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AA7" w:rsidRDefault="00636915" w:rsidP="00D04AA7">
      <w:pPr>
        <w:rPr>
          <w:rFonts w:asciiTheme="majorHAnsi" w:eastAsiaTheme="majorEastAsia" w:hAnsiTheme="majorHAnsi" w:cstheme="majorBidi"/>
          <w:spacing w:val="-10"/>
          <w:kern w:val="28"/>
        </w:rPr>
      </w:pPr>
      <w:r>
        <w:rPr>
          <w:rFonts w:asciiTheme="majorHAnsi" w:eastAsiaTheme="majorEastAsia" w:hAnsiTheme="majorHAnsi" w:cstheme="majorBidi"/>
          <w:noProof/>
          <w:spacing w:val="-10"/>
          <w:kern w:val="28"/>
        </w:rPr>
        <w:drawing>
          <wp:inline distT="0" distB="0" distL="0" distR="0" wp14:anchorId="2F9C3A82" wp14:editId="177D656C">
            <wp:extent cx="9137650" cy="6090285"/>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walpindi Medical University University Residency Program 2021 MS OTORHINOLARYNGOLOGY.png"/>
                    <pic:cNvPicPr/>
                  </pic:nvPicPr>
                  <pic:blipFill>
                    <a:blip r:embed="rId8">
                      <a:extLst>
                        <a:ext uri="{28A0092B-C50C-407E-A947-70E740481C1C}">
                          <a14:useLocalDpi xmlns:a14="http://schemas.microsoft.com/office/drawing/2010/main" val="0"/>
                        </a:ext>
                      </a:extLst>
                    </a:blip>
                    <a:stretch>
                      <a:fillRect/>
                    </a:stretch>
                  </pic:blipFill>
                  <pic:spPr>
                    <a:xfrm>
                      <a:off x="0" y="0"/>
                      <a:ext cx="9137650" cy="6090285"/>
                    </a:xfrm>
                    <a:prstGeom prst="rect">
                      <a:avLst/>
                    </a:prstGeom>
                  </pic:spPr>
                </pic:pic>
              </a:graphicData>
            </a:graphic>
          </wp:inline>
        </w:drawing>
      </w:r>
    </w:p>
    <w:p w:rsidR="00D6059D" w:rsidRDefault="00D04AA7">
      <w:pPr>
        <w:pStyle w:val="Title"/>
        <w:spacing w:line="1568" w:lineRule="exact"/>
        <w:jc w:val="center"/>
        <w:rPr>
          <w:sz w:val="96"/>
          <w:szCs w:val="96"/>
        </w:rPr>
      </w:pPr>
      <w:r>
        <w:rPr>
          <w:rFonts w:ascii="Calibri"/>
          <w:noProof/>
          <w:w w:val="105"/>
          <w:sz w:val="36"/>
          <w:szCs w:val="28"/>
          <w14:ligatures w14:val="standardContextual"/>
        </w:rPr>
        <w:lastRenderedPageBreak/>
        <w:drawing>
          <wp:anchor distT="0" distB="0" distL="114300" distR="114300" simplePos="0" relativeHeight="251666432" behindDoc="1" locked="0" layoutInCell="1" allowOverlap="1">
            <wp:simplePos x="0" y="0"/>
            <wp:positionH relativeFrom="column">
              <wp:posOffset>-152400</wp:posOffset>
            </wp:positionH>
            <wp:positionV relativeFrom="paragraph">
              <wp:posOffset>-330200</wp:posOffset>
            </wp:positionV>
            <wp:extent cx="2349500" cy="2267585"/>
            <wp:effectExtent l="114300" t="101600" r="114300" b="133350"/>
            <wp:wrapNone/>
            <wp:docPr id="32286277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62773" name="Picture 1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9500" cy="22673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059D" w:rsidRDefault="00D04AA7">
      <w:pPr>
        <w:pStyle w:val="Title"/>
        <w:spacing w:line="1568" w:lineRule="exact"/>
        <w:jc w:val="center"/>
        <w:rPr>
          <w:sz w:val="96"/>
          <w:szCs w:val="96"/>
        </w:rPr>
      </w:pPr>
      <w:r>
        <w:rPr>
          <w:sz w:val="96"/>
          <w:szCs w:val="96"/>
        </w:rPr>
        <w:t>Curriculum</w:t>
      </w:r>
    </w:p>
    <w:p w:rsidR="00D6059D" w:rsidRDefault="00D04AA7">
      <w:pPr>
        <w:pStyle w:val="Title"/>
        <w:spacing w:before="80"/>
        <w:jc w:val="center"/>
        <w:rPr>
          <w:sz w:val="96"/>
          <w:szCs w:val="96"/>
        </w:rPr>
      </w:pPr>
      <w:r>
        <w:rPr>
          <w:spacing w:val="-9"/>
          <w:sz w:val="96"/>
          <w:szCs w:val="96"/>
        </w:rPr>
        <w:t>MS</w:t>
      </w:r>
      <w:r>
        <w:rPr>
          <w:spacing w:val="-151"/>
          <w:sz w:val="96"/>
          <w:szCs w:val="96"/>
        </w:rPr>
        <w:t xml:space="preserve">   </w:t>
      </w:r>
      <w:r>
        <w:rPr>
          <w:spacing w:val="-9"/>
          <w:sz w:val="96"/>
          <w:szCs w:val="96"/>
        </w:rPr>
        <w:t>Otorhinolaryngology, Head &amp; Neck Surgery</w:t>
      </w:r>
    </w:p>
    <w:p w:rsidR="00D6059D" w:rsidRDefault="00D6059D">
      <w:pPr>
        <w:spacing w:before="468"/>
        <w:ind w:left="191"/>
        <w:jc w:val="center"/>
        <w:rPr>
          <w:rFonts w:ascii="Calibri"/>
          <w:w w:val="105"/>
          <w:sz w:val="36"/>
          <w:szCs w:val="28"/>
        </w:rPr>
      </w:pPr>
    </w:p>
    <w:p w:rsidR="00D6059D" w:rsidRDefault="00D6059D">
      <w:pPr>
        <w:spacing w:before="468"/>
        <w:rPr>
          <w:rFonts w:ascii="Calibri"/>
          <w:w w:val="105"/>
          <w:sz w:val="36"/>
          <w:szCs w:val="28"/>
        </w:rPr>
      </w:pPr>
    </w:p>
    <w:p w:rsidR="00D6059D" w:rsidRDefault="00D6059D">
      <w:pPr>
        <w:spacing w:before="468"/>
        <w:ind w:left="191"/>
        <w:rPr>
          <w:rFonts w:ascii="Calibri"/>
          <w:w w:val="105"/>
          <w:sz w:val="36"/>
          <w:szCs w:val="28"/>
        </w:rPr>
      </w:pPr>
    </w:p>
    <w:p w:rsidR="00D6059D" w:rsidRDefault="00D6059D">
      <w:pPr>
        <w:spacing w:before="468"/>
        <w:ind w:left="191"/>
        <w:rPr>
          <w:rFonts w:ascii="Calibri"/>
          <w:w w:val="105"/>
          <w:sz w:val="36"/>
          <w:szCs w:val="28"/>
        </w:rPr>
      </w:pPr>
    </w:p>
    <w:p w:rsidR="00D6059D" w:rsidRDefault="00D04AA7">
      <w:pPr>
        <w:spacing w:before="468"/>
        <w:ind w:left="191"/>
        <w:rPr>
          <w:rFonts w:ascii="Calibri"/>
          <w:sz w:val="36"/>
          <w:szCs w:val="28"/>
        </w:rPr>
      </w:pPr>
      <w:r>
        <w:rPr>
          <w:rFonts w:ascii="Calibri"/>
          <w:w w:val="105"/>
          <w:sz w:val="36"/>
          <w:szCs w:val="28"/>
        </w:rPr>
        <w:t>Revised</w:t>
      </w:r>
      <w:r>
        <w:rPr>
          <w:rFonts w:ascii="Calibri"/>
          <w:spacing w:val="-2"/>
          <w:w w:val="105"/>
          <w:sz w:val="36"/>
          <w:szCs w:val="28"/>
        </w:rPr>
        <w:t xml:space="preserve"> </w:t>
      </w:r>
      <w:r w:rsidR="000A6810">
        <w:rPr>
          <w:rFonts w:ascii="Calibri"/>
          <w:w w:val="105"/>
          <w:sz w:val="36"/>
          <w:szCs w:val="28"/>
        </w:rPr>
        <w:t>March</w:t>
      </w:r>
      <w:r>
        <w:rPr>
          <w:rFonts w:ascii="Calibri"/>
          <w:w w:val="105"/>
          <w:sz w:val="36"/>
          <w:szCs w:val="28"/>
        </w:rPr>
        <w:t xml:space="preserve"> 202</w:t>
      </w:r>
      <w:r w:rsidR="000A6810">
        <w:rPr>
          <w:rFonts w:ascii="Calibri"/>
          <w:w w:val="105"/>
          <w:sz w:val="36"/>
          <w:szCs w:val="28"/>
        </w:rPr>
        <w:t>5</w:t>
      </w:r>
    </w:p>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04AA7">
      <w:pPr>
        <w:pStyle w:val="Heading1"/>
        <w:tabs>
          <w:tab w:val="left" w:pos="626"/>
        </w:tabs>
        <w:spacing w:before="14"/>
        <w:ind w:left="391"/>
        <w:jc w:val="center"/>
        <w:rPr>
          <w:rFonts w:ascii="Times New Roman" w:eastAsia="SimSun" w:hAnsi="Times New Roman"/>
          <w:color w:val="000000" w:themeColor="text1"/>
          <w:sz w:val="48"/>
          <w:szCs w:val="48"/>
        </w:rPr>
      </w:pPr>
      <w:r>
        <w:rPr>
          <w:rFonts w:ascii="Times New Roman" w:eastAsia="SimSun" w:hAnsi="Times New Roman"/>
          <w:color w:val="000000" w:themeColor="text1"/>
          <w:sz w:val="48"/>
          <w:szCs w:val="48"/>
        </w:rPr>
        <w:t xml:space="preserve">"Medical education is a lifelong journey; it begins with a passion for healing and never truly ends." </w:t>
      </w:r>
    </w:p>
    <w:p w:rsidR="00D6059D" w:rsidRDefault="00D04AA7">
      <w:pPr>
        <w:pStyle w:val="Heading1"/>
        <w:tabs>
          <w:tab w:val="left" w:pos="626"/>
        </w:tabs>
        <w:spacing w:before="14"/>
        <w:ind w:left="391"/>
        <w:jc w:val="center"/>
        <w:rPr>
          <w:rFonts w:ascii="Times New Roman" w:hAnsi="Times New Roman"/>
          <w:b/>
          <w:i/>
          <w:iCs/>
          <w:color w:val="000000" w:themeColor="text1"/>
          <w:sz w:val="52"/>
          <w:szCs w:val="52"/>
        </w:rPr>
      </w:pPr>
      <w:r>
        <w:rPr>
          <w:rFonts w:ascii="Times New Roman" w:hAnsi="Times New Roman"/>
          <w:b/>
          <w:i/>
          <w:iCs/>
          <w:color w:val="000000" w:themeColor="text1"/>
          <w:sz w:val="48"/>
          <w:szCs w:val="48"/>
        </w:rPr>
        <w:t>Abraham Flexner</w:t>
      </w:r>
    </w:p>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04AA7">
      <w:pPr>
        <w:pStyle w:val="Heading1"/>
      </w:pPr>
      <w:r>
        <w:rPr>
          <w:noProof/>
        </w:rPr>
        <w:lastRenderedPageBreak/>
        <w:drawing>
          <wp:anchor distT="0" distB="0" distL="0" distR="0" simplePos="0" relativeHeight="251660288" behindDoc="0" locked="0" layoutInCell="1" allowOverlap="1">
            <wp:simplePos x="0" y="0"/>
            <wp:positionH relativeFrom="page">
              <wp:posOffset>8242300</wp:posOffset>
            </wp:positionH>
            <wp:positionV relativeFrom="paragraph">
              <wp:posOffset>-330200</wp:posOffset>
            </wp:positionV>
            <wp:extent cx="913765" cy="10312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914006" cy="1031240"/>
                    </a:xfrm>
                    <a:prstGeom prst="rect">
                      <a:avLst/>
                    </a:prstGeom>
                  </pic:spPr>
                </pic:pic>
              </a:graphicData>
            </a:graphic>
          </wp:anchor>
        </w:drawing>
      </w:r>
      <w:r>
        <w:rPr>
          <w:color w:val="155F82"/>
          <w:w w:val="115"/>
        </w:rPr>
        <w:t xml:space="preserve">PREFACE                                                        </w:t>
      </w:r>
    </w:p>
    <w:p w:rsidR="00D6059D" w:rsidRDefault="00D6059D">
      <w:pPr>
        <w:pStyle w:val="BodyText"/>
        <w:rPr>
          <w:b/>
          <w:sz w:val="20"/>
        </w:rPr>
      </w:pPr>
    </w:p>
    <w:p w:rsidR="00D6059D" w:rsidRDefault="00D6059D">
      <w:pPr>
        <w:pStyle w:val="BodyText"/>
        <w:rPr>
          <w:b/>
          <w:sz w:val="20"/>
        </w:rPr>
      </w:pPr>
    </w:p>
    <w:p w:rsidR="00D6059D" w:rsidRDefault="00D6059D">
      <w:pPr>
        <w:pStyle w:val="BodyText"/>
        <w:spacing w:before="5"/>
        <w:rPr>
          <w:b/>
          <w:sz w:val="28"/>
        </w:rPr>
      </w:pPr>
    </w:p>
    <w:p w:rsidR="00D6059D" w:rsidRDefault="00D04AA7">
      <w:pPr>
        <w:pStyle w:val="BodyText"/>
        <w:spacing w:before="56" w:line="360" w:lineRule="auto"/>
        <w:ind w:left="371" w:right="677"/>
        <w:jc w:val="both"/>
      </w:pPr>
      <w:r>
        <w:rPr>
          <w:w w:val="105"/>
        </w:rPr>
        <w:t>The</w:t>
      </w:r>
      <w:r>
        <w:rPr>
          <w:spacing w:val="-4"/>
          <w:w w:val="105"/>
        </w:rPr>
        <w:t xml:space="preserve"> </w:t>
      </w:r>
      <w:r>
        <w:rPr>
          <w:w w:val="105"/>
        </w:rPr>
        <w:t>horizons</w:t>
      </w:r>
      <w:r>
        <w:rPr>
          <w:spacing w:val="-4"/>
          <w:w w:val="105"/>
        </w:rPr>
        <w:t xml:space="preserve"> </w:t>
      </w:r>
      <w:r>
        <w:rPr>
          <w:w w:val="105"/>
        </w:rPr>
        <w:t>of</w:t>
      </w:r>
      <w:r>
        <w:rPr>
          <w:spacing w:val="-5"/>
          <w:w w:val="105"/>
        </w:rPr>
        <w:t xml:space="preserve"> </w:t>
      </w:r>
      <w:r>
        <w:rPr>
          <w:w w:val="105"/>
        </w:rPr>
        <w:t>medical</w:t>
      </w:r>
      <w:r>
        <w:rPr>
          <w:spacing w:val="-4"/>
          <w:w w:val="105"/>
        </w:rPr>
        <w:t xml:space="preserve"> </w:t>
      </w:r>
      <w:r>
        <w:rPr>
          <w:w w:val="105"/>
        </w:rPr>
        <w:t>education</w:t>
      </w:r>
      <w:r>
        <w:rPr>
          <w:spacing w:val="-4"/>
          <w:w w:val="105"/>
        </w:rPr>
        <w:t xml:space="preserve"> </w:t>
      </w:r>
      <w:r>
        <w:rPr>
          <w:w w:val="105"/>
        </w:rPr>
        <w:t>are</w:t>
      </w:r>
      <w:r>
        <w:rPr>
          <w:spacing w:val="-4"/>
          <w:w w:val="105"/>
        </w:rPr>
        <w:t xml:space="preserve"> </w:t>
      </w:r>
      <w:r>
        <w:rPr>
          <w:w w:val="105"/>
        </w:rPr>
        <w:t>expanding,</w:t>
      </w:r>
      <w:r>
        <w:rPr>
          <w:spacing w:val="-2"/>
          <w:w w:val="105"/>
        </w:rPr>
        <w:t xml:space="preserve"> </w:t>
      </w:r>
      <w:r>
        <w:rPr>
          <w:w w:val="105"/>
        </w:rPr>
        <w:t>reflecting</w:t>
      </w:r>
      <w:r>
        <w:rPr>
          <w:spacing w:val="-5"/>
          <w:w w:val="105"/>
        </w:rPr>
        <w:t xml:space="preserve"> </w:t>
      </w:r>
      <w:r>
        <w:rPr>
          <w:w w:val="105"/>
        </w:rPr>
        <w:t>a</w:t>
      </w:r>
      <w:r>
        <w:rPr>
          <w:spacing w:val="-2"/>
          <w:w w:val="105"/>
        </w:rPr>
        <w:t xml:space="preserve"> </w:t>
      </w:r>
      <w:r>
        <w:rPr>
          <w:w w:val="105"/>
        </w:rPr>
        <w:t>global</w:t>
      </w:r>
      <w:r>
        <w:rPr>
          <w:spacing w:val="-4"/>
          <w:w w:val="105"/>
        </w:rPr>
        <w:t xml:space="preserve"> </w:t>
      </w:r>
      <w:r>
        <w:rPr>
          <w:w w:val="105"/>
        </w:rPr>
        <w:t>surge</w:t>
      </w:r>
      <w:r>
        <w:rPr>
          <w:spacing w:val="-4"/>
          <w:w w:val="105"/>
        </w:rPr>
        <w:t xml:space="preserve"> </w:t>
      </w:r>
      <w:r>
        <w:rPr>
          <w:w w:val="105"/>
        </w:rPr>
        <w:t>in</w:t>
      </w:r>
      <w:r>
        <w:rPr>
          <w:spacing w:val="-3"/>
          <w:w w:val="105"/>
        </w:rPr>
        <w:t xml:space="preserve"> </w:t>
      </w:r>
      <w:r>
        <w:rPr>
          <w:w w:val="105"/>
        </w:rPr>
        <w:t>interest</w:t>
      </w:r>
      <w:r>
        <w:rPr>
          <w:spacing w:val="-5"/>
          <w:w w:val="105"/>
        </w:rPr>
        <w:t xml:space="preserve"> </w:t>
      </w:r>
      <w:r>
        <w:rPr>
          <w:w w:val="105"/>
        </w:rPr>
        <w:t>in</w:t>
      </w:r>
      <w:r>
        <w:rPr>
          <w:spacing w:val="-5"/>
          <w:w w:val="105"/>
        </w:rPr>
        <w:t xml:space="preserve"> </w:t>
      </w:r>
      <w:r>
        <w:rPr>
          <w:w w:val="105"/>
        </w:rPr>
        <w:t>postgraduate</w:t>
      </w:r>
      <w:r>
        <w:rPr>
          <w:spacing w:val="-2"/>
          <w:w w:val="105"/>
        </w:rPr>
        <w:t xml:space="preserve"> </w:t>
      </w:r>
      <w:r>
        <w:rPr>
          <w:w w:val="105"/>
        </w:rPr>
        <w:t>medical</w:t>
      </w:r>
      <w:r>
        <w:rPr>
          <w:spacing w:val="-5"/>
          <w:w w:val="105"/>
        </w:rPr>
        <w:t xml:space="preserve"> </w:t>
      </w:r>
      <w:r>
        <w:rPr>
          <w:w w:val="105"/>
        </w:rPr>
        <w:t>education.</w:t>
      </w:r>
      <w:r>
        <w:rPr>
          <w:spacing w:val="-4"/>
          <w:w w:val="105"/>
        </w:rPr>
        <w:t xml:space="preserve"> </w:t>
      </w:r>
      <w:r>
        <w:rPr>
          <w:w w:val="105"/>
        </w:rPr>
        <w:t>There</w:t>
      </w:r>
      <w:r>
        <w:rPr>
          <w:spacing w:val="-2"/>
          <w:w w:val="105"/>
        </w:rPr>
        <w:t xml:space="preserve"> </w:t>
      </w:r>
      <w:r>
        <w:rPr>
          <w:w w:val="105"/>
        </w:rPr>
        <w:t>is</w:t>
      </w:r>
      <w:r>
        <w:rPr>
          <w:spacing w:val="-4"/>
          <w:w w:val="105"/>
        </w:rPr>
        <w:t xml:space="preserve"> </w:t>
      </w:r>
      <w:r>
        <w:rPr>
          <w:w w:val="105"/>
        </w:rPr>
        <w:t>an</w:t>
      </w:r>
      <w:r>
        <w:rPr>
          <w:spacing w:val="-4"/>
          <w:w w:val="105"/>
        </w:rPr>
        <w:t xml:space="preserve"> </w:t>
      </w:r>
      <w:r>
        <w:rPr>
          <w:w w:val="105"/>
        </w:rPr>
        <w:t>increasing</w:t>
      </w:r>
      <w:r>
        <w:rPr>
          <w:spacing w:val="-50"/>
          <w:w w:val="105"/>
        </w:rPr>
        <w:t xml:space="preserve"> </w:t>
      </w:r>
      <w:r>
        <w:rPr>
          <w:w w:val="105"/>
        </w:rPr>
        <w:t>recognition of the necessity for healthcare professionals to gain expertise in educational skills and the importance of formal acknowledgment</w:t>
      </w:r>
      <w:r>
        <w:rPr>
          <w:spacing w:val="1"/>
          <w:w w:val="105"/>
        </w:rPr>
        <w:t xml:space="preserve"> </w:t>
      </w:r>
      <w:r>
        <w:rPr>
          <w:w w:val="105"/>
        </w:rPr>
        <w:t>of</w:t>
      </w:r>
      <w:r>
        <w:rPr>
          <w:spacing w:val="-1"/>
          <w:w w:val="105"/>
        </w:rPr>
        <w:t xml:space="preserve"> </w:t>
      </w:r>
      <w:r>
        <w:rPr>
          <w:w w:val="105"/>
        </w:rPr>
        <w:t>postgraduate training in</w:t>
      </w:r>
      <w:r>
        <w:rPr>
          <w:spacing w:val="-1"/>
          <w:w w:val="105"/>
        </w:rPr>
        <w:t xml:space="preserve"> </w:t>
      </w:r>
      <w:r>
        <w:rPr>
          <w:w w:val="105"/>
        </w:rPr>
        <w:t>Internal Medicine.</w:t>
      </w:r>
    </w:p>
    <w:p w:rsidR="00D6059D" w:rsidRDefault="00D04AA7">
      <w:pPr>
        <w:pStyle w:val="BodyText"/>
        <w:spacing w:before="163" w:line="360" w:lineRule="auto"/>
        <w:ind w:left="371" w:right="113"/>
        <w:jc w:val="both"/>
      </w:pPr>
      <w:r>
        <w:rPr>
          <w:w w:val="105"/>
        </w:rPr>
        <w:t>We are witnessing a significant rise in enrollment in postgraduate courses in medical education, more frequent publication of medical education</w:t>
      </w:r>
      <w:r>
        <w:rPr>
          <w:spacing w:val="1"/>
          <w:w w:val="105"/>
        </w:rPr>
        <w:t xml:space="preserve"> </w:t>
      </w:r>
      <w:r>
        <w:rPr>
          <w:w w:val="105"/>
        </w:rPr>
        <w:t>journals, and the development of e-journals and other innovative online resources. Consequently, there is a pressing need to provide robust support</w:t>
      </w:r>
      <w:r>
        <w:rPr>
          <w:spacing w:val="-50"/>
          <w:w w:val="105"/>
        </w:rPr>
        <w:t xml:space="preserve"> </w:t>
      </w:r>
      <w:r>
        <w:rPr>
          <w:w w:val="105"/>
        </w:rPr>
        <w:t>in</w:t>
      </w:r>
      <w:r>
        <w:rPr>
          <w:spacing w:val="1"/>
          <w:w w:val="105"/>
        </w:rPr>
        <w:t xml:space="preserve"> </w:t>
      </w:r>
      <w:r>
        <w:rPr>
          <w:w w:val="105"/>
        </w:rPr>
        <w:t>postgraduate</w:t>
      </w:r>
      <w:r>
        <w:rPr>
          <w:spacing w:val="1"/>
          <w:w w:val="105"/>
        </w:rPr>
        <w:t xml:space="preserve"> </w:t>
      </w:r>
      <w:r>
        <w:rPr>
          <w:w w:val="105"/>
        </w:rPr>
        <w:t>medical</w:t>
      </w:r>
      <w:r>
        <w:rPr>
          <w:spacing w:val="1"/>
          <w:w w:val="105"/>
        </w:rPr>
        <w:t xml:space="preserve"> </w:t>
      </w:r>
      <w:r>
        <w:rPr>
          <w:w w:val="105"/>
        </w:rPr>
        <w:t>education</w:t>
      </w:r>
      <w:r>
        <w:rPr>
          <w:spacing w:val="1"/>
          <w:w w:val="105"/>
        </w:rPr>
        <w:t xml:space="preserve"> </w:t>
      </w:r>
      <w:r>
        <w:rPr>
          <w:w w:val="105"/>
        </w:rPr>
        <w:t>for</w:t>
      </w:r>
      <w:r>
        <w:rPr>
          <w:spacing w:val="1"/>
          <w:w w:val="105"/>
        </w:rPr>
        <w:t xml:space="preserve"> </w:t>
      </w:r>
      <w:r>
        <w:rPr>
          <w:w w:val="105"/>
        </w:rPr>
        <w:t>a</w:t>
      </w:r>
      <w:r>
        <w:rPr>
          <w:spacing w:val="1"/>
          <w:w w:val="105"/>
        </w:rPr>
        <w:t xml:space="preserve"> </w:t>
      </w:r>
      <w:r>
        <w:rPr>
          <w:w w:val="105"/>
        </w:rPr>
        <w:t>diverse,</w:t>
      </w:r>
      <w:r>
        <w:rPr>
          <w:spacing w:val="1"/>
          <w:w w:val="105"/>
        </w:rPr>
        <w:t xml:space="preserve"> </w:t>
      </w:r>
      <w:r>
        <w:rPr>
          <w:w w:val="105"/>
        </w:rPr>
        <w:t>national</w:t>
      </w:r>
      <w:r>
        <w:rPr>
          <w:spacing w:val="1"/>
          <w:w w:val="105"/>
        </w:rPr>
        <w:t xml:space="preserve"> </w:t>
      </w:r>
      <w:r>
        <w:rPr>
          <w:w w:val="105"/>
        </w:rPr>
        <w:t>group</w:t>
      </w:r>
      <w:r>
        <w:rPr>
          <w:spacing w:val="1"/>
          <w:w w:val="105"/>
        </w:rPr>
        <w:t xml:space="preserve"> </w:t>
      </w:r>
      <w:r>
        <w:rPr>
          <w:w w:val="105"/>
        </w:rPr>
        <w:t>of</w:t>
      </w:r>
      <w:r>
        <w:rPr>
          <w:spacing w:val="1"/>
          <w:w w:val="105"/>
        </w:rPr>
        <w:t xml:space="preserve"> </w:t>
      </w:r>
      <w:r>
        <w:rPr>
          <w:w w:val="105"/>
        </w:rPr>
        <w:t>colleagues</w:t>
      </w:r>
      <w:r>
        <w:rPr>
          <w:spacing w:val="1"/>
          <w:w w:val="105"/>
        </w:rPr>
        <w:t xml:space="preserve"> </w:t>
      </w:r>
      <w:r>
        <w:rPr>
          <w:w w:val="105"/>
        </w:rPr>
        <w:t>across</w:t>
      </w:r>
      <w:r>
        <w:rPr>
          <w:spacing w:val="1"/>
          <w:w w:val="105"/>
        </w:rPr>
        <w:t xml:space="preserve"> </w:t>
      </w:r>
      <w:r>
        <w:rPr>
          <w:w w:val="105"/>
        </w:rPr>
        <w:t>all specialties</w:t>
      </w:r>
      <w:r>
        <w:rPr>
          <w:spacing w:val="1"/>
          <w:w w:val="105"/>
        </w:rPr>
        <w:t xml:space="preserve"> </w:t>
      </w:r>
      <w:r>
        <w:rPr>
          <w:w w:val="105"/>
        </w:rPr>
        <w:t>and</w:t>
      </w:r>
      <w:r>
        <w:rPr>
          <w:spacing w:val="1"/>
          <w:w w:val="105"/>
        </w:rPr>
        <w:t xml:space="preserve"> </w:t>
      </w:r>
      <w:r>
        <w:rPr>
          <w:w w:val="105"/>
        </w:rPr>
        <w:t>at</w:t>
      </w:r>
      <w:r>
        <w:rPr>
          <w:spacing w:val="1"/>
          <w:w w:val="105"/>
        </w:rPr>
        <w:t xml:space="preserve"> </w:t>
      </w:r>
      <w:r>
        <w:rPr>
          <w:w w:val="105"/>
        </w:rPr>
        <w:t>every</w:t>
      </w:r>
      <w:r>
        <w:rPr>
          <w:spacing w:val="1"/>
          <w:w w:val="105"/>
        </w:rPr>
        <w:t xml:space="preserve"> </w:t>
      </w:r>
      <w:r>
        <w:rPr>
          <w:w w:val="105"/>
        </w:rPr>
        <w:t>stage</w:t>
      </w:r>
      <w:r>
        <w:rPr>
          <w:spacing w:val="1"/>
          <w:w w:val="105"/>
        </w:rPr>
        <w:t xml:space="preserve"> </w:t>
      </w:r>
      <w:r>
        <w:rPr>
          <w:w w:val="105"/>
        </w:rPr>
        <w:t>of</w:t>
      </w:r>
      <w:r>
        <w:rPr>
          <w:spacing w:val="1"/>
          <w:w w:val="105"/>
        </w:rPr>
        <w:t xml:space="preserve"> </w:t>
      </w:r>
      <w:r>
        <w:rPr>
          <w:w w:val="105"/>
        </w:rPr>
        <w:t>their</w:t>
      </w:r>
      <w:r>
        <w:rPr>
          <w:spacing w:val="1"/>
          <w:w w:val="105"/>
        </w:rPr>
        <w:t xml:space="preserve"> </w:t>
      </w:r>
      <w:r>
        <w:rPr>
          <w:w w:val="105"/>
        </w:rPr>
        <w:t>professional</w:t>
      </w:r>
      <w:r>
        <w:rPr>
          <w:spacing w:val="1"/>
          <w:w w:val="105"/>
        </w:rPr>
        <w:t xml:space="preserve"> </w:t>
      </w:r>
      <w:r>
        <w:rPr>
          <w:w w:val="105"/>
        </w:rPr>
        <w:t>development.</w:t>
      </w:r>
    </w:p>
    <w:p w:rsidR="00D6059D" w:rsidRDefault="00D04AA7">
      <w:pPr>
        <w:pStyle w:val="BodyText"/>
        <w:spacing w:before="160" w:line="360" w:lineRule="auto"/>
        <w:ind w:left="371" w:right="185"/>
        <w:jc w:val="both"/>
      </w:pPr>
      <w:r>
        <w:rPr>
          <w:w w:val="110"/>
        </w:rPr>
        <w:t>Our objective is succinct: to enhance the teaching capabilities of clinical colleagues and to facilitate advanced learning for students. This book</w:t>
      </w:r>
      <w:r>
        <w:rPr>
          <w:spacing w:val="-52"/>
          <w:w w:val="110"/>
        </w:rPr>
        <w:t xml:space="preserve"> </w:t>
      </w:r>
      <w:r>
        <w:rPr>
          <w:w w:val="105"/>
        </w:rPr>
        <w:t>represents the state-of-</w:t>
      </w:r>
      <w:r>
        <w:rPr>
          <w:spacing w:val="1"/>
          <w:w w:val="105"/>
        </w:rPr>
        <w:t xml:space="preserve"> </w:t>
      </w:r>
      <w:r>
        <w:rPr>
          <w:w w:val="105"/>
        </w:rPr>
        <w:t>the-art activities of the MD Internal Medicine program at Rawalpindi Medical University (RMU). For the convenience of</w:t>
      </w:r>
      <w:r>
        <w:rPr>
          <w:spacing w:val="1"/>
          <w:w w:val="105"/>
        </w:rPr>
        <w:t xml:space="preserve"> </w:t>
      </w:r>
      <w:r>
        <w:rPr>
          <w:w w:val="110"/>
        </w:rPr>
        <w:t>supervisors</w:t>
      </w:r>
      <w:r>
        <w:rPr>
          <w:spacing w:val="-25"/>
          <w:w w:val="110"/>
        </w:rPr>
        <w:t xml:space="preserve"> </w:t>
      </w:r>
      <w:r>
        <w:rPr>
          <w:w w:val="110"/>
        </w:rPr>
        <w:t>and residents,</w:t>
      </w:r>
      <w:r>
        <w:rPr>
          <w:spacing w:val="-27"/>
          <w:w w:val="110"/>
        </w:rPr>
        <w:t xml:space="preserve"> </w:t>
      </w:r>
      <w:r>
        <w:rPr>
          <w:w w:val="110"/>
        </w:rPr>
        <w:t>the curriculum is</w:t>
      </w:r>
      <w:r>
        <w:t xml:space="preserve"> </w:t>
      </w:r>
      <w:r>
        <w:rPr>
          <w:w w:val="105"/>
        </w:rPr>
        <w:t>comprehensively</w:t>
      </w:r>
      <w:r>
        <w:rPr>
          <w:spacing w:val="-2"/>
          <w:w w:val="105"/>
        </w:rPr>
        <w:t xml:space="preserve"> </w:t>
      </w:r>
      <w:r>
        <w:rPr>
          <w:w w:val="105"/>
        </w:rPr>
        <w:t>incorporated</w:t>
      </w:r>
      <w:r>
        <w:rPr>
          <w:spacing w:val="-4"/>
          <w:w w:val="105"/>
        </w:rPr>
        <w:t xml:space="preserve"> </w:t>
      </w:r>
      <w:r>
        <w:rPr>
          <w:w w:val="105"/>
        </w:rPr>
        <w:t>into</w:t>
      </w:r>
      <w:r>
        <w:rPr>
          <w:spacing w:val="-4"/>
          <w:w w:val="105"/>
        </w:rPr>
        <w:t xml:space="preserve"> </w:t>
      </w:r>
      <w:r>
        <w:rPr>
          <w:w w:val="105"/>
        </w:rPr>
        <w:t>this</w:t>
      </w:r>
      <w:r>
        <w:rPr>
          <w:spacing w:val="-4"/>
          <w:w w:val="105"/>
        </w:rPr>
        <w:t xml:space="preserve"> </w:t>
      </w:r>
      <w:r>
        <w:rPr>
          <w:w w:val="105"/>
        </w:rPr>
        <w:t>book.</w:t>
      </w:r>
    </w:p>
    <w:p w:rsidR="00D6059D" w:rsidRDefault="00D6059D">
      <w:pPr>
        <w:pStyle w:val="BodyText"/>
        <w:spacing w:before="7"/>
        <w:rPr>
          <w:sz w:val="23"/>
        </w:rPr>
      </w:pPr>
    </w:p>
    <w:p w:rsidR="00D6059D" w:rsidRDefault="00D04AA7">
      <w:pPr>
        <w:spacing w:line="360" w:lineRule="auto"/>
        <w:ind w:left="371" w:right="115"/>
        <w:jc w:val="both"/>
        <w:rPr>
          <w:rFonts w:ascii="Calibri"/>
        </w:rPr>
      </w:pPr>
      <w:r>
        <w:rPr>
          <w:rFonts w:ascii="Calibri"/>
          <w:w w:val="105"/>
        </w:rPr>
        <w:t>The MS curriculum is anchored on the six core-competencies outlined by the Accreditation Council for Graduate Medical Education (ACGME), which</w:t>
      </w:r>
      <w:r>
        <w:rPr>
          <w:rFonts w:ascii="Calibri"/>
          <w:spacing w:val="1"/>
          <w:w w:val="105"/>
        </w:rPr>
        <w:t xml:space="preserve"> </w:t>
      </w:r>
      <w:r>
        <w:rPr>
          <w:rFonts w:ascii="Calibri"/>
          <w:w w:val="105"/>
        </w:rPr>
        <w:t>include:</w:t>
      </w:r>
      <w:r>
        <w:rPr>
          <w:rFonts w:ascii="Calibri"/>
          <w:spacing w:val="1"/>
          <w:w w:val="105"/>
        </w:rPr>
        <w:t xml:space="preserve"> </w:t>
      </w:r>
      <w:r>
        <w:rPr>
          <w:rFonts w:ascii="Calibri"/>
          <w:b/>
          <w:w w:val="105"/>
        </w:rPr>
        <w:t>Patient</w:t>
      </w:r>
      <w:r>
        <w:rPr>
          <w:rFonts w:ascii="Calibri"/>
          <w:b/>
          <w:spacing w:val="1"/>
          <w:w w:val="105"/>
        </w:rPr>
        <w:t xml:space="preserve"> </w:t>
      </w:r>
      <w:r>
        <w:rPr>
          <w:rFonts w:ascii="Calibri"/>
          <w:b/>
          <w:w w:val="105"/>
        </w:rPr>
        <w:t>Care,</w:t>
      </w:r>
      <w:r>
        <w:rPr>
          <w:rFonts w:ascii="Calibri"/>
          <w:b/>
          <w:spacing w:val="1"/>
          <w:w w:val="105"/>
        </w:rPr>
        <w:t xml:space="preserve"> </w:t>
      </w:r>
      <w:r>
        <w:rPr>
          <w:rFonts w:ascii="Calibri"/>
          <w:b/>
          <w:w w:val="105"/>
        </w:rPr>
        <w:t>Medical</w:t>
      </w:r>
      <w:r>
        <w:rPr>
          <w:rFonts w:ascii="Calibri"/>
          <w:b/>
          <w:spacing w:val="1"/>
          <w:w w:val="105"/>
        </w:rPr>
        <w:t xml:space="preserve"> </w:t>
      </w:r>
      <w:r>
        <w:rPr>
          <w:rFonts w:ascii="Calibri"/>
          <w:b/>
          <w:w w:val="105"/>
        </w:rPr>
        <w:t>Knowledge,</w:t>
      </w:r>
      <w:r>
        <w:rPr>
          <w:rFonts w:ascii="Calibri"/>
          <w:b/>
          <w:spacing w:val="1"/>
          <w:w w:val="105"/>
        </w:rPr>
        <w:t xml:space="preserve"> </w:t>
      </w:r>
      <w:r>
        <w:rPr>
          <w:rFonts w:ascii="Calibri"/>
          <w:b/>
          <w:w w:val="105"/>
        </w:rPr>
        <w:t>System</w:t>
      </w:r>
      <w:r>
        <w:rPr>
          <w:rFonts w:ascii="Calibri"/>
          <w:b/>
          <w:spacing w:val="53"/>
          <w:w w:val="105"/>
        </w:rPr>
        <w:t xml:space="preserve"> </w:t>
      </w:r>
      <w:r>
        <w:rPr>
          <w:rFonts w:ascii="Calibri"/>
          <w:b/>
          <w:w w:val="105"/>
        </w:rPr>
        <w:t>Based</w:t>
      </w:r>
      <w:r>
        <w:rPr>
          <w:rFonts w:ascii="Calibri"/>
          <w:b/>
          <w:spacing w:val="53"/>
          <w:w w:val="105"/>
        </w:rPr>
        <w:t xml:space="preserve"> </w:t>
      </w:r>
      <w:r>
        <w:rPr>
          <w:rFonts w:ascii="Calibri"/>
          <w:b/>
          <w:w w:val="105"/>
        </w:rPr>
        <w:t>Practice,</w:t>
      </w:r>
      <w:r>
        <w:rPr>
          <w:rFonts w:ascii="Calibri"/>
          <w:b/>
          <w:spacing w:val="53"/>
          <w:w w:val="105"/>
        </w:rPr>
        <w:t xml:space="preserve"> </w:t>
      </w:r>
      <w:r>
        <w:rPr>
          <w:rFonts w:ascii="Calibri"/>
          <w:b/>
          <w:w w:val="105"/>
        </w:rPr>
        <w:t>Practice</w:t>
      </w:r>
      <w:r>
        <w:rPr>
          <w:rFonts w:ascii="Calibri"/>
          <w:b/>
          <w:spacing w:val="53"/>
          <w:w w:val="105"/>
        </w:rPr>
        <w:t xml:space="preserve"> </w:t>
      </w:r>
      <w:r>
        <w:rPr>
          <w:rFonts w:ascii="Calibri"/>
          <w:b/>
          <w:w w:val="105"/>
        </w:rPr>
        <w:t>Based</w:t>
      </w:r>
      <w:r>
        <w:rPr>
          <w:rFonts w:ascii="Calibri"/>
          <w:b/>
          <w:spacing w:val="53"/>
          <w:w w:val="105"/>
        </w:rPr>
        <w:t xml:space="preserve"> </w:t>
      </w:r>
      <w:r>
        <w:rPr>
          <w:rFonts w:ascii="Calibri"/>
          <w:b/>
          <w:w w:val="105"/>
        </w:rPr>
        <w:t>Learning,</w:t>
      </w:r>
      <w:r>
        <w:rPr>
          <w:rFonts w:ascii="Calibri"/>
          <w:b/>
          <w:spacing w:val="53"/>
          <w:w w:val="105"/>
        </w:rPr>
        <w:t xml:space="preserve"> </w:t>
      </w:r>
      <w:r>
        <w:rPr>
          <w:rFonts w:ascii="Calibri"/>
          <w:b/>
          <w:w w:val="105"/>
        </w:rPr>
        <w:t>Professionalism,</w:t>
      </w:r>
      <w:r>
        <w:rPr>
          <w:rFonts w:ascii="Calibri"/>
          <w:b/>
          <w:spacing w:val="53"/>
          <w:w w:val="105"/>
        </w:rPr>
        <w:t xml:space="preserve"> </w:t>
      </w:r>
      <w:r>
        <w:rPr>
          <w:rFonts w:ascii="Calibri"/>
          <w:b/>
          <w:w w:val="105"/>
        </w:rPr>
        <w:t>Interpersonal</w:t>
      </w:r>
      <w:r>
        <w:rPr>
          <w:rFonts w:ascii="Calibri"/>
          <w:b/>
          <w:spacing w:val="53"/>
          <w:w w:val="105"/>
        </w:rPr>
        <w:t xml:space="preserve"> </w:t>
      </w:r>
      <w:r>
        <w:rPr>
          <w:rFonts w:ascii="Calibri"/>
          <w:b/>
          <w:w w:val="105"/>
        </w:rPr>
        <w:t>and</w:t>
      </w:r>
      <w:r>
        <w:rPr>
          <w:rFonts w:ascii="Calibri"/>
          <w:b/>
          <w:spacing w:val="1"/>
          <w:w w:val="105"/>
        </w:rPr>
        <w:t xml:space="preserve"> </w:t>
      </w:r>
      <w:r>
        <w:rPr>
          <w:rFonts w:ascii="Calibri"/>
          <w:b/>
          <w:w w:val="105"/>
        </w:rPr>
        <w:t xml:space="preserve">Communication Skills. </w:t>
      </w:r>
      <w:r>
        <w:rPr>
          <w:rFonts w:ascii="Calibri"/>
          <w:w w:val="105"/>
        </w:rPr>
        <w:t>The mission of Rawalpindi Medical University is to enhance the health of the communities we serve through education,</w:t>
      </w:r>
      <w:r>
        <w:rPr>
          <w:rFonts w:ascii="Calibri"/>
          <w:spacing w:val="1"/>
          <w:w w:val="105"/>
        </w:rPr>
        <w:t xml:space="preserve"> </w:t>
      </w:r>
      <w:r>
        <w:rPr>
          <w:rFonts w:ascii="Calibri"/>
          <w:w w:val="105"/>
        </w:rPr>
        <w:t>biomedical research, and healthcare. Integral to this mission is fostering a research culture and establishing a comprehensive research structure and</w:t>
      </w:r>
      <w:r>
        <w:rPr>
          <w:rFonts w:ascii="Calibri"/>
          <w:spacing w:val="-50"/>
          <w:w w:val="105"/>
        </w:rPr>
        <w:t xml:space="preserve"> </w:t>
      </w:r>
      <w:r>
        <w:rPr>
          <w:rFonts w:ascii="Calibri"/>
          <w:w w:val="105"/>
        </w:rPr>
        <w:t>curriculum for</w:t>
      </w:r>
      <w:r>
        <w:rPr>
          <w:rFonts w:ascii="Calibri"/>
          <w:spacing w:val="1"/>
          <w:w w:val="105"/>
        </w:rPr>
        <w:t xml:space="preserve"> </w:t>
      </w:r>
      <w:r>
        <w:rPr>
          <w:rFonts w:ascii="Calibri"/>
          <w:w w:val="105"/>
        </w:rPr>
        <w:t>residents,</w:t>
      </w:r>
      <w:r>
        <w:rPr>
          <w:rFonts w:ascii="Calibri"/>
          <w:spacing w:val="1"/>
          <w:w w:val="105"/>
        </w:rPr>
        <w:t xml:space="preserve"> </w:t>
      </w:r>
      <w:r>
        <w:rPr>
          <w:rFonts w:ascii="Calibri"/>
          <w:w w:val="105"/>
        </w:rPr>
        <w:t>which</w:t>
      </w:r>
      <w:r>
        <w:rPr>
          <w:rFonts w:ascii="Calibri"/>
          <w:spacing w:val="-1"/>
          <w:w w:val="105"/>
        </w:rPr>
        <w:t xml:space="preserve"> </w:t>
      </w:r>
      <w:r>
        <w:rPr>
          <w:rFonts w:ascii="Calibri"/>
          <w:w w:val="105"/>
        </w:rPr>
        <w:t>are detailed in</w:t>
      </w:r>
      <w:r>
        <w:rPr>
          <w:rFonts w:ascii="Calibri"/>
          <w:spacing w:val="-1"/>
          <w:w w:val="105"/>
        </w:rPr>
        <w:t xml:space="preserve"> </w:t>
      </w:r>
      <w:r>
        <w:rPr>
          <w:rFonts w:ascii="Calibri"/>
          <w:w w:val="105"/>
        </w:rPr>
        <w:t>this book.</w:t>
      </w:r>
    </w:p>
    <w:p w:rsidR="00D6059D" w:rsidRDefault="00D04AA7">
      <w:pPr>
        <w:pStyle w:val="BodyText"/>
        <w:spacing w:before="161" w:line="360" w:lineRule="auto"/>
        <w:ind w:left="371" w:right="407"/>
        <w:jc w:val="both"/>
      </w:pPr>
      <w:r>
        <w:rPr>
          <w:w w:val="105"/>
        </w:rPr>
        <w:t>This preface outlines the guiding principles and aims of the MD Internal Medicine program at RMU, underscoring our commitment to educational</w:t>
      </w:r>
      <w:r>
        <w:rPr>
          <w:spacing w:val="-50"/>
          <w:w w:val="105"/>
        </w:rPr>
        <w:t xml:space="preserve"> </w:t>
      </w:r>
      <w:r>
        <w:rPr>
          <w:w w:val="105"/>
        </w:rPr>
        <w:t>excellence and</w:t>
      </w:r>
      <w:r>
        <w:rPr>
          <w:spacing w:val="-2"/>
          <w:w w:val="105"/>
        </w:rPr>
        <w:t xml:space="preserve"> </w:t>
      </w:r>
      <w:r>
        <w:rPr>
          <w:w w:val="105"/>
        </w:rPr>
        <w:t>the continual advancement</w:t>
      </w:r>
      <w:r>
        <w:rPr>
          <w:spacing w:val="-1"/>
          <w:w w:val="105"/>
        </w:rPr>
        <w:t xml:space="preserve"> </w:t>
      </w:r>
      <w:r>
        <w:rPr>
          <w:w w:val="105"/>
        </w:rPr>
        <w:t>of</w:t>
      </w:r>
      <w:r>
        <w:rPr>
          <w:spacing w:val="-1"/>
          <w:w w:val="105"/>
        </w:rPr>
        <w:t xml:space="preserve"> </w:t>
      </w:r>
      <w:r>
        <w:rPr>
          <w:w w:val="105"/>
        </w:rPr>
        <w:t>medical knowledge and</w:t>
      </w:r>
      <w:r>
        <w:rPr>
          <w:spacing w:val="-2"/>
          <w:w w:val="105"/>
        </w:rPr>
        <w:t xml:space="preserve"> </w:t>
      </w:r>
      <w:r>
        <w:rPr>
          <w:w w:val="105"/>
        </w:rPr>
        <w:t>practice.</w:t>
      </w:r>
    </w:p>
    <w:p w:rsidR="00D6059D" w:rsidRDefault="00D04AA7">
      <w:pPr>
        <w:spacing w:before="159"/>
        <w:ind w:left="371"/>
        <w:jc w:val="both"/>
        <w:rPr>
          <w:rFonts w:ascii="Calibri"/>
          <w:b/>
          <w:i/>
        </w:rPr>
      </w:pPr>
      <w:r>
        <w:rPr>
          <w:rFonts w:ascii="Calibri"/>
          <w:b/>
          <w:i/>
          <w:w w:val="110"/>
        </w:rPr>
        <w:t>Prof.</w:t>
      </w:r>
      <w:r>
        <w:rPr>
          <w:rFonts w:ascii="Calibri"/>
          <w:b/>
          <w:i/>
          <w:spacing w:val="-3"/>
          <w:w w:val="110"/>
        </w:rPr>
        <w:t xml:space="preserve"> </w:t>
      </w:r>
      <w:r>
        <w:rPr>
          <w:rFonts w:ascii="Calibri"/>
          <w:b/>
          <w:i/>
          <w:w w:val="110"/>
        </w:rPr>
        <w:t>Muhammad</w:t>
      </w:r>
      <w:r>
        <w:rPr>
          <w:rFonts w:ascii="Calibri"/>
          <w:b/>
          <w:i/>
          <w:spacing w:val="-4"/>
          <w:w w:val="110"/>
        </w:rPr>
        <w:t xml:space="preserve"> </w:t>
      </w:r>
      <w:r>
        <w:rPr>
          <w:rFonts w:ascii="Calibri"/>
          <w:b/>
          <w:i/>
          <w:w w:val="110"/>
        </w:rPr>
        <w:t>Umar</w:t>
      </w:r>
      <w:r>
        <w:rPr>
          <w:rFonts w:ascii="Calibri"/>
          <w:b/>
          <w:i/>
          <w:spacing w:val="-3"/>
          <w:w w:val="110"/>
        </w:rPr>
        <w:t xml:space="preserve"> </w:t>
      </w:r>
      <w:r>
        <w:rPr>
          <w:rFonts w:ascii="Calibri"/>
          <w:b/>
          <w:i/>
          <w:w w:val="110"/>
        </w:rPr>
        <w:t>(Hilal-e-Imtiaz)</w:t>
      </w:r>
    </w:p>
    <w:p w:rsidR="00D6059D" w:rsidRDefault="00D04AA7">
      <w:pPr>
        <w:ind w:left="371"/>
        <w:jc w:val="both"/>
        <w:rPr>
          <w:rFonts w:ascii="Calibri"/>
          <w:b/>
          <w:i/>
        </w:rPr>
      </w:pPr>
      <w:r>
        <w:rPr>
          <w:rFonts w:ascii="Calibri"/>
          <w:b/>
          <w:i/>
          <w:w w:val="115"/>
        </w:rPr>
        <w:t>MBBS,</w:t>
      </w:r>
      <w:r>
        <w:rPr>
          <w:rFonts w:ascii="Calibri"/>
          <w:b/>
          <w:i/>
          <w:spacing w:val="-1"/>
          <w:w w:val="115"/>
        </w:rPr>
        <w:t xml:space="preserve"> </w:t>
      </w:r>
      <w:r>
        <w:rPr>
          <w:rFonts w:ascii="Calibri"/>
          <w:b/>
          <w:i/>
          <w:w w:val="115"/>
        </w:rPr>
        <w:t>MCPS,</w:t>
      </w:r>
      <w:r>
        <w:rPr>
          <w:rFonts w:ascii="Calibri"/>
          <w:b/>
          <w:i/>
          <w:spacing w:val="-3"/>
          <w:w w:val="115"/>
        </w:rPr>
        <w:t xml:space="preserve"> </w:t>
      </w:r>
      <w:r>
        <w:rPr>
          <w:rFonts w:ascii="Calibri"/>
          <w:b/>
          <w:i/>
          <w:w w:val="115"/>
        </w:rPr>
        <w:t>FCPS,</w:t>
      </w:r>
      <w:r>
        <w:rPr>
          <w:rFonts w:ascii="Calibri"/>
          <w:b/>
          <w:i/>
          <w:spacing w:val="-4"/>
          <w:w w:val="115"/>
        </w:rPr>
        <w:t xml:space="preserve"> </w:t>
      </w:r>
      <w:r>
        <w:rPr>
          <w:rFonts w:ascii="Calibri"/>
          <w:b/>
          <w:i/>
          <w:w w:val="115"/>
        </w:rPr>
        <w:t>FACG,</w:t>
      </w:r>
      <w:r>
        <w:rPr>
          <w:rFonts w:ascii="Calibri"/>
          <w:b/>
          <w:i/>
          <w:spacing w:val="-3"/>
          <w:w w:val="115"/>
        </w:rPr>
        <w:t xml:space="preserve"> </w:t>
      </w:r>
      <w:r>
        <w:rPr>
          <w:rFonts w:ascii="Calibri"/>
          <w:b/>
          <w:i/>
          <w:w w:val="115"/>
        </w:rPr>
        <w:t>FRCP</w:t>
      </w:r>
      <w:r>
        <w:rPr>
          <w:rFonts w:ascii="Calibri"/>
          <w:b/>
          <w:i/>
          <w:spacing w:val="-4"/>
          <w:w w:val="115"/>
        </w:rPr>
        <w:t xml:space="preserve"> </w:t>
      </w:r>
      <w:r>
        <w:rPr>
          <w:rFonts w:ascii="Calibri"/>
          <w:b/>
          <w:i/>
          <w:w w:val="115"/>
        </w:rPr>
        <w:t>(Lon),</w:t>
      </w:r>
      <w:r>
        <w:rPr>
          <w:rFonts w:ascii="Calibri"/>
          <w:b/>
          <w:i/>
          <w:spacing w:val="-3"/>
          <w:w w:val="115"/>
        </w:rPr>
        <w:t xml:space="preserve"> </w:t>
      </w:r>
      <w:r>
        <w:rPr>
          <w:rFonts w:ascii="Calibri"/>
          <w:b/>
          <w:i/>
          <w:w w:val="115"/>
        </w:rPr>
        <w:t>FRCP</w:t>
      </w:r>
      <w:r>
        <w:rPr>
          <w:rFonts w:ascii="Calibri"/>
          <w:b/>
          <w:i/>
          <w:spacing w:val="-4"/>
          <w:w w:val="115"/>
        </w:rPr>
        <w:t xml:space="preserve"> </w:t>
      </w:r>
      <w:r>
        <w:rPr>
          <w:rFonts w:ascii="Calibri"/>
          <w:b/>
          <w:i/>
          <w:w w:val="115"/>
        </w:rPr>
        <w:t>(Gla),</w:t>
      </w:r>
      <w:r>
        <w:rPr>
          <w:rFonts w:ascii="Calibri"/>
          <w:b/>
          <w:i/>
          <w:spacing w:val="-3"/>
          <w:w w:val="115"/>
        </w:rPr>
        <w:t xml:space="preserve"> </w:t>
      </w:r>
      <w:r>
        <w:rPr>
          <w:rFonts w:ascii="Calibri"/>
          <w:b/>
          <w:i/>
          <w:w w:val="115"/>
        </w:rPr>
        <w:t>AGAF</w:t>
      </w:r>
    </w:p>
    <w:p w:rsidR="00D6059D" w:rsidRDefault="00D04AA7">
      <w:pPr>
        <w:spacing w:before="3"/>
        <w:ind w:left="371"/>
        <w:jc w:val="both"/>
        <w:rPr>
          <w:rFonts w:ascii="Calibri"/>
          <w:b/>
          <w:i/>
          <w:w w:val="110"/>
        </w:rPr>
      </w:pPr>
      <w:r>
        <w:rPr>
          <w:rFonts w:ascii="Calibri"/>
          <w:b/>
          <w:i/>
          <w:w w:val="110"/>
        </w:rPr>
        <w:t>Vice</w:t>
      </w:r>
      <w:r>
        <w:rPr>
          <w:rFonts w:ascii="Calibri"/>
          <w:b/>
          <w:i/>
          <w:spacing w:val="-5"/>
          <w:w w:val="110"/>
        </w:rPr>
        <w:t xml:space="preserve"> </w:t>
      </w:r>
      <w:r>
        <w:rPr>
          <w:rFonts w:ascii="Calibri"/>
          <w:b/>
          <w:i/>
          <w:w w:val="110"/>
        </w:rPr>
        <w:t>Chancellor</w:t>
      </w:r>
      <w:r>
        <w:rPr>
          <w:rFonts w:ascii="Calibri"/>
          <w:b/>
          <w:i/>
          <w:spacing w:val="-5"/>
          <w:w w:val="110"/>
        </w:rPr>
        <w:t xml:space="preserve"> </w:t>
      </w:r>
      <w:r>
        <w:rPr>
          <w:rFonts w:ascii="Calibri"/>
          <w:b/>
          <w:i/>
          <w:w w:val="110"/>
        </w:rPr>
        <w:t>Rawalpindi</w:t>
      </w:r>
      <w:r>
        <w:rPr>
          <w:rFonts w:ascii="Calibri"/>
          <w:b/>
          <w:i/>
          <w:spacing w:val="-4"/>
          <w:w w:val="110"/>
        </w:rPr>
        <w:t xml:space="preserve"> </w:t>
      </w:r>
      <w:r>
        <w:rPr>
          <w:rFonts w:ascii="Calibri"/>
          <w:b/>
          <w:i/>
          <w:w w:val="110"/>
        </w:rPr>
        <w:t>Medical</w:t>
      </w:r>
      <w:r>
        <w:rPr>
          <w:rFonts w:ascii="Calibri"/>
          <w:b/>
          <w:i/>
          <w:spacing w:val="-3"/>
          <w:w w:val="110"/>
        </w:rPr>
        <w:t xml:space="preserve"> </w:t>
      </w:r>
      <w:r>
        <w:rPr>
          <w:rFonts w:ascii="Calibri"/>
          <w:b/>
          <w:i/>
          <w:w w:val="110"/>
        </w:rPr>
        <w:t>University</w:t>
      </w:r>
      <w:r>
        <w:rPr>
          <w:rFonts w:ascii="Calibri"/>
          <w:b/>
          <w:i/>
          <w:spacing w:val="-3"/>
          <w:w w:val="110"/>
        </w:rPr>
        <w:t xml:space="preserve"> </w:t>
      </w:r>
      <w:r>
        <w:rPr>
          <w:rFonts w:ascii="Calibri"/>
          <w:b/>
          <w:i/>
          <w:w w:val="110"/>
        </w:rPr>
        <w:t>&amp;</w:t>
      </w:r>
      <w:r>
        <w:rPr>
          <w:rFonts w:ascii="Calibri"/>
          <w:b/>
          <w:i/>
          <w:spacing w:val="-5"/>
          <w:w w:val="110"/>
        </w:rPr>
        <w:t xml:space="preserve"> </w:t>
      </w:r>
      <w:r>
        <w:rPr>
          <w:rFonts w:ascii="Calibri"/>
          <w:b/>
          <w:i/>
          <w:w w:val="110"/>
        </w:rPr>
        <w:t>Allied</w:t>
      </w:r>
      <w:r>
        <w:rPr>
          <w:rFonts w:ascii="Calibri"/>
          <w:b/>
          <w:i/>
          <w:spacing w:val="6"/>
          <w:w w:val="110"/>
        </w:rPr>
        <w:t xml:space="preserve"> </w:t>
      </w:r>
      <w:r>
        <w:rPr>
          <w:rFonts w:ascii="Calibri"/>
          <w:b/>
          <w:i/>
          <w:w w:val="110"/>
        </w:rPr>
        <w:t>Hospitals</w:t>
      </w:r>
    </w:p>
    <w:p w:rsidR="00D6059D" w:rsidRDefault="00D6059D">
      <w:pPr>
        <w:spacing w:before="3"/>
        <w:ind w:left="371"/>
        <w:jc w:val="both"/>
        <w:rPr>
          <w:rFonts w:ascii="Calibri"/>
          <w:b/>
          <w:i/>
          <w:w w:val="110"/>
        </w:rPr>
      </w:pPr>
    </w:p>
    <w:p w:rsidR="00D6059D" w:rsidRDefault="00D6059D">
      <w:pPr>
        <w:spacing w:before="3"/>
        <w:ind w:left="371"/>
        <w:jc w:val="both"/>
        <w:rPr>
          <w:rFonts w:ascii="Calibri"/>
          <w:b/>
          <w:i/>
          <w:w w:val="110"/>
        </w:rPr>
      </w:pPr>
    </w:p>
    <w:p w:rsidR="00D6059D" w:rsidRDefault="00D04AA7">
      <w:pPr>
        <w:pStyle w:val="Heading1"/>
        <w:spacing w:before="77"/>
        <w:ind w:left="191"/>
      </w:pPr>
      <w:r>
        <w:rPr>
          <w:color w:val="155F82"/>
          <w:w w:val="110"/>
        </w:rPr>
        <w:lastRenderedPageBreak/>
        <w:t>REVISION</w:t>
      </w:r>
      <w:r>
        <w:rPr>
          <w:color w:val="155F82"/>
          <w:spacing w:val="-8"/>
          <w:w w:val="110"/>
        </w:rPr>
        <w:t xml:space="preserve"> </w:t>
      </w:r>
      <w:r>
        <w:rPr>
          <w:color w:val="155F82"/>
          <w:w w:val="110"/>
        </w:rPr>
        <w:t>CONTRIBUTORS</w:t>
      </w:r>
    </w:p>
    <w:p w:rsidR="00D6059D" w:rsidRDefault="00D6059D">
      <w:pPr>
        <w:pStyle w:val="BodyText"/>
        <w:rPr>
          <w:b/>
          <w:sz w:val="28"/>
        </w:rPr>
      </w:pPr>
    </w:p>
    <w:p w:rsidR="00D6059D" w:rsidRDefault="00D6059D">
      <w:pPr>
        <w:pStyle w:val="BodyText"/>
        <w:spacing w:before="5"/>
        <w:rPr>
          <w:b/>
          <w:sz w:val="29"/>
        </w:rPr>
      </w:pPr>
    </w:p>
    <w:p w:rsidR="00D6059D" w:rsidRDefault="00D04AA7">
      <w:pPr>
        <w:spacing w:before="1" w:line="480" w:lineRule="auto"/>
        <w:ind w:left="107" w:right="678"/>
        <w:rPr>
          <w:rFonts w:ascii="Arial MT"/>
          <w:sz w:val="19"/>
        </w:rPr>
      </w:pPr>
      <w:r>
        <w:rPr>
          <w:rFonts w:ascii="Arial MT"/>
          <w:sz w:val="19"/>
        </w:rPr>
        <w:t>The field of medicine is constantly evolving, driven by new discoveries and advancements that demand continuous updates to educational curricula. It is with great</w:t>
      </w:r>
      <w:r>
        <w:rPr>
          <w:rFonts w:ascii="Arial MT"/>
          <w:spacing w:val="-50"/>
          <w:sz w:val="19"/>
        </w:rPr>
        <w:t xml:space="preserve"> </w:t>
      </w:r>
      <w:r>
        <w:rPr>
          <w:rFonts w:ascii="Arial MT"/>
          <w:sz w:val="19"/>
        </w:rPr>
        <w:t>pride that we present the revised and updated MS Otorhinolaryngology Curriculum at RMU. This comprehensive revision reflects our commitment to providing a robust and</w:t>
      </w:r>
      <w:r>
        <w:rPr>
          <w:rFonts w:ascii="Arial MT"/>
          <w:spacing w:val="1"/>
          <w:sz w:val="19"/>
        </w:rPr>
        <w:t xml:space="preserve"> </w:t>
      </w:r>
      <w:r>
        <w:rPr>
          <w:rFonts w:ascii="Arial MT"/>
          <w:sz w:val="19"/>
        </w:rPr>
        <w:t>contemporary</w:t>
      </w:r>
      <w:r>
        <w:rPr>
          <w:rFonts w:ascii="Arial MT"/>
          <w:spacing w:val="-1"/>
          <w:sz w:val="19"/>
        </w:rPr>
        <w:t xml:space="preserve"> </w:t>
      </w:r>
      <w:r>
        <w:rPr>
          <w:rFonts w:ascii="Arial MT"/>
          <w:sz w:val="19"/>
        </w:rPr>
        <w:t>education</w:t>
      </w:r>
      <w:r>
        <w:rPr>
          <w:rFonts w:ascii="Arial MT"/>
          <w:spacing w:val="-1"/>
          <w:sz w:val="19"/>
        </w:rPr>
        <w:t xml:space="preserve"> </w:t>
      </w:r>
      <w:r>
        <w:rPr>
          <w:rFonts w:ascii="Arial MT"/>
          <w:sz w:val="19"/>
        </w:rPr>
        <w:t>that</w:t>
      </w:r>
      <w:r>
        <w:rPr>
          <w:rFonts w:ascii="Arial MT"/>
          <w:spacing w:val="-3"/>
          <w:sz w:val="19"/>
        </w:rPr>
        <w:t xml:space="preserve"> </w:t>
      </w:r>
      <w:r>
        <w:rPr>
          <w:rFonts w:ascii="Arial MT"/>
          <w:sz w:val="19"/>
        </w:rPr>
        <w:t>prepares our</w:t>
      </w:r>
      <w:r>
        <w:rPr>
          <w:rFonts w:ascii="Arial MT"/>
          <w:spacing w:val="-1"/>
          <w:sz w:val="19"/>
        </w:rPr>
        <w:t xml:space="preserve"> </w:t>
      </w:r>
      <w:r>
        <w:rPr>
          <w:rFonts w:ascii="Arial MT"/>
          <w:sz w:val="19"/>
        </w:rPr>
        <w:t>students</w:t>
      </w:r>
      <w:r>
        <w:rPr>
          <w:rFonts w:ascii="Arial MT"/>
          <w:spacing w:val="1"/>
          <w:sz w:val="19"/>
        </w:rPr>
        <w:t xml:space="preserve"> </w:t>
      </w:r>
      <w:r>
        <w:rPr>
          <w:rFonts w:ascii="Arial MT"/>
          <w:sz w:val="19"/>
        </w:rPr>
        <w:t>for</w:t>
      </w:r>
      <w:r>
        <w:rPr>
          <w:rFonts w:ascii="Arial MT"/>
          <w:spacing w:val="-2"/>
          <w:sz w:val="19"/>
        </w:rPr>
        <w:t xml:space="preserve"> </w:t>
      </w:r>
      <w:r>
        <w:rPr>
          <w:rFonts w:ascii="Arial MT"/>
          <w:sz w:val="19"/>
        </w:rPr>
        <w:t>the</w:t>
      </w:r>
      <w:r>
        <w:rPr>
          <w:rFonts w:ascii="Arial MT"/>
          <w:spacing w:val="-1"/>
          <w:sz w:val="19"/>
        </w:rPr>
        <w:t xml:space="preserve"> </w:t>
      </w:r>
      <w:r>
        <w:rPr>
          <w:rFonts w:ascii="Arial MT"/>
          <w:sz w:val="19"/>
        </w:rPr>
        <w:t>challenges and</w:t>
      </w:r>
      <w:r>
        <w:rPr>
          <w:rFonts w:ascii="Arial MT"/>
          <w:spacing w:val="-1"/>
          <w:sz w:val="19"/>
        </w:rPr>
        <w:t xml:space="preserve"> </w:t>
      </w:r>
      <w:r>
        <w:rPr>
          <w:rFonts w:ascii="Arial MT"/>
          <w:sz w:val="19"/>
        </w:rPr>
        <w:t>opportunities</w:t>
      </w:r>
      <w:r>
        <w:rPr>
          <w:rFonts w:ascii="Arial MT"/>
          <w:spacing w:val="1"/>
          <w:sz w:val="19"/>
        </w:rPr>
        <w:t xml:space="preserve"> </w:t>
      </w:r>
      <w:r>
        <w:rPr>
          <w:rFonts w:ascii="Arial MT"/>
          <w:sz w:val="19"/>
        </w:rPr>
        <w:t>of</w:t>
      </w:r>
      <w:r>
        <w:rPr>
          <w:rFonts w:ascii="Arial MT"/>
          <w:spacing w:val="-1"/>
          <w:sz w:val="19"/>
        </w:rPr>
        <w:t xml:space="preserve"> </w:t>
      </w:r>
      <w:r>
        <w:rPr>
          <w:rFonts w:ascii="Arial MT"/>
          <w:sz w:val="19"/>
        </w:rPr>
        <w:t>modern</w:t>
      </w:r>
      <w:r>
        <w:rPr>
          <w:rFonts w:ascii="Arial MT"/>
          <w:spacing w:val="-2"/>
          <w:sz w:val="19"/>
        </w:rPr>
        <w:t xml:space="preserve"> </w:t>
      </w:r>
      <w:r>
        <w:rPr>
          <w:rFonts w:ascii="Arial MT"/>
          <w:sz w:val="19"/>
        </w:rPr>
        <w:t>medical</w:t>
      </w:r>
      <w:r>
        <w:rPr>
          <w:rFonts w:ascii="Arial MT"/>
          <w:spacing w:val="1"/>
          <w:sz w:val="19"/>
        </w:rPr>
        <w:t xml:space="preserve"> </w:t>
      </w:r>
      <w:r>
        <w:rPr>
          <w:rFonts w:ascii="Arial MT"/>
          <w:sz w:val="19"/>
        </w:rPr>
        <w:t>practice.</w:t>
      </w:r>
    </w:p>
    <w:p w:rsidR="00D6059D" w:rsidRDefault="00D04AA7">
      <w:pPr>
        <w:spacing w:line="480" w:lineRule="auto"/>
        <w:ind w:left="107" w:right="351"/>
        <w:rPr>
          <w:rFonts w:ascii="Arial MT"/>
          <w:sz w:val="19"/>
        </w:rPr>
      </w:pPr>
      <w:r>
        <w:rPr>
          <w:rFonts w:ascii="Arial MT"/>
          <w:sz w:val="19"/>
        </w:rPr>
        <w:t>The revision process was a collaborative effort among our esteemed faculty members, each bringing their expertise and dedication to ensure the curriculum meets the</w:t>
      </w:r>
      <w:r>
        <w:rPr>
          <w:rFonts w:ascii="Arial MT"/>
          <w:spacing w:val="-50"/>
          <w:sz w:val="19"/>
        </w:rPr>
        <w:t xml:space="preserve"> </w:t>
      </w:r>
      <w:r>
        <w:rPr>
          <w:rFonts w:ascii="Arial MT"/>
          <w:sz w:val="19"/>
        </w:rPr>
        <w:t>highest standards of medical education. The curriculum sections were meticulously reviewed and updated to incorporate the latest medical knowledge and</w:t>
      </w:r>
      <w:r>
        <w:rPr>
          <w:rFonts w:ascii="Arial MT"/>
          <w:spacing w:val="1"/>
          <w:sz w:val="19"/>
        </w:rPr>
        <w:t xml:space="preserve"> </w:t>
      </w:r>
      <w:r>
        <w:rPr>
          <w:rFonts w:ascii="Arial MT"/>
          <w:sz w:val="19"/>
        </w:rPr>
        <w:t>pedagogical practices.</w:t>
      </w:r>
    </w:p>
    <w:p w:rsidR="00D6059D" w:rsidRDefault="00D04AA7">
      <w:pPr>
        <w:pStyle w:val="ListParagraph"/>
        <w:numPr>
          <w:ilvl w:val="0"/>
          <w:numId w:val="1"/>
        </w:numPr>
        <w:tabs>
          <w:tab w:val="left" w:pos="827"/>
          <w:tab w:val="left" w:pos="828"/>
        </w:tabs>
        <w:spacing w:before="1"/>
        <w:contextualSpacing w:val="0"/>
        <w:rPr>
          <w:rFonts w:ascii="Arial MT" w:hAnsi="Arial MT"/>
          <w:sz w:val="19"/>
        </w:rPr>
      </w:pPr>
      <w:r>
        <w:rPr>
          <w:rFonts w:ascii="Arial MT" w:hAnsi="Arial MT"/>
          <w:sz w:val="19"/>
        </w:rPr>
        <w:t>Section</w:t>
      </w:r>
      <w:r>
        <w:rPr>
          <w:rFonts w:ascii="Arial MT" w:hAnsi="Arial MT"/>
          <w:spacing w:val="-3"/>
          <w:sz w:val="19"/>
        </w:rPr>
        <w:t xml:space="preserve"> </w:t>
      </w:r>
      <w:r>
        <w:rPr>
          <w:rFonts w:ascii="Arial MT" w:hAnsi="Arial MT"/>
          <w:sz w:val="19"/>
        </w:rPr>
        <w:t>I</w:t>
      </w:r>
      <w:r>
        <w:rPr>
          <w:rFonts w:ascii="Arial MT" w:hAnsi="Arial MT"/>
          <w:spacing w:val="-1"/>
          <w:sz w:val="19"/>
        </w:rPr>
        <w:t xml:space="preserve"> </w:t>
      </w:r>
      <w:r>
        <w:rPr>
          <w:rFonts w:ascii="Arial MT" w:hAnsi="Arial MT"/>
          <w:sz w:val="19"/>
        </w:rPr>
        <w:t>and</w:t>
      </w:r>
      <w:r>
        <w:rPr>
          <w:rFonts w:ascii="Arial MT" w:hAnsi="Arial MT"/>
          <w:spacing w:val="-2"/>
          <w:sz w:val="19"/>
        </w:rPr>
        <w:t xml:space="preserve"> </w:t>
      </w:r>
      <w:r>
        <w:rPr>
          <w:rFonts w:ascii="Arial MT" w:hAnsi="Arial MT"/>
          <w:sz w:val="19"/>
        </w:rPr>
        <w:t>VI</w:t>
      </w:r>
      <w:r>
        <w:rPr>
          <w:rFonts w:ascii="Arial MT" w:hAnsi="Arial MT"/>
          <w:spacing w:val="-2"/>
          <w:sz w:val="19"/>
        </w:rPr>
        <w:t xml:space="preserve"> </w:t>
      </w:r>
      <w:r>
        <w:rPr>
          <w:rFonts w:ascii="Arial MT" w:hAnsi="Arial MT"/>
          <w:sz w:val="19"/>
        </w:rPr>
        <w:t>were</w:t>
      </w:r>
      <w:r>
        <w:rPr>
          <w:rFonts w:ascii="Arial MT" w:hAnsi="Arial MT"/>
          <w:spacing w:val="-3"/>
          <w:sz w:val="19"/>
        </w:rPr>
        <w:t xml:space="preserve"> </w:t>
      </w:r>
      <w:r>
        <w:rPr>
          <w:rFonts w:ascii="Arial MT" w:hAnsi="Arial MT"/>
          <w:sz w:val="19"/>
        </w:rPr>
        <w:t>revised</w:t>
      </w:r>
      <w:r>
        <w:rPr>
          <w:rFonts w:ascii="Arial MT" w:hAnsi="Arial MT"/>
          <w:spacing w:val="-2"/>
          <w:sz w:val="19"/>
        </w:rPr>
        <w:t xml:space="preserve"> </w:t>
      </w:r>
      <w:r>
        <w:rPr>
          <w:rFonts w:ascii="Arial MT" w:hAnsi="Arial MT"/>
          <w:sz w:val="19"/>
        </w:rPr>
        <w:t>by</w:t>
      </w:r>
      <w:r>
        <w:rPr>
          <w:rFonts w:ascii="Arial MT" w:hAnsi="Arial MT"/>
          <w:spacing w:val="-1"/>
          <w:sz w:val="19"/>
        </w:rPr>
        <w:t xml:space="preserve"> </w:t>
      </w:r>
      <w:r>
        <w:rPr>
          <w:rFonts w:ascii="Arial MT" w:hAnsi="Arial MT"/>
          <w:sz w:val="19"/>
        </w:rPr>
        <w:t>Prof Dr Sadia Chaudhry.</w:t>
      </w:r>
    </w:p>
    <w:p w:rsidR="00D6059D" w:rsidRDefault="00D6059D">
      <w:pPr>
        <w:pStyle w:val="BodyText"/>
        <w:rPr>
          <w:rFonts w:ascii="Arial MT"/>
          <w:sz w:val="19"/>
        </w:rPr>
      </w:pPr>
    </w:p>
    <w:p w:rsidR="00D6059D" w:rsidRDefault="00D04AA7">
      <w:pPr>
        <w:pStyle w:val="ListParagraph"/>
        <w:numPr>
          <w:ilvl w:val="0"/>
          <w:numId w:val="1"/>
        </w:numPr>
        <w:tabs>
          <w:tab w:val="left" w:pos="827"/>
          <w:tab w:val="left" w:pos="828"/>
        </w:tabs>
        <w:contextualSpacing w:val="0"/>
        <w:rPr>
          <w:rFonts w:ascii="Arial MT" w:hAnsi="Arial MT"/>
          <w:sz w:val="19"/>
        </w:rPr>
      </w:pPr>
      <w:r>
        <w:rPr>
          <w:rFonts w:ascii="Arial MT" w:hAnsi="Arial MT"/>
          <w:sz w:val="19"/>
        </w:rPr>
        <w:t>Section</w:t>
      </w:r>
      <w:r>
        <w:rPr>
          <w:rFonts w:ascii="Arial MT" w:hAnsi="Arial MT"/>
          <w:spacing w:val="-3"/>
          <w:sz w:val="19"/>
        </w:rPr>
        <w:t xml:space="preserve"> </w:t>
      </w:r>
      <w:r>
        <w:rPr>
          <w:rFonts w:ascii="Arial MT" w:hAnsi="Arial MT"/>
          <w:sz w:val="19"/>
        </w:rPr>
        <w:t>II</w:t>
      </w:r>
      <w:r>
        <w:rPr>
          <w:rFonts w:ascii="Arial MT" w:hAnsi="Arial MT"/>
          <w:spacing w:val="-1"/>
          <w:sz w:val="19"/>
        </w:rPr>
        <w:t xml:space="preserve"> </w:t>
      </w:r>
      <w:r>
        <w:rPr>
          <w:rFonts w:ascii="Arial MT" w:hAnsi="Arial MT"/>
          <w:sz w:val="19"/>
        </w:rPr>
        <w:t>and</w:t>
      </w:r>
      <w:r>
        <w:rPr>
          <w:rFonts w:ascii="Arial MT" w:hAnsi="Arial MT"/>
          <w:spacing w:val="-1"/>
          <w:sz w:val="19"/>
        </w:rPr>
        <w:t xml:space="preserve"> </w:t>
      </w:r>
      <w:r>
        <w:rPr>
          <w:rFonts w:ascii="Arial MT" w:hAnsi="Arial MT"/>
          <w:sz w:val="19"/>
        </w:rPr>
        <w:t>III</w:t>
      </w:r>
      <w:r>
        <w:rPr>
          <w:rFonts w:ascii="Arial MT" w:hAnsi="Arial MT"/>
          <w:spacing w:val="-2"/>
          <w:sz w:val="19"/>
        </w:rPr>
        <w:t xml:space="preserve"> </w:t>
      </w:r>
      <w:r>
        <w:rPr>
          <w:rFonts w:ascii="Arial MT" w:hAnsi="Arial MT"/>
          <w:sz w:val="19"/>
        </w:rPr>
        <w:t>were</w:t>
      </w:r>
      <w:r>
        <w:rPr>
          <w:rFonts w:ascii="Arial MT" w:hAnsi="Arial MT"/>
          <w:spacing w:val="-2"/>
          <w:sz w:val="19"/>
        </w:rPr>
        <w:t xml:space="preserve"> </w:t>
      </w:r>
      <w:r>
        <w:rPr>
          <w:rFonts w:ascii="Arial MT" w:hAnsi="Arial MT"/>
          <w:sz w:val="19"/>
        </w:rPr>
        <w:t>diligently</w:t>
      </w:r>
      <w:r>
        <w:rPr>
          <w:rFonts w:ascii="Arial MT" w:hAnsi="Arial MT"/>
          <w:spacing w:val="-1"/>
          <w:sz w:val="19"/>
        </w:rPr>
        <w:t xml:space="preserve"> </w:t>
      </w:r>
      <w:r>
        <w:rPr>
          <w:rFonts w:ascii="Arial MT" w:hAnsi="Arial MT"/>
          <w:sz w:val="19"/>
        </w:rPr>
        <w:t>updated</w:t>
      </w:r>
      <w:r>
        <w:rPr>
          <w:rFonts w:ascii="Arial MT" w:hAnsi="Arial MT"/>
          <w:spacing w:val="-1"/>
          <w:sz w:val="19"/>
        </w:rPr>
        <w:t xml:space="preserve"> </w:t>
      </w:r>
      <w:r>
        <w:rPr>
          <w:rFonts w:ascii="Arial MT" w:hAnsi="Arial MT"/>
          <w:sz w:val="19"/>
        </w:rPr>
        <w:t>by</w:t>
      </w:r>
      <w:r>
        <w:rPr>
          <w:rFonts w:ascii="Arial MT" w:hAnsi="Arial MT"/>
          <w:spacing w:val="-1"/>
          <w:sz w:val="19"/>
        </w:rPr>
        <w:t xml:space="preserve"> </w:t>
      </w:r>
      <w:r>
        <w:rPr>
          <w:rFonts w:ascii="Arial MT" w:hAnsi="Arial MT"/>
          <w:sz w:val="19"/>
        </w:rPr>
        <w:t>Prof Dr Ahmed Hassan</w:t>
      </w:r>
    </w:p>
    <w:p w:rsidR="00D6059D" w:rsidRDefault="00D6059D">
      <w:pPr>
        <w:pStyle w:val="BodyText"/>
        <w:spacing w:before="9"/>
        <w:rPr>
          <w:rFonts w:ascii="Arial MT"/>
          <w:sz w:val="18"/>
        </w:rPr>
      </w:pPr>
    </w:p>
    <w:p w:rsidR="00D6059D" w:rsidRDefault="00D04AA7">
      <w:pPr>
        <w:pStyle w:val="ListParagraph"/>
        <w:numPr>
          <w:ilvl w:val="0"/>
          <w:numId w:val="1"/>
        </w:numPr>
        <w:tabs>
          <w:tab w:val="left" w:pos="827"/>
          <w:tab w:val="left" w:pos="828"/>
        </w:tabs>
        <w:contextualSpacing w:val="0"/>
        <w:rPr>
          <w:rFonts w:ascii="Arial MT" w:hAnsi="Arial MT"/>
          <w:sz w:val="19"/>
        </w:rPr>
      </w:pPr>
      <w:r>
        <w:rPr>
          <w:rFonts w:ascii="Arial MT" w:hAnsi="Arial MT"/>
          <w:sz w:val="19"/>
        </w:rPr>
        <w:t>Section</w:t>
      </w:r>
      <w:r>
        <w:rPr>
          <w:rFonts w:ascii="Arial MT" w:hAnsi="Arial MT"/>
          <w:spacing w:val="-3"/>
          <w:sz w:val="19"/>
        </w:rPr>
        <w:t xml:space="preserve"> </w:t>
      </w:r>
      <w:r>
        <w:rPr>
          <w:rFonts w:ascii="Arial MT" w:hAnsi="Arial MT"/>
          <w:sz w:val="19"/>
        </w:rPr>
        <w:t>IV and</w:t>
      </w:r>
      <w:r>
        <w:rPr>
          <w:rFonts w:ascii="Arial MT" w:hAnsi="Arial MT"/>
          <w:spacing w:val="-2"/>
          <w:sz w:val="19"/>
        </w:rPr>
        <w:t xml:space="preserve"> </w:t>
      </w:r>
      <w:r>
        <w:rPr>
          <w:rFonts w:ascii="Arial MT" w:hAnsi="Arial MT"/>
          <w:sz w:val="19"/>
        </w:rPr>
        <w:t>V of</w:t>
      </w:r>
      <w:r>
        <w:rPr>
          <w:rFonts w:ascii="Arial MT" w:hAnsi="Arial MT"/>
          <w:spacing w:val="-2"/>
          <w:sz w:val="19"/>
        </w:rPr>
        <w:t xml:space="preserve"> </w:t>
      </w:r>
      <w:r>
        <w:rPr>
          <w:rFonts w:ascii="Arial MT" w:hAnsi="Arial MT"/>
          <w:sz w:val="19"/>
        </w:rPr>
        <w:t>the</w:t>
      </w:r>
      <w:r>
        <w:rPr>
          <w:rFonts w:ascii="Arial MT" w:hAnsi="Arial MT"/>
          <w:spacing w:val="-1"/>
          <w:sz w:val="19"/>
        </w:rPr>
        <w:t xml:space="preserve"> </w:t>
      </w:r>
      <w:r>
        <w:rPr>
          <w:rFonts w:ascii="Arial MT" w:hAnsi="Arial MT"/>
          <w:sz w:val="19"/>
        </w:rPr>
        <w:t>previous</w:t>
      </w:r>
      <w:r>
        <w:rPr>
          <w:rFonts w:ascii="Arial MT" w:hAnsi="Arial MT"/>
          <w:spacing w:val="-1"/>
          <w:sz w:val="19"/>
        </w:rPr>
        <w:t xml:space="preserve"> </w:t>
      </w:r>
      <w:r>
        <w:rPr>
          <w:rFonts w:ascii="Arial MT" w:hAnsi="Arial MT"/>
          <w:sz w:val="19"/>
        </w:rPr>
        <w:t>version were</w:t>
      </w:r>
      <w:r>
        <w:rPr>
          <w:rFonts w:ascii="Arial MT" w:hAnsi="Arial MT"/>
          <w:spacing w:val="-2"/>
          <w:sz w:val="19"/>
        </w:rPr>
        <w:t xml:space="preserve"> </w:t>
      </w:r>
      <w:r>
        <w:rPr>
          <w:rFonts w:ascii="Arial MT" w:hAnsi="Arial MT"/>
          <w:sz w:val="19"/>
        </w:rPr>
        <w:t>declared</w:t>
      </w:r>
      <w:r>
        <w:rPr>
          <w:rFonts w:ascii="Arial MT" w:hAnsi="Arial MT"/>
          <w:spacing w:val="-2"/>
          <w:sz w:val="19"/>
        </w:rPr>
        <w:t xml:space="preserve"> </w:t>
      </w:r>
      <w:r>
        <w:rPr>
          <w:rFonts w:ascii="Arial MT" w:hAnsi="Arial MT"/>
          <w:sz w:val="19"/>
        </w:rPr>
        <w:t>fine</w:t>
      </w:r>
      <w:r>
        <w:rPr>
          <w:rFonts w:ascii="Arial MT" w:hAnsi="Arial MT"/>
          <w:spacing w:val="-2"/>
          <w:sz w:val="19"/>
        </w:rPr>
        <w:t xml:space="preserve"> </w:t>
      </w:r>
      <w:r>
        <w:rPr>
          <w:rFonts w:ascii="Arial MT" w:hAnsi="Arial MT"/>
          <w:sz w:val="19"/>
        </w:rPr>
        <w:t>by Dr.</w:t>
      </w:r>
      <w:r>
        <w:rPr>
          <w:rFonts w:ascii="Arial MT" w:hAnsi="Arial MT"/>
          <w:spacing w:val="-3"/>
          <w:sz w:val="19"/>
        </w:rPr>
        <w:t>Haitham Akash.</w:t>
      </w:r>
    </w:p>
    <w:p w:rsidR="00D6059D" w:rsidRDefault="00D6059D">
      <w:pPr>
        <w:pStyle w:val="BodyText"/>
        <w:rPr>
          <w:rFonts w:ascii="Arial MT"/>
          <w:sz w:val="19"/>
        </w:rPr>
      </w:pPr>
    </w:p>
    <w:p w:rsidR="00D6059D" w:rsidRDefault="00D04AA7">
      <w:pPr>
        <w:pStyle w:val="ListParagraph"/>
        <w:numPr>
          <w:ilvl w:val="0"/>
          <w:numId w:val="1"/>
        </w:numPr>
        <w:tabs>
          <w:tab w:val="left" w:pos="827"/>
          <w:tab w:val="left" w:pos="828"/>
        </w:tabs>
        <w:contextualSpacing w:val="0"/>
        <w:rPr>
          <w:rFonts w:ascii="Arial MT" w:hAnsi="Arial MT"/>
          <w:sz w:val="19"/>
        </w:rPr>
      </w:pPr>
      <w:r>
        <w:rPr>
          <w:rFonts w:ascii="Arial MT" w:hAnsi="Arial MT"/>
          <w:sz w:val="19"/>
        </w:rPr>
        <w:t>Section</w:t>
      </w:r>
      <w:r>
        <w:rPr>
          <w:rFonts w:ascii="Arial MT" w:hAnsi="Arial MT"/>
          <w:spacing w:val="-3"/>
          <w:sz w:val="19"/>
        </w:rPr>
        <w:t xml:space="preserve"> </w:t>
      </w:r>
      <w:r>
        <w:rPr>
          <w:rFonts w:ascii="Arial MT" w:hAnsi="Arial MT"/>
          <w:sz w:val="19"/>
        </w:rPr>
        <w:t>VII-IX</w:t>
      </w:r>
      <w:r>
        <w:rPr>
          <w:rFonts w:ascii="Arial MT" w:hAnsi="Arial MT"/>
          <w:spacing w:val="-1"/>
          <w:sz w:val="19"/>
        </w:rPr>
        <w:t xml:space="preserve"> </w:t>
      </w:r>
      <w:r>
        <w:rPr>
          <w:rFonts w:ascii="Arial MT" w:hAnsi="Arial MT"/>
          <w:sz w:val="19"/>
        </w:rPr>
        <w:t>were</w:t>
      </w:r>
      <w:r>
        <w:rPr>
          <w:rFonts w:ascii="Arial MT" w:hAnsi="Arial MT"/>
          <w:spacing w:val="-3"/>
          <w:sz w:val="19"/>
        </w:rPr>
        <w:t xml:space="preserve"> </w:t>
      </w:r>
      <w:r>
        <w:rPr>
          <w:rFonts w:ascii="Arial MT" w:hAnsi="Arial MT"/>
          <w:sz w:val="19"/>
        </w:rPr>
        <w:t>meticulously</w:t>
      </w:r>
      <w:r>
        <w:rPr>
          <w:rFonts w:ascii="Arial MT" w:hAnsi="Arial MT"/>
          <w:spacing w:val="-1"/>
          <w:sz w:val="19"/>
        </w:rPr>
        <w:t xml:space="preserve"> </w:t>
      </w:r>
      <w:r>
        <w:rPr>
          <w:rFonts w:ascii="Arial MT" w:hAnsi="Arial MT"/>
          <w:sz w:val="19"/>
        </w:rPr>
        <w:t>reviewed</w:t>
      </w:r>
      <w:r>
        <w:rPr>
          <w:rFonts w:ascii="Arial MT" w:hAnsi="Arial MT"/>
          <w:spacing w:val="-3"/>
          <w:sz w:val="19"/>
        </w:rPr>
        <w:t xml:space="preserve"> </w:t>
      </w:r>
      <w:r>
        <w:rPr>
          <w:rFonts w:ascii="Arial MT" w:hAnsi="Arial MT"/>
          <w:sz w:val="19"/>
        </w:rPr>
        <w:t>and</w:t>
      </w:r>
      <w:r>
        <w:rPr>
          <w:rFonts w:ascii="Arial MT" w:hAnsi="Arial MT"/>
          <w:spacing w:val="-2"/>
          <w:sz w:val="19"/>
        </w:rPr>
        <w:t xml:space="preserve"> </w:t>
      </w:r>
      <w:r>
        <w:rPr>
          <w:rFonts w:ascii="Arial MT" w:hAnsi="Arial MT"/>
          <w:sz w:val="19"/>
        </w:rPr>
        <w:t>updated</w:t>
      </w:r>
      <w:r>
        <w:rPr>
          <w:rFonts w:ascii="Arial MT" w:hAnsi="Arial MT"/>
          <w:spacing w:val="-3"/>
          <w:sz w:val="19"/>
        </w:rPr>
        <w:t xml:space="preserve"> </w:t>
      </w:r>
      <w:r>
        <w:rPr>
          <w:rFonts w:ascii="Arial MT" w:hAnsi="Arial MT"/>
          <w:sz w:val="19"/>
        </w:rPr>
        <w:t>by</w:t>
      </w:r>
      <w:r>
        <w:rPr>
          <w:rFonts w:ascii="Arial MT" w:hAnsi="Arial MT"/>
          <w:spacing w:val="-1"/>
          <w:sz w:val="19"/>
        </w:rPr>
        <w:t xml:space="preserve"> </w:t>
      </w:r>
      <w:r>
        <w:rPr>
          <w:rFonts w:ascii="Arial MT" w:hAnsi="Arial MT"/>
          <w:sz w:val="19"/>
        </w:rPr>
        <w:t>Dr.</w:t>
      </w:r>
      <w:r>
        <w:rPr>
          <w:rFonts w:ascii="Arial MT" w:hAnsi="Arial MT"/>
          <w:spacing w:val="-3"/>
          <w:sz w:val="19"/>
        </w:rPr>
        <w:t xml:space="preserve"> </w:t>
      </w:r>
      <w:r>
        <w:rPr>
          <w:rFonts w:ascii="Arial MT" w:hAnsi="Arial MT"/>
          <w:sz w:val="19"/>
        </w:rPr>
        <w:t xml:space="preserve">Tabusum Aziz </w:t>
      </w:r>
      <w:r w:rsidR="00A92976">
        <w:rPr>
          <w:rFonts w:ascii="Arial MT" w:hAnsi="Arial MT"/>
          <w:sz w:val="19"/>
        </w:rPr>
        <w:t>&amp;</w:t>
      </w:r>
      <w:r>
        <w:rPr>
          <w:rFonts w:ascii="Arial MT" w:hAnsi="Arial MT"/>
          <w:sz w:val="19"/>
        </w:rPr>
        <w:t xml:space="preserve"> Dr Fatima Shahid.</w:t>
      </w:r>
    </w:p>
    <w:p w:rsidR="00D6059D" w:rsidRDefault="00D6059D">
      <w:pPr>
        <w:pStyle w:val="BodyText"/>
        <w:spacing w:before="9"/>
        <w:rPr>
          <w:rFonts w:ascii="Arial MT"/>
          <w:sz w:val="18"/>
        </w:rPr>
      </w:pPr>
    </w:p>
    <w:p w:rsidR="00D6059D" w:rsidRDefault="00D04AA7">
      <w:pPr>
        <w:pStyle w:val="ListParagraph"/>
        <w:numPr>
          <w:ilvl w:val="0"/>
          <w:numId w:val="1"/>
        </w:numPr>
        <w:tabs>
          <w:tab w:val="left" w:pos="827"/>
          <w:tab w:val="left" w:pos="828"/>
        </w:tabs>
        <w:contextualSpacing w:val="0"/>
        <w:rPr>
          <w:rFonts w:ascii="Arial MT" w:hAnsi="Arial MT"/>
          <w:sz w:val="19"/>
        </w:rPr>
      </w:pPr>
      <w:r>
        <w:rPr>
          <w:rFonts w:ascii="Arial MT" w:hAnsi="Arial MT"/>
          <w:sz w:val="19"/>
        </w:rPr>
        <w:t>The</w:t>
      </w:r>
      <w:r>
        <w:rPr>
          <w:rFonts w:ascii="Arial MT" w:hAnsi="Arial MT"/>
          <w:spacing w:val="-2"/>
          <w:sz w:val="19"/>
        </w:rPr>
        <w:t xml:space="preserve"> </w:t>
      </w:r>
      <w:r>
        <w:rPr>
          <w:rFonts w:ascii="Arial MT" w:hAnsi="Arial MT"/>
          <w:sz w:val="19"/>
        </w:rPr>
        <w:t>Section</w:t>
      </w:r>
      <w:r>
        <w:rPr>
          <w:rFonts w:ascii="Arial MT" w:hAnsi="Arial MT"/>
          <w:spacing w:val="-2"/>
          <w:sz w:val="19"/>
        </w:rPr>
        <w:t xml:space="preserve"> </w:t>
      </w:r>
      <w:r>
        <w:rPr>
          <w:rFonts w:ascii="Arial MT" w:hAnsi="Arial MT"/>
          <w:sz w:val="19"/>
        </w:rPr>
        <w:t>IV was</w:t>
      </w:r>
      <w:r>
        <w:rPr>
          <w:rFonts w:ascii="Arial MT" w:hAnsi="Arial MT"/>
          <w:spacing w:val="-1"/>
          <w:sz w:val="19"/>
        </w:rPr>
        <w:t xml:space="preserve"> </w:t>
      </w:r>
      <w:r>
        <w:rPr>
          <w:rFonts w:ascii="Arial MT" w:hAnsi="Arial MT"/>
          <w:sz w:val="19"/>
        </w:rPr>
        <w:t>revised</w:t>
      </w:r>
      <w:r>
        <w:rPr>
          <w:rFonts w:ascii="Arial MT" w:hAnsi="Arial MT"/>
          <w:spacing w:val="-3"/>
          <w:sz w:val="19"/>
        </w:rPr>
        <w:t xml:space="preserve"> </w:t>
      </w:r>
      <w:r>
        <w:rPr>
          <w:rFonts w:ascii="Arial MT" w:hAnsi="Arial MT"/>
          <w:sz w:val="19"/>
        </w:rPr>
        <w:t>and</w:t>
      </w:r>
      <w:r>
        <w:rPr>
          <w:rFonts w:ascii="Arial MT" w:hAnsi="Arial MT"/>
          <w:spacing w:val="1"/>
          <w:sz w:val="19"/>
        </w:rPr>
        <w:t xml:space="preserve"> </w:t>
      </w:r>
      <w:r>
        <w:rPr>
          <w:rFonts w:ascii="Arial MT" w:hAnsi="Arial MT"/>
          <w:sz w:val="19"/>
        </w:rPr>
        <w:t>entire</w:t>
      </w:r>
      <w:r>
        <w:rPr>
          <w:rFonts w:ascii="Arial MT" w:hAnsi="Arial MT"/>
          <w:spacing w:val="-3"/>
          <w:sz w:val="19"/>
        </w:rPr>
        <w:t xml:space="preserve"> </w:t>
      </w:r>
      <w:r>
        <w:rPr>
          <w:rFonts w:ascii="Arial MT" w:hAnsi="Arial MT"/>
          <w:sz w:val="19"/>
        </w:rPr>
        <w:t>document</w:t>
      </w:r>
      <w:r>
        <w:rPr>
          <w:rFonts w:ascii="Arial MT" w:hAnsi="Arial MT"/>
          <w:spacing w:val="-2"/>
          <w:sz w:val="19"/>
        </w:rPr>
        <w:t xml:space="preserve"> </w:t>
      </w:r>
      <w:r>
        <w:rPr>
          <w:rFonts w:ascii="Arial MT" w:hAnsi="Arial MT"/>
          <w:sz w:val="19"/>
        </w:rPr>
        <w:t>was</w:t>
      </w:r>
      <w:r>
        <w:rPr>
          <w:rFonts w:ascii="Arial MT" w:hAnsi="Arial MT"/>
          <w:spacing w:val="-1"/>
          <w:sz w:val="19"/>
        </w:rPr>
        <w:t xml:space="preserve"> </w:t>
      </w:r>
      <w:r>
        <w:rPr>
          <w:rFonts w:ascii="Arial MT" w:hAnsi="Arial MT"/>
          <w:sz w:val="19"/>
        </w:rPr>
        <w:t>expertly</w:t>
      </w:r>
      <w:r>
        <w:rPr>
          <w:rFonts w:ascii="Arial MT" w:hAnsi="Arial MT"/>
          <w:spacing w:val="-1"/>
          <w:sz w:val="19"/>
        </w:rPr>
        <w:t xml:space="preserve"> </w:t>
      </w:r>
      <w:r>
        <w:rPr>
          <w:rFonts w:ascii="Arial MT" w:hAnsi="Arial MT"/>
          <w:sz w:val="19"/>
        </w:rPr>
        <w:t>compiled</w:t>
      </w:r>
      <w:r>
        <w:rPr>
          <w:rFonts w:ascii="Arial MT" w:hAnsi="Arial MT"/>
          <w:spacing w:val="-3"/>
          <w:sz w:val="19"/>
        </w:rPr>
        <w:t xml:space="preserve"> </w:t>
      </w:r>
      <w:r>
        <w:rPr>
          <w:rFonts w:ascii="Arial MT" w:hAnsi="Arial MT"/>
          <w:sz w:val="19"/>
        </w:rPr>
        <w:t>by</w:t>
      </w:r>
      <w:r>
        <w:rPr>
          <w:rFonts w:ascii="Arial MT" w:hAnsi="Arial MT"/>
          <w:spacing w:val="-1"/>
          <w:sz w:val="19"/>
        </w:rPr>
        <w:t xml:space="preserve"> </w:t>
      </w:r>
      <w:r>
        <w:rPr>
          <w:rFonts w:ascii="Arial MT" w:hAnsi="Arial MT"/>
          <w:sz w:val="19"/>
        </w:rPr>
        <w:t>Dr.</w:t>
      </w:r>
      <w:r>
        <w:rPr>
          <w:rFonts w:ascii="Arial MT" w:hAnsi="Arial MT"/>
          <w:spacing w:val="-2"/>
          <w:sz w:val="19"/>
        </w:rPr>
        <w:t>Muhammad Arshad</w:t>
      </w:r>
      <w:r w:rsidR="00A92976">
        <w:rPr>
          <w:rFonts w:ascii="Arial MT" w:hAnsi="Arial MT"/>
          <w:sz w:val="19"/>
        </w:rPr>
        <w:t xml:space="preserve"> &amp; Dr Sundas Masood</w:t>
      </w:r>
    </w:p>
    <w:p w:rsidR="00D6059D" w:rsidRDefault="00D6059D">
      <w:pPr>
        <w:pStyle w:val="BodyText"/>
        <w:spacing w:before="8"/>
        <w:rPr>
          <w:rFonts w:ascii="Arial MT"/>
          <w:sz w:val="18"/>
        </w:rPr>
      </w:pPr>
    </w:p>
    <w:p w:rsidR="00D6059D" w:rsidRDefault="00D04AA7">
      <w:pPr>
        <w:spacing w:line="480" w:lineRule="auto"/>
        <w:ind w:left="107" w:right="308"/>
        <w:rPr>
          <w:rFonts w:ascii="Arial MT"/>
          <w:sz w:val="19"/>
        </w:rPr>
      </w:pPr>
      <w:r>
        <w:rPr>
          <w:rFonts w:ascii="Arial MT"/>
          <w:sz w:val="19"/>
        </w:rPr>
        <w:t>This revised curriculum represents a significant milestone in our ongoing mission to provide an exceptional medical education. We are confident that these updates will</w:t>
      </w:r>
      <w:r>
        <w:rPr>
          <w:rFonts w:ascii="Arial MT"/>
          <w:spacing w:val="-50"/>
          <w:sz w:val="19"/>
        </w:rPr>
        <w:t xml:space="preserve"> </w:t>
      </w:r>
      <w:r>
        <w:rPr>
          <w:rFonts w:ascii="Arial MT"/>
          <w:sz w:val="19"/>
        </w:rPr>
        <w:t>greatly benefit our students, equipping them with the knowledge and skills necessary to excel in their medical careers and contribute meaningfully to the healthcare</w:t>
      </w:r>
      <w:r>
        <w:rPr>
          <w:rFonts w:ascii="Arial MT"/>
          <w:spacing w:val="1"/>
          <w:sz w:val="19"/>
        </w:rPr>
        <w:t xml:space="preserve"> </w:t>
      </w:r>
      <w:r>
        <w:rPr>
          <w:rFonts w:ascii="Arial MT"/>
          <w:sz w:val="19"/>
        </w:rPr>
        <w:t>field.</w:t>
      </w:r>
    </w:p>
    <w:p w:rsidR="00D6059D" w:rsidRDefault="00D04AA7">
      <w:pPr>
        <w:spacing w:before="2" w:line="480" w:lineRule="auto"/>
        <w:ind w:left="107" w:right="362"/>
        <w:rPr>
          <w:rFonts w:ascii="Arial MT"/>
          <w:sz w:val="19"/>
        </w:rPr>
      </w:pPr>
      <w:r>
        <w:rPr>
          <w:rFonts w:ascii="Arial MT"/>
          <w:sz w:val="19"/>
        </w:rPr>
        <w:t>We extend our heartfelt thanks to all faculty members involved in this revision for their hard work and dedication. It is through their collective efforts that we continue to</w:t>
      </w:r>
      <w:r>
        <w:rPr>
          <w:rFonts w:ascii="Arial MT"/>
          <w:spacing w:val="-50"/>
          <w:sz w:val="19"/>
        </w:rPr>
        <w:t xml:space="preserve"> </w:t>
      </w:r>
      <w:r>
        <w:rPr>
          <w:rFonts w:ascii="Arial MT"/>
          <w:sz w:val="19"/>
        </w:rPr>
        <w:t>advance</w:t>
      </w:r>
      <w:r>
        <w:rPr>
          <w:rFonts w:ascii="Arial MT"/>
          <w:spacing w:val="-2"/>
          <w:sz w:val="19"/>
        </w:rPr>
        <w:t xml:space="preserve"> </w:t>
      </w:r>
      <w:r>
        <w:rPr>
          <w:rFonts w:ascii="Arial MT"/>
          <w:sz w:val="19"/>
        </w:rPr>
        <w:t>the standards of</w:t>
      </w:r>
      <w:r>
        <w:rPr>
          <w:rFonts w:ascii="Arial MT"/>
          <w:spacing w:val="-1"/>
          <w:sz w:val="19"/>
        </w:rPr>
        <w:t xml:space="preserve"> </w:t>
      </w:r>
      <w:r>
        <w:rPr>
          <w:rFonts w:ascii="Arial MT"/>
          <w:sz w:val="19"/>
        </w:rPr>
        <w:t>medical</w:t>
      </w:r>
      <w:r>
        <w:rPr>
          <w:rFonts w:ascii="Arial MT"/>
          <w:spacing w:val="1"/>
          <w:sz w:val="19"/>
        </w:rPr>
        <w:t xml:space="preserve"> </w:t>
      </w:r>
      <w:r>
        <w:rPr>
          <w:rFonts w:ascii="Arial MT"/>
          <w:sz w:val="19"/>
        </w:rPr>
        <w:t>education</w:t>
      </w:r>
      <w:r>
        <w:rPr>
          <w:rFonts w:ascii="Arial MT"/>
          <w:spacing w:val="-1"/>
          <w:sz w:val="19"/>
        </w:rPr>
        <w:t xml:space="preserve"> </w:t>
      </w:r>
      <w:r>
        <w:rPr>
          <w:rFonts w:ascii="Arial MT"/>
          <w:sz w:val="19"/>
        </w:rPr>
        <w:t>at</w:t>
      </w:r>
      <w:r>
        <w:rPr>
          <w:rFonts w:ascii="Arial MT"/>
          <w:spacing w:val="-1"/>
          <w:sz w:val="19"/>
        </w:rPr>
        <w:t xml:space="preserve"> </w:t>
      </w:r>
      <w:r>
        <w:rPr>
          <w:rFonts w:ascii="Arial MT"/>
          <w:sz w:val="19"/>
        </w:rPr>
        <w:t>RMU.</w:t>
      </w:r>
    </w:p>
    <w:p w:rsidR="00D6059D" w:rsidRDefault="00D6059D">
      <w:pPr>
        <w:spacing w:before="2" w:line="480" w:lineRule="auto"/>
        <w:ind w:left="107" w:right="362"/>
        <w:rPr>
          <w:rFonts w:ascii="Arial MT"/>
          <w:sz w:val="19"/>
        </w:rPr>
      </w:pPr>
    </w:p>
    <w:p w:rsidR="00D6059D" w:rsidRDefault="00D6059D">
      <w:pPr>
        <w:spacing w:before="2" w:line="480" w:lineRule="auto"/>
        <w:ind w:left="107" w:right="362"/>
        <w:rPr>
          <w:rFonts w:ascii="Arial MT"/>
          <w:sz w:val="19"/>
        </w:rPr>
      </w:pPr>
    </w:p>
    <w:p w:rsidR="00D6059D" w:rsidRDefault="00D6059D">
      <w:pPr>
        <w:spacing w:before="2" w:line="480" w:lineRule="auto"/>
        <w:ind w:left="107" w:right="362"/>
        <w:rPr>
          <w:rFonts w:ascii="Arial MT"/>
          <w:sz w:val="19"/>
        </w:rPr>
      </w:pPr>
    </w:p>
    <w:p w:rsidR="00D6059D" w:rsidRDefault="00D6059D">
      <w:pPr>
        <w:spacing w:before="2" w:line="480" w:lineRule="auto"/>
        <w:ind w:left="107" w:right="362"/>
        <w:rPr>
          <w:rFonts w:ascii="Arial MT"/>
          <w:sz w:val="19"/>
        </w:rPr>
      </w:pPr>
    </w:p>
    <w:p w:rsidR="00D6059D" w:rsidRDefault="00D04AA7">
      <w:pPr>
        <w:spacing w:before="16"/>
        <w:ind w:left="373"/>
        <w:rPr>
          <w:b/>
          <w:sz w:val="36"/>
        </w:rPr>
      </w:pPr>
      <w:r>
        <w:rPr>
          <w:b/>
          <w:color w:val="155F82"/>
          <w:w w:val="110"/>
          <w:sz w:val="36"/>
        </w:rPr>
        <w:t>TABLE</w:t>
      </w:r>
      <w:r>
        <w:rPr>
          <w:b/>
          <w:color w:val="155F82"/>
          <w:spacing w:val="-4"/>
          <w:w w:val="110"/>
          <w:sz w:val="36"/>
        </w:rPr>
        <w:t xml:space="preserve"> </w:t>
      </w:r>
      <w:r>
        <w:rPr>
          <w:b/>
          <w:color w:val="155F82"/>
          <w:w w:val="110"/>
          <w:sz w:val="36"/>
        </w:rPr>
        <w:t>OF</w:t>
      </w:r>
      <w:r>
        <w:rPr>
          <w:b/>
          <w:color w:val="155F82"/>
          <w:spacing w:val="-2"/>
          <w:w w:val="110"/>
          <w:sz w:val="36"/>
        </w:rPr>
        <w:t xml:space="preserve"> CONTENTS</w:t>
      </w:r>
    </w:p>
    <w:p w:rsidR="00D6059D" w:rsidRDefault="00D6059D">
      <w:pPr>
        <w:spacing w:before="2" w:line="480" w:lineRule="auto"/>
        <w:ind w:left="107" w:right="362"/>
        <w:rPr>
          <w:rFonts w:ascii="Arial MT"/>
          <w:sz w:val="19"/>
        </w:rPr>
      </w:pPr>
    </w:p>
    <w:p w:rsidR="00D6059D" w:rsidRDefault="00D6059D">
      <w:pPr>
        <w:spacing w:before="2" w:line="480" w:lineRule="auto"/>
        <w:ind w:left="107" w:right="362"/>
        <w:rPr>
          <w:rFonts w:ascii="Arial MT"/>
          <w:sz w:val="19"/>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
        <w:gridCol w:w="1455"/>
        <w:gridCol w:w="21"/>
        <w:gridCol w:w="21"/>
        <w:gridCol w:w="9768"/>
        <w:gridCol w:w="38"/>
      </w:tblGrid>
      <w:tr w:rsidR="00D6059D">
        <w:trPr>
          <w:gridAfter w:val="1"/>
          <w:wAfter w:w="38" w:type="dxa"/>
          <w:trHeight w:val="325"/>
        </w:trPr>
        <w:tc>
          <w:tcPr>
            <w:tcW w:w="1476" w:type="dxa"/>
            <w:gridSpan w:val="2"/>
          </w:tcPr>
          <w:p w:rsidR="00D6059D" w:rsidRDefault="00D04AA7">
            <w:pPr>
              <w:pStyle w:val="TableParagraph"/>
              <w:spacing w:line="306" w:lineRule="exact"/>
              <w:ind w:left="503"/>
              <w:rPr>
                <w:b/>
                <w:sz w:val="28"/>
              </w:rPr>
            </w:pPr>
            <w:r>
              <w:rPr>
                <w:b/>
                <w:spacing w:val="-4"/>
                <w:sz w:val="28"/>
              </w:rPr>
              <w:t>SNO.</w:t>
            </w:r>
          </w:p>
        </w:tc>
        <w:tc>
          <w:tcPr>
            <w:tcW w:w="9810" w:type="dxa"/>
            <w:gridSpan w:val="3"/>
            <w:tcBorders>
              <w:right w:val="nil"/>
            </w:tcBorders>
          </w:tcPr>
          <w:p w:rsidR="00D6059D" w:rsidRDefault="00D04AA7">
            <w:pPr>
              <w:pStyle w:val="TableParagraph"/>
              <w:spacing w:line="306" w:lineRule="exact"/>
              <w:ind w:left="1069" w:right="2"/>
              <w:jc w:val="center"/>
              <w:rPr>
                <w:b/>
                <w:sz w:val="28"/>
              </w:rPr>
            </w:pPr>
            <w:r>
              <w:rPr>
                <w:b/>
                <w:spacing w:val="-2"/>
                <w:sz w:val="28"/>
              </w:rPr>
              <w:t>Content</w:t>
            </w:r>
          </w:p>
        </w:tc>
      </w:tr>
      <w:tr w:rsidR="00D6059D">
        <w:trPr>
          <w:gridAfter w:val="1"/>
          <w:wAfter w:w="38" w:type="dxa"/>
          <w:trHeight w:val="467"/>
        </w:trPr>
        <w:tc>
          <w:tcPr>
            <w:tcW w:w="11286" w:type="dxa"/>
            <w:gridSpan w:val="5"/>
            <w:tcBorders>
              <w:top w:val="nil"/>
              <w:bottom w:val="nil"/>
              <w:right w:val="nil"/>
            </w:tcBorders>
            <w:shd w:val="clear" w:color="auto" w:fill="000000"/>
          </w:tcPr>
          <w:p w:rsidR="00D6059D" w:rsidRDefault="00D04AA7">
            <w:pPr>
              <w:pStyle w:val="TableParagraph"/>
              <w:spacing w:before="12" w:line="435" w:lineRule="exact"/>
              <w:rPr>
                <w:b/>
                <w:sz w:val="36"/>
              </w:rPr>
            </w:pPr>
            <w:r>
              <w:rPr>
                <w:b/>
                <w:color w:val="FFFFFF"/>
                <w:sz w:val="36"/>
              </w:rPr>
              <w:t>SECTION</w:t>
            </w:r>
            <w:r>
              <w:rPr>
                <w:b/>
                <w:color w:val="FFFFFF"/>
                <w:spacing w:val="-4"/>
                <w:sz w:val="36"/>
              </w:rPr>
              <w:t xml:space="preserve"> </w:t>
            </w:r>
            <w:r>
              <w:rPr>
                <w:b/>
                <w:color w:val="FFFFFF"/>
                <w:sz w:val="36"/>
              </w:rPr>
              <w:t>–</w:t>
            </w:r>
            <w:r>
              <w:rPr>
                <w:b/>
                <w:color w:val="FFFFFF"/>
                <w:spacing w:val="-3"/>
                <w:sz w:val="36"/>
              </w:rPr>
              <w:t xml:space="preserve"> </w:t>
            </w:r>
            <w:r>
              <w:rPr>
                <w:b/>
                <w:color w:val="FFFFFF"/>
                <w:sz w:val="36"/>
              </w:rPr>
              <w:t>I</w:t>
            </w:r>
            <w:r>
              <w:rPr>
                <w:b/>
                <w:color w:val="FFFFFF"/>
                <w:spacing w:val="-2"/>
                <w:sz w:val="36"/>
              </w:rPr>
              <w:t xml:space="preserve"> Preamble</w:t>
            </w:r>
          </w:p>
        </w:tc>
      </w:tr>
      <w:tr w:rsidR="00D6059D">
        <w:trPr>
          <w:gridAfter w:val="1"/>
          <w:wAfter w:w="38" w:type="dxa"/>
          <w:trHeight w:val="325"/>
        </w:trPr>
        <w:tc>
          <w:tcPr>
            <w:tcW w:w="1476" w:type="dxa"/>
            <w:gridSpan w:val="2"/>
          </w:tcPr>
          <w:p w:rsidR="00D6059D" w:rsidRDefault="00D04AA7">
            <w:pPr>
              <w:pStyle w:val="TableParagraph"/>
              <w:spacing w:line="306" w:lineRule="exact"/>
              <w:ind w:left="19" w:right="134"/>
              <w:jc w:val="center"/>
              <w:rPr>
                <w:sz w:val="28"/>
              </w:rPr>
            </w:pPr>
            <w:r>
              <w:rPr>
                <w:spacing w:val="-5"/>
                <w:sz w:val="28"/>
              </w:rPr>
              <w:t>1.1</w:t>
            </w:r>
          </w:p>
        </w:tc>
        <w:tc>
          <w:tcPr>
            <w:tcW w:w="9810" w:type="dxa"/>
            <w:gridSpan w:val="3"/>
            <w:tcBorders>
              <w:right w:val="nil"/>
            </w:tcBorders>
          </w:tcPr>
          <w:p w:rsidR="00D6059D" w:rsidRDefault="00D04AA7">
            <w:pPr>
              <w:pStyle w:val="TableParagraph"/>
              <w:spacing w:line="306" w:lineRule="exact"/>
              <w:ind w:left="1069" w:right="4"/>
              <w:rPr>
                <w:sz w:val="28"/>
              </w:rPr>
            </w:pPr>
            <w:r>
              <w:rPr>
                <w:sz w:val="28"/>
              </w:rPr>
              <w:t>Mission</w:t>
            </w:r>
            <w:r>
              <w:rPr>
                <w:spacing w:val="-5"/>
                <w:sz w:val="28"/>
              </w:rPr>
              <w:t xml:space="preserve"> </w:t>
            </w:r>
            <w:r>
              <w:rPr>
                <w:sz w:val="28"/>
              </w:rPr>
              <w:t>and</w:t>
            </w:r>
            <w:r>
              <w:rPr>
                <w:spacing w:val="-4"/>
                <w:sz w:val="28"/>
              </w:rPr>
              <w:t xml:space="preserve"> </w:t>
            </w:r>
            <w:r>
              <w:rPr>
                <w:spacing w:val="-2"/>
                <w:sz w:val="28"/>
              </w:rPr>
              <w:t>Vision</w:t>
            </w:r>
          </w:p>
        </w:tc>
      </w:tr>
      <w:tr w:rsidR="00D6059D">
        <w:trPr>
          <w:gridAfter w:val="1"/>
          <w:wAfter w:w="38" w:type="dxa"/>
          <w:trHeight w:val="340"/>
        </w:trPr>
        <w:tc>
          <w:tcPr>
            <w:tcW w:w="1476" w:type="dxa"/>
            <w:gridSpan w:val="2"/>
          </w:tcPr>
          <w:p w:rsidR="00D6059D" w:rsidRDefault="00D04AA7">
            <w:pPr>
              <w:pStyle w:val="TableParagraph"/>
              <w:spacing w:line="320" w:lineRule="exact"/>
              <w:ind w:left="19" w:right="134"/>
              <w:jc w:val="center"/>
              <w:rPr>
                <w:sz w:val="28"/>
              </w:rPr>
            </w:pPr>
            <w:r>
              <w:rPr>
                <w:spacing w:val="-5"/>
                <w:sz w:val="28"/>
              </w:rPr>
              <w:t>1.2</w:t>
            </w:r>
          </w:p>
        </w:tc>
        <w:tc>
          <w:tcPr>
            <w:tcW w:w="9810" w:type="dxa"/>
            <w:gridSpan w:val="3"/>
            <w:tcBorders>
              <w:right w:val="nil"/>
            </w:tcBorders>
          </w:tcPr>
          <w:p w:rsidR="00D6059D" w:rsidRDefault="00D04AA7">
            <w:pPr>
              <w:pStyle w:val="TableParagraph"/>
              <w:spacing w:line="320" w:lineRule="exact"/>
              <w:ind w:left="1069" w:right="5"/>
              <w:rPr>
                <w:sz w:val="28"/>
              </w:rPr>
            </w:pPr>
            <w:r>
              <w:rPr>
                <w:sz w:val="28"/>
              </w:rPr>
              <w:t>Aim</w:t>
            </w:r>
            <w:r>
              <w:rPr>
                <w:spacing w:val="-3"/>
                <w:sz w:val="28"/>
              </w:rPr>
              <w:t xml:space="preserve"> </w:t>
            </w:r>
            <w:r>
              <w:rPr>
                <w:sz w:val="28"/>
              </w:rPr>
              <w:t>of</w:t>
            </w:r>
            <w:r>
              <w:rPr>
                <w:spacing w:val="-1"/>
                <w:sz w:val="28"/>
              </w:rPr>
              <w:t xml:space="preserve"> </w:t>
            </w:r>
            <w:r>
              <w:rPr>
                <w:sz w:val="28"/>
              </w:rPr>
              <w:t>the</w:t>
            </w:r>
            <w:r>
              <w:rPr>
                <w:spacing w:val="-3"/>
                <w:sz w:val="28"/>
              </w:rPr>
              <w:t xml:space="preserve"> </w:t>
            </w:r>
            <w:r>
              <w:rPr>
                <w:spacing w:val="-2"/>
                <w:sz w:val="28"/>
              </w:rPr>
              <w:t>Programme</w:t>
            </w:r>
          </w:p>
        </w:tc>
      </w:tr>
      <w:tr w:rsidR="00D6059D">
        <w:trPr>
          <w:gridAfter w:val="1"/>
          <w:wAfter w:w="38" w:type="dxa"/>
          <w:trHeight w:val="494"/>
        </w:trPr>
        <w:tc>
          <w:tcPr>
            <w:tcW w:w="1476" w:type="dxa"/>
            <w:gridSpan w:val="2"/>
          </w:tcPr>
          <w:p w:rsidR="00D6059D" w:rsidRDefault="00D04AA7">
            <w:pPr>
              <w:pStyle w:val="TableParagraph"/>
              <w:ind w:left="19" w:right="134"/>
              <w:jc w:val="center"/>
              <w:rPr>
                <w:sz w:val="28"/>
              </w:rPr>
            </w:pPr>
            <w:r>
              <w:rPr>
                <w:spacing w:val="-5"/>
                <w:sz w:val="28"/>
              </w:rPr>
              <w:t>1.3</w:t>
            </w:r>
          </w:p>
        </w:tc>
        <w:tc>
          <w:tcPr>
            <w:tcW w:w="9810" w:type="dxa"/>
            <w:gridSpan w:val="3"/>
            <w:tcBorders>
              <w:right w:val="nil"/>
            </w:tcBorders>
          </w:tcPr>
          <w:p w:rsidR="00D6059D" w:rsidRDefault="00D04AA7">
            <w:pPr>
              <w:pStyle w:val="TableParagraph"/>
              <w:ind w:left="1069" w:right="1"/>
              <w:rPr>
                <w:sz w:val="28"/>
              </w:rPr>
            </w:pPr>
            <w:r>
              <w:rPr>
                <w:sz w:val="28"/>
              </w:rPr>
              <w:t>Framework</w:t>
            </w:r>
            <w:r>
              <w:rPr>
                <w:spacing w:val="-5"/>
                <w:sz w:val="28"/>
              </w:rPr>
              <w:t xml:space="preserve"> </w:t>
            </w:r>
            <w:r>
              <w:rPr>
                <w:sz w:val="28"/>
              </w:rPr>
              <w:t>of</w:t>
            </w:r>
            <w:r>
              <w:rPr>
                <w:spacing w:val="-4"/>
                <w:sz w:val="28"/>
              </w:rPr>
              <w:t xml:space="preserve"> </w:t>
            </w:r>
            <w:r>
              <w:rPr>
                <w:sz w:val="28"/>
              </w:rPr>
              <w:t>the</w:t>
            </w:r>
            <w:r>
              <w:rPr>
                <w:spacing w:val="-4"/>
                <w:sz w:val="28"/>
              </w:rPr>
              <w:t xml:space="preserve"> </w:t>
            </w:r>
            <w:r>
              <w:rPr>
                <w:spacing w:val="-2"/>
                <w:sz w:val="28"/>
              </w:rPr>
              <w:t>programme</w:t>
            </w:r>
          </w:p>
        </w:tc>
      </w:tr>
      <w:tr w:rsidR="00D6059D">
        <w:trPr>
          <w:gridAfter w:val="1"/>
          <w:wAfter w:w="38" w:type="dxa"/>
          <w:trHeight w:val="510"/>
        </w:trPr>
        <w:tc>
          <w:tcPr>
            <w:tcW w:w="1476" w:type="dxa"/>
            <w:gridSpan w:val="2"/>
          </w:tcPr>
          <w:p w:rsidR="00D6059D" w:rsidRDefault="00D04AA7">
            <w:pPr>
              <w:pStyle w:val="TableParagraph"/>
              <w:spacing w:before="6"/>
              <w:ind w:left="19" w:right="134"/>
              <w:jc w:val="center"/>
              <w:rPr>
                <w:sz w:val="28"/>
              </w:rPr>
            </w:pPr>
            <w:r>
              <w:rPr>
                <w:spacing w:val="-5"/>
                <w:sz w:val="28"/>
              </w:rPr>
              <w:t>1.4</w:t>
            </w:r>
          </w:p>
        </w:tc>
        <w:tc>
          <w:tcPr>
            <w:tcW w:w="9810" w:type="dxa"/>
            <w:gridSpan w:val="3"/>
            <w:tcBorders>
              <w:right w:val="nil"/>
            </w:tcBorders>
          </w:tcPr>
          <w:p w:rsidR="00D6059D" w:rsidRDefault="00D04AA7">
            <w:pPr>
              <w:pStyle w:val="TableParagraph"/>
              <w:spacing w:before="2"/>
              <w:ind w:left="1069" w:right="5"/>
              <w:rPr>
                <w:sz w:val="28"/>
              </w:rPr>
            </w:pPr>
            <w:r>
              <w:rPr>
                <w:sz w:val="28"/>
              </w:rPr>
              <w:t>Rules</w:t>
            </w:r>
            <w:r>
              <w:rPr>
                <w:spacing w:val="-5"/>
                <w:sz w:val="28"/>
              </w:rPr>
              <w:t xml:space="preserve"> </w:t>
            </w:r>
            <w:r>
              <w:rPr>
                <w:sz w:val="28"/>
              </w:rPr>
              <w:t>and</w:t>
            </w:r>
            <w:r>
              <w:rPr>
                <w:spacing w:val="-3"/>
                <w:sz w:val="28"/>
              </w:rPr>
              <w:t xml:space="preserve"> </w:t>
            </w:r>
            <w:r>
              <w:rPr>
                <w:spacing w:val="-2"/>
                <w:sz w:val="28"/>
              </w:rPr>
              <w:t>Regulation</w:t>
            </w:r>
          </w:p>
        </w:tc>
      </w:tr>
      <w:tr w:rsidR="00D6059D">
        <w:trPr>
          <w:gridAfter w:val="1"/>
          <w:wAfter w:w="38" w:type="dxa"/>
          <w:trHeight w:val="513"/>
        </w:trPr>
        <w:tc>
          <w:tcPr>
            <w:tcW w:w="1476" w:type="dxa"/>
            <w:gridSpan w:val="2"/>
          </w:tcPr>
          <w:p w:rsidR="00D6059D" w:rsidRDefault="00D04AA7">
            <w:pPr>
              <w:pStyle w:val="TableParagraph"/>
              <w:spacing w:before="2"/>
              <w:ind w:left="19" w:right="134"/>
              <w:jc w:val="center"/>
              <w:rPr>
                <w:sz w:val="28"/>
              </w:rPr>
            </w:pPr>
            <w:r>
              <w:rPr>
                <w:spacing w:val="-5"/>
                <w:sz w:val="28"/>
              </w:rPr>
              <w:t>1.5</w:t>
            </w:r>
          </w:p>
        </w:tc>
        <w:tc>
          <w:tcPr>
            <w:tcW w:w="9810" w:type="dxa"/>
            <w:gridSpan w:val="3"/>
            <w:tcBorders>
              <w:right w:val="nil"/>
            </w:tcBorders>
          </w:tcPr>
          <w:p w:rsidR="00D6059D" w:rsidRDefault="00D04AA7">
            <w:pPr>
              <w:pStyle w:val="TableParagraph"/>
              <w:spacing w:before="4"/>
              <w:ind w:left="1069" w:right="1"/>
              <w:rPr>
                <w:sz w:val="28"/>
              </w:rPr>
            </w:pPr>
            <w:r>
              <w:rPr>
                <w:sz w:val="28"/>
              </w:rPr>
              <w:t>Course</w:t>
            </w:r>
            <w:r>
              <w:rPr>
                <w:spacing w:val="-5"/>
                <w:sz w:val="28"/>
              </w:rPr>
              <w:t xml:space="preserve"> </w:t>
            </w:r>
            <w:r>
              <w:rPr>
                <w:sz w:val="28"/>
              </w:rPr>
              <w:t>Competencies</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pacing w:val="-2"/>
                <w:sz w:val="28"/>
              </w:rPr>
              <w:t>Programme</w:t>
            </w:r>
          </w:p>
        </w:tc>
      </w:tr>
      <w:tr w:rsidR="00D6059D">
        <w:trPr>
          <w:gridAfter w:val="1"/>
          <w:wAfter w:w="38" w:type="dxa"/>
          <w:trHeight w:val="513"/>
        </w:trPr>
        <w:tc>
          <w:tcPr>
            <w:tcW w:w="1476" w:type="dxa"/>
            <w:gridSpan w:val="2"/>
          </w:tcPr>
          <w:p w:rsidR="00D6059D" w:rsidRDefault="00D04AA7">
            <w:pPr>
              <w:pStyle w:val="TableParagraph"/>
              <w:spacing w:before="6"/>
              <w:ind w:left="19" w:right="134"/>
              <w:jc w:val="center"/>
              <w:rPr>
                <w:sz w:val="28"/>
              </w:rPr>
            </w:pPr>
            <w:r>
              <w:rPr>
                <w:spacing w:val="-5"/>
                <w:sz w:val="28"/>
              </w:rPr>
              <w:t>1.6</w:t>
            </w:r>
          </w:p>
        </w:tc>
        <w:tc>
          <w:tcPr>
            <w:tcW w:w="9810" w:type="dxa"/>
            <w:gridSpan w:val="3"/>
            <w:tcBorders>
              <w:right w:val="nil"/>
            </w:tcBorders>
          </w:tcPr>
          <w:p w:rsidR="00D6059D" w:rsidRDefault="00D04AA7">
            <w:pPr>
              <w:pStyle w:val="TableParagraph"/>
              <w:spacing w:before="2"/>
              <w:ind w:left="1069"/>
              <w:rPr>
                <w:sz w:val="28"/>
              </w:rPr>
            </w:pPr>
            <w:r>
              <w:rPr>
                <w:sz w:val="28"/>
              </w:rPr>
              <w:t>Programme</w:t>
            </w:r>
            <w:r>
              <w:rPr>
                <w:spacing w:val="-8"/>
                <w:sz w:val="28"/>
              </w:rPr>
              <w:t xml:space="preserve"> </w:t>
            </w:r>
            <w:r>
              <w:rPr>
                <w:sz w:val="28"/>
              </w:rPr>
              <w:t>Learning</w:t>
            </w:r>
            <w:r>
              <w:rPr>
                <w:spacing w:val="-8"/>
                <w:sz w:val="28"/>
              </w:rPr>
              <w:t xml:space="preserve"> </w:t>
            </w:r>
            <w:r>
              <w:rPr>
                <w:spacing w:val="-2"/>
                <w:sz w:val="28"/>
              </w:rPr>
              <w:t>Outcomes</w:t>
            </w:r>
          </w:p>
        </w:tc>
      </w:tr>
      <w:tr w:rsidR="00D6059D">
        <w:trPr>
          <w:gridAfter w:val="1"/>
          <w:wAfter w:w="38" w:type="dxa"/>
          <w:trHeight w:val="513"/>
        </w:trPr>
        <w:tc>
          <w:tcPr>
            <w:tcW w:w="1476" w:type="dxa"/>
            <w:gridSpan w:val="2"/>
          </w:tcPr>
          <w:p w:rsidR="00D6059D" w:rsidRDefault="00D04AA7">
            <w:pPr>
              <w:pStyle w:val="TableParagraph"/>
              <w:spacing w:before="6"/>
              <w:ind w:left="19" w:right="134"/>
              <w:jc w:val="center"/>
              <w:rPr>
                <w:sz w:val="28"/>
              </w:rPr>
            </w:pPr>
            <w:r>
              <w:rPr>
                <w:spacing w:val="-5"/>
                <w:sz w:val="28"/>
              </w:rPr>
              <w:t>1.7</w:t>
            </w:r>
          </w:p>
        </w:tc>
        <w:tc>
          <w:tcPr>
            <w:tcW w:w="9810" w:type="dxa"/>
            <w:gridSpan w:val="3"/>
            <w:tcBorders>
              <w:right w:val="nil"/>
            </w:tcBorders>
          </w:tcPr>
          <w:p w:rsidR="00D6059D" w:rsidRDefault="001B14F4">
            <w:pPr>
              <w:pStyle w:val="TableParagraph"/>
              <w:spacing w:before="2"/>
              <w:ind w:left="1069" w:right="3"/>
              <w:rPr>
                <w:sz w:val="28"/>
              </w:rPr>
            </w:pPr>
            <w:r>
              <w:rPr>
                <w:spacing w:val="-2"/>
                <w:sz w:val="28"/>
              </w:rPr>
              <w:t>Teaching and Learning strategies</w:t>
            </w:r>
          </w:p>
        </w:tc>
      </w:tr>
      <w:tr w:rsidR="00D6059D">
        <w:trPr>
          <w:gridAfter w:val="1"/>
          <w:wAfter w:w="38" w:type="dxa"/>
          <w:trHeight w:val="511"/>
        </w:trPr>
        <w:tc>
          <w:tcPr>
            <w:tcW w:w="1476" w:type="dxa"/>
            <w:gridSpan w:val="2"/>
          </w:tcPr>
          <w:p w:rsidR="00D6059D" w:rsidRDefault="00D04AA7">
            <w:pPr>
              <w:pStyle w:val="TableParagraph"/>
              <w:ind w:left="19" w:right="134"/>
              <w:jc w:val="center"/>
              <w:rPr>
                <w:sz w:val="28"/>
              </w:rPr>
            </w:pPr>
            <w:r>
              <w:rPr>
                <w:spacing w:val="-5"/>
                <w:sz w:val="28"/>
              </w:rPr>
              <w:t>1.8</w:t>
            </w:r>
          </w:p>
        </w:tc>
        <w:tc>
          <w:tcPr>
            <w:tcW w:w="9810" w:type="dxa"/>
            <w:gridSpan w:val="3"/>
            <w:tcBorders>
              <w:right w:val="nil"/>
            </w:tcBorders>
          </w:tcPr>
          <w:p w:rsidR="00D6059D" w:rsidRDefault="007B3ADF">
            <w:pPr>
              <w:pStyle w:val="TableParagraph"/>
              <w:spacing w:before="2"/>
              <w:ind w:left="1069" w:right="6"/>
              <w:rPr>
                <w:sz w:val="28"/>
              </w:rPr>
            </w:pPr>
            <w:r>
              <w:rPr>
                <w:sz w:val="28"/>
              </w:rPr>
              <w:t>Assessment and evaluation methods</w:t>
            </w:r>
          </w:p>
        </w:tc>
      </w:tr>
      <w:tr w:rsidR="00D6059D">
        <w:trPr>
          <w:gridAfter w:val="1"/>
          <w:wAfter w:w="38" w:type="dxa"/>
          <w:trHeight w:val="496"/>
        </w:trPr>
        <w:tc>
          <w:tcPr>
            <w:tcW w:w="1476" w:type="dxa"/>
            <w:gridSpan w:val="2"/>
          </w:tcPr>
          <w:p w:rsidR="00D6059D" w:rsidRDefault="00D04AA7">
            <w:pPr>
              <w:pStyle w:val="TableParagraph"/>
              <w:spacing w:before="9"/>
              <w:ind w:left="19" w:right="134"/>
              <w:jc w:val="center"/>
              <w:rPr>
                <w:sz w:val="28"/>
              </w:rPr>
            </w:pPr>
            <w:r>
              <w:rPr>
                <w:spacing w:val="-5"/>
                <w:sz w:val="28"/>
              </w:rPr>
              <w:t>1.9</w:t>
            </w:r>
          </w:p>
        </w:tc>
        <w:tc>
          <w:tcPr>
            <w:tcW w:w="9810" w:type="dxa"/>
            <w:gridSpan w:val="3"/>
            <w:tcBorders>
              <w:right w:val="nil"/>
            </w:tcBorders>
          </w:tcPr>
          <w:p w:rsidR="00D6059D" w:rsidRDefault="00D04AA7">
            <w:pPr>
              <w:pStyle w:val="TableParagraph"/>
              <w:spacing w:before="4"/>
              <w:ind w:left="1069" w:right="4"/>
              <w:rPr>
                <w:sz w:val="28"/>
              </w:rPr>
            </w:pPr>
            <w:r>
              <w:rPr>
                <w:sz w:val="28"/>
              </w:rPr>
              <w:t>Tools</w:t>
            </w:r>
            <w:r>
              <w:rPr>
                <w:spacing w:val="-3"/>
                <w:sz w:val="28"/>
              </w:rPr>
              <w:t xml:space="preserve"> </w:t>
            </w:r>
            <w:r>
              <w:rPr>
                <w:sz w:val="28"/>
              </w:rPr>
              <w:t>of</w:t>
            </w:r>
            <w:r>
              <w:rPr>
                <w:spacing w:val="-4"/>
                <w:sz w:val="28"/>
              </w:rPr>
              <w:t xml:space="preserve"> </w:t>
            </w:r>
            <w:r>
              <w:rPr>
                <w:sz w:val="28"/>
              </w:rPr>
              <w:t>Assessment</w:t>
            </w:r>
            <w:r>
              <w:rPr>
                <w:spacing w:val="-6"/>
                <w:sz w:val="28"/>
              </w:rPr>
              <w:t xml:space="preserve"> </w:t>
            </w:r>
          </w:p>
        </w:tc>
      </w:tr>
      <w:tr w:rsidR="00D6059D">
        <w:trPr>
          <w:gridAfter w:val="1"/>
          <w:wAfter w:w="38" w:type="dxa"/>
          <w:trHeight w:val="558"/>
        </w:trPr>
        <w:tc>
          <w:tcPr>
            <w:tcW w:w="11286" w:type="dxa"/>
            <w:gridSpan w:val="5"/>
            <w:tcBorders>
              <w:top w:val="nil"/>
              <w:bottom w:val="nil"/>
              <w:right w:val="nil"/>
            </w:tcBorders>
            <w:shd w:val="clear" w:color="auto" w:fill="000000"/>
          </w:tcPr>
          <w:p w:rsidR="00D6059D" w:rsidRDefault="00D6059D">
            <w:pPr>
              <w:pStyle w:val="TableParagraph"/>
              <w:spacing w:line="308" w:lineRule="exact"/>
              <w:ind w:left="119"/>
              <w:rPr>
                <w:b/>
                <w:color w:val="FFFFFF"/>
                <w:sz w:val="36"/>
              </w:rPr>
            </w:pPr>
          </w:p>
          <w:p w:rsidR="00D6059D" w:rsidRDefault="00D04AA7">
            <w:pPr>
              <w:pStyle w:val="TableParagraph"/>
              <w:spacing w:line="308" w:lineRule="exact"/>
              <w:ind w:left="119"/>
              <w:rPr>
                <w:b/>
                <w:sz w:val="36"/>
              </w:rPr>
            </w:pPr>
            <w:r>
              <w:rPr>
                <w:b/>
                <w:color w:val="FFFFFF"/>
                <w:sz w:val="36"/>
              </w:rPr>
              <w:t>SECTION – II Co</w:t>
            </w:r>
            <w:r w:rsidR="00A92976">
              <w:rPr>
                <w:b/>
                <w:color w:val="FFFFFF"/>
                <w:sz w:val="36"/>
              </w:rPr>
              <w:t>re Curriculum</w:t>
            </w:r>
          </w:p>
        </w:tc>
      </w:tr>
      <w:tr w:rsidR="00D6059D">
        <w:trPr>
          <w:gridAfter w:val="1"/>
          <w:wAfter w:w="38" w:type="dxa"/>
          <w:trHeight w:val="496"/>
        </w:trPr>
        <w:tc>
          <w:tcPr>
            <w:tcW w:w="1476" w:type="dxa"/>
            <w:gridSpan w:val="2"/>
          </w:tcPr>
          <w:p w:rsidR="00D6059D" w:rsidRDefault="00D04AA7">
            <w:pPr>
              <w:pStyle w:val="TableParagraph"/>
              <w:spacing w:before="2"/>
              <w:ind w:left="285"/>
              <w:jc w:val="center"/>
              <w:rPr>
                <w:sz w:val="28"/>
              </w:rPr>
            </w:pPr>
            <w:r>
              <w:rPr>
                <w:spacing w:val="-5"/>
                <w:sz w:val="28"/>
              </w:rPr>
              <w:t>2.1</w:t>
            </w:r>
          </w:p>
        </w:tc>
        <w:tc>
          <w:tcPr>
            <w:tcW w:w="9810" w:type="dxa"/>
            <w:gridSpan w:val="3"/>
            <w:tcBorders>
              <w:right w:val="nil"/>
            </w:tcBorders>
          </w:tcPr>
          <w:p w:rsidR="00D6059D" w:rsidRDefault="00D04AA7">
            <w:pPr>
              <w:pStyle w:val="TableParagraph"/>
              <w:spacing w:line="339" w:lineRule="exact"/>
              <w:ind w:left="1069" w:right="5"/>
              <w:rPr>
                <w:sz w:val="28"/>
              </w:rPr>
            </w:pPr>
            <w:r>
              <w:rPr>
                <w:spacing w:val="-2"/>
                <w:sz w:val="28"/>
              </w:rPr>
              <w:t>Introduction</w:t>
            </w:r>
          </w:p>
        </w:tc>
      </w:tr>
      <w:tr w:rsidR="00D6059D">
        <w:trPr>
          <w:gridAfter w:val="1"/>
          <w:wAfter w:w="38" w:type="dxa"/>
          <w:trHeight w:val="510"/>
        </w:trPr>
        <w:tc>
          <w:tcPr>
            <w:tcW w:w="1476" w:type="dxa"/>
            <w:gridSpan w:val="2"/>
          </w:tcPr>
          <w:p w:rsidR="00D6059D" w:rsidRDefault="00D04AA7">
            <w:pPr>
              <w:pStyle w:val="TableParagraph"/>
              <w:spacing w:before="6"/>
              <w:ind w:left="285"/>
              <w:jc w:val="center"/>
              <w:rPr>
                <w:sz w:val="28"/>
              </w:rPr>
            </w:pPr>
            <w:r>
              <w:rPr>
                <w:spacing w:val="-5"/>
                <w:sz w:val="28"/>
              </w:rPr>
              <w:t>2.2</w:t>
            </w:r>
          </w:p>
        </w:tc>
        <w:tc>
          <w:tcPr>
            <w:tcW w:w="9810" w:type="dxa"/>
            <w:gridSpan w:val="3"/>
            <w:tcBorders>
              <w:right w:val="nil"/>
            </w:tcBorders>
          </w:tcPr>
          <w:p w:rsidR="00D6059D" w:rsidRDefault="00D04AA7">
            <w:pPr>
              <w:pStyle w:val="TableParagraph"/>
              <w:spacing w:line="339" w:lineRule="exact"/>
              <w:ind w:left="1069" w:right="5"/>
              <w:rPr>
                <w:sz w:val="28"/>
              </w:rPr>
            </w:pPr>
            <w:r>
              <w:rPr>
                <w:spacing w:val="-2"/>
                <w:sz w:val="28"/>
              </w:rPr>
              <w:t>Standards For Depth of Knowledge During Training</w:t>
            </w:r>
          </w:p>
        </w:tc>
      </w:tr>
      <w:tr w:rsidR="00D6059D">
        <w:trPr>
          <w:gridAfter w:val="1"/>
          <w:wAfter w:w="38" w:type="dxa"/>
          <w:trHeight w:val="340"/>
        </w:trPr>
        <w:tc>
          <w:tcPr>
            <w:tcW w:w="1476" w:type="dxa"/>
            <w:gridSpan w:val="2"/>
          </w:tcPr>
          <w:p w:rsidR="00D6059D" w:rsidRDefault="00D04AA7">
            <w:pPr>
              <w:pStyle w:val="TableParagraph"/>
              <w:spacing w:line="321" w:lineRule="exact"/>
              <w:ind w:left="285"/>
              <w:jc w:val="center"/>
              <w:rPr>
                <w:sz w:val="28"/>
              </w:rPr>
            </w:pPr>
            <w:r>
              <w:rPr>
                <w:spacing w:val="-5"/>
                <w:sz w:val="28"/>
              </w:rPr>
              <w:t>2.3</w:t>
            </w:r>
          </w:p>
        </w:tc>
        <w:tc>
          <w:tcPr>
            <w:tcW w:w="9810" w:type="dxa"/>
            <w:gridSpan w:val="3"/>
            <w:tcBorders>
              <w:right w:val="nil"/>
            </w:tcBorders>
          </w:tcPr>
          <w:p w:rsidR="00D6059D" w:rsidRDefault="00D04AA7">
            <w:pPr>
              <w:pStyle w:val="TableParagraph"/>
              <w:spacing w:line="321" w:lineRule="exact"/>
              <w:ind w:left="1069" w:right="3"/>
              <w:rPr>
                <w:sz w:val="28"/>
              </w:rPr>
            </w:pPr>
            <w:r>
              <w:rPr>
                <w:sz w:val="28"/>
              </w:rPr>
              <w:t>Syllabus</w:t>
            </w:r>
            <w:r>
              <w:rPr>
                <w:spacing w:val="-4"/>
                <w:sz w:val="28"/>
              </w:rPr>
              <w:t xml:space="preserve"> </w:t>
            </w:r>
          </w:p>
        </w:tc>
      </w:tr>
      <w:tr w:rsidR="00D6059D">
        <w:trPr>
          <w:gridAfter w:val="1"/>
          <w:wAfter w:w="38" w:type="dxa"/>
          <w:trHeight w:val="323"/>
        </w:trPr>
        <w:tc>
          <w:tcPr>
            <w:tcW w:w="1476" w:type="dxa"/>
            <w:gridSpan w:val="2"/>
          </w:tcPr>
          <w:p w:rsidR="00D6059D" w:rsidRDefault="00D04AA7">
            <w:pPr>
              <w:pStyle w:val="TableParagraph"/>
              <w:spacing w:line="304" w:lineRule="exact"/>
              <w:ind w:left="285"/>
              <w:jc w:val="center"/>
              <w:rPr>
                <w:sz w:val="28"/>
              </w:rPr>
            </w:pPr>
            <w:r>
              <w:rPr>
                <w:spacing w:val="-5"/>
                <w:sz w:val="28"/>
              </w:rPr>
              <w:t>2.4</w:t>
            </w:r>
          </w:p>
        </w:tc>
        <w:tc>
          <w:tcPr>
            <w:tcW w:w="9810" w:type="dxa"/>
            <w:gridSpan w:val="3"/>
            <w:tcBorders>
              <w:right w:val="nil"/>
            </w:tcBorders>
          </w:tcPr>
          <w:p w:rsidR="00D6059D" w:rsidRDefault="00D04AA7">
            <w:pPr>
              <w:pStyle w:val="TableParagraph"/>
              <w:spacing w:line="321" w:lineRule="exact"/>
              <w:ind w:left="1069" w:right="3"/>
              <w:rPr>
                <w:sz w:val="28"/>
              </w:rPr>
            </w:pPr>
            <w:r>
              <w:rPr>
                <w:sz w:val="28"/>
              </w:rPr>
              <w:t>Expected Learning Outcomes of Resident Year wise.</w:t>
            </w:r>
          </w:p>
        </w:tc>
      </w:tr>
      <w:tr w:rsidR="005B4AAD" w:rsidTr="005B4AAD">
        <w:trPr>
          <w:gridAfter w:val="1"/>
          <w:wAfter w:w="38" w:type="dxa"/>
          <w:trHeight w:val="323"/>
        </w:trPr>
        <w:tc>
          <w:tcPr>
            <w:tcW w:w="11286" w:type="dxa"/>
            <w:gridSpan w:val="5"/>
            <w:shd w:val="clear" w:color="auto" w:fill="000000" w:themeFill="text1"/>
          </w:tcPr>
          <w:p w:rsidR="005B4AAD" w:rsidRDefault="005B4AAD" w:rsidP="005B4AAD">
            <w:pPr>
              <w:pStyle w:val="TableParagraph"/>
              <w:spacing w:line="308" w:lineRule="exact"/>
              <w:ind w:left="119"/>
              <w:rPr>
                <w:sz w:val="28"/>
              </w:rPr>
            </w:pPr>
            <w:r w:rsidRPr="005B4AAD">
              <w:rPr>
                <w:b/>
                <w:color w:val="FFFFFF"/>
                <w:sz w:val="36"/>
              </w:rPr>
              <w:t>SECTION -III Workshops</w:t>
            </w:r>
          </w:p>
        </w:tc>
      </w:tr>
      <w:tr w:rsidR="00D6059D">
        <w:trPr>
          <w:gridBefore w:val="1"/>
          <w:wBefore w:w="21" w:type="dxa"/>
          <w:trHeight w:val="310"/>
        </w:trPr>
        <w:tc>
          <w:tcPr>
            <w:tcW w:w="1476" w:type="dxa"/>
            <w:gridSpan w:val="2"/>
            <w:tcBorders>
              <w:bottom w:val="single" w:sz="18" w:space="0" w:color="000000"/>
            </w:tcBorders>
          </w:tcPr>
          <w:p w:rsidR="00D6059D" w:rsidRDefault="00D04AA7" w:rsidP="007D4BA4">
            <w:pPr>
              <w:pStyle w:val="TableParagraph"/>
              <w:spacing w:before="2"/>
              <w:ind w:left="285"/>
              <w:jc w:val="center"/>
              <w:rPr>
                <w:sz w:val="28"/>
              </w:rPr>
            </w:pPr>
            <w:r w:rsidRPr="007D4BA4">
              <w:rPr>
                <w:noProof/>
                <w:spacing w:val="-5"/>
                <w:sz w:val="28"/>
              </w:rPr>
              <mc:AlternateContent>
                <mc:Choice Requires="wpg">
                  <w:drawing>
                    <wp:anchor distT="0" distB="0" distL="0" distR="0" simplePos="0" relativeHeight="251661312" behindDoc="0" locked="0" layoutInCell="1" allowOverlap="1">
                      <wp:simplePos x="0" y="0"/>
                      <wp:positionH relativeFrom="column">
                        <wp:posOffset>2540</wp:posOffset>
                      </wp:positionH>
                      <wp:positionV relativeFrom="paragraph">
                        <wp:posOffset>211455</wp:posOffset>
                      </wp:positionV>
                      <wp:extent cx="11430" cy="13335"/>
                      <wp:effectExtent l="0" t="0" r="0" b="0"/>
                      <wp:wrapNone/>
                      <wp:docPr id="2" name="Group 2"/>
                      <wp:cNvGraphicFramePr/>
                      <a:graphic xmlns:a="http://schemas.openxmlformats.org/drawingml/2006/main">
                        <a:graphicData uri="http://schemas.microsoft.com/office/word/2010/wordprocessingGroup">
                          <wpg:wgp>
                            <wpg:cNvGrpSpPr/>
                            <wpg:grpSpPr>
                              <a:xfrm>
                                <a:off x="0" y="0"/>
                                <a:ext cx="11430" cy="13335"/>
                                <a:chOff x="0" y="0"/>
                                <a:chExt cx="11430" cy="13335"/>
                              </a:xfrm>
                            </wpg:grpSpPr>
                            <wps:wsp>
                              <wps:cNvPr id="3" name="Graphic 3"/>
                              <wps:cNvSpPr/>
                              <wps:spPr>
                                <a:xfrm>
                                  <a:off x="0" y="0"/>
                                  <a:ext cx="11430" cy="13335"/>
                                </a:xfrm>
                                <a:custGeom>
                                  <a:avLst/>
                                  <a:gdLst/>
                                  <a:ahLst/>
                                  <a:cxnLst/>
                                  <a:rect l="l" t="t" r="r" b="b"/>
                                  <a:pathLst>
                                    <a:path w="11430" h="13335">
                                      <a:moveTo>
                                        <a:pt x="6096" y="0"/>
                                      </a:moveTo>
                                      <a:lnTo>
                                        <a:pt x="0" y="0"/>
                                      </a:lnTo>
                                      <a:lnTo>
                                        <a:pt x="0" y="6096"/>
                                      </a:lnTo>
                                      <a:lnTo>
                                        <a:pt x="6096" y="6096"/>
                                      </a:lnTo>
                                      <a:lnTo>
                                        <a:pt x="6096" y="0"/>
                                      </a:lnTo>
                                      <a:close/>
                                    </a:path>
                                    <a:path w="11430" h="13335">
                                      <a:moveTo>
                                        <a:pt x="10922" y="6489"/>
                                      </a:moveTo>
                                      <a:lnTo>
                                        <a:pt x="4572" y="6489"/>
                                      </a:lnTo>
                                      <a:lnTo>
                                        <a:pt x="4572" y="12839"/>
                                      </a:lnTo>
                                      <a:lnTo>
                                        <a:pt x="10922" y="12839"/>
                                      </a:lnTo>
                                      <a:lnTo>
                                        <a:pt x="10922" y="6489"/>
                                      </a:lnTo>
                                      <a:close/>
                                    </a:path>
                                  </a:pathLst>
                                </a:custGeom>
                                <a:solidFill>
                                  <a:srgbClr val="000000"/>
                                </a:solidFill>
                              </wps:spPr>
                              <wps:bodyPr wrap="square" lIns="0" tIns="0" rIns="0" bIns="0" rtlCol="0">
                                <a:noAutofit/>
                              </wps:bodyPr>
                            </wps:wsp>
                          </wpg:wgp>
                        </a:graphicData>
                      </a:graphic>
                    </wp:anchor>
                  </w:drawing>
                </mc:Choice>
                <mc:Fallback>
                  <w:pict>
                    <v:group w14:anchorId="3C887134" id="Group 2" o:spid="_x0000_s1026" style="position:absolute;margin-left:.2pt;margin-top:16.65pt;width:.9pt;height:1.05pt;z-index:251661312;mso-wrap-distance-left:0;mso-wrap-distance-right:0" coordsize="1143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">
                      <v:shape id="Graphic 3" o:spid="_x0000_s1027" style="position:absolute;width:11430;height:13335;visibility:visible;mso-wrap-style:square;v-text-anchor:top" coordsize="114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" path="m6096,l,,,6096r6096,l6096,xem10922,6489r-6350,l4572,12839r6350,l10922,6489xe" fillcolor="black" stroked="f">
                        <v:path arrowok="t"/>
                      </v:shape>
                    </v:group>
                  </w:pict>
                </mc:Fallback>
              </mc:AlternateContent>
            </w:r>
            <w:r w:rsidR="007E5B26">
              <w:rPr>
                <w:spacing w:val="-5"/>
                <w:sz w:val="28"/>
              </w:rPr>
              <w:t>3.</w:t>
            </w:r>
            <w:r>
              <w:rPr>
                <w:spacing w:val="-5"/>
                <w:sz w:val="28"/>
              </w:rPr>
              <w:t>1</w:t>
            </w:r>
          </w:p>
        </w:tc>
        <w:tc>
          <w:tcPr>
            <w:tcW w:w="9827" w:type="dxa"/>
            <w:gridSpan w:val="3"/>
            <w:tcBorders>
              <w:bottom w:val="single" w:sz="18" w:space="0" w:color="000000"/>
            </w:tcBorders>
          </w:tcPr>
          <w:p w:rsidR="00D6059D" w:rsidRPr="007D4BA4" w:rsidRDefault="007D4BA4" w:rsidP="007D4BA4">
            <w:pPr>
              <w:pStyle w:val="TableParagraph"/>
              <w:spacing w:line="339" w:lineRule="exact"/>
              <w:ind w:left="1069" w:right="5"/>
              <w:rPr>
                <w:spacing w:val="-2"/>
                <w:sz w:val="28"/>
              </w:rPr>
            </w:pPr>
            <w:r w:rsidRPr="007D4BA4">
              <w:rPr>
                <w:spacing w:val="-2"/>
                <w:sz w:val="28"/>
              </w:rPr>
              <w:t>Introduction</w:t>
            </w:r>
          </w:p>
        </w:tc>
      </w:tr>
      <w:tr w:rsidR="007D4BA4">
        <w:trPr>
          <w:gridBefore w:val="1"/>
          <w:wBefore w:w="21" w:type="dxa"/>
          <w:trHeight w:val="310"/>
        </w:trPr>
        <w:tc>
          <w:tcPr>
            <w:tcW w:w="1476" w:type="dxa"/>
            <w:gridSpan w:val="2"/>
            <w:tcBorders>
              <w:bottom w:val="single" w:sz="18" w:space="0" w:color="000000"/>
            </w:tcBorders>
          </w:tcPr>
          <w:p w:rsidR="007D4BA4" w:rsidRDefault="007D4BA4" w:rsidP="007D4BA4">
            <w:pPr>
              <w:pStyle w:val="TableParagraph"/>
              <w:spacing w:before="2"/>
              <w:ind w:left="285"/>
              <w:jc w:val="center"/>
              <w:rPr>
                <w:noProof/>
              </w:rPr>
            </w:pPr>
            <w:r w:rsidRPr="007D4BA4">
              <w:rPr>
                <w:spacing w:val="-5"/>
                <w:sz w:val="28"/>
              </w:rPr>
              <w:t>3.2</w:t>
            </w:r>
          </w:p>
        </w:tc>
        <w:tc>
          <w:tcPr>
            <w:tcW w:w="9827" w:type="dxa"/>
            <w:gridSpan w:val="3"/>
            <w:tcBorders>
              <w:bottom w:val="single" w:sz="18" w:space="0" w:color="000000"/>
            </w:tcBorders>
          </w:tcPr>
          <w:p w:rsidR="007D4BA4" w:rsidRPr="007D4BA4" w:rsidRDefault="007D4BA4" w:rsidP="007D4BA4">
            <w:pPr>
              <w:pStyle w:val="TableParagraph"/>
              <w:spacing w:line="339" w:lineRule="exact"/>
              <w:ind w:left="1069" w:right="5"/>
              <w:rPr>
                <w:spacing w:val="-2"/>
                <w:sz w:val="28"/>
              </w:rPr>
            </w:pPr>
            <w:r w:rsidRPr="007D4BA4">
              <w:rPr>
                <w:spacing w:val="-2"/>
                <w:sz w:val="28"/>
              </w:rPr>
              <w:t xml:space="preserve">Workshops </w:t>
            </w:r>
            <w:r>
              <w:rPr>
                <w:spacing w:val="-2"/>
                <w:sz w:val="28"/>
              </w:rPr>
              <w:t>Detail</w:t>
            </w:r>
            <w:r w:rsidR="00DB6DEF">
              <w:rPr>
                <w:spacing w:val="-2"/>
                <w:sz w:val="28"/>
              </w:rPr>
              <w:t>s</w:t>
            </w:r>
          </w:p>
        </w:tc>
      </w:tr>
      <w:tr w:rsidR="007E5B26" w:rsidTr="007E5B26">
        <w:trPr>
          <w:gridBefore w:val="1"/>
          <w:wBefore w:w="21" w:type="dxa"/>
          <w:trHeight w:val="310"/>
        </w:trPr>
        <w:tc>
          <w:tcPr>
            <w:tcW w:w="11303" w:type="dxa"/>
            <w:gridSpan w:val="5"/>
            <w:tcBorders>
              <w:bottom w:val="single" w:sz="18" w:space="0" w:color="000000"/>
            </w:tcBorders>
            <w:shd w:val="clear" w:color="auto" w:fill="000000" w:themeFill="text1"/>
          </w:tcPr>
          <w:p w:rsidR="007E5B26" w:rsidRDefault="007E5B26" w:rsidP="007E5B26">
            <w:pPr>
              <w:pStyle w:val="TableParagraph"/>
              <w:spacing w:line="308" w:lineRule="exact"/>
              <w:ind w:left="119"/>
              <w:rPr>
                <w:sz w:val="28"/>
              </w:rPr>
            </w:pPr>
            <w:r w:rsidRPr="007E5B26">
              <w:rPr>
                <w:b/>
                <w:color w:val="FFFFFF"/>
                <w:sz w:val="36"/>
              </w:rPr>
              <w:t>SECTION-IV Research &amp; Thesis Writing</w:t>
            </w:r>
          </w:p>
        </w:tc>
      </w:tr>
      <w:tr w:rsidR="007E5B26">
        <w:trPr>
          <w:gridBefore w:val="1"/>
          <w:wBefore w:w="21" w:type="dxa"/>
          <w:trHeight w:val="310"/>
        </w:trPr>
        <w:tc>
          <w:tcPr>
            <w:tcW w:w="1476" w:type="dxa"/>
            <w:gridSpan w:val="2"/>
            <w:tcBorders>
              <w:bottom w:val="single" w:sz="18" w:space="0" w:color="000000"/>
            </w:tcBorders>
          </w:tcPr>
          <w:p w:rsidR="007E5B26" w:rsidRDefault="007E5B26">
            <w:pPr>
              <w:pStyle w:val="TableParagraph"/>
              <w:spacing w:line="291" w:lineRule="exact"/>
              <w:ind w:left="134" w:right="115"/>
              <w:jc w:val="center"/>
              <w:rPr>
                <w:noProof/>
              </w:rPr>
            </w:pPr>
            <w:r w:rsidRPr="00DB6DEF">
              <w:rPr>
                <w:spacing w:val="-5"/>
                <w:sz w:val="28"/>
              </w:rPr>
              <w:t>4.1</w:t>
            </w:r>
          </w:p>
        </w:tc>
        <w:tc>
          <w:tcPr>
            <w:tcW w:w="9827" w:type="dxa"/>
            <w:gridSpan w:val="3"/>
            <w:tcBorders>
              <w:bottom w:val="single" w:sz="18" w:space="0" w:color="000000"/>
            </w:tcBorders>
          </w:tcPr>
          <w:p w:rsidR="007E5B26" w:rsidRDefault="00DB6DEF" w:rsidP="007D4BA4">
            <w:pPr>
              <w:pStyle w:val="TableParagraph"/>
              <w:spacing w:line="339" w:lineRule="exact"/>
              <w:ind w:left="1069" w:right="5"/>
              <w:rPr>
                <w:sz w:val="28"/>
              </w:rPr>
            </w:pPr>
            <w:r>
              <w:rPr>
                <w:spacing w:val="-2"/>
                <w:sz w:val="28"/>
              </w:rPr>
              <w:t>Introduction</w:t>
            </w:r>
          </w:p>
        </w:tc>
      </w:tr>
      <w:tr w:rsidR="00DB6DEF">
        <w:trPr>
          <w:gridBefore w:val="1"/>
          <w:wBefore w:w="21" w:type="dxa"/>
          <w:trHeight w:val="310"/>
        </w:trPr>
        <w:tc>
          <w:tcPr>
            <w:tcW w:w="1476" w:type="dxa"/>
            <w:gridSpan w:val="2"/>
            <w:tcBorders>
              <w:bottom w:val="single" w:sz="18" w:space="0" w:color="000000"/>
            </w:tcBorders>
          </w:tcPr>
          <w:p w:rsidR="00DB6DEF" w:rsidRPr="00DB6DEF" w:rsidRDefault="00DB6DEF">
            <w:pPr>
              <w:pStyle w:val="TableParagraph"/>
              <w:spacing w:line="291" w:lineRule="exact"/>
              <w:ind w:left="134" w:right="115"/>
              <w:jc w:val="center"/>
              <w:rPr>
                <w:spacing w:val="-5"/>
                <w:sz w:val="28"/>
              </w:rPr>
            </w:pPr>
            <w:r>
              <w:rPr>
                <w:spacing w:val="-5"/>
                <w:sz w:val="28"/>
              </w:rPr>
              <w:t>4.2</w:t>
            </w:r>
          </w:p>
        </w:tc>
        <w:tc>
          <w:tcPr>
            <w:tcW w:w="9827" w:type="dxa"/>
            <w:gridSpan w:val="3"/>
            <w:tcBorders>
              <w:bottom w:val="single" w:sz="18" w:space="0" w:color="000000"/>
            </w:tcBorders>
          </w:tcPr>
          <w:p w:rsidR="00DB6DEF" w:rsidRPr="007D4BA4" w:rsidRDefault="00DB6DEF" w:rsidP="007D4BA4">
            <w:pPr>
              <w:pStyle w:val="TableParagraph"/>
              <w:spacing w:line="339" w:lineRule="exact"/>
              <w:ind w:left="1069" w:right="5"/>
              <w:rPr>
                <w:spacing w:val="-2"/>
                <w:sz w:val="28"/>
              </w:rPr>
            </w:pPr>
            <w:r w:rsidRPr="00DB6DEF">
              <w:rPr>
                <w:spacing w:val="-2"/>
                <w:sz w:val="28"/>
              </w:rPr>
              <w:t>Expected Learning Outcomes of Research and Thesis Writing</w:t>
            </w:r>
          </w:p>
        </w:tc>
      </w:tr>
      <w:tr w:rsidR="00DB6DEF">
        <w:trPr>
          <w:gridBefore w:val="1"/>
          <w:wBefore w:w="21" w:type="dxa"/>
          <w:trHeight w:val="310"/>
        </w:trPr>
        <w:tc>
          <w:tcPr>
            <w:tcW w:w="1476" w:type="dxa"/>
            <w:gridSpan w:val="2"/>
            <w:tcBorders>
              <w:bottom w:val="single" w:sz="18" w:space="0" w:color="000000"/>
            </w:tcBorders>
          </w:tcPr>
          <w:p w:rsidR="00DB6DEF" w:rsidRPr="00DB6DEF" w:rsidRDefault="00DB6DEF">
            <w:pPr>
              <w:pStyle w:val="TableParagraph"/>
              <w:spacing w:line="291" w:lineRule="exact"/>
              <w:ind w:left="134" w:right="115"/>
              <w:jc w:val="center"/>
              <w:rPr>
                <w:spacing w:val="-5"/>
                <w:sz w:val="28"/>
              </w:rPr>
            </w:pPr>
            <w:r>
              <w:rPr>
                <w:spacing w:val="-5"/>
                <w:sz w:val="28"/>
              </w:rPr>
              <w:lastRenderedPageBreak/>
              <w:t>4.</w:t>
            </w:r>
            <w:r w:rsidR="00134F09">
              <w:rPr>
                <w:spacing w:val="-5"/>
                <w:sz w:val="28"/>
              </w:rPr>
              <w:t>3</w:t>
            </w:r>
          </w:p>
        </w:tc>
        <w:tc>
          <w:tcPr>
            <w:tcW w:w="9827" w:type="dxa"/>
            <w:gridSpan w:val="3"/>
            <w:tcBorders>
              <w:bottom w:val="single" w:sz="18" w:space="0" w:color="000000"/>
            </w:tcBorders>
          </w:tcPr>
          <w:p w:rsidR="00DB6DEF" w:rsidRPr="007D4BA4" w:rsidRDefault="00DB6DEF" w:rsidP="007D4BA4">
            <w:pPr>
              <w:pStyle w:val="TableParagraph"/>
              <w:spacing w:line="339" w:lineRule="exact"/>
              <w:ind w:left="1069" w:right="5"/>
              <w:rPr>
                <w:spacing w:val="-2"/>
                <w:sz w:val="28"/>
              </w:rPr>
            </w:pPr>
            <w:r w:rsidRPr="00134F09">
              <w:rPr>
                <w:color w:val="000000" w:themeColor="text1"/>
                <w:spacing w:val="-2"/>
                <w:sz w:val="28"/>
              </w:rPr>
              <w:t>Introduction to research curriculum</w:t>
            </w:r>
          </w:p>
        </w:tc>
      </w:tr>
      <w:tr w:rsidR="00D6059D" w:rsidTr="00134F09">
        <w:trPr>
          <w:gridBefore w:val="1"/>
          <w:wBefore w:w="21" w:type="dxa"/>
          <w:trHeight w:val="682"/>
        </w:trPr>
        <w:tc>
          <w:tcPr>
            <w:tcW w:w="11303" w:type="dxa"/>
            <w:gridSpan w:val="5"/>
            <w:tcBorders>
              <w:top w:val="nil"/>
              <w:left w:val="nil"/>
              <w:bottom w:val="single" w:sz="4" w:space="0" w:color="000000"/>
              <w:right w:val="nil"/>
            </w:tcBorders>
            <w:shd w:val="clear" w:color="auto" w:fill="000000"/>
          </w:tcPr>
          <w:p w:rsidR="007E5B26" w:rsidRDefault="007E5B26" w:rsidP="007E5B26">
            <w:pPr>
              <w:pStyle w:val="TableParagraph"/>
              <w:spacing w:line="308" w:lineRule="exact"/>
              <w:rPr>
                <w:b/>
                <w:color w:val="FFFFFF"/>
                <w:sz w:val="36"/>
              </w:rPr>
            </w:pPr>
          </w:p>
          <w:p w:rsidR="00D6059D" w:rsidRDefault="007E5B26" w:rsidP="007E5B26">
            <w:pPr>
              <w:pStyle w:val="TableParagraph"/>
              <w:spacing w:line="308" w:lineRule="exact"/>
              <w:rPr>
                <w:b/>
                <w:sz w:val="36"/>
              </w:rPr>
            </w:pPr>
            <w:r>
              <w:rPr>
                <w:b/>
                <w:color w:val="FFFFFF"/>
                <w:sz w:val="36"/>
              </w:rPr>
              <w:t xml:space="preserve">SECTION – </w:t>
            </w:r>
            <w:r w:rsidR="005B4AAD">
              <w:rPr>
                <w:b/>
                <w:color w:val="FFFFFF"/>
                <w:sz w:val="36"/>
              </w:rPr>
              <w:t>V</w:t>
            </w:r>
            <w:r>
              <w:rPr>
                <w:b/>
                <w:color w:val="FFFFFF"/>
                <w:sz w:val="36"/>
              </w:rPr>
              <w:t xml:space="preserve"> </w:t>
            </w:r>
            <w:r w:rsidR="005B4AAD">
              <w:rPr>
                <w:b/>
                <w:color w:val="FFFFFF"/>
                <w:sz w:val="36"/>
              </w:rPr>
              <w:t>Electives (Rotation Curriculum)</w:t>
            </w:r>
          </w:p>
        </w:tc>
      </w:tr>
      <w:tr w:rsidR="00134F09" w:rsidTr="00134F09">
        <w:trPr>
          <w:gridBefore w:val="1"/>
          <w:wBefore w:w="21" w:type="dxa"/>
          <w:trHeight w:val="450"/>
        </w:trPr>
        <w:tc>
          <w:tcPr>
            <w:tcW w:w="1497" w:type="dxa"/>
            <w:gridSpan w:val="3"/>
            <w:tcBorders>
              <w:top w:val="single" w:sz="4" w:space="0" w:color="000000"/>
              <w:left w:val="nil"/>
              <w:bottom w:val="nil"/>
              <w:right w:val="single" w:sz="4" w:space="0" w:color="000000"/>
            </w:tcBorders>
            <w:shd w:val="clear" w:color="auto" w:fill="auto"/>
          </w:tcPr>
          <w:p w:rsidR="00134F09" w:rsidRDefault="00134F09" w:rsidP="00134F09">
            <w:pPr>
              <w:pStyle w:val="TableParagraph"/>
              <w:spacing w:line="291" w:lineRule="exact"/>
              <w:ind w:left="134" w:right="115"/>
              <w:jc w:val="center"/>
              <w:rPr>
                <w:b/>
                <w:color w:val="FFFFFF"/>
                <w:sz w:val="36"/>
              </w:rPr>
            </w:pPr>
            <w:r>
              <w:rPr>
                <w:b/>
                <w:color w:val="FFFFFF"/>
                <w:sz w:val="36"/>
              </w:rPr>
              <w:t>5.</w:t>
            </w:r>
            <w:r w:rsidRPr="00134F09">
              <w:rPr>
                <w:spacing w:val="-5"/>
                <w:sz w:val="28"/>
              </w:rPr>
              <w:t>5.1</w:t>
            </w:r>
          </w:p>
        </w:tc>
        <w:tc>
          <w:tcPr>
            <w:tcW w:w="9806" w:type="dxa"/>
            <w:gridSpan w:val="2"/>
            <w:tcBorders>
              <w:top w:val="single" w:sz="4" w:space="0" w:color="000000"/>
              <w:left w:val="single" w:sz="4" w:space="0" w:color="000000"/>
              <w:bottom w:val="single" w:sz="4" w:space="0" w:color="000000"/>
              <w:right w:val="nil"/>
            </w:tcBorders>
            <w:shd w:val="clear" w:color="auto" w:fill="auto"/>
          </w:tcPr>
          <w:p w:rsidR="00134F09" w:rsidRPr="00134F09" w:rsidRDefault="00134F09" w:rsidP="00134F09">
            <w:pPr>
              <w:pStyle w:val="TableParagraph"/>
              <w:spacing w:line="339" w:lineRule="exact"/>
              <w:ind w:left="1069" w:right="5"/>
              <w:rPr>
                <w:bCs/>
                <w:color w:val="FFFFFF"/>
                <w:sz w:val="36"/>
              </w:rPr>
            </w:pPr>
            <w:r w:rsidRPr="00134F09">
              <w:rPr>
                <w:color w:val="000000" w:themeColor="text1"/>
                <w:spacing w:val="-2"/>
                <w:sz w:val="28"/>
              </w:rPr>
              <w:t>Introduction</w:t>
            </w:r>
          </w:p>
        </w:tc>
      </w:tr>
      <w:tr w:rsidR="00D6059D">
        <w:trPr>
          <w:gridBefore w:val="1"/>
          <w:wBefore w:w="21" w:type="dxa"/>
          <w:trHeight w:val="460"/>
        </w:trPr>
        <w:tc>
          <w:tcPr>
            <w:tcW w:w="11303" w:type="dxa"/>
            <w:gridSpan w:val="5"/>
            <w:tcBorders>
              <w:top w:val="nil"/>
              <w:left w:val="nil"/>
              <w:right w:val="nil"/>
            </w:tcBorders>
            <w:shd w:val="clear" w:color="auto" w:fill="000000"/>
          </w:tcPr>
          <w:p w:rsidR="00D6059D" w:rsidRDefault="00D04AA7">
            <w:pPr>
              <w:pStyle w:val="TableParagraph"/>
              <w:spacing w:line="20" w:lineRule="exact"/>
              <w:ind w:left="9"/>
              <w:rPr>
                <w:sz w:val="2"/>
              </w:rPr>
            </w:pPr>
            <w:r>
              <w:rPr>
                <w:noProof/>
                <w:sz w:val="2"/>
              </w:rPr>
              <mc:AlternateContent>
                <mc:Choice Requires="wpg">
                  <w:drawing>
                    <wp:inline distT="0" distB="0" distL="0" distR="0">
                      <wp:extent cx="11430" cy="13335"/>
                      <wp:effectExtent l="0" t="0" r="0" b="0"/>
                      <wp:docPr id="4" name="Group 4"/>
                      <wp:cNvGraphicFramePr/>
                      <a:graphic xmlns:a="http://schemas.openxmlformats.org/drawingml/2006/main">
                        <a:graphicData uri="http://schemas.microsoft.com/office/word/2010/wordprocessingGroup">
                          <wpg:wgp>
                            <wpg:cNvGrpSpPr/>
                            <wpg:grpSpPr>
                              <a:xfrm>
                                <a:off x="0" y="0"/>
                                <a:ext cx="11430" cy="13335"/>
                                <a:chOff x="0" y="0"/>
                                <a:chExt cx="11430" cy="13335"/>
                              </a:xfrm>
                            </wpg:grpSpPr>
                            <wps:wsp>
                              <wps:cNvPr id="5" name="Graphic 5"/>
                              <wps:cNvSpPr/>
                              <wps:spPr>
                                <a:xfrm>
                                  <a:off x="0" y="0"/>
                                  <a:ext cx="11430" cy="13335"/>
                                </a:xfrm>
                                <a:custGeom>
                                  <a:avLst/>
                                  <a:gdLst/>
                                  <a:ahLst/>
                                  <a:cxnLst/>
                                  <a:rect l="l" t="t" r="r" b="b"/>
                                  <a:pathLst>
                                    <a:path w="11430" h="13335">
                                      <a:moveTo>
                                        <a:pt x="6096" y="0"/>
                                      </a:moveTo>
                                      <a:lnTo>
                                        <a:pt x="0" y="0"/>
                                      </a:lnTo>
                                      <a:lnTo>
                                        <a:pt x="0" y="6096"/>
                                      </a:lnTo>
                                      <a:lnTo>
                                        <a:pt x="6096" y="6096"/>
                                      </a:lnTo>
                                      <a:lnTo>
                                        <a:pt x="6096" y="0"/>
                                      </a:lnTo>
                                      <a:close/>
                                    </a:path>
                                    <a:path w="11430" h="13335">
                                      <a:moveTo>
                                        <a:pt x="10922" y="6604"/>
                                      </a:moveTo>
                                      <a:lnTo>
                                        <a:pt x="4572" y="6604"/>
                                      </a:lnTo>
                                      <a:lnTo>
                                        <a:pt x="4572" y="12954"/>
                                      </a:lnTo>
                                      <a:lnTo>
                                        <a:pt x="10922" y="12954"/>
                                      </a:lnTo>
                                      <a:lnTo>
                                        <a:pt x="10922" y="6604"/>
                                      </a:lnTo>
                                      <a:close/>
                                    </a:path>
                                  </a:pathLst>
                                </a:custGeom>
                                <a:solidFill>
                                  <a:srgbClr val="000000"/>
                                </a:solidFill>
                              </wps:spPr>
                              <wps:bodyPr wrap="square" lIns="0" tIns="0" rIns="0" bIns="0" rtlCol="0">
                                <a:noAutofit/>
                              </wps:bodyPr>
                            </wps:wsp>
                          </wpg:wgp>
                        </a:graphicData>
                      </a:graphic>
                    </wp:inline>
                  </w:drawing>
                </mc:Choice>
                <mc:Fallback>
                  <w:pict>
                    <v:group w14:anchorId="15024125" id="Group 4" o:spid="_x0000_s1026" style="width:.9pt;height:1.05pt;mso-position-horizontal-relative:char;mso-position-vertical-relative:line" coordsize="1143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">
                      <v:shape id="Graphic 5" o:spid="_x0000_s1027" style="position:absolute;width:11430;height:13335;visibility:visible;mso-wrap-style:square;v-text-anchor:top" coordsize="114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" path="m6096,l,,,6096r6096,l6096,xem10922,6604r-6350,l4572,12954r6350,l10922,6604xe" fillcolor="black" stroked="f">
                        <v:path arrowok="t"/>
                      </v:shape>
                      <w10:anchorlock/>
                    </v:group>
                  </w:pict>
                </mc:Fallback>
              </mc:AlternateContent>
            </w:r>
          </w:p>
          <w:p w:rsidR="00D6059D" w:rsidRDefault="00D04AA7">
            <w:pPr>
              <w:pStyle w:val="TableParagraph"/>
              <w:tabs>
                <w:tab w:val="left" w:pos="2294"/>
              </w:tabs>
              <w:spacing w:line="420" w:lineRule="exact"/>
              <w:ind w:left="124"/>
              <w:rPr>
                <w:b/>
                <w:sz w:val="36"/>
              </w:rPr>
            </w:pPr>
            <w:r>
              <w:rPr>
                <w:b/>
                <w:color w:val="FFFFFF"/>
                <w:sz w:val="36"/>
              </w:rPr>
              <w:t>SECTION</w:t>
            </w:r>
            <w:r>
              <w:rPr>
                <w:b/>
                <w:color w:val="FFFFFF"/>
                <w:spacing w:val="-8"/>
                <w:sz w:val="36"/>
              </w:rPr>
              <w:t xml:space="preserve"> </w:t>
            </w:r>
            <w:r>
              <w:rPr>
                <w:b/>
                <w:color w:val="FFFFFF"/>
                <w:sz w:val="36"/>
              </w:rPr>
              <w:t>–</w:t>
            </w:r>
            <w:r>
              <w:rPr>
                <w:b/>
                <w:color w:val="FFFFFF"/>
                <w:spacing w:val="-4"/>
                <w:sz w:val="36"/>
              </w:rPr>
              <w:t xml:space="preserve"> </w:t>
            </w:r>
            <w:r>
              <w:rPr>
                <w:b/>
                <w:color w:val="FFFFFF"/>
                <w:spacing w:val="-10"/>
                <w:sz w:val="36"/>
              </w:rPr>
              <w:t>V</w:t>
            </w:r>
            <w:r w:rsidR="005B4AAD">
              <w:rPr>
                <w:b/>
                <w:color w:val="FFFFFF"/>
                <w:sz w:val="36"/>
              </w:rPr>
              <w:t>I Trainees lifecycle</w:t>
            </w:r>
          </w:p>
        </w:tc>
      </w:tr>
      <w:tr w:rsidR="00D6059D">
        <w:trPr>
          <w:gridBefore w:val="1"/>
          <w:wBefore w:w="21" w:type="dxa"/>
          <w:trHeight w:val="645"/>
        </w:trPr>
        <w:tc>
          <w:tcPr>
            <w:tcW w:w="1476" w:type="dxa"/>
            <w:gridSpan w:val="2"/>
            <w:tcBorders>
              <w:bottom w:val="single" w:sz="12" w:space="0" w:color="000000"/>
            </w:tcBorders>
          </w:tcPr>
          <w:p w:rsidR="00D6059D" w:rsidRDefault="007E5B26">
            <w:pPr>
              <w:pStyle w:val="TableParagraph"/>
              <w:spacing w:line="341" w:lineRule="exact"/>
              <w:ind w:left="134" w:right="115"/>
              <w:jc w:val="center"/>
              <w:rPr>
                <w:sz w:val="28"/>
              </w:rPr>
            </w:pPr>
            <w:r>
              <w:rPr>
                <w:spacing w:val="-5"/>
                <w:sz w:val="28"/>
              </w:rPr>
              <w:t>6.1</w:t>
            </w:r>
          </w:p>
        </w:tc>
        <w:tc>
          <w:tcPr>
            <w:tcW w:w="9827" w:type="dxa"/>
            <w:gridSpan w:val="3"/>
            <w:tcBorders>
              <w:bottom w:val="single" w:sz="12" w:space="0" w:color="000000"/>
            </w:tcBorders>
          </w:tcPr>
          <w:p w:rsidR="00D6059D" w:rsidRDefault="00D04AA7" w:rsidP="007D4BA4">
            <w:pPr>
              <w:pStyle w:val="TableParagraph"/>
              <w:spacing w:line="339" w:lineRule="exact"/>
              <w:ind w:left="1069" w:right="5"/>
              <w:rPr>
                <w:sz w:val="28"/>
              </w:rPr>
            </w:pPr>
            <w:r w:rsidRPr="007D4BA4">
              <w:rPr>
                <w:spacing w:val="-2"/>
                <w:sz w:val="28"/>
              </w:rPr>
              <w:t>Developmental Milestones for MS</w:t>
            </w:r>
            <w:r w:rsidR="0052679C" w:rsidRPr="007D4BA4">
              <w:rPr>
                <w:spacing w:val="-2"/>
                <w:sz w:val="28"/>
              </w:rPr>
              <w:t xml:space="preserve"> </w:t>
            </w:r>
            <w:r w:rsidRPr="007D4BA4">
              <w:rPr>
                <w:spacing w:val="-2"/>
                <w:sz w:val="28"/>
              </w:rPr>
              <w:t>Otolaryngology Program at Rawalpindi Medical University</w:t>
            </w:r>
          </w:p>
        </w:tc>
      </w:tr>
      <w:tr w:rsidR="00D6059D">
        <w:trPr>
          <w:gridBefore w:val="1"/>
          <w:wBefore w:w="21" w:type="dxa"/>
          <w:trHeight w:val="457"/>
        </w:trPr>
        <w:tc>
          <w:tcPr>
            <w:tcW w:w="11303" w:type="dxa"/>
            <w:gridSpan w:val="5"/>
            <w:tcBorders>
              <w:top w:val="nil"/>
              <w:left w:val="nil"/>
              <w:bottom w:val="nil"/>
              <w:right w:val="nil"/>
            </w:tcBorders>
            <w:shd w:val="clear" w:color="auto" w:fill="000000"/>
          </w:tcPr>
          <w:p w:rsidR="00D6059D" w:rsidRDefault="00D04AA7">
            <w:pPr>
              <w:pStyle w:val="TableParagraph"/>
              <w:spacing w:line="20" w:lineRule="exact"/>
              <w:ind w:left="9"/>
              <w:rPr>
                <w:sz w:val="2"/>
              </w:rPr>
            </w:pPr>
            <w:r>
              <w:rPr>
                <w:noProof/>
                <w:sz w:val="2"/>
              </w:rPr>
              <mc:AlternateContent>
                <mc:Choice Requires="wpg">
                  <w:drawing>
                    <wp:inline distT="0" distB="0" distL="0" distR="0">
                      <wp:extent cx="11430" cy="7620"/>
                      <wp:effectExtent l="0" t="0" r="0" b="0"/>
                      <wp:docPr id="6" name="Group 6"/>
                      <wp:cNvGraphicFramePr/>
                      <a:graphic xmlns:a="http://schemas.openxmlformats.org/drawingml/2006/main">
                        <a:graphicData uri="http://schemas.microsoft.com/office/word/2010/wordprocessingGroup">
                          <wpg:wgp>
                            <wpg:cNvGrpSpPr/>
                            <wpg:grpSpPr>
                              <a:xfrm>
                                <a:off x="0" y="0"/>
                                <a:ext cx="11430" cy="7620"/>
                                <a:chOff x="0" y="0"/>
                                <a:chExt cx="11430" cy="7620"/>
                              </a:xfrm>
                            </wpg:grpSpPr>
                            <wps:wsp>
                              <wps:cNvPr id="7" name="Graphic 7"/>
                              <wps:cNvSpPr/>
                              <wps:spPr>
                                <a:xfrm>
                                  <a:off x="0" y="0"/>
                                  <a:ext cx="11430" cy="7620"/>
                                </a:xfrm>
                                <a:custGeom>
                                  <a:avLst/>
                                  <a:gdLst/>
                                  <a:ahLst/>
                                  <a:cxnLst/>
                                  <a:rect l="l" t="t" r="r" b="b"/>
                                  <a:pathLst>
                                    <a:path w="11430" h="7620">
                                      <a:moveTo>
                                        <a:pt x="10922" y="5461"/>
                                      </a:moveTo>
                                      <a:lnTo>
                                        <a:pt x="6096" y="5461"/>
                                      </a:lnTo>
                                      <a:lnTo>
                                        <a:pt x="6096" y="0"/>
                                      </a:lnTo>
                                      <a:lnTo>
                                        <a:pt x="0" y="0"/>
                                      </a:lnTo>
                                      <a:lnTo>
                                        <a:pt x="0" y="6096"/>
                                      </a:lnTo>
                                      <a:lnTo>
                                        <a:pt x="4572" y="6096"/>
                                      </a:lnTo>
                                      <a:lnTo>
                                        <a:pt x="4572" y="7620"/>
                                      </a:lnTo>
                                      <a:lnTo>
                                        <a:pt x="10922" y="7620"/>
                                      </a:lnTo>
                                      <a:lnTo>
                                        <a:pt x="10922" y="5461"/>
                                      </a:lnTo>
                                      <a:close/>
                                    </a:path>
                                  </a:pathLst>
                                </a:custGeom>
                                <a:solidFill>
                                  <a:srgbClr val="000000"/>
                                </a:solidFill>
                              </wps:spPr>
                              <wps:bodyPr wrap="square" lIns="0" tIns="0" rIns="0" bIns="0" rtlCol="0">
                                <a:noAutofit/>
                              </wps:bodyPr>
                            </wps:wsp>
                          </wpg:wgp>
                        </a:graphicData>
                      </a:graphic>
                    </wp:inline>
                  </w:drawing>
                </mc:Choice>
                <mc:Fallback>
                  <w:pict>
                    <v:group w14:anchorId="2AF5D371" id="Group 6" o:spid="_x0000_s1026" style="width:.9pt;height:.6pt;mso-position-horizontal-relative:char;mso-position-vertical-relative:line" coordsize="11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">
                      <v:shape id="Graphic 7" o:spid="_x0000_s1027" style="position:absolute;width:11430;height:7620;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" path="m10922,5461r-4826,l6096,,,,,6096r4572,l4572,7620r6350,l10922,5461xe" fillcolor="black" stroked="f">
                        <v:path arrowok="t"/>
                      </v:shape>
                      <w10:anchorlock/>
                    </v:group>
                  </w:pict>
                </mc:Fallback>
              </mc:AlternateContent>
            </w:r>
          </w:p>
          <w:p w:rsidR="00D6059D" w:rsidRDefault="00D04AA7">
            <w:pPr>
              <w:pStyle w:val="TableParagraph"/>
              <w:tabs>
                <w:tab w:val="left" w:pos="2294"/>
              </w:tabs>
              <w:spacing w:line="420" w:lineRule="exact"/>
              <w:ind w:left="124"/>
              <w:rPr>
                <w:b/>
                <w:sz w:val="36"/>
              </w:rPr>
            </w:pPr>
            <w:r>
              <w:rPr>
                <w:b/>
                <w:color w:val="FFFFFF"/>
                <w:sz w:val="36"/>
              </w:rPr>
              <w:t>SECTION – VI</w:t>
            </w:r>
            <w:r w:rsidR="005B4AAD">
              <w:rPr>
                <w:b/>
                <w:color w:val="FFFFFF"/>
                <w:sz w:val="36"/>
              </w:rPr>
              <w:t>I</w:t>
            </w:r>
            <w:r>
              <w:rPr>
                <w:b/>
                <w:color w:val="FFFFFF"/>
                <w:sz w:val="36"/>
              </w:rPr>
              <w:t xml:space="preserve"> </w:t>
            </w:r>
            <w:r w:rsidR="00A92976">
              <w:rPr>
                <w:b/>
                <w:color w:val="FFFFFF"/>
                <w:sz w:val="36"/>
              </w:rPr>
              <w:t>Assessment and Evaluation</w:t>
            </w:r>
          </w:p>
        </w:tc>
      </w:tr>
      <w:tr w:rsidR="00D6059D">
        <w:trPr>
          <w:gridBefore w:val="1"/>
          <w:wBefore w:w="21" w:type="dxa"/>
          <w:trHeight w:val="331"/>
        </w:trPr>
        <w:tc>
          <w:tcPr>
            <w:tcW w:w="1476" w:type="dxa"/>
            <w:gridSpan w:val="2"/>
          </w:tcPr>
          <w:p w:rsidR="00D6059D" w:rsidRDefault="007E5B26">
            <w:pPr>
              <w:pStyle w:val="TableParagraph"/>
              <w:spacing w:line="341" w:lineRule="exact"/>
              <w:ind w:left="134" w:right="115"/>
              <w:jc w:val="center"/>
              <w:rPr>
                <w:sz w:val="28"/>
              </w:rPr>
            </w:pPr>
            <w:r>
              <w:rPr>
                <w:spacing w:val="-5"/>
                <w:sz w:val="28"/>
              </w:rPr>
              <w:t>7.1</w:t>
            </w:r>
          </w:p>
        </w:tc>
        <w:tc>
          <w:tcPr>
            <w:tcW w:w="9827" w:type="dxa"/>
            <w:gridSpan w:val="3"/>
          </w:tcPr>
          <w:p w:rsidR="00D6059D" w:rsidRPr="007D4BA4" w:rsidRDefault="00D04AA7" w:rsidP="007D4BA4">
            <w:pPr>
              <w:pStyle w:val="TableParagraph"/>
              <w:spacing w:line="339" w:lineRule="exact"/>
              <w:ind w:left="1069" w:right="5"/>
              <w:rPr>
                <w:spacing w:val="-2"/>
                <w:sz w:val="28"/>
              </w:rPr>
            </w:pPr>
            <w:r w:rsidRPr="007D4BA4">
              <w:rPr>
                <w:spacing w:val="-2"/>
                <w:sz w:val="28"/>
              </w:rPr>
              <w:t xml:space="preserve">Evaluation &amp; Assessment strategies a general </w:t>
            </w:r>
            <w:r>
              <w:rPr>
                <w:spacing w:val="-2"/>
                <w:sz w:val="28"/>
              </w:rPr>
              <w:t>overview</w:t>
            </w:r>
          </w:p>
        </w:tc>
      </w:tr>
      <w:tr w:rsidR="00134F09">
        <w:trPr>
          <w:gridBefore w:val="1"/>
          <w:wBefore w:w="21" w:type="dxa"/>
          <w:trHeight w:val="331"/>
        </w:trPr>
        <w:tc>
          <w:tcPr>
            <w:tcW w:w="1476" w:type="dxa"/>
            <w:gridSpan w:val="2"/>
          </w:tcPr>
          <w:p w:rsidR="00134F09" w:rsidRDefault="00134F09">
            <w:pPr>
              <w:pStyle w:val="TableParagraph"/>
              <w:spacing w:line="341" w:lineRule="exact"/>
              <w:ind w:left="134" w:right="115"/>
              <w:jc w:val="center"/>
              <w:rPr>
                <w:spacing w:val="-5"/>
                <w:sz w:val="28"/>
              </w:rPr>
            </w:pPr>
            <w:r>
              <w:rPr>
                <w:spacing w:val="-5"/>
                <w:sz w:val="28"/>
              </w:rPr>
              <w:t>7.2</w:t>
            </w:r>
          </w:p>
        </w:tc>
        <w:tc>
          <w:tcPr>
            <w:tcW w:w="9827" w:type="dxa"/>
            <w:gridSpan w:val="3"/>
          </w:tcPr>
          <w:p w:rsidR="00134F09" w:rsidRPr="007D4BA4" w:rsidRDefault="00134F09" w:rsidP="007D4BA4">
            <w:pPr>
              <w:pStyle w:val="TableParagraph"/>
              <w:spacing w:line="339" w:lineRule="exact"/>
              <w:ind w:left="1069" w:right="5"/>
              <w:rPr>
                <w:spacing w:val="-2"/>
                <w:sz w:val="28"/>
              </w:rPr>
            </w:pPr>
            <w:r w:rsidRPr="00134F09">
              <w:rPr>
                <w:spacing w:val="-2"/>
                <w:sz w:val="28"/>
              </w:rPr>
              <w:t>Framework of Assessment Plan for MS Otorhinolaryngology, Head &amp; Neck Surgery Training Program</w:t>
            </w:r>
          </w:p>
        </w:tc>
      </w:tr>
      <w:tr w:rsidR="00D6059D">
        <w:trPr>
          <w:gridBefore w:val="1"/>
          <w:wBefore w:w="21" w:type="dxa"/>
          <w:trHeight w:val="340"/>
        </w:trPr>
        <w:tc>
          <w:tcPr>
            <w:tcW w:w="1476" w:type="dxa"/>
            <w:gridSpan w:val="2"/>
          </w:tcPr>
          <w:p w:rsidR="00D6059D" w:rsidRDefault="007E5B26">
            <w:pPr>
              <w:pStyle w:val="TableParagraph"/>
              <w:spacing w:line="320" w:lineRule="exact"/>
              <w:ind w:left="134" w:right="115"/>
              <w:jc w:val="center"/>
              <w:rPr>
                <w:sz w:val="28"/>
              </w:rPr>
            </w:pPr>
            <w:r>
              <w:rPr>
                <w:spacing w:val="-5"/>
                <w:sz w:val="28"/>
              </w:rPr>
              <w:t>7.</w:t>
            </w:r>
            <w:r w:rsidR="00134F09">
              <w:rPr>
                <w:spacing w:val="-5"/>
                <w:sz w:val="28"/>
              </w:rPr>
              <w:t>3</w:t>
            </w:r>
          </w:p>
        </w:tc>
        <w:tc>
          <w:tcPr>
            <w:tcW w:w="9827" w:type="dxa"/>
            <w:gridSpan w:val="3"/>
          </w:tcPr>
          <w:p w:rsidR="00D6059D" w:rsidRPr="007D4BA4" w:rsidRDefault="00D04AA7" w:rsidP="007D4BA4">
            <w:pPr>
              <w:pStyle w:val="TableParagraph"/>
              <w:spacing w:line="339" w:lineRule="exact"/>
              <w:ind w:left="1069" w:right="5"/>
              <w:rPr>
                <w:spacing w:val="-2"/>
                <w:sz w:val="28"/>
              </w:rPr>
            </w:pPr>
            <w:r w:rsidRPr="007D4BA4">
              <w:rPr>
                <w:spacing w:val="-2"/>
                <w:sz w:val="28"/>
              </w:rPr>
              <w:t xml:space="preserve">Details of MS Otolaryngology Intermediate Assessment (written &amp; </w:t>
            </w:r>
            <w:r>
              <w:rPr>
                <w:spacing w:val="-2"/>
                <w:sz w:val="28"/>
              </w:rPr>
              <w:t>clinical)</w:t>
            </w:r>
          </w:p>
        </w:tc>
      </w:tr>
      <w:tr w:rsidR="00D6059D">
        <w:trPr>
          <w:gridBefore w:val="1"/>
          <w:wBefore w:w="21" w:type="dxa"/>
          <w:trHeight w:val="342"/>
        </w:trPr>
        <w:tc>
          <w:tcPr>
            <w:tcW w:w="1476" w:type="dxa"/>
            <w:gridSpan w:val="2"/>
          </w:tcPr>
          <w:p w:rsidR="00D6059D" w:rsidRDefault="007E5B26">
            <w:pPr>
              <w:pStyle w:val="TableParagraph"/>
              <w:spacing w:line="323" w:lineRule="exact"/>
              <w:ind w:left="134" w:right="115"/>
              <w:jc w:val="center"/>
              <w:rPr>
                <w:sz w:val="28"/>
              </w:rPr>
            </w:pPr>
            <w:r>
              <w:rPr>
                <w:spacing w:val="-5"/>
                <w:sz w:val="28"/>
              </w:rPr>
              <w:t>7.</w:t>
            </w:r>
            <w:r w:rsidR="00134F09">
              <w:rPr>
                <w:spacing w:val="-5"/>
                <w:sz w:val="28"/>
              </w:rPr>
              <w:t>4</w:t>
            </w:r>
          </w:p>
        </w:tc>
        <w:tc>
          <w:tcPr>
            <w:tcW w:w="9827" w:type="dxa"/>
            <w:gridSpan w:val="3"/>
          </w:tcPr>
          <w:p w:rsidR="00D6059D" w:rsidRPr="007D4BA4" w:rsidRDefault="00D04AA7" w:rsidP="007D4BA4">
            <w:pPr>
              <w:pStyle w:val="TableParagraph"/>
              <w:spacing w:line="339" w:lineRule="exact"/>
              <w:ind w:left="1069" w:right="5"/>
              <w:rPr>
                <w:spacing w:val="-2"/>
                <w:sz w:val="28"/>
              </w:rPr>
            </w:pPr>
            <w:r w:rsidRPr="007D4BA4">
              <w:rPr>
                <w:spacing w:val="-2"/>
                <w:sz w:val="28"/>
              </w:rPr>
              <w:t xml:space="preserve">Details of MS Otolaryngology Final Assessment (written &amp; </w:t>
            </w:r>
            <w:r>
              <w:rPr>
                <w:spacing w:val="-2"/>
                <w:sz w:val="28"/>
              </w:rPr>
              <w:t>clinical)</w:t>
            </w:r>
          </w:p>
        </w:tc>
      </w:tr>
      <w:tr w:rsidR="00D6059D">
        <w:trPr>
          <w:gridBefore w:val="1"/>
          <w:wBefore w:w="21" w:type="dxa"/>
          <w:trHeight w:val="328"/>
        </w:trPr>
        <w:tc>
          <w:tcPr>
            <w:tcW w:w="1476" w:type="dxa"/>
            <w:gridSpan w:val="2"/>
          </w:tcPr>
          <w:p w:rsidR="00D6059D" w:rsidRDefault="007E5B26">
            <w:pPr>
              <w:pStyle w:val="TableParagraph"/>
              <w:spacing w:line="308" w:lineRule="exact"/>
              <w:ind w:left="134" w:right="115"/>
              <w:jc w:val="center"/>
              <w:rPr>
                <w:sz w:val="28"/>
              </w:rPr>
            </w:pPr>
            <w:r>
              <w:rPr>
                <w:spacing w:val="-5"/>
                <w:sz w:val="28"/>
              </w:rPr>
              <w:t>7.</w:t>
            </w:r>
            <w:r w:rsidR="00134F09">
              <w:rPr>
                <w:spacing w:val="-5"/>
                <w:sz w:val="28"/>
              </w:rPr>
              <w:t>5</w:t>
            </w:r>
          </w:p>
        </w:tc>
        <w:tc>
          <w:tcPr>
            <w:tcW w:w="9827" w:type="dxa"/>
            <w:gridSpan w:val="3"/>
          </w:tcPr>
          <w:p w:rsidR="00D6059D" w:rsidRPr="007D4BA4" w:rsidRDefault="00D04AA7" w:rsidP="007D4BA4">
            <w:pPr>
              <w:pStyle w:val="TableParagraph"/>
              <w:spacing w:line="339" w:lineRule="exact"/>
              <w:ind w:left="1069" w:right="5"/>
              <w:rPr>
                <w:spacing w:val="-2"/>
                <w:sz w:val="28"/>
              </w:rPr>
            </w:pPr>
            <w:r w:rsidRPr="007D4BA4">
              <w:rPr>
                <w:spacing w:val="-2"/>
                <w:sz w:val="28"/>
              </w:rPr>
              <w:t xml:space="preserve">MS Otolaryngology Final thesis </w:t>
            </w:r>
            <w:r>
              <w:rPr>
                <w:spacing w:val="-2"/>
                <w:sz w:val="28"/>
              </w:rPr>
              <w:t>Defense</w:t>
            </w:r>
          </w:p>
        </w:tc>
      </w:tr>
      <w:tr w:rsidR="00D6059D">
        <w:trPr>
          <w:gridBefore w:val="1"/>
          <w:wBefore w:w="21" w:type="dxa"/>
          <w:trHeight w:val="328"/>
        </w:trPr>
        <w:tc>
          <w:tcPr>
            <w:tcW w:w="11303" w:type="dxa"/>
            <w:gridSpan w:val="5"/>
            <w:shd w:val="clear" w:color="auto" w:fill="000000" w:themeFill="text1"/>
          </w:tcPr>
          <w:p w:rsidR="00D6059D" w:rsidRDefault="00D6059D">
            <w:pPr>
              <w:pStyle w:val="TableParagraph"/>
              <w:spacing w:line="308" w:lineRule="exact"/>
              <w:ind w:left="119"/>
              <w:rPr>
                <w:b/>
                <w:color w:val="FFFFFF"/>
                <w:sz w:val="36"/>
              </w:rPr>
            </w:pPr>
          </w:p>
          <w:p w:rsidR="00D6059D" w:rsidRDefault="00D04AA7">
            <w:pPr>
              <w:pStyle w:val="TableParagraph"/>
              <w:spacing w:line="308" w:lineRule="exact"/>
              <w:ind w:left="119"/>
              <w:rPr>
                <w:sz w:val="28"/>
              </w:rPr>
            </w:pPr>
            <w:r>
              <w:rPr>
                <w:b/>
                <w:color w:val="FFFFFF"/>
                <w:sz w:val="36"/>
              </w:rPr>
              <w:t>SECTION - VII</w:t>
            </w:r>
            <w:r w:rsidR="005B4AAD">
              <w:rPr>
                <w:b/>
                <w:color w:val="FFFFFF"/>
                <w:sz w:val="36"/>
              </w:rPr>
              <w:t>I</w:t>
            </w:r>
            <w:r>
              <w:rPr>
                <w:b/>
                <w:color w:val="FFFFFF"/>
                <w:spacing w:val="-10"/>
                <w:sz w:val="36"/>
              </w:rPr>
              <w:t xml:space="preserve"> </w:t>
            </w:r>
            <w:r>
              <w:rPr>
                <w:b/>
                <w:color w:val="FFFFFF"/>
                <w:sz w:val="36"/>
              </w:rPr>
              <w:t>Entrust able Professional Activities</w:t>
            </w:r>
            <w:r w:rsidR="005B4AAD">
              <w:rPr>
                <w:b/>
                <w:color w:val="FFFFFF"/>
                <w:sz w:val="36"/>
              </w:rPr>
              <w:t xml:space="preserve"> (EPA)</w:t>
            </w:r>
          </w:p>
        </w:tc>
      </w:tr>
      <w:tr w:rsidR="00134F09">
        <w:trPr>
          <w:gridBefore w:val="1"/>
          <w:wBefore w:w="21" w:type="dxa"/>
          <w:trHeight w:val="328"/>
        </w:trPr>
        <w:tc>
          <w:tcPr>
            <w:tcW w:w="11303" w:type="dxa"/>
            <w:gridSpan w:val="5"/>
            <w:shd w:val="clear" w:color="auto" w:fill="000000" w:themeFill="text1"/>
          </w:tcPr>
          <w:p w:rsidR="00134F09" w:rsidRDefault="00134F09">
            <w:pPr>
              <w:pStyle w:val="TableParagraph"/>
              <w:spacing w:line="308" w:lineRule="exact"/>
              <w:ind w:left="119"/>
              <w:rPr>
                <w:b/>
                <w:color w:val="FFFFFF"/>
                <w:sz w:val="36"/>
              </w:rPr>
            </w:pPr>
          </w:p>
        </w:tc>
      </w:tr>
      <w:tr w:rsidR="00134F09" w:rsidTr="00134F09">
        <w:trPr>
          <w:gridBefore w:val="1"/>
          <w:wBefore w:w="21" w:type="dxa"/>
          <w:trHeight w:val="328"/>
        </w:trPr>
        <w:tc>
          <w:tcPr>
            <w:tcW w:w="1497" w:type="dxa"/>
            <w:gridSpan w:val="3"/>
            <w:shd w:val="clear" w:color="auto" w:fill="auto"/>
          </w:tcPr>
          <w:p w:rsidR="00134F09" w:rsidRDefault="00134F09">
            <w:pPr>
              <w:pStyle w:val="TableParagraph"/>
              <w:spacing w:line="308" w:lineRule="exact"/>
              <w:ind w:left="119"/>
              <w:rPr>
                <w:b/>
                <w:color w:val="FFFFFF"/>
                <w:sz w:val="36"/>
              </w:rPr>
            </w:pPr>
            <w:r>
              <w:rPr>
                <w:b/>
                <w:color w:val="FFFFFF"/>
                <w:sz w:val="36"/>
              </w:rPr>
              <w:t>8.</w:t>
            </w:r>
            <w:r w:rsidRPr="00134F09">
              <w:rPr>
                <w:spacing w:val="-5"/>
                <w:sz w:val="28"/>
              </w:rPr>
              <w:t>8.1</w:t>
            </w:r>
          </w:p>
        </w:tc>
        <w:tc>
          <w:tcPr>
            <w:tcW w:w="9806" w:type="dxa"/>
            <w:gridSpan w:val="2"/>
            <w:shd w:val="clear" w:color="auto" w:fill="auto"/>
          </w:tcPr>
          <w:p w:rsidR="00134F09" w:rsidRDefault="00134F09" w:rsidP="00134F09">
            <w:pPr>
              <w:pStyle w:val="TableParagraph"/>
              <w:spacing w:line="339" w:lineRule="exact"/>
              <w:ind w:left="1069" w:right="5"/>
              <w:rPr>
                <w:b/>
                <w:color w:val="FFFFFF"/>
                <w:sz w:val="36"/>
              </w:rPr>
            </w:pPr>
            <w:r w:rsidRPr="00134F09">
              <w:rPr>
                <w:spacing w:val="-2"/>
                <w:sz w:val="28"/>
              </w:rPr>
              <w:t>Introduction</w:t>
            </w:r>
          </w:p>
        </w:tc>
      </w:tr>
      <w:tr w:rsidR="00D6059D">
        <w:trPr>
          <w:gridBefore w:val="1"/>
          <w:wBefore w:w="21" w:type="dxa"/>
          <w:trHeight w:val="914"/>
        </w:trPr>
        <w:tc>
          <w:tcPr>
            <w:tcW w:w="11303" w:type="dxa"/>
            <w:gridSpan w:val="5"/>
            <w:tcBorders>
              <w:top w:val="single" w:sz="4" w:space="0" w:color="000000"/>
              <w:left w:val="nil"/>
              <w:bottom w:val="nil"/>
              <w:right w:val="nil"/>
            </w:tcBorders>
            <w:shd w:val="clear" w:color="auto" w:fill="000000"/>
          </w:tcPr>
          <w:p w:rsidR="00D6059D" w:rsidRDefault="00D04AA7">
            <w:pPr>
              <w:pStyle w:val="TableParagraph"/>
              <w:tabs>
                <w:tab w:val="left" w:pos="2731"/>
              </w:tabs>
              <w:spacing w:line="450" w:lineRule="atLeast"/>
              <w:ind w:left="124" w:right="3890"/>
              <w:rPr>
                <w:b/>
                <w:sz w:val="36"/>
              </w:rPr>
            </w:pPr>
            <w:r>
              <w:rPr>
                <w:b/>
                <w:color w:val="FFFFFF"/>
                <w:sz w:val="36"/>
              </w:rPr>
              <w:t>S</w:t>
            </w:r>
            <w:r w:rsidR="00BA5CD5">
              <w:rPr>
                <w:b/>
                <w:color w:val="FFFFFF"/>
                <w:sz w:val="36"/>
              </w:rPr>
              <w:t>E</w:t>
            </w:r>
            <w:r>
              <w:rPr>
                <w:b/>
                <w:color w:val="FFFFFF"/>
                <w:sz w:val="36"/>
              </w:rPr>
              <w:t xml:space="preserve">CTION – </w:t>
            </w:r>
            <w:r w:rsidR="00BA5CD5">
              <w:rPr>
                <w:b/>
                <w:color w:val="FFFFFF"/>
                <w:sz w:val="36"/>
              </w:rPr>
              <w:t>IX</w:t>
            </w:r>
            <w:r>
              <w:rPr>
                <w:b/>
                <w:color w:val="FFFFFF"/>
                <w:sz w:val="36"/>
              </w:rPr>
              <w:tab/>
              <w:t>Logbook</w:t>
            </w:r>
          </w:p>
        </w:tc>
      </w:tr>
      <w:tr w:rsidR="00D6059D">
        <w:trPr>
          <w:gridBefore w:val="1"/>
          <w:wBefore w:w="21" w:type="dxa"/>
          <w:trHeight w:val="323"/>
        </w:trPr>
        <w:tc>
          <w:tcPr>
            <w:tcW w:w="1476" w:type="dxa"/>
            <w:gridSpan w:val="2"/>
          </w:tcPr>
          <w:p w:rsidR="00D6059D" w:rsidRDefault="007E5B26">
            <w:pPr>
              <w:pStyle w:val="TableParagraph"/>
              <w:spacing w:line="304" w:lineRule="exact"/>
              <w:ind w:left="134" w:right="115"/>
              <w:jc w:val="center"/>
              <w:rPr>
                <w:sz w:val="28"/>
              </w:rPr>
            </w:pPr>
            <w:r>
              <w:rPr>
                <w:spacing w:val="-5"/>
                <w:sz w:val="28"/>
              </w:rPr>
              <w:t>9.</w:t>
            </w:r>
            <w:r w:rsidR="00BA5CD5">
              <w:rPr>
                <w:spacing w:val="-5"/>
                <w:sz w:val="28"/>
              </w:rPr>
              <w:t>1</w:t>
            </w:r>
          </w:p>
        </w:tc>
        <w:tc>
          <w:tcPr>
            <w:tcW w:w="9827" w:type="dxa"/>
            <w:gridSpan w:val="3"/>
          </w:tcPr>
          <w:p w:rsidR="00D6059D" w:rsidRPr="007D4BA4" w:rsidRDefault="00BA5CD5" w:rsidP="007D4BA4">
            <w:pPr>
              <w:pStyle w:val="TableParagraph"/>
              <w:spacing w:line="339" w:lineRule="exact"/>
              <w:ind w:left="1069" w:right="5"/>
              <w:rPr>
                <w:spacing w:val="-2"/>
                <w:sz w:val="28"/>
              </w:rPr>
            </w:pPr>
            <w:r w:rsidRPr="007D4BA4">
              <w:rPr>
                <w:spacing w:val="-2"/>
                <w:sz w:val="28"/>
              </w:rPr>
              <w:t>General Logbook</w:t>
            </w:r>
          </w:p>
        </w:tc>
      </w:tr>
      <w:tr w:rsidR="00D6059D">
        <w:trPr>
          <w:gridBefore w:val="1"/>
          <w:wBefore w:w="21" w:type="dxa"/>
          <w:trHeight w:val="340"/>
        </w:trPr>
        <w:tc>
          <w:tcPr>
            <w:tcW w:w="1476" w:type="dxa"/>
            <w:gridSpan w:val="2"/>
          </w:tcPr>
          <w:p w:rsidR="00D6059D" w:rsidRDefault="007E5B26">
            <w:pPr>
              <w:pStyle w:val="TableParagraph"/>
              <w:spacing w:line="320" w:lineRule="exact"/>
              <w:ind w:left="134" w:right="115"/>
              <w:jc w:val="center"/>
              <w:rPr>
                <w:sz w:val="28"/>
              </w:rPr>
            </w:pPr>
            <w:r>
              <w:rPr>
                <w:spacing w:val="-5"/>
                <w:sz w:val="28"/>
              </w:rPr>
              <w:t>9.2</w:t>
            </w:r>
          </w:p>
        </w:tc>
        <w:tc>
          <w:tcPr>
            <w:tcW w:w="9827" w:type="dxa"/>
            <w:gridSpan w:val="3"/>
          </w:tcPr>
          <w:p w:rsidR="00D6059D" w:rsidRPr="007D4BA4" w:rsidRDefault="00BA5CD5" w:rsidP="007D4BA4">
            <w:pPr>
              <w:pStyle w:val="TableParagraph"/>
              <w:spacing w:line="339" w:lineRule="exact"/>
              <w:ind w:left="1069" w:right="5"/>
              <w:rPr>
                <w:spacing w:val="-2"/>
                <w:sz w:val="28"/>
              </w:rPr>
            </w:pPr>
            <w:r w:rsidRPr="007D4BA4">
              <w:rPr>
                <w:spacing w:val="-2"/>
                <w:sz w:val="28"/>
              </w:rPr>
              <w:t xml:space="preserve">Rotation Logbook </w:t>
            </w:r>
          </w:p>
        </w:tc>
      </w:tr>
      <w:tr w:rsidR="00D6059D">
        <w:trPr>
          <w:gridBefore w:val="1"/>
          <w:wBefore w:w="21" w:type="dxa"/>
          <w:trHeight w:val="328"/>
        </w:trPr>
        <w:tc>
          <w:tcPr>
            <w:tcW w:w="1476" w:type="dxa"/>
            <w:gridSpan w:val="2"/>
          </w:tcPr>
          <w:p w:rsidR="00D6059D" w:rsidRDefault="007E5B26">
            <w:pPr>
              <w:pStyle w:val="TableParagraph"/>
              <w:spacing w:line="308" w:lineRule="exact"/>
              <w:ind w:left="134" w:right="115"/>
              <w:jc w:val="center"/>
              <w:rPr>
                <w:sz w:val="28"/>
              </w:rPr>
            </w:pPr>
            <w:r>
              <w:rPr>
                <w:spacing w:val="-5"/>
                <w:sz w:val="28"/>
              </w:rPr>
              <w:t>9.3</w:t>
            </w:r>
          </w:p>
        </w:tc>
        <w:tc>
          <w:tcPr>
            <w:tcW w:w="9827" w:type="dxa"/>
            <w:gridSpan w:val="3"/>
          </w:tcPr>
          <w:p w:rsidR="00D6059D" w:rsidRPr="007D4BA4" w:rsidRDefault="00BA5CD5" w:rsidP="007D4BA4">
            <w:pPr>
              <w:pStyle w:val="TableParagraph"/>
              <w:spacing w:line="339" w:lineRule="exact"/>
              <w:ind w:left="1069" w:right="5"/>
              <w:rPr>
                <w:spacing w:val="-2"/>
                <w:sz w:val="28"/>
              </w:rPr>
            </w:pPr>
            <w:r w:rsidRPr="007D4BA4">
              <w:rPr>
                <w:spacing w:val="-2"/>
                <w:sz w:val="28"/>
              </w:rPr>
              <w:t>Research Logbook</w:t>
            </w:r>
          </w:p>
        </w:tc>
      </w:tr>
      <w:tr w:rsidR="00BA5CD5" w:rsidTr="00BA5CD5">
        <w:trPr>
          <w:gridBefore w:val="1"/>
          <w:wBefore w:w="21" w:type="dxa"/>
          <w:trHeight w:val="328"/>
        </w:trPr>
        <w:tc>
          <w:tcPr>
            <w:tcW w:w="11303" w:type="dxa"/>
            <w:gridSpan w:val="5"/>
            <w:shd w:val="clear" w:color="auto" w:fill="000000" w:themeFill="text1"/>
          </w:tcPr>
          <w:p w:rsidR="00BA5CD5" w:rsidRDefault="00BA5CD5" w:rsidP="00BA5CD5">
            <w:pPr>
              <w:pStyle w:val="TableParagraph"/>
              <w:tabs>
                <w:tab w:val="left" w:pos="2731"/>
              </w:tabs>
              <w:spacing w:line="450" w:lineRule="atLeast"/>
              <w:ind w:left="124" w:right="3890"/>
              <w:rPr>
                <w:sz w:val="28"/>
              </w:rPr>
            </w:pPr>
            <w:r w:rsidRPr="00BA5CD5">
              <w:rPr>
                <w:b/>
                <w:color w:val="FFFFFF"/>
                <w:sz w:val="36"/>
              </w:rPr>
              <w:t>SECTION-X Portfolio</w:t>
            </w:r>
          </w:p>
        </w:tc>
      </w:tr>
      <w:tr w:rsidR="00BA5CD5">
        <w:trPr>
          <w:gridBefore w:val="1"/>
          <w:wBefore w:w="21" w:type="dxa"/>
          <w:trHeight w:val="328"/>
        </w:trPr>
        <w:tc>
          <w:tcPr>
            <w:tcW w:w="1476" w:type="dxa"/>
            <w:gridSpan w:val="2"/>
          </w:tcPr>
          <w:p w:rsidR="00BA5CD5" w:rsidRDefault="00BA5CD5">
            <w:pPr>
              <w:pStyle w:val="TableParagraph"/>
              <w:spacing w:line="308" w:lineRule="exact"/>
              <w:ind w:left="134" w:right="115"/>
              <w:jc w:val="center"/>
              <w:rPr>
                <w:spacing w:val="-5"/>
                <w:sz w:val="28"/>
              </w:rPr>
            </w:pPr>
            <w:r>
              <w:rPr>
                <w:spacing w:val="-5"/>
                <w:sz w:val="28"/>
              </w:rPr>
              <w:t>10.1</w:t>
            </w:r>
          </w:p>
        </w:tc>
        <w:tc>
          <w:tcPr>
            <w:tcW w:w="9827" w:type="dxa"/>
            <w:gridSpan w:val="3"/>
          </w:tcPr>
          <w:p w:rsidR="00BA5CD5" w:rsidRPr="007D4BA4" w:rsidRDefault="00BA5CD5" w:rsidP="007D4BA4">
            <w:pPr>
              <w:pStyle w:val="TableParagraph"/>
              <w:spacing w:line="339" w:lineRule="exact"/>
              <w:ind w:left="1069" w:right="5"/>
              <w:rPr>
                <w:spacing w:val="-2"/>
                <w:sz w:val="28"/>
              </w:rPr>
            </w:pPr>
            <w:r w:rsidRPr="007D4BA4">
              <w:rPr>
                <w:spacing w:val="-2"/>
                <w:sz w:val="28"/>
              </w:rPr>
              <w:t>Portfolio Year-I</w:t>
            </w:r>
          </w:p>
        </w:tc>
      </w:tr>
      <w:tr w:rsidR="00BA5CD5">
        <w:trPr>
          <w:gridBefore w:val="1"/>
          <w:wBefore w:w="21" w:type="dxa"/>
          <w:trHeight w:val="328"/>
        </w:trPr>
        <w:tc>
          <w:tcPr>
            <w:tcW w:w="1476" w:type="dxa"/>
            <w:gridSpan w:val="2"/>
          </w:tcPr>
          <w:p w:rsidR="00BA5CD5" w:rsidRDefault="00BA5CD5">
            <w:pPr>
              <w:pStyle w:val="TableParagraph"/>
              <w:spacing w:line="308" w:lineRule="exact"/>
              <w:ind w:left="134" w:right="115"/>
              <w:jc w:val="center"/>
              <w:rPr>
                <w:spacing w:val="-5"/>
                <w:sz w:val="28"/>
              </w:rPr>
            </w:pPr>
            <w:r>
              <w:rPr>
                <w:spacing w:val="-5"/>
                <w:sz w:val="28"/>
              </w:rPr>
              <w:t>10.2</w:t>
            </w:r>
          </w:p>
        </w:tc>
        <w:tc>
          <w:tcPr>
            <w:tcW w:w="9827" w:type="dxa"/>
            <w:gridSpan w:val="3"/>
          </w:tcPr>
          <w:p w:rsidR="00BA5CD5" w:rsidRPr="007D4BA4" w:rsidRDefault="00BA5CD5" w:rsidP="007D4BA4">
            <w:pPr>
              <w:pStyle w:val="TableParagraph"/>
              <w:spacing w:line="339" w:lineRule="exact"/>
              <w:ind w:left="1069" w:right="5"/>
              <w:rPr>
                <w:spacing w:val="-2"/>
                <w:sz w:val="28"/>
              </w:rPr>
            </w:pPr>
            <w:r w:rsidRPr="007D4BA4">
              <w:rPr>
                <w:spacing w:val="-2"/>
                <w:sz w:val="28"/>
              </w:rPr>
              <w:t>Portfolio Year-II</w:t>
            </w:r>
          </w:p>
        </w:tc>
      </w:tr>
      <w:tr w:rsidR="00BA5CD5">
        <w:trPr>
          <w:gridBefore w:val="1"/>
          <w:wBefore w:w="21" w:type="dxa"/>
          <w:trHeight w:val="328"/>
        </w:trPr>
        <w:tc>
          <w:tcPr>
            <w:tcW w:w="1476" w:type="dxa"/>
            <w:gridSpan w:val="2"/>
          </w:tcPr>
          <w:p w:rsidR="00BA5CD5" w:rsidRDefault="00BA5CD5">
            <w:pPr>
              <w:pStyle w:val="TableParagraph"/>
              <w:spacing w:line="308" w:lineRule="exact"/>
              <w:ind w:left="134" w:right="115"/>
              <w:jc w:val="center"/>
              <w:rPr>
                <w:spacing w:val="-5"/>
                <w:sz w:val="28"/>
              </w:rPr>
            </w:pPr>
            <w:r>
              <w:rPr>
                <w:spacing w:val="-5"/>
                <w:sz w:val="28"/>
              </w:rPr>
              <w:t>10.3</w:t>
            </w:r>
          </w:p>
        </w:tc>
        <w:tc>
          <w:tcPr>
            <w:tcW w:w="9827" w:type="dxa"/>
            <w:gridSpan w:val="3"/>
          </w:tcPr>
          <w:p w:rsidR="00BA5CD5" w:rsidRPr="007D4BA4" w:rsidRDefault="00BA5CD5" w:rsidP="007D4BA4">
            <w:pPr>
              <w:pStyle w:val="TableParagraph"/>
              <w:spacing w:line="339" w:lineRule="exact"/>
              <w:ind w:left="1069" w:right="5"/>
              <w:rPr>
                <w:spacing w:val="-2"/>
                <w:sz w:val="28"/>
              </w:rPr>
            </w:pPr>
            <w:r w:rsidRPr="007D4BA4">
              <w:rPr>
                <w:spacing w:val="-2"/>
                <w:sz w:val="28"/>
              </w:rPr>
              <w:t>Portfolio Year-III</w:t>
            </w:r>
          </w:p>
        </w:tc>
      </w:tr>
      <w:tr w:rsidR="00BA5CD5">
        <w:trPr>
          <w:gridBefore w:val="1"/>
          <w:wBefore w:w="21" w:type="dxa"/>
          <w:trHeight w:val="328"/>
        </w:trPr>
        <w:tc>
          <w:tcPr>
            <w:tcW w:w="1476" w:type="dxa"/>
            <w:gridSpan w:val="2"/>
          </w:tcPr>
          <w:p w:rsidR="00BA5CD5" w:rsidRDefault="00BA5CD5">
            <w:pPr>
              <w:pStyle w:val="TableParagraph"/>
              <w:spacing w:line="308" w:lineRule="exact"/>
              <w:ind w:left="134" w:right="115"/>
              <w:jc w:val="center"/>
              <w:rPr>
                <w:spacing w:val="-5"/>
                <w:sz w:val="28"/>
              </w:rPr>
            </w:pPr>
            <w:r>
              <w:rPr>
                <w:spacing w:val="-5"/>
                <w:sz w:val="28"/>
              </w:rPr>
              <w:t>10.4</w:t>
            </w:r>
          </w:p>
        </w:tc>
        <w:tc>
          <w:tcPr>
            <w:tcW w:w="9827" w:type="dxa"/>
            <w:gridSpan w:val="3"/>
          </w:tcPr>
          <w:p w:rsidR="00BA5CD5" w:rsidRPr="007D4BA4" w:rsidRDefault="00BA5CD5" w:rsidP="007D4BA4">
            <w:pPr>
              <w:pStyle w:val="TableParagraph"/>
              <w:spacing w:line="339" w:lineRule="exact"/>
              <w:ind w:left="1069" w:right="5"/>
              <w:rPr>
                <w:spacing w:val="-2"/>
                <w:sz w:val="28"/>
              </w:rPr>
            </w:pPr>
            <w:r w:rsidRPr="007D4BA4">
              <w:rPr>
                <w:spacing w:val="-2"/>
                <w:sz w:val="28"/>
              </w:rPr>
              <w:t>Portfolio Year-IV</w:t>
            </w:r>
          </w:p>
        </w:tc>
      </w:tr>
      <w:tr w:rsidR="00D6059D">
        <w:trPr>
          <w:gridBefore w:val="1"/>
          <w:wBefore w:w="21" w:type="dxa"/>
          <w:trHeight w:val="516"/>
        </w:trPr>
        <w:tc>
          <w:tcPr>
            <w:tcW w:w="11303" w:type="dxa"/>
            <w:gridSpan w:val="5"/>
            <w:tcBorders>
              <w:left w:val="nil"/>
              <w:bottom w:val="nil"/>
              <w:right w:val="nil"/>
            </w:tcBorders>
            <w:shd w:val="clear" w:color="auto" w:fill="000000"/>
          </w:tcPr>
          <w:p w:rsidR="00D6059D" w:rsidRDefault="00D04AA7">
            <w:pPr>
              <w:pStyle w:val="TableParagraph"/>
              <w:spacing w:line="20" w:lineRule="exact"/>
              <w:ind w:left="9"/>
              <w:rPr>
                <w:sz w:val="2"/>
              </w:rPr>
            </w:pPr>
            <w:r>
              <w:rPr>
                <w:noProof/>
                <w:sz w:val="2"/>
              </w:rPr>
              <w:lastRenderedPageBreak/>
              <mc:AlternateContent>
                <mc:Choice Requires="wpg">
                  <w:drawing>
                    <wp:inline distT="0" distB="0" distL="0" distR="0">
                      <wp:extent cx="6350" cy="6350"/>
                      <wp:effectExtent l="0" t="0" r="0" b="0"/>
                      <wp:docPr id="8" name="Group 8"/>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9" name="Graphic 9"/>
                              <wps:cNvSpPr/>
                              <wps:spPr>
                                <a:xfrm>
                                  <a:off x="0" y="0"/>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noAutofit/>
                              </wps:bodyPr>
                            </wps:wsp>
                          </wpg:wgp>
                        </a:graphicData>
                      </a:graphic>
                    </wp:inline>
                  </w:drawing>
                </mc:Choice>
                <mc:Fallback>
                  <w:pict>
                    <v:group w14:anchorId="64ED1109" id="Group 8" o:spid="_x0000_s1026"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">
                      <v:shape id="Graphic 9" o:spid="_x0000_s1027" style="position:absolute;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" path="m6096,l,,,6095r6096,l6096,xe" fillcolor="black" stroked="f">
                        <v:path arrowok="t"/>
                      </v:shape>
                      <w10:anchorlock/>
                    </v:group>
                  </w:pict>
                </mc:Fallback>
              </mc:AlternateContent>
            </w:r>
          </w:p>
          <w:p w:rsidR="00D6059D" w:rsidRDefault="00D04AA7">
            <w:pPr>
              <w:pStyle w:val="TableParagraph"/>
              <w:tabs>
                <w:tab w:val="left" w:pos="2585"/>
              </w:tabs>
              <w:spacing w:line="476" w:lineRule="exact"/>
              <w:ind w:left="206"/>
              <w:rPr>
                <w:b/>
                <w:sz w:val="40"/>
              </w:rPr>
            </w:pPr>
            <w:r>
              <w:rPr>
                <w:b/>
                <w:color w:val="FFFFFF"/>
                <w:sz w:val="36"/>
              </w:rPr>
              <w:t>SECTION</w:t>
            </w:r>
            <w:r>
              <w:rPr>
                <w:b/>
                <w:color w:val="FFFFFF"/>
                <w:spacing w:val="-8"/>
                <w:sz w:val="36"/>
              </w:rPr>
              <w:t xml:space="preserve"> </w:t>
            </w:r>
            <w:r>
              <w:rPr>
                <w:b/>
                <w:color w:val="FFFFFF"/>
                <w:sz w:val="36"/>
              </w:rPr>
              <w:t>–</w:t>
            </w:r>
            <w:r>
              <w:rPr>
                <w:b/>
                <w:color w:val="FFFFFF"/>
                <w:spacing w:val="-8"/>
                <w:sz w:val="36"/>
              </w:rPr>
              <w:t xml:space="preserve"> </w:t>
            </w:r>
            <w:r w:rsidR="0052679C">
              <w:rPr>
                <w:b/>
                <w:color w:val="FFFFFF"/>
                <w:spacing w:val="-5"/>
                <w:sz w:val="36"/>
              </w:rPr>
              <w:t xml:space="preserve">XI </w:t>
            </w:r>
            <w:r w:rsidR="000A6810">
              <w:rPr>
                <w:b/>
                <w:color w:val="FFFFFF"/>
                <w:sz w:val="36"/>
              </w:rPr>
              <w:t>References</w:t>
            </w:r>
          </w:p>
        </w:tc>
      </w:tr>
      <w:tr w:rsidR="00D6059D">
        <w:trPr>
          <w:gridBefore w:val="1"/>
          <w:wBefore w:w="21" w:type="dxa"/>
          <w:trHeight w:val="440"/>
        </w:trPr>
        <w:tc>
          <w:tcPr>
            <w:tcW w:w="11303" w:type="dxa"/>
            <w:gridSpan w:val="5"/>
            <w:tcBorders>
              <w:top w:val="nil"/>
              <w:left w:val="nil"/>
              <w:bottom w:val="nil"/>
              <w:right w:val="nil"/>
            </w:tcBorders>
            <w:shd w:val="clear" w:color="auto" w:fill="000000"/>
          </w:tcPr>
          <w:p w:rsidR="00D6059D" w:rsidRDefault="00D04AA7">
            <w:pPr>
              <w:pStyle w:val="TableParagraph"/>
              <w:tabs>
                <w:tab w:val="left" w:pos="2375"/>
              </w:tabs>
              <w:spacing w:line="421" w:lineRule="exact"/>
              <w:ind w:left="124"/>
              <w:rPr>
                <w:b/>
                <w:sz w:val="36"/>
              </w:rPr>
            </w:pPr>
            <w:r>
              <w:rPr>
                <w:b/>
                <w:color w:val="FFFFFF"/>
                <w:sz w:val="36"/>
              </w:rPr>
              <w:t>SECTION</w:t>
            </w:r>
            <w:r>
              <w:rPr>
                <w:b/>
                <w:color w:val="FFFFFF"/>
                <w:spacing w:val="-8"/>
                <w:sz w:val="36"/>
              </w:rPr>
              <w:t xml:space="preserve"> </w:t>
            </w:r>
            <w:r>
              <w:rPr>
                <w:b/>
                <w:color w:val="FFFFFF"/>
                <w:sz w:val="36"/>
              </w:rPr>
              <w:t>–</w:t>
            </w:r>
            <w:r>
              <w:rPr>
                <w:b/>
                <w:color w:val="FFFFFF"/>
                <w:spacing w:val="-4"/>
                <w:sz w:val="36"/>
              </w:rPr>
              <w:t xml:space="preserve"> </w:t>
            </w:r>
            <w:r>
              <w:rPr>
                <w:b/>
                <w:color w:val="FFFFFF"/>
                <w:spacing w:val="-10"/>
                <w:sz w:val="36"/>
              </w:rPr>
              <w:t>X</w:t>
            </w:r>
            <w:r>
              <w:rPr>
                <w:b/>
                <w:color w:val="FFFFFF"/>
                <w:sz w:val="36"/>
              </w:rPr>
              <w:tab/>
            </w:r>
            <w:r w:rsidR="007E5B26">
              <w:rPr>
                <w:b/>
                <w:color w:val="FFFFFF"/>
                <w:sz w:val="36"/>
              </w:rPr>
              <w:t>II</w:t>
            </w:r>
            <w:r>
              <w:rPr>
                <w:b/>
                <w:color w:val="FFFFFF"/>
                <w:sz w:val="36"/>
              </w:rPr>
              <w:t xml:space="preserve"> </w:t>
            </w:r>
            <w:r w:rsidR="000A6810">
              <w:rPr>
                <w:b/>
                <w:color w:val="FFFFFF"/>
                <w:sz w:val="36"/>
              </w:rPr>
              <w:t>Annexures</w:t>
            </w:r>
          </w:p>
        </w:tc>
      </w:tr>
    </w:tbl>
    <w:p w:rsidR="00D6059D" w:rsidRDefault="00D6059D">
      <w:pPr>
        <w:spacing w:before="2" w:line="480" w:lineRule="auto"/>
        <w:ind w:left="107" w:right="362"/>
        <w:rPr>
          <w:rFonts w:ascii="Arial MT"/>
          <w:sz w:val="19"/>
        </w:rPr>
      </w:pPr>
    </w:p>
    <w:p w:rsidR="00D6059D" w:rsidRDefault="00D6059D">
      <w:pPr>
        <w:sectPr w:rsidR="00D6059D">
          <w:pgSz w:w="16850" w:h="11920" w:orient="landscape"/>
          <w:pgMar w:top="1060" w:right="1240" w:bottom="280" w:left="1220" w:header="720" w:footer="720" w:gutter="0"/>
          <w:cols w:space="720"/>
          <w:docGrid w:linePitch="299"/>
        </w:sectPr>
      </w:pPr>
    </w:p>
    <w:p w:rsidR="00D6059D" w:rsidRDefault="00D6059D">
      <w:pPr>
        <w:spacing w:line="834" w:lineRule="exact"/>
        <w:jc w:val="center"/>
        <w:rPr>
          <w:rFonts w:ascii="Calibri"/>
          <w:b/>
          <w:w w:val="110"/>
          <w:sz w:val="96"/>
          <w:szCs w:val="24"/>
        </w:rPr>
      </w:pPr>
    </w:p>
    <w:p w:rsidR="00A92976" w:rsidRPr="00A92976" w:rsidRDefault="00A92976" w:rsidP="00A92976">
      <w:pPr>
        <w:spacing w:line="834" w:lineRule="exact"/>
        <w:rPr>
          <w:rFonts w:ascii="Calibri"/>
          <w:b/>
          <w:sz w:val="72"/>
        </w:rPr>
      </w:pPr>
      <w:r w:rsidRPr="00A92976">
        <w:rPr>
          <w:rFonts w:ascii="Calibri"/>
          <w:b/>
          <w:w w:val="110"/>
          <w:sz w:val="72"/>
        </w:rPr>
        <w:t>SECTION</w:t>
      </w:r>
      <w:r w:rsidRPr="00A92976">
        <w:rPr>
          <w:rFonts w:ascii="Calibri"/>
          <w:b/>
          <w:spacing w:val="-21"/>
          <w:w w:val="110"/>
          <w:sz w:val="72"/>
        </w:rPr>
        <w:t xml:space="preserve"> </w:t>
      </w:r>
      <w:r w:rsidRPr="00A92976">
        <w:rPr>
          <w:rFonts w:ascii="Calibri"/>
          <w:b/>
          <w:w w:val="110"/>
          <w:sz w:val="72"/>
        </w:rPr>
        <w:t>I</w:t>
      </w:r>
    </w:p>
    <w:p w:rsidR="00D6059D" w:rsidRDefault="00D6059D" w:rsidP="00A92976">
      <w:pPr>
        <w:spacing w:line="834" w:lineRule="exact"/>
        <w:rPr>
          <w:rFonts w:ascii="Calibri"/>
          <w:b/>
          <w:w w:val="110"/>
          <w:sz w:val="96"/>
          <w:szCs w:val="24"/>
        </w:rPr>
      </w:pPr>
    </w:p>
    <w:p w:rsidR="00D6059D" w:rsidRDefault="00D6059D">
      <w:pPr>
        <w:spacing w:line="834" w:lineRule="exact"/>
        <w:jc w:val="center"/>
        <w:rPr>
          <w:rFonts w:ascii="Calibri"/>
          <w:b/>
          <w:w w:val="110"/>
          <w:sz w:val="96"/>
          <w:szCs w:val="24"/>
        </w:rPr>
      </w:pPr>
    </w:p>
    <w:p w:rsidR="00D6059D" w:rsidRDefault="00D6059D">
      <w:pPr>
        <w:spacing w:line="834" w:lineRule="exact"/>
        <w:jc w:val="center"/>
        <w:rPr>
          <w:rFonts w:ascii="Calibri"/>
          <w:b/>
          <w:w w:val="110"/>
          <w:sz w:val="96"/>
          <w:szCs w:val="24"/>
        </w:rPr>
      </w:pPr>
    </w:p>
    <w:p w:rsidR="00D6059D" w:rsidRDefault="00D04AA7">
      <w:pPr>
        <w:spacing w:before="91"/>
        <w:ind w:left="1247"/>
        <w:rPr>
          <w:rFonts w:ascii="Calibri"/>
          <w:b/>
          <w:sz w:val="96"/>
          <w:szCs w:val="24"/>
        </w:rPr>
        <w:sectPr w:rsidR="00D6059D">
          <w:pgSz w:w="16850" w:h="11920" w:orient="landscape"/>
          <w:pgMar w:top="1060" w:right="1240" w:bottom="280" w:left="1220" w:header="720" w:footer="720" w:gutter="0"/>
          <w:cols w:space="720"/>
          <w:docGrid w:linePitch="299"/>
        </w:sectPr>
      </w:pPr>
      <w:r>
        <w:rPr>
          <w:rFonts w:ascii="Calibri"/>
          <w:b/>
          <w:w w:val="110"/>
          <w:sz w:val="96"/>
          <w:szCs w:val="24"/>
        </w:rPr>
        <w:t xml:space="preserve">                PREMABLE</w:t>
      </w:r>
    </w:p>
    <w:p w:rsidR="00D6059D" w:rsidRDefault="00D04AA7">
      <w:pPr>
        <w:pStyle w:val="Heading1"/>
        <w:spacing w:before="30"/>
        <w:rPr>
          <w:sz w:val="28"/>
          <w:szCs w:val="28"/>
        </w:rPr>
      </w:pPr>
      <w:r>
        <w:rPr>
          <w:color w:val="155F82"/>
          <w:w w:val="110"/>
          <w:sz w:val="28"/>
          <w:szCs w:val="28"/>
        </w:rPr>
        <w:lastRenderedPageBreak/>
        <w:t>1.1 MISSION</w:t>
      </w:r>
      <w:r>
        <w:rPr>
          <w:color w:val="155F82"/>
          <w:spacing w:val="-2"/>
          <w:w w:val="110"/>
          <w:sz w:val="28"/>
          <w:szCs w:val="28"/>
        </w:rPr>
        <w:t xml:space="preserve"> </w:t>
      </w:r>
      <w:r>
        <w:rPr>
          <w:color w:val="155F82"/>
          <w:w w:val="110"/>
          <w:sz w:val="28"/>
          <w:szCs w:val="28"/>
        </w:rPr>
        <w:t>&amp;</w:t>
      </w:r>
      <w:r>
        <w:rPr>
          <w:color w:val="155F82"/>
          <w:spacing w:val="-3"/>
          <w:w w:val="110"/>
          <w:sz w:val="28"/>
          <w:szCs w:val="28"/>
        </w:rPr>
        <w:t xml:space="preserve"> </w:t>
      </w:r>
      <w:r>
        <w:rPr>
          <w:color w:val="155F82"/>
          <w:w w:val="110"/>
          <w:sz w:val="28"/>
          <w:szCs w:val="28"/>
        </w:rPr>
        <w:t>VISION:</w:t>
      </w:r>
    </w:p>
    <w:p w:rsidR="00D6059D" w:rsidRDefault="00D6059D">
      <w:pPr>
        <w:pStyle w:val="BodyText"/>
        <w:spacing w:before="11"/>
        <w:rPr>
          <w:b/>
          <w:sz w:val="21"/>
        </w:rPr>
      </w:pPr>
    </w:p>
    <w:p w:rsidR="00D6059D" w:rsidRDefault="00D04AA7">
      <w:pPr>
        <w:pStyle w:val="BodyText"/>
      </w:pPr>
      <w:r>
        <w:rPr>
          <w:w w:val="110"/>
        </w:rPr>
        <w:t>The</w:t>
      </w:r>
      <w:r>
        <w:rPr>
          <w:spacing w:val="-1"/>
          <w:w w:val="110"/>
        </w:rPr>
        <w:t xml:space="preserve"> </w:t>
      </w:r>
      <w:r>
        <w:rPr>
          <w:w w:val="110"/>
        </w:rPr>
        <w:t>mission</w:t>
      </w:r>
      <w:r>
        <w:rPr>
          <w:spacing w:val="-3"/>
          <w:w w:val="110"/>
        </w:rPr>
        <w:t xml:space="preserve"> </w:t>
      </w:r>
      <w:r>
        <w:rPr>
          <w:w w:val="110"/>
        </w:rPr>
        <w:t>&amp;</w:t>
      </w:r>
      <w:r>
        <w:rPr>
          <w:spacing w:val="-3"/>
          <w:w w:val="110"/>
        </w:rPr>
        <w:t xml:space="preserve"> </w:t>
      </w:r>
      <w:r>
        <w:rPr>
          <w:w w:val="110"/>
        </w:rPr>
        <w:t>vision</w:t>
      </w:r>
      <w:r>
        <w:rPr>
          <w:spacing w:val="-5"/>
          <w:w w:val="110"/>
        </w:rPr>
        <w:t xml:space="preserve"> </w:t>
      </w:r>
      <w:r>
        <w:rPr>
          <w:w w:val="110"/>
        </w:rPr>
        <w:t>of</w:t>
      </w:r>
      <w:r>
        <w:rPr>
          <w:spacing w:val="-4"/>
          <w:w w:val="110"/>
        </w:rPr>
        <w:t xml:space="preserve"> </w:t>
      </w:r>
      <w:r>
        <w:rPr>
          <w:w w:val="110"/>
        </w:rPr>
        <w:t>the</w:t>
      </w:r>
      <w:r>
        <w:rPr>
          <w:spacing w:val="-2"/>
          <w:w w:val="110"/>
        </w:rPr>
        <w:t xml:space="preserve"> </w:t>
      </w:r>
      <w:r>
        <w:rPr>
          <w:w w:val="110"/>
        </w:rPr>
        <w:t>Otorhinolaryngology</w:t>
      </w:r>
      <w:r>
        <w:rPr>
          <w:spacing w:val="-2"/>
          <w:w w:val="110"/>
        </w:rPr>
        <w:t xml:space="preserve"> </w:t>
      </w:r>
      <w:r>
        <w:rPr>
          <w:w w:val="110"/>
        </w:rPr>
        <w:t>Residency</w:t>
      </w:r>
      <w:r>
        <w:rPr>
          <w:spacing w:val="-3"/>
          <w:w w:val="110"/>
        </w:rPr>
        <w:t xml:space="preserve"> </w:t>
      </w:r>
      <w:r>
        <w:rPr>
          <w:w w:val="110"/>
        </w:rPr>
        <w:t>Program</w:t>
      </w:r>
      <w:r>
        <w:rPr>
          <w:spacing w:val="-2"/>
          <w:w w:val="110"/>
        </w:rPr>
        <w:t xml:space="preserve"> </w:t>
      </w:r>
      <w:r>
        <w:rPr>
          <w:w w:val="110"/>
        </w:rPr>
        <w:t>at</w:t>
      </w:r>
      <w:r>
        <w:rPr>
          <w:spacing w:val="-2"/>
          <w:w w:val="110"/>
        </w:rPr>
        <w:t xml:space="preserve"> </w:t>
      </w:r>
      <w:r>
        <w:rPr>
          <w:w w:val="110"/>
        </w:rPr>
        <w:t>Rawalpindi</w:t>
      </w:r>
      <w:r>
        <w:rPr>
          <w:spacing w:val="-4"/>
          <w:w w:val="110"/>
        </w:rPr>
        <w:t xml:space="preserve"> </w:t>
      </w:r>
      <w:r>
        <w:rPr>
          <w:w w:val="110"/>
        </w:rPr>
        <w:t>Medical University</w:t>
      </w:r>
      <w:r>
        <w:rPr>
          <w:spacing w:val="-2"/>
          <w:w w:val="110"/>
        </w:rPr>
        <w:t xml:space="preserve"> </w:t>
      </w:r>
      <w:r>
        <w:rPr>
          <w:w w:val="110"/>
        </w:rPr>
        <w:t>is</w:t>
      </w:r>
      <w:r>
        <w:rPr>
          <w:spacing w:val="-3"/>
          <w:w w:val="110"/>
        </w:rPr>
        <w:t xml:space="preserve"> </w:t>
      </w:r>
      <w:r>
        <w:rPr>
          <w:w w:val="110"/>
        </w:rPr>
        <w:t>to:</w:t>
      </w:r>
    </w:p>
    <w:p w:rsidR="00D6059D" w:rsidRDefault="00D6059D">
      <w:pPr>
        <w:pStyle w:val="BodyText"/>
        <w:spacing w:before="4"/>
        <w:rPr>
          <w:sz w:val="18"/>
        </w:rPr>
      </w:pPr>
    </w:p>
    <w:p w:rsidR="00D6059D" w:rsidRDefault="00D04AA7">
      <w:pPr>
        <w:pStyle w:val="Heading2"/>
        <w:ind w:left="220"/>
        <w:rPr>
          <w:rFonts w:ascii="Calibri"/>
          <w:b/>
          <w:bCs/>
          <w:color w:val="000000" w:themeColor="text1"/>
          <w:sz w:val="22"/>
          <w:szCs w:val="22"/>
        </w:rPr>
      </w:pPr>
      <w:r>
        <w:rPr>
          <w:rFonts w:ascii="Calibri"/>
          <w:b/>
          <w:bCs/>
          <w:color w:val="000000" w:themeColor="text1"/>
          <w:sz w:val="22"/>
          <w:szCs w:val="22"/>
        </w:rPr>
        <w:t>Mission</w:t>
      </w:r>
      <w:r>
        <w:rPr>
          <w:rFonts w:ascii="Calibri"/>
          <w:b/>
          <w:bCs/>
          <w:color w:val="000000" w:themeColor="text1"/>
          <w:spacing w:val="-4"/>
          <w:sz w:val="22"/>
          <w:szCs w:val="22"/>
        </w:rPr>
        <w:t xml:space="preserve"> </w:t>
      </w:r>
      <w:r>
        <w:rPr>
          <w:rFonts w:ascii="Calibri"/>
          <w:b/>
          <w:bCs/>
          <w:color w:val="000000" w:themeColor="text1"/>
          <w:sz w:val="22"/>
          <w:szCs w:val="22"/>
        </w:rPr>
        <w:t>Statement</w:t>
      </w:r>
    </w:p>
    <w:p w:rsidR="00D6059D" w:rsidRDefault="00D6059D">
      <w:pPr>
        <w:pStyle w:val="BodyText"/>
        <w:spacing w:before="1"/>
        <w:rPr>
          <w:b/>
          <w:sz w:val="29"/>
        </w:rPr>
      </w:pPr>
    </w:p>
    <w:p w:rsidR="00D6059D" w:rsidRDefault="00D04AA7">
      <w:pPr>
        <w:pStyle w:val="BodyText"/>
        <w:spacing w:before="6" w:line="360" w:lineRule="auto"/>
      </w:pPr>
      <w:r>
        <w:t>“Our mission is to train compassionate, skilled, and knowledgeable otolaryngologists who excel in patient care, medical research, and lifelong learning. We are dedicated to fostering a rigorous, supportive, and inclusive learning environment that emphasizes evidence-based medicine, innovation, and surgical excellence across all subspecialties of otolaryngology. Through hands-on training, mentorship, and interprofessional collaboration, we prepare our residents to become leaders in the field, dedicated to advancing the standards of otolaryngology and improving patient outcomes in the communities they serve”.</w:t>
      </w:r>
    </w:p>
    <w:p w:rsidR="00D6059D" w:rsidRDefault="00D04AA7">
      <w:pPr>
        <w:pStyle w:val="Heading2"/>
        <w:ind w:left="220"/>
        <w:rPr>
          <w:rFonts w:ascii="Calibri"/>
          <w:b/>
          <w:bCs/>
          <w:color w:val="000000" w:themeColor="text1"/>
          <w:sz w:val="22"/>
          <w:szCs w:val="22"/>
        </w:rPr>
      </w:pPr>
      <w:r>
        <w:rPr>
          <w:rFonts w:ascii="Calibri"/>
          <w:b/>
          <w:bCs/>
          <w:color w:val="000000" w:themeColor="text1"/>
          <w:sz w:val="22"/>
          <w:szCs w:val="22"/>
        </w:rPr>
        <w:t>Vision</w:t>
      </w:r>
      <w:r>
        <w:rPr>
          <w:rFonts w:ascii="Calibri"/>
          <w:b/>
          <w:bCs/>
          <w:color w:val="000000" w:themeColor="text1"/>
          <w:spacing w:val="-4"/>
          <w:sz w:val="22"/>
          <w:szCs w:val="22"/>
        </w:rPr>
        <w:t xml:space="preserve"> </w:t>
      </w:r>
      <w:r>
        <w:rPr>
          <w:rFonts w:ascii="Calibri"/>
          <w:b/>
          <w:bCs/>
          <w:color w:val="000000" w:themeColor="text1"/>
          <w:sz w:val="22"/>
          <w:szCs w:val="22"/>
        </w:rPr>
        <w:t>Statement</w:t>
      </w:r>
    </w:p>
    <w:p w:rsidR="00D6059D" w:rsidRDefault="00D6059D">
      <w:pPr>
        <w:pStyle w:val="BodyText"/>
        <w:spacing w:before="1"/>
        <w:rPr>
          <w:b/>
          <w:sz w:val="29"/>
        </w:rPr>
      </w:pPr>
    </w:p>
    <w:p w:rsidR="00D6059D" w:rsidRDefault="00D04AA7">
      <w:pPr>
        <w:pStyle w:val="BodyText"/>
        <w:spacing w:before="8" w:line="360" w:lineRule="auto"/>
      </w:pPr>
      <w:r>
        <w:t>"To be a leading residency program recognized for excellence in clinical training, innovative research, and contributions to the advancement of otolaryngology. We strive to cultivate otolaryngologists who are not only clinically skilled but also compassionate, forward-thinking, and equipped to drive the evolution of patient care in a diverse, ever-changing healthcare landscape. By fostering an environment of intellectual curiosity and collaboration, we aim to shape future leaders and pioneers in the field, who will improve the quality of life for patients and elevate the standards of otolaryngology worldwide”.</w:t>
      </w:r>
    </w:p>
    <w:p w:rsidR="00D6059D" w:rsidRDefault="00D04AA7">
      <w:pPr>
        <w:pStyle w:val="Heading1"/>
        <w:spacing w:before="30"/>
        <w:rPr>
          <w:color w:val="155F82"/>
          <w:w w:val="110"/>
          <w:sz w:val="28"/>
          <w:szCs w:val="28"/>
        </w:rPr>
      </w:pPr>
      <w:r>
        <w:rPr>
          <w:color w:val="155F82"/>
          <w:w w:val="110"/>
          <w:sz w:val="28"/>
          <w:szCs w:val="28"/>
        </w:rPr>
        <w:t>1.2 AIM OF THE PROGRAM:</w:t>
      </w:r>
    </w:p>
    <w:p w:rsidR="00D6059D" w:rsidRDefault="00D6059D">
      <w:pPr>
        <w:pStyle w:val="BodyText"/>
        <w:spacing w:before="11"/>
        <w:rPr>
          <w:b/>
          <w:sz w:val="31"/>
        </w:rPr>
      </w:pPr>
    </w:p>
    <w:p w:rsidR="00D6059D" w:rsidRDefault="00D04AA7">
      <w:pPr>
        <w:pStyle w:val="BodyText"/>
        <w:spacing w:before="1" w:line="360" w:lineRule="auto"/>
        <w:ind w:left="220" w:right="186"/>
        <w:jc w:val="both"/>
        <w:sectPr w:rsidR="00D6059D">
          <w:pgSz w:w="16850" w:h="11920" w:orient="landscape"/>
          <w:pgMar w:top="1060" w:right="1240" w:bottom="280" w:left="1220" w:header="720" w:footer="720" w:gutter="0"/>
          <w:cols w:space="720"/>
          <w:docGrid w:linePitch="299"/>
        </w:sectPr>
      </w:pPr>
      <w:r>
        <w:t>The MS Otolaryngology program at Rawalpindi Medical University aims to train skilled, compassionate otolaryngologists proficient in patient-centered care, advanced clinical skills, and lifelong learning. Our objectives focus on developing expertise in diagnosing and managing ENT conditions, fostering empathy and ethical practice, and encouraging research and innovation. We prioritize leadership, collaboration, and healthcare advocacy to prepare residents for diverse roles in patient care and community health. Through a comprehensive approach, our program cultivates well-rounded otolaryngologists ready to excel in clinical practice, research, and leadership within the field.</w:t>
      </w:r>
    </w:p>
    <w:p w:rsidR="00D6059D" w:rsidRDefault="00D04AA7">
      <w:pPr>
        <w:pStyle w:val="Heading1"/>
        <w:spacing w:before="30"/>
        <w:rPr>
          <w:color w:val="155F82"/>
          <w:w w:val="110"/>
          <w:sz w:val="28"/>
          <w:szCs w:val="28"/>
        </w:rPr>
      </w:pPr>
      <w:r>
        <w:rPr>
          <w:color w:val="155F82"/>
          <w:w w:val="110"/>
          <w:sz w:val="28"/>
          <w:szCs w:val="28"/>
        </w:rPr>
        <w:lastRenderedPageBreak/>
        <w:t>1.3 FRAMEWORK OF THE PROGRAMME:</w:t>
      </w:r>
    </w:p>
    <w:p w:rsidR="00D6059D" w:rsidRDefault="00D6059D">
      <w:pPr>
        <w:pStyle w:val="BodyText"/>
        <w:spacing w:before="11"/>
        <w:rPr>
          <w:b/>
          <w:sz w:val="23"/>
        </w:rPr>
      </w:pPr>
    </w:p>
    <w:p w:rsidR="00D6059D" w:rsidRDefault="00D04AA7">
      <w:pPr>
        <w:ind w:left="119"/>
        <w:rPr>
          <w:rFonts w:ascii="Calibri"/>
          <w:b/>
        </w:rPr>
      </w:pPr>
      <w:r>
        <w:rPr>
          <w:rFonts w:ascii="Calibri"/>
          <w:b/>
        </w:rPr>
        <w:t>Below</w:t>
      </w:r>
      <w:r>
        <w:rPr>
          <w:rFonts w:ascii="Calibri"/>
          <w:b/>
          <w:spacing w:val="-4"/>
        </w:rPr>
        <w:t xml:space="preserve"> </w:t>
      </w:r>
      <w:r>
        <w:rPr>
          <w:rFonts w:ascii="Calibri"/>
          <w:b/>
        </w:rPr>
        <w:t>is</w:t>
      </w:r>
      <w:r>
        <w:rPr>
          <w:rFonts w:ascii="Calibri"/>
          <w:b/>
          <w:spacing w:val="-2"/>
        </w:rPr>
        <w:t xml:space="preserve"> </w:t>
      </w:r>
      <w:r>
        <w:rPr>
          <w:rFonts w:ascii="Calibri"/>
          <w:b/>
        </w:rPr>
        <w:t>the</w:t>
      </w:r>
      <w:r>
        <w:rPr>
          <w:rFonts w:ascii="Calibri"/>
          <w:b/>
          <w:spacing w:val="-1"/>
        </w:rPr>
        <w:t xml:space="preserve"> </w:t>
      </w:r>
      <w:r>
        <w:rPr>
          <w:rFonts w:ascii="Calibri"/>
          <w:b/>
        </w:rPr>
        <w:t>detailed</w:t>
      </w:r>
      <w:r>
        <w:rPr>
          <w:rFonts w:ascii="Calibri"/>
          <w:b/>
          <w:spacing w:val="-3"/>
        </w:rPr>
        <w:t xml:space="preserve"> </w:t>
      </w:r>
      <w:r>
        <w:rPr>
          <w:rFonts w:ascii="Calibri"/>
          <w:b/>
        </w:rPr>
        <w:t>framework</w:t>
      </w:r>
      <w:r>
        <w:rPr>
          <w:rFonts w:ascii="Calibri"/>
          <w:b/>
          <w:spacing w:val="-2"/>
        </w:rPr>
        <w:t xml:space="preserve"> </w:t>
      </w:r>
      <w:r>
        <w:rPr>
          <w:rFonts w:ascii="Calibri"/>
          <w:b/>
        </w:rPr>
        <w:t>of</w:t>
      </w:r>
      <w:r>
        <w:rPr>
          <w:rFonts w:ascii="Calibri"/>
          <w:b/>
          <w:spacing w:val="-3"/>
        </w:rPr>
        <w:t xml:space="preserve"> </w:t>
      </w:r>
      <w:r>
        <w:rPr>
          <w:rFonts w:ascii="Calibri"/>
          <w:b/>
        </w:rPr>
        <w:t>the</w:t>
      </w:r>
      <w:r>
        <w:rPr>
          <w:rFonts w:ascii="Calibri"/>
          <w:b/>
          <w:spacing w:val="-3"/>
        </w:rPr>
        <w:t xml:space="preserve"> </w:t>
      </w:r>
      <w:r>
        <w:rPr>
          <w:rFonts w:ascii="Calibri"/>
          <w:b/>
        </w:rPr>
        <w:t>MS Otolaryngology program</w:t>
      </w:r>
      <w:r>
        <w:rPr>
          <w:rFonts w:ascii="Calibri"/>
          <w:b/>
          <w:spacing w:val="-2"/>
        </w:rPr>
        <w:t xml:space="preserve"> </w:t>
      </w:r>
      <w:r>
        <w:rPr>
          <w:rFonts w:ascii="Calibri"/>
          <w:b/>
        </w:rPr>
        <w:t>at</w:t>
      </w:r>
      <w:r>
        <w:rPr>
          <w:rFonts w:ascii="Calibri"/>
          <w:b/>
          <w:spacing w:val="-4"/>
        </w:rPr>
        <w:t xml:space="preserve"> </w:t>
      </w:r>
      <w:r>
        <w:rPr>
          <w:rFonts w:ascii="Calibri"/>
          <w:b/>
        </w:rPr>
        <w:t>Rawalpindi</w:t>
      </w:r>
      <w:r>
        <w:rPr>
          <w:rFonts w:ascii="Calibri"/>
          <w:b/>
          <w:spacing w:val="-2"/>
        </w:rPr>
        <w:t xml:space="preserve"> </w:t>
      </w:r>
      <w:r>
        <w:rPr>
          <w:rFonts w:ascii="Calibri"/>
          <w:b/>
        </w:rPr>
        <w:t>Medical</w:t>
      </w:r>
      <w:r>
        <w:rPr>
          <w:rFonts w:ascii="Calibri"/>
          <w:b/>
          <w:spacing w:val="-2"/>
        </w:rPr>
        <w:t xml:space="preserve"> </w:t>
      </w:r>
      <w:r>
        <w:rPr>
          <w:rFonts w:ascii="Calibri"/>
          <w:b/>
        </w:rPr>
        <w:t>University</w:t>
      </w:r>
    </w:p>
    <w:p w:rsidR="00D6059D" w:rsidRDefault="00D6059D">
      <w:pPr>
        <w:pStyle w:val="BodyText"/>
        <w:rPr>
          <w:b/>
          <w:sz w:val="20"/>
        </w:rPr>
      </w:pPr>
    </w:p>
    <w:p w:rsidR="00D6059D" w:rsidRDefault="00D6059D">
      <w:pPr>
        <w:pStyle w:val="BodyText"/>
        <w:spacing w:before="1"/>
        <w:rPr>
          <w:b/>
          <w:sz w:val="26"/>
        </w:rPr>
      </w:pPr>
    </w:p>
    <w:tbl>
      <w:tblPr>
        <w:tblW w:w="0" w:type="auto"/>
        <w:tblInd w:w="131"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4A0" w:firstRow="1" w:lastRow="0" w:firstColumn="1" w:lastColumn="0" w:noHBand="0" w:noVBand="1"/>
      </w:tblPr>
      <w:tblGrid>
        <w:gridCol w:w="2859"/>
        <w:gridCol w:w="11205"/>
      </w:tblGrid>
      <w:tr w:rsidR="00D6059D">
        <w:trPr>
          <w:trHeight w:val="423"/>
        </w:trPr>
        <w:tc>
          <w:tcPr>
            <w:tcW w:w="2859" w:type="dxa"/>
            <w:tcBorders>
              <w:top w:val="nil"/>
              <w:left w:val="nil"/>
              <w:bottom w:val="nil"/>
              <w:right w:val="nil"/>
            </w:tcBorders>
            <w:shd w:val="clear" w:color="auto" w:fill="4F81BC"/>
          </w:tcPr>
          <w:p w:rsidR="00D6059D" w:rsidRDefault="00D04AA7">
            <w:pPr>
              <w:pStyle w:val="TableParagraph"/>
              <w:spacing w:before="9"/>
              <w:ind w:left="898"/>
              <w:rPr>
                <w:rFonts w:ascii="Calibri"/>
                <w:b/>
              </w:rPr>
            </w:pPr>
            <w:r>
              <w:rPr>
                <w:rFonts w:ascii="Calibri"/>
                <w:b/>
                <w:color w:val="FFFFFF"/>
              </w:rPr>
              <w:t>Component</w:t>
            </w:r>
          </w:p>
        </w:tc>
        <w:tc>
          <w:tcPr>
            <w:tcW w:w="11205" w:type="dxa"/>
            <w:tcBorders>
              <w:top w:val="nil"/>
              <w:left w:val="nil"/>
              <w:bottom w:val="nil"/>
              <w:right w:val="nil"/>
            </w:tcBorders>
            <w:shd w:val="clear" w:color="auto" w:fill="4F81BC"/>
          </w:tcPr>
          <w:p w:rsidR="00D6059D" w:rsidRDefault="00D04AA7">
            <w:pPr>
              <w:pStyle w:val="TableParagraph"/>
              <w:spacing w:before="9"/>
              <w:ind w:left="5270" w:right="5263"/>
              <w:jc w:val="center"/>
              <w:rPr>
                <w:rFonts w:ascii="Calibri"/>
                <w:b/>
              </w:rPr>
            </w:pPr>
            <w:r>
              <w:rPr>
                <w:rFonts w:ascii="Calibri"/>
                <w:b/>
                <w:color w:val="FFFFFF"/>
              </w:rPr>
              <w:t>Details</w:t>
            </w:r>
          </w:p>
        </w:tc>
      </w:tr>
      <w:tr w:rsidR="00D6059D">
        <w:trPr>
          <w:trHeight w:val="402"/>
        </w:trPr>
        <w:tc>
          <w:tcPr>
            <w:tcW w:w="2859" w:type="dxa"/>
            <w:tcBorders>
              <w:top w:val="nil"/>
            </w:tcBorders>
            <w:shd w:val="clear" w:color="auto" w:fill="DBE4F0"/>
          </w:tcPr>
          <w:p w:rsidR="00D6059D" w:rsidRDefault="00D04AA7">
            <w:pPr>
              <w:pStyle w:val="TableParagraph"/>
              <w:spacing w:line="268" w:lineRule="exact"/>
              <w:ind w:left="107"/>
              <w:rPr>
                <w:rFonts w:ascii="Calibri"/>
                <w:b/>
              </w:rPr>
            </w:pPr>
            <w:r>
              <w:rPr>
                <w:rFonts w:ascii="Calibri"/>
                <w:b/>
              </w:rPr>
              <w:t>Course</w:t>
            </w:r>
            <w:r>
              <w:rPr>
                <w:rFonts w:ascii="Calibri"/>
                <w:b/>
                <w:spacing w:val="-4"/>
              </w:rPr>
              <w:t xml:space="preserve"> </w:t>
            </w:r>
            <w:r>
              <w:rPr>
                <w:rFonts w:ascii="Calibri"/>
                <w:b/>
              </w:rPr>
              <w:t>Title</w:t>
            </w:r>
          </w:p>
        </w:tc>
        <w:tc>
          <w:tcPr>
            <w:tcW w:w="11205" w:type="dxa"/>
            <w:tcBorders>
              <w:top w:val="nil"/>
            </w:tcBorders>
            <w:shd w:val="clear" w:color="auto" w:fill="DBE4F0"/>
          </w:tcPr>
          <w:p w:rsidR="00D6059D" w:rsidRDefault="00D04AA7">
            <w:pPr>
              <w:pStyle w:val="TableParagraph"/>
              <w:spacing w:line="268" w:lineRule="exact"/>
              <w:ind w:left="107"/>
              <w:rPr>
                <w:rFonts w:ascii="Calibri"/>
              </w:rPr>
            </w:pPr>
            <w:r>
              <w:rPr>
                <w:rFonts w:ascii="Calibri"/>
              </w:rPr>
              <w:t>MS Otorhinolaryngology, Head &amp; Neck Surgery</w:t>
            </w:r>
          </w:p>
        </w:tc>
      </w:tr>
      <w:tr w:rsidR="00D6059D">
        <w:trPr>
          <w:trHeight w:val="402"/>
        </w:trPr>
        <w:tc>
          <w:tcPr>
            <w:tcW w:w="2859" w:type="dxa"/>
          </w:tcPr>
          <w:p w:rsidR="00D6059D" w:rsidRDefault="00D04AA7">
            <w:pPr>
              <w:pStyle w:val="TableParagraph"/>
              <w:spacing w:line="268" w:lineRule="exact"/>
              <w:ind w:left="107"/>
              <w:rPr>
                <w:rFonts w:ascii="Calibri"/>
                <w:b/>
              </w:rPr>
            </w:pPr>
            <w:r>
              <w:rPr>
                <w:rFonts w:ascii="Calibri"/>
                <w:b/>
              </w:rPr>
              <w:t>Training</w:t>
            </w:r>
            <w:r>
              <w:rPr>
                <w:rFonts w:ascii="Calibri"/>
                <w:b/>
                <w:spacing w:val="-4"/>
              </w:rPr>
              <w:t xml:space="preserve"> </w:t>
            </w:r>
            <w:r>
              <w:rPr>
                <w:rFonts w:ascii="Calibri"/>
                <w:b/>
              </w:rPr>
              <w:t>Center</w:t>
            </w:r>
          </w:p>
        </w:tc>
        <w:tc>
          <w:tcPr>
            <w:tcW w:w="11205" w:type="dxa"/>
          </w:tcPr>
          <w:p w:rsidR="00D6059D" w:rsidRDefault="00D04AA7">
            <w:pPr>
              <w:pStyle w:val="TableParagraph"/>
              <w:spacing w:line="268" w:lineRule="exact"/>
              <w:ind w:left="107"/>
              <w:rPr>
                <w:rFonts w:ascii="Calibri"/>
              </w:rPr>
            </w:pPr>
            <w:r>
              <w:rPr>
                <w:rFonts w:ascii="Calibri"/>
              </w:rPr>
              <w:t>Department</w:t>
            </w:r>
            <w:r>
              <w:rPr>
                <w:rFonts w:ascii="Calibri"/>
                <w:spacing w:val="-1"/>
              </w:rPr>
              <w:t xml:space="preserve"> </w:t>
            </w:r>
            <w:r>
              <w:rPr>
                <w:rFonts w:ascii="Calibri"/>
              </w:rPr>
              <w:t>of</w:t>
            </w:r>
            <w:r>
              <w:rPr>
                <w:rFonts w:ascii="Calibri"/>
                <w:spacing w:val="-3"/>
              </w:rPr>
              <w:t xml:space="preserve"> </w:t>
            </w:r>
            <w:r>
              <w:rPr>
                <w:rFonts w:ascii="Calibri"/>
              </w:rPr>
              <w:t>Otorhinolaryngology, Head &amp; Neck Surgery,</w:t>
            </w:r>
            <w:r>
              <w:rPr>
                <w:rFonts w:ascii="Calibri"/>
                <w:spacing w:val="1"/>
              </w:rPr>
              <w:t xml:space="preserve"> </w:t>
            </w:r>
            <w:r>
              <w:rPr>
                <w:rFonts w:ascii="Calibri"/>
              </w:rPr>
              <w:t>Rawalpindi</w:t>
            </w:r>
            <w:r>
              <w:rPr>
                <w:rFonts w:ascii="Calibri"/>
                <w:spacing w:val="-3"/>
              </w:rPr>
              <w:t xml:space="preserve"> </w:t>
            </w:r>
            <w:r>
              <w:rPr>
                <w:rFonts w:ascii="Calibri"/>
              </w:rPr>
              <w:t>Medical</w:t>
            </w:r>
            <w:r>
              <w:rPr>
                <w:rFonts w:ascii="Calibri"/>
                <w:spacing w:val="-5"/>
              </w:rPr>
              <w:t xml:space="preserve"> </w:t>
            </w:r>
            <w:r>
              <w:rPr>
                <w:rFonts w:ascii="Calibri"/>
              </w:rPr>
              <w:t>University (RMU)</w:t>
            </w:r>
          </w:p>
        </w:tc>
      </w:tr>
      <w:tr w:rsidR="00D6059D">
        <w:trPr>
          <w:trHeight w:val="402"/>
        </w:trPr>
        <w:tc>
          <w:tcPr>
            <w:tcW w:w="2859" w:type="dxa"/>
            <w:shd w:val="clear" w:color="auto" w:fill="DBE4F0"/>
          </w:tcPr>
          <w:p w:rsidR="00D6059D" w:rsidRDefault="00D04AA7">
            <w:pPr>
              <w:pStyle w:val="TableParagraph"/>
              <w:spacing w:line="268" w:lineRule="exact"/>
              <w:ind w:left="107"/>
              <w:rPr>
                <w:rFonts w:ascii="Calibri"/>
                <w:b/>
              </w:rPr>
            </w:pPr>
            <w:r>
              <w:rPr>
                <w:rFonts w:ascii="Calibri"/>
                <w:b/>
              </w:rPr>
              <w:t>Duration</w:t>
            </w:r>
            <w:r>
              <w:rPr>
                <w:rFonts w:ascii="Calibri"/>
                <w:b/>
                <w:spacing w:val="-3"/>
              </w:rPr>
              <w:t xml:space="preserve"> </w:t>
            </w:r>
            <w:r>
              <w:rPr>
                <w:rFonts w:ascii="Calibri"/>
                <w:b/>
              </w:rPr>
              <w:t>of</w:t>
            </w:r>
            <w:r>
              <w:rPr>
                <w:rFonts w:ascii="Calibri"/>
                <w:b/>
                <w:spacing w:val="-3"/>
              </w:rPr>
              <w:t xml:space="preserve"> </w:t>
            </w:r>
            <w:r>
              <w:rPr>
                <w:rFonts w:ascii="Calibri"/>
                <w:b/>
              </w:rPr>
              <w:t>Course</w:t>
            </w:r>
          </w:p>
        </w:tc>
        <w:tc>
          <w:tcPr>
            <w:tcW w:w="11205" w:type="dxa"/>
            <w:shd w:val="clear" w:color="auto" w:fill="DBE4F0"/>
          </w:tcPr>
          <w:p w:rsidR="00D6059D" w:rsidRDefault="00D04AA7">
            <w:pPr>
              <w:pStyle w:val="TableParagraph"/>
              <w:spacing w:line="268" w:lineRule="exact"/>
              <w:ind w:left="107"/>
              <w:rPr>
                <w:rFonts w:ascii="Calibri"/>
              </w:rPr>
            </w:pPr>
            <w:r>
              <w:rPr>
                <w:rFonts w:ascii="Calibri"/>
              </w:rPr>
              <w:t>4</w:t>
            </w:r>
            <w:r>
              <w:rPr>
                <w:rFonts w:ascii="Calibri"/>
                <w:spacing w:val="1"/>
              </w:rPr>
              <w:t xml:space="preserve"> </w:t>
            </w:r>
            <w:r>
              <w:rPr>
                <w:rFonts w:ascii="Calibri"/>
              </w:rPr>
              <w:t>years</w:t>
            </w:r>
          </w:p>
        </w:tc>
      </w:tr>
      <w:tr w:rsidR="00D6059D">
        <w:trPr>
          <w:trHeight w:val="402"/>
        </w:trPr>
        <w:tc>
          <w:tcPr>
            <w:tcW w:w="2859" w:type="dxa"/>
          </w:tcPr>
          <w:p w:rsidR="00D6059D" w:rsidRDefault="00D04AA7">
            <w:pPr>
              <w:pStyle w:val="TableParagraph"/>
              <w:spacing w:line="268" w:lineRule="exact"/>
              <w:ind w:left="107"/>
              <w:rPr>
                <w:rFonts w:ascii="Calibri"/>
                <w:b/>
              </w:rPr>
            </w:pPr>
            <w:r>
              <w:rPr>
                <w:rFonts w:ascii="Calibri"/>
                <w:b/>
              </w:rPr>
              <w:t>Credit</w:t>
            </w:r>
            <w:r>
              <w:rPr>
                <w:rFonts w:ascii="Calibri"/>
                <w:b/>
                <w:spacing w:val="-2"/>
              </w:rPr>
              <w:t xml:space="preserve"> </w:t>
            </w:r>
            <w:r>
              <w:rPr>
                <w:rFonts w:ascii="Calibri"/>
                <w:b/>
              </w:rPr>
              <w:t>Hours</w:t>
            </w:r>
          </w:p>
        </w:tc>
        <w:tc>
          <w:tcPr>
            <w:tcW w:w="11205" w:type="dxa"/>
          </w:tcPr>
          <w:p w:rsidR="00D6059D" w:rsidRDefault="00D04AA7">
            <w:pPr>
              <w:pStyle w:val="TableParagraph"/>
              <w:spacing w:line="268" w:lineRule="exact"/>
              <w:ind w:left="107"/>
            </w:pPr>
            <w:r>
              <w:rPr>
                <w:rFonts w:ascii="Calibri"/>
              </w:rPr>
              <w:t>132 Hours</w:t>
            </w:r>
          </w:p>
        </w:tc>
      </w:tr>
      <w:tr w:rsidR="00D6059D">
        <w:trPr>
          <w:trHeight w:val="402"/>
        </w:trPr>
        <w:tc>
          <w:tcPr>
            <w:tcW w:w="2859" w:type="dxa"/>
            <w:shd w:val="clear" w:color="auto" w:fill="DBE4F0"/>
          </w:tcPr>
          <w:p w:rsidR="00D6059D" w:rsidRDefault="00D04AA7">
            <w:pPr>
              <w:pStyle w:val="TableParagraph"/>
              <w:spacing w:line="268" w:lineRule="exact"/>
              <w:ind w:left="107"/>
              <w:rPr>
                <w:rFonts w:ascii="Calibri"/>
                <w:b/>
              </w:rPr>
            </w:pPr>
            <w:r>
              <w:rPr>
                <w:rFonts w:ascii="Calibri"/>
                <w:b/>
              </w:rPr>
              <w:t>Supervision</w:t>
            </w:r>
          </w:p>
        </w:tc>
        <w:tc>
          <w:tcPr>
            <w:tcW w:w="11205" w:type="dxa"/>
            <w:shd w:val="clear" w:color="auto" w:fill="DBE4F0"/>
          </w:tcPr>
          <w:p w:rsidR="00D6059D" w:rsidRDefault="00D04AA7">
            <w:pPr>
              <w:pStyle w:val="TableParagraph"/>
              <w:spacing w:line="268" w:lineRule="exact"/>
              <w:ind w:left="107"/>
              <w:rPr>
                <w:rFonts w:ascii="Calibri"/>
              </w:rPr>
            </w:pPr>
            <w:r>
              <w:rPr>
                <w:rFonts w:ascii="Calibri"/>
              </w:rPr>
              <w:t>Structured</w:t>
            </w:r>
            <w:r>
              <w:rPr>
                <w:rFonts w:ascii="Calibri"/>
                <w:spacing w:val="-1"/>
              </w:rPr>
              <w:t xml:space="preserve"> </w:t>
            </w:r>
            <w:r>
              <w:rPr>
                <w:rFonts w:ascii="Calibri"/>
              </w:rPr>
              <w:t>training</w:t>
            </w:r>
            <w:r>
              <w:rPr>
                <w:rFonts w:ascii="Calibri"/>
                <w:spacing w:val="-2"/>
              </w:rPr>
              <w:t xml:space="preserve"> </w:t>
            </w:r>
            <w:r>
              <w:rPr>
                <w:rFonts w:ascii="Calibri"/>
              </w:rPr>
              <w:t>under</w:t>
            </w:r>
            <w:r>
              <w:rPr>
                <w:rFonts w:ascii="Calibri"/>
                <w:spacing w:val="-3"/>
              </w:rPr>
              <w:t xml:space="preserve"> </w:t>
            </w:r>
            <w:r>
              <w:rPr>
                <w:rFonts w:ascii="Calibri"/>
              </w:rPr>
              <w:t>the</w:t>
            </w:r>
            <w:r>
              <w:rPr>
                <w:rFonts w:ascii="Calibri"/>
                <w:spacing w:val="1"/>
              </w:rPr>
              <w:t xml:space="preserve"> </w:t>
            </w:r>
            <w:r>
              <w:rPr>
                <w:rFonts w:ascii="Calibri"/>
              </w:rPr>
              <w:t>guidance of</w:t>
            </w:r>
            <w:r>
              <w:rPr>
                <w:rFonts w:ascii="Calibri"/>
                <w:spacing w:val="-4"/>
              </w:rPr>
              <w:t xml:space="preserve"> </w:t>
            </w:r>
            <w:r>
              <w:rPr>
                <w:rFonts w:ascii="Calibri"/>
              </w:rPr>
              <w:t>an approved</w:t>
            </w:r>
            <w:r>
              <w:rPr>
                <w:rFonts w:ascii="Calibri"/>
                <w:spacing w:val="-2"/>
              </w:rPr>
              <w:t xml:space="preserve"> </w:t>
            </w:r>
            <w:r>
              <w:rPr>
                <w:rFonts w:ascii="Calibri"/>
              </w:rPr>
              <w:t>supervisor</w:t>
            </w:r>
            <w:r>
              <w:rPr>
                <w:rFonts w:ascii="Calibri"/>
                <w:spacing w:val="-1"/>
              </w:rPr>
              <w:t xml:space="preserve"> </w:t>
            </w:r>
            <w:r>
              <w:rPr>
                <w:rFonts w:ascii="Calibri"/>
              </w:rPr>
              <w:t>in</w:t>
            </w:r>
            <w:r>
              <w:rPr>
                <w:rFonts w:ascii="Calibri"/>
                <w:spacing w:val="-2"/>
              </w:rPr>
              <w:t xml:space="preserve"> </w:t>
            </w:r>
            <w:r>
              <w:rPr>
                <w:rFonts w:ascii="Calibri"/>
              </w:rPr>
              <w:t>a recognized</w:t>
            </w:r>
            <w:r>
              <w:rPr>
                <w:rFonts w:ascii="Calibri"/>
                <w:spacing w:val="-1"/>
              </w:rPr>
              <w:t xml:space="preserve"> </w:t>
            </w:r>
            <w:r>
              <w:rPr>
                <w:rFonts w:ascii="Calibri"/>
              </w:rPr>
              <w:t>Otolaryngology</w:t>
            </w:r>
            <w:r>
              <w:rPr>
                <w:rFonts w:ascii="Calibri"/>
                <w:spacing w:val="-3"/>
              </w:rPr>
              <w:t xml:space="preserve"> </w:t>
            </w:r>
            <w:r>
              <w:rPr>
                <w:rFonts w:ascii="Calibri"/>
              </w:rPr>
              <w:t>Unit.</w:t>
            </w:r>
          </w:p>
        </w:tc>
      </w:tr>
      <w:tr w:rsidR="00D6059D">
        <w:trPr>
          <w:trHeight w:val="806"/>
        </w:trPr>
        <w:tc>
          <w:tcPr>
            <w:tcW w:w="2859" w:type="dxa"/>
          </w:tcPr>
          <w:p w:rsidR="00D6059D" w:rsidRDefault="00D04AA7">
            <w:pPr>
              <w:pStyle w:val="TableParagraph"/>
              <w:spacing w:line="268" w:lineRule="exact"/>
              <w:ind w:left="107"/>
              <w:rPr>
                <w:rFonts w:ascii="Calibri"/>
                <w:b/>
              </w:rPr>
            </w:pPr>
            <w:r>
              <w:rPr>
                <w:rFonts w:ascii="Calibri"/>
                <w:b/>
              </w:rPr>
              <w:t>Induction</w:t>
            </w:r>
            <w:r>
              <w:rPr>
                <w:rFonts w:ascii="Calibri"/>
                <w:b/>
                <w:spacing w:val="-3"/>
              </w:rPr>
              <w:t xml:space="preserve"> </w:t>
            </w:r>
            <w:r>
              <w:rPr>
                <w:rFonts w:ascii="Calibri"/>
                <w:b/>
              </w:rPr>
              <w:t>Period</w:t>
            </w:r>
          </w:p>
        </w:tc>
        <w:tc>
          <w:tcPr>
            <w:tcW w:w="11205" w:type="dxa"/>
          </w:tcPr>
          <w:p w:rsidR="00D6059D" w:rsidRDefault="00D04AA7">
            <w:pPr>
              <w:pStyle w:val="TableParagraph"/>
              <w:numPr>
                <w:ilvl w:val="0"/>
                <w:numId w:val="2"/>
              </w:numPr>
              <w:tabs>
                <w:tab w:val="left" w:pos="226"/>
              </w:tabs>
              <w:spacing w:line="268" w:lineRule="exact"/>
              <w:ind w:hanging="119"/>
              <w:rPr>
                <w:rFonts w:ascii="Calibri" w:hAnsi="Calibri"/>
              </w:rPr>
            </w:pPr>
            <w:r>
              <w:rPr>
                <w:rFonts w:ascii="Calibri" w:hAnsi="Calibri"/>
                <w:b/>
              </w:rPr>
              <w:t>Duration:</w:t>
            </w:r>
            <w:r>
              <w:rPr>
                <w:rFonts w:ascii="Calibri" w:hAnsi="Calibri"/>
                <w:b/>
                <w:spacing w:val="-2"/>
              </w:rPr>
              <w:t xml:space="preserve"> </w:t>
            </w:r>
            <w:r>
              <w:rPr>
                <w:rFonts w:ascii="Calibri" w:hAnsi="Calibri"/>
              </w:rPr>
              <w:t>First</w:t>
            </w:r>
            <w:r>
              <w:rPr>
                <w:rFonts w:ascii="Calibri" w:hAnsi="Calibri"/>
                <w:spacing w:val="-3"/>
              </w:rPr>
              <w:t xml:space="preserve"> </w:t>
            </w:r>
            <w:r>
              <w:rPr>
                <w:rFonts w:ascii="Calibri" w:hAnsi="Calibri"/>
              </w:rPr>
              <w:t>6</w:t>
            </w:r>
            <w:r>
              <w:rPr>
                <w:rFonts w:ascii="Calibri" w:hAnsi="Calibri"/>
                <w:spacing w:val="-3"/>
              </w:rPr>
              <w:t xml:space="preserve"> </w:t>
            </w:r>
            <w:r>
              <w:rPr>
                <w:rFonts w:ascii="Calibri" w:hAnsi="Calibri"/>
              </w:rPr>
              <w:t>months</w:t>
            </w:r>
            <w:r>
              <w:rPr>
                <w:rFonts w:ascii="Calibri" w:hAnsi="Calibri"/>
                <w:spacing w:val="-1"/>
              </w:rPr>
              <w:t xml:space="preserve"> </w:t>
            </w:r>
            <w:r>
              <w:rPr>
                <w:rFonts w:ascii="Calibri" w:hAnsi="Calibri"/>
              </w:rPr>
              <w:t>in</w:t>
            </w:r>
            <w:r>
              <w:rPr>
                <w:rFonts w:ascii="Calibri" w:hAnsi="Calibri"/>
                <w:spacing w:val="-2"/>
              </w:rPr>
              <w:t xml:space="preserve"> </w:t>
            </w:r>
            <w:r>
              <w:rPr>
                <w:rFonts w:ascii="Calibri" w:hAnsi="Calibri"/>
              </w:rPr>
              <w:t>the Department</w:t>
            </w:r>
            <w:r>
              <w:rPr>
                <w:rFonts w:ascii="Calibri" w:hAnsi="Calibri"/>
                <w:spacing w:val="-3"/>
              </w:rPr>
              <w:t xml:space="preserve"> </w:t>
            </w:r>
            <w:r>
              <w:rPr>
                <w:rFonts w:ascii="Calibri" w:hAnsi="Calibri"/>
              </w:rPr>
              <w:t>of</w:t>
            </w:r>
            <w:r>
              <w:rPr>
                <w:rFonts w:ascii="Calibri" w:hAnsi="Calibri"/>
                <w:spacing w:val="-4"/>
              </w:rPr>
              <w:t xml:space="preserve"> </w:t>
            </w:r>
            <w:r>
              <w:rPr>
                <w:rFonts w:ascii="Calibri"/>
              </w:rPr>
              <w:t>Otolaryngology</w:t>
            </w:r>
          </w:p>
          <w:p w:rsidR="00D6059D" w:rsidRDefault="00D04AA7">
            <w:pPr>
              <w:pStyle w:val="TableParagraph"/>
              <w:numPr>
                <w:ilvl w:val="0"/>
                <w:numId w:val="2"/>
              </w:numPr>
              <w:tabs>
                <w:tab w:val="left" w:pos="226"/>
              </w:tabs>
              <w:spacing w:before="134"/>
              <w:ind w:hanging="119"/>
              <w:rPr>
                <w:rFonts w:ascii="Calibri" w:hAnsi="Calibri"/>
              </w:rPr>
            </w:pPr>
            <w:r>
              <w:rPr>
                <w:rFonts w:ascii="Calibri" w:hAnsi="Calibri"/>
                <w:b/>
              </w:rPr>
              <w:t>Focus:</w:t>
            </w:r>
            <w:r>
              <w:rPr>
                <w:rFonts w:ascii="Calibri" w:hAnsi="Calibri"/>
                <w:b/>
                <w:spacing w:val="-1"/>
              </w:rPr>
              <w:t xml:space="preserve"> </w:t>
            </w:r>
            <w:r>
              <w:rPr>
                <w:rFonts w:ascii="Calibri" w:hAnsi="Calibri"/>
              </w:rPr>
              <w:t>Orientation</w:t>
            </w:r>
            <w:r>
              <w:rPr>
                <w:rFonts w:ascii="Calibri" w:hAnsi="Calibri"/>
                <w:spacing w:val="-2"/>
              </w:rPr>
              <w:t xml:space="preserve"> </w:t>
            </w:r>
            <w:r>
              <w:rPr>
                <w:rFonts w:ascii="Calibri" w:hAnsi="Calibri"/>
              </w:rPr>
              <w:t xml:space="preserve">to </w:t>
            </w:r>
            <w:r>
              <w:rPr>
                <w:rFonts w:ascii="Calibri"/>
              </w:rPr>
              <w:t>Otolaryngology</w:t>
            </w:r>
            <w:r>
              <w:rPr>
                <w:rFonts w:ascii="Calibri" w:hAnsi="Calibri"/>
              </w:rPr>
              <w:t xml:space="preserve"> and</w:t>
            </w:r>
            <w:r>
              <w:rPr>
                <w:rFonts w:ascii="Calibri" w:hAnsi="Calibri"/>
                <w:spacing w:val="-4"/>
              </w:rPr>
              <w:t xml:space="preserve"> </w:t>
            </w:r>
            <w:r>
              <w:rPr>
                <w:rFonts w:ascii="Calibri" w:hAnsi="Calibri"/>
              </w:rPr>
              <w:t>mandatory</w:t>
            </w:r>
            <w:r>
              <w:rPr>
                <w:rFonts w:ascii="Calibri" w:hAnsi="Calibri"/>
                <w:spacing w:val="-2"/>
              </w:rPr>
              <w:t xml:space="preserve"> </w:t>
            </w:r>
            <w:r>
              <w:rPr>
                <w:rFonts w:ascii="Calibri" w:hAnsi="Calibri"/>
              </w:rPr>
              <w:t>workshops</w:t>
            </w:r>
          </w:p>
        </w:tc>
      </w:tr>
      <w:tr w:rsidR="00D6059D">
        <w:trPr>
          <w:trHeight w:val="1209"/>
        </w:trPr>
        <w:tc>
          <w:tcPr>
            <w:tcW w:w="2859" w:type="dxa"/>
            <w:shd w:val="clear" w:color="auto" w:fill="DBE4F0"/>
          </w:tcPr>
          <w:p w:rsidR="00D6059D" w:rsidRDefault="00D04AA7">
            <w:pPr>
              <w:pStyle w:val="TableParagraph"/>
              <w:spacing w:line="268" w:lineRule="exact"/>
              <w:ind w:left="107"/>
              <w:rPr>
                <w:rFonts w:ascii="Calibri"/>
                <w:b/>
              </w:rPr>
            </w:pPr>
            <w:r>
              <w:rPr>
                <w:rFonts w:ascii="Calibri"/>
                <w:b/>
              </w:rPr>
              <w:t>Basic</w:t>
            </w:r>
            <w:r>
              <w:rPr>
                <w:rFonts w:ascii="Calibri"/>
                <w:b/>
                <w:spacing w:val="-3"/>
              </w:rPr>
              <w:t xml:space="preserve"> </w:t>
            </w:r>
            <w:r>
              <w:rPr>
                <w:rFonts w:ascii="Calibri"/>
                <w:b/>
              </w:rPr>
              <w:t>Training</w:t>
            </w:r>
            <w:r>
              <w:rPr>
                <w:rFonts w:ascii="Calibri"/>
                <w:b/>
                <w:spacing w:val="-4"/>
              </w:rPr>
              <w:t xml:space="preserve"> </w:t>
            </w:r>
            <w:r>
              <w:rPr>
                <w:rFonts w:ascii="Calibri"/>
                <w:b/>
              </w:rPr>
              <w:t>(Part</w:t>
            </w:r>
            <w:r>
              <w:rPr>
                <w:rFonts w:ascii="Calibri"/>
                <w:b/>
                <w:spacing w:val="-3"/>
              </w:rPr>
              <w:t xml:space="preserve"> </w:t>
            </w:r>
            <w:r>
              <w:rPr>
                <w:rFonts w:ascii="Calibri"/>
                <w:b/>
              </w:rPr>
              <w:t>I)</w:t>
            </w:r>
          </w:p>
        </w:tc>
        <w:tc>
          <w:tcPr>
            <w:tcW w:w="11205" w:type="dxa"/>
            <w:shd w:val="clear" w:color="auto" w:fill="DBE4F0"/>
          </w:tcPr>
          <w:p w:rsidR="00D6059D" w:rsidRDefault="00D04AA7">
            <w:pPr>
              <w:pStyle w:val="TableParagraph"/>
              <w:numPr>
                <w:ilvl w:val="0"/>
                <w:numId w:val="3"/>
              </w:numPr>
              <w:tabs>
                <w:tab w:val="left" w:pos="226"/>
              </w:tabs>
              <w:spacing w:line="268" w:lineRule="exact"/>
              <w:ind w:hanging="119"/>
              <w:rPr>
                <w:rFonts w:ascii="Calibri" w:hAnsi="Calibri"/>
              </w:rPr>
            </w:pPr>
            <w:r>
              <w:rPr>
                <w:rFonts w:ascii="Calibri" w:hAnsi="Calibri"/>
                <w:b/>
              </w:rPr>
              <w:t>Duration:</w:t>
            </w:r>
            <w:r>
              <w:rPr>
                <w:rFonts w:ascii="Calibri" w:hAnsi="Calibri"/>
                <w:b/>
                <w:spacing w:val="-1"/>
              </w:rPr>
              <w:t xml:space="preserve"> </w:t>
            </w:r>
            <w:r>
              <w:rPr>
                <w:rFonts w:ascii="Calibri" w:hAnsi="Calibri"/>
              </w:rPr>
              <w:t>18</w:t>
            </w:r>
            <w:r>
              <w:rPr>
                <w:rFonts w:ascii="Calibri" w:hAnsi="Calibri"/>
                <w:spacing w:val="-3"/>
              </w:rPr>
              <w:t xml:space="preserve"> </w:t>
            </w:r>
            <w:r>
              <w:rPr>
                <w:rFonts w:ascii="Calibri" w:hAnsi="Calibri"/>
              </w:rPr>
              <w:t>months</w:t>
            </w:r>
          </w:p>
          <w:p w:rsidR="00D6059D" w:rsidRDefault="00D04AA7">
            <w:pPr>
              <w:pStyle w:val="TableParagraph"/>
              <w:numPr>
                <w:ilvl w:val="0"/>
                <w:numId w:val="3"/>
              </w:numPr>
              <w:tabs>
                <w:tab w:val="left" w:pos="226"/>
              </w:tabs>
              <w:spacing w:before="134"/>
              <w:ind w:hanging="119"/>
              <w:rPr>
                <w:rFonts w:ascii="Calibri" w:hAnsi="Calibri"/>
              </w:rPr>
            </w:pPr>
            <w:r>
              <w:rPr>
                <w:rFonts w:ascii="Calibri" w:hAnsi="Calibri"/>
                <w:b/>
              </w:rPr>
              <w:t>Content:</w:t>
            </w:r>
            <w:r>
              <w:rPr>
                <w:rFonts w:ascii="Calibri" w:hAnsi="Calibri"/>
                <w:b/>
                <w:spacing w:val="-1"/>
              </w:rPr>
              <w:t xml:space="preserve"> </w:t>
            </w:r>
            <w:r>
              <w:rPr>
                <w:rFonts w:ascii="Calibri" w:hAnsi="Calibri"/>
              </w:rPr>
              <w:t>Training</w:t>
            </w:r>
            <w:r>
              <w:rPr>
                <w:rFonts w:ascii="Calibri" w:hAnsi="Calibri"/>
                <w:spacing w:val="-2"/>
              </w:rPr>
              <w:t xml:space="preserve"> </w:t>
            </w:r>
            <w:r>
              <w:rPr>
                <w:rFonts w:ascii="Calibri" w:hAnsi="Calibri"/>
              </w:rPr>
              <w:t>in</w:t>
            </w:r>
            <w:r>
              <w:rPr>
                <w:rFonts w:ascii="Calibri" w:hAnsi="Calibri"/>
                <w:spacing w:val="-1"/>
              </w:rPr>
              <w:t xml:space="preserve"> </w:t>
            </w:r>
            <w:r>
              <w:rPr>
                <w:rFonts w:ascii="Calibri" w:hAnsi="Calibri"/>
              </w:rPr>
              <w:t>basic</w:t>
            </w:r>
            <w:r>
              <w:rPr>
                <w:rFonts w:ascii="Calibri" w:hAnsi="Calibri"/>
                <w:spacing w:val="-4"/>
              </w:rPr>
              <w:t xml:space="preserve"> </w:t>
            </w:r>
            <w:r>
              <w:rPr>
                <w:rFonts w:ascii="Calibri" w:hAnsi="Calibri"/>
              </w:rPr>
              <w:t>principles</w:t>
            </w:r>
            <w:r>
              <w:rPr>
                <w:rFonts w:ascii="Calibri" w:hAnsi="Calibri"/>
                <w:spacing w:val="-1"/>
              </w:rPr>
              <w:t xml:space="preserve"> </w:t>
            </w:r>
            <w:r>
              <w:rPr>
                <w:rFonts w:ascii="Calibri" w:hAnsi="Calibri"/>
              </w:rPr>
              <w:t>of</w:t>
            </w:r>
            <w:r>
              <w:rPr>
                <w:rFonts w:ascii="Calibri" w:hAnsi="Calibri"/>
                <w:spacing w:val="-1"/>
              </w:rPr>
              <w:t xml:space="preserve"> </w:t>
            </w:r>
            <w:r>
              <w:rPr>
                <w:rFonts w:ascii="Calibri"/>
              </w:rPr>
              <w:t>Otolaryngology</w:t>
            </w:r>
          </w:p>
          <w:p w:rsidR="00D6059D" w:rsidRDefault="00D04AA7">
            <w:pPr>
              <w:pStyle w:val="TableParagraph"/>
              <w:numPr>
                <w:ilvl w:val="0"/>
                <w:numId w:val="3"/>
              </w:numPr>
              <w:tabs>
                <w:tab w:val="left" w:pos="226"/>
              </w:tabs>
              <w:spacing w:before="135"/>
              <w:ind w:hanging="119"/>
              <w:rPr>
                <w:rFonts w:ascii="Calibri" w:hAnsi="Calibri"/>
              </w:rPr>
            </w:pPr>
            <w:r>
              <w:rPr>
                <w:rFonts w:ascii="Calibri" w:hAnsi="Calibri"/>
                <w:b/>
              </w:rPr>
              <w:t>Research</w:t>
            </w:r>
            <w:r>
              <w:rPr>
                <w:rFonts w:ascii="Calibri" w:hAnsi="Calibri"/>
                <w:b/>
                <w:spacing w:val="-3"/>
              </w:rPr>
              <w:t xml:space="preserve"> </w:t>
            </w:r>
            <w:r>
              <w:rPr>
                <w:rFonts w:ascii="Calibri" w:hAnsi="Calibri"/>
                <w:b/>
              </w:rPr>
              <w:t xml:space="preserve">Requirement: </w:t>
            </w:r>
            <w:r>
              <w:rPr>
                <w:rFonts w:ascii="Calibri" w:hAnsi="Calibri"/>
              </w:rPr>
              <w:t>Research</w:t>
            </w:r>
            <w:r>
              <w:rPr>
                <w:rFonts w:ascii="Calibri" w:hAnsi="Calibri"/>
                <w:spacing w:val="-4"/>
              </w:rPr>
              <w:t xml:space="preserve"> </w:t>
            </w:r>
            <w:r>
              <w:rPr>
                <w:rFonts w:ascii="Calibri" w:hAnsi="Calibri"/>
              </w:rPr>
              <w:t>synopsis</w:t>
            </w:r>
            <w:r>
              <w:rPr>
                <w:rFonts w:ascii="Calibri" w:hAnsi="Calibri"/>
                <w:spacing w:val="-1"/>
              </w:rPr>
              <w:t xml:space="preserve"> </w:t>
            </w:r>
            <w:r>
              <w:rPr>
                <w:rFonts w:ascii="Calibri" w:hAnsi="Calibri"/>
              </w:rPr>
              <w:t>approval</w:t>
            </w:r>
            <w:r>
              <w:rPr>
                <w:rFonts w:ascii="Calibri" w:hAnsi="Calibri"/>
                <w:spacing w:val="-4"/>
              </w:rPr>
              <w:t xml:space="preserve"> </w:t>
            </w:r>
            <w:r>
              <w:rPr>
                <w:rFonts w:ascii="Calibri" w:hAnsi="Calibri"/>
              </w:rPr>
              <w:t>by</w:t>
            </w:r>
            <w:r>
              <w:rPr>
                <w:rFonts w:ascii="Calibri" w:hAnsi="Calibri"/>
                <w:spacing w:val="-1"/>
              </w:rPr>
              <w:t xml:space="preserve"> </w:t>
            </w:r>
            <w:r>
              <w:rPr>
                <w:rFonts w:ascii="Calibri" w:hAnsi="Calibri"/>
              </w:rPr>
              <w:t>ERB</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BASR</w:t>
            </w:r>
          </w:p>
        </w:tc>
      </w:tr>
      <w:tr w:rsidR="00D6059D">
        <w:trPr>
          <w:trHeight w:val="1209"/>
        </w:trPr>
        <w:tc>
          <w:tcPr>
            <w:tcW w:w="2859" w:type="dxa"/>
          </w:tcPr>
          <w:p w:rsidR="00D6059D" w:rsidRDefault="00D04AA7">
            <w:pPr>
              <w:pStyle w:val="TableParagraph"/>
              <w:spacing w:line="268" w:lineRule="exact"/>
              <w:ind w:left="107"/>
              <w:rPr>
                <w:rFonts w:ascii="Calibri"/>
                <w:b/>
              </w:rPr>
            </w:pPr>
            <w:r>
              <w:rPr>
                <w:rFonts w:ascii="Calibri"/>
                <w:b/>
              </w:rPr>
              <w:t>Rotations</w:t>
            </w:r>
            <w:r>
              <w:rPr>
                <w:rFonts w:ascii="Calibri"/>
                <w:b/>
                <w:spacing w:val="-1"/>
              </w:rPr>
              <w:t xml:space="preserve"> </w:t>
            </w:r>
            <w:r>
              <w:rPr>
                <w:rFonts w:ascii="Calibri"/>
                <w:b/>
              </w:rPr>
              <w:t>(Part</w:t>
            </w:r>
            <w:r>
              <w:rPr>
                <w:rFonts w:ascii="Calibri"/>
                <w:b/>
                <w:spacing w:val="-3"/>
              </w:rPr>
              <w:t xml:space="preserve"> </w:t>
            </w:r>
            <w:r>
              <w:rPr>
                <w:rFonts w:ascii="Calibri"/>
                <w:b/>
              </w:rPr>
              <w:t>I)</w:t>
            </w:r>
          </w:p>
        </w:tc>
        <w:tc>
          <w:tcPr>
            <w:tcW w:w="11205" w:type="dxa"/>
          </w:tcPr>
          <w:p w:rsidR="00D6059D" w:rsidRDefault="00D04AA7">
            <w:pPr>
              <w:pStyle w:val="TableParagraph"/>
              <w:numPr>
                <w:ilvl w:val="0"/>
                <w:numId w:val="4"/>
              </w:numPr>
              <w:tabs>
                <w:tab w:val="left" w:pos="226"/>
              </w:tabs>
              <w:spacing w:line="268" w:lineRule="exact"/>
              <w:ind w:hanging="119"/>
              <w:rPr>
                <w:rFonts w:ascii="Calibri" w:hAnsi="Calibri"/>
              </w:rPr>
            </w:pPr>
            <w:r>
              <w:rPr>
                <w:rFonts w:ascii="Calibri" w:hAnsi="Calibri"/>
              </w:rPr>
              <w:t>General Surgery</w:t>
            </w:r>
            <w:r>
              <w:rPr>
                <w:rFonts w:ascii="Calibri" w:hAnsi="Calibri"/>
                <w:spacing w:val="-2"/>
              </w:rPr>
              <w:t xml:space="preserve"> </w:t>
            </w:r>
            <w:r>
              <w:rPr>
                <w:rFonts w:ascii="Calibri" w:hAnsi="Calibri"/>
              </w:rPr>
              <w:t>(2</w:t>
            </w:r>
            <w:r>
              <w:rPr>
                <w:rFonts w:ascii="Calibri" w:hAnsi="Calibri"/>
                <w:spacing w:val="-3"/>
              </w:rPr>
              <w:t xml:space="preserve"> </w:t>
            </w:r>
            <w:r>
              <w:rPr>
                <w:rFonts w:ascii="Calibri" w:hAnsi="Calibri"/>
              </w:rPr>
              <w:t>months)</w:t>
            </w:r>
          </w:p>
          <w:p w:rsidR="00D6059D" w:rsidRDefault="00D04AA7">
            <w:pPr>
              <w:pStyle w:val="TableParagraph"/>
              <w:numPr>
                <w:ilvl w:val="0"/>
                <w:numId w:val="4"/>
              </w:numPr>
              <w:tabs>
                <w:tab w:val="left" w:pos="226"/>
              </w:tabs>
              <w:spacing w:before="135"/>
              <w:ind w:hanging="119"/>
              <w:rPr>
                <w:rFonts w:ascii="Calibri" w:hAnsi="Calibri"/>
              </w:rPr>
            </w:pPr>
            <w:r>
              <w:rPr>
                <w:rFonts w:ascii="Calibri" w:hAnsi="Calibri"/>
              </w:rPr>
              <w:t>Neurosurgery</w:t>
            </w:r>
            <w:r>
              <w:rPr>
                <w:rFonts w:ascii="Calibri" w:hAnsi="Calibri"/>
                <w:spacing w:val="-2"/>
              </w:rPr>
              <w:t xml:space="preserve"> </w:t>
            </w:r>
            <w:r>
              <w:rPr>
                <w:rFonts w:ascii="Calibri" w:hAnsi="Calibri"/>
              </w:rPr>
              <w:t>(2</w:t>
            </w:r>
            <w:r>
              <w:rPr>
                <w:rFonts w:ascii="Calibri" w:hAnsi="Calibri"/>
                <w:spacing w:val="-3"/>
              </w:rPr>
              <w:t xml:space="preserve"> </w:t>
            </w:r>
            <w:r>
              <w:rPr>
                <w:rFonts w:ascii="Calibri" w:hAnsi="Calibri"/>
              </w:rPr>
              <w:t>months)</w:t>
            </w:r>
          </w:p>
          <w:p w:rsidR="00D6059D" w:rsidRDefault="00D04AA7">
            <w:pPr>
              <w:pStyle w:val="TableParagraph"/>
              <w:numPr>
                <w:ilvl w:val="0"/>
                <w:numId w:val="4"/>
              </w:numPr>
              <w:tabs>
                <w:tab w:val="left" w:pos="226"/>
              </w:tabs>
              <w:spacing w:before="135"/>
              <w:ind w:hanging="119"/>
              <w:rPr>
                <w:rFonts w:ascii="Calibri" w:hAnsi="Calibri"/>
              </w:rPr>
            </w:pPr>
            <w:r>
              <w:rPr>
                <w:rFonts w:ascii="Calibri" w:hAnsi="Calibri"/>
              </w:rPr>
              <w:t>Maxillofacial Surgery (2</w:t>
            </w:r>
            <w:r>
              <w:rPr>
                <w:rFonts w:ascii="Calibri" w:hAnsi="Calibri"/>
                <w:spacing w:val="-1"/>
              </w:rPr>
              <w:t xml:space="preserve"> </w:t>
            </w:r>
            <w:r>
              <w:rPr>
                <w:rFonts w:ascii="Calibri" w:hAnsi="Calibri"/>
              </w:rPr>
              <w:t>months)</w:t>
            </w:r>
          </w:p>
        </w:tc>
      </w:tr>
      <w:tr w:rsidR="00D6059D">
        <w:trPr>
          <w:trHeight w:val="402"/>
        </w:trPr>
        <w:tc>
          <w:tcPr>
            <w:tcW w:w="2859" w:type="dxa"/>
            <w:shd w:val="clear" w:color="auto" w:fill="DBE4F0"/>
          </w:tcPr>
          <w:p w:rsidR="00D6059D" w:rsidRDefault="00D04AA7">
            <w:pPr>
              <w:pStyle w:val="TableParagraph"/>
              <w:spacing w:line="268" w:lineRule="exact"/>
              <w:ind w:left="107"/>
              <w:rPr>
                <w:rFonts w:ascii="Calibri"/>
                <w:b/>
              </w:rPr>
            </w:pPr>
            <w:r>
              <w:rPr>
                <w:rFonts w:ascii="Calibri"/>
                <w:b/>
              </w:rPr>
              <w:t>Assessment</w:t>
            </w:r>
            <w:r>
              <w:rPr>
                <w:rFonts w:ascii="Calibri"/>
                <w:b/>
                <w:spacing w:val="-4"/>
              </w:rPr>
              <w:t xml:space="preserve"> </w:t>
            </w:r>
            <w:r>
              <w:rPr>
                <w:rFonts w:ascii="Calibri"/>
                <w:b/>
              </w:rPr>
              <w:t>(Part</w:t>
            </w:r>
            <w:r>
              <w:rPr>
                <w:rFonts w:ascii="Calibri"/>
                <w:b/>
                <w:spacing w:val="-2"/>
              </w:rPr>
              <w:t xml:space="preserve"> </w:t>
            </w:r>
            <w:r>
              <w:rPr>
                <w:rFonts w:ascii="Calibri"/>
                <w:b/>
              </w:rPr>
              <w:t>I)</w:t>
            </w:r>
          </w:p>
        </w:tc>
        <w:tc>
          <w:tcPr>
            <w:tcW w:w="11205" w:type="dxa"/>
            <w:shd w:val="clear" w:color="auto" w:fill="DBE4F0"/>
          </w:tcPr>
          <w:p w:rsidR="00D6059D" w:rsidRDefault="00D04AA7">
            <w:pPr>
              <w:pStyle w:val="TableParagraph"/>
              <w:spacing w:line="268" w:lineRule="exact"/>
              <w:ind w:left="107"/>
              <w:rPr>
                <w:b/>
              </w:rPr>
            </w:pPr>
            <w:r>
              <w:t>Continuous</w:t>
            </w:r>
            <w:r>
              <w:rPr>
                <w:spacing w:val="-6"/>
              </w:rPr>
              <w:t xml:space="preserve"> </w:t>
            </w:r>
            <w:r>
              <w:t>internal</w:t>
            </w:r>
            <w:r>
              <w:rPr>
                <w:spacing w:val="-5"/>
              </w:rPr>
              <w:t xml:space="preserve"> </w:t>
            </w:r>
            <w:r>
              <w:t>assessment</w:t>
            </w:r>
            <w:r>
              <w:rPr>
                <w:spacing w:val="-8"/>
              </w:rPr>
              <w:t xml:space="preserve"> </w:t>
            </w:r>
            <w:r>
              <w:t>based</w:t>
            </w:r>
            <w:r>
              <w:rPr>
                <w:spacing w:val="-8"/>
              </w:rPr>
              <w:t xml:space="preserve"> </w:t>
            </w:r>
            <w:r>
              <w:t>on</w:t>
            </w:r>
            <w:r>
              <w:rPr>
                <w:spacing w:val="-6"/>
              </w:rPr>
              <w:t xml:space="preserve"> </w:t>
            </w:r>
            <w:r>
              <w:t>competency</w:t>
            </w:r>
            <w:r>
              <w:rPr>
                <w:spacing w:val="-2"/>
              </w:rPr>
              <w:t xml:space="preserve"> </w:t>
            </w:r>
            <w:r>
              <w:t>&amp;</w:t>
            </w:r>
            <w:r>
              <w:rPr>
                <w:spacing w:val="-7"/>
              </w:rPr>
              <w:t xml:space="preserve"> </w:t>
            </w:r>
            <w:r>
              <w:t>Formative</w:t>
            </w:r>
            <w:r>
              <w:rPr>
                <w:spacing w:val="-7"/>
              </w:rPr>
              <w:t xml:space="preserve"> </w:t>
            </w:r>
            <w:r>
              <w:t>assessment:</w:t>
            </w:r>
            <w:r>
              <w:rPr>
                <w:spacing w:val="-8"/>
              </w:rPr>
              <w:t xml:space="preserve"> </w:t>
            </w:r>
            <w:r>
              <w:rPr>
                <w:b/>
              </w:rPr>
              <w:t>In-Training-</w:t>
            </w:r>
            <w:r>
              <w:rPr>
                <w:b/>
                <w:spacing w:val="-8"/>
              </w:rPr>
              <w:t xml:space="preserve"> </w:t>
            </w:r>
            <w:r>
              <w:rPr>
                <w:b/>
              </w:rPr>
              <w:t>Assessment</w:t>
            </w:r>
            <w:r>
              <w:rPr>
                <w:b/>
                <w:spacing w:val="-5"/>
              </w:rPr>
              <w:t xml:space="preserve"> </w:t>
            </w:r>
            <w:r>
              <w:rPr>
                <w:b/>
              </w:rPr>
              <w:t>Year-1</w:t>
            </w:r>
            <w:r>
              <w:rPr>
                <w:b/>
                <w:spacing w:val="-5"/>
              </w:rPr>
              <w:t xml:space="preserve"> </w:t>
            </w:r>
            <w:r>
              <w:rPr>
                <w:b/>
              </w:rPr>
              <w:t>(at</w:t>
            </w:r>
            <w:r>
              <w:rPr>
                <w:b/>
                <w:spacing w:val="-6"/>
              </w:rPr>
              <w:t xml:space="preserve"> </w:t>
            </w:r>
            <w:r>
              <w:rPr>
                <w:b/>
              </w:rPr>
              <w:t>the</w:t>
            </w:r>
            <w:r>
              <w:rPr>
                <w:b/>
                <w:spacing w:val="-6"/>
              </w:rPr>
              <w:t xml:space="preserve"> </w:t>
            </w:r>
            <w:r>
              <w:rPr>
                <w:b/>
                <w:spacing w:val="-5"/>
              </w:rPr>
              <w:t>end</w:t>
            </w:r>
          </w:p>
          <w:p w:rsidR="00D6059D" w:rsidRDefault="00D04AA7">
            <w:pPr>
              <w:pStyle w:val="TableParagraph"/>
              <w:spacing w:line="268" w:lineRule="exact"/>
              <w:ind w:left="107"/>
              <w:rPr>
                <w:rFonts w:ascii="Calibri"/>
              </w:rPr>
            </w:pPr>
            <w:r>
              <w:rPr>
                <w:b/>
              </w:rPr>
              <w:t>of</w:t>
            </w:r>
            <w:r>
              <w:rPr>
                <w:b/>
                <w:spacing w:val="-2"/>
              </w:rPr>
              <w:t xml:space="preserve"> </w:t>
            </w:r>
            <w:r>
              <w:rPr>
                <w:b/>
              </w:rPr>
              <w:t>year</w:t>
            </w:r>
            <w:r>
              <w:rPr>
                <w:b/>
                <w:spacing w:val="-2"/>
              </w:rPr>
              <w:t xml:space="preserve"> </w:t>
            </w:r>
            <w:r>
              <w:rPr>
                <w:b/>
                <w:spacing w:val="-5"/>
              </w:rPr>
              <w:t>1)</w:t>
            </w:r>
          </w:p>
        </w:tc>
      </w:tr>
      <w:tr w:rsidR="00D6059D">
        <w:trPr>
          <w:trHeight w:val="402"/>
        </w:trPr>
        <w:tc>
          <w:tcPr>
            <w:tcW w:w="2859" w:type="dxa"/>
          </w:tcPr>
          <w:p w:rsidR="00D6059D" w:rsidRDefault="00D04AA7">
            <w:pPr>
              <w:pStyle w:val="TableParagraph"/>
              <w:spacing w:line="268" w:lineRule="exact"/>
              <w:ind w:left="107"/>
              <w:rPr>
                <w:rFonts w:ascii="Calibri"/>
                <w:b/>
              </w:rPr>
            </w:pPr>
            <w:r>
              <w:rPr>
                <w:rFonts w:ascii="Calibri"/>
                <w:b/>
              </w:rPr>
              <w:t>Mid</w:t>
            </w:r>
            <w:r>
              <w:rPr>
                <w:rFonts w:ascii="Calibri"/>
                <w:b/>
                <w:spacing w:val="-4"/>
              </w:rPr>
              <w:t xml:space="preserve"> </w:t>
            </w:r>
            <w:r>
              <w:rPr>
                <w:rFonts w:ascii="Calibri"/>
                <w:b/>
              </w:rPr>
              <w:t>Term</w:t>
            </w:r>
            <w:r>
              <w:rPr>
                <w:rFonts w:ascii="Calibri"/>
                <w:b/>
                <w:spacing w:val="-2"/>
              </w:rPr>
              <w:t xml:space="preserve"> </w:t>
            </w:r>
            <w:r>
              <w:rPr>
                <w:rFonts w:ascii="Calibri"/>
                <w:b/>
              </w:rPr>
              <w:t>Assessment</w:t>
            </w:r>
            <w:r>
              <w:rPr>
                <w:rFonts w:ascii="Calibri"/>
                <w:b/>
                <w:spacing w:val="-4"/>
              </w:rPr>
              <w:t xml:space="preserve"> </w:t>
            </w:r>
            <w:r>
              <w:rPr>
                <w:rFonts w:ascii="Calibri"/>
                <w:b/>
              </w:rPr>
              <w:t>(MTA)</w:t>
            </w:r>
          </w:p>
        </w:tc>
        <w:tc>
          <w:tcPr>
            <w:tcW w:w="11205" w:type="dxa"/>
          </w:tcPr>
          <w:p w:rsidR="00D6059D" w:rsidRDefault="00D04AA7">
            <w:pPr>
              <w:pStyle w:val="TableParagraph"/>
              <w:spacing w:line="268" w:lineRule="exact"/>
              <w:ind w:left="107"/>
              <w:rPr>
                <w:rFonts w:ascii="Calibri"/>
              </w:rPr>
            </w:pPr>
            <w:r>
              <w:rPr>
                <w:rFonts w:ascii="Calibri"/>
              </w:rPr>
              <w:t>At</w:t>
            </w:r>
            <w:r>
              <w:rPr>
                <w:rFonts w:ascii="Calibri"/>
                <w:spacing w:val="-1"/>
              </w:rPr>
              <w:t xml:space="preserve"> </w:t>
            </w:r>
            <w:r>
              <w:rPr>
                <w:rFonts w:ascii="Calibri"/>
              </w:rPr>
              <w:t>the</w:t>
            </w:r>
            <w:r>
              <w:rPr>
                <w:rFonts w:ascii="Calibri"/>
                <w:spacing w:val="-2"/>
              </w:rPr>
              <w:t xml:space="preserve"> </w:t>
            </w:r>
            <w:r>
              <w:rPr>
                <w:rFonts w:ascii="Calibri"/>
              </w:rPr>
              <w:t>end</w:t>
            </w:r>
            <w:r>
              <w:rPr>
                <w:rFonts w:ascii="Calibri"/>
                <w:spacing w:val="-2"/>
              </w:rPr>
              <w:t xml:space="preserve"> </w:t>
            </w:r>
            <w:r>
              <w:rPr>
                <w:rFonts w:ascii="Calibri"/>
              </w:rPr>
              <w:t>of</w:t>
            </w:r>
            <w:r>
              <w:rPr>
                <w:rFonts w:ascii="Calibri"/>
                <w:spacing w:val="-3"/>
              </w:rPr>
              <w:t xml:space="preserve"> </w:t>
            </w:r>
            <w:r>
              <w:rPr>
                <w:rFonts w:ascii="Calibri"/>
              </w:rPr>
              <w:t>2</w:t>
            </w:r>
            <w:r>
              <w:rPr>
                <w:rFonts w:ascii="Calibri"/>
                <w:spacing w:val="-1"/>
              </w:rPr>
              <w:t xml:space="preserve"> </w:t>
            </w:r>
            <w:r>
              <w:rPr>
                <w:rFonts w:ascii="Calibri"/>
              </w:rPr>
              <w:t>years,</w:t>
            </w:r>
            <w:r>
              <w:rPr>
                <w:rFonts w:ascii="Calibri"/>
                <w:spacing w:val="-1"/>
              </w:rPr>
              <w:t xml:space="preserve"> </w:t>
            </w:r>
            <w:r>
              <w:rPr>
                <w:rFonts w:ascii="Calibri"/>
              </w:rPr>
              <w:t>candidates will</w:t>
            </w:r>
            <w:r>
              <w:rPr>
                <w:rFonts w:ascii="Calibri"/>
                <w:spacing w:val="-3"/>
              </w:rPr>
              <w:t xml:space="preserve"> </w:t>
            </w:r>
            <w:r>
              <w:rPr>
                <w:rFonts w:ascii="Calibri"/>
              </w:rPr>
              <w:t>take the</w:t>
            </w:r>
            <w:r>
              <w:rPr>
                <w:rFonts w:ascii="Calibri"/>
                <w:spacing w:val="1"/>
              </w:rPr>
              <w:t xml:space="preserve"> </w:t>
            </w:r>
            <w:r>
              <w:rPr>
                <w:rFonts w:ascii="Calibri"/>
              </w:rPr>
              <w:t>Mid</w:t>
            </w:r>
            <w:r>
              <w:rPr>
                <w:rFonts w:ascii="Calibri"/>
                <w:spacing w:val="-4"/>
              </w:rPr>
              <w:t xml:space="preserve"> </w:t>
            </w:r>
            <w:r>
              <w:rPr>
                <w:rFonts w:ascii="Calibri"/>
              </w:rPr>
              <w:t xml:space="preserve">Term Assessment </w:t>
            </w:r>
            <w:r>
              <w:rPr>
                <w:spacing w:val="-2"/>
              </w:rPr>
              <w:t>(Summative)</w:t>
            </w:r>
          </w:p>
        </w:tc>
      </w:tr>
      <w:tr w:rsidR="00D6059D">
        <w:trPr>
          <w:trHeight w:val="803"/>
        </w:trPr>
        <w:tc>
          <w:tcPr>
            <w:tcW w:w="2859" w:type="dxa"/>
            <w:shd w:val="clear" w:color="auto" w:fill="DBE4F0"/>
          </w:tcPr>
          <w:p w:rsidR="00D6059D" w:rsidRDefault="00D04AA7">
            <w:pPr>
              <w:pStyle w:val="TableParagraph"/>
              <w:spacing w:line="268" w:lineRule="exact"/>
              <w:ind w:left="107"/>
              <w:rPr>
                <w:rFonts w:ascii="Calibri"/>
                <w:b/>
              </w:rPr>
            </w:pPr>
            <w:r>
              <w:rPr>
                <w:rFonts w:ascii="Calibri"/>
                <w:b/>
              </w:rPr>
              <w:t>Advanced</w:t>
            </w:r>
            <w:r>
              <w:rPr>
                <w:rFonts w:ascii="Calibri"/>
                <w:b/>
                <w:spacing w:val="-5"/>
              </w:rPr>
              <w:t xml:space="preserve"> </w:t>
            </w:r>
            <w:r>
              <w:rPr>
                <w:rFonts w:ascii="Calibri"/>
                <w:b/>
              </w:rPr>
              <w:t>Training</w:t>
            </w:r>
            <w:r>
              <w:rPr>
                <w:rFonts w:ascii="Calibri"/>
                <w:b/>
                <w:spacing w:val="-3"/>
              </w:rPr>
              <w:t xml:space="preserve"> </w:t>
            </w:r>
            <w:r>
              <w:rPr>
                <w:rFonts w:ascii="Calibri"/>
                <w:b/>
              </w:rPr>
              <w:t>(Part</w:t>
            </w:r>
            <w:r>
              <w:rPr>
                <w:rFonts w:ascii="Calibri"/>
                <w:b/>
                <w:spacing w:val="-3"/>
              </w:rPr>
              <w:t xml:space="preserve"> </w:t>
            </w:r>
            <w:r>
              <w:rPr>
                <w:rFonts w:ascii="Calibri"/>
                <w:b/>
              </w:rPr>
              <w:t>II)</w:t>
            </w:r>
          </w:p>
        </w:tc>
        <w:tc>
          <w:tcPr>
            <w:tcW w:w="11205" w:type="dxa"/>
            <w:shd w:val="clear" w:color="auto" w:fill="DBE4F0"/>
          </w:tcPr>
          <w:p w:rsidR="00D6059D" w:rsidRDefault="00D04AA7">
            <w:pPr>
              <w:pStyle w:val="TableParagraph"/>
              <w:numPr>
                <w:ilvl w:val="0"/>
                <w:numId w:val="5"/>
              </w:numPr>
              <w:tabs>
                <w:tab w:val="left" w:pos="226"/>
              </w:tabs>
              <w:spacing w:line="268" w:lineRule="exact"/>
              <w:ind w:hanging="119"/>
              <w:rPr>
                <w:rFonts w:ascii="Calibri" w:hAnsi="Calibri"/>
              </w:rPr>
            </w:pPr>
            <w:r>
              <w:rPr>
                <w:rFonts w:ascii="Calibri" w:hAnsi="Calibri"/>
                <w:b/>
              </w:rPr>
              <w:t>Duration:</w:t>
            </w:r>
            <w:r>
              <w:rPr>
                <w:rFonts w:ascii="Calibri" w:hAnsi="Calibri"/>
                <w:b/>
                <w:spacing w:val="-1"/>
              </w:rPr>
              <w:t xml:space="preserve"> </w:t>
            </w:r>
            <w:r>
              <w:rPr>
                <w:rFonts w:ascii="Calibri" w:hAnsi="Calibri"/>
              </w:rPr>
              <w:t>3rd</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4th</w:t>
            </w:r>
            <w:r>
              <w:rPr>
                <w:rFonts w:ascii="Calibri" w:hAnsi="Calibri"/>
                <w:spacing w:val="-4"/>
              </w:rPr>
              <w:t xml:space="preserve"> </w:t>
            </w:r>
            <w:r>
              <w:rPr>
                <w:rFonts w:ascii="Calibri" w:hAnsi="Calibri"/>
              </w:rPr>
              <w:t>year</w:t>
            </w:r>
          </w:p>
          <w:p w:rsidR="00D6059D" w:rsidRDefault="00D04AA7">
            <w:pPr>
              <w:pStyle w:val="TableParagraph"/>
              <w:numPr>
                <w:ilvl w:val="0"/>
                <w:numId w:val="5"/>
              </w:numPr>
              <w:tabs>
                <w:tab w:val="left" w:pos="226"/>
              </w:tabs>
              <w:spacing w:before="135"/>
              <w:ind w:hanging="119"/>
              <w:rPr>
                <w:rFonts w:ascii="Calibri" w:hAnsi="Calibri"/>
              </w:rPr>
            </w:pPr>
            <w:r>
              <w:rPr>
                <w:rFonts w:ascii="Calibri" w:hAnsi="Calibri"/>
                <w:b/>
              </w:rPr>
              <w:t>Focus:</w:t>
            </w:r>
            <w:r>
              <w:rPr>
                <w:rFonts w:ascii="Calibri" w:hAnsi="Calibri"/>
                <w:b/>
                <w:spacing w:val="-2"/>
              </w:rPr>
              <w:t xml:space="preserve"> </w:t>
            </w:r>
            <w:r>
              <w:rPr>
                <w:rFonts w:ascii="Calibri" w:hAnsi="Calibri"/>
              </w:rPr>
              <w:t>Advanced</w:t>
            </w:r>
            <w:r>
              <w:rPr>
                <w:rFonts w:ascii="Calibri" w:hAnsi="Calibri"/>
                <w:spacing w:val="-1"/>
              </w:rPr>
              <w:t xml:space="preserve"> </w:t>
            </w:r>
            <w:r>
              <w:rPr>
                <w:rFonts w:ascii="Calibri" w:hAnsi="Calibri"/>
              </w:rPr>
              <w:t>Otorhinolaryngology,</w:t>
            </w:r>
            <w:r>
              <w:rPr>
                <w:rFonts w:ascii="Calibri" w:hAnsi="Calibri"/>
                <w:spacing w:val="-3"/>
              </w:rPr>
              <w:t xml:space="preserve"> </w:t>
            </w:r>
            <w:r>
              <w:rPr>
                <w:rFonts w:ascii="Calibri" w:hAnsi="Calibri"/>
              </w:rPr>
              <w:t>Specialty</w:t>
            </w:r>
            <w:r>
              <w:rPr>
                <w:rFonts w:ascii="Calibri" w:hAnsi="Calibri"/>
                <w:spacing w:val="-1"/>
              </w:rPr>
              <w:t xml:space="preserve"> </w:t>
            </w:r>
            <w:r>
              <w:rPr>
                <w:rFonts w:ascii="Calibri" w:hAnsi="Calibri"/>
              </w:rPr>
              <w:t>rotation,</w:t>
            </w:r>
            <w:r>
              <w:rPr>
                <w:rFonts w:ascii="Calibri" w:hAnsi="Calibri"/>
                <w:spacing w:val="-1"/>
              </w:rPr>
              <w:t xml:space="preserve"> </w:t>
            </w:r>
            <w:r>
              <w:rPr>
                <w:rFonts w:ascii="Calibri" w:hAnsi="Calibri"/>
              </w:rPr>
              <w:t>Research,</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Thesis</w:t>
            </w:r>
            <w:r>
              <w:rPr>
                <w:rFonts w:ascii="Calibri" w:hAnsi="Calibri"/>
                <w:spacing w:val="-3"/>
              </w:rPr>
              <w:t xml:space="preserve"> </w:t>
            </w:r>
            <w:r>
              <w:rPr>
                <w:rFonts w:ascii="Calibri" w:hAnsi="Calibri"/>
              </w:rPr>
              <w:t>writing</w:t>
            </w:r>
          </w:p>
        </w:tc>
      </w:tr>
      <w:tr w:rsidR="00D6059D">
        <w:trPr>
          <w:trHeight w:val="607"/>
        </w:trPr>
        <w:tc>
          <w:tcPr>
            <w:tcW w:w="2859" w:type="dxa"/>
          </w:tcPr>
          <w:p w:rsidR="00D6059D" w:rsidRDefault="00D04AA7">
            <w:pPr>
              <w:pStyle w:val="TableParagraph"/>
              <w:spacing w:before="1"/>
              <w:ind w:left="107"/>
              <w:rPr>
                <w:rFonts w:ascii="Calibri"/>
                <w:b/>
              </w:rPr>
            </w:pPr>
            <w:r>
              <w:rPr>
                <w:rFonts w:ascii="Calibri"/>
                <w:b/>
              </w:rPr>
              <w:t>Rotations</w:t>
            </w:r>
            <w:r>
              <w:rPr>
                <w:rFonts w:ascii="Calibri"/>
                <w:b/>
                <w:spacing w:val="-2"/>
              </w:rPr>
              <w:t xml:space="preserve"> </w:t>
            </w:r>
            <w:r>
              <w:rPr>
                <w:rFonts w:ascii="Calibri"/>
                <w:b/>
              </w:rPr>
              <w:t>(Part</w:t>
            </w:r>
            <w:r>
              <w:rPr>
                <w:rFonts w:ascii="Calibri"/>
                <w:b/>
                <w:spacing w:val="-3"/>
              </w:rPr>
              <w:t xml:space="preserve"> </w:t>
            </w:r>
            <w:r>
              <w:rPr>
                <w:rFonts w:ascii="Calibri"/>
                <w:b/>
              </w:rPr>
              <w:t>II)</w:t>
            </w:r>
          </w:p>
        </w:tc>
        <w:tc>
          <w:tcPr>
            <w:tcW w:w="11205" w:type="dxa"/>
          </w:tcPr>
          <w:p w:rsidR="00D6059D" w:rsidRDefault="00D04AA7">
            <w:pPr>
              <w:pStyle w:val="TableParagraph"/>
              <w:numPr>
                <w:ilvl w:val="0"/>
                <w:numId w:val="6"/>
              </w:numPr>
              <w:tabs>
                <w:tab w:val="left" w:pos="226"/>
              </w:tabs>
              <w:spacing w:before="132"/>
              <w:ind w:hanging="119"/>
              <w:rPr>
                <w:rFonts w:ascii="Calibri" w:hAnsi="Calibri"/>
              </w:rPr>
            </w:pPr>
            <w:r>
              <w:rPr>
                <w:rFonts w:ascii="Calibri" w:hAnsi="Calibri"/>
              </w:rPr>
              <w:t>Plastic Surgery (2</w:t>
            </w:r>
            <w:r>
              <w:rPr>
                <w:rFonts w:ascii="Calibri" w:hAnsi="Calibri"/>
                <w:spacing w:val="-3"/>
              </w:rPr>
              <w:t xml:space="preserve"> </w:t>
            </w:r>
            <w:r>
              <w:rPr>
                <w:rFonts w:ascii="Calibri" w:hAnsi="Calibri"/>
              </w:rPr>
              <w:t>months)</w:t>
            </w:r>
          </w:p>
        </w:tc>
      </w:tr>
    </w:tbl>
    <w:p w:rsidR="00D6059D" w:rsidRDefault="00D6059D">
      <w:pPr>
        <w:rPr>
          <w:rFonts w:ascii="Calibri" w:hAnsi="Calibri"/>
        </w:rPr>
        <w:sectPr w:rsidR="00D6059D">
          <w:pgSz w:w="16850" w:h="11920" w:orient="landscape"/>
          <w:pgMar w:top="1100" w:right="1240" w:bottom="280" w:left="1220" w:header="720" w:footer="720" w:gutter="0"/>
          <w:cols w:space="720"/>
        </w:sectPr>
      </w:pPr>
    </w:p>
    <w:tbl>
      <w:tblPr>
        <w:tblW w:w="0" w:type="auto"/>
        <w:tblInd w:w="129"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4A0" w:firstRow="1" w:lastRow="0" w:firstColumn="1" w:lastColumn="0" w:noHBand="0" w:noVBand="1"/>
      </w:tblPr>
      <w:tblGrid>
        <w:gridCol w:w="2859"/>
        <w:gridCol w:w="11205"/>
      </w:tblGrid>
      <w:tr w:rsidR="00D6059D">
        <w:trPr>
          <w:trHeight w:val="268"/>
        </w:trPr>
        <w:tc>
          <w:tcPr>
            <w:tcW w:w="2859" w:type="dxa"/>
            <w:shd w:val="clear" w:color="auto" w:fill="DBE4F0"/>
          </w:tcPr>
          <w:p w:rsidR="00D6059D" w:rsidRDefault="00D04AA7">
            <w:pPr>
              <w:pStyle w:val="TableParagraph"/>
              <w:spacing w:line="248" w:lineRule="exact"/>
              <w:ind w:left="107"/>
              <w:rPr>
                <w:rFonts w:ascii="Calibri"/>
                <w:b/>
              </w:rPr>
            </w:pPr>
            <w:r>
              <w:rPr>
                <w:rFonts w:ascii="Calibri"/>
                <w:b/>
              </w:rPr>
              <w:lastRenderedPageBreak/>
              <w:t>Assessment</w:t>
            </w:r>
            <w:r>
              <w:rPr>
                <w:rFonts w:ascii="Calibri"/>
                <w:b/>
                <w:spacing w:val="-4"/>
              </w:rPr>
              <w:t xml:space="preserve"> </w:t>
            </w:r>
            <w:r>
              <w:rPr>
                <w:rFonts w:ascii="Calibri"/>
                <w:b/>
              </w:rPr>
              <w:t>(Part</w:t>
            </w:r>
            <w:r>
              <w:rPr>
                <w:rFonts w:ascii="Calibri"/>
                <w:b/>
                <w:spacing w:val="-2"/>
              </w:rPr>
              <w:t xml:space="preserve"> </w:t>
            </w:r>
            <w:r>
              <w:rPr>
                <w:rFonts w:ascii="Calibri"/>
                <w:b/>
              </w:rPr>
              <w:t>II)</w:t>
            </w:r>
          </w:p>
        </w:tc>
        <w:tc>
          <w:tcPr>
            <w:tcW w:w="11205" w:type="dxa"/>
            <w:shd w:val="clear" w:color="auto" w:fill="DBE4F0"/>
          </w:tcPr>
          <w:p w:rsidR="00D6059D" w:rsidRDefault="00D04AA7">
            <w:pPr>
              <w:pStyle w:val="TableParagraph"/>
              <w:spacing w:line="268" w:lineRule="exact"/>
              <w:ind w:left="107"/>
              <w:rPr>
                <w:b/>
              </w:rPr>
            </w:pPr>
            <w:r>
              <w:t>Competency-based</w:t>
            </w:r>
            <w:r>
              <w:rPr>
                <w:spacing w:val="-10"/>
              </w:rPr>
              <w:t xml:space="preserve"> </w:t>
            </w:r>
            <w:r>
              <w:t>continuous</w:t>
            </w:r>
            <w:r>
              <w:rPr>
                <w:spacing w:val="-6"/>
              </w:rPr>
              <w:t xml:space="preserve"> </w:t>
            </w:r>
            <w:r>
              <w:t>internal</w:t>
            </w:r>
            <w:r>
              <w:rPr>
                <w:spacing w:val="-6"/>
              </w:rPr>
              <w:t xml:space="preserve"> </w:t>
            </w:r>
            <w:r>
              <w:t>assessment</w:t>
            </w:r>
            <w:r>
              <w:rPr>
                <w:spacing w:val="-7"/>
              </w:rPr>
              <w:t xml:space="preserve"> </w:t>
            </w:r>
            <w:r>
              <w:t>&amp;</w:t>
            </w:r>
            <w:r>
              <w:rPr>
                <w:spacing w:val="-7"/>
              </w:rPr>
              <w:t xml:space="preserve"> </w:t>
            </w:r>
            <w:r>
              <w:t>Formative</w:t>
            </w:r>
            <w:r>
              <w:rPr>
                <w:spacing w:val="-5"/>
              </w:rPr>
              <w:t xml:space="preserve"> </w:t>
            </w:r>
            <w:r>
              <w:t>assessment:</w:t>
            </w:r>
            <w:r>
              <w:rPr>
                <w:spacing w:val="-5"/>
              </w:rPr>
              <w:t xml:space="preserve"> </w:t>
            </w:r>
            <w:r>
              <w:rPr>
                <w:b/>
              </w:rPr>
              <w:t>In-Training</w:t>
            </w:r>
            <w:r>
              <w:rPr>
                <w:b/>
                <w:spacing w:val="-7"/>
              </w:rPr>
              <w:t xml:space="preserve"> </w:t>
            </w:r>
            <w:r>
              <w:rPr>
                <w:b/>
              </w:rPr>
              <w:t>Assessment</w:t>
            </w:r>
            <w:r>
              <w:rPr>
                <w:b/>
                <w:spacing w:val="-7"/>
              </w:rPr>
              <w:t xml:space="preserve"> </w:t>
            </w:r>
            <w:r>
              <w:rPr>
                <w:b/>
              </w:rPr>
              <w:t>Year-3</w:t>
            </w:r>
            <w:r>
              <w:rPr>
                <w:b/>
                <w:spacing w:val="-7"/>
              </w:rPr>
              <w:t xml:space="preserve"> </w:t>
            </w:r>
            <w:r>
              <w:rPr>
                <w:b/>
              </w:rPr>
              <w:t>(at</w:t>
            </w:r>
            <w:r>
              <w:rPr>
                <w:b/>
                <w:spacing w:val="-5"/>
              </w:rPr>
              <w:t xml:space="preserve"> </w:t>
            </w:r>
            <w:r>
              <w:rPr>
                <w:b/>
              </w:rPr>
              <w:t>the</w:t>
            </w:r>
            <w:r>
              <w:rPr>
                <w:b/>
                <w:spacing w:val="-6"/>
              </w:rPr>
              <w:t xml:space="preserve"> </w:t>
            </w:r>
            <w:r>
              <w:rPr>
                <w:b/>
              </w:rPr>
              <w:t>end</w:t>
            </w:r>
            <w:r>
              <w:rPr>
                <w:b/>
                <w:spacing w:val="-6"/>
              </w:rPr>
              <w:t xml:space="preserve"> </w:t>
            </w:r>
            <w:r>
              <w:rPr>
                <w:b/>
                <w:spacing w:val="-5"/>
              </w:rPr>
              <w:t>of</w:t>
            </w:r>
          </w:p>
          <w:p w:rsidR="00D6059D" w:rsidRDefault="00D04AA7">
            <w:pPr>
              <w:pStyle w:val="TableParagraph"/>
              <w:spacing w:line="248" w:lineRule="exact"/>
              <w:ind w:left="107"/>
              <w:rPr>
                <w:rFonts w:ascii="Calibri"/>
              </w:rPr>
            </w:pPr>
            <w:r>
              <w:rPr>
                <w:b/>
              </w:rPr>
              <w:t>year</w:t>
            </w:r>
            <w:r>
              <w:rPr>
                <w:b/>
                <w:spacing w:val="-3"/>
              </w:rPr>
              <w:t xml:space="preserve"> </w:t>
            </w:r>
            <w:r>
              <w:rPr>
                <w:b/>
                <w:spacing w:val="-5"/>
              </w:rPr>
              <w:t>3)</w:t>
            </w:r>
          </w:p>
        </w:tc>
      </w:tr>
      <w:tr w:rsidR="00D6059D">
        <w:trPr>
          <w:trHeight w:val="268"/>
        </w:trPr>
        <w:tc>
          <w:tcPr>
            <w:tcW w:w="2859" w:type="dxa"/>
          </w:tcPr>
          <w:p w:rsidR="00D6059D" w:rsidRDefault="00D04AA7">
            <w:pPr>
              <w:pStyle w:val="TableParagraph"/>
              <w:spacing w:line="248" w:lineRule="exact"/>
              <w:ind w:left="107"/>
              <w:rPr>
                <w:rFonts w:ascii="Calibri"/>
                <w:b/>
              </w:rPr>
            </w:pPr>
            <w:r>
              <w:rPr>
                <w:rFonts w:ascii="Calibri"/>
                <w:b/>
              </w:rPr>
              <w:t>Research</w:t>
            </w:r>
            <w:r>
              <w:rPr>
                <w:rFonts w:ascii="Calibri"/>
                <w:b/>
                <w:spacing w:val="-5"/>
              </w:rPr>
              <w:t xml:space="preserve"> </w:t>
            </w:r>
            <w:r>
              <w:rPr>
                <w:rFonts w:ascii="Calibri"/>
                <w:b/>
              </w:rPr>
              <w:t>Component</w:t>
            </w:r>
          </w:p>
        </w:tc>
        <w:tc>
          <w:tcPr>
            <w:tcW w:w="11205" w:type="dxa"/>
          </w:tcPr>
          <w:p w:rsidR="00D6059D" w:rsidRDefault="00D04AA7">
            <w:pPr>
              <w:pStyle w:val="TableParagraph"/>
              <w:spacing w:line="248" w:lineRule="exact"/>
              <w:ind w:left="107"/>
              <w:rPr>
                <w:rFonts w:ascii="Calibri"/>
              </w:rPr>
            </w:pPr>
            <w:r>
              <w:rPr>
                <w:rFonts w:ascii="Calibri"/>
              </w:rPr>
              <w:t>Research</w:t>
            </w:r>
            <w:r>
              <w:rPr>
                <w:rFonts w:ascii="Calibri"/>
                <w:spacing w:val="-1"/>
              </w:rPr>
              <w:t xml:space="preserve"> </w:t>
            </w:r>
            <w:r>
              <w:rPr>
                <w:rFonts w:ascii="Calibri"/>
              </w:rPr>
              <w:t>component</w:t>
            </w:r>
            <w:r>
              <w:rPr>
                <w:rFonts w:ascii="Calibri"/>
                <w:spacing w:val="-1"/>
              </w:rPr>
              <w:t xml:space="preserve"> </w:t>
            </w:r>
            <w:r>
              <w:rPr>
                <w:rFonts w:ascii="Calibri"/>
              </w:rPr>
              <w:t>aligned</w:t>
            </w:r>
            <w:r>
              <w:rPr>
                <w:rFonts w:ascii="Calibri"/>
                <w:spacing w:val="-1"/>
              </w:rPr>
              <w:t xml:space="preserve"> </w:t>
            </w:r>
            <w:r>
              <w:rPr>
                <w:rFonts w:ascii="Calibri"/>
              </w:rPr>
              <w:t>with</w:t>
            </w:r>
            <w:r>
              <w:rPr>
                <w:rFonts w:ascii="Calibri"/>
                <w:spacing w:val="-4"/>
              </w:rPr>
              <w:t xml:space="preserve"> </w:t>
            </w:r>
            <w:r>
              <w:rPr>
                <w:rFonts w:ascii="Calibri"/>
              </w:rPr>
              <w:t>the</w:t>
            </w:r>
            <w:r>
              <w:rPr>
                <w:rFonts w:ascii="Calibri"/>
                <w:spacing w:val="-1"/>
              </w:rPr>
              <w:t xml:space="preserve"> </w:t>
            </w:r>
            <w:r>
              <w:rPr>
                <w:rFonts w:ascii="Calibri"/>
              </w:rPr>
              <w:t>Research</w:t>
            </w:r>
            <w:r>
              <w:rPr>
                <w:rFonts w:ascii="Calibri"/>
                <w:spacing w:val="-1"/>
              </w:rPr>
              <w:t xml:space="preserve"> </w:t>
            </w:r>
            <w:r>
              <w:rPr>
                <w:rFonts w:ascii="Calibri"/>
              </w:rPr>
              <w:t>Cycle,</w:t>
            </w:r>
            <w:r>
              <w:rPr>
                <w:rFonts w:ascii="Calibri"/>
                <w:spacing w:val="-1"/>
              </w:rPr>
              <w:t xml:space="preserve"> </w:t>
            </w:r>
            <w:r>
              <w:rPr>
                <w:rFonts w:ascii="Calibri"/>
              </w:rPr>
              <w:t>including</w:t>
            </w:r>
            <w:r>
              <w:rPr>
                <w:rFonts w:ascii="Calibri"/>
                <w:spacing w:val="-2"/>
              </w:rPr>
              <w:t xml:space="preserve"> </w:t>
            </w:r>
            <w:r>
              <w:rPr>
                <w:rFonts w:ascii="Calibri"/>
              </w:rPr>
              <w:t>thesis</w:t>
            </w:r>
            <w:r>
              <w:rPr>
                <w:rFonts w:ascii="Calibri"/>
                <w:spacing w:val="-1"/>
              </w:rPr>
              <w:t xml:space="preserve"> </w:t>
            </w:r>
            <w:r>
              <w:rPr>
                <w:rFonts w:ascii="Calibri"/>
              </w:rPr>
              <w:t>writing</w:t>
            </w:r>
            <w:r>
              <w:rPr>
                <w:rFonts w:ascii="Calibri"/>
                <w:spacing w:val="-1"/>
              </w:rPr>
              <w:t xml:space="preserve"> </w:t>
            </w:r>
            <w:r>
              <w:rPr>
                <w:rFonts w:ascii="Calibri"/>
              </w:rPr>
              <w:t>and</w:t>
            </w:r>
            <w:r>
              <w:rPr>
                <w:rFonts w:ascii="Calibri"/>
                <w:spacing w:val="-2"/>
              </w:rPr>
              <w:t xml:space="preserve"> </w:t>
            </w:r>
            <w:r>
              <w:rPr>
                <w:rFonts w:ascii="Calibri"/>
              </w:rPr>
              <w:t>submission</w:t>
            </w:r>
            <w:r>
              <w:rPr>
                <w:rFonts w:ascii="Calibri"/>
                <w:spacing w:val="-2"/>
              </w:rPr>
              <w:t xml:space="preserve"> </w:t>
            </w:r>
            <w:r>
              <w:rPr>
                <w:rFonts w:ascii="Calibri"/>
              </w:rPr>
              <w:t>according</w:t>
            </w:r>
            <w:r>
              <w:rPr>
                <w:rFonts w:ascii="Calibri"/>
                <w:spacing w:val="-2"/>
              </w:rPr>
              <w:t xml:space="preserve"> </w:t>
            </w:r>
            <w:r>
              <w:rPr>
                <w:rFonts w:ascii="Calibri"/>
              </w:rPr>
              <w:t>to</w:t>
            </w:r>
            <w:r>
              <w:rPr>
                <w:rFonts w:ascii="Calibri"/>
                <w:spacing w:val="-2"/>
              </w:rPr>
              <w:t xml:space="preserve"> </w:t>
            </w:r>
            <w:r>
              <w:rPr>
                <w:rFonts w:ascii="Calibri"/>
              </w:rPr>
              <w:t>RMU</w:t>
            </w:r>
            <w:r>
              <w:rPr>
                <w:rFonts w:ascii="Calibri"/>
                <w:spacing w:val="1"/>
              </w:rPr>
              <w:t xml:space="preserve"> </w:t>
            </w:r>
            <w:r>
              <w:rPr>
                <w:rFonts w:ascii="Calibri"/>
              </w:rPr>
              <w:t>guidelines</w:t>
            </w:r>
          </w:p>
        </w:tc>
      </w:tr>
    </w:tbl>
    <w:p w:rsidR="00D6059D" w:rsidRDefault="00D6059D">
      <w:pPr>
        <w:pStyle w:val="Heading1"/>
        <w:spacing w:before="183"/>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pStyle w:val="Heading1"/>
        <w:spacing w:before="172"/>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6059D">
      <w:pPr>
        <w:widowControl/>
        <w:autoSpaceDE/>
        <w:autoSpaceDN/>
        <w:spacing w:after="160" w:line="278" w:lineRule="auto"/>
        <w:rPr>
          <w:b/>
          <w:bCs/>
          <w:color w:val="155F82"/>
          <w:w w:val="110"/>
          <w:sz w:val="28"/>
          <w:szCs w:val="28"/>
        </w:rPr>
      </w:pPr>
    </w:p>
    <w:p w:rsidR="00D6059D" w:rsidRDefault="00D04AA7">
      <w:pPr>
        <w:pStyle w:val="Heading1"/>
        <w:spacing w:before="30"/>
        <w:rPr>
          <w:color w:val="155F82"/>
          <w:w w:val="110"/>
          <w:sz w:val="28"/>
          <w:szCs w:val="28"/>
        </w:rPr>
      </w:pPr>
      <w:r>
        <w:rPr>
          <w:color w:val="155F82"/>
          <w:w w:val="110"/>
          <w:sz w:val="28"/>
          <w:szCs w:val="28"/>
        </w:rPr>
        <w:lastRenderedPageBreak/>
        <w:t xml:space="preserve">    1.4</w:t>
      </w:r>
      <w:r>
        <w:rPr>
          <w:b/>
          <w:bCs/>
          <w:color w:val="155F82"/>
          <w:w w:val="110"/>
          <w:sz w:val="28"/>
          <w:szCs w:val="28"/>
        </w:rPr>
        <w:t xml:space="preserve"> </w:t>
      </w:r>
      <w:r>
        <w:rPr>
          <w:color w:val="155F82"/>
          <w:w w:val="110"/>
          <w:sz w:val="28"/>
          <w:szCs w:val="28"/>
        </w:rPr>
        <w:t>RULES AND REGULATIONS:</w:t>
      </w:r>
    </w:p>
    <w:p w:rsidR="00D6059D" w:rsidRDefault="00D04AA7">
      <w:pPr>
        <w:spacing w:before="162"/>
        <w:ind w:left="220"/>
        <w:rPr>
          <w:rFonts w:ascii="Calibri"/>
          <w:b/>
          <w:sz w:val="28"/>
        </w:rPr>
      </w:pPr>
      <w:r>
        <w:rPr>
          <w:rFonts w:ascii="Calibri"/>
          <w:b/>
          <w:color w:val="155F82"/>
          <w:w w:val="110"/>
          <w:sz w:val="28"/>
        </w:rPr>
        <w:t>Admission</w:t>
      </w:r>
      <w:r>
        <w:rPr>
          <w:rFonts w:ascii="Calibri"/>
          <w:b/>
          <w:color w:val="155F82"/>
          <w:spacing w:val="-8"/>
          <w:w w:val="110"/>
          <w:sz w:val="28"/>
        </w:rPr>
        <w:t xml:space="preserve"> </w:t>
      </w:r>
      <w:r>
        <w:rPr>
          <w:rFonts w:ascii="Calibri"/>
          <w:b/>
          <w:color w:val="155F82"/>
          <w:w w:val="110"/>
          <w:sz w:val="28"/>
        </w:rPr>
        <w:t>Criteria:</w:t>
      </w:r>
    </w:p>
    <w:p w:rsidR="00D6059D" w:rsidRDefault="00D04AA7">
      <w:pPr>
        <w:pStyle w:val="BodyText"/>
        <w:spacing w:line="360" w:lineRule="auto"/>
      </w:pPr>
      <w:r>
        <w:rPr>
          <w:w w:val="105"/>
        </w:rPr>
        <w:t>Applications</w:t>
      </w:r>
      <w:r>
        <w:rPr>
          <w:spacing w:val="19"/>
          <w:w w:val="105"/>
        </w:rPr>
        <w:t xml:space="preserve"> </w:t>
      </w:r>
      <w:r>
        <w:rPr>
          <w:w w:val="105"/>
        </w:rPr>
        <w:t>for</w:t>
      </w:r>
      <w:r>
        <w:rPr>
          <w:spacing w:val="18"/>
          <w:w w:val="105"/>
        </w:rPr>
        <w:t xml:space="preserve"> </w:t>
      </w:r>
      <w:r>
        <w:rPr>
          <w:w w:val="105"/>
        </w:rPr>
        <w:t>admission</w:t>
      </w:r>
      <w:r>
        <w:rPr>
          <w:spacing w:val="17"/>
          <w:w w:val="105"/>
        </w:rPr>
        <w:t xml:space="preserve"> </w:t>
      </w:r>
      <w:r>
        <w:rPr>
          <w:w w:val="105"/>
        </w:rPr>
        <w:t>to</w:t>
      </w:r>
      <w:r>
        <w:rPr>
          <w:spacing w:val="20"/>
          <w:w w:val="105"/>
        </w:rPr>
        <w:t xml:space="preserve"> </w:t>
      </w:r>
      <w:r>
        <w:rPr>
          <w:w w:val="105"/>
        </w:rPr>
        <w:t>MS</w:t>
      </w:r>
      <w:r>
        <w:rPr>
          <w:spacing w:val="18"/>
          <w:w w:val="105"/>
        </w:rPr>
        <w:t xml:space="preserve"> </w:t>
      </w:r>
      <w:r>
        <w:rPr>
          <w:w w:val="105"/>
        </w:rPr>
        <w:t>Training</w:t>
      </w:r>
      <w:r>
        <w:rPr>
          <w:spacing w:val="18"/>
          <w:w w:val="105"/>
        </w:rPr>
        <w:t xml:space="preserve"> </w:t>
      </w:r>
      <w:r>
        <w:rPr>
          <w:w w:val="105"/>
        </w:rPr>
        <w:t>Programs</w:t>
      </w:r>
      <w:r>
        <w:rPr>
          <w:spacing w:val="19"/>
          <w:w w:val="105"/>
        </w:rPr>
        <w:t xml:space="preserve"> </w:t>
      </w:r>
      <w:r>
        <w:rPr>
          <w:w w:val="105"/>
        </w:rPr>
        <w:t>will</w:t>
      </w:r>
      <w:r>
        <w:rPr>
          <w:spacing w:val="16"/>
          <w:w w:val="105"/>
        </w:rPr>
        <w:t xml:space="preserve"> </w:t>
      </w:r>
      <w:r>
        <w:rPr>
          <w:w w:val="105"/>
        </w:rPr>
        <w:t>be</w:t>
      </w:r>
      <w:r>
        <w:rPr>
          <w:spacing w:val="19"/>
          <w:w w:val="105"/>
        </w:rPr>
        <w:t xml:space="preserve"> </w:t>
      </w:r>
      <w:r>
        <w:rPr>
          <w:w w:val="105"/>
        </w:rPr>
        <w:t>invited</w:t>
      </w:r>
      <w:r>
        <w:rPr>
          <w:spacing w:val="18"/>
          <w:w w:val="105"/>
        </w:rPr>
        <w:t xml:space="preserve"> </w:t>
      </w:r>
      <w:r>
        <w:rPr>
          <w:w w:val="105"/>
        </w:rPr>
        <w:t>through</w:t>
      </w:r>
      <w:r>
        <w:rPr>
          <w:spacing w:val="18"/>
          <w:w w:val="105"/>
        </w:rPr>
        <w:t xml:space="preserve"> </w:t>
      </w:r>
      <w:r>
        <w:rPr>
          <w:w w:val="105"/>
        </w:rPr>
        <w:t>print</w:t>
      </w:r>
      <w:r>
        <w:rPr>
          <w:spacing w:val="18"/>
          <w:w w:val="105"/>
        </w:rPr>
        <w:t xml:space="preserve"> </w:t>
      </w:r>
      <w:r>
        <w:rPr>
          <w:w w:val="105"/>
        </w:rPr>
        <w:t>and</w:t>
      </w:r>
      <w:r>
        <w:rPr>
          <w:spacing w:val="17"/>
          <w:w w:val="105"/>
        </w:rPr>
        <w:t xml:space="preserve"> </w:t>
      </w:r>
      <w:r>
        <w:rPr>
          <w:w w:val="105"/>
        </w:rPr>
        <w:t>electronic</w:t>
      </w:r>
      <w:r>
        <w:rPr>
          <w:spacing w:val="19"/>
          <w:w w:val="105"/>
        </w:rPr>
        <w:t xml:space="preserve"> </w:t>
      </w:r>
      <w:r>
        <w:rPr>
          <w:w w:val="105"/>
        </w:rPr>
        <w:t>media</w:t>
      </w:r>
      <w:r>
        <w:rPr>
          <w:spacing w:val="18"/>
          <w:w w:val="105"/>
        </w:rPr>
        <w:t xml:space="preserve"> </w:t>
      </w:r>
      <w:r>
        <w:rPr>
          <w:w w:val="105"/>
        </w:rPr>
        <w:t>advertisements,</w:t>
      </w:r>
      <w:r>
        <w:rPr>
          <w:spacing w:val="19"/>
          <w:w w:val="105"/>
        </w:rPr>
        <w:t xml:space="preserve"> </w:t>
      </w:r>
      <w:r>
        <w:rPr>
          <w:w w:val="105"/>
        </w:rPr>
        <w:t>specifying</w:t>
      </w:r>
      <w:r>
        <w:rPr>
          <w:spacing w:val="18"/>
          <w:w w:val="105"/>
        </w:rPr>
        <w:t xml:space="preserve"> </w:t>
      </w:r>
      <w:r>
        <w:rPr>
          <w:w w:val="105"/>
        </w:rPr>
        <w:t>the</w:t>
      </w:r>
      <w:r>
        <w:rPr>
          <w:spacing w:val="19"/>
          <w:w w:val="105"/>
        </w:rPr>
        <w:t xml:space="preserve"> </w:t>
      </w:r>
      <w:r>
        <w:rPr>
          <w:w w:val="105"/>
        </w:rPr>
        <w:t>application</w:t>
      </w:r>
      <w:r>
        <w:rPr>
          <w:spacing w:val="-49"/>
          <w:w w:val="105"/>
        </w:rPr>
        <w:t xml:space="preserve"> </w:t>
      </w:r>
      <w:r>
        <w:rPr>
          <w:w w:val="105"/>
        </w:rPr>
        <w:t>deadline</w:t>
      </w:r>
      <w:r>
        <w:rPr>
          <w:spacing w:val="-2"/>
          <w:w w:val="105"/>
        </w:rPr>
        <w:t xml:space="preserve"> </w:t>
      </w:r>
      <w:r>
        <w:rPr>
          <w:w w:val="105"/>
        </w:rPr>
        <w:t>and</w:t>
      </w:r>
      <w:r>
        <w:rPr>
          <w:spacing w:val="-3"/>
          <w:w w:val="105"/>
        </w:rPr>
        <w:t xml:space="preserve"> </w:t>
      </w:r>
      <w:r>
        <w:rPr>
          <w:w w:val="105"/>
        </w:rPr>
        <w:t>the</w:t>
      </w:r>
      <w:r>
        <w:rPr>
          <w:spacing w:val="-1"/>
          <w:w w:val="105"/>
        </w:rPr>
        <w:t xml:space="preserve"> </w:t>
      </w:r>
      <w:r>
        <w:rPr>
          <w:w w:val="105"/>
        </w:rPr>
        <w:t>Entry</w:t>
      </w:r>
      <w:r>
        <w:rPr>
          <w:spacing w:val="-1"/>
          <w:w w:val="105"/>
        </w:rPr>
        <w:t xml:space="preserve"> </w:t>
      </w:r>
      <w:r>
        <w:rPr>
          <w:w w:val="105"/>
        </w:rPr>
        <w:t>Examination</w:t>
      </w:r>
      <w:r>
        <w:rPr>
          <w:spacing w:val="-1"/>
          <w:w w:val="105"/>
        </w:rPr>
        <w:t xml:space="preserve"> </w:t>
      </w:r>
      <w:r>
        <w:rPr>
          <w:w w:val="105"/>
        </w:rPr>
        <w:t>date.</w:t>
      </w:r>
      <w:r>
        <w:rPr>
          <w:spacing w:val="1"/>
          <w:w w:val="105"/>
        </w:rPr>
        <w:t xml:space="preserve"> </w:t>
      </w:r>
      <w:r>
        <w:rPr>
          <w:w w:val="105"/>
        </w:rPr>
        <w:t>At present</w:t>
      </w:r>
      <w:r>
        <w:rPr>
          <w:spacing w:val="-2"/>
          <w:w w:val="105"/>
        </w:rPr>
        <w:t xml:space="preserve"> </w:t>
      </w:r>
      <w:r>
        <w:rPr>
          <w:w w:val="105"/>
        </w:rPr>
        <w:t>induction</w:t>
      </w:r>
      <w:r>
        <w:rPr>
          <w:spacing w:val="-3"/>
          <w:w w:val="105"/>
        </w:rPr>
        <w:t xml:space="preserve"> </w:t>
      </w:r>
      <w:r>
        <w:rPr>
          <w:w w:val="105"/>
        </w:rPr>
        <w:t>is</w:t>
      </w:r>
      <w:r>
        <w:rPr>
          <w:spacing w:val="-2"/>
          <w:w w:val="105"/>
        </w:rPr>
        <w:t xml:space="preserve"> </w:t>
      </w:r>
      <w:r>
        <w:rPr>
          <w:w w:val="105"/>
        </w:rPr>
        <w:t>being</w:t>
      </w:r>
      <w:r>
        <w:rPr>
          <w:spacing w:val="-2"/>
          <w:w w:val="105"/>
        </w:rPr>
        <w:t xml:space="preserve"> </w:t>
      </w:r>
      <w:r>
        <w:rPr>
          <w:w w:val="105"/>
        </w:rPr>
        <w:t>done</w:t>
      </w:r>
      <w:r>
        <w:rPr>
          <w:spacing w:val="1"/>
          <w:w w:val="105"/>
        </w:rPr>
        <w:t xml:space="preserve"> </w:t>
      </w:r>
      <w:r>
        <w:rPr>
          <w:w w:val="105"/>
        </w:rPr>
        <w:t>according</w:t>
      </w:r>
      <w:r>
        <w:rPr>
          <w:spacing w:val="-2"/>
          <w:w w:val="105"/>
        </w:rPr>
        <w:t xml:space="preserve"> </w:t>
      </w:r>
      <w:r>
        <w:rPr>
          <w:w w:val="105"/>
        </w:rPr>
        <w:t>to</w:t>
      </w:r>
      <w:r>
        <w:rPr>
          <w:spacing w:val="-1"/>
          <w:w w:val="105"/>
        </w:rPr>
        <w:t xml:space="preserve"> </w:t>
      </w:r>
      <w:r>
        <w:rPr>
          <w:w w:val="105"/>
        </w:rPr>
        <w:t>Punjab</w:t>
      </w:r>
      <w:r>
        <w:rPr>
          <w:spacing w:val="-1"/>
          <w:w w:val="105"/>
        </w:rPr>
        <w:t xml:space="preserve"> </w:t>
      </w:r>
      <w:r>
        <w:rPr>
          <w:w w:val="105"/>
        </w:rPr>
        <w:t>Health</w:t>
      </w:r>
      <w:r>
        <w:rPr>
          <w:spacing w:val="-2"/>
          <w:w w:val="105"/>
        </w:rPr>
        <w:t xml:space="preserve"> </w:t>
      </w:r>
      <w:r>
        <w:rPr>
          <w:w w:val="105"/>
        </w:rPr>
        <w:t>Departments</w:t>
      </w:r>
      <w:r>
        <w:rPr>
          <w:spacing w:val="-2"/>
          <w:w w:val="105"/>
        </w:rPr>
        <w:t xml:space="preserve"> </w:t>
      </w:r>
      <w:r>
        <w:rPr>
          <w:w w:val="105"/>
        </w:rPr>
        <w:t>Central</w:t>
      </w:r>
      <w:r>
        <w:rPr>
          <w:spacing w:val="-2"/>
          <w:w w:val="105"/>
        </w:rPr>
        <w:t xml:space="preserve"> </w:t>
      </w:r>
      <w:r>
        <w:rPr>
          <w:w w:val="105"/>
        </w:rPr>
        <w:t>Induction</w:t>
      </w:r>
      <w:r>
        <w:rPr>
          <w:spacing w:val="-3"/>
          <w:w w:val="105"/>
        </w:rPr>
        <w:t xml:space="preserve"> </w:t>
      </w:r>
      <w:r>
        <w:rPr>
          <w:w w:val="105"/>
        </w:rPr>
        <w:t>Policy.</w:t>
      </w:r>
    </w:p>
    <w:p w:rsidR="00D6059D" w:rsidRDefault="00D04AA7">
      <w:pPr>
        <w:pStyle w:val="BodyText"/>
        <w:spacing w:before="162"/>
        <w:ind w:left="220"/>
      </w:pPr>
      <w:r>
        <w:rPr>
          <w:b/>
          <w:w w:val="105"/>
        </w:rPr>
        <w:t>Eligibility:</w:t>
      </w:r>
      <w:r>
        <w:rPr>
          <w:b/>
          <w:spacing w:val="-3"/>
          <w:w w:val="105"/>
        </w:rPr>
        <w:t xml:space="preserve"> </w:t>
      </w:r>
      <w:r>
        <w:rPr>
          <w:w w:val="105"/>
        </w:rPr>
        <w:t>Applicants</w:t>
      </w:r>
      <w:r>
        <w:rPr>
          <w:spacing w:val="-3"/>
          <w:w w:val="105"/>
        </w:rPr>
        <w:t xml:space="preserve"> </w:t>
      </w:r>
      <w:r>
        <w:rPr>
          <w:w w:val="105"/>
        </w:rPr>
        <w:t>must</w:t>
      </w:r>
      <w:r>
        <w:rPr>
          <w:spacing w:val="-3"/>
          <w:w w:val="105"/>
        </w:rPr>
        <w:t xml:space="preserve"> </w:t>
      </w:r>
      <w:r>
        <w:rPr>
          <w:w w:val="105"/>
        </w:rPr>
        <w:t>meet</w:t>
      </w:r>
      <w:r>
        <w:rPr>
          <w:spacing w:val="-4"/>
          <w:w w:val="105"/>
        </w:rPr>
        <w:t xml:space="preserve"> </w:t>
      </w:r>
      <w:r>
        <w:rPr>
          <w:w w:val="105"/>
        </w:rPr>
        <w:t>the</w:t>
      </w:r>
      <w:r>
        <w:rPr>
          <w:spacing w:val="-2"/>
          <w:w w:val="105"/>
        </w:rPr>
        <w:t xml:space="preserve"> </w:t>
      </w:r>
      <w:r>
        <w:rPr>
          <w:w w:val="105"/>
        </w:rPr>
        <w:t>following</w:t>
      </w:r>
      <w:r>
        <w:rPr>
          <w:spacing w:val="-4"/>
          <w:w w:val="105"/>
        </w:rPr>
        <w:t xml:space="preserve"> </w:t>
      </w:r>
      <w:r>
        <w:rPr>
          <w:w w:val="105"/>
        </w:rPr>
        <w:t>criteria</w:t>
      </w:r>
      <w:r>
        <w:rPr>
          <w:spacing w:val="-3"/>
          <w:w w:val="105"/>
        </w:rPr>
        <w:t xml:space="preserve"> </w:t>
      </w:r>
      <w:r>
        <w:rPr>
          <w:w w:val="105"/>
        </w:rPr>
        <w:t>by</w:t>
      </w:r>
      <w:r>
        <w:rPr>
          <w:spacing w:val="-1"/>
          <w:w w:val="105"/>
        </w:rPr>
        <w:t xml:space="preserve"> </w:t>
      </w:r>
      <w:r>
        <w:rPr>
          <w:w w:val="105"/>
        </w:rPr>
        <w:t>the</w:t>
      </w:r>
      <w:r>
        <w:rPr>
          <w:spacing w:val="-3"/>
          <w:w w:val="105"/>
        </w:rPr>
        <w:t xml:space="preserve"> </w:t>
      </w:r>
      <w:r>
        <w:rPr>
          <w:w w:val="105"/>
        </w:rPr>
        <w:t>application</w:t>
      </w:r>
      <w:r>
        <w:rPr>
          <w:spacing w:val="-2"/>
          <w:w w:val="105"/>
        </w:rPr>
        <w:t xml:space="preserve"> </w:t>
      </w:r>
      <w:r>
        <w:rPr>
          <w:w w:val="105"/>
        </w:rPr>
        <w:t>deadline:</w:t>
      </w:r>
    </w:p>
    <w:p w:rsidR="00D6059D" w:rsidRDefault="00D6059D">
      <w:pPr>
        <w:pStyle w:val="BodyText"/>
        <w:rPr>
          <w:sz w:val="24"/>
        </w:rPr>
      </w:pPr>
    </w:p>
    <w:p w:rsidR="00D6059D" w:rsidRDefault="00D04AA7">
      <w:pPr>
        <w:pStyle w:val="ListParagraph"/>
        <w:numPr>
          <w:ilvl w:val="0"/>
          <w:numId w:val="7"/>
        </w:numPr>
        <w:tabs>
          <w:tab w:val="left" w:pos="940"/>
          <w:tab w:val="left" w:pos="941"/>
        </w:tabs>
        <w:ind w:hanging="724"/>
        <w:contextualSpacing w:val="0"/>
        <w:rPr>
          <w:rFonts w:ascii="Calibri"/>
        </w:rPr>
      </w:pPr>
      <w:r>
        <w:rPr>
          <w:rFonts w:ascii="Calibri"/>
          <w:b/>
          <w:w w:val="105"/>
        </w:rPr>
        <w:t>Basic</w:t>
      </w:r>
      <w:r>
        <w:rPr>
          <w:rFonts w:ascii="Calibri"/>
          <w:b/>
          <w:spacing w:val="14"/>
          <w:w w:val="105"/>
        </w:rPr>
        <w:t xml:space="preserve"> </w:t>
      </w:r>
      <w:r>
        <w:rPr>
          <w:rFonts w:ascii="Calibri"/>
          <w:b/>
          <w:w w:val="105"/>
        </w:rPr>
        <w:t>Medical</w:t>
      </w:r>
      <w:r>
        <w:rPr>
          <w:rFonts w:ascii="Calibri"/>
          <w:b/>
          <w:spacing w:val="19"/>
          <w:w w:val="105"/>
        </w:rPr>
        <w:t xml:space="preserve"> </w:t>
      </w:r>
      <w:r>
        <w:rPr>
          <w:rFonts w:ascii="Calibri"/>
          <w:b/>
          <w:w w:val="105"/>
        </w:rPr>
        <w:t>Qualification:</w:t>
      </w:r>
      <w:r>
        <w:rPr>
          <w:rFonts w:ascii="Calibri"/>
          <w:b/>
          <w:spacing w:val="19"/>
          <w:w w:val="105"/>
        </w:rPr>
        <w:t xml:space="preserve"> </w:t>
      </w:r>
      <w:r>
        <w:rPr>
          <w:rFonts w:ascii="Calibri"/>
          <w:w w:val="105"/>
        </w:rPr>
        <w:t>MBBS</w:t>
      </w:r>
      <w:r>
        <w:rPr>
          <w:rFonts w:ascii="Calibri"/>
          <w:spacing w:val="12"/>
          <w:w w:val="105"/>
        </w:rPr>
        <w:t xml:space="preserve"> </w:t>
      </w:r>
      <w:r>
        <w:rPr>
          <w:rFonts w:ascii="Calibri"/>
          <w:w w:val="105"/>
        </w:rPr>
        <w:t>or</w:t>
      </w:r>
      <w:r>
        <w:rPr>
          <w:rFonts w:ascii="Calibri"/>
          <w:spacing w:val="13"/>
          <w:w w:val="105"/>
        </w:rPr>
        <w:t xml:space="preserve"> </w:t>
      </w:r>
      <w:r>
        <w:rPr>
          <w:rFonts w:ascii="Calibri"/>
          <w:w w:val="105"/>
        </w:rPr>
        <w:t>equivalent,</w:t>
      </w:r>
      <w:r>
        <w:rPr>
          <w:rFonts w:ascii="Calibri"/>
          <w:spacing w:val="14"/>
          <w:w w:val="105"/>
        </w:rPr>
        <w:t xml:space="preserve"> </w:t>
      </w:r>
      <w:r>
        <w:rPr>
          <w:rFonts w:ascii="Calibri"/>
          <w:w w:val="105"/>
        </w:rPr>
        <w:t>recognized</w:t>
      </w:r>
      <w:r>
        <w:rPr>
          <w:rFonts w:ascii="Calibri"/>
          <w:spacing w:val="16"/>
          <w:w w:val="105"/>
        </w:rPr>
        <w:t xml:space="preserve"> </w:t>
      </w:r>
      <w:r>
        <w:rPr>
          <w:rFonts w:ascii="Calibri"/>
          <w:w w:val="105"/>
        </w:rPr>
        <w:t>by</w:t>
      </w:r>
      <w:r>
        <w:rPr>
          <w:rFonts w:ascii="Calibri"/>
          <w:spacing w:val="16"/>
          <w:w w:val="105"/>
        </w:rPr>
        <w:t xml:space="preserve"> </w:t>
      </w:r>
      <w:r>
        <w:rPr>
          <w:rFonts w:ascii="Calibri"/>
          <w:w w:val="105"/>
        </w:rPr>
        <w:t>the</w:t>
      </w:r>
      <w:r>
        <w:rPr>
          <w:rFonts w:ascii="Calibri"/>
          <w:spacing w:val="9"/>
          <w:w w:val="105"/>
        </w:rPr>
        <w:t xml:space="preserve"> </w:t>
      </w:r>
      <w:r>
        <w:rPr>
          <w:rFonts w:ascii="Calibri"/>
          <w:w w:val="105"/>
        </w:rPr>
        <w:t>Pakistan</w:t>
      </w:r>
      <w:r>
        <w:rPr>
          <w:rFonts w:ascii="Calibri"/>
          <w:spacing w:val="13"/>
          <w:w w:val="105"/>
        </w:rPr>
        <w:t xml:space="preserve"> </w:t>
      </w:r>
      <w:r>
        <w:rPr>
          <w:rFonts w:ascii="Calibri"/>
          <w:w w:val="105"/>
        </w:rPr>
        <w:t>Medical</w:t>
      </w:r>
      <w:r>
        <w:rPr>
          <w:rFonts w:ascii="Calibri"/>
          <w:spacing w:val="14"/>
          <w:w w:val="105"/>
        </w:rPr>
        <w:t xml:space="preserve"> </w:t>
      </w:r>
      <w:r>
        <w:rPr>
          <w:rFonts w:ascii="Calibri"/>
          <w:w w:val="105"/>
        </w:rPr>
        <w:t>&amp;</w:t>
      </w:r>
      <w:r>
        <w:rPr>
          <w:rFonts w:ascii="Calibri"/>
          <w:spacing w:val="16"/>
          <w:w w:val="105"/>
        </w:rPr>
        <w:t xml:space="preserve"> </w:t>
      </w:r>
      <w:r>
        <w:rPr>
          <w:rFonts w:ascii="Calibri"/>
          <w:w w:val="105"/>
        </w:rPr>
        <w:t>Dental</w:t>
      </w:r>
      <w:r>
        <w:rPr>
          <w:rFonts w:ascii="Calibri"/>
          <w:spacing w:val="14"/>
          <w:w w:val="105"/>
        </w:rPr>
        <w:t xml:space="preserve"> </w:t>
      </w:r>
      <w:r>
        <w:rPr>
          <w:rFonts w:ascii="Calibri"/>
          <w:w w:val="105"/>
        </w:rPr>
        <w:t>Council</w:t>
      </w:r>
      <w:r>
        <w:rPr>
          <w:rFonts w:ascii="Calibri"/>
          <w:spacing w:val="15"/>
          <w:w w:val="105"/>
        </w:rPr>
        <w:t xml:space="preserve"> </w:t>
      </w:r>
      <w:r>
        <w:rPr>
          <w:rFonts w:ascii="Calibri"/>
          <w:w w:val="105"/>
        </w:rPr>
        <w:t>(PMDC).</w:t>
      </w:r>
    </w:p>
    <w:p w:rsidR="00D6059D" w:rsidRDefault="00D6059D">
      <w:pPr>
        <w:pStyle w:val="BodyText"/>
        <w:spacing w:before="2"/>
        <w:rPr>
          <w:sz w:val="24"/>
        </w:rPr>
      </w:pPr>
    </w:p>
    <w:p w:rsidR="00D6059D" w:rsidRDefault="00D04AA7">
      <w:pPr>
        <w:pStyle w:val="ListParagraph"/>
        <w:numPr>
          <w:ilvl w:val="0"/>
          <w:numId w:val="7"/>
        </w:numPr>
        <w:tabs>
          <w:tab w:val="left" w:pos="940"/>
          <w:tab w:val="left" w:pos="941"/>
        </w:tabs>
        <w:spacing w:line="357" w:lineRule="auto"/>
        <w:ind w:left="220" w:right="294" w:firstLine="0"/>
        <w:contextualSpacing w:val="0"/>
        <w:rPr>
          <w:rFonts w:ascii="Calibri"/>
        </w:rPr>
      </w:pPr>
      <w:r>
        <w:rPr>
          <w:rFonts w:ascii="Calibri"/>
          <w:b/>
          <w:w w:val="105"/>
        </w:rPr>
        <w:t>House</w:t>
      </w:r>
      <w:r>
        <w:rPr>
          <w:rFonts w:ascii="Calibri"/>
          <w:b/>
          <w:spacing w:val="-4"/>
          <w:w w:val="105"/>
        </w:rPr>
        <w:t xml:space="preserve"> </w:t>
      </w:r>
      <w:r>
        <w:rPr>
          <w:rFonts w:ascii="Calibri"/>
          <w:b/>
          <w:w w:val="105"/>
        </w:rPr>
        <w:t>Job</w:t>
      </w:r>
      <w:r>
        <w:rPr>
          <w:rFonts w:ascii="Calibri"/>
          <w:b/>
          <w:spacing w:val="-3"/>
          <w:w w:val="105"/>
        </w:rPr>
        <w:t xml:space="preserve"> </w:t>
      </w:r>
      <w:r>
        <w:rPr>
          <w:rFonts w:ascii="Calibri"/>
          <w:b/>
          <w:w w:val="105"/>
        </w:rPr>
        <w:t>Experience:</w:t>
      </w:r>
      <w:r>
        <w:rPr>
          <w:rFonts w:ascii="Calibri"/>
          <w:b/>
          <w:spacing w:val="-1"/>
          <w:w w:val="105"/>
        </w:rPr>
        <w:t xml:space="preserve"> </w:t>
      </w:r>
      <w:r>
        <w:rPr>
          <w:rFonts w:ascii="Calibri"/>
          <w:w w:val="105"/>
        </w:rPr>
        <w:t>Certificate</w:t>
      </w:r>
      <w:r>
        <w:rPr>
          <w:rFonts w:ascii="Calibri"/>
          <w:spacing w:val="-2"/>
          <w:w w:val="105"/>
        </w:rPr>
        <w:t xml:space="preserve"> </w:t>
      </w:r>
      <w:r>
        <w:rPr>
          <w:rFonts w:ascii="Calibri"/>
          <w:w w:val="105"/>
        </w:rPr>
        <w:t>of</w:t>
      </w:r>
      <w:r>
        <w:rPr>
          <w:rFonts w:ascii="Calibri"/>
          <w:spacing w:val="-4"/>
          <w:w w:val="105"/>
        </w:rPr>
        <w:t xml:space="preserve"> </w:t>
      </w:r>
      <w:r>
        <w:rPr>
          <w:rFonts w:ascii="Calibri"/>
          <w:w w:val="105"/>
        </w:rPr>
        <w:t>one</w:t>
      </w:r>
      <w:r>
        <w:rPr>
          <w:rFonts w:ascii="Calibri"/>
          <w:spacing w:val="-2"/>
          <w:w w:val="105"/>
        </w:rPr>
        <w:t xml:space="preserve"> </w:t>
      </w:r>
      <w:r>
        <w:rPr>
          <w:rFonts w:ascii="Calibri"/>
          <w:w w:val="105"/>
        </w:rPr>
        <w:t>year's</w:t>
      </w:r>
      <w:r>
        <w:rPr>
          <w:rFonts w:ascii="Calibri"/>
          <w:spacing w:val="-2"/>
          <w:w w:val="105"/>
        </w:rPr>
        <w:t xml:space="preserve"> </w:t>
      </w:r>
      <w:r>
        <w:rPr>
          <w:rFonts w:ascii="Calibri"/>
          <w:w w:val="105"/>
        </w:rPr>
        <w:t>completed</w:t>
      </w:r>
      <w:r>
        <w:rPr>
          <w:rFonts w:ascii="Calibri"/>
          <w:spacing w:val="-1"/>
          <w:w w:val="105"/>
        </w:rPr>
        <w:t xml:space="preserve"> </w:t>
      </w:r>
      <w:r>
        <w:rPr>
          <w:rFonts w:ascii="Calibri"/>
          <w:w w:val="105"/>
        </w:rPr>
        <w:t>House</w:t>
      </w:r>
      <w:r>
        <w:rPr>
          <w:rFonts w:ascii="Calibri"/>
          <w:spacing w:val="-3"/>
          <w:w w:val="105"/>
        </w:rPr>
        <w:t xml:space="preserve"> </w:t>
      </w:r>
      <w:r>
        <w:rPr>
          <w:rFonts w:ascii="Calibri"/>
          <w:w w:val="105"/>
        </w:rPr>
        <w:t>Job</w:t>
      </w:r>
      <w:r>
        <w:rPr>
          <w:rFonts w:ascii="Calibri"/>
          <w:spacing w:val="-3"/>
          <w:w w:val="105"/>
        </w:rPr>
        <w:t xml:space="preserve"> </w:t>
      </w:r>
      <w:r>
        <w:rPr>
          <w:rFonts w:ascii="Calibri"/>
          <w:w w:val="105"/>
        </w:rPr>
        <w:t>experience</w:t>
      </w:r>
      <w:r>
        <w:rPr>
          <w:rFonts w:ascii="Calibri"/>
          <w:spacing w:val="-2"/>
          <w:w w:val="105"/>
        </w:rPr>
        <w:t xml:space="preserve"> </w:t>
      </w:r>
      <w:r>
        <w:rPr>
          <w:rFonts w:ascii="Calibri"/>
          <w:w w:val="105"/>
        </w:rPr>
        <w:t>in</w:t>
      </w:r>
      <w:r>
        <w:rPr>
          <w:rFonts w:ascii="Calibri"/>
          <w:spacing w:val="-3"/>
          <w:w w:val="105"/>
        </w:rPr>
        <w:t xml:space="preserve"> </w:t>
      </w:r>
      <w:r>
        <w:rPr>
          <w:rFonts w:ascii="Calibri"/>
          <w:w w:val="105"/>
        </w:rPr>
        <w:t>an</w:t>
      </w:r>
      <w:r>
        <w:rPr>
          <w:rFonts w:ascii="Calibri"/>
          <w:spacing w:val="-3"/>
          <w:w w:val="105"/>
        </w:rPr>
        <w:t xml:space="preserve"> </w:t>
      </w:r>
      <w:r>
        <w:rPr>
          <w:rFonts w:ascii="Calibri"/>
          <w:w w:val="105"/>
        </w:rPr>
        <w:t>institution</w:t>
      </w:r>
      <w:r>
        <w:rPr>
          <w:rFonts w:ascii="Calibri"/>
          <w:spacing w:val="-4"/>
          <w:w w:val="105"/>
        </w:rPr>
        <w:t xml:space="preserve"> </w:t>
      </w:r>
      <w:r>
        <w:rPr>
          <w:rFonts w:ascii="Calibri"/>
          <w:w w:val="105"/>
        </w:rPr>
        <w:t>recognized</w:t>
      </w:r>
      <w:r>
        <w:rPr>
          <w:rFonts w:ascii="Calibri"/>
          <w:spacing w:val="-3"/>
          <w:w w:val="105"/>
        </w:rPr>
        <w:t xml:space="preserve"> </w:t>
      </w:r>
      <w:r>
        <w:rPr>
          <w:rFonts w:ascii="Calibri"/>
          <w:w w:val="105"/>
        </w:rPr>
        <w:t>by</w:t>
      </w:r>
      <w:r>
        <w:rPr>
          <w:rFonts w:ascii="Calibri"/>
          <w:spacing w:val="-1"/>
          <w:w w:val="105"/>
        </w:rPr>
        <w:t xml:space="preserve"> </w:t>
      </w:r>
      <w:r>
        <w:rPr>
          <w:rFonts w:ascii="Calibri"/>
          <w:w w:val="105"/>
        </w:rPr>
        <w:t>the</w:t>
      </w:r>
      <w:r>
        <w:rPr>
          <w:rFonts w:ascii="Calibri"/>
          <w:spacing w:val="-2"/>
          <w:w w:val="105"/>
        </w:rPr>
        <w:t xml:space="preserve"> </w:t>
      </w:r>
      <w:r>
        <w:rPr>
          <w:rFonts w:ascii="Calibri"/>
          <w:w w:val="105"/>
        </w:rPr>
        <w:t>PMDC</w:t>
      </w:r>
      <w:r>
        <w:rPr>
          <w:rFonts w:ascii="Calibri"/>
          <w:spacing w:val="-4"/>
          <w:w w:val="105"/>
        </w:rPr>
        <w:t xml:space="preserve"> </w:t>
      </w:r>
      <w:r>
        <w:rPr>
          <w:rFonts w:ascii="Calibri"/>
          <w:w w:val="105"/>
        </w:rPr>
        <w:t>is</w:t>
      </w:r>
      <w:r>
        <w:rPr>
          <w:rFonts w:ascii="Calibri"/>
          <w:spacing w:val="-1"/>
          <w:w w:val="105"/>
        </w:rPr>
        <w:t xml:space="preserve"> </w:t>
      </w:r>
      <w:r>
        <w:rPr>
          <w:rFonts w:ascii="Calibri"/>
          <w:w w:val="105"/>
        </w:rPr>
        <w:t>essential</w:t>
      </w:r>
      <w:r>
        <w:rPr>
          <w:rFonts w:ascii="Calibri"/>
          <w:spacing w:val="-3"/>
          <w:w w:val="105"/>
        </w:rPr>
        <w:t xml:space="preserve"> </w:t>
      </w:r>
      <w:r>
        <w:rPr>
          <w:rFonts w:ascii="Calibri"/>
          <w:w w:val="105"/>
        </w:rPr>
        <w:t>at</w:t>
      </w:r>
      <w:r>
        <w:rPr>
          <w:rFonts w:ascii="Calibri"/>
          <w:spacing w:val="-3"/>
          <w:w w:val="105"/>
        </w:rPr>
        <w:t xml:space="preserve"> </w:t>
      </w:r>
      <w:r>
        <w:rPr>
          <w:rFonts w:ascii="Calibri"/>
          <w:w w:val="105"/>
        </w:rPr>
        <w:t>the</w:t>
      </w:r>
      <w:r>
        <w:rPr>
          <w:rFonts w:ascii="Calibri"/>
          <w:spacing w:val="1"/>
          <w:w w:val="105"/>
        </w:rPr>
        <w:t xml:space="preserve"> </w:t>
      </w:r>
      <w:r>
        <w:rPr>
          <w:rFonts w:ascii="Calibri"/>
          <w:w w:val="105"/>
        </w:rPr>
        <w:t>time</w:t>
      </w:r>
      <w:r>
        <w:rPr>
          <w:rFonts w:ascii="Calibri"/>
          <w:spacing w:val="1"/>
          <w:w w:val="105"/>
        </w:rPr>
        <w:t xml:space="preserve"> </w:t>
      </w:r>
      <w:r>
        <w:rPr>
          <w:rFonts w:ascii="Calibri"/>
          <w:w w:val="105"/>
        </w:rPr>
        <w:t>of</w:t>
      </w:r>
      <w:r>
        <w:rPr>
          <w:rFonts w:ascii="Calibri"/>
          <w:spacing w:val="-19"/>
          <w:w w:val="105"/>
        </w:rPr>
        <w:t xml:space="preserve"> </w:t>
      </w:r>
      <w:r>
        <w:rPr>
          <w:rFonts w:ascii="Calibri"/>
          <w:w w:val="105"/>
        </w:rPr>
        <w:t>interview.</w:t>
      </w:r>
    </w:p>
    <w:p w:rsidR="00D6059D" w:rsidRDefault="00D04AA7">
      <w:pPr>
        <w:pStyle w:val="ListParagraph"/>
        <w:numPr>
          <w:ilvl w:val="0"/>
          <w:numId w:val="7"/>
        </w:numPr>
        <w:tabs>
          <w:tab w:val="left" w:pos="940"/>
          <w:tab w:val="left" w:pos="941"/>
        </w:tabs>
        <w:spacing w:before="165"/>
        <w:ind w:hanging="724"/>
        <w:contextualSpacing w:val="0"/>
        <w:rPr>
          <w:rFonts w:ascii="Calibri"/>
        </w:rPr>
      </w:pPr>
      <w:r>
        <w:rPr>
          <w:rFonts w:ascii="Calibri"/>
          <w:b/>
          <w:w w:val="105"/>
        </w:rPr>
        <w:t>PMDC</w:t>
      </w:r>
      <w:r>
        <w:rPr>
          <w:rFonts w:ascii="Calibri"/>
          <w:b/>
          <w:spacing w:val="18"/>
          <w:w w:val="105"/>
        </w:rPr>
        <w:t xml:space="preserve"> </w:t>
      </w:r>
      <w:r>
        <w:rPr>
          <w:rFonts w:ascii="Calibri"/>
          <w:b/>
          <w:w w:val="105"/>
        </w:rPr>
        <w:t>Registration:</w:t>
      </w:r>
      <w:r>
        <w:rPr>
          <w:rFonts w:ascii="Calibri"/>
          <w:b/>
          <w:spacing w:val="22"/>
          <w:w w:val="105"/>
        </w:rPr>
        <w:t xml:space="preserve"> </w:t>
      </w:r>
      <w:r>
        <w:rPr>
          <w:rFonts w:ascii="Calibri"/>
          <w:w w:val="105"/>
        </w:rPr>
        <w:t>Valid</w:t>
      </w:r>
      <w:r>
        <w:rPr>
          <w:rFonts w:ascii="Calibri"/>
          <w:spacing w:val="11"/>
          <w:w w:val="105"/>
        </w:rPr>
        <w:t xml:space="preserve"> </w:t>
      </w:r>
      <w:r>
        <w:rPr>
          <w:rFonts w:ascii="Calibri"/>
          <w:w w:val="105"/>
        </w:rPr>
        <w:t>permanent</w:t>
      </w:r>
      <w:r>
        <w:rPr>
          <w:rFonts w:ascii="Calibri"/>
          <w:spacing w:val="17"/>
          <w:w w:val="105"/>
        </w:rPr>
        <w:t xml:space="preserve"> </w:t>
      </w:r>
      <w:r>
        <w:rPr>
          <w:rFonts w:ascii="Calibri"/>
          <w:w w:val="105"/>
        </w:rPr>
        <w:t>or</w:t>
      </w:r>
      <w:r>
        <w:rPr>
          <w:rFonts w:ascii="Calibri"/>
          <w:spacing w:val="14"/>
          <w:w w:val="105"/>
        </w:rPr>
        <w:t xml:space="preserve"> </w:t>
      </w:r>
      <w:r>
        <w:rPr>
          <w:rFonts w:ascii="Calibri"/>
          <w:w w:val="105"/>
        </w:rPr>
        <w:t>provisional</w:t>
      </w:r>
      <w:r>
        <w:rPr>
          <w:rFonts w:ascii="Calibri"/>
          <w:spacing w:val="16"/>
          <w:w w:val="105"/>
        </w:rPr>
        <w:t xml:space="preserve"> </w:t>
      </w:r>
      <w:r>
        <w:rPr>
          <w:rFonts w:ascii="Calibri"/>
          <w:w w:val="105"/>
        </w:rPr>
        <w:t>registration</w:t>
      </w:r>
      <w:r>
        <w:rPr>
          <w:rFonts w:ascii="Calibri"/>
          <w:spacing w:val="19"/>
          <w:w w:val="105"/>
        </w:rPr>
        <w:t xml:space="preserve"> </w:t>
      </w:r>
      <w:r>
        <w:rPr>
          <w:rFonts w:ascii="Calibri"/>
          <w:w w:val="105"/>
        </w:rPr>
        <w:t>certificate</w:t>
      </w:r>
      <w:r>
        <w:rPr>
          <w:rFonts w:ascii="Calibri"/>
          <w:spacing w:val="17"/>
          <w:w w:val="105"/>
        </w:rPr>
        <w:t xml:space="preserve"> </w:t>
      </w:r>
      <w:r>
        <w:rPr>
          <w:rFonts w:ascii="Calibri"/>
          <w:w w:val="105"/>
        </w:rPr>
        <w:t>from</w:t>
      </w:r>
      <w:r>
        <w:rPr>
          <w:rFonts w:ascii="Calibri"/>
          <w:spacing w:val="16"/>
          <w:w w:val="105"/>
        </w:rPr>
        <w:t xml:space="preserve"> </w:t>
      </w:r>
      <w:r>
        <w:rPr>
          <w:rFonts w:ascii="Calibri"/>
          <w:w w:val="105"/>
        </w:rPr>
        <w:t>the</w:t>
      </w:r>
      <w:r>
        <w:rPr>
          <w:rFonts w:ascii="Calibri"/>
          <w:spacing w:val="18"/>
          <w:w w:val="105"/>
        </w:rPr>
        <w:t xml:space="preserve"> </w:t>
      </w:r>
      <w:r>
        <w:rPr>
          <w:rFonts w:ascii="Calibri"/>
          <w:w w:val="105"/>
        </w:rPr>
        <w:t>PMDC.</w:t>
      </w:r>
    </w:p>
    <w:p w:rsidR="00D6059D" w:rsidRDefault="00D6059D">
      <w:pPr>
        <w:pStyle w:val="BodyText"/>
      </w:pPr>
    </w:p>
    <w:p w:rsidR="00D6059D" w:rsidRDefault="00D04AA7">
      <w:pPr>
        <w:spacing w:before="162"/>
        <w:rPr>
          <w:rFonts w:ascii="Calibri"/>
          <w:b/>
          <w:color w:val="155F82"/>
          <w:w w:val="110"/>
          <w:sz w:val="28"/>
        </w:rPr>
      </w:pPr>
      <w:r>
        <w:rPr>
          <w:rFonts w:ascii="Calibri"/>
          <w:b/>
          <w:color w:val="155F82"/>
          <w:w w:val="110"/>
          <w:sz w:val="28"/>
        </w:rPr>
        <w:t>Registration and Enrollment:</w:t>
      </w:r>
    </w:p>
    <w:p w:rsidR="00D6059D" w:rsidRDefault="00D04AA7">
      <w:pPr>
        <w:pStyle w:val="BodyText"/>
        <w:spacing w:line="360" w:lineRule="auto"/>
      </w:pPr>
      <w:r>
        <w:rPr>
          <w:b/>
          <w:w w:val="105"/>
        </w:rPr>
        <w:t>Supervisor</w:t>
      </w:r>
      <w:r>
        <w:rPr>
          <w:b/>
          <w:spacing w:val="10"/>
          <w:w w:val="105"/>
        </w:rPr>
        <w:t xml:space="preserve"> </w:t>
      </w:r>
      <w:r>
        <w:rPr>
          <w:b/>
          <w:w w:val="105"/>
        </w:rPr>
        <w:t>and</w:t>
      </w:r>
      <w:r>
        <w:rPr>
          <w:b/>
          <w:spacing w:val="10"/>
          <w:w w:val="105"/>
        </w:rPr>
        <w:t xml:space="preserve"> </w:t>
      </w:r>
      <w:r>
        <w:rPr>
          <w:b/>
          <w:w w:val="105"/>
        </w:rPr>
        <w:t>Trainee</w:t>
      </w:r>
      <w:r>
        <w:rPr>
          <w:b/>
          <w:spacing w:val="11"/>
          <w:w w:val="105"/>
        </w:rPr>
        <w:t xml:space="preserve"> </w:t>
      </w:r>
      <w:r>
        <w:rPr>
          <w:b/>
          <w:w w:val="105"/>
        </w:rPr>
        <w:t>Limits:</w:t>
      </w:r>
      <w:r>
        <w:rPr>
          <w:b/>
          <w:spacing w:val="14"/>
          <w:w w:val="105"/>
        </w:rPr>
        <w:t xml:space="preserve"> </w:t>
      </w:r>
      <w:r>
        <w:rPr>
          <w:w w:val="105"/>
        </w:rPr>
        <w:t>In</w:t>
      </w:r>
      <w:r>
        <w:rPr>
          <w:spacing w:val="10"/>
          <w:w w:val="105"/>
        </w:rPr>
        <w:t xml:space="preserve"> </w:t>
      </w:r>
      <w:r>
        <w:rPr>
          <w:w w:val="105"/>
        </w:rPr>
        <w:t>accordance</w:t>
      </w:r>
      <w:r>
        <w:rPr>
          <w:spacing w:val="12"/>
          <w:w w:val="105"/>
        </w:rPr>
        <w:t xml:space="preserve"> </w:t>
      </w:r>
      <w:r>
        <w:rPr>
          <w:w w:val="105"/>
        </w:rPr>
        <w:t>with</w:t>
      </w:r>
      <w:r>
        <w:rPr>
          <w:spacing w:val="11"/>
          <w:w w:val="105"/>
        </w:rPr>
        <w:t xml:space="preserve"> </w:t>
      </w:r>
      <w:r>
        <w:rPr>
          <w:w w:val="105"/>
        </w:rPr>
        <w:t>PMDC</w:t>
      </w:r>
      <w:r>
        <w:rPr>
          <w:spacing w:val="11"/>
          <w:w w:val="105"/>
        </w:rPr>
        <w:t xml:space="preserve"> </w:t>
      </w:r>
      <w:r>
        <w:rPr>
          <w:w w:val="105"/>
        </w:rPr>
        <w:t>policy,</w:t>
      </w:r>
      <w:r>
        <w:rPr>
          <w:spacing w:val="11"/>
          <w:w w:val="105"/>
        </w:rPr>
        <w:t xml:space="preserve"> </w:t>
      </w:r>
      <w:r>
        <w:rPr>
          <w:w w:val="105"/>
        </w:rPr>
        <w:t>the</w:t>
      </w:r>
      <w:r>
        <w:rPr>
          <w:spacing w:val="12"/>
          <w:w w:val="105"/>
        </w:rPr>
        <w:t xml:space="preserve"> </w:t>
      </w:r>
      <w:r>
        <w:rPr>
          <w:w w:val="105"/>
        </w:rPr>
        <w:t>maximum</w:t>
      </w:r>
      <w:r>
        <w:rPr>
          <w:spacing w:val="12"/>
          <w:w w:val="105"/>
        </w:rPr>
        <w:t xml:space="preserve"> </w:t>
      </w:r>
      <w:r>
        <w:rPr>
          <w:w w:val="105"/>
        </w:rPr>
        <w:t>number</w:t>
      </w:r>
      <w:r>
        <w:rPr>
          <w:spacing w:val="10"/>
          <w:w w:val="105"/>
        </w:rPr>
        <w:t xml:space="preserve"> </w:t>
      </w:r>
      <w:r>
        <w:rPr>
          <w:w w:val="105"/>
        </w:rPr>
        <w:t>of</w:t>
      </w:r>
      <w:r>
        <w:rPr>
          <w:spacing w:val="10"/>
          <w:w w:val="105"/>
        </w:rPr>
        <w:t xml:space="preserve"> </w:t>
      </w:r>
      <w:r>
        <w:rPr>
          <w:w w:val="105"/>
        </w:rPr>
        <w:t>postgraduate</w:t>
      </w:r>
      <w:r>
        <w:rPr>
          <w:spacing w:val="12"/>
          <w:w w:val="105"/>
        </w:rPr>
        <w:t xml:space="preserve"> </w:t>
      </w:r>
      <w:r>
        <w:rPr>
          <w:w w:val="105"/>
        </w:rPr>
        <w:t>trainees</w:t>
      </w:r>
      <w:r>
        <w:rPr>
          <w:spacing w:val="12"/>
          <w:w w:val="105"/>
        </w:rPr>
        <w:t xml:space="preserve"> </w:t>
      </w:r>
      <w:r>
        <w:rPr>
          <w:w w:val="105"/>
        </w:rPr>
        <w:t>per</w:t>
      </w:r>
      <w:r>
        <w:rPr>
          <w:spacing w:val="10"/>
          <w:w w:val="105"/>
        </w:rPr>
        <w:t xml:space="preserve"> </w:t>
      </w:r>
      <w:r>
        <w:rPr>
          <w:w w:val="105"/>
        </w:rPr>
        <w:t>supervisor</w:t>
      </w:r>
      <w:r>
        <w:rPr>
          <w:spacing w:val="10"/>
          <w:w w:val="105"/>
        </w:rPr>
        <w:t xml:space="preserve"> </w:t>
      </w:r>
      <w:r>
        <w:rPr>
          <w:w w:val="105"/>
        </w:rPr>
        <w:t>is</w:t>
      </w:r>
      <w:r>
        <w:rPr>
          <w:spacing w:val="13"/>
          <w:w w:val="105"/>
        </w:rPr>
        <w:t xml:space="preserve"> </w:t>
      </w:r>
      <w:r>
        <w:rPr>
          <w:w w:val="105"/>
        </w:rPr>
        <w:t>five</w:t>
      </w:r>
      <w:r>
        <w:rPr>
          <w:spacing w:val="9"/>
          <w:w w:val="105"/>
        </w:rPr>
        <w:t xml:space="preserve"> </w:t>
      </w:r>
      <w:r>
        <w:rPr>
          <w:w w:val="105"/>
        </w:rPr>
        <w:t>(5)</w:t>
      </w:r>
      <w:r>
        <w:rPr>
          <w:spacing w:val="11"/>
          <w:w w:val="105"/>
        </w:rPr>
        <w:t xml:space="preserve"> </w:t>
      </w:r>
      <w:r>
        <w:rPr>
          <w:w w:val="105"/>
        </w:rPr>
        <w:t>per</w:t>
      </w:r>
      <w:r>
        <w:rPr>
          <w:spacing w:val="11"/>
          <w:w w:val="105"/>
        </w:rPr>
        <w:t xml:space="preserve"> </w:t>
      </w:r>
      <w:r>
        <w:rPr>
          <w:w w:val="105"/>
        </w:rPr>
        <w:t>year</w:t>
      </w:r>
      <w:r>
        <w:rPr>
          <w:spacing w:val="1"/>
          <w:w w:val="105"/>
        </w:rPr>
        <w:t xml:space="preserve"> </w:t>
      </w:r>
      <w:r>
        <w:rPr>
          <w:w w:val="105"/>
        </w:rPr>
        <w:t>across</w:t>
      </w:r>
      <w:r>
        <w:rPr>
          <w:spacing w:val="1"/>
          <w:w w:val="105"/>
        </w:rPr>
        <w:t xml:space="preserve"> </w:t>
      </w:r>
      <w:r>
        <w:rPr>
          <w:w w:val="105"/>
        </w:rPr>
        <w:t>all</w:t>
      </w:r>
      <w:r>
        <w:rPr>
          <w:spacing w:val="-1"/>
          <w:w w:val="105"/>
        </w:rPr>
        <w:t xml:space="preserve"> </w:t>
      </w:r>
      <w:r>
        <w:rPr>
          <w:w w:val="105"/>
        </w:rPr>
        <w:t>postgraduate programs,</w:t>
      </w:r>
      <w:r>
        <w:rPr>
          <w:spacing w:val="1"/>
          <w:w w:val="105"/>
        </w:rPr>
        <w:t xml:space="preserve"> </w:t>
      </w:r>
      <w:r>
        <w:rPr>
          <w:w w:val="105"/>
        </w:rPr>
        <w:t>including</w:t>
      </w:r>
      <w:r>
        <w:rPr>
          <w:spacing w:val="-1"/>
          <w:w w:val="105"/>
        </w:rPr>
        <w:t xml:space="preserve"> </w:t>
      </w:r>
      <w:r>
        <w:rPr>
          <w:w w:val="105"/>
        </w:rPr>
        <w:t>minor</w:t>
      </w:r>
      <w:r>
        <w:rPr>
          <w:spacing w:val="-2"/>
          <w:w w:val="105"/>
        </w:rPr>
        <w:t xml:space="preserve"> </w:t>
      </w:r>
      <w:r>
        <w:rPr>
          <w:w w:val="105"/>
        </w:rPr>
        <w:t>programs</w:t>
      </w:r>
      <w:r>
        <w:rPr>
          <w:spacing w:val="2"/>
          <w:w w:val="105"/>
        </w:rPr>
        <w:t xml:space="preserve"> </w:t>
      </w:r>
      <w:r>
        <w:rPr>
          <w:w w:val="105"/>
        </w:rPr>
        <w:t>(if</w:t>
      </w:r>
      <w:r>
        <w:rPr>
          <w:spacing w:val="-1"/>
          <w:w w:val="105"/>
        </w:rPr>
        <w:t xml:space="preserve"> </w:t>
      </w:r>
      <w:r>
        <w:rPr>
          <w:w w:val="105"/>
        </w:rPr>
        <w:t>any).</w:t>
      </w:r>
    </w:p>
    <w:p w:rsidR="00D6059D" w:rsidRDefault="00D04AA7">
      <w:pPr>
        <w:spacing w:before="159"/>
        <w:rPr>
          <w:rFonts w:ascii="Calibri"/>
        </w:rPr>
      </w:pPr>
      <w:r>
        <w:rPr>
          <w:rFonts w:ascii="Calibri"/>
          <w:b/>
          <w:w w:val="105"/>
        </w:rPr>
        <w:t>Bed</w:t>
      </w:r>
      <w:r>
        <w:rPr>
          <w:rFonts w:ascii="Calibri"/>
          <w:b/>
          <w:spacing w:val="-3"/>
          <w:w w:val="105"/>
        </w:rPr>
        <w:t xml:space="preserve"> </w:t>
      </w:r>
      <w:r>
        <w:rPr>
          <w:rFonts w:ascii="Calibri"/>
          <w:b/>
          <w:w w:val="105"/>
        </w:rPr>
        <w:t>to</w:t>
      </w:r>
      <w:r>
        <w:rPr>
          <w:rFonts w:ascii="Calibri"/>
          <w:b/>
          <w:spacing w:val="-4"/>
          <w:w w:val="105"/>
        </w:rPr>
        <w:t xml:space="preserve"> </w:t>
      </w:r>
      <w:r>
        <w:rPr>
          <w:rFonts w:ascii="Calibri"/>
          <w:b/>
          <w:w w:val="105"/>
        </w:rPr>
        <w:t>Trainee</w:t>
      </w:r>
      <w:r>
        <w:rPr>
          <w:rFonts w:ascii="Calibri"/>
          <w:b/>
          <w:spacing w:val="-3"/>
          <w:w w:val="105"/>
        </w:rPr>
        <w:t xml:space="preserve"> </w:t>
      </w:r>
      <w:r>
        <w:rPr>
          <w:rFonts w:ascii="Calibri"/>
          <w:b/>
          <w:w w:val="105"/>
        </w:rPr>
        <w:t>Ratio:</w:t>
      </w:r>
      <w:r>
        <w:rPr>
          <w:rFonts w:ascii="Calibri"/>
          <w:b/>
          <w:spacing w:val="-1"/>
          <w:w w:val="105"/>
        </w:rPr>
        <w:t xml:space="preserve"> </w:t>
      </w:r>
      <w:r>
        <w:rPr>
          <w:rFonts w:ascii="Calibri"/>
          <w:w w:val="105"/>
        </w:rPr>
        <w:t>The approved</w:t>
      </w:r>
      <w:r>
        <w:rPr>
          <w:rFonts w:ascii="Calibri"/>
          <w:spacing w:val="-2"/>
          <w:w w:val="105"/>
        </w:rPr>
        <w:t xml:space="preserve"> </w:t>
      </w:r>
      <w:r>
        <w:rPr>
          <w:rFonts w:ascii="Calibri"/>
          <w:w w:val="105"/>
        </w:rPr>
        <w:t>teaching</w:t>
      </w:r>
      <w:r>
        <w:rPr>
          <w:rFonts w:ascii="Calibri"/>
          <w:spacing w:val="-3"/>
          <w:w w:val="105"/>
        </w:rPr>
        <w:t xml:space="preserve"> </w:t>
      </w:r>
      <w:r>
        <w:rPr>
          <w:rFonts w:ascii="Calibri"/>
          <w:w w:val="105"/>
        </w:rPr>
        <w:t>site</w:t>
      </w:r>
      <w:r>
        <w:rPr>
          <w:rFonts w:ascii="Calibri"/>
          <w:spacing w:val="-2"/>
          <w:w w:val="105"/>
        </w:rPr>
        <w:t xml:space="preserve"> </w:t>
      </w:r>
      <w:r>
        <w:rPr>
          <w:rFonts w:ascii="Calibri"/>
          <w:w w:val="105"/>
        </w:rPr>
        <w:t>must</w:t>
      </w:r>
      <w:r>
        <w:rPr>
          <w:rFonts w:ascii="Calibri"/>
          <w:spacing w:val="-3"/>
          <w:w w:val="105"/>
        </w:rPr>
        <w:t xml:space="preserve"> </w:t>
      </w:r>
      <w:r>
        <w:rPr>
          <w:rFonts w:ascii="Calibri"/>
          <w:w w:val="105"/>
        </w:rPr>
        <w:t>have</w:t>
      </w:r>
      <w:r>
        <w:rPr>
          <w:rFonts w:ascii="Calibri"/>
          <w:spacing w:val="-2"/>
          <w:w w:val="105"/>
        </w:rPr>
        <w:t xml:space="preserve"> </w:t>
      </w:r>
      <w:r>
        <w:rPr>
          <w:rFonts w:ascii="Calibri"/>
          <w:w w:val="105"/>
        </w:rPr>
        <w:t>a</w:t>
      </w:r>
      <w:r>
        <w:rPr>
          <w:rFonts w:ascii="Calibri"/>
          <w:spacing w:val="-2"/>
          <w:w w:val="105"/>
        </w:rPr>
        <w:t xml:space="preserve"> </w:t>
      </w:r>
      <w:r>
        <w:rPr>
          <w:rFonts w:ascii="Calibri"/>
          <w:w w:val="105"/>
        </w:rPr>
        <w:t>minimum</w:t>
      </w:r>
      <w:r>
        <w:rPr>
          <w:rFonts w:ascii="Calibri"/>
          <w:spacing w:val="-1"/>
          <w:w w:val="105"/>
        </w:rPr>
        <w:t xml:space="preserve"> </w:t>
      </w:r>
      <w:r>
        <w:rPr>
          <w:rFonts w:ascii="Calibri"/>
          <w:w w:val="105"/>
        </w:rPr>
        <w:t>of</w:t>
      </w:r>
      <w:r>
        <w:rPr>
          <w:rFonts w:ascii="Calibri"/>
          <w:spacing w:val="-3"/>
          <w:w w:val="105"/>
        </w:rPr>
        <w:t xml:space="preserve"> </w:t>
      </w:r>
      <w:r>
        <w:rPr>
          <w:rFonts w:ascii="Calibri"/>
          <w:w w:val="105"/>
        </w:rPr>
        <w:t>five</w:t>
      </w:r>
      <w:r>
        <w:rPr>
          <w:rFonts w:ascii="Calibri"/>
          <w:spacing w:val="-2"/>
          <w:w w:val="105"/>
        </w:rPr>
        <w:t xml:space="preserve"> </w:t>
      </w:r>
      <w:r>
        <w:rPr>
          <w:rFonts w:ascii="Calibri"/>
          <w:w w:val="105"/>
        </w:rPr>
        <w:t>(5)</w:t>
      </w:r>
      <w:r>
        <w:rPr>
          <w:rFonts w:ascii="Calibri"/>
          <w:spacing w:val="-3"/>
          <w:w w:val="105"/>
        </w:rPr>
        <w:t xml:space="preserve"> </w:t>
      </w:r>
      <w:r>
        <w:rPr>
          <w:rFonts w:ascii="Calibri"/>
          <w:w w:val="105"/>
        </w:rPr>
        <w:t>beds</w:t>
      </w:r>
      <w:r>
        <w:rPr>
          <w:rFonts w:ascii="Calibri"/>
          <w:spacing w:val="-2"/>
          <w:w w:val="105"/>
        </w:rPr>
        <w:t xml:space="preserve"> </w:t>
      </w:r>
      <w:r>
        <w:rPr>
          <w:rFonts w:ascii="Calibri"/>
          <w:w w:val="105"/>
        </w:rPr>
        <w:t>per</w:t>
      </w:r>
      <w:r>
        <w:rPr>
          <w:rFonts w:ascii="Calibri"/>
          <w:spacing w:val="-3"/>
          <w:w w:val="105"/>
        </w:rPr>
        <w:t xml:space="preserve"> </w:t>
      </w:r>
      <w:r>
        <w:rPr>
          <w:rFonts w:ascii="Calibri"/>
          <w:w w:val="105"/>
        </w:rPr>
        <w:t>trainee.</w:t>
      </w:r>
    </w:p>
    <w:p w:rsidR="00D6059D" w:rsidRDefault="00D6059D">
      <w:pPr>
        <w:pStyle w:val="BodyText"/>
        <w:spacing w:before="3"/>
        <w:rPr>
          <w:sz w:val="24"/>
        </w:rPr>
      </w:pPr>
    </w:p>
    <w:p w:rsidR="00D6059D" w:rsidRDefault="00D04AA7">
      <w:pPr>
        <w:rPr>
          <w:rFonts w:ascii="Calibri"/>
          <w:w w:val="110"/>
        </w:rPr>
      </w:pPr>
      <w:r>
        <w:rPr>
          <w:rFonts w:ascii="Calibri"/>
          <w:b/>
          <w:w w:val="110"/>
        </w:rPr>
        <w:t>Supervisor</w:t>
      </w:r>
      <w:r>
        <w:rPr>
          <w:rFonts w:ascii="Calibri"/>
          <w:b/>
          <w:spacing w:val="-5"/>
          <w:w w:val="110"/>
        </w:rPr>
        <w:t xml:space="preserve"> </w:t>
      </w:r>
      <w:r>
        <w:rPr>
          <w:rFonts w:ascii="Calibri"/>
          <w:b/>
          <w:w w:val="110"/>
        </w:rPr>
        <w:t>Approval:</w:t>
      </w:r>
      <w:r>
        <w:rPr>
          <w:rFonts w:ascii="Calibri"/>
          <w:b/>
          <w:spacing w:val="-3"/>
          <w:w w:val="110"/>
        </w:rPr>
        <w:t xml:space="preserve"> </w:t>
      </w:r>
      <w:r>
        <w:rPr>
          <w:rFonts w:ascii="Calibri"/>
          <w:w w:val="110"/>
        </w:rPr>
        <w:t>RMU</w:t>
      </w:r>
      <w:r>
        <w:rPr>
          <w:rFonts w:ascii="Calibri"/>
          <w:spacing w:val="-5"/>
          <w:w w:val="110"/>
        </w:rPr>
        <w:t xml:space="preserve"> </w:t>
      </w:r>
      <w:r>
        <w:rPr>
          <w:rFonts w:ascii="Calibri"/>
          <w:w w:val="110"/>
        </w:rPr>
        <w:t>will</w:t>
      </w:r>
      <w:r>
        <w:rPr>
          <w:rFonts w:ascii="Calibri"/>
          <w:spacing w:val="-4"/>
          <w:w w:val="110"/>
        </w:rPr>
        <w:t xml:space="preserve"> </w:t>
      </w:r>
      <w:r>
        <w:rPr>
          <w:rFonts w:ascii="Calibri"/>
          <w:w w:val="110"/>
        </w:rPr>
        <w:t>approve</w:t>
      </w:r>
      <w:r>
        <w:rPr>
          <w:rFonts w:ascii="Calibri"/>
          <w:spacing w:val="-4"/>
          <w:w w:val="110"/>
        </w:rPr>
        <w:t xml:space="preserve"> </w:t>
      </w:r>
      <w:r>
        <w:rPr>
          <w:rFonts w:ascii="Calibri"/>
          <w:w w:val="110"/>
        </w:rPr>
        <w:t>supervisors</w:t>
      </w:r>
      <w:r>
        <w:rPr>
          <w:rFonts w:ascii="Calibri"/>
          <w:spacing w:val="-2"/>
          <w:w w:val="110"/>
        </w:rPr>
        <w:t xml:space="preserve"> </w:t>
      </w:r>
      <w:r>
        <w:rPr>
          <w:rFonts w:ascii="Calibri"/>
          <w:w w:val="110"/>
        </w:rPr>
        <w:t>for</w:t>
      </w:r>
      <w:r>
        <w:rPr>
          <w:rFonts w:ascii="Calibri"/>
          <w:spacing w:val="-5"/>
          <w:w w:val="110"/>
        </w:rPr>
        <w:t xml:space="preserve"> </w:t>
      </w:r>
      <w:r>
        <w:rPr>
          <w:rFonts w:ascii="Calibri"/>
          <w:w w:val="110"/>
        </w:rPr>
        <w:t xml:space="preserve">MS </w:t>
      </w:r>
      <w:r>
        <w:rPr>
          <w:rFonts w:ascii="Calibri"/>
          <w:bCs/>
        </w:rPr>
        <w:t>Otolaryngology</w:t>
      </w:r>
      <w:r>
        <w:rPr>
          <w:rFonts w:ascii="Calibri"/>
          <w:w w:val="110"/>
        </w:rPr>
        <w:t xml:space="preserve"> course.</w:t>
      </w:r>
    </w:p>
    <w:p w:rsidR="00D6059D" w:rsidRDefault="00D6059D">
      <w:pPr>
        <w:pStyle w:val="BodyText"/>
        <w:spacing w:before="57" w:line="360" w:lineRule="auto"/>
        <w:ind w:right="180"/>
        <w:rPr>
          <w:b/>
          <w:w w:val="105"/>
        </w:rPr>
      </w:pPr>
    </w:p>
    <w:p w:rsidR="00D6059D" w:rsidRDefault="00D04AA7">
      <w:pPr>
        <w:pStyle w:val="BodyText"/>
        <w:spacing w:before="57" w:line="360" w:lineRule="auto"/>
        <w:ind w:right="180"/>
        <w:sectPr w:rsidR="00D6059D">
          <w:pgSz w:w="16850" w:h="11920" w:orient="landscape"/>
          <w:pgMar w:top="1080" w:right="1240" w:bottom="280" w:left="1220" w:header="720" w:footer="720" w:gutter="0"/>
          <w:cols w:space="720"/>
        </w:sectPr>
      </w:pPr>
      <w:r>
        <w:rPr>
          <w:b/>
          <w:w w:val="105"/>
        </w:rPr>
        <w:t>University</w:t>
      </w:r>
      <w:r>
        <w:rPr>
          <w:b/>
          <w:spacing w:val="-3"/>
          <w:w w:val="105"/>
        </w:rPr>
        <w:t xml:space="preserve"> </w:t>
      </w:r>
      <w:r>
        <w:rPr>
          <w:b/>
          <w:w w:val="105"/>
        </w:rPr>
        <w:t>Registration:</w:t>
      </w:r>
      <w:r>
        <w:rPr>
          <w:b/>
          <w:spacing w:val="-1"/>
          <w:w w:val="105"/>
        </w:rPr>
        <w:t xml:space="preserve"> </w:t>
      </w:r>
      <w:r>
        <w:rPr>
          <w:w w:val="105"/>
        </w:rPr>
        <w:t>Selected</w:t>
      </w:r>
      <w:r>
        <w:rPr>
          <w:spacing w:val="-3"/>
          <w:w w:val="105"/>
        </w:rPr>
        <w:t xml:space="preserve"> </w:t>
      </w:r>
      <w:r>
        <w:rPr>
          <w:w w:val="105"/>
        </w:rPr>
        <w:t>candidates</w:t>
      </w:r>
      <w:r>
        <w:rPr>
          <w:spacing w:val="-1"/>
          <w:w w:val="105"/>
        </w:rPr>
        <w:t xml:space="preserve"> </w:t>
      </w:r>
      <w:r>
        <w:rPr>
          <w:w w:val="105"/>
        </w:rPr>
        <w:t>must</w:t>
      </w:r>
      <w:r>
        <w:rPr>
          <w:spacing w:val="-4"/>
          <w:w w:val="105"/>
        </w:rPr>
        <w:t xml:space="preserve"> </w:t>
      </w:r>
      <w:r>
        <w:rPr>
          <w:w w:val="105"/>
        </w:rPr>
        <w:t>register</w:t>
      </w:r>
      <w:r>
        <w:rPr>
          <w:spacing w:val="-3"/>
          <w:w w:val="105"/>
        </w:rPr>
        <w:t xml:space="preserve"> </w:t>
      </w:r>
      <w:r>
        <w:rPr>
          <w:w w:val="105"/>
        </w:rPr>
        <w:t>with</w:t>
      </w:r>
      <w:r>
        <w:rPr>
          <w:spacing w:val="-4"/>
          <w:w w:val="105"/>
        </w:rPr>
        <w:t xml:space="preserve"> </w:t>
      </w:r>
      <w:r>
        <w:rPr>
          <w:w w:val="105"/>
        </w:rPr>
        <w:t>RMU</w:t>
      </w:r>
      <w:r>
        <w:rPr>
          <w:spacing w:val="-4"/>
          <w:w w:val="105"/>
        </w:rPr>
        <w:t xml:space="preserve"> </w:t>
      </w:r>
      <w:r>
        <w:rPr>
          <w:w w:val="105"/>
        </w:rPr>
        <w:t>according</w:t>
      </w:r>
      <w:r>
        <w:rPr>
          <w:spacing w:val="-3"/>
          <w:w w:val="105"/>
        </w:rPr>
        <w:t xml:space="preserve"> </w:t>
      </w:r>
      <w:r>
        <w:rPr>
          <w:w w:val="105"/>
        </w:rPr>
        <w:t>to</w:t>
      </w:r>
      <w:r>
        <w:rPr>
          <w:spacing w:val="-1"/>
          <w:w w:val="105"/>
        </w:rPr>
        <w:t xml:space="preserve"> </w:t>
      </w:r>
      <w:r>
        <w:rPr>
          <w:w w:val="105"/>
        </w:rPr>
        <w:t>prescribed</w:t>
      </w:r>
      <w:r>
        <w:rPr>
          <w:spacing w:val="-3"/>
          <w:w w:val="105"/>
        </w:rPr>
        <w:t xml:space="preserve"> </w:t>
      </w:r>
      <w:r>
        <w:rPr>
          <w:w w:val="105"/>
        </w:rPr>
        <w:t>Registration</w:t>
      </w:r>
      <w:r>
        <w:rPr>
          <w:spacing w:val="-4"/>
          <w:w w:val="105"/>
        </w:rPr>
        <w:t xml:space="preserve"> </w:t>
      </w:r>
      <w:r>
        <w:rPr>
          <w:w w:val="105"/>
        </w:rPr>
        <w:t>Regulations</w:t>
      </w:r>
      <w:r>
        <w:rPr>
          <w:spacing w:val="-1"/>
          <w:w w:val="105"/>
        </w:rPr>
        <w:t xml:space="preserve"> </w:t>
      </w:r>
      <w:r>
        <w:rPr>
          <w:w w:val="105"/>
        </w:rPr>
        <w:t>after</w:t>
      </w:r>
      <w:r>
        <w:rPr>
          <w:spacing w:val="-3"/>
          <w:w w:val="105"/>
        </w:rPr>
        <w:t xml:space="preserve"> </w:t>
      </w:r>
      <w:r>
        <w:rPr>
          <w:w w:val="105"/>
        </w:rPr>
        <w:t>enrollment</w:t>
      </w:r>
      <w:r>
        <w:rPr>
          <w:spacing w:val="-3"/>
          <w:w w:val="105"/>
        </w:rPr>
        <w:t xml:space="preserve"> </w:t>
      </w:r>
      <w:r>
        <w:rPr>
          <w:w w:val="105"/>
        </w:rPr>
        <w:t>at</w:t>
      </w:r>
      <w:r>
        <w:rPr>
          <w:spacing w:val="-3"/>
          <w:w w:val="105"/>
        </w:rPr>
        <w:t xml:space="preserve"> </w:t>
      </w:r>
      <w:r>
        <w:rPr>
          <w:w w:val="105"/>
        </w:rPr>
        <w:t>the</w:t>
      </w:r>
      <w:r>
        <w:rPr>
          <w:spacing w:val="-50"/>
          <w:w w:val="105"/>
        </w:rPr>
        <w:t xml:space="preserve"> </w:t>
      </w:r>
      <w:r>
        <w:rPr>
          <w:w w:val="105"/>
        </w:rPr>
        <w:t>relevant</w:t>
      </w:r>
      <w:r>
        <w:rPr>
          <w:spacing w:val="-1"/>
          <w:w w:val="105"/>
        </w:rPr>
        <w:t xml:space="preserve"> </w:t>
      </w:r>
      <w:r>
        <w:rPr>
          <w:w w:val="105"/>
        </w:rPr>
        <w:t>institution</w:t>
      </w:r>
    </w:p>
    <w:p w:rsidR="00D6059D" w:rsidRDefault="00D04AA7">
      <w:pPr>
        <w:pStyle w:val="Heading1"/>
        <w:spacing w:before="30"/>
        <w:rPr>
          <w:color w:val="155F82"/>
          <w:w w:val="110"/>
          <w:sz w:val="28"/>
          <w:szCs w:val="28"/>
        </w:rPr>
      </w:pPr>
      <w:r>
        <w:rPr>
          <w:color w:val="155F82"/>
          <w:w w:val="110"/>
          <w:sz w:val="28"/>
          <w:szCs w:val="28"/>
        </w:rPr>
        <w:lastRenderedPageBreak/>
        <w:t>1.5 CORE COMPETENCIES OF THE PROGRAMME:</w:t>
      </w:r>
    </w:p>
    <w:p w:rsidR="00D6059D" w:rsidRDefault="00D6059D"/>
    <w:p w:rsidR="00D6059D" w:rsidRDefault="00D04AA7">
      <w:pPr>
        <w:spacing w:line="360" w:lineRule="auto"/>
        <w:rPr>
          <w:rFonts w:asciiTheme="minorHAnsi" w:hAnsiTheme="minorHAnsi"/>
          <w:b/>
          <w:sz w:val="96"/>
          <w:szCs w:val="24"/>
        </w:rPr>
      </w:pPr>
      <w:r>
        <w:rPr>
          <w:rFonts w:asciiTheme="minorHAnsi" w:hAnsiTheme="minorHAnsi"/>
        </w:rPr>
        <w:t>The MS Otorhinolaryngology curriculum at Rawalpindi Medical University, Rawalpindi, is structured based on the competency and performance-based framework of the</w:t>
      </w:r>
      <w:r>
        <w:rPr>
          <w:rFonts w:asciiTheme="minorHAnsi" w:hAnsiTheme="minorHAnsi"/>
          <w:spacing w:val="-47"/>
        </w:rPr>
        <w:t xml:space="preserve">    </w:t>
      </w:r>
      <w:r>
        <w:rPr>
          <w:rFonts w:asciiTheme="minorHAnsi" w:hAnsiTheme="minorHAnsi"/>
        </w:rPr>
        <w:t>Accreditation</w:t>
      </w:r>
      <w:r>
        <w:rPr>
          <w:rFonts w:asciiTheme="minorHAnsi" w:hAnsiTheme="minorHAnsi"/>
          <w:spacing w:val="-2"/>
        </w:rPr>
        <w:t xml:space="preserve"> </w:t>
      </w:r>
      <w:r>
        <w:rPr>
          <w:rFonts w:asciiTheme="minorHAnsi" w:hAnsiTheme="minorHAnsi"/>
        </w:rPr>
        <w:t>Council for Graduate Medical Education</w:t>
      </w:r>
      <w:r>
        <w:rPr>
          <w:rFonts w:asciiTheme="minorHAnsi" w:hAnsiTheme="minorHAnsi"/>
          <w:spacing w:val="-4"/>
        </w:rPr>
        <w:t xml:space="preserve"> </w:t>
      </w:r>
      <w:r>
        <w:rPr>
          <w:rFonts w:asciiTheme="minorHAnsi" w:hAnsiTheme="minorHAnsi"/>
        </w:rPr>
        <w:t>(ACGME).</w:t>
      </w:r>
      <w:r>
        <w:rPr>
          <w:rFonts w:asciiTheme="minorHAnsi" w:hAnsiTheme="minorHAnsi"/>
          <w:spacing w:val="-1"/>
        </w:rPr>
        <w:t xml:space="preserve"> </w:t>
      </w:r>
      <w:r>
        <w:rPr>
          <w:rFonts w:asciiTheme="minorHAnsi" w:hAnsiTheme="minorHAnsi"/>
        </w:rPr>
        <w:t>The</w:t>
      </w:r>
      <w:r>
        <w:rPr>
          <w:rFonts w:asciiTheme="minorHAnsi" w:hAnsiTheme="minorHAnsi"/>
          <w:spacing w:val="-2"/>
        </w:rPr>
        <w:t xml:space="preserve"> </w:t>
      </w:r>
      <w:r>
        <w:rPr>
          <w:rFonts w:asciiTheme="minorHAnsi" w:hAnsiTheme="minorHAnsi"/>
        </w:rPr>
        <w:t>curriculum</w:t>
      </w:r>
      <w:r>
        <w:rPr>
          <w:rFonts w:asciiTheme="minorHAnsi" w:hAnsiTheme="minorHAnsi"/>
          <w:spacing w:val="-4"/>
        </w:rPr>
        <w:t xml:space="preserve"> </w:t>
      </w:r>
      <w:r>
        <w:rPr>
          <w:rFonts w:asciiTheme="minorHAnsi" w:hAnsiTheme="minorHAnsi"/>
        </w:rPr>
        <w:t>emphasizes</w:t>
      </w:r>
      <w:r>
        <w:rPr>
          <w:rFonts w:asciiTheme="minorHAnsi" w:hAnsiTheme="minorHAnsi"/>
          <w:spacing w:val="-2"/>
        </w:rPr>
        <w:t xml:space="preserve"> </w:t>
      </w:r>
      <w:r>
        <w:rPr>
          <w:rFonts w:asciiTheme="minorHAnsi" w:hAnsiTheme="minorHAnsi"/>
        </w:rPr>
        <w:t>the</w:t>
      </w:r>
      <w:r>
        <w:rPr>
          <w:rFonts w:asciiTheme="minorHAnsi" w:hAnsiTheme="minorHAnsi"/>
          <w:spacing w:val="1"/>
        </w:rPr>
        <w:t xml:space="preserve"> </w:t>
      </w:r>
      <w:r>
        <w:rPr>
          <w:rFonts w:asciiTheme="minorHAnsi" w:hAnsiTheme="minorHAnsi"/>
        </w:rPr>
        <w:t>following</w:t>
      </w:r>
      <w:r>
        <w:rPr>
          <w:rFonts w:asciiTheme="minorHAnsi" w:hAnsiTheme="minorHAnsi"/>
          <w:spacing w:val="-2"/>
        </w:rPr>
        <w:t xml:space="preserve"> </w:t>
      </w:r>
      <w:r>
        <w:rPr>
          <w:rFonts w:asciiTheme="minorHAnsi" w:hAnsiTheme="minorHAnsi"/>
        </w:rPr>
        <w:t>core competencies:</w:t>
      </w:r>
    </w:p>
    <w:p w:rsidR="00D6059D" w:rsidRDefault="00D6059D">
      <w:pPr>
        <w:pStyle w:val="BodyText"/>
        <w:rPr>
          <w:rFonts w:asciiTheme="minorHAnsi" w:hAnsiTheme="minorHAnsi"/>
        </w:rPr>
      </w:pPr>
    </w:p>
    <w:p w:rsidR="00D6059D" w:rsidRDefault="00D04AA7">
      <w:pPr>
        <w:spacing w:before="140" w:line="276" w:lineRule="auto"/>
        <w:rPr>
          <w:rFonts w:asciiTheme="minorHAnsi" w:hAnsiTheme="minorHAnsi"/>
        </w:rPr>
      </w:pPr>
      <w:r>
        <w:rPr>
          <w:rFonts w:asciiTheme="minorHAnsi" w:hAnsiTheme="minorHAnsi"/>
          <w:b/>
          <w:color w:val="000000" w:themeColor="text1"/>
        </w:rPr>
        <w:t>1:</w:t>
      </w:r>
      <w:r>
        <w:rPr>
          <w:rFonts w:asciiTheme="minorHAnsi" w:hAnsiTheme="minorHAnsi"/>
          <w:b/>
          <w:color w:val="000000" w:themeColor="text1"/>
          <w:spacing w:val="-3"/>
        </w:rPr>
        <w:t xml:space="preserve"> </w:t>
      </w:r>
      <w:r>
        <w:rPr>
          <w:rFonts w:asciiTheme="minorHAnsi" w:hAnsiTheme="minorHAnsi"/>
          <w:b/>
          <w:color w:val="000000" w:themeColor="text1"/>
        </w:rPr>
        <w:t>Medical</w:t>
      </w:r>
      <w:r>
        <w:rPr>
          <w:rFonts w:asciiTheme="minorHAnsi" w:hAnsiTheme="minorHAnsi"/>
          <w:b/>
          <w:color w:val="000000" w:themeColor="text1"/>
          <w:spacing w:val="-3"/>
        </w:rPr>
        <w:t xml:space="preserve"> </w:t>
      </w:r>
      <w:r>
        <w:rPr>
          <w:rFonts w:asciiTheme="minorHAnsi" w:hAnsiTheme="minorHAnsi"/>
          <w:b/>
          <w:color w:val="000000" w:themeColor="text1"/>
        </w:rPr>
        <w:t>Knowledge</w:t>
      </w:r>
      <w:r>
        <w:rPr>
          <w:rFonts w:asciiTheme="minorHAnsi" w:hAnsiTheme="minorHAnsi"/>
          <w:b/>
          <w:color w:val="365F91"/>
        </w:rPr>
        <w:t>:</w:t>
      </w:r>
      <w:r>
        <w:rPr>
          <w:rFonts w:asciiTheme="minorHAnsi" w:hAnsiTheme="minorHAnsi"/>
          <w:b/>
          <w:color w:val="365F91"/>
          <w:spacing w:val="-3"/>
        </w:rPr>
        <w:t xml:space="preserve"> </w:t>
      </w:r>
      <w:r>
        <w:rPr>
          <w:rFonts w:asciiTheme="minorHAnsi" w:hAnsiTheme="minorHAnsi"/>
        </w:rPr>
        <w:t>Mastery</w:t>
      </w:r>
      <w:r>
        <w:rPr>
          <w:rFonts w:asciiTheme="minorHAnsi" w:hAnsiTheme="minorHAnsi"/>
          <w:spacing w:val="-3"/>
        </w:rPr>
        <w:t xml:space="preserve"> </w:t>
      </w:r>
      <w:r>
        <w:rPr>
          <w:rFonts w:asciiTheme="minorHAnsi" w:hAnsiTheme="minorHAnsi"/>
        </w:rPr>
        <w:t>of</w:t>
      </w:r>
      <w:r>
        <w:rPr>
          <w:rFonts w:asciiTheme="minorHAnsi" w:hAnsiTheme="minorHAnsi"/>
          <w:spacing w:val="-3"/>
        </w:rPr>
        <w:t xml:space="preserve"> </w:t>
      </w:r>
      <w:r>
        <w:rPr>
          <w:rFonts w:asciiTheme="minorHAnsi" w:hAnsiTheme="minorHAnsi"/>
        </w:rPr>
        <w:t>the</w:t>
      </w:r>
      <w:r>
        <w:rPr>
          <w:rFonts w:asciiTheme="minorHAnsi" w:hAnsiTheme="minorHAnsi"/>
          <w:spacing w:val="-1"/>
        </w:rPr>
        <w:t xml:space="preserve"> </w:t>
      </w:r>
      <w:r>
        <w:rPr>
          <w:rFonts w:asciiTheme="minorHAnsi" w:hAnsiTheme="minorHAnsi"/>
        </w:rPr>
        <w:t>fundamental</w:t>
      </w:r>
      <w:r>
        <w:rPr>
          <w:rFonts w:asciiTheme="minorHAnsi" w:hAnsiTheme="minorHAnsi"/>
          <w:spacing w:val="-4"/>
        </w:rPr>
        <w:t xml:space="preserve"> </w:t>
      </w:r>
      <w:r>
        <w:rPr>
          <w:rFonts w:asciiTheme="minorHAnsi" w:hAnsiTheme="minorHAnsi"/>
        </w:rPr>
        <w:t>biomedical</w:t>
      </w:r>
      <w:r>
        <w:rPr>
          <w:rFonts w:asciiTheme="minorHAnsi" w:hAnsiTheme="minorHAnsi"/>
          <w:spacing w:val="-2"/>
        </w:rPr>
        <w:t xml:space="preserve"> </w:t>
      </w:r>
      <w:r>
        <w:rPr>
          <w:rFonts w:asciiTheme="minorHAnsi" w:hAnsiTheme="minorHAnsi"/>
        </w:rPr>
        <w:t>sciences</w:t>
      </w:r>
      <w:r>
        <w:rPr>
          <w:rFonts w:asciiTheme="minorHAnsi" w:hAnsiTheme="minorHAnsi"/>
          <w:spacing w:val="-1"/>
        </w:rPr>
        <w:t xml:space="preserve"> </w:t>
      </w:r>
      <w:r>
        <w:rPr>
          <w:rFonts w:asciiTheme="minorHAnsi" w:hAnsiTheme="minorHAnsi"/>
        </w:rPr>
        <w:t>and</w:t>
      </w:r>
      <w:r>
        <w:rPr>
          <w:rFonts w:asciiTheme="minorHAnsi" w:hAnsiTheme="minorHAnsi"/>
          <w:spacing w:val="-2"/>
        </w:rPr>
        <w:t xml:space="preserve"> </w:t>
      </w:r>
      <w:r>
        <w:rPr>
          <w:rFonts w:asciiTheme="minorHAnsi" w:hAnsiTheme="minorHAnsi"/>
        </w:rPr>
        <w:t>clinical</w:t>
      </w:r>
      <w:r>
        <w:rPr>
          <w:rFonts w:asciiTheme="minorHAnsi" w:hAnsiTheme="minorHAnsi"/>
          <w:spacing w:val="-1"/>
        </w:rPr>
        <w:t xml:space="preserve"> </w:t>
      </w:r>
      <w:r>
        <w:rPr>
          <w:rFonts w:asciiTheme="minorHAnsi" w:hAnsiTheme="minorHAnsi"/>
        </w:rPr>
        <w:t>knowledge.</w:t>
      </w:r>
    </w:p>
    <w:p w:rsidR="00D6059D" w:rsidRDefault="00D04AA7">
      <w:pPr>
        <w:pStyle w:val="BodyText"/>
        <w:spacing w:line="276" w:lineRule="auto"/>
        <w:rPr>
          <w:rFonts w:asciiTheme="minorHAnsi" w:hAnsiTheme="minorHAnsi"/>
        </w:rPr>
      </w:pPr>
      <w:r>
        <w:rPr>
          <w:rFonts w:asciiTheme="minorHAnsi" w:hAnsiTheme="minorHAnsi"/>
          <w:b/>
          <w:color w:val="000000" w:themeColor="text1"/>
        </w:rPr>
        <w:t>2:</w:t>
      </w:r>
      <w:r>
        <w:rPr>
          <w:rFonts w:asciiTheme="minorHAnsi" w:hAnsiTheme="minorHAnsi"/>
          <w:b/>
          <w:color w:val="000000" w:themeColor="text1"/>
          <w:spacing w:val="-3"/>
        </w:rPr>
        <w:t xml:space="preserve"> </w:t>
      </w:r>
      <w:r>
        <w:rPr>
          <w:rFonts w:asciiTheme="minorHAnsi" w:hAnsiTheme="minorHAnsi"/>
          <w:b/>
          <w:color w:val="000000" w:themeColor="text1"/>
        </w:rPr>
        <w:t>Patient</w:t>
      </w:r>
      <w:r>
        <w:rPr>
          <w:rFonts w:asciiTheme="minorHAnsi" w:hAnsiTheme="minorHAnsi"/>
          <w:b/>
          <w:color w:val="000000" w:themeColor="text1"/>
          <w:spacing w:val="-4"/>
        </w:rPr>
        <w:t xml:space="preserve"> </w:t>
      </w:r>
      <w:r>
        <w:rPr>
          <w:rFonts w:asciiTheme="minorHAnsi" w:hAnsiTheme="minorHAnsi"/>
          <w:b/>
          <w:color w:val="000000" w:themeColor="text1"/>
        </w:rPr>
        <w:t>Care</w:t>
      </w:r>
      <w:r>
        <w:rPr>
          <w:rFonts w:asciiTheme="minorHAnsi" w:hAnsiTheme="minorHAnsi"/>
          <w:b/>
          <w:color w:val="365F91"/>
        </w:rPr>
        <w:t>:</w:t>
      </w:r>
      <w:r>
        <w:rPr>
          <w:rFonts w:asciiTheme="minorHAnsi" w:hAnsiTheme="minorHAnsi"/>
          <w:b/>
          <w:color w:val="365F91"/>
          <w:spacing w:val="-1"/>
        </w:rPr>
        <w:t xml:space="preserve"> </w:t>
      </w:r>
      <w:r>
        <w:rPr>
          <w:rFonts w:asciiTheme="minorHAnsi" w:hAnsiTheme="minorHAnsi"/>
        </w:rPr>
        <w:t>Proficiency</w:t>
      </w:r>
      <w:r>
        <w:rPr>
          <w:rFonts w:asciiTheme="minorHAnsi" w:hAnsiTheme="minorHAnsi"/>
          <w:spacing w:val="-4"/>
        </w:rPr>
        <w:t xml:space="preserve"> </w:t>
      </w:r>
      <w:r>
        <w:rPr>
          <w:rFonts w:asciiTheme="minorHAnsi" w:hAnsiTheme="minorHAnsi"/>
        </w:rPr>
        <w:t>in</w:t>
      </w:r>
      <w:r>
        <w:rPr>
          <w:rFonts w:asciiTheme="minorHAnsi" w:hAnsiTheme="minorHAnsi"/>
          <w:spacing w:val="-2"/>
        </w:rPr>
        <w:t xml:space="preserve"> </w:t>
      </w:r>
      <w:r>
        <w:rPr>
          <w:rFonts w:asciiTheme="minorHAnsi" w:hAnsiTheme="minorHAnsi"/>
        </w:rPr>
        <w:t>delivering</w:t>
      </w:r>
      <w:r>
        <w:rPr>
          <w:rFonts w:asciiTheme="minorHAnsi" w:hAnsiTheme="minorHAnsi"/>
          <w:spacing w:val="-3"/>
        </w:rPr>
        <w:t xml:space="preserve"> </w:t>
      </w:r>
      <w:r>
        <w:rPr>
          <w:rFonts w:asciiTheme="minorHAnsi" w:hAnsiTheme="minorHAnsi"/>
        </w:rPr>
        <w:t>patient-centered</w:t>
      </w:r>
      <w:r>
        <w:rPr>
          <w:rFonts w:asciiTheme="minorHAnsi" w:hAnsiTheme="minorHAnsi"/>
          <w:spacing w:val="-1"/>
        </w:rPr>
        <w:t xml:space="preserve"> </w:t>
      </w:r>
      <w:r>
        <w:rPr>
          <w:rFonts w:asciiTheme="minorHAnsi" w:hAnsiTheme="minorHAnsi"/>
        </w:rPr>
        <w:t>care</w:t>
      </w:r>
      <w:r>
        <w:rPr>
          <w:rFonts w:asciiTheme="minorHAnsi" w:hAnsiTheme="minorHAnsi"/>
          <w:spacing w:val="-5"/>
        </w:rPr>
        <w:t xml:space="preserve"> </w:t>
      </w:r>
      <w:r>
        <w:rPr>
          <w:rFonts w:asciiTheme="minorHAnsi" w:hAnsiTheme="minorHAnsi"/>
        </w:rPr>
        <w:t>that</w:t>
      </w:r>
      <w:r>
        <w:rPr>
          <w:rFonts w:asciiTheme="minorHAnsi" w:hAnsiTheme="minorHAnsi"/>
          <w:spacing w:val="-2"/>
        </w:rPr>
        <w:t xml:space="preserve"> </w:t>
      </w:r>
      <w:r>
        <w:rPr>
          <w:rFonts w:asciiTheme="minorHAnsi" w:hAnsiTheme="minorHAnsi"/>
        </w:rPr>
        <w:t>is</w:t>
      </w:r>
      <w:r>
        <w:rPr>
          <w:rFonts w:asciiTheme="minorHAnsi" w:hAnsiTheme="minorHAnsi"/>
          <w:spacing w:val="-5"/>
        </w:rPr>
        <w:t xml:space="preserve"> </w:t>
      </w:r>
      <w:r>
        <w:rPr>
          <w:rFonts w:asciiTheme="minorHAnsi" w:hAnsiTheme="minorHAnsi"/>
        </w:rPr>
        <w:t>compassionate,</w:t>
      </w:r>
      <w:r>
        <w:rPr>
          <w:rFonts w:asciiTheme="minorHAnsi" w:hAnsiTheme="minorHAnsi"/>
          <w:spacing w:val="-2"/>
        </w:rPr>
        <w:t xml:space="preserve"> </w:t>
      </w:r>
      <w:r>
        <w:rPr>
          <w:rFonts w:asciiTheme="minorHAnsi" w:hAnsiTheme="minorHAnsi"/>
        </w:rPr>
        <w:t>appropriate,</w:t>
      </w:r>
      <w:r>
        <w:rPr>
          <w:rFonts w:asciiTheme="minorHAnsi" w:hAnsiTheme="minorHAnsi"/>
          <w:spacing w:val="-5"/>
        </w:rPr>
        <w:t xml:space="preserve"> </w:t>
      </w:r>
      <w:r>
        <w:rPr>
          <w:rFonts w:asciiTheme="minorHAnsi" w:hAnsiTheme="minorHAnsi"/>
        </w:rPr>
        <w:t>and</w:t>
      </w:r>
      <w:r>
        <w:rPr>
          <w:rFonts w:asciiTheme="minorHAnsi" w:hAnsiTheme="minorHAnsi"/>
          <w:spacing w:val="-2"/>
        </w:rPr>
        <w:t xml:space="preserve"> </w:t>
      </w:r>
      <w:r>
        <w:rPr>
          <w:rFonts w:asciiTheme="minorHAnsi" w:hAnsiTheme="minorHAnsi"/>
        </w:rPr>
        <w:t>effective.</w:t>
      </w:r>
    </w:p>
    <w:p w:rsidR="00D6059D" w:rsidRDefault="00D04AA7">
      <w:pPr>
        <w:spacing w:line="276" w:lineRule="auto"/>
        <w:ind w:right="106"/>
        <w:rPr>
          <w:rFonts w:asciiTheme="minorHAnsi" w:hAnsiTheme="minorHAnsi"/>
        </w:rPr>
      </w:pPr>
      <w:r>
        <w:rPr>
          <w:rFonts w:asciiTheme="minorHAnsi" w:hAnsiTheme="minorHAnsi"/>
          <w:b/>
          <w:color w:val="000000" w:themeColor="text1"/>
        </w:rPr>
        <w:t>3: Interpersonal and Communication Skills:</w:t>
      </w:r>
      <w:r>
        <w:rPr>
          <w:rFonts w:asciiTheme="minorHAnsi" w:hAnsiTheme="minorHAnsi"/>
          <w:b/>
          <w:color w:val="365F91"/>
        </w:rPr>
        <w:t xml:space="preserve"> </w:t>
      </w:r>
      <w:r>
        <w:rPr>
          <w:rFonts w:asciiTheme="minorHAnsi" w:hAnsiTheme="minorHAnsi"/>
        </w:rPr>
        <w:t>Development of skills necessary for effective information exchange and collaboration with patients, their families,</w:t>
      </w:r>
      <w:r>
        <w:rPr>
          <w:rFonts w:asciiTheme="minorHAnsi" w:hAnsiTheme="minorHAnsi"/>
          <w:spacing w:val="-47"/>
        </w:rPr>
        <w:t xml:space="preserve"> </w:t>
      </w:r>
      <w:r>
        <w:rPr>
          <w:rFonts w:asciiTheme="minorHAnsi" w:hAnsiTheme="minorHAnsi"/>
        </w:rPr>
        <w:t>and</w:t>
      </w:r>
      <w:r>
        <w:rPr>
          <w:rFonts w:asciiTheme="minorHAnsi" w:hAnsiTheme="minorHAnsi"/>
          <w:spacing w:val="-2"/>
        </w:rPr>
        <w:t xml:space="preserve"> </w:t>
      </w:r>
      <w:r>
        <w:rPr>
          <w:rFonts w:asciiTheme="minorHAnsi" w:hAnsiTheme="minorHAnsi"/>
        </w:rPr>
        <w:t>health professionals.</w:t>
      </w:r>
    </w:p>
    <w:p w:rsidR="00D6059D" w:rsidRDefault="00D04AA7">
      <w:pPr>
        <w:pStyle w:val="BodyText"/>
        <w:spacing w:before="3" w:line="276" w:lineRule="auto"/>
        <w:rPr>
          <w:rFonts w:asciiTheme="minorHAnsi" w:hAnsiTheme="minorHAnsi"/>
        </w:rPr>
      </w:pPr>
      <w:r>
        <w:rPr>
          <w:rFonts w:asciiTheme="minorHAnsi" w:hAnsiTheme="minorHAnsi"/>
          <w:b/>
          <w:color w:val="000000" w:themeColor="text1"/>
        </w:rPr>
        <w:t>4:</w:t>
      </w:r>
      <w:r>
        <w:rPr>
          <w:rFonts w:asciiTheme="minorHAnsi" w:hAnsiTheme="minorHAnsi"/>
          <w:b/>
          <w:color w:val="000000" w:themeColor="text1"/>
          <w:spacing w:val="-4"/>
        </w:rPr>
        <w:t xml:space="preserve"> </w:t>
      </w:r>
      <w:r>
        <w:rPr>
          <w:rFonts w:asciiTheme="minorHAnsi" w:hAnsiTheme="minorHAnsi"/>
          <w:b/>
          <w:color w:val="000000" w:themeColor="text1"/>
        </w:rPr>
        <w:t>Professionalism</w:t>
      </w:r>
      <w:r>
        <w:rPr>
          <w:rFonts w:asciiTheme="minorHAnsi" w:hAnsiTheme="minorHAnsi"/>
          <w:b/>
          <w:color w:val="365F91"/>
        </w:rPr>
        <w:t>:</w:t>
      </w:r>
      <w:r>
        <w:rPr>
          <w:rFonts w:asciiTheme="minorHAnsi" w:hAnsiTheme="minorHAnsi"/>
          <w:b/>
          <w:color w:val="365F91"/>
          <w:spacing w:val="-2"/>
        </w:rPr>
        <w:t xml:space="preserve"> </w:t>
      </w:r>
      <w:r>
        <w:rPr>
          <w:rFonts w:asciiTheme="minorHAnsi" w:hAnsiTheme="minorHAnsi"/>
        </w:rPr>
        <w:t>Commitment</w:t>
      </w:r>
      <w:r>
        <w:rPr>
          <w:rFonts w:asciiTheme="minorHAnsi" w:hAnsiTheme="minorHAnsi"/>
          <w:spacing w:val="-2"/>
        </w:rPr>
        <w:t xml:space="preserve"> </w:t>
      </w:r>
      <w:r>
        <w:rPr>
          <w:rFonts w:asciiTheme="minorHAnsi" w:hAnsiTheme="minorHAnsi"/>
        </w:rPr>
        <w:t>to</w:t>
      </w:r>
      <w:r>
        <w:rPr>
          <w:rFonts w:asciiTheme="minorHAnsi" w:hAnsiTheme="minorHAnsi"/>
          <w:spacing w:val="-2"/>
        </w:rPr>
        <w:t xml:space="preserve"> </w:t>
      </w:r>
      <w:r>
        <w:rPr>
          <w:rFonts w:asciiTheme="minorHAnsi" w:hAnsiTheme="minorHAnsi"/>
        </w:rPr>
        <w:t>professional</w:t>
      </w:r>
      <w:r>
        <w:rPr>
          <w:rFonts w:asciiTheme="minorHAnsi" w:hAnsiTheme="minorHAnsi"/>
          <w:spacing w:val="-2"/>
        </w:rPr>
        <w:t xml:space="preserve"> </w:t>
      </w:r>
      <w:r>
        <w:rPr>
          <w:rFonts w:asciiTheme="minorHAnsi" w:hAnsiTheme="minorHAnsi"/>
        </w:rPr>
        <w:t>responsibilities,</w:t>
      </w:r>
      <w:r>
        <w:rPr>
          <w:rFonts w:asciiTheme="minorHAnsi" w:hAnsiTheme="minorHAnsi"/>
          <w:spacing w:val="-5"/>
        </w:rPr>
        <w:t xml:space="preserve"> </w:t>
      </w:r>
      <w:r>
        <w:rPr>
          <w:rFonts w:asciiTheme="minorHAnsi" w:hAnsiTheme="minorHAnsi"/>
        </w:rPr>
        <w:t>adherence</w:t>
      </w:r>
      <w:r>
        <w:rPr>
          <w:rFonts w:asciiTheme="minorHAnsi" w:hAnsiTheme="minorHAnsi"/>
          <w:spacing w:val="-1"/>
        </w:rPr>
        <w:t xml:space="preserve"> </w:t>
      </w:r>
      <w:r>
        <w:rPr>
          <w:rFonts w:asciiTheme="minorHAnsi" w:hAnsiTheme="minorHAnsi"/>
        </w:rPr>
        <w:t>to</w:t>
      </w:r>
      <w:r>
        <w:rPr>
          <w:rFonts w:asciiTheme="minorHAnsi" w:hAnsiTheme="minorHAnsi"/>
          <w:spacing w:val="-2"/>
        </w:rPr>
        <w:t xml:space="preserve"> </w:t>
      </w:r>
      <w:r>
        <w:rPr>
          <w:rFonts w:asciiTheme="minorHAnsi" w:hAnsiTheme="minorHAnsi"/>
        </w:rPr>
        <w:t>ethical</w:t>
      </w:r>
      <w:r>
        <w:rPr>
          <w:rFonts w:asciiTheme="minorHAnsi" w:hAnsiTheme="minorHAnsi"/>
          <w:spacing w:val="-3"/>
        </w:rPr>
        <w:t xml:space="preserve"> </w:t>
      </w:r>
      <w:r>
        <w:rPr>
          <w:rFonts w:asciiTheme="minorHAnsi" w:hAnsiTheme="minorHAnsi"/>
        </w:rPr>
        <w:t>principles,</w:t>
      </w:r>
      <w:r>
        <w:rPr>
          <w:rFonts w:asciiTheme="minorHAnsi" w:hAnsiTheme="minorHAnsi"/>
          <w:spacing w:val="-2"/>
        </w:rPr>
        <w:t xml:space="preserve"> </w:t>
      </w:r>
      <w:r>
        <w:rPr>
          <w:rFonts w:asciiTheme="minorHAnsi" w:hAnsiTheme="minorHAnsi"/>
        </w:rPr>
        <w:t>and</w:t>
      </w:r>
      <w:r>
        <w:rPr>
          <w:rFonts w:asciiTheme="minorHAnsi" w:hAnsiTheme="minorHAnsi"/>
          <w:spacing w:val="-4"/>
        </w:rPr>
        <w:t xml:space="preserve"> </w:t>
      </w:r>
      <w:r>
        <w:rPr>
          <w:rFonts w:asciiTheme="minorHAnsi" w:hAnsiTheme="minorHAnsi"/>
        </w:rPr>
        <w:t>sensitivity</w:t>
      </w:r>
      <w:r>
        <w:rPr>
          <w:rFonts w:asciiTheme="minorHAnsi" w:hAnsiTheme="minorHAnsi"/>
          <w:spacing w:val="-4"/>
        </w:rPr>
        <w:t xml:space="preserve"> </w:t>
      </w:r>
      <w:r>
        <w:rPr>
          <w:rFonts w:asciiTheme="minorHAnsi" w:hAnsiTheme="minorHAnsi"/>
        </w:rPr>
        <w:t>to</w:t>
      </w:r>
      <w:r>
        <w:rPr>
          <w:rFonts w:asciiTheme="minorHAnsi" w:hAnsiTheme="minorHAnsi"/>
          <w:spacing w:val="-2"/>
        </w:rPr>
        <w:t xml:space="preserve"> </w:t>
      </w:r>
      <w:r>
        <w:rPr>
          <w:rFonts w:asciiTheme="minorHAnsi" w:hAnsiTheme="minorHAnsi"/>
        </w:rPr>
        <w:t>diverse</w:t>
      </w:r>
      <w:r>
        <w:rPr>
          <w:rFonts w:asciiTheme="minorHAnsi" w:hAnsiTheme="minorHAnsi"/>
          <w:spacing w:val="-2"/>
        </w:rPr>
        <w:t xml:space="preserve"> </w:t>
      </w:r>
      <w:r>
        <w:rPr>
          <w:rFonts w:asciiTheme="minorHAnsi" w:hAnsiTheme="minorHAnsi"/>
        </w:rPr>
        <w:t>patient</w:t>
      </w:r>
      <w:r>
        <w:rPr>
          <w:rFonts w:asciiTheme="minorHAnsi" w:hAnsiTheme="minorHAnsi"/>
          <w:spacing w:val="-3"/>
        </w:rPr>
        <w:t xml:space="preserve"> </w:t>
      </w:r>
      <w:r>
        <w:rPr>
          <w:rFonts w:asciiTheme="minorHAnsi" w:hAnsiTheme="minorHAnsi"/>
        </w:rPr>
        <w:t>populations.</w:t>
      </w:r>
    </w:p>
    <w:p w:rsidR="00D6059D" w:rsidRDefault="00D04AA7">
      <w:pPr>
        <w:pStyle w:val="BodyText"/>
        <w:spacing w:before="1" w:line="276" w:lineRule="auto"/>
        <w:ind w:right="692"/>
        <w:rPr>
          <w:rFonts w:asciiTheme="minorHAnsi" w:hAnsiTheme="minorHAnsi"/>
        </w:rPr>
      </w:pPr>
      <w:r>
        <w:rPr>
          <w:rFonts w:asciiTheme="minorHAnsi" w:hAnsiTheme="minorHAnsi"/>
          <w:b/>
          <w:color w:val="000000" w:themeColor="text1"/>
        </w:rPr>
        <w:t>5: Practice-Based Learning and Improvement</w:t>
      </w:r>
      <w:r>
        <w:rPr>
          <w:rFonts w:asciiTheme="minorHAnsi" w:hAnsiTheme="minorHAnsi"/>
          <w:b/>
          <w:color w:val="365F91"/>
        </w:rPr>
        <w:t xml:space="preserve">: </w:t>
      </w:r>
      <w:r>
        <w:rPr>
          <w:rFonts w:asciiTheme="minorHAnsi" w:hAnsiTheme="minorHAnsi"/>
        </w:rPr>
        <w:t>Ability to investigate and evaluate patient care practices, appraise and assimilate scientific evidence, and</w:t>
      </w:r>
      <w:r>
        <w:rPr>
          <w:rFonts w:asciiTheme="minorHAnsi" w:hAnsiTheme="minorHAnsi"/>
          <w:spacing w:val="-47"/>
        </w:rPr>
        <w:t xml:space="preserve"> </w:t>
      </w:r>
      <w:r>
        <w:rPr>
          <w:rFonts w:asciiTheme="minorHAnsi" w:hAnsiTheme="minorHAnsi"/>
        </w:rPr>
        <w:t>continuously</w:t>
      </w:r>
      <w:r>
        <w:rPr>
          <w:rFonts w:asciiTheme="minorHAnsi" w:hAnsiTheme="minorHAnsi"/>
          <w:spacing w:val="-1"/>
        </w:rPr>
        <w:t xml:space="preserve"> </w:t>
      </w:r>
      <w:r>
        <w:rPr>
          <w:rFonts w:asciiTheme="minorHAnsi" w:hAnsiTheme="minorHAnsi"/>
        </w:rPr>
        <w:t>improve</w:t>
      </w:r>
      <w:r>
        <w:rPr>
          <w:rFonts w:asciiTheme="minorHAnsi" w:hAnsiTheme="minorHAnsi"/>
          <w:spacing w:val="-2"/>
        </w:rPr>
        <w:t xml:space="preserve"> </w:t>
      </w:r>
      <w:r>
        <w:rPr>
          <w:rFonts w:asciiTheme="minorHAnsi" w:hAnsiTheme="minorHAnsi"/>
        </w:rPr>
        <w:t>patient care based</w:t>
      </w:r>
      <w:r>
        <w:rPr>
          <w:rFonts w:asciiTheme="minorHAnsi" w:hAnsiTheme="minorHAnsi"/>
          <w:spacing w:val="-2"/>
        </w:rPr>
        <w:t xml:space="preserve"> </w:t>
      </w:r>
      <w:r>
        <w:rPr>
          <w:rFonts w:asciiTheme="minorHAnsi" w:hAnsiTheme="minorHAnsi"/>
        </w:rPr>
        <w:t>on</w:t>
      </w:r>
      <w:r>
        <w:rPr>
          <w:rFonts w:asciiTheme="minorHAnsi" w:hAnsiTheme="minorHAnsi"/>
          <w:spacing w:val="-1"/>
        </w:rPr>
        <w:t xml:space="preserve"> </w:t>
      </w:r>
      <w:r>
        <w:rPr>
          <w:rFonts w:asciiTheme="minorHAnsi" w:hAnsiTheme="minorHAnsi"/>
        </w:rPr>
        <w:t>constant</w:t>
      </w:r>
      <w:r>
        <w:rPr>
          <w:rFonts w:asciiTheme="minorHAnsi" w:hAnsiTheme="minorHAnsi"/>
          <w:spacing w:val="-2"/>
        </w:rPr>
        <w:t xml:space="preserve"> </w:t>
      </w:r>
      <w:r>
        <w:rPr>
          <w:rFonts w:asciiTheme="minorHAnsi" w:hAnsiTheme="minorHAnsi"/>
        </w:rPr>
        <w:t>self-evaluation</w:t>
      </w:r>
      <w:r>
        <w:rPr>
          <w:rFonts w:asciiTheme="minorHAnsi" w:hAnsiTheme="minorHAnsi"/>
          <w:spacing w:val="-1"/>
        </w:rPr>
        <w:t xml:space="preserve"> </w:t>
      </w:r>
      <w:r>
        <w:rPr>
          <w:rFonts w:asciiTheme="minorHAnsi" w:hAnsiTheme="minorHAnsi"/>
        </w:rPr>
        <w:t>and</w:t>
      </w:r>
      <w:r>
        <w:rPr>
          <w:rFonts w:asciiTheme="minorHAnsi" w:hAnsiTheme="minorHAnsi"/>
          <w:spacing w:val="-2"/>
        </w:rPr>
        <w:t xml:space="preserve"> </w:t>
      </w:r>
      <w:r>
        <w:rPr>
          <w:rFonts w:asciiTheme="minorHAnsi" w:hAnsiTheme="minorHAnsi"/>
        </w:rPr>
        <w:t>life-long</w:t>
      </w:r>
      <w:r>
        <w:rPr>
          <w:rFonts w:asciiTheme="minorHAnsi" w:hAnsiTheme="minorHAnsi"/>
          <w:spacing w:val="-3"/>
        </w:rPr>
        <w:t xml:space="preserve"> </w:t>
      </w:r>
      <w:r>
        <w:rPr>
          <w:rFonts w:asciiTheme="minorHAnsi" w:hAnsiTheme="minorHAnsi"/>
        </w:rPr>
        <w:t>learning.</w:t>
      </w:r>
    </w:p>
    <w:p w:rsidR="00D6059D" w:rsidRDefault="00D04AA7">
      <w:pPr>
        <w:pStyle w:val="BodyText"/>
        <w:spacing w:before="3" w:line="276" w:lineRule="auto"/>
        <w:ind w:right="471"/>
        <w:rPr>
          <w:rFonts w:asciiTheme="minorHAnsi" w:hAnsiTheme="minorHAnsi"/>
        </w:rPr>
      </w:pPr>
      <w:r>
        <w:rPr>
          <w:rFonts w:asciiTheme="minorHAnsi" w:hAnsiTheme="minorHAnsi"/>
          <w:b/>
          <w:color w:val="000000" w:themeColor="text1"/>
        </w:rPr>
        <w:t>6: Systems-Based Practice</w:t>
      </w:r>
      <w:r>
        <w:rPr>
          <w:rFonts w:asciiTheme="minorHAnsi" w:hAnsiTheme="minorHAnsi"/>
          <w:b/>
          <w:color w:val="365F91"/>
        </w:rPr>
        <w:t xml:space="preserve">: </w:t>
      </w:r>
      <w:r>
        <w:rPr>
          <w:rFonts w:asciiTheme="minorHAnsi" w:hAnsiTheme="minorHAnsi"/>
        </w:rPr>
        <w:t>Understanding of and responsiveness to the larger context and system of health care, including the ability to effectively call on</w:t>
      </w:r>
      <w:r>
        <w:rPr>
          <w:rFonts w:asciiTheme="minorHAnsi" w:hAnsiTheme="minorHAnsi"/>
          <w:spacing w:val="-47"/>
        </w:rPr>
        <w:t xml:space="preserve"> </w:t>
      </w:r>
      <w:r>
        <w:rPr>
          <w:rFonts w:asciiTheme="minorHAnsi" w:hAnsiTheme="minorHAnsi"/>
        </w:rPr>
        <w:t>system</w:t>
      </w:r>
      <w:r>
        <w:rPr>
          <w:rFonts w:asciiTheme="minorHAnsi" w:hAnsiTheme="minorHAnsi"/>
          <w:spacing w:val="-3"/>
        </w:rPr>
        <w:t xml:space="preserve"> </w:t>
      </w:r>
      <w:r>
        <w:rPr>
          <w:rFonts w:asciiTheme="minorHAnsi" w:hAnsiTheme="minorHAnsi"/>
        </w:rPr>
        <w:t>resources</w:t>
      </w:r>
      <w:r>
        <w:rPr>
          <w:rFonts w:asciiTheme="minorHAnsi" w:hAnsiTheme="minorHAnsi"/>
          <w:spacing w:val="-2"/>
        </w:rPr>
        <w:t xml:space="preserve"> </w:t>
      </w:r>
      <w:r>
        <w:rPr>
          <w:rFonts w:asciiTheme="minorHAnsi" w:hAnsiTheme="minorHAnsi"/>
        </w:rPr>
        <w:t>to</w:t>
      </w:r>
      <w:r>
        <w:rPr>
          <w:rFonts w:asciiTheme="minorHAnsi" w:hAnsiTheme="minorHAnsi"/>
          <w:spacing w:val="1"/>
        </w:rPr>
        <w:t xml:space="preserve"> </w:t>
      </w:r>
      <w:r>
        <w:rPr>
          <w:rFonts w:asciiTheme="minorHAnsi" w:hAnsiTheme="minorHAnsi"/>
        </w:rPr>
        <w:t>provide</w:t>
      </w:r>
      <w:r>
        <w:rPr>
          <w:rFonts w:asciiTheme="minorHAnsi" w:hAnsiTheme="minorHAnsi"/>
          <w:spacing w:val="2"/>
        </w:rPr>
        <w:t xml:space="preserve"> </w:t>
      </w:r>
      <w:r>
        <w:rPr>
          <w:rFonts w:asciiTheme="minorHAnsi" w:hAnsiTheme="minorHAnsi"/>
        </w:rPr>
        <w:t>optimal</w:t>
      </w:r>
      <w:r>
        <w:rPr>
          <w:rFonts w:asciiTheme="minorHAnsi" w:hAnsiTheme="minorHAnsi"/>
          <w:spacing w:val="-3"/>
        </w:rPr>
        <w:t xml:space="preserve"> </w:t>
      </w:r>
      <w:r>
        <w:rPr>
          <w:rFonts w:asciiTheme="minorHAnsi" w:hAnsiTheme="minorHAnsi"/>
        </w:rPr>
        <w:t>care.</w:t>
      </w:r>
    </w:p>
    <w:p w:rsidR="00D6059D" w:rsidRDefault="00D04AA7">
      <w:pPr>
        <w:pStyle w:val="BodyText"/>
        <w:spacing w:before="6" w:line="276" w:lineRule="auto"/>
        <w:rPr>
          <w:rFonts w:asciiTheme="minorHAnsi" w:hAnsiTheme="minorHAnsi"/>
        </w:rPr>
      </w:pPr>
      <w:r>
        <w:rPr>
          <w:rFonts w:asciiTheme="minorHAnsi" w:hAnsiTheme="minorHAnsi"/>
          <w:b/>
          <w:color w:val="000000" w:themeColor="text1"/>
        </w:rPr>
        <w:t>7:</w:t>
      </w:r>
      <w:r>
        <w:rPr>
          <w:rFonts w:asciiTheme="minorHAnsi" w:hAnsiTheme="minorHAnsi"/>
          <w:b/>
          <w:color w:val="000000" w:themeColor="text1"/>
          <w:spacing w:val="-2"/>
        </w:rPr>
        <w:t xml:space="preserve"> </w:t>
      </w:r>
      <w:r>
        <w:rPr>
          <w:rFonts w:asciiTheme="minorHAnsi" w:hAnsiTheme="minorHAnsi"/>
          <w:b/>
          <w:color w:val="000000" w:themeColor="text1"/>
        </w:rPr>
        <w:t>Research</w:t>
      </w:r>
      <w:r>
        <w:rPr>
          <w:rFonts w:asciiTheme="minorHAnsi" w:hAnsiTheme="minorHAnsi"/>
          <w:b/>
          <w:color w:val="365F91"/>
        </w:rPr>
        <w:t>:</w:t>
      </w:r>
      <w:r>
        <w:rPr>
          <w:rFonts w:asciiTheme="minorHAnsi" w:hAnsiTheme="minorHAnsi"/>
          <w:b/>
          <w:color w:val="365F91"/>
          <w:spacing w:val="-1"/>
        </w:rPr>
        <w:t xml:space="preserve"> </w:t>
      </w:r>
      <w:r>
        <w:rPr>
          <w:rFonts w:asciiTheme="minorHAnsi" w:hAnsiTheme="minorHAnsi"/>
        </w:rPr>
        <w:t>Engagement</w:t>
      </w:r>
      <w:r>
        <w:rPr>
          <w:rFonts w:asciiTheme="minorHAnsi" w:hAnsiTheme="minorHAnsi"/>
          <w:spacing w:val="-1"/>
        </w:rPr>
        <w:t xml:space="preserve"> </w:t>
      </w:r>
      <w:r>
        <w:rPr>
          <w:rFonts w:asciiTheme="minorHAnsi" w:hAnsiTheme="minorHAnsi"/>
        </w:rPr>
        <w:t>in</w:t>
      </w:r>
      <w:r>
        <w:rPr>
          <w:rFonts w:asciiTheme="minorHAnsi" w:hAnsiTheme="minorHAnsi"/>
          <w:spacing w:val="-2"/>
        </w:rPr>
        <w:t xml:space="preserve"> </w:t>
      </w:r>
      <w:r>
        <w:rPr>
          <w:rFonts w:asciiTheme="minorHAnsi" w:hAnsiTheme="minorHAnsi"/>
        </w:rPr>
        <w:t>scholarly</w:t>
      </w:r>
      <w:r>
        <w:rPr>
          <w:rFonts w:asciiTheme="minorHAnsi" w:hAnsiTheme="minorHAnsi"/>
          <w:spacing w:val="-1"/>
        </w:rPr>
        <w:t xml:space="preserve"> </w:t>
      </w:r>
      <w:r>
        <w:rPr>
          <w:rFonts w:asciiTheme="minorHAnsi" w:hAnsiTheme="minorHAnsi"/>
        </w:rPr>
        <w:t>activities that</w:t>
      </w:r>
      <w:r>
        <w:rPr>
          <w:rFonts w:asciiTheme="minorHAnsi" w:hAnsiTheme="minorHAnsi"/>
          <w:spacing w:val="-1"/>
        </w:rPr>
        <w:t xml:space="preserve"> </w:t>
      </w:r>
      <w:r>
        <w:rPr>
          <w:rFonts w:asciiTheme="minorHAnsi" w:hAnsiTheme="minorHAnsi"/>
        </w:rPr>
        <w:t>contribute</w:t>
      </w:r>
      <w:r>
        <w:rPr>
          <w:rFonts w:asciiTheme="minorHAnsi" w:hAnsiTheme="minorHAnsi"/>
          <w:spacing w:val="-3"/>
        </w:rPr>
        <w:t xml:space="preserve"> </w:t>
      </w:r>
      <w:r>
        <w:rPr>
          <w:rFonts w:asciiTheme="minorHAnsi" w:hAnsiTheme="minorHAnsi"/>
        </w:rPr>
        <w:t>to</w:t>
      </w:r>
      <w:r>
        <w:rPr>
          <w:rFonts w:asciiTheme="minorHAnsi" w:hAnsiTheme="minorHAnsi"/>
          <w:spacing w:val="-2"/>
        </w:rPr>
        <w:t xml:space="preserve"> </w:t>
      </w:r>
      <w:r>
        <w:rPr>
          <w:rFonts w:asciiTheme="minorHAnsi" w:hAnsiTheme="minorHAnsi"/>
        </w:rPr>
        <w:t>the</w:t>
      </w:r>
      <w:r>
        <w:rPr>
          <w:rFonts w:asciiTheme="minorHAnsi" w:hAnsiTheme="minorHAnsi"/>
          <w:spacing w:val="-3"/>
        </w:rPr>
        <w:t xml:space="preserve"> </w:t>
      </w:r>
      <w:r>
        <w:rPr>
          <w:rFonts w:asciiTheme="minorHAnsi" w:hAnsiTheme="minorHAnsi"/>
        </w:rPr>
        <w:t>advancement</w:t>
      </w:r>
      <w:r>
        <w:rPr>
          <w:rFonts w:asciiTheme="minorHAnsi" w:hAnsiTheme="minorHAnsi"/>
          <w:spacing w:val="-1"/>
        </w:rPr>
        <w:t xml:space="preserve"> </w:t>
      </w:r>
      <w:r>
        <w:rPr>
          <w:rFonts w:asciiTheme="minorHAnsi" w:hAnsiTheme="minorHAnsi"/>
        </w:rPr>
        <w:t>of</w:t>
      </w:r>
      <w:r>
        <w:rPr>
          <w:rFonts w:asciiTheme="minorHAnsi" w:hAnsiTheme="minorHAnsi"/>
          <w:spacing w:val="-6"/>
        </w:rPr>
        <w:t xml:space="preserve"> </w:t>
      </w:r>
      <w:r>
        <w:rPr>
          <w:rFonts w:asciiTheme="minorHAnsi" w:hAnsiTheme="minorHAnsi"/>
        </w:rPr>
        <w:t>medical</w:t>
      </w:r>
      <w:r>
        <w:rPr>
          <w:rFonts w:asciiTheme="minorHAnsi" w:hAnsiTheme="minorHAnsi"/>
          <w:spacing w:val="-3"/>
        </w:rPr>
        <w:t xml:space="preserve"> </w:t>
      </w:r>
      <w:r>
        <w:rPr>
          <w:rFonts w:asciiTheme="minorHAnsi" w:hAnsiTheme="minorHAnsi"/>
        </w:rPr>
        <w:t>knowledge</w:t>
      </w:r>
      <w:r>
        <w:rPr>
          <w:rFonts w:asciiTheme="minorHAnsi" w:hAnsiTheme="minorHAnsi"/>
          <w:spacing w:val="-3"/>
        </w:rPr>
        <w:t xml:space="preserve"> </w:t>
      </w:r>
      <w:r>
        <w:rPr>
          <w:rFonts w:asciiTheme="minorHAnsi" w:hAnsiTheme="minorHAnsi"/>
        </w:rPr>
        <w:t>and</w:t>
      </w:r>
      <w:r>
        <w:rPr>
          <w:rFonts w:asciiTheme="minorHAnsi" w:hAnsiTheme="minorHAnsi"/>
          <w:spacing w:val="-2"/>
        </w:rPr>
        <w:t xml:space="preserve"> </w:t>
      </w:r>
      <w:r>
        <w:rPr>
          <w:rFonts w:asciiTheme="minorHAnsi" w:hAnsiTheme="minorHAnsi"/>
        </w:rPr>
        <w:t>practice</w:t>
      </w:r>
      <w:r>
        <w:rPr>
          <w:rFonts w:asciiTheme="minorHAnsi" w:hAnsiTheme="minorHAnsi"/>
          <w:spacing w:val="-3"/>
        </w:rPr>
        <w:t xml:space="preserve"> </w:t>
      </w:r>
      <w:r>
        <w:rPr>
          <w:rFonts w:asciiTheme="minorHAnsi" w:hAnsiTheme="minorHAnsi"/>
        </w:rPr>
        <w:t>through</w:t>
      </w:r>
      <w:r>
        <w:rPr>
          <w:rFonts w:asciiTheme="minorHAnsi" w:hAnsiTheme="minorHAnsi"/>
          <w:spacing w:val="-2"/>
        </w:rPr>
        <w:t xml:space="preserve"> </w:t>
      </w:r>
      <w:r>
        <w:rPr>
          <w:rFonts w:asciiTheme="minorHAnsi" w:hAnsiTheme="minorHAnsi"/>
        </w:rPr>
        <w:t>research</w:t>
      </w:r>
      <w:r>
        <w:rPr>
          <w:rFonts w:asciiTheme="minorHAnsi" w:hAnsiTheme="minorHAnsi"/>
          <w:spacing w:val="-2"/>
        </w:rPr>
        <w:t xml:space="preserve"> </w:t>
      </w:r>
      <w:r>
        <w:rPr>
          <w:rFonts w:asciiTheme="minorHAnsi" w:hAnsiTheme="minorHAnsi"/>
        </w:rPr>
        <w:t>and</w:t>
      </w:r>
      <w:r>
        <w:rPr>
          <w:rFonts w:asciiTheme="minorHAnsi" w:hAnsiTheme="minorHAnsi"/>
          <w:spacing w:val="2"/>
        </w:rPr>
        <w:t xml:space="preserve"> </w:t>
      </w:r>
      <w:r>
        <w:rPr>
          <w:rFonts w:asciiTheme="minorHAnsi" w:hAnsiTheme="minorHAnsi"/>
        </w:rPr>
        <w:t>innovation.</w:t>
      </w:r>
    </w:p>
    <w:p w:rsidR="00D6059D" w:rsidRDefault="00D6059D">
      <w:pPr>
        <w:pStyle w:val="BodyText"/>
        <w:rPr>
          <w:rFonts w:asciiTheme="minorHAnsi" w:hAnsiTheme="minorHAnsi"/>
        </w:rPr>
      </w:pPr>
    </w:p>
    <w:p w:rsidR="00D6059D" w:rsidRDefault="00D6059D">
      <w:pPr>
        <w:pStyle w:val="BodyText"/>
        <w:spacing w:before="6"/>
        <w:rPr>
          <w:rFonts w:asciiTheme="minorHAnsi" w:hAnsiTheme="minorHAnsi"/>
        </w:rPr>
      </w:pPr>
    </w:p>
    <w:p w:rsidR="00D6059D" w:rsidRDefault="00D04AA7">
      <w:pPr>
        <w:pStyle w:val="BodyText"/>
        <w:spacing w:line="357" w:lineRule="auto"/>
        <w:ind w:left="119" w:right="759"/>
        <w:rPr>
          <w:b/>
          <w:sz w:val="19"/>
        </w:rPr>
      </w:pPr>
      <w:r>
        <w:rPr>
          <w:rFonts w:asciiTheme="minorHAnsi" w:hAnsiTheme="minorHAnsi"/>
        </w:rPr>
        <w:t>This curriculum aims to produce surgeons who are not only clinically proficient but also equipped with the skills necessary for continuous professional</w:t>
      </w:r>
      <w:r>
        <w:rPr>
          <w:rFonts w:asciiTheme="minorHAnsi" w:hAnsiTheme="minorHAnsi"/>
          <w:spacing w:val="-47"/>
        </w:rPr>
        <w:t xml:space="preserve"> </w:t>
      </w:r>
      <w:r>
        <w:rPr>
          <w:rFonts w:asciiTheme="minorHAnsi" w:hAnsiTheme="minorHAnsi"/>
        </w:rPr>
        <w:t>development</w:t>
      </w:r>
      <w:r>
        <w:rPr>
          <w:rFonts w:asciiTheme="minorHAnsi" w:hAnsiTheme="minorHAnsi"/>
          <w:spacing w:val="-1"/>
        </w:rPr>
        <w:t xml:space="preserve"> </w:t>
      </w:r>
      <w:r>
        <w:rPr>
          <w:rFonts w:asciiTheme="minorHAnsi" w:hAnsiTheme="minorHAnsi"/>
        </w:rPr>
        <w:t>and</w:t>
      </w:r>
      <w:r>
        <w:rPr>
          <w:rFonts w:asciiTheme="minorHAnsi" w:hAnsiTheme="minorHAnsi"/>
          <w:spacing w:val="-1"/>
        </w:rPr>
        <w:t xml:space="preserve"> </w:t>
      </w:r>
      <w:r>
        <w:rPr>
          <w:rFonts w:asciiTheme="minorHAnsi" w:hAnsiTheme="minorHAnsi"/>
        </w:rPr>
        <w:t>contribution</w:t>
      </w:r>
      <w:r>
        <w:rPr>
          <w:rFonts w:asciiTheme="minorHAnsi" w:hAnsiTheme="minorHAnsi"/>
          <w:spacing w:val="-1"/>
        </w:rPr>
        <w:t xml:space="preserve"> </w:t>
      </w:r>
      <w:r>
        <w:rPr>
          <w:rFonts w:asciiTheme="minorHAnsi" w:hAnsiTheme="minorHAnsi"/>
        </w:rPr>
        <w:t>to</w:t>
      </w:r>
      <w:r>
        <w:rPr>
          <w:rFonts w:asciiTheme="minorHAnsi" w:hAnsiTheme="minorHAnsi"/>
          <w:spacing w:val="-1"/>
        </w:rPr>
        <w:t xml:space="preserve"> </w:t>
      </w:r>
      <w:r>
        <w:rPr>
          <w:rFonts w:asciiTheme="minorHAnsi" w:hAnsiTheme="minorHAnsi"/>
        </w:rPr>
        <w:t>the</w:t>
      </w:r>
      <w:r>
        <w:rPr>
          <w:rFonts w:asciiTheme="minorHAnsi" w:hAnsiTheme="minorHAnsi"/>
          <w:spacing w:val="-2"/>
        </w:rPr>
        <w:t xml:space="preserve"> </w:t>
      </w:r>
      <w:r>
        <w:rPr>
          <w:rFonts w:asciiTheme="minorHAnsi" w:hAnsiTheme="minorHAnsi"/>
        </w:rPr>
        <w:t>medical</w:t>
      </w:r>
      <w:r>
        <w:rPr>
          <w:rFonts w:asciiTheme="minorHAnsi" w:hAnsiTheme="minorHAnsi"/>
          <w:spacing w:val="-3"/>
        </w:rPr>
        <w:t xml:space="preserve"> </w:t>
      </w:r>
      <w:r>
        <w:rPr>
          <w:rFonts w:asciiTheme="minorHAnsi" w:hAnsiTheme="minorHAnsi"/>
        </w:rPr>
        <w:t>field</w:t>
      </w:r>
      <w:r>
        <w:rPr>
          <w:rFonts w:asciiTheme="minorHAnsi" w:hAnsiTheme="minorHAnsi"/>
          <w:spacing w:val="-1"/>
        </w:rPr>
        <w:t xml:space="preserve"> </w:t>
      </w:r>
      <w:r>
        <w:rPr>
          <w:rFonts w:asciiTheme="minorHAnsi" w:hAnsiTheme="minorHAnsi"/>
        </w:rPr>
        <w:t>through</w:t>
      </w:r>
      <w:r>
        <w:rPr>
          <w:rFonts w:asciiTheme="minorHAnsi" w:hAnsiTheme="minorHAnsi"/>
          <w:spacing w:val="-1"/>
        </w:rPr>
        <w:t xml:space="preserve"> </w:t>
      </w:r>
      <w:r>
        <w:rPr>
          <w:rFonts w:asciiTheme="minorHAnsi" w:hAnsiTheme="minorHAnsi"/>
        </w:rPr>
        <w:t>research</w:t>
      </w:r>
      <w:r>
        <w:rPr>
          <w:rFonts w:asciiTheme="minorHAnsi" w:hAnsiTheme="minorHAnsi"/>
          <w:spacing w:val="-2"/>
        </w:rPr>
        <w:t xml:space="preserve"> </w:t>
      </w:r>
      <w:r>
        <w:rPr>
          <w:rFonts w:asciiTheme="minorHAnsi" w:hAnsiTheme="minorHAnsi"/>
        </w:rPr>
        <w:t>and</w:t>
      </w:r>
      <w:r>
        <w:rPr>
          <w:rFonts w:asciiTheme="minorHAnsi" w:hAnsiTheme="minorHAnsi"/>
          <w:spacing w:val="-1"/>
        </w:rPr>
        <w:t xml:space="preserve"> </w:t>
      </w:r>
      <w:r>
        <w:rPr>
          <w:rFonts w:asciiTheme="minorHAnsi" w:hAnsiTheme="minorHAnsi"/>
        </w:rPr>
        <w:t>system</w:t>
      </w:r>
      <w:r>
        <w:rPr>
          <w:rFonts w:asciiTheme="minorHAnsi" w:hAnsiTheme="minorHAnsi"/>
          <w:spacing w:val="1"/>
        </w:rPr>
        <w:t xml:space="preserve"> </w:t>
      </w:r>
      <w:r>
        <w:rPr>
          <w:rFonts w:asciiTheme="minorHAnsi" w:hAnsiTheme="minorHAnsi"/>
        </w:rPr>
        <w:t>improvement</w:t>
      </w:r>
      <w:r>
        <w:rPr>
          <w:b/>
          <w:sz w:val="19"/>
        </w:rPr>
        <w:t>.</w:t>
      </w:r>
    </w:p>
    <w:p w:rsidR="00D6059D" w:rsidRDefault="00D6059D"/>
    <w:p w:rsidR="00D6059D" w:rsidRDefault="00D04AA7">
      <w:pPr>
        <w:pStyle w:val="Heading9"/>
        <w:spacing w:before="30"/>
        <w:ind w:left="169"/>
        <w:rPr>
          <w:rFonts w:asciiTheme="majorHAnsi" w:hAnsiTheme="majorHAnsi"/>
          <w:color w:val="155F82"/>
          <w:w w:val="110"/>
          <w:sz w:val="28"/>
          <w:szCs w:val="28"/>
          <w14:textFill>
            <w14:solidFill>
              <w14:srgbClr w14:val="155F82">
                <w14:lumMod w14:val="85000"/>
                <w14:lumOff w14:val="15000"/>
              </w14:srgbClr>
            </w14:solidFill>
          </w14:textFill>
        </w:rPr>
      </w:pPr>
      <w:r>
        <w:rPr>
          <w:rFonts w:asciiTheme="majorHAnsi" w:hAnsiTheme="majorHAnsi"/>
          <w:color w:val="155F82"/>
          <w:w w:val="110"/>
          <w:sz w:val="28"/>
          <w:szCs w:val="28"/>
          <w14:textFill>
            <w14:solidFill>
              <w14:srgbClr w14:val="155F82">
                <w14:lumMod w14:val="85000"/>
                <w14:lumOff w14:val="15000"/>
              </w14:srgbClr>
            </w14:solidFill>
          </w14:textFill>
        </w:rPr>
        <w:t>1.6 PROGRAMME LEARNING OUTCOMES:</w:t>
      </w:r>
    </w:p>
    <w:p w:rsidR="00D6059D" w:rsidRDefault="00D6059D"/>
    <w:p w:rsidR="00D6059D" w:rsidRDefault="00D04AA7">
      <w:pPr>
        <w:spacing w:before="268"/>
        <w:ind w:left="220"/>
      </w:pPr>
      <w:r>
        <w:t>The</w:t>
      </w:r>
      <w:r>
        <w:rPr>
          <w:spacing w:val="-6"/>
        </w:rPr>
        <w:t xml:space="preserve"> </w:t>
      </w:r>
      <w:r>
        <w:t xml:space="preserve">MS Otolaryngology </w:t>
      </w:r>
      <w:r>
        <w:rPr>
          <w:spacing w:val="-5"/>
        </w:rPr>
        <w:t>program</w:t>
      </w:r>
      <w:r>
        <w:rPr>
          <w:spacing w:val="-6"/>
        </w:rPr>
        <w:t xml:space="preserve"> </w:t>
      </w:r>
      <w:r>
        <w:t>aims</w:t>
      </w:r>
      <w:r>
        <w:rPr>
          <w:spacing w:val="-4"/>
        </w:rPr>
        <w:t xml:space="preserve"> </w:t>
      </w:r>
      <w:r>
        <w:t>to</w:t>
      </w:r>
      <w:r>
        <w:rPr>
          <w:spacing w:val="-3"/>
        </w:rPr>
        <w:t xml:space="preserve"> </w:t>
      </w:r>
      <w:r>
        <w:t>develop</w:t>
      </w:r>
      <w:r>
        <w:rPr>
          <w:spacing w:val="-5"/>
        </w:rPr>
        <w:t xml:space="preserve"> </w:t>
      </w:r>
      <w:r>
        <w:t>residents</w:t>
      </w:r>
      <w:r>
        <w:rPr>
          <w:spacing w:val="-5"/>
        </w:rPr>
        <w:t xml:space="preserve"> </w:t>
      </w:r>
      <w:r>
        <w:t>with</w:t>
      </w:r>
      <w:r>
        <w:rPr>
          <w:spacing w:val="-4"/>
        </w:rPr>
        <w:t xml:space="preserve"> </w:t>
      </w:r>
      <w:r>
        <w:t>the</w:t>
      </w:r>
      <w:r>
        <w:rPr>
          <w:spacing w:val="-4"/>
        </w:rPr>
        <w:t xml:space="preserve"> </w:t>
      </w:r>
      <w:r>
        <w:t>following</w:t>
      </w:r>
      <w:r>
        <w:rPr>
          <w:spacing w:val="-5"/>
        </w:rPr>
        <w:t xml:space="preserve"> </w:t>
      </w:r>
      <w:r>
        <w:rPr>
          <w:spacing w:val="-2"/>
        </w:rPr>
        <w:t>learning outcomes::</w:t>
      </w:r>
    </w:p>
    <w:p w:rsidR="00D6059D" w:rsidRDefault="00D6059D"/>
    <w:p w:rsidR="00D6059D" w:rsidRDefault="00D04AA7">
      <w:pPr>
        <w:spacing w:before="100" w:beforeAutospacing="1" w:after="100" w:afterAutospacing="1" w:line="276" w:lineRule="auto"/>
        <w:jc w:val="both"/>
        <w:rPr>
          <w:rFonts w:ascii="Calibri" w:hAnsi="Calibri" w:cs="Calibri"/>
          <w:sz w:val="24"/>
          <w:szCs w:val="24"/>
        </w:rPr>
      </w:pPr>
      <w:r>
        <w:rPr>
          <w:rFonts w:ascii="Calibri" w:hAnsi="Calibri" w:cs="Calibri"/>
          <w:sz w:val="24"/>
          <w:szCs w:val="24"/>
        </w:rPr>
        <w:t xml:space="preserve">(A) </w:t>
      </w:r>
      <w:r>
        <w:rPr>
          <w:rFonts w:ascii="Calibri" w:hAnsi="Calibri" w:cs="Calibri"/>
          <w:b/>
          <w:bCs/>
          <w:sz w:val="24"/>
          <w:szCs w:val="24"/>
        </w:rPr>
        <w:t>Medical Knowledge</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Develop a basic understanding of core otorhinolaryngology concepts.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Interpret etiology, pathophysiology, clinical manifestations, disease course, prognosis, investigation, and management of common otorhinolaryngology diseases.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Stay updated on the scientific basis and recent advances in otorhinolaryngology.</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lastRenderedPageBreak/>
        <w:t>Recognize the spectrum of clinical manifestations and interaction of multiple medical diseases in patients.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Interpret the psychological and social aspects of otorhinolaryngology illnesses.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Effectively use and interpret investigations and special diagnostic procedures.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Critically analyze the efficacy, cost-effectiveness, and cost-utility of treatment modalities.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Ensure patient safety and risk management.</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Conduct medical audits and quality assurance.</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Apply ethical principles and address medico-legal issues related to otorhinolaryngology illnesses.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Stay informed on evidence-based medicine and its implications for diagnosis and treatment.</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Familiarize with different care approaches and healthcare facilities.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Appreciate patient safety and clinical risk management.</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Be aware of the cost-effectiveness and risk-benefits of advanced treatment modalities.</w:t>
      </w:r>
    </w:p>
    <w:p w:rsidR="00D6059D" w:rsidRDefault="00D04AA7">
      <w:pPr>
        <w:widowControl/>
        <w:numPr>
          <w:ilvl w:val="0"/>
          <w:numId w:val="8"/>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Interpret administration and management concepts for a general medical unit.</w:t>
      </w:r>
    </w:p>
    <w:p w:rsidR="00D6059D" w:rsidRDefault="00D04AA7">
      <w:pPr>
        <w:spacing w:before="100" w:beforeAutospacing="1" w:after="100" w:afterAutospacing="1" w:line="276" w:lineRule="auto"/>
        <w:jc w:val="both"/>
        <w:rPr>
          <w:rFonts w:ascii="Calibri" w:hAnsi="Calibri" w:cs="Calibri"/>
          <w:sz w:val="24"/>
          <w:szCs w:val="24"/>
        </w:rPr>
      </w:pPr>
      <w:r>
        <w:rPr>
          <w:rFonts w:ascii="Calibri" w:hAnsi="Calibri" w:cs="Calibri"/>
          <w:sz w:val="24"/>
          <w:szCs w:val="24"/>
        </w:rPr>
        <w:t xml:space="preserve">(B) </w:t>
      </w:r>
      <w:r>
        <w:rPr>
          <w:rFonts w:ascii="Calibri" w:hAnsi="Calibri" w:cs="Calibri"/>
          <w:b/>
          <w:bCs/>
          <w:sz w:val="24"/>
          <w:szCs w:val="24"/>
        </w:rPr>
        <w:t>Skills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Take detailed patient histories and gather relevant data to develop diagnostic and management plans.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Record comprehensive initial histories, physical examinations, follow-up notes, and deliver oral presentations.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Elicit abnormal physical signs and interpret their significance.</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Relate clinical abnormalities to pathophysiologic states and diagnose diseases.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Select relevant investigations and diagnostic and therapeutic procedures.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Interpret basic and advanced laboratory data related to otorhinolaryngology disorders.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Understand routine laboratory and ancillary tests, including sensitivity, specificity, pre-test probability, and Bayes' theorem.</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Formulate differential diagnoses using scientific evidence and clinical judgment.</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Assess the risks, benefits, and costs of treatment options and involve patients in decision-making.</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Perform essential otorhinolaryngology procedures competently, including technical proficiency in informed consent, indications, contraindications, interpretations, and handling complications.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Learn additional procedural skills based on the training environment and practice expectations.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Perform basic, diagnostic, and therapeutic otorhinolaryngology procedures.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Develop competence in managing acute and chronic otorhinolaryngology problems.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Present clinical problems and literature reviews in grand rounds and seminars.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Build good communication skills and interpersonal relationships with patients, families, and healthcare professionals.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Mobilize appropriate resources for patient management at different stages of otorhinolaryngology illnesses.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lastRenderedPageBreak/>
        <w:t>Diagnose and manage otorhinolaryngology emergencies and complex cases with unusual presentations.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Implement strategies for preventive care and early detection of diseases in collaboration with primary and community care doctors.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Interpret medical statistics and critically appraise published work and clinical research.</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Practice evidence-based learning with reference to research and scientific knowledge.</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Recognize the cost-effectiveness of treatment modalities.</w:t>
      </w:r>
    </w:p>
    <w:p w:rsidR="00D6059D" w:rsidRDefault="00D04AA7">
      <w:pPr>
        <w:widowControl/>
        <w:numPr>
          <w:ilvl w:val="0"/>
          <w:numId w:val="9"/>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Identify key information resources and utilize medical literature to expand knowledge and search for answers to medical problems.</w:t>
      </w:r>
    </w:p>
    <w:p w:rsidR="00D6059D" w:rsidRDefault="00D04AA7">
      <w:pPr>
        <w:spacing w:before="100" w:beforeAutospacing="1" w:after="100" w:afterAutospacing="1" w:line="276" w:lineRule="auto"/>
        <w:jc w:val="both"/>
        <w:rPr>
          <w:rFonts w:ascii="Calibri" w:hAnsi="Calibri" w:cs="Calibri"/>
          <w:sz w:val="24"/>
          <w:szCs w:val="24"/>
        </w:rPr>
      </w:pPr>
      <w:r>
        <w:rPr>
          <w:rFonts w:ascii="Calibri" w:hAnsi="Calibri" w:cs="Calibri"/>
          <w:sz w:val="24"/>
          <w:szCs w:val="24"/>
        </w:rPr>
        <w:t xml:space="preserve">(C) </w:t>
      </w:r>
      <w:r>
        <w:rPr>
          <w:rFonts w:ascii="Calibri" w:hAnsi="Calibri" w:cs="Calibri"/>
          <w:b/>
          <w:bCs/>
          <w:sz w:val="24"/>
          <w:szCs w:val="24"/>
        </w:rPr>
        <w:t>Attitudes</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Prioritize the well-being and restoration of patients' health.</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Develop empathy and rapport with patients and their relatives.</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Aspire to be a team leader in total patient care involving nursing and allied medical professionals.</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Recognize the cost-effectiveness of investigations and treatments.</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Respect patient privacy, confidentiality, and the sanctity of life.</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Interpret informed consent, advanced directives, and the physician-patient relationship.</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Appreciate the psychological and socio-economic effects of diseases on patients.</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Stay updated with advances in Otolaryngology and other Specialties.</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Refer patients to appropriate specialties timely.</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Promote health through immunizations, periodic health screening, and risk factor assessment.</w:t>
      </w:r>
    </w:p>
    <w:p w:rsidR="00D6059D" w:rsidRDefault="00D04AA7">
      <w:pPr>
        <w:widowControl/>
        <w:numPr>
          <w:ilvl w:val="0"/>
          <w:numId w:val="10"/>
        </w:numPr>
        <w:autoSpaceDE/>
        <w:autoSpaceDN/>
        <w:spacing w:before="100" w:beforeAutospacing="1" w:after="100" w:afterAutospacing="1" w:line="276" w:lineRule="auto"/>
        <w:jc w:val="both"/>
        <w:rPr>
          <w:rFonts w:ascii="Calibri" w:hAnsi="Calibri" w:cs="Calibri"/>
          <w:sz w:val="24"/>
          <w:szCs w:val="24"/>
        </w:rPr>
      </w:pPr>
      <w:r>
        <w:rPr>
          <w:rFonts w:ascii="Calibri" w:hAnsi="Calibri" w:cs="Calibri"/>
          <w:sz w:val="24"/>
          <w:szCs w:val="24"/>
        </w:rPr>
        <w:t>Acknowledge the importance of teaching and research for professional advancement.</w:t>
      </w:r>
    </w:p>
    <w:p w:rsidR="00D6059D" w:rsidRDefault="00D6059D"/>
    <w:p w:rsidR="00D6059D" w:rsidRDefault="00D04AA7">
      <w:pPr>
        <w:pStyle w:val="Heading9"/>
        <w:ind w:left="220"/>
        <w:rPr>
          <w:rFonts w:asciiTheme="majorHAnsi" w:hAnsiTheme="majorHAnsi"/>
          <w:color w:val="155F82"/>
          <w:w w:val="110"/>
          <w:sz w:val="28"/>
          <w:szCs w:val="28"/>
          <w14:textFill>
            <w14:solidFill>
              <w14:srgbClr w14:val="155F82">
                <w14:lumMod w14:val="85000"/>
                <w14:lumOff w14:val="15000"/>
              </w14:srgbClr>
            </w14:solidFill>
          </w14:textFill>
        </w:rPr>
      </w:pPr>
      <w:r>
        <w:rPr>
          <w:rFonts w:asciiTheme="majorHAnsi" w:hAnsiTheme="majorHAnsi"/>
          <w:color w:val="155F82"/>
          <w:w w:val="110"/>
          <w:sz w:val="28"/>
          <w:szCs w:val="28"/>
          <w14:textFill>
            <w14:solidFill>
              <w14:srgbClr w14:val="155F82">
                <w14:lumMod w14:val="85000"/>
                <w14:lumOff w14:val="15000"/>
              </w14:srgbClr>
            </w14:solidFill>
          </w14:textFill>
        </w:rPr>
        <w:t>1.7 TEACHING AND LEARNING STRATEGIES:</w:t>
      </w:r>
    </w:p>
    <w:p w:rsidR="00D6059D" w:rsidRDefault="00D04AA7">
      <w:pPr>
        <w:spacing w:before="268" w:line="360" w:lineRule="auto"/>
        <w:ind w:left="220" w:right="330"/>
      </w:pPr>
      <w:r>
        <w:t xml:space="preserve">The MS Otolaryngology curriculum at Rawalpindi Medical University emphasizes a diverse, evidence-based approach to learning, fostering the development of both clinical and academic excellence. </w:t>
      </w:r>
      <w:r>
        <w:rPr>
          <w:b/>
        </w:rPr>
        <w:t xml:space="preserve">Teaching strategies include hands-on clinical exposure, interactive case-based learning, and procedural training in various inpatient and outpatient settings. Residents are actively engaged in interdisciplinary collaboration and are provided opportunities to lead presentations and participate in problem-solving discussions. </w:t>
      </w:r>
      <w:r>
        <w:t>The program offers a broad range of elective rotations in subspecialties,</w:t>
      </w:r>
      <w:r>
        <w:rPr>
          <w:spacing w:val="-3"/>
        </w:rPr>
        <w:t xml:space="preserve"> </w:t>
      </w:r>
      <w:r>
        <w:t>allowing</w:t>
      </w:r>
      <w:r>
        <w:rPr>
          <w:spacing w:val="-3"/>
        </w:rPr>
        <w:t xml:space="preserve"> </w:t>
      </w:r>
      <w:r>
        <w:t>residents</w:t>
      </w:r>
      <w:r>
        <w:rPr>
          <w:spacing w:val="-1"/>
        </w:rPr>
        <w:t xml:space="preserve"> </w:t>
      </w:r>
      <w:r>
        <w:t>to tailor</w:t>
      </w:r>
      <w:r>
        <w:rPr>
          <w:spacing w:val="-3"/>
        </w:rPr>
        <w:t xml:space="preserve"> </w:t>
      </w:r>
      <w:r>
        <w:t>their</w:t>
      </w:r>
      <w:r>
        <w:rPr>
          <w:spacing w:val="-1"/>
        </w:rPr>
        <w:t xml:space="preserve"> </w:t>
      </w:r>
      <w:r>
        <w:t>training</w:t>
      </w:r>
      <w:r>
        <w:rPr>
          <w:spacing w:val="-2"/>
        </w:rPr>
        <w:t xml:space="preserve"> </w:t>
      </w:r>
      <w:r>
        <w:t>and</w:t>
      </w:r>
      <w:r>
        <w:rPr>
          <w:spacing w:val="-3"/>
        </w:rPr>
        <w:t xml:space="preserve"> </w:t>
      </w:r>
      <w:r>
        <w:t>gain</w:t>
      </w:r>
      <w:r>
        <w:rPr>
          <w:spacing w:val="-2"/>
        </w:rPr>
        <w:t xml:space="preserve"> </w:t>
      </w:r>
      <w:r>
        <w:t>expertise in</w:t>
      </w:r>
      <w:r>
        <w:rPr>
          <w:spacing w:val="-3"/>
        </w:rPr>
        <w:t xml:space="preserve"> </w:t>
      </w:r>
      <w:r>
        <w:t>specific</w:t>
      </w:r>
      <w:r>
        <w:rPr>
          <w:spacing w:val="-1"/>
        </w:rPr>
        <w:t xml:space="preserve"> </w:t>
      </w:r>
      <w:r>
        <w:t>areas,</w:t>
      </w:r>
      <w:r>
        <w:rPr>
          <w:spacing w:val="-1"/>
        </w:rPr>
        <w:t xml:space="preserve"> </w:t>
      </w:r>
      <w:r>
        <w:t>further</w:t>
      </w:r>
      <w:r>
        <w:rPr>
          <w:spacing w:val="-3"/>
        </w:rPr>
        <w:t xml:space="preserve"> </w:t>
      </w:r>
      <w:r>
        <w:t>supplemented</w:t>
      </w:r>
      <w:r>
        <w:rPr>
          <w:spacing w:val="-1"/>
        </w:rPr>
        <w:t xml:space="preserve"> </w:t>
      </w:r>
      <w:r>
        <w:t>by</w:t>
      </w:r>
      <w:r>
        <w:rPr>
          <w:spacing w:val="-3"/>
        </w:rPr>
        <w:t xml:space="preserve"> </w:t>
      </w:r>
      <w:r>
        <w:t>dedicated</w:t>
      </w:r>
      <w:r>
        <w:rPr>
          <w:spacing w:val="-4"/>
        </w:rPr>
        <w:t xml:space="preserve"> </w:t>
      </w:r>
      <w:r>
        <w:t>mentorship</w:t>
      </w:r>
      <w:r>
        <w:rPr>
          <w:spacing w:val="-2"/>
        </w:rPr>
        <w:t xml:space="preserve"> </w:t>
      </w:r>
      <w:r>
        <w:t>and</w:t>
      </w:r>
      <w:r>
        <w:rPr>
          <w:spacing w:val="-3"/>
        </w:rPr>
        <w:t xml:space="preserve"> </w:t>
      </w:r>
      <w:r>
        <w:t>research projects aimed at fostering critical thinking and lifelong learning.</w:t>
      </w:r>
    </w:p>
    <w:p w:rsidR="00D6059D" w:rsidRDefault="00D04AA7">
      <w:pPr>
        <w:pStyle w:val="Heading9"/>
        <w:ind w:left="220"/>
        <w:rPr>
          <w:rFonts w:asciiTheme="majorHAnsi" w:hAnsiTheme="majorHAnsi"/>
          <w:color w:val="155F82"/>
          <w:w w:val="110"/>
          <w:sz w:val="28"/>
          <w:szCs w:val="28"/>
          <w14:textFill>
            <w14:solidFill>
              <w14:srgbClr w14:val="155F82">
                <w14:lumMod w14:val="85000"/>
                <w14:lumOff w14:val="15000"/>
              </w14:srgbClr>
            </w14:solidFill>
          </w14:textFill>
        </w:rPr>
      </w:pPr>
      <w:r>
        <w:rPr>
          <w:rFonts w:asciiTheme="majorHAnsi" w:hAnsiTheme="majorHAnsi"/>
          <w:color w:val="155F82"/>
          <w:w w:val="110"/>
          <w:sz w:val="28"/>
          <w:szCs w:val="28"/>
          <w14:textFill>
            <w14:solidFill>
              <w14:srgbClr w14:val="155F82">
                <w14:lumMod w14:val="85000"/>
                <w14:lumOff w14:val="15000"/>
              </w14:srgbClr>
            </w14:solidFill>
          </w14:textFill>
        </w:rPr>
        <w:lastRenderedPageBreak/>
        <w:t>1.8 ASSESSMENT AND EVALUATION METHODS:</w:t>
      </w:r>
    </w:p>
    <w:p w:rsidR="00D6059D" w:rsidRDefault="00D04AA7">
      <w:pPr>
        <w:spacing w:before="268" w:line="360" w:lineRule="auto"/>
        <w:ind w:left="220" w:right="330"/>
      </w:pPr>
      <w:r>
        <w:t>The assessment of MS Otolaryngology residents at Rawalpindi Medical University will comprehensively evaluate their knowledge, skills, and attitudes through a combination</w:t>
      </w:r>
      <w:r>
        <w:rPr>
          <w:spacing w:val="-1"/>
        </w:rPr>
        <w:t xml:space="preserve"> </w:t>
      </w:r>
      <w:r>
        <w:t>of formative, summative, and workplace-based</w:t>
      </w:r>
      <w:r>
        <w:rPr>
          <w:spacing w:val="-1"/>
        </w:rPr>
        <w:t xml:space="preserve"> </w:t>
      </w:r>
      <w:r>
        <w:t>assessments (WPBA). These assessments are</w:t>
      </w:r>
      <w:r>
        <w:rPr>
          <w:spacing w:val="-1"/>
        </w:rPr>
        <w:t xml:space="preserve"> </w:t>
      </w:r>
      <w:r>
        <w:t>structured in accordance with</w:t>
      </w:r>
      <w:r>
        <w:rPr>
          <w:spacing w:val="-1"/>
        </w:rPr>
        <w:t xml:space="preserve"> </w:t>
      </w:r>
      <w:r>
        <w:t>Miller’s Pyramid of Clinical Competence, ensuring a progressive evaluation of residents' abilities from foundational knowledge to the application of clinical skills in real-world</w:t>
      </w:r>
      <w:r>
        <w:rPr>
          <w:spacing w:val="-3"/>
        </w:rPr>
        <w:t xml:space="preserve"> </w:t>
      </w:r>
      <w:r>
        <w:t>settings.</w:t>
      </w:r>
      <w:r>
        <w:rPr>
          <w:spacing w:val="-1"/>
        </w:rPr>
        <w:t xml:space="preserve"> </w:t>
      </w:r>
      <w:r>
        <w:t>A</w:t>
      </w:r>
      <w:r>
        <w:rPr>
          <w:spacing w:val="-4"/>
        </w:rPr>
        <w:t xml:space="preserve"> </w:t>
      </w:r>
      <w:r>
        <w:t>variety</w:t>
      </w:r>
      <w:r>
        <w:rPr>
          <w:spacing w:val="-2"/>
        </w:rPr>
        <w:t xml:space="preserve"> </w:t>
      </w:r>
      <w:r>
        <w:t>of</w:t>
      </w:r>
      <w:r>
        <w:rPr>
          <w:spacing w:val="-3"/>
        </w:rPr>
        <w:t xml:space="preserve"> </w:t>
      </w:r>
      <w:r>
        <w:t>methods</w:t>
      </w:r>
      <w:r>
        <w:rPr>
          <w:spacing w:val="-3"/>
        </w:rPr>
        <w:t xml:space="preserve"> </w:t>
      </w:r>
      <w:r>
        <w:t>will</w:t>
      </w:r>
      <w:r>
        <w:rPr>
          <w:spacing w:val="-1"/>
        </w:rPr>
        <w:t xml:space="preserve"> </w:t>
      </w:r>
      <w:r>
        <w:t>be</w:t>
      </w:r>
      <w:r>
        <w:rPr>
          <w:spacing w:val="-3"/>
        </w:rPr>
        <w:t xml:space="preserve"> </w:t>
      </w:r>
      <w:r>
        <w:t>employed</w:t>
      </w:r>
      <w:r>
        <w:rPr>
          <w:spacing w:val="-1"/>
        </w:rPr>
        <w:t xml:space="preserve"> </w:t>
      </w:r>
      <w:r>
        <w:t>to</w:t>
      </w:r>
      <w:r>
        <w:rPr>
          <w:spacing w:val="-2"/>
        </w:rPr>
        <w:t xml:space="preserve"> </w:t>
      </w:r>
      <w:r>
        <w:t>measure</w:t>
      </w:r>
      <w:r>
        <w:rPr>
          <w:spacing w:val="-1"/>
        </w:rPr>
        <w:t xml:space="preserve"> </w:t>
      </w:r>
      <w:r>
        <w:t>competence across</w:t>
      </w:r>
      <w:r>
        <w:rPr>
          <w:spacing w:val="-1"/>
        </w:rPr>
        <w:t xml:space="preserve"> </w:t>
      </w:r>
      <w:r>
        <w:t>all</w:t>
      </w:r>
      <w:r>
        <w:rPr>
          <w:spacing w:val="-4"/>
        </w:rPr>
        <w:t xml:space="preserve"> </w:t>
      </w:r>
      <w:r>
        <w:t>domains,</w:t>
      </w:r>
      <w:r>
        <w:rPr>
          <w:spacing w:val="-1"/>
        </w:rPr>
        <w:t xml:space="preserve"> </w:t>
      </w:r>
      <w:r>
        <w:t>aligning</w:t>
      </w:r>
      <w:r>
        <w:rPr>
          <w:spacing w:val="-2"/>
        </w:rPr>
        <w:t xml:space="preserve"> </w:t>
      </w:r>
      <w:r>
        <w:t>with</w:t>
      </w:r>
      <w:r>
        <w:rPr>
          <w:spacing w:val="-2"/>
        </w:rPr>
        <w:t xml:space="preserve"> </w:t>
      </w:r>
      <w:r>
        <w:t>the</w:t>
      </w:r>
      <w:r>
        <w:rPr>
          <w:spacing w:val="-3"/>
        </w:rPr>
        <w:t xml:space="preserve"> </w:t>
      </w:r>
      <w:r>
        <w:t>curriculum’s</w:t>
      </w:r>
      <w:r>
        <w:rPr>
          <w:spacing w:val="-6"/>
        </w:rPr>
        <w:t xml:space="preserve"> </w:t>
      </w:r>
      <w:r>
        <w:t>objectives</w:t>
      </w:r>
      <w:r>
        <w:rPr>
          <w:spacing w:val="-1"/>
        </w:rPr>
        <w:t xml:space="preserve"> </w:t>
      </w:r>
      <w:r>
        <w:t>to produce clinically proficient, research-oriented, and professionally ethical physicians.</w:t>
      </w:r>
    </w:p>
    <w:p w:rsidR="00D6059D" w:rsidRDefault="00D04AA7">
      <w:pPr>
        <w:spacing w:before="268" w:line="360" w:lineRule="auto"/>
        <w:ind w:left="220" w:right="330"/>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1.9 TOOLS OF ASSESSMENT:</w:t>
      </w:r>
    </w:p>
    <w:p w:rsidR="00D6059D" w:rsidRDefault="00D6059D"/>
    <w:p w:rsidR="00D6059D" w:rsidRDefault="00D04AA7">
      <w:pPr>
        <w:jc w:val="center"/>
        <w:rPr>
          <w:b/>
          <w:bCs/>
          <w:sz w:val="28"/>
          <w:szCs w:val="28"/>
          <w:u w:val="single"/>
        </w:rPr>
      </w:pPr>
      <w:r>
        <w:rPr>
          <w:b/>
          <w:bCs/>
          <w:sz w:val="28"/>
          <w:szCs w:val="28"/>
          <w:u w:val="single"/>
        </w:rPr>
        <w:t>MILLER’S PYRAMID OF CLINICAL COMPETENCY</w:t>
      </w:r>
    </w:p>
    <w:p w:rsidR="00D6059D" w:rsidRDefault="00D6059D"/>
    <w:p w:rsidR="00D6059D" w:rsidRDefault="00D04AA7">
      <w:pPr>
        <w:jc w:val="center"/>
      </w:pPr>
      <w:r>
        <w:rPr>
          <w:noProof/>
          <w14:ligatures w14:val="standardContextual"/>
        </w:rPr>
        <w:drawing>
          <wp:inline distT="0" distB="0" distL="0" distR="0">
            <wp:extent cx="5890260" cy="3232785"/>
            <wp:effectExtent l="114300" t="101600" r="116840" b="132715"/>
            <wp:docPr id="1400779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79607"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11881" cy="329954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59D" w:rsidRDefault="00D6059D"/>
    <w:p w:rsidR="00D6059D" w:rsidRDefault="00D6059D"/>
    <w:p w:rsidR="00D6059D" w:rsidRDefault="00D6059D"/>
    <w:p w:rsidR="00D6059D" w:rsidRDefault="00D04AA7">
      <w:r>
        <w:t>Fig 1: Adapted from Burns and Mehay (2009) Miller' Prism of clinical competency</w:t>
      </w:r>
    </w:p>
    <w:p w:rsidR="00D6059D" w:rsidRDefault="00D6059D"/>
    <w:p w:rsidR="00A92976" w:rsidRPr="00A92976" w:rsidRDefault="00A92976" w:rsidP="00A92976">
      <w:pPr>
        <w:pStyle w:val="Heading1"/>
        <w:rPr>
          <w:rFonts w:ascii="Calibri" w:hAnsi="Calibri" w:cs="Calibri"/>
          <w:b/>
          <w:bCs/>
          <w:color w:val="000000" w:themeColor="text1"/>
          <w:sz w:val="72"/>
          <w:szCs w:val="72"/>
        </w:rPr>
      </w:pPr>
      <w:r w:rsidRPr="00A92976">
        <w:rPr>
          <w:rFonts w:ascii="Calibri" w:hAnsi="Calibri" w:cs="Calibri"/>
          <w:b/>
          <w:bCs/>
          <w:color w:val="000000" w:themeColor="text1"/>
          <w:spacing w:val="-4"/>
          <w:w w:val="110"/>
          <w:sz w:val="72"/>
          <w:szCs w:val="72"/>
        </w:rPr>
        <w:lastRenderedPageBreak/>
        <w:t>SECTION</w:t>
      </w:r>
      <w:r w:rsidRPr="00A92976">
        <w:rPr>
          <w:rFonts w:ascii="Calibri" w:hAnsi="Calibri" w:cs="Calibri"/>
          <w:b/>
          <w:bCs/>
          <w:color w:val="000000" w:themeColor="text1"/>
          <w:spacing w:val="-32"/>
          <w:w w:val="110"/>
          <w:sz w:val="72"/>
          <w:szCs w:val="72"/>
        </w:rPr>
        <w:t xml:space="preserve"> </w:t>
      </w:r>
      <w:r w:rsidRPr="00A92976">
        <w:rPr>
          <w:rFonts w:ascii="Calibri" w:hAnsi="Calibri" w:cs="Calibri"/>
          <w:b/>
          <w:bCs/>
          <w:color w:val="000000" w:themeColor="text1"/>
          <w:spacing w:val="-5"/>
          <w:w w:val="110"/>
          <w:sz w:val="72"/>
          <w:szCs w:val="72"/>
        </w:rPr>
        <w:t>II</w:t>
      </w:r>
    </w:p>
    <w:p w:rsidR="00D6059D" w:rsidRDefault="00D6059D"/>
    <w:p w:rsidR="00D6059D" w:rsidRDefault="00D6059D"/>
    <w:p w:rsidR="00D6059D" w:rsidRDefault="00D6059D"/>
    <w:p w:rsidR="00D6059D" w:rsidRDefault="00D6059D"/>
    <w:p w:rsidR="00A92976" w:rsidRDefault="00A92976"/>
    <w:p w:rsidR="00A92976" w:rsidRDefault="00A92976"/>
    <w:p w:rsidR="00A92976" w:rsidRDefault="00A92976"/>
    <w:p w:rsidR="00A92976" w:rsidRDefault="00A92976"/>
    <w:p w:rsidR="00D6059D" w:rsidRDefault="00D6059D">
      <w:pPr>
        <w:spacing w:before="3" w:line="586" w:lineRule="exact"/>
        <w:ind w:left="982" w:right="959"/>
        <w:jc w:val="center"/>
        <w:rPr>
          <w:rFonts w:ascii="Calibri"/>
          <w:b/>
          <w:w w:val="110"/>
          <w:sz w:val="48"/>
        </w:rPr>
      </w:pPr>
    </w:p>
    <w:p w:rsidR="00D6059D" w:rsidRDefault="00A92976">
      <w:pPr>
        <w:spacing w:before="91"/>
        <w:ind w:left="119"/>
        <w:jc w:val="center"/>
        <w:rPr>
          <w:rFonts w:ascii="Calibri" w:hAnsi="Calibri" w:cs="Calibri"/>
          <w:b/>
          <w:sz w:val="96"/>
          <w:szCs w:val="96"/>
        </w:rPr>
      </w:pPr>
      <w:r>
        <w:rPr>
          <w:rFonts w:ascii="Calibri" w:hAnsi="Calibri" w:cs="Calibri"/>
          <w:b/>
          <w:spacing w:val="-2"/>
          <w:sz w:val="96"/>
          <w:szCs w:val="96"/>
        </w:rPr>
        <w:t>CORE CURRICULUM</w:t>
      </w: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6059D">
      <w:pPr>
        <w:spacing w:before="3" w:line="586" w:lineRule="exact"/>
        <w:ind w:left="982" w:right="959"/>
        <w:jc w:val="center"/>
        <w:rPr>
          <w:rFonts w:ascii="Calibri"/>
          <w:b/>
          <w:w w:val="110"/>
          <w:sz w:val="48"/>
        </w:rPr>
      </w:pPr>
    </w:p>
    <w:p w:rsidR="00D6059D" w:rsidRDefault="00D04AA7">
      <w:pPr>
        <w:pStyle w:val="Heading1"/>
        <w:spacing w:before="30"/>
        <w:rPr>
          <w:color w:val="155F82"/>
          <w:w w:val="110"/>
          <w:sz w:val="28"/>
          <w:szCs w:val="28"/>
        </w:rPr>
      </w:pPr>
      <w:r>
        <w:rPr>
          <w:color w:val="155F82"/>
          <w:w w:val="110"/>
          <w:sz w:val="28"/>
          <w:szCs w:val="28"/>
        </w:rPr>
        <w:lastRenderedPageBreak/>
        <w:t>2.1 INTRODUCTION:</w:t>
      </w:r>
    </w:p>
    <w:p w:rsidR="00D6059D" w:rsidRDefault="00D04AA7">
      <w:pPr>
        <w:spacing w:before="183"/>
        <w:ind w:left="119" w:right="171"/>
      </w:pPr>
      <w:r>
        <w:t>The content of the MS Otolaryngology curriculum encompasses a comprehensive framework designed to equip postgraduate trainees with the necessary competencies</w:t>
      </w:r>
      <w:r>
        <w:rPr>
          <w:spacing w:val="-1"/>
        </w:rPr>
        <w:t xml:space="preserve"> </w:t>
      </w:r>
      <w:r>
        <w:t>in Otolaryngology.</w:t>
      </w:r>
      <w:r>
        <w:rPr>
          <w:spacing w:val="-1"/>
        </w:rPr>
        <w:t xml:space="preserve"> </w:t>
      </w:r>
      <w:r>
        <w:t>It</w:t>
      </w:r>
      <w:r>
        <w:rPr>
          <w:spacing w:val="-1"/>
        </w:rPr>
        <w:t xml:space="preserve"> </w:t>
      </w:r>
      <w:r>
        <w:t>includes</w:t>
      </w:r>
      <w:r>
        <w:rPr>
          <w:spacing w:val="-3"/>
        </w:rPr>
        <w:t xml:space="preserve"> </w:t>
      </w:r>
      <w:r>
        <w:t>theoretical</w:t>
      </w:r>
      <w:r>
        <w:rPr>
          <w:spacing w:val="-1"/>
        </w:rPr>
        <w:t xml:space="preserve"> </w:t>
      </w:r>
      <w:r>
        <w:t>knowledge,</w:t>
      </w:r>
      <w:r>
        <w:rPr>
          <w:spacing w:val="-3"/>
        </w:rPr>
        <w:t xml:space="preserve"> </w:t>
      </w:r>
      <w:r>
        <w:t>clinical</w:t>
      </w:r>
      <w:r>
        <w:rPr>
          <w:spacing w:val="-2"/>
        </w:rPr>
        <w:t xml:space="preserve"> </w:t>
      </w:r>
      <w:r>
        <w:t>skills,</w:t>
      </w:r>
      <w:r>
        <w:rPr>
          <w:spacing w:val="-1"/>
        </w:rPr>
        <w:t xml:space="preserve"> Surgical skills </w:t>
      </w:r>
      <w:r>
        <w:t>and</w:t>
      </w:r>
      <w:r>
        <w:rPr>
          <w:spacing w:val="-3"/>
        </w:rPr>
        <w:t xml:space="preserve"> </w:t>
      </w:r>
      <w:r>
        <w:t>professional</w:t>
      </w:r>
      <w:r>
        <w:rPr>
          <w:spacing w:val="-4"/>
        </w:rPr>
        <w:t xml:space="preserve"> </w:t>
      </w:r>
      <w:r>
        <w:t>attitudes</w:t>
      </w:r>
      <w:r>
        <w:rPr>
          <w:spacing w:val="-1"/>
        </w:rPr>
        <w:t xml:space="preserve"> </w:t>
      </w:r>
      <w:r>
        <w:t>essential</w:t>
      </w:r>
      <w:r>
        <w:rPr>
          <w:spacing w:val="-1"/>
        </w:rPr>
        <w:t xml:space="preserve"> </w:t>
      </w:r>
      <w:r>
        <w:t>for</w:t>
      </w:r>
      <w:r>
        <w:rPr>
          <w:spacing w:val="-1"/>
        </w:rPr>
        <w:t xml:space="preserve"> </w:t>
      </w:r>
      <w:r>
        <w:t>the</w:t>
      </w:r>
      <w:r>
        <w:rPr>
          <w:spacing w:val="-3"/>
        </w:rPr>
        <w:t xml:space="preserve"> </w:t>
      </w:r>
      <w:r>
        <w:t>diagnosis,</w:t>
      </w:r>
      <w:r>
        <w:rPr>
          <w:spacing w:val="-1"/>
        </w:rPr>
        <w:t xml:space="preserve"> </w:t>
      </w:r>
      <w:r>
        <w:t>management,</w:t>
      </w:r>
      <w:r>
        <w:rPr>
          <w:spacing w:val="-1"/>
        </w:rPr>
        <w:t xml:space="preserve"> </w:t>
      </w:r>
      <w:r>
        <w:t>and care of patients with a wide range of medical conditions. This content is structured to align with international standards such as the ACGME Core Competencies while ensuring relevance to the healthcare landscape of Pakistan.</w:t>
      </w:r>
    </w:p>
    <w:p w:rsidR="00D6059D" w:rsidRDefault="00D04AA7">
      <w:pPr>
        <w:spacing w:before="1"/>
        <w:ind w:left="119"/>
      </w:pPr>
      <w:r>
        <w:t>This</w:t>
      </w:r>
      <w:r>
        <w:rPr>
          <w:spacing w:val="-1"/>
        </w:rPr>
        <w:t xml:space="preserve"> </w:t>
      </w:r>
      <w:r>
        <w:t>structured</w:t>
      </w:r>
      <w:r>
        <w:rPr>
          <w:spacing w:val="-1"/>
        </w:rPr>
        <w:t xml:space="preserve"> </w:t>
      </w:r>
      <w:r>
        <w:t>approach,</w:t>
      </w:r>
      <w:r>
        <w:rPr>
          <w:spacing w:val="-1"/>
        </w:rPr>
        <w:t xml:space="preserve"> </w:t>
      </w:r>
      <w:r>
        <w:t>adhering</w:t>
      </w:r>
      <w:r>
        <w:rPr>
          <w:spacing w:val="-2"/>
        </w:rPr>
        <w:t xml:space="preserve"> </w:t>
      </w:r>
      <w:r>
        <w:t>to ACGME</w:t>
      </w:r>
      <w:r>
        <w:rPr>
          <w:spacing w:val="-4"/>
        </w:rPr>
        <w:t xml:space="preserve"> </w:t>
      </w:r>
      <w:r>
        <w:t>Core</w:t>
      </w:r>
      <w:r>
        <w:rPr>
          <w:spacing w:val="-1"/>
        </w:rPr>
        <w:t xml:space="preserve"> </w:t>
      </w:r>
      <w:r>
        <w:t>Competencies,</w:t>
      </w:r>
      <w:r>
        <w:rPr>
          <w:spacing w:val="-4"/>
        </w:rPr>
        <w:t xml:space="preserve"> </w:t>
      </w:r>
      <w:r>
        <w:t>ensures</w:t>
      </w:r>
      <w:r>
        <w:rPr>
          <w:spacing w:val="-3"/>
        </w:rPr>
        <w:t xml:space="preserve"> </w:t>
      </w:r>
      <w:r>
        <w:t>that</w:t>
      </w:r>
      <w:r>
        <w:rPr>
          <w:spacing w:val="-3"/>
        </w:rPr>
        <w:t xml:space="preserve"> </w:t>
      </w:r>
      <w:r>
        <w:t>MS Otolaryngology graduates</w:t>
      </w:r>
      <w:r>
        <w:rPr>
          <w:spacing w:val="-1"/>
        </w:rPr>
        <w:t xml:space="preserve"> </w:t>
      </w:r>
      <w:r>
        <w:t>from RMU</w:t>
      </w:r>
      <w:r>
        <w:rPr>
          <w:spacing w:val="-1"/>
        </w:rPr>
        <w:t xml:space="preserve"> </w:t>
      </w:r>
      <w:r>
        <w:t>are</w:t>
      </w:r>
      <w:r>
        <w:rPr>
          <w:spacing w:val="-1"/>
        </w:rPr>
        <w:t xml:space="preserve"> </w:t>
      </w:r>
      <w:r>
        <w:t>fully</w:t>
      </w:r>
      <w:r>
        <w:rPr>
          <w:spacing w:val="-3"/>
        </w:rPr>
        <w:t xml:space="preserve"> </w:t>
      </w:r>
      <w:r>
        <w:t>equipped to</w:t>
      </w:r>
      <w:r>
        <w:rPr>
          <w:spacing w:val="-2"/>
        </w:rPr>
        <w:t xml:space="preserve"> </w:t>
      </w:r>
      <w:r>
        <w:t>meet</w:t>
      </w:r>
      <w:r>
        <w:rPr>
          <w:spacing w:val="-3"/>
        </w:rPr>
        <w:t xml:space="preserve"> </w:t>
      </w:r>
      <w:r>
        <w:t>the</w:t>
      </w:r>
      <w:r>
        <w:rPr>
          <w:spacing w:val="-3"/>
        </w:rPr>
        <w:t xml:space="preserve"> </w:t>
      </w:r>
      <w:r>
        <w:t>evolving challenges of Otolaryngology practice both locally and globally. The curriculum is based on the following components.</w:t>
      </w:r>
    </w:p>
    <w:p w:rsidR="00D6059D" w:rsidRDefault="00D6059D">
      <w:pPr>
        <w:pStyle w:val="BodyText"/>
        <w:spacing w:before="22"/>
        <w:rPr>
          <w:sz w:val="20"/>
        </w:rPr>
      </w:pPr>
    </w:p>
    <w:tbl>
      <w:tblPr>
        <w:tblW w:w="0" w:type="auto"/>
        <w:tblInd w:w="129"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4A0" w:firstRow="1" w:lastRow="0" w:firstColumn="1" w:lastColumn="0" w:noHBand="0" w:noVBand="1"/>
      </w:tblPr>
      <w:tblGrid>
        <w:gridCol w:w="1551"/>
        <w:gridCol w:w="11858"/>
      </w:tblGrid>
      <w:tr w:rsidR="00D6059D">
        <w:trPr>
          <w:trHeight w:val="288"/>
        </w:trPr>
        <w:tc>
          <w:tcPr>
            <w:tcW w:w="1551" w:type="dxa"/>
            <w:tcBorders>
              <w:top w:val="nil"/>
              <w:bottom w:val="nil"/>
              <w:right w:val="nil"/>
            </w:tcBorders>
            <w:shd w:val="clear" w:color="auto" w:fill="4F81BC"/>
          </w:tcPr>
          <w:p w:rsidR="00D6059D" w:rsidRDefault="00D04AA7">
            <w:pPr>
              <w:pStyle w:val="TableParagraph"/>
              <w:spacing w:before="9" w:line="259" w:lineRule="exact"/>
              <w:ind w:left="107"/>
            </w:pPr>
            <w:r>
              <w:rPr>
                <w:color w:val="FFFFFF"/>
                <w:spacing w:val="-2"/>
              </w:rPr>
              <w:t>Domain</w:t>
            </w:r>
          </w:p>
        </w:tc>
        <w:tc>
          <w:tcPr>
            <w:tcW w:w="11858" w:type="dxa"/>
            <w:tcBorders>
              <w:top w:val="nil"/>
              <w:left w:val="nil"/>
              <w:bottom w:val="nil"/>
            </w:tcBorders>
            <w:shd w:val="clear" w:color="auto" w:fill="4F81BC"/>
          </w:tcPr>
          <w:p w:rsidR="00D6059D" w:rsidRDefault="00D04AA7">
            <w:pPr>
              <w:pStyle w:val="TableParagraph"/>
              <w:spacing w:before="9" w:line="259" w:lineRule="exact"/>
              <w:ind w:left="112"/>
            </w:pPr>
            <w:r>
              <w:rPr>
                <w:color w:val="FFFFFF"/>
                <w:spacing w:val="-2"/>
              </w:rPr>
              <w:t>Details</w:t>
            </w:r>
          </w:p>
        </w:tc>
      </w:tr>
      <w:tr w:rsidR="00D6059D">
        <w:trPr>
          <w:trHeight w:val="1341"/>
        </w:trPr>
        <w:tc>
          <w:tcPr>
            <w:tcW w:w="1551" w:type="dxa"/>
            <w:tcBorders>
              <w:top w:val="nil"/>
              <w:left w:val="single" w:sz="4" w:space="0" w:color="94B3D6"/>
              <w:bottom w:val="single" w:sz="4" w:space="0" w:color="94B3D6"/>
              <w:right w:val="single" w:sz="4" w:space="0" w:color="94B3D6"/>
            </w:tcBorders>
            <w:shd w:val="clear" w:color="auto" w:fill="DBE4F0"/>
          </w:tcPr>
          <w:p w:rsidR="00D6059D" w:rsidRDefault="00D04AA7">
            <w:pPr>
              <w:pStyle w:val="TableParagraph"/>
              <w:spacing w:line="268" w:lineRule="exact"/>
              <w:ind w:left="107"/>
              <w:rPr>
                <w:b/>
              </w:rPr>
            </w:pPr>
            <w:r>
              <w:rPr>
                <w:b/>
                <w:spacing w:val="-2"/>
              </w:rPr>
              <w:t>Knowledge</w:t>
            </w:r>
          </w:p>
        </w:tc>
        <w:tc>
          <w:tcPr>
            <w:tcW w:w="11858" w:type="dxa"/>
            <w:tcBorders>
              <w:top w:val="nil"/>
              <w:left w:val="single" w:sz="4" w:space="0" w:color="94B3D6"/>
              <w:bottom w:val="single" w:sz="4" w:space="0" w:color="94B3D6"/>
              <w:right w:val="single" w:sz="4" w:space="0" w:color="94B3D6"/>
            </w:tcBorders>
            <w:shd w:val="clear" w:color="auto" w:fill="DBE4F0"/>
          </w:tcPr>
          <w:p w:rsidR="00D6059D" w:rsidRDefault="00D04AA7">
            <w:pPr>
              <w:pStyle w:val="TableParagraph"/>
              <w:ind w:left="107" w:right="193"/>
            </w:pPr>
            <w:r>
              <w:t>The curriculum provides a robust foundation in the understanding of pathophysiology, clinical features, diagnostics, surgical and therapeutic options across various specialties, including General surgery, Maxillofacial surgery, Neurosurgery and Plastic surgery.</w:t>
            </w:r>
            <w:r>
              <w:rPr>
                <w:spacing w:val="-2"/>
              </w:rPr>
              <w:t xml:space="preserve"> </w:t>
            </w:r>
            <w:r>
              <w:t>Emphasis</w:t>
            </w:r>
            <w:r>
              <w:rPr>
                <w:spacing w:val="-2"/>
              </w:rPr>
              <w:t xml:space="preserve"> </w:t>
            </w:r>
            <w:r>
              <w:t>is</w:t>
            </w:r>
            <w:r>
              <w:rPr>
                <w:spacing w:val="-2"/>
              </w:rPr>
              <w:t xml:space="preserve"> </w:t>
            </w:r>
            <w:r>
              <w:t>placed</w:t>
            </w:r>
            <w:r>
              <w:rPr>
                <w:spacing w:val="-4"/>
              </w:rPr>
              <w:t xml:space="preserve"> </w:t>
            </w:r>
            <w:r>
              <w:t>on</w:t>
            </w:r>
            <w:r>
              <w:rPr>
                <w:spacing w:val="-3"/>
              </w:rPr>
              <w:t xml:space="preserve"> </w:t>
            </w:r>
            <w:r>
              <w:t>evidence-based</w:t>
            </w:r>
            <w:r>
              <w:rPr>
                <w:spacing w:val="-2"/>
              </w:rPr>
              <w:t xml:space="preserve"> </w:t>
            </w:r>
            <w:r>
              <w:t>practice,</w:t>
            </w:r>
            <w:r>
              <w:rPr>
                <w:spacing w:val="-1"/>
              </w:rPr>
              <w:t xml:space="preserve"> </w:t>
            </w:r>
            <w:r>
              <w:t>interpretation</w:t>
            </w:r>
            <w:r>
              <w:rPr>
                <w:spacing w:val="-3"/>
              </w:rPr>
              <w:t xml:space="preserve"> </w:t>
            </w:r>
            <w:r>
              <w:t>of</w:t>
            </w:r>
            <w:r>
              <w:rPr>
                <w:spacing w:val="-5"/>
              </w:rPr>
              <w:t xml:space="preserve"> </w:t>
            </w:r>
            <w:r>
              <w:t>laboratory and imaging data, and the integration of clinical guidelines into patient care.</w:t>
            </w:r>
          </w:p>
        </w:tc>
      </w:tr>
      <w:tr w:rsidR="00D6059D">
        <w:trPr>
          <w:trHeight w:val="1344"/>
        </w:trPr>
        <w:tc>
          <w:tcPr>
            <w:tcW w:w="1551" w:type="dxa"/>
            <w:tcBorders>
              <w:top w:val="single" w:sz="4" w:space="0" w:color="94B3D6"/>
              <w:left w:val="single" w:sz="4" w:space="0" w:color="94B3D6"/>
              <w:bottom w:val="single" w:sz="4" w:space="0" w:color="94B3D6"/>
              <w:right w:val="single" w:sz="4" w:space="0" w:color="94B3D6"/>
            </w:tcBorders>
          </w:tcPr>
          <w:p w:rsidR="00D6059D" w:rsidRDefault="00D04AA7">
            <w:pPr>
              <w:pStyle w:val="TableParagraph"/>
              <w:spacing w:line="268" w:lineRule="exact"/>
              <w:ind w:left="107"/>
              <w:rPr>
                <w:b/>
              </w:rPr>
            </w:pPr>
            <w:r>
              <w:rPr>
                <w:b/>
                <w:spacing w:val="-2"/>
              </w:rPr>
              <w:t>Skills</w:t>
            </w:r>
          </w:p>
        </w:tc>
        <w:tc>
          <w:tcPr>
            <w:tcW w:w="11858" w:type="dxa"/>
            <w:tcBorders>
              <w:top w:val="single" w:sz="4" w:space="0" w:color="94B3D6"/>
              <w:left w:val="single" w:sz="4" w:space="0" w:color="94B3D6"/>
              <w:bottom w:val="single" w:sz="4" w:space="0" w:color="94B3D6"/>
              <w:right w:val="single" w:sz="4" w:space="0" w:color="94B3D6"/>
            </w:tcBorders>
          </w:tcPr>
          <w:p w:rsidR="00D6059D" w:rsidRDefault="00D04AA7">
            <w:pPr>
              <w:pStyle w:val="TableParagraph"/>
              <w:ind w:left="107" w:right="193"/>
            </w:pPr>
            <w:r>
              <w:t>Skills emphasize hands-on clinical proficiency. Residents are trained in essential procedures such as Tracheostomy and other lifesaving procedures.</w:t>
            </w:r>
            <w:r>
              <w:rPr>
                <w:spacing w:val="-5"/>
              </w:rPr>
              <w:t xml:space="preserve"> </w:t>
            </w:r>
            <w:r>
              <w:t>They</w:t>
            </w:r>
            <w:r>
              <w:rPr>
                <w:spacing w:val="-6"/>
              </w:rPr>
              <w:t xml:space="preserve"> </w:t>
            </w:r>
            <w:r>
              <w:t>are</w:t>
            </w:r>
            <w:r>
              <w:rPr>
                <w:spacing w:val="-2"/>
              </w:rPr>
              <w:t xml:space="preserve"> </w:t>
            </w:r>
            <w:r>
              <w:t>also</w:t>
            </w:r>
            <w:r>
              <w:rPr>
                <w:spacing w:val="-1"/>
              </w:rPr>
              <w:t xml:space="preserve"> </w:t>
            </w:r>
            <w:r>
              <w:t>taught</w:t>
            </w:r>
            <w:r>
              <w:rPr>
                <w:spacing w:val="-4"/>
              </w:rPr>
              <w:t xml:space="preserve"> </w:t>
            </w:r>
            <w:r>
              <w:t>to</w:t>
            </w:r>
            <w:r>
              <w:rPr>
                <w:spacing w:val="-3"/>
              </w:rPr>
              <w:t xml:space="preserve"> </w:t>
            </w:r>
            <w:r>
              <w:t>perform</w:t>
            </w:r>
            <w:r>
              <w:rPr>
                <w:spacing w:val="-6"/>
              </w:rPr>
              <w:t xml:space="preserve"> </w:t>
            </w:r>
            <w:r>
              <w:t>comprehensive patient assessments, interpret diagnostic tests, and develop management plans. Clinical reasoning, problem-solving, and procedural competence are refined through ward rounds, case-based discussions, and simulated patient encounters.</w:t>
            </w:r>
          </w:p>
        </w:tc>
      </w:tr>
      <w:tr w:rsidR="00D6059D">
        <w:trPr>
          <w:trHeight w:val="1312"/>
        </w:trPr>
        <w:tc>
          <w:tcPr>
            <w:tcW w:w="1551" w:type="dxa"/>
            <w:tcBorders>
              <w:top w:val="single" w:sz="4" w:space="0" w:color="94B3D6"/>
              <w:left w:val="single" w:sz="4" w:space="0" w:color="94B3D6"/>
              <w:bottom w:val="single" w:sz="4" w:space="0" w:color="94B3D6"/>
              <w:right w:val="single" w:sz="4" w:space="0" w:color="94B3D6"/>
            </w:tcBorders>
            <w:shd w:val="clear" w:color="auto" w:fill="DBE4F0"/>
          </w:tcPr>
          <w:p w:rsidR="00D6059D" w:rsidRDefault="00D04AA7">
            <w:pPr>
              <w:pStyle w:val="TableParagraph"/>
              <w:spacing w:line="268" w:lineRule="exact"/>
              <w:ind w:left="107"/>
              <w:rPr>
                <w:b/>
              </w:rPr>
            </w:pPr>
            <w:r>
              <w:rPr>
                <w:b/>
                <w:spacing w:val="-2"/>
              </w:rPr>
              <w:t>Attitude</w:t>
            </w:r>
          </w:p>
        </w:tc>
        <w:tc>
          <w:tcPr>
            <w:tcW w:w="11858" w:type="dxa"/>
            <w:tcBorders>
              <w:top w:val="single" w:sz="4" w:space="0" w:color="94B3D6"/>
              <w:left w:val="single" w:sz="4" w:space="0" w:color="94B3D6"/>
              <w:bottom w:val="single" w:sz="4" w:space="0" w:color="94B3D6"/>
              <w:right w:val="single" w:sz="4" w:space="0" w:color="94B3D6"/>
            </w:tcBorders>
            <w:shd w:val="clear" w:color="auto" w:fill="DBE4F0"/>
          </w:tcPr>
          <w:p w:rsidR="00D6059D" w:rsidRDefault="00D04AA7">
            <w:pPr>
              <w:pStyle w:val="TableParagraph"/>
              <w:ind w:left="107" w:right="193"/>
            </w:pPr>
            <w:r>
              <w:t>The curriculum aims to instill professionalism, ethical practice, and effective communication. Residents are trained to exhibit compassion, maintain patient confidentiality, and uphold a commitment to lifelong learning. In the Pakistani context, special attention</w:t>
            </w:r>
            <w:r>
              <w:rPr>
                <w:spacing w:val="-3"/>
              </w:rPr>
              <w:t xml:space="preserve"> </w:t>
            </w:r>
            <w:r>
              <w:t>is</w:t>
            </w:r>
            <w:r>
              <w:rPr>
                <w:spacing w:val="-2"/>
              </w:rPr>
              <w:t xml:space="preserve"> </w:t>
            </w:r>
            <w:r>
              <w:t>given</w:t>
            </w:r>
            <w:r>
              <w:rPr>
                <w:spacing w:val="-2"/>
              </w:rPr>
              <w:t xml:space="preserve"> </w:t>
            </w:r>
            <w:r>
              <w:t>to</w:t>
            </w:r>
            <w:r>
              <w:rPr>
                <w:spacing w:val="-3"/>
              </w:rPr>
              <w:t xml:space="preserve"> </w:t>
            </w:r>
            <w:r>
              <w:t>cultural</w:t>
            </w:r>
            <w:r>
              <w:rPr>
                <w:spacing w:val="-2"/>
              </w:rPr>
              <w:t xml:space="preserve"> </w:t>
            </w:r>
            <w:r>
              <w:t>sensitivity,</w:t>
            </w:r>
            <w:r>
              <w:rPr>
                <w:spacing w:val="-2"/>
              </w:rPr>
              <w:t xml:space="preserve"> </w:t>
            </w:r>
            <w:r>
              <w:t>resource</w:t>
            </w:r>
            <w:r>
              <w:rPr>
                <w:spacing w:val="-4"/>
              </w:rPr>
              <w:t xml:space="preserve"> </w:t>
            </w:r>
            <w:r>
              <w:t>management,</w:t>
            </w:r>
            <w:r>
              <w:rPr>
                <w:spacing w:val="-2"/>
              </w:rPr>
              <w:t xml:space="preserve"> </w:t>
            </w:r>
            <w:r>
              <w:t>and</w:t>
            </w:r>
            <w:r>
              <w:rPr>
                <w:spacing w:val="-3"/>
              </w:rPr>
              <w:t xml:space="preserve"> </w:t>
            </w:r>
            <w:r>
              <w:t>delivering</w:t>
            </w:r>
            <w:r>
              <w:rPr>
                <w:spacing w:val="-3"/>
              </w:rPr>
              <w:t xml:space="preserve"> </w:t>
            </w:r>
            <w:r>
              <w:t>high-quality</w:t>
            </w:r>
            <w:r>
              <w:rPr>
                <w:spacing w:val="-1"/>
              </w:rPr>
              <w:t xml:space="preserve"> </w:t>
            </w:r>
            <w:r>
              <w:t>care</w:t>
            </w:r>
            <w:r>
              <w:rPr>
                <w:spacing w:val="-2"/>
              </w:rPr>
              <w:t xml:space="preserve"> </w:t>
            </w:r>
            <w:r>
              <w:t>in</w:t>
            </w:r>
            <w:r>
              <w:rPr>
                <w:spacing w:val="-5"/>
              </w:rPr>
              <w:t xml:space="preserve"> </w:t>
            </w:r>
            <w:r>
              <w:t>resource-constrained</w:t>
            </w:r>
            <w:r>
              <w:rPr>
                <w:spacing w:val="-5"/>
              </w:rPr>
              <w:t xml:space="preserve"> </w:t>
            </w:r>
            <w:r>
              <w:t>settings. Additionally, residents are expected to engage in teamwork and demonstrate leadership in multidisciplinary environments.</w:t>
            </w:r>
          </w:p>
        </w:tc>
      </w:tr>
    </w:tbl>
    <w:p w:rsidR="00D6059D" w:rsidRDefault="00D6059D">
      <w:pPr>
        <w:pStyle w:val="BodyText"/>
        <w:spacing w:before="77"/>
      </w:pPr>
    </w:p>
    <w:p w:rsidR="00D6059D" w:rsidRDefault="00D04AA7">
      <w:pPr>
        <w:ind w:left="119" w:right="171"/>
      </w:pPr>
      <w:r>
        <w:t>This section outlines the content to be covered during the four-year MS Otolaryngology residency program, along with the learning outcomes residents are expected to achieve by the end of each academic year. The curriculum is structured to progressively build the residents' knowledge, clinical skills, and professional competencies.</w:t>
      </w:r>
      <w:r>
        <w:rPr>
          <w:spacing w:val="-3"/>
        </w:rPr>
        <w:t xml:space="preserve"> </w:t>
      </w:r>
      <w:r>
        <w:t>Each</w:t>
      </w:r>
      <w:r>
        <w:rPr>
          <w:spacing w:val="-1"/>
        </w:rPr>
        <w:t xml:space="preserve"> </w:t>
      </w:r>
      <w:r>
        <w:t>year</w:t>
      </w:r>
      <w:r>
        <w:rPr>
          <w:spacing w:val="-2"/>
        </w:rPr>
        <w:t xml:space="preserve"> </w:t>
      </w:r>
      <w:r>
        <w:t>of training</w:t>
      </w:r>
      <w:r>
        <w:rPr>
          <w:spacing w:val="-1"/>
        </w:rPr>
        <w:t xml:space="preserve"> </w:t>
      </w:r>
      <w:r>
        <w:t>introduces more complex</w:t>
      </w:r>
      <w:r>
        <w:rPr>
          <w:spacing w:val="-2"/>
        </w:rPr>
        <w:t xml:space="preserve"> </w:t>
      </w:r>
      <w:r>
        <w:t>topics</w:t>
      </w:r>
      <w:r>
        <w:rPr>
          <w:spacing w:val="-3"/>
        </w:rPr>
        <w:t xml:space="preserve"> </w:t>
      </w:r>
      <w:r>
        <w:t>and</w:t>
      </w:r>
      <w:r>
        <w:rPr>
          <w:spacing w:val="-2"/>
        </w:rPr>
        <w:t xml:space="preserve"> </w:t>
      </w:r>
      <w:r>
        <w:t>responsibilities,</w:t>
      </w:r>
      <w:r>
        <w:rPr>
          <w:spacing w:val="-2"/>
        </w:rPr>
        <w:t xml:space="preserve"> </w:t>
      </w:r>
      <w:r>
        <w:t>ensuring</w:t>
      </w:r>
      <w:r>
        <w:rPr>
          <w:spacing w:val="-1"/>
        </w:rPr>
        <w:t xml:space="preserve"> </w:t>
      </w:r>
      <w:r>
        <w:t>that by</w:t>
      </w:r>
      <w:r>
        <w:rPr>
          <w:spacing w:val="-2"/>
        </w:rPr>
        <w:t xml:space="preserve"> </w:t>
      </w:r>
      <w:r>
        <w:t>the</w:t>
      </w:r>
      <w:r>
        <w:rPr>
          <w:spacing w:val="-2"/>
        </w:rPr>
        <w:t xml:space="preserve"> </w:t>
      </w:r>
      <w:r>
        <w:t>end</w:t>
      </w:r>
      <w:r>
        <w:rPr>
          <w:spacing w:val="-1"/>
        </w:rPr>
        <w:t xml:space="preserve"> </w:t>
      </w:r>
      <w:r>
        <w:t>of</w:t>
      </w:r>
      <w:r>
        <w:rPr>
          <w:spacing w:val="-2"/>
        </w:rPr>
        <w:t xml:space="preserve"> </w:t>
      </w:r>
      <w:r>
        <w:t>the program, residents are fully prepared to manage a broad range of Otolaryngology cases independently.</w:t>
      </w:r>
    </w:p>
    <w:p w:rsidR="00D6059D" w:rsidRDefault="00D6059D">
      <w:pPr>
        <w:spacing w:line="242" w:lineRule="auto"/>
        <w:rPr>
          <w:rFonts w:asciiTheme="minorHAnsi" w:hAnsiTheme="minorHAnsi" w:cstheme="minorHAnsi"/>
        </w:rPr>
      </w:pPr>
    </w:p>
    <w:p w:rsidR="00D6059D" w:rsidRDefault="00D04AA7">
      <w:pPr>
        <w:pStyle w:val="Heading1"/>
        <w:spacing w:before="30"/>
        <w:rPr>
          <w:color w:val="155F82"/>
          <w:w w:val="110"/>
          <w:sz w:val="28"/>
          <w:szCs w:val="28"/>
        </w:rPr>
      </w:pPr>
      <w:r>
        <w:rPr>
          <w:color w:val="155F82"/>
          <w:w w:val="110"/>
          <w:sz w:val="28"/>
          <w:szCs w:val="28"/>
        </w:rPr>
        <w:t>2.2 STANDARDS FOR DEPTH OF KNOWLEDGE DURING TRAINING:</w:t>
      </w:r>
    </w:p>
    <w:p w:rsidR="00D6059D" w:rsidRDefault="00D04AA7">
      <w:r>
        <w:t>In the specialty training the following methodology is used to define the relevant</w:t>
      </w:r>
      <w:r>
        <w:rPr>
          <w:spacing w:val="1"/>
        </w:rPr>
        <w:t xml:space="preserve"> </w:t>
      </w:r>
      <w:r>
        <w:t xml:space="preserve">depth of knowledge required of the surgical trainee. </w:t>
      </w:r>
    </w:p>
    <w:p w:rsidR="00D6059D" w:rsidRDefault="00D6059D">
      <w:pPr>
        <w:pStyle w:val="BodyText"/>
        <w:spacing w:before="11"/>
        <w:rPr>
          <w:sz w:val="23"/>
        </w:rPr>
      </w:pPr>
    </w:p>
    <w:p w:rsidR="00D6059D" w:rsidRDefault="00D04AA7">
      <w:pPr>
        <w:pStyle w:val="ListParagraph"/>
        <w:numPr>
          <w:ilvl w:val="0"/>
          <w:numId w:val="11"/>
        </w:numPr>
        <w:tabs>
          <w:tab w:val="left" w:pos="571"/>
        </w:tabs>
        <w:spacing w:before="1"/>
        <w:contextualSpacing w:val="0"/>
      </w:pPr>
      <w:r>
        <w:t>-</w:t>
      </w:r>
      <w:r>
        <w:rPr>
          <w:spacing w:val="-1"/>
        </w:rPr>
        <w:t xml:space="preserve"> </w:t>
      </w:r>
      <w:r>
        <w:t>knows</w:t>
      </w:r>
      <w:r>
        <w:rPr>
          <w:spacing w:val="-4"/>
        </w:rPr>
        <w:t xml:space="preserve"> </w:t>
      </w:r>
      <w:r>
        <w:t>of</w:t>
      </w:r>
    </w:p>
    <w:p w:rsidR="00D6059D" w:rsidRDefault="00D04AA7">
      <w:pPr>
        <w:pStyle w:val="ListParagraph"/>
        <w:numPr>
          <w:ilvl w:val="0"/>
          <w:numId w:val="11"/>
        </w:numPr>
        <w:tabs>
          <w:tab w:val="left" w:pos="571"/>
        </w:tabs>
        <w:spacing w:before="2"/>
        <w:ind w:left="392" w:right="7762" w:firstLine="0"/>
        <w:contextualSpacing w:val="0"/>
      </w:pPr>
      <w:r>
        <w:t>- knows basic concepts</w:t>
      </w:r>
      <w:r>
        <w:rPr>
          <w:spacing w:val="-52"/>
        </w:rPr>
        <w:t xml:space="preserve"> </w:t>
      </w:r>
    </w:p>
    <w:p w:rsidR="00D6059D" w:rsidRDefault="00D04AA7">
      <w:pPr>
        <w:pStyle w:val="ListParagraph"/>
        <w:numPr>
          <w:ilvl w:val="0"/>
          <w:numId w:val="11"/>
        </w:numPr>
        <w:tabs>
          <w:tab w:val="left" w:pos="571"/>
        </w:tabs>
        <w:spacing w:before="2"/>
        <w:ind w:left="392" w:right="7762" w:firstLine="0"/>
        <w:contextualSpacing w:val="0"/>
      </w:pPr>
      <w:r>
        <w:t>-knows</w:t>
      </w:r>
      <w:r>
        <w:rPr>
          <w:spacing w:val="-3"/>
        </w:rPr>
        <w:t xml:space="preserve"> </w:t>
      </w:r>
      <w:r>
        <w:t>generally</w:t>
      </w:r>
    </w:p>
    <w:p w:rsidR="00D6059D" w:rsidRDefault="00D04AA7">
      <w:pPr>
        <w:pStyle w:val="BodyText"/>
        <w:spacing w:line="293" w:lineRule="exact"/>
        <w:ind w:left="392"/>
      </w:pPr>
      <w:r>
        <w:t>4 -</w:t>
      </w:r>
      <w:r>
        <w:rPr>
          <w:spacing w:val="-1"/>
        </w:rPr>
        <w:t xml:space="preserve"> </w:t>
      </w:r>
      <w:r>
        <w:t>knows</w:t>
      </w:r>
      <w:r>
        <w:rPr>
          <w:spacing w:val="-4"/>
        </w:rPr>
        <w:t xml:space="preserve"> </w:t>
      </w:r>
      <w:r>
        <w:t>specifically</w:t>
      </w:r>
      <w:r>
        <w:rPr>
          <w:spacing w:val="-3"/>
        </w:rPr>
        <w:t xml:space="preserve"> </w:t>
      </w:r>
      <w:r>
        <w:t>and</w:t>
      </w:r>
      <w:r>
        <w:rPr>
          <w:spacing w:val="-1"/>
        </w:rPr>
        <w:t xml:space="preserve"> </w:t>
      </w:r>
      <w:r>
        <w:t>broadly</w:t>
      </w:r>
    </w:p>
    <w:p w:rsidR="00D6059D" w:rsidRDefault="00D6059D">
      <w:pPr>
        <w:pStyle w:val="BodyText"/>
      </w:pPr>
    </w:p>
    <w:p w:rsidR="00D6059D" w:rsidRDefault="00D04AA7">
      <w:pPr>
        <w:ind w:left="392"/>
        <w:rPr>
          <w:b/>
          <w:u w:val="single"/>
        </w:rPr>
      </w:pPr>
      <w:r>
        <w:rPr>
          <w:b/>
          <w:u w:val="single"/>
        </w:rPr>
        <w:lastRenderedPageBreak/>
        <w:t>Standards</w:t>
      </w:r>
      <w:r>
        <w:rPr>
          <w:b/>
          <w:spacing w:val="-5"/>
          <w:u w:val="single"/>
        </w:rPr>
        <w:t xml:space="preserve"> </w:t>
      </w:r>
      <w:r>
        <w:rPr>
          <w:b/>
          <w:u w:val="single"/>
        </w:rPr>
        <w:t>for</w:t>
      </w:r>
      <w:r>
        <w:rPr>
          <w:b/>
          <w:spacing w:val="-3"/>
          <w:u w:val="single"/>
        </w:rPr>
        <w:t xml:space="preserve"> </w:t>
      </w:r>
      <w:r>
        <w:rPr>
          <w:b/>
          <w:u w:val="single"/>
        </w:rPr>
        <w:t>clinical</w:t>
      </w:r>
      <w:r>
        <w:rPr>
          <w:b/>
          <w:spacing w:val="-3"/>
          <w:u w:val="single"/>
        </w:rPr>
        <w:t xml:space="preserve"> </w:t>
      </w:r>
      <w:r>
        <w:rPr>
          <w:b/>
          <w:u w:val="single"/>
        </w:rPr>
        <w:t>and</w:t>
      </w:r>
      <w:r>
        <w:rPr>
          <w:b/>
          <w:spacing w:val="-2"/>
          <w:u w:val="single"/>
        </w:rPr>
        <w:t xml:space="preserve"> </w:t>
      </w:r>
      <w:r>
        <w:rPr>
          <w:b/>
          <w:u w:val="single"/>
        </w:rPr>
        <w:t>technical</w:t>
      </w:r>
      <w:r>
        <w:rPr>
          <w:b/>
          <w:spacing w:val="-4"/>
          <w:u w:val="single"/>
        </w:rPr>
        <w:t xml:space="preserve"> </w:t>
      </w:r>
      <w:r>
        <w:rPr>
          <w:b/>
          <w:u w:val="single"/>
        </w:rPr>
        <w:t>skills</w:t>
      </w:r>
    </w:p>
    <w:p w:rsidR="00D6059D" w:rsidRDefault="00D04AA7">
      <w:pPr>
        <w:pStyle w:val="BodyText"/>
        <w:spacing w:before="120"/>
        <w:ind w:left="392"/>
        <w:jc w:val="both"/>
      </w:pPr>
      <w:r>
        <w:t>The</w:t>
      </w:r>
      <w:r>
        <w:rPr>
          <w:spacing w:val="-4"/>
        </w:rPr>
        <w:t xml:space="preserve"> </w:t>
      </w:r>
      <w:r>
        <w:t>practical</w:t>
      </w:r>
      <w:r>
        <w:rPr>
          <w:spacing w:val="-4"/>
        </w:rPr>
        <w:t xml:space="preserve"> </w:t>
      </w:r>
      <w:r>
        <w:t>application</w:t>
      </w:r>
      <w:r>
        <w:rPr>
          <w:spacing w:val="-4"/>
        </w:rPr>
        <w:t xml:space="preserve"> </w:t>
      </w:r>
      <w:r>
        <w:t>of knowledge</w:t>
      </w:r>
      <w:r>
        <w:rPr>
          <w:spacing w:val="-2"/>
        </w:rPr>
        <w:t xml:space="preserve"> </w:t>
      </w:r>
      <w:r>
        <w:t>is</w:t>
      </w:r>
      <w:r>
        <w:rPr>
          <w:spacing w:val="-4"/>
        </w:rPr>
        <w:t xml:space="preserve"> </w:t>
      </w:r>
      <w:r>
        <w:t>evidenced</w:t>
      </w:r>
      <w:r>
        <w:rPr>
          <w:spacing w:val="-1"/>
        </w:rPr>
        <w:t xml:space="preserve"> </w:t>
      </w:r>
      <w:r>
        <w:t>through</w:t>
      </w:r>
      <w:r>
        <w:rPr>
          <w:spacing w:val="-2"/>
        </w:rPr>
        <w:t xml:space="preserve"> </w:t>
      </w:r>
      <w:r>
        <w:t>clinical</w:t>
      </w:r>
      <w:r>
        <w:rPr>
          <w:spacing w:val="-2"/>
        </w:rPr>
        <w:t xml:space="preserve"> </w:t>
      </w:r>
      <w:r>
        <w:t>and</w:t>
      </w:r>
      <w:r>
        <w:rPr>
          <w:spacing w:val="-4"/>
        </w:rPr>
        <w:t xml:space="preserve"> </w:t>
      </w:r>
      <w:r>
        <w:t>technical</w:t>
      </w:r>
      <w:r>
        <w:rPr>
          <w:spacing w:val="-2"/>
        </w:rPr>
        <w:t xml:space="preserve"> </w:t>
      </w:r>
      <w:r>
        <w:t>skill. Unless otherwise stated in this document, the clinical skills listed below are expected to be at level IV at</w:t>
      </w:r>
      <w:r>
        <w:rPr>
          <w:spacing w:val="-1"/>
        </w:rPr>
        <w:t xml:space="preserve"> </w:t>
      </w:r>
      <w:r>
        <w:t>the</w:t>
      </w:r>
      <w:r>
        <w:rPr>
          <w:spacing w:val="-1"/>
        </w:rPr>
        <w:t xml:space="preserve"> </w:t>
      </w:r>
      <w:r>
        <w:t>end</w:t>
      </w:r>
      <w:r>
        <w:rPr>
          <w:spacing w:val="-1"/>
        </w:rPr>
        <w:t xml:space="preserve"> </w:t>
      </w:r>
      <w:r>
        <w:t>of</w:t>
      </w:r>
      <w:r>
        <w:rPr>
          <w:spacing w:val="1"/>
        </w:rPr>
        <w:t xml:space="preserve"> Year</w:t>
      </w:r>
      <w:r>
        <w:t>-4.</w:t>
      </w:r>
    </w:p>
    <w:p w:rsidR="00D6059D" w:rsidRDefault="00D6059D">
      <w:pPr>
        <w:pStyle w:val="BodyText"/>
        <w:spacing w:before="11"/>
        <w:rPr>
          <w:sz w:val="23"/>
        </w:rPr>
      </w:pPr>
    </w:p>
    <w:p w:rsidR="00D6059D" w:rsidRDefault="00D04AA7">
      <w:pPr>
        <w:pStyle w:val="ListParagraph"/>
        <w:numPr>
          <w:ilvl w:val="1"/>
          <w:numId w:val="10"/>
        </w:numPr>
        <w:tabs>
          <w:tab w:val="left" w:pos="631"/>
        </w:tabs>
      </w:pPr>
      <w:r>
        <w:t>Has</w:t>
      </w:r>
      <w:r>
        <w:rPr>
          <w:spacing w:val="-3"/>
        </w:rPr>
        <w:t xml:space="preserve"> </w:t>
      </w:r>
      <w:r>
        <w:t>observed-(Level-1)</w:t>
      </w:r>
    </w:p>
    <w:p w:rsidR="00D6059D" w:rsidRDefault="00D6059D">
      <w:pPr>
        <w:pStyle w:val="BodyText"/>
      </w:pPr>
    </w:p>
    <w:p w:rsidR="00D6059D" w:rsidRDefault="00D04AA7">
      <w:pPr>
        <w:pStyle w:val="BodyText"/>
        <w:ind w:left="392"/>
      </w:pPr>
      <w:r>
        <w:t>At</w:t>
      </w:r>
      <w:r>
        <w:rPr>
          <w:spacing w:val="-3"/>
        </w:rPr>
        <w:t xml:space="preserve"> </w:t>
      </w:r>
      <w:r>
        <w:t>this</w:t>
      </w:r>
      <w:r>
        <w:rPr>
          <w:spacing w:val="-4"/>
        </w:rPr>
        <w:t xml:space="preserve"> </w:t>
      </w:r>
      <w:r>
        <w:t>level</w:t>
      </w:r>
      <w:r>
        <w:rPr>
          <w:spacing w:val="-2"/>
        </w:rPr>
        <w:t xml:space="preserve"> </w:t>
      </w:r>
      <w:r>
        <w:t>the</w:t>
      </w:r>
      <w:r>
        <w:rPr>
          <w:spacing w:val="-3"/>
        </w:rPr>
        <w:t xml:space="preserve"> </w:t>
      </w:r>
      <w:r>
        <w:t>trainee:</w:t>
      </w:r>
    </w:p>
    <w:p w:rsidR="00D6059D" w:rsidRDefault="00D04AA7">
      <w:pPr>
        <w:pStyle w:val="ListParagraph"/>
        <w:numPr>
          <w:ilvl w:val="0"/>
          <w:numId w:val="12"/>
        </w:numPr>
        <w:tabs>
          <w:tab w:val="left" w:pos="753"/>
          <w:tab w:val="left" w:pos="754"/>
        </w:tabs>
        <w:ind w:hanging="362"/>
        <w:contextualSpacing w:val="0"/>
      </w:pPr>
      <w:r>
        <w:t>Has</w:t>
      </w:r>
      <w:r>
        <w:rPr>
          <w:spacing w:val="-3"/>
        </w:rPr>
        <w:t xml:space="preserve"> </w:t>
      </w:r>
      <w:r>
        <w:t>adequate</w:t>
      </w:r>
      <w:r>
        <w:rPr>
          <w:spacing w:val="-2"/>
        </w:rPr>
        <w:t xml:space="preserve"> </w:t>
      </w:r>
      <w:r>
        <w:t>knowledge</w:t>
      </w:r>
      <w:r>
        <w:rPr>
          <w:spacing w:val="-2"/>
        </w:rPr>
        <w:t xml:space="preserve"> </w:t>
      </w:r>
      <w:r>
        <w:t>of</w:t>
      </w:r>
      <w:r>
        <w:rPr>
          <w:spacing w:val="-4"/>
        </w:rPr>
        <w:t xml:space="preserve"> </w:t>
      </w:r>
      <w:r>
        <w:t>the</w:t>
      </w:r>
      <w:r>
        <w:rPr>
          <w:spacing w:val="-2"/>
        </w:rPr>
        <w:t xml:space="preserve"> </w:t>
      </w:r>
      <w:r>
        <w:t>steps</w:t>
      </w:r>
      <w:r>
        <w:rPr>
          <w:spacing w:val="-5"/>
        </w:rPr>
        <w:t xml:space="preserve"> </w:t>
      </w:r>
      <w:r>
        <w:t>through</w:t>
      </w:r>
      <w:r>
        <w:rPr>
          <w:spacing w:val="-4"/>
        </w:rPr>
        <w:t xml:space="preserve"> </w:t>
      </w:r>
      <w:r>
        <w:t>direct</w:t>
      </w:r>
      <w:r>
        <w:rPr>
          <w:spacing w:val="-2"/>
        </w:rPr>
        <w:t xml:space="preserve"> </w:t>
      </w:r>
      <w:r>
        <w:t>observation.</w:t>
      </w:r>
    </w:p>
    <w:p w:rsidR="00D6059D" w:rsidRDefault="00D04AA7">
      <w:pPr>
        <w:pStyle w:val="ListParagraph"/>
        <w:numPr>
          <w:ilvl w:val="0"/>
          <w:numId w:val="12"/>
        </w:numPr>
        <w:tabs>
          <w:tab w:val="left" w:pos="753"/>
          <w:tab w:val="left" w:pos="754"/>
        </w:tabs>
        <w:spacing w:line="242" w:lineRule="auto"/>
        <w:ind w:right="952"/>
        <w:contextualSpacing w:val="0"/>
      </w:pPr>
      <w:r>
        <w:t>Demonstrates that he/she can handle instruments relevant to the procedure appropriately</w:t>
      </w:r>
      <w:r>
        <w:rPr>
          <w:spacing w:val="-52"/>
        </w:rPr>
        <w:t xml:space="preserve"> </w:t>
      </w:r>
      <w:r>
        <w:t>and safely.</w:t>
      </w:r>
    </w:p>
    <w:p w:rsidR="00D6059D" w:rsidRDefault="00D04AA7">
      <w:pPr>
        <w:pStyle w:val="ListParagraph"/>
        <w:numPr>
          <w:ilvl w:val="0"/>
          <w:numId w:val="12"/>
        </w:numPr>
        <w:tabs>
          <w:tab w:val="left" w:pos="753"/>
          <w:tab w:val="left" w:pos="754"/>
        </w:tabs>
        <w:spacing w:line="289" w:lineRule="exact"/>
        <w:ind w:hanging="362"/>
        <w:contextualSpacing w:val="0"/>
      </w:pPr>
      <w:r>
        <w:t>Can</w:t>
      </w:r>
      <w:r>
        <w:rPr>
          <w:spacing w:val="-2"/>
        </w:rPr>
        <w:t xml:space="preserve"> </w:t>
      </w:r>
      <w:r>
        <w:t>perform</w:t>
      </w:r>
      <w:r>
        <w:rPr>
          <w:spacing w:val="-4"/>
        </w:rPr>
        <w:t xml:space="preserve"> </w:t>
      </w:r>
      <w:r>
        <w:t>some</w:t>
      </w:r>
      <w:r>
        <w:rPr>
          <w:spacing w:val="-5"/>
        </w:rPr>
        <w:t xml:space="preserve"> </w:t>
      </w:r>
      <w:r>
        <w:t>parts</w:t>
      </w:r>
      <w:r>
        <w:rPr>
          <w:spacing w:val="-4"/>
        </w:rPr>
        <w:t xml:space="preserve"> </w:t>
      </w:r>
      <w:r>
        <w:t>of</w:t>
      </w:r>
      <w:r>
        <w:rPr>
          <w:spacing w:val="-3"/>
        </w:rPr>
        <w:t xml:space="preserve"> </w:t>
      </w:r>
      <w:r>
        <w:t>the</w:t>
      </w:r>
      <w:r>
        <w:rPr>
          <w:spacing w:val="-4"/>
        </w:rPr>
        <w:t xml:space="preserve"> </w:t>
      </w:r>
      <w:r>
        <w:t>procedure</w:t>
      </w:r>
      <w:r>
        <w:rPr>
          <w:spacing w:val="-4"/>
        </w:rPr>
        <w:t xml:space="preserve"> </w:t>
      </w:r>
      <w:r>
        <w:t>with</w:t>
      </w:r>
      <w:r>
        <w:rPr>
          <w:spacing w:val="-1"/>
        </w:rPr>
        <w:t xml:space="preserve"> </w:t>
      </w:r>
      <w:r>
        <w:t>reasonable</w:t>
      </w:r>
      <w:r>
        <w:rPr>
          <w:spacing w:val="-2"/>
        </w:rPr>
        <w:t xml:space="preserve"> </w:t>
      </w:r>
      <w:r>
        <w:t>fluency.</w:t>
      </w:r>
    </w:p>
    <w:p w:rsidR="00D6059D" w:rsidRDefault="00D6059D">
      <w:pPr>
        <w:pStyle w:val="BodyText"/>
      </w:pPr>
    </w:p>
    <w:p w:rsidR="00D6059D" w:rsidRDefault="00D04AA7">
      <w:pPr>
        <w:pStyle w:val="ListParagraph"/>
        <w:numPr>
          <w:ilvl w:val="1"/>
          <w:numId w:val="10"/>
        </w:numPr>
        <w:tabs>
          <w:tab w:val="left" w:pos="631"/>
        </w:tabs>
        <w:contextualSpacing w:val="0"/>
      </w:pPr>
      <w:r>
        <w:t>Can</w:t>
      </w:r>
      <w:r>
        <w:rPr>
          <w:spacing w:val="-3"/>
        </w:rPr>
        <w:t xml:space="preserve"> </w:t>
      </w:r>
      <w:r>
        <w:t>do</w:t>
      </w:r>
      <w:r>
        <w:rPr>
          <w:spacing w:val="-2"/>
        </w:rPr>
        <w:t xml:space="preserve"> </w:t>
      </w:r>
      <w:r>
        <w:t>with</w:t>
      </w:r>
      <w:r>
        <w:rPr>
          <w:spacing w:val="-1"/>
        </w:rPr>
        <w:t xml:space="preserve"> </w:t>
      </w:r>
      <w:r>
        <w:t>assistance (Level-II)</w:t>
      </w:r>
    </w:p>
    <w:p w:rsidR="00D6059D" w:rsidRDefault="00D6059D">
      <w:pPr>
        <w:pStyle w:val="BodyText"/>
        <w:spacing w:before="11"/>
        <w:rPr>
          <w:sz w:val="23"/>
        </w:rPr>
      </w:pPr>
    </w:p>
    <w:p w:rsidR="00D6059D" w:rsidRDefault="00D04AA7">
      <w:pPr>
        <w:pStyle w:val="BodyText"/>
        <w:spacing w:before="1"/>
        <w:ind w:left="392"/>
      </w:pPr>
      <w:r>
        <w:t>At</w:t>
      </w:r>
      <w:r>
        <w:rPr>
          <w:spacing w:val="-3"/>
        </w:rPr>
        <w:t xml:space="preserve"> </w:t>
      </w:r>
      <w:r>
        <w:t>this</w:t>
      </w:r>
      <w:r>
        <w:rPr>
          <w:spacing w:val="-4"/>
        </w:rPr>
        <w:t xml:space="preserve"> </w:t>
      </w:r>
      <w:r>
        <w:t>level</w:t>
      </w:r>
      <w:r>
        <w:rPr>
          <w:spacing w:val="-2"/>
        </w:rPr>
        <w:t xml:space="preserve"> </w:t>
      </w:r>
      <w:r>
        <w:t>the</w:t>
      </w:r>
      <w:r>
        <w:rPr>
          <w:spacing w:val="-3"/>
        </w:rPr>
        <w:t xml:space="preserve"> </w:t>
      </w:r>
      <w:r>
        <w:t>trainee:</w:t>
      </w:r>
    </w:p>
    <w:p w:rsidR="00D6059D" w:rsidRDefault="00D04AA7">
      <w:pPr>
        <w:pStyle w:val="ListParagraph"/>
        <w:numPr>
          <w:ilvl w:val="0"/>
          <w:numId w:val="12"/>
        </w:numPr>
        <w:tabs>
          <w:tab w:val="left" w:pos="753"/>
          <w:tab w:val="left" w:pos="754"/>
        </w:tabs>
        <w:ind w:hanging="362"/>
        <w:contextualSpacing w:val="0"/>
      </w:pPr>
      <w:r>
        <w:t>Knows</w:t>
      </w:r>
      <w:r>
        <w:rPr>
          <w:spacing w:val="-5"/>
        </w:rPr>
        <w:t xml:space="preserve"> </w:t>
      </w:r>
      <w:r>
        <w:t>all</w:t>
      </w:r>
      <w:r>
        <w:rPr>
          <w:spacing w:val="-4"/>
        </w:rPr>
        <w:t xml:space="preserve"> </w:t>
      </w:r>
      <w:r>
        <w:t>the</w:t>
      </w:r>
      <w:r>
        <w:rPr>
          <w:spacing w:val="-4"/>
        </w:rPr>
        <w:t xml:space="preserve"> </w:t>
      </w:r>
      <w:r>
        <w:t>steps -</w:t>
      </w:r>
      <w:r>
        <w:rPr>
          <w:spacing w:val="-3"/>
        </w:rPr>
        <w:t xml:space="preserve"> </w:t>
      </w:r>
      <w:r>
        <w:t>and</w:t>
      </w:r>
      <w:r>
        <w:rPr>
          <w:spacing w:val="-3"/>
        </w:rPr>
        <w:t xml:space="preserve"> </w:t>
      </w:r>
      <w:r>
        <w:t>the</w:t>
      </w:r>
      <w:r>
        <w:rPr>
          <w:spacing w:val="-2"/>
        </w:rPr>
        <w:t xml:space="preserve"> </w:t>
      </w:r>
      <w:r>
        <w:t>reasons</w:t>
      </w:r>
      <w:r>
        <w:rPr>
          <w:spacing w:val="-4"/>
        </w:rPr>
        <w:t xml:space="preserve"> </w:t>
      </w:r>
      <w:r>
        <w:t>that</w:t>
      </w:r>
      <w:r>
        <w:rPr>
          <w:spacing w:val="-1"/>
        </w:rPr>
        <w:t xml:space="preserve"> </w:t>
      </w:r>
      <w:r>
        <w:t>lie</w:t>
      </w:r>
      <w:r>
        <w:rPr>
          <w:spacing w:val="-1"/>
        </w:rPr>
        <w:t xml:space="preserve"> </w:t>
      </w:r>
      <w:r>
        <w:t>behind</w:t>
      </w:r>
      <w:r>
        <w:rPr>
          <w:spacing w:val="-3"/>
        </w:rPr>
        <w:t xml:space="preserve"> </w:t>
      </w:r>
      <w:r>
        <w:t>the</w:t>
      </w:r>
      <w:r>
        <w:rPr>
          <w:spacing w:val="-1"/>
        </w:rPr>
        <w:t xml:space="preserve"> </w:t>
      </w:r>
      <w:r>
        <w:t>methodology.</w:t>
      </w:r>
    </w:p>
    <w:p w:rsidR="00D6059D" w:rsidRDefault="00D04AA7">
      <w:pPr>
        <w:pStyle w:val="ListParagraph"/>
        <w:numPr>
          <w:ilvl w:val="0"/>
          <w:numId w:val="12"/>
        </w:numPr>
        <w:tabs>
          <w:tab w:val="left" w:pos="753"/>
          <w:tab w:val="left" w:pos="754"/>
        </w:tabs>
        <w:ind w:hanging="362"/>
        <w:contextualSpacing w:val="0"/>
      </w:pPr>
      <w:r>
        <w:t>Can</w:t>
      </w:r>
      <w:r>
        <w:rPr>
          <w:spacing w:val="-2"/>
        </w:rPr>
        <w:t xml:space="preserve"> </w:t>
      </w:r>
      <w:r>
        <w:t>carry</w:t>
      </w:r>
      <w:r>
        <w:rPr>
          <w:spacing w:val="-3"/>
        </w:rPr>
        <w:t xml:space="preserve"> </w:t>
      </w:r>
      <w:r>
        <w:t>out</w:t>
      </w:r>
      <w:r>
        <w:rPr>
          <w:spacing w:val="-4"/>
        </w:rPr>
        <w:t xml:space="preserve"> </w:t>
      </w:r>
      <w:r>
        <w:t>a</w:t>
      </w:r>
      <w:r>
        <w:rPr>
          <w:spacing w:val="-3"/>
        </w:rPr>
        <w:t xml:space="preserve"> </w:t>
      </w:r>
      <w:r>
        <w:t>straightforward</w:t>
      </w:r>
      <w:r>
        <w:rPr>
          <w:spacing w:val="-2"/>
        </w:rPr>
        <w:t xml:space="preserve"> </w:t>
      </w:r>
      <w:r>
        <w:t>procedure</w:t>
      </w:r>
      <w:r>
        <w:rPr>
          <w:spacing w:val="-3"/>
        </w:rPr>
        <w:t xml:space="preserve"> </w:t>
      </w:r>
      <w:r>
        <w:t>fluently</w:t>
      </w:r>
      <w:r>
        <w:rPr>
          <w:spacing w:val="-3"/>
        </w:rPr>
        <w:t xml:space="preserve"> </w:t>
      </w:r>
      <w:r>
        <w:t>from</w:t>
      </w:r>
      <w:r>
        <w:rPr>
          <w:spacing w:val="-5"/>
        </w:rPr>
        <w:t xml:space="preserve"> </w:t>
      </w:r>
      <w:r>
        <w:t>start</w:t>
      </w:r>
      <w:r>
        <w:rPr>
          <w:spacing w:val="-4"/>
        </w:rPr>
        <w:t xml:space="preserve"> </w:t>
      </w:r>
      <w:r>
        <w:t>to</w:t>
      </w:r>
      <w:r>
        <w:rPr>
          <w:spacing w:val="-3"/>
        </w:rPr>
        <w:t xml:space="preserve"> </w:t>
      </w:r>
      <w:r>
        <w:t>finish.</w:t>
      </w:r>
    </w:p>
    <w:p w:rsidR="00D6059D" w:rsidRDefault="00D04AA7">
      <w:pPr>
        <w:pStyle w:val="ListParagraph"/>
        <w:numPr>
          <w:ilvl w:val="0"/>
          <w:numId w:val="12"/>
        </w:numPr>
        <w:tabs>
          <w:tab w:val="left" w:pos="753"/>
          <w:tab w:val="left" w:pos="754"/>
        </w:tabs>
        <w:ind w:right="1260"/>
        <w:contextualSpacing w:val="0"/>
      </w:pPr>
      <w:r>
        <w:t>Knows and demonstrates when to call for assistance/advice from the supervisor (knows</w:t>
      </w:r>
      <w:r>
        <w:rPr>
          <w:spacing w:val="-52"/>
        </w:rPr>
        <w:t xml:space="preserve"> </w:t>
      </w:r>
      <w:r>
        <w:t>personal</w:t>
      </w:r>
      <w:r>
        <w:rPr>
          <w:spacing w:val="-1"/>
        </w:rPr>
        <w:t xml:space="preserve"> </w:t>
      </w:r>
      <w:r>
        <w:t>limitations).</w:t>
      </w:r>
    </w:p>
    <w:p w:rsidR="00D6059D" w:rsidRDefault="00D04AA7">
      <w:pPr>
        <w:pStyle w:val="ListParagraph"/>
        <w:numPr>
          <w:ilvl w:val="1"/>
          <w:numId w:val="10"/>
        </w:numPr>
        <w:tabs>
          <w:tab w:val="left" w:pos="631"/>
        </w:tabs>
        <w:spacing w:before="5" w:line="580" w:lineRule="atLeast"/>
        <w:ind w:right="6157"/>
      </w:pPr>
      <w:r>
        <w:t>Can do whole but may need assistance (</w:t>
      </w:r>
      <w:r>
        <w:rPr>
          <w:spacing w:val="-52"/>
        </w:rPr>
        <w:t xml:space="preserve">   </w:t>
      </w:r>
      <w:r>
        <w:t>Level-III)</w:t>
      </w:r>
    </w:p>
    <w:p w:rsidR="00D6059D" w:rsidRDefault="00D04AA7">
      <w:pPr>
        <w:pStyle w:val="ListParagraph"/>
        <w:tabs>
          <w:tab w:val="left" w:pos="631"/>
        </w:tabs>
        <w:spacing w:before="5" w:line="580" w:lineRule="atLeast"/>
        <w:ind w:left="392" w:right="6157"/>
      </w:pPr>
      <w:r>
        <w:t>At</w:t>
      </w:r>
      <w:r>
        <w:rPr>
          <w:spacing w:val="-3"/>
        </w:rPr>
        <w:t xml:space="preserve"> </w:t>
      </w:r>
      <w:r>
        <w:t>this</w:t>
      </w:r>
      <w:r>
        <w:rPr>
          <w:spacing w:val="-3"/>
        </w:rPr>
        <w:t xml:space="preserve"> </w:t>
      </w:r>
      <w:r>
        <w:t>level</w:t>
      </w:r>
      <w:r>
        <w:rPr>
          <w:spacing w:val="-2"/>
        </w:rPr>
        <w:t xml:space="preserve"> </w:t>
      </w:r>
      <w:r>
        <w:t>the</w:t>
      </w:r>
      <w:r>
        <w:rPr>
          <w:spacing w:val="-2"/>
        </w:rPr>
        <w:t xml:space="preserve"> </w:t>
      </w:r>
      <w:r>
        <w:t>trainee:</w:t>
      </w:r>
    </w:p>
    <w:p w:rsidR="00D6059D" w:rsidRDefault="00D04AA7">
      <w:pPr>
        <w:pStyle w:val="ListParagraph"/>
        <w:numPr>
          <w:ilvl w:val="0"/>
          <w:numId w:val="12"/>
        </w:numPr>
        <w:tabs>
          <w:tab w:val="left" w:pos="753"/>
          <w:tab w:val="left" w:pos="754"/>
        </w:tabs>
        <w:spacing w:before="8"/>
        <w:ind w:right="716"/>
        <w:contextualSpacing w:val="0"/>
      </w:pPr>
      <w:r>
        <w:t>Can adapt to well- known variations in the procedure encountered, without direct input from</w:t>
      </w:r>
      <w:r>
        <w:rPr>
          <w:spacing w:val="-52"/>
        </w:rPr>
        <w:t xml:space="preserve"> </w:t>
      </w:r>
      <w:r>
        <w:t>the</w:t>
      </w:r>
      <w:r>
        <w:rPr>
          <w:spacing w:val="-3"/>
        </w:rPr>
        <w:t xml:space="preserve"> </w:t>
      </w:r>
      <w:r>
        <w:t>trainer.</w:t>
      </w:r>
    </w:p>
    <w:p w:rsidR="00D6059D" w:rsidRDefault="00D04AA7">
      <w:pPr>
        <w:pStyle w:val="ListParagraph"/>
        <w:numPr>
          <w:ilvl w:val="0"/>
          <w:numId w:val="12"/>
        </w:numPr>
        <w:tabs>
          <w:tab w:val="left" w:pos="753"/>
          <w:tab w:val="left" w:pos="754"/>
        </w:tabs>
        <w:spacing w:line="293" w:lineRule="exact"/>
        <w:ind w:hanging="362"/>
        <w:contextualSpacing w:val="0"/>
      </w:pPr>
      <w:r>
        <w:t>Recognizes</w:t>
      </w:r>
      <w:r>
        <w:rPr>
          <w:spacing w:val="-2"/>
        </w:rPr>
        <w:t xml:space="preserve"> </w:t>
      </w:r>
      <w:r>
        <w:t>and</w:t>
      </w:r>
      <w:r>
        <w:rPr>
          <w:spacing w:val="-1"/>
        </w:rPr>
        <w:t xml:space="preserve"> </w:t>
      </w:r>
      <w:r>
        <w:t>makes</w:t>
      </w:r>
      <w:r>
        <w:rPr>
          <w:spacing w:val="-3"/>
        </w:rPr>
        <w:t xml:space="preserve"> </w:t>
      </w:r>
      <w:r>
        <w:t>a</w:t>
      </w:r>
      <w:r>
        <w:rPr>
          <w:spacing w:val="-4"/>
        </w:rPr>
        <w:t xml:space="preserve"> </w:t>
      </w:r>
      <w:r>
        <w:t>correct</w:t>
      </w:r>
      <w:r>
        <w:rPr>
          <w:spacing w:val="-1"/>
        </w:rPr>
        <w:t xml:space="preserve"> </w:t>
      </w:r>
      <w:r>
        <w:t>assessment</w:t>
      </w:r>
      <w:r>
        <w:rPr>
          <w:spacing w:val="-3"/>
        </w:rPr>
        <w:t xml:space="preserve"> </w:t>
      </w:r>
      <w:r>
        <w:t>of</w:t>
      </w:r>
      <w:r>
        <w:rPr>
          <w:spacing w:val="-3"/>
        </w:rPr>
        <w:t xml:space="preserve"> </w:t>
      </w:r>
      <w:r>
        <w:t>common</w:t>
      </w:r>
      <w:r>
        <w:rPr>
          <w:spacing w:val="-3"/>
        </w:rPr>
        <w:t xml:space="preserve"> </w:t>
      </w:r>
      <w:r>
        <w:t>problems</w:t>
      </w:r>
      <w:r>
        <w:rPr>
          <w:spacing w:val="-4"/>
        </w:rPr>
        <w:t xml:space="preserve"> </w:t>
      </w:r>
      <w:r>
        <w:t>that</w:t>
      </w:r>
      <w:r>
        <w:rPr>
          <w:spacing w:val="-1"/>
        </w:rPr>
        <w:t xml:space="preserve"> </w:t>
      </w:r>
      <w:r>
        <w:t>are</w:t>
      </w:r>
      <w:r>
        <w:rPr>
          <w:spacing w:val="-4"/>
        </w:rPr>
        <w:t xml:space="preserve"> </w:t>
      </w:r>
      <w:r>
        <w:t>encountered.</w:t>
      </w:r>
    </w:p>
    <w:p w:rsidR="00D6059D" w:rsidRDefault="00D04AA7">
      <w:pPr>
        <w:pStyle w:val="ListParagraph"/>
        <w:numPr>
          <w:ilvl w:val="0"/>
          <w:numId w:val="12"/>
        </w:numPr>
        <w:tabs>
          <w:tab w:val="left" w:pos="753"/>
          <w:tab w:val="left" w:pos="754"/>
        </w:tabs>
        <w:ind w:hanging="362"/>
        <w:contextualSpacing w:val="0"/>
      </w:pPr>
      <w:r>
        <w:t>Is</w:t>
      </w:r>
      <w:r>
        <w:rPr>
          <w:spacing w:val="-2"/>
        </w:rPr>
        <w:t xml:space="preserve"> </w:t>
      </w:r>
      <w:r>
        <w:t>able</w:t>
      </w:r>
      <w:r>
        <w:rPr>
          <w:spacing w:val="-3"/>
        </w:rPr>
        <w:t xml:space="preserve"> </w:t>
      </w:r>
      <w:r>
        <w:t>to</w:t>
      </w:r>
      <w:r>
        <w:rPr>
          <w:spacing w:val="-3"/>
        </w:rPr>
        <w:t xml:space="preserve"> </w:t>
      </w:r>
      <w:r>
        <w:t>deal</w:t>
      </w:r>
      <w:r>
        <w:rPr>
          <w:spacing w:val="-4"/>
        </w:rPr>
        <w:t xml:space="preserve"> </w:t>
      </w:r>
      <w:r>
        <w:t>with</w:t>
      </w:r>
      <w:r>
        <w:rPr>
          <w:spacing w:val="-2"/>
        </w:rPr>
        <w:t xml:space="preserve"> </w:t>
      </w:r>
      <w:r>
        <w:t>most</w:t>
      </w:r>
      <w:r>
        <w:rPr>
          <w:spacing w:val="-5"/>
        </w:rPr>
        <w:t xml:space="preserve"> </w:t>
      </w:r>
      <w:r>
        <w:t>of</w:t>
      </w:r>
      <w:r>
        <w:rPr>
          <w:spacing w:val="-2"/>
        </w:rPr>
        <w:t xml:space="preserve"> </w:t>
      </w:r>
      <w:r>
        <w:t>the</w:t>
      </w:r>
      <w:r>
        <w:rPr>
          <w:spacing w:val="-4"/>
        </w:rPr>
        <w:t xml:space="preserve"> </w:t>
      </w:r>
      <w:r>
        <w:t>common problems.</w:t>
      </w:r>
    </w:p>
    <w:p w:rsidR="00D6059D" w:rsidRDefault="00D04AA7">
      <w:pPr>
        <w:pStyle w:val="ListParagraph"/>
        <w:numPr>
          <w:ilvl w:val="0"/>
          <w:numId w:val="12"/>
        </w:numPr>
        <w:tabs>
          <w:tab w:val="left" w:pos="753"/>
          <w:tab w:val="left" w:pos="754"/>
        </w:tabs>
        <w:ind w:hanging="362"/>
        <w:contextualSpacing w:val="0"/>
      </w:pPr>
      <w:r>
        <w:t>Knows</w:t>
      </w:r>
      <w:r>
        <w:rPr>
          <w:spacing w:val="-5"/>
        </w:rPr>
        <w:t xml:space="preserve"> </w:t>
      </w:r>
      <w:r>
        <w:t>and</w:t>
      </w:r>
      <w:r>
        <w:rPr>
          <w:spacing w:val="-2"/>
        </w:rPr>
        <w:t xml:space="preserve"> </w:t>
      </w:r>
      <w:r>
        <w:t>demonstrates</w:t>
      </w:r>
      <w:r>
        <w:rPr>
          <w:spacing w:val="-2"/>
        </w:rPr>
        <w:t xml:space="preserve"> </w:t>
      </w:r>
      <w:r>
        <w:t>when</w:t>
      </w:r>
      <w:r>
        <w:rPr>
          <w:spacing w:val="-4"/>
        </w:rPr>
        <w:t xml:space="preserve"> </w:t>
      </w:r>
      <w:r>
        <w:t>he/she</w:t>
      </w:r>
      <w:r>
        <w:rPr>
          <w:spacing w:val="-3"/>
        </w:rPr>
        <w:t xml:space="preserve"> </w:t>
      </w:r>
      <w:r>
        <w:t>needs</w:t>
      </w:r>
      <w:r>
        <w:rPr>
          <w:spacing w:val="-4"/>
        </w:rPr>
        <w:t xml:space="preserve"> </w:t>
      </w:r>
      <w:r>
        <w:t>help.</w:t>
      </w:r>
    </w:p>
    <w:p w:rsidR="00D6059D" w:rsidRDefault="00D04AA7">
      <w:pPr>
        <w:pStyle w:val="ListParagraph"/>
        <w:numPr>
          <w:ilvl w:val="0"/>
          <w:numId w:val="12"/>
        </w:numPr>
        <w:tabs>
          <w:tab w:val="left" w:pos="753"/>
          <w:tab w:val="left" w:pos="754"/>
        </w:tabs>
        <w:ind w:hanging="362"/>
        <w:contextualSpacing w:val="0"/>
      </w:pPr>
      <w:r>
        <w:t>Requires</w:t>
      </w:r>
      <w:r>
        <w:rPr>
          <w:spacing w:val="-5"/>
        </w:rPr>
        <w:t xml:space="preserve"> </w:t>
      </w:r>
      <w:r>
        <w:t>advice</w:t>
      </w:r>
      <w:r>
        <w:rPr>
          <w:spacing w:val="-1"/>
        </w:rPr>
        <w:t xml:space="preserve"> </w:t>
      </w:r>
      <w:r>
        <w:t>rather</w:t>
      </w:r>
      <w:r>
        <w:rPr>
          <w:spacing w:val="-3"/>
        </w:rPr>
        <w:t xml:space="preserve"> </w:t>
      </w:r>
      <w:r>
        <w:t>than</w:t>
      </w:r>
      <w:r>
        <w:rPr>
          <w:spacing w:val="-2"/>
        </w:rPr>
        <w:t xml:space="preserve"> </w:t>
      </w:r>
      <w:r>
        <w:t>help</w:t>
      </w:r>
      <w:r>
        <w:rPr>
          <w:spacing w:val="-1"/>
        </w:rPr>
        <w:t xml:space="preserve"> </w:t>
      </w:r>
      <w:r>
        <w:t>that</w:t>
      </w:r>
      <w:r>
        <w:rPr>
          <w:spacing w:val="-1"/>
        </w:rPr>
        <w:t xml:space="preserve"> </w:t>
      </w:r>
      <w:r>
        <w:t>requires</w:t>
      </w:r>
      <w:r>
        <w:rPr>
          <w:spacing w:val="-1"/>
        </w:rPr>
        <w:t xml:space="preserve"> </w:t>
      </w:r>
      <w:r>
        <w:t>the</w:t>
      </w:r>
      <w:r>
        <w:rPr>
          <w:spacing w:val="-2"/>
        </w:rPr>
        <w:t xml:space="preserve"> </w:t>
      </w:r>
      <w:r>
        <w:t>trainer</w:t>
      </w:r>
      <w:r>
        <w:rPr>
          <w:spacing w:val="-3"/>
        </w:rPr>
        <w:t xml:space="preserve"> </w:t>
      </w:r>
      <w:r>
        <w:t>to</w:t>
      </w:r>
      <w:r>
        <w:rPr>
          <w:spacing w:val="-4"/>
        </w:rPr>
        <w:t xml:space="preserve"> </w:t>
      </w:r>
      <w:r>
        <w:t>scrub.</w:t>
      </w:r>
    </w:p>
    <w:p w:rsidR="00D6059D" w:rsidRDefault="00D6059D">
      <w:pPr>
        <w:pStyle w:val="BodyText"/>
        <w:spacing w:before="12"/>
        <w:rPr>
          <w:sz w:val="23"/>
        </w:rPr>
      </w:pPr>
    </w:p>
    <w:p w:rsidR="00D6059D" w:rsidRDefault="00D04AA7">
      <w:pPr>
        <w:pStyle w:val="ListParagraph"/>
        <w:numPr>
          <w:ilvl w:val="1"/>
          <w:numId w:val="10"/>
        </w:numPr>
        <w:tabs>
          <w:tab w:val="left" w:pos="631"/>
        </w:tabs>
        <w:rPr>
          <w:lang w:val="en-GB"/>
        </w:rPr>
      </w:pPr>
      <w:r>
        <w:t>Competent</w:t>
      </w:r>
      <w:r>
        <w:rPr>
          <w:spacing w:val="-4"/>
        </w:rPr>
        <w:t xml:space="preserve"> </w:t>
      </w:r>
      <w:r>
        <w:t>to</w:t>
      </w:r>
      <w:r>
        <w:rPr>
          <w:spacing w:val="-4"/>
        </w:rPr>
        <w:t xml:space="preserve"> </w:t>
      </w:r>
      <w:r>
        <w:t>do</w:t>
      </w:r>
      <w:r>
        <w:rPr>
          <w:spacing w:val="-4"/>
        </w:rPr>
        <w:t xml:space="preserve"> </w:t>
      </w:r>
      <w:r>
        <w:t>without</w:t>
      </w:r>
      <w:r>
        <w:rPr>
          <w:spacing w:val="-4"/>
        </w:rPr>
        <w:t xml:space="preserve"> </w:t>
      </w:r>
      <w:r>
        <w:t>assistance,</w:t>
      </w:r>
      <w:r>
        <w:rPr>
          <w:spacing w:val="-4"/>
        </w:rPr>
        <w:t xml:space="preserve"> </w:t>
      </w:r>
      <w:r>
        <w:rPr>
          <w:lang w:val="en-GB"/>
        </w:rPr>
        <w:t xml:space="preserve">under indirect supervision, which means that if </w:t>
      </w:r>
    </w:p>
    <w:p w:rsidR="00D6059D" w:rsidRDefault="00D04AA7">
      <w:pPr>
        <w:pStyle w:val="ListParagraph"/>
        <w:tabs>
          <w:tab w:val="left" w:pos="631"/>
        </w:tabs>
        <w:ind w:left="630"/>
        <w:rPr>
          <w:lang w:val="en-GB"/>
        </w:rPr>
      </w:pPr>
      <w:r>
        <w:rPr>
          <w:lang w:val="en-GB"/>
        </w:rPr>
        <w:t>needed by the trainee the supervisor must be readily available (Level IV)</w:t>
      </w:r>
    </w:p>
    <w:p w:rsidR="00D6059D" w:rsidRDefault="00D6059D">
      <w:pPr>
        <w:tabs>
          <w:tab w:val="left" w:pos="631"/>
        </w:tabs>
      </w:pPr>
    </w:p>
    <w:p w:rsidR="00D6059D" w:rsidRDefault="00D04AA7">
      <w:pPr>
        <w:pStyle w:val="BodyText"/>
        <w:spacing w:before="34"/>
        <w:ind w:left="392"/>
      </w:pPr>
      <w:r>
        <w:t>At</w:t>
      </w:r>
      <w:r>
        <w:rPr>
          <w:spacing w:val="-3"/>
        </w:rPr>
        <w:t xml:space="preserve"> </w:t>
      </w:r>
      <w:r>
        <w:t>this</w:t>
      </w:r>
      <w:r>
        <w:rPr>
          <w:spacing w:val="-3"/>
        </w:rPr>
        <w:t xml:space="preserve"> </w:t>
      </w:r>
      <w:r>
        <w:t>level</w:t>
      </w:r>
      <w:r>
        <w:rPr>
          <w:spacing w:val="-2"/>
        </w:rPr>
        <w:t xml:space="preserve"> </w:t>
      </w:r>
      <w:r>
        <w:t>the</w:t>
      </w:r>
      <w:r>
        <w:rPr>
          <w:spacing w:val="-4"/>
        </w:rPr>
        <w:t xml:space="preserve"> </w:t>
      </w:r>
      <w:r>
        <w:t>trainee:</w:t>
      </w:r>
    </w:p>
    <w:p w:rsidR="00D6059D" w:rsidRDefault="00D04AA7">
      <w:pPr>
        <w:pStyle w:val="ListParagraph"/>
        <w:numPr>
          <w:ilvl w:val="0"/>
          <w:numId w:val="12"/>
        </w:numPr>
        <w:tabs>
          <w:tab w:val="left" w:pos="753"/>
          <w:tab w:val="left" w:pos="754"/>
        </w:tabs>
        <w:ind w:right="842"/>
        <w:contextualSpacing w:val="0"/>
      </w:pPr>
      <w:r>
        <w:t>With</w:t>
      </w:r>
      <w:r>
        <w:rPr>
          <w:spacing w:val="-4"/>
        </w:rPr>
        <w:t xml:space="preserve"> </w:t>
      </w:r>
      <w:r>
        <w:t>regard</w:t>
      </w:r>
      <w:r>
        <w:rPr>
          <w:spacing w:val="-4"/>
        </w:rPr>
        <w:t xml:space="preserve"> </w:t>
      </w:r>
      <w:r>
        <w:t>to</w:t>
      </w:r>
      <w:r>
        <w:rPr>
          <w:spacing w:val="-1"/>
        </w:rPr>
        <w:t xml:space="preserve"> </w:t>
      </w:r>
      <w:r>
        <w:t>the</w:t>
      </w:r>
      <w:r>
        <w:rPr>
          <w:spacing w:val="-5"/>
        </w:rPr>
        <w:t xml:space="preserve"> </w:t>
      </w:r>
      <w:r>
        <w:t>common</w:t>
      </w:r>
      <w:r>
        <w:rPr>
          <w:spacing w:val="-2"/>
        </w:rPr>
        <w:t xml:space="preserve"> </w:t>
      </w:r>
      <w:r>
        <w:t>clinical</w:t>
      </w:r>
      <w:r>
        <w:rPr>
          <w:spacing w:val="-2"/>
        </w:rPr>
        <w:t xml:space="preserve"> </w:t>
      </w:r>
      <w:r>
        <w:t>situations</w:t>
      </w:r>
      <w:r>
        <w:rPr>
          <w:spacing w:val="-3"/>
        </w:rPr>
        <w:t xml:space="preserve"> </w:t>
      </w:r>
      <w:r>
        <w:t>in</w:t>
      </w:r>
      <w:r>
        <w:rPr>
          <w:spacing w:val="-3"/>
        </w:rPr>
        <w:t xml:space="preserve"> </w:t>
      </w:r>
      <w:r>
        <w:t>the</w:t>
      </w:r>
      <w:r>
        <w:rPr>
          <w:spacing w:val="-2"/>
        </w:rPr>
        <w:t xml:space="preserve"> </w:t>
      </w:r>
      <w:r>
        <w:t>specialty,</w:t>
      </w:r>
      <w:r>
        <w:rPr>
          <w:spacing w:val="-3"/>
        </w:rPr>
        <w:t xml:space="preserve"> </w:t>
      </w:r>
      <w:r>
        <w:t>can</w:t>
      </w:r>
      <w:r>
        <w:rPr>
          <w:spacing w:val="-3"/>
        </w:rPr>
        <w:t xml:space="preserve"> </w:t>
      </w:r>
      <w:r>
        <w:t>deal</w:t>
      </w:r>
      <w:r>
        <w:rPr>
          <w:spacing w:val="-5"/>
        </w:rPr>
        <w:t xml:space="preserve"> </w:t>
      </w:r>
      <w:r>
        <w:t>with</w:t>
      </w:r>
      <w:r>
        <w:rPr>
          <w:spacing w:val="-2"/>
        </w:rPr>
        <w:t xml:space="preserve"> </w:t>
      </w:r>
      <w:r>
        <w:t xml:space="preserve">straightforward </w:t>
      </w:r>
      <w:r>
        <w:rPr>
          <w:spacing w:val="-51"/>
        </w:rPr>
        <w:t xml:space="preserve"> </w:t>
      </w:r>
      <w:r>
        <w:t>and</w:t>
      </w:r>
      <w:r>
        <w:rPr>
          <w:spacing w:val="-3"/>
        </w:rPr>
        <w:t xml:space="preserve"> </w:t>
      </w:r>
      <w:r>
        <w:t>difficult cases</w:t>
      </w:r>
      <w:r>
        <w:rPr>
          <w:spacing w:val="-4"/>
        </w:rPr>
        <w:t xml:space="preserve"> </w:t>
      </w:r>
      <w:r>
        <w:t>to a</w:t>
      </w:r>
      <w:r>
        <w:rPr>
          <w:spacing w:val="-3"/>
        </w:rPr>
        <w:t xml:space="preserve"> </w:t>
      </w:r>
      <w:r>
        <w:t>satisfactory</w:t>
      </w:r>
      <w:r>
        <w:rPr>
          <w:spacing w:val="-2"/>
        </w:rPr>
        <w:t xml:space="preserve"> </w:t>
      </w:r>
      <w:r>
        <w:t>level</w:t>
      </w:r>
      <w:r>
        <w:rPr>
          <w:spacing w:val="-3"/>
        </w:rPr>
        <w:t xml:space="preserve"> </w:t>
      </w:r>
      <w:r>
        <w:t>and</w:t>
      </w:r>
      <w:r>
        <w:rPr>
          <w:spacing w:val="-1"/>
        </w:rPr>
        <w:t xml:space="preserve"> </w:t>
      </w:r>
      <w:r>
        <w:t>without</w:t>
      </w:r>
      <w:r>
        <w:rPr>
          <w:spacing w:val="-2"/>
        </w:rPr>
        <w:t xml:space="preserve"> </w:t>
      </w:r>
      <w:r>
        <w:t>the</w:t>
      </w:r>
      <w:r>
        <w:rPr>
          <w:spacing w:val="-1"/>
        </w:rPr>
        <w:t xml:space="preserve"> </w:t>
      </w:r>
      <w:r>
        <w:t>requirement</w:t>
      </w:r>
      <w:r>
        <w:rPr>
          <w:spacing w:val="-2"/>
        </w:rPr>
        <w:t xml:space="preserve"> </w:t>
      </w:r>
      <w:r>
        <w:t>for</w:t>
      </w:r>
      <w:r>
        <w:rPr>
          <w:spacing w:val="-4"/>
        </w:rPr>
        <w:t xml:space="preserve"> </w:t>
      </w:r>
      <w:r>
        <w:t>external</w:t>
      </w:r>
      <w:r>
        <w:rPr>
          <w:spacing w:val="-4"/>
        </w:rPr>
        <w:t xml:space="preserve"> </w:t>
      </w:r>
      <w:r>
        <w:t>input.</w:t>
      </w:r>
    </w:p>
    <w:p w:rsidR="00D6059D" w:rsidRDefault="00D6059D">
      <w:pPr>
        <w:tabs>
          <w:tab w:val="left" w:pos="753"/>
          <w:tab w:val="left" w:pos="754"/>
        </w:tabs>
        <w:ind w:left="392"/>
      </w:pPr>
    </w:p>
    <w:p w:rsidR="00D6059D" w:rsidRDefault="00D04AA7">
      <w:pPr>
        <w:pStyle w:val="ListParagraph"/>
        <w:numPr>
          <w:ilvl w:val="1"/>
          <w:numId w:val="10"/>
        </w:numPr>
        <w:tabs>
          <w:tab w:val="left" w:pos="753"/>
          <w:tab w:val="left" w:pos="754"/>
        </w:tabs>
      </w:pPr>
      <w:r>
        <w:t>Competent to do independently (Level- V)</w:t>
      </w:r>
    </w:p>
    <w:p w:rsidR="00D6059D" w:rsidRDefault="00D04AA7">
      <w:pPr>
        <w:tabs>
          <w:tab w:val="left" w:pos="753"/>
          <w:tab w:val="left" w:pos="754"/>
        </w:tabs>
      </w:pPr>
      <w:r>
        <w:t>At this</w:t>
      </w:r>
      <w:r>
        <w:rPr>
          <w:spacing w:val="-4"/>
        </w:rPr>
        <w:t xml:space="preserve"> </w:t>
      </w:r>
      <w:r>
        <w:t>level one</w:t>
      </w:r>
      <w:r>
        <w:rPr>
          <w:spacing w:val="-2"/>
        </w:rPr>
        <w:t xml:space="preserve"> </w:t>
      </w:r>
      <w:r>
        <w:t>would</w:t>
      </w:r>
      <w:r>
        <w:rPr>
          <w:spacing w:val="-1"/>
        </w:rPr>
        <w:t xml:space="preserve"> </w:t>
      </w:r>
      <w:r>
        <w:t>expect</w:t>
      </w:r>
      <w:r>
        <w:rPr>
          <w:spacing w:val="-2"/>
        </w:rPr>
        <w:t xml:space="preserve"> </w:t>
      </w:r>
      <w:r>
        <w:t>a</w:t>
      </w:r>
      <w:r>
        <w:rPr>
          <w:spacing w:val="-2"/>
        </w:rPr>
        <w:t xml:space="preserve"> </w:t>
      </w:r>
      <w:r>
        <w:t>consultant</w:t>
      </w:r>
      <w:r>
        <w:rPr>
          <w:spacing w:val="-3"/>
        </w:rPr>
        <w:t xml:space="preserve"> </w:t>
      </w:r>
      <w:r>
        <w:t>surgeon</w:t>
      </w:r>
      <w:r>
        <w:rPr>
          <w:spacing w:val="-2"/>
        </w:rPr>
        <w:t xml:space="preserve"> </w:t>
      </w:r>
      <w:r>
        <w:t>to</w:t>
      </w:r>
      <w:r>
        <w:rPr>
          <w:spacing w:val="-3"/>
        </w:rPr>
        <w:t xml:space="preserve"> </w:t>
      </w:r>
      <w:r>
        <w:t>function.</w:t>
      </w:r>
    </w:p>
    <w:p w:rsidR="00D6059D" w:rsidRDefault="00D04AA7">
      <w:pPr>
        <w:pStyle w:val="ListParagraph"/>
        <w:numPr>
          <w:ilvl w:val="0"/>
          <w:numId w:val="12"/>
        </w:numPr>
        <w:tabs>
          <w:tab w:val="left" w:pos="753"/>
          <w:tab w:val="left" w:pos="754"/>
        </w:tabs>
        <w:ind w:right="842"/>
        <w:contextualSpacing w:val="0"/>
      </w:pPr>
      <w:r>
        <w:t>Is</w:t>
      </w:r>
      <w:r>
        <w:rPr>
          <w:spacing w:val="-1"/>
        </w:rPr>
        <w:t xml:space="preserve"> </w:t>
      </w:r>
      <w:r>
        <w:t>capable</w:t>
      </w:r>
      <w:r>
        <w:rPr>
          <w:spacing w:val="-3"/>
        </w:rPr>
        <w:t xml:space="preserve"> </w:t>
      </w:r>
      <w:r>
        <w:t>of</w:t>
      </w:r>
      <w:r>
        <w:rPr>
          <w:spacing w:val="-1"/>
        </w:rPr>
        <w:t xml:space="preserve"> </w:t>
      </w:r>
      <w:r>
        <w:t>supervising</w:t>
      </w:r>
      <w:r>
        <w:rPr>
          <w:spacing w:val="-3"/>
        </w:rPr>
        <w:t xml:space="preserve"> </w:t>
      </w:r>
      <w:r>
        <w:t>trainees.</w:t>
      </w:r>
    </w:p>
    <w:p w:rsidR="00D6059D" w:rsidRDefault="00D6059D">
      <w:pPr>
        <w:pStyle w:val="ListParagraph"/>
        <w:tabs>
          <w:tab w:val="left" w:pos="753"/>
          <w:tab w:val="left" w:pos="754"/>
        </w:tabs>
        <w:ind w:left="753"/>
        <w:contextualSpacing w:val="0"/>
      </w:pPr>
    </w:p>
    <w:p w:rsidR="00D6059D" w:rsidRDefault="00D6059D">
      <w:pPr>
        <w:tabs>
          <w:tab w:val="left" w:pos="753"/>
          <w:tab w:val="left" w:pos="754"/>
        </w:tabs>
      </w:pPr>
    </w:p>
    <w:p w:rsidR="00D6059D" w:rsidRDefault="00D6059D">
      <w:pPr>
        <w:spacing w:before="3" w:line="586" w:lineRule="exact"/>
        <w:ind w:right="959"/>
        <w:rPr>
          <w:rFonts w:ascii="Calibri"/>
          <w:b/>
          <w:sz w:val="96"/>
          <w:szCs w:val="36"/>
        </w:rPr>
      </w:pPr>
    </w:p>
    <w:p w:rsidR="00D6059D" w:rsidRDefault="00D04AA7">
      <w:pPr>
        <w:pStyle w:val="Heading1"/>
        <w:spacing w:before="30"/>
        <w:rPr>
          <w:color w:val="155F82"/>
          <w:w w:val="110"/>
          <w:sz w:val="28"/>
          <w:szCs w:val="28"/>
        </w:rPr>
      </w:pPr>
      <w:r>
        <w:rPr>
          <w:color w:val="155F82"/>
          <w:w w:val="110"/>
          <w:sz w:val="28"/>
          <w:szCs w:val="28"/>
        </w:rPr>
        <w:t>2.3 SYLLABUS:</w:t>
      </w:r>
    </w:p>
    <w:p w:rsidR="00D6059D" w:rsidRDefault="00D04AA7">
      <w:pPr>
        <w:spacing w:before="3" w:line="586" w:lineRule="exact"/>
        <w:ind w:right="959"/>
        <w:rPr>
          <w:rFonts w:ascii="Calibri"/>
          <w:b/>
          <w:sz w:val="96"/>
          <w:szCs w:val="36"/>
        </w:rPr>
      </w:pPr>
      <w:r>
        <w:rPr>
          <w:rFonts w:asciiTheme="minorHAnsi" w:hAnsiTheme="minorHAnsi" w:cstheme="minorHAnsi"/>
        </w:rPr>
        <w:t>The syllabus is organized by topics which are the presenting conditions of patients in relation to</w:t>
      </w:r>
      <w:r>
        <w:rPr>
          <w:rFonts w:asciiTheme="minorHAnsi" w:hAnsiTheme="minorHAnsi" w:cstheme="minorHAnsi"/>
          <w:spacing w:val="1"/>
        </w:rPr>
        <w:t xml:space="preserve"> </w:t>
      </w:r>
      <w:r>
        <w:rPr>
          <w:rFonts w:asciiTheme="minorHAnsi" w:hAnsiTheme="minorHAnsi" w:cstheme="minorHAnsi"/>
        </w:rPr>
        <w:t>the specialty</w:t>
      </w:r>
    </w:p>
    <w:p w:rsidR="00D6059D" w:rsidRDefault="00D04AA7">
      <w:pPr>
        <w:ind w:right="963"/>
        <w:jc w:val="center"/>
        <w:rPr>
          <w:rFonts w:ascii="Calibri"/>
          <w:b/>
          <w:w w:val="105"/>
          <w:sz w:val="56"/>
          <w:szCs w:val="28"/>
        </w:rPr>
      </w:pPr>
      <w:r>
        <w:rPr>
          <w:rFonts w:ascii="Calibri"/>
          <w:b/>
          <w:w w:val="105"/>
          <w:sz w:val="56"/>
          <w:szCs w:val="28"/>
        </w:rPr>
        <w:t>OTOLOGY</w:t>
      </w:r>
    </w:p>
    <w:tbl>
      <w:tblPr>
        <w:tblStyle w:val="GridTable1Light1"/>
        <w:tblW w:w="13210" w:type="dxa"/>
        <w:tblLayout w:type="fixed"/>
        <w:tblLook w:val="04A0" w:firstRow="1" w:lastRow="0" w:firstColumn="1" w:lastColumn="0" w:noHBand="0" w:noVBand="1"/>
      </w:tblPr>
      <w:tblGrid>
        <w:gridCol w:w="1416"/>
        <w:gridCol w:w="11794"/>
      </w:tblGrid>
      <w:tr w:rsidR="00D6059D" w:rsidTr="00D6059D">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416" w:type="dxa"/>
          </w:tcPr>
          <w:p w:rsidR="00D6059D" w:rsidRDefault="00D04AA7">
            <w:pPr>
              <w:pStyle w:val="TableParagraph"/>
              <w:spacing w:before="145"/>
              <w:ind w:left="9"/>
              <w:jc w:val="center"/>
              <w:rPr>
                <w:sz w:val="24"/>
              </w:rPr>
            </w:pPr>
            <w:r>
              <w:rPr>
                <w:b w:val="0"/>
                <w:bCs w:val="0"/>
                <w:sz w:val="24"/>
              </w:rPr>
              <w:t>Topic</w:t>
            </w:r>
          </w:p>
        </w:tc>
        <w:tc>
          <w:tcPr>
            <w:tcW w:w="11794" w:type="dxa"/>
          </w:tcPr>
          <w:p w:rsidR="00D6059D" w:rsidRDefault="00D04AA7">
            <w:pPr>
              <w:pStyle w:val="TableParagraph"/>
              <w:spacing w:line="292" w:lineRule="exact"/>
              <w:ind w:left="5"/>
              <w:cnfStyle w:val="100000000000" w:firstRow="1" w:lastRow="0" w:firstColumn="0" w:lastColumn="0" w:oddVBand="0" w:evenVBand="0" w:oddHBand="0" w:evenHBand="0" w:firstRowFirstColumn="0" w:firstRowLastColumn="0" w:lastRowFirstColumn="0" w:lastRowLastColumn="0"/>
              <w:rPr>
                <w:sz w:val="24"/>
              </w:rPr>
            </w:pPr>
            <w:r>
              <w:rPr>
                <w:b w:val="0"/>
                <w:bCs w:val="0"/>
                <w:sz w:val="24"/>
              </w:rPr>
              <w:t>Non-infective,</w:t>
            </w:r>
            <w:r>
              <w:rPr>
                <w:b w:val="0"/>
                <w:bCs w:val="0"/>
                <w:spacing w:val="-2"/>
                <w:sz w:val="24"/>
              </w:rPr>
              <w:t xml:space="preserve"> </w:t>
            </w:r>
            <w:r>
              <w:rPr>
                <w:b w:val="0"/>
                <w:bCs w:val="0"/>
                <w:sz w:val="24"/>
              </w:rPr>
              <w:t>acquired</w:t>
            </w:r>
            <w:r>
              <w:rPr>
                <w:b w:val="0"/>
                <w:bCs w:val="0"/>
                <w:spacing w:val="-4"/>
                <w:sz w:val="24"/>
              </w:rPr>
              <w:t xml:space="preserve"> </w:t>
            </w:r>
            <w:r>
              <w:rPr>
                <w:b w:val="0"/>
                <w:bCs w:val="0"/>
                <w:sz w:val="24"/>
              </w:rPr>
              <w:t>lesions</w:t>
            </w:r>
            <w:r>
              <w:rPr>
                <w:b w:val="0"/>
                <w:bCs w:val="0"/>
                <w:spacing w:val="-3"/>
                <w:sz w:val="24"/>
              </w:rPr>
              <w:t xml:space="preserve"> </w:t>
            </w:r>
            <w:r>
              <w:rPr>
                <w:b w:val="0"/>
                <w:bCs w:val="0"/>
                <w:sz w:val="24"/>
              </w:rPr>
              <w:t>of</w:t>
            </w:r>
            <w:r>
              <w:rPr>
                <w:b w:val="0"/>
                <w:bCs w:val="0"/>
                <w:spacing w:val="-4"/>
                <w:sz w:val="24"/>
              </w:rPr>
              <w:t xml:space="preserve"> </w:t>
            </w:r>
            <w:r>
              <w:rPr>
                <w:b w:val="0"/>
                <w:bCs w:val="0"/>
                <w:sz w:val="24"/>
              </w:rPr>
              <w:t>the</w:t>
            </w:r>
            <w:r>
              <w:rPr>
                <w:b w:val="0"/>
                <w:bCs w:val="0"/>
                <w:spacing w:val="1"/>
                <w:sz w:val="24"/>
              </w:rPr>
              <w:t xml:space="preserve"> </w:t>
            </w:r>
            <w:r>
              <w:rPr>
                <w:b w:val="0"/>
                <w:bCs w:val="0"/>
                <w:sz w:val="24"/>
              </w:rPr>
              <w:t>pinna</w:t>
            </w:r>
            <w:r>
              <w:rPr>
                <w:b w:val="0"/>
                <w:bCs w:val="0"/>
                <w:spacing w:val="-4"/>
                <w:sz w:val="24"/>
              </w:rPr>
              <w:t xml:space="preserve"> </w:t>
            </w:r>
            <w:r>
              <w:rPr>
                <w:b w:val="0"/>
                <w:bCs w:val="0"/>
                <w:sz w:val="24"/>
              </w:rPr>
              <w:t>and</w:t>
            </w:r>
            <w:r>
              <w:rPr>
                <w:b w:val="0"/>
                <w:bCs w:val="0"/>
                <w:spacing w:val="-3"/>
                <w:sz w:val="24"/>
              </w:rPr>
              <w:t xml:space="preserve"> </w:t>
            </w:r>
            <w:r>
              <w:rPr>
                <w:b w:val="0"/>
                <w:bCs w:val="0"/>
                <w:sz w:val="24"/>
              </w:rPr>
              <w:t>external</w:t>
            </w:r>
            <w:r>
              <w:rPr>
                <w:b w:val="0"/>
                <w:bCs w:val="0"/>
                <w:spacing w:val="-2"/>
                <w:sz w:val="24"/>
              </w:rPr>
              <w:t xml:space="preserve"> </w:t>
            </w:r>
            <w:r>
              <w:rPr>
                <w:b w:val="0"/>
                <w:bCs w:val="0"/>
                <w:sz w:val="24"/>
              </w:rPr>
              <w:t>ear</w:t>
            </w:r>
          </w:p>
          <w:p w:rsidR="00D6059D" w:rsidRDefault="00D04AA7">
            <w:pPr>
              <w:pStyle w:val="TableParagraph"/>
              <w:spacing w:before="2" w:line="273" w:lineRule="exact"/>
              <w:ind w:left="5"/>
              <w:cnfStyle w:val="100000000000" w:firstRow="1" w:lastRow="0" w:firstColumn="0" w:lastColumn="0" w:oddVBand="0" w:evenVBand="0" w:oddHBand="0" w:evenHBand="0" w:firstRowFirstColumn="0" w:firstRowLastColumn="0" w:lastRowFirstColumn="0" w:lastRowLastColumn="0"/>
              <w:rPr>
                <w:sz w:val="24"/>
              </w:rPr>
            </w:pPr>
            <w:r>
              <w:rPr>
                <w:b w:val="0"/>
                <w:bCs w:val="0"/>
                <w:sz w:val="24"/>
              </w:rPr>
              <w:t>canal</w:t>
            </w:r>
          </w:p>
        </w:tc>
      </w:tr>
      <w:tr w:rsidR="00D6059D" w:rsidTr="00D6059D">
        <w:trPr>
          <w:trHeight w:val="292"/>
        </w:trPr>
        <w:tc>
          <w:tcPr>
            <w:cnfStyle w:val="001000000000" w:firstRow="0" w:lastRow="0" w:firstColumn="1" w:lastColumn="0" w:oddVBand="0" w:evenVBand="0" w:oddHBand="0" w:evenHBand="0" w:firstRowFirstColumn="0" w:firstRowLastColumn="0" w:lastRowFirstColumn="0" w:lastRowLastColumn="0"/>
            <w:tcW w:w="1416" w:type="dxa"/>
          </w:tcPr>
          <w:p w:rsidR="00D6059D" w:rsidRDefault="00D04AA7">
            <w:pPr>
              <w:pStyle w:val="TableParagraph"/>
              <w:spacing w:line="272" w:lineRule="exact"/>
              <w:ind w:left="8"/>
              <w:jc w:val="center"/>
              <w:rPr>
                <w:sz w:val="24"/>
              </w:rPr>
            </w:pPr>
            <w:r>
              <w:rPr>
                <w:b w:val="0"/>
                <w:bCs w:val="0"/>
                <w:sz w:val="24"/>
              </w:rPr>
              <w:t>Category</w:t>
            </w:r>
          </w:p>
        </w:tc>
        <w:tc>
          <w:tcPr>
            <w:tcW w:w="11794" w:type="dxa"/>
          </w:tcPr>
          <w:p w:rsidR="00D6059D" w:rsidRDefault="00D04AA7">
            <w:pPr>
              <w:pStyle w:val="TableParagraph"/>
              <w:spacing w:line="272" w:lineRule="exact"/>
              <w:ind w:left="5"/>
              <w:cnfStyle w:val="000000000000" w:firstRow="0" w:lastRow="0" w:firstColumn="0" w:lastColumn="0" w:oddVBand="0" w:evenVBand="0" w:oddHBand="0" w:evenHBand="0" w:firstRowFirstColumn="0" w:firstRowLastColumn="0" w:lastRowFirstColumn="0" w:lastRowLastColumn="0"/>
              <w:rPr>
                <w:sz w:val="24"/>
              </w:rPr>
            </w:pPr>
            <w:r>
              <w:rPr>
                <w:sz w:val="24"/>
              </w:rPr>
              <w:t>Otology</w:t>
            </w:r>
          </w:p>
        </w:tc>
      </w:tr>
      <w:tr w:rsidR="00D6059D" w:rsidTr="00D6059D">
        <w:trPr>
          <w:trHeight w:val="292"/>
        </w:trPr>
        <w:tc>
          <w:tcPr>
            <w:cnfStyle w:val="001000000000" w:firstRow="0" w:lastRow="0" w:firstColumn="1" w:lastColumn="0" w:oddVBand="0" w:evenVBand="0" w:oddHBand="0" w:evenHBand="0" w:firstRowFirstColumn="0" w:firstRowLastColumn="0" w:lastRowFirstColumn="0" w:lastRowLastColumn="0"/>
            <w:tcW w:w="1416" w:type="dxa"/>
          </w:tcPr>
          <w:p w:rsidR="00D6059D" w:rsidRDefault="00D04AA7">
            <w:pPr>
              <w:pStyle w:val="TableParagraph"/>
              <w:spacing w:line="272" w:lineRule="exact"/>
              <w:ind w:left="8"/>
              <w:jc w:val="center"/>
              <w:rPr>
                <w:sz w:val="24"/>
              </w:rPr>
            </w:pPr>
            <w:r>
              <w:rPr>
                <w:b w:val="0"/>
                <w:bCs w:val="0"/>
                <w:sz w:val="24"/>
              </w:rPr>
              <w:t>Sub-category:</w:t>
            </w:r>
          </w:p>
        </w:tc>
        <w:tc>
          <w:tcPr>
            <w:tcW w:w="11794" w:type="dxa"/>
          </w:tcPr>
          <w:p w:rsidR="00D6059D" w:rsidRDefault="00D04AA7">
            <w:pPr>
              <w:pStyle w:val="TableParagraph"/>
              <w:spacing w:line="272" w:lineRule="exact"/>
              <w:ind w:left="5"/>
              <w:cnfStyle w:val="000000000000" w:firstRow="0" w:lastRow="0" w:firstColumn="0" w:lastColumn="0" w:oddVBand="0" w:evenVBand="0" w:oddHBand="0" w:evenHBand="0" w:firstRowFirstColumn="0" w:firstRowLastColumn="0" w:lastRowFirstColumn="0" w:lastRowLastColumn="0"/>
              <w:rPr>
                <w:sz w:val="24"/>
              </w:rPr>
            </w:pPr>
            <w:r>
              <w:rPr>
                <w:sz w:val="24"/>
              </w:rPr>
              <w:t>Non</w:t>
            </w:r>
            <w:r>
              <w:rPr>
                <w:spacing w:val="-3"/>
                <w:sz w:val="24"/>
              </w:rPr>
              <w:t xml:space="preserve"> </w:t>
            </w:r>
            <w:r>
              <w:rPr>
                <w:sz w:val="24"/>
              </w:rPr>
              <w:t>infective</w:t>
            </w:r>
            <w:r>
              <w:rPr>
                <w:spacing w:val="-3"/>
                <w:sz w:val="24"/>
              </w:rPr>
              <w:t xml:space="preserve"> </w:t>
            </w:r>
            <w:r>
              <w:rPr>
                <w:sz w:val="24"/>
              </w:rPr>
              <w:t>conditions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external</w:t>
            </w:r>
            <w:r>
              <w:rPr>
                <w:spacing w:val="-3"/>
                <w:sz w:val="24"/>
              </w:rPr>
              <w:t xml:space="preserve"> </w:t>
            </w:r>
            <w:r>
              <w:rPr>
                <w:sz w:val="24"/>
              </w:rPr>
              <w:t>ear</w:t>
            </w:r>
          </w:p>
        </w:tc>
      </w:tr>
      <w:tr w:rsidR="00D6059D" w:rsidTr="00D6059D">
        <w:trPr>
          <w:trHeight w:val="1084"/>
        </w:trPr>
        <w:tc>
          <w:tcPr>
            <w:cnfStyle w:val="001000000000" w:firstRow="0" w:lastRow="0" w:firstColumn="1" w:lastColumn="0" w:oddVBand="0" w:evenVBand="0" w:oddHBand="0" w:evenHBand="0" w:firstRowFirstColumn="0" w:firstRowLastColumn="0" w:lastRowFirstColumn="0" w:lastRowLastColumn="0"/>
            <w:tcW w:w="1416" w:type="dxa"/>
          </w:tcPr>
          <w:p w:rsidR="00D6059D" w:rsidRDefault="00D6059D">
            <w:pPr>
              <w:pStyle w:val="TableParagraph"/>
              <w:rPr>
                <w:sz w:val="24"/>
              </w:rPr>
            </w:pPr>
          </w:p>
          <w:p w:rsidR="00D6059D" w:rsidRDefault="00D6059D">
            <w:pPr>
              <w:pStyle w:val="TableParagraph"/>
              <w:spacing w:before="11"/>
              <w:rPr>
                <w:sz w:val="23"/>
              </w:rPr>
            </w:pPr>
          </w:p>
          <w:p w:rsidR="00D6059D" w:rsidRDefault="00D04AA7">
            <w:pPr>
              <w:pStyle w:val="TableParagraph"/>
              <w:ind w:left="9"/>
              <w:jc w:val="center"/>
              <w:rPr>
                <w:sz w:val="24"/>
              </w:rPr>
            </w:pPr>
            <w:r>
              <w:rPr>
                <w:b w:val="0"/>
                <w:bCs w:val="0"/>
                <w:sz w:val="24"/>
              </w:rPr>
              <w:t>Objective</w:t>
            </w:r>
          </w:p>
        </w:tc>
        <w:tc>
          <w:tcPr>
            <w:tcW w:w="11794" w:type="dxa"/>
          </w:tcPr>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To understand the etiology, pathology, presentation and</w:t>
            </w:r>
            <w:r>
              <w:rPr>
                <w:spacing w:val="1"/>
                <w:sz w:val="24"/>
              </w:rPr>
              <w:t xml:space="preserve"> </w:t>
            </w:r>
            <w:r>
              <w:rPr>
                <w:sz w:val="24"/>
              </w:rPr>
              <w:t>management of non-infective conditions of the external ear. This</w:t>
            </w:r>
            <w:r>
              <w:rPr>
                <w:spacing w:val="1"/>
                <w:sz w:val="24"/>
              </w:rPr>
              <w:t xml:space="preserve"> </w:t>
            </w:r>
            <w:r>
              <w:rPr>
                <w:sz w:val="24"/>
              </w:rPr>
              <w:t>module gives some idea of the breadth and depth of required</w:t>
            </w:r>
            <w:r>
              <w:rPr>
                <w:spacing w:val="1"/>
                <w:sz w:val="24"/>
              </w:rPr>
              <w:t xml:space="preserve"> </w:t>
            </w:r>
            <w:r>
              <w:rPr>
                <w:sz w:val="24"/>
              </w:rPr>
              <w:t>knowledge</w:t>
            </w:r>
            <w:r>
              <w:rPr>
                <w:spacing w:val="-2"/>
                <w:sz w:val="24"/>
              </w:rPr>
              <w:t xml:space="preserve"> </w:t>
            </w:r>
            <w:r>
              <w:rPr>
                <w:sz w:val="24"/>
              </w:rPr>
              <w:t>and</w:t>
            </w:r>
            <w:r>
              <w:rPr>
                <w:spacing w:val="-3"/>
                <w:sz w:val="24"/>
              </w:rPr>
              <w:t xml:space="preserve"> </w:t>
            </w:r>
            <w:r>
              <w:rPr>
                <w:sz w:val="24"/>
              </w:rPr>
              <w:t>surgical</w:t>
            </w:r>
            <w:r>
              <w:rPr>
                <w:spacing w:val="-3"/>
                <w:sz w:val="24"/>
              </w:rPr>
              <w:t xml:space="preserve"> </w:t>
            </w:r>
            <w:r>
              <w:rPr>
                <w:sz w:val="24"/>
              </w:rPr>
              <w:t>skills.</w:t>
            </w:r>
            <w:r>
              <w:rPr>
                <w:spacing w:val="-2"/>
                <w:sz w:val="24"/>
              </w:rPr>
              <w:t xml:space="preserve"> </w:t>
            </w:r>
            <w:r>
              <w:rPr>
                <w:sz w:val="24"/>
              </w:rPr>
              <w:t>This</w:t>
            </w:r>
            <w:r>
              <w:rPr>
                <w:spacing w:val="-2"/>
                <w:sz w:val="24"/>
              </w:rPr>
              <w:t xml:space="preserve"> </w:t>
            </w:r>
            <w:r>
              <w:rPr>
                <w:sz w:val="24"/>
              </w:rPr>
              <w:t>list</w:t>
            </w:r>
            <w:r>
              <w:rPr>
                <w:spacing w:val="-1"/>
                <w:sz w:val="24"/>
              </w:rPr>
              <w:t xml:space="preserve"> </w:t>
            </w:r>
            <w:r>
              <w:rPr>
                <w:sz w:val="24"/>
              </w:rPr>
              <w:t>should</w:t>
            </w:r>
            <w:r>
              <w:rPr>
                <w:spacing w:val="-3"/>
                <w:sz w:val="24"/>
              </w:rPr>
              <w:t xml:space="preserve"> </w:t>
            </w:r>
            <w:r>
              <w:rPr>
                <w:sz w:val="24"/>
              </w:rPr>
              <w:t>not</w:t>
            </w:r>
            <w:r>
              <w:rPr>
                <w:spacing w:val="-2"/>
                <w:sz w:val="24"/>
              </w:rPr>
              <w:t xml:space="preserve"> </w:t>
            </w:r>
            <w:r>
              <w:rPr>
                <w:sz w:val="24"/>
              </w:rPr>
              <w:t>be</w:t>
            </w:r>
            <w:r>
              <w:rPr>
                <w:spacing w:val="-1"/>
                <w:sz w:val="24"/>
              </w:rPr>
              <w:t xml:space="preserve"> </w:t>
            </w:r>
            <w:r>
              <w:rPr>
                <w:sz w:val="24"/>
              </w:rPr>
              <w:t>considered</w:t>
            </w:r>
            <w:r>
              <w:rPr>
                <w:spacing w:val="-2"/>
                <w:sz w:val="24"/>
              </w:rPr>
              <w:t xml:space="preserve"> </w:t>
            </w:r>
            <w:r>
              <w:rPr>
                <w:sz w:val="24"/>
              </w:rPr>
              <w:t>to be</w:t>
            </w:r>
            <w:r>
              <w:rPr>
                <w:spacing w:val="-2"/>
                <w:sz w:val="24"/>
              </w:rPr>
              <w:t xml:space="preserve"> </w:t>
            </w:r>
            <w:r>
              <w:rPr>
                <w:sz w:val="24"/>
              </w:rPr>
              <w:t>fully</w:t>
            </w:r>
            <w:r>
              <w:rPr>
                <w:spacing w:val="-1"/>
                <w:sz w:val="24"/>
              </w:rPr>
              <w:t xml:space="preserve"> </w:t>
            </w:r>
            <w:r>
              <w:rPr>
                <w:sz w:val="24"/>
              </w:rPr>
              <w:t>inclusive</w:t>
            </w:r>
            <w:r>
              <w:rPr>
                <w:spacing w:val="-4"/>
                <w:sz w:val="24"/>
              </w:rPr>
              <w:t xml:space="preserve"> </w:t>
            </w:r>
            <w:r>
              <w:rPr>
                <w:sz w:val="24"/>
              </w:rPr>
              <w:t>or</w:t>
            </w:r>
            <w:r>
              <w:rPr>
                <w:spacing w:val="-2"/>
                <w:sz w:val="24"/>
              </w:rPr>
              <w:t xml:space="preserve"> </w:t>
            </w:r>
            <w:r>
              <w:rPr>
                <w:sz w:val="24"/>
              </w:rPr>
              <w:t>exhaustive</w:t>
            </w:r>
          </w:p>
        </w:tc>
      </w:tr>
      <w:tr w:rsidR="00D6059D" w:rsidTr="00D6059D">
        <w:trPr>
          <w:trHeight w:val="3126"/>
        </w:trPr>
        <w:tc>
          <w:tcPr>
            <w:cnfStyle w:val="001000000000" w:firstRow="0" w:lastRow="0" w:firstColumn="1" w:lastColumn="0" w:oddVBand="0" w:evenVBand="0" w:oddHBand="0" w:evenHBand="0" w:firstRowFirstColumn="0" w:firstRowLastColumn="0" w:lastRowFirstColumn="0" w:lastRowLastColumn="0"/>
            <w:tcW w:w="1416" w:type="dxa"/>
          </w:tcPr>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spacing w:before="10"/>
              <w:rPr>
                <w:sz w:val="23"/>
              </w:rPr>
            </w:pPr>
          </w:p>
          <w:p w:rsidR="00D6059D" w:rsidRDefault="00D04AA7">
            <w:pPr>
              <w:pStyle w:val="TableParagraph"/>
              <w:ind w:left="7"/>
              <w:jc w:val="center"/>
              <w:rPr>
                <w:sz w:val="24"/>
              </w:rPr>
            </w:pPr>
            <w:r>
              <w:rPr>
                <w:b w:val="0"/>
                <w:bCs w:val="0"/>
                <w:sz w:val="24"/>
              </w:rPr>
              <w:t>Knowledge</w:t>
            </w:r>
          </w:p>
        </w:tc>
        <w:tc>
          <w:tcPr>
            <w:tcW w:w="11794" w:type="dxa"/>
          </w:tcPr>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Anatomy,</w:t>
            </w:r>
            <w:r>
              <w:rPr>
                <w:spacing w:val="-2"/>
                <w:sz w:val="24"/>
              </w:rPr>
              <w:t xml:space="preserve"> </w:t>
            </w:r>
            <w:r>
              <w:rPr>
                <w:sz w:val="24"/>
              </w:rPr>
              <w:t>physiology</w:t>
            </w:r>
            <w:r>
              <w:rPr>
                <w:spacing w:val="-3"/>
                <w:sz w:val="24"/>
              </w:rPr>
              <w:t xml:space="preserve"> </w:t>
            </w:r>
            <w:r>
              <w:rPr>
                <w:sz w:val="24"/>
              </w:rPr>
              <w:t>and</w:t>
            </w:r>
            <w:r>
              <w:rPr>
                <w:spacing w:val="-1"/>
                <w:sz w:val="24"/>
              </w:rPr>
              <w:t xml:space="preserve"> </w:t>
            </w:r>
            <w:r>
              <w:rPr>
                <w:sz w:val="24"/>
              </w:rPr>
              <w:t>pathology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external</w:t>
            </w:r>
            <w:r>
              <w:rPr>
                <w:spacing w:val="-2"/>
                <w:sz w:val="24"/>
              </w:rPr>
              <w:t xml:space="preserve"> </w:t>
            </w:r>
            <w:r>
              <w:rPr>
                <w:sz w:val="24"/>
              </w:rPr>
              <w:t>ear</w:t>
            </w:r>
            <w:r>
              <w:rPr>
                <w:spacing w:val="-4"/>
                <w:sz w:val="24"/>
              </w:rPr>
              <w:t xml:space="preserve"> </w:t>
            </w:r>
            <w:r>
              <w:rPr>
                <w:sz w:val="24"/>
              </w:rPr>
              <w:t>and</w:t>
            </w:r>
            <w:r>
              <w:rPr>
                <w:spacing w:val="-51"/>
                <w:sz w:val="24"/>
              </w:rPr>
              <w:t xml:space="preserve"> </w:t>
            </w:r>
            <w:r>
              <w:rPr>
                <w:sz w:val="24"/>
              </w:rPr>
              <w:t>relationship of</w:t>
            </w:r>
            <w:r>
              <w:rPr>
                <w:spacing w:val="-1"/>
                <w:sz w:val="24"/>
              </w:rPr>
              <w:t xml:space="preserve"> </w:t>
            </w:r>
            <w:r>
              <w:rPr>
                <w:sz w:val="24"/>
              </w:rPr>
              <w:t>disease</w:t>
            </w:r>
            <w:r>
              <w:rPr>
                <w:spacing w:val="-2"/>
                <w:sz w:val="24"/>
              </w:rPr>
              <w:t xml:space="preserve"> </w:t>
            </w:r>
            <w:r>
              <w:rPr>
                <w:sz w:val="24"/>
              </w:rPr>
              <w:t>to</w:t>
            </w:r>
            <w:r>
              <w:rPr>
                <w:spacing w:val="-2"/>
                <w:sz w:val="24"/>
              </w:rPr>
              <w:t xml:space="preserve"> </w:t>
            </w:r>
            <w:r>
              <w:rPr>
                <w:sz w:val="24"/>
              </w:rPr>
              <w:t>the temporal</w:t>
            </w:r>
            <w:r>
              <w:rPr>
                <w:spacing w:val="-1"/>
                <w:sz w:val="24"/>
              </w:rPr>
              <w:t xml:space="preserve"> </w:t>
            </w:r>
            <w:r>
              <w:rPr>
                <w:sz w:val="24"/>
              </w:rPr>
              <w:t>bone.</w:t>
            </w:r>
          </w:p>
          <w:p w:rsidR="00D6059D" w:rsidRDefault="00D04AA7">
            <w:pPr>
              <w:pStyle w:val="TableParagraph"/>
              <w:ind w:left="5" w:right="1831"/>
              <w:cnfStyle w:val="000000000000" w:firstRow="0" w:lastRow="0" w:firstColumn="0" w:lastColumn="0" w:oddVBand="0" w:evenVBand="0" w:oddHBand="0" w:evenHBand="0" w:firstRowFirstColumn="0" w:firstRowLastColumn="0" w:lastRowFirstColumn="0" w:lastRowLastColumn="0"/>
              <w:rPr>
                <w:sz w:val="24"/>
              </w:rPr>
            </w:pPr>
            <w:r>
              <w:rPr>
                <w:sz w:val="24"/>
              </w:rPr>
              <w:t>Systemic conditions affecting external ear</w:t>
            </w:r>
            <w:r>
              <w:rPr>
                <w:spacing w:val="1"/>
                <w:sz w:val="24"/>
              </w:rPr>
              <w:t xml:space="preserve"> </w:t>
            </w:r>
            <w:r>
              <w:rPr>
                <w:sz w:val="24"/>
              </w:rPr>
              <w:t>Dermatological conditions of the external ear</w:t>
            </w:r>
            <w:r>
              <w:rPr>
                <w:spacing w:val="1"/>
                <w:sz w:val="24"/>
              </w:rPr>
              <w:t xml:space="preserve"> </w:t>
            </w:r>
            <w:r>
              <w:rPr>
                <w:sz w:val="24"/>
              </w:rPr>
              <w:t>Pharmacology</w:t>
            </w:r>
            <w:r>
              <w:rPr>
                <w:spacing w:val="-4"/>
                <w:sz w:val="24"/>
              </w:rPr>
              <w:t xml:space="preserve"> </w:t>
            </w:r>
            <w:r>
              <w:rPr>
                <w:sz w:val="24"/>
              </w:rPr>
              <w:t>of</w:t>
            </w:r>
            <w:r>
              <w:rPr>
                <w:spacing w:val="-4"/>
                <w:sz w:val="24"/>
              </w:rPr>
              <w:t xml:space="preserve"> </w:t>
            </w:r>
            <w:r>
              <w:rPr>
                <w:sz w:val="24"/>
              </w:rPr>
              <w:t>medications</w:t>
            </w:r>
            <w:r>
              <w:rPr>
                <w:spacing w:val="-5"/>
                <w:sz w:val="24"/>
              </w:rPr>
              <w:t xml:space="preserve"> </w:t>
            </w:r>
            <w:r>
              <w:rPr>
                <w:sz w:val="24"/>
              </w:rPr>
              <w:t>used</w:t>
            </w:r>
            <w:r>
              <w:rPr>
                <w:spacing w:val="-2"/>
                <w:sz w:val="24"/>
              </w:rPr>
              <w:t xml:space="preserve"> </w:t>
            </w:r>
            <w:r>
              <w:rPr>
                <w:sz w:val="24"/>
              </w:rPr>
              <w:t>in</w:t>
            </w:r>
            <w:r>
              <w:rPr>
                <w:spacing w:val="-4"/>
                <w:sz w:val="24"/>
              </w:rPr>
              <w:t xml:space="preserve"> </w:t>
            </w:r>
            <w:r>
              <w:rPr>
                <w:sz w:val="24"/>
              </w:rPr>
              <w:t>treatment</w:t>
            </w:r>
          </w:p>
          <w:p w:rsidR="00D6059D" w:rsidRDefault="00D04AA7">
            <w:pPr>
              <w:pStyle w:val="TableParagraph"/>
              <w:ind w:left="5" w:right="375"/>
              <w:cnfStyle w:val="000000000000" w:firstRow="0" w:lastRow="0" w:firstColumn="0" w:lastColumn="0" w:oddVBand="0" w:evenVBand="0" w:oddHBand="0" w:evenHBand="0" w:firstRowFirstColumn="0" w:firstRowLastColumn="0" w:lastRowFirstColumn="0" w:lastRowLastColumn="0"/>
              <w:rPr>
                <w:sz w:val="24"/>
              </w:rPr>
            </w:pPr>
            <w:r>
              <w:rPr>
                <w:sz w:val="24"/>
              </w:rPr>
              <w:t xml:space="preserve">Etiology, pathology, presentation and management of benign </w:t>
            </w:r>
            <w:r>
              <w:rPr>
                <w:spacing w:val="-53"/>
                <w:sz w:val="24"/>
              </w:rPr>
              <w:t xml:space="preserve">  </w:t>
            </w:r>
            <w:r>
              <w:rPr>
                <w:sz w:val="24"/>
              </w:rPr>
              <w:t>tumours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pinna</w:t>
            </w:r>
            <w:r>
              <w:rPr>
                <w:spacing w:val="-2"/>
                <w:sz w:val="24"/>
              </w:rPr>
              <w:t xml:space="preserve"> </w:t>
            </w:r>
            <w:r>
              <w:rPr>
                <w:sz w:val="24"/>
              </w:rPr>
              <w:t>and external</w:t>
            </w:r>
            <w:r>
              <w:rPr>
                <w:spacing w:val="-2"/>
                <w:sz w:val="24"/>
              </w:rPr>
              <w:t xml:space="preserve"> </w:t>
            </w:r>
            <w:r>
              <w:rPr>
                <w:sz w:val="24"/>
              </w:rPr>
              <w:t>ear</w:t>
            </w:r>
            <w:r>
              <w:rPr>
                <w:spacing w:val="-2"/>
                <w:sz w:val="24"/>
              </w:rPr>
              <w:t xml:space="preserve"> </w:t>
            </w:r>
            <w:r>
              <w:rPr>
                <w:sz w:val="24"/>
              </w:rPr>
              <w:t>canal</w:t>
            </w: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Etiology,</w:t>
            </w:r>
            <w:r>
              <w:rPr>
                <w:spacing w:val="-5"/>
                <w:sz w:val="24"/>
              </w:rPr>
              <w:t xml:space="preserve"> </w:t>
            </w:r>
            <w:r>
              <w:rPr>
                <w:sz w:val="24"/>
              </w:rPr>
              <w:t>pathology,</w:t>
            </w:r>
            <w:r>
              <w:rPr>
                <w:spacing w:val="-4"/>
                <w:sz w:val="24"/>
              </w:rPr>
              <w:t xml:space="preserve"> </w:t>
            </w:r>
            <w:r>
              <w:rPr>
                <w:sz w:val="24"/>
              </w:rPr>
              <w:t>presentation</w:t>
            </w:r>
            <w:r>
              <w:rPr>
                <w:spacing w:val="-2"/>
                <w:sz w:val="24"/>
              </w:rPr>
              <w:t xml:space="preserve"> </w:t>
            </w:r>
            <w:r>
              <w:rPr>
                <w:sz w:val="24"/>
              </w:rPr>
              <w:t>and</w:t>
            </w:r>
            <w:r>
              <w:rPr>
                <w:spacing w:val="-4"/>
                <w:sz w:val="24"/>
              </w:rPr>
              <w:t xml:space="preserve"> </w:t>
            </w:r>
            <w:r>
              <w:rPr>
                <w:sz w:val="24"/>
              </w:rPr>
              <w:t>management</w:t>
            </w:r>
            <w:r>
              <w:rPr>
                <w:spacing w:val="-4"/>
                <w:sz w:val="24"/>
              </w:rPr>
              <w:t xml:space="preserve"> </w:t>
            </w:r>
            <w:r>
              <w:rPr>
                <w:sz w:val="24"/>
              </w:rPr>
              <w:t>of</w:t>
            </w:r>
            <w:r>
              <w:rPr>
                <w:spacing w:val="49"/>
                <w:sz w:val="24"/>
              </w:rPr>
              <w:t xml:space="preserve"> </w:t>
            </w:r>
            <w:r>
              <w:rPr>
                <w:sz w:val="24"/>
              </w:rPr>
              <w:t>malignant</w:t>
            </w:r>
            <w:r>
              <w:rPr>
                <w:spacing w:val="-51"/>
                <w:sz w:val="24"/>
              </w:rPr>
              <w:t xml:space="preserve">       </w:t>
            </w:r>
            <w:r>
              <w:rPr>
                <w:sz w:val="24"/>
              </w:rPr>
              <w:t>tumours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pinna</w:t>
            </w:r>
            <w:r>
              <w:rPr>
                <w:spacing w:val="-2"/>
                <w:sz w:val="24"/>
              </w:rPr>
              <w:t xml:space="preserve"> </w:t>
            </w:r>
            <w:r>
              <w:rPr>
                <w:sz w:val="24"/>
              </w:rPr>
              <w:t>and external</w:t>
            </w:r>
            <w:r>
              <w:rPr>
                <w:spacing w:val="-2"/>
                <w:sz w:val="24"/>
              </w:rPr>
              <w:t xml:space="preserve"> </w:t>
            </w:r>
            <w:r>
              <w:rPr>
                <w:sz w:val="24"/>
              </w:rPr>
              <w:t>ear</w:t>
            </w:r>
            <w:r>
              <w:rPr>
                <w:spacing w:val="-2"/>
                <w:sz w:val="24"/>
              </w:rPr>
              <w:t xml:space="preserve"> </w:t>
            </w:r>
            <w:r>
              <w:rPr>
                <w:sz w:val="24"/>
              </w:rPr>
              <w:t>canal</w:t>
            </w: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Etiology</w:t>
            </w:r>
            <w:r>
              <w:rPr>
                <w:spacing w:val="-6"/>
                <w:sz w:val="24"/>
              </w:rPr>
              <w:t xml:space="preserve"> </w:t>
            </w:r>
            <w:r>
              <w:rPr>
                <w:sz w:val="24"/>
              </w:rPr>
              <w:t>of</w:t>
            </w:r>
            <w:r>
              <w:rPr>
                <w:spacing w:val="-3"/>
                <w:sz w:val="24"/>
              </w:rPr>
              <w:t xml:space="preserve"> </w:t>
            </w:r>
            <w:r>
              <w:rPr>
                <w:sz w:val="24"/>
              </w:rPr>
              <w:t>acquired</w:t>
            </w:r>
            <w:r>
              <w:rPr>
                <w:spacing w:val="-3"/>
                <w:sz w:val="24"/>
              </w:rPr>
              <w:t xml:space="preserve"> </w:t>
            </w:r>
            <w:r>
              <w:rPr>
                <w:sz w:val="24"/>
              </w:rPr>
              <w:t>atresia</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external</w:t>
            </w:r>
            <w:r>
              <w:rPr>
                <w:spacing w:val="-2"/>
                <w:sz w:val="24"/>
              </w:rPr>
              <w:t xml:space="preserve"> </w:t>
            </w:r>
            <w:r>
              <w:rPr>
                <w:sz w:val="24"/>
              </w:rPr>
              <w:t>auditory</w:t>
            </w:r>
            <w:r>
              <w:rPr>
                <w:spacing w:val="-2"/>
                <w:sz w:val="24"/>
              </w:rPr>
              <w:t xml:space="preserve"> </w:t>
            </w:r>
            <w:r>
              <w:rPr>
                <w:sz w:val="24"/>
              </w:rPr>
              <w:t>meatus</w:t>
            </w:r>
            <w:r>
              <w:rPr>
                <w:spacing w:val="-52"/>
                <w:sz w:val="24"/>
              </w:rPr>
              <w:t xml:space="preserve"> </w:t>
            </w:r>
            <w:r>
              <w:rPr>
                <w:sz w:val="24"/>
              </w:rPr>
              <w:t>Pathogenesis of effects of ionizing radiation of the ear and</w:t>
            </w:r>
            <w:r>
              <w:rPr>
                <w:spacing w:val="1"/>
                <w:sz w:val="24"/>
              </w:rPr>
              <w:t xml:space="preserve"> </w:t>
            </w:r>
            <w:r>
              <w:rPr>
                <w:sz w:val="24"/>
              </w:rPr>
              <w:t>temporal</w:t>
            </w:r>
            <w:r>
              <w:rPr>
                <w:spacing w:val="-2"/>
                <w:sz w:val="24"/>
              </w:rPr>
              <w:t xml:space="preserve"> </w:t>
            </w:r>
            <w:r>
              <w:rPr>
                <w:sz w:val="24"/>
              </w:rPr>
              <w:t>bone</w:t>
            </w: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Etiology,</w:t>
            </w:r>
            <w:r>
              <w:rPr>
                <w:spacing w:val="-5"/>
                <w:sz w:val="24"/>
              </w:rPr>
              <w:t xml:space="preserve"> </w:t>
            </w:r>
            <w:r>
              <w:rPr>
                <w:sz w:val="24"/>
              </w:rPr>
              <w:t>pathology,</w:t>
            </w:r>
            <w:r>
              <w:rPr>
                <w:spacing w:val="-3"/>
                <w:sz w:val="24"/>
              </w:rPr>
              <w:t xml:space="preserve"> </w:t>
            </w:r>
            <w:r>
              <w:rPr>
                <w:sz w:val="24"/>
              </w:rPr>
              <w:t>presentation</w:t>
            </w:r>
            <w:r>
              <w:rPr>
                <w:spacing w:val="-2"/>
                <w:sz w:val="24"/>
              </w:rPr>
              <w:t xml:space="preserve"> </w:t>
            </w:r>
            <w:r>
              <w:rPr>
                <w:sz w:val="24"/>
              </w:rPr>
              <w:t>and</w:t>
            </w:r>
            <w:r>
              <w:rPr>
                <w:spacing w:val="-4"/>
                <w:sz w:val="24"/>
              </w:rPr>
              <w:t xml:space="preserve"> </w:t>
            </w:r>
            <w:r>
              <w:rPr>
                <w:sz w:val="24"/>
              </w:rPr>
              <w:t>management</w:t>
            </w:r>
            <w:r>
              <w:rPr>
                <w:spacing w:val="-4"/>
                <w:sz w:val="24"/>
              </w:rPr>
              <w:t xml:space="preserve"> </w:t>
            </w:r>
            <w:r>
              <w:rPr>
                <w:sz w:val="24"/>
              </w:rPr>
              <w:t>of</w:t>
            </w:r>
            <w:r>
              <w:rPr>
                <w:spacing w:val="-4"/>
                <w:sz w:val="24"/>
              </w:rPr>
              <w:t xml:space="preserve"> </w:t>
            </w:r>
            <w:r>
              <w:rPr>
                <w:sz w:val="24"/>
              </w:rPr>
              <w:t>osteoma</w:t>
            </w:r>
            <w:r>
              <w:rPr>
                <w:spacing w:val="-5"/>
                <w:sz w:val="24"/>
              </w:rPr>
              <w:t xml:space="preserve"> </w:t>
            </w:r>
            <w:r>
              <w:rPr>
                <w:sz w:val="24"/>
              </w:rPr>
              <w:t>/</w:t>
            </w:r>
            <w:r>
              <w:rPr>
                <w:spacing w:val="-51"/>
                <w:sz w:val="24"/>
              </w:rPr>
              <w:t xml:space="preserve"> </w:t>
            </w:r>
            <w:r>
              <w:rPr>
                <w:sz w:val="24"/>
              </w:rPr>
              <w:t>exostosis</w:t>
            </w:r>
          </w:p>
          <w:p w:rsidR="00D6059D" w:rsidRDefault="00D04AA7">
            <w:pPr>
              <w:pStyle w:val="TableParagraph"/>
              <w:spacing w:line="293" w:lineRule="exact"/>
              <w:ind w:left="5"/>
              <w:cnfStyle w:val="000000000000" w:firstRow="0" w:lastRow="0" w:firstColumn="0" w:lastColumn="0" w:oddVBand="0" w:evenVBand="0" w:oddHBand="0" w:evenHBand="0" w:firstRowFirstColumn="0" w:firstRowLastColumn="0" w:lastRowFirstColumn="0" w:lastRowLastColumn="0"/>
              <w:rPr>
                <w:sz w:val="24"/>
              </w:rPr>
            </w:pPr>
            <w:r>
              <w:rPr>
                <w:sz w:val="24"/>
              </w:rPr>
              <w:t>Management</w:t>
            </w:r>
            <w:r>
              <w:rPr>
                <w:spacing w:val="-1"/>
                <w:sz w:val="24"/>
              </w:rPr>
              <w:t xml:space="preserve"> </w:t>
            </w:r>
            <w:r>
              <w:rPr>
                <w:sz w:val="24"/>
              </w:rPr>
              <w:t>of</w:t>
            </w:r>
            <w:r>
              <w:rPr>
                <w:spacing w:val="-3"/>
                <w:sz w:val="24"/>
              </w:rPr>
              <w:t xml:space="preserve"> </w:t>
            </w:r>
            <w:r>
              <w:rPr>
                <w:sz w:val="24"/>
              </w:rPr>
              <w:t>foreign</w:t>
            </w:r>
            <w:r>
              <w:rPr>
                <w:spacing w:val="-2"/>
                <w:sz w:val="24"/>
              </w:rPr>
              <w:t xml:space="preserve"> </w:t>
            </w:r>
            <w:r>
              <w:rPr>
                <w:sz w:val="24"/>
              </w:rPr>
              <w:t>bodies</w:t>
            </w: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Understand</w:t>
            </w:r>
            <w:r>
              <w:rPr>
                <w:spacing w:val="-2"/>
                <w:sz w:val="24"/>
              </w:rPr>
              <w:t xml:space="preserve"> </w:t>
            </w:r>
            <w:r>
              <w:rPr>
                <w:sz w:val="24"/>
              </w:rPr>
              <w:t>the</w:t>
            </w:r>
            <w:r>
              <w:rPr>
                <w:spacing w:val="-4"/>
                <w:sz w:val="24"/>
              </w:rPr>
              <w:t xml:space="preserve"> </w:t>
            </w:r>
            <w:r>
              <w:rPr>
                <w:sz w:val="24"/>
              </w:rPr>
              <w:t>implications</w:t>
            </w:r>
            <w:r>
              <w:rPr>
                <w:spacing w:val="-3"/>
                <w:sz w:val="24"/>
              </w:rPr>
              <w:t xml:space="preserve"> </w:t>
            </w:r>
            <w:r>
              <w:rPr>
                <w:sz w:val="24"/>
              </w:rPr>
              <w:t>and</w:t>
            </w:r>
            <w:r>
              <w:rPr>
                <w:spacing w:val="-3"/>
                <w:sz w:val="24"/>
              </w:rPr>
              <w:t xml:space="preserve"> </w:t>
            </w:r>
            <w:r>
              <w:rPr>
                <w:sz w:val="24"/>
              </w:rPr>
              <w:t>management</w:t>
            </w:r>
            <w:r>
              <w:rPr>
                <w:spacing w:val="-2"/>
                <w:sz w:val="24"/>
              </w:rPr>
              <w:t xml:space="preserve"> </w:t>
            </w:r>
            <w:r>
              <w:rPr>
                <w:sz w:val="24"/>
              </w:rPr>
              <w:t>of</w:t>
            </w:r>
            <w:r>
              <w:rPr>
                <w:spacing w:val="-4"/>
                <w:sz w:val="24"/>
              </w:rPr>
              <w:t xml:space="preserve"> </w:t>
            </w:r>
            <w:r>
              <w:rPr>
                <w:sz w:val="24"/>
              </w:rPr>
              <w:t>trauma</w:t>
            </w:r>
            <w:r>
              <w:rPr>
                <w:spacing w:val="-4"/>
                <w:sz w:val="24"/>
              </w:rPr>
              <w:t xml:space="preserve"> </w:t>
            </w:r>
            <w:r>
              <w:rPr>
                <w:sz w:val="24"/>
              </w:rPr>
              <w:t>to</w:t>
            </w:r>
            <w:r>
              <w:rPr>
                <w:spacing w:val="-2"/>
                <w:sz w:val="24"/>
              </w:rPr>
              <w:t xml:space="preserve"> </w:t>
            </w:r>
            <w:r>
              <w:rPr>
                <w:sz w:val="24"/>
              </w:rPr>
              <w:t>the</w:t>
            </w:r>
            <w:r>
              <w:rPr>
                <w:spacing w:val="-51"/>
                <w:sz w:val="24"/>
              </w:rPr>
              <w:t xml:space="preserve"> </w:t>
            </w:r>
            <w:r>
              <w:rPr>
                <w:sz w:val="24"/>
              </w:rPr>
              <w:t>pinna</w:t>
            </w:r>
          </w:p>
          <w:p w:rsidR="00D6059D" w:rsidRDefault="00D04AA7">
            <w:pPr>
              <w:pStyle w:val="TableParagraph"/>
              <w:spacing w:line="290" w:lineRule="atLeast"/>
              <w:ind w:left="5" w:right="1165"/>
              <w:cnfStyle w:val="000000000000" w:firstRow="0" w:lastRow="0" w:firstColumn="0" w:lastColumn="0" w:oddVBand="0" w:evenVBand="0" w:oddHBand="0" w:evenHBand="0" w:firstRowFirstColumn="0" w:firstRowLastColumn="0" w:lastRowFirstColumn="0" w:lastRowLastColumn="0"/>
              <w:rPr>
                <w:sz w:val="24"/>
              </w:rPr>
            </w:pPr>
            <w:r>
              <w:rPr>
                <w:sz w:val="24"/>
              </w:rPr>
              <w:t>Management including medical and surgical options as</w:t>
            </w:r>
            <w:r>
              <w:rPr>
                <w:spacing w:val="-53"/>
                <w:sz w:val="24"/>
              </w:rPr>
              <w:t xml:space="preserve"> </w:t>
            </w:r>
            <w:r>
              <w:rPr>
                <w:sz w:val="24"/>
              </w:rPr>
              <w:t>appropriate</w:t>
            </w:r>
          </w:p>
        </w:tc>
      </w:tr>
      <w:tr w:rsidR="00D6059D" w:rsidTr="00D6059D">
        <w:trPr>
          <w:trHeight w:val="2108"/>
        </w:trPr>
        <w:tc>
          <w:tcPr>
            <w:cnfStyle w:val="001000000000" w:firstRow="0" w:lastRow="0" w:firstColumn="1" w:lastColumn="0" w:oddVBand="0" w:evenVBand="0" w:oddHBand="0" w:evenHBand="0" w:firstRowFirstColumn="0" w:firstRowLastColumn="0" w:lastRowFirstColumn="0" w:lastRowLastColumn="0"/>
            <w:tcW w:w="1416" w:type="dxa"/>
          </w:tcPr>
          <w:p w:rsidR="00D6059D" w:rsidRDefault="00D6059D">
            <w:pPr>
              <w:pStyle w:val="TableParagraph"/>
              <w:rPr>
                <w:sz w:val="24"/>
              </w:rPr>
            </w:pPr>
          </w:p>
          <w:p w:rsidR="00D6059D" w:rsidRDefault="00D6059D">
            <w:pPr>
              <w:pStyle w:val="TableParagraph"/>
              <w:rPr>
                <w:sz w:val="24"/>
              </w:rPr>
            </w:pPr>
          </w:p>
          <w:p w:rsidR="00D6059D" w:rsidRDefault="00D6059D">
            <w:pPr>
              <w:pStyle w:val="TableParagraph"/>
              <w:rPr>
                <w:sz w:val="24"/>
              </w:rPr>
            </w:pPr>
          </w:p>
          <w:p w:rsidR="00D6059D" w:rsidRDefault="00D6059D">
            <w:pPr>
              <w:pStyle w:val="TableParagraph"/>
              <w:spacing w:before="1"/>
              <w:rPr>
                <w:sz w:val="24"/>
              </w:rPr>
            </w:pPr>
          </w:p>
          <w:p w:rsidR="00D6059D" w:rsidRDefault="00D04AA7">
            <w:pPr>
              <w:pStyle w:val="TableParagraph"/>
              <w:ind w:left="9"/>
              <w:jc w:val="center"/>
              <w:rPr>
                <w:sz w:val="24"/>
              </w:rPr>
            </w:pPr>
            <w:r>
              <w:rPr>
                <w:b w:val="0"/>
                <w:bCs w:val="0"/>
                <w:sz w:val="24"/>
              </w:rPr>
              <w:t>Clinical</w:t>
            </w:r>
            <w:r>
              <w:rPr>
                <w:b w:val="0"/>
                <w:bCs w:val="0"/>
                <w:spacing w:val="-4"/>
                <w:sz w:val="24"/>
              </w:rPr>
              <w:t xml:space="preserve"> </w:t>
            </w:r>
            <w:r>
              <w:rPr>
                <w:b w:val="0"/>
                <w:bCs w:val="0"/>
                <w:sz w:val="24"/>
              </w:rPr>
              <w:t>Skills</w:t>
            </w:r>
          </w:p>
        </w:tc>
        <w:tc>
          <w:tcPr>
            <w:tcW w:w="11794" w:type="dxa"/>
          </w:tcPr>
          <w:p w:rsidR="00D6059D" w:rsidRDefault="00D04AA7">
            <w:pPr>
              <w:pStyle w:val="TableParagraph"/>
              <w:spacing w:line="292" w:lineRule="exact"/>
              <w:ind w:left="5"/>
              <w:cnfStyle w:val="000000000000" w:firstRow="0" w:lastRow="0" w:firstColumn="0" w:lastColumn="0" w:oddVBand="0" w:evenVBand="0" w:oddHBand="0" w:evenHBand="0" w:firstRowFirstColumn="0" w:firstRowLastColumn="0" w:lastRowFirstColumn="0" w:lastRowLastColumn="0"/>
              <w:rPr>
                <w:sz w:val="24"/>
              </w:rPr>
            </w:pPr>
            <w:r>
              <w:rPr>
                <w:sz w:val="24"/>
              </w:rPr>
              <w:t>HISTORY</w:t>
            </w:r>
            <w:r>
              <w:rPr>
                <w:spacing w:val="-2"/>
                <w:sz w:val="24"/>
              </w:rPr>
              <w:t xml:space="preserve"> </w:t>
            </w:r>
            <w:r>
              <w:rPr>
                <w:sz w:val="24"/>
              </w:rPr>
              <w:t>AND</w:t>
            </w:r>
            <w:r>
              <w:rPr>
                <w:spacing w:val="-3"/>
                <w:sz w:val="24"/>
              </w:rPr>
              <w:t xml:space="preserve"> </w:t>
            </w:r>
            <w:r>
              <w:rPr>
                <w:sz w:val="24"/>
              </w:rPr>
              <w:t>EXAMINATION</w:t>
            </w:r>
          </w:p>
          <w:p w:rsidR="00D6059D" w:rsidRDefault="00D04AA7">
            <w:pPr>
              <w:pStyle w:val="TableParagraph"/>
              <w:ind w:left="5" w:right="3902"/>
              <w:cnfStyle w:val="000000000000" w:firstRow="0" w:lastRow="0" w:firstColumn="0" w:lastColumn="0" w:oddVBand="0" w:evenVBand="0" w:oddHBand="0" w:evenHBand="0" w:firstRowFirstColumn="0" w:firstRowLastColumn="0" w:lastRowFirstColumn="0" w:lastRowLastColumn="0"/>
              <w:rPr>
                <w:sz w:val="24"/>
              </w:rPr>
            </w:pPr>
            <w:r>
              <w:rPr>
                <w:sz w:val="24"/>
              </w:rPr>
              <w:t xml:space="preserve">Obtain appropriate history, </w:t>
            </w:r>
            <w:r>
              <w:rPr>
                <w:spacing w:val="-53"/>
                <w:sz w:val="24"/>
              </w:rPr>
              <w:t xml:space="preserve"> </w:t>
            </w:r>
            <w:r>
              <w:rPr>
                <w:sz w:val="24"/>
              </w:rPr>
              <w:t>Clinical examination,</w:t>
            </w:r>
            <w:r>
              <w:rPr>
                <w:spacing w:val="1"/>
                <w:sz w:val="24"/>
              </w:rPr>
              <w:t xml:space="preserve"> </w:t>
            </w:r>
            <w:r>
              <w:rPr>
                <w:sz w:val="24"/>
              </w:rPr>
              <w:t>Otoscopy</w:t>
            </w:r>
          </w:p>
          <w:p w:rsidR="00D6059D" w:rsidRDefault="00D04AA7">
            <w:pPr>
              <w:pStyle w:val="TableParagraph"/>
              <w:spacing w:before="2"/>
              <w:ind w:left="5"/>
              <w:cnfStyle w:val="000000000000" w:firstRow="0" w:lastRow="0" w:firstColumn="0" w:lastColumn="0" w:oddVBand="0" w:evenVBand="0" w:oddHBand="0" w:evenHBand="0" w:firstRowFirstColumn="0" w:firstRowLastColumn="0" w:lastRowFirstColumn="0" w:lastRowLastColumn="0"/>
              <w:rPr>
                <w:sz w:val="24"/>
              </w:rPr>
            </w:pPr>
            <w:r>
              <w:rPr>
                <w:sz w:val="24"/>
              </w:rPr>
              <w:t>microscopy</w:t>
            </w:r>
          </w:p>
          <w:p w:rsidR="00D6059D" w:rsidRDefault="00D6059D">
            <w:pPr>
              <w:pStyle w:val="TableParagraph"/>
              <w:spacing w:before="11"/>
              <w:cnfStyle w:val="000000000000" w:firstRow="0" w:lastRow="0" w:firstColumn="0" w:lastColumn="0" w:oddVBand="0" w:evenVBand="0" w:oddHBand="0" w:evenHBand="0" w:firstRowFirstColumn="0" w:firstRowLastColumn="0" w:lastRowFirstColumn="0" w:lastRowLastColumn="0"/>
              <w:rPr>
                <w:sz w:val="23"/>
              </w:rPr>
            </w:pP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DATA</w:t>
            </w:r>
            <w:r>
              <w:rPr>
                <w:spacing w:val="-5"/>
                <w:sz w:val="24"/>
              </w:rPr>
              <w:t xml:space="preserve"> </w:t>
            </w:r>
            <w:r>
              <w:rPr>
                <w:sz w:val="24"/>
              </w:rPr>
              <w:t>INTERPRETATION</w:t>
            </w: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Interpretation</w:t>
            </w:r>
            <w:r>
              <w:rPr>
                <w:spacing w:val="-5"/>
                <w:sz w:val="24"/>
              </w:rPr>
              <w:t xml:space="preserve"> </w:t>
            </w:r>
            <w:r>
              <w:rPr>
                <w:sz w:val="24"/>
              </w:rPr>
              <w:t>of</w:t>
            </w:r>
            <w:r>
              <w:rPr>
                <w:spacing w:val="-4"/>
                <w:sz w:val="24"/>
              </w:rPr>
              <w:t xml:space="preserve"> </w:t>
            </w:r>
            <w:r>
              <w:rPr>
                <w:sz w:val="24"/>
              </w:rPr>
              <w:t>audiological</w:t>
            </w:r>
            <w:r>
              <w:rPr>
                <w:spacing w:val="-5"/>
                <w:sz w:val="24"/>
              </w:rPr>
              <w:t xml:space="preserve"> </w:t>
            </w:r>
            <w:r>
              <w:rPr>
                <w:sz w:val="24"/>
              </w:rPr>
              <w:t>investigations</w:t>
            </w:r>
          </w:p>
          <w:p w:rsidR="00D6059D" w:rsidRDefault="00D04AA7">
            <w:pPr>
              <w:pStyle w:val="TableParagraph"/>
              <w:spacing w:line="273" w:lineRule="exact"/>
              <w:ind w:left="5"/>
              <w:cnfStyle w:val="000000000000" w:firstRow="0" w:lastRow="0" w:firstColumn="0" w:lastColumn="0" w:oddVBand="0" w:evenVBand="0" w:oddHBand="0" w:evenHBand="0" w:firstRowFirstColumn="0" w:firstRowLastColumn="0" w:lastRowFirstColumn="0" w:lastRowLastColumn="0"/>
              <w:rPr>
                <w:sz w:val="24"/>
              </w:rPr>
            </w:pPr>
            <w:r>
              <w:rPr>
                <w:sz w:val="24"/>
              </w:rPr>
              <w:t>Awareness</w:t>
            </w:r>
            <w:r>
              <w:rPr>
                <w:spacing w:val="-4"/>
                <w:sz w:val="24"/>
              </w:rPr>
              <w:t xml:space="preserve"> </w:t>
            </w:r>
            <w:r>
              <w:rPr>
                <w:sz w:val="24"/>
              </w:rPr>
              <w:t>and</w:t>
            </w:r>
            <w:r>
              <w:rPr>
                <w:spacing w:val="-2"/>
                <w:sz w:val="24"/>
              </w:rPr>
              <w:t xml:space="preserve"> </w:t>
            </w:r>
            <w:r>
              <w:rPr>
                <w:sz w:val="24"/>
              </w:rPr>
              <w:t>interpretation</w:t>
            </w:r>
            <w:r>
              <w:rPr>
                <w:spacing w:val="-4"/>
                <w:sz w:val="24"/>
              </w:rPr>
              <w:t xml:space="preserve"> </w:t>
            </w:r>
            <w:r>
              <w:rPr>
                <w:sz w:val="24"/>
              </w:rPr>
              <w:t>of</w:t>
            </w:r>
            <w:r>
              <w:rPr>
                <w:spacing w:val="-4"/>
                <w:sz w:val="24"/>
              </w:rPr>
              <w:t xml:space="preserve"> </w:t>
            </w:r>
            <w:r>
              <w:rPr>
                <w:sz w:val="24"/>
              </w:rPr>
              <w:t>radiological</w:t>
            </w:r>
            <w:r>
              <w:rPr>
                <w:spacing w:val="-3"/>
                <w:sz w:val="24"/>
              </w:rPr>
              <w:t xml:space="preserve"> </w:t>
            </w:r>
            <w:r>
              <w:rPr>
                <w:sz w:val="24"/>
              </w:rPr>
              <w:t>investigations</w:t>
            </w:r>
          </w:p>
        </w:tc>
      </w:tr>
      <w:tr w:rsidR="00D6059D" w:rsidTr="00D6059D">
        <w:trPr>
          <w:trHeight w:val="1132"/>
        </w:trPr>
        <w:tc>
          <w:tcPr>
            <w:cnfStyle w:val="001000000000" w:firstRow="0" w:lastRow="0" w:firstColumn="1" w:lastColumn="0" w:oddVBand="0" w:evenVBand="0" w:oddHBand="0" w:evenHBand="0" w:firstRowFirstColumn="0" w:firstRowLastColumn="0" w:lastRowFirstColumn="0" w:lastRowLastColumn="0"/>
            <w:tcW w:w="1416" w:type="dxa"/>
            <w:tcBorders>
              <w:top w:val="double" w:sz="2" w:space="0" w:color="666666" w:themeColor="text1" w:themeTint="99"/>
            </w:tcBorders>
          </w:tcPr>
          <w:p w:rsidR="00D6059D" w:rsidRDefault="00D04AA7">
            <w:pPr>
              <w:pStyle w:val="TableParagraph"/>
              <w:rPr>
                <w:sz w:val="24"/>
              </w:rPr>
            </w:pPr>
            <w:r>
              <w:rPr>
                <w:b w:val="0"/>
                <w:bCs w:val="0"/>
                <w:sz w:val="24"/>
              </w:rPr>
              <w:lastRenderedPageBreak/>
              <w:t>Technical</w:t>
            </w:r>
            <w:r>
              <w:rPr>
                <w:b w:val="0"/>
                <w:bCs w:val="0"/>
                <w:spacing w:val="1"/>
                <w:sz w:val="24"/>
              </w:rPr>
              <w:t xml:space="preserve"> </w:t>
            </w:r>
            <w:r>
              <w:rPr>
                <w:b w:val="0"/>
                <w:bCs w:val="0"/>
                <w:sz w:val="24"/>
              </w:rPr>
              <w:t>Skills and</w:t>
            </w:r>
            <w:r>
              <w:rPr>
                <w:b w:val="0"/>
                <w:bCs w:val="0"/>
                <w:spacing w:val="1"/>
                <w:sz w:val="24"/>
              </w:rPr>
              <w:t xml:space="preserve"> </w:t>
            </w:r>
            <w:r>
              <w:rPr>
                <w:b w:val="0"/>
                <w:bCs w:val="0"/>
                <w:sz w:val="24"/>
              </w:rPr>
              <w:t>Procedures</w:t>
            </w:r>
          </w:p>
        </w:tc>
        <w:tc>
          <w:tcPr>
            <w:tcW w:w="11794" w:type="dxa"/>
            <w:tcBorders>
              <w:top w:val="double" w:sz="2" w:space="0" w:color="666666" w:themeColor="text1" w:themeTint="99"/>
            </w:tcBorders>
          </w:tcPr>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z w:val="24"/>
              </w:rPr>
              <w:t>Aural</w:t>
            </w:r>
            <w:r>
              <w:rPr>
                <w:spacing w:val="-5"/>
                <w:sz w:val="24"/>
              </w:rPr>
              <w:t xml:space="preserve"> </w:t>
            </w:r>
            <w:r>
              <w:rPr>
                <w:sz w:val="24"/>
              </w:rPr>
              <w:t>toilet</w:t>
            </w:r>
            <w:r>
              <w:rPr>
                <w:spacing w:val="-3"/>
                <w:sz w:val="24"/>
              </w:rPr>
              <w:t xml:space="preserve"> </w:t>
            </w:r>
            <w:r>
              <w:rPr>
                <w:sz w:val="24"/>
              </w:rPr>
              <w:t>including</w:t>
            </w:r>
            <w:r>
              <w:rPr>
                <w:spacing w:val="-4"/>
                <w:sz w:val="24"/>
              </w:rPr>
              <w:t xml:space="preserve"> </w:t>
            </w:r>
            <w:r>
              <w:rPr>
                <w:sz w:val="24"/>
              </w:rPr>
              <w:t>microsuction</w:t>
            </w:r>
            <w:r>
              <w:rPr>
                <w:spacing w:val="-3"/>
                <w:sz w:val="24"/>
              </w:rPr>
              <w:t xml:space="preserve"> </w:t>
            </w:r>
            <w:r>
              <w:rPr>
                <w:sz w:val="24"/>
              </w:rPr>
              <w:t>and</w:t>
            </w:r>
            <w:r>
              <w:rPr>
                <w:spacing w:val="-5"/>
                <w:sz w:val="24"/>
              </w:rPr>
              <w:t xml:space="preserve"> </w:t>
            </w:r>
            <w:r>
              <w:rPr>
                <w:sz w:val="24"/>
              </w:rPr>
              <w:t>application</w:t>
            </w:r>
            <w:r>
              <w:rPr>
                <w:spacing w:val="-3"/>
                <w:sz w:val="24"/>
              </w:rPr>
              <w:t xml:space="preserve"> </w:t>
            </w:r>
            <w:r>
              <w:rPr>
                <w:sz w:val="24"/>
              </w:rPr>
              <w:t>of</w:t>
            </w:r>
            <w:r>
              <w:rPr>
                <w:spacing w:val="-3"/>
                <w:sz w:val="24"/>
              </w:rPr>
              <w:t xml:space="preserve"> </w:t>
            </w:r>
            <w:r>
              <w:rPr>
                <w:sz w:val="24"/>
              </w:rPr>
              <w:t>dressings</w:t>
            </w:r>
          </w:p>
          <w:p w:rsidR="00D6059D" w:rsidRDefault="00D04AA7">
            <w:pPr>
              <w:pStyle w:val="TableParagraph"/>
              <w:ind w:left="5"/>
              <w:cnfStyle w:val="000000000000" w:firstRow="0" w:lastRow="0" w:firstColumn="0" w:lastColumn="0" w:oddVBand="0" w:evenVBand="0" w:oddHBand="0" w:evenHBand="0" w:firstRowFirstColumn="0" w:firstRowLastColumn="0" w:lastRowFirstColumn="0" w:lastRowLastColumn="0"/>
              <w:rPr>
                <w:sz w:val="24"/>
              </w:rPr>
            </w:pPr>
            <w:r>
              <w:rPr>
                <w:spacing w:val="-52"/>
                <w:sz w:val="24"/>
              </w:rPr>
              <w:t xml:space="preserve"> </w:t>
            </w:r>
            <w:r>
              <w:rPr>
                <w:sz w:val="24"/>
              </w:rPr>
              <w:t>Biopsy</w:t>
            </w:r>
            <w:r>
              <w:rPr>
                <w:spacing w:val="-2"/>
                <w:sz w:val="24"/>
              </w:rPr>
              <w:t xml:space="preserve"> </w:t>
            </w:r>
            <w:r>
              <w:rPr>
                <w:sz w:val="24"/>
              </w:rPr>
              <w:t>of</w:t>
            </w:r>
            <w:r>
              <w:rPr>
                <w:spacing w:val="-1"/>
                <w:sz w:val="24"/>
              </w:rPr>
              <w:t xml:space="preserve"> </w:t>
            </w:r>
            <w:r>
              <w:rPr>
                <w:sz w:val="24"/>
              </w:rPr>
              <w:t>lesion</w:t>
            </w:r>
            <w:r>
              <w:rPr>
                <w:spacing w:val="-1"/>
                <w:sz w:val="24"/>
              </w:rPr>
              <w:t xml:space="preserve"> </w:t>
            </w:r>
            <w:r>
              <w:rPr>
                <w:sz w:val="24"/>
              </w:rPr>
              <w:t>of</w:t>
            </w:r>
            <w:r>
              <w:rPr>
                <w:spacing w:val="1"/>
                <w:sz w:val="24"/>
              </w:rPr>
              <w:t xml:space="preserve"> </w:t>
            </w:r>
            <w:r>
              <w:rPr>
                <w:sz w:val="24"/>
              </w:rPr>
              <w:t>external ear</w:t>
            </w:r>
          </w:p>
          <w:p w:rsidR="00D6059D" w:rsidRDefault="00D04AA7">
            <w:pPr>
              <w:pStyle w:val="TableParagraph"/>
              <w:ind w:left="5" w:right="2036"/>
              <w:cnfStyle w:val="000000000000" w:firstRow="0" w:lastRow="0" w:firstColumn="0" w:lastColumn="0" w:oddVBand="0" w:evenVBand="0" w:oddHBand="0" w:evenHBand="0" w:firstRowFirstColumn="0" w:firstRowLastColumn="0" w:lastRowFirstColumn="0" w:lastRowLastColumn="0"/>
              <w:rPr>
                <w:spacing w:val="-52"/>
                <w:sz w:val="24"/>
              </w:rPr>
            </w:pPr>
            <w:r>
              <w:rPr>
                <w:sz w:val="24"/>
              </w:rPr>
              <w:t>Oncological resection of tumours of the pinna</w:t>
            </w:r>
            <w:r>
              <w:rPr>
                <w:spacing w:val="-52"/>
                <w:sz w:val="24"/>
              </w:rPr>
              <w:t xml:space="preserve"> </w:t>
            </w:r>
          </w:p>
          <w:p w:rsidR="00D6059D" w:rsidRDefault="00D04AA7">
            <w:pPr>
              <w:pStyle w:val="TableParagraph"/>
              <w:ind w:left="5" w:right="2036"/>
              <w:cnfStyle w:val="000000000000" w:firstRow="0" w:lastRow="0" w:firstColumn="0" w:lastColumn="0" w:oddVBand="0" w:evenVBand="0" w:oddHBand="0" w:evenHBand="0" w:firstRowFirstColumn="0" w:firstRowLastColumn="0" w:lastRowFirstColumn="0" w:lastRowLastColumn="0"/>
              <w:rPr>
                <w:spacing w:val="1"/>
                <w:sz w:val="24"/>
              </w:rPr>
            </w:pPr>
            <w:r>
              <w:rPr>
                <w:sz w:val="24"/>
              </w:rPr>
              <w:t>Reconstructive surgery of the pinna</w:t>
            </w:r>
            <w:r>
              <w:rPr>
                <w:spacing w:val="1"/>
                <w:sz w:val="24"/>
              </w:rPr>
              <w:t xml:space="preserve"> </w:t>
            </w:r>
          </w:p>
          <w:p w:rsidR="00D6059D" w:rsidRDefault="00D04AA7">
            <w:pPr>
              <w:pStyle w:val="TableParagraph"/>
              <w:ind w:left="5" w:right="2036"/>
              <w:cnfStyle w:val="000000000000" w:firstRow="0" w:lastRow="0" w:firstColumn="0" w:lastColumn="0" w:oddVBand="0" w:evenVBand="0" w:oddHBand="0" w:evenHBand="0" w:firstRowFirstColumn="0" w:firstRowLastColumn="0" w:lastRowFirstColumn="0" w:lastRowLastColumn="0"/>
              <w:rPr>
                <w:sz w:val="24"/>
              </w:rPr>
            </w:pPr>
            <w:r>
              <w:rPr>
                <w:sz w:val="24"/>
              </w:rPr>
              <w:t>Meatoplasty</w:t>
            </w:r>
          </w:p>
          <w:p w:rsidR="00D6059D" w:rsidRDefault="00D04AA7">
            <w:pPr>
              <w:pStyle w:val="TableParagraph"/>
              <w:spacing w:line="292" w:lineRule="exact"/>
              <w:ind w:left="5"/>
              <w:cnfStyle w:val="000000000000" w:firstRow="0" w:lastRow="0" w:firstColumn="0" w:lastColumn="0" w:oddVBand="0" w:evenVBand="0" w:oddHBand="0" w:evenHBand="0" w:firstRowFirstColumn="0" w:firstRowLastColumn="0" w:lastRowFirstColumn="0" w:lastRowLastColumn="0"/>
              <w:rPr>
                <w:spacing w:val="1"/>
                <w:sz w:val="24"/>
              </w:rPr>
            </w:pPr>
            <w:r>
              <w:rPr>
                <w:sz w:val="24"/>
              </w:rPr>
              <w:t>Removal of osteoma/exostosis</w:t>
            </w:r>
            <w:r>
              <w:rPr>
                <w:spacing w:val="1"/>
                <w:sz w:val="24"/>
              </w:rPr>
              <w:t xml:space="preserve"> </w:t>
            </w:r>
          </w:p>
          <w:p w:rsidR="00D6059D" w:rsidRDefault="00D04AA7">
            <w:pPr>
              <w:pStyle w:val="TableParagraph"/>
              <w:spacing w:line="292" w:lineRule="exact"/>
              <w:ind w:left="5"/>
              <w:cnfStyle w:val="000000000000" w:firstRow="0" w:lastRow="0" w:firstColumn="0" w:lastColumn="0" w:oddVBand="0" w:evenVBand="0" w:oddHBand="0" w:evenHBand="0" w:firstRowFirstColumn="0" w:firstRowLastColumn="0" w:lastRowFirstColumn="0" w:lastRowLastColumn="0"/>
              <w:rPr>
                <w:spacing w:val="-52"/>
                <w:sz w:val="24"/>
              </w:rPr>
            </w:pPr>
            <w:r>
              <w:rPr>
                <w:sz w:val="24"/>
              </w:rPr>
              <w:t>Otomicroscopy</w:t>
            </w:r>
            <w:r>
              <w:rPr>
                <w:spacing w:val="-4"/>
                <w:sz w:val="24"/>
              </w:rPr>
              <w:t xml:space="preserve"> </w:t>
            </w:r>
            <w:r>
              <w:rPr>
                <w:sz w:val="24"/>
              </w:rPr>
              <w:t>and</w:t>
            </w:r>
            <w:r>
              <w:rPr>
                <w:spacing w:val="-4"/>
                <w:sz w:val="24"/>
              </w:rPr>
              <w:t xml:space="preserve"> </w:t>
            </w:r>
            <w:r>
              <w:rPr>
                <w:sz w:val="24"/>
              </w:rPr>
              <w:t>removal</w:t>
            </w:r>
            <w:r>
              <w:rPr>
                <w:spacing w:val="-3"/>
                <w:sz w:val="24"/>
              </w:rPr>
              <w:t xml:space="preserve"> </w:t>
            </w:r>
            <w:r>
              <w:rPr>
                <w:sz w:val="24"/>
              </w:rPr>
              <w:t>of</w:t>
            </w:r>
            <w:r>
              <w:rPr>
                <w:spacing w:val="-4"/>
                <w:sz w:val="24"/>
              </w:rPr>
              <w:t xml:space="preserve"> </w:t>
            </w:r>
            <w:r>
              <w:rPr>
                <w:sz w:val="24"/>
              </w:rPr>
              <w:t>FBs</w:t>
            </w:r>
            <w:r>
              <w:rPr>
                <w:spacing w:val="-52"/>
                <w:sz w:val="24"/>
              </w:rPr>
              <w:t xml:space="preserve"> </w:t>
            </w:r>
          </w:p>
          <w:p w:rsidR="00D6059D" w:rsidRDefault="00D04AA7">
            <w:pPr>
              <w:pStyle w:val="TableParagraph"/>
              <w:spacing w:line="292" w:lineRule="exact"/>
              <w:ind w:left="5"/>
              <w:cnfStyle w:val="000000000000" w:firstRow="0" w:lastRow="0" w:firstColumn="0" w:lastColumn="0" w:oddVBand="0" w:evenVBand="0" w:oddHBand="0" w:evenHBand="0" w:firstRowFirstColumn="0" w:firstRowLastColumn="0" w:lastRowFirstColumn="0" w:lastRowLastColumn="0"/>
              <w:rPr>
                <w:spacing w:val="1"/>
                <w:sz w:val="24"/>
              </w:rPr>
            </w:pPr>
            <w:r>
              <w:rPr>
                <w:sz w:val="24"/>
              </w:rPr>
              <w:t>Drainage of haematoma of pinna</w:t>
            </w:r>
            <w:r>
              <w:rPr>
                <w:spacing w:val="1"/>
                <w:sz w:val="24"/>
              </w:rPr>
              <w:t xml:space="preserve"> </w:t>
            </w:r>
          </w:p>
          <w:p w:rsidR="00D6059D" w:rsidRDefault="00D04AA7">
            <w:pPr>
              <w:pStyle w:val="TableParagraph"/>
              <w:spacing w:line="292" w:lineRule="exact"/>
              <w:ind w:left="5"/>
              <w:cnfStyle w:val="000000000000" w:firstRow="0" w:lastRow="0" w:firstColumn="0" w:lastColumn="0" w:oddVBand="0" w:evenVBand="0" w:oddHBand="0" w:evenHBand="0" w:firstRowFirstColumn="0" w:firstRowLastColumn="0" w:lastRowFirstColumn="0" w:lastRowLastColumn="0"/>
              <w:rPr>
                <w:sz w:val="24"/>
              </w:rPr>
            </w:pPr>
            <w:r>
              <w:rPr>
                <w:sz w:val="24"/>
              </w:rPr>
              <w:t>Suturing</w:t>
            </w:r>
            <w:r>
              <w:rPr>
                <w:spacing w:val="-3"/>
                <w:sz w:val="24"/>
              </w:rPr>
              <w:t xml:space="preserve"> </w:t>
            </w:r>
            <w:r>
              <w:rPr>
                <w:sz w:val="24"/>
              </w:rPr>
              <w:t>of</w:t>
            </w:r>
            <w:r>
              <w:rPr>
                <w:spacing w:val="-1"/>
                <w:sz w:val="24"/>
              </w:rPr>
              <w:t xml:space="preserve"> </w:t>
            </w:r>
            <w:r>
              <w:rPr>
                <w:sz w:val="24"/>
              </w:rPr>
              <w:t>pinna</w:t>
            </w:r>
          </w:p>
        </w:tc>
      </w:tr>
    </w:tbl>
    <w:p w:rsidR="00D6059D" w:rsidRDefault="00D6059D">
      <w:pPr>
        <w:ind w:right="963"/>
        <w:rPr>
          <w:rFonts w:ascii="Calibri"/>
          <w:b/>
          <w:w w:val="105"/>
          <w:sz w:val="96"/>
          <w:szCs w:val="36"/>
        </w:rPr>
      </w:pPr>
    </w:p>
    <w:tbl>
      <w:tblPr>
        <w:tblW w:w="1321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51"/>
        <w:gridCol w:w="10860"/>
      </w:tblGrid>
      <w:tr w:rsidR="00D6059D">
        <w:trPr>
          <w:trHeight w:val="394"/>
        </w:trPr>
        <w:tc>
          <w:tcPr>
            <w:tcW w:w="2351" w:type="dxa"/>
          </w:tcPr>
          <w:p w:rsidR="00D6059D" w:rsidRDefault="00D04AA7">
            <w:pPr>
              <w:pStyle w:val="TableParagraph"/>
              <w:spacing w:before="54"/>
              <w:ind w:left="9"/>
              <w:jc w:val="center"/>
              <w:rPr>
                <w:b/>
                <w:sz w:val="24"/>
              </w:rPr>
            </w:pPr>
            <w:r>
              <w:rPr>
                <w:b/>
                <w:sz w:val="24"/>
              </w:rPr>
              <w:t>Topic</w:t>
            </w:r>
          </w:p>
        </w:tc>
        <w:tc>
          <w:tcPr>
            <w:tcW w:w="10860" w:type="dxa"/>
          </w:tcPr>
          <w:p w:rsidR="00D6059D" w:rsidRDefault="00D04AA7">
            <w:pPr>
              <w:pStyle w:val="TableParagraph"/>
              <w:spacing w:before="54"/>
              <w:ind w:left="5"/>
              <w:rPr>
                <w:b/>
                <w:sz w:val="24"/>
              </w:rPr>
            </w:pPr>
            <w:r>
              <w:rPr>
                <w:b/>
                <w:sz w:val="24"/>
              </w:rPr>
              <w:t>Infective</w:t>
            </w:r>
            <w:r>
              <w:rPr>
                <w:b/>
                <w:spacing w:val="-4"/>
                <w:sz w:val="24"/>
              </w:rPr>
              <w:t xml:space="preserve"> </w:t>
            </w:r>
            <w:r>
              <w:rPr>
                <w:b/>
                <w:sz w:val="24"/>
              </w:rPr>
              <w:t>conditions</w:t>
            </w:r>
            <w:r>
              <w:rPr>
                <w:b/>
                <w:spacing w:val="-5"/>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pinna</w:t>
            </w:r>
            <w:r>
              <w:rPr>
                <w:b/>
                <w:spacing w:val="-4"/>
                <w:sz w:val="24"/>
              </w:rPr>
              <w:t xml:space="preserve"> </w:t>
            </w:r>
            <w:r>
              <w:rPr>
                <w:b/>
                <w:sz w:val="24"/>
              </w:rPr>
              <w:t>and</w:t>
            </w:r>
            <w:r>
              <w:rPr>
                <w:b/>
                <w:spacing w:val="-4"/>
                <w:sz w:val="24"/>
              </w:rPr>
              <w:t xml:space="preserve"> </w:t>
            </w:r>
            <w:r>
              <w:rPr>
                <w:b/>
                <w:sz w:val="24"/>
              </w:rPr>
              <w:t>external</w:t>
            </w:r>
            <w:r>
              <w:rPr>
                <w:b/>
                <w:spacing w:val="-2"/>
                <w:sz w:val="24"/>
              </w:rPr>
              <w:t xml:space="preserve"> </w:t>
            </w:r>
            <w:r>
              <w:rPr>
                <w:b/>
                <w:sz w:val="24"/>
              </w:rPr>
              <w:t>ear</w:t>
            </w:r>
            <w:r>
              <w:rPr>
                <w:b/>
                <w:spacing w:val="-2"/>
                <w:sz w:val="24"/>
              </w:rPr>
              <w:t xml:space="preserve"> </w:t>
            </w:r>
            <w:r>
              <w:rPr>
                <w:b/>
                <w:sz w:val="24"/>
              </w:rPr>
              <w:t>canal</w:t>
            </w:r>
          </w:p>
        </w:tc>
      </w:tr>
      <w:tr w:rsidR="00D6059D">
        <w:trPr>
          <w:trHeight w:val="353"/>
        </w:trPr>
        <w:tc>
          <w:tcPr>
            <w:tcW w:w="2351" w:type="dxa"/>
          </w:tcPr>
          <w:p w:rsidR="00D6059D" w:rsidRDefault="00D04AA7">
            <w:pPr>
              <w:pStyle w:val="TableParagraph"/>
              <w:spacing w:before="33"/>
              <w:ind w:left="8"/>
              <w:jc w:val="center"/>
              <w:rPr>
                <w:b/>
                <w:sz w:val="24"/>
              </w:rPr>
            </w:pPr>
            <w:r>
              <w:rPr>
                <w:b/>
                <w:sz w:val="24"/>
              </w:rPr>
              <w:t>Category</w:t>
            </w:r>
          </w:p>
        </w:tc>
        <w:tc>
          <w:tcPr>
            <w:tcW w:w="10860" w:type="dxa"/>
          </w:tcPr>
          <w:p w:rsidR="00D6059D" w:rsidRDefault="00D04AA7">
            <w:pPr>
              <w:pStyle w:val="TableParagraph"/>
              <w:spacing w:before="33"/>
              <w:ind w:left="5"/>
              <w:rPr>
                <w:sz w:val="24"/>
              </w:rPr>
            </w:pPr>
            <w:r>
              <w:rPr>
                <w:sz w:val="24"/>
              </w:rPr>
              <w:t>Otology</w:t>
            </w:r>
          </w:p>
        </w:tc>
      </w:tr>
      <w:tr w:rsidR="00D6059D">
        <w:trPr>
          <w:trHeight w:val="734"/>
        </w:trPr>
        <w:tc>
          <w:tcPr>
            <w:tcW w:w="2351" w:type="dxa"/>
          </w:tcPr>
          <w:p w:rsidR="00D6059D" w:rsidRDefault="00D6059D">
            <w:pPr>
              <w:pStyle w:val="TableParagraph"/>
              <w:spacing w:before="11"/>
              <w:rPr>
                <w:b/>
                <w:sz w:val="23"/>
              </w:rPr>
            </w:pPr>
          </w:p>
          <w:p w:rsidR="00D6059D" w:rsidRDefault="00D04AA7">
            <w:pPr>
              <w:pStyle w:val="TableParagraph"/>
              <w:spacing w:before="1"/>
              <w:ind w:left="8"/>
              <w:jc w:val="center"/>
              <w:rPr>
                <w:b/>
                <w:sz w:val="24"/>
              </w:rPr>
            </w:pPr>
            <w:r>
              <w:rPr>
                <w:b/>
                <w:sz w:val="24"/>
              </w:rPr>
              <w:t>Sub-category:</w:t>
            </w:r>
          </w:p>
        </w:tc>
        <w:tc>
          <w:tcPr>
            <w:tcW w:w="10860" w:type="dxa"/>
          </w:tcPr>
          <w:p w:rsidR="00D6059D" w:rsidRDefault="00D04AA7">
            <w:pPr>
              <w:pStyle w:val="TableParagraph"/>
              <w:spacing w:line="290" w:lineRule="atLeast"/>
              <w:ind w:left="5" w:right="236"/>
              <w:jc w:val="both"/>
              <w:rPr>
                <w:sz w:val="24"/>
              </w:rPr>
            </w:pPr>
            <w:r>
              <w:rPr>
                <w:sz w:val="24"/>
              </w:rPr>
              <w:t>Infective conditions of the external ear and pinna including otitis</w:t>
            </w:r>
            <w:r>
              <w:rPr>
                <w:spacing w:val="-53"/>
                <w:sz w:val="24"/>
              </w:rPr>
              <w:t xml:space="preserve"> </w:t>
            </w:r>
            <w:r>
              <w:rPr>
                <w:sz w:val="24"/>
              </w:rPr>
              <w:t>externa, furunculosis, otomycosis,</w:t>
            </w:r>
            <w:r>
              <w:rPr>
                <w:spacing w:val="1"/>
                <w:sz w:val="24"/>
              </w:rPr>
              <w:t xml:space="preserve"> </w:t>
            </w:r>
            <w:r>
              <w:rPr>
                <w:sz w:val="24"/>
              </w:rPr>
              <w:t>viral infections, perichondritis &amp;</w:t>
            </w:r>
            <w:r>
              <w:rPr>
                <w:spacing w:val="1"/>
                <w:sz w:val="24"/>
              </w:rPr>
              <w:t xml:space="preserve"> </w:t>
            </w:r>
            <w:r>
              <w:rPr>
                <w:sz w:val="24"/>
              </w:rPr>
              <w:t>cellulitis</w:t>
            </w:r>
          </w:p>
        </w:tc>
      </w:tr>
      <w:tr w:rsidR="00D6059D">
        <w:trPr>
          <w:trHeight w:val="1048"/>
        </w:trPr>
        <w:tc>
          <w:tcPr>
            <w:tcW w:w="2351"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Objective</w:t>
            </w:r>
          </w:p>
        </w:tc>
        <w:tc>
          <w:tcPr>
            <w:tcW w:w="10860" w:type="dxa"/>
          </w:tcPr>
          <w:p w:rsidR="00D6059D" w:rsidRDefault="00D04AA7">
            <w:pPr>
              <w:pStyle w:val="TableParagraph"/>
              <w:ind w:left="5"/>
              <w:rPr>
                <w:iCs/>
                <w:sz w:val="24"/>
              </w:rPr>
            </w:pPr>
            <w:r>
              <w:rPr>
                <w:iCs/>
                <w:sz w:val="24"/>
              </w:rPr>
              <w:t>To understand the etiology, pathology, presentation and</w:t>
            </w:r>
            <w:r>
              <w:rPr>
                <w:iCs/>
                <w:spacing w:val="1"/>
                <w:sz w:val="24"/>
              </w:rPr>
              <w:t xml:space="preserve"> </w:t>
            </w:r>
            <w:r>
              <w:rPr>
                <w:iCs/>
                <w:sz w:val="24"/>
              </w:rPr>
              <w:t>management of infective conditions of the external ear. This</w:t>
            </w:r>
            <w:r>
              <w:rPr>
                <w:iCs/>
                <w:spacing w:val="1"/>
                <w:sz w:val="24"/>
              </w:rPr>
              <w:t xml:space="preserve"> </w:t>
            </w:r>
            <w:r>
              <w:rPr>
                <w:iCs/>
                <w:sz w:val="24"/>
              </w:rPr>
              <w:t>module gives some idea of the breadth and depth of required</w:t>
            </w:r>
            <w:r>
              <w:rPr>
                <w:iCs/>
                <w:spacing w:val="1"/>
                <w:sz w:val="24"/>
              </w:rPr>
              <w:t xml:space="preserve"> </w:t>
            </w:r>
            <w:r>
              <w:rPr>
                <w:iCs/>
                <w:sz w:val="24"/>
              </w:rPr>
              <w:t>knowledge</w:t>
            </w:r>
            <w:r>
              <w:rPr>
                <w:iCs/>
                <w:spacing w:val="-2"/>
                <w:sz w:val="24"/>
              </w:rPr>
              <w:t xml:space="preserve"> </w:t>
            </w:r>
            <w:r>
              <w:rPr>
                <w:iCs/>
                <w:sz w:val="24"/>
              </w:rPr>
              <w:t>and</w:t>
            </w:r>
            <w:r>
              <w:rPr>
                <w:iCs/>
                <w:spacing w:val="-3"/>
                <w:sz w:val="24"/>
              </w:rPr>
              <w:t xml:space="preserve"> </w:t>
            </w:r>
            <w:r>
              <w:rPr>
                <w:iCs/>
                <w:sz w:val="24"/>
              </w:rPr>
              <w:t>surgical</w:t>
            </w:r>
            <w:r>
              <w:rPr>
                <w:iCs/>
                <w:spacing w:val="-3"/>
                <w:sz w:val="24"/>
              </w:rPr>
              <w:t xml:space="preserve"> </w:t>
            </w:r>
            <w:r>
              <w:rPr>
                <w:iCs/>
                <w:sz w:val="24"/>
              </w:rPr>
              <w:t>skills.</w:t>
            </w:r>
            <w:r>
              <w:rPr>
                <w:iCs/>
                <w:spacing w:val="-2"/>
                <w:sz w:val="24"/>
              </w:rPr>
              <w:t xml:space="preserve"> </w:t>
            </w:r>
            <w:r>
              <w:rPr>
                <w:iCs/>
                <w:sz w:val="24"/>
              </w:rPr>
              <w:t>This</w:t>
            </w:r>
            <w:r>
              <w:rPr>
                <w:iCs/>
                <w:spacing w:val="-2"/>
                <w:sz w:val="24"/>
              </w:rPr>
              <w:t xml:space="preserve"> </w:t>
            </w:r>
            <w:r>
              <w:rPr>
                <w:iCs/>
                <w:sz w:val="24"/>
              </w:rPr>
              <w:t>list</w:t>
            </w:r>
            <w:r>
              <w:rPr>
                <w:iCs/>
                <w:spacing w:val="-1"/>
                <w:sz w:val="24"/>
              </w:rPr>
              <w:t xml:space="preserve"> </w:t>
            </w:r>
            <w:r>
              <w:rPr>
                <w:iCs/>
                <w:sz w:val="24"/>
              </w:rPr>
              <w:t>should not</w:t>
            </w:r>
            <w:r>
              <w:rPr>
                <w:iCs/>
                <w:spacing w:val="-2"/>
                <w:sz w:val="24"/>
              </w:rPr>
              <w:t xml:space="preserve"> </w:t>
            </w:r>
            <w:r>
              <w:rPr>
                <w:iCs/>
                <w:sz w:val="24"/>
              </w:rPr>
              <w:t>be</w:t>
            </w:r>
            <w:r>
              <w:rPr>
                <w:iCs/>
                <w:spacing w:val="-1"/>
                <w:sz w:val="24"/>
              </w:rPr>
              <w:t xml:space="preserve"> </w:t>
            </w:r>
            <w:r>
              <w:rPr>
                <w:iCs/>
                <w:sz w:val="24"/>
              </w:rPr>
              <w:t>considered</w:t>
            </w:r>
            <w:r>
              <w:rPr>
                <w:iCs/>
                <w:spacing w:val="-2"/>
                <w:sz w:val="24"/>
              </w:rPr>
              <w:t xml:space="preserve"> </w:t>
            </w:r>
            <w:r>
              <w:rPr>
                <w:iCs/>
                <w:sz w:val="24"/>
              </w:rPr>
              <w:t>to be</w:t>
            </w:r>
            <w:r>
              <w:rPr>
                <w:iCs/>
                <w:spacing w:val="-2"/>
                <w:sz w:val="24"/>
              </w:rPr>
              <w:t xml:space="preserve"> </w:t>
            </w:r>
            <w:r>
              <w:rPr>
                <w:iCs/>
                <w:sz w:val="24"/>
              </w:rPr>
              <w:t>fully</w:t>
            </w:r>
            <w:r>
              <w:rPr>
                <w:iCs/>
                <w:spacing w:val="-1"/>
                <w:sz w:val="24"/>
              </w:rPr>
              <w:t xml:space="preserve"> </w:t>
            </w:r>
            <w:r>
              <w:rPr>
                <w:iCs/>
                <w:sz w:val="24"/>
              </w:rPr>
              <w:t>inclusive</w:t>
            </w:r>
            <w:r>
              <w:rPr>
                <w:iCs/>
                <w:spacing w:val="-4"/>
                <w:sz w:val="24"/>
              </w:rPr>
              <w:t xml:space="preserve"> </w:t>
            </w:r>
            <w:r>
              <w:rPr>
                <w:iCs/>
                <w:sz w:val="24"/>
              </w:rPr>
              <w:t>or</w:t>
            </w:r>
            <w:r>
              <w:rPr>
                <w:iCs/>
                <w:spacing w:val="-2"/>
                <w:sz w:val="24"/>
              </w:rPr>
              <w:t xml:space="preserve"> </w:t>
            </w:r>
            <w:r>
              <w:rPr>
                <w:iCs/>
                <w:sz w:val="24"/>
              </w:rPr>
              <w:t>exhaustive</w:t>
            </w:r>
          </w:p>
        </w:tc>
      </w:tr>
      <w:tr w:rsidR="00D6059D">
        <w:trPr>
          <w:trHeight w:val="2254"/>
        </w:trPr>
        <w:tc>
          <w:tcPr>
            <w:tcW w:w="2351"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7"/>
              <w:jc w:val="center"/>
              <w:rPr>
                <w:b/>
                <w:sz w:val="24"/>
              </w:rPr>
            </w:pPr>
            <w:r>
              <w:rPr>
                <w:b/>
                <w:sz w:val="24"/>
              </w:rPr>
              <w:t>Knowledge</w:t>
            </w:r>
          </w:p>
        </w:tc>
        <w:tc>
          <w:tcPr>
            <w:tcW w:w="10860" w:type="dxa"/>
          </w:tcPr>
          <w:p w:rsidR="00D6059D" w:rsidRDefault="00D04AA7">
            <w:pPr>
              <w:pStyle w:val="TableParagraph"/>
              <w:ind w:left="5"/>
              <w:rPr>
                <w:sz w:val="24"/>
              </w:rPr>
            </w:pPr>
            <w:r>
              <w:rPr>
                <w:sz w:val="24"/>
              </w:rPr>
              <w:t>Anatomy,</w:t>
            </w:r>
            <w:r>
              <w:rPr>
                <w:spacing w:val="-2"/>
                <w:sz w:val="24"/>
              </w:rPr>
              <w:t xml:space="preserve"> </w:t>
            </w:r>
            <w:r>
              <w:rPr>
                <w:sz w:val="24"/>
              </w:rPr>
              <w:t>physiology</w:t>
            </w:r>
            <w:r>
              <w:rPr>
                <w:spacing w:val="-3"/>
                <w:sz w:val="24"/>
              </w:rPr>
              <w:t xml:space="preserve"> </w:t>
            </w:r>
            <w:r>
              <w:rPr>
                <w:sz w:val="24"/>
              </w:rPr>
              <w:t>and</w:t>
            </w:r>
            <w:r>
              <w:rPr>
                <w:spacing w:val="-1"/>
                <w:sz w:val="24"/>
              </w:rPr>
              <w:t xml:space="preserve"> </w:t>
            </w:r>
            <w:r>
              <w:rPr>
                <w:sz w:val="24"/>
              </w:rPr>
              <w:t>pathology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external</w:t>
            </w:r>
            <w:r>
              <w:rPr>
                <w:spacing w:val="-2"/>
                <w:sz w:val="24"/>
              </w:rPr>
              <w:t xml:space="preserve"> </w:t>
            </w:r>
            <w:r>
              <w:rPr>
                <w:sz w:val="24"/>
              </w:rPr>
              <w:t>ear</w:t>
            </w:r>
            <w:r>
              <w:rPr>
                <w:spacing w:val="-4"/>
                <w:sz w:val="24"/>
              </w:rPr>
              <w:t xml:space="preserve"> </w:t>
            </w:r>
            <w:r>
              <w:rPr>
                <w:sz w:val="24"/>
              </w:rPr>
              <w:t>and</w:t>
            </w:r>
            <w:r>
              <w:rPr>
                <w:spacing w:val="-51"/>
                <w:sz w:val="24"/>
              </w:rPr>
              <w:t xml:space="preserve">   </w:t>
            </w:r>
            <w:r>
              <w:rPr>
                <w:sz w:val="24"/>
              </w:rPr>
              <w:t>relationship of</w:t>
            </w:r>
            <w:r>
              <w:rPr>
                <w:spacing w:val="-1"/>
                <w:sz w:val="24"/>
              </w:rPr>
              <w:t xml:space="preserve"> </w:t>
            </w:r>
            <w:r>
              <w:rPr>
                <w:sz w:val="24"/>
              </w:rPr>
              <w:t>disease</w:t>
            </w:r>
            <w:r>
              <w:rPr>
                <w:spacing w:val="-2"/>
                <w:sz w:val="24"/>
              </w:rPr>
              <w:t xml:space="preserve"> </w:t>
            </w:r>
            <w:r>
              <w:rPr>
                <w:sz w:val="24"/>
              </w:rPr>
              <w:t>to</w:t>
            </w:r>
            <w:r>
              <w:rPr>
                <w:spacing w:val="-2"/>
                <w:sz w:val="24"/>
              </w:rPr>
              <w:t xml:space="preserve"> </w:t>
            </w:r>
            <w:r>
              <w:rPr>
                <w:sz w:val="24"/>
              </w:rPr>
              <w:t>the temporal</w:t>
            </w:r>
            <w:r>
              <w:rPr>
                <w:spacing w:val="-1"/>
                <w:sz w:val="24"/>
              </w:rPr>
              <w:t xml:space="preserve"> </w:t>
            </w:r>
            <w:r>
              <w:rPr>
                <w:sz w:val="24"/>
              </w:rPr>
              <w:t>bone.</w:t>
            </w:r>
          </w:p>
          <w:p w:rsidR="00D6059D" w:rsidRDefault="00D04AA7">
            <w:pPr>
              <w:pStyle w:val="TableParagraph"/>
              <w:ind w:left="5"/>
              <w:rPr>
                <w:sz w:val="24"/>
              </w:rPr>
            </w:pPr>
            <w:r>
              <w:rPr>
                <w:sz w:val="24"/>
              </w:rPr>
              <w:t>Pathogenesis</w:t>
            </w:r>
            <w:r>
              <w:rPr>
                <w:spacing w:val="-2"/>
                <w:sz w:val="24"/>
              </w:rPr>
              <w:t xml:space="preserve"> </w:t>
            </w:r>
            <w:r>
              <w:rPr>
                <w:sz w:val="24"/>
              </w:rPr>
              <w:t>of</w:t>
            </w:r>
            <w:r>
              <w:rPr>
                <w:spacing w:val="-2"/>
                <w:sz w:val="24"/>
              </w:rPr>
              <w:t xml:space="preserve"> </w:t>
            </w:r>
            <w:r>
              <w:rPr>
                <w:sz w:val="24"/>
              </w:rPr>
              <w:t>infective</w:t>
            </w:r>
            <w:r>
              <w:rPr>
                <w:spacing w:val="-2"/>
                <w:sz w:val="24"/>
              </w:rPr>
              <w:t xml:space="preserve"> </w:t>
            </w:r>
            <w:r>
              <w:rPr>
                <w:sz w:val="24"/>
              </w:rPr>
              <w:t>disorders</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external</w:t>
            </w:r>
            <w:r>
              <w:rPr>
                <w:spacing w:val="-5"/>
                <w:sz w:val="24"/>
              </w:rPr>
              <w:t xml:space="preserve"> </w:t>
            </w:r>
            <w:r>
              <w:rPr>
                <w:sz w:val="24"/>
              </w:rPr>
              <w:t>ear</w:t>
            </w:r>
            <w:r>
              <w:rPr>
                <w:spacing w:val="-1"/>
                <w:sz w:val="24"/>
              </w:rPr>
              <w:t xml:space="preserve"> </w:t>
            </w:r>
            <w:r>
              <w:rPr>
                <w:sz w:val="24"/>
              </w:rPr>
              <w:t>and</w:t>
            </w:r>
            <w:r>
              <w:rPr>
                <w:spacing w:val="-51"/>
                <w:sz w:val="24"/>
              </w:rPr>
              <w:t xml:space="preserve"> </w:t>
            </w:r>
            <w:r>
              <w:rPr>
                <w:sz w:val="24"/>
              </w:rPr>
              <w:t>pinna</w:t>
            </w:r>
          </w:p>
          <w:p w:rsidR="00D6059D" w:rsidRDefault="00D04AA7">
            <w:pPr>
              <w:pStyle w:val="TableParagraph"/>
              <w:spacing w:before="1"/>
              <w:ind w:left="5"/>
              <w:rPr>
                <w:sz w:val="24"/>
              </w:rPr>
            </w:pPr>
            <w:r>
              <w:rPr>
                <w:sz w:val="24"/>
              </w:rPr>
              <w:t>Necrotising</w:t>
            </w:r>
            <w:r>
              <w:rPr>
                <w:spacing w:val="-3"/>
                <w:sz w:val="24"/>
              </w:rPr>
              <w:t xml:space="preserve"> </w:t>
            </w:r>
            <w:r>
              <w:rPr>
                <w:sz w:val="24"/>
              </w:rPr>
              <w:t>otitis</w:t>
            </w:r>
            <w:r>
              <w:rPr>
                <w:spacing w:val="-4"/>
                <w:sz w:val="24"/>
              </w:rPr>
              <w:t xml:space="preserve"> </w:t>
            </w:r>
            <w:r>
              <w:rPr>
                <w:sz w:val="24"/>
              </w:rPr>
              <w:t>externa</w:t>
            </w:r>
          </w:p>
          <w:p w:rsidR="00D6059D" w:rsidRDefault="00D04AA7">
            <w:pPr>
              <w:pStyle w:val="TableParagraph"/>
              <w:ind w:left="5" w:right="350"/>
              <w:rPr>
                <w:sz w:val="24"/>
              </w:rPr>
            </w:pPr>
            <w:r>
              <w:rPr>
                <w:sz w:val="24"/>
              </w:rPr>
              <w:t>Microbiology of external ear and conditions affecting the pinna</w:t>
            </w:r>
          </w:p>
          <w:p w:rsidR="00D6059D" w:rsidRDefault="00D04AA7">
            <w:pPr>
              <w:pStyle w:val="TableParagraph"/>
              <w:ind w:left="5" w:right="350"/>
              <w:rPr>
                <w:sz w:val="24"/>
              </w:rPr>
            </w:pPr>
            <w:r>
              <w:rPr>
                <w:spacing w:val="-52"/>
                <w:sz w:val="24"/>
              </w:rPr>
              <w:t xml:space="preserve"> </w:t>
            </w:r>
            <w:r>
              <w:rPr>
                <w:sz w:val="24"/>
              </w:rPr>
              <w:t>Knowledge of antimicrobial and antiviral agents and relevant</w:t>
            </w:r>
            <w:r>
              <w:rPr>
                <w:spacing w:val="1"/>
                <w:sz w:val="24"/>
              </w:rPr>
              <w:t xml:space="preserve"> </w:t>
            </w:r>
            <w:r>
              <w:rPr>
                <w:sz w:val="24"/>
              </w:rPr>
              <w:t>pharmacology</w:t>
            </w:r>
            <w:r>
              <w:rPr>
                <w:spacing w:val="-1"/>
                <w:sz w:val="24"/>
              </w:rPr>
              <w:t xml:space="preserve"> </w:t>
            </w:r>
            <w:r>
              <w:rPr>
                <w:sz w:val="24"/>
              </w:rPr>
              <w:t>of</w:t>
            </w:r>
            <w:r>
              <w:rPr>
                <w:spacing w:val="-2"/>
                <w:sz w:val="24"/>
              </w:rPr>
              <w:t xml:space="preserve"> </w:t>
            </w:r>
            <w:r>
              <w:rPr>
                <w:sz w:val="24"/>
              </w:rPr>
              <w:t>medications</w:t>
            </w:r>
            <w:r>
              <w:rPr>
                <w:spacing w:val="-2"/>
                <w:sz w:val="24"/>
              </w:rPr>
              <w:t xml:space="preserve"> </w:t>
            </w:r>
            <w:r>
              <w:rPr>
                <w:sz w:val="24"/>
              </w:rPr>
              <w:t>used in</w:t>
            </w:r>
            <w:r>
              <w:rPr>
                <w:spacing w:val="-1"/>
                <w:sz w:val="24"/>
              </w:rPr>
              <w:t xml:space="preserve"> </w:t>
            </w:r>
            <w:r>
              <w:rPr>
                <w:sz w:val="24"/>
              </w:rPr>
              <w:t>treatment.</w:t>
            </w:r>
          </w:p>
          <w:p w:rsidR="00D6059D" w:rsidRDefault="00D04AA7">
            <w:pPr>
              <w:pStyle w:val="TableParagraph"/>
              <w:spacing w:line="292" w:lineRule="exact"/>
              <w:ind w:left="5"/>
              <w:rPr>
                <w:sz w:val="24"/>
              </w:rPr>
            </w:pPr>
            <w:r>
              <w:rPr>
                <w:sz w:val="24"/>
              </w:rPr>
              <w:t>Differential</w:t>
            </w:r>
            <w:r>
              <w:rPr>
                <w:spacing w:val="-7"/>
                <w:sz w:val="24"/>
              </w:rPr>
              <w:t xml:space="preserve"> </w:t>
            </w:r>
            <w:r>
              <w:rPr>
                <w:sz w:val="24"/>
              </w:rPr>
              <w:t>diagnosis</w:t>
            </w:r>
            <w:r>
              <w:rPr>
                <w:spacing w:val="-5"/>
                <w:sz w:val="24"/>
              </w:rPr>
              <w:t xml:space="preserve"> </w:t>
            </w:r>
            <w:r>
              <w:rPr>
                <w:sz w:val="24"/>
              </w:rPr>
              <w:t>of</w:t>
            </w:r>
            <w:r>
              <w:rPr>
                <w:spacing w:val="-4"/>
                <w:sz w:val="24"/>
              </w:rPr>
              <w:t xml:space="preserve"> </w:t>
            </w:r>
            <w:r>
              <w:rPr>
                <w:sz w:val="24"/>
              </w:rPr>
              <w:t>infective/inflammatory</w:t>
            </w:r>
            <w:r>
              <w:rPr>
                <w:spacing w:val="-4"/>
                <w:sz w:val="24"/>
              </w:rPr>
              <w:t xml:space="preserve"> </w:t>
            </w:r>
            <w:r>
              <w:rPr>
                <w:sz w:val="24"/>
              </w:rPr>
              <w:t>conditions</w:t>
            </w:r>
          </w:p>
          <w:p w:rsidR="00D6059D" w:rsidRDefault="00D04AA7">
            <w:pPr>
              <w:pStyle w:val="TableParagraph"/>
              <w:spacing w:line="290" w:lineRule="atLeast"/>
              <w:ind w:left="5" w:right="1165"/>
              <w:rPr>
                <w:sz w:val="24"/>
              </w:rPr>
            </w:pPr>
            <w:r>
              <w:rPr>
                <w:sz w:val="24"/>
              </w:rPr>
              <w:t>Management including medical and surgical options as</w:t>
            </w:r>
            <w:r>
              <w:rPr>
                <w:spacing w:val="-53"/>
                <w:sz w:val="24"/>
              </w:rPr>
              <w:t xml:space="preserve"> </w:t>
            </w:r>
            <w:r>
              <w:rPr>
                <w:sz w:val="24"/>
              </w:rPr>
              <w:t>appropriate</w:t>
            </w:r>
          </w:p>
        </w:tc>
      </w:tr>
      <w:tr w:rsidR="00D6059D">
        <w:trPr>
          <w:trHeight w:val="2400"/>
        </w:trPr>
        <w:tc>
          <w:tcPr>
            <w:tcW w:w="2351"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0"/>
              <w:jc w:val="center"/>
              <w:rPr>
                <w:b/>
                <w:sz w:val="24"/>
              </w:rPr>
            </w:pPr>
            <w:r>
              <w:rPr>
                <w:b/>
                <w:sz w:val="24"/>
              </w:rPr>
              <w:t>Clinical</w:t>
            </w:r>
            <w:r>
              <w:rPr>
                <w:b/>
                <w:spacing w:val="-3"/>
                <w:sz w:val="24"/>
              </w:rPr>
              <w:t xml:space="preserve"> </w:t>
            </w:r>
            <w:r>
              <w:rPr>
                <w:b/>
                <w:sz w:val="24"/>
              </w:rPr>
              <w:t>Skills</w:t>
            </w:r>
          </w:p>
        </w:tc>
        <w:tc>
          <w:tcPr>
            <w:tcW w:w="10860" w:type="dxa"/>
          </w:tcPr>
          <w:p w:rsidR="00D6059D" w:rsidRDefault="00D04AA7">
            <w:pPr>
              <w:pStyle w:val="TableParagraph"/>
              <w:spacing w:line="292"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5" w:right="3902"/>
              <w:rPr>
                <w:spacing w:val="1"/>
                <w:sz w:val="24"/>
              </w:rPr>
            </w:pPr>
            <w:r>
              <w:rPr>
                <w:sz w:val="24"/>
              </w:rPr>
              <w:t>Obtain appropriate history</w:t>
            </w:r>
            <w:r>
              <w:rPr>
                <w:spacing w:val="-53"/>
                <w:sz w:val="24"/>
              </w:rPr>
              <w:t xml:space="preserve"> </w:t>
            </w:r>
            <w:r>
              <w:rPr>
                <w:sz w:val="24"/>
              </w:rPr>
              <w:t>Clinical examination</w:t>
            </w:r>
            <w:r>
              <w:rPr>
                <w:spacing w:val="1"/>
                <w:sz w:val="24"/>
              </w:rPr>
              <w:t xml:space="preserve"> </w:t>
            </w:r>
          </w:p>
          <w:p w:rsidR="00D6059D" w:rsidRDefault="00D04AA7">
            <w:pPr>
              <w:pStyle w:val="TableParagraph"/>
              <w:ind w:left="5" w:right="3902"/>
              <w:rPr>
                <w:sz w:val="24"/>
              </w:rPr>
            </w:pPr>
            <w:r>
              <w:rPr>
                <w:sz w:val="24"/>
              </w:rPr>
              <w:t>Otoscopy</w:t>
            </w:r>
          </w:p>
          <w:p w:rsidR="00D6059D" w:rsidRDefault="00D04AA7">
            <w:pPr>
              <w:pStyle w:val="TableParagraph"/>
              <w:ind w:left="5"/>
              <w:rPr>
                <w:sz w:val="24"/>
              </w:rPr>
            </w:pPr>
            <w:r>
              <w:rPr>
                <w:sz w:val="24"/>
              </w:rPr>
              <w:t>Microscopy</w:t>
            </w:r>
          </w:p>
          <w:p w:rsidR="00D6059D" w:rsidRDefault="00D6059D">
            <w:pPr>
              <w:pStyle w:val="TableParagraph"/>
              <w:spacing w:before="2"/>
              <w:rPr>
                <w:b/>
                <w:sz w:val="24"/>
              </w:rPr>
            </w:pPr>
          </w:p>
          <w:p w:rsidR="00D6059D" w:rsidRDefault="00D04AA7">
            <w:pPr>
              <w:pStyle w:val="TableParagraph"/>
              <w:ind w:left="5"/>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spacing w:line="290" w:lineRule="atLeast"/>
              <w:ind w:left="5"/>
              <w:rPr>
                <w:spacing w:val="1"/>
                <w:sz w:val="24"/>
              </w:rPr>
            </w:pPr>
            <w:r>
              <w:rPr>
                <w:sz w:val="24"/>
              </w:rPr>
              <w:t>Awareness and interpretation of radiological investigations</w:t>
            </w:r>
            <w:r>
              <w:rPr>
                <w:spacing w:val="1"/>
                <w:sz w:val="24"/>
              </w:rPr>
              <w:t xml:space="preserve"> </w:t>
            </w:r>
          </w:p>
          <w:p w:rsidR="00D6059D" w:rsidRDefault="00D04AA7">
            <w:pPr>
              <w:pStyle w:val="TableParagraph"/>
              <w:spacing w:line="290" w:lineRule="atLeast"/>
              <w:ind w:left="5"/>
              <w:rPr>
                <w:sz w:val="24"/>
              </w:rPr>
            </w:pPr>
            <w:r>
              <w:rPr>
                <w:sz w:val="24"/>
              </w:rPr>
              <w:t>Awareness</w:t>
            </w:r>
            <w:r>
              <w:rPr>
                <w:spacing w:val="-4"/>
                <w:sz w:val="24"/>
              </w:rPr>
              <w:t xml:space="preserve"> </w:t>
            </w:r>
            <w:r>
              <w:rPr>
                <w:sz w:val="24"/>
              </w:rPr>
              <w:t>and</w:t>
            </w:r>
            <w:r>
              <w:rPr>
                <w:spacing w:val="-2"/>
                <w:sz w:val="24"/>
              </w:rPr>
              <w:t xml:space="preserve"> </w:t>
            </w:r>
            <w:r>
              <w:rPr>
                <w:sz w:val="24"/>
              </w:rPr>
              <w:t>interpretation</w:t>
            </w:r>
            <w:r>
              <w:rPr>
                <w:spacing w:val="-4"/>
                <w:sz w:val="24"/>
              </w:rPr>
              <w:t xml:space="preserve"> </w:t>
            </w:r>
            <w:r>
              <w:rPr>
                <w:sz w:val="24"/>
              </w:rPr>
              <w:t>of</w:t>
            </w:r>
            <w:r>
              <w:rPr>
                <w:spacing w:val="-4"/>
                <w:sz w:val="24"/>
              </w:rPr>
              <w:t xml:space="preserve"> </w:t>
            </w:r>
            <w:r>
              <w:rPr>
                <w:sz w:val="24"/>
              </w:rPr>
              <w:t>microbiological</w:t>
            </w:r>
            <w:r>
              <w:rPr>
                <w:spacing w:val="-5"/>
                <w:sz w:val="24"/>
              </w:rPr>
              <w:t xml:space="preserve"> </w:t>
            </w:r>
            <w:r>
              <w:rPr>
                <w:sz w:val="24"/>
              </w:rPr>
              <w:t>investigations</w:t>
            </w:r>
          </w:p>
        </w:tc>
      </w:tr>
      <w:tr w:rsidR="00D6059D">
        <w:trPr>
          <w:trHeight w:val="1152"/>
        </w:trPr>
        <w:tc>
          <w:tcPr>
            <w:tcW w:w="2351" w:type="dxa"/>
          </w:tcPr>
          <w:p w:rsidR="00D6059D" w:rsidRDefault="00D04AA7">
            <w:pPr>
              <w:pStyle w:val="TableParagraph"/>
              <w:spacing w:before="145"/>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0860" w:type="dxa"/>
          </w:tcPr>
          <w:p w:rsidR="00D6059D" w:rsidRDefault="00D04AA7">
            <w:pPr>
              <w:pStyle w:val="TableParagraph"/>
              <w:ind w:left="5" w:right="4800"/>
              <w:rPr>
                <w:sz w:val="24"/>
              </w:rPr>
            </w:pPr>
            <w:r>
              <w:rPr>
                <w:sz w:val="24"/>
              </w:rPr>
              <w:t>Microscopy</w:t>
            </w:r>
            <w:r>
              <w:rPr>
                <w:spacing w:val="1"/>
                <w:sz w:val="24"/>
              </w:rPr>
              <w:t xml:space="preserve"> </w:t>
            </w:r>
            <w:r>
              <w:rPr>
                <w:sz w:val="24"/>
              </w:rPr>
              <w:t>Suction</w:t>
            </w:r>
            <w:r>
              <w:rPr>
                <w:spacing w:val="-13"/>
                <w:sz w:val="24"/>
              </w:rPr>
              <w:t xml:space="preserve"> </w:t>
            </w:r>
            <w:r>
              <w:rPr>
                <w:sz w:val="24"/>
              </w:rPr>
              <w:t>clearance</w:t>
            </w:r>
          </w:p>
          <w:p w:rsidR="00D6059D" w:rsidRDefault="00D04AA7">
            <w:pPr>
              <w:pStyle w:val="TableParagraph"/>
              <w:spacing w:line="293" w:lineRule="exact"/>
              <w:ind w:left="5"/>
              <w:rPr>
                <w:sz w:val="24"/>
              </w:rPr>
            </w:pPr>
            <w:r>
              <w:rPr>
                <w:sz w:val="24"/>
              </w:rPr>
              <w:t>Biopsy</w:t>
            </w:r>
            <w:r>
              <w:rPr>
                <w:spacing w:val="-3"/>
                <w:sz w:val="24"/>
              </w:rPr>
              <w:t xml:space="preserve"> </w:t>
            </w:r>
            <w:r>
              <w:rPr>
                <w:sz w:val="24"/>
              </w:rPr>
              <w:t>of</w:t>
            </w:r>
            <w:r>
              <w:rPr>
                <w:spacing w:val="-2"/>
                <w:sz w:val="24"/>
              </w:rPr>
              <w:t xml:space="preserve"> </w:t>
            </w:r>
            <w:r>
              <w:rPr>
                <w:sz w:val="24"/>
              </w:rPr>
              <w:t>lesion</w:t>
            </w:r>
            <w:r>
              <w:rPr>
                <w:spacing w:val="-3"/>
                <w:sz w:val="24"/>
              </w:rPr>
              <w:t xml:space="preserve"> </w:t>
            </w:r>
            <w:r>
              <w:rPr>
                <w:sz w:val="24"/>
              </w:rPr>
              <w:t>of external</w:t>
            </w:r>
            <w:r>
              <w:rPr>
                <w:spacing w:val="-2"/>
                <w:sz w:val="24"/>
              </w:rPr>
              <w:t xml:space="preserve"> </w:t>
            </w:r>
            <w:r>
              <w:rPr>
                <w:sz w:val="24"/>
              </w:rPr>
              <w:t>ear</w:t>
            </w:r>
            <w:r>
              <w:rPr>
                <w:spacing w:val="-3"/>
                <w:sz w:val="24"/>
              </w:rPr>
              <w:t xml:space="preserve"> </w:t>
            </w:r>
            <w:r>
              <w:rPr>
                <w:sz w:val="24"/>
              </w:rPr>
              <w:t>canal</w:t>
            </w:r>
          </w:p>
          <w:p w:rsidR="00D6059D" w:rsidRDefault="00D04AA7">
            <w:pPr>
              <w:pStyle w:val="TableParagraph"/>
              <w:spacing w:line="273" w:lineRule="exact"/>
              <w:ind w:left="5"/>
              <w:rPr>
                <w:sz w:val="24"/>
              </w:rPr>
            </w:pPr>
            <w:r>
              <w:rPr>
                <w:sz w:val="24"/>
              </w:rPr>
              <w:t>Drainage</w:t>
            </w:r>
            <w:r>
              <w:rPr>
                <w:spacing w:val="-4"/>
                <w:sz w:val="24"/>
              </w:rPr>
              <w:t xml:space="preserve"> </w:t>
            </w:r>
            <w:r>
              <w:rPr>
                <w:sz w:val="24"/>
              </w:rPr>
              <w:t>of</w:t>
            </w:r>
            <w:r>
              <w:rPr>
                <w:spacing w:val="-1"/>
                <w:sz w:val="24"/>
              </w:rPr>
              <w:t xml:space="preserve"> </w:t>
            </w:r>
            <w:r>
              <w:rPr>
                <w:sz w:val="24"/>
              </w:rPr>
              <w:t>abscess</w:t>
            </w:r>
          </w:p>
        </w:tc>
      </w:tr>
    </w:tbl>
    <w:p w:rsidR="00D6059D" w:rsidRDefault="00D6059D">
      <w:pPr>
        <w:ind w:right="963"/>
        <w:rPr>
          <w:rFonts w:ascii="Calibri"/>
          <w:b/>
          <w:w w:val="105"/>
          <w:sz w:val="96"/>
          <w:szCs w:val="36"/>
        </w:rPr>
      </w:pPr>
    </w:p>
    <w:tbl>
      <w:tblPr>
        <w:tblW w:w="1372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54"/>
        <w:gridCol w:w="11070"/>
      </w:tblGrid>
      <w:tr w:rsidR="00D6059D">
        <w:trPr>
          <w:trHeight w:val="291"/>
        </w:trPr>
        <w:tc>
          <w:tcPr>
            <w:tcW w:w="2654" w:type="dxa"/>
            <w:tcBorders>
              <w:bottom w:val="single" w:sz="6" w:space="0" w:color="000000"/>
              <w:right w:val="single" w:sz="6" w:space="0" w:color="000000"/>
            </w:tcBorders>
          </w:tcPr>
          <w:p w:rsidR="00D6059D" w:rsidRDefault="00D04AA7">
            <w:pPr>
              <w:pStyle w:val="TableParagraph"/>
              <w:spacing w:line="272" w:lineRule="exact"/>
              <w:ind w:left="54" w:right="42"/>
              <w:jc w:val="center"/>
              <w:rPr>
                <w:b/>
                <w:sz w:val="24"/>
              </w:rPr>
            </w:pPr>
            <w:r>
              <w:rPr>
                <w:b/>
                <w:sz w:val="24"/>
              </w:rPr>
              <w:t>Topic</w:t>
            </w:r>
          </w:p>
        </w:tc>
        <w:tc>
          <w:tcPr>
            <w:tcW w:w="11070" w:type="dxa"/>
            <w:tcBorders>
              <w:left w:val="single" w:sz="6" w:space="0" w:color="000000"/>
              <w:bottom w:val="single" w:sz="6" w:space="0" w:color="000000"/>
              <w:right w:val="single" w:sz="6" w:space="0" w:color="000000"/>
            </w:tcBorders>
          </w:tcPr>
          <w:p w:rsidR="00D6059D" w:rsidRDefault="00D04AA7">
            <w:pPr>
              <w:pStyle w:val="TableParagraph"/>
              <w:spacing w:line="272" w:lineRule="exact"/>
              <w:ind w:left="4"/>
              <w:rPr>
                <w:b/>
                <w:sz w:val="24"/>
              </w:rPr>
            </w:pPr>
            <w:r>
              <w:rPr>
                <w:b/>
                <w:sz w:val="24"/>
              </w:rPr>
              <w:t>Trauma</w:t>
            </w:r>
          </w:p>
        </w:tc>
      </w:tr>
      <w:tr w:rsidR="00D6059D">
        <w:trPr>
          <w:trHeight w:val="293"/>
        </w:trPr>
        <w:tc>
          <w:tcPr>
            <w:tcW w:w="2654" w:type="dxa"/>
            <w:tcBorders>
              <w:top w:val="single" w:sz="6" w:space="0" w:color="000000"/>
              <w:bottom w:val="single" w:sz="6" w:space="0" w:color="000000"/>
              <w:right w:val="single" w:sz="6" w:space="0" w:color="000000"/>
            </w:tcBorders>
          </w:tcPr>
          <w:p w:rsidR="00D6059D" w:rsidRDefault="00D04AA7">
            <w:pPr>
              <w:pStyle w:val="TableParagraph"/>
              <w:spacing w:line="275" w:lineRule="exact"/>
              <w:ind w:left="54" w:right="44"/>
              <w:jc w:val="center"/>
              <w:rPr>
                <w:b/>
                <w:sz w:val="24"/>
              </w:rPr>
            </w:pPr>
            <w:r>
              <w:rPr>
                <w:b/>
                <w:sz w:val="24"/>
              </w:rPr>
              <w:t>Category</w:t>
            </w:r>
          </w:p>
        </w:tc>
        <w:tc>
          <w:tcPr>
            <w:tcW w:w="11070" w:type="dxa"/>
            <w:tcBorders>
              <w:top w:val="single" w:sz="6" w:space="0" w:color="000000"/>
              <w:left w:val="single" w:sz="6" w:space="0" w:color="000000"/>
              <w:bottom w:val="single" w:sz="6" w:space="0" w:color="000000"/>
              <w:right w:val="single" w:sz="6" w:space="0" w:color="000000"/>
            </w:tcBorders>
          </w:tcPr>
          <w:p w:rsidR="00D6059D" w:rsidRDefault="00D04AA7">
            <w:pPr>
              <w:pStyle w:val="TableParagraph"/>
              <w:spacing w:line="275" w:lineRule="exact"/>
              <w:ind w:left="4"/>
              <w:rPr>
                <w:sz w:val="24"/>
              </w:rPr>
            </w:pPr>
            <w:r>
              <w:rPr>
                <w:sz w:val="24"/>
              </w:rPr>
              <w:t>Otology</w:t>
            </w:r>
          </w:p>
        </w:tc>
      </w:tr>
      <w:tr w:rsidR="00D6059D">
        <w:trPr>
          <w:trHeight w:val="1162"/>
        </w:trPr>
        <w:tc>
          <w:tcPr>
            <w:tcW w:w="2654" w:type="dxa"/>
            <w:tcBorders>
              <w:top w:val="single" w:sz="6" w:space="0" w:color="000000"/>
              <w:bottom w:val="single" w:sz="6" w:space="0" w:color="000000"/>
              <w:right w:val="single" w:sz="6" w:space="0" w:color="000000"/>
            </w:tcBorders>
          </w:tcPr>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54" w:right="47"/>
              <w:jc w:val="center"/>
              <w:rPr>
                <w:b/>
                <w:sz w:val="24"/>
              </w:rPr>
            </w:pPr>
            <w:r>
              <w:rPr>
                <w:b/>
                <w:sz w:val="24"/>
              </w:rPr>
              <w:t>Objective</w:t>
            </w:r>
          </w:p>
        </w:tc>
        <w:tc>
          <w:tcPr>
            <w:tcW w:w="11070" w:type="dxa"/>
            <w:tcBorders>
              <w:top w:val="single" w:sz="6" w:space="0" w:color="000000"/>
              <w:left w:val="single" w:sz="6" w:space="0" w:color="000000"/>
              <w:bottom w:val="single" w:sz="6" w:space="0" w:color="000000"/>
              <w:right w:val="single" w:sz="6" w:space="0" w:color="000000"/>
            </w:tcBorders>
          </w:tcPr>
          <w:p w:rsidR="00D6059D" w:rsidRDefault="00D04AA7">
            <w:pPr>
              <w:pStyle w:val="TableParagraph"/>
              <w:ind w:left="4" w:right="20"/>
              <w:rPr>
                <w:sz w:val="24"/>
              </w:rPr>
            </w:pPr>
            <w:r>
              <w:rPr>
                <w:sz w:val="24"/>
              </w:rPr>
              <w:t>To understand the aetiology, presenting signs, symptoms and</w:t>
            </w:r>
            <w:r>
              <w:rPr>
                <w:spacing w:val="1"/>
                <w:sz w:val="24"/>
              </w:rPr>
              <w:t xml:space="preserve"> </w:t>
            </w:r>
            <w:r>
              <w:rPr>
                <w:sz w:val="24"/>
              </w:rPr>
              <w:t>management of trauma of the external, middle and inner ear</w:t>
            </w:r>
            <w:r>
              <w:rPr>
                <w:spacing w:val="1"/>
                <w:sz w:val="24"/>
              </w:rPr>
              <w:t xml:space="preserve"> </w:t>
            </w:r>
            <w:r>
              <w:rPr>
                <w:sz w:val="24"/>
              </w:rPr>
              <w:t>including the temporal bone. This module gives some indication of</w:t>
            </w:r>
            <w:r>
              <w:rPr>
                <w:spacing w:val="-53"/>
                <w:sz w:val="24"/>
              </w:rPr>
              <w:t xml:space="preserve"> </w:t>
            </w:r>
            <w:r>
              <w:rPr>
                <w:sz w:val="24"/>
              </w:rPr>
              <w:t>the</w:t>
            </w:r>
            <w:r>
              <w:rPr>
                <w:spacing w:val="-5"/>
                <w:sz w:val="24"/>
              </w:rPr>
              <w:t xml:space="preserve"> </w:t>
            </w:r>
            <w:r>
              <w:rPr>
                <w:sz w:val="24"/>
              </w:rPr>
              <w:t>breadth</w:t>
            </w:r>
            <w:r>
              <w:rPr>
                <w:spacing w:val="-1"/>
                <w:sz w:val="24"/>
              </w:rPr>
              <w:t xml:space="preserve"> </w:t>
            </w:r>
            <w:r>
              <w:rPr>
                <w:sz w:val="24"/>
              </w:rPr>
              <w:t>and</w:t>
            </w:r>
            <w:r>
              <w:rPr>
                <w:spacing w:val="-3"/>
                <w:sz w:val="24"/>
              </w:rPr>
              <w:t xml:space="preserve"> </w:t>
            </w:r>
            <w:r>
              <w:rPr>
                <w:sz w:val="24"/>
              </w:rPr>
              <w:t>depth</w:t>
            </w:r>
            <w:r>
              <w:rPr>
                <w:spacing w:val="-1"/>
                <w:sz w:val="24"/>
              </w:rPr>
              <w:t xml:space="preserve"> </w:t>
            </w:r>
            <w:r>
              <w:rPr>
                <w:sz w:val="24"/>
              </w:rPr>
              <w:t>of</w:t>
            </w:r>
            <w:r>
              <w:rPr>
                <w:spacing w:val="-1"/>
                <w:sz w:val="24"/>
              </w:rPr>
              <w:t xml:space="preserve"> </w:t>
            </w:r>
            <w:r>
              <w:rPr>
                <w:sz w:val="24"/>
              </w:rPr>
              <w:t>required</w:t>
            </w:r>
            <w:r>
              <w:rPr>
                <w:spacing w:val="-1"/>
                <w:sz w:val="24"/>
              </w:rPr>
              <w:t xml:space="preserve"> </w:t>
            </w:r>
            <w:r>
              <w:rPr>
                <w:sz w:val="24"/>
              </w:rPr>
              <w:t>knowledge</w:t>
            </w:r>
            <w:r>
              <w:rPr>
                <w:spacing w:val="-4"/>
                <w:sz w:val="24"/>
              </w:rPr>
              <w:t xml:space="preserve"> </w:t>
            </w:r>
            <w:r>
              <w:rPr>
                <w:sz w:val="24"/>
              </w:rPr>
              <w:t>and</w:t>
            </w:r>
            <w:r>
              <w:rPr>
                <w:spacing w:val="-1"/>
                <w:sz w:val="24"/>
              </w:rPr>
              <w:t xml:space="preserve"> </w:t>
            </w:r>
            <w:r>
              <w:rPr>
                <w:sz w:val="24"/>
              </w:rPr>
              <w:t>surgical</w:t>
            </w:r>
            <w:r>
              <w:rPr>
                <w:spacing w:val="-4"/>
                <w:sz w:val="24"/>
              </w:rPr>
              <w:t xml:space="preserve"> </w:t>
            </w:r>
            <w:r>
              <w:rPr>
                <w:sz w:val="24"/>
              </w:rPr>
              <w:t>skills. This</w:t>
            </w:r>
            <w:r>
              <w:rPr>
                <w:spacing w:val="-3"/>
                <w:sz w:val="24"/>
              </w:rPr>
              <w:t xml:space="preserve"> </w:t>
            </w:r>
            <w:r>
              <w:rPr>
                <w:sz w:val="24"/>
              </w:rPr>
              <w:t>list should</w:t>
            </w:r>
            <w:r>
              <w:rPr>
                <w:spacing w:val="-3"/>
                <w:sz w:val="24"/>
              </w:rPr>
              <w:t xml:space="preserve"> </w:t>
            </w:r>
            <w:r>
              <w:rPr>
                <w:sz w:val="24"/>
              </w:rPr>
              <w:t>not</w:t>
            </w:r>
            <w:r>
              <w:rPr>
                <w:spacing w:val="-2"/>
                <w:sz w:val="24"/>
              </w:rPr>
              <w:t xml:space="preserve"> </w:t>
            </w:r>
            <w:r>
              <w:rPr>
                <w:sz w:val="24"/>
              </w:rPr>
              <w:t>be</w:t>
            </w:r>
            <w:r>
              <w:rPr>
                <w:spacing w:val="-4"/>
                <w:sz w:val="24"/>
              </w:rPr>
              <w:t xml:space="preserve"> </w:t>
            </w:r>
            <w:r>
              <w:rPr>
                <w:sz w:val="24"/>
              </w:rPr>
              <w:t>considered</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fully</w:t>
            </w:r>
            <w:r>
              <w:rPr>
                <w:spacing w:val="-2"/>
                <w:sz w:val="24"/>
              </w:rPr>
              <w:t xml:space="preserve"> </w:t>
            </w:r>
            <w:r>
              <w:rPr>
                <w:sz w:val="24"/>
              </w:rPr>
              <w:t>inclusive</w:t>
            </w:r>
            <w:r>
              <w:rPr>
                <w:spacing w:val="-2"/>
                <w:sz w:val="24"/>
              </w:rPr>
              <w:t xml:space="preserve"> </w:t>
            </w:r>
            <w:r>
              <w:rPr>
                <w:sz w:val="24"/>
              </w:rPr>
              <w:t>or exhaustive</w:t>
            </w:r>
          </w:p>
        </w:tc>
      </w:tr>
      <w:tr w:rsidR="00D6059D">
        <w:trPr>
          <w:trHeight w:val="2253"/>
        </w:trPr>
        <w:tc>
          <w:tcPr>
            <w:tcW w:w="2654" w:type="dxa"/>
            <w:tcBorders>
              <w:top w:val="single" w:sz="6" w:space="0" w:color="000000"/>
              <w:bottom w:val="single" w:sz="6" w:space="0" w:color="000000"/>
              <w:right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35"/>
              </w:rPr>
            </w:pPr>
          </w:p>
          <w:p w:rsidR="00D6059D" w:rsidRDefault="00D04AA7">
            <w:pPr>
              <w:pStyle w:val="TableParagraph"/>
              <w:spacing w:before="1"/>
              <w:ind w:left="54" w:right="45"/>
              <w:jc w:val="center"/>
              <w:rPr>
                <w:b/>
                <w:sz w:val="24"/>
              </w:rPr>
            </w:pPr>
            <w:r>
              <w:rPr>
                <w:b/>
                <w:sz w:val="24"/>
              </w:rPr>
              <w:t>Knowledge</w:t>
            </w:r>
          </w:p>
        </w:tc>
        <w:tc>
          <w:tcPr>
            <w:tcW w:w="11070" w:type="dxa"/>
            <w:tcBorders>
              <w:top w:val="single" w:sz="6" w:space="0" w:color="000000"/>
              <w:left w:val="single" w:sz="6" w:space="0" w:color="000000"/>
              <w:bottom w:val="single" w:sz="6" w:space="0" w:color="000000"/>
              <w:right w:val="single" w:sz="6" w:space="0" w:color="000000"/>
            </w:tcBorders>
          </w:tcPr>
          <w:p w:rsidR="00D6059D" w:rsidRDefault="00D04AA7">
            <w:pPr>
              <w:pStyle w:val="TableParagraph"/>
              <w:ind w:left="4" w:right="702"/>
              <w:rPr>
                <w:sz w:val="24"/>
              </w:rPr>
            </w:pPr>
            <w:r>
              <w:rPr>
                <w:sz w:val="24"/>
              </w:rPr>
              <w:t>Anatomy, physiology and pathology of the ear and auditory</w:t>
            </w:r>
            <w:r>
              <w:rPr>
                <w:spacing w:val="-53"/>
                <w:sz w:val="24"/>
              </w:rPr>
              <w:t xml:space="preserve"> </w:t>
            </w:r>
            <w:r>
              <w:rPr>
                <w:sz w:val="24"/>
              </w:rPr>
              <w:t>pathways.</w:t>
            </w:r>
          </w:p>
          <w:p w:rsidR="00D6059D" w:rsidRDefault="00D04AA7">
            <w:pPr>
              <w:pStyle w:val="TableParagraph"/>
              <w:ind w:left="4" w:right="644"/>
              <w:rPr>
                <w:sz w:val="24"/>
              </w:rPr>
            </w:pPr>
            <w:r>
              <w:rPr>
                <w:sz w:val="24"/>
              </w:rPr>
              <w:t>Effects of trauma on the pinna, ear canal, tympanic</w:t>
            </w:r>
            <w:r>
              <w:rPr>
                <w:spacing w:val="1"/>
                <w:sz w:val="24"/>
              </w:rPr>
              <w:t xml:space="preserve"> </w:t>
            </w:r>
            <w:r>
              <w:rPr>
                <w:sz w:val="24"/>
              </w:rPr>
              <w:t>membrane,</w:t>
            </w:r>
            <w:r>
              <w:rPr>
                <w:spacing w:val="4"/>
                <w:sz w:val="24"/>
              </w:rPr>
              <w:t xml:space="preserve"> </w:t>
            </w:r>
            <w:r>
              <w:rPr>
                <w:sz w:val="24"/>
              </w:rPr>
              <w:t>middle</w:t>
            </w:r>
            <w:r>
              <w:rPr>
                <w:spacing w:val="5"/>
                <w:sz w:val="24"/>
              </w:rPr>
              <w:t xml:space="preserve"> </w:t>
            </w:r>
            <w:r>
              <w:rPr>
                <w:sz w:val="24"/>
              </w:rPr>
              <w:t>ear,</w:t>
            </w:r>
            <w:r>
              <w:rPr>
                <w:spacing w:val="1"/>
                <w:sz w:val="24"/>
              </w:rPr>
              <w:t xml:space="preserve"> </w:t>
            </w:r>
            <w:r>
              <w:rPr>
                <w:sz w:val="24"/>
              </w:rPr>
              <w:t>otic</w:t>
            </w:r>
            <w:r>
              <w:rPr>
                <w:spacing w:val="4"/>
                <w:sz w:val="24"/>
              </w:rPr>
              <w:t xml:space="preserve"> </w:t>
            </w:r>
            <w:r>
              <w:rPr>
                <w:sz w:val="24"/>
              </w:rPr>
              <w:t>capsule</w:t>
            </w:r>
            <w:r>
              <w:rPr>
                <w:spacing w:val="4"/>
                <w:sz w:val="24"/>
              </w:rPr>
              <w:t xml:space="preserve"> </w:t>
            </w:r>
            <w:r>
              <w:rPr>
                <w:sz w:val="24"/>
              </w:rPr>
              <w:t>and</w:t>
            </w:r>
            <w:r>
              <w:rPr>
                <w:spacing w:val="3"/>
                <w:sz w:val="24"/>
              </w:rPr>
              <w:t xml:space="preserve"> </w:t>
            </w:r>
            <w:r>
              <w:rPr>
                <w:sz w:val="24"/>
              </w:rPr>
              <w:t>temporal</w:t>
            </w:r>
            <w:r>
              <w:rPr>
                <w:spacing w:val="4"/>
                <w:sz w:val="24"/>
              </w:rPr>
              <w:t xml:space="preserve"> </w:t>
            </w:r>
            <w:r>
              <w:rPr>
                <w:sz w:val="24"/>
              </w:rPr>
              <w:t>bone.</w:t>
            </w:r>
            <w:r>
              <w:rPr>
                <w:spacing w:val="1"/>
                <w:sz w:val="24"/>
              </w:rPr>
              <w:t xml:space="preserve"> </w:t>
            </w:r>
            <w:r>
              <w:rPr>
                <w:sz w:val="24"/>
              </w:rPr>
              <w:t>The effects and assessment of poly-trauma and neurological</w:t>
            </w:r>
            <w:r>
              <w:rPr>
                <w:spacing w:val="-52"/>
                <w:sz w:val="24"/>
              </w:rPr>
              <w:t xml:space="preserve"> </w:t>
            </w:r>
            <w:r>
              <w:rPr>
                <w:sz w:val="24"/>
              </w:rPr>
              <w:t>injury.</w:t>
            </w:r>
          </w:p>
          <w:p w:rsidR="00D6059D" w:rsidRDefault="00D04AA7">
            <w:pPr>
              <w:pStyle w:val="TableParagraph"/>
              <w:ind w:left="4"/>
              <w:rPr>
                <w:sz w:val="24"/>
              </w:rPr>
            </w:pPr>
            <w:r>
              <w:rPr>
                <w:sz w:val="24"/>
              </w:rPr>
              <w:t>Effects</w:t>
            </w:r>
            <w:r>
              <w:rPr>
                <w:spacing w:val="-4"/>
                <w:sz w:val="24"/>
              </w:rPr>
              <w:t xml:space="preserve"> </w:t>
            </w:r>
            <w:r>
              <w:rPr>
                <w:sz w:val="24"/>
              </w:rPr>
              <w:t>of</w:t>
            </w:r>
            <w:r>
              <w:rPr>
                <w:spacing w:val="-2"/>
                <w:sz w:val="24"/>
              </w:rPr>
              <w:t xml:space="preserve"> </w:t>
            </w:r>
            <w:r>
              <w:rPr>
                <w:sz w:val="24"/>
              </w:rPr>
              <w:t>barotrauma</w:t>
            </w:r>
          </w:p>
          <w:p w:rsidR="00D6059D" w:rsidRDefault="00D04AA7">
            <w:pPr>
              <w:pStyle w:val="TableParagraph"/>
              <w:ind w:left="4" w:right="662"/>
              <w:rPr>
                <w:sz w:val="24"/>
              </w:rPr>
            </w:pPr>
            <w:r>
              <w:rPr>
                <w:sz w:val="24"/>
              </w:rPr>
              <w:t>Surgical and non-surgical management of trauma of the</w:t>
            </w:r>
            <w:r>
              <w:rPr>
                <w:spacing w:val="-52"/>
                <w:sz w:val="24"/>
              </w:rPr>
              <w:t xml:space="preserve"> </w:t>
            </w:r>
            <w:r>
              <w:rPr>
                <w:sz w:val="24"/>
              </w:rPr>
              <w:t>external,</w:t>
            </w:r>
            <w:r>
              <w:rPr>
                <w:spacing w:val="-3"/>
                <w:sz w:val="24"/>
              </w:rPr>
              <w:t xml:space="preserve"> </w:t>
            </w:r>
            <w:r>
              <w:rPr>
                <w:sz w:val="24"/>
              </w:rPr>
              <w:t>middle</w:t>
            </w:r>
            <w:r>
              <w:rPr>
                <w:spacing w:val="-2"/>
                <w:sz w:val="24"/>
              </w:rPr>
              <w:t xml:space="preserve"> </w:t>
            </w:r>
            <w:r>
              <w:rPr>
                <w:sz w:val="24"/>
              </w:rPr>
              <w:t>and</w:t>
            </w:r>
            <w:r>
              <w:rPr>
                <w:spacing w:val="1"/>
                <w:sz w:val="24"/>
              </w:rPr>
              <w:t xml:space="preserve"> </w:t>
            </w:r>
            <w:r>
              <w:rPr>
                <w:sz w:val="24"/>
              </w:rPr>
              <w:t>inner</w:t>
            </w:r>
            <w:r>
              <w:rPr>
                <w:spacing w:val="1"/>
                <w:sz w:val="24"/>
              </w:rPr>
              <w:t xml:space="preserve"> </w:t>
            </w:r>
            <w:r>
              <w:rPr>
                <w:sz w:val="24"/>
              </w:rPr>
              <w:t>ear.</w:t>
            </w:r>
          </w:p>
          <w:p w:rsidR="00D6059D" w:rsidRDefault="00D04AA7">
            <w:pPr>
              <w:pStyle w:val="TableParagraph"/>
              <w:spacing w:line="293" w:lineRule="exact"/>
              <w:ind w:left="4"/>
              <w:rPr>
                <w:sz w:val="24"/>
              </w:rPr>
            </w:pPr>
            <w:r>
              <w:rPr>
                <w:sz w:val="24"/>
              </w:rPr>
              <w:t>Glasgow</w:t>
            </w:r>
            <w:r>
              <w:rPr>
                <w:spacing w:val="-2"/>
                <w:sz w:val="24"/>
              </w:rPr>
              <w:t xml:space="preserve"> </w:t>
            </w:r>
            <w:r>
              <w:rPr>
                <w:sz w:val="24"/>
              </w:rPr>
              <w:t>Coma</w:t>
            </w:r>
            <w:r>
              <w:rPr>
                <w:spacing w:val="-4"/>
                <w:sz w:val="24"/>
              </w:rPr>
              <w:t xml:space="preserve"> </w:t>
            </w:r>
            <w:r>
              <w:rPr>
                <w:sz w:val="24"/>
              </w:rPr>
              <w:t>Scale</w:t>
            </w:r>
          </w:p>
          <w:p w:rsidR="00D6059D" w:rsidRDefault="00D04AA7">
            <w:pPr>
              <w:pStyle w:val="TableParagraph"/>
              <w:spacing w:line="290" w:lineRule="atLeast"/>
              <w:ind w:left="4" w:right="2009"/>
              <w:rPr>
                <w:sz w:val="24"/>
              </w:rPr>
            </w:pPr>
            <w:r>
              <w:rPr>
                <w:sz w:val="24"/>
              </w:rPr>
              <w:t>Grading of facial nerve function</w:t>
            </w:r>
            <w:r>
              <w:rPr>
                <w:spacing w:val="1"/>
                <w:sz w:val="24"/>
              </w:rPr>
              <w:t xml:space="preserve"> </w:t>
            </w:r>
            <w:r>
              <w:rPr>
                <w:sz w:val="24"/>
              </w:rPr>
              <w:t>Neurophysiological</w:t>
            </w:r>
            <w:r>
              <w:rPr>
                <w:spacing w:val="-4"/>
                <w:sz w:val="24"/>
              </w:rPr>
              <w:t xml:space="preserve"> </w:t>
            </w:r>
            <w:r>
              <w:rPr>
                <w:sz w:val="24"/>
              </w:rPr>
              <w:t>assessment</w:t>
            </w:r>
            <w:r>
              <w:rPr>
                <w:spacing w:val="-4"/>
                <w:sz w:val="24"/>
              </w:rPr>
              <w:t xml:space="preserve"> </w:t>
            </w:r>
            <w:r>
              <w:rPr>
                <w:sz w:val="24"/>
              </w:rPr>
              <w:t>of</w:t>
            </w:r>
            <w:r>
              <w:rPr>
                <w:spacing w:val="-5"/>
                <w:sz w:val="24"/>
              </w:rPr>
              <w:t xml:space="preserve"> </w:t>
            </w:r>
            <w:r>
              <w:rPr>
                <w:sz w:val="24"/>
              </w:rPr>
              <w:t>facial</w:t>
            </w:r>
            <w:r>
              <w:rPr>
                <w:spacing w:val="-5"/>
                <w:sz w:val="24"/>
              </w:rPr>
              <w:t xml:space="preserve"> </w:t>
            </w:r>
            <w:r>
              <w:rPr>
                <w:sz w:val="24"/>
              </w:rPr>
              <w:t>nerve.</w:t>
            </w:r>
          </w:p>
        </w:tc>
      </w:tr>
      <w:tr w:rsidR="00D6059D">
        <w:trPr>
          <w:trHeight w:val="4663"/>
        </w:trPr>
        <w:tc>
          <w:tcPr>
            <w:tcW w:w="2654" w:type="dxa"/>
            <w:tcBorders>
              <w:top w:val="single" w:sz="6" w:space="0" w:color="000000"/>
              <w:bottom w:val="single" w:sz="6" w:space="0" w:color="000000"/>
              <w:right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35"/>
              </w:rPr>
            </w:pPr>
          </w:p>
          <w:p w:rsidR="00D6059D" w:rsidRDefault="00D04AA7">
            <w:pPr>
              <w:pStyle w:val="TableParagraph"/>
              <w:ind w:left="54" w:right="47"/>
              <w:jc w:val="center"/>
              <w:rPr>
                <w:b/>
                <w:sz w:val="24"/>
              </w:rPr>
            </w:pPr>
            <w:r>
              <w:rPr>
                <w:b/>
                <w:sz w:val="24"/>
              </w:rPr>
              <w:t>Clinical</w:t>
            </w:r>
            <w:r>
              <w:rPr>
                <w:b/>
                <w:spacing w:val="-4"/>
                <w:sz w:val="24"/>
              </w:rPr>
              <w:t xml:space="preserve"> </w:t>
            </w:r>
            <w:r>
              <w:rPr>
                <w:b/>
                <w:sz w:val="24"/>
              </w:rPr>
              <w:t>Skills</w:t>
            </w:r>
          </w:p>
        </w:tc>
        <w:tc>
          <w:tcPr>
            <w:tcW w:w="11070" w:type="dxa"/>
            <w:tcBorders>
              <w:top w:val="single" w:sz="6" w:space="0" w:color="000000"/>
              <w:left w:val="single" w:sz="6" w:space="0" w:color="000000"/>
              <w:bottom w:val="single" w:sz="6" w:space="0" w:color="000000"/>
              <w:right w:val="single" w:sz="6" w:space="0" w:color="000000"/>
            </w:tcBorders>
          </w:tcPr>
          <w:p w:rsidR="00D6059D" w:rsidRDefault="00D04AA7">
            <w:pPr>
              <w:pStyle w:val="TableParagraph"/>
              <w:spacing w:line="289" w:lineRule="exact"/>
              <w:ind w:left="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4"/>
              <w:rPr>
                <w:sz w:val="24"/>
              </w:rPr>
            </w:pPr>
            <w:r>
              <w:rPr>
                <w:sz w:val="24"/>
              </w:rPr>
              <w:t>Obtain</w:t>
            </w:r>
            <w:r>
              <w:rPr>
                <w:spacing w:val="-4"/>
                <w:sz w:val="24"/>
              </w:rPr>
              <w:t xml:space="preserve"> </w:t>
            </w:r>
            <w:r>
              <w:rPr>
                <w:sz w:val="24"/>
              </w:rPr>
              <w:t>appropriate</w:t>
            </w:r>
            <w:r>
              <w:rPr>
                <w:spacing w:val="-2"/>
                <w:sz w:val="24"/>
              </w:rPr>
              <w:t xml:space="preserve"> </w:t>
            </w:r>
            <w:r>
              <w:rPr>
                <w:sz w:val="24"/>
              </w:rPr>
              <w:t>history</w:t>
            </w:r>
          </w:p>
          <w:p w:rsidR="00D6059D" w:rsidRDefault="00D04AA7">
            <w:pPr>
              <w:pStyle w:val="TableParagraph"/>
              <w:ind w:left="4" w:right="702"/>
              <w:rPr>
                <w:spacing w:val="-52"/>
                <w:sz w:val="24"/>
              </w:rPr>
            </w:pPr>
            <w:r>
              <w:rPr>
                <w:sz w:val="24"/>
              </w:rPr>
              <w:t>Clinical</w:t>
            </w:r>
            <w:r>
              <w:rPr>
                <w:spacing w:val="-5"/>
                <w:sz w:val="24"/>
              </w:rPr>
              <w:t xml:space="preserve"> </w:t>
            </w:r>
            <w:r>
              <w:rPr>
                <w:sz w:val="24"/>
              </w:rPr>
              <w:t>examination</w:t>
            </w:r>
            <w:r>
              <w:rPr>
                <w:spacing w:val="-5"/>
                <w:sz w:val="24"/>
              </w:rPr>
              <w:t xml:space="preserve"> </w:t>
            </w:r>
            <w:r>
              <w:rPr>
                <w:sz w:val="24"/>
              </w:rPr>
              <w:t>including</w:t>
            </w:r>
            <w:r>
              <w:rPr>
                <w:spacing w:val="-6"/>
                <w:sz w:val="24"/>
              </w:rPr>
              <w:t xml:space="preserve"> </w:t>
            </w:r>
            <w:r>
              <w:rPr>
                <w:sz w:val="24"/>
              </w:rPr>
              <w:t>neurological</w:t>
            </w:r>
            <w:r>
              <w:rPr>
                <w:spacing w:val="-5"/>
                <w:sz w:val="24"/>
              </w:rPr>
              <w:t xml:space="preserve"> </w:t>
            </w:r>
            <w:r>
              <w:rPr>
                <w:sz w:val="24"/>
              </w:rPr>
              <w:t>assessment</w:t>
            </w:r>
            <w:r>
              <w:rPr>
                <w:spacing w:val="-52"/>
                <w:sz w:val="24"/>
              </w:rPr>
              <w:t xml:space="preserve"> </w:t>
            </w:r>
          </w:p>
          <w:p w:rsidR="00D6059D" w:rsidRDefault="00D04AA7">
            <w:pPr>
              <w:pStyle w:val="TableParagraph"/>
              <w:ind w:left="4" w:right="702"/>
              <w:rPr>
                <w:sz w:val="24"/>
              </w:rPr>
            </w:pPr>
            <w:r>
              <w:rPr>
                <w:sz w:val="24"/>
              </w:rPr>
              <w:t>Otoscopy</w:t>
            </w:r>
          </w:p>
          <w:p w:rsidR="00D6059D" w:rsidRDefault="00D04AA7">
            <w:pPr>
              <w:pStyle w:val="TableParagraph"/>
              <w:ind w:left="4"/>
              <w:rPr>
                <w:sz w:val="24"/>
              </w:rPr>
            </w:pPr>
            <w:r>
              <w:rPr>
                <w:sz w:val="24"/>
              </w:rPr>
              <w:t>Microscopy</w:t>
            </w:r>
          </w:p>
          <w:p w:rsidR="00D6059D" w:rsidRDefault="00D04AA7">
            <w:pPr>
              <w:pStyle w:val="TableParagraph"/>
              <w:ind w:left="4"/>
              <w:rPr>
                <w:sz w:val="24"/>
              </w:rPr>
            </w:pPr>
            <w:r>
              <w:rPr>
                <w:sz w:val="24"/>
              </w:rPr>
              <w:t>Audiological</w:t>
            </w:r>
            <w:r>
              <w:rPr>
                <w:spacing w:val="-4"/>
                <w:sz w:val="24"/>
              </w:rPr>
              <w:t xml:space="preserve"> </w:t>
            </w:r>
            <w:r>
              <w:rPr>
                <w:sz w:val="24"/>
              </w:rPr>
              <w:t>and</w:t>
            </w:r>
            <w:r>
              <w:rPr>
                <w:spacing w:val="-3"/>
                <w:sz w:val="24"/>
              </w:rPr>
              <w:t xml:space="preserve"> </w:t>
            </w:r>
            <w:r>
              <w:rPr>
                <w:sz w:val="24"/>
              </w:rPr>
              <w:t>vestibular</w:t>
            </w:r>
            <w:r>
              <w:rPr>
                <w:spacing w:val="-2"/>
                <w:sz w:val="24"/>
              </w:rPr>
              <w:t xml:space="preserve"> </w:t>
            </w:r>
            <w:r>
              <w:rPr>
                <w:sz w:val="24"/>
              </w:rPr>
              <w:t>assessment</w:t>
            </w:r>
          </w:p>
          <w:p w:rsidR="00D6059D" w:rsidRDefault="00D6059D">
            <w:pPr>
              <w:pStyle w:val="TableParagraph"/>
              <w:spacing w:before="11"/>
              <w:rPr>
                <w:b/>
                <w:sz w:val="23"/>
              </w:rPr>
            </w:pPr>
          </w:p>
          <w:p w:rsidR="00D6059D" w:rsidRDefault="00D04AA7">
            <w:pPr>
              <w:pStyle w:val="TableParagraph"/>
              <w:ind w:left="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4" w:right="831"/>
              <w:rPr>
                <w:spacing w:val="1"/>
                <w:sz w:val="24"/>
              </w:rPr>
            </w:pPr>
            <w:r>
              <w:rPr>
                <w:sz w:val="24"/>
              </w:rPr>
              <w:t>Objective and subjective audiological and vestibular tests</w:t>
            </w:r>
            <w:r>
              <w:rPr>
                <w:spacing w:val="1"/>
                <w:sz w:val="24"/>
              </w:rPr>
              <w:t xml:space="preserve"> </w:t>
            </w:r>
          </w:p>
          <w:p w:rsidR="00D6059D" w:rsidRDefault="00D04AA7">
            <w:pPr>
              <w:pStyle w:val="TableParagraph"/>
              <w:ind w:left="4" w:right="831"/>
              <w:rPr>
                <w:spacing w:val="-2"/>
                <w:sz w:val="24"/>
              </w:rPr>
            </w:pPr>
            <w:r>
              <w:rPr>
                <w:sz w:val="24"/>
              </w:rPr>
              <w:t>Radiological imaging of the temporal bone, head and neck</w:t>
            </w:r>
            <w:r>
              <w:rPr>
                <w:spacing w:val="-52"/>
                <w:sz w:val="24"/>
              </w:rPr>
              <w:t xml:space="preserve"> </w:t>
            </w:r>
            <w:r>
              <w:rPr>
                <w:sz w:val="24"/>
              </w:rPr>
              <w:t>Laboratory</w:t>
            </w:r>
            <w:r>
              <w:rPr>
                <w:spacing w:val="-2"/>
                <w:sz w:val="24"/>
              </w:rPr>
              <w:t xml:space="preserve"> </w:t>
            </w:r>
          </w:p>
          <w:p w:rsidR="00D6059D" w:rsidRDefault="00D04AA7">
            <w:pPr>
              <w:pStyle w:val="TableParagraph"/>
              <w:ind w:left="4" w:right="831"/>
              <w:rPr>
                <w:sz w:val="24"/>
              </w:rPr>
            </w:pPr>
            <w:r>
              <w:rPr>
                <w:sz w:val="24"/>
              </w:rPr>
              <w:t>investigations</w:t>
            </w:r>
            <w:r>
              <w:rPr>
                <w:spacing w:val="-1"/>
                <w:sz w:val="24"/>
              </w:rPr>
              <w:t xml:space="preserve"> </w:t>
            </w:r>
            <w:r>
              <w:rPr>
                <w:sz w:val="24"/>
              </w:rPr>
              <w:t>for</w:t>
            </w:r>
            <w:r>
              <w:rPr>
                <w:spacing w:val="-2"/>
                <w:sz w:val="24"/>
              </w:rPr>
              <w:t xml:space="preserve"> </w:t>
            </w:r>
            <w:r>
              <w:rPr>
                <w:sz w:val="24"/>
              </w:rPr>
              <w:t>suspected</w:t>
            </w:r>
            <w:r>
              <w:rPr>
                <w:spacing w:val="-1"/>
                <w:sz w:val="24"/>
              </w:rPr>
              <w:t xml:space="preserve"> </w:t>
            </w:r>
            <w:r>
              <w:rPr>
                <w:sz w:val="24"/>
              </w:rPr>
              <w:t>CSF</w:t>
            </w:r>
            <w:r>
              <w:rPr>
                <w:spacing w:val="-1"/>
                <w:sz w:val="24"/>
              </w:rPr>
              <w:t xml:space="preserve"> </w:t>
            </w:r>
            <w:r>
              <w:rPr>
                <w:sz w:val="24"/>
              </w:rPr>
              <w:t>leaks</w:t>
            </w:r>
          </w:p>
          <w:p w:rsidR="00D6059D" w:rsidRDefault="00D6059D">
            <w:pPr>
              <w:pStyle w:val="TableParagraph"/>
              <w:spacing w:before="2"/>
              <w:rPr>
                <w:b/>
                <w:sz w:val="24"/>
              </w:rPr>
            </w:pPr>
          </w:p>
          <w:p w:rsidR="00D6059D" w:rsidRDefault="00D04AA7">
            <w:pPr>
              <w:pStyle w:val="TableParagraph"/>
              <w:ind w:left="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4" w:right="96"/>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3"/>
                <w:sz w:val="24"/>
              </w:rPr>
              <w:t xml:space="preserve"> </w:t>
            </w:r>
            <w:r>
              <w:rPr>
                <w:sz w:val="24"/>
              </w:rPr>
              <w:t>advise</w:t>
            </w:r>
            <w:r>
              <w:rPr>
                <w:spacing w:val="-4"/>
                <w:sz w:val="24"/>
              </w:rPr>
              <w:t xml:space="preserve"> </w:t>
            </w:r>
            <w:r>
              <w:rPr>
                <w:sz w:val="24"/>
              </w:rPr>
              <w:t>the</w:t>
            </w:r>
            <w:r>
              <w:rPr>
                <w:spacing w:val="-2"/>
                <w:sz w:val="24"/>
              </w:rPr>
              <w:t xml:space="preserve"> </w:t>
            </w:r>
            <w:r>
              <w:rPr>
                <w:sz w:val="24"/>
              </w:rPr>
              <w:t>patient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treatment</w:t>
            </w:r>
            <w:r>
              <w:rPr>
                <w:spacing w:val="-2"/>
                <w:sz w:val="24"/>
              </w:rPr>
              <w:t xml:space="preserve"> </w:t>
            </w:r>
            <w:r>
              <w:rPr>
                <w:sz w:val="24"/>
              </w:rPr>
              <w:t>options,</w:t>
            </w:r>
            <w:r>
              <w:rPr>
                <w:spacing w:val="-4"/>
                <w:sz w:val="24"/>
              </w:rPr>
              <w:t xml:space="preserve"> </w:t>
            </w:r>
            <w:r>
              <w:rPr>
                <w:sz w:val="24"/>
              </w:rPr>
              <w:t>discuss</w:t>
            </w:r>
            <w:r>
              <w:rPr>
                <w:spacing w:val="-51"/>
                <w:sz w:val="24"/>
              </w:rPr>
              <w:t xml:space="preserve"> </w:t>
            </w:r>
            <w:r>
              <w:rPr>
                <w:sz w:val="24"/>
              </w:rPr>
              <w:t>risks</w:t>
            </w:r>
            <w:r>
              <w:rPr>
                <w:spacing w:val="-1"/>
                <w:sz w:val="24"/>
              </w:rPr>
              <w:t xml:space="preserve"> </w:t>
            </w:r>
            <w:r>
              <w:rPr>
                <w:sz w:val="24"/>
              </w:rPr>
              <w:t>and</w:t>
            </w:r>
            <w:r>
              <w:rPr>
                <w:spacing w:val="-2"/>
                <w:sz w:val="24"/>
              </w:rPr>
              <w:t xml:space="preserve"> </w:t>
            </w:r>
            <w:r>
              <w:rPr>
                <w:sz w:val="24"/>
              </w:rPr>
              <w:t>potential</w:t>
            </w:r>
            <w:r>
              <w:rPr>
                <w:spacing w:val="-2"/>
                <w:sz w:val="24"/>
              </w:rPr>
              <w:t xml:space="preserve"> </w:t>
            </w:r>
            <w:r>
              <w:rPr>
                <w:sz w:val="24"/>
              </w:rPr>
              <w:t>benefits,</w:t>
            </w:r>
            <w:r>
              <w:rPr>
                <w:spacing w:val="-1"/>
                <w:sz w:val="24"/>
              </w:rPr>
              <w:t xml:space="preserve"> </w:t>
            </w:r>
            <w:r>
              <w:rPr>
                <w:sz w:val="24"/>
              </w:rPr>
              <w:t>potential</w:t>
            </w:r>
            <w:r>
              <w:rPr>
                <w:spacing w:val="-3"/>
                <w:sz w:val="24"/>
              </w:rPr>
              <w:t xml:space="preserve"> </w:t>
            </w:r>
            <w:r>
              <w:rPr>
                <w:sz w:val="24"/>
              </w:rPr>
              <w:t>complications</w:t>
            </w:r>
          </w:p>
          <w:p w:rsidR="00D6059D" w:rsidRDefault="00D04AA7">
            <w:pPr>
              <w:pStyle w:val="TableParagraph"/>
              <w:ind w:left="4" w:right="96"/>
              <w:rPr>
                <w:sz w:val="24"/>
              </w:rPr>
            </w:pPr>
            <w:r>
              <w:rPr>
                <w:sz w:val="24"/>
              </w:rPr>
              <w:t>Work</w:t>
            </w:r>
            <w:r>
              <w:rPr>
                <w:spacing w:val="-3"/>
                <w:sz w:val="24"/>
              </w:rPr>
              <w:t xml:space="preserve"> </w:t>
            </w:r>
            <w:r>
              <w:rPr>
                <w:sz w:val="24"/>
              </w:rPr>
              <w:t>where</w:t>
            </w:r>
            <w:r>
              <w:rPr>
                <w:spacing w:val="-4"/>
                <w:sz w:val="24"/>
              </w:rPr>
              <w:t xml:space="preserve"> </w:t>
            </w:r>
            <w:r>
              <w:rPr>
                <w:sz w:val="24"/>
              </w:rPr>
              <w:t>appropriate</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multidisciplinary</w:t>
            </w:r>
            <w:r>
              <w:rPr>
                <w:spacing w:val="-4"/>
                <w:sz w:val="24"/>
              </w:rPr>
              <w:t xml:space="preserve"> </w:t>
            </w:r>
            <w:r>
              <w:rPr>
                <w:sz w:val="24"/>
              </w:rPr>
              <w:t>team</w:t>
            </w:r>
            <w:r>
              <w:rPr>
                <w:spacing w:val="-1"/>
                <w:sz w:val="24"/>
              </w:rPr>
              <w:t xml:space="preserve"> </w:t>
            </w:r>
            <w:r>
              <w:rPr>
                <w:sz w:val="24"/>
              </w:rPr>
              <w:t>&amp;</w:t>
            </w:r>
            <w:r>
              <w:rPr>
                <w:spacing w:val="-5"/>
                <w:sz w:val="24"/>
              </w:rPr>
              <w:t xml:space="preserve"> </w:t>
            </w:r>
            <w:r>
              <w:rPr>
                <w:sz w:val="24"/>
              </w:rPr>
              <w:t>liaise</w:t>
            </w:r>
            <w:r>
              <w:rPr>
                <w:spacing w:val="-51"/>
                <w:sz w:val="24"/>
              </w:rPr>
              <w:t xml:space="preserve"> </w:t>
            </w:r>
            <w:r>
              <w:rPr>
                <w:sz w:val="24"/>
              </w:rPr>
              <w:t>with other</w:t>
            </w:r>
            <w:r>
              <w:rPr>
                <w:spacing w:val="1"/>
                <w:sz w:val="24"/>
              </w:rPr>
              <w:t xml:space="preserve"> </w:t>
            </w:r>
            <w:r>
              <w:rPr>
                <w:sz w:val="24"/>
              </w:rPr>
              <w:t>professional</w:t>
            </w:r>
            <w:r>
              <w:rPr>
                <w:spacing w:val="-3"/>
                <w:sz w:val="24"/>
              </w:rPr>
              <w:t xml:space="preserve"> </w:t>
            </w:r>
            <w:r>
              <w:rPr>
                <w:sz w:val="24"/>
              </w:rPr>
              <w:t>and</w:t>
            </w:r>
            <w:r>
              <w:rPr>
                <w:spacing w:val="-1"/>
                <w:sz w:val="24"/>
              </w:rPr>
              <w:t xml:space="preserve"> </w:t>
            </w:r>
            <w:r>
              <w:rPr>
                <w:sz w:val="24"/>
              </w:rPr>
              <w:t>organizations</w:t>
            </w:r>
          </w:p>
          <w:p w:rsidR="00D6059D" w:rsidRDefault="00D04AA7">
            <w:pPr>
              <w:pStyle w:val="TableParagraph"/>
              <w:spacing w:line="278" w:lineRule="exact"/>
              <w:ind w:left="4"/>
              <w:rPr>
                <w:sz w:val="24"/>
              </w:rPr>
            </w:pPr>
            <w:r>
              <w:rPr>
                <w:sz w:val="24"/>
              </w:rPr>
              <w:t>Importance</w:t>
            </w:r>
            <w:r>
              <w:rPr>
                <w:spacing w:val="-5"/>
                <w:sz w:val="24"/>
              </w:rPr>
              <w:t xml:space="preserve"> </w:t>
            </w:r>
            <w:r>
              <w:rPr>
                <w:sz w:val="24"/>
              </w:rPr>
              <w:t>of</w:t>
            </w:r>
            <w:r>
              <w:rPr>
                <w:spacing w:val="-2"/>
                <w:sz w:val="24"/>
              </w:rPr>
              <w:t xml:space="preserve"> </w:t>
            </w:r>
            <w:r>
              <w:rPr>
                <w:sz w:val="24"/>
              </w:rPr>
              <w:t>teamwork</w:t>
            </w:r>
            <w:r>
              <w:rPr>
                <w:spacing w:val="-4"/>
                <w:sz w:val="24"/>
              </w:rPr>
              <w:t xml:space="preserve"> </w:t>
            </w:r>
            <w:r>
              <w:rPr>
                <w:sz w:val="24"/>
              </w:rPr>
              <w:t>in</w:t>
            </w:r>
            <w:r>
              <w:rPr>
                <w:spacing w:val="-4"/>
                <w:sz w:val="24"/>
              </w:rPr>
              <w:t xml:space="preserve"> </w:t>
            </w:r>
            <w:r>
              <w:rPr>
                <w:sz w:val="24"/>
              </w:rPr>
              <w:t>managing</w:t>
            </w:r>
            <w:r>
              <w:rPr>
                <w:spacing w:val="-3"/>
                <w:sz w:val="24"/>
              </w:rPr>
              <w:t xml:space="preserve"> </w:t>
            </w:r>
            <w:r>
              <w:rPr>
                <w:sz w:val="24"/>
              </w:rPr>
              <w:t>critically</w:t>
            </w:r>
            <w:r>
              <w:rPr>
                <w:spacing w:val="-2"/>
                <w:sz w:val="24"/>
              </w:rPr>
              <w:t xml:space="preserve"> </w:t>
            </w:r>
            <w:r>
              <w:rPr>
                <w:sz w:val="24"/>
              </w:rPr>
              <w:t>ill</w:t>
            </w:r>
            <w:r>
              <w:rPr>
                <w:spacing w:val="-3"/>
                <w:sz w:val="24"/>
              </w:rPr>
              <w:t xml:space="preserve"> </w:t>
            </w:r>
            <w:r>
              <w:rPr>
                <w:sz w:val="24"/>
              </w:rPr>
              <w:t>patients</w:t>
            </w:r>
          </w:p>
        </w:tc>
      </w:tr>
      <w:tr w:rsidR="00D6059D">
        <w:trPr>
          <w:trHeight w:val="2381"/>
        </w:trPr>
        <w:tc>
          <w:tcPr>
            <w:tcW w:w="2654" w:type="dxa"/>
            <w:tcBorders>
              <w:top w:val="single" w:sz="6" w:space="0" w:color="000000"/>
              <w:right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143"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070" w:type="dxa"/>
            <w:tcBorders>
              <w:top w:val="single" w:sz="6" w:space="0" w:color="000000"/>
              <w:left w:val="single" w:sz="6" w:space="0" w:color="000000"/>
              <w:right w:val="single" w:sz="6" w:space="0" w:color="000000"/>
            </w:tcBorders>
          </w:tcPr>
          <w:p w:rsidR="00D6059D" w:rsidRDefault="00D04AA7">
            <w:pPr>
              <w:pStyle w:val="TableParagraph"/>
              <w:spacing w:line="286" w:lineRule="exact"/>
              <w:ind w:left="4"/>
              <w:rPr>
                <w:sz w:val="24"/>
              </w:rPr>
            </w:pPr>
            <w:r>
              <w:rPr>
                <w:sz w:val="24"/>
              </w:rPr>
              <w:t>Microscopy</w:t>
            </w:r>
          </w:p>
          <w:p w:rsidR="00D6059D" w:rsidRDefault="00D04AA7">
            <w:pPr>
              <w:pStyle w:val="TableParagraph"/>
              <w:ind w:left="4" w:right="4156"/>
              <w:rPr>
                <w:spacing w:val="-52"/>
                <w:sz w:val="24"/>
              </w:rPr>
            </w:pPr>
            <w:r>
              <w:rPr>
                <w:sz w:val="24"/>
              </w:rPr>
              <w:t>Suction clearance of ear</w:t>
            </w:r>
            <w:r>
              <w:rPr>
                <w:spacing w:val="-52"/>
                <w:sz w:val="24"/>
              </w:rPr>
              <w:t xml:space="preserve"> </w:t>
            </w:r>
          </w:p>
          <w:p w:rsidR="00D6059D" w:rsidRDefault="00D04AA7">
            <w:pPr>
              <w:pStyle w:val="TableParagraph"/>
              <w:ind w:left="4" w:right="4156"/>
              <w:rPr>
                <w:sz w:val="24"/>
              </w:rPr>
            </w:pPr>
            <w:r>
              <w:rPr>
                <w:sz w:val="24"/>
              </w:rPr>
              <w:t>Meatoplasty</w:t>
            </w:r>
          </w:p>
          <w:p w:rsidR="00D6059D" w:rsidRDefault="00D04AA7">
            <w:pPr>
              <w:pStyle w:val="TableParagraph"/>
              <w:spacing w:line="242" w:lineRule="auto"/>
              <w:ind w:left="4" w:right="3279"/>
              <w:rPr>
                <w:sz w:val="24"/>
              </w:rPr>
            </w:pPr>
            <w:r>
              <w:rPr>
                <w:sz w:val="24"/>
              </w:rPr>
              <w:t>Drainage of haematoma of pinna</w:t>
            </w:r>
          </w:p>
          <w:p w:rsidR="00D6059D" w:rsidRDefault="00D04AA7">
            <w:pPr>
              <w:pStyle w:val="TableParagraph"/>
              <w:spacing w:line="242" w:lineRule="auto"/>
              <w:ind w:left="4" w:right="3279"/>
              <w:rPr>
                <w:sz w:val="24"/>
              </w:rPr>
            </w:pPr>
            <w:r>
              <w:rPr>
                <w:spacing w:val="-52"/>
                <w:sz w:val="24"/>
              </w:rPr>
              <w:t xml:space="preserve"> </w:t>
            </w:r>
            <w:r>
              <w:rPr>
                <w:sz w:val="24"/>
              </w:rPr>
              <w:t>Suturing</w:t>
            </w:r>
            <w:r>
              <w:rPr>
                <w:spacing w:val="-3"/>
                <w:sz w:val="24"/>
              </w:rPr>
              <w:t xml:space="preserve"> </w:t>
            </w:r>
            <w:r>
              <w:rPr>
                <w:sz w:val="24"/>
              </w:rPr>
              <w:t>of</w:t>
            </w:r>
            <w:r>
              <w:rPr>
                <w:spacing w:val="-1"/>
                <w:sz w:val="24"/>
              </w:rPr>
              <w:t xml:space="preserve"> </w:t>
            </w:r>
            <w:r>
              <w:rPr>
                <w:sz w:val="24"/>
              </w:rPr>
              <w:t>pinna</w:t>
            </w:r>
          </w:p>
          <w:p w:rsidR="00D6059D" w:rsidRDefault="00D04AA7">
            <w:pPr>
              <w:pStyle w:val="TableParagraph"/>
              <w:ind w:left="4" w:right="3937"/>
              <w:rPr>
                <w:sz w:val="24"/>
              </w:rPr>
            </w:pPr>
            <w:r>
              <w:rPr>
                <w:sz w:val="24"/>
              </w:rPr>
              <w:t>Exploratory tympanotomy</w:t>
            </w:r>
            <w:r>
              <w:rPr>
                <w:spacing w:val="-52"/>
                <w:sz w:val="24"/>
              </w:rPr>
              <w:t xml:space="preserve">    </w:t>
            </w:r>
            <w:r>
              <w:rPr>
                <w:sz w:val="24"/>
              </w:rPr>
              <w:t>Myringoplasty</w:t>
            </w:r>
            <w:r>
              <w:rPr>
                <w:spacing w:val="1"/>
                <w:sz w:val="24"/>
              </w:rPr>
              <w:t xml:space="preserve"> </w:t>
            </w:r>
            <w:r>
              <w:rPr>
                <w:sz w:val="24"/>
              </w:rPr>
              <w:t>Ossiculoplasty</w:t>
            </w:r>
          </w:p>
          <w:p w:rsidR="00D6059D" w:rsidRDefault="00D04AA7">
            <w:pPr>
              <w:pStyle w:val="TableParagraph"/>
              <w:spacing w:line="290" w:lineRule="atLeast"/>
              <w:ind w:left="4" w:right="2482"/>
              <w:rPr>
                <w:spacing w:val="-53"/>
                <w:sz w:val="24"/>
              </w:rPr>
            </w:pPr>
            <w:r>
              <w:rPr>
                <w:sz w:val="24"/>
              </w:rPr>
              <w:t>Facial nerve decompression/anastomosis</w:t>
            </w:r>
            <w:r>
              <w:rPr>
                <w:spacing w:val="-53"/>
                <w:sz w:val="24"/>
              </w:rPr>
              <w:t xml:space="preserve"> </w:t>
            </w:r>
          </w:p>
          <w:p w:rsidR="00D6059D" w:rsidRDefault="00D04AA7">
            <w:pPr>
              <w:pStyle w:val="TableParagraph"/>
              <w:spacing w:line="290" w:lineRule="atLeast"/>
              <w:ind w:left="4" w:right="2482"/>
              <w:rPr>
                <w:sz w:val="24"/>
              </w:rPr>
            </w:pPr>
            <w:r>
              <w:rPr>
                <w:sz w:val="24"/>
              </w:rPr>
              <w:t>Repair of</w:t>
            </w:r>
            <w:r>
              <w:rPr>
                <w:spacing w:val="-1"/>
                <w:sz w:val="24"/>
              </w:rPr>
              <w:t xml:space="preserve"> </w:t>
            </w:r>
            <w:r>
              <w:rPr>
                <w:sz w:val="24"/>
              </w:rPr>
              <w:t>perilymph</w:t>
            </w:r>
            <w:r>
              <w:rPr>
                <w:spacing w:val="1"/>
                <w:sz w:val="24"/>
              </w:rPr>
              <w:t xml:space="preserve"> </w:t>
            </w:r>
            <w:r>
              <w:rPr>
                <w:sz w:val="24"/>
              </w:rPr>
              <w:t>leak</w:t>
            </w:r>
          </w:p>
        </w:tc>
      </w:tr>
    </w:tbl>
    <w:p w:rsidR="00D6059D" w:rsidRDefault="00D6059D">
      <w:pPr>
        <w:ind w:left="982" w:right="963"/>
        <w:jc w:val="center"/>
        <w:rPr>
          <w:rFonts w:ascii="Calibri"/>
          <w:b/>
          <w:w w:val="105"/>
          <w:sz w:val="44"/>
          <w:szCs w:val="21"/>
        </w:rPr>
      </w:pPr>
    </w:p>
    <w:tbl>
      <w:tblPr>
        <w:tblW w:w="1348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0"/>
        <w:gridCol w:w="11086"/>
      </w:tblGrid>
      <w:tr w:rsidR="00D6059D">
        <w:trPr>
          <w:trHeight w:val="284"/>
        </w:trPr>
        <w:tc>
          <w:tcPr>
            <w:tcW w:w="2400" w:type="dxa"/>
          </w:tcPr>
          <w:p w:rsidR="00D6059D" w:rsidRDefault="00D04AA7">
            <w:pPr>
              <w:pStyle w:val="TableParagraph"/>
              <w:spacing w:line="272" w:lineRule="exact"/>
              <w:ind w:left="9"/>
              <w:jc w:val="center"/>
              <w:rPr>
                <w:b/>
                <w:sz w:val="24"/>
              </w:rPr>
            </w:pPr>
            <w:r>
              <w:rPr>
                <w:b/>
                <w:sz w:val="24"/>
              </w:rPr>
              <w:t>Topic</w:t>
            </w:r>
          </w:p>
        </w:tc>
        <w:tc>
          <w:tcPr>
            <w:tcW w:w="11086" w:type="dxa"/>
          </w:tcPr>
          <w:p w:rsidR="00D6059D" w:rsidRDefault="00D04AA7">
            <w:pPr>
              <w:pStyle w:val="TableParagraph"/>
              <w:spacing w:line="272" w:lineRule="exact"/>
              <w:ind w:left="5"/>
              <w:rPr>
                <w:b/>
                <w:sz w:val="24"/>
              </w:rPr>
            </w:pPr>
            <w:r>
              <w:rPr>
                <w:b/>
                <w:sz w:val="24"/>
              </w:rPr>
              <w:t>Acute</w:t>
            </w:r>
            <w:r>
              <w:rPr>
                <w:b/>
                <w:spacing w:val="-3"/>
                <w:sz w:val="24"/>
              </w:rPr>
              <w:t xml:space="preserve"> </w:t>
            </w:r>
            <w:r>
              <w:rPr>
                <w:b/>
                <w:sz w:val="24"/>
              </w:rPr>
              <w:t>otitis</w:t>
            </w:r>
            <w:r>
              <w:rPr>
                <w:b/>
                <w:spacing w:val="-4"/>
                <w:sz w:val="24"/>
              </w:rPr>
              <w:t xml:space="preserve"> </w:t>
            </w:r>
            <w:r>
              <w:rPr>
                <w:b/>
                <w:sz w:val="24"/>
              </w:rPr>
              <w:t>media</w:t>
            </w:r>
            <w:r>
              <w:rPr>
                <w:b/>
                <w:spacing w:val="-3"/>
                <w:sz w:val="24"/>
              </w:rPr>
              <w:t xml:space="preserve"> </w:t>
            </w:r>
            <w:r>
              <w:rPr>
                <w:b/>
                <w:sz w:val="24"/>
              </w:rPr>
              <w:t>and</w:t>
            </w:r>
            <w:r>
              <w:rPr>
                <w:b/>
                <w:spacing w:val="-1"/>
                <w:sz w:val="24"/>
              </w:rPr>
              <w:t xml:space="preserve"> </w:t>
            </w:r>
            <w:r>
              <w:rPr>
                <w:b/>
                <w:sz w:val="24"/>
              </w:rPr>
              <w:t>sequelae</w:t>
            </w:r>
          </w:p>
        </w:tc>
      </w:tr>
      <w:tr w:rsidR="00D6059D">
        <w:trPr>
          <w:trHeight w:val="292"/>
        </w:trPr>
        <w:tc>
          <w:tcPr>
            <w:tcW w:w="2400" w:type="dxa"/>
          </w:tcPr>
          <w:p w:rsidR="00D6059D" w:rsidRDefault="00D04AA7">
            <w:pPr>
              <w:pStyle w:val="TableParagraph"/>
              <w:spacing w:line="282" w:lineRule="exact"/>
              <w:ind w:left="8"/>
              <w:jc w:val="center"/>
              <w:rPr>
                <w:b/>
                <w:sz w:val="24"/>
              </w:rPr>
            </w:pPr>
            <w:r>
              <w:rPr>
                <w:b/>
                <w:sz w:val="24"/>
              </w:rPr>
              <w:t>Category</w:t>
            </w:r>
          </w:p>
        </w:tc>
        <w:tc>
          <w:tcPr>
            <w:tcW w:w="11086" w:type="dxa"/>
          </w:tcPr>
          <w:p w:rsidR="00D6059D" w:rsidRDefault="00D04AA7">
            <w:pPr>
              <w:pStyle w:val="TableParagraph"/>
              <w:spacing w:line="282" w:lineRule="exact"/>
              <w:ind w:left="5"/>
              <w:rPr>
                <w:b/>
                <w:sz w:val="24"/>
              </w:rPr>
            </w:pPr>
            <w:r>
              <w:rPr>
                <w:b/>
                <w:sz w:val="24"/>
              </w:rPr>
              <w:t>Otology</w:t>
            </w:r>
          </w:p>
        </w:tc>
      </w:tr>
      <w:tr w:rsidR="00D6059D">
        <w:trPr>
          <w:trHeight w:val="284"/>
        </w:trPr>
        <w:tc>
          <w:tcPr>
            <w:tcW w:w="2400" w:type="dxa"/>
          </w:tcPr>
          <w:p w:rsidR="00D6059D" w:rsidRDefault="00D04AA7">
            <w:pPr>
              <w:pStyle w:val="TableParagraph"/>
              <w:spacing w:line="273" w:lineRule="exact"/>
              <w:ind w:left="8"/>
              <w:jc w:val="center"/>
              <w:rPr>
                <w:b/>
                <w:sz w:val="24"/>
              </w:rPr>
            </w:pPr>
            <w:r>
              <w:rPr>
                <w:b/>
                <w:sz w:val="24"/>
              </w:rPr>
              <w:t>Sub-category:</w:t>
            </w:r>
          </w:p>
        </w:tc>
        <w:tc>
          <w:tcPr>
            <w:tcW w:w="11086" w:type="dxa"/>
          </w:tcPr>
          <w:p w:rsidR="00D6059D" w:rsidRDefault="00D04AA7">
            <w:pPr>
              <w:pStyle w:val="TableParagraph"/>
              <w:spacing w:line="273" w:lineRule="exact"/>
              <w:ind w:left="5"/>
              <w:rPr>
                <w:b/>
                <w:sz w:val="24"/>
              </w:rPr>
            </w:pPr>
            <w:r>
              <w:rPr>
                <w:b/>
                <w:sz w:val="24"/>
              </w:rPr>
              <w:t>Middle</w:t>
            </w:r>
            <w:r>
              <w:rPr>
                <w:b/>
                <w:spacing w:val="-3"/>
                <w:sz w:val="24"/>
              </w:rPr>
              <w:t xml:space="preserve"> </w:t>
            </w:r>
            <w:r>
              <w:rPr>
                <w:b/>
                <w:sz w:val="24"/>
              </w:rPr>
              <w:t>ear</w:t>
            </w:r>
          </w:p>
        </w:tc>
      </w:tr>
      <w:tr w:rsidR="00D6059D">
        <w:trPr>
          <w:trHeight w:val="1124"/>
        </w:trPr>
        <w:tc>
          <w:tcPr>
            <w:tcW w:w="2400"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9"/>
              <w:jc w:val="center"/>
              <w:rPr>
                <w:b/>
                <w:sz w:val="24"/>
              </w:rPr>
            </w:pPr>
            <w:r>
              <w:rPr>
                <w:b/>
                <w:sz w:val="24"/>
              </w:rPr>
              <w:t>Objective</w:t>
            </w:r>
          </w:p>
        </w:tc>
        <w:tc>
          <w:tcPr>
            <w:tcW w:w="11086" w:type="dxa"/>
          </w:tcPr>
          <w:p w:rsidR="00D6059D" w:rsidRDefault="00D04AA7">
            <w:pPr>
              <w:pStyle w:val="TableParagraph"/>
              <w:ind w:left="5"/>
              <w:rPr>
                <w:sz w:val="24"/>
              </w:rPr>
            </w:pPr>
            <w:r>
              <w:rPr>
                <w:sz w:val="24"/>
              </w:rPr>
              <w:t>To understand the aetiology, presenting signs, symptoms and</w:t>
            </w:r>
            <w:r>
              <w:rPr>
                <w:spacing w:val="1"/>
                <w:sz w:val="24"/>
              </w:rPr>
              <w:t xml:space="preserve"> </w:t>
            </w:r>
            <w:r>
              <w:rPr>
                <w:sz w:val="24"/>
              </w:rPr>
              <w:t>management of acute</w:t>
            </w:r>
            <w:r>
              <w:rPr>
                <w:spacing w:val="1"/>
                <w:sz w:val="24"/>
              </w:rPr>
              <w:t xml:space="preserve"> </w:t>
            </w:r>
            <w:r>
              <w:rPr>
                <w:sz w:val="24"/>
              </w:rPr>
              <w:t>infection of the middle ear. This module</w:t>
            </w:r>
            <w:r>
              <w:rPr>
                <w:spacing w:val="1"/>
                <w:sz w:val="24"/>
              </w:rPr>
              <w:t xml:space="preserve"> </w:t>
            </w:r>
            <w:r>
              <w:rPr>
                <w:sz w:val="24"/>
              </w:rPr>
              <w:t>gives some indication of the breadth and depth of required</w:t>
            </w:r>
            <w:r>
              <w:rPr>
                <w:spacing w:val="1"/>
                <w:sz w:val="24"/>
              </w:rPr>
              <w:t xml:space="preserve"> </w:t>
            </w:r>
            <w:r>
              <w:rPr>
                <w:sz w:val="24"/>
              </w:rPr>
              <w:t>knowledge</w:t>
            </w:r>
            <w:r>
              <w:rPr>
                <w:spacing w:val="-2"/>
                <w:sz w:val="24"/>
              </w:rPr>
              <w:t xml:space="preserve"> </w:t>
            </w:r>
            <w:r>
              <w:rPr>
                <w:sz w:val="24"/>
              </w:rPr>
              <w:t>and</w:t>
            </w:r>
            <w:r>
              <w:rPr>
                <w:spacing w:val="-2"/>
                <w:sz w:val="24"/>
              </w:rPr>
              <w:t xml:space="preserve"> </w:t>
            </w:r>
            <w:r>
              <w:rPr>
                <w:sz w:val="24"/>
              </w:rPr>
              <w:t>surgical</w:t>
            </w:r>
            <w:r>
              <w:rPr>
                <w:spacing w:val="-3"/>
                <w:sz w:val="24"/>
              </w:rPr>
              <w:t xml:space="preserve"> </w:t>
            </w:r>
            <w:r>
              <w:rPr>
                <w:sz w:val="24"/>
              </w:rPr>
              <w:t>skills.</w:t>
            </w:r>
            <w:r>
              <w:rPr>
                <w:spacing w:val="-2"/>
                <w:sz w:val="24"/>
              </w:rPr>
              <w:t xml:space="preserve"> </w:t>
            </w:r>
            <w:r>
              <w:rPr>
                <w:sz w:val="24"/>
              </w:rPr>
              <w:t>This</w:t>
            </w:r>
            <w:r>
              <w:rPr>
                <w:spacing w:val="-3"/>
                <w:sz w:val="24"/>
              </w:rPr>
              <w:t xml:space="preserve"> </w:t>
            </w:r>
            <w:r>
              <w:rPr>
                <w:sz w:val="24"/>
              </w:rPr>
              <w:t>list</w:t>
            </w:r>
            <w:r>
              <w:rPr>
                <w:spacing w:val="-3"/>
                <w:sz w:val="24"/>
              </w:rPr>
              <w:t xml:space="preserve"> </w:t>
            </w:r>
            <w:r>
              <w:rPr>
                <w:sz w:val="24"/>
              </w:rPr>
              <w:t>should</w:t>
            </w:r>
            <w:r>
              <w:rPr>
                <w:spacing w:val="-4"/>
                <w:sz w:val="24"/>
              </w:rPr>
              <w:t xml:space="preserve"> </w:t>
            </w:r>
            <w:r>
              <w:rPr>
                <w:sz w:val="24"/>
              </w:rPr>
              <w:t>not</w:t>
            </w:r>
            <w:r>
              <w:rPr>
                <w:spacing w:val="-4"/>
                <w:sz w:val="24"/>
              </w:rPr>
              <w:t xml:space="preserve"> </w:t>
            </w:r>
            <w:r>
              <w:rPr>
                <w:sz w:val="24"/>
              </w:rPr>
              <w:t>be</w:t>
            </w:r>
            <w:r>
              <w:rPr>
                <w:spacing w:val="-1"/>
                <w:sz w:val="24"/>
              </w:rPr>
              <w:t xml:space="preserve"> </w:t>
            </w:r>
            <w:r>
              <w:rPr>
                <w:sz w:val="24"/>
              </w:rPr>
              <w:t>considered</w:t>
            </w:r>
            <w:r>
              <w:rPr>
                <w:spacing w:val="-3"/>
                <w:sz w:val="24"/>
              </w:rPr>
              <w:t xml:space="preserve"> </w:t>
            </w:r>
            <w:r>
              <w:rPr>
                <w:sz w:val="24"/>
              </w:rPr>
              <w:t>to be</w:t>
            </w:r>
            <w:r>
              <w:rPr>
                <w:spacing w:val="-4"/>
                <w:sz w:val="24"/>
              </w:rPr>
              <w:t xml:space="preserve"> </w:t>
            </w:r>
            <w:r>
              <w:rPr>
                <w:sz w:val="24"/>
              </w:rPr>
              <w:t>fully</w:t>
            </w:r>
            <w:r>
              <w:rPr>
                <w:spacing w:val="-3"/>
                <w:sz w:val="24"/>
              </w:rPr>
              <w:t xml:space="preserve"> </w:t>
            </w:r>
            <w:r>
              <w:rPr>
                <w:sz w:val="24"/>
              </w:rPr>
              <w:t>inclusive</w:t>
            </w:r>
            <w:r>
              <w:rPr>
                <w:spacing w:val="-4"/>
                <w:sz w:val="24"/>
              </w:rPr>
              <w:t xml:space="preserve"> </w:t>
            </w:r>
            <w:r>
              <w:rPr>
                <w:sz w:val="24"/>
              </w:rPr>
              <w:t>or</w:t>
            </w:r>
            <w:r>
              <w:rPr>
                <w:spacing w:val="-2"/>
                <w:sz w:val="24"/>
              </w:rPr>
              <w:t xml:space="preserve"> </w:t>
            </w:r>
            <w:r>
              <w:rPr>
                <w:sz w:val="24"/>
              </w:rPr>
              <w:t>exhaustive</w:t>
            </w:r>
          </w:p>
        </w:tc>
      </w:tr>
      <w:tr w:rsidR="00D6059D">
        <w:trPr>
          <w:trHeight w:val="2281"/>
        </w:trPr>
        <w:tc>
          <w:tcPr>
            <w:tcW w:w="2400"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35"/>
              </w:rPr>
            </w:pPr>
          </w:p>
          <w:p w:rsidR="00D6059D" w:rsidRDefault="00D04AA7">
            <w:pPr>
              <w:pStyle w:val="TableParagraph"/>
              <w:ind w:left="7"/>
              <w:jc w:val="center"/>
              <w:rPr>
                <w:b/>
                <w:sz w:val="24"/>
              </w:rPr>
            </w:pPr>
            <w:r>
              <w:rPr>
                <w:b/>
                <w:sz w:val="24"/>
              </w:rPr>
              <w:t>Knowledge</w:t>
            </w:r>
          </w:p>
        </w:tc>
        <w:tc>
          <w:tcPr>
            <w:tcW w:w="11086" w:type="dxa"/>
          </w:tcPr>
          <w:p w:rsidR="00D6059D" w:rsidRDefault="00D04AA7">
            <w:pPr>
              <w:pStyle w:val="TableParagraph"/>
              <w:spacing w:line="242" w:lineRule="auto"/>
              <w:ind w:left="5"/>
              <w:rPr>
                <w:spacing w:val="-51"/>
                <w:sz w:val="24"/>
              </w:rPr>
            </w:pPr>
            <w:r>
              <w:rPr>
                <w:sz w:val="24"/>
              </w:rPr>
              <w:t>Anatomy,</w:t>
            </w:r>
            <w:r>
              <w:rPr>
                <w:spacing w:val="-2"/>
                <w:sz w:val="24"/>
              </w:rPr>
              <w:t xml:space="preserve"> </w:t>
            </w:r>
            <w:r>
              <w:rPr>
                <w:sz w:val="24"/>
              </w:rPr>
              <w:t>physiology</w:t>
            </w:r>
            <w:r>
              <w:rPr>
                <w:spacing w:val="-3"/>
                <w:sz w:val="24"/>
              </w:rPr>
              <w:t xml:space="preserve"> </w:t>
            </w:r>
            <w:r>
              <w:rPr>
                <w:sz w:val="24"/>
              </w:rPr>
              <w:t>and</w:t>
            </w:r>
            <w:r>
              <w:rPr>
                <w:spacing w:val="-1"/>
                <w:sz w:val="24"/>
              </w:rPr>
              <w:t xml:space="preserve"> </w:t>
            </w:r>
            <w:r>
              <w:rPr>
                <w:sz w:val="24"/>
              </w:rPr>
              <w:t>pathology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ear</w:t>
            </w:r>
            <w:r>
              <w:rPr>
                <w:spacing w:val="-4"/>
                <w:sz w:val="24"/>
              </w:rPr>
              <w:t xml:space="preserve"> </w:t>
            </w:r>
            <w:r>
              <w:rPr>
                <w:sz w:val="24"/>
              </w:rPr>
              <w:t>and</w:t>
            </w:r>
            <w:r>
              <w:rPr>
                <w:spacing w:val="-3"/>
                <w:sz w:val="24"/>
              </w:rPr>
              <w:t xml:space="preserve"> </w:t>
            </w:r>
            <w:r>
              <w:rPr>
                <w:sz w:val="24"/>
              </w:rPr>
              <w:t>temporal</w:t>
            </w:r>
            <w:r>
              <w:rPr>
                <w:spacing w:val="-4"/>
                <w:sz w:val="24"/>
              </w:rPr>
              <w:t xml:space="preserve"> </w:t>
            </w:r>
            <w:r>
              <w:rPr>
                <w:sz w:val="24"/>
              </w:rPr>
              <w:t>bone</w:t>
            </w:r>
            <w:r>
              <w:rPr>
                <w:spacing w:val="-51"/>
                <w:sz w:val="24"/>
              </w:rPr>
              <w:t xml:space="preserve"> </w:t>
            </w:r>
          </w:p>
          <w:p w:rsidR="00D6059D" w:rsidRDefault="00D04AA7">
            <w:pPr>
              <w:pStyle w:val="TableParagraph"/>
              <w:spacing w:line="242" w:lineRule="auto"/>
              <w:ind w:left="5"/>
              <w:rPr>
                <w:sz w:val="24"/>
              </w:rPr>
            </w:pPr>
            <w:r>
              <w:rPr>
                <w:sz w:val="24"/>
              </w:rPr>
              <w:t>Microbiology</w:t>
            </w:r>
            <w:r>
              <w:rPr>
                <w:spacing w:val="2"/>
                <w:sz w:val="24"/>
              </w:rPr>
              <w:t xml:space="preserve"> </w:t>
            </w:r>
            <w:r>
              <w:rPr>
                <w:sz w:val="24"/>
              </w:rPr>
              <w:t>related</w:t>
            </w:r>
            <w:r>
              <w:rPr>
                <w:spacing w:val="-1"/>
                <w:sz w:val="24"/>
              </w:rPr>
              <w:t xml:space="preserve"> </w:t>
            </w:r>
            <w:r>
              <w:rPr>
                <w:sz w:val="24"/>
              </w:rPr>
              <w:t>to</w:t>
            </w:r>
            <w:r>
              <w:rPr>
                <w:spacing w:val="-2"/>
                <w:sz w:val="24"/>
              </w:rPr>
              <w:t xml:space="preserve"> </w:t>
            </w:r>
            <w:r>
              <w:rPr>
                <w:sz w:val="24"/>
              </w:rPr>
              <w:t>acute</w:t>
            </w:r>
            <w:r>
              <w:rPr>
                <w:spacing w:val="52"/>
                <w:sz w:val="24"/>
              </w:rPr>
              <w:t xml:space="preserve"> </w:t>
            </w:r>
            <w:r>
              <w:rPr>
                <w:sz w:val="24"/>
              </w:rPr>
              <w:t>ear infections.</w:t>
            </w:r>
          </w:p>
          <w:p w:rsidR="00D6059D" w:rsidRDefault="00D04AA7">
            <w:pPr>
              <w:pStyle w:val="TableParagraph"/>
              <w:ind w:left="5" w:right="280"/>
              <w:rPr>
                <w:spacing w:val="1"/>
                <w:sz w:val="24"/>
              </w:rPr>
            </w:pPr>
            <w:r>
              <w:rPr>
                <w:sz w:val="24"/>
              </w:rPr>
              <w:t>Complications</w:t>
            </w:r>
            <w:r>
              <w:rPr>
                <w:spacing w:val="-3"/>
                <w:sz w:val="24"/>
              </w:rPr>
              <w:t xml:space="preserve"> </w:t>
            </w:r>
            <w:r>
              <w:rPr>
                <w:sz w:val="24"/>
              </w:rPr>
              <w:t>of</w:t>
            </w:r>
            <w:r>
              <w:rPr>
                <w:spacing w:val="-2"/>
                <w:sz w:val="24"/>
              </w:rPr>
              <w:t xml:space="preserve"> </w:t>
            </w:r>
            <w:r>
              <w:rPr>
                <w:sz w:val="24"/>
              </w:rPr>
              <w:t>acute</w:t>
            </w:r>
            <w:r>
              <w:rPr>
                <w:spacing w:val="-4"/>
                <w:sz w:val="24"/>
              </w:rPr>
              <w:t xml:space="preserve"> </w:t>
            </w:r>
            <w:r>
              <w:rPr>
                <w:sz w:val="24"/>
              </w:rPr>
              <w:t>otitis</w:t>
            </w:r>
            <w:r>
              <w:rPr>
                <w:spacing w:val="-3"/>
                <w:sz w:val="24"/>
              </w:rPr>
              <w:t xml:space="preserve"> </w:t>
            </w:r>
            <w:r>
              <w:rPr>
                <w:sz w:val="24"/>
              </w:rPr>
              <w:t>media</w:t>
            </w:r>
            <w:r>
              <w:rPr>
                <w:spacing w:val="-5"/>
                <w:sz w:val="24"/>
              </w:rPr>
              <w:t xml:space="preserve"> </w:t>
            </w:r>
            <w:r>
              <w:rPr>
                <w:sz w:val="24"/>
              </w:rPr>
              <w:t>including</w:t>
            </w:r>
            <w:r>
              <w:rPr>
                <w:spacing w:val="-5"/>
                <w:sz w:val="24"/>
              </w:rPr>
              <w:t xml:space="preserve"> </w:t>
            </w:r>
            <w:r>
              <w:rPr>
                <w:sz w:val="24"/>
              </w:rPr>
              <w:t>mastoiditis,</w:t>
            </w:r>
            <w:r>
              <w:rPr>
                <w:spacing w:val="-3"/>
                <w:sz w:val="24"/>
              </w:rPr>
              <w:t xml:space="preserve"> </w:t>
            </w:r>
            <w:r>
              <w:rPr>
                <w:sz w:val="24"/>
              </w:rPr>
              <w:t>lateral</w:t>
            </w:r>
            <w:r>
              <w:rPr>
                <w:spacing w:val="-51"/>
                <w:sz w:val="24"/>
              </w:rPr>
              <w:t xml:space="preserve"> </w:t>
            </w:r>
            <w:r>
              <w:rPr>
                <w:sz w:val="24"/>
              </w:rPr>
              <w:t>sinus thrombosis,</w:t>
            </w:r>
            <w:r>
              <w:rPr>
                <w:spacing w:val="1"/>
                <w:sz w:val="24"/>
              </w:rPr>
              <w:t xml:space="preserve"> </w:t>
            </w:r>
            <w:r>
              <w:rPr>
                <w:sz w:val="24"/>
              </w:rPr>
              <w:t>meningitis</w:t>
            </w:r>
            <w:r>
              <w:rPr>
                <w:spacing w:val="3"/>
                <w:sz w:val="24"/>
              </w:rPr>
              <w:t xml:space="preserve"> </w:t>
            </w:r>
            <w:r>
              <w:rPr>
                <w:sz w:val="24"/>
              </w:rPr>
              <w:t>and</w:t>
            </w:r>
            <w:r>
              <w:rPr>
                <w:spacing w:val="4"/>
                <w:sz w:val="24"/>
              </w:rPr>
              <w:t xml:space="preserve"> </w:t>
            </w:r>
            <w:r>
              <w:rPr>
                <w:sz w:val="24"/>
              </w:rPr>
              <w:t>intracranial</w:t>
            </w:r>
            <w:r>
              <w:rPr>
                <w:spacing w:val="1"/>
                <w:sz w:val="24"/>
              </w:rPr>
              <w:t xml:space="preserve"> </w:t>
            </w:r>
            <w:r>
              <w:rPr>
                <w:sz w:val="24"/>
              </w:rPr>
              <w:t>abscess</w:t>
            </w:r>
            <w:r>
              <w:rPr>
                <w:spacing w:val="1"/>
                <w:sz w:val="24"/>
              </w:rPr>
              <w:t xml:space="preserve"> </w:t>
            </w:r>
          </w:p>
          <w:p w:rsidR="00D6059D" w:rsidRDefault="00D04AA7">
            <w:pPr>
              <w:pStyle w:val="TableParagraph"/>
              <w:ind w:left="5" w:right="280"/>
              <w:rPr>
                <w:spacing w:val="1"/>
                <w:sz w:val="24"/>
              </w:rPr>
            </w:pPr>
            <w:r>
              <w:rPr>
                <w:sz w:val="24"/>
              </w:rPr>
              <w:t>Indications for laboratory and radiological investigations</w:t>
            </w:r>
            <w:r>
              <w:rPr>
                <w:spacing w:val="1"/>
                <w:sz w:val="24"/>
              </w:rPr>
              <w:t xml:space="preserve"> </w:t>
            </w:r>
          </w:p>
          <w:p w:rsidR="00D6059D" w:rsidRDefault="00D04AA7">
            <w:pPr>
              <w:pStyle w:val="TableParagraph"/>
              <w:ind w:left="5" w:right="280"/>
              <w:rPr>
                <w:sz w:val="24"/>
              </w:rPr>
            </w:pPr>
            <w:r>
              <w:rPr>
                <w:sz w:val="24"/>
              </w:rPr>
              <w:t>Differential</w:t>
            </w:r>
            <w:r>
              <w:rPr>
                <w:spacing w:val="-4"/>
                <w:sz w:val="24"/>
              </w:rPr>
              <w:t xml:space="preserve"> </w:t>
            </w:r>
            <w:r>
              <w:rPr>
                <w:sz w:val="24"/>
              </w:rPr>
              <w:t>diagnosis</w:t>
            </w:r>
            <w:r>
              <w:rPr>
                <w:spacing w:val="-2"/>
                <w:sz w:val="24"/>
              </w:rPr>
              <w:t xml:space="preserve"> </w:t>
            </w:r>
            <w:r>
              <w:rPr>
                <w:sz w:val="24"/>
              </w:rPr>
              <w:t>of</w:t>
            </w:r>
            <w:r>
              <w:rPr>
                <w:spacing w:val="-3"/>
                <w:sz w:val="24"/>
              </w:rPr>
              <w:t xml:space="preserve"> </w:t>
            </w:r>
            <w:r>
              <w:rPr>
                <w:sz w:val="24"/>
              </w:rPr>
              <w:t>acute</w:t>
            </w:r>
            <w:r>
              <w:rPr>
                <w:spacing w:val="-2"/>
                <w:sz w:val="24"/>
              </w:rPr>
              <w:t xml:space="preserve"> </w:t>
            </w:r>
            <w:r>
              <w:rPr>
                <w:sz w:val="24"/>
              </w:rPr>
              <w:t>otitis</w:t>
            </w:r>
            <w:r>
              <w:rPr>
                <w:spacing w:val="-2"/>
                <w:sz w:val="24"/>
              </w:rPr>
              <w:t xml:space="preserve"> </w:t>
            </w:r>
            <w:r>
              <w:rPr>
                <w:sz w:val="24"/>
              </w:rPr>
              <w:t>media</w:t>
            </w:r>
            <w:r>
              <w:rPr>
                <w:spacing w:val="-1"/>
                <w:sz w:val="24"/>
              </w:rPr>
              <w:t xml:space="preserve"> </w:t>
            </w:r>
            <w:r>
              <w:rPr>
                <w:sz w:val="24"/>
              </w:rPr>
              <w:t>and</w:t>
            </w:r>
            <w:r>
              <w:rPr>
                <w:spacing w:val="-2"/>
                <w:sz w:val="24"/>
              </w:rPr>
              <w:t xml:space="preserve"> </w:t>
            </w:r>
            <w:r>
              <w:rPr>
                <w:sz w:val="24"/>
              </w:rPr>
              <w:t>complications.</w:t>
            </w:r>
          </w:p>
          <w:p w:rsidR="00D6059D" w:rsidRDefault="00D04AA7">
            <w:pPr>
              <w:pStyle w:val="TableParagraph"/>
              <w:ind w:left="5"/>
              <w:rPr>
                <w:sz w:val="24"/>
              </w:rPr>
            </w:pPr>
            <w:r>
              <w:rPr>
                <w:sz w:val="24"/>
              </w:rPr>
              <w:t>Medical</w:t>
            </w:r>
            <w:r>
              <w:rPr>
                <w:spacing w:val="-4"/>
                <w:sz w:val="24"/>
              </w:rPr>
              <w:t xml:space="preserve"> </w:t>
            </w:r>
            <w:r>
              <w:rPr>
                <w:sz w:val="24"/>
              </w:rPr>
              <w:t>and</w:t>
            </w:r>
            <w:r>
              <w:rPr>
                <w:spacing w:val="-2"/>
                <w:sz w:val="24"/>
              </w:rPr>
              <w:t xml:space="preserve"> </w:t>
            </w:r>
            <w:r>
              <w:rPr>
                <w:sz w:val="24"/>
              </w:rPr>
              <w:t>surgical</w:t>
            </w:r>
            <w:r>
              <w:rPr>
                <w:spacing w:val="-4"/>
                <w:sz w:val="24"/>
              </w:rPr>
              <w:t xml:space="preserve"> </w:t>
            </w:r>
            <w:r>
              <w:rPr>
                <w:sz w:val="24"/>
              </w:rPr>
              <w:t>management</w:t>
            </w:r>
            <w:r>
              <w:rPr>
                <w:spacing w:val="-2"/>
                <w:sz w:val="24"/>
              </w:rPr>
              <w:t xml:space="preserve"> </w:t>
            </w:r>
            <w:r>
              <w:rPr>
                <w:sz w:val="24"/>
              </w:rPr>
              <w:t>options</w:t>
            </w:r>
          </w:p>
          <w:p w:rsidR="00D6059D" w:rsidRDefault="00D04AA7">
            <w:pPr>
              <w:pStyle w:val="TableParagraph"/>
              <w:spacing w:line="279" w:lineRule="exact"/>
              <w:ind w:left="5"/>
              <w:rPr>
                <w:sz w:val="24"/>
              </w:rPr>
            </w:pPr>
            <w:r>
              <w:rPr>
                <w:sz w:val="24"/>
              </w:rPr>
              <w:t>Relevant</w:t>
            </w:r>
            <w:r>
              <w:rPr>
                <w:spacing w:val="-4"/>
                <w:sz w:val="24"/>
              </w:rPr>
              <w:t xml:space="preserve"> </w:t>
            </w:r>
            <w:r>
              <w:rPr>
                <w:sz w:val="24"/>
              </w:rPr>
              <w:t>pharmacology</w:t>
            </w:r>
            <w:r>
              <w:rPr>
                <w:spacing w:val="-5"/>
                <w:sz w:val="24"/>
              </w:rPr>
              <w:t xml:space="preserve"> </w:t>
            </w:r>
            <w:r>
              <w:rPr>
                <w:sz w:val="24"/>
              </w:rPr>
              <w:t>of medications</w:t>
            </w:r>
            <w:r>
              <w:rPr>
                <w:spacing w:val="-4"/>
                <w:sz w:val="24"/>
              </w:rPr>
              <w:t xml:space="preserve"> </w:t>
            </w:r>
            <w:r>
              <w:rPr>
                <w:sz w:val="24"/>
              </w:rPr>
              <w:t>used</w:t>
            </w:r>
            <w:r>
              <w:rPr>
                <w:spacing w:val="-3"/>
                <w:sz w:val="24"/>
              </w:rPr>
              <w:t xml:space="preserve"> </w:t>
            </w:r>
            <w:r>
              <w:rPr>
                <w:sz w:val="24"/>
              </w:rPr>
              <w:t>in</w:t>
            </w:r>
            <w:r>
              <w:rPr>
                <w:spacing w:val="-3"/>
                <w:sz w:val="24"/>
              </w:rPr>
              <w:t xml:space="preserve"> </w:t>
            </w:r>
            <w:r>
              <w:rPr>
                <w:sz w:val="24"/>
              </w:rPr>
              <w:t>medical</w:t>
            </w:r>
            <w:r>
              <w:rPr>
                <w:spacing w:val="-2"/>
                <w:sz w:val="24"/>
              </w:rPr>
              <w:t xml:space="preserve"> </w:t>
            </w:r>
            <w:r>
              <w:rPr>
                <w:sz w:val="24"/>
              </w:rPr>
              <w:t>treatment</w:t>
            </w:r>
          </w:p>
        </w:tc>
      </w:tr>
      <w:tr w:rsidR="00D6059D">
        <w:trPr>
          <w:trHeight w:val="3795"/>
        </w:trPr>
        <w:tc>
          <w:tcPr>
            <w:tcW w:w="2400"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35"/>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086" w:type="dxa"/>
          </w:tcPr>
          <w:p w:rsidR="00D6059D" w:rsidRDefault="00D04AA7">
            <w:pPr>
              <w:pStyle w:val="TableParagraph"/>
              <w:spacing w:line="287"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5"/>
              <w:rPr>
                <w:sz w:val="24"/>
              </w:rPr>
            </w:pPr>
            <w:r>
              <w:rPr>
                <w:sz w:val="24"/>
              </w:rPr>
              <w:t>Obtain</w:t>
            </w:r>
            <w:r>
              <w:rPr>
                <w:spacing w:val="-4"/>
                <w:sz w:val="24"/>
              </w:rPr>
              <w:t xml:space="preserve"> </w:t>
            </w:r>
            <w:r>
              <w:rPr>
                <w:sz w:val="24"/>
              </w:rPr>
              <w:t>appropriate</w:t>
            </w:r>
            <w:r>
              <w:rPr>
                <w:spacing w:val="-2"/>
                <w:sz w:val="24"/>
              </w:rPr>
              <w:t xml:space="preserve"> </w:t>
            </w:r>
            <w:r>
              <w:rPr>
                <w:sz w:val="24"/>
              </w:rPr>
              <w:t>history</w:t>
            </w:r>
          </w:p>
          <w:p w:rsidR="00D6059D" w:rsidRDefault="00D04AA7">
            <w:pPr>
              <w:pStyle w:val="TableParagraph"/>
              <w:ind w:left="5" w:right="375"/>
              <w:rPr>
                <w:spacing w:val="-52"/>
                <w:sz w:val="24"/>
              </w:rPr>
            </w:pPr>
            <w:r>
              <w:rPr>
                <w:sz w:val="24"/>
              </w:rPr>
              <w:t>Clinical</w:t>
            </w:r>
            <w:r>
              <w:rPr>
                <w:spacing w:val="-5"/>
                <w:sz w:val="24"/>
              </w:rPr>
              <w:t xml:space="preserve"> </w:t>
            </w:r>
            <w:r>
              <w:rPr>
                <w:sz w:val="24"/>
              </w:rPr>
              <w:t>examination</w:t>
            </w:r>
            <w:r>
              <w:rPr>
                <w:spacing w:val="-5"/>
                <w:sz w:val="24"/>
              </w:rPr>
              <w:t xml:space="preserve"> </w:t>
            </w:r>
            <w:r>
              <w:rPr>
                <w:sz w:val="24"/>
              </w:rPr>
              <w:t>including</w:t>
            </w:r>
            <w:r>
              <w:rPr>
                <w:spacing w:val="-6"/>
                <w:sz w:val="24"/>
              </w:rPr>
              <w:t xml:space="preserve"> </w:t>
            </w:r>
            <w:r>
              <w:rPr>
                <w:sz w:val="24"/>
              </w:rPr>
              <w:t>neurological</w:t>
            </w:r>
            <w:r>
              <w:rPr>
                <w:spacing w:val="-5"/>
                <w:sz w:val="24"/>
              </w:rPr>
              <w:t xml:space="preserve"> </w:t>
            </w:r>
            <w:r>
              <w:rPr>
                <w:sz w:val="24"/>
              </w:rPr>
              <w:t>assessment</w:t>
            </w:r>
            <w:r>
              <w:rPr>
                <w:spacing w:val="-52"/>
                <w:sz w:val="24"/>
              </w:rPr>
              <w:t xml:space="preserve"> </w:t>
            </w:r>
          </w:p>
          <w:p w:rsidR="00D6059D" w:rsidRDefault="00D04AA7">
            <w:pPr>
              <w:pStyle w:val="TableParagraph"/>
              <w:ind w:left="5" w:right="375"/>
              <w:rPr>
                <w:sz w:val="24"/>
              </w:rPr>
            </w:pPr>
            <w:r>
              <w:rPr>
                <w:sz w:val="24"/>
              </w:rPr>
              <w:t>Otoscopy</w:t>
            </w:r>
          </w:p>
          <w:p w:rsidR="00D6059D" w:rsidRDefault="00D04AA7">
            <w:pPr>
              <w:pStyle w:val="TableParagraph"/>
              <w:spacing w:line="242" w:lineRule="auto"/>
              <w:ind w:left="5" w:right="4146"/>
              <w:rPr>
                <w:spacing w:val="2"/>
                <w:sz w:val="24"/>
              </w:rPr>
            </w:pPr>
            <w:r>
              <w:rPr>
                <w:sz w:val="24"/>
              </w:rPr>
              <w:t>Microscopy</w:t>
            </w:r>
            <w:r>
              <w:rPr>
                <w:spacing w:val="2"/>
                <w:sz w:val="24"/>
              </w:rPr>
              <w:t xml:space="preserve"> </w:t>
            </w:r>
          </w:p>
          <w:p w:rsidR="00D6059D" w:rsidRDefault="00D04AA7">
            <w:pPr>
              <w:pStyle w:val="TableParagraph"/>
              <w:spacing w:line="242" w:lineRule="auto"/>
              <w:ind w:left="5" w:right="4146"/>
              <w:rPr>
                <w:sz w:val="24"/>
              </w:rPr>
            </w:pPr>
            <w:r>
              <w:rPr>
                <w:sz w:val="24"/>
              </w:rPr>
              <w:t>Audiological</w:t>
            </w:r>
            <w:r>
              <w:rPr>
                <w:spacing w:val="-7"/>
                <w:sz w:val="24"/>
              </w:rPr>
              <w:t xml:space="preserve"> </w:t>
            </w:r>
            <w:r>
              <w:rPr>
                <w:sz w:val="24"/>
              </w:rPr>
              <w:t>assessment</w:t>
            </w:r>
          </w:p>
          <w:p w:rsidR="00D6059D" w:rsidRDefault="00D6059D">
            <w:pPr>
              <w:pStyle w:val="TableParagraph"/>
              <w:spacing w:before="7"/>
              <w:rPr>
                <w:b/>
                <w:sz w:val="23"/>
              </w:rPr>
            </w:pPr>
          </w:p>
          <w:p w:rsidR="00D6059D" w:rsidRDefault="00D04AA7">
            <w:pPr>
              <w:pStyle w:val="TableParagraph"/>
              <w:ind w:left="5"/>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spacing w:before="1"/>
              <w:ind w:left="5"/>
              <w:rPr>
                <w:sz w:val="24"/>
              </w:rPr>
            </w:pPr>
            <w:r>
              <w:rPr>
                <w:sz w:val="24"/>
              </w:rPr>
              <w:t>Interpretation</w:t>
            </w:r>
            <w:r>
              <w:rPr>
                <w:spacing w:val="-4"/>
                <w:sz w:val="24"/>
              </w:rPr>
              <w:t xml:space="preserve"> </w:t>
            </w:r>
            <w:r>
              <w:rPr>
                <w:sz w:val="24"/>
              </w:rPr>
              <w:t>of</w:t>
            </w:r>
            <w:r>
              <w:rPr>
                <w:spacing w:val="-3"/>
                <w:sz w:val="24"/>
              </w:rPr>
              <w:t xml:space="preserve"> </w:t>
            </w:r>
            <w:r>
              <w:rPr>
                <w:sz w:val="24"/>
              </w:rPr>
              <w:t>radiological</w:t>
            </w:r>
            <w:r>
              <w:rPr>
                <w:spacing w:val="-4"/>
                <w:sz w:val="24"/>
              </w:rPr>
              <w:t xml:space="preserve"> </w:t>
            </w:r>
            <w:r>
              <w:rPr>
                <w:sz w:val="24"/>
              </w:rPr>
              <w:t>investigations</w:t>
            </w:r>
          </w:p>
          <w:p w:rsidR="00D6059D" w:rsidRDefault="00D6059D">
            <w:pPr>
              <w:pStyle w:val="TableParagraph"/>
              <w:spacing w:before="11"/>
              <w:rPr>
                <w:b/>
                <w:sz w:val="23"/>
              </w:rPr>
            </w:pPr>
          </w:p>
          <w:p w:rsidR="00D6059D" w:rsidRDefault="00D04AA7">
            <w:pPr>
              <w:pStyle w:val="TableParagraph"/>
              <w:ind w:left="5"/>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5" w:right="375"/>
              <w:rPr>
                <w:sz w:val="24"/>
              </w:rPr>
            </w:pPr>
            <w:r>
              <w:rPr>
                <w:sz w:val="24"/>
              </w:rPr>
              <w:t>Work</w:t>
            </w:r>
            <w:r>
              <w:rPr>
                <w:spacing w:val="-3"/>
                <w:sz w:val="24"/>
              </w:rPr>
              <w:t xml:space="preserve"> </w:t>
            </w:r>
            <w:r>
              <w:rPr>
                <w:sz w:val="24"/>
              </w:rPr>
              <w:t>where</w:t>
            </w:r>
            <w:r>
              <w:rPr>
                <w:spacing w:val="-4"/>
                <w:sz w:val="24"/>
              </w:rPr>
              <w:t xml:space="preserve"> </w:t>
            </w:r>
            <w:r>
              <w:rPr>
                <w:sz w:val="24"/>
              </w:rPr>
              <w:t>appropriate</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multidisciplinary</w:t>
            </w:r>
            <w:r>
              <w:rPr>
                <w:spacing w:val="-4"/>
                <w:sz w:val="24"/>
              </w:rPr>
              <w:t xml:space="preserve"> </w:t>
            </w:r>
            <w:r>
              <w:rPr>
                <w:sz w:val="24"/>
              </w:rPr>
              <w:t>team</w:t>
            </w:r>
            <w:r>
              <w:rPr>
                <w:spacing w:val="-1"/>
                <w:sz w:val="24"/>
              </w:rPr>
              <w:t xml:space="preserve"> </w:t>
            </w:r>
            <w:r>
              <w:rPr>
                <w:sz w:val="24"/>
              </w:rPr>
              <w:t>&amp;</w:t>
            </w:r>
            <w:r>
              <w:rPr>
                <w:spacing w:val="-5"/>
                <w:sz w:val="24"/>
              </w:rPr>
              <w:t xml:space="preserve"> </w:t>
            </w:r>
            <w:r>
              <w:rPr>
                <w:sz w:val="24"/>
              </w:rPr>
              <w:t>liaise</w:t>
            </w:r>
            <w:r>
              <w:rPr>
                <w:spacing w:val="-51"/>
                <w:sz w:val="24"/>
              </w:rPr>
              <w:t xml:space="preserve"> </w:t>
            </w:r>
            <w:r>
              <w:rPr>
                <w:sz w:val="24"/>
              </w:rPr>
              <w:t>with other</w:t>
            </w:r>
            <w:r>
              <w:rPr>
                <w:spacing w:val="1"/>
                <w:sz w:val="24"/>
              </w:rPr>
              <w:t xml:space="preserve"> </w:t>
            </w:r>
            <w:r>
              <w:rPr>
                <w:sz w:val="24"/>
              </w:rPr>
              <w:t>professional</w:t>
            </w:r>
            <w:r>
              <w:rPr>
                <w:spacing w:val="-3"/>
                <w:sz w:val="24"/>
              </w:rPr>
              <w:t xml:space="preserve"> </w:t>
            </w:r>
            <w:r>
              <w:rPr>
                <w:sz w:val="24"/>
              </w:rPr>
              <w:t>and</w:t>
            </w:r>
            <w:r>
              <w:rPr>
                <w:spacing w:val="-1"/>
                <w:sz w:val="24"/>
              </w:rPr>
              <w:t xml:space="preserve"> </w:t>
            </w:r>
            <w:r>
              <w:rPr>
                <w:sz w:val="24"/>
              </w:rPr>
              <w:t>organisations</w:t>
            </w:r>
          </w:p>
          <w:p w:rsidR="00D6059D" w:rsidRDefault="00D04AA7">
            <w:pPr>
              <w:pStyle w:val="TableParagraph"/>
              <w:spacing w:line="278" w:lineRule="exact"/>
              <w:ind w:left="5"/>
              <w:rPr>
                <w:sz w:val="24"/>
              </w:rPr>
            </w:pPr>
            <w:r>
              <w:rPr>
                <w:sz w:val="24"/>
              </w:rPr>
              <w:t>Importance</w:t>
            </w:r>
            <w:r>
              <w:rPr>
                <w:spacing w:val="-5"/>
                <w:sz w:val="24"/>
              </w:rPr>
              <w:t xml:space="preserve"> </w:t>
            </w:r>
            <w:r>
              <w:rPr>
                <w:sz w:val="24"/>
              </w:rPr>
              <w:t>of</w:t>
            </w:r>
            <w:r>
              <w:rPr>
                <w:spacing w:val="-1"/>
                <w:sz w:val="24"/>
              </w:rPr>
              <w:t xml:space="preserve"> </w:t>
            </w:r>
            <w:r>
              <w:rPr>
                <w:sz w:val="24"/>
              </w:rPr>
              <w:t>teamwork</w:t>
            </w:r>
            <w:r>
              <w:rPr>
                <w:spacing w:val="-4"/>
                <w:sz w:val="24"/>
              </w:rPr>
              <w:t xml:space="preserve"> </w:t>
            </w:r>
            <w:r>
              <w:rPr>
                <w:sz w:val="24"/>
              </w:rPr>
              <w:t>in</w:t>
            </w:r>
            <w:r>
              <w:rPr>
                <w:spacing w:val="-4"/>
                <w:sz w:val="24"/>
              </w:rPr>
              <w:t xml:space="preserve"> </w:t>
            </w:r>
            <w:r>
              <w:rPr>
                <w:sz w:val="24"/>
              </w:rPr>
              <w:t>managing</w:t>
            </w:r>
            <w:r>
              <w:rPr>
                <w:spacing w:val="-2"/>
                <w:sz w:val="24"/>
              </w:rPr>
              <w:t xml:space="preserve"> </w:t>
            </w:r>
            <w:r>
              <w:rPr>
                <w:sz w:val="24"/>
              </w:rPr>
              <w:t>critically</w:t>
            </w:r>
            <w:r>
              <w:rPr>
                <w:spacing w:val="-3"/>
                <w:sz w:val="24"/>
              </w:rPr>
              <w:t xml:space="preserve"> </w:t>
            </w:r>
            <w:r>
              <w:rPr>
                <w:sz w:val="24"/>
              </w:rPr>
              <w:t>ill</w:t>
            </w:r>
            <w:r>
              <w:rPr>
                <w:spacing w:val="-3"/>
                <w:sz w:val="24"/>
              </w:rPr>
              <w:t xml:space="preserve"> </w:t>
            </w:r>
            <w:r>
              <w:rPr>
                <w:sz w:val="24"/>
              </w:rPr>
              <w:t>patients</w:t>
            </w:r>
          </w:p>
        </w:tc>
      </w:tr>
      <w:tr w:rsidR="00D6059D">
        <w:trPr>
          <w:trHeight w:val="856"/>
        </w:trPr>
        <w:tc>
          <w:tcPr>
            <w:tcW w:w="2400" w:type="dxa"/>
          </w:tcPr>
          <w:p w:rsidR="00D6059D" w:rsidRDefault="00D04AA7">
            <w:pPr>
              <w:pStyle w:val="TableParagraph"/>
              <w:ind w:left="239" w:right="221"/>
              <w:rPr>
                <w:b/>
                <w:sz w:val="24"/>
              </w:rPr>
            </w:pPr>
            <w:r>
              <w:rPr>
                <w:b/>
                <w:spacing w:val="-1"/>
                <w:sz w:val="24"/>
              </w:rPr>
              <w:t>Technical</w:t>
            </w:r>
            <w:r>
              <w:rPr>
                <w:b/>
                <w:spacing w:val="-52"/>
                <w:sz w:val="24"/>
              </w:rPr>
              <w:t xml:space="preserve"> </w:t>
            </w:r>
            <w:r>
              <w:rPr>
                <w:b/>
                <w:spacing w:val="-1"/>
                <w:sz w:val="24"/>
              </w:rPr>
              <w:t>Skills</w:t>
            </w:r>
            <w:r>
              <w:rPr>
                <w:b/>
                <w:spacing w:val="-9"/>
                <w:sz w:val="24"/>
              </w:rPr>
              <w:t xml:space="preserve"> </w:t>
            </w:r>
            <w:r>
              <w:rPr>
                <w:b/>
                <w:sz w:val="24"/>
              </w:rPr>
              <w:t>and</w:t>
            </w:r>
          </w:p>
          <w:p w:rsidR="00D6059D" w:rsidRDefault="00D04AA7">
            <w:pPr>
              <w:pStyle w:val="TableParagraph"/>
              <w:spacing w:line="281" w:lineRule="exact"/>
              <w:ind w:left="146"/>
              <w:rPr>
                <w:b/>
                <w:sz w:val="24"/>
              </w:rPr>
            </w:pPr>
            <w:r>
              <w:rPr>
                <w:b/>
                <w:sz w:val="24"/>
              </w:rPr>
              <w:t>Procedures</w:t>
            </w:r>
          </w:p>
        </w:tc>
        <w:tc>
          <w:tcPr>
            <w:tcW w:w="11086" w:type="dxa"/>
          </w:tcPr>
          <w:p w:rsidR="00D6059D" w:rsidRDefault="00D04AA7">
            <w:pPr>
              <w:pStyle w:val="TableParagraph"/>
              <w:spacing w:line="287" w:lineRule="exact"/>
              <w:ind w:left="5"/>
              <w:rPr>
                <w:sz w:val="24"/>
              </w:rPr>
            </w:pPr>
            <w:r>
              <w:rPr>
                <w:sz w:val="24"/>
              </w:rPr>
              <w:t>Microsuction</w:t>
            </w:r>
          </w:p>
          <w:p w:rsidR="00D6059D" w:rsidRDefault="00D04AA7">
            <w:pPr>
              <w:pStyle w:val="TableParagraph"/>
              <w:ind w:left="5"/>
              <w:rPr>
                <w:sz w:val="24"/>
              </w:rPr>
            </w:pPr>
            <w:r>
              <w:rPr>
                <w:sz w:val="24"/>
              </w:rPr>
              <w:t>Myringotomy</w:t>
            </w:r>
            <w:r>
              <w:rPr>
                <w:spacing w:val="-4"/>
                <w:sz w:val="24"/>
              </w:rPr>
              <w:t xml:space="preserve"> </w:t>
            </w:r>
            <w:r>
              <w:rPr>
                <w:sz w:val="24"/>
              </w:rPr>
              <w:t>and</w:t>
            </w:r>
            <w:r>
              <w:rPr>
                <w:spacing w:val="-3"/>
                <w:sz w:val="24"/>
              </w:rPr>
              <w:t xml:space="preserve"> </w:t>
            </w:r>
            <w:r>
              <w:rPr>
                <w:sz w:val="24"/>
              </w:rPr>
              <w:t>grommet</w:t>
            </w:r>
            <w:r>
              <w:rPr>
                <w:spacing w:val="-2"/>
                <w:sz w:val="24"/>
              </w:rPr>
              <w:t xml:space="preserve"> </w:t>
            </w:r>
            <w:r>
              <w:rPr>
                <w:sz w:val="24"/>
              </w:rPr>
              <w:t>insertion</w:t>
            </w:r>
          </w:p>
          <w:p w:rsidR="00D6059D" w:rsidRDefault="00D04AA7">
            <w:pPr>
              <w:pStyle w:val="TableParagraph"/>
              <w:spacing w:line="281" w:lineRule="exact"/>
              <w:ind w:left="5"/>
              <w:rPr>
                <w:sz w:val="24"/>
              </w:rPr>
            </w:pPr>
            <w:r>
              <w:rPr>
                <w:sz w:val="24"/>
              </w:rPr>
              <w:t>Cortical</w:t>
            </w:r>
            <w:r>
              <w:rPr>
                <w:spacing w:val="-4"/>
                <w:sz w:val="24"/>
              </w:rPr>
              <w:t xml:space="preserve"> </w:t>
            </w:r>
            <w:r>
              <w:rPr>
                <w:sz w:val="24"/>
              </w:rPr>
              <w:t>mastoidectomy</w:t>
            </w:r>
            <w:r>
              <w:rPr>
                <w:spacing w:val="-5"/>
                <w:sz w:val="24"/>
              </w:rPr>
              <w:t xml:space="preserve"> </w:t>
            </w:r>
            <w:r>
              <w:rPr>
                <w:sz w:val="24"/>
              </w:rPr>
              <w:t>and</w:t>
            </w:r>
            <w:r>
              <w:rPr>
                <w:spacing w:val="-2"/>
                <w:sz w:val="24"/>
              </w:rPr>
              <w:t xml:space="preserve"> </w:t>
            </w:r>
            <w:r>
              <w:rPr>
                <w:sz w:val="24"/>
              </w:rPr>
              <w:t>access</w:t>
            </w:r>
            <w:r>
              <w:rPr>
                <w:spacing w:val="-4"/>
                <w:sz w:val="24"/>
              </w:rPr>
              <w:t xml:space="preserve"> </w:t>
            </w:r>
            <w:r>
              <w:rPr>
                <w:sz w:val="24"/>
              </w:rPr>
              <w:t>mastoidectomy</w:t>
            </w:r>
          </w:p>
        </w:tc>
      </w:tr>
    </w:tbl>
    <w:p w:rsidR="00D6059D" w:rsidRDefault="00D6059D">
      <w:pPr>
        <w:ind w:right="963"/>
        <w:rPr>
          <w:rFonts w:ascii="Calibri"/>
          <w:b/>
          <w:w w:val="105"/>
          <w:sz w:val="72"/>
          <w:szCs w:val="32"/>
        </w:rPr>
      </w:pPr>
    </w:p>
    <w:tbl>
      <w:tblPr>
        <w:tblW w:w="1366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32"/>
        <w:gridCol w:w="11231"/>
      </w:tblGrid>
      <w:tr w:rsidR="00D6059D">
        <w:trPr>
          <w:trHeight w:val="316"/>
        </w:trPr>
        <w:tc>
          <w:tcPr>
            <w:tcW w:w="2432" w:type="dxa"/>
          </w:tcPr>
          <w:p w:rsidR="00D6059D" w:rsidRDefault="00D04AA7">
            <w:pPr>
              <w:pStyle w:val="TableParagraph"/>
              <w:spacing w:line="272" w:lineRule="exact"/>
              <w:ind w:left="9"/>
              <w:jc w:val="center"/>
              <w:rPr>
                <w:b/>
                <w:sz w:val="24"/>
              </w:rPr>
            </w:pPr>
            <w:r>
              <w:rPr>
                <w:b/>
                <w:sz w:val="24"/>
              </w:rPr>
              <w:t>Topic</w:t>
            </w:r>
          </w:p>
        </w:tc>
        <w:tc>
          <w:tcPr>
            <w:tcW w:w="11231" w:type="dxa"/>
          </w:tcPr>
          <w:p w:rsidR="00D6059D" w:rsidRDefault="00D04AA7">
            <w:pPr>
              <w:pStyle w:val="TableParagraph"/>
              <w:spacing w:line="272" w:lineRule="exact"/>
              <w:ind w:left="5"/>
              <w:rPr>
                <w:b/>
                <w:sz w:val="24"/>
              </w:rPr>
            </w:pPr>
            <w:r>
              <w:rPr>
                <w:b/>
                <w:sz w:val="24"/>
              </w:rPr>
              <w:t>Chronic</w:t>
            </w:r>
            <w:r>
              <w:rPr>
                <w:b/>
                <w:spacing w:val="-5"/>
                <w:sz w:val="24"/>
              </w:rPr>
              <w:t xml:space="preserve"> </w:t>
            </w:r>
            <w:r>
              <w:rPr>
                <w:b/>
                <w:sz w:val="24"/>
              </w:rPr>
              <w:t>suppurative</w:t>
            </w:r>
            <w:r>
              <w:rPr>
                <w:b/>
                <w:spacing w:val="-4"/>
                <w:sz w:val="24"/>
              </w:rPr>
              <w:t xml:space="preserve"> </w:t>
            </w:r>
            <w:r>
              <w:rPr>
                <w:b/>
                <w:sz w:val="24"/>
              </w:rPr>
              <w:t>otitis</w:t>
            </w:r>
            <w:r>
              <w:rPr>
                <w:b/>
                <w:spacing w:val="-2"/>
                <w:sz w:val="24"/>
              </w:rPr>
              <w:t xml:space="preserve"> </w:t>
            </w:r>
            <w:r>
              <w:rPr>
                <w:b/>
                <w:sz w:val="24"/>
              </w:rPr>
              <w:t>media</w:t>
            </w:r>
            <w:r>
              <w:rPr>
                <w:b/>
                <w:spacing w:val="-4"/>
                <w:sz w:val="24"/>
              </w:rPr>
              <w:t xml:space="preserve"> </w:t>
            </w:r>
            <w:r>
              <w:rPr>
                <w:b/>
                <w:sz w:val="24"/>
              </w:rPr>
              <w:t>and</w:t>
            </w:r>
            <w:r>
              <w:rPr>
                <w:b/>
                <w:spacing w:val="-4"/>
                <w:sz w:val="24"/>
              </w:rPr>
              <w:t xml:space="preserve"> </w:t>
            </w:r>
            <w:r>
              <w:rPr>
                <w:b/>
                <w:sz w:val="24"/>
              </w:rPr>
              <w:t>sequelae</w:t>
            </w:r>
          </w:p>
        </w:tc>
      </w:tr>
      <w:tr w:rsidR="00D6059D">
        <w:trPr>
          <w:trHeight w:val="347"/>
        </w:trPr>
        <w:tc>
          <w:tcPr>
            <w:tcW w:w="2432" w:type="dxa"/>
          </w:tcPr>
          <w:p w:rsidR="00D6059D" w:rsidRDefault="00D04AA7">
            <w:pPr>
              <w:pStyle w:val="TableParagraph"/>
              <w:spacing w:before="14" w:line="288" w:lineRule="exact"/>
              <w:ind w:left="8"/>
              <w:jc w:val="center"/>
              <w:rPr>
                <w:b/>
                <w:sz w:val="24"/>
              </w:rPr>
            </w:pPr>
            <w:r>
              <w:rPr>
                <w:b/>
                <w:sz w:val="24"/>
              </w:rPr>
              <w:t>Category</w:t>
            </w:r>
          </w:p>
        </w:tc>
        <w:tc>
          <w:tcPr>
            <w:tcW w:w="11231" w:type="dxa"/>
          </w:tcPr>
          <w:p w:rsidR="00D6059D" w:rsidRDefault="00D04AA7">
            <w:pPr>
              <w:pStyle w:val="TableParagraph"/>
              <w:spacing w:before="14" w:line="288" w:lineRule="exact"/>
              <w:ind w:left="5"/>
              <w:rPr>
                <w:sz w:val="24"/>
              </w:rPr>
            </w:pPr>
            <w:r>
              <w:rPr>
                <w:sz w:val="24"/>
              </w:rPr>
              <w:t>Otology</w:t>
            </w:r>
          </w:p>
        </w:tc>
      </w:tr>
      <w:tr w:rsidR="00D6059D">
        <w:trPr>
          <w:trHeight w:val="316"/>
        </w:trPr>
        <w:tc>
          <w:tcPr>
            <w:tcW w:w="2432" w:type="dxa"/>
          </w:tcPr>
          <w:p w:rsidR="00D6059D" w:rsidRDefault="00D04AA7">
            <w:pPr>
              <w:pStyle w:val="TableParagraph"/>
              <w:spacing w:line="272" w:lineRule="exact"/>
              <w:ind w:left="8"/>
              <w:jc w:val="center"/>
              <w:rPr>
                <w:b/>
                <w:sz w:val="24"/>
              </w:rPr>
            </w:pPr>
            <w:r>
              <w:rPr>
                <w:b/>
                <w:sz w:val="24"/>
              </w:rPr>
              <w:t>Sub-category:</w:t>
            </w:r>
          </w:p>
        </w:tc>
        <w:tc>
          <w:tcPr>
            <w:tcW w:w="11231" w:type="dxa"/>
          </w:tcPr>
          <w:p w:rsidR="00D6059D" w:rsidRDefault="00D04AA7">
            <w:pPr>
              <w:pStyle w:val="TableParagraph"/>
              <w:spacing w:line="272" w:lineRule="exact"/>
              <w:ind w:left="5"/>
              <w:rPr>
                <w:sz w:val="24"/>
              </w:rPr>
            </w:pPr>
            <w:r>
              <w:rPr>
                <w:sz w:val="24"/>
              </w:rPr>
              <w:t>Middle</w:t>
            </w:r>
            <w:r>
              <w:rPr>
                <w:spacing w:val="-1"/>
                <w:sz w:val="24"/>
              </w:rPr>
              <w:t xml:space="preserve"> </w:t>
            </w:r>
            <w:r>
              <w:rPr>
                <w:sz w:val="24"/>
              </w:rPr>
              <w:t>ear</w:t>
            </w:r>
          </w:p>
        </w:tc>
      </w:tr>
      <w:tr w:rsidR="00D6059D">
        <w:trPr>
          <w:trHeight w:val="1111"/>
        </w:trPr>
        <w:tc>
          <w:tcPr>
            <w:tcW w:w="2432"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Objective</w:t>
            </w:r>
          </w:p>
        </w:tc>
        <w:tc>
          <w:tcPr>
            <w:tcW w:w="11231" w:type="dxa"/>
          </w:tcPr>
          <w:p w:rsidR="00D6059D" w:rsidRDefault="00D04AA7">
            <w:pPr>
              <w:pStyle w:val="TableParagraph"/>
              <w:ind w:left="5" w:right="100"/>
              <w:rPr>
                <w:iCs/>
                <w:sz w:val="24"/>
              </w:rPr>
            </w:pPr>
            <w:r>
              <w:rPr>
                <w:iCs/>
                <w:sz w:val="24"/>
              </w:rPr>
              <w:t>To understand the aetiology, presenting signs, symptoms and</w:t>
            </w:r>
            <w:r>
              <w:rPr>
                <w:iCs/>
                <w:spacing w:val="1"/>
                <w:sz w:val="24"/>
              </w:rPr>
              <w:t xml:space="preserve"> </w:t>
            </w:r>
            <w:r>
              <w:rPr>
                <w:iCs/>
                <w:sz w:val="24"/>
              </w:rPr>
              <w:t>management of chronic infection/inflammation of the middle ear.</w:t>
            </w:r>
            <w:r>
              <w:rPr>
                <w:iCs/>
                <w:spacing w:val="-53"/>
                <w:sz w:val="24"/>
              </w:rPr>
              <w:t xml:space="preserve"> </w:t>
            </w:r>
            <w:r>
              <w:rPr>
                <w:iCs/>
                <w:sz w:val="24"/>
              </w:rPr>
              <w:t>This module gives some indication of the breadth and depth of</w:t>
            </w:r>
            <w:r>
              <w:rPr>
                <w:iCs/>
                <w:spacing w:val="1"/>
                <w:sz w:val="24"/>
              </w:rPr>
              <w:t xml:space="preserve"> </w:t>
            </w:r>
            <w:r>
              <w:rPr>
                <w:iCs/>
                <w:sz w:val="24"/>
              </w:rPr>
              <w:t>required</w:t>
            </w:r>
            <w:r>
              <w:rPr>
                <w:iCs/>
                <w:spacing w:val="-2"/>
                <w:sz w:val="24"/>
              </w:rPr>
              <w:t xml:space="preserve"> </w:t>
            </w:r>
            <w:r>
              <w:rPr>
                <w:iCs/>
                <w:sz w:val="24"/>
              </w:rPr>
              <w:t>knowledge and</w:t>
            </w:r>
            <w:r>
              <w:rPr>
                <w:iCs/>
                <w:spacing w:val="-3"/>
                <w:sz w:val="24"/>
              </w:rPr>
              <w:t xml:space="preserve"> </w:t>
            </w:r>
            <w:r>
              <w:rPr>
                <w:iCs/>
                <w:sz w:val="24"/>
              </w:rPr>
              <w:t>surgical</w:t>
            </w:r>
            <w:r>
              <w:rPr>
                <w:iCs/>
                <w:spacing w:val="-1"/>
                <w:sz w:val="24"/>
              </w:rPr>
              <w:t xml:space="preserve"> </w:t>
            </w:r>
            <w:r>
              <w:rPr>
                <w:iCs/>
                <w:sz w:val="24"/>
              </w:rPr>
              <w:t>skills.</w:t>
            </w:r>
            <w:r>
              <w:rPr>
                <w:iCs/>
                <w:spacing w:val="-1"/>
                <w:sz w:val="24"/>
              </w:rPr>
              <w:t xml:space="preserve"> </w:t>
            </w:r>
            <w:r>
              <w:rPr>
                <w:iCs/>
                <w:sz w:val="24"/>
              </w:rPr>
              <w:t>This</w:t>
            </w:r>
            <w:r>
              <w:rPr>
                <w:iCs/>
                <w:spacing w:val="-2"/>
                <w:sz w:val="24"/>
              </w:rPr>
              <w:t xml:space="preserve"> </w:t>
            </w:r>
            <w:r>
              <w:rPr>
                <w:iCs/>
                <w:sz w:val="24"/>
              </w:rPr>
              <w:t>list</w:t>
            </w:r>
            <w:r>
              <w:rPr>
                <w:iCs/>
                <w:spacing w:val="1"/>
                <w:sz w:val="24"/>
              </w:rPr>
              <w:t xml:space="preserve"> </w:t>
            </w:r>
            <w:r>
              <w:rPr>
                <w:iCs/>
                <w:sz w:val="24"/>
              </w:rPr>
              <w:t>should</w:t>
            </w:r>
            <w:r>
              <w:rPr>
                <w:iCs/>
                <w:spacing w:val="-3"/>
                <w:sz w:val="24"/>
              </w:rPr>
              <w:t xml:space="preserve"> </w:t>
            </w:r>
            <w:r>
              <w:rPr>
                <w:iCs/>
                <w:sz w:val="24"/>
              </w:rPr>
              <w:t>not be considered</w:t>
            </w:r>
            <w:r>
              <w:rPr>
                <w:iCs/>
                <w:spacing w:val="-3"/>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exhaustive</w:t>
            </w:r>
          </w:p>
        </w:tc>
      </w:tr>
      <w:tr w:rsidR="00D6059D">
        <w:trPr>
          <w:trHeight w:val="2221"/>
        </w:trPr>
        <w:tc>
          <w:tcPr>
            <w:tcW w:w="2432"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7"/>
              <w:jc w:val="center"/>
              <w:rPr>
                <w:b/>
                <w:sz w:val="24"/>
              </w:rPr>
            </w:pPr>
            <w:r>
              <w:rPr>
                <w:b/>
                <w:sz w:val="24"/>
              </w:rPr>
              <w:t>Knowledge</w:t>
            </w:r>
          </w:p>
        </w:tc>
        <w:tc>
          <w:tcPr>
            <w:tcW w:w="11231" w:type="dxa"/>
          </w:tcPr>
          <w:p w:rsidR="00D6059D" w:rsidRDefault="00D04AA7">
            <w:pPr>
              <w:pStyle w:val="TableParagraph"/>
              <w:ind w:left="5" w:right="21"/>
              <w:rPr>
                <w:spacing w:val="-51"/>
                <w:sz w:val="24"/>
              </w:rPr>
            </w:pPr>
            <w:r>
              <w:rPr>
                <w:sz w:val="24"/>
              </w:rPr>
              <w:t>Anatomy,</w:t>
            </w:r>
            <w:r>
              <w:rPr>
                <w:spacing w:val="-2"/>
                <w:sz w:val="24"/>
              </w:rPr>
              <w:t xml:space="preserve"> </w:t>
            </w:r>
            <w:r>
              <w:rPr>
                <w:sz w:val="24"/>
              </w:rPr>
              <w:t>physiology</w:t>
            </w:r>
            <w:r>
              <w:rPr>
                <w:spacing w:val="-3"/>
                <w:sz w:val="24"/>
              </w:rPr>
              <w:t xml:space="preserve"> </w:t>
            </w:r>
            <w:r>
              <w:rPr>
                <w:sz w:val="24"/>
              </w:rPr>
              <w:t>and</w:t>
            </w:r>
            <w:r>
              <w:rPr>
                <w:spacing w:val="-1"/>
                <w:sz w:val="24"/>
              </w:rPr>
              <w:t xml:space="preserve"> </w:t>
            </w:r>
            <w:r>
              <w:rPr>
                <w:sz w:val="24"/>
              </w:rPr>
              <w:t>pathology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ear</w:t>
            </w:r>
            <w:r>
              <w:rPr>
                <w:spacing w:val="-4"/>
                <w:sz w:val="24"/>
              </w:rPr>
              <w:t xml:space="preserve"> </w:t>
            </w:r>
            <w:r>
              <w:rPr>
                <w:sz w:val="24"/>
              </w:rPr>
              <w:t>and</w:t>
            </w:r>
            <w:r>
              <w:rPr>
                <w:spacing w:val="-3"/>
                <w:sz w:val="24"/>
              </w:rPr>
              <w:t xml:space="preserve"> </w:t>
            </w:r>
            <w:r>
              <w:rPr>
                <w:sz w:val="24"/>
              </w:rPr>
              <w:t>temporal</w:t>
            </w:r>
            <w:r>
              <w:rPr>
                <w:spacing w:val="-4"/>
                <w:sz w:val="24"/>
              </w:rPr>
              <w:t xml:space="preserve"> </w:t>
            </w:r>
            <w:r>
              <w:rPr>
                <w:sz w:val="24"/>
              </w:rPr>
              <w:t>bone</w:t>
            </w:r>
            <w:r>
              <w:rPr>
                <w:spacing w:val="-51"/>
                <w:sz w:val="24"/>
              </w:rPr>
              <w:t xml:space="preserve"> </w:t>
            </w:r>
          </w:p>
          <w:p w:rsidR="00D6059D" w:rsidRDefault="00D04AA7">
            <w:pPr>
              <w:pStyle w:val="TableParagraph"/>
              <w:ind w:left="5" w:right="21"/>
              <w:rPr>
                <w:sz w:val="24"/>
              </w:rPr>
            </w:pPr>
            <w:r>
              <w:rPr>
                <w:sz w:val="24"/>
              </w:rPr>
              <w:t>Definition and classification of chronic middle ear disease,</w:t>
            </w:r>
            <w:r>
              <w:rPr>
                <w:spacing w:val="1"/>
                <w:sz w:val="24"/>
              </w:rPr>
              <w:t xml:space="preserve"> </w:t>
            </w:r>
            <w:r>
              <w:rPr>
                <w:sz w:val="24"/>
              </w:rPr>
              <w:t>including cholesteatoma, retraction pockets, perforations, otitis</w:t>
            </w:r>
            <w:r>
              <w:rPr>
                <w:spacing w:val="1"/>
                <w:sz w:val="24"/>
              </w:rPr>
              <w:t xml:space="preserve"> </w:t>
            </w:r>
            <w:r>
              <w:rPr>
                <w:sz w:val="24"/>
              </w:rPr>
              <w:t>media</w:t>
            </w:r>
            <w:r>
              <w:rPr>
                <w:spacing w:val="-3"/>
                <w:sz w:val="24"/>
              </w:rPr>
              <w:t xml:space="preserve"> </w:t>
            </w:r>
            <w:r>
              <w:rPr>
                <w:sz w:val="24"/>
              </w:rPr>
              <w:t>with</w:t>
            </w:r>
            <w:r>
              <w:rPr>
                <w:spacing w:val="1"/>
                <w:sz w:val="24"/>
              </w:rPr>
              <w:t xml:space="preserve"> </w:t>
            </w:r>
            <w:r>
              <w:rPr>
                <w:sz w:val="24"/>
              </w:rPr>
              <w:t>effusion</w:t>
            </w:r>
            <w:r>
              <w:rPr>
                <w:spacing w:val="1"/>
                <w:sz w:val="24"/>
              </w:rPr>
              <w:t xml:space="preserve"> </w:t>
            </w:r>
            <w:r>
              <w:rPr>
                <w:sz w:val="24"/>
              </w:rPr>
              <w:t>and</w:t>
            </w:r>
            <w:r>
              <w:rPr>
                <w:spacing w:val="-1"/>
                <w:sz w:val="24"/>
              </w:rPr>
              <w:t xml:space="preserve"> </w:t>
            </w:r>
            <w:r>
              <w:rPr>
                <w:sz w:val="24"/>
              </w:rPr>
              <w:t>myringitis.</w:t>
            </w:r>
          </w:p>
          <w:p w:rsidR="00D6059D" w:rsidRDefault="00D04AA7">
            <w:pPr>
              <w:pStyle w:val="TableParagraph"/>
              <w:spacing w:before="1"/>
              <w:ind w:left="5" w:right="375"/>
              <w:rPr>
                <w:spacing w:val="-51"/>
                <w:sz w:val="24"/>
              </w:rPr>
            </w:pPr>
            <w:r>
              <w:rPr>
                <w:sz w:val="24"/>
              </w:rPr>
              <w:t>Aetiology</w:t>
            </w:r>
            <w:r>
              <w:rPr>
                <w:spacing w:val="-6"/>
                <w:sz w:val="24"/>
              </w:rPr>
              <w:t xml:space="preserve"> </w:t>
            </w:r>
            <w:r>
              <w:rPr>
                <w:sz w:val="24"/>
              </w:rPr>
              <w:t>and</w:t>
            </w:r>
            <w:r>
              <w:rPr>
                <w:spacing w:val="-2"/>
                <w:sz w:val="24"/>
              </w:rPr>
              <w:t xml:space="preserve"> </w:t>
            </w:r>
            <w:r>
              <w:rPr>
                <w:sz w:val="24"/>
              </w:rPr>
              <w:t>pathophysiology</w:t>
            </w:r>
            <w:r>
              <w:rPr>
                <w:spacing w:val="-4"/>
                <w:sz w:val="24"/>
              </w:rPr>
              <w:t xml:space="preserve"> </w:t>
            </w:r>
            <w:r>
              <w:rPr>
                <w:sz w:val="24"/>
              </w:rPr>
              <w:t>of</w:t>
            </w:r>
            <w:r>
              <w:rPr>
                <w:spacing w:val="-4"/>
                <w:sz w:val="24"/>
              </w:rPr>
              <w:t xml:space="preserve"> </w:t>
            </w:r>
            <w:r>
              <w:rPr>
                <w:sz w:val="24"/>
              </w:rPr>
              <w:t>chronic</w:t>
            </w:r>
            <w:r>
              <w:rPr>
                <w:spacing w:val="-2"/>
                <w:sz w:val="24"/>
              </w:rPr>
              <w:t xml:space="preserve"> </w:t>
            </w:r>
            <w:r>
              <w:rPr>
                <w:sz w:val="24"/>
              </w:rPr>
              <w:t>middle</w:t>
            </w:r>
            <w:r>
              <w:rPr>
                <w:spacing w:val="-7"/>
                <w:sz w:val="24"/>
              </w:rPr>
              <w:t xml:space="preserve"> </w:t>
            </w:r>
            <w:r>
              <w:rPr>
                <w:sz w:val="24"/>
              </w:rPr>
              <w:t>ear</w:t>
            </w:r>
            <w:r>
              <w:rPr>
                <w:spacing w:val="-2"/>
                <w:sz w:val="24"/>
              </w:rPr>
              <w:t xml:space="preserve"> </w:t>
            </w:r>
            <w:r>
              <w:rPr>
                <w:sz w:val="24"/>
              </w:rPr>
              <w:t>disease</w:t>
            </w:r>
            <w:r>
              <w:rPr>
                <w:spacing w:val="-51"/>
                <w:sz w:val="24"/>
              </w:rPr>
              <w:t xml:space="preserve"> </w:t>
            </w:r>
          </w:p>
          <w:p w:rsidR="00D6059D" w:rsidRDefault="00D04AA7">
            <w:pPr>
              <w:pStyle w:val="TableParagraph"/>
              <w:spacing w:before="1"/>
              <w:ind w:left="5" w:right="375"/>
              <w:rPr>
                <w:sz w:val="24"/>
              </w:rPr>
            </w:pPr>
            <w:r>
              <w:rPr>
                <w:sz w:val="24"/>
              </w:rPr>
              <w:t>Microbiology</w:t>
            </w:r>
            <w:r>
              <w:rPr>
                <w:spacing w:val="-1"/>
                <w:sz w:val="24"/>
              </w:rPr>
              <w:t xml:space="preserve"> </w:t>
            </w:r>
            <w:r>
              <w:rPr>
                <w:sz w:val="24"/>
              </w:rPr>
              <w:t>related</w:t>
            </w:r>
            <w:r>
              <w:rPr>
                <w:spacing w:val="-1"/>
                <w:sz w:val="24"/>
              </w:rPr>
              <w:t xml:space="preserve"> </w:t>
            </w:r>
            <w:r>
              <w:rPr>
                <w:sz w:val="24"/>
              </w:rPr>
              <w:t>to</w:t>
            </w:r>
            <w:r>
              <w:rPr>
                <w:spacing w:val="-4"/>
                <w:sz w:val="24"/>
              </w:rPr>
              <w:t xml:space="preserve"> </w:t>
            </w:r>
            <w:r>
              <w:rPr>
                <w:sz w:val="24"/>
              </w:rPr>
              <w:t>chronic</w:t>
            </w:r>
            <w:r>
              <w:rPr>
                <w:spacing w:val="-1"/>
                <w:sz w:val="24"/>
              </w:rPr>
              <w:t xml:space="preserve"> </w:t>
            </w:r>
            <w:r>
              <w:rPr>
                <w:sz w:val="24"/>
              </w:rPr>
              <w:t>middle</w:t>
            </w:r>
            <w:r>
              <w:rPr>
                <w:spacing w:val="-2"/>
                <w:sz w:val="24"/>
              </w:rPr>
              <w:t xml:space="preserve"> </w:t>
            </w:r>
            <w:r>
              <w:rPr>
                <w:sz w:val="24"/>
              </w:rPr>
              <w:t>ear</w:t>
            </w:r>
            <w:r>
              <w:rPr>
                <w:spacing w:val="-3"/>
                <w:sz w:val="24"/>
              </w:rPr>
              <w:t xml:space="preserve"> </w:t>
            </w:r>
            <w:r>
              <w:rPr>
                <w:sz w:val="24"/>
              </w:rPr>
              <w:t>disease</w:t>
            </w:r>
          </w:p>
          <w:p w:rsidR="00D6059D" w:rsidRDefault="00D04AA7">
            <w:pPr>
              <w:pStyle w:val="TableParagraph"/>
              <w:spacing w:line="287" w:lineRule="exact"/>
              <w:ind w:left="5"/>
              <w:rPr>
                <w:sz w:val="24"/>
              </w:rPr>
            </w:pPr>
            <w:r>
              <w:rPr>
                <w:sz w:val="24"/>
              </w:rPr>
              <w:t>Complications</w:t>
            </w:r>
            <w:r>
              <w:rPr>
                <w:spacing w:val="-3"/>
                <w:sz w:val="24"/>
              </w:rPr>
              <w:t xml:space="preserve"> </w:t>
            </w:r>
            <w:r>
              <w:rPr>
                <w:sz w:val="24"/>
              </w:rPr>
              <w:t>of</w:t>
            </w:r>
            <w:r>
              <w:rPr>
                <w:spacing w:val="-2"/>
                <w:sz w:val="24"/>
              </w:rPr>
              <w:t xml:space="preserve"> </w:t>
            </w:r>
            <w:r>
              <w:rPr>
                <w:sz w:val="24"/>
              </w:rPr>
              <w:t>chronic</w:t>
            </w:r>
            <w:r>
              <w:rPr>
                <w:spacing w:val="-6"/>
                <w:sz w:val="24"/>
              </w:rPr>
              <w:t xml:space="preserve"> </w:t>
            </w:r>
            <w:r>
              <w:rPr>
                <w:sz w:val="24"/>
              </w:rPr>
              <w:t>middle</w:t>
            </w:r>
            <w:r>
              <w:rPr>
                <w:spacing w:val="-2"/>
                <w:sz w:val="24"/>
              </w:rPr>
              <w:t xml:space="preserve"> </w:t>
            </w:r>
            <w:r>
              <w:rPr>
                <w:sz w:val="24"/>
              </w:rPr>
              <w:t>ear</w:t>
            </w:r>
            <w:r>
              <w:rPr>
                <w:spacing w:val="-2"/>
                <w:sz w:val="24"/>
              </w:rPr>
              <w:t xml:space="preserve"> </w:t>
            </w:r>
            <w:r>
              <w:rPr>
                <w:sz w:val="24"/>
              </w:rPr>
              <w:t>disease</w:t>
            </w:r>
            <w:r>
              <w:rPr>
                <w:spacing w:val="-2"/>
                <w:sz w:val="24"/>
              </w:rPr>
              <w:t xml:space="preserve"> </w:t>
            </w:r>
            <w:r>
              <w:rPr>
                <w:sz w:val="24"/>
              </w:rPr>
              <w:t>(including</w:t>
            </w:r>
            <w:r>
              <w:rPr>
                <w:spacing w:val="-5"/>
                <w:sz w:val="24"/>
              </w:rPr>
              <w:t xml:space="preserve"> </w:t>
            </w:r>
            <w:r>
              <w:rPr>
                <w:sz w:val="24"/>
              </w:rPr>
              <w:t>intracranial sepsis)</w:t>
            </w:r>
          </w:p>
          <w:p w:rsidR="00D6059D" w:rsidRDefault="00D04AA7">
            <w:pPr>
              <w:pStyle w:val="TableParagraph"/>
              <w:ind w:left="5" w:right="1091"/>
              <w:rPr>
                <w:sz w:val="24"/>
              </w:rPr>
            </w:pPr>
            <w:r>
              <w:rPr>
                <w:sz w:val="24"/>
              </w:rPr>
              <w:t>Principles and practice of audiology including pure tone</w:t>
            </w:r>
            <w:r>
              <w:rPr>
                <w:spacing w:val="-52"/>
                <w:sz w:val="24"/>
              </w:rPr>
              <w:t xml:space="preserve"> </w:t>
            </w:r>
            <w:r>
              <w:rPr>
                <w:sz w:val="24"/>
              </w:rPr>
              <w:t>audiometry,</w:t>
            </w:r>
            <w:r>
              <w:rPr>
                <w:spacing w:val="-3"/>
                <w:sz w:val="24"/>
              </w:rPr>
              <w:t xml:space="preserve"> </w:t>
            </w:r>
            <w:r>
              <w:rPr>
                <w:sz w:val="24"/>
              </w:rPr>
              <w:t>tympanometry</w:t>
            </w:r>
          </w:p>
          <w:p w:rsidR="00D6059D" w:rsidRDefault="00D04AA7">
            <w:pPr>
              <w:pStyle w:val="TableParagraph"/>
              <w:spacing w:before="2"/>
              <w:ind w:left="5"/>
              <w:rPr>
                <w:sz w:val="24"/>
              </w:rPr>
            </w:pPr>
            <w:r>
              <w:rPr>
                <w:sz w:val="24"/>
              </w:rPr>
              <w:t>Principles</w:t>
            </w:r>
            <w:r>
              <w:rPr>
                <w:spacing w:val="-7"/>
                <w:sz w:val="24"/>
              </w:rPr>
              <w:t xml:space="preserve"> </w:t>
            </w:r>
            <w:r>
              <w:rPr>
                <w:sz w:val="24"/>
              </w:rPr>
              <w:t>of</w:t>
            </w:r>
            <w:r>
              <w:rPr>
                <w:spacing w:val="-3"/>
                <w:sz w:val="24"/>
              </w:rPr>
              <w:t xml:space="preserve"> </w:t>
            </w:r>
            <w:r>
              <w:rPr>
                <w:sz w:val="24"/>
              </w:rPr>
              <w:t>specialist</w:t>
            </w:r>
            <w:r>
              <w:rPr>
                <w:spacing w:val="-3"/>
                <w:sz w:val="24"/>
              </w:rPr>
              <w:t xml:space="preserve"> </w:t>
            </w:r>
            <w:r>
              <w:rPr>
                <w:sz w:val="24"/>
              </w:rPr>
              <w:t>audiological</w:t>
            </w:r>
            <w:r>
              <w:rPr>
                <w:spacing w:val="-5"/>
                <w:sz w:val="24"/>
              </w:rPr>
              <w:t xml:space="preserve"> </w:t>
            </w:r>
            <w:r>
              <w:rPr>
                <w:sz w:val="24"/>
              </w:rPr>
              <w:t>investigations</w:t>
            </w:r>
            <w:r>
              <w:rPr>
                <w:spacing w:val="-4"/>
                <w:sz w:val="24"/>
              </w:rPr>
              <w:t xml:space="preserve"> </w:t>
            </w:r>
            <w:r>
              <w:rPr>
                <w:sz w:val="24"/>
              </w:rPr>
              <w:t>including</w:t>
            </w:r>
            <w:r>
              <w:rPr>
                <w:spacing w:val="-4"/>
                <w:sz w:val="24"/>
              </w:rPr>
              <w:t xml:space="preserve"> </w:t>
            </w:r>
            <w:r>
              <w:rPr>
                <w:sz w:val="24"/>
              </w:rPr>
              <w:t>speech</w:t>
            </w:r>
            <w:r>
              <w:rPr>
                <w:spacing w:val="-52"/>
                <w:sz w:val="24"/>
              </w:rPr>
              <w:t xml:space="preserve"> </w:t>
            </w:r>
            <w:r>
              <w:rPr>
                <w:sz w:val="24"/>
              </w:rPr>
              <w:t>audiometry, otoacoustic emissions and evoked response</w:t>
            </w:r>
            <w:r>
              <w:rPr>
                <w:spacing w:val="1"/>
                <w:sz w:val="24"/>
              </w:rPr>
              <w:t xml:space="preserve"> </w:t>
            </w:r>
            <w:r>
              <w:rPr>
                <w:sz w:val="24"/>
              </w:rPr>
              <w:t>audiometry.</w:t>
            </w:r>
          </w:p>
          <w:p w:rsidR="00D6059D" w:rsidRDefault="00D04AA7">
            <w:pPr>
              <w:pStyle w:val="TableParagraph"/>
              <w:spacing w:line="292" w:lineRule="exact"/>
              <w:ind w:left="5"/>
              <w:rPr>
                <w:sz w:val="24"/>
              </w:rPr>
            </w:pPr>
            <w:r>
              <w:rPr>
                <w:sz w:val="24"/>
              </w:rPr>
              <w:t>Indications</w:t>
            </w:r>
            <w:r>
              <w:rPr>
                <w:spacing w:val="-5"/>
                <w:sz w:val="24"/>
              </w:rPr>
              <w:t xml:space="preserve"> </w:t>
            </w:r>
            <w:r>
              <w:rPr>
                <w:sz w:val="24"/>
              </w:rPr>
              <w:t>for</w:t>
            </w:r>
            <w:r>
              <w:rPr>
                <w:spacing w:val="-3"/>
                <w:sz w:val="24"/>
              </w:rPr>
              <w:t xml:space="preserve"> </w:t>
            </w:r>
            <w:r>
              <w:rPr>
                <w:sz w:val="24"/>
              </w:rPr>
              <w:t>radiological</w:t>
            </w:r>
            <w:r>
              <w:rPr>
                <w:spacing w:val="-3"/>
                <w:sz w:val="24"/>
              </w:rPr>
              <w:t xml:space="preserve"> </w:t>
            </w:r>
            <w:r>
              <w:rPr>
                <w:sz w:val="24"/>
              </w:rPr>
              <w:t>investigations</w:t>
            </w:r>
          </w:p>
          <w:p w:rsidR="00D6059D" w:rsidRDefault="00D04AA7">
            <w:pPr>
              <w:pStyle w:val="TableParagraph"/>
              <w:spacing w:line="273" w:lineRule="exact"/>
              <w:ind w:left="5"/>
              <w:rPr>
                <w:spacing w:val="-52"/>
                <w:sz w:val="24"/>
              </w:rPr>
            </w:pPr>
            <w:r>
              <w:rPr>
                <w:sz w:val="24"/>
              </w:rPr>
              <w:t>Pharmacology of medications used in medical treatment</w:t>
            </w:r>
            <w:r>
              <w:rPr>
                <w:spacing w:val="-52"/>
                <w:sz w:val="24"/>
              </w:rPr>
              <w:t xml:space="preserve"> </w:t>
            </w:r>
          </w:p>
          <w:p w:rsidR="00D6059D" w:rsidRDefault="00D04AA7">
            <w:pPr>
              <w:pStyle w:val="TableParagraph"/>
              <w:spacing w:line="273" w:lineRule="exact"/>
              <w:ind w:left="5"/>
              <w:rPr>
                <w:sz w:val="24"/>
              </w:rPr>
            </w:pPr>
            <w:r>
              <w:rPr>
                <w:sz w:val="24"/>
              </w:rPr>
              <w:t>Medical</w:t>
            </w:r>
            <w:r>
              <w:rPr>
                <w:spacing w:val="-3"/>
                <w:sz w:val="24"/>
              </w:rPr>
              <w:t xml:space="preserve"> </w:t>
            </w:r>
            <w:r>
              <w:rPr>
                <w:sz w:val="24"/>
              </w:rPr>
              <w:t>and</w:t>
            </w:r>
            <w:r>
              <w:rPr>
                <w:spacing w:val="-1"/>
                <w:sz w:val="24"/>
              </w:rPr>
              <w:t xml:space="preserve"> </w:t>
            </w:r>
            <w:r>
              <w:rPr>
                <w:sz w:val="24"/>
              </w:rPr>
              <w:t>surgical</w:t>
            </w:r>
            <w:r>
              <w:rPr>
                <w:spacing w:val="-2"/>
                <w:sz w:val="24"/>
              </w:rPr>
              <w:t xml:space="preserve"> </w:t>
            </w:r>
            <w:r>
              <w:rPr>
                <w:sz w:val="24"/>
              </w:rPr>
              <w:t>management</w:t>
            </w:r>
            <w:r>
              <w:rPr>
                <w:spacing w:val="-2"/>
                <w:sz w:val="24"/>
              </w:rPr>
              <w:t xml:space="preserve"> </w:t>
            </w:r>
            <w:r>
              <w:rPr>
                <w:sz w:val="24"/>
              </w:rPr>
              <w:t>options</w:t>
            </w:r>
          </w:p>
        </w:tc>
      </w:tr>
      <w:tr w:rsidR="00D6059D">
        <w:trPr>
          <w:trHeight w:val="2221"/>
        </w:trPr>
        <w:tc>
          <w:tcPr>
            <w:tcW w:w="2432" w:type="dxa"/>
          </w:tcPr>
          <w:p w:rsidR="00D6059D" w:rsidRDefault="00D04AA7">
            <w:pPr>
              <w:pStyle w:val="TableParagraph"/>
              <w:rPr>
                <w:b/>
                <w:sz w:val="24"/>
              </w:rPr>
            </w:pPr>
            <w:r>
              <w:rPr>
                <w:b/>
                <w:sz w:val="24"/>
              </w:rPr>
              <w:t>Clinical</w:t>
            </w:r>
            <w:r>
              <w:rPr>
                <w:b/>
                <w:spacing w:val="-4"/>
                <w:sz w:val="24"/>
              </w:rPr>
              <w:t xml:space="preserve"> </w:t>
            </w:r>
            <w:r>
              <w:rPr>
                <w:b/>
                <w:sz w:val="24"/>
              </w:rPr>
              <w:t>Skills</w:t>
            </w:r>
          </w:p>
        </w:tc>
        <w:tc>
          <w:tcPr>
            <w:tcW w:w="11231" w:type="dxa"/>
          </w:tcPr>
          <w:p w:rsidR="00D6059D" w:rsidRDefault="00D04AA7">
            <w:pPr>
              <w:pStyle w:val="TableParagraph"/>
              <w:spacing w:line="287"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5"/>
              <w:rPr>
                <w:sz w:val="24"/>
              </w:rPr>
            </w:pPr>
            <w:r>
              <w:rPr>
                <w:sz w:val="24"/>
              </w:rPr>
              <w:t>Obtain</w:t>
            </w:r>
            <w:r>
              <w:rPr>
                <w:spacing w:val="-4"/>
                <w:sz w:val="24"/>
              </w:rPr>
              <w:t xml:space="preserve"> </w:t>
            </w:r>
            <w:r>
              <w:rPr>
                <w:sz w:val="24"/>
              </w:rPr>
              <w:t>appropriate</w:t>
            </w:r>
            <w:r>
              <w:rPr>
                <w:spacing w:val="-2"/>
                <w:sz w:val="24"/>
              </w:rPr>
              <w:t xml:space="preserve"> </w:t>
            </w:r>
            <w:r>
              <w:rPr>
                <w:sz w:val="24"/>
              </w:rPr>
              <w:t>history</w:t>
            </w:r>
          </w:p>
          <w:p w:rsidR="00D6059D" w:rsidRDefault="00D04AA7">
            <w:pPr>
              <w:pStyle w:val="TableParagraph"/>
              <w:ind w:left="5" w:right="375"/>
              <w:rPr>
                <w:sz w:val="24"/>
              </w:rPr>
            </w:pPr>
            <w:r>
              <w:rPr>
                <w:sz w:val="24"/>
              </w:rPr>
              <w:t>Clinical</w:t>
            </w:r>
            <w:r>
              <w:rPr>
                <w:spacing w:val="-5"/>
                <w:sz w:val="24"/>
              </w:rPr>
              <w:t xml:space="preserve"> </w:t>
            </w:r>
            <w:r>
              <w:rPr>
                <w:sz w:val="24"/>
              </w:rPr>
              <w:t>examination</w:t>
            </w:r>
            <w:r>
              <w:rPr>
                <w:spacing w:val="-5"/>
                <w:sz w:val="24"/>
              </w:rPr>
              <w:t xml:space="preserve"> </w:t>
            </w:r>
            <w:r>
              <w:rPr>
                <w:sz w:val="24"/>
              </w:rPr>
              <w:t>including</w:t>
            </w:r>
            <w:r>
              <w:rPr>
                <w:spacing w:val="-6"/>
                <w:sz w:val="24"/>
              </w:rPr>
              <w:t xml:space="preserve"> </w:t>
            </w:r>
            <w:r>
              <w:rPr>
                <w:sz w:val="24"/>
              </w:rPr>
              <w:t>neurological</w:t>
            </w:r>
            <w:r>
              <w:rPr>
                <w:spacing w:val="-5"/>
                <w:sz w:val="24"/>
              </w:rPr>
              <w:t xml:space="preserve"> </w:t>
            </w:r>
            <w:r>
              <w:rPr>
                <w:sz w:val="24"/>
              </w:rPr>
              <w:t>assessment</w:t>
            </w:r>
            <w:r>
              <w:rPr>
                <w:spacing w:val="-52"/>
                <w:sz w:val="24"/>
              </w:rPr>
              <w:t xml:space="preserve"> </w:t>
            </w:r>
            <w:r>
              <w:rPr>
                <w:sz w:val="24"/>
              </w:rPr>
              <w:t>Otoscopy</w:t>
            </w:r>
          </w:p>
          <w:p w:rsidR="00D6059D" w:rsidRDefault="00D04AA7">
            <w:pPr>
              <w:pStyle w:val="TableParagraph"/>
              <w:ind w:left="5" w:right="4146"/>
              <w:rPr>
                <w:sz w:val="24"/>
              </w:rPr>
            </w:pPr>
            <w:r>
              <w:rPr>
                <w:sz w:val="24"/>
              </w:rPr>
              <w:t>Microscopy</w:t>
            </w:r>
            <w:r>
              <w:rPr>
                <w:spacing w:val="2"/>
                <w:sz w:val="24"/>
              </w:rPr>
              <w:t xml:space="preserve"> </w:t>
            </w:r>
            <w:r>
              <w:rPr>
                <w:sz w:val="24"/>
              </w:rPr>
              <w:t>Audiological</w:t>
            </w:r>
            <w:r>
              <w:rPr>
                <w:spacing w:val="-7"/>
                <w:sz w:val="24"/>
              </w:rPr>
              <w:t xml:space="preserve"> </w:t>
            </w:r>
            <w:r>
              <w:rPr>
                <w:sz w:val="24"/>
              </w:rPr>
              <w:t>assessment</w:t>
            </w:r>
          </w:p>
          <w:p w:rsidR="00D6059D" w:rsidRDefault="00D6059D">
            <w:pPr>
              <w:pStyle w:val="TableParagraph"/>
              <w:spacing w:before="1"/>
              <w:rPr>
                <w:b/>
                <w:sz w:val="24"/>
              </w:rPr>
            </w:pPr>
          </w:p>
          <w:p w:rsidR="00D6059D" w:rsidRDefault="00D04AA7">
            <w:pPr>
              <w:pStyle w:val="TableParagraph"/>
              <w:spacing w:before="1"/>
              <w:ind w:left="5"/>
              <w:rPr>
                <w:b/>
                <w:bCs/>
                <w:sz w:val="24"/>
              </w:rPr>
            </w:pPr>
            <w:r>
              <w:rPr>
                <w:b/>
                <w:bCs/>
                <w:sz w:val="24"/>
              </w:rPr>
              <w:t>DATA</w:t>
            </w:r>
            <w:r>
              <w:rPr>
                <w:b/>
                <w:bCs/>
                <w:spacing w:val="-4"/>
                <w:sz w:val="24"/>
              </w:rPr>
              <w:t xml:space="preserve"> </w:t>
            </w:r>
            <w:r>
              <w:rPr>
                <w:b/>
                <w:bCs/>
                <w:sz w:val="24"/>
              </w:rPr>
              <w:t>INTERPRETATION</w:t>
            </w:r>
          </w:p>
          <w:p w:rsidR="00D6059D" w:rsidRDefault="00D04AA7">
            <w:pPr>
              <w:pStyle w:val="TableParagraph"/>
              <w:ind w:left="5" w:right="21"/>
              <w:rPr>
                <w:sz w:val="24"/>
              </w:rPr>
            </w:pPr>
            <w:r>
              <w:rPr>
                <w:sz w:val="24"/>
              </w:rPr>
              <w:t>Interpretation</w:t>
            </w:r>
            <w:r>
              <w:rPr>
                <w:spacing w:val="-6"/>
                <w:sz w:val="24"/>
              </w:rPr>
              <w:t xml:space="preserve"> </w:t>
            </w:r>
            <w:r>
              <w:rPr>
                <w:sz w:val="24"/>
              </w:rPr>
              <w:t>of</w:t>
            </w:r>
            <w:r>
              <w:rPr>
                <w:spacing w:val="-6"/>
                <w:sz w:val="24"/>
              </w:rPr>
              <w:t xml:space="preserve"> </w:t>
            </w:r>
            <w:r>
              <w:rPr>
                <w:sz w:val="24"/>
              </w:rPr>
              <w:t>audiological</w:t>
            </w:r>
            <w:r>
              <w:rPr>
                <w:spacing w:val="-6"/>
                <w:sz w:val="24"/>
              </w:rPr>
              <w:t xml:space="preserve"> </w:t>
            </w:r>
            <w:r>
              <w:rPr>
                <w:sz w:val="24"/>
              </w:rPr>
              <w:t>investigations</w:t>
            </w:r>
            <w:r>
              <w:rPr>
                <w:spacing w:val="-51"/>
                <w:sz w:val="24"/>
              </w:rPr>
              <w:t xml:space="preserve"> </w:t>
            </w:r>
            <w:r>
              <w:rPr>
                <w:sz w:val="24"/>
              </w:rPr>
              <w:t>Interpretation</w:t>
            </w:r>
            <w:r>
              <w:rPr>
                <w:spacing w:val="-4"/>
                <w:sz w:val="24"/>
              </w:rPr>
              <w:t xml:space="preserve"> </w:t>
            </w:r>
            <w:r>
              <w:rPr>
                <w:sz w:val="24"/>
              </w:rPr>
              <w:t>of</w:t>
            </w:r>
            <w:r>
              <w:rPr>
                <w:spacing w:val="-3"/>
                <w:sz w:val="24"/>
              </w:rPr>
              <w:t xml:space="preserve"> </w:t>
            </w:r>
            <w:r>
              <w:rPr>
                <w:sz w:val="24"/>
              </w:rPr>
              <w:t>radiological</w:t>
            </w:r>
            <w:r>
              <w:rPr>
                <w:spacing w:val="-5"/>
                <w:sz w:val="24"/>
              </w:rPr>
              <w:t xml:space="preserve"> </w:t>
            </w:r>
            <w:r>
              <w:rPr>
                <w:sz w:val="24"/>
              </w:rPr>
              <w:t>investigations</w:t>
            </w:r>
          </w:p>
        </w:tc>
      </w:tr>
      <w:tr w:rsidR="00D6059D">
        <w:trPr>
          <w:trHeight w:val="2221"/>
        </w:trPr>
        <w:tc>
          <w:tcPr>
            <w:tcW w:w="2432" w:type="dxa"/>
          </w:tcPr>
          <w:p w:rsidR="00D6059D" w:rsidRDefault="00D04AA7">
            <w:pPr>
              <w:pStyle w:val="TableParagrap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231" w:type="dxa"/>
          </w:tcPr>
          <w:p w:rsidR="00D6059D" w:rsidRDefault="00D04AA7">
            <w:pPr>
              <w:pStyle w:val="TableParagraph"/>
              <w:spacing w:line="287" w:lineRule="exact"/>
              <w:ind w:left="5"/>
              <w:rPr>
                <w:sz w:val="24"/>
              </w:rPr>
            </w:pPr>
            <w:r>
              <w:rPr>
                <w:sz w:val="24"/>
              </w:rPr>
              <w:t>Microsuction</w:t>
            </w:r>
          </w:p>
          <w:p w:rsidR="00D6059D" w:rsidRDefault="00D04AA7">
            <w:pPr>
              <w:pStyle w:val="TableParagraph"/>
              <w:ind w:left="5" w:right="2888"/>
              <w:rPr>
                <w:spacing w:val="-51"/>
                <w:sz w:val="24"/>
              </w:rPr>
            </w:pPr>
            <w:r>
              <w:rPr>
                <w:sz w:val="24"/>
              </w:rPr>
              <w:t>Myringotomy</w:t>
            </w:r>
            <w:r>
              <w:rPr>
                <w:spacing w:val="-6"/>
                <w:sz w:val="24"/>
              </w:rPr>
              <w:t xml:space="preserve"> </w:t>
            </w:r>
            <w:r>
              <w:rPr>
                <w:sz w:val="24"/>
              </w:rPr>
              <w:t>and</w:t>
            </w:r>
            <w:r>
              <w:rPr>
                <w:spacing w:val="-4"/>
                <w:sz w:val="24"/>
              </w:rPr>
              <w:t xml:space="preserve"> </w:t>
            </w:r>
            <w:r>
              <w:rPr>
                <w:sz w:val="24"/>
              </w:rPr>
              <w:t>grommet</w:t>
            </w:r>
            <w:r>
              <w:rPr>
                <w:spacing w:val="-3"/>
                <w:sz w:val="24"/>
              </w:rPr>
              <w:t xml:space="preserve"> </w:t>
            </w:r>
            <w:r>
              <w:rPr>
                <w:sz w:val="24"/>
              </w:rPr>
              <w:t>insertion</w:t>
            </w:r>
            <w:r>
              <w:rPr>
                <w:spacing w:val="-51"/>
                <w:sz w:val="24"/>
              </w:rPr>
              <w:t xml:space="preserve"> </w:t>
            </w:r>
          </w:p>
          <w:p w:rsidR="00D6059D" w:rsidRDefault="00D04AA7">
            <w:pPr>
              <w:pStyle w:val="TableParagraph"/>
              <w:ind w:left="5" w:right="2888"/>
              <w:rPr>
                <w:sz w:val="24"/>
              </w:rPr>
            </w:pPr>
            <w:r>
              <w:rPr>
                <w:sz w:val="24"/>
              </w:rPr>
              <w:t>T tube</w:t>
            </w:r>
            <w:r>
              <w:rPr>
                <w:spacing w:val="-2"/>
                <w:sz w:val="24"/>
              </w:rPr>
              <w:t xml:space="preserve"> </w:t>
            </w:r>
            <w:r>
              <w:rPr>
                <w:sz w:val="24"/>
              </w:rPr>
              <w:t>insertion</w:t>
            </w:r>
          </w:p>
          <w:p w:rsidR="00D6059D" w:rsidRDefault="00D04AA7">
            <w:pPr>
              <w:pStyle w:val="TableParagraph"/>
              <w:ind w:left="5" w:right="4677"/>
              <w:jc w:val="both"/>
              <w:rPr>
                <w:spacing w:val="-52"/>
                <w:sz w:val="24"/>
              </w:rPr>
            </w:pPr>
            <w:r>
              <w:rPr>
                <w:sz w:val="24"/>
              </w:rPr>
              <w:t>Grommet removal</w:t>
            </w:r>
            <w:r>
              <w:rPr>
                <w:spacing w:val="-52"/>
                <w:sz w:val="24"/>
              </w:rPr>
              <w:t xml:space="preserve"> </w:t>
            </w:r>
          </w:p>
          <w:p w:rsidR="00D6059D" w:rsidRDefault="00D04AA7">
            <w:pPr>
              <w:pStyle w:val="TableParagraph"/>
              <w:ind w:left="5" w:right="4677"/>
              <w:jc w:val="both"/>
              <w:rPr>
                <w:spacing w:val="-52"/>
                <w:sz w:val="24"/>
              </w:rPr>
            </w:pPr>
            <w:r>
              <w:rPr>
                <w:sz w:val="24"/>
              </w:rPr>
              <w:t>Aural polypectomy</w:t>
            </w:r>
            <w:r>
              <w:rPr>
                <w:spacing w:val="-52"/>
                <w:sz w:val="24"/>
              </w:rPr>
              <w:t xml:space="preserve"> </w:t>
            </w:r>
          </w:p>
          <w:p w:rsidR="00D6059D" w:rsidRDefault="00D04AA7">
            <w:pPr>
              <w:pStyle w:val="TableParagraph"/>
              <w:ind w:left="5" w:right="4677"/>
              <w:jc w:val="both"/>
              <w:rPr>
                <w:sz w:val="24"/>
              </w:rPr>
            </w:pPr>
            <w:r>
              <w:rPr>
                <w:sz w:val="24"/>
              </w:rPr>
              <w:t>Myringoplasty</w:t>
            </w:r>
          </w:p>
          <w:p w:rsidR="00D6059D" w:rsidRDefault="00D04AA7">
            <w:pPr>
              <w:pStyle w:val="TableParagraph"/>
              <w:ind w:left="5" w:right="1533"/>
              <w:rPr>
                <w:sz w:val="24"/>
              </w:rPr>
            </w:pPr>
            <w:r>
              <w:rPr>
                <w:sz w:val="24"/>
              </w:rPr>
              <w:t>Cortical</w:t>
            </w:r>
            <w:r>
              <w:rPr>
                <w:spacing w:val="-5"/>
                <w:sz w:val="24"/>
              </w:rPr>
              <w:t xml:space="preserve"> </w:t>
            </w:r>
            <w:r>
              <w:rPr>
                <w:sz w:val="24"/>
              </w:rPr>
              <w:t>mastoidectomy</w:t>
            </w:r>
            <w:r>
              <w:rPr>
                <w:spacing w:val="-6"/>
                <w:sz w:val="24"/>
              </w:rPr>
              <w:t xml:space="preserve"> </w:t>
            </w:r>
            <w:r>
              <w:rPr>
                <w:sz w:val="24"/>
              </w:rPr>
              <w:t>and</w:t>
            </w:r>
            <w:r>
              <w:rPr>
                <w:spacing w:val="-3"/>
                <w:sz w:val="24"/>
              </w:rPr>
              <w:t xml:space="preserve"> </w:t>
            </w:r>
            <w:r>
              <w:rPr>
                <w:sz w:val="24"/>
              </w:rPr>
              <w:t>access</w:t>
            </w:r>
            <w:r>
              <w:rPr>
                <w:spacing w:val="-4"/>
                <w:sz w:val="24"/>
              </w:rPr>
              <w:t xml:space="preserve"> </w:t>
            </w:r>
            <w:r>
              <w:rPr>
                <w:sz w:val="24"/>
              </w:rPr>
              <w:t>mastoidectomy</w:t>
            </w:r>
          </w:p>
          <w:p w:rsidR="00D6059D" w:rsidRDefault="00D04AA7">
            <w:pPr>
              <w:pStyle w:val="TableParagraph"/>
              <w:ind w:left="5" w:right="1533"/>
              <w:rPr>
                <w:sz w:val="24"/>
              </w:rPr>
            </w:pPr>
            <w:r>
              <w:rPr>
                <w:spacing w:val="-51"/>
                <w:sz w:val="24"/>
              </w:rPr>
              <w:t xml:space="preserve"> </w:t>
            </w:r>
            <w:r>
              <w:rPr>
                <w:sz w:val="24"/>
              </w:rPr>
              <w:t>Modified</w:t>
            </w:r>
            <w:r>
              <w:rPr>
                <w:spacing w:val="-1"/>
                <w:sz w:val="24"/>
              </w:rPr>
              <w:t xml:space="preserve"> </w:t>
            </w:r>
            <w:r>
              <w:rPr>
                <w:sz w:val="24"/>
              </w:rPr>
              <w:t>radical mastoidectomy</w:t>
            </w:r>
          </w:p>
          <w:p w:rsidR="00D6059D" w:rsidRDefault="00D04AA7">
            <w:pPr>
              <w:pStyle w:val="TableParagraph"/>
              <w:spacing w:line="287" w:lineRule="exact"/>
              <w:ind w:left="5"/>
              <w:rPr>
                <w:sz w:val="24"/>
              </w:rPr>
            </w:pPr>
            <w:r>
              <w:rPr>
                <w:sz w:val="24"/>
              </w:rPr>
              <w:t>Combined approach tympanoplasty</w:t>
            </w:r>
          </w:p>
          <w:p w:rsidR="00D6059D" w:rsidRDefault="00D04AA7">
            <w:pPr>
              <w:pStyle w:val="TableParagraph"/>
              <w:spacing w:line="287" w:lineRule="exact"/>
              <w:ind w:left="5"/>
              <w:rPr>
                <w:sz w:val="24"/>
              </w:rPr>
            </w:pPr>
            <w:r>
              <w:rPr>
                <w:spacing w:val="-53"/>
                <w:sz w:val="24"/>
              </w:rPr>
              <w:t xml:space="preserve"> </w:t>
            </w:r>
            <w:r>
              <w:rPr>
                <w:sz w:val="24"/>
              </w:rPr>
              <w:t>Ossiculoplasty</w:t>
            </w:r>
          </w:p>
        </w:tc>
      </w:tr>
    </w:tbl>
    <w:p w:rsidR="00D6059D" w:rsidRDefault="00D6059D">
      <w:pPr>
        <w:ind w:right="963"/>
        <w:rPr>
          <w:rFonts w:ascii="Calibri"/>
          <w:b/>
          <w:w w:val="105"/>
          <w:sz w:val="72"/>
          <w:szCs w:val="32"/>
        </w:rPr>
      </w:pPr>
    </w:p>
    <w:tbl>
      <w:tblPr>
        <w:tblW w:w="1334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10973"/>
      </w:tblGrid>
      <w:tr w:rsidR="00D6059D">
        <w:trPr>
          <w:trHeight w:val="319"/>
        </w:trPr>
        <w:tc>
          <w:tcPr>
            <w:tcW w:w="2376" w:type="dxa"/>
          </w:tcPr>
          <w:p w:rsidR="00D6059D" w:rsidRDefault="00D04AA7">
            <w:pPr>
              <w:pStyle w:val="TableParagraph"/>
              <w:spacing w:line="272" w:lineRule="exact"/>
              <w:ind w:left="9"/>
              <w:jc w:val="center"/>
              <w:rPr>
                <w:b/>
                <w:sz w:val="24"/>
              </w:rPr>
            </w:pPr>
            <w:r>
              <w:rPr>
                <w:b/>
                <w:sz w:val="24"/>
              </w:rPr>
              <w:t>Topic</w:t>
            </w:r>
          </w:p>
        </w:tc>
        <w:tc>
          <w:tcPr>
            <w:tcW w:w="10973" w:type="dxa"/>
          </w:tcPr>
          <w:p w:rsidR="00D6059D" w:rsidRDefault="00D04AA7">
            <w:pPr>
              <w:pStyle w:val="TableParagraph"/>
              <w:spacing w:line="272" w:lineRule="exact"/>
              <w:ind w:left="5"/>
              <w:rPr>
                <w:b/>
                <w:sz w:val="24"/>
              </w:rPr>
            </w:pPr>
            <w:r>
              <w:rPr>
                <w:b/>
                <w:sz w:val="24"/>
              </w:rPr>
              <w:t>Adult</w:t>
            </w:r>
            <w:r>
              <w:rPr>
                <w:b/>
                <w:spacing w:val="-3"/>
                <w:sz w:val="24"/>
              </w:rPr>
              <w:t xml:space="preserve"> </w:t>
            </w:r>
            <w:r>
              <w:rPr>
                <w:b/>
                <w:sz w:val="24"/>
              </w:rPr>
              <w:t>hearing</w:t>
            </w:r>
            <w:r>
              <w:rPr>
                <w:b/>
                <w:spacing w:val="-3"/>
                <w:sz w:val="24"/>
              </w:rPr>
              <w:t xml:space="preserve"> </w:t>
            </w:r>
            <w:r>
              <w:rPr>
                <w:b/>
                <w:sz w:val="24"/>
              </w:rPr>
              <w:t>loss</w:t>
            </w:r>
          </w:p>
        </w:tc>
      </w:tr>
      <w:tr w:rsidR="00D6059D">
        <w:trPr>
          <w:trHeight w:val="319"/>
        </w:trPr>
        <w:tc>
          <w:tcPr>
            <w:tcW w:w="2376" w:type="dxa"/>
          </w:tcPr>
          <w:p w:rsidR="00D6059D" w:rsidRDefault="00D04AA7">
            <w:pPr>
              <w:pStyle w:val="TableParagraph"/>
              <w:spacing w:line="272" w:lineRule="exact"/>
              <w:ind w:left="8"/>
              <w:jc w:val="center"/>
              <w:rPr>
                <w:b/>
                <w:sz w:val="24"/>
              </w:rPr>
            </w:pPr>
            <w:r>
              <w:rPr>
                <w:b/>
                <w:sz w:val="24"/>
              </w:rPr>
              <w:t>Category</w:t>
            </w:r>
          </w:p>
        </w:tc>
        <w:tc>
          <w:tcPr>
            <w:tcW w:w="10973" w:type="dxa"/>
          </w:tcPr>
          <w:p w:rsidR="00D6059D" w:rsidRDefault="00D04AA7">
            <w:pPr>
              <w:pStyle w:val="TableParagraph"/>
              <w:spacing w:line="272" w:lineRule="exact"/>
              <w:ind w:left="5"/>
              <w:rPr>
                <w:sz w:val="24"/>
              </w:rPr>
            </w:pPr>
            <w:r>
              <w:rPr>
                <w:sz w:val="24"/>
              </w:rPr>
              <w:t>Otology</w:t>
            </w:r>
          </w:p>
        </w:tc>
      </w:tr>
      <w:tr w:rsidR="00D6059D">
        <w:trPr>
          <w:trHeight w:val="321"/>
        </w:trPr>
        <w:tc>
          <w:tcPr>
            <w:tcW w:w="2376" w:type="dxa"/>
          </w:tcPr>
          <w:p w:rsidR="00D6059D" w:rsidRDefault="00D04AA7">
            <w:pPr>
              <w:pStyle w:val="TableParagraph"/>
              <w:spacing w:before="1" w:line="273" w:lineRule="exact"/>
              <w:ind w:left="8"/>
              <w:jc w:val="center"/>
              <w:rPr>
                <w:b/>
                <w:sz w:val="24"/>
              </w:rPr>
            </w:pPr>
            <w:r>
              <w:rPr>
                <w:b/>
                <w:sz w:val="24"/>
              </w:rPr>
              <w:t>Sub-category:</w:t>
            </w:r>
          </w:p>
        </w:tc>
        <w:tc>
          <w:tcPr>
            <w:tcW w:w="10973" w:type="dxa"/>
          </w:tcPr>
          <w:p w:rsidR="00D6059D" w:rsidRDefault="00D04AA7">
            <w:pPr>
              <w:pStyle w:val="TableParagraph"/>
              <w:spacing w:before="1" w:line="273" w:lineRule="exact"/>
              <w:ind w:left="5"/>
              <w:rPr>
                <w:sz w:val="24"/>
              </w:rPr>
            </w:pPr>
            <w:r>
              <w:rPr>
                <w:sz w:val="24"/>
              </w:rPr>
              <w:t>Deafness</w:t>
            </w:r>
            <w:r>
              <w:rPr>
                <w:spacing w:val="-4"/>
                <w:sz w:val="24"/>
              </w:rPr>
              <w:t xml:space="preserve"> </w:t>
            </w:r>
            <w:r>
              <w:rPr>
                <w:sz w:val="24"/>
              </w:rPr>
              <w:t>in</w:t>
            </w:r>
            <w:r>
              <w:rPr>
                <w:spacing w:val="-2"/>
                <w:sz w:val="24"/>
              </w:rPr>
              <w:t xml:space="preserve"> </w:t>
            </w:r>
            <w:r>
              <w:rPr>
                <w:sz w:val="24"/>
              </w:rPr>
              <w:t>adults</w:t>
            </w:r>
          </w:p>
        </w:tc>
      </w:tr>
      <w:tr w:rsidR="00D6059D">
        <w:trPr>
          <w:trHeight w:val="1923"/>
        </w:trPr>
        <w:tc>
          <w:tcPr>
            <w:tcW w:w="2376"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0973" w:type="dxa"/>
          </w:tcPr>
          <w:p w:rsidR="00D6059D" w:rsidRDefault="00D04AA7">
            <w:pPr>
              <w:pStyle w:val="TableParagraph"/>
              <w:ind w:left="5" w:right="39"/>
              <w:rPr>
                <w:iCs/>
                <w:sz w:val="24"/>
              </w:rPr>
            </w:pPr>
            <w:r>
              <w:rPr>
                <w:iCs/>
                <w:sz w:val="24"/>
              </w:rPr>
              <w:t>To understand the aetiology, presenting signs, symptoms and</w:t>
            </w:r>
            <w:r>
              <w:rPr>
                <w:iCs/>
                <w:spacing w:val="1"/>
                <w:sz w:val="24"/>
              </w:rPr>
              <w:t xml:space="preserve"> </w:t>
            </w:r>
            <w:r>
              <w:rPr>
                <w:iCs/>
                <w:sz w:val="24"/>
              </w:rPr>
              <w:t>management of adults who present with conductive, mixed,</w:t>
            </w:r>
            <w:r>
              <w:rPr>
                <w:iCs/>
                <w:spacing w:val="1"/>
                <w:sz w:val="24"/>
              </w:rPr>
              <w:t xml:space="preserve"> </w:t>
            </w:r>
            <w:r>
              <w:rPr>
                <w:iCs/>
                <w:sz w:val="24"/>
              </w:rPr>
              <w:t>progressive</w:t>
            </w:r>
            <w:r>
              <w:rPr>
                <w:iCs/>
                <w:spacing w:val="2"/>
                <w:sz w:val="24"/>
              </w:rPr>
              <w:t xml:space="preserve"> </w:t>
            </w:r>
            <w:r>
              <w:rPr>
                <w:iCs/>
                <w:sz w:val="24"/>
              </w:rPr>
              <w:t>or</w:t>
            </w:r>
            <w:r>
              <w:rPr>
                <w:iCs/>
                <w:spacing w:val="1"/>
                <w:sz w:val="24"/>
              </w:rPr>
              <w:t xml:space="preserve"> </w:t>
            </w:r>
            <w:r>
              <w:rPr>
                <w:iCs/>
                <w:sz w:val="24"/>
              </w:rPr>
              <w:t>sudden</w:t>
            </w:r>
            <w:r>
              <w:rPr>
                <w:iCs/>
                <w:spacing w:val="1"/>
                <w:sz w:val="24"/>
              </w:rPr>
              <w:t xml:space="preserve"> </w:t>
            </w:r>
            <w:r>
              <w:rPr>
                <w:iCs/>
                <w:sz w:val="24"/>
              </w:rPr>
              <w:t>onset</w:t>
            </w:r>
            <w:r>
              <w:rPr>
                <w:iCs/>
                <w:spacing w:val="2"/>
                <w:sz w:val="24"/>
              </w:rPr>
              <w:t xml:space="preserve"> </w:t>
            </w:r>
            <w:r>
              <w:rPr>
                <w:iCs/>
                <w:sz w:val="24"/>
              </w:rPr>
              <w:t>of sensorineural</w:t>
            </w:r>
            <w:r>
              <w:rPr>
                <w:iCs/>
                <w:spacing w:val="2"/>
                <w:sz w:val="24"/>
              </w:rPr>
              <w:t xml:space="preserve"> </w:t>
            </w:r>
            <w:r>
              <w:rPr>
                <w:iCs/>
                <w:sz w:val="24"/>
              </w:rPr>
              <w:t>deafness. This</w:t>
            </w:r>
            <w:r>
              <w:rPr>
                <w:iCs/>
                <w:spacing w:val="1"/>
                <w:sz w:val="24"/>
              </w:rPr>
              <w:t xml:space="preserve"> </w:t>
            </w:r>
            <w:r>
              <w:rPr>
                <w:iCs/>
                <w:sz w:val="24"/>
              </w:rPr>
              <w:t>module</w:t>
            </w:r>
            <w:r>
              <w:rPr>
                <w:iCs/>
                <w:spacing w:val="-2"/>
                <w:sz w:val="24"/>
              </w:rPr>
              <w:t xml:space="preserve"> </w:t>
            </w:r>
            <w:r>
              <w:rPr>
                <w:iCs/>
                <w:sz w:val="24"/>
              </w:rPr>
              <w:t>gives</w:t>
            </w:r>
            <w:r>
              <w:rPr>
                <w:iCs/>
                <w:spacing w:val="-1"/>
                <w:sz w:val="24"/>
              </w:rPr>
              <w:t xml:space="preserve"> </w:t>
            </w:r>
            <w:r>
              <w:rPr>
                <w:iCs/>
                <w:sz w:val="24"/>
              </w:rPr>
              <w:t>some</w:t>
            </w:r>
            <w:r>
              <w:rPr>
                <w:iCs/>
                <w:spacing w:val="-2"/>
                <w:sz w:val="24"/>
              </w:rPr>
              <w:t xml:space="preserve"> </w:t>
            </w:r>
            <w:r>
              <w:rPr>
                <w:iCs/>
                <w:sz w:val="24"/>
              </w:rPr>
              <w:t>indication</w:t>
            </w:r>
            <w:r>
              <w:rPr>
                <w:iCs/>
                <w:spacing w:val="-3"/>
                <w:sz w:val="24"/>
              </w:rPr>
              <w:t xml:space="preserve"> </w:t>
            </w:r>
            <w:r>
              <w:rPr>
                <w:iCs/>
                <w:sz w:val="24"/>
              </w:rPr>
              <w:t>of</w:t>
            </w:r>
            <w:r>
              <w:rPr>
                <w:iCs/>
                <w:spacing w:val="-2"/>
                <w:sz w:val="24"/>
              </w:rPr>
              <w:t xml:space="preserve"> </w:t>
            </w:r>
            <w:r>
              <w:rPr>
                <w:iCs/>
                <w:sz w:val="24"/>
              </w:rPr>
              <w:t>the</w:t>
            </w:r>
            <w:r>
              <w:rPr>
                <w:iCs/>
                <w:spacing w:val="-1"/>
                <w:sz w:val="24"/>
              </w:rPr>
              <w:t xml:space="preserve"> </w:t>
            </w:r>
            <w:r>
              <w:rPr>
                <w:iCs/>
                <w:sz w:val="24"/>
              </w:rPr>
              <w:t>breadth</w:t>
            </w:r>
            <w:r>
              <w:rPr>
                <w:iCs/>
                <w:spacing w:val="-3"/>
                <w:sz w:val="24"/>
              </w:rPr>
              <w:t xml:space="preserve"> </w:t>
            </w:r>
            <w:r>
              <w:rPr>
                <w:iCs/>
                <w:sz w:val="24"/>
              </w:rPr>
              <w:t>and</w:t>
            </w:r>
            <w:r>
              <w:rPr>
                <w:iCs/>
                <w:spacing w:val="-1"/>
                <w:sz w:val="24"/>
              </w:rPr>
              <w:t xml:space="preserve"> </w:t>
            </w:r>
            <w:r>
              <w:rPr>
                <w:iCs/>
                <w:sz w:val="24"/>
              </w:rPr>
              <w:t>depth</w:t>
            </w:r>
            <w:r>
              <w:rPr>
                <w:iCs/>
                <w:spacing w:val="-3"/>
                <w:sz w:val="24"/>
              </w:rPr>
              <w:t xml:space="preserve"> </w:t>
            </w:r>
            <w:r>
              <w:rPr>
                <w:iCs/>
                <w:sz w:val="24"/>
              </w:rPr>
              <w:t>of</w:t>
            </w:r>
            <w:r>
              <w:rPr>
                <w:iCs/>
                <w:spacing w:val="-2"/>
                <w:sz w:val="24"/>
              </w:rPr>
              <w:t xml:space="preserve"> </w:t>
            </w:r>
            <w:r>
              <w:rPr>
                <w:iCs/>
                <w:sz w:val="24"/>
              </w:rPr>
              <w:t>required</w:t>
            </w:r>
            <w:r>
              <w:rPr>
                <w:iCs/>
                <w:spacing w:val="-51"/>
                <w:sz w:val="24"/>
              </w:rPr>
              <w:t xml:space="preserve"> </w:t>
            </w:r>
            <w:r>
              <w:rPr>
                <w:iCs/>
                <w:sz w:val="24"/>
              </w:rPr>
              <w:t>knowledge,</w:t>
            </w:r>
            <w:r>
              <w:rPr>
                <w:iCs/>
                <w:spacing w:val="-1"/>
                <w:sz w:val="24"/>
              </w:rPr>
              <w:t xml:space="preserve"> </w:t>
            </w:r>
            <w:r>
              <w:rPr>
                <w:iCs/>
                <w:sz w:val="24"/>
              </w:rPr>
              <w:t>clinical</w:t>
            </w:r>
            <w:r>
              <w:rPr>
                <w:iCs/>
                <w:spacing w:val="-1"/>
                <w:sz w:val="24"/>
              </w:rPr>
              <w:t xml:space="preserve"> </w:t>
            </w:r>
            <w:r>
              <w:rPr>
                <w:iCs/>
                <w:sz w:val="24"/>
              </w:rPr>
              <w:t>and</w:t>
            </w:r>
            <w:r>
              <w:rPr>
                <w:iCs/>
                <w:spacing w:val="-2"/>
                <w:sz w:val="24"/>
              </w:rPr>
              <w:t xml:space="preserve"> </w:t>
            </w:r>
            <w:r>
              <w:rPr>
                <w:iCs/>
                <w:sz w:val="24"/>
              </w:rPr>
              <w:t>surgical</w:t>
            </w:r>
            <w:r>
              <w:rPr>
                <w:iCs/>
                <w:spacing w:val="-1"/>
                <w:sz w:val="24"/>
              </w:rPr>
              <w:t xml:space="preserve"> </w:t>
            </w:r>
            <w:r>
              <w:rPr>
                <w:iCs/>
                <w:sz w:val="24"/>
              </w:rPr>
              <w:t>skills.</w:t>
            </w:r>
            <w:r>
              <w:rPr>
                <w:iCs/>
                <w:spacing w:val="-1"/>
                <w:sz w:val="24"/>
              </w:rPr>
              <w:t xml:space="preserve"> </w:t>
            </w:r>
            <w:r>
              <w:rPr>
                <w:iCs/>
                <w:sz w:val="24"/>
              </w:rPr>
              <w:t>This</w:t>
            </w:r>
            <w:r>
              <w:rPr>
                <w:iCs/>
                <w:spacing w:val="-1"/>
                <w:sz w:val="24"/>
              </w:rPr>
              <w:t xml:space="preserve"> </w:t>
            </w:r>
            <w:r>
              <w:rPr>
                <w:iCs/>
                <w:sz w:val="24"/>
              </w:rPr>
              <w:t>list</w:t>
            </w:r>
            <w:r>
              <w:rPr>
                <w:iCs/>
                <w:spacing w:val="1"/>
                <w:sz w:val="24"/>
              </w:rPr>
              <w:t xml:space="preserve"> </w:t>
            </w:r>
            <w:r>
              <w:rPr>
                <w:iCs/>
                <w:sz w:val="24"/>
              </w:rPr>
              <w:t>should</w:t>
            </w:r>
            <w:r>
              <w:rPr>
                <w:iCs/>
                <w:spacing w:val="-2"/>
                <w:sz w:val="24"/>
              </w:rPr>
              <w:t xml:space="preserve"> </w:t>
            </w:r>
            <w:r>
              <w:rPr>
                <w:iCs/>
                <w:sz w:val="24"/>
              </w:rPr>
              <w:t>not be</w:t>
            </w:r>
          </w:p>
          <w:p w:rsidR="00D6059D" w:rsidRDefault="00D04AA7">
            <w:pPr>
              <w:pStyle w:val="TableParagraph"/>
              <w:ind w:left="5"/>
              <w:rPr>
                <w:sz w:val="24"/>
              </w:rPr>
            </w:pPr>
            <w:r>
              <w:rPr>
                <w:iCs/>
                <w:sz w:val="24"/>
              </w:rPr>
              <w:t>considered</w:t>
            </w:r>
            <w:r>
              <w:rPr>
                <w:iCs/>
                <w:spacing w:val="-3"/>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 xml:space="preserve">exhaustive. </w:t>
            </w:r>
          </w:p>
          <w:p w:rsidR="00D6059D" w:rsidRDefault="00D04AA7">
            <w:pPr>
              <w:pStyle w:val="TableParagraph"/>
              <w:spacing w:line="242" w:lineRule="auto"/>
              <w:ind w:left="5"/>
              <w:rPr>
                <w:sz w:val="24"/>
              </w:rPr>
            </w:pPr>
            <w:r>
              <w:rPr>
                <w:sz w:val="24"/>
              </w:rPr>
              <w:t>and</w:t>
            </w:r>
            <w:r>
              <w:rPr>
                <w:spacing w:val="-1"/>
                <w:sz w:val="24"/>
              </w:rPr>
              <w:t xml:space="preserve"> </w:t>
            </w:r>
            <w:r>
              <w:rPr>
                <w:sz w:val="24"/>
              </w:rPr>
              <w:t>bone anchored hearing</w:t>
            </w:r>
            <w:r>
              <w:rPr>
                <w:spacing w:val="-1"/>
                <w:sz w:val="24"/>
              </w:rPr>
              <w:t xml:space="preserve"> </w:t>
            </w:r>
            <w:r>
              <w:rPr>
                <w:sz w:val="24"/>
              </w:rPr>
              <w:t>aids.</w:t>
            </w:r>
          </w:p>
          <w:p w:rsidR="00D6059D" w:rsidRDefault="00D04AA7">
            <w:pPr>
              <w:pStyle w:val="TableParagraph"/>
              <w:spacing w:line="273" w:lineRule="exact"/>
              <w:ind w:left="5"/>
              <w:rPr>
                <w:iCs/>
                <w:sz w:val="24"/>
              </w:rPr>
            </w:pPr>
            <w:r>
              <w:rPr>
                <w:sz w:val="24"/>
              </w:rPr>
              <w:t>Principles</w:t>
            </w:r>
            <w:r>
              <w:rPr>
                <w:spacing w:val="-5"/>
                <w:sz w:val="24"/>
              </w:rPr>
              <w:t xml:space="preserve"> </w:t>
            </w:r>
            <w:r>
              <w:rPr>
                <w:sz w:val="24"/>
              </w:rPr>
              <w:t>of</w:t>
            </w:r>
            <w:r>
              <w:rPr>
                <w:spacing w:val="-1"/>
                <w:sz w:val="24"/>
              </w:rPr>
              <w:t xml:space="preserve"> </w:t>
            </w:r>
            <w:r>
              <w:rPr>
                <w:sz w:val="24"/>
              </w:rPr>
              <w:t>preventative</w:t>
            </w:r>
            <w:r>
              <w:rPr>
                <w:spacing w:val="-2"/>
                <w:sz w:val="24"/>
              </w:rPr>
              <w:t xml:space="preserve"> </w:t>
            </w:r>
            <w:r>
              <w:rPr>
                <w:sz w:val="24"/>
              </w:rPr>
              <w:t>audiology</w:t>
            </w:r>
            <w:r>
              <w:rPr>
                <w:spacing w:val="-3"/>
                <w:sz w:val="24"/>
              </w:rPr>
              <w:t xml:space="preserve"> </w:t>
            </w:r>
            <w:r>
              <w:rPr>
                <w:sz w:val="24"/>
              </w:rPr>
              <w:t>and</w:t>
            </w:r>
            <w:r>
              <w:rPr>
                <w:spacing w:val="-2"/>
                <w:sz w:val="24"/>
              </w:rPr>
              <w:t xml:space="preserve"> </w:t>
            </w:r>
            <w:r>
              <w:rPr>
                <w:sz w:val="24"/>
              </w:rPr>
              <w:t>hearing</w:t>
            </w:r>
            <w:r>
              <w:rPr>
                <w:spacing w:val="-4"/>
                <w:sz w:val="24"/>
              </w:rPr>
              <w:t xml:space="preserve"> </w:t>
            </w:r>
            <w:r>
              <w:rPr>
                <w:sz w:val="24"/>
              </w:rPr>
              <w:t>conservation</w:t>
            </w:r>
          </w:p>
        </w:tc>
      </w:tr>
      <w:tr w:rsidR="00D6059D">
        <w:trPr>
          <w:trHeight w:val="3209"/>
        </w:trPr>
        <w:tc>
          <w:tcPr>
            <w:tcW w:w="237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7"/>
              <w:jc w:val="center"/>
              <w:rPr>
                <w:b/>
                <w:sz w:val="24"/>
              </w:rPr>
            </w:pPr>
            <w:r>
              <w:rPr>
                <w:b/>
                <w:sz w:val="24"/>
              </w:rPr>
              <w:t>Knowledge</w:t>
            </w:r>
          </w:p>
        </w:tc>
        <w:tc>
          <w:tcPr>
            <w:tcW w:w="10973" w:type="dxa"/>
          </w:tcPr>
          <w:p w:rsidR="00D6059D" w:rsidRDefault="00D04AA7">
            <w:pPr>
              <w:pStyle w:val="TableParagraph"/>
              <w:spacing w:line="292" w:lineRule="exact"/>
              <w:ind w:left="5"/>
              <w:rPr>
                <w:sz w:val="24"/>
              </w:rPr>
            </w:pPr>
            <w:r>
              <w:rPr>
                <w:sz w:val="24"/>
              </w:rPr>
              <w:t>Embryology</w:t>
            </w:r>
            <w:r>
              <w:rPr>
                <w:spacing w:val="-3"/>
                <w:sz w:val="24"/>
              </w:rPr>
              <w:t xml:space="preserve"> </w:t>
            </w:r>
            <w:r>
              <w:rPr>
                <w:sz w:val="24"/>
              </w:rPr>
              <w:t>of</w:t>
            </w:r>
            <w:r>
              <w:rPr>
                <w:spacing w:val="-2"/>
                <w:sz w:val="24"/>
              </w:rPr>
              <w:t xml:space="preserve"> </w:t>
            </w:r>
            <w:r>
              <w:rPr>
                <w:sz w:val="24"/>
              </w:rPr>
              <w:t>the ear</w:t>
            </w:r>
          </w:p>
          <w:p w:rsidR="00D6059D" w:rsidRDefault="00D04AA7">
            <w:pPr>
              <w:pStyle w:val="TableParagraph"/>
              <w:spacing w:line="242" w:lineRule="auto"/>
              <w:ind w:left="5" w:right="706"/>
              <w:rPr>
                <w:sz w:val="24"/>
              </w:rPr>
            </w:pPr>
            <w:r>
              <w:rPr>
                <w:sz w:val="24"/>
              </w:rPr>
              <w:t>Anatomy, physiology and pathology of the ear and auditory</w:t>
            </w:r>
            <w:r>
              <w:rPr>
                <w:spacing w:val="-53"/>
                <w:sz w:val="24"/>
              </w:rPr>
              <w:t xml:space="preserve"> </w:t>
            </w:r>
            <w:r>
              <w:rPr>
                <w:sz w:val="24"/>
              </w:rPr>
              <w:t>pathways.</w:t>
            </w:r>
          </w:p>
          <w:p w:rsidR="00D6059D" w:rsidRDefault="00D04AA7">
            <w:pPr>
              <w:pStyle w:val="TableParagraph"/>
              <w:spacing w:line="289" w:lineRule="exact"/>
              <w:ind w:left="5"/>
              <w:rPr>
                <w:sz w:val="24"/>
              </w:rPr>
            </w:pPr>
            <w:r>
              <w:rPr>
                <w:sz w:val="24"/>
              </w:rPr>
              <w:t>Principles</w:t>
            </w:r>
            <w:r>
              <w:rPr>
                <w:spacing w:val="-5"/>
                <w:sz w:val="24"/>
              </w:rPr>
              <w:t xml:space="preserve"> </w:t>
            </w:r>
            <w:r>
              <w:rPr>
                <w:sz w:val="24"/>
              </w:rPr>
              <w:t>of</w:t>
            </w:r>
            <w:r>
              <w:rPr>
                <w:spacing w:val="-1"/>
                <w:sz w:val="24"/>
              </w:rPr>
              <w:t xml:space="preserve"> </w:t>
            </w:r>
            <w:r>
              <w:rPr>
                <w:sz w:val="24"/>
              </w:rPr>
              <w:t>acoustics</w:t>
            </w:r>
            <w:r>
              <w:rPr>
                <w:spacing w:val="-2"/>
                <w:sz w:val="24"/>
              </w:rPr>
              <w:t xml:space="preserve"> </w:t>
            </w:r>
            <w:r>
              <w:rPr>
                <w:sz w:val="24"/>
              </w:rPr>
              <w:t>and</w:t>
            </w:r>
            <w:r>
              <w:rPr>
                <w:spacing w:val="-1"/>
                <w:sz w:val="24"/>
              </w:rPr>
              <w:t xml:space="preserve"> </w:t>
            </w:r>
            <w:r>
              <w:rPr>
                <w:sz w:val="24"/>
              </w:rPr>
              <w:t>measurement</w:t>
            </w:r>
            <w:r>
              <w:rPr>
                <w:spacing w:val="-3"/>
                <w:sz w:val="24"/>
              </w:rPr>
              <w:t xml:space="preserve"> </w:t>
            </w:r>
            <w:r>
              <w:rPr>
                <w:sz w:val="24"/>
              </w:rPr>
              <w:t>of</w:t>
            </w:r>
            <w:r>
              <w:rPr>
                <w:spacing w:val="-3"/>
                <w:sz w:val="24"/>
              </w:rPr>
              <w:t xml:space="preserve"> </w:t>
            </w:r>
            <w:r>
              <w:rPr>
                <w:sz w:val="24"/>
              </w:rPr>
              <w:t>sound.</w:t>
            </w:r>
          </w:p>
          <w:p w:rsidR="00D6059D" w:rsidRDefault="00D04AA7">
            <w:pPr>
              <w:pStyle w:val="TableParagraph"/>
              <w:ind w:left="5" w:right="21"/>
              <w:rPr>
                <w:sz w:val="24"/>
              </w:rPr>
            </w:pPr>
            <w:r>
              <w:rPr>
                <w:sz w:val="24"/>
              </w:rPr>
              <w:t>Principles and practice of audiology including pure tone</w:t>
            </w:r>
            <w:r>
              <w:rPr>
                <w:spacing w:val="1"/>
                <w:sz w:val="24"/>
              </w:rPr>
              <w:t xml:space="preserve"> </w:t>
            </w:r>
            <w:r>
              <w:rPr>
                <w:sz w:val="24"/>
              </w:rPr>
              <w:t>audiometry, speech audiometry and electrophysiological tests and</w:t>
            </w:r>
            <w:r>
              <w:rPr>
                <w:spacing w:val="-53"/>
                <w:sz w:val="24"/>
              </w:rPr>
              <w:t xml:space="preserve"> </w:t>
            </w:r>
            <w:r>
              <w:rPr>
                <w:sz w:val="24"/>
              </w:rPr>
              <w:t>other objective tests of hearing including oto-acoustic emissions</w:t>
            </w:r>
            <w:r>
              <w:rPr>
                <w:spacing w:val="1"/>
                <w:sz w:val="24"/>
              </w:rPr>
              <w:t xml:space="preserve"> </w:t>
            </w:r>
            <w:r>
              <w:rPr>
                <w:sz w:val="24"/>
              </w:rPr>
              <w:t>Indications</w:t>
            </w:r>
            <w:r>
              <w:rPr>
                <w:spacing w:val="-3"/>
                <w:sz w:val="24"/>
              </w:rPr>
              <w:t xml:space="preserve"> </w:t>
            </w:r>
            <w:r>
              <w:rPr>
                <w:sz w:val="24"/>
              </w:rPr>
              <w:t>for</w:t>
            </w:r>
            <w:r>
              <w:rPr>
                <w:spacing w:val="-2"/>
                <w:sz w:val="24"/>
              </w:rPr>
              <w:t xml:space="preserve"> </w:t>
            </w:r>
            <w:r>
              <w:rPr>
                <w:sz w:val="24"/>
              </w:rPr>
              <w:t>radiological investigation of</w:t>
            </w:r>
            <w:r>
              <w:rPr>
                <w:spacing w:val="-2"/>
                <w:sz w:val="24"/>
              </w:rPr>
              <w:t xml:space="preserve"> </w:t>
            </w:r>
            <w:r>
              <w:rPr>
                <w:sz w:val="24"/>
              </w:rPr>
              <w:t>hearing loss</w:t>
            </w:r>
          </w:p>
          <w:p w:rsidR="00D6059D" w:rsidRDefault="00D04AA7">
            <w:pPr>
              <w:pStyle w:val="TableParagraph"/>
              <w:spacing w:line="293" w:lineRule="exact"/>
              <w:ind w:left="5"/>
              <w:rPr>
                <w:sz w:val="24"/>
              </w:rPr>
            </w:pPr>
            <w:r>
              <w:rPr>
                <w:sz w:val="24"/>
              </w:rPr>
              <w:t>Genetics</w:t>
            </w:r>
            <w:r>
              <w:rPr>
                <w:spacing w:val="-2"/>
                <w:sz w:val="24"/>
              </w:rPr>
              <w:t xml:space="preserve"> </w:t>
            </w:r>
            <w:r>
              <w:rPr>
                <w:sz w:val="24"/>
              </w:rPr>
              <w:t>of</w:t>
            </w:r>
            <w:r>
              <w:rPr>
                <w:spacing w:val="-4"/>
                <w:sz w:val="24"/>
              </w:rPr>
              <w:t xml:space="preserve"> </w:t>
            </w:r>
            <w:r>
              <w:rPr>
                <w:sz w:val="24"/>
              </w:rPr>
              <w:t>otological</w:t>
            </w:r>
            <w:r>
              <w:rPr>
                <w:spacing w:val="-2"/>
                <w:sz w:val="24"/>
              </w:rPr>
              <w:t xml:space="preserve"> </w:t>
            </w:r>
            <w:r>
              <w:rPr>
                <w:sz w:val="24"/>
              </w:rPr>
              <w:t>diseases</w:t>
            </w:r>
          </w:p>
          <w:p w:rsidR="00D6059D" w:rsidRDefault="00D04AA7">
            <w:pPr>
              <w:pStyle w:val="TableParagraph"/>
              <w:ind w:left="5"/>
              <w:rPr>
                <w:sz w:val="24"/>
              </w:rPr>
            </w:pPr>
            <w:r>
              <w:rPr>
                <w:sz w:val="24"/>
              </w:rPr>
              <w:t>Differential</w:t>
            </w:r>
            <w:r>
              <w:rPr>
                <w:spacing w:val="-5"/>
                <w:sz w:val="24"/>
              </w:rPr>
              <w:t xml:space="preserve"> </w:t>
            </w:r>
            <w:r>
              <w:rPr>
                <w:sz w:val="24"/>
              </w:rPr>
              <w:t>diagnosis,</w:t>
            </w:r>
            <w:r>
              <w:rPr>
                <w:spacing w:val="-2"/>
                <w:sz w:val="24"/>
              </w:rPr>
              <w:t xml:space="preserve"> </w:t>
            </w:r>
            <w:r>
              <w:rPr>
                <w:sz w:val="24"/>
              </w:rPr>
              <w:t>aetiology</w:t>
            </w:r>
            <w:r>
              <w:rPr>
                <w:spacing w:val="-4"/>
                <w:sz w:val="24"/>
              </w:rPr>
              <w:t xml:space="preserve"> </w:t>
            </w:r>
            <w:r>
              <w:rPr>
                <w:sz w:val="24"/>
              </w:rPr>
              <w:t>and</w:t>
            </w:r>
            <w:r>
              <w:rPr>
                <w:spacing w:val="-3"/>
                <w:sz w:val="24"/>
              </w:rPr>
              <w:t xml:space="preserve"> </w:t>
            </w:r>
            <w:r>
              <w:rPr>
                <w:sz w:val="24"/>
              </w:rPr>
              <w:t>management</w:t>
            </w:r>
            <w:r>
              <w:rPr>
                <w:spacing w:val="-3"/>
                <w:sz w:val="24"/>
              </w:rPr>
              <w:t xml:space="preserve"> </w:t>
            </w:r>
            <w:r>
              <w:rPr>
                <w:sz w:val="24"/>
              </w:rPr>
              <w:t>of</w:t>
            </w:r>
            <w:r>
              <w:rPr>
                <w:spacing w:val="-4"/>
                <w:sz w:val="24"/>
              </w:rPr>
              <w:t xml:space="preserve"> </w:t>
            </w:r>
            <w:r>
              <w:rPr>
                <w:sz w:val="24"/>
              </w:rPr>
              <w:t>conductive  hearing</w:t>
            </w:r>
            <w:r>
              <w:rPr>
                <w:spacing w:val="-5"/>
                <w:sz w:val="24"/>
              </w:rPr>
              <w:t xml:space="preserve"> </w:t>
            </w:r>
            <w:r>
              <w:rPr>
                <w:sz w:val="24"/>
              </w:rPr>
              <w:t>loss</w:t>
            </w:r>
            <w:r>
              <w:rPr>
                <w:spacing w:val="-2"/>
                <w:sz w:val="24"/>
              </w:rPr>
              <w:t xml:space="preserve"> </w:t>
            </w:r>
            <w:r>
              <w:rPr>
                <w:sz w:val="24"/>
              </w:rPr>
              <w:t>including</w:t>
            </w:r>
            <w:r>
              <w:rPr>
                <w:spacing w:val="-3"/>
                <w:sz w:val="24"/>
              </w:rPr>
              <w:t xml:space="preserve"> </w:t>
            </w:r>
            <w:r>
              <w:rPr>
                <w:sz w:val="24"/>
              </w:rPr>
              <w:t>external/middle</w:t>
            </w:r>
            <w:r>
              <w:rPr>
                <w:spacing w:val="-4"/>
                <w:sz w:val="24"/>
              </w:rPr>
              <w:t xml:space="preserve"> </w:t>
            </w:r>
            <w:r>
              <w:rPr>
                <w:sz w:val="24"/>
              </w:rPr>
              <w:t>ear</w:t>
            </w:r>
            <w:r>
              <w:rPr>
                <w:spacing w:val="-5"/>
                <w:sz w:val="24"/>
              </w:rPr>
              <w:t xml:space="preserve"> </w:t>
            </w:r>
            <w:r>
              <w:rPr>
                <w:sz w:val="24"/>
              </w:rPr>
              <w:t>disorders</w:t>
            </w:r>
            <w:r>
              <w:rPr>
                <w:spacing w:val="-2"/>
                <w:sz w:val="24"/>
              </w:rPr>
              <w:t xml:space="preserve"> </w:t>
            </w:r>
            <w:r>
              <w:rPr>
                <w:sz w:val="24"/>
              </w:rPr>
              <w:t>and</w:t>
            </w:r>
            <w:r>
              <w:rPr>
                <w:spacing w:val="-52"/>
                <w:sz w:val="24"/>
              </w:rPr>
              <w:t xml:space="preserve"> </w:t>
            </w:r>
            <w:r>
              <w:rPr>
                <w:sz w:val="24"/>
              </w:rPr>
              <w:t>otosclerosis.</w:t>
            </w:r>
          </w:p>
          <w:p w:rsidR="00D6059D" w:rsidRDefault="00D04AA7">
            <w:pPr>
              <w:pStyle w:val="TableParagraph"/>
              <w:ind w:left="5"/>
              <w:rPr>
                <w:sz w:val="24"/>
              </w:rPr>
            </w:pPr>
            <w:r>
              <w:rPr>
                <w:sz w:val="24"/>
              </w:rPr>
              <w:t>Differential</w:t>
            </w:r>
            <w:r>
              <w:rPr>
                <w:spacing w:val="-6"/>
                <w:sz w:val="24"/>
              </w:rPr>
              <w:t xml:space="preserve"> </w:t>
            </w:r>
            <w:r>
              <w:rPr>
                <w:sz w:val="24"/>
              </w:rPr>
              <w:t>diagnosis,</w:t>
            </w:r>
            <w:r>
              <w:rPr>
                <w:spacing w:val="-4"/>
                <w:sz w:val="24"/>
              </w:rPr>
              <w:t xml:space="preserve"> </w:t>
            </w:r>
            <w:r>
              <w:rPr>
                <w:sz w:val="24"/>
              </w:rPr>
              <w:t>aetiology</w:t>
            </w:r>
            <w:r>
              <w:rPr>
                <w:spacing w:val="-4"/>
                <w:sz w:val="24"/>
              </w:rPr>
              <w:t xml:space="preserve"> </w:t>
            </w:r>
            <w:r>
              <w:rPr>
                <w:sz w:val="24"/>
              </w:rPr>
              <w:t>and</w:t>
            </w:r>
            <w:r>
              <w:rPr>
                <w:spacing w:val="-5"/>
                <w:sz w:val="24"/>
              </w:rPr>
              <w:t xml:space="preserve"> </w:t>
            </w:r>
            <w:r>
              <w:rPr>
                <w:sz w:val="24"/>
              </w:rPr>
              <w:t>management</w:t>
            </w:r>
            <w:r>
              <w:rPr>
                <w:spacing w:val="-5"/>
                <w:sz w:val="24"/>
              </w:rPr>
              <w:t xml:space="preserve"> </w:t>
            </w:r>
            <w:r>
              <w:rPr>
                <w:sz w:val="24"/>
              </w:rPr>
              <w:t>of</w:t>
            </w:r>
            <w:r>
              <w:rPr>
                <w:spacing w:val="-4"/>
                <w:sz w:val="24"/>
              </w:rPr>
              <w:t xml:space="preserve"> </w:t>
            </w:r>
            <w:r>
              <w:rPr>
                <w:sz w:val="24"/>
              </w:rPr>
              <w:t>sensorineural</w:t>
            </w:r>
            <w:r>
              <w:rPr>
                <w:spacing w:val="-52"/>
                <w:sz w:val="24"/>
              </w:rPr>
              <w:t xml:space="preserve"> </w:t>
            </w:r>
            <w:r>
              <w:rPr>
                <w:sz w:val="24"/>
              </w:rPr>
              <w:t>hearing loss including noise induced hearing loss, presbyacusis,</w:t>
            </w:r>
            <w:r>
              <w:rPr>
                <w:spacing w:val="1"/>
                <w:sz w:val="24"/>
              </w:rPr>
              <w:t xml:space="preserve"> </w:t>
            </w:r>
            <w:r>
              <w:rPr>
                <w:sz w:val="24"/>
              </w:rPr>
              <w:t>Meniere’s disease autoimmune diseases and retro-cochlear</w:t>
            </w:r>
            <w:r>
              <w:rPr>
                <w:spacing w:val="1"/>
                <w:sz w:val="24"/>
              </w:rPr>
              <w:t xml:space="preserve"> </w:t>
            </w:r>
            <w:r>
              <w:rPr>
                <w:sz w:val="24"/>
              </w:rPr>
              <w:t>pathology.</w:t>
            </w:r>
          </w:p>
          <w:p w:rsidR="00D6059D" w:rsidRDefault="00D04AA7">
            <w:pPr>
              <w:pStyle w:val="TableParagraph"/>
              <w:ind w:left="5" w:right="209"/>
              <w:rPr>
                <w:sz w:val="24"/>
              </w:rPr>
            </w:pPr>
            <w:r>
              <w:rPr>
                <w:sz w:val="24"/>
              </w:rPr>
              <w:t>Aetiology, investigation and management of acute sensorineural</w:t>
            </w:r>
            <w:r>
              <w:rPr>
                <w:spacing w:val="-52"/>
                <w:sz w:val="24"/>
              </w:rPr>
              <w:t xml:space="preserve"> </w:t>
            </w:r>
            <w:r>
              <w:rPr>
                <w:sz w:val="24"/>
              </w:rPr>
              <w:t>hearing</w:t>
            </w:r>
            <w:r>
              <w:rPr>
                <w:spacing w:val="-2"/>
                <w:sz w:val="24"/>
              </w:rPr>
              <w:t xml:space="preserve"> </w:t>
            </w:r>
            <w:r>
              <w:rPr>
                <w:sz w:val="24"/>
              </w:rPr>
              <w:t>loss</w:t>
            </w:r>
          </w:p>
          <w:p w:rsidR="00D6059D" w:rsidRDefault="00D04AA7">
            <w:pPr>
              <w:pStyle w:val="TableParagraph"/>
              <w:ind w:left="5" w:right="676"/>
              <w:rPr>
                <w:sz w:val="24"/>
              </w:rPr>
            </w:pPr>
            <w:r>
              <w:rPr>
                <w:sz w:val="24"/>
              </w:rPr>
              <w:t>Central auditory processing disorders, auditory neuropathy,</w:t>
            </w:r>
            <w:r>
              <w:rPr>
                <w:spacing w:val="-52"/>
                <w:sz w:val="24"/>
              </w:rPr>
              <w:t xml:space="preserve"> </w:t>
            </w:r>
            <w:r>
              <w:rPr>
                <w:sz w:val="24"/>
              </w:rPr>
              <w:t>obscure</w:t>
            </w:r>
            <w:r>
              <w:rPr>
                <w:spacing w:val="-2"/>
                <w:sz w:val="24"/>
              </w:rPr>
              <w:t xml:space="preserve"> </w:t>
            </w:r>
            <w:r>
              <w:rPr>
                <w:sz w:val="24"/>
              </w:rPr>
              <w:t>auditory</w:t>
            </w:r>
            <w:r>
              <w:rPr>
                <w:spacing w:val="-3"/>
                <w:sz w:val="24"/>
              </w:rPr>
              <w:t xml:space="preserve"> </w:t>
            </w:r>
            <w:r>
              <w:rPr>
                <w:sz w:val="24"/>
              </w:rPr>
              <w:t>dysfunction</w:t>
            </w:r>
          </w:p>
          <w:p w:rsidR="00D6059D" w:rsidRDefault="00D04AA7">
            <w:pPr>
              <w:pStyle w:val="TableParagraph"/>
              <w:ind w:left="5"/>
              <w:rPr>
                <w:sz w:val="24"/>
              </w:rPr>
            </w:pPr>
            <w:r>
              <w:rPr>
                <w:sz w:val="24"/>
              </w:rPr>
              <w:t>Auditory</w:t>
            </w:r>
            <w:r>
              <w:rPr>
                <w:spacing w:val="-3"/>
                <w:sz w:val="24"/>
              </w:rPr>
              <w:t xml:space="preserve"> </w:t>
            </w:r>
            <w:r>
              <w:rPr>
                <w:sz w:val="24"/>
              </w:rPr>
              <w:t>rehabilitation</w:t>
            </w:r>
            <w:r>
              <w:rPr>
                <w:spacing w:val="-2"/>
                <w:sz w:val="24"/>
              </w:rPr>
              <w:t xml:space="preserve"> </w:t>
            </w:r>
            <w:r>
              <w:rPr>
                <w:sz w:val="24"/>
              </w:rPr>
              <w:t>including</w:t>
            </w:r>
            <w:r>
              <w:rPr>
                <w:spacing w:val="-5"/>
                <w:sz w:val="24"/>
              </w:rPr>
              <w:t xml:space="preserve"> </w:t>
            </w:r>
            <w:r>
              <w:rPr>
                <w:sz w:val="24"/>
              </w:rPr>
              <w:t>the</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hearing</w:t>
            </w:r>
            <w:r>
              <w:rPr>
                <w:spacing w:val="-3"/>
                <w:sz w:val="24"/>
              </w:rPr>
              <w:t xml:space="preserve"> </w:t>
            </w:r>
            <w:r>
              <w:rPr>
                <w:sz w:val="24"/>
              </w:rPr>
              <w:t>aids</w:t>
            </w:r>
            <w:r>
              <w:rPr>
                <w:spacing w:val="-3"/>
                <w:sz w:val="24"/>
              </w:rPr>
              <w:t xml:space="preserve"> </w:t>
            </w:r>
            <w:r>
              <w:rPr>
                <w:sz w:val="24"/>
              </w:rPr>
              <w:t>and</w:t>
            </w:r>
            <w:r>
              <w:rPr>
                <w:spacing w:val="-4"/>
                <w:sz w:val="24"/>
              </w:rPr>
              <w:t xml:space="preserve"> </w:t>
            </w:r>
            <w:r>
              <w:rPr>
                <w:sz w:val="24"/>
              </w:rPr>
              <w:t>other</w:t>
            </w:r>
            <w:r>
              <w:rPr>
                <w:spacing w:val="-51"/>
                <w:sz w:val="24"/>
              </w:rPr>
              <w:t xml:space="preserve"> </w:t>
            </w:r>
            <w:r>
              <w:rPr>
                <w:sz w:val="24"/>
              </w:rPr>
              <w:t>assistive</w:t>
            </w:r>
            <w:r>
              <w:rPr>
                <w:spacing w:val="-1"/>
                <w:sz w:val="24"/>
              </w:rPr>
              <w:t xml:space="preserve"> </w:t>
            </w:r>
            <w:r>
              <w:rPr>
                <w:sz w:val="24"/>
              </w:rPr>
              <w:t>devices.</w:t>
            </w:r>
          </w:p>
          <w:p w:rsidR="00D6059D" w:rsidRDefault="00D04AA7">
            <w:pPr>
              <w:pStyle w:val="TableParagraph"/>
              <w:ind w:left="5" w:right="2367"/>
              <w:jc w:val="both"/>
              <w:rPr>
                <w:sz w:val="24"/>
              </w:rPr>
            </w:pPr>
            <w:r>
              <w:rPr>
                <w:sz w:val="24"/>
              </w:rPr>
              <w:t>Social and psychological issues of deafness</w:t>
            </w:r>
            <w:r>
              <w:rPr>
                <w:spacing w:val="-53"/>
                <w:sz w:val="24"/>
              </w:rPr>
              <w:t xml:space="preserve"> </w:t>
            </w:r>
            <w:r>
              <w:rPr>
                <w:sz w:val="24"/>
              </w:rPr>
              <w:t>Principles of non-auditory communication</w:t>
            </w:r>
            <w:r>
              <w:rPr>
                <w:spacing w:val="1"/>
                <w:sz w:val="24"/>
              </w:rPr>
              <w:t xml:space="preserve"> </w:t>
            </w:r>
            <w:r>
              <w:rPr>
                <w:sz w:val="24"/>
              </w:rPr>
              <w:t>Principles</w:t>
            </w:r>
            <w:r>
              <w:rPr>
                <w:spacing w:val="-3"/>
                <w:sz w:val="24"/>
              </w:rPr>
              <w:t xml:space="preserve"> </w:t>
            </w:r>
            <w:r>
              <w:rPr>
                <w:sz w:val="24"/>
              </w:rPr>
              <w:t>of surgical</w:t>
            </w:r>
            <w:r>
              <w:rPr>
                <w:spacing w:val="-3"/>
                <w:sz w:val="24"/>
              </w:rPr>
              <w:t xml:space="preserve"> </w:t>
            </w:r>
            <w:r>
              <w:rPr>
                <w:sz w:val="24"/>
              </w:rPr>
              <w:t>reconstruction.</w:t>
            </w:r>
          </w:p>
          <w:p w:rsidR="00D6059D" w:rsidRDefault="00D04AA7">
            <w:pPr>
              <w:pStyle w:val="TableParagraph"/>
              <w:ind w:left="5"/>
              <w:rPr>
                <w:sz w:val="24"/>
              </w:rPr>
            </w:pPr>
            <w:r>
              <w:rPr>
                <w:sz w:val="24"/>
              </w:rPr>
              <w:t>Management</w:t>
            </w:r>
            <w:r>
              <w:rPr>
                <w:spacing w:val="-2"/>
                <w:sz w:val="24"/>
              </w:rPr>
              <w:t xml:space="preserve"> </w:t>
            </w:r>
            <w:r>
              <w:rPr>
                <w:sz w:val="24"/>
              </w:rPr>
              <w:t>of</w:t>
            </w:r>
            <w:r>
              <w:rPr>
                <w:spacing w:val="-2"/>
                <w:sz w:val="24"/>
              </w:rPr>
              <w:t xml:space="preserve"> </w:t>
            </w:r>
            <w:r>
              <w:rPr>
                <w:sz w:val="24"/>
              </w:rPr>
              <w:t>severe/</w:t>
            </w:r>
            <w:r>
              <w:rPr>
                <w:spacing w:val="-4"/>
                <w:sz w:val="24"/>
              </w:rPr>
              <w:t xml:space="preserve"> </w:t>
            </w:r>
            <w:r>
              <w:rPr>
                <w:sz w:val="24"/>
              </w:rPr>
              <w:t>profound</w:t>
            </w:r>
            <w:r>
              <w:rPr>
                <w:spacing w:val="-3"/>
                <w:sz w:val="24"/>
              </w:rPr>
              <w:t xml:space="preserve"> </w:t>
            </w:r>
            <w:r>
              <w:rPr>
                <w:sz w:val="24"/>
              </w:rPr>
              <w:t>hearing</w:t>
            </w:r>
            <w:r>
              <w:rPr>
                <w:spacing w:val="-2"/>
                <w:sz w:val="24"/>
              </w:rPr>
              <w:t xml:space="preserve"> </w:t>
            </w:r>
            <w:r>
              <w:rPr>
                <w:sz w:val="24"/>
              </w:rPr>
              <w:t>loss.</w:t>
            </w:r>
          </w:p>
          <w:p w:rsidR="00D6059D" w:rsidRDefault="00D04AA7">
            <w:pPr>
              <w:pStyle w:val="TableParagraph"/>
              <w:spacing w:line="242" w:lineRule="auto"/>
              <w:ind w:left="5"/>
              <w:rPr>
                <w:sz w:val="24"/>
              </w:rPr>
            </w:pPr>
            <w:r>
              <w:rPr>
                <w:sz w:val="24"/>
              </w:rPr>
              <w:t>Principles</w:t>
            </w:r>
            <w:r>
              <w:rPr>
                <w:spacing w:val="-6"/>
                <w:sz w:val="24"/>
              </w:rPr>
              <w:t xml:space="preserve"> </w:t>
            </w:r>
            <w:r>
              <w:rPr>
                <w:sz w:val="24"/>
              </w:rPr>
              <w:t>of</w:t>
            </w:r>
            <w:r>
              <w:rPr>
                <w:spacing w:val="-3"/>
                <w:sz w:val="24"/>
              </w:rPr>
              <w:t xml:space="preserve"> </w:t>
            </w:r>
            <w:r>
              <w:rPr>
                <w:sz w:val="24"/>
              </w:rPr>
              <w:t>and</w:t>
            </w:r>
            <w:r>
              <w:rPr>
                <w:spacing w:val="-3"/>
                <w:sz w:val="24"/>
              </w:rPr>
              <w:t xml:space="preserve"> </w:t>
            </w:r>
            <w:r>
              <w:rPr>
                <w:sz w:val="24"/>
              </w:rPr>
              <w:t>indications</w:t>
            </w:r>
            <w:r>
              <w:rPr>
                <w:spacing w:val="-4"/>
                <w:sz w:val="24"/>
              </w:rPr>
              <w:t xml:space="preserve"> </w:t>
            </w:r>
            <w:r>
              <w:rPr>
                <w:sz w:val="24"/>
              </w:rPr>
              <w:t>for</w:t>
            </w:r>
            <w:r>
              <w:rPr>
                <w:spacing w:val="-3"/>
                <w:sz w:val="24"/>
              </w:rPr>
              <w:t xml:space="preserve"> </w:t>
            </w:r>
            <w:r>
              <w:rPr>
                <w:sz w:val="24"/>
              </w:rPr>
              <w:t>cochlear</w:t>
            </w:r>
            <w:r>
              <w:rPr>
                <w:spacing w:val="-3"/>
                <w:sz w:val="24"/>
              </w:rPr>
              <w:t xml:space="preserve"> </w:t>
            </w:r>
            <w:r>
              <w:rPr>
                <w:sz w:val="24"/>
              </w:rPr>
              <w:t>implants,</w:t>
            </w:r>
            <w:r>
              <w:rPr>
                <w:spacing w:val="-5"/>
                <w:sz w:val="24"/>
              </w:rPr>
              <w:t xml:space="preserve"> </w:t>
            </w:r>
            <w:r>
              <w:rPr>
                <w:sz w:val="24"/>
              </w:rPr>
              <w:t>middle</w:t>
            </w:r>
            <w:r>
              <w:rPr>
                <w:spacing w:val="-3"/>
                <w:sz w:val="24"/>
              </w:rPr>
              <w:t xml:space="preserve"> </w:t>
            </w:r>
            <w:r>
              <w:rPr>
                <w:sz w:val="24"/>
              </w:rPr>
              <w:t>ear</w:t>
            </w:r>
            <w:r>
              <w:rPr>
                <w:spacing w:val="-52"/>
                <w:sz w:val="24"/>
              </w:rPr>
              <w:t xml:space="preserve">  </w:t>
            </w:r>
            <w:r>
              <w:rPr>
                <w:sz w:val="24"/>
              </w:rPr>
              <w:t>implants</w:t>
            </w:r>
            <w:r>
              <w:rPr>
                <w:spacing w:val="-1"/>
                <w:sz w:val="24"/>
              </w:rPr>
              <w:t xml:space="preserve"> </w:t>
            </w:r>
            <w:r>
              <w:rPr>
                <w:sz w:val="24"/>
              </w:rPr>
              <w:t>and</w:t>
            </w:r>
            <w:r>
              <w:rPr>
                <w:spacing w:val="-1"/>
                <w:sz w:val="24"/>
              </w:rPr>
              <w:t xml:space="preserve"> </w:t>
            </w:r>
            <w:r>
              <w:rPr>
                <w:sz w:val="24"/>
              </w:rPr>
              <w:t>bone anchored hearing</w:t>
            </w:r>
            <w:r>
              <w:rPr>
                <w:spacing w:val="-1"/>
                <w:sz w:val="24"/>
              </w:rPr>
              <w:t xml:space="preserve"> </w:t>
            </w:r>
            <w:r>
              <w:rPr>
                <w:sz w:val="24"/>
              </w:rPr>
              <w:t>aids.</w:t>
            </w:r>
          </w:p>
          <w:p w:rsidR="00D6059D" w:rsidRDefault="00D04AA7">
            <w:pPr>
              <w:pStyle w:val="TableParagraph"/>
              <w:spacing w:line="273" w:lineRule="exact"/>
              <w:ind w:left="5"/>
              <w:rPr>
                <w:sz w:val="24"/>
              </w:rPr>
            </w:pPr>
            <w:r>
              <w:rPr>
                <w:sz w:val="24"/>
              </w:rPr>
              <w:t>Principles</w:t>
            </w:r>
            <w:r>
              <w:rPr>
                <w:spacing w:val="-5"/>
                <w:sz w:val="24"/>
              </w:rPr>
              <w:t xml:space="preserve"> </w:t>
            </w:r>
            <w:r>
              <w:rPr>
                <w:sz w:val="24"/>
              </w:rPr>
              <w:t>of</w:t>
            </w:r>
            <w:r>
              <w:rPr>
                <w:spacing w:val="-1"/>
                <w:sz w:val="24"/>
              </w:rPr>
              <w:t xml:space="preserve"> </w:t>
            </w:r>
            <w:r>
              <w:rPr>
                <w:sz w:val="24"/>
              </w:rPr>
              <w:t>preventative</w:t>
            </w:r>
            <w:r>
              <w:rPr>
                <w:spacing w:val="-2"/>
                <w:sz w:val="24"/>
              </w:rPr>
              <w:t xml:space="preserve"> </w:t>
            </w:r>
            <w:r>
              <w:rPr>
                <w:sz w:val="24"/>
              </w:rPr>
              <w:t>audiology</w:t>
            </w:r>
            <w:r>
              <w:rPr>
                <w:spacing w:val="-3"/>
                <w:sz w:val="24"/>
              </w:rPr>
              <w:t xml:space="preserve"> </w:t>
            </w:r>
            <w:r>
              <w:rPr>
                <w:sz w:val="24"/>
              </w:rPr>
              <w:t>and</w:t>
            </w:r>
            <w:r>
              <w:rPr>
                <w:spacing w:val="-2"/>
                <w:sz w:val="24"/>
              </w:rPr>
              <w:t xml:space="preserve"> </w:t>
            </w:r>
            <w:r>
              <w:rPr>
                <w:sz w:val="24"/>
              </w:rPr>
              <w:t>hearing</w:t>
            </w:r>
            <w:r>
              <w:rPr>
                <w:spacing w:val="-4"/>
                <w:sz w:val="24"/>
              </w:rPr>
              <w:t xml:space="preserve"> </w:t>
            </w:r>
            <w:r>
              <w:rPr>
                <w:sz w:val="24"/>
              </w:rPr>
              <w:t>conservation</w:t>
            </w:r>
          </w:p>
        </w:tc>
      </w:tr>
      <w:tr w:rsidR="00D6059D">
        <w:trPr>
          <w:trHeight w:val="841"/>
        </w:trPr>
        <w:tc>
          <w:tcPr>
            <w:tcW w:w="2376" w:type="dxa"/>
          </w:tcPr>
          <w:p w:rsidR="00D6059D" w:rsidRDefault="00D04AA7">
            <w:pPr>
              <w:pStyle w:val="TableParagraph"/>
              <w:rPr>
                <w:b/>
                <w:sz w:val="24"/>
              </w:rPr>
            </w:pPr>
            <w:r>
              <w:rPr>
                <w:b/>
                <w:sz w:val="24"/>
              </w:rPr>
              <w:t>Clinical</w:t>
            </w:r>
            <w:r>
              <w:rPr>
                <w:b/>
                <w:spacing w:val="-4"/>
                <w:sz w:val="24"/>
              </w:rPr>
              <w:t xml:space="preserve"> </w:t>
            </w:r>
            <w:r>
              <w:rPr>
                <w:b/>
                <w:sz w:val="24"/>
              </w:rPr>
              <w:t>Skills</w:t>
            </w:r>
          </w:p>
        </w:tc>
        <w:tc>
          <w:tcPr>
            <w:tcW w:w="10973" w:type="dxa"/>
          </w:tcPr>
          <w:p w:rsidR="00D6059D" w:rsidRDefault="00D04AA7">
            <w:pPr>
              <w:pStyle w:val="TableParagraph"/>
              <w:spacing w:line="287"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5" w:right="3902"/>
              <w:rPr>
                <w:sz w:val="24"/>
              </w:rPr>
            </w:pPr>
            <w:r>
              <w:rPr>
                <w:sz w:val="24"/>
              </w:rPr>
              <w:t>Obtain appropriate history</w:t>
            </w:r>
            <w:r>
              <w:rPr>
                <w:spacing w:val="-53"/>
                <w:sz w:val="24"/>
              </w:rPr>
              <w:t xml:space="preserve"> </w:t>
            </w:r>
            <w:r>
              <w:rPr>
                <w:sz w:val="24"/>
              </w:rPr>
              <w:t>Clinical examination</w:t>
            </w:r>
            <w:r>
              <w:rPr>
                <w:spacing w:val="1"/>
                <w:sz w:val="24"/>
              </w:rPr>
              <w:t xml:space="preserve"> </w:t>
            </w:r>
            <w:r>
              <w:rPr>
                <w:sz w:val="24"/>
              </w:rPr>
              <w:t>Otoscopy</w:t>
            </w:r>
          </w:p>
          <w:p w:rsidR="00D6059D" w:rsidRDefault="00D04AA7">
            <w:pPr>
              <w:pStyle w:val="TableParagraph"/>
              <w:ind w:left="5" w:right="4146"/>
              <w:rPr>
                <w:sz w:val="24"/>
              </w:rPr>
            </w:pPr>
            <w:r>
              <w:rPr>
                <w:sz w:val="24"/>
              </w:rPr>
              <w:t>Microscopy</w:t>
            </w:r>
            <w:r>
              <w:rPr>
                <w:spacing w:val="2"/>
                <w:sz w:val="24"/>
              </w:rPr>
              <w:t xml:space="preserve"> </w:t>
            </w:r>
            <w:r>
              <w:rPr>
                <w:sz w:val="24"/>
              </w:rPr>
              <w:t>Audiological</w:t>
            </w:r>
            <w:r>
              <w:rPr>
                <w:spacing w:val="-7"/>
                <w:sz w:val="24"/>
              </w:rPr>
              <w:t xml:space="preserve"> </w:t>
            </w:r>
            <w:r>
              <w:rPr>
                <w:sz w:val="24"/>
              </w:rPr>
              <w:t>assessment</w:t>
            </w:r>
          </w:p>
          <w:p w:rsidR="00D6059D" w:rsidRDefault="00D6059D">
            <w:pPr>
              <w:pStyle w:val="TableParagraph"/>
              <w:spacing w:before="11"/>
              <w:rPr>
                <w:b/>
                <w:sz w:val="23"/>
              </w:rPr>
            </w:pPr>
          </w:p>
          <w:p w:rsidR="00D6059D" w:rsidRDefault="00D04AA7">
            <w:pPr>
              <w:pStyle w:val="TableParagraph"/>
              <w:ind w:left="5"/>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5" w:right="2260"/>
              <w:jc w:val="both"/>
              <w:rPr>
                <w:sz w:val="24"/>
              </w:rPr>
            </w:pPr>
            <w:r>
              <w:rPr>
                <w:sz w:val="24"/>
              </w:rPr>
              <w:t>Interpretation of audiological investigations</w:t>
            </w:r>
            <w:r>
              <w:rPr>
                <w:spacing w:val="-53"/>
                <w:sz w:val="24"/>
              </w:rPr>
              <w:t xml:space="preserve"> </w:t>
            </w:r>
            <w:r>
              <w:rPr>
                <w:sz w:val="24"/>
              </w:rPr>
              <w:t>Interpretation of radiological investigations</w:t>
            </w:r>
            <w:r>
              <w:rPr>
                <w:spacing w:val="-52"/>
                <w:sz w:val="24"/>
              </w:rPr>
              <w:t xml:space="preserve"> </w:t>
            </w:r>
            <w:r>
              <w:rPr>
                <w:sz w:val="24"/>
              </w:rPr>
              <w:t>Interpretation</w:t>
            </w:r>
            <w:r>
              <w:rPr>
                <w:spacing w:val="-3"/>
                <w:sz w:val="24"/>
              </w:rPr>
              <w:t xml:space="preserve"> </w:t>
            </w:r>
            <w:r>
              <w:rPr>
                <w:sz w:val="24"/>
              </w:rPr>
              <w:t>of</w:t>
            </w:r>
            <w:r>
              <w:rPr>
                <w:spacing w:val="-2"/>
                <w:sz w:val="24"/>
              </w:rPr>
              <w:t xml:space="preserve"> </w:t>
            </w:r>
            <w:r>
              <w:rPr>
                <w:sz w:val="24"/>
              </w:rPr>
              <w:t>laboratory</w:t>
            </w:r>
            <w:r>
              <w:rPr>
                <w:spacing w:val="-3"/>
                <w:sz w:val="24"/>
              </w:rPr>
              <w:t xml:space="preserve"> </w:t>
            </w:r>
            <w:r>
              <w:rPr>
                <w:sz w:val="24"/>
              </w:rPr>
              <w:t>investigations</w:t>
            </w:r>
          </w:p>
          <w:p w:rsidR="00D6059D" w:rsidRDefault="00D6059D">
            <w:pPr>
              <w:pStyle w:val="TableParagraph"/>
              <w:spacing w:before="2"/>
              <w:rPr>
                <w:b/>
                <w:sz w:val="24"/>
              </w:rPr>
            </w:pPr>
          </w:p>
          <w:p w:rsidR="00D6059D" w:rsidRDefault="00D04AA7">
            <w:pPr>
              <w:pStyle w:val="TableParagraph"/>
              <w:ind w:left="5"/>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5"/>
              <w:rPr>
                <w:sz w:val="24"/>
              </w:rPr>
            </w:pPr>
            <w:r>
              <w:rPr>
                <w:sz w:val="24"/>
              </w:rPr>
              <w:t>Demonstrate</w:t>
            </w:r>
            <w:r>
              <w:rPr>
                <w:spacing w:val="-3"/>
                <w:sz w:val="24"/>
              </w:rPr>
              <w:t xml:space="preserve"> </w:t>
            </w:r>
            <w:r>
              <w:rPr>
                <w:sz w:val="24"/>
              </w:rPr>
              <w:t>communication</w:t>
            </w:r>
            <w:r>
              <w:rPr>
                <w:spacing w:val="-3"/>
                <w:sz w:val="24"/>
              </w:rPr>
              <w:t xml:space="preserve"> </w:t>
            </w:r>
            <w:r>
              <w:rPr>
                <w:sz w:val="24"/>
              </w:rPr>
              <w:t>skills</w:t>
            </w:r>
            <w:r>
              <w:rPr>
                <w:spacing w:val="-3"/>
                <w:sz w:val="24"/>
              </w:rPr>
              <w:t xml:space="preserve"> </w:t>
            </w:r>
            <w:r>
              <w:rPr>
                <w:sz w:val="24"/>
              </w:rPr>
              <w:t>and</w:t>
            </w:r>
            <w:r>
              <w:rPr>
                <w:spacing w:val="-2"/>
                <w:sz w:val="24"/>
              </w:rPr>
              <w:t xml:space="preserve"> </w:t>
            </w:r>
            <w:r>
              <w:rPr>
                <w:sz w:val="24"/>
              </w:rPr>
              <w:t>empathy</w:t>
            </w:r>
          </w:p>
          <w:p w:rsidR="00D6059D" w:rsidRDefault="00D04AA7">
            <w:pPr>
              <w:pStyle w:val="TableParagraph"/>
              <w:ind w:left="5" w:right="375"/>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3"/>
                <w:sz w:val="24"/>
              </w:rPr>
              <w:t xml:space="preserve"> </w:t>
            </w:r>
            <w:r>
              <w:rPr>
                <w:sz w:val="24"/>
              </w:rPr>
              <w:t>advise</w:t>
            </w:r>
            <w:r>
              <w:rPr>
                <w:spacing w:val="-4"/>
                <w:sz w:val="24"/>
              </w:rPr>
              <w:t xml:space="preserve"> </w:t>
            </w:r>
            <w:r>
              <w:rPr>
                <w:sz w:val="24"/>
              </w:rPr>
              <w:t>the</w:t>
            </w:r>
            <w:r>
              <w:rPr>
                <w:spacing w:val="-2"/>
                <w:sz w:val="24"/>
              </w:rPr>
              <w:t xml:space="preserve"> </w:t>
            </w:r>
            <w:r>
              <w:rPr>
                <w:sz w:val="24"/>
              </w:rPr>
              <w:t>patient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treatment</w:t>
            </w:r>
            <w:r>
              <w:rPr>
                <w:spacing w:val="-2"/>
                <w:sz w:val="24"/>
              </w:rPr>
              <w:t xml:space="preserve"> </w:t>
            </w:r>
            <w:r>
              <w:rPr>
                <w:sz w:val="24"/>
              </w:rPr>
              <w:t>options,</w:t>
            </w:r>
            <w:r>
              <w:rPr>
                <w:spacing w:val="-4"/>
                <w:sz w:val="24"/>
              </w:rPr>
              <w:t xml:space="preserve"> </w:t>
            </w:r>
            <w:r>
              <w:rPr>
                <w:sz w:val="24"/>
              </w:rPr>
              <w:t>discuss</w:t>
            </w:r>
            <w:r>
              <w:rPr>
                <w:spacing w:val="-51"/>
                <w:sz w:val="24"/>
              </w:rPr>
              <w:t xml:space="preserve"> </w:t>
            </w:r>
            <w:r>
              <w:rPr>
                <w:sz w:val="24"/>
              </w:rPr>
              <w:t>risks</w:t>
            </w:r>
            <w:r>
              <w:rPr>
                <w:spacing w:val="-1"/>
                <w:sz w:val="24"/>
              </w:rPr>
              <w:t xml:space="preserve"> </w:t>
            </w:r>
            <w:r>
              <w:rPr>
                <w:sz w:val="24"/>
              </w:rPr>
              <w:t>and</w:t>
            </w:r>
            <w:r>
              <w:rPr>
                <w:spacing w:val="-2"/>
                <w:sz w:val="24"/>
              </w:rPr>
              <w:t xml:space="preserve"> </w:t>
            </w:r>
            <w:r>
              <w:rPr>
                <w:sz w:val="24"/>
              </w:rPr>
              <w:t>potential</w:t>
            </w:r>
            <w:r>
              <w:rPr>
                <w:spacing w:val="-2"/>
                <w:sz w:val="24"/>
              </w:rPr>
              <w:t xml:space="preserve"> </w:t>
            </w:r>
            <w:r>
              <w:rPr>
                <w:sz w:val="24"/>
              </w:rPr>
              <w:t>benefits,</w:t>
            </w:r>
            <w:r>
              <w:rPr>
                <w:spacing w:val="-1"/>
                <w:sz w:val="24"/>
              </w:rPr>
              <w:t xml:space="preserve"> </w:t>
            </w:r>
            <w:r>
              <w:rPr>
                <w:sz w:val="24"/>
              </w:rPr>
              <w:t>potential</w:t>
            </w:r>
            <w:r>
              <w:rPr>
                <w:spacing w:val="-3"/>
                <w:sz w:val="24"/>
              </w:rPr>
              <w:t xml:space="preserve"> </w:t>
            </w:r>
            <w:r>
              <w:rPr>
                <w:sz w:val="24"/>
              </w:rPr>
              <w:t>complications</w:t>
            </w:r>
          </w:p>
          <w:p w:rsidR="00D6059D" w:rsidRDefault="00D04AA7">
            <w:pPr>
              <w:pStyle w:val="TableParagraph"/>
              <w:ind w:left="5" w:right="375"/>
              <w:rPr>
                <w:sz w:val="24"/>
              </w:rPr>
            </w:pPr>
            <w:r>
              <w:rPr>
                <w:sz w:val="24"/>
              </w:rPr>
              <w:lastRenderedPageBreak/>
              <w:t>To</w:t>
            </w:r>
            <w:r>
              <w:rPr>
                <w:spacing w:val="-1"/>
                <w:sz w:val="24"/>
              </w:rPr>
              <w:t xml:space="preserve"> </w:t>
            </w:r>
            <w:r>
              <w:rPr>
                <w:sz w:val="24"/>
              </w:rPr>
              <w:t>work</w:t>
            </w:r>
            <w:r>
              <w:rPr>
                <w:spacing w:val="-3"/>
                <w:sz w:val="24"/>
              </w:rPr>
              <w:t xml:space="preserve"> </w:t>
            </w:r>
            <w:r>
              <w:rPr>
                <w:sz w:val="24"/>
              </w:rPr>
              <w:t>where</w:t>
            </w:r>
            <w:r>
              <w:rPr>
                <w:spacing w:val="-4"/>
                <w:sz w:val="24"/>
              </w:rPr>
              <w:t xml:space="preserve"> </w:t>
            </w:r>
            <w:r>
              <w:rPr>
                <w:sz w:val="24"/>
              </w:rPr>
              <w:t>appropriate</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multidisciplinary</w:t>
            </w:r>
            <w:r>
              <w:rPr>
                <w:spacing w:val="-4"/>
                <w:sz w:val="24"/>
              </w:rPr>
              <w:t xml:space="preserve"> </w:t>
            </w:r>
            <w:r>
              <w:rPr>
                <w:sz w:val="24"/>
              </w:rPr>
              <w:t>team</w:t>
            </w:r>
            <w:r>
              <w:rPr>
                <w:spacing w:val="-1"/>
                <w:sz w:val="24"/>
              </w:rPr>
              <w:t xml:space="preserve"> </w:t>
            </w:r>
            <w:r>
              <w:rPr>
                <w:sz w:val="24"/>
              </w:rPr>
              <w:t>&amp;</w:t>
            </w:r>
            <w:r>
              <w:rPr>
                <w:spacing w:val="-5"/>
                <w:sz w:val="24"/>
              </w:rPr>
              <w:t xml:space="preserve"> </w:t>
            </w:r>
            <w:r>
              <w:rPr>
                <w:sz w:val="24"/>
              </w:rPr>
              <w:t xml:space="preserve">liaise </w:t>
            </w:r>
            <w:r>
              <w:rPr>
                <w:spacing w:val="-51"/>
                <w:sz w:val="24"/>
              </w:rPr>
              <w:t xml:space="preserve"> </w:t>
            </w:r>
            <w:r>
              <w:rPr>
                <w:sz w:val="24"/>
              </w:rPr>
              <w:t>with other</w:t>
            </w:r>
            <w:r>
              <w:rPr>
                <w:spacing w:val="1"/>
                <w:sz w:val="24"/>
              </w:rPr>
              <w:t xml:space="preserve"> </w:t>
            </w:r>
            <w:r>
              <w:rPr>
                <w:sz w:val="24"/>
              </w:rPr>
              <w:t>professional</w:t>
            </w:r>
            <w:r>
              <w:rPr>
                <w:spacing w:val="-3"/>
                <w:sz w:val="24"/>
              </w:rPr>
              <w:t xml:space="preserve"> </w:t>
            </w:r>
            <w:r>
              <w:rPr>
                <w:sz w:val="24"/>
              </w:rPr>
              <w:t>and</w:t>
            </w:r>
            <w:r>
              <w:rPr>
                <w:spacing w:val="-1"/>
                <w:sz w:val="24"/>
              </w:rPr>
              <w:t xml:space="preserve"> </w:t>
            </w:r>
            <w:r>
              <w:rPr>
                <w:sz w:val="24"/>
              </w:rPr>
              <w:t>organisations</w:t>
            </w:r>
          </w:p>
          <w:p w:rsidR="00D6059D" w:rsidRDefault="00D04AA7">
            <w:pPr>
              <w:pStyle w:val="TableParagraph"/>
              <w:ind w:left="5" w:right="378"/>
              <w:rPr>
                <w:sz w:val="24"/>
              </w:rPr>
            </w:pPr>
            <w:r>
              <w:rPr>
                <w:sz w:val="24"/>
              </w:rPr>
              <w:t>Principles of a holistic approach to the management of hearing</w:t>
            </w:r>
            <w:r>
              <w:rPr>
                <w:spacing w:val="-52"/>
                <w:sz w:val="24"/>
              </w:rPr>
              <w:t xml:space="preserve"> </w:t>
            </w:r>
            <w:r>
              <w:rPr>
                <w:sz w:val="24"/>
              </w:rPr>
              <w:t>loss</w:t>
            </w:r>
          </w:p>
          <w:p w:rsidR="00D6059D" w:rsidRDefault="00D04AA7">
            <w:pPr>
              <w:pStyle w:val="TableParagraph"/>
              <w:spacing w:line="292" w:lineRule="exact"/>
              <w:ind w:left="5"/>
              <w:rPr>
                <w:sz w:val="24"/>
              </w:rPr>
            </w:pPr>
            <w:r>
              <w:rPr>
                <w:sz w:val="24"/>
              </w:rPr>
              <w:t>Genetic</w:t>
            </w:r>
            <w:r>
              <w:rPr>
                <w:spacing w:val="-2"/>
                <w:sz w:val="24"/>
              </w:rPr>
              <w:t xml:space="preserve"> </w:t>
            </w:r>
            <w:r>
              <w:rPr>
                <w:sz w:val="24"/>
              </w:rPr>
              <w:t>counselling</w:t>
            </w:r>
          </w:p>
        </w:tc>
      </w:tr>
      <w:tr w:rsidR="00D6059D">
        <w:trPr>
          <w:trHeight w:val="3209"/>
        </w:trPr>
        <w:tc>
          <w:tcPr>
            <w:tcW w:w="2376" w:type="dxa"/>
          </w:tcPr>
          <w:p w:rsidR="00D6059D" w:rsidRDefault="00D04AA7">
            <w:pPr>
              <w:pStyle w:val="TableParagrap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0973" w:type="dxa"/>
          </w:tcPr>
          <w:p w:rsidR="00D6059D" w:rsidRDefault="00D04AA7">
            <w:pPr>
              <w:pStyle w:val="TableParagraph"/>
              <w:spacing w:line="242" w:lineRule="auto"/>
              <w:ind w:left="5" w:right="1926"/>
              <w:rPr>
                <w:sz w:val="24"/>
              </w:rPr>
            </w:pPr>
            <w:r>
              <w:rPr>
                <w:sz w:val="24"/>
              </w:rPr>
              <w:t>Perform pure tone audiometry, tympanometry</w:t>
            </w:r>
          </w:p>
          <w:p w:rsidR="00D6059D" w:rsidRDefault="00D04AA7">
            <w:pPr>
              <w:pStyle w:val="TableParagraph"/>
              <w:spacing w:line="242" w:lineRule="auto"/>
              <w:ind w:left="5" w:right="1926"/>
              <w:rPr>
                <w:sz w:val="24"/>
              </w:rPr>
            </w:pPr>
            <w:r>
              <w:rPr>
                <w:spacing w:val="-53"/>
                <w:sz w:val="24"/>
              </w:rPr>
              <w:t xml:space="preserve"> </w:t>
            </w:r>
            <w:r>
              <w:rPr>
                <w:sz w:val="24"/>
              </w:rPr>
              <w:t>Microscopy</w:t>
            </w:r>
          </w:p>
          <w:p w:rsidR="00D6059D" w:rsidRDefault="00D04AA7">
            <w:pPr>
              <w:pStyle w:val="TableParagraph"/>
              <w:spacing w:line="289" w:lineRule="exact"/>
              <w:ind w:left="5"/>
              <w:rPr>
                <w:sz w:val="24"/>
              </w:rPr>
            </w:pPr>
            <w:r>
              <w:rPr>
                <w:sz w:val="24"/>
              </w:rPr>
              <w:t>Microsuction</w:t>
            </w:r>
          </w:p>
          <w:p w:rsidR="00D6059D" w:rsidRDefault="00D04AA7">
            <w:pPr>
              <w:pStyle w:val="TableParagraph"/>
              <w:ind w:left="5" w:right="3123"/>
              <w:rPr>
                <w:spacing w:val="-52"/>
                <w:sz w:val="24"/>
              </w:rPr>
            </w:pPr>
            <w:r>
              <w:rPr>
                <w:sz w:val="24"/>
              </w:rPr>
              <w:t>Myringotomy + grommet insertion</w:t>
            </w:r>
            <w:r>
              <w:rPr>
                <w:spacing w:val="-52"/>
                <w:sz w:val="24"/>
              </w:rPr>
              <w:t xml:space="preserve"> </w:t>
            </w:r>
          </w:p>
          <w:p w:rsidR="00D6059D" w:rsidRDefault="00D04AA7">
            <w:pPr>
              <w:pStyle w:val="TableParagraph"/>
              <w:ind w:left="5" w:right="3123"/>
              <w:rPr>
                <w:spacing w:val="1"/>
                <w:sz w:val="24"/>
              </w:rPr>
            </w:pPr>
            <w:r>
              <w:rPr>
                <w:sz w:val="24"/>
              </w:rPr>
              <w:t>Exploratory tympanotomy</w:t>
            </w:r>
            <w:r>
              <w:rPr>
                <w:spacing w:val="1"/>
                <w:sz w:val="24"/>
              </w:rPr>
              <w:t xml:space="preserve"> </w:t>
            </w:r>
          </w:p>
          <w:p w:rsidR="00D6059D" w:rsidRDefault="00D04AA7">
            <w:pPr>
              <w:pStyle w:val="TableParagraph"/>
              <w:ind w:left="5" w:right="3123"/>
              <w:rPr>
                <w:sz w:val="24"/>
              </w:rPr>
            </w:pPr>
            <w:r>
              <w:rPr>
                <w:sz w:val="24"/>
              </w:rPr>
              <w:t>Myringoplasty</w:t>
            </w:r>
          </w:p>
          <w:p w:rsidR="00D6059D" w:rsidRDefault="00D04AA7">
            <w:pPr>
              <w:pStyle w:val="TableParagraph"/>
              <w:spacing w:line="287" w:lineRule="exact"/>
              <w:ind w:left="5"/>
              <w:rPr>
                <w:spacing w:val="-1"/>
                <w:sz w:val="24"/>
              </w:rPr>
            </w:pPr>
            <w:r>
              <w:rPr>
                <w:sz w:val="24"/>
              </w:rPr>
              <w:t>Ossiculoplasty</w:t>
            </w:r>
            <w:r>
              <w:rPr>
                <w:spacing w:val="1"/>
                <w:sz w:val="24"/>
              </w:rPr>
              <w:t xml:space="preserve"> </w:t>
            </w:r>
            <w:r>
              <w:rPr>
                <w:spacing w:val="-1"/>
                <w:sz w:val="24"/>
              </w:rPr>
              <w:t>Stapedotomy/stapedectomy</w:t>
            </w:r>
          </w:p>
          <w:p w:rsidR="00D6059D" w:rsidRDefault="00D04AA7">
            <w:pPr>
              <w:pStyle w:val="TableParagraph"/>
              <w:spacing w:line="287" w:lineRule="exact"/>
              <w:ind w:left="5"/>
              <w:rPr>
                <w:sz w:val="24"/>
              </w:rPr>
            </w:pPr>
            <w:r>
              <w:rPr>
                <w:spacing w:val="-52"/>
                <w:sz w:val="24"/>
              </w:rPr>
              <w:t xml:space="preserve"> </w:t>
            </w:r>
            <w:r>
              <w:rPr>
                <w:sz w:val="24"/>
              </w:rPr>
              <w:t>Cochlear implantation</w:t>
            </w:r>
          </w:p>
          <w:p w:rsidR="00D6059D" w:rsidRDefault="00D04AA7">
            <w:pPr>
              <w:pStyle w:val="TableParagraph"/>
              <w:spacing w:line="287" w:lineRule="exact"/>
              <w:ind w:left="5"/>
              <w:rPr>
                <w:sz w:val="24"/>
              </w:rPr>
            </w:pPr>
            <w:r>
              <w:rPr>
                <w:sz w:val="24"/>
              </w:rPr>
              <w:t>Middle</w:t>
            </w:r>
            <w:r>
              <w:rPr>
                <w:spacing w:val="-3"/>
                <w:sz w:val="24"/>
              </w:rPr>
              <w:t xml:space="preserve"> </w:t>
            </w:r>
            <w:r>
              <w:rPr>
                <w:sz w:val="24"/>
              </w:rPr>
              <w:t>ear</w:t>
            </w:r>
            <w:r>
              <w:rPr>
                <w:spacing w:val="-2"/>
                <w:sz w:val="24"/>
              </w:rPr>
              <w:t xml:space="preserve"> </w:t>
            </w:r>
            <w:r>
              <w:rPr>
                <w:sz w:val="24"/>
              </w:rPr>
              <w:t>implantation</w:t>
            </w:r>
          </w:p>
          <w:p w:rsidR="00D6059D" w:rsidRDefault="00D04AA7">
            <w:pPr>
              <w:pStyle w:val="TableParagraph"/>
              <w:ind w:left="5" w:right="1165"/>
              <w:rPr>
                <w:sz w:val="24"/>
              </w:rPr>
            </w:pPr>
            <w:r>
              <w:rPr>
                <w:sz w:val="24"/>
              </w:rPr>
              <w:t>Insertion</w:t>
            </w:r>
            <w:r>
              <w:rPr>
                <w:spacing w:val="-3"/>
                <w:sz w:val="24"/>
              </w:rPr>
              <w:t xml:space="preserve"> </w:t>
            </w:r>
            <w:r>
              <w:rPr>
                <w:sz w:val="24"/>
              </w:rPr>
              <w:t>of</w:t>
            </w:r>
            <w:r>
              <w:rPr>
                <w:spacing w:val="-3"/>
                <w:sz w:val="24"/>
              </w:rPr>
              <w:t xml:space="preserve"> </w:t>
            </w:r>
            <w:r>
              <w:rPr>
                <w:sz w:val="24"/>
              </w:rPr>
              <w:t>Bone</w:t>
            </w:r>
            <w:r>
              <w:rPr>
                <w:spacing w:val="-3"/>
                <w:sz w:val="24"/>
              </w:rPr>
              <w:t xml:space="preserve"> </w:t>
            </w:r>
            <w:r>
              <w:rPr>
                <w:sz w:val="24"/>
              </w:rPr>
              <w:t>anchored</w:t>
            </w:r>
            <w:r>
              <w:rPr>
                <w:spacing w:val="-4"/>
                <w:sz w:val="24"/>
              </w:rPr>
              <w:t xml:space="preserve"> </w:t>
            </w:r>
            <w:r>
              <w:rPr>
                <w:sz w:val="24"/>
              </w:rPr>
              <w:t>hearing</w:t>
            </w:r>
            <w:r>
              <w:rPr>
                <w:spacing w:val="-3"/>
                <w:sz w:val="24"/>
              </w:rPr>
              <w:t xml:space="preserve"> </w:t>
            </w:r>
            <w:r>
              <w:rPr>
                <w:sz w:val="24"/>
              </w:rPr>
              <w:t>aid</w:t>
            </w:r>
            <w:r>
              <w:rPr>
                <w:spacing w:val="-5"/>
                <w:sz w:val="24"/>
              </w:rPr>
              <w:t xml:space="preserve"> </w:t>
            </w:r>
            <w:r>
              <w:rPr>
                <w:sz w:val="24"/>
              </w:rPr>
              <w:t xml:space="preserve">abutment </w:t>
            </w:r>
          </w:p>
          <w:p w:rsidR="00D6059D" w:rsidRDefault="00D04AA7">
            <w:pPr>
              <w:pStyle w:val="TableParagraph"/>
              <w:ind w:left="5" w:right="1165"/>
              <w:rPr>
                <w:sz w:val="24"/>
              </w:rPr>
            </w:pPr>
            <w:r>
              <w:rPr>
                <w:spacing w:val="-51"/>
                <w:sz w:val="24"/>
              </w:rPr>
              <w:t xml:space="preserve"> </w:t>
            </w:r>
            <w:r>
              <w:rPr>
                <w:sz w:val="24"/>
              </w:rPr>
              <w:t>Closure of</w:t>
            </w:r>
            <w:r>
              <w:rPr>
                <w:spacing w:val="-1"/>
                <w:sz w:val="24"/>
              </w:rPr>
              <w:t xml:space="preserve"> </w:t>
            </w:r>
            <w:r>
              <w:rPr>
                <w:sz w:val="24"/>
              </w:rPr>
              <w:t>perilymph</w:t>
            </w:r>
            <w:r>
              <w:rPr>
                <w:spacing w:val="1"/>
                <w:sz w:val="24"/>
              </w:rPr>
              <w:t xml:space="preserve"> </w:t>
            </w:r>
            <w:r>
              <w:rPr>
                <w:sz w:val="24"/>
              </w:rPr>
              <w:t>leak</w:t>
            </w:r>
          </w:p>
          <w:p w:rsidR="00D6059D" w:rsidRDefault="00D04AA7">
            <w:pPr>
              <w:pStyle w:val="TableParagraph"/>
              <w:spacing w:line="287" w:lineRule="exact"/>
              <w:ind w:left="5"/>
              <w:rPr>
                <w:sz w:val="24"/>
              </w:rPr>
            </w:pPr>
            <w:r>
              <w:rPr>
                <w:sz w:val="24"/>
              </w:rPr>
              <w:t>The surgical approaches to the CP angle</w:t>
            </w:r>
          </w:p>
          <w:p w:rsidR="00D6059D" w:rsidRDefault="00D04AA7">
            <w:pPr>
              <w:pStyle w:val="TableParagraph"/>
              <w:spacing w:line="287" w:lineRule="exact"/>
              <w:ind w:left="5"/>
              <w:rPr>
                <w:sz w:val="24"/>
              </w:rPr>
            </w:pPr>
            <w:r>
              <w:rPr>
                <w:spacing w:val="-53"/>
                <w:sz w:val="24"/>
              </w:rPr>
              <w:t xml:space="preserve"> </w:t>
            </w:r>
            <w:r>
              <w:rPr>
                <w:sz w:val="24"/>
              </w:rPr>
              <w:t>Acoustic</w:t>
            </w:r>
            <w:r>
              <w:rPr>
                <w:spacing w:val="-4"/>
                <w:sz w:val="24"/>
              </w:rPr>
              <w:t xml:space="preserve"> </w:t>
            </w:r>
            <w:r>
              <w:rPr>
                <w:sz w:val="24"/>
              </w:rPr>
              <w:t>neuroma surgery</w:t>
            </w:r>
          </w:p>
        </w:tc>
      </w:tr>
    </w:tbl>
    <w:p w:rsidR="00D6059D" w:rsidRDefault="00D6059D">
      <w:pPr>
        <w:ind w:left="982" w:right="963"/>
        <w:jc w:val="center"/>
        <w:rPr>
          <w:rFonts w:ascii="Calibri"/>
          <w:b/>
          <w:w w:val="105"/>
          <w:sz w:val="96"/>
          <w:szCs w:val="36"/>
        </w:rPr>
      </w:pPr>
    </w:p>
    <w:tbl>
      <w:tblPr>
        <w:tblW w:w="1335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936"/>
      </w:tblGrid>
      <w:tr w:rsidR="00D6059D">
        <w:trPr>
          <w:trHeight w:val="292"/>
        </w:trPr>
        <w:tc>
          <w:tcPr>
            <w:tcW w:w="1416" w:type="dxa"/>
          </w:tcPr>
          <w:p w:rsidR="00D6059D" w:rsidRDefault="00D04AA7">
            <w:pPr>
              <w:pStyle w:val="TableParagraph"/>
              <w:spacing w:line="272" w:lineRule="exact"/>
              <w:ind w:left="9"/>
              <w:jc w:val="center"/>
              <w:rPr>
                <w:b/>
                <w:sz w:val="24"/>
              </w:rPr>
            </w:pPr>
            <w:r>
              <w:rPr>
                <w:b/>
                <w:sz w:val="24"/>
              </w:rPr>
              <w:t>Topic</w:t>
            </w:r>
          </w:p>
        </w:tc>
        <w:tc>
          <w:tcPr>
            <w:tcW w:w="11936" w:type="dxa"/>
          </w:tcPr>
          <w:p w:rsidR="00D6059D" w:rsidRDefault="00D04AA7">
            <w:pPr>
              <w:pStyle w:val="TableParagraph"/>
              <w:spacing w:line="272" w:lineRule="exact"/>
              <w:ind w:left="5"/>
              <w:rPr>
                <w:b/>
                <w:sz w:val="24"/>
              </w:rPr>
            </w:pPr>
            <w:r>
              <w:rPr>
                <w:b/>
                <w:sz w:val="24"/>
              </w:rPr>
              <w:t>Facial palsy</w:t>
            </w:r>
          </w:p>
        </w:tc>
      </w:tr>
      <w:tr w:rsidR="00D6059D">
        <w:trPr>
          <w:trHeight w:val="294"/>
        </w:trPr>
        <w:tc>
          <w:tcPr>
            <w:tcW w:w="1416" w:type="dxa"/>
          </w:tcPr>
          <w:p w:rsidR="00D6059D" w:rsidRDefault="00D04AA7">
            <w:pPr>
              <w:pStyle w:val="TableParagraph"/>
              <w:spacing w:line="275" w:lineRule="exact"/>
              <w:ind w:left="8"/>
              <w:jc w:val="center"/>
              <w:rPr>
                <w:b/>
                <w:sz w:val="24"/>
              </w:rPr>
            </w:pPr>
            <w:r>
              <w:rPr>
                <w:b/>
                <w:sz w:val="24"/>
              </w:rPr>
              <w:t>Category</w:t>
            </w:r>
          </w:p>
        </w:tc>
        <w:tc>
          <w:tcPr>
            <w:tcW w:w="11936" w:type="dxa"/>
          </w:tcPr>
          <w:p w:rsidR="00D6059D" w:rsidRDefault="00D04AA7">
            <w:pPr>
              <w:pStyle w:val="TableParagraph"/>
              <w:spacing w:line="275" w:lineRule="exact"/>
              <w:ind w:left="5"/>
              <w:rPr>
                <w:sz w:val="24"/>
              </w:rPr>
            </w:pPr>
            <w:r>
              <w:rPr>
                <w:sz w:val="24"/>
              </w:rPr>
              <w:t>Otology</w:t>
            </w:r>
          </w:p>
        </w:tc>
      </w:tr>
      <w:tr w:rsidR="00D6059D">
        <w:trPr>
          <w:trHeight w:val="292"/>
        </w:trPr>
        <w:tc>
          <w:tcPr>
            <w:tcW w:w="1416" w:type="dxa"/>
          </w:tcPr>
          <w:p w:rsidR="00D6059D" w:rsidRDefault="00D04AA7">
            <w:pPr>
              <w:pStyle w:val="TableParagraph"/>
              <w:spacing w:line="273" w:lineRule="exact"/>
              <w:ind w:left="8"/>
              <w:jc w:val="center"/>
              <w:rPr>
                <w:b/>
                <w:sz w:val="24"/>
              </w:rPr>
            </w:pPr>
            <w:r>
              <w:rPr>
                <w:b/>
                <w:sz w:val="24"/>
              </w:rPr>
              <w:t>Sub-category:</w:t>
            </w:r>
          </w:p>
        </w:tc>
        <w:tc>
          <w:tcPr>
            <w:tcW w:w="11936" w:type="dxa"/>
          </w:tcPr>
          <w:p w:rsidR="00D6059D" w:rsidRDefault="00D04AA7">
            <w:pPr>
              <w:pStyle w:val="TableParagraph"/>
              <w:spacing w:line="273" w:lineRule="exact"/>
              <w:ind w:left="5"/>
              <w:rPr>
                <w:sz w:val="24"/>
              </w:rPr>
            </w:pPr>
            <w:r>
              <w:rPr>
                <w:sz w:val="24"/>
              </w:rPr>
              <w:t>Facial</w:t>
            </w:r>
            <w:r>
              <w:rPr>
                <w:spacing w:val="-3"/>
                <w:sz w:val="24"/>
              </w:rPr>
              <w:t xml:space="preserve"> </w:t>
            </w:r>
            <w:r>
              <w:rPr>
                <w:sz w:val="24"/>
              </w:rPr>
              <w:t>Paralysis</w:t>
            </w:r>
          </w:p>
        </w:tc>
      </w:tr>
      <w:tr w:rsidR="00D6059D">
        <w:trPr>
          <w:trHeight w:val="1463"/>
        </w:trPr>
        <w:tc>
          <w:tcPr>
            <w:tcW w:w="1416"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9"/>
              <w:jc w:val="center"/>
              <w:rPr>
                <w:b/>
                <w:sz w:val="24"/>
              </w:rPr>
            </w:pPr>
            <w:r>
              <w:rPr>
                <w:b/>
                <w:sz w:val="24"/>
              </w:rPr>
              <w:t>Objective</w:t>
            </w:r>
          </w:p>
        </w:tc>
        <w:tc>
          <w:tcPr>
            <w:tcW w:w="11936" w:type="dxa"/>
          </w:tcPr>
          <w:p w:rsidR="00D6059D" w:rsidRDefault="00D04AA7">
            <w:pPr>
              <w:pStyle w:val="TableParagraph"/>
              <w:ind w:left="5" w:right="31"/>
              <w:rPr>
                <w:iCs/>
                <w:sz w:val="24"/>
              </w:rPr>
            </w:pPr>
            <w:r>
              <w:rPr>
                <w:iCs/>
                <w:sz w:val="24"/>
              </w:rPr>
              <w:t>To understand the aetiology, presenting signs, symptoms and</w:t>
            </w:r>
            <w:r>
              <w:rPr>
                <w:iCs/>
                <w:spacing w:val="1"/>
                <w:sz w:val="24"/>
              </w:rPr>
              <w:t xml:space="preserve"> </w:t>
            </w:r>
            <w:r>
              <w:rPr>
                <w:iCs/>
                <w:sz w:val="24"/>
              </w:rPr>
              <w:t>management of facial nerve palsy. This module gives some</w:t>
            </w:r>
            <w:r>
              <w:rPr>
                <w:iCs/>
                <w:spacing w:val="1"/>
                <w:sz w:val="24"/>
              </w:rPr>
              <w:t xml:space="preserve"> </w:t>
            </w:r>
            <w:r>
              <w:rPr>
                <w:iCs/>
                <w:sz w:val="24"/>
              </w:rPr>
              <w:t>indication of the breadth and depth of required knowledge, clinical</w:t>
            </w:r>
            <w:r>
              <w:rPr>
                <w:iCs/>
                <w:spacing w:val="-53"/>
                <w:sz w:val="24"/>
              </w:rPr>
              <w:t xml:space="preserve"> </w:t>
            </w:r>
            <w:r>
              <w:rPr>
                <w:iCs/>
                <w:sz w:val="24"/>
              </w:rPr>
              <w:t>and</w:t>
            </w:r>
            <w:r>
              <w:rPr>
                <w:iCs/>
                <w:spacing w:val="-3"/>
                <w:sz w:val="24"/>
              </w:rPr>
              <w:t xml:space="preserve"> </w:t>
            </w:r>
            <w:r>
              <w:rPr>
                <w:iCs/>
                <w:sz w:val="24"/>
              </w:rPr>
              <w:t>surgical</w:t>
            </w:r>
            <w:r>
              <w:rPr>
                <w:iCs/>
                <w:spacing w:val="-1"/>
                <w:sz w:val="24"/>
              </w:rPr>
              <w:t xml:space="preserve"> </w:t>
            </w:r>
            <w:r>
              <w:rPr>
                <w:iCs/>
                <w:sz w:val="24"/>
              </w:rPr>
              <w:t>skills.</w:t>
            </w:r>
            <w:r>
              <w:rPr>
                <w:iCs/>
                <w:spacing w:val="-1"/>
                <w:sz w:val="24"/>
              </w:rPr>
              <w:t xml:space="preserve"> </w:t>
            </w:r>
            <w:r>
              <w:rPr>
                <w:iCs/>
                <w:sz w:val="24"/>
              </w:rPr>
              <w:t>This</w:t>
            </w:r>
            <w:r>
              <w:rPr>
                <w:iCs/>
                <w:spacing w:val="-1"/>
                <w:sz w:val="24"/>
              </w:rPr>
              <w:t xml:space="preserve"> </w:t>
            </w:r>
            <w:r>
              <w:rPr>
                <w:iCs/>
                <w:sz w:val="24"/>
              </w:rPr>
              <w:t>list should</w:t>
            </w:r>
            <w:r>
              <w:rPr>
                <w:iCs/>
                <w:spacing w:val="-2"/>
                <w:sz w:val="24"/>
              </w:rPr>
              <w:t xml:space="preserve"> </w:t>
            </w:r>
            <w:r>
              <w:rPr>
                <w:iCs/>
                <w:sz w:val="24"/>
              </w:rPr>
              <w:t>not be considered</w:t>
            </w:r>
            <w:r>
              <w:rPr>
                <w:iCs/>
                <w:spacing w:val="-2"/>
                <w:sz w:val="24"/>
              </w:rPr>
              <w:t xml:space="preserve"> </w:t>
            </w:r>
            <w:r>
              <w:rPr>
                <w:iCs/>
                <w:sz w:val="24"/>
              </w:rPr>
              <w:t>to</w:t>
            </w:r>
            <w:r>
              <w:rPr>
                <w:iCs/>
                <w:spacing w:val="-2"/>
                <w:sz w:val="24"/>
              </w:rPr>
              <w:t xml:space="preserve"> </w:t>
            </w:r>
            <w:r>
              <w:rPr>
                <w:iCs/>
                <w:sz w:val="24"/>
              </w:rPr>
              <w:t>be fully 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2400"/>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8"/>
              <w:rPr>
                <w:b/>
                <w:sz w:val="23"/>
              </w:rPr>
            </w:pPr>
          </w:p>
          <w:p w:rsidR="00D6059D" w:rsidRDefault="00D04AA7">
            <w:pPr>
              <w:pStyle w:val="TableParagraph"/>
              <w:ind w:left="7"/>
              <w:jc w:val="center"/>
              <w:rPr>
                <w:b/>
                <w:sz w:val="24"/>
              </w:rPr>
            </w:pPr>
            <w:r>
              <w:rPr>
                <w:b/>
                <w:sz w:val="24"/>
              </w:rPr>
              <w:t>Knowledge</w:t>
            </w:r>
          </w:p>
        </w:tc>
        <w:tc>
          <w:tcPr>
            <w:tcW w:w="11936" w:type="dxa"/>
          </w:tcPr>
          <w:p w:rsidR="00D6059D" w:rsidRDefault="00D04AA7">
            <w:pPr>
              <w:pStyle w:val="TableParagraph"/>
              <w:ind w:left="5" w:right="31"/>
              <w:rPr>
                <w:spacing w:val="-51"/>
                <w:sz w:val="24"/>
              </w:rPr>
            </w:pPr>
            <w:r>
              <w:rPr>
                <w:sz w:val="24"/>
              </w:rPr>
              <w:t>The</w:t>
            </w:r>
            <w:r>
              <w:rPr>
                <w:spacing w:val="-2"/>
                <w:sz w:val="24"/>
              </w:rPr>
              <w:t xml:space="preserve"> </w:t>
            </w:r>
            <w:r>
              <w:rPr>
                <w:sz w:val="24"/>
              </w:rPr>
              <w:t>anatomy</w:t>
            </w:r>
            <w:r>
              <w:rPr>
                <w:spacing w:val="-3"/>
                <w:sz w:val="24"/>
              </w:rPr>
              <w:t xml:space="preserve"> </w:t>
            </w:r>
            <w:r>
              <w:rPr>
                <w:sz w:val="24"/>
              </w:rPr>
              <w:t>and</w:t>
            </w:r>
            <w:r>
              <w:rPr>
                <w:spacing w:val="-4"/>
                <w:sz w:val="24"/>
              </w:rPr>
              <w:t xml:space="preserve"> </w:t>
            </w:r>
            <w:r>
              <w:rPr>
                <w:sz w:val="24"/>
              </w:rPr>
              <w:t>physiology</w:t>
            </w:r>
            <w:r>
              <w:rPr>
                <w:spacing w:val="-3"/>
                <w:sz w:val="24"/>
              </w:rPr>
              <w:t xml:space="preserve"> </w:t>
            </w:r>
            <w:r>
              <w:rPr>
                <w:sz w:val="24"/>
              </w:rPr>
              <w:t>of</w:t>
            </w:r>
            <w:r>
              <w:rPr>
                <w:spacing w:val="-3"/>
                <w:sz w:val="24"/>
              </w:rPr>
              <w:t xml:space="preserve"> </w:t>
            </w:r>
            <w:r>
              <w:rPr>
                <w:sz w:val="24"/>
              </w:rPr>
              <w:t>facial</w:t>
            </w:r>
            <w:r>
              <w:rPr>
                <w:spacing w:val="-5"/>
                <w:sz w:val="24"/>
              </w:rPr>
              <w:t xml:space="preserve"> </w:t>
            </w:r>
            <w:r>
              <w:rPr>
                <w:sz w:val="24"/>
              </w:rPr>
              <w:t>nerve</w:t>
            </w:r>
            <w:r>
              <w:rPr>
                <w:spacing w:val="-5"/>
                <w:sz w:val="24"/>
              </w:rPr>
              <w:t xml:space="preserve"> </w:t>
            </w:r>
            <w:r>
              <w:rPr>
                <w:sz w:val="24"/>
              </w:rPr>
              <w:t>and</w:t>
            </w:r>
            <w:r>
              <w:rPr>
                <w:spacing w:val="-2"/>
                <w:sz w:val="24"/>
              </w:rPr>
              <w:t xml:space="preserve"> </w:t>
            </w:r>
            <w:r>
              <w:rPr>
                <w:sz w:val="24"/>
              </w:rPr>
              <w:t>related</w:t>
            </w:r>
            <w:r>
              <w:rPr>
                <w:spacing w:val="-2"/>
                <w:sz w:val="24"/>
              </w:rPr>
              <w:t xml:space="preserve"> </w:t>
            </w:r>
            <w:r>
              <w:rPr>
                <w:sz w:val="24"/>
              </w:rPr>
              <w:t>structures</w:t>
            </w:r>
            <w:r>
              <w:rPr>
                <w:spacing w:val="-51"/>
                <w:sz w:val="24"/>
              </w:rPr>
              <w:t xml:space="preserve"> </w:t>
            </w:r>
          </w:p>
          <w:p w:rsidR="00D6059D" w:rsidRDefault="00D04AA7">
            <w:pPr>
              <w:pStyle w:val="TableParagraph"/>
              <w:ind w:left="5" w:right="31"/>
              <w:rPr>
                <w:sz w:val="24"/>
              </w:rPr>
            </w:pPr>
            <w:r>
              <w:rPr>
                <w:sz w:val="24"/>
              </w:rPr>
              <w:t>The aetiology, classification and neuro-physiology of facial</w:t>
            </w:r>
            <w:r>
              <w:rPr>
                <w:spacing w:val="1"/>
                <w:sz w:val="24"/>
              </w:rPr>
              <w:t xml:space="preserve"> </w:t>
            </w:r>
            <w:r>
              <w:rPr>
                <w:sz w:val="24"/>
              </w:rPr>
              <w:t>paralysis</w:t>
            </w:r>
          </w:p>
          <w:p w:rsidR="00D6059D" w:rsidRDefault="00D04AA7">
            <w:pPr>
              <w:pStyle w:val="TableParagraph"/>
              <w:ind w:left="5" w:right="1735"/>
              <w:rPr>
                <w:sz w:val="24"/>
              </w:rPr>
            </w:pPr>
            <w:r>
              <w:rPr>
                <w:sz w:val="24"/>
              </w:rPr>
              <w:t>Indications for investigations including radiology,</w:t>
            </w:r>
            <w:r>
              <w:rPr>
                <w:spacing w:val="-53"/>
                <w:sz w:val="24"/>
              </w:rPr>
              <w:t xml:space="preserve"> </w:t>
            </w:r>
            <w:r>
              <w:rPr>
                <w:sz w:val="24"/>
              </w:rPr>
              <w:t>electrophysiology</w:t>
            </w:r>
            <w:r>
              <w:rPr>
                <w:spacing w:val="-2"/>
                <w:sz w:val="24"/>
              </w:rPr>
              <w:t xml:space="preserve"> </w:t>
            </w:r>
            <w:r>
              <w:rPr>
                <w:sz w:val="24"/>
              </w:rPr>
              <w:t>and</w:t>
            </w:r>
            <w:r>
              <w:rPr>
                <w:spacing w:val="-2"/>
                <w:sz w:val="24"/>
              </w:rPr>
              <w:t xml:space="preserve"> </w:t>
            </w:r>
            <w:r>
              <w:rPr>
                <w:sz w:val="24"/>
              </w:rPr>
              <w:t>laboratory tests.</w:t>
            </w:r>
          </w:p>
          <w:p w:rsidR="00D6059D" w:rsidRDefault="00D04AA7">
            <w:pPr>
              <w:pStyle w:val="TableParagraph"/>
              <w:ind w:left="5"/>
              <w:rPr>
                <w:sz w:val="24"/>
              </w:rPr>
            </w:pPr>
            <w:r>
              <w:rPr>
                <w:sz w:val="24"/>
              </w:rPr>
              <w:t>Facial</w:t>
            </w:r>
            <w:r>
              <w:rPr>
                <w:spacing w:val="-3"/>
                <w:sz w:val="24"/>
              </w:rPr>
              <w:t xml:space="preserve"> </w:t>
            </w:r>
            <w:r>
              <w:rPr>
                <w:sz w:val="24"/>
              </w:rPr>
              <w:t>nerve</w:t>
            </w:r>
            <w:r>
              <w:rPr>
                <w:spacing w:val="-3"/>
                <w:sz w:val="24"/>
              </w:rPr>
              <w:t xml:space="preserve"> </w:t>
            </w:r>
            <w:r>
              <w:rPr>
                <w:sz w:val="24"/>
              </w:rPr>
              <w:t>grading</w:t>
            </w:r>
          </w:p>
          <w:p w:rsidR="00D6059D" w:rsidRDefault="00D04AA7">
            <w:pPr>
              <w:pStyle w:val="TableParagraph"/>
              <w:spacing w:line="290" w:lineRule="atLeast"/>
              <w:ind w:right="1321"/>
              <w:rPr>
                <w:spacing w:val="1"/>
                <w:sz w:val="24"/>
              </w:rPr>
            </w:pPr>
            <w:r>
              <w:rPr>
                <w:sz w:val="24"/>
              </w:rPr>
              <w:t>Management of acute and chronic facial nerve palsy</w:t>
            </w:r>
            <w:r>
              <w:rPr>
                <w:spacing w:val="1"/>
                <w:sz w:val="24"/>
              </w:rPr>
              <w:t xml:space="preserve"> </w:t>
            </w:r>
          </w:p>
          <w:p w:rsidR="00D6059D" w:rsidRDefault="00D04AA7">
            <w:pPr>
              <w:pStyle w:val="TableParagraph"/>
              <w:spacing w:line="290" w:lineRule="atLeast"/>
              <w:ind w:right="1321"/>
              <w:rPr>
                <w:spacing w:val="-52"/>
                <w:sz w:val="24"/>
              </w:rPr>
            </w:pPr>
            <w:r>
              <w:rPr>
                <w:sz w:val="24"/>
              </w:rPr>
              <w:t>Management and prevention of ocular complications</w:t>
            </w:r>
            <w:r>
              <w:rPr>
                <w:spacing w:val="-52"/>
                <w:sz w:val="24"/>
              </w:rPr>
              <w:t xml:space="preserve"> </w:t>
            </w:r>
          </w:p>
          <w:p w:rsidR="00D6059D" w:rsidRDefault="00D04AA7">
            <w:pPr>
              <w:pStyle w:val="TableParagraph"/>
              <w:spacing w:line="290" w:lineRule="atLeast"/>
              <w:ind w:right="1321"/>
              <w:rPr>
                <w:spacing w:val="1"/>
                <w:sz w:val="24"/>
              </w:rPr>
            </w:pPr>
            <w:r>
              <w:rPr>
                <w:sz w:val="24"/>
              </w:rPr>
              <w:t>Principles of peri-operative facial nerve monitoring</w:t>
            </w:r>
            <w:r>
              <w:rPr>
                <w:spacing w:val="1"/>
                <w:sz w:val="24"/>
              </w:rPr>
              <w:t xml:space="preserve"> </w:t>
            </w:r>
          </w:p>
          <w:p w:rsidR="00D6059D" w:rsidRDefault="00D04AA7">
            <w:pPr>
              <w:pStyle w:val="TableParagraph"/>
              <w:spacing w:line="290" w:lineRule="atLeast"/>
              <w:ind w:right="1321"/>
              <w:rPr>
                <w:sz w:val="24"/>
              </w:rPr>
            </w:pPr>
            <w:r>
              <w:rPr>
                <w:sz w:val="24"/>
              </w:rPr>
              <w:t>Principles</w:t>
            </w:r>
            <w:r>
              <w:rPr>
                <w:spacing w:val="-3"/>
                <w:sz w:val="24"/>
              </w:rPr>
              <w:t xml:space="preserve"> </w:t>
            </w:r>
            <w:r>
              <w:rPr>
                <w:sz w:val="24"/>
              </w:rPr>
              <w:t>of rehabilitation for</w:t>
            </w:r>
            <w:r>
              <w:rPr>
                <w:spacing w:val="-1"/>
                <w:sz w:val="24"/>
              </w:rPr>
              <w:t xml:space="preserve"> </w:t>
            </w:r>
            <w:r>
              <w:rPr>
                <w:sz w:val="24"/>
              </w:rPr>
              <w:t>facial</w:t>
            </w:r>
            <w:r>
              <w:rPr>
                <w:spacing w:val="-1"/>
                <w:sz w:val="24"/>
              </w:rPr>
              <w:t xml:space="preserve"> </w:t>
            </w:r>
            <w:r>
              <w:rPr>
                <w:sz w:val="24"/>
              </w:rPr>
              <w:t>paralysis</w:t>
            </w:r>
          </w:p>
        </w:tc>
      </w:tr>
      <w:tr w:rsidR="00D6059D">
        <w:trPr>
          <w:trHeight w:val="1341"/>
        </w:trPr>
        <w:tc>
          <w:tcPr>
            <w:tcW w:w="1416" w:type="dxa"/>
            <w:tcBorders>
              <w:bottom w:val="nil"/>
            </w:tcBorders>
          </w:tcPr>
          <w:p w:rsidR="00D6059D" w:rsidRDefault="00D6059D">
            <w:pPr>
              <w:pStyle w:val="TableParagraph"/>
              <w:rPr>
                <w:sz w:val="24"/>
              </w:rPr>
            </w:pPr>
          </w:p>
        </w:tc>
        <w:tc>
          <w:tcPr>
            <w:tcW w:w="11936" w:type="dxa"/>
            <w:tcBorders>
              <w:bottom w:val="nil"/>
            </w:tcBorders>
          </w:tcPr>
          <w:p w:rsidR="00D6059D" w:rsidRDefault="00D04AA7">
            <w:pPr>
              <w:pStyle w:val="TableParagraph"/>
              <w:spacing w:line="287"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spacing w:before="2"/>
              <w:ind w:left="5"/>
              <w:rPr>
                <w:sz w:val="24"/>
              </w:rPr>
            </w:pPr>
            <w:r>
              <w:rPr>
                <w:sz w:val="24"/>
              </w:rPr>
              <w:t>Obtain</w:t>
            </w:r>
            <w:r>
              <w:rPr>
                <w:spacing w:val="-4"/>
                <w:sz w:val="24"/>
              </w:rPr>
              <w:t xml:space="preserve"> </w:t>
            </w:r>
            <w:r>
              <w:rPr>
                <w:sz w:val="24"/>
              </w:rPr>
              <w:t>appropriate</w:t>
            </w:r>
            <w:r>
              <w:rPr>
                <w:spacing w:val="-2"/>
                <w:sz w:val="24"/>
              </w:rPr>
              <w:t xml:space="preserve"> </w:t>
            </w:r>
            <w:r>
              <w:rPr>
                <w:sz w:val="24"/>
              </w:rPr>
              <w:t>history</w:t>
            </w:r>
          </w:p>
          <w:p w:rsidR="00D6059D" w:rsidRDefault="00D04AA7">
            <w:pPr>
              <w:pStyle w:val="TableParagraph"/>
              <w:ind w:left="5"/>
              <w:rPr>
                <w:spacing w:val="-52"/>
                <w:sz w:val="24"/>
              </w:rPr>
            </w:pPr>
            <w:r>
              <w:rPr>
                <w:sz w:val="24"/>
              </w:rPr>
              <w:t>Clinical</w:t>
            </w:r>
            <w:r>
              <w:rPr>
                <w:spacing w:val="-3"/>
                <w:sz w:val="24"/>
              </w:rPr>
              <w:t xml:space="preserve"> </w:t>
            </w:r>
            <w:r>
              <w:rPr>
                <w:sz w:val="24"/>
              </w:rPr>
              <w:t>examination</w:t>
            </w:r>
            <w:r>
              <w:rPr>
                <w:spacing w:val="-2"/>
                <w:sz w:val="24"/>
              </w:rPr>
              <w:t xml:space="preserve"> </w:t>
            </w:r>
            <w:r>
              <w:rPr>
                <w:sz w:val="24"/>
              </w:rPr>
              <w:t>including</w:t>
            </w:r>
            <w:r>
              <w:rPr>
                <w:spacing w:val="-5"/>
                <w:sz w:val="24"/>
              </w:rPr>
              <w:t xml:space="preserve"> </w:t>
            </w:r>
            <w:r>
              <w:rPr>
                <w:sz w:val="24"/>
              </w:rPr>
              <w:t>assessment</w:t>
            </w:r>
            <w:r>
              <w:rPr>
                <w:spacing w:val="-3"/>
                <w:sz w:val="24"/>
              </w:rPr>
              <w:t xml:space="preserve"> </w:t>
            </w:r>
            <w:r>
              <w:rPr>
                <w:sz w:val="24"/>
              </w:rPr>
              <w:t>of</w:t>
            </w:r>
            <w:r>
              <w:rPr>
                <w:spacing w:val="-3"/>
                <w:sz w:val="24"/>
              </w:rPr>
              <w:t xml:space="preserve"> </w:t>
            </w:r>
            <w:r>
              <w:rPr>
                <w:sz w:val="24"/>
              </w:rPr>
              <w:t>facial</w:t>
            </w:r>
            <w:r>
              <w:rPr>
                <w:spacing w:val="-3"/>
                <w:sz w:val="24"/>
              </w:rPr>
              <w:t xml:space="preserve"> </w:t>
            </w:r>
            <w:r>
              <w:rPr>
                <w:sz w:val="24"/>
              </w:rPr>
              <w:t>nerve</w:t>
            </w:r>
            <w:r>
              <w:rPr>
                <w:spacing w:val="-4"/>
                <w:sz w:val="24"/>
              </w:rPr>
              <w:t xml:space="preserve"> </w:t>
            </w:r>
            <w:r>
              <w:rPr>
                <w:sz w:val="24"/>
              </w:rPr>
              <w:t>function</w:t>
            </w:r>
            <w:r>
              <w:rPr>
                <w:spacing w:val="-52"/>
                <w:sz w:val="24"/>
              </w:rPr>
              <w:t xml:space="preserve"> </w:t>
            </w:r>
          </w:p>
          <w:p w:rsidR="00D6059D" w:rsidRDefault="00D04AA7">
            <w:pPr>
              <w:pStyle w:val="TableParagraph"/>
              <w:ind w:left="5"/>
              <w:rPr>
                <w:sz w:val="24"/>
              </w:rPr>
            </w:pPr>
            <w:r>
              <w:rPr>
                <w:sz w:val="24"/>
              </w:rPr>
              <w:t>Otoscopy</w:t>
            </w:r>
          </w:p>
        </w:tc>
      </w:tr>
      <w:tr w:rsidR="00D6059D">
        <w:trPr>
          <w:trHeight w:val="1464"/>
        </w:trPr>
        <w:tc>
          <w:tcPr>
            <w:tcW w:w="1416" w:type="dxa"/>
            <w:tcBorders>
              <w:top w:val="nil"/>
              <w:bottom w:val="nil"/>
            </w:tcBorders>
          </w:tcPr>
          <w:p w:rsidR="00D6059D" w:rsidRDefault="00D6059D">
            <w:pPr>
              <w:pStyle w:val="TableParagraph"/>
              <w:rPr>
                <w:b/>
                <w:sz w:val="24"/>
              </w:rPr>
            </w:pPr>
          </w:p>
          <w:p w:rsidR="00D6059D" w:rsidRDefault="00D6059D">
            <w:pPr>
              <w:pStyle w:val="TableParagraph"/>
              <w:spacing w:before="8"/>
              <w:rPr>
                <w:b/>
                <w:sz w:val="33"/>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936" w:type="dxa"/>
            <w:tcBorders>
              <w:top w:val="nil"/>
              <w:bottom w:val="nil"/>
            </w:tcBorders>
          </w:tcPr>
          <w:p w:rsidR="00D6059D" w:rsidRDefault="00D04AA7">
            <w:pPr>
              <w:pStyle w:val="TableParagraph"/>
              <w:spacing w:before="119"/>
              <w:ind w:left="5"/>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5" w:right="378"/>
              <w:rPr>
                <w:spacing w:val="-52"/>
                <w:sz w:val="24"/>
              </w:rPr>
            </w:pPr>
            <w:r>
              <w:rPr>
                <w:sz w:val="24"/>
              </w:rPr>
              <w:t>Neuro-physiological tests of inner ear function and facial nerve</w:t>
            </w:r>
            <w:r>
              <w:rPr>
                <w:spacing w:val="-52"/>
                <w:sz w:val="24"/>
              </w:rPr>
              <w:t xml:space="preserve"> </w:t>
            </w:r>
          </w:p>
          <w:p w:rsidR="00D6059D" w:rsidRDefault="00D04AA7">
            <w:pPr>
              <w:pStyle w:val="TableParagraph"/>
              <w:ind w:left="5" w:right="378"/>
              <w:rPr>
                <w:sz w:val="24"/>
              </w:rPr>
            </w:pPr>
            <w:r>
              <w:rPr>
                <w:sz w:val="24"/>
              </w:rPr>
              <w:t>Interpretation of</w:t>
            </w:r>
            <w:r>
              <w:rPr>
                <w:spacing w:val="1"/>
                <w:sz w:val="24"/>
              </w:rPr>
              <w:t xml:space="preserve"> </w:t>
            </w:r>
            <w:r>
              <w:rPr>
                <w:sz w:val="24"/>
              </w:rPr>
              <w:t>radiological tests</w:t>
            </w:r>
          </w:p>
          <w:p w:rsidR="00D6059D" w:rsidRDefault="00D04AA7">
            <w:pPr>
              <w:pStyle w:val="TableParagraph"/>
              <w:spacing w:line="293" w:lineRule="exact"/>
              <w:ind w:left="5"/>
              <w:rPr>
                <w:sz w:val="24"/>
              </w:rPr>
            </w:pPr>
            <w:r>
              <w:rPr>
                <w:sz w:val="24"/>
              </w:rPr>
              <w:t>Interpretation</w:t>
            </w:r>
            <w:r>
              <w:rPr>
                <w:spacing w:val="-4"/>
                <w:sz w:val="24"/>
              </w:rPr>
              <w:t xml:space="preserve"> </w:t>
            </w:r>
            <w:r>
              <w:rPr>
                <w:sz w:val="24"/>
              </w:rPr>
              <w:t>of</w:t>
            </w:r>
            <w:r>
              <w:rPr>
                <w:spacing w:val="-3"/>
                <w:sz w:val="24"/>
              </w:rPr>
              <w:t xml:space="preserve"> </w:t>
            </w:r>
            <w:r>
              <w:rPr>
                <w:sz w:val="24"/>
              </w:rPr>
              <w:t>laboratory</w:t>
            </w:r>
            <w:r>
              <w:rPr>
                <w:spacing w:val="-4"/>
                <w:sz w:val="24"/>
              </w:rPr>
              <w:t xml:space="preserve"> </w:t>
            </w:r>
            <w:r>
              <w:rPr>
                <w:sz w:val="24"/>
              </w:rPr>
              <w:t>investigations</w:t>
            </w:r>
          </w:p>
        </w:tc>
      </w:tr>
      <w:tr w:rsidR="00D6059D">
        <w:trPr>
          <w:trHeight w:val="1435"/>
        </w:trPr>
        <w:tc>
          <w:tcPr>
            <w:tcW w:w="1416" w:type="dxa"/>
            <w:tcBorders>
              <w:top w:val="nil"/>
            </w:tcBorders>
          </w:tcPr>
          <w:p w:rsidR="00D6059D" w:rsidRDefault="00D6059D">
            <w:pPr>
              <w:pStyle w:val="TableParagraph"/>
              <w:rPr>
                <w:sz w:val="24"/>
              </w:rPr>
            </w:pPr>
          </w:p>
        </w:tc>
        <w:tc>
          <w:tcPr>
            <w:tcW w:w="11936" w:type="dxa"/>
            <w:tcBorders>
              <w:top w:val="nil"/>
            </w:tcBorders>
          </w:tcPr>
          <w:p w:rsidR="00D6059D" w:rsidRDefault="00D04AA7">
            <w:pPr>
              <w:pStyle w:val="TableParagraph"/>
              <w:spacing w:before="118"/>
              <w:ind w:left="5"/>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5" w:right="757"/>
              <w:rPr>
                <w:spacing w:val="1"/>
                <w:sz w:val="24"/>
              </w:rPr>
            </w:pPr>
            <w:r>
              <w:rPr>
                <w:sz w:val="24"/>
              </w:rPr>
              <w:t>Demonstrate communication skills and empathy</w:t>
            </w:r>
            <w:r>
              <w:rPr>
                <w:spacing w:val="1"/>
                <w:sz w:val="24"/>
              </w:rPr>
              <w:t xml:space="preserve"> </w:t>
            </w:r>
          </w:p>
          <w:p w:rsidR="00D6059D" w:rsidRDefault="00D04AA7">
            <w:pPr>
              <w:pStyle w:val="TableParagraph"/>
              <w:ind w:left="5" w:right="757"/>
              <w:rPr>
                <w:sz w:val="24"/>
              </w:rPr>
            </w:pPr>
            <w:r>
              <w:rPr>
                <w:sz w:val="24"/>
              </w:rPr>
              <w:t>Appreciate</w:t>
            </w:r>
            <w:r>
              <w:rPr>
                <w:spacing w:val="-5"/>
                <w:sz w:val="24"/>
              </w:rPr>
              <w:t xml:space="preserve"> </w:t>
            </w:r>
            <w:r>
              <w:rPr>
                <w:sz w:val="24"/>
              </w:rPr>
              <w:t>the</w:t>
            </w:r>
            <w:r>
              <w:rPr>
                <w:spacing w:val="-3"/>
                <w:sz w:val="24"/>
              </w:rPr>
              <w:t xml:space="preserve"> </w:t>
            </w:r>
            <w:r>
              <w:rPr>
                <w:sz w:val="24"/>
              </w:rPr>
              <w:t>psychological</w:t>
            </w:r>
            <w:r>
              <w:rPr>
                <w:spacing w:val="-3"/>
                <w:sz w:val="24"/>
              </w:rPr>
              <w:t xml:space="preserve"> </w:t>
            </w:r>
            <w:r>
              <w:rPr>
                <w:sz w:val="24"/>
              </w:rPr>
              <w:t>effects</w:t>
            </w:r>
            <w:r>
              <w:rPr>
                <w:spacing w:val="-4"/>
                <w:sz w:val="24"/>
              </w:rPr>
              <w:t xml:space="preserve"> </w:t>
            </w:r>
            <w:r>
              <w:rPr>
                <w:sz w:val="24"/>
              </w:rPr>
              <w:t>of</w:t>
            </w:r>
            <w:r>
              <w:rPr>
                <w:spacing w:val="-4"/>
                <w:sz w:val="24"/>
              </w:rPr>
              <w:t xml:space="preserve"> </w:t>
            </w:r>
            <w:r>
              <w:rPr>
                <w:sz w:val="24"/>
              </w:rPr>
              <w:t>facial</w:t>
            </w:r>
            <w:r>
              <w:rPr>
                <w:spacing w:val="-6"/>
                <w:sz w:val="24"/>
              </w:rPr>
              <w:t xml:space="preserve"> </w:t>
            </w:r>
            <w:r>
              <w:rPr>
                <w:sz w:val="24"/>
              </w:rPr>
              <w:t>disfigurement</w:t>
            </w:r>
          </w:p>
          <w:p w:rsidR="00D6059D" w:rsidRDefault="00D04AA7">
            <w:pPr>
              <w:pStyle w:val="TableParagraph"/>
              <w:spacing w:line="293" w:lineRule="exact"/>
              <w:ind w:left="5"/>
              <w:rPr>
                <w:sz w:val="24"/>
              </w:rPr>
            </w:pPr>
            <w:r>
              <w:rPr>
                <w:sz w:val="24"/>
              </w:rPr>
              <w:t>Be able</w:t>
            </w:r>
            <w:r>
              <w:rPr>
                <w:spacing w:val="-2"/>
                <w:sz w:val="24"/>
              </w:rPr>
              <w:t xml:space="preserve"> </w:t>
            </w:r>
            <w:r>
              <w:rPr>
                <w:sz w:val="24"/>
              </w:rPr>
              <w:t>to</w:t>
            </w:r>
            <w:r>
              <w:rPr>
                <w:spacing w:val="-3"/>
                <w:sz w:val="24"/>
              </w:rPr>
              <w:t xml:space="preserve"> </w:t>
            </w:r>
            <w:r>
              <w:rPr>
                <w:sz w:val="24"/>
              </w:rPr>
              <w:t>advise</w:t>
            </w:r>
            <w:r>
              <w:rPr>
                <w:spacing w:val="-3"/>
                <w:sz w:val="24"/>
              </w:rPr>
              <w:t xml:space="preserve"> </w:t>
            </w:r>
            <w:r>
              <w:rPr>
                <w:sz w:val="24"/>
              </w:rPr>
              <w:t>the</w:t>
            </w:r>
            <w:r>
              <w:rPr>
                <w:spacing w:val="-2"/>
                <w:sz w:val="24"/>
              </w:rPr>
              <w:t xml:space="preserve"> </w:t>
            </w:r>
            <w:r>
              <w:rPr>
                <w:sz w:val="24"/>
              </w:rPr>
              <w:t>patient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treatment</w:t>
            </w:r>
            <w:r>
              <w:rPr>
                <w:spacing w:val="3"/>
                <w:sz w:val="24"/>
              </w:rPr>
              <w:t xml:space="preserve"> </w:t>
            </w:r>
            <w:r>
              <w:rPr>
                <w:sz w:val="24"/>
              </w:rPr>
              <w:t>options,</w:t>
            </w:r>
            <w:r>
              <w:rPr>
                <w:spacing w:val="51"/>
                <w:sz w:val="24"/>
              </w:rPr>
              <w:t xml:space="preserve"> </w:t>
            </w:r>
            <w:r>
              <w:rPr>
                <w:sz w:val="24"/>
              </w:rPr>
              <w:t>and</w:t>
            </w:r>
            <w:r>
              <w:rPr>
                <w:spacing w:val="-2"/>
                <w:sz w:val="24"/>
              </w:rPr>
              <w:t xml:space="preserve"> </w:t>
            </w:r>
            <w:r>
              <w:rPr>
                <w:sz w:val="24"/>
              </w:rPr>
              <w:t>liaise with</w:t>
            </w:r>
            <w:r>
              <w:rPr>
                <w:spacing w:val="-2"/>
                <w:sz w:val="24"/>
              </w:rPr>
              <w:t xml:space="preserve"> </w:t>
            </w:r>
            <w:r>
              <w:rPr>
                <w:sz w:val="24"/>
              </w:rPr>
              <w:t>other</w:t>
            </w:r>
            <w:r>
              <w:rPr>
                <w:spacing w:val="-2"/>
                <w:sz w:val="24"/>
              </w:rPr>
              <w:t xml:space="preserve"> </w:t>
            </w:r>
            <w:r>
              <w:rPr>
                <w:sz w:val="24"/>
              </w:rPr>
              <w:t>health</w:t>
            </w:r>
            <w:r>
              <w:rPr>
                <w:spacing w:val="-2"/>
                <w:sz w:val="24"/>
              </w:rPr>
              <w:t xml:space="preserve"> </w:t>
            </w:r>
            <w:r>
              <w:rPr>
                <w:sz w:val="24"/>
              </w:rPr>
              <w:t>care</w:t>
            </w:r>
            <w:r>
              <w:rPr>
                <w:spacing w:val="-3"/>
                <w:sz w:val="24"/>
              </w:rPr>
              <w:t xml:space="preserve"> </w:t>
            </w:r>
            <w:r>
              <w:rPr>
                <w:sz w:val="24"/>
              </w:rPr>
              <w:t>professionals.</w:t>
            </w:r>
          </w:p>
        </w:tc>
      </w:tr>
      <w:tr w:rsidR="00D6059D">
        <w:trPr>
          <w:trHeight w:val="314"/>
        </w:trPr>
        <w:tc>
          <w:tcPr>
            <w:tcW w:w="1416" w:type="dxa"/>
            <w:tcBorders>
              <w:bottom w:val="nil"/>
            </w:tcBorders>
          </w:tcPr>
          <w:p w:rsidR="00D6059D" w:rsidRDefault="00D6059D">
            <w:pPr>
              <w:pStyle w:val="TableParagraph"/>
            </w:pPr>
          </w:p>
        </w:tc>
        <w:tc>
          <w:tcPr>
            <w:tcW w:w="11936" w:type="dxa"/>
            <w:tcBorders>
              <w:bottom w:val="nil"/>
            </w:tcBorders>
          </w:tcPr>
          <w:p w:rsidR="00D6059D" w:rsidRDefault="00D04AA7">
            <w:pPr>
              <w:pStyle w:val="TableParagraph"/>
              <w:spacing w:line="287" w:lineRule="exact"/>
              <w:ind w:left="5"/>
              <w:rPr>
                <w:sz w:val="24"/>
              </w:rPr>
            </w:pPr>
            <w:r>
              <w:rPr>
                <w:sz w:val="24"/>
              </w:rPr>
              <w:t>Setup</w:t>
            </w:r>
            <w:r>
              <w:rPr>
                <w:spacing w:val="-2"/>
                <w:sz w:val="24"/>
              </w:rPr>
              <w:t xml:space="preserve"> </w:t>
            </w:r>
            <w:r>
              <w:rPr>
                <w:sz w:val="24"/>
              </w:rPr>
              <w:t>and</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intra-operative</w:t>
            </w:r>
            <w:r>
              <w:rPr>
                <w:spacing w:val="-1"/>
                <w:sz w:val="24"/>
              </w:rPr>
              <w:t xml:space="preserve"> </w:t>
            </w:r>
            <w:r>
              <w:rPr>
                <w:sz w:val="24"/>
              </w:rPr>
              <w:t>facial</w:t>
            </w:r>
            <w:r>
              <w:rPr>
                <w:spacing w:val="-3"/>
                <w:sz w:val="24"/>
              </w:rPr>
              <w:t xml:space="preserve"> </w:t>
            </w:r>
            <w:r>
              <w:rPr>
                <w:sz w:val="24"/>
              </w:rPr>
              <w:t>nerve</w:t>
            </w:r>
            <w:r>
              <w:rPr>
                <w:spacing w:val="-2"/>
                <w:sz w:val="24"/>
              </w:rPr>
              <w:t xml:space="preserve"> </w:t>
            </w:r>
            <w:r>
              <w:rPr>
                <w:sz w:val="24"/>
              </w:rPr>
              <w:t>monitor</w:t>
            </w:r>
          </w:p>
        </w:tc>
      </w:tr>
      <w:tr w:rsidR="00D6059D">
        <w:trPr>
          <w:trHeight w:val="1171"/>
        </w:trPr>
        <w:tc>
          <w:tcPr>
            <w:tcW w:w="1416" w:type="dxa"/>
            <w:tcBorders>
              <w:top w:val="nil"/>
              <w:bottom w:val="nil"/>
            </w:tcBorders>
          </w:tcPr>
          <w:p w:rsidR="00D6059D" w:rsidRDefault="00D04AA7">
            <w:pPr>
              <w:pStyle w:val="TableParagraph"/>
              <w:spacing w:before="119"/>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936" w:type="dxa"/>
            <w:tcBorders>
              <w:top w:val="nil"/>
              <w:bottom w:val="nil"/>
            </w:tcBorders>
          </w:tcPr>
          <w:p w:rsidR="00D6059D" w:rsidRDefault="00D04AA7">
            <w:pPr>
              <w:pStyle w:val="TableParagraph"/>
              <w:spacing w:line="265" w:lineRule="exact"/>
              <w:ind w:left="5"/>
              <w:rPr>
                <w:sz w:val="24"/>
              </w:rPr>
            </w:pPr>
            <w:r>
              <w:rPr>
                <w:sz w:val="24"/>
              </w:rPr>
              <w:t>Cortical</w:t>
            </w:r>
            <w:r>
              <w:rPr>
                <w:spacing w:val="-4"/>
                <w:sz w:val="24"/>
              </w:rPr>
              <w:t xml:space="preserve"> </w:t>
            </w:r>
            <w:r>
              <w:rPr>
                <w:sz w:val="24"/>
              </w:rPr>
              <w:t>mastoidectomy</w:t>
            </w:r>
          </w:p>
          <w:p w:rsidR="00D6059D" w:rsidRDefault="00D04AA7">
            <w:pPr>
              <w:pStyle w:val="TableParagraph"/>
              <w:ind w:left="5" w:right="3178"/>
              <w:rPr>
                <w:spacing w:val="1"/>
                <w:sz w:val="24"/>
              </w:rPr>
            </w:pPr>
            <w:r>
              <w:rPr>
                <w:sz w:val="24"/>
              </w:rPr>
              <w:t>Modified radical mastoidectomy</w:t>
            </w:r>
            <w:r>
              <w:rPr>
                <w:spacing w:val="1"/>
                <w:sz w:val="24"/>
              </w:rPr>
              <w:t xml:space="preserve"> </w:t>
            </w:r>
          </w:p>
          <w:p w:rsidR="00D6059D" w:rsidRDefault="00D04AA7">
            <w:pPr>
              <w:pStyle w:val="TableParagraph"/>
              <w:ind w:left="5" w:right="3178"/>
              <w:rPr>
                <w:spacing w:val="-52"/>
                <w:sz w:val="24"/>
              </w:rPr>
            </w:pPr>
            <w:r>
              <w:rPr>
                <w:sz w:val="24"/>
              </w:rPr>
              <w:t>Full decompression of facial nerve</w:t>
            </w:r>
            <w:r>
              <w:rPr>
                <w:spacing w:val="-52"/>
                <w:sz w:val="24"/>
              </w:rPr>
              <w:t xml:space="preserve"> </w:t>
            </w:r>
          </w:p>
          <w:p w:rsidR="00D6059D" w:rsidRDefault="00D04AA7">
            <w:pPr>
              <w:pStyle w:val="TableParagraph"/>
              <w:ind w:left="5" w:right="3178"/>
              <w:rPr>
                <w:sz w:val="24"/>
              </w:rPr>
            </w:pPr>
            <w:r>
              <w:rPr>
                <w:sz w:val="24"/>
              </w:rPr>
              <w:t>Facial</w:t>
            </w:r>
            <w:r>
              <w:rPr>
                <w:spacing w:val="-1"/>
                <w:sz w:val="24"/>
              </w:rPr>
              <w:t xml:space="preserve"> </w:t>
            </w:r>
            <w:r>
              <w:rPr>
                <w:sz w:val="24"/>
              </w:rPr>
              <w:t>nerve</w:t>
            </w:r>
            <w:r>
              <w:rPr>
                <w:spacing w:val="-3"/>
                <w:sz w:val="24"/>
              </w:rPr>
              <w:t xml:space="preserve"> </w:t>
            </w:r>
            <w:r>
              <w:rPr>
                <w:sz w:val="24"/>
              </w:rPr>
              <w:t>anastomosis</w:t>
            </w:r>
          </w:p>
        </w:tc>
      </w:tr>
      <w:tr w:rsidR="00D6059D">
        <w:trPr>
          <w:trHeight w:val="271"/>
        </w:trPr>
        <w:tc>
          <w:tcPr>
            <w:tcW w:w="1416" w:type="dxa"/>
            <w:tcBorders>
              <w:top w:val="nil"/>
            </w:tcBorders>
          </w:tcPr>
          <w:p w:rsidR="00D6059D" w:rsidRDefault="00D6059D">
            <w:pPr>
              <w:pStyle w:val="TableParagraph"/>
              <w:rPr>
                <w:sz w:val="20"/>
              </w:rPr>
            </w:pPr>
          </w:p>
        </w:tc>
        <w:tc>
          <w:tcPr>
            <w:tcW w:w="11936" w:type="dxa"/>
            <w:tcBorders>
              <w:top w:val="nil"/>
            </w:tcBorders>
          </w:tcPr>
          <w:p w:rsidR="00D6059D" w:rsidRDefault="00D04AA7">
            <w:pPr>
              <w:pStyle w:val="TableParagraph"/>
              <w:spacing w:line="251" w:lineRule="exact"/>
              <w:ind w:left="5"/>
              <w:rPr>
                <w:sz w:val="24"/>
              </w:rPr>
            </w:pPr>
            <w:r>
              <w:rPr>
                <w:sz w:val="24"/>
              </w:rPr>
              <w:t>Resection</w:t>
            </w:r>
            <w:r>
              <w:rPr>
                <w:spacing w:val="-2"/>
                <w:sz w:val="24"/>
              </w:rPr>
              <w:t xml:space="preserve"> </w:t>
            </w:r>
            <w:r>
              <w:rPr>
                <w:sz w:val="24"/>
              </w:rPr>
              <w:t>of</w:t>
            </w:r>
            <w:r>
              <w:rPr>
                <w:spacing w:val="-2"/>
                <w:sz w:val="24"/>
              </w:rPr>
              <w:t xml:space="preserve"> </w:t>
            </w:r>
            <w:r>
              <w:rPr>
                <w:sz w:val="24"/>
              </w:rPr>
              <w:t>facial</w:t>
            </w:r>
            <w:r>
              <w:rPr>
                <w:spacing w:val="-3"/>
                <w:sz w:val="24"/>
              </w:rPr>
              <w:t xml:space="preserve"> </w:t>
            </w:r>
            <w:r>
              <w:rPr>
                <w:sz w:val="24"/>
              </w:rPr>
              <w:t>neuroma</w:t>
            </w:r>
          </w:p>
        </w:tc>
      </w:tr>
    </w:tbl>
    <w:p w:rsidR="00D6059D" w:rsidRDefault="00D6059D">
      <w:pPr>
        <w:ind w:left="982" w:right="963"/>
        <w:jc w:val="center"/>
        <w:rPr>
          <w:rFonts w:ascii="Calibri"/>
          <w:b/>
          <w:w w:val="105"/>
          <w:sz w:val="96"/>
          <w:szCs w:val="36"/>
        </w:rPr>
      </w:pPr>
    </w:p>
    <w:tbl>
      <w:tblPr>
        <w:tblW w:w="137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46"/>
        <w:gridCol w:w="11296"/>
      </w:tblGrid>
      <w:tr w:rsidR="00D6059D">
        <w:trPr>
          <w:trHeight w:val="290"/>
        </w:trPr>
        <w:tc>
          <w:tcPr>
            <w:tcW w:w="2446" w:type="dxa"/>
          </w:tcPr>
          <w:p w:rsidR="00D6059D" w:rsidRDefault="00D04AA7">
            <w:pPr>
              <w:pStyle w:val="TableParagraph"/>
              <w:spacing w:line="280" w:lineRule="exact"/>
              <w:ind w:left="9"/>
              <w:jc w:val="center"/>
              <w:rPr>
                <w:b/>
                <w:sz w:val="24"/>
              </w:rPr>
            </w:pPr>
            <w:r>
              <w:rPr>
                <w:b/>
                <w:sz w:val="24"/>
              </w:rPr>
              <w:t>Topic</w:t>
            </w:r>
          </w:p>
        </w:tc>
        <w:tc>
          <w:tcPr>
            <w:tcW w:w="11296" w:type="dxa"/>
          </w:tcPr>
          <w:p w:rsidR="00D6059D" w:rsidRDefault="00D04AA7">
            <w:pPr>
              <w:pStyle w:val="TableParagraph"/>
              <w:spacing w:line="280" w:lineRule="exact"/>
              <w:ind w:left="5"/>
              <w:rPr>
                <w:b/>
                <w:sz w:val="24"/>
              </w:rPr>
            </w:pPr>
            <w:r>
              <w:rPr>
                <w:b/>
                <w:sz w:val="24"/>
              </w:rPr>
              <w:t>Disorders</w:t>
            </w:r>
            <w:r>
              <w:rPr>
                <w:b/>
                <w:spacing w:val="-4"/>
                <w:sz w:val="24"/>
              </w:rPr>
              <w:t xml:space="preserve"> </w:t>
            </w:r>
            <w:r>
              <w:rPr>
                <w:b/>
                <w:sz w:val="24"/>
              </w:rPr>
              <w:t>of</w:t>
            </w:r>
            <w:r>
              <w:rPr>
                <w:b/>
                <w:spacing w:val="-3"/>
                <w:sz w:val="24"/>
              </w:rPr>
              <w:t xml:space="preserve"> </w:t>
            </w:r>
            <w:r>
              <w:rPr>
                <w:b/>
                <w:sz w:val="24"/>
              </w:rPr>
              <w:t>balance</w:t>
            </w:r>
          </w:p>
        </w:tc>
      </w:tr>
      <w:tr w:rsidR="00D6059D">
        <w:trPr>
          <w:trHeight w:val="285"/>
        </w:trPr>
        <w:tc>
          <w:tcPr>
            <w:tcW w:w="2446" w:type="dxa"/>
          </w:tcPr>
          <w:p w:rsidR="00D6059D" w:rsidRDefault="00D04AA7">
            <w:pPr>
              <w:pStyle w:val="TableParagraph"/>
              <w:spacing w:line="275" w:lineRule="exact"/>
              <w:ind w:left="8"/>
              <w:jc w:val="center"/>
              <w:rPr>
                <w:b/>
                <w:sz w:val="24"/>
              </w:rPr>
            </w:pPr>
            <w:r>
              <w:rPr>
                <w:b/>
                <w:sz w:val="24"/>
              </w:rPr>
              <w:t>Category</w:t>
            </w:r>
          </w:p>
        </w:tc>
        <w:tc>
          <w:tcPr>
            <w:tcW w:w="11296" w:type="dxa"/>
          </w:tcPr>
          <w:p w:rsidR="00D6059D" w:rsidRDefault="00D04AA7">
            <w:pPr>
              <w:pStyle w:val="TableParagraph"/>
              <w:spacing w:line="275" w:lineRule="exact"/>
              <w:ind w:left="5"/>
              <w:rPr>
                <w:sz w:val="24"/>
              </w:rPr>
            </w:pPr>
            <w:r>
              <w:rPr>
                <w:sz w:val="24"/>
              </w:rPr>
              <w:t>Otology</w:t>
            </w:r>
          </w:p>
        </w:tc>
      </w:tr>
      <w:tr w:rsidR="00D6059D">
        <w:trPr>
          <w:trHeight w:val="283"/>
        </w:trPr>
        <w:tc>
          <w:tcPr>
            <w:tcW w:w="2446" w:type="dxa"/>
          </w:tcPr>
          <w:p w:rsidR="00D6059D" w:rsidRDefault="00D04AA7">
            <w:pPr>
              <w:pStyle w:val="TableParagraph"/>
              <w:spacing w:line="273" w:lineRule="exact"/>
              <w:ind w:left="8"/>
              <w:jc w:val="center"/>
              <w:rPr>
                <w:b/>
                <w:sz w:val="24"/>
              </w:rPr>
            </w:pPr>
            <w:r>
              <w:rPr>
                <w:b/>
                <w:sz w:val="24"/>
              </w:rPr>
              <w:t>Sub-category:</w:t>
            </w:r>
          </w:p>
        </w:tc>
        <w:tc>
          <w:tcPr>
            <w:tcW w:w="11296" w:type="dxa"/>
          </w:tcPr>
          <w:p w:rsidR="00D6059D" w:rsidRDefault="00D04AA7">
            <w:pPr>
              <w:pStyle w:val="TableParagraph"/>
              <w:rPr>
                <w:sz w:val="20"/>
              </w:rPr>
            </w:pPr>
            <w:r>
              <w:rPr>
                <w:sz w:val="20"/>
              </w:rPr>
              <w:t>V</w:t>
            </w:r>
            <w:r>
              <w:rPr>
                <w:sz w:val="24"/>
              </w:rPr>
              <w:t>ertigo</w:t>
            </w:r>
          </w:p>
        </w:tc>
      </w:tr>
      <w:tr w:rsidR="00D6059D">
        <w:trPr>
          <w:trHeight w:val="925"/>
        </w:trPr>
        <w:tc>
          <w:tcPr>
            <w:tcW w:w="2446"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9"/>
              <w:jc w:val="center"/>
              <w:rPr>
                <w:b/>
                <w:sz w:val="24"/>
              </w:rPr>
            </w:pPr>
            <w:r>
              <w:rPr>
                <w:b/>
                <w:sz w:val="24"/>
              </w:rPr>
              <w:t>Objective</w:t>
            </w:r>
          </w:p>
        </w:tc>
        <w:tc>
          <w:tcPr>
            <w:tcW w:w="11296" w:type="dxa"/>
          </w:tcPr>
          <w:p w:rsidR="00D6059D" w:rsidRDefault="00D04AA7">
            <w:pPr>
              <w:pStyle w:val="TableParagraph"/>
              <w:ind w:left="5"/>
              <w:rPr>
                <w:sz w:val="24"/>
              </w:rPr>
            </w:pPr>
            <w:r>
              <w:rPr>
                <w:sz w:val="24"/>
              </w:rPr>
              <w:t>To understand the aetiology, presenting signs, symptoms and</w:t>
            </w:r>
            <w:r>
              <w:rPr>
                <w:spacing w:val="1"/>
                <w:sz w:val="24"/>
              </w:rPr>
              <w:t xml:space="preserve"> </w:t>
            </w:r>
            <w:r>
              <w:rPr>
                <w:sz w:val="24"/>
              </w:rPr>
              <w:t>management</w:t>
            </w:r>
            <w:r>
              <w:rPr>
                <w:spacing w:val="-4"/>
                <w:sz w:val="24"/>
              </w:rPr>
              <w:t xml:space="preserve"> </w:t>
            </w:r>
            <w:r>
              <w:rPr>
                <w:sz w:val="24"/>
              </w:rPr>
              <w:t>of</w:t>
            </w:r>
            <w:r>
              <w:rPr>
                <w:spacing w:val="-4"/>
                <w:sz w:val="24"/>
              </w:rPr>
              <w:t xml:space="preserve"> </w:t>
            </w:r>
            <w:r>
              <w:rPr>
                <w:sz w:val="24"/>
              </w:rPr>
              <w:t>patients</w:t>
            </w:r>
            <w:r>
              <w:rPr>
                <w:spacing w:val="-4"/>
                <w:sz w:val="24"/>
              </w:rPr>
              <w:t xml:space="preserve"> </w:t>
            </w:r>
            <w:r>
              <w:rPr>
                <w:sz w:val="24"/>
              </w:rPr>
              <w:t>with</w:t>
            </w:r>
            <w:r>
              <w:rPr>
                <w:spacing w:val="-4"/>
                <w:sz w:val="24"/>
              </w:rPr>
              <w:t xml:space="preserve"> </w:t>
            </w:r>
            <w:r>
              <w:rPr>
                <w:sz w:val="24"/>
              </w:rPr>
              <w:t>disordered</w:t>
            </w:r>
            <w:r>
              <w:rPr>
                <w:spacing w:val="-2"/>
                <w:sz w:val="24"/>
              </w:rPr>
              <w:t xml:space="preserve"> </w:t>
            </w:r>
            <w:r>
              <w:rPr>
                <w:sz w:val="24"/>
              </w:rPr>
              <w:t>balance.</w:t>
            </w:r>
            <w:r>
              <w:rPr>
                <w:spacing w:val="-3"/>
                <w:sz w:val="24"/>
              </w:rPr>
              <w:t xml:space="preserve"> </w:t>
            </w:r>
            <w:r>
              <w:rPr>
                <w:sz w:val="24"/>
              </w:rPr>
              <w:t>This</w:t>
            </w:r>
            <w:r>
              <w:rPr>
                <w:spacing w:val="-3"/>
                <w:sz w:val="24"/>
              </w:rPr>
              <w:t xml:space="preserve"> </w:t>
            </w:r>
            <w:r>
              <w:rPr>
                <w:sz w:val="24"/>
              </w:rPr>
              <w:t>module</w:t>
            </w:r>
            <w:r>
              <w:rPr>
                <w:spacing w:val="-51"/>
                <w:sz w:val="24"/>
              </w:rPr>
              <w:t xml:space="preserve"> </w:t>
            </w:r>
            <w:r>
              <w:rPr>
                <w:sz w:val="24"/>
              </w:rPr>
              <w:t>gives some indication of the breadth and depth of required</w:t>
            </w:r>
            <w:r>
              <w:rPr>
                <w:spacing w:val="1"/>
                <w:sz w:val="24"/>
              </w:rPr>
              <w:t xml:space="preserve"> </w:t>
            </w:r>
            <w:r>
              <w:rPr>
                <w:sz w:val="24"/>
              </w:rPr>
              <w:t>knowledge,</w:t>
            </w:r>
            <w:r>
              <w:rPr>
                <w:spacing w:val="-1"/>
                <w:sz w:val="24"/>
              </w:rPr>
              <w:t xml:space="preserve"> </w:t>
            </w:r>
            <w:r>
              <w:rPr>
                <w:sz w:val="24"/>
              </w:rPr>
              <w:t>clinical</w:t>
            </w:r>
            <w:r>
              <w:rPr>
                <w:spacing w:val="-3"/>
                <w:sz w:val="24"/>
              </w:rPr>
              <w:t xml:space="preserve"> </w:t>
            </w:r>
            <w:r>
              <w:rPr>
                <w:sz w:val="24"/>
              </w:rPr>
              <w:t>and surgical</w:t>
            </w:r>
            <w:r>
              <w:rPr>
                <w:spacing w:val="-2"/>
                <w:sz w:val="24"/>
              </w:rPr>
              <w:t xml:space="preserve"> </w:t>
            </w:r>
            <w:r>
              <w:rPr>
                <w:sz w:val="24"/>
              </w:rPr>
              <w:t>skills.</w:t>
            </w:r>
            <w:r>
              <w:rPr>
                <w:spacing w:val="-1"/>
                <w:sz w:val="24"/>
              </w:rPr>
              <w:t xml:space="preserve"> </w:t>
            </w:r>
            <w:r>
              <w:rPr>
                <w:sz w:val="24"/>
              </w:rPr>
              <w:t>The</w:t>
            </w:r>
            <w:r>
              <w:rPr>
                <w:spacing w:val="-3"/>
                <w:sz w:val="24"/>
              </w:rPr>
              <w:t xml:space="preserve"> </w:t>
            </w:r>
            <w:r>
              <w:rPr>
                <w:sz w:val="24"/>
              </w:rPr>
              <w:t>list</w:t>
            </w:r>
            <w:r>
              <w:rPr>
                <w:spacing w:val="-2"/>
                <w:sz w:val="24"/>
              </w:rPr>
              <w:t xml:space="preserve"> </w:t>
            </w:r>
            <w:r>
              <w:rPr>
                <w:sz w:val="24"/>
              </w:rPr>
              <w:t>should</w:t>
            </w:r>
            <w:r>
              <w:rPr>
                <w:spacing w:val="-3"/>
                <w:sz w:val="24"/>
              </w:rPr>
              <w:t xml:space="preserve"> </w:t>
            </w:r>
            <w:r>
              <w:rPr>
                <w:sz w:val="24"/>
              </w:rPr>
              <w:t>not be considered</w:t>
            </w:r>
            <w:r>
              <w:rPr>
                <w:spacing w:val="-4"/>
                <w:sz w:val="24"/>
              </w:rPr>
              <w:t xml:space="preserve"> </w:t>
            </w:r>
            <w:r>
              <w:rPr>
                <w:sz w:val="24"/>
              </w:rPr>
              <w:t>to</w:t>
            </w:r>
            <w:r>
              <w:rPr>
                <w:spacing w:val="-3"/>
                <w:sz w:val="24"/>
              </w:rPr>
              <w:t xml:space="preserve"> </w:t>
            </w:r>
            <w:r>
              <w:rPr>
                <w:sz w:val="24"/>
              </w:rPr>
              <w:t>be</w:t>
            </w:r>
            <w:r>
              <w:rPr>
                <w:spacing w:val="-1"/>
                <w:sz w:val="24"/>
              </w:rPr>
              <w:t xml:space="preserve"> </w:t>
            </w:r>
            <w:r>
              <w:rPr>
                <w:sz w:val="24"/>
              </w:rPr>
              <w:t>fully</w:t>
            </w:r>
            <w:r>
              <w:rPr>
                <w:spacing w:val="-3"/>
                <w:sz w:val="24"/>
              </w:rPr>
              <w:t xml:space="preserve"> </w:t>
            </w:r>
            <w:r>
              <w:rPr>
                <w:sz w:val="24"/>
              </w:rPr>
              <w:t>inclusive</w:t>
            </w:r>
            <w:r>
              <w:rPr>
                <w:spacing w:val="-2"/>
                <w:sz w:val="24"/>
              </w:rPr>
              <w:t xml:space="preserve"> </w:t>
            </w:r>
            <w:r>
              <w:rPr>
                <w:sz w:val="24"/>
              </w:rPr>
              <w:t>or</w:t>
            </w:r>
            <w:r>
              <w:rPr>
                <w:spacing w:val="-3"/>
                <w:sz w:val="24"/>
              </w:rPr>
              <w:t xml:space="preserve"> </w:t>
            </w:r>
            <w:r>
              <w:rPr>
                <w:sz w:val="24"/>
              </w:rPr>
              <w:t>exhaustive.</w:t>
            </w:r>
          </w:p>
        </w:tc>
      </w:tr>
      <w:tr w:rsidR="00D6059D">
        <w:trPr>
          <w:trHeight w:val="4557"/>
        </w:trPr>
        <w:tc>
          <w:tcPr>
            <w:tcW w:w="244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35"/>
              </w:rPr>
            </w:pPr>
          </w:p>
          <w:p w:rsidR="00D6059D" w:rsidRDefault="00D04AA7">
            <w:pPr>
              <w:pStyle w:val="TableParagraph"/>
              <w:ind w:left="7"/>
              <w:jc w:val="center"/>
              <w:rPr>
                <w:b/>
                <w:sz w:val="24"/>
              </w:rPr>
            </w:pPr>
            <w:r>
              <w:rPr>
                <w:b/>
                <w:sz w:val="24"/>
              </w:rPr>
              <w:t>Knowledge</w:t>
            </w:r>
          </w:p>
        </w:tc>
        <w:tc>
          <w:tcPr>
            <w:tcW w:w="11296" w:type="dxa"/>
          </w:tcPr>
          <w:p w:rsidR="00D6059D" w:rsidRDefault="00D04AA7">
            <w:pPr>
              <w:pStyle w:val="TableParagraph"/>
              <w:ind w:left="5" w:right="46"/>
              <w:rPr>
                <w:sz w:val="24"/>
              </w:rPr>
            </w:pPr>
            <w:r>
              <w:rPr>
                <w:sz w:val="24"/>
              </w:rPr>
              <w:t>Anatomy and physiology related to maintenance of balance</w:t>
            </w:r>
            <w:r>
              <w:rPr>
                <w:spacing w:val="1"/>
                <w:sz w:val="24"/>
              </w:rPr>
              <w:t xml:space="preserve"> </w:t>
            </w:r>
            <w:r>
              <w:rPr>
                <w:sz w:val="24"/>
              </w:rPr>
              <w:t>including the vestibular system, visual, locomotor, central nervous</w:t>
            </w:r>
            <w:r>
              <w:rPr>
                <w:spacing w:val="-53"/>
                <w:sz w:val="24"/>
              </w:rPr>
              <w:t xml:space="preserve"> </w:t>
            </w:r>
            <w:r>
              <w:rPr>
                <w:sz w:val="24"/>
              </w:rPr>
              <w:t>and cardiovascular</w:t>
            </w:r>
            <w:r>
              <w:rPr>
                <w:spacing w:val="-2"/>
                <w:sz w:val="24"/>
              </w:rPr>
              <w:t xml:space="preserve"> </w:t>
            </w:r>
            <w:r>
              <w:rPr>
                <w:sz w:val="24"/>
              </w:rPr>
              <w:t>systems</w:t>
            </w:r>
          </w:p>
          <w:p w:rsidR="00D6059D" w:rsidRDefault="00D04AA7">
            <w:pPr>
              <w:pStyle w:val="TableParagraph"/>
              <w:ind w:left="5" w:right="126"/>
              <w:rPr>
                <w:sz w:val="24"/>
              </w:rPr>
            </w:pPr>
            <w:r>
              <w:rPr>
                <w:sz w:val="24"/>
              </w:rPr>
              <w:t>The pathology and various hypotheses relating to the aetiology</w:t>
            </w:r>
            <w:r>
              <w:rPr>
                <w:spacing w:val="1"/>
                <w:sz w:val="24"/>
              </w:rPr>
              <w:t xml:space="preserve"> </w:t>
            </w:r>
            <w:r>
              <w:rPr>
                <w:sz w:val="24"/>
              </w:rPr>
              <w:t>and management of sudden vestibular failure, Meniere’s disease,</w:t>
            </w:r>
            <w:r>
              <w:rPr>
                <w:spacing w:val="-52"/>
                <w:sz w:val="24"/>
              </w:rPr>
              <w:t xml:space="preserve"> </w:t>
            </w:r>
            <w:r>
              <w:rPr>
                <w:sz w:val="24"/>
              </w:rPr>
              <w:t>benign paroxysmal vertigo, vestibular schwannoma,</w:t>
            </w:r>
            <w:r>
              <w:rPr>
                <w:spacing w:val="1"/>
                <w:sz w:val="24"/>
              </w:rPr>
              <w:t xml:space="preserve"> </w:t>
            </w:r>
            <w:r>
              <w:rPr>
                <w:sz w:val="24"/>
              </w:rPr>
              <w:t>pharmacological</w:t>
            </w:r>
            <w:r>
              <w:rPr>
                <w:spacing w:val="-1"/>
                <w:sz w:val="24"/>
              </w:rPr>
              <w:t xml:space="preserve"> </w:t>
            </w:r>
            <w:r>
              <w:rPr>
                <w:sz w:val="24"/>
              </w:rPr>
              <w:t>and</w:t>
            </w:r>
            <w:r>
              <w:rPr>
                <w:spacing w:val="1"/>
                <w:sz w:val="24"/>
              </w:rPr>
              <w:t xml:space="preserve"> </w:t>
            </w:r>
            <w:r>
              <w:rPr>
                <w:sz w:val="24"/>
              </w:rPr>
              <w:t>metabolic</w:t>
            </w:r>
            <w:r>
              <w:rPr>
                <w:spacing w:val="-3"/>
                <w:sz w:val="24"/>
              </w:rPr>
              <w:t xml:space="preserve"> </w:t>
            </w:r>
            <w:r>
              <w:rPr>
                <w:sz w:val="24"/>
              </w:rPr>
              <w:t>side</w:t>
            </w:r>
            <w:r>
              <w:rPr>
                <w:spacing w:val="-2"/>
                <w:sz w:val="24"/>
              </w:rPr>
              <w:t xml:space="preserve"> </w:t>
            </w:r>
            <w:r>
              <w:rPr>
                <w:sz w:val="24"/>
              </w:rPr>
              <w:t>effects</w:t>
            </w:r>
          </w:p>
          <w:p w:rsidR="00D6059D" w:rsidRDefault="00D04AA7">
            <w:pPr>
              <w:pStyle w:val="TableParagraph"/>
              <w:ind w:left="5"/>
              <w:rPr>
                <w:sz w:val="24"/>
              </w:rPr>
            </w:pPr>
            <w:r>
              <w:rPr>
                <w:sz w:val="24"/>
              </w:rPr>
              <w:t>The</w:t>
            </w:r>
            <w:r>
              <w:rPr>
                <w:spacing w:val="-4"/>
                <w:sz w:val="24"/>
              </w:rPr>
              <w:t xml:space="preserve"> </w:t>
            </w:r>
            <w:r>
              <w:rPr>
                <w:sz w:val="24"/>
              </w:rPr>
              <w:t>handicaps</w:t>
            </w:r>
            <w:r>
              <w:rPr>
                <w:spacing w:val="-4"/>
                <w:sz w:val="24"/>
              </w:rPr>
              <w:t xml:space="preserve"> </w:t>
            </w:r>
            <w:r>
              <w:rPr>
                <w:sz w:val="24"/>
              </w:rPr>
              <w:t>related</w:t>
            </w:r>
            <w:r>
              <w:rPr>
                <w:spacing w:val="-3"/>
                <w:sz w:val="24"/>
              </w:rPr>
              <w:t xml:space="preserve"> </w:t>
            </w:r>
            <w:r>
              <w:rPr>
                <w:sz w:val="24"/>
              </w:rPr>
              <w:t>to</w:t>
            </w:r>
            <w:r>
              <w:rPr>
                <w:spacing w:val="-4"/>
                <w:sz w:val="24"/>
              </w:rPr>
              <w:t xml:space="preserve"> </w:t>
            </w:r>
            <w:r>
              <w:rPr>
                <w:sz w:val="24"/>
              </w:rPr>
              <w:t>age</w:t>
            </w:r>
            <w:r>
              <w:rPr>
                <w:spacing w:val="-2"/>
                <w:sz w:val="24"/>
              </w:rPr>
              <w:t xml:space="preserve"> </w:t>
            </w:r>
            <w:r>
              <w:rPr>
                <w:sz w:val="24"/>
              </w:rPr>
              <w:t>related</w:t>
            </w:r>
            <w:r>
              <w:rPr>
                <w:spacing w:val="-1"/>
                <w:sz w:val="24"/>
              </w:rPr>
              <w:t xml:space="preserve"> </w:t>
            </w:r>
            <w:r>
              <w:rPr>
                <w:sz w:val="24"/>
              </w:rPr>
              <w:t>sensory</w:t>
            </w:r>
            <w:r>
              <w:rPr>
                <w:spacing w:val="-3"/>
                <w:sz w:val="24"/>
              </w:rPr>
              <w:t xml:space="preserve"> </w:t>
            </w:r>
            <w:r>
              <w:rPr>
                <w:sz w:val="24"/>
              </w:rPr>
              <w:t>and</w:t>
            </w:r>
            <w:r>
              <w:rPr>
                <w:spacing w:val="-5"/>
                <w:sz w:val="24"/>
              </w:rPr>
              <w:t xml:space="preserve"> </w:t>
            </w:r>
            <w:r>
              <w:rPr>
                <w:sz w:val="24"/>
              </w:rPr>
              <w:t>proprioceptive</w:t>
            </w:r>
            <w:r>
              <w:rPr>
                <w:spacing w:val="-51"/>
                <w:sz w:val="24"/>
              </w:rPr>
              <w:t xml:space="preserve"> </w:t>
            </w:r>
            <w:r>
              <w:rPr>
                <w:sz w:val="24"/>
              </w:rPr>
              <w:t>degeneration</w:t>
            </w:r>
          </w:p>
          <w:p w:rsidR="00D6059D" w:rsidRDefault="00D04AA7">
            <w:pPr>
              <w:pStyle w:val="TableParagraph"/>
              <w:spacing w:line="293" w:lineRule="exact"/>
              <w:ind w:left="5"/>
              <w:rPr>
                <w:sz w:val="24"/>
              </w:rPr>
            </w:pPr>
            <w:r>
              <w:rPr>
                <w:sz w:val="24"/>
              </w:rPr>
              <w:t>Psychological</w:t>
            </w:r>
            <w:r>
              <w:rPr>
                <w:spacing w:val="-2"/>
                <w:sz w:val="24"/>
              </w:rPr>
              <w:t xml:space="preserve"> </w:t>
            </w:r>
            <w:r>
              <w:rPr>
                <w:sz w:val="24"/>
              </w:rPr>
              <w:t>aspects</w:t>
            </w:r>
            <w:r>
              <w:rPr>
                <w:spacing w:val="-2"/>
                <w:sz w:val="24"/>
              </w:rPr>
              <w:t xml:space="preserve"> </w:t>
            </w:r>
            <w:r>
              <w:rPr>
                <w:sz w:val="24"/>
              </w:rPr>
              <w:t>of</w:t>
            </w:r>
            <w:r>
              <w:rPr>
                <w:spacing w:val="-2"/>
                <w:sz w:val="24"/>
              </w:rPr>
              <w:t xml:space="preserve"> </w:t>
            </w:r>
            <w:r>
              <w:rPr>
                <w:sz w:val="24"/>
              </w:rPr>
              <w:t>dizziness</w:t>
            </w:r>
          </w:p>
          <w:p w:rsidR="00D6059D" w:rsidRDefault="00D04AA7">
            <w:pPr>
              <w:pStyle w:val="TableParagraph"/>
              <w:ind w:left="5" w:right="885"/>
              <w:jc w:val="both"/>
              <w:rPr>
                <w:spacing w:val="1"/>
                <w:sz w:val="24"/>
              </w:rPr>
            </w:pPr>
            <w:r>
              <w:rPr>
                <w:sz w:val="24"/>
              </w:rPr>
              <w:t>Appropriate investigations for balance disorders including</w:t>
            </w:r>
            <w:r>
              <w:rPr>
                <w:spacing w:val="-52"/>
                <w:sz w:val="24"/>
              </w:rPr>
              <w:t xml:space="preserve"> </w:t>
            </w:r>
            <w:r>
              <w:rPr>
                <w:sz w:val="24"/>
              </w:rPr>
              <w:t>audiological, radiological, laboratory and vestibular tests.</w:t>
            </w:r>
            <w:r>
              <w:rPr>
                <w:spacing w:val="1"/>
                <w:sz w:val="24"/>
              </w:rPr>
              <w:t xml:space="preserve"> </w:t>
            </w:r>
          </w:p>
          <w:p w:rsidR="00D6059D" w:rsidRDefault="00D04AA7">
            <w:pPr>
              <w:pStyle w:val="TableParagraph"/>
              <w:ind w:left="5" w:right="885"/>
              <w:jc w:val="both"/>
              <w:rPr>
                <w:sz w:val="24"/>
              </w:rPr>
            </w:pPr>
            <w:r>
              <w:rPr>
                <w:sz w:val="24"/>
              </w:rPr>
              <w:t>The law</w:t>
            </w:r>
            <w:r>
              <w:rPr>
                <w:spacing w:val="1"/>
                <w:sz w:val="24"/>
              </w:rPr>
              <w:t xml:space="preserve"> </w:t>
            </w:r>
            <w:r>
              <w:rPr>
                <w:sz w:val="24"/>
              </w:rPr>
              <w:t>as</w:t>
            </w:r>
            <w:r>
              <w:rPr>
                <w:spacing w:val="-3"/>
                <w:sz w:val="24"/>
              </w:rPr>
              <w:t xml:space="preserve"> </w:t>
            </w:r>
            <w:r>
              <w:rPr>
                <w:sz w:val="24"/>
              </w:rPr>
              <w:t>it</w:t>
            </w:r>
            <w:r>
              <w:rPr>
                <w:spacing w:val="-1"/>
                <w:sz w:val="24"/>
              </w:rPr>
              <w:t xml:space="preserve"> </w:t>
            </w:r>
            <w:r>
              <w:rPr>
                <w:sz w:val="24"/>
              </w:rPr>
              <w:t>relates</w:t>
            </w:r>
            <w:r>
              <w:rPr>
                <w:spacing w:val="-2"/>
                <w:sz w:val="24"/>
              </w:rPr>
              <w:t xml:space="preserve"> </w:t>
            </w:r>
            <w:r>
              <w:rPr>
                <w:sz w:val="24"/>
              </w:rPr>
              <w:t>to</w:t>
            </w:r>
            <w:r>
              <w:rPr>
                <w:spacing w:val="-1"/>
                <w:sz w:val="24"/>
              </w:rPr>
              <w:t xml:space="preserve"> </w:t>
            </w:r>
            <w:r>
              <w:rPr>
                <w:sz w:val="24"/>
              </w:rPr>
              <w:t>disorders</w:t>
            </w:r>
            <w:r>
              <w:rPr>
                <w:spacing w:val="-2"/>
                <w:sz w:val="24"/>
              </w:rPr>
              <w:t xml:space="preserve"> </w:t>
            </w:r>
            <w:r>
              <w:rPr>
                <w:sz w:val="24"/>
              </w:rPr>
              <w:t>of</w:t>
            </w:r>
            <w:r>
              <w:rPr>
                <w:spacing w:val="-2"/>
                <w:sz w:val="24"/>
              </w:rPr>
              <w:t xml:space="preserve"> </w:t>
            </w:r>
            <w:r>
              <w:rPr>
                <w:sz w:val="24"/>
              </w:rPr>
              <w:t>balance</w:t>
            </w:r>
          </w:p>
          <w:p w:rsidR="00D6059D" w:rsidRDefault="00D04AA7">
            <w:pPr>
              <w:pStyle w:val="TableParagraph"/>
              <w:spacing w:line="292" w:lineRule="exact"/>
              <w:ind w:left="5"/>
              <w:jc w:val="both"/>
              <w:rPr>
                <w:sz w:val="24"/>
              </w:rPr>
            </w:pPr>
            <w:r>
              <w:rPr>
                <w:sz w:val="24"/>
              </w:rPr>
              <w:t>The</w:t>
            </w:r>
            <w:r>
              <w:rPr>
                <w:spacing w:val="-5"/>
                <w:sz w:val="24"/>
              </w:rPr>
              <w:t xml:space="preserve"> </w:t>
            </w:r>
            <w:r>
              <w:rPr>
                <w:sz w:val="24"/>
              </w:rPr>
              <w:t>principles</w:t>
            </w:r>
            <w:r>
              <w:rPr>
                <w:spacing w:val="-3"/>
                <w:sz w:val="24"/>
              </w:rPr>
              <w:t xml:space="preserve"> </w:t>
            </w:r>
            <w:r>
              <w:rPr>
                <w:sz w:val="24"/>
              </w:rPr>
              <w:t>of</w:t>
            </w:r>
            <w:r>
              <w:rPr>
                <w:spacing w:val="-3"/>
                <w:sz w:val="24"/>
              </w:rPr>
              <w:t xml:space="preserve"> </w:t>
            </w:r>
            <w:r>
              <w:rPr>
                <w:sz w:val="24"/>
              </w:rPr>
              <w:t>vestibular</w:t>
            </w:r>
            <w:r>
              <w:rPr>
                <w:spacing w:val="-3"/>
                <w:sz w:val="24"/>
              </w:rPr>
              <w:t xml:space="preserve"> </w:t>
            </w:r>
            <w:r>
              <w:rPr>
                <w:sz w:val="24"/>
              </w:rPr>
              <w:t>rehabilitation</w:t>
            </w:r>
          </w:p>
          <w:p w:rsidR="00D6059D" w:rsidRDefault="00D04AA7">
            <w:pPr>
              <w:pStyle w:val="TableParagraph"/>
              <w:ind w:left="5"/>
              <w:jc w:val="both"/>
              <w:rPr>
                <w:sz w:val="24"/>
              </w:rPr>
            </w:pPr>
            <w:r>
              <w:rPr>
                <w:sz w:val="24"/>
              </w:rPr>
              <w:t>The</w:t>
            </w:r>
            <w:r>
              <w:rPr>
                <w:spacing w:val="-4"/>
                <w:sz w:val="24"/>
              </w:rPr>
              <w:t xml:space="preserve"> </w:t>
            </w:r>
            <w:r>
              <w:rPr>
                <w:sz w:val="24"/>
              </w:rPr>
              <w:t>principles</w:t>
            </w:r>
            <w:r>
              <w:rPr>
                <w:spacing w:val="-2"/>
                <w:sz w:val="24"/>
              </w:rPr>
              <w:t xml:space="preserve"> </w:t>
            </w:r>
            <w:r>
              <w:rPr>
                <w:sz w:val="24"/>
              </w:rPr>
              <w:t>of</w:t>
            </w:r>
            <w:r>
              <w:rPr>
                <w:spacing w:val="-3"/>
                <w:sz w:val="24"/>
              </w:rPr>
              <w:t xml:space="preserve"> </w:t>
            </w:r>
            <w:r>
              <w:rPr>
                <w:sz w:val="24"/>
              </w:rPr>
              <w:t>particle</w:t>
            </w:r>
            <w:r>
              <w:rPr>
                <w:spacing w:val="-4"/>
                <w:sz w:val="24"/>
              </w:rPr>
              <w:t xml:space="preserve"> </w:t>
            </w:r>
            <w:r>
              <w:rPr>
                <w:sz w:val="24"/>
              </w:rPr>
              <w:t>repositioning</w:t>
            </w:r>
            <w:r>
              <w:rPr>
                <w:spacing w:val="-5"/>
                <w:sz w:val="24"/>
              </w:rPr>
              <w:t xml:space="preserve"> </w:t>
            </w:r>
            <w:r>
              <w:rPr>
                <w:sz w:val="24"/>
              </w:rPr>
              <w:t>manoeuvres</w:t>
            </w:r>
          </w:p>
          <w:p w:rsidR="00D6059D" w:rsidRDefault="00D04AA7">
            <w:pPr>
              <w:pStyle w:val="TableParagraph"/>
              <w:spacing w:line="279" w:lineRule="exact"/>
              <w:ind w:left="5"/>
              <w:jc w:val="both"/>
              <w:rPr>
                <w:sz w:val="24"/>
              </w:rPr>
            </w:pPr>
            <w:r>
              <w:rPr>
                <w:sz w:val="24"/>
              </w:rPr>
              <w:t>Medical,</w:t>
            </w:r>
            <w:r>
              <w:rPr>
                <w:spacing w:val="-5"/>
                <w:sz w:val="24"/>
              </w:rPr>
              <w:t xml:space="preserve"> </w:t>
            </w:r>
            <w:r>
              <w:rPr>
                <w:sz w:val="24"/>
              </w:rPr>
              <w:t>non-surgical</w:t>
            </w:r>
            <w:r>
              <w:rPr>
                <w:spacing w:val="-2"/>
                <w:sz w:val="24"/>
              </w:rPr>
              <w:t xml:space="preserve"> </w:t>
            </w:r>
            <w:r>
              <w:rPr>
                <w:sz w:val="24"/>
              </w:rPr>
              <w:t>and</w:t>
            </w:r>
            <w:r>
              <w:rPr>
                <w:spacing w:val="-1"/>
                <w:sz w:val="24"/>
              </w:rPr>
              <w:t xml:space="preserve"> </w:t>
            </w:r>
            <w:r>
              <w:rPr>
                <w:sz w:val="24"/>
              </w:rPr>
              <w:t>surgical</w:t>
            </w:r>
            <w:r>
              <w:rPr>
                <w:spacing w:val="-5"/>
                <w:sz w:val="24"/>
              </w:rPr>
              <w:t xml:space="preserve"> </w:t>
            </w:r>
            <w:r>
              <w:rPr>
                <w:sz w:val="24"/>
              </w:rPr>
              <w:t>treatment</w:t>
            </w:r>
            <w:r>
              <w:rPr>
                <w:spacing w:val="-3"/>
                <w:sz w:val="24"/>
              </w:rPr>
              <w:t xml:space="preserve"> </w:t>
            </w:r>
            <w:r>
              <w:rPr>
                <w:sz w:val="24"/>
              </w:rPr>
              <w:t>options</w:t>
            </w:r>
          </w:p>
        </w:tc>
      </w:tr>
      <w:tr w:rsidR="00D6059D">
        <w:trPr>
          <w:trHeight w:val="3818"/>
        </w:trPr>
        <w:tc>
          <w:tcPr>
            <w:tcW w:w="244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296" w:type="dxa"/>
          </w:tcPr>
          <w:p w:rsidR="00D6059D" w:rsidRDefault="00D04AA7">
            <w:pPr>
              <w:pStyle w:val="TableParagraph"/>
              <w:spacing w:line="287"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5"/>
              <w:rPr>
                <w:sz w:val="24"/>
              </w:rPr>
            </w:pPr>
            <w:r>
              <w:rPr>
                <w:sz w:val="24"/>
              </w:rPr>
              <w:t>Obtain</w:t>
            </w:r>
            <w:r>
              <w:rPr>
                <w:spacing w:val="-4"/>
                <w:sz w:val="24"/>
              </w:rPr>
              <w:t xml:space="preserve"> </w:t>
            </w:r>
            <w:r>
              <w:rPr>
                <w:sz w:val="24"/>
              </w:rPr>
              <w:t>appropriate</w:t>
            </w:r>
            <w:r>
              <w:rPr>
                <w:spacing w:val="-2"/>
                <w:sz w:val="24"/>
              </w:rPr>
              <w:t xml:space="preserve"> </w:t>
            </w:r>
            <w:r>
              <w:rPr>
                <w:sz w:val="24"/>
              </w:rPr>
              <w:t>history</w:t>
            </w:r>
          </w:p>
          <w:p w:rsidR="00D6059D" w:rsidRDefault="00D04AA7">
            <w:pPr>
              <w:pStyle w:val="TableParagraph"/>
              <w:ind w:left="5" w:right="375"/>
              <w:rPr>
                <w:spacing w:val="-52"/>
                <w:sz w:val="24"/>
              </w:rPr>
            </w:pPr>
            <w:r>
              <w:rPr>
                <w:sz w:val="24"/>
              </w:rPr>
              <w:t>Clinical</w:t>
            </w:r>
            <w:r>
              <w:rPr>
                <w:spacing w:val="-5"/>
                <w:sz w:val="24"/>
              </w:rPr>
              <w:t xml:space="preserve"> </w:t>
            </w:r>
            <w:r>
              <w:rPr>
                <w:sz w:val="24"/>
              </w:rPr>
              <w:t>examination</w:t>
            </w:r>
            <w:r>
              <w:rPr>
                <w:spacing w:val="-5"/>
                <w:sz w:val="24"/>
              </w:rPr>
              <w:t xml:space="preserve"> </w:t>
            </w:r>
            <w:r>
              <w:rPr>
                <w:sz w:val="24"/>
              </w:rPr>
              <w:t>including</w:t>
            </w:r>
            <w:r>
              <w:rPr>
                <w:spacing w:val="-6"/>
                <w:sz w:val="24"/>
              </w:rPr>
              <w:t xml:space="preserve"> </w:t>
            </w:r>
            <w:r>
              <w:rPr>
                <w:sz w:val="24"/>
              </w:rPr>
              <w:t>neurological</w:t>
            </w:r>
            <w:r>
              <w:rPr>
                <w:spacing w:val="-5"/>
                <w:sz w:val="24"/>
              </w:rPr>
              <w:t xml:space="preserve"> </w:t>
            </w:r>
            <w:r>
              <w:rPr>
                <w:sz w:val="24"/>
              </w:rPr>
              <w:t>assessment</w:t>
            </w:r>
            <w:r>
              <w:rPr>
                <w:spacing w:val="-52"/>
                <w:sz w:val="24"/>
              </w:rPr>
              <w:t xml:space="preserve"> </w:t>
            </w:r>
          </w:p>
          <w:p w:rsidR="00D6059D" w:rsidRDefault="00D04AA7">
            <w:pPr>
              <w:pStyle w:val="TableParagraph"/>
              <w:ind w:left="5" w:right="375"/>
              <w:rPr>
                <w:sz w:val="24"/>
              </w:rPr>
            </w:pPr>
            <w:r>
              <w:rPr>
                <w:sz w:val="24"/>
              </w:rPr>
              <w:t>Otoscopy</w:t>
            </w:r>
          </w:p>
          <w:p w:rsidR="00D6059D" w:rsidRDefault="00D6059D">
            <w:pPr>
              <w:pStyle w:val="TableParagraph"/>
              <w:spacing w:before="11"/>
              <w:rPr>
                <w:b/>
                <w:sz w:val="23"/>
              </w:rPr>
            </w:pPr>
          </w:p>
          <w:p w:rsidR="00D6059D" w:rsidRDefault="00D04AA7">
            <w:pPr>
              <w:pStyle w:val="TableParagraph"/>
              <w:ind w:left="5"/>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5" w:right="3120"/>
              <w:rPr>
                <w:sz w:val="24"/>
              </w:rPr>
            </w:pPr>
            <w:r>
              <w:rPr>
                <w:sz w:val="24"/>
              </w:rPr>
              <w:t>Interpretation of audiological tests</w:t>
            </w:r>
            <w:r>
              <w:rPr>
                <w:spacing w:val="-53"/>
                <w:sz w:val="24"/>
              </w:rPr>
              <w:t xml:space="preserve"> </w:t>
            </w:r>
            <w:r>
              <w:rPr>
                <w:sz w:val="24"/>
              </w:rPr>
              <w:t>Interpretation</w:t>
            </w:r>
            <w:r>
              <w:rPr>
                <w:spacing w:val="-2"/>
                <w:sz w:val="24"/>
              </w:rPr>
              <w:t xml:space="preserve"> </w:t>
            </w:r>
            <w:r>
              <w:rPr>
                <w:sz w:val="24"/>
              </w:rPr>
              <w:t>of</w:t>
            </w:r>
            <w:r>
              <w:rPr>
                <w:spacing w:val="-2"/>
                <w:sz w:val="24"/>
              </w:rPr>
              <w:t xml:space="preserve"> </w:t>
            </w:r>
            <w:r>
              <w:rPr>
                <w:sz w:val="24"/>
              </w:rPr>
              <w:t>vestibular</w:t>
            </w:r>
            <w:r>
              <w:rPr>
                <w:spacing w:val="-1"/>
                <w:sz w:val="24"/>
              </w:rPr>
              <w:t xml:space="preserve"> </w:t>
            </w:r>
            <w:r>
              <w:rPr>
                <w:sz w:val="24"/>
              </w:rPr>
              <w:t>tests</w:t>
            </w:r>
          </w:p>
          <w:p w:rsidR="00D6059D" w:rsidRDefault="00D04AA7">
            <w:pPr>
              <w:pStyle w:val="TableParagraph"/>
              <w:spacing w:line="293" w:lineRule="exact"/>
              <w:ind w:left="5"/>
              <w:rPr>
                <w:sz w:val="24"/>
              </w:rPr>
            </w:pPr>
            <w:r>
              <w:rPr>
                <w:sz w:val="24"/>
              </w:rPr>
              <w:t>Interpretation</w:t>
            </w:r>
            <w:r>
              <w:rPr>
                <w:spacing w:val="-2"/>
                <w:sz w:val="24"/>
              </w:rPr>
              <w:t xml:space="preserve"> </w:t>
            </w:r>
            <w:r>
              <w:rPr>
                <w:sz w:val="24"/>
              </w:rPr>
              <w:t>of</w:t>
            </w:r>
            <w:r>
              <w:rPr>
                <w:spacing w:val="-2"/>
                <w:sz w:val="24"/>
              </w:rPr>
              <w:t xml:space="preserve"> </w:t>
            </w:r>
            <w:r>
              <w:rPr>
                <w:sz w:val="24"/>
              </w:rPr>
              <w:t>radiological</w:t>
            </w:r>
            <w:r>
              <w:rPr>
                <w:spacing w:val="-3"/>
                <w:sz w:val="24"/>
              </w:rPr>
              <w:t xml:space="preserve"> </w:t>
            </w:r>
            <w:r>
              <w:rPr>
                <w:sz w:val="24"/>
              </w:rPr>
              <w:t>and</w:t>
            </w:r>
            <w:r>
              <w:rPr>
                <w:spacing w:val="-4"/>
                <w:sz w:val="24"/>
              </w:rPr>
              <w:t xml:space="preserve"> </w:t>
            </w:r>
            <w:r>
              <w:rPr>
                <w:sz w:val="24"/>
              </w:rPr>
              <w:t>laboratory</w:t>
            </w:r>
            <w:r>
              <w:rPr>
                <w:spacing w:val="-3"/>
                <w:sz w:val="24"/>
              </w:rPr>
              <w:t xml:space="preserve"> </w:t>
            </w:r>
            <w:r>
              <w:rPr>
                <w:sz w:val="24"/>
              </w:rPr>
              <w:t>tests</w:t>
            </w:r>
          </w:p>
          <w:p w:rsidR="00D6059D" w:rsidRDefault="00D6059D">
            <w:pPr>
              <w:pStyle w:val="TableParagraph"/>
              <w:spacing w:before="12"/>
              <w:rPr>
                <w:b/>
                <w:sz w:val="23"/>
              </w:rPr>
            </w:pPr>
          </w:p>
          <w:p w:rsidR="00D6059D" w:rsidRDefault="00D04AA7">
            <w:pPr>
              <w:pStyle w:val="TableParagraph"/>
              <w:ind w:left="5"/>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spacing w:before="3"/>
              <w:ind w:left="5"/>
              <w:rPr>
                <w:sz w:val="24"/>
              </w:rPr>
            </w:pPr>
            <w:r>
              <w:rPr>
                <w:sz w:val="24"/>
              </w:rPr>
              <w:t>Demonstrate</w:t>
            </w:r>
            <w:r>
              <w:rPr>
                <w:spacing w:val="-3"/>
                <w:sz w:val="24"/>
              </w:rPr>
              <w:t xml:space="preserve"> </w:t>
            </w:r>
            <w:r>
              <w:rPr>
                <w:sz w:val="24"/>
              </w:rPr>
              <w:t>communication</w:t>
            </w:r>
            <w:r>
              <w:rPr>
                <w:spacing w:val="-3"/>
                <w:sz w:val="24"/>
              </w:rPr>
              <w:t xml:space="preserve"> </w:t>
            </w:r>
            <w:r>
              <w:rPr>
                <w:sz w:val="24"/>
              </w:rPr>
              <w:t>skills</w:t>
            </w:r>
            <w:r>
              <w:rPr>
                <w:spacing w:val="-3"/>
                <w:sz w:val="24"/>
              </w:rPr>
              <w:t xml:space="preserve"> </w:t>
            </w:r>
            <w:r>
              <w:rPr>
                <w:sz w:val="24"/>
              </w:rPr>
              <w:t>and</w:t>
            </w:r>
            <w:r>
              <w:rPr>
                <w:spacing w:val="-2"/>
                <w:sz w:val="24"/>
              </w:rPr>
              <w:t xml:space="preserve"> </w:t>
            </w:r>
            <w:r>
              <w:rPr>
                <w:sz w:val="24"/>
              </w:rPr>
              <w:t>empathy</w:t>
            </w:r>
          </w:p>
          <w:p w:rsidR="00D6059D" w:rsidRDefault="00D04AA7">
            <w:pPr>
              <w:pStyle w:val="TableParagraph"/>
              <w:ind w:left="5" w:right="375"/>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3"/>
                <w:sz w:val="24"/>
              </w:rPr>
              <w:t xml:space="preserve"> </w:t>
            </w:r>
            <w:r>
              <w:rPr>
                <w:sz w:val="24"/>
              </w:rPr>
              <w:t>advise</w:t>
            </w:r>
            <w:r>
              <w:rPr>
                <w:spacing w:val="-4"/>
                <w:sz w:val="24"/>
              </w:rPr>
              <w:t xml:space="preserve"> </w:t>
            </w:r>
            <w:r>
              <w:rPr>
                <w:sz w:val="24"/>
              </w:rPr>
              <w:t>the</w:t>
            </w:r>
            <w:r>
              <w:rPr>
                <w:spacing w:val="-2"/>
                <w:sz w:val="24"/>
              </w:rPr>
              <w:t xml:space="preserve"> </w:t>
            </w:r>
            <w:r>
              <w:rPr>
                <w:sz w:val="24"/>
              </w:rPr>
              <w:t>patient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treatment</w:t>
            </w:r>
            <w:r>
              <w:rPr>
                <w:spacing w:val="-2"/>
                <w:sz w:val="24"/>
              </w:rPr>
              <w:t xml:space="preserve"> </w:t>
            </w:r>
            <w:r>
              <w:rPr>
                <w:sz w:val="24"/>
              </w:rPr>
              <w:t>options,</w:t>
            </w:r>
            <w:r>
              <w:rPr>
                <w:spacing w:val="-4"/>
                <w:sz w:val="24"/>
              </w:rPr>
              <w:t xml:space="preserve"> </w:t>
            </w:r>
            <w:r>
              <w:rPr>
                <w:sz w:val="24"/>
              </w:rPr>
              <w:t>discuss</w:t>
            </w:r>
            <w:r>
              <w:rPr>
                <w:spacing w:val="-51"/>
                <w:sz w:val="24"/>
              </w:rPr>
              <w:t xml:space="preserve"> </w:t>
            </w:r>
            <w:r>
              <w:rPr>
                <w:sz w:val="24"/>
              </w:rPr>
              <w:t>risks</w:t>
            </w:r>
            <w:r>
              <w:rPr>
                <w:spacing w:val="-1"/>
                <w:sz w:val="24"/>
              </w:rPr>
              <w:t xml:space="preserve"> </w:t>
            </w:r>
            <w:r>
              <w:rPr>
                <w:sz w:val="24"/>
              </w:rPr>
              <w:t>and</w:t>
            </w:r>
            <w:r>
              <w:rPr>
                <w:spacing w:val="-2"/>
                <w:sz w:val="24"/>
              </w:rPr>
              <w:t xml:space="preserve"> </w:t>
            </w:r>
            <w:r>
              <w:rPr>
                <w:sz w:val="24"/>
              </w:rPr>
              <w:t>potential</w:t>
            </w:r>
            <w:r>
              <w:rPr>
                <w:spacing w:val="-2"/>
                <w:sz w:val="24"/>
              </w:rPr>
              <w:t xml:space="preserve"> </w:t>
            </w:r>
            <w:r>
              <w:rPr>
                <w:sz w:val="24"/>
              </w:rPr>
              <w:t>benefits,</w:t>
            </w:r>
            <w:r>
              <w:rPr>
                <w:spacing w:val="-1"/>
                <w:sz w:val="24"/>
              </w:rPr>
              <w:t xml:space="preserve"> </w:t>
            </w:r>
            <w:r>
              <w:rPr>
                <w:sz w:val="24"/>
              </w:rPr>
              <w:t>potential complications</w:t>
            </w:r>
          </w:p>
          <w:p w:rsidR="00D6059D" w:rsidRDefault="00D04AA7">
            <w:pPr>
              <w:pStyle w:val="TableParagraph"/>
              <w:spacing w:line="293" w:lineRule="exact"/>
              <w:ind w:left="5"/>
              <w:rPr>
                <w:sz w:val="24"/>
              </w:rPr>
            </w:pPr>
            <w:r>
              <w:rPr>
                <w:sz w:val="24"/>
              </w:rPr>
              <w:t>To</w:t>
            </w:r>
            <w:r>
              <w:rPr>
                <w:spacing w:val="-1"/>
                <w:sz w:val="24"/>
              </w:rPr>
              <w:t xml:space="preserve"> </w:t>
            </w:r>
            <w:r>
              <w:rPr>
                <w:sz w:val="24"/>
              </w:rPr>
              <w:t>work</w:t>
            </w:r>
            <w:r>
              <w:rPr>
                <w:spacing w:val="-3"/>
                <w:sz w:val="24"/>
              </w:rPr>
              <w:t xml:space="preserve"> </w:t>
            </w:r>
            <w:r>
              <w:rPr>
                <w:sz w:val="24"/>
              </w:rPr>
              <w:t>where</w:t>
            </w:r>
            <w:r>
              <w:rPr>
                <w:spacing w:val="-4"/>
                <w:sz w:val="24"/>
              </w:rPr>
              <w:t xml:space="preserve"> </w:t>
            </w:r>
            <w:r>
              <w:rPr>
                <w:sz w:val="24"/>
              </w:rPr>
              <w:t>appropriate in</w:t>
            </w:r>
            <w:r>
              <w:rPr>
                <w:spacing w:val="-1"/>
                <w:sz w:val="24"/>
              </w:rPr>
              <w:t xml:space="preserve"> </w:t>
            </w:r>
            <w:r>
              <w:rPr>
                <w:sz w:val="24"/>
              </w:rPr>
              <w:t>a</w:t>
            </w:r>
            <w:r>
              <w:rPr>
                <w:spacing w:val="-4"/>
                <w:sz w:val="24"/>
              </w:rPr>
              <w:t xml:space="preserve"> </w:t>
            </w:r>
            <w:r>
              <w:rPr>
                <w:sz w:val="24"/>
              </w:rPr>
              <w:t>multidisciplinary</w:t>
            </w:r>
            <w:r>
              <w:rPr>
                <w:spacing w:val="-4"/>
                <w:sz w:val="24"/>
              </w:rPr>
              <w:t xml:space="preserve"> </w:t>
            </w:r>
            <w:r>
              <w:rPr>
                <w:sz w:val="24"/>
              </w:rPr>
              <w:t>team &amp;</w:t>
            </w:r>
            <w:r>
              <w:rPr>
                <w:spacing w:val="-5"/>
                <w:sz w:val="24"/>
              </w:rPr>
              <w:t xml:space="preserve"> </w:t>
            </w:r>
            <w:r>
              <w:rPr>
                <w:sz w:val="24"/>
              </w:rPr>
              <w:t>liaise with</w:t>
            </w:r>
            <w:r>
              <w:rPr>
                <w:spacing w:val="-2"/>
                <w:sz w:val="24"/>
              </w:rPr>
              <w:t xml:space="preserve"> </w:t>
            </w:r>
            <w:r>
              <w:rPr>
                <w:sz w:val="24"/>
              </w:rPr>
              <w:t>other</w:t>
            </w:r>
            <w:r>
              <w:rPr>
                <w:spacing w:val="-2"/>
                <w:sz w:val="24"/>
              </w:rPr>
              <w:t xml:space="preserve"> </w:t>
            </w:r>
            <w:r>
              <w:rPr>
                <w:sz w:val="24"/>
              </w:rPr>
              <w:t>professional</w:t>
            </w:r>
            <w:r>
              <w:rPr>
                <w:spacing w:val="-5"/>
                <w:sz w:val="24"/>
              </w:rPr>
              <w:t xml:space="preserve"> </w:t>
            </w:r>
            <w:r>
              <w:rPr>
                <w:sz w:val="24"/>
              </w:rPr>
              <w:t>and</w:t>
            </w:r>
            <w:r>
              <w:rPr>
                <w:spacing w:val="-4"/>
                <w:sz w:val="24"/>
              </w:rPr>
              <w:t xml:space="preserve"> </w:t>
            </w:r>
            <w:r>
              <w:rPr>
                <w:sz w:val="24"/>
              </w:rPr>
              <w:t>organisations</w:t>
            </w:r>
          </w:p>
        </w:tc>
      </w:tr>
      <w:tr w:rsidR="00D6059D">
        <w:trPr>
          <w:trHeight w:val="2562"/>
        </w:trPr>
        <w:tc>
          <w:tcPr>
            <w:tcW w:w="244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296" w:type="dxa"/>
          </w:tcPr>
          <w:p w:rsidR="00D6059D" w:rsidRDefault="00D04AA7">
            <w:pPr>
              <w:pStyle w:val="TableParagraph"/>
              <w:ind w:left="5" w:right="2232"/>
              <w:rPr>
                <w:spacing w:val="-52"/>
                <w:sz w:val="24"/>
              </w:rPr>
            </w:pPr>
            <w:r>
              <w:rPr>
                <w:sz w:val="24"/>
              </w:rPr>
              <w:t>Perform particle re-positioning manoeuvres</w:t>
            </w:r>
            <w:r>
              <w:rPr>
                <w:spacing w:val="-52"/>
                <w:sz w:val="24"/>
              </w:rPr>
              <w:t xml:space="preserve"> </w:t>
            </w:r>
          </w:p>
          <w:p w:rsidR="00D6059D" w:rsidRDefault="00D04AA7">
            <w:pPr>
              <w:pStyle w:val="TableParagraph"/>
              <w:ind w:left="5" w:right="2232"/>
              <w:rPr>
                <w:spacing w:val="1"/>
                <w:sz w:val="24"/>
              </w:rPr>
            </w:pPr>
            <w:r>
              <w:rPr>
                <w:sz w:val="24"/>
              </w:rPr>
              <w:t>Myringotomy and grommet insertion</w:t>
            </w:r>
            <w:r>
              <w:rPr>
                <w:spacing w:val="1"/>
                <w:sz w:val="24"/>
              </w:rPr>
              <w:t xml:space="preserve"> </w:t>
            </w:r>
          </w:p>
          <w:p w:rsidR="00D6059D" w:rsidRDefault="00D04AA7">
            <w:pPr>
              <w:pStyle w:val="TableParagraph"/>
              <w:ind w:left="5" w:right="2232"/>
              <w:rPr>
                <w:sz w:val="24"/>
              </w:rPr>
            </w:pPr>
            <w:r>
              <w:rPr>
                <w:sz w:val="24"/>
              </w:rPr>
              <w:t>Intratympanic</w:t>
            </w:r>
            <w:r>
              <w:rPr>
                <w:spacing w:val="-4"/>
                <w:sz w:val="24"/>
              </w:rPr>
              <w:t xml:space="preserve"> </w:t>
            </w:r>
            <w:r>
              <w:rPr>
                <w:sz w:val="24"/>
              </w:rPr>
              <w:t>instillation</w:t>
            </w:r>
            <w:r>
              <w:rPr>
                <w:spacing w:val="-1"/>
                <w:sz w:val="24"/>
              </w:rPr>
              <w:t xml:space="preserve"> </w:t>
            </w:r>
            <w:r>
              <w:rPr>
                <w:sz w:val="24"/>
              </w:rPr>
              <w:t>of</w:t>
            </w:r>
            <w:r>
              <w:rPr>
                <w:spacing w:val="-1"/>
                <w:sz w:val="24"/>
              </w:rPr>
              <w:t xml:space="preserve"> </w:t>
            </w:r>
            <w:r>
              <w:rPr>
                <w:sz w:val="24"/>
              </w:rPr>
              <w:t>drugs</w:t>
            </w:r>
          </w:p>
          <w:p w:rsidR="00D6059D" w:rsidRDefault="00D04AA7">
            <w:pPr>
              <w:pStyle w:val="TableParagraph"/>
              <w:ind w:left="5" w:right="2861"/>
              <w:rPr>
                <w:spacing w:val="1"/>
                <w:sz w:val="24"/>
              </w:rPr>
            </w:pPr>
            <w:r>
              <w:rPr>
                <w:sz w:val="24"/>
              </w:rPr>
              <w:t>Cortical mastoidectomy</w:t>
            </w:r>
            <w:r>
              <w:rPr>
                <w:spacing w:val="1"/>
                <w:sz w:val="24"/>
              </w:rPr>
              <w:t xml:space="preserve"> </w:t>
            </w:r>
          </w:p>
          <w:p w:rsidR="00D6059D" w:rsidRDefault="00D04AA7">
            <w:pPr>
              <w:pStyle w:val="TableParagraph"/>
              <w:ind w:left="5" w:right="2861"/>
              <w:rPr>
                <w:spacing w:val="1"/>
                <w:sz w:val="24"/>
              </w:rPr>
            </w:pPr>
            <w:r>
              <w:rPr>
                <w:sz w:val="24"/>
              </w:rPr>
              <w:t>Decompression of endolymphatic sac</w:t>
            </w:r>
            <w:r>
              <w:rPr>
                <w:spacing w:val="-53"/>
                <w:sz w:val="24"/>
              </w:rPr>
              <w:t xml:space="preserve"> </w:t>
            </w:r>
            <w:r>
              <w:rPr>
                <w:sz w:val="24"/>
              </w:rPr>
              <w:t>Closure of perilymph fistula</w:t>
            </w:r>
            <w:r>
              <w:rPr>
                <w:spacing w:val="1"/>
                <w:sz w:val="24"/>
              </w:rPr>
              <w:t xml:space="preserve"> </w:t>
            </w:r>
          </w:p>
          <w:p w:rsidR="00D6059D" w:rsidRDefault="00D04AA7">
            <w:pPr>
              <w:pStyle w:val="TableParagraph"/>
              <w:ind w:left="5" w:right="2861"/>
              <w:rPr>
                <w:sz w:val="24"/>
              </w:rPr>
            </w:pPr>
            <w:r>
              <w:rPr>
                <w:sz w:val="24"/>
              </w:rPr>
              <w:t>Labyrinthectomy</w:t>
            </w:r>
          </w:p>
          <w:p w:rsidR="00D6059D" w:rsidRDefault="00D04AA7">
            <w:pPr>
              <w:pStyle w:val="TableParagraph"/>
              <w:spacing w:line="290" w:lineRule="atLeast"/>
              <w:ind w:left="5" w:right="4275"/>
              <w:rPr>
                <w:spacing w:val="-53"/>
                <w:sz w:val="24"/>
              </w:rPr>
            </w:pPr>
            <w:r>
              <w:rPr>
                <w:sz w:val="24"/>
              </w:rPr>
              <w:t>Vestibular neurectomy</w:t>
            </w:r>
            <w:r>
              <w:rPr>
                <w:spacing w:val="-53"/>
                <w:sz w:val="24"/>
              </w:rPr>
              <w:t xml:space="preserve"> </w:t>
            </w:r>
          </w:p>
          <w:p w:rsidR="00D6059D" w:rsidRDefault="00D04AA7">
            <w:pPr>
              <w:pStyle w:val="TableParagraph"/>
              <w:spacing w:line="290" w:lineRule="atLeast"/>
              <w:ind w:left="5" w:right="4275"/>
              <w:rPr>
                <w:sz w:val="24"/>
              </w:rPr>
            </w:pPr>
            <w:r>
              <w:rPr>
                <w:sz w:val="24"/>
              </w:rPr>
              <w:t>Singular</w:t>
            </w:r>
            <w:r>
              <w:rPr>
                <w:spacing w:val="-4"/>
                <w:sz w:val="24"/>
              </w:rPr>
              <w:t xml:space="preserve"> </w:t>
            </w:r>
            <w:r>
              <w:rPr>
                <w:sz w:val="24"/>
              </w:rPr>
              <w:t>neurectomy</w:t>
            </w:r>
          </w:p>
          <w:p w:rsidR="00D6059D" w:rsidRDefault="00D04AA7">
            <w:pPr>
              <w:pStyle w:val="TableParagraph"/>
              <w:spacing w:line="290" w:lineRule="atLeast"/>
              <w:ind w:left="5" w:right="4275"/>
              <w:rPr>
                <w:sz w:val="24"/>
              </w:rPr>
            </w:pPr>
            <w:r>
              <w:rPr>
                <w:sz w:val="24"/>
              </w:rPr>
              <w:t>Superior</w:t>
            </w:r>
            <w:r>
              <w:rPr>
                <w:spacing w:val="-1"/>
                <w:sz w:val="24"/>
              </w:rPr>
              <w:t xml:space="preserve"> </w:t>
            </w:r>
            <w:r>
              <w:rPr>
                <w:sz w:val="24"/>
              </w:rPr>
              <w:t>SCC</w:t>
            </w:r>
            <w:r>
              <w:rPr>
                <w:spacing w:val="-3"/>
                <w:sz w:val="24"/>
              </w:rPr>
              <w:t xml:space="preserve"> </w:t>
            </w:r>
            <w:r>
              <w:rPr>
                <w:sz w:val="24"/>
              </w:rPr>
              <w:t>dehiscence</w:t>
            </w:r>
            <w:r>
              <w:rPr>
                <w:spacing w:val="-6"/>
                <w:sz w:val="24"/>
              </w:rPr>
              <w:t xml:space="preserve"> </w:t>
            </w:r>
            <w:r>
              <w:rPr>
                <w:sz w:val="24"/>
              </w:rPr>
              <w:t>repair</w:t>
            </w:r>
          </w:p>
        </w:tc>
      </w:tr>
    </w:tbl>
    <w:p w:rsidR="00D6059D" w:rsidRDefault="00D6059D">
      <w:pPr>
        <w:ind w:left="982" w:right="963"/>
        <w:jc w:val="center"/>
        <w:rPr>
          <w:rFonts w:ascii="Calibri"/>
          <w:b/>
          <w:w w:val="105"/>
          <w:sz w:val="72"/>
          <w:szCs w:val="32"/>
        </w:rPr>
      </w:pPr>
    </w:p>
    <w:tbl>
      <w:tblPr>
        <w:tblW w:w="1377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48"/>
        <w:gridCol w:w="11429"/>
      </w:tblGrid>
      <w:tr w:rsidR="00D6059D">
        <w:trPr>
          <w:trHeight w:val="287"/>
        </w:trPr>
        <w:tc>
          <w:tcPr>
            <w:tcW w:w="2348" w:type="dxa"/>
          </w:tcPr>
          <w:p w:rsidR="00D6059D" w:rsidRDefault="00D04AA7">
            <w:pPr>
              <w:pStyle w:val="TableParagraph"/>
              <w:spacing w:line="272" w:lineRule="exact"/>
              <w:ind w:left="9"/>
              <w:jc w:val="center"/>
              <w:rPr>
                <w:b/>
                <w:sz w:val="24"/>
              </w:rPr>
            </w:pPr>
            <w:r>
              <w:rPr>
                <w:b/>
                <w:sz w:val="24"/>
              </w:rPr>
              <w:t>Topic</w:t>
            </w:r>
          </w:p>
        </w:tc>
        <w:tc>
          <w:tcPr>
            <w:tcW w:w="11429" w:type="dxa"/>
          </w:tcPr>
          <w:p w:rsidR="00D6059D" w:rsidRDefault="00D04AA7">
            <w:pPr>
              <w:pStyle w:val="TableParagraph"/>
              <w:spacing w:line="272" w:lineRule="exact"/>
              <w:ind w:left="5"/>
              <w:rPr>
                <w:b/>
                <w:sz w:val="24"/>
              </w:rPr>
            </w:pPr>
            <w:r>
              <w:rPr>
                <w:b/>
                <w:sz w:val="24"/>
              </w:rPr>
              <w:t>Lateral</w:t>
            </w:r>
            <w:r>
              <w:rPr>
                <w:b/>
                <w:spacing w:val="-2"/>
                <w:sz w:val="24"/>
              </w:rPr>
              <w:t xml:space="preserve"> </w:t>
            </w:r>
            <w:r>
              <w:rPr>
                <w:b/>
                <w:sz w:val="24"/>
              </w:rPr>
              <w:t>skull</w:t>
            </w:r>
            <w:r>
              <w:rPr>
                <w:b/>
                <w:spacing w:val="-1"/>
                <w:sz w:val="24"/>
              </w:rPr>
              <w:t xml:space="preserve"> </w:t>
            </w:r>
            <w:r>
              <w:rPr>
                <w:b/>
                <w:sz w:val="24"/>
              </w:rPr>
              <w:t>base</w:t>
            </w:r>
            <w:r>
              <w:rPr>
                <w:b/>
                <w:spacing w:val="-2"/>
                <w:sz w:val="24"/>
              </w:rPr>
              <w:t xml:space="preserve"> </w:t>
            </w:r>
            <w:r>
              <w:rPr>
                <w:b/>
                <w:sz w:val="24"/>
              </w:rPr>
              <w:t>tumours</w:t>
            </w:r>
          </w:p>
        </w:tc>
      </w:tr>
      <w:tr w:rsidR="00D6059D">
        <w:trPr>
          <w:trHeight w:val="287"/>
        </w:trPr>
        <w:tc>
          <w:tcPr>
            <w:tcW w:w="2348" w:type="dxa"/>
          </w:tcPr>
          <w:p w:rsidR="00D6059D" w:rsidRDefault="00D04AA7">
            <w:pPr>
              <w:pStyle w:val="TableParagraph"/>
              <w:spacing w:line="272" w:lineRule="exact"/>
              <w:ind w:left="8"/>
              <w:jc w:val="center"/>
              <w:rPr>
                <w:b/>
                <w:sz w:val="24"/>
              </w:rPr>
            </w:pPr>
            <w:r>
              <w:rPr>
                <w:b/>
                <w:sz w:val="24"/>
              </w:rPr>
              <w:t>Category</w:t>
            </w:r>
          </w:p>
        </w:tc>
        <w:tc>
          <w:tcPr>
            <w:tcW w:w="11429" w:type="dxa"/>
          </w:tcPr>
          <w:p w:rsidR="00D6059D" w:rsidRDefault="00D04AA7">
            <w:pPr>
              <w:pStyle w:val="TableParagraph"/>
              <w:spacing w:line="272" w:lineRule="exact"/>
              <w:ind w:left="5"/>
              <w:rPr>
                <w:sz w:val="24"/>
              </w:rPr>
            </w:pPr>
            <w:r>
              <w:rPr>
                <w:sz w:val="24"/>
              </w:rPr>
              <w:t>Otology</w:t>
            </w:r>
          </w:p>
        </w:tc>
      </w:tr>
      <w:tr w:rsidR="00D6059D">
        <w:trPr>
          <w:trHeight w:val="287"/>
        </w:trPr>
        <w:tc>
          <w:tcPr>
            <w:tcW w:w="2348" w:type="dxa"/>
          </w:tcPr>
          <w:p w:rsidR="00D6059D" w:rsidRDefault="00D04AA7">
            <w:pPr>
              <w:pStyle w:val="TableParagraph"/>
              <w:spacing w:line="272" w:lineRule="exact"/>
              <w:ind w:left="8"/>
              <w:jc w:val="center"/>
              <w:rPr>
                <w:b/>
                <w:sz w:val="24"/>
              </w:rPr>
            </w:pPr>
            <w:r>
              <w:rPr>
                <w:b/>
                <w:sz w:val="24"/>
              </w:rPr>
              <w:t>Sub-category:</w:t>
            </w:r>
          </w:p>
        </w:tc>
        <w:tc>
          <w:tcPr>
            <w:tcW w:w="11429" w:type="dxa"/>
          </w:tcPr>
          <w:p w:rsidR="00D6059D" w:rsidRDefault="00D04AA7">
            <w:pPr>
              <w:pStyle w:val="TableParagraph"/>
              <w:spacing w:line="272" w:lineRule="exact"/>
              <w:ind w:left="5"/>
              <w:rPr>
                <w:sz w:val="24"/>
              </w:rPr>
            </w:pPr>
            <w:r>
              <w:rPr>
                <w:sz w:val="24"/>
              </w:rPr>
              <w:t>Head and</w:t>
            </w:r>
            <w:r>
              <w:rPr>
                <w:spacing w:val="-2"/>
                <w:sz w:val="24"/>
              </w:rPr>
              <w:t xml:space="preserve"> </w:t>
            </w:r>
            <w:r>
              <w:rPr>
                <w:sz w:val="24"/>
              </w:rPr>
              <w:t>neck</w:t>
            </w:r>
            <w:r>
              <w:rPr>
                <w:spacing w:val="-2"/>
                <w:sz w:val="24"/>
              </w:rPr>
              <w:t xml:space="preserve"> </w:t>
            </w:r>
            <w:r>
              <w:rPr>
                <w:sz w:val="24"/>
              </w:rPr>
              <w:t>neoplasia</w:t>
            </w:r>
          </w:p>
        </w:tc>
      </w:tr>
      <w:tr w:rsidR="00D6059D">
        <w:trPr>
          <w:trHeight w:val="983"/>
        </w:trPr>
        <w:tc>
          <w:tcPr>
            <w:tcW w:w="2348" w:type="dxa"/>
          </w:tcPr>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spacing w:before="1"/>
              <w:ind w:left="9"/>
              <w:jc w:val="center"/>
              <w:rPr>
                <w:b/>
                <w:sz w:val="24"/>
              </w:rPr>
            </w:pPr>
            <w:r>
              <w:rPr>
                <w:b/>
                <w:sz w:val="24"/>
              </w:rPr>
              <w:t>Objective</w:t>
            </w:r>
          </w:p>
        </w:tc>
        <w:tc>
          <w:tcPr>
            <w:tcW w:w="11429" w:type="dxa"/>
          </w:tcPr>
          <w:p w:rsidR="00D6059D" w:rsidRDefault="00D04AA7">
            <w:pPr>
              <w:pStyle w:val="TableParagraph"/>
              <w:ind w:left="5"/>
              <w:rPr>
                <w:iCs/>
                <w:sz w:val="24"/>
              </w:rPr>
            </w:pPr>
            <w:r>
              <w:rPr>
                <w:iCs/>
                <w:sz w:val="24"/>
              </w:rPr>
              <w:t>To understand the aetiology, presenting signs, symptoms and</w:t>
            </w:r>
            <w:r>
              <w:rPr>
                <w:iCs/>
                <w:spacing w:val="1"/>
                <w:sz w:val="24"/>
              </w:rPr>
              <w:t xml:space="preserve"> </w:t>
            </w:r>
            <w:r>
              <w:rPr>
                <w:iCs/>
                <w:sz w:val="24"/>
              </w:rPr>
              <w:t>management of lateral skull base neoplasia. This module gives</w:t>
            </w:r>
            <w:r>
              <w:rPr>
                <w:iCs/>
                <w:spacing w:val="1"/>
                <w:sz w:val="24"/>
              </w:rPr>
              <w:t xml:space="preserve"> </w:t>
            </w:r>
            <w:r>
              <w:rPr>
                <w:iCs/>
                <w:sz w:val="24"/>
              </w:rPr>
              <w:t>some</w:t>
            </w:r>
            <w:r>
              <w:rPr>
                <w:iCs/>
                <w:spacing w:val="-2"/>
                <w:sz w:val="24"/>
              </w:rPr>
              <w:t xml:space="preserve"> </w:t>
            </w:r>
            <w:r>
              <w:rPr>
                <w:iCs/>
                <w:sz w:val="24"/>
              </w:rPr>
              <w:t>indication</w:t>
            </w:r>
            <w:r>
              <w:rPr>
                <w:iCs/>
                <w:spacing w:val="-4"/>
                <w:sz w:val="24"/>
              </w:rPr>
              <w:t xml:space="preserve"> </w:t>
            </w:r>
            <w:r>
              <w:rPr>
                <w:iCs/>
                <w:sz w:val="24"/>
              </w:rPr>
              <w:t>of</w:t>
            </w:r>
            <w:r>
              <w:rPr>
                <w:iCs/>
                <w:spacing w:val="-1"/>
                <w:sz w:val="24"/>
              </w:rPr>
              <w:t xml:space="preserve"> </w:t>
            </w:r>
            <w:r>
              <w:rPr>
                <w:iCs/>
                <w:sz w:val="24"/>
              </w:rPr>
              <w:t>the</w:t>
            </w:r>
            <w:r>
              <w:rPr>
                <w:iCs/>
                <w:spacing w:val="-2"/>
                <w:sz w:val="24"/>
              </w:rPr>
              <w:t xml:space="preserve"> </w:t>
            </w:r>
            <w:r>
              <w:rPr>
                <w:iCs/>
                <w:sz w:val="24"/>
              </w:rPr>
              <w:t>breadth</w:t>
            </w:r>
            <w:r>
              <w:rPr>
                <w:iCs/>
                <w:spacing w:val="-3"/>
                <w:sz w:val="24"/>
              </w:rPr>
              <w:t xml:space="preserve"> </w:t>
            </w:r>
            <w:r>
              <w:rPr>
                <w:iCs/>
                <w:sz w:val="24"/>
              </w:rPr>
              <w:t>and</w:t>
            </w:r>
            <w:r>
              <w:rPr>
                <w:iCs/>
                <w:spacing w:val="-4"/>
                <w:sz w:val="24"/>
              </w:rPr>
              <w:t xml:space="preserve"> </w:t>
            </w:r>
            <w:r>
              <w:rPr>
                <w:iCs/>
                <w:sz w:val="24"/>
              </w:rPr>
              <w:t>depth</w:t>
            </w:r>
            <w:r>
              <w:rPr>
                <w:iCs/>
                <w:spacing w:val="-3"/>
                <w:sz w:val="24"/>
              </w:rPr>
              <w:t xml:space="preserve"> </w:t>
            </w:r>
            <w:r>
              <w:rPr>
                <w:iCs/>
                <w:sz w:val="24"/>
              </w:rPr>
              <w:t>of</w:t>
            </w:r>
            <w:r>
              <w:rPr>
                <w:iCs/>
                <w:spacing w:val="-2"/>
                <w:sz w:val="24"/>
              </w:rPr>
              <w:t xml:space="preserve"> </w:t>
            </w:r>
            <w:r>
              <w:rPr>
                <w:iCs/>
                <w:sz w:val="24"/>
              </w:rPr>
              <w:t>required</w:t>
            </w:r>
            <w:r>
              <w:rPr>
                <w:iCs/>
                <w:spacing w:val="-2"/>
                <w:sz w:val="24"/>
              </w:rPr>
              <w:t xml:space="preserve"> </w:t>
            </w:r>
            <w:r>
              <w:rPr>
                <w:iCs/>
                <w:sz w:val="24"/>
              </w:rPr>
              <w:t>knowledge, clinical</w:t>
            </w:r>
            <w:r>
              <w:rPr>
                <w:iCs/>
                <w:spacing w:val="-3"/>
                <w:sz w:val="24"/>
              </w:rPr>
              <w:t xml:space="preserve"> </w:t>
            </w:r>
            <w:r>
              <w:rPr>
                <w:iCs/>
                <w:sz w:val="24"/>
              </w:rPr>
              <w:t>and</w:t>
            </w:r>
            <w:r>
              <w:rPr>
                <w:iCs/>
                <w:spacing w:val="-2"/>
                <w:sz w:val="24"/>
              </w:rPr>
              <w:t xml:space="preserve"> </w:t>
            </w:r>
            <w:r>
              <w:rPr>
                <w:iCs/>
                <w:sz w:val="24"/>
              </w:rPr>
              <w:t>surgical</w:t>
            </w:r>
            <w:r>
              <w:rPr>
                <w:iCs/>
                <w:spacing w:val="-3"/>
                <w:sz w:val="24"/>
              </w:rPr>
              <w:t xml:space="preserve"> </w:t>
            </w:r>
            <w:r>
              <w:rPr>
                <w:iCs/>
                <w:sz w:val="24"/>
              </w:rPr>
              <w:t>skills.</w:t>
            </w:r>
            <w:r>
              <w:rPr>
                <w:iCs/>
                <w:spacing w:val="-2"/>
                <w:sz w:val="24"/>
              </w:rPr>
              <w:t xml:space="preserve"> </w:t>
            </w:r>
            <w:r>
              <w:rPr>
                <w:iCs/>
                <w:sz w:val="24"/>
              </w:rPr>
              <w:t>The</w:t>
            </w:r>
            <w:r>
              <w:rPr>
                <w:iCs/>
                <w:spacing w:val="-2"/>
                <w:sz w:val="24"/>
              </w:rPr>
              <w:t xml:space="preserve"> </w:t>
            </w:r>
            <w:r>
              <w:rPr>
                <w:iCs/>
                <w:sz w:val="24"/>
              </w:rPr>
              <w:t>list</w:t>
            </w:r>
            <w:r>
              <w:rPr>
                <w:iCs/>
                <w:spacing w:val="-3"/>
                <w:sz w:val="24"/>
              </w:rPr>
              <w:t xml:space="preserve"> </w:t>
            </w:r>
            <w:r>
              <w:rPr>
                <w:iCs/>
                <w:sz w:val="24"/>
              </w:rPr>
              <w:t>should</w:t>
            </w:r>
            <w:r>
              <w:rPr>
                <w:iCs/>
                <w:spacing w:val="-2"/>
                <w:sz w:val="24"/>
              </w:rPr>
              <w:t xml:space="preserve"> </w:t>
            </w:r>
            <w:r>
              <w:rPr>
                <w:iCs/>
                <w:sz w:val="24"/>
              </w:rPr>
              <w:t>not</w:t>
            </w:r>
            <w:r>
              <w:rPr>
                <w:iCs/>
                <w:spacing w:val="-2"/>
                <w:sz w:val="24"/>
              </w:rPr>
              <w:t xml:space="preserve"> </w:t>
            </w:r>
            <w:r>
              <w:rPr>
                <w:iCs/>
                <w:sz w:val="24"/>
              </w:rPr>
              <w:t>be</w:t>
            </w:r>
            <w:r>
              <w:rPr>
                <w:iCs/>
                <w:spacing w:val="-1"/>
                <w:sz w:val="24"/>
              </w:rPr>
              <w:t xml:space="preserve"> </w:t>
            </w:r>
            <w:r>
              <w:rPr>
                <w:iCs/>
                <w:sz w:val="24"/>
              </w:rPr>
              <w:t>considered</w:t>
            </w:r>
            <w:r>
              <w:rPr>
                <w:iCs/>
                <w:spacing w:val="-2"/>
                <w:sz w:val="24"/>
              </w:rPr>
              <w:t xml:space="preserve"> </w:t>
            </w:r>
            <w:r>
              <w:rPr>
                <w:iCs/>
                <w:sz w:val="24"/>
              </w:rPr>
              <w:t>to</w:t>
            </w:r>
            <w:r>
              <w:rPr>
                <w:iCs/>
                <w:spacing w:val="-3"/>
                <w:sz w:val="24"/>
              </w:rPr>
              <w:t xml:space="preserve"> </w:t>
            </w:r>
            <w:r>
              <w:rPr>
                <w:iCs/>
                <w:sz w:val="24"/>
              </w:rPr>
              <w:t>be</w:t>
            </w:r>
            <w:r>
              <w:rPr>
                <w:iCs/>
                <w:spacing w:val="-51"/>
                <w:sz w:val="24"/>
              </w:rPr>
              <w:t xml:space="preserve"> </w:t>
            </w:r>
            <w:r>
              <w:rPr>
                <w:iCs/>
                <w:sz w:val="24"/>
              </w:rPr>
              <w:t>fully inclusive</w:t>
            </w:r>
            <w:r>
              <w:rPr>
                <w:iCs/>
                <w:spacing w:val="-2"/>
                <w:sz w:val="24"/>
              </w:rPr>
              <w:t xml:space="preserve"> </w:t>
            </w:r>
            <w:r>
              <w:rPr>
                <w:iCs/>
                <w:sz w:val="24"/>
              </w:rPr>
              <w:t>or exhaustive</w:t>
            </w:r>
            <w:r>
              <w:rPr>
                <w:i/>
                <w:sz w:val="24"/>
              </w:rPr>
              <w:t>.</w:t>
            </w:r>
          </w:p>
        </w:tc>
      </w:tr>
      <w:tr w:rsidR="00D6059D">
        <w:trPr>
          <w:trHeight w:val="2684"/>
        </w:trPr>
        <w:tc>
          <w:tcPr>
            <w:tcW w:w="2348"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23"/>
              </w:rPr>
            </w:pPr>
          </w:p>
          <w:p w:rsidR="00D6059D" w:rsidRDefault="00D04AA7">
            <w:pPr>
              <w:pStyle w:val="TableParagraph"/>
              <w:ind w:left="7"/>
              <w:jc w:val="center"/>
              <w:rPr>
                <w:b/>
                <w:sz w:val="24"/>
              </w:rPr>
            </w:pPr>
            <w:r>
              <w:rPr>
                <w:b/>
                <w:sz w:val="24"/>
              </w:rPr>
              <w:t>Knowledge</w:t>
            </w:r>
          </w:p>
        </w:tc>
        <w:tc>
          <w:tcPr>
            <w:tcW w:w="11429" w:type="dxa"/>
          </w:tcPr>
          <w:p w:rsidR="00D6059D" w:rsidRDefault="00D04AA7">
            <w:pPr>
              <w:pStyle w:val="TableParagraph"/>
              <w:spacing w:line="292" w:lineRule="exact"/>
              <w:ind w:left="5"/>
              <w:rPr>
                <w:sz w:val="24"/>
              </w:rPr>
            </w:pPr>
            <w:r>
              <w:rPr>
                <w:sz w:val="24"/>
              </w:rPr>
              <w:t>Anatomy</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skull</w:t>
            </w:r>
            <w:r>
              <w:rPr>
                <w:spacing w:val="-3"/>
                <w:sz w:val="24"/>
              </w:rPr>
              <w:t xml:space="preserve"> </w:t>
            </w:r>
            <w:r>
              <w:rPr>
                <w:sz w:val="24"/>
              </w:rPr>
              <w:t>base</w:t>
            </w:r>
            <w:r>
              <w:rPr>
                <w:spacing w:val="-1"/>
                <w:sz w:val="24"/>
              </w:rPr>
              <w:t xml:space="preserve"> </w:t>
            </w:r>
            <w:r>
              <w:rPr>
                <w:sz w:val="24"/>
              </w:rPr>
              <w:t>and neck</w:t>
            </w:r>
          </w:p>
          <w:p w:rsidR="00D6059D" w:rsidRDefault="00D04AA7">
            <w:pPr>
              <w:pStyle w:val="TableParagraph"/>
              <w:ind w:left="5" w:right="1979"/>
              <w:rPr>
                <w:spacing w:val="-52"/>
                <w:sz w:val="24"/>
              </w:rPr>
            </w:pPr>
            <w:r>
              <w:rPr>
                <w:sz w:val="24"/>
              </w:rPr>
              <w:t>Anatomy of the inner, middle and external ear</w:t>
            </w:r>
            <w:r>
              <w:rPr>
                <w:spacing w:val="-52"/>
                <w:sz w:val="24"/>
              </w:rPr>
              <w:t xml:space="preserve"> </w:t>
            </w:r>
          </w:p>
          <w:p w:rsidR="00D6059D" w:rsidRDefault="00D04AA7">
            <w:pPr>
              <w:pStyle w:val="TableParagraph"/>
              <w:ind w:left="5" w:right="1979"/>
              <w:rPr>
                <w:sz w:val="24"/>
              </w:rPr>
            </w:pPr>
            <w:r>
              <w:rPr>
                <w:sz w:val="24"/>
              </w:rPr>
              <w:t>Anatomy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cranial</w:t>
            </w:r>
            <w:r>
              <w:rPr>
                <w:spacing w:val="-1"/>
                <w:sz w:val="24"/>
              </w:rPr>
              <w:t xml:space="preserve"> </w:t>
            </w:r>
            <w:r>
              <w:rPr>
                <w:sz w:val="24"/>
              </w:rPr>
              <w:t>nerves</w:t>
            </w:r>
          </w:p>
          <w:p w:rsidR="00D6059D" w:rsidRDefault="00D04AA7">
            <w:pPr>
              <w:pStyle w:val="TableParagraph"/>
              <w:spacing w:line="293" w:lineRule="exact"/>
              <w:ind w:left="5"/>
              <w:rPr>
                <w:sz w:val="24"/>
              </w:rPr>
            </w:pPr>
            <w:r>
              <w:rPr>
                <w:sz w:val="24"/>
              </w:rPr>
              <w:t>Pathology</w:t>
            </w:r>
            <w:r>
              <w:rPr>
                <w:spacing w:val="-5"/>
                <w:sz w:val="24"/>
              </w:rPr>
              <w:t xml:space="preserve"> </w:t>
            </w:r>
            <w:r>
              <w:rPr>
                <w:sz w:val="24"/>
              </w:rPr>
              <w:t>and</w:t>
            </w:r>
            <w:r>
              <w:rPr>
                <w:spacing w:val="-4"/>
                <w:sz w:val="24"/>
              </w:rPr>
              <w:t xml:space="preserve"> </w:t>
            </w:r>
            <w:r>
              <w:rPr>
                <w:sz w:val="24"/>
              </w:rPr>
              <w:t>pathogenesis</w:t>
            </w:r>
            <w:r>
              <w:rPr>
                <w:spacing w:val="-3"/>
                <w:sz w:val="24"/>
              </w:rPr>
              <w:t xml:space="preserve"> </w:t>
            </w:r>
            <w:r>
              <w:rPr>
                <w:sz w:val="24"/>
              </w:rPr>
              <w:t>of</w:t>
            </w:r>
            <w:r>
              <w:rPr>
                <w:spacing w:val="-4"/>
                <w:sz w:val="24"/>
              </w:rPr>
              <w:t xml:space="preserve"> </w:t>
            </w:r>
            <w:r>
              <w:rPr>
                <w:sz w:val="24"/>
              </w:rPr>
              <w:t>skull</w:t>
            </w:r>
            <w:r>
              <w:rPr>
                <w:spacing w:val="-3"/>
                <w:sz w:val="24"/>
              </w:rPr>
              <w:t xml:space="preserve"> </w:t>
            </w:r>
            <w:r>
              <w:rPr>
                <w:sz w:val="24"/>
              </w:rPr>
              <w:t>base</w:t>
            </w:r>
            <w:r>
              <w:rPr>
                <w:spacing w:val="-4"/>
                <w:sz w:val="24"/>
              </w:rPr>
              <w:t xml:space="preserve"> </w:t>
            </w:r>
            <w:r>
              <w:rPr>
                <w:sz w:val="24"/>
              </w:rPr>
              <w:t>tumours</w:t>
            </w:r>
          </w:p>
          <w:p w:rsidR="00D6059D" w:rsidRDefault="00D04AA7">
            <w:pPr>
              <w:pStyle w:val="TableParagraph"/>
              <w:ind w:left="5"/>
              <w:rPr>
                <w:sz w:val="24"/>
              </w:rPr>
            </w:pPr>
            <w:r>
              <w:rPr>
                <w:sz w:val="24"/>
              </w:rPr>
              <w:t>The</w:t>
            </w:r>
            <w:r>
              <w:rPr>
                <w:spacing w:val="-5"/>
                <w:sz w:val="24"/>
              </w:rPr>
              <w:t xml:space="preserve"> </w:t>
            </w:r>
            <w:r>
              <w:rPr>
                <w:sz w:val="24"/>
              </w:rPr>
              <w:t>relevant</w:t>
            </w:r>
            <w:r>
              <w:rPr>
                <w:spacing w:val="-5"/>
                <w:sz w:val="24"/>
              </w:rPr>
              <w:t xml:space="preserve"> </w:t>
            </w:r>
            <w:r>
              <w:rPr>
                <w:sz w:val="24"/>
              </w:rPr>
              <w:t>clinical</w:t>
            </w:r>
            <w:r>
              <w:rPr>
                <w:spacing w:val="-6"/>
                <w:sz w:val="24"/>
              </w:rPr>
              <w:t xml:space="preserve"> </w:t>
            </w:r>
            <w:r>
              <w:rPr>
                <w:sz w:val="24"/>
              </w:rPr>
              <w:t>neurological,</w:t>
            </w:r>
            <w:r>
              <w:rPr>
                <w:spacing w:val="-6"/>
                <w:sz w:val="24"/>
              </w:rPr>
              <w:t xml:space="preserve"> </w:t>
            </w:r>
            <w:r>
              <w:rPr>
                <w:sz w:val="24"/>
              </w:rPr>
              <w:t>vascular,</w:t>
            </w:r>
            <w:r>
              <w:rPr>
                <w:spacing w:val="-7"/>
                <w:sz w:val="24"/>
              </w:rPr>
              <w:t xml:space="preserve"> </w:t>
            </w:r>
            <w:r>
              <w:rPr>
                <w:sz w:val="24"/>
              </w:rPr>
              <w:t>radiological,</w:t>
            </w:r>
            <w:r>
              <w:rPr>
                <w:spacing w:val="-6"/>
                <w:sz w:val="24"/>
              </w:rPr>
              <w:t xml:space="preserve"> </w:t>
            </w:r>
            <w:r>
              <w:rPr>
                <w:sz w:val="24"/>
              </w:rPr>
              <w:t>biological,</w:t>
            </w:r>
            <w:r>
              <w:rPr>
                <w:spacing w:val="-51"/>
                <w:sz w:val="24"/>
              </w:rPr>
              <w:t xml:space="preserve"> </w:t>
            </w:r>
            <w:r>
              <w:rPr>
                <w:sz w:val="24"/>
              </w:rPr>
              <w:t>immunological</w:t>
            </w:r>
            <w:r>
              <w:rPr>
                <w:spacing w:val="-1"/>
                <w:sz w:val="24"/>
              </w:rPr>
              <w:t xml:space="preserve"> </w:t>
            </w:r>
            <w:r>
              <w:rPr>
                <w:sz w:val="24"/>
              </w:rPr>
              <w:t>and serological investigations</w:t>
            </w:r>
          </w:p>
          <w:p w:rsidR="00D6059D" w:rsidRDefault="00D04AA7">
            <w:pPr>
              <w:pStyle w:val="TableParagraph"/>
              <w:ind w:left="5" w:right="1184"/>
              <w:rPr>
                <w:sz w:val="24"/>
              </w:rPr>
            </w:pPr>
            <w:r>
              <w:rPr>
                <w:sz w:val="24"/>
              </w:rPr>
              <w:t>The genetics of skull base tumours including vestibular</w:t>
            </w:r>
            <w:r>
              <w:rPr>
                <w:spacing w:val="-52"/>
                <w:sz w:val="24"/>
              </w:rPr>
              <w:t xml:space="preserve"> </w:t>
            </w:r>
            <w:r>
              <w:rPr>
                <w:sz w:val="24"/>
              </w:rPr>
              <w:t>schwannomas</w:t>
            </w:r>
            <w:r>
              <w:rPr>
                <w:spacing w:val="-1"/>
                <w:sz w:val="24"/>
              </w:rPr>
              <w:t xml:space="preserve"> </w:t>
            </w:r>
            <w:r>
              <w:rPr>
                <w:sz w:val="24"/>
              </w:rPr>
              <w:t>and</w:t>
            </w:r>
            <w:r>
              <w:rPr>
                <w:spacing w:val="-1"/>
                <w:sz w:val="24"/>
              </w:rPr>
              <w:t xml:space="preserve"> </w:t>
            </w:r>
            <w:r>
              <w:rPr>
                <w:sz w:val="24"/>
              </w:rPr>
              <w:t>genetic</w:t>
            </w:r>
            <w:r>
              <w:rPr>
                <w:spacing w:val="-2"/>
                <w:sz w:val="24"/>
              </w:rPr>
              <w:t xml:space="preserve"> </w:t>
            </w:r>
            <w:r>
              <w:rPr>
                <w:sz w:val="24"/>
              </w:rPr>
              <w:t>counselling.</w:t>
            </w:r>
          </w:p>
          <w:p w:rsidR="00D6059D" w:rsidRDefault="00D04AA7">
            <w:pPr>
              <w:pStyle w:val="TableParagraph"/>
              <w:spacing w:before="2"/>
              <w:ind w:left="5"/>
              <w:rPr>
                <w:sz w:val="24"/>
              </w:rPr>
            </w:pPr>
            <w:r>
              <w:rPr>
                <w:sz w:val="24"/>
              </w:rPr>
              <w:t>The</w:t>
            </w:r>
            <w:r>
              <w:rPr>
                <w:spacing w:val="-2"/>
                <w:sz w:val="24"/>
              </w:rPr>
              <w:t xml:space="preserve"> </w:t>
            </w:r>
            <w:r>
              <w:rPr>
                <w:sz w:val="24"/>
              </w:rPr>
              <w:t>clinical</w:t>
            </w:r>
            <w:r>
              <w:rPr>
                <w:spacing w:val="-3"/>
                <w:sz w:val="24"/>
              </w:rPr>
              <w:t xml:space="preserve"> </w:t>
            </w:r>
            <w:r>
              <w:rPr>
                <w:sz w:val="24"/>
              </w:rPr>
              <w:t>presentation</w:t>
            </w:r>
            <w:r>
              <w:rPr>
                <w:spacing w:val="-5"/>
                <w:sz w:val="24"/>
              </w:rPr>
              <w:t xml:space="preserve"> </w:t>
            </w:r>
            <w:r>
              <w:rPr>
                <w:sz w:val="24"/>
              </w:rPr>
              <w:t>of</w:t>
            </w:r>
            <w:r>
              <w:rPr>
                <w:spacing w:val="-1"/>
                <w:sz w:val="24"/>
              </w:rPr>
              <w:t xml:space="preserve"> </w:t>
            </w:r>
            <w:r>
              <w:rPr>
                <w:sz w:val="24"/>
              </w:rPr>
              <w:t>skull</w:t>
            </w:r>
            <w:r>
              <w:rPr>
                <w:spacing w:val="-4"/>
                <w:sz w:val="24"/>
              </w:rPr>
              <w:t xml:space="preserve"> </w:t>
            </w:r>
            <w:r>
              <w:rPr>
                <w:sz w:val="24"/>
              </w:rPr>
              <w:t>base</w:t>
            </w:r>
            <w:r>
              <w:rPr>
                <w:spacing w:val="-5"/>
                <w:sz w:val="24"/>
              </w:rPr>
              <w:t xml:space="preserve"> </w:t>
            </w:r>
            <w:r>
              <w:rPr>
                <w:sz w:val="24"/>
              </w:rPr>
              <w:t>tumours</w:t>
            </w:r>
          </w:p>
          <w:p w:rsidR="00D6059D" w:rsidRDefault="00D04AA7">
            <w:pPr>
              <w:pStyle w:val="TableParagraph"/>
              <w:spacing w:line="290" w:lineRule="atLeast"/>
              <w:ind w:left="5" w:right="1165"/>
              <w:rPr>
                <w:spacing w:val="1"/>
                <w:sz w:val="24"/>
              </w:rPr>
            </w:pPr>
            <w:r>
              <w:rPr>
                <w:sz w:val="24"/>
              </w:rPr>
              <w:t>The surgical and non-surgical management options.</w:t>
            </w:r>
            <w:r>
              <w:rPr>
                <w:spacing w:val="1"/>
                <w:sz w:val="24"/>
              </w:rPr>
              <w:t xml:space="preserve"> </w:t>
            </w:r>
          </w:p>
          <w:p w:rsidR="00D6059D" w:rsidRDefault="00D04AA7">
            <w:pPr>
              <w:pStyle w:val="TableParagraph"/>
              <w:spacing w:line="290" w:lineRule="atLeast"/>
              <w:ind w:left="5" w:right="1165"/>
              <w:rPr>
                <w:sz w:val="24"/>
              </w:rPr>
            </w:pPr>
            <w:r>
              <w:rPr>
                <w:sz w:val="24"/>
              </w:rPr>
              <w:t>The</w:t>
            </w:r>
            <w:r>
              <w:rPr>
                <w:spacing w:val="-2"/>
                <w:sz w:val="24"/>
              </w:rPr>
              <w:t xml:space="preserve"> </w:t>
            </w:r>
            <w:r>
              <w:rPr>
                <w:sz w:val="24"/>
              </w:rPr>
              <w:t>surgical</w:t>
            </w:r>
            <w:r>
              <w:rPr>
                <w:spacing w:val="-2"/>
                <w:sz w:val="24"/>
              </w:rPr>
              <w:t xml:space="preserve"> </w:t>
            </w:r>
            <w:r>
              <w:rPr>
                <w:sz w:val="24"/>
              </w:rPr>
              <w:t>approaches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CP</w:t>
            </w:r>
            <w:r>
              <w:rPr>
                <w:spacing w:val="-2"/>
                <w:sz w:val="24"/>
              </w:rPr>
              <w:t xml:space="preserve"> </w:t>
            </w:r>
            <w:r>
              <w:rPr>
                <w:sz w:val="24"/>
              </w:rPr>
              <w:t>angle</w:t>
            </w:r>
            <w:r>
              <w:rPr>
                <w:spacing w:val="-1"/>
                <w:sz w:val="24"/>
              </w:rPr>
              <w:t xml:space="preserve"> </w:t>
            </w:r>
            <w:r>
              <w:rPr>
                <w:sz w:val="24"/>
              </w:rPr>
              <w:t>and</w:t>
            </w:r>
            <w:r>
              <w:rPr>
                <w:spacing w:val="-3"/>
                <w:sz w:val="24"/>
              </w:rPr>
              <w:t xml:space="preserve"> </w:t>
            </w:r>
            <w:r>
              <w:rPr>
                <w:sz w:val="24"/>
              </w:rPr>
              <w:t>skull</w:t>
            </w:r>
            <w:r>
              <w:rPr>
                <w:spacing w:val="-4"/>
                <w:sz w:val="24"/>
              </w:rPr>
              <w:t xml:space="preserve"> </w:t>
            </w:r>
            <w:r>
              <w:rPr>
                <w:sz w:val="24"/>
              </w:rPr>
              <w:t>base</w:t>
            </w:r>
          </w:p>
        </w:tc>
      </w:tr>
      <w:tr w:rsidR="00D6059D">
        <w:trPr>
          <w:trHeight w:val="4615"/>
        </w:trPr>
        <w:tc>
          <w:tcPr>
            <w:tcW w:w="2348"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35"/>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429" w:type="dxa"/>
          </w:tcPr>
          <w:p w:rsidR="00D6059D" w:rsidRDefault="00D04AA7">
            <w:pPr>
              <w:pStyle w:val="TableParagraph"/>
              <w:spacing w:line="292" w:lineRule="exact"/>
              <w:ind w:left="5"/>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5"/>
              <w:rPr>
                <w:sz w:val="24"/>
              </w:rPr>
            </w:pPr>
            <w:r>
              <w:rPr>
                <w:sz w:val="24"/>
              </w:rPr>
              <w:t>Obtain</w:t>
            </w:r>
            <w:r>
              <w:rPr>
                <w:spacing w:val="-4"/>
                <w:sz w:val="24"/>
              </w:rPr>
              <w:t xml:space="preserve"> </w:t>
            </w:r>
            <w:r>
              <w:rPr>
                <w:sz w:val="24"/>
              </w:rPr>
              <w:t>appropriate</w:t>
            </w:r>
            <w:r>
              <w:rPr>
                <w:spacing w:val="-2"/>
                <w:sz w:val="24"/>
              </w:rPr>
              <w:t xml:space="preserve"> </w:t>
            </w:r>
            <w:r>
              <w:rPr>
                <w:sz w:val="24"/>
              </w:rPr>
              <w:t>history</w:t>
            </w:r>
          </w:p>
          <w:p w:rsidR="00D6059D" w:rsidRDefault="00D04AA7">
            <w:pPr>
              <w:pStyle w:val="TableParagraph"/>
              <w:ind w:left="5" w:right="375"/>
              <w:rPr>
                <w:spacing w:val="-52"/>
                <w:sz w:val="24"/>
              </w:rPr>
            </w:pPr>
            <w:r>
              <w:rPr>
                <w:sz w:val="24"/>
              </w:rPr>
              <w:t>Clinical</w:t>
            </w:r>
            <w:r>
              <w:rPr>
                <w:spacing w:val="-5"/>
                <w:sz w:val="24"/>
              </w:rPr>
              <w:t xml:space="preserve"> </w:t>
            </w:r>
            <w:r>
              <w:rPr>
                <w:sz w:val="24"/>
              </w:rPr>
              <w:t>examination</w:t>
            </w:r>
            <w:r>
              <w:rPr>
                <w:spacing w:val="-5"/>
                <w:sz w:val="24"/>
              </w:rPr>
              <w:t xml:space="preserve"> </w:t>
            </w:r>
            <w:r>
              <w:rPr>
                <w:sz w:val="24"/>
              </w:rPr>
              <w:t>including</w:t>
            </w:r>
            <w:r>
              <w:rPr>
                <w:spacing w:val="-6"/>
                <w:sz w:val="24"/>
              </w:rPr>
              <w:t xml:space="preserve"> </w:t>
            </w:r>
            <w:r>
              <w:rPr>
                <w:sz w:val="24"/>
              </w:rPr>
              <w:t>neurological</w:t>
            </w:r>
            <w:r>
              <w:rPr>
                <w:spacing w:val="-5"/>
                <w:sz w:val="24"/>
              </w:rPr>
              <w:t xml:space="preserve"> </w:t>
            </w:r>
            <w:r>
              <w:rPr>
                <w:sz w:val="24"/>
              </w:rPr>
              <w:t>assessment</w:t>
            </w:r>
            <w:r>
              <w:rPr>
                <w:spacing w:val="-52"/>
                <w:sz w:val="24"/>
              </w:rPr>
              <w:t xml:space="preserve"> </w:t>
            </w:r>
          </w:p>
          <w:p w:rsidR="00D6059D" w:rsidRDefault="00D04AA7">
            <w:pPr>
              <w:pStyle w:val="TableParagraph"/>
              <w:ind w:left="5" w:right="375"/>
              <w:rPr>
                <w:sz w:val="24"/>
              </w:rPr>
            </w:pPr>
            <w:r>
              <w:rPr>
                <w:sz w:val="24"/>
              </w:rPr>
              <w:t>Otoscopy</w:t>
            </w:r>
          </w:p>
          <w:p w:rsidR="00D6059D" w:rsidRDefault="00D6059D">
            <w:pPr>
              <w:pStyle w:val="TableParagraph"/>
              <w:spacing w:before="11"/>
              <w:rPr>
                <w:b/>
                <w:sz w:val="23"/>
              </w:rPr>
            </w:pPr>
          </w:p>
          <w:p w:rsidR="00D6059D" w:rsidRDefault="00D04AA7">
            <w:pPr>
              <w:pStyle w:val="TableParagraph"/>
              <w:ind w:left="5"/>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spacing w:before="1"/>
              <w:ind w:left="5" w:right="3120"/>
              <w:rPr>
                <w:sz w:val="24"/>
              </w:rPr>
            </w:pPr>
            <w:r>
              <w:rPr>
                <w:sz w:val="24"/>
              </w:rPr>
              <w:t>Interpretation of audiological tests</w:t>
            </w:r>
            <w:r>
              <w:rPr>
                <w:spacing w:val="-53"/>
                <w:sz w:val="24"/>
              </w:rPr>
              <w:t xml:space="preserve"> </w:t>
            </w:r>
            <w:r>
              <w:rPr>
                <w:sz w:val="24"/>
              </w:rPr>
              <w:t>Interpretation</w:t>
            </w:r>
            <w:r>
              <w:rPr>
                <w:spacing w:val="-2"/>
                <w:sz w:val="24"/>
              </w:rPr>
              <w:t xml:space="preserve"> </w:t>
            </w:r>
            <w:r>
              <w:rPr>
                <w:sz w:val="24"/>
              </w:rPr>
              <w:t>of</w:t>
            </w:r>
            <w:r>
              <w:rPr>
                <w:spacing w:val="-2"/>
                <w:sz w:val="24"/>
              </w:rPr>
              <w:t xml:space="preserve"> </w:t>
            </w:r>
            <w:r>
              <w:rPr>
                <w:sz w:val="24"/>
              </w:rPr>
              <w:t>vestibular</w:t>
            </w:r>
            <w:r>
              <w:rPr>
                <w:spacing w:val="-1"/>
                <w:sz w:val="24"/>
              </w:rPr>
              <w:t xml:space="preserve"> </w:t>
            </w:r>
            <w:r>
              <w:rPr>
                <w:sz w:val="24"/>
              </w:rPr>
              <w:t>tests</w:t>
            </w:r>
          </w:p>
          <w:p w:rsidR="00D6059D" w:rsidRDefault="00D04AA7">
            <w:pPr>
              <w:pStyle w:val="TableParagraph"/>
              <w:spacing w:line="293" w:lineRule="exact"/>
              <w:ind w:left="5"/>
              <w:rPr>
                <w:sz w:val="24"/>
              </w:rPr>
            </w:pPr>
            <w:r>
              <w:rPr>
                <w:sz w:val="24"/>
              </w:rPr>
              <w:t>Interpretation</w:t>
            </w:r>
            <w:r>
              <w:rPr>
                <w:spacing w:val="-2"/>
                <w:sz w:val="24"/>
              </w:rPr>
              <w:t xml:space="preserve"> </w:t>
            </w:r>
            <w:r>
              <w:rPr>
                <w:sz w:val="24"/>
              </w:rPr>
              <w:t>of</w:t>
            </w:r>
            <w:r>
              <w:rPr>
                <w:spacing w:val="-2"/>
                <w:sz w:val="24"/>
              </w:rPr>
              <w:t xml:space="preserve"> </w:t>
            </w:r>
            <w:r>
              <w:rPr>
                <w:sz w:val="24"/>
              </w:rPr>
              <w:t>radiological</w:t>
            </w:r>
            <w:r>
              <w:rPr>
                <w:spacing w:val="-2"/>
                <w:sz w:val="24"/>
              </w:rPr>
              <w:t xml:space="preserve"> </w:t>
            </w:r>
            <w:r>
              <w:rPr>
                <w:sz w:val="24"/>
              </w:rPr>
              <w:t>and</w:t>
            </w:r>
            <w:r>
              <w:rPr>
                <w:spacing w:val="-4"/>
                <w:sz w:val="24"/>
              </w:rPr>
              <w:t xml:space="preserve"> </w:t>
            </w:r>
            <w:r>
              <w:rPr>
                <w:sz w:val="24"/>
              </w:rPr>
              <w:t>laboratory</w:t>
            </w:r>
            <w:r>
              <w:rPr>
                <w:spacing w:val="-3"/>
                <w:sz w:val="24"/>
              </w:rPr>
              <w:t xml:space="preserve"> </w:t>
            </w:r>
            <w:r>
              <w:rPr>
                <w:sz w:val="24"/>
              </w:rPr>
              <w:t>tests</w:t>
            </w:r>
          </w:p>
          <w:p w:rsidR="00D6059D" w:rsidRDefault="00D6059D">
            <w:pPr>
              <w:pStyle w:val="TableParagraph"/>
              <w:spacing w:before="1"/>
              <w:rPr>
                <w:b/>
                <w:sz w:val="24"/>
              </w:rPr>
            </w:pPr>
          </w:p>
          <w:p w:rsidR="00D6059D" w:rsidRDefault="00D04AA7">
            <w:pPr>
              <w:pStyle w:val="TableParagraph"/>
              <w:spacing w:before="1"/>
              <w:ind w:left="5"/>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5"/>
              <w:rPr>
                <w:sz w:val="24"/>
              </w:rPr>
            </w:pPr>
            <w:r>
              <w:rPr>
                <w:sz w:val="24"/>
              </w:rPr>
              <w:t>Demonstrate</w:t>
            </w:r>
            <w:r>
              <w:rPr>
                <w:spacing w:val="-3"/>
                <w:sz w:val="24"/>
              </w:rPr>
              <w:t xml:space="preserve"> </w:t>
            </w:r>
            <w:r>
              <w:rPr>
                <w:sz w:val="24"/>
              </w:rPr>
              <w:t>communication</w:t>
            </w:r>
            <w:r>
              <w:rPr>
                <w:spacing w:val="-3"/>
                <w:sz w:val="24"/>
              </w:rPr>
              <w:t xml:space="preserve"> </w:t>
            </w:r>
            <w:r>
              <w:rPr>
                <w:sz w:val="24"/>
              </w:rPr>
              <w:t>skills</w:t>
            </w:r>
            <w:r>
              <w:rPr>
                <w:spacing w:val="-3"/>
                <w:sz w:val="24"/>
              </w:rPr>
              <w:t xml:space="preserve"> </w:t>
            </w:r>
            <w:r>
              <w:rPr>
                <w:sz w:val="24"/>
              </w:rPr>
              <w:t>and</w:t>
            </w:r>
            <w:r>
              <w:rPr>
                <w:spacing w:val="-2"/>
                <w:sz w:val="24"/>
              </w:rPr>
              <w:t xml:space="preserve"> </w:t>
            </w:r>
            <w:r>
              <w:rPr>
                <w:sz w:val="24"/>
              </w:rPr>
              <w:t>empathy</w:t>
            </w:r>
          </w:p>
          <w:p w:rsidR="00D6059D" w:rsidRDefault="00D04AA7">
            <w:pPr>
              <w:pStyle w:val="TableParagraph"/>
              <w:ind w:left="5" w:right="375"/>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3"/>
                <w:sz w:val="24"/>
              </w:rPr>
              <w:t xml:space="preserve"> </w:t>
            </w:r>
            <w:r>
              <w:rPr>
                <w:sz w:val="24"/>
              </w:rPr>
              <w:t>advise</w:t>
            </w:r>
            <w:r>
              <w:rPr>
                <w:spacing w:val="-4"/>
                <w:sz w:val="24"/>
              </w:rPr>
              <w:t xml:space="preserve"> </w:t>
            </w:r>
            <w:r>
              <w:rPr>
                <w:sz w:val="24"/>
              </w:rPr>
              <w:t>the</w:t>
            </w:r>
            <w:r>
              <w:rPr>
                <w:spacing w:val="-2"/>
                <w:sz w:val="24"/>
              </w:rPr>
              <w:t xml:space="preserve"> </w:t>
            </w:r>
            <w:r>
              <w:rPr>
                <w:sz w:val="24"/>
              </w:rPr>
              <w:t>patient</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treatment</w:t>
            </w:r>
            <w:r>
              <w:rPr>
                <w:spacing w:val="-2"/>
                <w:sz w:val="24"/>
              </w:rPr>
              <w:t xml:space="preserve"> </w:t>
            </w:r>
            <w:r>
              <w:rPr>
                <w:sz w:val="24"/>
              </w:rPr>
              <w:t>options,</w:t>
            </w:r>
            <w:r>
              <w:rPr>
                <w:spacing w:val="-4"/>
                <w:sz w:val="24"/>
              </w:rPr>
              <w:t xml:space="preserve"> </w:t>
            </w:r>
            <w:r>
              <w:rPr>
                <w:sz w:val="24"/>
              </w:rPr>
              <w:t xml:space="preserve">discuss </w:t>
            </w:r>
            <w:r>
              <w:rPr>
                <w:spacing w:val="-51"/>
                <w:sz w:val="24"/>
              </w:rPr>
              <w:t xml:space="preserve"> </w:t>
            </w:r>
            <w:r>
              <w:rPr>
                <w:sz w:val="24"/>
              </w:rPr>
              <w:t>risks</w:t>
            </w:r>
            <w:r>
              <w:rPr>
                <w:spacing w:val="-1"/>
                <w:sz w:val="24"/>
              </w:rPr>
              <w:t xml:space="preserve"> </w:t>
            </w:r>
            <w:r>
              <w:rPr>
                <w:sz w:val="24"/>
              </w:rPr>
              <w:t>and</w:t>
            </w:r>
            <w:r>
              <w:rPr>
                <w:spacing w:val="-2"/>
                <w:sz w:val="24"/>
              </w:rPr>
              <w:t xml:space="preserve"> </w:t>
            </w:r>
            <w:r>
              <w:rPr>
                <w:sz w:val="24"/>
              </w:rPr>
              <w:t>potential</w:t>
            </w:r>
            <w:r>
              <w:rPr>
                <w:spacing w:val="-2"/>
                <w:sz w:val="24"/>
              </w:rPr>
              <w:t xml:space="preserve"> </w:t>
            </w:r>
            <w:r>
              <w:rPr>
                <w:sz w:val="24"/>
              </w:rPr>
              <w:t>benefits,</w:t>
            </w:r>
            <w:r>
              <w:rPr>
                <w:spacing w:val="-1"/>
                <w:sz w:val="24"/>
              </w:rPr>
              <w:t xml:space="preserve"> </w:t>
            </w:r>
            <w:r>
              <w:rPr>
                <w:sz w:val="24"/>
              </w:rPr>
              <w:t>potential</w:t>
            </w:r>
            <w:r>
              <w:rPr>
                <w:spacing w:val="-3"/>
                <w:sz w:val="24"/>
              </w:rPr>
              <w:t xml:space="preserve"> </w:t>
            </w:r>
            <w:r>
              <w:rPr>
                <w:sz w:val="24"/>
              </w:rPr>
              <w:t>complications</w:t>
            </w:r>
          </w:p>
          <w:p w:rsidR="00D6059D" w:rsidRDefault="00D04AA7">
            <w:pPr>
              <w:pStyle w:val="TableParagraph"/>
              <w:spacing w:line="293" w:lineRule="exact"/>
              <w:ind w:left="5"/>
              <w:rPr>
                <w:sz w:val="24"/>
              </w:rPr>
            </w:pPr>
            <w:r>
              <w:rPr>
                <w:sz w:val="24"/>
              </w:rPr>
              <w:t>Principles</w:t>
            </w:r>
            <w:r>
              <w:rPr>
                <w:spacing w:val="-4"/>
                <w:sz w:val="24"/>
              </w:rPr>
              <w:t xml:space="preserve"> </w:t>
            </w:r>
            <w:r>
              <w:rPr>
                <w:sz w:val="24"/>
              </w:rPr>
              <w:t>of</w:t>
            </w:r>
            <w:r>
              <w:rPr>
                <w:spacing w:val="-1"/>
                <w:sz w:val="24"/>
              </w:rPr>
              <w:t xml:space="preserve"> </w:t>
            </w:r>
            <w:r>
              <w:rPr>
                <w:sz w:val="24"/>
              </w:rPr>
              <w:t>patient</w:t>
            </w:r>
            <w:r>
              <w:rPr>
                <w:spacing w:val="-3"/>
                <w:sz w:val="24"/>
              </w:rPr>
              <w:t xml:space="preserve"> </w:t>
            </w:r>
            <w:r>
              <w:rPr>
                <w:sz w:val="24"/>
              </w:rPr>
              <w:t>management</w:t>
            </w:r>
            <w:r>
              <w:rPr>
                <w:spacing w:val="-1"/>
                <w:sz w:val="24"/>
              </w:rPr>
              <w:t xml:space="preserve"> </w:t>
            </w:r>
            <w:r>
              <w:rPr>
                <w:sz w:val="24"/>
              </w:rPr>
              <w:t>including</w:t>
            </w:r>
            <w:r>
              <w:rPr>
                <w:spacing w:val="-2"/>
                <w:sz w:val="24"/>
              </w:rPr>
              <w:t xml:space="preserve"> </w:t>
            </w:r>
            <w:r>
              <w:rPr>
                <w:sz w:val="24"/>
              </w:rPr>
              <w:t>multidisciplinary</w:t>
            </w:r>
            <w:r>
              <w:rPr>
                <w:spacing w:val="-4"/>
                <w:sz w:val="24"/>
              </w:rPr>
              <w:t xml:space="preserve"> </w:t>
            </w:r>
            <w:r>
              <w:rPr>
                <w:sz w:val="24"/>
              </w:rPr>
              <w:t>team working</w:t>
            </w:r>
          </w:p>
        </w:tc>
      </w:tr>
      <w:tr w:rsidR="00D6059D">
        <w:trPr>
          <w:trHeight w:val="1443"/>
        </w:trPr>
        <w:tc>
          <w:tcPr>
            <w:tcW w:w="2348" w:type="dxa"/>
          </w:tcPr>
          <w:p w:rsidR="00D6059D" w:rsidRDefault="00D6059D">
            <w:pPr>
              <w:pStyle w:val="TableParagraph"/>
              <w:spacing w:before="11"/>
              <w:rPr>
                <w:b/>
                <w:sz w:val="23"/>
              </w:rPr>
            </w:pPr>
          </w:p>
          <w:p w:rsidR="00D6059D" w:rsidRDefault="00D04AA7">
            <w:pPr>
              <w:pStyle w:val="TableParagraph"/>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429" w:type="dxa"/>
          </w:tcPr>
          <w:p w:rsidR="00D6059D" w:rsidRDefault="00D04AA7">
            <w:pPr>
              <w:pStyle w:val="TableParagraph"/>
              <w:ind w:left="5" w:right="2253"/>
              <w:rPr>
                <w:spacing w:val="-51"/>
                <w:sz w:val="24"/>
              </w:rPr>
            </w:pPr>
            <w:r>
              <w:rPr>
                <w:sz w:val="24"/>
              </w:rPr>
              <w:t>Surgical</w:t>
            </w:r>
            <w:r>
              <w:rPr>
                <w:spacing w:val="-3"/>
                <w:sz w:val="24"/>
              </w:rPr>
              <w:t xml:space="preserve"> </w:t>
            </w:r>
            <w:r>
              <w:rPr>
                <w:sz w:val="24"/>
              </w:rPr>
              <w:t>approaches</w:t>
            </w:r>
            <w:r>
              <w:rPr>
                <w:spacing w:val="-3"/>
                <w:sz w:val="24"/>
              </w:rPr>
              <w:t xml:space="preserve"> </w:t>
            </w:r>
            <w:r>
              <w:rPr>
                <w:sz w:val="24"/>
              </w:rPr>
              <w:t>to</w:t>
            </w:r>
            <w:r>
              <w:rPr>
                <w:spacing w:val="-4"/>
                <w:sz w:val="24"/>
              </w:rPr>
              <w:t xml:space="preserve"> </w:t>
            </w:r>
            <w:r>
              <w:rPr>
                <w:sz w:val="24"/>
              </w:rPr>
              <w:t>the</w:t>
            </w:r>
            <w:r>
              <w:rPr>
                <w:spacing w:val="-1"/>
                <w:sz w:val="24"/>
              </w:rPr>
              <w:t xml:space="preserve"> </w:t>
            </w:r>
            <w:r>
              <w:rPr>
                <w:sz w:val="24"/>
              </w:rPr>
              <w:t>lateral</w:t>
            </w:r>
            <w:r>
              <w:rPr>
                <w:spacing w:val="-4"/>
                <w:sz w:val="24"/>
              </w:rPr>
              <w:t xml:space="preserve"> </w:t>
            </w:r>
            <w:r>
              <w:rPr>
                <w:sz w:val="24"/>
              </w:rPr>
              <w:t>skull</w:t>
            </w:r>
            <w:r>
              <w:rPr>
                <w:spacing w:val="-3"/>
                <w:sz w:val="24"/>
              </w:rPr>
              <w:t xml:space="preserve"> </w:t>
            </w:r>
            <w:r>
              <w:rPr>
                <w:sz w:val="24"/>
              </w:rPr>
              <w:t>base</w:t>
            </w:r>
            <w:r>
              <w:rPr>
                <w:spacing w:val="-51"/>
                <w:sz w:val="24"/>
              </w:rPr>
              <w:t xml:space="preserve"> </w:t>
            </w:r>
          </w:p>
          <w:p w:rsidR="00D6059D" w:rsidRDefault="00D04AA7">
            <w:pPr>
              <w:pStyle w:val="TableParagraph"/>
              <w:ind w:left="5" w:right="2253"/>
              <w:rPr>
                <w:sz w:val="24"/>
              </w:rPr>
            </w:pPr>
            <w:r>
              <w:rPr>
                <w:sz w:val="24"/>
              </w:rPr>
              <w:t>Tympanotomy</w:t>
            </w:r>
          </w:p>
          <w:p w:rsidR="00D6059D" w:rsidRDefault="00D04AA7">
            <w:pPr>
              <w:pStyle w:val="TableParagraph"/>
              <w:ind w:left="5"/>
              <w:rPr>
                <w:sz w:val="24"/>
              </w:rPr>
            </w:pPr>
            <w:r>
              <w:rPr>
                <w:sz w:val="24"/>
              </w:rPr>
              <w:t>Resection</w:t>
            </w:r>
            <w:r>
              <w:rPr>
                <w:spacing w:val="-1"/>
                <w:sz w:val="24"/>
              </w:rPr>
              <w:t xml:space="preserve"> </w:t>
            </w:r>
            <w:r>
              <w:rPr>
                <w:sz w:val="24"/>
              </w:rPr>
              <w:t>of</w:t>
            </w:r>
            <w:r>
              <w:rPr>
                <w:spacing w:val="-2"/>
                <w:sz w:val="24"/>
              </w:rPr>
              <w:t xml:space="preserve"> </w:t>
            </w:r>
            <w:r>
              <w:rPr>
                <w:sz w:val="24"/>
              </w:rPr>
              <w:t>glomus</w:t>
            </w:r>
            <w:r>
              <w:rPr>
                <w:spacing w:val="-3"/>
                <w:sz w:val="24"/>
              </w:rPr>
              <w:t xml:space="preserve"> </w:t>
            </w:r>
            <w:r>
              <w:rPr>
                <w:sz w:val="24"/>
              </w:rPr>
              <w:t>tympanicum</w:t>
            </w:r>
          </w:p>
          <w:p w:rsidR="00D6059D" w:rsidRDefault="00D04AA7">
            <w:pPr>
              <w:pStyle w:val="TableParagraph"/>
              <w:spacing w:line="290" w:lineRule="atLeast"/>
              <w:ind w:left="5"/>
              <w:rPr>
                <w:sz w:val="24"/>
              </w:rPr>
            </w:pPr>
            <w:r>
              <w:rPr>
                <w:sz w:val="24"/>
              </w:rPr>
              <w:t>Management of complications of lateral skull base surgery</w:t>
            </w:r>
            <w:r>
              <w:rPr>
                <w:spacing w:val="1"/>
                <w:sz w:val="24"/>
              </w:rPr>
              <w:t xml:space="preserve"> </w:t>
            </w:r>
            <w:r>
              <w:rPr>
                <w:sz w:val="24"/>
              </w:rPr>
              <w:t>including</w:t>
            </w:r>
            <w:r>
              <w:rPr>
                <w:spacing w:val="-3"/>
                <w:sz w:val="24"/>
              </w:rPr>
              <w:t xml:space="preserve"> </w:t>
            </w:r>
            <w:r>
              <w:rPr>
                <w:sz w:val="24"/>
              </w:rPr>
              <w:t>CSF</w:t>
            </w:r>
            <w:r>
              <w:rPr>
                <w:spacing w:val="-3"/>
                <w:sz w:val="24"/>
              </w:rPr>
              <w:t xml:space="preserve"> </w:t>
            </w:r>
            <w:r>
              <w:rPr>
                <w:sz w:val="24"/>
              </w:rPr>
              <w:t>leak,</w:t>
            </w:r>
            <w:r>
              <w:rPr>
                <w:spacing w:val="-3"/>
                <w:sz w:val="24"/>
              </w:rPr>
              <w:t xml:space="preserve"> </w:t>
            </w:r>
            <w:r>
              <w:rPr>
                <w:sz w:val="24"/>
              </w:rPr>
              <w:t>lateral</w:t>
            </w:r>
            <w:r>
              <w:rPr>
                <w:spacing w:val="-3"/>
                <w:sz w:val="24"/>
              </w:rPr>
              <w:t xml:space="preserve"> </w:t>
            </w:r>
            <w:r>
              <w:rPr>
                <w:sz w:val="24"/>
              </w:rPr>
              <w:t>sigmoid</w:t>
            </w:r>
            <w:r>
              <w:rPr>
                <w:spacing w:val="-4"/>
                <w:sz w:val="24"/>
              </w:rPr>
              <w:t xml:space="preserve"> </w:t>
            </w:r>
            <w:r>
              <w:rPr>
                <w:sz w:val="24"/>
              </w:rPr>
              <w:t>thrombosis</w:t>
            </w:r>
            <w:r>
              <w:rPr>
                <w:spacing w:val="-3"/>
                <w:sz w:val="24"/>
              </w:rPr>
              <w:t xml:space="preserve"> </w:t>
            </w:r>
            <w:r>
              <w:rPr>
                <w:sz w:val="24"/>
              </w:rPr>
              <w:t>and</w:t>
            </w:r>
            <w:r>
              <w:rPr>
                <w:spacing w:val="-4"/>
                <w:sz w:val="24"/>
              </w:rPr>
              <w:t xml:space="preserve"> </w:t>
            </w:r>
            <w:r>
              <w:rPr>
                <w:sz w:val="24"/>
              </w:rPr>
              <w:t>facial</w:t>
            </w:r>
            <w:r>
              <w:rPr>
                <w:spacing w:val="-5"/>
                <w:sz w:val="24"/>
              </w:rPr>
              <w:t xml:space="preserve"> </w:t>
            </w:r>
            <w:r>
              <w:rPr>
                <w:sz w:val="24"/>
              </w:rPr>
              <w:t>palsy.</w:t>
            </w:r>
          </w:p>
        </w:tc>
      </w:tr>
    </w:tbl>
    <w:p w:rsidR="00D6059D" w:rsidRDefault="00D6059D">
      <w:pPr>
        <w:ind w:left="982" w:right="963"/>
        <w:jc w:val="center"/>
        <w:rPr>
          <w:rFonts w:ascii="Calibri"/>
          <w:b/>
          <w:w w:val="105"/>
          <w:sz w:val="96"/>
          <w:szCs w:val="36"/>
        </w:rPr>
      </w:pPr>
    </w:p>
    <w:p w:rsidR="00D6059D" w:rsidRDefault="00D04AA7">
      <w:pPr>
        <w:spacing w:line="242" w:lineRule="auto"/>
        <w:jc w:val="center"/>
        <w:rPr>
          <w:rFonts w:asciiTheme="minorHAnsi" w:hAnsiTheme="minorHAnsi" w:cstheme="minorHAnsi"/>
          <w:b/>
          <w:bCs/>
          <w:sz w:val="40"/>
          <w:szCs w:val="32"/>
        </w:rPr>
      </w:pPr>
      <w:r>
        <w:rPr>
          <w:rFonts w:asciiTheme="minorHAnsi" w:hAnsiTheme="minorHAnsi" w:cstheme="minorHAnsi"/>
          <w:b/>
          <w:bCs/>
          <w:sz w:val="40"/>
          <w:szCs w:val="32"/>
        </w:rPr>
        <w:t>RHINOLOGY</w:t>
      </w:r>
    </w:p>
    <w:p w:rsidR="00D6059D" w:rsidRDefault="00D6059D">
      <w:pPr>
        <w:ind w:left="982" w:right="963"/>
        <w:rPr>
          <w:rFonts w:ascii="Calibri"/>
          <w:b/>
          <w:w w:val="105"/>
          <w:sz w:val="56"/>
          <w:szCs w:val="28"/>
        </w:rPr>
      </w:pPr>
    </w:p>
    <w:tbl>
      <w:tblPr>
        <w:tblW w:w="1349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04"/>
        <w:gridCol w:w="11094"/>
      </w:tblGrid>
      <w:tr w:rsidR="00D6059D">
        <w:trPr>
          <w:trHeight w:val="290"/>
        </w:trPr>
        <w:tc>
          <w:tcPr>
            <w:tcW w:w="2404" w:type="dxa"/>
          </w:tcPr>
          <w:p w:rsidR="00D6059D" w:rsidRDefault="00D04AA7">
            <w:pPr>
              <w:pStyle w:val="TableParagraph"/>
              <w:spacing w:line="275" w:lineRule="exact"/>
              <w:ind w:left="9"/>
              <w:jc w:val="center"/>
              <w:rPr>
                <w:b/>
                <w:sz w:val="24"/>
              </w:rPr>
            </w:pPr>
            <w:r>
              <w:rPr>
                <w:b/>
                <w:sz w:val="24"/>
              </w:rPr>
              <w:t>Topic</w:t>
            </w:r>
          </w:p>
        </w:tc>
        <w:tc>
          <w:tcPr>
            <w:tcW w:w="11094" w:type="dxa"/>
          </w:tcPr>
          <w:p w:rsidR="00D6059D" w:rsidRDefault="00D04AA7">
            <w:pPr>
              <w:pStyle w:val="TableParagraph"/>
              <w:spacing w:line="275" w:lineRule="exact"/>
              <w:ind w:left="5"/>
              <w:rPr>
                <w:b/>
                <w:sz w:val="24"/>
              </w:rPr>
            </w:pPr>
            <w:r>
              <w:rPr>
                <w:b/>
                <w:sz w:val="24"/>
              </w:rPr>
              <w:t>Epistaxis</w:t>
            </w:r>
          </w:p>
        </w:tc>
      </w:tr>
      <w:tr w:rsidR="00D6059D">
        <w:trPr>
          <w:trHeight w:val="313"/>
        </w:trPr>
        <w:tc>
          <w:tcPr>
            <w:tcW w:w="2404" w:type="dxa"/>
          </w:tcPr>
          <w:p w:rsidR="00D6059D" w:rsidRDefault="00D04AA7">
            <w:pPr>
              <w:pStyle w:val="TableParagraph"/>
              <w:spacing w:before="11" w:line="288" w:lineRule="exact"/>
              <w:ind w:left="8"/>
              <w:jc w:val="center"/>
              <w:rPr>
                <w:b/>
                <w:sz w:val="24"/>
              </w:rPr>
            </w:pPr>
            <w:r>
              <w:rPr>
                <w:b/>
                <w:sz w:val="24"/>
              </w:rPr>
              <w:t>Category</w:t>
            </w:r>
          </w:p>
        </w:tc>
        <w:tc>
          <w:tcPr>
            <w:tcW w:w="11094" w:type="dxa"/>
          </w:tcPr>
          <w:p w:rsidR="00D6059D" w:rsidRDefault="00D04AA7">
            <w:pPr>
              <w:pStyle w:val="TableParagraph"/>
              <w:spacing w:before="11" w:line="288" w:lineRule="exact"/>
              <w:ind w:left="5"/>
              <w:rPr>
                <w:sz w:val="24"/>
              </w:rPr>
            </w:pPr>
            <w:r>
              <w:rPr>
                <w:sz w:val="24"/>
              </w:rPr>
              <w:t>Rhinology</w:t>
            </w:r>
          </w:p>
        </w:tc>
      </w:tr>
      <w:tr w:rsidR="00D6059D">
        <w:trPr>
          <w:trHeight w:val="294"/>
        </w:trPr>
        <w:tc>
          <w:tcPr>
            <w:tcW w:w="2404" w:type="dxa"/>
          </w:tcPr>
          <w:p w:rsidR="00D6059D" w:rsidRDefault="00D04AA7">
            <w:pPr>
              <w:pStyle w:val="TableParagraph"/>
              <w:spacing w:before="4" w:line="276" w:lineRule="exact"/>
              <w:ind w:left="8"/>
              <w:jc w:val="center"/>
              <w:rPr>
                <w:b/>
                <w:sz w:val="24"/>
              </w:rPr>
            </w:pPr>
            <w:r>
              <w:rPr>
                <w:b/>
                <w:sz w:val="24"/>
              </w:rPr>
              <w:t>Sub-category:</w:t>
            </w:r>
          </w:p>
        </w:tc>
        <w:tc>
          <w:tcPr>
            <w:tcW w:w="11094" w:type="dxa"/>
          </w:tcPr>
          <w:p w:rsidR="00D6059D" w:rsidRDefault="00D04AA7">
            <w:pPr>
              <w:pStyle w:val="TableParagraph"/>
              <w:spacing w:before="4" w:line="276" w:lineRule="exact"/>
              <w:ind w:left="5"/>
              <w:rPr>
                <w:sz w:val="24"/>
              </w:rPr>
            </w:pPr>
            <w:r>
              <w:rPr>
                <w:sz w:val="24"/>
              </w:rPr>
              <w:t>None</w:t>
            </w:r>
          </w:p>
        </w:tc>
      </w:tr>
      <w:tr w:rsidR="00D6059D">
        <w:trPr>
          <w:trHeight w:val="921"/>
        </w:trPr>
        <w:tc>
          <w:tcPr>
            <w:tcW w:w="2404"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Objective</w:t>
            </w:r>
          </w:p>
        </w:tc>
        <w:tc>
          <w:tcPr>
            <w:tcW w:w="11094" w:type="dxa"/>
          </w:tcPr>
          <w:p w:rsidR="00D6059D" w:rsidRDefault="00D04AA7">
            <w:pPr>
              <w:pStyle w:val="TableParagraph"/>
              <w:ind w:left="5" w:right="96"/>
              <w:rPr>
                <w:iCs/>
                <w:sz w:val="24"/>
              </w:rPr>
            </w:pPr>
            <w:r>
              <w:rPr>
                <w:iCs/>
                <w:sz w:val="24"/>
              </w:rPr>
              <w:t>To understand the aetiology, presenting symptoms and signs and</w:t>
            </w:r>
            <w:r>
              <w:rPr>
                <w:iCs/>
                <w:spacing w:val="1"/>
                <w:sz w:val="24"/>
              </w:rPr>
              <w:t xml:space="preserve"> </w:t>
            </w:r>
            <w:r>
              <w:rPr>
                <w:iCs/>
                <w:sz w:val="24"/>
              </w:rPr>
              <w:t>management</w:t>
            </w:r>
            <w:r>
              <w:rPr>
                <w:iCs/>
                <w:spacing w:val="-2"/>
                <w:sz w:val="24"/>
              </w:rPr>
              <w:t xml:space="preserve"> </w:t>
            </w:r>
            <w:r>
              <w:rPr>
                <w:iCs/>
                <w:sz w:val="24"/>
              </w:rPr>
              <w:t>of</w:t>
            </w:r>
            <w:r>
              <w:rPr>
                <w:iCs/>
                <w:spacing w:val="-2"/>
                <w:sz w:val="24"/>
              </w:rPr>
              <w:t xml:space="preserve"> </w:t>
            </w:r>
            <w:r>
              <w:rPr>
                <w:iCs/>
                <w:sz w:val="24"/>
              </w:rPr>
              <w:t>epistaxis.</w:t>
            </w:r>
            <w:r>
              <w:rPr>
                <w:iCs/>
                <w:spacing w:val="-3"/>
                <w:sz w:val="24"/>
              </w:rPr>
              <w:t xml:space="preserve"> </w:t>
            </w:r>
            <w:r>
              <w:rPr>
                <w:iCs/>
                <w:sz w:val="24"/>
              </w:rPr>
              <w:t>There</w:t>
            </w:r>
            <w:r>
              <w:rPr>
                <w:iCs/>
                <w:spacing w:val="-2"/>
                <w:sz w:val="24"/>
              </w:rPr>
              <w:t xml:space="preserve"> </w:t>
            </w:r>
            <w:r>
              <w:rPr>
                <w:iCs/>
                <w:sz w:val="24"/>
              </w:rPr>
              <w:t>should</w:t>
            </w:r>
            <w:r>
              <w:rPr>
                <w:iCs/>
                <w:spacing w:val="-4"/>
                <w:sz w:val="24"/>
              </w:rPr>
              <w:t xml:space="preserve"> </w:t>
            </w:r>
            <w:r>
              <w:rPr>
                <w:iCs/>
                <w:sz w:val="24"/>
              </w:rPr>
              <w:t>be</w:t>
            </w:r>
            <w:r>
              <w:rPr>
                <w:iCs/>
                <w:spacing w:val="-2"/>
                <w:sz w:val="24"/>
              </w:rPr>
              <w:t xml:space="preserve"> </w:t>
            </w:r>
            <w:r>
              <w:rPr>
                <w:iCs/>
                <w:sz w:val="24"/>
              </w:rPr>
              <w:t>detailed</w:t>
            </w:r>
            <w:r>
              <w:rPr>
                <w:iCs/>
                <w:spacing w:val="-3"/>
                <w:sz w:val="24"/>
              </w:rPr>
              <w:t xml:space="preserve"> </w:t>
            </w:r>
            <w:r>
              <w:rPr>
                <w:iCs/>
                <w:sz w:val="24"/>
              </w:rPr>
              <w:t>understanding</w:t>
            </w:r>
            <w:r>
              <w:rPr>
                <w:iCs/>
                <w:spacing w:val="-51"/>
                <w:sz w:val="24"/>
              </w:rPr>
              <w:t xml:space="preserve"> </w:t>
            </w:r>
            <w:r>
              <w:rPr>
                <w:iCs/>
                <w:sz w:val="24"/>
              </w:rPr>
              <w:t>of the presenting features, complications, diagnosis, and</w:t>
            </w:r>
            <w:r>
              <w:rPr>
                <w:iCs/>
                <w:spacing w:val="1"/>
                <w:sz w:val="24"/>
              </w:rPr>
              <w:t xml:space="preserve"> </w:t>
            </w:r>
            <w:r>
              <w:rPr>
                <w:iCs/>
                <w:sz w:val="24"/>
              </w:rPr>
              <w:t>management</w:t>
            </w:r>
            <w:r>
              <w:rPr>
                <w:iCs/>
                <w:spacing w:val="-2"/>
                <w:sz w:val="24"/>
              </w:rPr>
              <w:t xml:space="preserve"> </w:t>
            </w:r>
            <w:r>
              <w:rPr>
                <w:iCs/>
                <w:sz w:val="24"/>
              </w:rPr>
              <w:t>of</w:t>
            </w:r>
            <w:r>
              <w:rPr>
                <w:iCs/>
                <w:spacing w:val="-2"/>
                <w:sz w:val="24"/>
              </w:rPr>
              <w:t xml:space="preserve"> </w:t>
            </w:r>
            <w:r>
              <w:rPr>
                <w:iCs/>
                <w:sz w:val="24"/>
              </w:rPr>
              <w:t>these</w:t>
            </w:r>
            <w:r>
              <w:rPr>
                <w:iCs/>
                <w:spacing w:val="-4"/>
                <w:sz w:val="24"/>
              </w:rPr>
              <w:t xml:space="preserve"> </w:t>
            </w:r>
            <w:r>
              <w:rPr>
                <w:iCs/>
                <w:sz w:val="24"/>
              </w:rPr>
              <w:t>problems.</w:t>
            </w:r>
            <w:r>
              <w:rPr>
                <w:iCs/>
                <w:spacing w:val="-3"/>
                <w:sz w:val="24"/>
              </w:rPr>
              <w:t xml:space="preserve"> </w:t>
            </w:r>
            <w:r>
              <w:rPr>
                <w:iCs/>
                <w:sz w:val="24"/>
              </w:rPr>
              <w:t>This</w:t>
            </w:r>
            <w:r>
              <w:rPr>
                <w:iCs/>
                <w:spacing w:val="-3"/>
                <w:sz w:val="24"/>
              </w:rPr>
              <w:t xml:space="preserve"> </w:t>
            </w:r>
            <w:r>
              <w:rPr>
                <w:iCs/>
                <w:sz w:val="24"/>
              </w:rPr>
              <w:t>list should</w:t>
            </w:r>
            <w:r>
              <w:rPr>
                <w:iCs/>
                <w:spacing w:val="-4"/>
                <w:sz w:val="24"/>
              </w:rPr>
              <w:t xml:space="preserve"> </w:t>
            </w:r>
            <w:r>
              <w:rPr>
                <w:iCs/>
                <w:sz w:val="24"/>
              </w:rPr>
              <w:t>not</w:t>
            </w:r>
            <w:r>
              <w:rPr>
                <w:iCs/>
                <w:spacing w:val="-1"/>
                <w:sz w:val="24"/>
              </w:rPr>
              <w:t xml:space="preserve"> </w:t>
            </w:r>
            <w:r>
              <w:rPr>
                <w:iCs/>
                <w:sz w:val="24"/>
              </w:rPr>
              <w:t>be</w:t>
            </w:r>
            <w:r>
              <w:rPr>
                <w:iCs/>
                <w:spacing w:val="-2"/>
                <w:sz w:val="24"/>
              </w:rPr>
              <w:t xml:space="preserve"> </w:t>
            </w:r>
            <w:r>
              <w:rPr>
                <w:iCs/>
                <w:sz w:val="24"/>
              </w:rPr>
              <w:t>considered to</w:t>
            </w:r>
            <w:r>
              <w:rPr>
                <w:iCs/>
                <w:spacing w:val="-4"/>
                <w:sz w:val="24"/>
              </w:rPr>
              <w:t xml:space="preserve"> </w:t>
            </w:r>
            <w:r>
              <w:rPr>
                <w:iCs/>
                <w:sz w:val="24"/>
              </w:rPr>
              <w:t>be</w:t>
            </w:r>
            <w:r>
              <w:rPr>
                <w:iCs/>
                <w:spacing w:val="-1"/>
                <w:sz w:val="24"/>
              </w:rPr>
              <w:t xml:space="preserve"> </w:t>
            </w:r>
            <w:r>
              <w:rPr>
                <w:iCs/>
                <w:sz w:val="24"/>
              </w:rPr>
              <w:t>fully</w:t>
            </w:r>
            <w:r>
              <w:rPr>
                <w:iCs/>
                <w:spacing w:val="-3"/>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2684"/>
        </w:trPr>
        <w:tc>
          <w:tcPr>
            <w:tcW w:w="2404"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7"/>
              <w:jc w:val="center"/>
              <w:rPr>
                <w:b/>
                <w:sz w:val="24"/>
              </w:rPr>
            </w:pPr>
            <w:r>
              <w:rPr>
                <w:b/>
                <w:sz w:val="24"/>
              </w:rPr>
              <w:t>Knowledge</w:t>
            </w:r>
          </w:p>
        </w:tc>
        <w:tc>
          <w:tcPr>
            <w:tcW w:w="11094" w:type="dxa"/>
          </w:tcPr>
          <w:p w:rsidR="00D6059D" w:rsidRDefault="00D04AA7">
            <w:pPr>
              <w:pStyle w:val="TableParagraph"/>
              <w:spacing w:line="292" w:lineRule="exact"/>
              <w:ind w:left="5"/>
              <w:jc w:val="both"/>
              <w:rPr>
                <w:sz w:val="24"/>
              </w:rPr>
            </w:pPr>
            <w:r>
              <w:rPr>
                <w:sz w:val="24"/>
              </w:rPr>
              <w:t>Know</w:t>
            </w:r>
            <w:r>
              <w:rPr>
                <w:spacing w:val="-3"/>
                <w:sz w:val="24"/>
              </w:rPr>
              <w:t xml:space="preserve"> </w:t>
            </w:r>
            <w:r>
              <w:rPr>
                <w:sz w:val="24"/>
              </w:rPr>
              <w:t>the</w:t>
            </w:r>
            <w:r>
              <w:rPr>
                <w:spacing w:val="-1"/>
                <w:sz w:val="24"/>
              </w:rPr>
              <w:t xml:space="preserve"> </w:t>
            </w:r>
            <w:r>
              <w:rPr>
                <w:sz w:val="24"/>
              </w:rPr>
              <w:t>anatomy</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nose</w:t>
            </w:r>
          </w:p>
          <w:p w:rsidR="00D6059D" w:rsidRDefault="00D04AA7">
            <w:pPr>
              <w:pStyle w:val="TableParagraph"/>
              <w:ind w:left="5" w:right="660"/>
              <w:jc w:val="both"/>
              <w:rPr>
                <w:spacing w:val="-52"/>
                <w:sz w:val="24"/>
              </w:rPr>
            </w:pPr>
            <w:r>
              <w:rPr>
                <w:sz w:val="24"/>
              </w:rPr>
              <w:t>Understanding of local and systemic aetiologies of epistaxis</w:t>
            </w:r>
            <w:r>
              <w:rPr>
                <w:spacing w:val="-52"/>
                <w:sz w:val="24"/>
              </w:rPr>
              <w:t>.</w:t>
            </w:r>
          </w:p>
          <w:p w:rsidR="00D6059D" w:rsidRDefault="00D04AA7">
            <w:pPr>
              <w:pStyle w:val="TableParagraph"/>
              <w:ind w:left="5" w:right="660"/>
              <w:jc w:val="both"/>
              <w:rPr>
                <w:sz w:val="24"/>
              </w:rPr>
            </w:pPr>
            <w:r>
              <w:rPr>
                <w:sz w:val="24"/>
              </w:rPr>
              <w:t xml:space="preserve">Detailed knowledge of the anatomy and physiology of nasal </w:t>
            </w:r>
            <w:r>
              <w:rPr>
                <w:spacing w:val="-52"/>
                <w:sz w:val="24"/>
              </w:rPr>
              <w:t xml:space="preserve"> </w:t>
            </w:r>
            <w:r>
              <w:rPr>
                <w:sz w:val="24"/>
              </w:rPr>
              <w:t>vasculature</w:t>
            </w:r>
          </w:p>
          <w:p w:rsidR="00D6059D" w:rsidRDefault="00D04AA7">
            <w:pPr>
              <w:pStyle w:val="TableParagraph"/>
              <w:ind w:left="5"/>
              <w:rPr>
                <w:sz w:val="24"/>
              </w:rPr>
            </w:pPr>
            <w:r>
              <w:rPr>
                <w:sz w:val="24"/>
              </w:rPr>
              <w:t>Detailed</w:t>
            </w:r>
            <w:r>
              <w:rPr>
                <w:spacing w:val="-4"/>
                <w:sz w:val="24"/>
              </w:rPr>
              <w:t xml:space="preserve"> </w:t>
            </w:r>
            <w:r>
              <w:rPr>
                <w:sz w:val="24"/>
              </w:rPr>
              <w:t>understanding</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presenting</w:t>
            </w:r>
            <w:r>
              <w:rPr>
                <w:spacing w:val="-3"/>
                <w:sz w:val="24"/>
              </w:rPr>
              <w:t xml:space="preserve"> </w:t>
            </w:r>
            <w:r>
              <w:rPr>
                <w:sz w:val="24"/>
              </w:rPr>
              <w:t>symptoms</w:t>
            </w:r>
            <w:r>
              <w:rPr>
                <w:spacing w:val="-3"/>
                <w:sz w:val="24"/>
              </w:rPr>
              <w:t xml:space="preserve"> </w:t>
            </w:r>
            <w:r>
              <w:rPr>
                <w:sz w:val="24"/>
              </w:rPr>
              <w:t>and</w:t>
            </w:r>
            <w:r>
              <w:rPr>
                <w:spacing w:val="-2"/>
                <w:sz w:val="24"/>
              </w:rPr>
              <w:t xml:space="preserve"> </w:t>
            </w:r>
            <w:r>
              <w:rPr>
                <w:sz w:val="24"/>
              </w:rPr>
              <w:t>signs</w:t>
            </w:r>
            <w:r>
              <w:rPr>
                <w:spacing w:val="-5"/>
                <w:sz w:val="24"/>
              </w:rPr>
              <w:t xml:space="preserve"> </w:t>
            </w:r>
            <w:r>
              <w:rPr>
                <w:sz w:val="24"/>
              </w:rPr>
              <w:t>of</w:t>
            </w:r>
            <w:r>
              <w:rPr>
                <w:spacing w:val="-51"/>
                <w:sz w:val="24"/>
              </w:rPr>
              <w:t xml:space="preserve">   </w:t>
            </w:r>
            <w:r>
              <w:rPr>
                <w:sz w:val="24"/>
              </w:rPr>
              <w:t>epistaxis</w:t>
            </w:r>
          </w:p>
          <w:p w:rsidR="00D6059D" w:rsidRDefault="00D04AA7">
            <w:pPr>
              <w:pStyle w:val="TableParagraph"/>
              <w:ind w:left="5" w:right="167"/>
              <w:rPr>
                <w:sz w:val="24"/>
              </w:rPr>
            </w:pPr>
            <w:r>
              <w:rPr>
                <w:sz w:val="24"/>
              </w:rPr>
              <w:t>Detailed knowledge of management including first aid measures,</w:t>
            </w:r>
            <w:r>
              <w:rPr>
                <w:spacing w:val="-53"/>
                <w:sz w:val="24"/>
              </w:rPr>
              <w:t xml:space="preserve"> </w:t>
            </w:r>
            <w:r>
              <w:rPr>
                <w:sz w:val="24"/>
              </w:rPr>
              <w:t>nasal cautery, packing and operative techniques in the</w:t>
            </w:r>
            <w:r>
              <w:rPr>
                <w:spacing w:val="1"/>
                <w:sz w:val="24"/>
              </w:rPr>
              <w:t xml:space="preserve"> </w:t>
            </w:r>
            <w:r>
              <w:rPr>
                <w:sz w:val="24"/>
              </w:rPr>
              <w:t>management</w:t>
            </w:r>
            <w:r>
              <w:rPr>
                <w:spacing w:val="-2"/>
                <w:sz w:val="24"/>
              </w:rPr>
              <w:t xml:space="preserve"> </w:t>
            </w:r>
            <w:r>
              <w:rPr>
                <w:sz w:val="24"/>
              </w:rPr>
              <w:t>of</w:t>
            </w:r>
            <w:r>
              <w:rPr>
                <w:spacing w:val="-1"/>
                <w:sz w:val="24"/>
              </w:rPr>
              <w:t xml:space="preserve"> </w:t>
            </w:r>
            <w:r>
              <w:rPr>
                <w:sz w:val="24"/>
              </w:rPr>
              <w:t>epistaxis</w:t>
            </w:r>
          </w:p>
          <w:p w:rsidR="00D6059D" w:rsidRDefault="00D04AA7">
            <w:pPr>
              <w:pStyle w:val="TableParagraph"/>
              <w:spacing w:before="1"/>
              <w:ind w:left="5" w:right="557"/>
              <w:rPr>
                <w:sz w:val="24"/>
              </w:rPr>
            </w:pPr>
            <w:r>
              <w:rPr>
                <w:sz w:val="24"/>
              </w:rPr>
              <w:t>Know</w:t>
            </w:r>
            <w:r>
              <w:rPr>
                <w:spacing w:val="-3"/>
                <w:sz w:val="24"/>
              </w:rPr>
              <w:t xml:space="preserve"> </w:t>
            </w:r>
            <w:r>
              <w:rPr>
                <w:sz w:val="24"/>
              </w:rPr>
              <w:t>the</w:t>
            </w:r>
            <w:r>
              <w:rPr>
                <w:spacing w:val="-2"/>
                <w:sz w:val="24"/>
              </w:rPr>
              <w:t xml:space="preserve"> </w:t>
            </w:r>
            <w:r>
              <w:rPr>
                <w:sz w:val="24"/>
              </w:rPr>
              <w:t>complications</w:t>
            </w:r>
            <w:r>
              <w:rPr>
                <w:spacing w:val="-4"/>
                <w:sz w:val="24"/>
              </w:rPr>
              <w:t xml:space="preserve"> </w:t>
            </w:r>
            <w:r>
              <w:rPr>
                <w:sz w:val="24"/>
              </w:rPr>
              <w:t>of epistaxis</w:t>
            </w:r>
            <w:r>
              <w:rPr>
                <w:spacing w:val="-4"/>
                <w:sz w:val="24"/>
              </w:rPr>
              <w:t xml:space="preserve"> </w:t>
            </w:r>
            <w:r>
              <w:rPr>
                <w:sz w:val="24"/>
              </w:rPr>
              <w:t>and</w:t>
            </w:r>
            <w:r>
              <w:rPr>
                <w:spacing w:val="-1"/>
                <w:sz w:val="24"/>
              </w:rPr>
              <w:t xml:space="preserve"> </w:t>
            </w:r>
            <w:r>
              <w:rPr>
                <w:sz w:val="24"/>
              </w:rPr>
              <w:t>the</w:t>
            </w:r>
            <w:r>
              <w:rPr>
                <w:spacing w:val="-4"/>
                <w:sz w:val="24"/>
              </w:rPr>
              <w:t xml:space="preserve"> </w:t>
            </w:r>
            <w:r>
              <w:rPr>
                <w:sz w:val="24"/>
              </w:rPr>
              <w:t>management</w:t>
            </w:r>
            <w:r>
              <w:rPr>
                <w:spacing w:val="-1"/>
                <w:sz w:val="24"/>
              </w:rPr>
              <w:t xml:space="preserve"> </w:t>
            </w:r>
            <w:r>
              <w:rPr>
                <w:sz w:val="24"/>
              </w:rPr>
              <w:t>of</w:t>
            </w:r>
            <w:r>
              <w:rPr>
                <w:spacing w:val="-51"/>
                <w:sz w:val="24"/>
              </w:rPr>
              <w:t xml:space="preserve"> </w:t>
            </w:r>
            <w:r>
              <w:rPr>
                <w:sz w:val="24"/>
              </w:rPr>
              <w:t>them.</w:t>
            </w:r>
          </w:p>
          <w:p w:rsidR="00D6059D" w:rsidRDefault="00D04AA7">
            <w:pPr>
              <w:pStyle w:val="TableParagraph"/>
              <w:spacing w:line="293" w:lineRule="exact"/>
              <w:ind w:left="5"/>
              <w:rPr>
                <w:sz w:val="24"/>
              </w:rPr>
            </w:pPr>
            <w:r>
              <w:rPr>
                <w:sz w:val="24"/>
              </w:rPr>
              <w:t>Understanding</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role</w:t>
            </w:r>
            <w:r>
              <w:rPr>
                <w:spacing w:val="-2"/>
                <w:sz w:val="24"/>
              </w:rPr>
              <w:t xml:space="preserve"> </w:t>
            </w:r>
            <w:r>
              <w:rPr>
                <w:sz w:val="24"/>
              </w:rPr>
              <w:t>of</w:t>
            </w:r>
            <w:r>
              <w:rPr>
                <w:spacing w:val="-3"/>
                <w:sz w:val="24"/>
              </w:rPr>
              <w:t xml:space="preserve"> </w:t>
            </w:r>
            <w:r>
              <w:rPr>
                <w:sz w:val="24"/>
              </w:rPr>
              <w:t>radiology</w:t>
            </w:r>
            <w:r>
              <w:rPr>
                <w:spacing w:val="-4"/>
                <w:sz w:val="24"/>
              </w:rPr>
              <w:t xml:space="preserve"> </w:t>
            </w:r>
            <w:r>
              <w:rPr>
                <w:sz w:val="24"/>
              </w:rPr>
              <w:t>and</w:t>
            </w:r>
            <w:r>
              <w:rPr>
                <w:spacing w:val="-3"/>
                <w:sz w:val="24"/>
              </w:rPr>
              <w:t xml:space="preserve"> </w:t>
            </w:r>
            <w:r>
              <w:rPr>
                <w:sz w:val="24"/>
              </w:rPr>
              <w:t>embolization</w:t>
            </w:r>
            <w:r>
              <w:rPr>
                <w:spacing w:val="-2"/>
                <w:sz w:val="24"/>
              </w:rPr>
              <w:t xml:space="preserve"> </w:t>
            </w:r>
            <w:r>
              <w:rPr>
                <w:sz w:val="24"/>
              </w:rPr>
              <w:t>in managing</w:t>
            </w:r>
            <w:r>
              <w:rPr>
                <w:spacing w:val="-3"/>
                <w:sz w:val="24"/>
              </w:rPr>
              <w:t xml:space="preserve"> </w:t>
            </w:r>
            <w:r>
              <w:rPr>
                <w:sz w:val="24"/>
              </w:rPr>
              <w:t>epistaxis</w:t>
            </w:r>
          </w:p>
        </w:tc>
      </w:tr>
      <w:tr w:rsidR="00D6059D">
        <w:trPr>
          <w:trHeight w:val="1441"/>
        </w:trPr>
        <w:tc>
          <w:tcPr>
            <w:tcW w:w="2404"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094" w:type="dxa"/>
          </w:tcPr>
          <w:p w:rsidR="00D6059D" w:rsidRDefault="00D04AA7">
            <w:pPr>
              <w:pStyle w:val="TableParagraph"/>
              <w:ind w:left="5"/>
              <w:rPr>
                <w:spacing w:val="1"/>
                <w:sz w:val="24"/>
              </w:rPr>
            </w:pPr>
            <w:r>
              <w:rPr>
                <w:sz w:val="24"/>
              </w:rPr>
              <w:t>Demonstrate expertise in taking an appropriate clinical history.</w:t>
            </w:r>
            <w:r>
              <w:rPr>
                <w:spacing w:val="1"/>
                <w:sz w:val="24"/>
              </w:rPr>
              <w:t xml:space="preserve"> </w:t>
            </w:r>
          </w:p>
          <w:p w:rsidR="00D6059D" w:rsidRDefault="00D04AA7">
            <w:pPr>
              <w:pStyle w:val="TableParagraph"/>
              <w:ind w:left="5"/>
              <w:rPr>
                <w:spacing w:val="-52"/>
                <w:sz w:val="24"/>
              </w:rPr>
            </w:pPr>
            <w:r>
              <w:rPr>
                <w:sz w:val="24"/>
              </w:rPr>
              <w:t>Ability</w:t>
            </w:r>
            <w:r>
              <w:rPr>
                <w:spacing w:val="-5"/>
                <w:sz w:val="24"/>
              </w:rPr>
              <w:t xml:space="preserve"> </w:t>
            </w:r>
            <w:r>
              <w:rPr>
                <w:sz w:val="24"/>
              </w:rPr>
              <w:t>to</w:t>
            </w:r>
            <w:r>
              <w:rPr>
                <w:spacing w:val="-4"/>
                <w:sz w:val="24"/>
              </w:rPr>
              <w:t xml:space="preserve"> </w:t>
            </w:r>
            <w:r>
              <w:rPr>
                <w:sz w:val="24"/>
              </w:rPr>
              <w:t>elicit</w:t>
            </w:r>
            <w:r>
              <w:rPr>
                <w:spacing w:val="-3"/>
                <w:sz w:val="24"/>
              </w:rPr>
              <w:t xml:space="preserve"> </w:t>
            </w:r>
            <w:r>
              <w:rPr>
                <w:sz w:val="24"/>
              </w:rPr>
              <w:t>physical</w:t>
            </w:r>
            <w:r>
              <w:rPr>
                <w:spacing w:val="-2"/>
                <w:sz w:val="24"/>
              </w:rPr>
              <w:t xml:space="preserve"> </w:t>
            </w:r>
            <w:r>
              <w:rPr>
                <w:sz w:val="24"/>
              </w:rPr>
              <w:t>signs</w:t>
            </w:r>
            <w:r>
              <w:rPr>
                <w:spacing w:val="-2"/>
                <w:sz w:val="24"/>
              </w:rPr>
              <w:t xml:space="preserve"> </w:t>
            </w:r>
            <w:r>
              <w:rPr>
                <w:sz w:val="24"/>
              </w:rPr>
              <w:t>both</w:t>
            </w:r>
            <w:r>
              <w:rPr>
                <w:spacing w:val="-3"/>
                <w:sz w:val="24"/>
              </w:rPr>
              <w:t xml:space="preserve"> </w:t>
            </w:r>
            <w:r>
              <w:rPr>
                <w:sz w:val="24"/>
              </w:rPr>
              <w:t>local</w:t>
            </w:r>
            <w:r>
              <w:rPr>
                <w:spacing w:val="-1"/>
                <w:sz w:val="24"/>
              </w:rPr>
              <w:t xml:space="preserve"> </w:t>
            </w:r>
            <w:r>
              <w:rPr>
                <w:sz w:val="24"/>
              </w:rPr>
              <w:t>and</w:t>
            </w:r>
            <w:r>
              <w:rPr>
                <w:spacing w:val="-3"/>
                <w:sz w:val="24"/>
              </w:rPr>
              <w:t xml:space="preserve"> </w:t>
            </w:r>
            <w:r>
              <w:rPr>
                <w:sz w:val="24"/>
              </w:rPr>
              <w:t>systemic</w:t>
            </w:r>
            <w:r>
              <w:rPr>
                <w:spacing w:val="-2"/>
                <w:sz w:val="24"/>
              </w:rPr>
              <w:t xml:space="preserve"> </w:t>
            </w:r>
            <w:r>
              <w:rPr>
                <w:sz w:val="24"/>
              </w:rPr>
              <w:t>if appropriate</w:t>
            </w:r>
            <w:r>
              <w:rPr>
                <w:spacing w:val="-52"/>
                <w:sz w:val="24"/>
              </w:rPr>
              <w:t xml:space="preserve"> </w:t>
            </w:r>
          </w:p>
          <w:p w:rsidR="00D6059D" w:rsidRDefault="00D04AA7">
            <w:pPr>
              <w:pStyle w:val="TableParagraph"/>
              <w:ind w:left="5"/>
              <w:rPr>
                <w:sz w:val="24"/>
              </w:rPr>
            </w:pPr>
            <w:r>
              <w:rPr>
                <w:sz w:val="24"/>
              </w:rPr>
              <w:t>Awareness</w:t>
            </w:r>
            <w:r>
              <w:rPr>
                <w:spacing w:val="-4"/>
                <w:sz w:val="24"/>
              </w:rPr>
              <w:t xml:space="preserve"> </w:t>
            </w:r>
            <w:r>
              <w:rPr>
                <w:sz w:val="24"/>
              </w:rPr>
              <w:t>of</w:t>
            </w:r>
            <w:r>
              <w:rPr>
                <w:spacing w:val="-2"/>
                <w:sz w:val="24"/>
              </w:rPr>
              <w:t xml:space="preserve"> </w:t>
            </w:r>
            <w:r>
              <w:rPr>
                <w:sz w:val="24"/>
              </w:rPr>
              <w:t>relevant</w:t>
            </w:r>
            <w:r>
              <w:rPr>
                <w:spacing w:val="-4"/>
                <w:sz w:val="24"/>
              </w:rPr>
              <w:t xml:space="preserve"> </w:t>
            </w:r>
            <w:r>
              <w:rPr>
                <w:sz w:val="24"/>
              </w:rPr>
              <w:t>haematological</w:t>
            </w:r>
            <w:r>
              <w:rPr>
                <w:spacing w:val="-3"/>
                <w:sz w:val="24"/>
              </w:rPr>
              <w:t xml:space="preserve"> </w:t>
            </w:r>
            <w:r>
              <w:rPr>
                <w:sz w:val="24"/>
              </w:rPr>
              <w:t>and</w:t>
            </w:r>
            <w:r>
              <w:rPr>
                <w:spacing w:val="-3"/>
                <w:sz w:val="24"/>
              </w:rPr>
              <w:t xml:space="preserve"> </w:t>
            </w:r>
            <w:r>
              <w:rPr>
                <w:sz w:val="24"/>
              </w:rPr>
              <w:t>imaging</w:t>
            </w:r>
            <w:r>
              <w:rPr>
                <w:spacing w:val="-3"/>
                <w:sz w:val="24"/>
              </w:rPr>
              <w:t xml:space="preserve"> </w:t>
            </w:r>
            <w:r>
              <w:rPr>
                <w:sz w:val="24"/>
              </w:rPr>
              <w:t>investigations.</w:t>
            </w:r>
          </w:p>
          <w:p w:rsidR="00D6059D" w:rsidRDefault="00D04AA7">
            <w:pPr>
              <w:pStyle w:val="TableParagraph"/>
              <w:spacing w:line="290" w:lineRule="atLeast"/>
              <w:ind w:left="5" w:right="475"/>
              <w:rPr>
                <w:spacing w:val="-51"/>
                <w:sz w:val="24"/>
              </w:rPr>
            </w:pPr>
            <w:r>
              <w:rPr>
                <w:sz w:val="24"/>
              </w:rPr>
              <w:t>Awareness</w:t>
            </w:r>
            <w:r>
              <w:rPr>
                <w:spacing w:val="-3"/>
                <w:sz w:val="24"/>
              </w:rPr>
              <w:t xml:space="preserve"> </w:t>
            </w:r>
            <w:r>
              <w:rPr>
                <w:sz w:val="24"/>
              </w:rPr>
              <w:t>of</w:t>
            </w:r>
            <w:r>
              <w:rPr>
                <w:spacing w:val="-1"/>
                <w:sz w:val="24"/>
              </w:rPr>
              <w:t xml:space="preserve"> </w:t>
            </w:r>
            <w:r>
              <w:rPr>
                <w:sz w:val="24"/>
              </w:rPr>
              <w:t>management</w:t>
            </w:r>
            <w:r>
              <w:rPr>
                <w:spacing w:val="-3"/>
                <w:sz w:val="24"/>
              </w:rPr>
              <w:t xml:space="preserve"> </w:t>
            </w:r>
            <w:r>
              <w:rPr>
                <w:sz w:val="24"/>
              </w:rPr>
              <w:t>principles</w:t>
            </w:r>
            <w:r>
              <w:rPr>
                <w:spacing w:val="-3"/>
                <w:sz w:val="24"/>
              </w:rPr>
              <w:t xml:space="preserve"> </w:t>
            </w:r>
            <w:r>
              <w:rPr>
                <w:sz w:val="24"/>
              </w:rPr>
              <w:t>in</w:t>
            </w:r>
            <w:r>
              <w:rPr>
                <w:spacing w:val="-3"/>
                <w:sz w:val="24"/>
              </w:rPr>
              <w:t xml:space="preserve"> </w:t>
            </w:r>
            <w:r>
              <w:rPr>
                <w:sz w:val="24"/>
              </w:rPr>
              <w:t>patient</w:t>
            </w:r>
            <w:r>
              <w:rPr>
                <w:spacing w:val="-3"/>
                <w:sz w:val="24"/>
              </w:rPr>
              <w:t xml:space="preserve"> </w:t>
            </w:r>
            <w:r>
              <w:rPr>
                <w:sz w:val="24"/>
              </w:rPr>
              <w:t>with</w:t>
            </w:r>
            <w:r>
              <w:rPr>
                <w:spacing w:val="-1"/>
                <w:sz w:val="24"/>
              </w:rPr>
              <w:t xml:space="preserve"> </w:t>
            </w:r>
            <w:r>
              <w:rPr>
                <w:sz w:val="24"/>
              </w:rPr>
              <w:t>epistaxis</w:t>
            </w:r>
            <w:r>
              <w:rPr>
                <w:spacing w:val="-51"/>
                <w:sz w:val="24"/>
              </w:rPr>
              <w:t xml:space="preserve"> </w:t>
            </w:r>
          </w:p>
          <w:p w:rsidR="00D6059D" w:rsidRDefault="00D04AA7">
            <w:pPr>
              <w:pStyle w:val="TableParagraph"/>
              <w:spacing w:line="290" w:lineRule="atLeast"/>
              <w:ind w:left="5" w:right="475"/>
              <w:rPr>
                <w:sz w:val="24"/>
              </w:rPr>
            </w:pPr>
            <w:r>
              <w:rPr>
                <w:sz w:val="24"/>
              </w:rPr>
              <w:t>Ability</w:t>
            </w:r>
            <w:r>
              <w:rPr>
                <w:spacing w:val="-3"/>
                <w:sz w:val="24"/>
              </w:rPr>
              <w:t xml:space="preserve"> </w:t>
            </w:r>
            <w:r>
              <w:rPr>
                <w:sz w:val="24"/>
              </w:rPr>
              <w:t>to</w:t>
            </w:r>
            <w:r>
              <w:rPr>
                <w:spacing w:val="-2"/>
                <w:sz w:val="24"/>
              </w:rPr>
              <w:t xml:space="preserve"> </w:t>
            </w:r>
            <w:r>
              <w:rPr>
                <w:sz w:val="24"/>
              </w:rPr>
              <w:t>resuscitate</w:t>
            </w:r>
            <w:r>
              <w:rPr>
                <w:spacing w:val="-2"/>
                <w:sz w:val="24"/>
              </w:rPr>
              <w:t xml:space="preserve"> </w:t>
            </w:r>
            <w:r>
              <w:rPr>
                <w:sz w:val="24"/>
              </w:rPr>
              <w:t>critically</w:t>
            </w:r>
            <w:r>
              <w:rPr>
                <w:spacing w:val="-1"/>
                <w:sz w:val="24"/>
              </w:rPr>
              <w:t xml:space="preserve"> </w:t>
            </w:r>
            <w:r>
              <w:rPr>
                <w:sz w:val="24"/>
              </w:rPr>
              <w:t>ill patient</w:t>
            </w:r>
          </w:p>
        </w:tc>
      </w:tr>
      <w:tr w:rsidR="00D6059D">
        <w:trPr>
          <w:trHeight w:val="2336"/>
        </w:trPr>
        <w:tc>
          <w:tcPr>
            <w:tcW w:w="2404"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094" w:type="dxa"/>
          </w:tcPr>
          <w:p w:rsidR="00D6059D" w:rsidRDefault="00D04AA7">
            <w:pPr>
              <w:pStyle w:val="TableParagraph"/>
              <w:spacing w:line="242" w:lineRule="auto"/>
              <w:ind w:left="5" w:right="4050"/>
              <w:rPr>
                <w:spacing w:val="-51"/>
                <w:sz w:val="24"/>
              </w:rPr>
            </w:pPr>
            <w:r>
              <w:rPr>
                <w:sz w:val="24"/>
              </w:rPr>
              <w:t>Diagnostic</w:t>
            </w:r>
            <w:r>
              <w:rPr>
                <w:spacing w:val="-10"/>
                <w:sz w:val="24"/>
              </w:rPr>
              <w:t xml:space="preserve"> </w:t>
            </w:r>
            <w:r>
              <w:rPr>
                <w:sz w:val="24"/>
              </w:rPr>
              <w:t>nasendoscopy</w:t>
            </w:r>
            <w:r>
              <w:rPr>
                <w:spacing w:val="-51"/>
                <w:sz w:val="24"/>
              </w:rPr>
              <w:t xml:space="preserve"> </w:t>
            </w:r>
          </w:p>
          <w:p w:rsidR="00D6059D" w:rsidRDefault="00D04AA7">
            <w:pPr>
              <w:pStyle w:val="TableParagraph"/>
              <w:spacing w:line="242" w:lineRule="auto"/>
              <w:ind w:left="5" w:right="4050"/>
              <w:rPr>
                <w:sz w:val="24"/>
              </w:rPr>
            </w:pPr>
            <w:r>
              <w:rPr>
                <w:sz w:val="24"/>
              </w:rPr>
              <w:t>Packing</w:t>
            </w:r>
            <w:r>
              <w:rPr>
                <w:spacing w:val="-1"/>
                <w:sz w:val="24"/>
              </w:rPr>
              <w:t xml:space="preserve"> </w:t>
            </w:r>
            <w:r>
              <w:rPr>
                <w:sz w:val="24"/>
              </w:rPr>
              <w:t>of</w:t>
            </w:r>
            <w:r>
              <w:rPr>
                <w:spacing w:val="-1"/>
                <w:sz w:val="24"/>
              </w:rPr>
              <w:t xml:space="preserve"> </w:t>
            </w:r>
            <w:r>
              <w:rPr>
                <w:sz w:val="24"/>
              </w:rPr>
              <w:t>nose</w:t>
            </w:r>
          </w:p>
          <w:p w:rsidR="00D6059D" w:rsidRDefault="00D04AA7">
            <w:pPr>
              <w:pStyle w:val="TableParagraph"/>
              <w:ind w:left="5" w:right="3517"/>
              <w:rPr>
                <w:sz w:val="24"/>
              </w:rPr>
            </w:pPr>
            <w:r>
              <w:rPr>
                <w:sz w:val="24"/>
              </w:rPr>
              <w:t>Removal of nasal packing</w:t>
            </w:r>
          </w:p>
          <w:p w:rsidR="00D6059D" w:rsidRDefault="00D04AA7">
            <w:pPr>
              <w:pStyle w:val="TableParagraph"/>
              <w:ind w:left="5" w:right="3517"/>
              <w:rPr>
                <w:spacing w:val="1"/>
                <w:sz w:val="24"/>
              </w:rPr>
            </w:pPr>
            <w:r>
              <w:rPr>
                <w:sz w:val="24"/>
              </w:rPr>
              <w:t>Cautery of nasal septum</w:t>
            </w:r>
            <w:r>
              <w:rPr>
                <w:spacing w:val="1"/>
                <w:sz w:val="24"/>
              </w:rPr>
              <w:t xml:space="preserve"> </w:t>
            </w:r>
          </w:p>
          <w:p w:rsidR="00D6059D" w:rsidRDefault="00D04AA7">
            <w:pPr>
              <w:pStyle w:val="TableParagraph"/>
              <w:ind w:left="5" w:right="3517"/>
              <w:rPr>
                <w:spacing w:val="-52"/>
                <w:sz w:val="24"/>
              </w:rPr>
            </w:pPr>
            <w:r>
              <w:rPr>
                <w:sz w:val="24"/>
              </w:rPr>
              <w:t>Ethmoid Artery ligation</w:t>
            </w:r>
            <w:r>
              <w:rPr>
                <w:spacing w:val="1"/>
                <w:sz w:val="24"/>
              </w:rPr>
              <w:t xml:space="preserve"> </w:t>
            </w:r>
            <w:r>
              <w:rPr>
                <w:sz w:val="24"/>
              </w:rPr>
              <w:t>Sphenopalatine artery ligation</w:t>
            </w:r>
            <w:r>
              <w:rPr>
                <w:spacing w:val="-52"/>
                <w:sz w:val="24"/>
              </w:rPr>
              <w:t xml:space="preserve"> </w:t>
            </w:r>
          </w:p>
          <w:p w:rsidR="00D6059D" w:rsidRDefault="00D04AA7">
            <w:pPr>
              <w:pStyle w:val="TableParagraph"/>
              <w:ind w:left="5" w:right="3517"/>
              <w:rPr>
                <w:spacing w:val="1"/>
                <w:sz w:val="24"/>
              </w:rPr>
            </w:pPr>
            <w:r>
              <w:rPr>
                <w:sz w:val="24"/>
              </w:rPr>
              <w:t>Maxillary artery ligation</w:t>
            </w:r>
            <w:r>
              <w:rPr>
                <w:spacing w:val="1"/>
                <w:sz w:val="24"/>
              </w:rPr>
              <w:t xml:space="preserve"> </w:t>
            </w:r>
          </w:p>
          <w:p w:rsidR="00D6059D" w:rsidRDefault="00D04AA7">
            <w:pPr>
              <w:pStyle w:val="TableParagraph"/>
              <w:ind w:left="5" w:right="3517"/>
              <w:rPr>
                <w:sz w:val="24"/>
              </w:rPr>
            </w:pPr>
            <w:r>
              <w:rPr>
                <w:sz w:val="24"/>
              </w:rPr>
              <w:t>External</w:t>
            </w:r>
            <w:r>
              <w:rPr>
                <w:spacing w:val="-6"/>
                <w:sz w:val="24"/>
              </w:rPr>
              <w:t xml:space="preserve"> </w:t>
            </w:r>
            <w:r>
              <w:rPr>
                <w:sz w:val="24"/>
              </w:rPr>
              <w:t>Carotid</w:t>
            </w:r>
            <w:r>
              <w:rPr>
                <w:spacing w:val="-2"/>
                <w:sz w:val="24"/>
              </w:rPr>
              <w:t xml:space="preserve"> </w:t>
            </w:r>
            <w:r>
              <w:rPr>
                <w:sz w:val="24"/>
              </w:rPr>
              <w:t>artery</w:t>
            </w:r>
            <w:r>
              <w:rPr>
                <w:spacing w:val="-6"/>
                <w:sz w:val="24"/>
              </w:rPr>
              <w:t xml:space="preserve"> </w:t>
            </w:r>
            <w:r>
              <w:rPr>
                <w:sz w:val="24"/>
              </w:rPr>
              <w:t>ligation</w:t>
            </w:r>
          </w:p>
          <w:p w:rsidR="00D6059D" w:rsidRDefault="00D04AA7">
            <w:pPr>
              <w:pStyle w:val="TableParagraph"/>
              <w:spacing w:line="273" w:lineRule="exact"/>
              <w:ind w:left="5"/>
              <w:rPr>
                <w:sz w:val="24"/>
              </w:rPr>
            </w:pPr>
            <w:r>
              <w:rPr>
                <w:sz w:val="24"/>
              </w:rPr>
              <w:t>Approach</w:t>
            </w:r>
            <w:r>
              <w:rPr>
                <w:spacing w:val="-3"/>
                <w:sz w:val="24"/>
              </w:rPr>
              <w:t xml:space="preserve"> </w:t>
            </w:r>
            <w:r>
              <w:rPr>
                <w:sz w:val="24"/>
              </w:rPr>
              <w:t>to</w:t>
            </w:r>
            <w:r>
              <w:rPr>
                <w:spacing w:val="-1"/>
                <w:sz w:val="24"/>
              </w:rPr>
              <w:t xml:space="preserve"> </w:t>
            </w:r>
            <w:r>
              <w:rPr>
                <w:sz w:val="24"/>
              </w:rPr>
              <w:t>ICA epistaxis</w:t>
            </w:r>
          </w:p>
        </w:tc>
      </w:tr>
    </w:tbl>
    <w:p w:rsidR="00D6059D" w:rsidRDefault="00D6059D">
      <w:pPr>
        <w:ind w:left="982" w:right="963"/>
        <w:rPr>
          <w:rFonts w:ascii="Calibri"/>
          <w:b/>
          <w:w w:val="105"/>
          <w:sz w:val="56"/>
          <w:szCs w:val="28"/>
        </w:rPr>
      </w:pPr>
    </w:p>
    <w:tbl>
      <w:tblPr>
        <w:tblW w:w="1359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21"/>
        <w:gridCol w:w="11175"/>
      </w:tblGrid>
      <w:tr w:rsidR="00D6059D">
        <w:trPr>
          <w:trHeight w:val="273"/>
        </w:trPr>
        <w:tc>
          <w:tcPr>
            <w:tcW w:w="2421" w:type="dxa"/>
          </w:tcPr>
          <w:p w:rsidR="00D6059D" w:rsidRDefault="00D04AA7">
            <w:pPr>
              <w:pStyle w:val="TableParagraph"/>
              <w:spacing w:line="272" w:lineRule="exact"/>
              <w:ind w:left="9"/>
              <w:jc w:val="center"/>
              <w:rPr>
                <w:b/>
                <w:sz w:val="24"/>
              </w:rPr>
            </w:pPr>
            <w:r>
              <w:rPr>
                <w:b/>
                <w:sz w:val="24"/>
              </w:rPr>
              <w:t>Topic</w:t>
            </w:r>
          </w:p>
        </w:tc>
        <w:tc>
          <w:tcPr>
            <w:tcW w:w="11175" w:type="dxa"/>
          </w:tcPr>
          <w:p w:rsidR="00D6059D" w:rsidRDefault="00D04AA7">
            <w:pPr>
              <w:pStyle w:val="TableParagraph"/>
              <w:spacing w:line="272" w:lineRule="exact"/>
              <w:ind w:left="5"/>
              <w:rPr>
                <w:b/>
                <w:sz w:val="24"/>
              </w:rPr>
            </w:pPr>
            <w:r>
              <w:rPr>
                <w:b/>
                <w:sz w:val="24"/>
              </w:rPr>
              <w:t>Nasal</w:t>
            </w:r>
            <w:r>
              <w:rPr>
                <w:b/>
                <w:spacing w:val="-1"/>
                <w:sz w:val="24"/>
              </w:rPr>
              <w:t xml:space="preserve"> </w:t>
            </w:r>
            <w:r>
              <w:rPr>
                <w:b/>
                <w:sz w:val="24"/>
              </w:rPr>
              <w:t>trauma</w:t>
            </w:r>
            <w:r>
              <w:rPr>
                <w:b/>
                <w:spacing w:val="-3"/>
                <w:sz w:val="24"/>
              </w:rPr>
              <w:t xml:space="preserve"> </w:t>
            </w:r>
            <w:r>
              <w:rPr>
                <w:b/>
                <w:sz w:val="24"/>
              </w:rPr>
              <w:t>and</w:t>
            </w:r>
            <w:r>
              <w:rPr>
                <w:b/>
                <w:spacing w:val="-2"/>
                <w:sz w:val="24"/>
              </w:rPr>
              <w:t xml:space="preserve"> </w:t>
            </w:r>
            <w:r>
              <w:rPr>
                <w:b/>
                <w:sz w:val="24"/>
              </w:rPr>
              <w:t>deformity</w:t>
            </w:r>
          </w:p>
        </w:tc>
      </w:tr>
      <w:tr w:rsidR="00D6059D">
        <w:trPr>
          <w:trHeight w:val="274"/>
        </w:trPr>
        <w:tc>
          <w:tcPr>
            <w:tcW w:w="2421" w:type="dxa"/>
          </w:tcPr>
          <w:p w:rsidR="00D6059D" w:rsidRDefault="00D04AA7">
            <w:pPr>
              <w:pStyle w:val="TableParagraph"/>
              <w:spacing w:line="275" w:lineRule="exact"/>
              <w:ind w:left="8"/>
              <w:jc w:val="center"/>
              <w:rPr>
                <w:b/>
                <w:sz w:val="24"/>
              </w:rPr>
            </w:pPr>
            <w:r>
              <w:rPr>
                <w:b/>
                <w:sz w:val="24"/>
              </w:rPr>
              <w:t>Category</w:t>
            </w:r>
          </w:p>
        </w:tc>
        <w:tc>
          <w:tcPr>
            <w:tcW w:w="11175" w:type="dxa"/>
          </w:tcPr>
          <w:p w:rsidR="00D6059D" w:rsidRDefault="00D04AA7">
            <w:pPr>
              <w:pStyle w:val="TableParagraph"/>
              <w:spacing w:line="275" w:lineRule="exact"/>
              <w:ind w:left="5"/>
              <w:rPr>
                <w:sz w:val="24"/>
              </w:rPr>
            </w:pPr>
            <w:r>
              <w:rPr>
                <w:sz w:val="24"/>
              </w:rPr>
              <w:t>Rhinology</w:t>
            </w:r>
          </w:p>
        </w:tc>
      </w:tr>
      <w:tr w:rsidR="00D6059D">
        <w:trPr>
          <w:trHeight w:val="273"/>
        </w:trPr>
        <w:tc>
          <w:tcPr>
            <w:tcW w:w="2421" w:type="dxa"/>
          </w:tcPr>
          <w:p w:rsidR="00D6059D" w:rsidRDefault="00D04AA7">
            <w:pPr>
              <w:pStyle w:val="TableParagraph"/>
              <w:spacing w:line="273" w:lineRule="exact"/>
              <w:ind w:left="8"/>
              <w:jc w:val="center"/>
              <w:rPr>
                <w:b/>
                <w:sz w:val="24"/>
              </w:rPr>
            </w:pPr>
            <w:r>
              <w:rPr>
                <w:b/>
                <w:sz w:val="24"/>
              </w:rPr>
              <w:t>Sub-category:</w:t>
            </w:r>
          </w:p>
        </w:tc>
        <w:tc>
          <w:tcPr>
            <w:tcW w:w="11175" w:type="dxa"/>
          </w:tcPr>
          <w:p w:rsidR="00D6059D" w:rsidRDefault="00D04AA7">
            <w:pPr>
              <w:pStyle w:val="TableParagraph"/>
              <w:spacing w:line="273" w:lineRule="exact"/>
              <w:ind w:left="5"/>
              <w:rPr>
                <w:sz w:val="24"/>
              </w:rPr>
            </w:pPr>
            <w:r>
              <w:rPr>
                <w:color w:val="3A3A3A" w:themeColor="background2" w:themeShade="40"/>
                <w:sz w:val="24"/>
              </w:rPr>
              <w:t>None</w:t>
            </w:r>
          </w:p>
        </w:tc>
      </w:tr>
      <w:tr w:rsidR="00D6059D">
        <w:trPr>
          <w:trHeight w:val="1368"/>
        </w:trPr>
        <w:tc>
          <w:tcPr>
            <w:tcW w:w="2421"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9"/>
              <w:jc w:val="center"/>
              <w:rPr>
                <w:b/>
                <w:sz w:val="24"/>
              </w:rPr>
            </w:pPr>
            <w:r>
              <w:rPr>
                <w:b/>
                <w:sz w:val="24"/>
              </w:rPr>
              <w:t>Objective</w:t>
            </w:r>
          </w:p>
        </w:tc>
        <w:tc>
          <w:tcPr>
            <w:tcW w:w="11175" w:type="dxa"/>
          </w:tcPr>
          <w:p w:rsidR="00D6059D" w:rsidRDefault="00D04AA7">
            <w:pPr>
              <w:pStyle w:val="TableParagraph"/>
              <w:ind w:left="5"/>
              <w:rPr>
                <w:iCs/>
                <w:sz w:val="24"/>
              </w:rPr>
            </w:pPr>
            <w:r>
              <w:rPr>
                <w:iCs/>
                <w:sz w:val="24"/>
              </w:rPr>
              <w:t>To understand the presenting features, diagnosis, complications</w:t>
            </w:r>
            <w:r>
              <w:rPr>
                <w:iCs/>
                <w:spacing w:val="1"/>
                <w:sz w:val="24"/>
              </w:rPr>
              <w:t xml:space="preserve"> </w:t>
            </w:r>
            <w:r>
              <w:rPr>
                <w:iCs/>
                <w:sz w:val="24"/>
              </w:rPr>
              <w:t>and management of nasal trauma and deformity. This module</w:t>
            </w:r>
            <w:r>
              <w:rPr>
                <w:iCs/>
                <w:spacing w:val="1"/>
                <w:sz w:val="24"/>
              </w:rPr>
              <w:t xml:space="preserve"> </w:t>
            </w:r>
            <w:r>
              <w:rPr>
                <w:iCs/>
                <w:sz w:val="24"/>
              </w:rPr>
              <w:t>gives</w:t>
            </w:r>
            <w:r>
              <w:rPr>
                <w:iCs/>
                <w:spacing w:val="-2"/>
                <w:sz w:val="24"/>
              </w:rPr>
              <w:t xml:space="preserve"> </w:t>
            </w:r>
            <w:r>
              <w:rPr>
                <w:iCs/>
                <w:sz w:val="24"/>
              </w:rPr>
              <w:t>some</w:t>
            </w:r>
            <w:r>
              <w:rPr>
                <w:iCs/>
                <w:spacing w:val="-1"/>
                <w:sz w:val="24"/>
              </w:rPr>
              <w:t xml:space="preserve"> </w:t>
            </w:r>
            <w:r>
              <w:rPr>
                <w:iCs/>
                <w:sz w:val="24"/>
              </w:rPr>
              <w:t>idea</w:t>
            </w:r>
            <w:r>
              <w:rPr>
                <w:iCs/>
                <w:spacing w:val="-2"/>
                <w:sz w:val="24"/>
              </w:rPr>
              <w:t xml:space="preserve"> </w:t>
            </w:r>
            <w:r>
              <w:rPr>
                <w:iCs/>
                <w:sz w:val="24"/>
              </w:rPr>
              <w:t>of</w:t>
            </w:r>
            <w:r>
              <w:rPr>
                <w:iCs/>
                <w:spacing w:val="-3"/>
                <w:sz w:val="24"/>
              </w:rPr>
              <w:t xml:space="preserve"> </w:t>
            </w:r>
            <w:r>
              <w:rPr>
                <w:iCs/>
                <w:sz w:val="24"/>
              </w:rPr>
              <w:t>the breadth</w:t>
            </w:r>
            <w:r>
              <w:rPr>
                <w:iCs/>
                <w:spacing w:val="-3"/>
                <w:sz w:val="24"/>
              </w:rPr>
              <w:t xml:space="preserve"> </w:t>
            </w:r>
            <w:r>
              <w:rPr>
                <w:iCs/>
                <w:sz w:val="24"/>
              </w:rPr>
              <w:t>and</w:t>
            </w:r>
            <w:r>
              <w:rPr>
                <w:iCs/>
                <w:spacing w:val="-3"/>
                <w:sz w:val="24"/>
              </w:rPr>
              <w:t xml:space="preserve"> </w:t>
            </w:r>
            <w:r>
              <w:rPr>
                <w:iCs/>
                <w:sz w:val="24"/>
              </w:rPr>
              <w:t>depth</w:t>
            </w:r>
            <w:r>
              <w:rPr>
                <w:iCs/>
                <w:spacing w:val="-3"/>
                <w:sz w:val="24"/>
              </w:rPr>
              <w:t xml:space="preserve"> </w:t>
            </w:r>
            <w:r>
              <w:rPr>
                <w:iCs/>
                <w:sz w:val="24"/>
              </w:rPr>
              <w:t>of</w:t>
            </w:r>
            <w:r>
              <w:rPr>
                <w:iCs/>
                <w:spacing w:val="-2"/>
                <w:sz w:val="24"/>
              </w:rPr>
              <w:t xml:space="preserve"> </w:t>
            </w:r>
            <w:r>
              <w:rPr>
                <w:iCs/>
                <w:sz w:val="24"/>
              </w:rPr>
              <w:t>required</w:t>
            </w:r>
            <w:r>
              <w:rPr>
                <w:iCs/>
                <w:spacing w:val="-2"/>
                <w:sz w:val="24"/>
              </w:rPr>
              <w:t xml:space="preserve"> </w:t>
            </w:r>
            <w:r>
              <w:rPr>
                <w:iCs/>
                <w:sz w:val="24"/>
              </w:rPr>
              <w:t>knowledge</w:t>
            </w:r>
            <w:r>
              <w:rPr>
                <w:iCs/>
                <w:spacing w:val="-51"/>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w:t>
            </w:r>
            <w:r>
              <w:rPr>
                <w:iCs/>
                <w:spacing w:val="-1"/>
                <w:sz w:val="24"/>
              </w:rPr>
              <w:t xml:space="preserve"> </w:t>
            </w:r>
            <w:r>
              <w:rPr>
                <w:iCs/>
                <w:sz w:val="24"/>
              </w:rPr>
              <w:t>This</w:t>
            </w:r>
            <w:r>
              <w:rPr>
                <w:iCs/>
                <w:spacing w:val="-2"/>
                <w:sz w:val="24"/>
              </w:rPr>
              <w:t xml:space="preserve"> </w:t>
            </w:r>
            <w:r>
              <w:rPr>
                <w:iCs/>
                <w:sz w:val="24"/>
              </w:rPr>
              <w:t>list</w:t>
            </w:r>
            <w:r>
              <w:rPr>
                <w:iCs/>
                <w:spacing w:val="1"/>
                <w:sz w:val="24"/>
              </w:rPr>
              <w:t xml:space="preserve"> </w:t>
            </w:r>
            <w:r>
              <w:rPr>
                <w:iCs/>
                <w:sz w:val="24"/>
              </w:rPr>
              <w:t>should</w:t>
            </w:r>
            <w:r>
              <w:rPr>
                <w:iCs/>
                <w:spacing w:val="-3"/>
                <w:sz w:val="24"/>
              </w:rPr>
              <w:t xml:space="preserve"> </w:t>
            </w:r>
            <w:r>
              <w:rPr>
                <w:iCs/>
                <w:sz w:val="24"/>
              </w:rPr>
              <w:t>not be</w:t>
            </w:r>
            <w:r>
              <w:rPr>
                <w:iCs/>
                <w:spacing w:val="-1"/>
                <w:sz w:val="24"/>
              </w:rPr>
              <w:t xml:space="preserve"> </w:t>
            </w:r>
            <w:r>
              <w:rPr>
                <w:iCs/>
                <w:sz w:val="24"/>
              </w:rPr>
              <w:t>considered</w:t>
            </w:r>
            <w:r>
              <w:rPr>
                <w:iCs/>
                <w:spacing w:val="-1"/>
                <w:sz w:val="24"/>
              </w:rPr>
              <w:t xml:space="preserve"> </w:t>
            </w:r>
            <w:r>
              <w:rPr>
                <w:iCs/>
                <w:sz w:val="24"/>
              </w:rPr>
              <w:t>to</w:t>
            </w:r>
            <w:r>
              <w:rPr>
                <w:iCs/>
                <w:spacing w:val="-3"/>
                <w:sz w:val="24"/>
              </w:rPr>
              <w:t xml:space="preserve"> </w:t>
            </w:r>
            <w:r>
              <w:rPr>
                <w:iCs/>
                <w:sz w:val="24"/>
              </w:rPr>
              <w:t>be fully inclusive</w:t>
            </w:r>
            <w:r>
              <w:rPr>
                <w:iCs/>
                <w:spacing w:val="-2"/>
                <w:sz w:val="24"/>
              </w:rPr>
              <w:t xml:space="preserve"> </w:t>
            </w:r>
            <w:r>
              <w:rPr>
                <w:iCs/>
                <w:sz w:val="24"/>
              </w:rPr>
              <w:t>or</w:t>
            </w:r>
            <w:r>
              <w:rPr>
                <w:iCs/>
                <w:spacing w:val="-3"/>
                <w:sz w:val="24"/>
              </w:rPr>
              <w:t xml:space="preserve"> </w:t>
            </w:r>
            <w:r>
              <w:rPr>
                <w:iCs/>
                <w:sz w:val="24"/>
              </w:rPr>
              <w:t>exhaustive.</w:t>
            </w:r>
          </w:p>
        </w:tc>
      </w:tr>
      <w:tr w:rsidR="00D6059D">
        <w:trPr>
          <w:trHeight w:val="2542"/>
        </w:trPr>
        <w:tc>
          <w:tcPr>
            <w:tcW w:w="2421"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8"/>
              <w:rPr>
                <w:b/>
                <w:sz w:val="23"/>
              </w:rPr>
            </w:pPr>
          </w:p>
          <w:p w:rsidR="00D6059D" w:rsidRDefault="00D04AA7">
            <w:pPr>
              <w:pStyle w:val="TableParagraph"/>
              <w:ind w:left="7"/>
              <w:jc w:val="center"/>
              <w:rPr>
                <w:b/>
                <w:sz w:val="24"/>
              </w:rPr>
            </w:pPr>
            <w:r>
              <w:rPr>
                <w:b/>
                <w:sz w:val="24"/>
              </w:rPr>
              <w:t>Knowledge</w:t>
            </w:r>
          </w:p>
        </w:tc>
        <w:tc>
          <w:tcPr>
            <w:tcW w:w="11175" w:type="dxa"/>
          </w:tcPr>
          <w:p w:rsidR="00D6059D" w:rsidRDefault="00D04AA7">
            <w:pPr>
              <w:pStyle w:val="TableParagraph"/>
              <w:ind w:left="5"/>
              <w:rPr>
                <w:sz w:val="24"/>
              </w:rPr>
            </w:pPr>
            <w:r>
              <w:rPr>
                <w:sz w:val="24"/>
              </w:rPr>
              <w:t>Know</w:t>
            </w:r>
            <w:r>
              <w:rPr>
                <w:spacing w:val="-4"/>
                <w:sz w:val="24"/>
              </w:rPr>
              <w:t xml:space="preserve"> </w:t>
            </w:r>
            <w:r>
              <w:rPr>
                <w:sz w:val="24"/>
              </w:rPr>
              <w:t>the</w:t>
            </w:r>
            <w:r>
              <w:rPr>
                <w:spacing w:val="-1"/>
                <w:sz w:val="24"/>
              </w:rPr>
              <w:t xml:space="preserve"> </w:t>
            </w:r>
            <w:r>
              <w:rPr>
                <w:sz w:val="24"/>
              </w:rPr>
              <w:t>anatomy</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nose,</w:t>
            </w:r>
            <w:r>
              <w:rPr>
                <w:spacing w:val="-3"/>
                <w:sz w:val="24"/>
              </w:rPr>
              <w:t xml:space="preserve"> </w:t>
            </w:r>
            <w:r>
              <w:rPr>
                <w:sz w:val="24"/>
              </w:rPr>
              <w:t>paranasal</w:t>
            </w:r>
            <w:r>
              <w:rPr>
                <w:spacing w:val="-4"/>
                <w:sz w:val="24"/>
              </w:rPr>
              <w:t xml:space="preserve"> </w:t>
            </w:r>
            <w:r>
              <w:rPr>
                <w:sz w:val="24"/>
              </w:rPr>
              <w:t>sinuses</w:t>
            </w:r>
            <w:r>
              <w:rPr>
                <w:spacing w:val="-2"/>
                <w:sz w:val="24"/>
              </w:rPr>
              <w:t xml:space="preserve"> </w:t>
            </w:r>
            <w:r>
              <w:rPr>
                <w:sz w:val="24"/>
              </w:rPr>
              <w:t>and</w:t>
            </w:r>
            <w:r>
              <w:rPr>
                <w:spacing w:val="-3"/>
                <w:sz w:val="24"/>
              </w:rPr>
              <w:t xml:space="preserve"> </w:t>
            </w:r>
            <w:r>
              <w:rPr>
                <w:sz w:val="24"/>
              </w:rPr>
              <w:t>facial</w:t>
            </w:r>
            <w:r>
              <w:rPr>
                <w:spacing w:val="-52"/>
                <w:sz w:val="24"/>
              </w:rPr>
              <w:t xml:space="preserve">      </w:t>
            </w:r>
            <w:r>
              <w:rPr>
                <w:sz w:val="24"/>
              </w:rPr>
              <w:t>skeleton.</w:t>
            </w:r>
          </w:p>
          <w:p w:rsidR="00D6059D" w:rsidRDefault="00D04AA7">
            <w:pPr>
              <w:pStyle w:val="TableParagraph"/>
              <w:ind w:left="5" w:right="54"/>
              <w:rPr>
                <w:sz w:val="24"/>
              </w:rPr>
            </w:pPr>
            <w:r>
              <w:rPr>
                <w:sz w:val="24"/>
              </w:rPr>
              <w:t>Understanding of the mechanisms of trauma responsible for nasal</w:t>
            </w:r>
            <w:r>
              <w:rPr>
                <w:spacing w:val="-53"/>
                <w:sz w:val="24"/>
              </w:rPr>
              <w:t xml:space="preserve"> </w:t>
            </w:r>
            <w:r>
              <w:rPr>
                <w:sz w:val="24"/>
              </w:rPr>
              <w:t>and</w:t>
            </w:r>
            <w:r>
              <w:rPr>
                <w:spacing w:val="-2"/>
                <w:sz w:val="24"/>
              </w:rPr>
              <w:t xml:space="preserve"> </w:t>
            </w:r>
            <w:r>
              <w:rPr>
                <w:sz w:val="24"/>
              </w:rPr>
              <w:t>facial injuries.</w:t>
            </w:r>
          </w:p>
          <w:p w:rsidR="00D6059D" w:rsidRDefault="00D04AA7">
            <w:pPr>
              <w:pStyle w:val="TableParagraph"/>
              <w:ind w:left="5" w:right="1304"/>
              <w:rPr>
                <w:sz w:val="24"/>
              </w:rPr>
            </w:pPr>
            <w:r>
              <w:rPr>
                <w:sz w:val="24"/>
              </w:rPr>
              <w:t>Understanding of objective assessment of airway e.g.</w:t>
            </w:r>
            <w:r>
              <w:rPr>
                <w:spacing w:val="-52"/>
                <w:sz w:val="24"/>
              </w:rPr>
              <w:t xml:space="preserve"> </w:t>
            </w:r>
            <w:r>
              <w:rPr>
                <w:sz w:val="24"/>
              </w:rPr>
              <w:t>rhinomanometry</w:t>
            </w:r>
          </w:p>
          <w:p w:rsidR="00D6059D" w:rsidRDefault="00D04AA7">
            <w:pPr>
              <w:pStyle w:val="TableParagraph"/>
              <w:spacing w:line="290" w:lineRule="atLeast"/>
              <w:ind w:left="5" w:right="1014"/>
              <w:rPr>
                <w:spacing w:val="1"/>
                <w:sz w:val="24"/>
              </w:rPr>
            </w:pPr>
            <w:r>
              <w:rPr>
                <w:sz w:val="24"/>
              </w:rPr>
              <w:t>Knowledge of the appropriate imaging techniques</w:t>
            </w:r>
            <w:r>
              <w:rPr>
                <w:spacing w:val="1"/>
                <w:sz w:val="24"/>
              </w:rPr>
              <w:t xml:space="preserve"> </w:t>
            </w:r>
          </w:p>
          <w:p w:rsidR="00D6059D" w:rsidRDefault="00D04AA7">
            <w:pPr>
              <w:pStyle w:val="TableParagraph"/>
              <w:spacing w:line="290" w:lineRule="atLeast"/>
              <w:ind w:left="5" w:right="1014"/>
              <w:rPr>
                <w:spacing w:val="-53"/>
                <w:sz w:val="24"/>
              </w:rPr>
            </w:pPr>
            <w:r>
              <w:rPr>
                <w:sz w:val="24"/>
              </w:rPr>
              <w:t>Knowledge of the specific complications of nasal trauma</w:t>
            </w:r>
            <w:r>
              <w:rPr>
                <w:spacing w:val="-53"/>
                <w:sz w:val="24"/>
              </w:rPr>
              <w:t xml:space="preserve"> </w:t>
            </w:r>
          </w:p>
          <w:p w:rsidR="00D6059D" w:rsidRDefault="00D04AA7">
            <w:pPr>
              <w:pStyle w:val="TableParagraph"/>
              <w:spacing w:line="290" w:lineRule="atLeast"/>
              <w:ind w:left="5" w:right="1014"/>
              <w:rPr>
                <w:spacing w:val="1"/>
                <w:sz w:val="24"/>
              </w:rPr>
            </w:pPr>
            <w:r>
              <w:rPr>
                <w:sz w:val="24"/>
              </w:rPr>
              <w:t>Knowledge of the management of nasal trauma</w:t>
            </w:r>
            <w:r>
              <w:rPr>
                <w:spacing w:val="1"/>
                <w:sz w:val="24"/>
              </w:rPr>
              <w:t xml:space="preserve"> </w:t>
            </w:r>
          </w:p>
          <w:p w:rsidR="00D6059D" w:rsidRDefault="00D04AA7">
            <w:pPr>
              <w:pStyle w:val="TableParagraph"/>
              <w:spacing w:line="290" w:lineRule="atLeast"/>
              <w:ind w:left="5" w:right="1014"/>
              <w:rPr>
                <w:spacing w:val="1"/>
                <w:sz w:val="24"/>
              </w:rPr>
            </w:pPr>
            <w:r>
              <w:rPr>
                <w:sz w:val="24"/>
              </w:rPr>
              <w:t>Knowledge of the management of nasal deformity</w:t>
            </w:r>
            <w:r>
              <w:rPr>
                <w:spacing w:val="1"/>
                <w:sz w:val="24"/>
              </w:rPr>
              <w:t xml:space="preserve"> </w:t>
            </w:r>
          </w:p>
          <w:p w:rsidR="00D6059D" w:rsidRDefault="00D04AA7">
            <w:pPr>
              <w:pStyle w:val="TableParagraph"/>
              <w:spacing w:line="290" w:lineRule="atLeast"/>
              <w:ind w:left="5" w:right="1014"/>
              <w:rPr>
                <w:sz w:val="24"/>
              </w:rPr>
            </w:pPr>
            <w:r>
              <w:rPr>
                <w:sz w:val="24"/>
              </w:rPr>
              <w:t>Glasgow Coma</w:t>
            </w:r>
            <w:r>
              <w:rPr>
                <w:spacing w:val="-2"/>
                <w:sz w:val="24"/>
              </w:rPr>
              <w:t xml:space="preserve"> </w:t>
            </w:r>
            <w:r>
              <w:rPr>
                <w:sz w:val="24"/>
              </w:rPr>
              <w:t>Scale</w:t>
            </w:r>
          </w:p>
        </w:tc>
      </w:tr>
      <w:tr w:rsidR="00D6059D">
        <w:trPr>
          <w:trHeight w:val="989"/>
        </w:trPr>
        <w:tc>
          <w:tcPr>
            <w:tcW w:w="2421" w:type="dxa"/>
          </w:tcPr>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spacing w:before="1"/>
              <w:ind w:left="9"/>
              <w:jc w:val="center"/>
              <w:rPr>
                <w:b/>
                <w:sz w:val="24"/>
              </w:rPr>
            </w:pPr>
            <w:r>
              <w:rPr>
                <w:b/>
                <w:sz w:val="24"/>
              </w:rPr>
              <w:t>Clinical</w:t>
            </w:r>
            <w:r>
              <w:rPr>
                <w:b/>
                <w:spacing w:val="-4"/>
                <w:sz w:val="24"/>
              </w:rPr>
              <w:t xml:space="preserve"> </w:t>
            </w:r>
            <w:r>
              <w:rPr>
                <w:b/>
                <w:sz w:val="24"/>
              </w:rPr>
              <w:t>Skills</w:t>
            </w:r>
          </w:p>
        </w:tc>
        <w:tc>
          <w:tcPr>
            <w:tcW w:w="11175" w:type="dxa"/>
          </w:tcPr>
          <w:p w:rsidR="00D6059D" w:rsidRDefault="00D04AA7">
            <w:pPr>
              <w:pStyle w:val="TableParagraph"/>
              <w:spacing w:line="242" w:lineRule="auto"/>
              <w:ind w:left="5"/>
              <w:rPr>
                <w:sz w:val="24"/>
              </w:rPr>
            </w:pPr>
            <w:r>
              <w:rPr>
                <w:sz w:val="24"/>
              </w:rPr>
              <w:t>Ability</w:t>
            </w:r>
            <w:r>
              <w:rPr>
                <w:spacing w:val="-4"/>
                <w:sz w:val="24"/>
              </w:rPr>
              <w:t xml:space="preserve"> </w:t>
            </w:r>
            <w:r>
              <w:rPr>
                <w:sz w:val="24"/>
              </w:rPr>
              <w:t>to</w:t>
            </w:r>
            <w:r>
              <w:rPr>
                <w:spacing w:val="-4"/>
                <w:sz w:val="24"/>
              </w:rPr>
              <w:t xml:space="preserve"> </w:t>
            </w:r>
            <w:r>
              <w:rPr>
                <w:sz w:val="24"/>
              </w:rPr>
              <w:t>take</w:t>
            </w:r>
            <w:r>
              <w:rPr>
                <w:spacing w:val="-1"/>
                <w:sz w:val="24"/>
              </w:rPr>
              <w:t xml:space="preserve"> </w:t>
            </w:r>
            <w:r>
              <w:rPr>
                <w:sz w:val="24"/>
              </w:rPr>
              <w:t>a</w:t>
            </w:r>
            <w:r>
              <w:rPr>
                <w:spacing w:val="-3"/>
                <w:sz w:val="24"/>
              </w:rPr>
              <w:t xml:space="preserve"> </w:t>
            </w:r>
            <w:r>
              <w:rPr>
                <w:sz w:val="24"/>
              </w:rPr>
              <w:t>relevant</w:t>
            </w:r>
            <w:r>
              <w:rPr>
                <w:spacing w:val="-5"/>
                <w:sz w:val="24"/>
              </w:rPr>
              <w:t xml:space="preserve"> </w:t>
            </w:r>
            <w:r>
              <w:rPr>
                <w:sz w:val="24"/>
              </w:rPr>
              <w:t>history</w:t>
            </w:r>
            <w:r>
              <w:rPr>
                <w:spacing w:val="-4"/>
                <w:sz w:val="24"/>
              </w:rPr>
              <w:t xml:space="preserve"> </w:t>
            </w:r>
            <w:r>
              <w:rPr>
                <w:sz w:val="24"/>
              </w:rPr>
              <w:t>and</w:t>
            </w:r>
            <w:r>
              <w:rPr>
                <w:spacing w:val="-2"/>
                <w:sz w:val="24"/>
              </w:rPr>
              <w:t xml:space="preserve"> </w:t>
            </w:r>
            <w:r>
              <w:rPr>
                <w:sz w:val="24"/>
              </w:rPr>
              <w:t>perform</w:t>
            </w:r>
            <w:r>
              <w:rPr>
                <w:spacing w:val="-1"/>
                <w:sz w:val="24"/>
              </w:rPr>
              <w:t xml:space="preserve"> </w:t>
            </w:r>
            <w:r>
              <w:rPr>
                <w:sz w:val="24"/>
              </w:rPr>
              <w:t>an</w:t>
            </w:r>
            <w:r>
              <w:rPr>
                <w:spacing w:val="-1"/>
                <w:sz w:val="24"/>
              </w:rPr>
              <w:t xml:space="preserve"> </w:t>
            </w:r>
            <w:r>
              <w:rPr>
                <w:sz w:val="24"/>
              </w:rPr>
              <w:t>appropriate</w:t>
            </w:r>
            <w:r>
              <w:rPr>
                <w:spacing w:val="-51"/>
                <w:sz w:val="24"/>
              </w:rPr>
              <w:t xml:space="preserve"> </w:t>
            </w:r>
            <w:r>
              <w:rPr>
                <w:sz w:val="24"/>
              </w:rPr>
              <w:t>clinical</w:t>
            </w:r>
            <w:r>
              <w:rPr>
                <w:spacing w:val="-1"/>
                <w:sz w:val="24"/>
              </w:rPr>
              <w:t xml:space="preserve"> </w:t>
            </w:r>
            <w:r>
              <w:rPr>
                <w:sz w:val="24"/>
              </w:rPr>
              <w:t>examination</w:t>
            </w:r>
          </w:p>
          <w:p w:rsidR="00D6059D" w:rsidRDefault="00D04AA7">
            <w:pPr>
              <w:pStyle w:val="TableParagraph"/>
              <w:ind w:left="5"/>
              <w:rPr>
                <w:sz w:val="24"/>
              </w:rPr>
            </w:pPr>
            <w:r>
              <w:rPr>
                <w:sz w:val="24"/>
              </w:rPr>
              <w:t>Knowledge</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relevant</w:t>
            </w:r>
            <w:r>
              <w:rPr>
                <w:spacing w:val="-2"/>
                <w:sz w:val="24"/>
              </w:rPr>
              <w:t xml:space="preserve"> </w:t>
            </w:r>
            <w:r>
              <w:rPr>
                <w:sz w:val="24"/>
              </w:rPr>
              <w:t>special</w:t>
            </w:r>
            <w:r>
              <w:rPr>
                <w:spacing w:val="-3"/>
                <w:sz w:val="24"/>
              </w:rPr>
              <w:t xml:space="preserve"> </w:t>
            </w:r>
            <w:r>
              <w:rPr>
                <w:sz w:val="24"/>
              </w:rPr>
              <w:t>investigations</w:t>
            </w:r>
            <w:r>
              <w:rPr>
                <w:spacing w:val="-5"/>
                <w:sz w:val="24"/>
              </w:rPr>
              <w:t xml:space="preserve"> </w:t>
            </w:r>
            <w:r>
              <w:rPr>
                <w:sz w:val="24"/>
              </w:rPr>
              <w:t>and</w:t>
            </w:r>
            <w:r>
              <w:rPr>
                <w:spacing w:val="-2"/>
                <w:sz w:val="24"/>
              </w:rPr>
              <w:t xml:space="preserve"> </w:t>
            </w:r>
            <w:r>
              <w:rPr>
                <w:sz w:val="24"/>
              </w:rPr>
              <w:t>correct</w:t>
            </w:r>
            <w:r>
              <w:rPr>
                <w:spacing w:val="-51"/>
                <w:sz w:val="24"/>
              </w:rPr>
              <w:t xml:space="preserve"> </w:t>
            </w:r>
            <w:r>
              <w:rPr>
                <w:sz w:val="24"/>
              </w:rPr>
              <w:t>interpretation</w:t>
            </w:r>
            <w:r>
              <w:rPr>
                <w:spacing w:val="-1"/>
                <w:sz w:val="24"/>
              </w:rPr>
              <w:t xml:space="preserve"> </w:t>
            </w:r>
            <w:r>
              <w:rPr>
                <w:sz w:val="24"/>
              </w:rPr>
              <w:t>eg</w:t>
            </w:r>
            <w:r>
              <w:rPr>
                <w:spacing w:val="1"/>
                <w:sz w:val="24"/>
              </w:rPr>
              <w:t xml:space="preserve"> </w:t>
            </w:r>
            <w:r>
              <w:rPr>
                <w:sz w:val="24"/>
              </w:rPr>
              <w:t>rhinomanometry</w:t>
            </w:r>
          </w:p>
          <w:p w:rsidR="00D6059D" w:rsidRDefault="00D04AA7">
            <w:pPr>
              <w:pStyle w:val="TableParagraph"/>
              <w:spacing w:line="278" w:lineRule="exact"/>
              <w:ind w:left="5"/>
              <w:rPr>
                <w:sz w:val="24"/>
              </w:rPr>
            </w:pPr>
            <w:r>
              <w:rPr>
                <w:sz w:val="24"/>
              </w:rPr>
              <w:t>Ability</w:t>
            </w:r>
            <w:r>
              <w:rPr>
                <w:spacing w:val="-4"/>
                <w:sz w:val="24"/>
              </w:rPr>
              <w:t xml:space="preserve"> </w:t>
            </w:r>
            <w:r>
              <w:rPr>
                <w:sz w:val="24"/>
              </w:rPr>
              <w:t>to</w:t>
            </w:r>
            <w:r>
              <w:rPr>
                <w:spacing w:val="-3"/>
                <w:sz w:val="24"/>
              </w:rPr>
              <w:t xml:space="preserve"> </w:t>
            </w:r>
            <w:r>
              <w:rPr>
                <w:sz w:val="24"/>
              </w:rPr>
              <w:t>adequately</w:t>
            </w:r>
            <w:r>
              <w:rPr>
                <w:spacing w:val="-2"/>
                <w:sz w:val="24"/>
              </w:rPr>
              <w:t xml:space="preserve"> </w:t>
            </w:r>
            <w:r>
              <w:rPr>
                <w:sz w:val="24"/>
              </w:rPr>
              <w:t>resuscitate</w:t>
            </w:r>
            <w:r>
              <w:rPr>
                <w:spacing w:val="-4"/>
                <w:sz w:val="24"/>
              </w:rPr>
              <w:t xml:space="preserve"> </w:t>
            </w:r>
            <w:r>
              <w:rPr>
                <w:sz w:val="24"/>
              </w:rPr>
              <w:t>the critically</w:t>
            </w:r>
            <w:r>
              <w:rPr>
                <w:spacing w:val="-3"/>
                <w:sz w:val="24"/>
              </w:rPr>
              <w:t xml:space="preserve"> </w:t>
            </w:r>
            <w:r>
              <w:rPr>
                <w:sz w:val="24"/>
              </w:rPr>
              <w:t>ill</w:t>
            </w:r>
            <w:r>
              <w:rPr>
                <w:spacing w:val="-2"/>
                <w:sz w:val="24"/>
              </w:rPr>
              <w:t xml:space="preserve"> </w:t>
            </w:r>
            <w:r>
              <w:rPr>
                <w:sz w:val="24"/>
              </w:rPr>
              <w:t>patient</w:t>
            </w:r>
          </w:p>
        </w:tc>
      </w:tr>
      <w:tr w:rsidR="00D6059D">
        <w:trPr>
          <w:trHeight w:val="2191"/>
        </w:trPr>
        <w:tc>
          <w:tcPr>
            <w:tcW w:w="2421" w:type="dxa"/>
          </w:tcPr>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spacing w:before="1"/>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175" w:type="dxa"/>
          </w:tcPr>
          <w:p w:rsidR="00D6059D" w:rsidRDefault="00D04AA7">
            <w:pPr>
              <w:pStyle w:val="TableParagraph"/>
              <w:ind w:left="5" w:right="4172"/>
              <w:rPr>
                <w:sz w:val="24"/>
              </w:rPr>
            </w:pPr>
            <w:r>
              <w:rPr>
                <w:sz w:val="24"/>
              </w:rPr>
              <w:t>Fracture</w:t>
            </w:r>
            <w:r>
              <w:rPr>
                <w:spacing w:val="-7"/>
                <w:sz w:val="24"/>
              </w:rPr>
              <w:t xml:space="preserve"> </w:t>
            </w:r>
            <w:r>
              <w:rPr>
                <w:sz w:val="24"/>
              </w:rPr>
              <w:t>nose</w:t>
            </w:r>
            <w:r>
              <w:rPr>
                <w:spacing w:val="-6"/>
                <w:sz w:val="24"/>
              </w:rPr>
              <w:t xml:space="preserve"> </w:t>
            </w:r>
            <w:r>
              <w:rPr>
                <w:sz w:val="24"/>
              </w:rPr>
              <w:t>reduction</w:t>
            </w:r>
            <w:r>
              <w:rPr>
                <w:spacing w:val="-51"/>
                <w:sz w:val="24"/>
              </w:rPr>
              <w:t xml:space="preserve"> </w:t>
            </w:r>
          </w:p>
          <w:p w:rsidR="00D6059D" w:rsidRDefault="00D04AA7">
            <w:pPr>
              <w:pStyle w:val="TableParagraph"/>
              <w:ind w:left="5" w:right="4172"/>
              <w:rPr>
                <w:spacing w:val="1"/>
                <w:sz w:val="24"/>
              </w:rPr>
            </w:pPr>
            <w:r>
              <w:rPr>
                <w:sz w:val="24"/>
              </w:rPr>
              <w:t>Insertion septal button</w:t>
            </w:r>
            <w:r>
              <w:rPr>
                <w:spacing w:val="1"/>
                <w:sz w:val="24"/>
              </w:rPr>
              <w:t xml:space="preserve"> </w:t>
            </w:r>
          </w:p>
          <w:p w:rsidR="00D6059D" w:rsidRDefault="00D04AA7">
            <w:pPr>
              <w:pStyle w:val="TableParagraph"/>
              <w:ind w:left="5" w:right="4172"/>
              <w:rPr>
                <w:sz w:val="24"/>
              </w:rPr>
            </w:pPr>
            <w:r>
              <w:rPr>
                <w:sz w:val="24"/>
              </w:rPr>
              <w:t>Packing</w:t>
            </w:r>
            <w:r>
              <w:rPr>
                <w:spacing w:val="-1"/>
                <w:sz w:val="24"/>
              </w:rPr>
              <w:t xml:space="preserve"> </w:t>
            </w:r>
            <w:r>
              <w:rPr>
                <w:sz w:val="24"/>
              </w:rPr>
              <w:t>of</w:t>
            </w:r>
            <w:r>
              <w:rPr>
                <w:spacing w:val="-1"/>
                <w:sz w:val="24"/>
              </w:rPr>
              <w:t xml:space="preserve"> </w:t>
            </w:r>
            <w:r>
              <w:rPr>
                <w:sz w:val="24"/>
              </w:rPr>
              <w:t>nose</w:t>
            </w:r>
          </w:p>
          <w:p w:rsidR="00D6059D" w:rsidRDefault="00D04AA7">
            <w:pPr>
              <w:pStyle w:val="TableParagraph"/>
              <w:ind w:left="5" w:right="508"/>
              <w:rPr>
                <w:sz w:val="24"/>
              </w:rPr>
            </w:pPr>
            <w:r>
              <w:rPr>
                <w:sz w:val="24"/>
              </w:rPr>
              <w:t xml:space="preserve">Management of traumatically induced epistaxis </w:t>
            </w:r>
          </w:p>
          <w:p w:rsidR="00D6059D" w:rsidRDefault="00D04AA7">
            <w:pPr>
              <w:pStyle w:val="TableParagraph"/>
              <w:ind w:left="5" w:right="4855"/>
              <w:rPr>
                <w:spacing w:val="1"/>
                <w:sz w:val="24"/>
              </w:rPr>
            </w:pPr>
            <w:r>
              <w:rPr>
                <w:sz w:val="24"/>
              </w:rPr>
              <w:t>Septoplasty</w:t>
            </w:r>
            <w:r>
              <w:rPr>
                <w:spacing w:val="1"/>
                <w:sz w:val="24"/>
              </w:rPr>
              <w:t xml:space="preserve"> </w:t>
            </w:r>
          </w:p>
          <w:p w:rsidR="00D6059D" w:rsidRDefault="00D04AA7">
            <w:pPr>
              <w:pStyle w:val="TableParagraph"/>
              <w:ind w:left="5" w:right="4855"/>
              <w:rPr>
                <w:sz w:val="24"/>
              </w:rPr>
            </w:pPr>
            <w:r>
              <w:rPr>
                <w:spacing w:val="-1"/>
                <w:sz w:val="24"/>
              </w:rPr>
              <w:t>Septorhinoplasty</w:t>
            </w:r>
          </w:p>
          <w:p w:rsidR="00D6059D" w:rsidRDefault="00D04AA7">
            <w:pPr>
              <w:pStyle w:val="TableParagraph"/>
              <w:spacing w:line="281" w:lineRule="exact"/>
              <w:ind w:left="5"/>
              <w:rPr>
                <w:spacing w:val="-2"/>
                <w:sz w:val="24"/>
              </w:rPr>
            </w:pPr>
            <w:r>
              <w:rPr>
                <w:sz w:val="24"/>
              </w:rPr>
              <w:t>Surgical</w:t>
            </w:r>
            <w:r>
              <w:rPr>
                <w:spacing w:val="-3"/>
                <w:sz w:val="24"/>
              </w:rPr>
              <w:t xml:space="preserve"> </w:t>
            </w:r>
            <w:r>
              <w:rPr>
                <w:sz w:val="24"/>
              </w:rPr>
              <w:t>repair</w:t>
            </w:r>
            <w:r>
              <w:rPr>
                <w:spacing w:val="-2"/>
                <w:sz w:val="24"/>
              </w:rPr>
              <w:t xml:space="preserve"> </w:t>
            </w:r>
            <w:r>
              <w:rPr>
                <w:sz w:val="24"/>
              </w:rPr>
              <w:t>Septal</w:t>
            </w:r>
            <w:r>
              <w:rPr>
                <w:spacing w:val="-3"/>
                <w:sz w:val="24"/>
              </w:rPr>
              <w:t xml:space="preserve"> </w:t>
            </w:r>
            <w:r>
              <w:rPr>
                <w:sz w:val="24"/>
              </w:rPr>
              <w:t>perforation-open</w:t>
            </w:r>
            <w:r>
              <w:rPr>
                <w:spacing w:val="-4"/>
                <w:sz w:val="24"/>
              </w:rPr>
              <w:t xml:space="preserve"> </w:t>
            </w:r>
            <w:r>
              <w:rPr>
                <w:sz w:val="24"/>
              </w:rPr>
              <w:t>and</w:t>
            </w:r>
            <w:r>
              <w:rPr>
                <w:spacing w:val="-4"/>
                <w:sz w:val="24"/>
              </w:rPr>
              <w:t xml:space="preserve"> </w:t>
            </w:r>
            <w:r>
              <w:rPr>
                <w:sz w:val="24"/>
              </w:rPr>
              <w:t>endonasal</w:t>
            </w:r>
          </w:p>
        </w:tc>
      </w:tr>
    </w:tbl>
    <w:p w:rsidR="00D6059D" w:rsidRDefault="00D6059D">
      <w:pPr>
        <w:ind w:left="982" w:right="963"/>
        <w:rPr>
          <w:rFonts w:ascii="Calibri"/>
          <w:b/>
          <w:w w:val="105"/>
          <w:sz w:val="56"/>
          <w:szCs w:val="28"/>
        </w:rPr>
      </w:pPr>
    </w:p>
    <w:tbl>
      <w:tblPr>
        <w:tblW w:w="1363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2215"/>
      </w:tblGrid>
      <w:tr w:rsidR="00D6059D">
        <w:trPr>
          <w:trHeight w:val="878"/>
        </w:trPr>
        <w:tc>
          <w:tcPr>
            <w:tcW w:w="1416" w:type="dxa"/>
          </w:tcPr>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Topic</w:t>
            </w:r>
          </w:p>
        </w:tc>
        <w:tc>
          <w:tcPr>
            <w:tcW w:w="12215" w:type="dxa"/>
          </w:tcPr>
          <w:p w:rsidR="00D6059D" w:rsidRDefault="00D6059D">
            <w:pPr>
              <w:pStyle w:val="TableParagraph"/>
              <w:spacing w:before="11"/>
              <w:rPr>
                <w:b/>
                <w:sz w:val="23"/>
              </w:rPr>
            </w:pPr>
          </w:p>
          <w:p w:rsidR="00D6059D" w:rsidRDefault="00D04AA7">
            <w:pPr>
              <w:pStyle w:val="TableParagraph"/>
              <w:ind w:left="5"/>
              <w:rPr>
                <w:b/>
                <w:sz w:val="24"/>
              </w:rPr>
            </w:pPr>
            <w:r>
              <w:rPr>
                <w:b/>
                <w:sz w:val="24"/>
              </w:rPr>
              <w:t>Acute</w:t>
            </w:r>
            <w:r>
              <w:rPr>
                <w:b/>
                <w:spacing w:val="-5"/>
                <w:sz w:val="24"/>
              </w:rPr>
              <w:t xml:space="preserve"> </w:t>
            </w:r>
            <w:r>
              <w:rPr>
                <w:b/>
                <w:sz w:val="24"/>
              </w:rPr>
              <w:t>and</w:t>
            </w:r>
            <w:r>
              <w:rPr>
                <w:b/>
                <w:spacing w:val="-3"/>
                <w:sz w:val="24"/>
              </w:rPr>
              <w:t xml:space="preserve"> </w:t>
            </w:r>
            <w:r>
              <w:rPr>
                <w:b/>
                <w:sz w:val="24"/>
              </w:rPr>
              <w:t>chronic</w:t>
            </w:r>
            <w:r>
              <w:rPr>
                <w:b/>
                <w:spacing w:val="-6"/>
                <w:sz w:val="24"/>
              </w:rPr>
              <w:t xml:space="preserve"> </w:t>
            </w:r>
            <w:r>
              <w:rPr>
                <w:b/>
                <w:sz w:val="24"/>
              </w:rPr>
              <w:t>rhinosinusitis</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Category</w:t>
            </w:r>
          </w:p>
        </w:tc>
        <w:tc>
          <w:tcPr>
            <w:tcW w:w="12215" w:type="dxa"/>
          </w:tcPr>
          <w:p w:rsidR="00D6059D" w:rsidRDefault="00D04AA7">
            <w:pPr>
              <w:pStyle w:val="TableParagraph"/>
              <w:spacing w:line="272" w:lineRule="exact"/>
              <w:ind w:left="5"/>
              <w:rPr>
                <w:sz w:val="24"/>
              </w:rPr>
            </w:pPr>
            <w:r>
              <w:rPr>
                <w:sz w:val="24"/>
              </w:rPr>
              <w:t>Rhinology</w:t>
            </w:r>
          </w:p>
        </w:tc>
      </w:tr>
      <w:tr w:rsidR="00D6059D">
        <w:trPr>
          <w:trHeight w:val="294"/>
        </w:trPr>
        <w:tc>
          <w:tcPr>
            <w:tcW w:w="1416" w:type="dxa"/>
          </w:tcPr>
          <w:p w:rsidR="00D6059D" w:rsidRDefault="00D04AA7">
            <w:pPr>
              <w:pStyle w:val="TableParagraph"/>
              <w:spacing w:before="1" w:line="273" w:lineRule="exact"/>
              <w:ind w:left="8"/>
              <w:jc w:val="center"/>
              <w:rPr>
                <w:b/>
                <w:sz w:val="24"/>
              </w:rPr>
            </w:pPr>
            <w:r>
              <w:rPr>
                <w:b/>
                <w:sz w:val="24"/>
              </w:rPr>
              <w:t>Sub-category:</w:t>
            </w:r>
          </w:p>
        </w:tc>
        <w:tc>
          <w:tcPr>
            <w:tcW w:w="12215" w:type="dxa"/>
          </w:tcPr>
          <w:p w:rsidR="00D6059D" w:rsidRDefault="00D04AA7">
            <w:pPr>
              <w:pStyle w:val="TableParagraph"/>
              <w:spacing w:before="1" w:line="273" w:lineRule="exact"/>
              <w:ind w:left="5"/>
              <w:rPr>
                <w:sz w:val="24"/>
              </w:rPr>
            </w:pPr>
            <w:r>
              <w:rPr>
                <w:color w:val="878787"/>
                <w:sz w:val="24"/>
              </w:rPr>
              <w:t>None</w:t>
            </w:r>
          </w:p>
        </w:tc>
      </w:tr>
      <w:tr w:rsidR="00D6059D">
        <w:trPr>
          <w:trHeight w:val="1266"/>
        </w:trPr>
        <w:tc>
          <w:tcPr>
            <w:tcW w:w="1416"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2215" w:type="dxa"/>
          </w:tcPr>
          <w:p w:rsidR="00D6059D" w:rsidRDefault="00D04AA7">
            <w:pPr>
              <w:pStyle w:val="TableParagraph"/>
              <w:ind w:left="5" w:right="16"/>
              <w:rPr>
                <w:iCs/>
                <w:sz w:val="24"/>
              </w:rPr>
            </w:pPr>
            <w:r>
              <w:rPr>
                <w:iCs/>
                <w:sz w:val="24"/>
              </w:rPr>
              <w:t>To understand the aetiology, pathophysiology, and microbiology.</w:t>
            </w:r>
            <w:r>
              <w:rPr>
                <w:iCs/>
                <w:spacing w:val="1"/>
                <w:sz w:val="24"/>
              </w:rPr>
              <w:t xml:space="preserve"> </w:t>
            </w:r>
            <w:r>
              <w:rPr>
                <w:iCs/>
                <w:sz w:val="24"/>
              </w:rPr>
              <w:t>There should be detailed understanding of the presenting features,</w:t>
            </w:r>
            <w:r>
              <w:rPr>
                <w:iCs/>
                <w:spacing w:val="-52"/>
                <w:sz w:val="24"/>
              </w:rPr>
              <w:t xml:space="preserve"> </w:t>
            </w:r>
            <w:r>
              <w:rPr>
                <w:iCs/>
                <w:sz w:val="24"/>
              </w:rPr>
              <w:t>complications,</w:t>
            </w:r>
            <w:r>
              <w:rPr>
                <w:iCs/>
                <w:spacing w:val="-2"/>
                <w:sz w:val="24"/>
              </w:rPr>
              <w:t xml:space="preserve"> </w:t>
            </w:r>
            <w:r>
              <w:rPr>
                <w:iCs/>
                <w:sz w:val="24"/>
              </w:rPr>
              <w:t>diagnosis, and</w:t>
            </w:r>
            <w:r>
              <w:rPr>
                <w:iCs/>
                <w:spacing w:val="-3"/>
                <w:sz w:val="24"/>
              </w:rPr>
              <w:t xml:space="preserve"> </w:t>
            </w:r>
            <w:r>
              <w:rPr>
                <w:iCs/>
                <w:sz w:val="24"/>
              </w:rPr>
              <w:t>management</w:t>
            </w:r>
            <w:r>
              <w:rPr>
                <w:iCs/>
                <w:spacing w:val="-1"/>
                <w:sz w:val="24"/>
              </w:rPr>
              <w:t xml:space="preserve"> </w:t>
            </w:r>
            <w:r>
              <w:rPr>
                <w:iCs/>
                <w:sz w:val="24"/>
              </w:rPr>
              <w:t>of</w:t>
            </w:r>
            <w:r>
              <w:rPr>
                <w:iCs/>
                <w:spacing w:val="-1"/>
                <w:sz w:val="24"/>
              </w:rPr>
              <w:t xml:space="preserve"> </w:t>
            </w:r>
            <w:r>
              <w:rPr>
                <w:iCs/>
                <w:sz w:val="24"/>
              </w:rPr>
              <w:t>these</w:t>
            </w:r>
            <w:r>
              <w:rPr>
                <w:iCs/>
                <w:spacing w:val="-1"/>
                <w:sz w:val="24"/>
              </w:rPr>
              <w:t xml:space="preserve"> </w:t>
            </w:r>
            <w:r>
              <w:rPr>
                <w:iCs/>
                <w:sz w:val="24"/>
              </w:rPr>
              <w:t>infections.</w:t>
            </w:r>
          </w:p>
          <w:p w:rsidR="00D6059D" w:rsidRDefault="00D04AA7">
            <w:pPr>
              <w:pStyle w:val="TableParagraph"/>
              <w:ind w:left="5" w:right="116"/>
              <w:rPr>
                <w:iCs/>
                <w:sz w:val="24"/>
              </w:rPr>
            </w:pPr>
            <w:r>
              <w:rPr>
                <w:iCs/>
                <w:sz w:val="24"/>
              </w:rPr>
              <w:t>This module gives some idea of the breadth and depth of required</w:t>
            </w:r>
            <w:r>
              <w:rPr>
                <w:iCs/>
                <w:spacing w:val="-52"/>
                <w:sz w:val="24"/>
              </w:rPr>
              <w:t xml:space="preserve"> </w:t>
            </w:r>
            <w:r>
              <w:rPr>
                <w:iCs/>
                <w:sz w:val="24"/>
              </w:rPr>
              <w:t>knowledge</w:t>
            </w:r>
            <w:r>
              <w:rPr>
                <w:iCs/>
                <w:spacing w:val="-2"/>
                <w:sz w:val="24"/>
              </w:rPr>
              <w:t xml:space="preserve"> </w:t>
            </w:r>
            <w:r>
              <w:rPr>
                <w:iCs/>
                <w:sz w:val="24"/>
              </w:rPr>
              <w:t>and</w:t>
            </w:r>
            <w:r>
              <w:rPr>
                <w:iCs/>
                <w:spacing w:val="-3"/>
                <w:sz w:val="24"/>
              </w:rPr>
              <w:t xml:space="preserve"> </w:t>
            </w:r>
            <w:r>
              <w:rPr>
                <w:iCs/>
                <w:sz w:val="24"/>
              </w:rPr>
              <w:t>surgical</w:t>
            </w:r>
            <w:r>
              <w:rPr>
                <w:iCs/>
                <w:spacing w:val="-3"/>
                <w:sz w:val="24"/>
              </w:rPr>
              <w:t xml:space="preserve"> </w:t>
            </w:r>
            <w:r>
              <w:rPr>
                <w:iCs/>
                <w:sz w:val="24"/>
              </w:rPr>
              <w:t>skills.</w:t>
            </w:r>
            <w:r>
              <w:rPr>
                <w:iCs/>
                <w:spacing w:val="-2"/>
                <w:sz w:val="24"/>
              </w:rPr>
              <w:t xml:space="preserve"> </w:t>
            </w:r>
            <w:r>
              <w:rPr>
                <w:iCs/>
                <w:sz w:val="24"/>
              </w:rPr>
              <w:t>This</w:t>
            </w:r>
            <w:r>
              <w:rPr>
                <w:iCs/>
                <w:spacing w:val="-2"/>
                <w:sz w:val="24"/>
              </w:rPr>
              <w:t xml:space="preserve"> </w:t>
            </w:r>
            <w:r>
              <w:rPr>
                <w:iCs/>
                <w:sz w:val="24"/>
              </w:rPr>
              <w:t>list</w:t>
            </w:r>
            <w:r>
              <w:rPr>
                <w:iCs/>
                <w:spacing w:val="-1"/>
                <w:sz w:val="24"/>
              </w:rPr>
              <w:t xml:space="preserve"> </w:t>
            </w:r>
            <w:r>
              <w:rPr>
                <w:iCs/>
                <w:sz w:val="24"/>
              </w:rPr>
              <w:t>should</w:t>
            </w:r>
            <w:r>
              <w:rPr>
                <w:iCs/>
                <w:spacing w:val="-3"/>
                <w:sz w:val="24"/>
              </w:rPr>
              <w:t xml:space="preserve"> </w:t>
            </w:r>
            <w:r>
              <w:rPr>
                <w:iCs/>
                <w:sz w:val="24"/>
              </w:rPr>
              <w:t>not</w:t>
            </w:r>
            <w:r>
              <w:rPr>
                <w:iCs/>
                <w:spacing w:val="-2"/>
                <w:sz w:val="24"/>
              </w:rPr>
              <w:t xml:space="preserve"> </w:t>
            </w:r>
            <w:r>
              <w:rPr>
                <w:iCs/>
                <w:sz w:val="24"/>
              </w:rPr>
              <w:t>be</w:t>
            </w:r>
            <w:r>
              <w:rPr>
                <w:iCs/>
                <w:spacing w:val="-1"/>
                <w:sz w:val="24"/>
              </w:rPr>
              <w:t xml:space="preserve"> </w:t>
            </w:r>
            <w:r>
              <w:rPr>
                <w:iCs/>
                <w:sz w:val="24"/>
              </w:rPr>
              <w:t>considered</w:t>
            </w:r>
            <w:r>
              <w:rPr>
                <w:iCs/>
                <w:spacing w:val="-2"/>
                <w:sz w:val="24"/>
              </w:rPr>
              <w:t xml:space="preserve"> </w:t>
            </w:r>
            <w:r>
              <w:rPr>
                <w:iCs/>
                <w:sz w:val="24"/>
              </w:rPr>
              <w:t>to 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exhaustive.</w:t>
            </w:r>
          </w:p>
        </w:tc>
      </w:tr>
      <w:tr w:rsidR="00D6059D">
        <w:trPr>
          <w:trHeight w:val="1756"/>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Knowledge</w:t>
            </w:r>
          </w:p>
        </w:tc>
        <w:tc>
          <w:tcPr>
            <w:tcW w:w="1221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16"/>
              <w:rPr>
                <w:iCs/>
                <w:sz w:val="24"/>
              </w:rPr>
            </w:pPr>
            <w:r>
              <w:rPr>
                <w:iCs/>
                <w:sz w:val="24"/>
              </w:rPr>
              <w:t>Detailed knowledge of anatomy and physiology of the nose and paranasal sinuses</w:t>
            </w:r>
          </w:p>
          <w:p w:rsidR="00D6059D" w:rsidRDefault="00D04AA7">
            <w:pPr>
              <w:pStyle w:val="TableParagraph"/>
              <w:ind w:left="5" w:right="16"/>
              <w:rPr>
                <w:iCs/>
                <w:sz w:val="24"/>
              </w:rPr>
            </w:pPr>
            <w:r>
              <w:rPr>
                <w:iCs/>
                <w:sz w:val="24"/>
              </w:rPr>
              <w:t xml:space="preserve">Know the microbiology of acute and chronic rhinosinusitis </w:t>
            </w:r>
          </w:p>
          <w:p w:rsidR="00D6059D" w:rsidRDefault="00D04AA7">
            <w:pPr>
              <w:pStyle w:val="TableParagraph"/>
              <w:ind w:left="5" w:right="16"/>
              <w:rPr>
                <w:iCs/>
                <w:sz w:val="24"/>
              </w:rPr>
            </w:pPr>
            <w:r>
              <w:rPr>
                <w:iCs/>
                <w:sz w:val="24"/>
              </w:rPr>
              <w:t>understanding of special investigations to inform the diagnosis Understanding of the management of acute and chronic rhinosinusitis.</w:t>
            </w:r>
          </w:p>
          <w:p w:rsidR="00D6059D" w:rsidRDefault="00D04AA7">
            <w:pPr>
              <w:pStyle w:val="TableParagraph"/>
              <w:ind w:left="5" w:right="16"/>
              <w:rPr>
                <w:iCs/>
                <w:sz w:val="24"/>
              </w:rPr>
            </w:pPr>
            <w:r>
              <w:rPr>
                <w:iCs/>
                <w:sz w:val="24"/>
              </w:rPr>
              <w:t>Knowledge of the indications for, techniques of, and complications of surgical management</w:t>
            </w:r>
          </w:p>
          <w:p w:rsidR="00D6059D" w:rsidRDefault="00D04AA7">
            <w:pPr>
              <w:pStyle w:val="TableParagraph"/>
              <w:ind w:left="5" w:right="16"/>
              <w:rPr>
                <w:iCs/>
                <w:sz w:val="24"/>
              </w:rPr>
            </w:pPr>
            <w:r>
              <w:rPr>
                <w:iCs/>
                <w:sz w:val="24"/>
              </w:rPr>
              <w:t>Knowledge of the complications of sinusitis and their management.</w:t>
            </w:r>
          </w:p>
        </w:tc>
      </w:tr>
      <w:tr w:rsidR="00D6059D">
        <w:trPr>
          <w:trHeight w:val="1049"/>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221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16"/>
              <w:rPr>
                <w:iCs/>
                <w:sz w:val="24"/>
              </w:rPr>
            </w:pPr>
            <w:r>
              <w:rPr>
                <w:iCs/>
                <w:sz w:val="24"/>
              </w:rPr>
              <w:t>Demonstrate an ability to take an appropriate history and perform a nasal examination with a speculum and endoscope.</w:t>
            </w:r>
          </w:p>
          <w:p w:rsidR="00D6059D" w:rsidRDefault="00D04AA7">
            <w:pPr>
              <w:pStyle w:val="TableParagraph"/>
              <w:ind w:left="5" w:right="16"/>
              <w:rPr>
                <w:iCs/>
                <w:sz w:val="24"/>
              </w:rPr>
            </w:pPr>
            <w:r>
              <w:rPr>
                <w:iCs/>
                <w:sz w:val="24"/>
              </w:rPr>
              <w:t>Awareness of the indications for and ability to interpret imaging including CT and MRI</w:t>
            </w:r>
          </w:p>
          <w:p w:rsidR="00D6059D" w:rsidRDefault="00D04AA7">
            <w:pPr>
              <w:pStyle w:val="TableParagraph"/>
              <w:ind w:left="5" w:right="16"/>
              <w:rPr>
                <w:iCs/>
                <w:sz w:val="24"/>
              </w:rPr>
            </w:pPr>
            <w:r>
              <w:rPr>
                <w:iCs/>
                <w:sz w:val="24"/>
              </w:rPr>
              <w:t>Awareness of indications for other special investigations including microbiology, immunology etc</w:t>
            </w:r>
          </w:p>
        </w:tc>
      </w:tr>
      <w:tr w:rsidR="00D6059D">
        <w:trPr>
          <w:trHeight w:val="1756"/>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221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16"/>
              <w:rPr>
                <w:iCs/>
                <w:sz w:val="24"/>
              </w:rPr>
            </w:pPr>
            <w:r>
              <w:rPr>
                <w:iCs/>
                <w:sz w:val="24"/>
              </w:rPr>
              <w:t xml:space="preserve">Preparation of the nose for endoscopic surgery </w:t>
            </w:r>
          </w:p>
          <w:p w:rsidR="00D6059D" w:rsidRDefault="00D04AA7">
            <w:pPr>
              <w:pStyle w:val="TableParagraph"/>
              <w:ind w:left="5" w:right="16"/>
              <w:rPr>
                <w:iCs/>
                <w:sz w:val="24"/>
              </w:rPr>
            </w:pPr>
            <w:r>
              <w:rPr>
                <w:iCs/>
                <w:sz w:val="24"/>
              </w:rPr>
              <w:t>Nasendoscopy</w:t>
            </w:r>
          </w:p>
          <w:p w:rsidR="00D6059D" w:rsidRDefault="00D04AA7">
            <w:pPr>
              <w:pStyle w:val="TableParagraph"/>
              <w:ind w:left="5" w:right="16"/>
              <w:rPr>
                <w:iCs/>
                <w:sz w:val="24"/>
              </w:rPr>
            </w:pPr>
            <w:r>
              <w:rPr>
                <w:iCs/>
                <w:sz w:val="24"/>
              </w:rPr>
              <w:t>Antral washout – direct vision</w:t>
            </w:r>
          </w:p>
          <w:p w:rsidR="00D6059D" w:rsidRDefault="00D04AA7">
            <w:pPr>
              <w:pStyle w:val="TableParagraph"/>
              <w:ind w:left="5" w:right="16"/>
              <w:rPr>
                <w:iCs/>
                <w:sz w:val="24"/>
              </w:rPr>
            </w:pPr>
            <w:r>
              <w:rPr>
                <w:iCs/>
                <w:sz w:val="24"/>
              </w:rPr>
              <w:t xml:space="preserve">Inferior meatal antrostomy – direct vision + endoscopic </w:t>
            </w:r>
          </w:p>
          <w:p w:rsidR="00D6059D" w:rsidRDefault="00D04AA7">
            <w:pPr>
              <w:pStyle w:val="TableParagraph"/>
              <w:ind w:left="5" w:right="16"/>
              <w:rPr>
                <w:iCs/>
                <w:sz w:val="24"/>
              </w:rPr>
            </w:pPr>
            <w:r>
              <w:rPr>
                <w:iCs/>
                <w:sz w:val="24"/>
              </w:rPr>
              <w:t>Middle meatal antrostomy – endoscopic</w:t>
            </w:r>
          </w:p>
          <w:p w:rsidR="00D6059D" w:rsidRDefault="00D04AA7">
            <w:pPr>
              <w:pStyle w:val="TableParagraph"/>
              <w:ind w:left="5" w:right="16"/>
              <w:rPr>
                <w:iCs/>
                <w:sz w:val="24"/>
              </w:rPr>
            </w:pPr>
            <w:r>
              <w:rPr>
                <w:iCs/>
                <w:sz w:val="24"/>
              </w:rPr>
              <w:t xml:space="preserve">Nasal polypectomy – endoscopic including microdebrider </w:t>
            </w:r>
          </w:p>
          <w:p w:rsidR="00D6059D" w:rsidRDefault="00D04AA7">
            <w:pPr>
              <w:pStyle w:val="TableParagraph"/>
              <w:ind w:left="5" w:right="16"/>
              <w:rPr>
                <w:iCs/>
                <w:sz w:val="24"/>
              </w:rPr>
            </w:pPr>
            <w:r>
              <w:rPr>
                <w:iCs/>
                <w:sz w:val="24"/>
              </w:rPr>
              <w:t>Middle turbinate partial excision</w:t>
            </w:r>
          </w:p>
          <w:p w:rsidR="00D6059D" w:rsidRDefault="00D04AA7">
            <w:pPr>
              <w:pStyle w:val="TableParagraph"/>
              <w:ind w:left="5" w:right="16"/>
              <w:rPr>
                <w:iCs/>
                <w:sz w:val="24"/>
              </w:rPr>
            </w:pPr>
            <w:r>
              <w:rPr>
                <w:iCs/>
                <w:sz w:val="24"/>
              </w:rPr>
              <w:t>Uncinectomy – endoscopic</w:t>
            </w:r>
          </w:p>
          <w:p w:rsidR="00D6059D" w:rsidRDefault="00D04AA7">
            <w:pPr>
              <w:pStyle w:val="TableParagraph"/>
              <w:ind w:left="5" w:right="16"/>
              <w:rPr>
                <w:iCs/>
                <w:sz w:val="24"/>
              </w:rPr>
            </w:pPr>
            <w:r>
              <w:rPr>
                <w:iCs/>
                <w:sz w:val="24"/>
              </w:rPr>
              <w:t>Anterior ethmoidectomy - endoscopic Caldwell-Luc – direct vision</w:t>
            </w:r>
          </w:p>
          <w:p w:rsidR="00D6059D" w:rsidRDefault="00D04AA7">
            <w:pPr>
              <w:pStyle w:val="TableParagraph"/>
              <w:ind w:left="5" w:right="16"/>
              <w:rPr>
                <w:iCs/>
                <w:sz w:val="24"/>
              </w:rPr>
            </w:pPr>
            <w:r>
              <w:rPr>
                <w:iCs/>
                <w:sz w:val="24"/>
              </w:rPr>
              <w:t>External ethmoidectomy</w:t>
            </w:r>
          </w:p>
          <w:p w:rsidR="00D6059D" w:rsidRDefault="00D04AA7">
            <w:pPr>
              <w:pStyle w:val="TableParagraph"/>
              <w:ind w:left="5" w:right="16"/>
              <w:rPr>
                <w:iCs/>
                <w:sz w:val="24"/>
              </w:rPr>
            </w:pPr>
            <w:r>
              <w:rPr>
                <w:iCs/>
                <w:sz w:val="24"/>
              </w:rPr>
              <w:t>Posterior ethmoidectomy – endoscopic Sphenoidotomy – endoscopic</w:t>
            </w:r>
          </w:p>
          <w:p w:rsidR="00D6059D" w:rsidRDefault="00D04AA7">
            <w:pPr>
              <w:pStyle w:val="TableParagraph"/>
              <w:ind w:left="5" w:right="16"/>
              <w:rPr>
                <w:iCs/>
                <w:sz w:val="24"/>
              </w:rPr>
            </w:pPr>
            <w:r>
              <w:rPr>
                <w:iCs/>
                <w:sz w:val="24"/>
              </w:rPr>
              <w:t>Opening the frontal recess – endoscopic Balloon sinuplasty</w:t>
            </w:r>
          </w:p>
          <w:p w:rsidR="00D6059D" w:rsidRDefault="00D04AA7">
            <w:pPr>
              <w:pStyle w:val="TableParagraph"/>
              <w:ind w:left="5" w:right="16"/>
              <w:rPr>
                <w:iCs/>
                <w:sz w:val="24"/>
              </w:rPr>
            </w:pPr>
            <w:r>
              <w:rPr>
                <w:iCs/>
                <w:sz w:val="24"/>
              </w:rPr>
              <w:t xml:space="preserve">Surgical management of intra-orbital bleeding </w:t>
            </w:r>
          </w:p>
          <w:p w:rsidR="00D6059D" w:rsidRDefault="00D04AA7">
            <w:pPr>
              <w:pStyle w:val="TableParagraph"/>
              <w:ind w:left="5" w:right="16"/>
              <w:rPr>
                <w:iCs/>
                <w:sz w:val="24"/>
              </w:rPr>
            </w:pPr>
            <w:r>
              <w:rPr>
                <w:iCs/>
                <w:sz w:val="24"/>
              </w:rPr>
              <w:t>Extended frontal sinus procedures Osteoplastic flap</w:t>
            </w:r>
          </w:p>
          <w:p w:rsidR="00D6059D" w:rsidRDefault="00D04AA7">
            <w:pPr>
              <w:pStyle w:val="TableParagraph"/>
              <w:ind w:left="5" w:right="16"/>
              <w:rPr>
                <w:iCs/>
                <w:sz w:val="24"/>
              </w:rPr>
            </w:pPr>
            <w:r>
              <w:rPr>
                <w:iCs/>
                <w:sz w:val="24"/>
              </w:rPr>
              <w:t>Modified endoscopic medial maxillectomy</w:t>
            </w:r>
          </w:p>
          <w:p w:rsidR="00D6059D" w:rsidRDefault="00D04AA7">
            <w:pPr>
              <w:pStyle w:val="TableParagraph"/>
              <w:ind w:left="5" w:right="16"/>
              <w:rPr>
                <w:iCs/>
                <w:sz w:val="24"/>
              </w:rPr>
            </w:pPr>
            <w:r>
              <w:rPr>
                <w:iCs/>
                <w:sz w:val="24"/>
              </w:rPr>
              <w:t>Frontal sinusotomy types 1, 2 and 3</w:t>
            </w:r>
          </w:p>
        </w:tc>
      </w:tr>
    </w:tbl>
    <w:p w:rsidR="00D6059D" w:rsidRDefault="00D6059D">
      <w:pPr>
        <w:ind w:left="982" w:right="963"/>
        <w:rPr>
          <w:rFonts w:ascii="Calibri"/>
          <w:b/>
          <w:w w:val="105"/>
          <w:sz w:val="56"/>
          <w:szCs w:val="28"/>
        </w:rPr>
      </w:pPr>
    </w:p>
    <w:tbl>
      <w:tblPr>
        <w:tblW w:w="1363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2215"/>
      </w:tblGrid>
      <w:tr w:rsidR="00D6059D">
        <w:trPr>
          <w:trHeight w:val="302"/>
        </w:trPr>
        <w:tc>
          <w:tcPr>
            <w:tcW w:w="1416" w:type="dxa"/>
          </w:tcPr>
          <w:p w:rsidR="00D6059D" w:rsidRDefault="00D04AA7">
            <w:pPr>
              <w:pStyle w:val="TableParagraph"/>
              <w:spacing w:before="4" w:line="278" w:lineRule="exact"/>
              <w:ind w:left="9"/>
              <w:jc w:val="center"/>
              <w:rPr>
                <w:b/>
                <w:sz w:val="24"/>
              </w:rPr>
            </w:pPr>
            <w:r>
              <w:rPr>
                <w:b/>
                <w:sz w:val="24"/>
              </w:rPr>
              <w:t>Topic</w:t>
            </w:r>
          </w:p>
        </w:tc>
        <w:tc>
          <w:tcPr>
            <w:tcW w:w="12215" w:type="dxa"/>
          </w:tcPr>
          <w:p w:rsidR="00D6059D" w:rsidRDefault="00D04AA7">
            <w:pPr>
              <w:pStyle w:val="TableParagraph"/>
              <w:spacing w:before="4" w:line="278" w:lineRule="exact"/>
              <w:ind w:left="5"/>
              <w:rPr>
                <w:b/>
                <w:sz w:val="24"/>
              </w:rPr>
            </w:pPr>
            <w:r>
              <w:rPr>
                <w:b/>
                <w:sz w:val="24"/>
              </w:rPr>
              <w:t>Nose</w:t>
            </w:r>
            <w:r>
              <w:rPr>
                <w:b/>
                <w:spacing w:val="-4"/>
                <w:sz w:val="24"/>
              </w:rPr>
              <w:t xml:space="preserve"> </w:t>
            </w:r>
            <w:r>
              <w:rPr>
                <w:b/>
                <w:sz w:val="24"/>
              </w:rPr>
              <w:t>and</w:t>
            </w:r>
            <w:r>
              <w:rPr>
                <w:b/>
                <w:spacing w:val="-2"/>
                <w:sz w:val="24"/>
              </w:rPr>
              <w:t xml:space="preserve"> </w:t>
            </w:r>
            <w:r>
              <w:rPr>
                <w:b/>
                <w:sz w:val="24"/>
              </w:rPr>
              <w:t>sinus</w:t>
            </w:r>
            <w:r>
              <w:rPr>
                <w:b/>
                <w:spacing w:val="-3"/>
                <w:sz w:val="24"/>
              </w:rPr>
              <w:t xml:space="preserve"> </w:t>
            </w:r>
            <w:r>
              <w:rPr>
                <w:b/>
                <w:sz w:val="24"/>
              </w:rPr>
              <w:t>inflammation</w:t>
            </w:r>
            <w:r>
              <w:rPr>
                <w:b/>
                <w:spacing w:val="-4"/>
                <w:sz w:val="24"/>
              </w:rPr>
              <w:t xml:space="preserve"> </w:t>
            </w:r>
            <w:r>
              <w:rPr>
                <w:b/>
                <w:sz w:val="24"/>
              </w:rPr>
              <w:t>including</w:t>
            </w:r>
            <w:r>
              <w:rPr>
                <w:b/>
                <w:spacing w:val="-4"/>
                <w:sz w:val="24"/>
              </w:rPr>
              <w:t xml:space="preserve"> </w:t>
            </w:r>
            <w:r>
              <w:rPr>
                <w:b/>
                <w:sz w:val="24"/>
              </w:rPr>
              <w:t>allergy</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Category</w:t>
            </w:r>
          </w:p>
        </w:tc>
        <w:tc>
          <w:tcPr>
            <w:tcW w:w="12215" w:type="dxa"/>
          </w:tcPr>
          <w:p w:rsidR="00D6059D" w:rsidRDefault="00D04AA7">
            <w:pPr>
              <w:pStyle w:val="TableParagraph"/>
              <w:spacing w:line="272" w:lineRule="exact"/>
              <w:ind w:left="5"/>
              <w:rPr>
                <w:sz w:val="24"/>
              </w:rPr>
            </w:pPr>
            <w:r>
              <w:rPr>
                <w:sz w:val="24"/>
              </w:rPr>
              <w:t>Rhinology</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Sub-category:</w:t>
            </w:r>
          </w:p>
        </w:tc>
        <w:tc>
          <w:tcPr>
            <w:tcW w:w="12215" w:type="dxa"/>
          </w:tcPr>
          <w:p w:rsidR="00D6059D" w:rsidRDefault="00D04AA7">
            <w:pPr>
              <w:pStyle w:val="TableParagraph"/>
              <w:spacing w:line="272" w:lineRule="exact"/>
              <w:ind w:left="5"/>
              <w:rPr>
                <w:sz w:val="24"/>
              </w:rPr>
            </w:pPr>
            <w:r>
              <w:rPr>
                <w:sz w:val="24"/>
              </w:rPr>
              <w:t>None</w:t>
            </w:r>
          </w:p>
        </w:tc>
      </w:tr>
      <w:tr w:rsidR="00D6059D">
        <w:trPr>
          <w:trHeight w:val="1408"/>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23"/>
              </w:rPr>
            </w:pPr>
          </w:p>
          <w:p w:rsidR="00D6059D" w:rsidRDefault="00D04AA7">
            <w:pPr>
              <w:pStyle w:val="TableParagraph"/>
              <w:spacing w:before="1"/>
              <w:ind w:left="9"/>
              <w:jc w:val="center"/>
              <w:rPr>
                <w:b/>
                <w:sz w:val="24"/>
              </w:rPr>
            </w:pPr>
            <w:r>
              <w:rPr>
                <w:b/>
                <w:sz w:val="24"/>
              </w:rPr>
              <w:t>Objective</w:t>
            </w:r>
          </w:p>
        </w:tc>
        <w:tc>
          <w:tcPr>
            <w:tcW w:w="12215" w:type="dxa"/>
          </w:tcPr>
          <w:p w:rsidR="00D6059D" w:rsidRDefault="00D04AA7">
            <w:pPr>
              <w:pStyle w:val="TableParagraph"/>
              <w:ind w:left="5" w:right="30"/>
              <w:rPr>
                <w:iCs/>
                <w:sz w:val="24"/>
              </w:rPr>
            </w:pPr>
            <w:r>
              <w:rPr>
                <w:iCs/>
                <w:sz w:val="24"/>
              </w:rPr>
              <w:t>To understand the aetiology and pathophysiology of nasal &amp;</w:t>
            </w:r>
            <w:r>
              <w:rPr>
                <w:iCs/>
                <w:spacing w:val="1"/>
                <w:sz w:val="24"/>
              </w:rPr>
              <w:t xml:space="preserve"> </w:t>
            </w:r>
            <w:r>
              <w:rPr>
                <w:iCs/>
                <w:sz w:val="24"/>
              </w:rPr>
              <w:t>paranasal sinus inflammation. There should be detailed</w:t>
            </w:r>
            <w:r>
              <w:rPr>
                <w:iCs/>
                <w:spacing w:val="1"/>
                <w:sz w:val="24"/>
              </w:rPr>
              <w:t xml:space="preserve"> </w:t>
            </w:r>
            <w:r>
              <w:rPr>
                <w:iCs/>
                <w:sz w:val="24"/>
              </w:rPr>
              <w:t>understanding</w:t>
            </w:r>
            <w:r>
              <w:rPr>
                <w:iCs/>
                <w:spacing w:val="1"/>
                <w:sz w:val="24"/>
              </w:rPr>
              <w:t xml:space="preserve"> </w:t>
            </w:r>
            <w:r>
              <w:rPr>
                <w:iCs/>
                <w:sz w:val="24"/>
              </w:rPr>
              <w:t>of</w:t>
            </w:r>
            <w:r>
              <w:rPr>
                <w:iCs/>
                <w:spacing w:val="3"/>
                <w:sz w:val="24"/>
              </w:rPr>
              <w:t xml:space="preserve"> </w:t>
            </w:r>
            <w:r>
              <w:rPr>
                <w:iCs/>
                <w:sz w:val="24"/>
              </w:rPr>
              <w:t>the</w:t>
            </w:r>
            <w:r>
              <w:rPr>
                <w:iCs/>
                <w:spacing w:val="4"/>
                <w:sz w:val="24"/>
              </w:rPr>
              <w:t xml:space="preserve"> </w:t>
            </w:r>
            <w:r>
              <w:rPr>
                <w:iCs/>
                <w:sz w:val="24"/>
              </w:rPr>
              <w:t>presenting</w:t>
            </w:r>
            <w:r>
              <w:rPr>
                <w:iCs/>
                <w:spacing w:val="1"/>
                <w:sz w:val="24"/>
              </w:rPr>
              <w:t xml:space="preserve"> </w:t>
            </w:r>
            <w:r>
              <w:rPr>
                <w:iCs/>
                <w:sz w:val="24"/>
              </w:rPr>
              <w:t>features,</w:t>
            </w:r>
            <w:r>
              <w:rPr>
                <w:iCs/>
                <w:spacing w:val="3"/>
                <w:sz w:val="24"/>
              </w:rPr>
              <w:t xml:space="preserve"> </w:t>
            </w:r>
            <w:r>
              <w:rPr>
                <w:iCs/>
                <w:sz w:val="24"/>
              </w:rPr>
              <w:t>complications,</w:t>
            </w:r>
            <w:r>
              <w:rPr>
                <w:iCs/>
                <w:spacing w:val="1"/>
                <w:sz w:val="24"/>
              </w:rPr>
              <w:t xml:space="preserve"> </w:t>
            </w:r>
            <w:r>
              <w:rPr>
                <w:iCs/>
                <w:sz w:val="24"/>
              </w:rPr>
              <w:t>diagnosis, and management of these infections. This module gives</w:t>
            </w:r>
            <w:r>
              <w:rPr>
                <w:iCs/>
                <w:spacing w:val="1"/>
                <w:sz w:val="24"/>
              </w:rPr>
              <w:t xml:space="preserve"> </w:t>
            </w:r>
            <w:r>
              <w:rPr>
                <w:iCs/>
                <w:sz w:val="24"/>
              </w:rPr>
              <w:t>some idea of the breadth and depth of required knowledge and</w:t>
            </w:r>
            <w:r>
              <w:rPr>
                <w:iCs/>
                <w:spacing w:val="1"/>
                <w:sz w:val="24"/>
              </w:rPr>
              <w:t xml:space="preserve"> </w:t>
            </w:r>
            <w:r>
              <w:rPr>
                <w:iCs/>
                <w:sz w:val="24"/>
              </w:rPr>
              <w:t>surgical</w:t>
            </w:r>
            <w:r>
              <w:rPr>
                <w:iCs/>
                <w:spacing w:val="-3"/>
                <w:sz w:val="24"/>
              </w:rPr>
              <w:t xml:space="preserve"> </w:t>
            </w:r>
            <w:r>
              <w:rPr>
                <w:iCs/>
                <w:sz w:val="24"/>
              </w:rPr>
              <w:t>skills.</w:t>
            </w:r>
            <w:r>
              <w:rPr>
                <w:iCs/>
                <w:spacing w:val="-3"/>
                <w:sz w:val="24"/>
              </w:rPr>
              <w:t xml:space="preserve"> </w:t>
            </w:r>
            <w:r>
              <w:rPr>
                <w:iCs/>
                <w:sz w:val="24"/>
              </w:rPr>
              <w:t>This</w:t>
            </w:r>
            <w:r>
              <w:rPr>
                <w:iCs/>
                <w:spacing w:val="-3"/>
                <w:sz w:val="24"/>
              </w:rPr>
              <w:t xml:space="preserve"> </w:t>
            </w:r>
            <w:r>
              <w:rPr>
                <w:iCs/>
                <w:sz w:val="24"/>
              </w:rPr>
              <w:t>list</w:t>
            </w:r>
            <w:r>
              <w:rPr>
                <w:iCs/>
                <w:spacing w:val="-1"/>
                <w:sz w:val="24"/>
              </w:rPr>
              <w:t xml:space="preserve"> </w:t>
            </w:r>
            <w:r>
              <w:rPr>
                <w:iCs/>
                <w:sz w:val="24"/>
              </w:rPr>
              <w:t>should</w:t>
            </w:r>
            <w:r>
              <w:rPr>
                <w:iCs/>
                <w:spacing w:val="-4"/>
                <w:sz w:val="24"/>
              </w:rPr>
              <w:t xml:space="preserve"> </w:t>
            </w:r>
            <w:r>
              <w:rPr>
                <w:iCs/>
                <w:sz w:val="24"/>
              </w:rPr>
              <w:t>not</w:t>
            </w:r>
            <w:r>
              <w:rPr>
                <w:iCs/>
                <w:spacing w:val="-2"/>
                <w:sz w:val="24"/>
              </w:rPr>
              <w:t xml:space="preserve"> </w:t>
            </w:r>
            <w:r>
              <w:rPr>
                <w:iCs/>
                <w:sz w:val="24"/>
              </w:rPr>
              <w:t>be</w:t>
            </w:r>
            <w:r>
              <w:rPr>
                <w:iCs/>
                <w:spacing w:val="-2"/>
                <w:sz w:val="24"/>
              </w:rPr>
              <w:t xml:space="preserve"> </w:t>
            </w:r>
            <w:r>
              <w:rPr>
                <w:iCs/>
                <w:sz w:val="24"/>
              </w:rPr>
              <w:t>considered</w:t>
            </w:r>
            <w:r>
              <w:rPr>
                <w:iCs/>
                <w:spacing w:val="-2"/>
                <w:sz w:val="24"/>
              </w:rPr>
              <w:t xml:space="preserve"> </w:t>
            </w:r>
            <w:r>
              <w:rPr>
                <w:iCs/>
                <w:sz w:val="24"/>
              </w:rPr>
              <w:t>to</w:t>
            </w:r>
            <w:r>
              <w:rPr>
                <w:iCs/>
                <w:spacing w:val="-4"/>
                <w:sz w:val="24"/>
              </w:rPr>
              <w:t xml:space="preserve"> </w:t>
            </w:r>
            <w:r>
              <w:rPr>
                <w:iCs/>
                <w:sz w:val="24"/>
              </w:rPr>
              <w:t>be</w:t>
            </w:r>
            <w:r>
              <w:rPr>
                <w:iCs/>
                <w:spacing w:val="-2"/>
                <w:sz w:val="24"/>
              </w:rPr>
              <w:t xml:space="preserve"> </w:t>
            </w:r>
            <w:r>
              <w:rPr>
                <w:iCs/>
                <w:sz w:val="24"/>
              </w:rPr>
              <w:t>fully</w:t>
            </w:r>
            <w:r>
              <w:rPr>
                <w:iCs/>
                <w:spacing w:val="-2"/>
                <w:sz w:val="24"/>
              </w:rPr>
              <w:t xml:space="preserve"> </w:t>
            </w:r>
            <w:r>
              <w:rPr>
                <w:iCs/>
                <w:sz w:val="24"/>
              </w:rPr>
              <w:t>inclusive or</w:t>
            </w:r>
            <w:r>
              <w:rPr>
                <w:iCs/>
                <w:spacing w:val="-2"/>
                <w:sz w:val="24"/>
              </w:rPr>
              <w:t xml:space="preserve"> </w:t>
            </w:r>
            <w:r>
              <w:rPr>
                <w:iCs/>
                <w:sz w:val="24"/>
              </w:rPr>
              <w:t>exhaustive.</w:t>
            </w:r>
          </w:p>
        </w:tc>
      </w:tr>
      <w:tr w:rsidR="00D6059D">
        <w:trPr>
          <w:trHeight w:val="2052"/>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Knowledge</w:t>
            </w:r>
          </w:p>
        </w:tc>
        <w:tc>
          <w:tcPr>
            <w:tcW w:w="1221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30"/>
              <w:rPr>
                <w:iCs/>
                <w:sz w:val="24"/>
              </w:rPr>
            </w:pPr>
            <w:r>
              <w:rPr>
                <w:iCs/>
                <w:sz w:val="24"/>
              </w:rPr>
              <w:t>Detailed knowledge of anatomy and physiology of the nose and paranasal sinuses</w:t>
            </w:r>
          </w:p>
          <w:p w:rsidR="00D6059D" w:rsidRDefault="00D04AA7">
            <w:pPr>
              <w:pStyle w:val="TableParagraph"/>
              <w:ind w:left="5" w:right="30"/>
              <w:rPr>
                <w:iCs/>
                <w:sz w:val="24"/>
              </w:rPr>
            </w:pPr>
            <w:r>
              <w:rPr>
                <w:iCs/>
                <w:sz w:val="24"/>
              </w:rPr>
              <w:t>Understanding of the aetiologies underlying inflammation of the nose and sinuses.</w:t>
            </w:r>
          </w:p>
          <w:p w:rsidR="00D6059D" w:rsidRDefault="00D04AA7">
            <w:pPr>
              <w:pStyle w:val="TableParagraph"/>
              <w:ind w:left="5" w:right="30"/>
              <w:rPr>
                <w:iCs/>
                <w:sz w:val="24"/>
              </w:rPr>
            </w:pPr>
            <w:r>
              <w:rPr>
                <w:iCs/>
                <w:sz w:val="24"/>
              </w:rPr>
              <w:t>Basic science of allergy</w:t>
            </w:r>
          </w:p>
          <w:p w:rsidR="00D6059D" w:rsidRDefault="00D04AA7">
            <w:pPr>
              <w:pStyle w:val="TableParagraph"/>
              <w:ind w:left="5" w:right="30"/>
              <w:rPr>
                <w:iCs/>
                <w:sz w:val="24"/>
              </w:rPr>
            </w:pPr>
            <w:r>
              <w:rPr>
                <w:iCs/>
                <w:sz w:val="24"/>
              </w:rPr>
              <w:t>Know the role of allergy in the pathophysiology of inflammation of the nose and sinuses.</w:t>
            </w:r>
          </w:p>
          <w:p w:rsidR="00D6059D" w:rsidRDefault="00D04AA7">
            <w:pPr>
              <w:pStyle w:val="TableParagraph"/>
              <w:ind w:left="5" w:right="30"/>
              <w:rPr>
                <w:iCs/>
                <w:sz w:val="24"/>
              </w:rPr>
            </w:pPr>
            <w:r>
              <w:rPr>
                <w:iCs/>
                <w:sz w:val="24"/>
              </w:rPr>
              <w:t>Understanding of the special investigations used in the assessment of nasal allergy.</w:t>
            </w:r>
          </w:p>
          <w:p w:rsidR="00D6059D" w:rsidRDefault="00D04AA7">
            <w:pPr>
              <w:pStyle w:val="TableParagraph"/>
              <w:ind w:left="5" w:right="30"/>
              <w:rPr>
                <w:iCs/>
                <w:sz w:val="24"/>
              </w:rPr>
            </w:pPr>
            <w:r>
              <w:rPr>
                <w:iCs/>
                <w:sz w:val="24"/>
              </w:rPr>
              <w:t>Understanding of the imaging modalities to assess the nose and sinuses</w:t>
            </w:r>
          </w:p>
          <w:p w:rsidR="00D6059D" w:rsidRDefault="00D04AA7">
            <w:pPr>
              <w:pStyle w:val="TableParagraph"/>
              <w:ind w:left="5" w:right="30"/>
              <w:rPr>
                <w:iCs/>
                <w:sz w:val="24"/>
              </w:rPr>
            </w:pPr>
            <w:r>
              <w:rPr>
                <w:iCs/>
                <w:sz w:val="24"/>
              </w:rPr>
              <w:t>Knowledge of the role of management of allergy, and drug treatment in nasal and sinus inflammation.</w:t>
            </w:r>
          </w:p>
          <w:p w:rsidR="00D6059D" w:rsidRDefault="00D04AA7">
            <w:pPr>
              <w:pStyle w:val="TableParagraph"/>
              <w:ind w:left="5" w:right="30"/>
              <w:rPr>
                <w:iCs/>
                <w:sz w:val="24"/>
              </w:rPr>
            </w:pPr>
            <w:r>
              <w:rPr>
                <w:iCs/>
                <w:sz w:val="24"/>
              </w:rPr>
              <w:t>Knowledge of the indications for, techniques of and complications of surgical management</w:t>
            </w:r>
          </w:p>
          <w:p w:rsidR="00D6059D" w:rsidRDefault="00D04AA7">
            <w:pPr>
              <w:pStyle w:val="TableParagraph"/>
              <w:ind w:left="5" w:right="30"/>
              <w:rPr>
                <w:iCs/>
                <w:sz w:val="24"/>
              </w:rPr>
            </w:pPr>
            <w:r>
              <w:rPr>
                <w:iCs/>
                <w:sz w:val="24"/>
              </w:rPr>
              <w:t>Knowledge of systemic conditions that can cause sinonasal inflammation</w:t>
            </w:r>
          </w:p>
          <w:p w:rsidR="00D6059D" w:rsidRDefault="00D04AA7">
            <w:pPr>
              <w:pStyle w:val="TableParagraph"/>
              <w:ind w:left="5" w:right="30"/>
              <w:rPr>
                <w:iCs/>
                <w:sz w:val="24"/>
              </w:rPr>
            </w:pPr>
            <w:r>
              <w:rPr>
                <w:iCs/>
                <w:sz w:val="24"/>
              </w:rPr>
              <w:t>Understanding of scientific basis and methodology of desensitisation</w:t>
            </w:r>
          </w:p>
        </w:tc>
      </w:tr>
      <w:tr w:rsidR="00D6059D">
        <w:trPr>
          <w:trHeight w:val="1016"/>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221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30"/>
              <w:rPr>
                <w:iCs/>
                <w:sz w:val="24"/>
              </w:rPr>
            </w:pPr>
            <w:r>
              <w:rPr>
                <w:iCs/>
                <w:sz w:val="24"/>
              </w:rPr>
              <w:t>Ability to take an appropriate history and perform endoscopic examination of the nose and sinuses.</w:t>
            </w:r>
          </w:p>
          <w:p w:rsidR="00D6059D" w:rsidRDefault="00D04AA7">
            <w:pPr>
              <w:pStyle w:val="TableParagraph"/>
              <w:ind w:left="5" w:right="30"/>
              <w:rPr>
                <w:iCs/>
                <w:sz w:val="24"/>
              </w:rPr>
            </w:pPr>
            <w:r>
              <w:rPr>
                <w:iCs/>
                <w:sz w:val="24"/>
              </w:rPr>
              <w:t>Ability to interpret the result of allergy testing including skin prick testing</w:t>
            </w:r>
          </w:p>
          <w:p w:rsidR="00D6059D" w:rsidRDefault="00D04AA7">
            <w:pPr>
              <w:pStyle w:val="TableParagraph"/>
              <w:ind w:left="5" w:right="30"/>
              <w:rPr>
                <w:iCs/>
                <w:sz w:val="24"/>
              </w:rPr>
            </w:pPr>
            <w:r>
              <w:rPr>
                <w:iCs/>
                <w:sz w:val="24"/>
              </w:rPr>
              <w:t>Know which haematological investigations &amp; radiological imaging are appropriate.</w:t>
            </w:r>
          </w:p>
        </w:tc>
      </w:tr>
      <w:tr w:rsidR="00D6059D">
        <w:trPr>
          <w:trHeight w:val="2052"/>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221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30"/>
              <w:rPr>
                <w:iCs/>
                <w:sz w:val="24"/>
              </w:rPr>
            </w:pPr>
            <w:r>
              <w:rPr>
                <w:iCs/>
                <w:sz w:val="24"/>
              </w:rPr>
              <w:t>Preparation of the nose for endoscopic surgery Nasendoscopy</w:t>
            </w:r>
          </w:p>
          <w:p w:rsidR="00D6059D" w:rsidRDefault="00D04AA7">
            <w:pPr>
              <w:pStyle w:val="TableParagraph"/>
              <w:ind w:left="5" w:right="30"/>
              <w:rPr>
                <w:iCs/>
                <w:sz w:val="24"/>
              </w:rPr>
            </w:pPr>
            <w:r>
              <w:rPr>
                <w:iCs/>
                <w:sz w:val="24"/>
              </w:rPr>
              <w:t>Antral washout – direct vision</w:t>
            </w:r>
          </w:p>
          <w:p w:rsidR="00D6059D" w:rsidRDefault="00D04AA7">
            <w:pPr>
              <w:pStyle w:val="TableParagraph"/>
              <w:ind w:left="5" w:right="30"/>
              <w:rPr>
                <w:iCs/>
                <w:sz w:val="24"/>
              </w:rPr>
            </w:pPr>
            <w:r>
              <w:rPr>
                <w:iCs/>
                <w:sz w:val="24"/>
              </w:rPr>
              <w:t xml:space="preserve">Inferior meatal antrostomy – direct vision + endoscopic </w:t>
            </w:r>
          </w:p>
          <w:p w:rsidR="00D6059D" w:rsidRDefault="00D04AA7">
            <w:pPr>
              <w:pStyle w:val="TableParagraph"/>
              <w:ind w:left="5" w:right="30"/>
              <w:rPr>
                <w:iCs/>
                <w:sz w:val="24"/>
              </w:rPr>
            </w:pPr>
            <w:r>
              <w:rPr>
                <w:iCs/>
                <w:sz w:val="24"/>
              </w:rPr>
              <w:t>Middle meatal antrostomy – endoscopic</w:t>
            </w:r>
          </w:p>
          <w:p w:rsidR="00D6059D" w:rsidRDefault="00D04AA7">
            <w:pPr>
              <w:pStyle w:val="TableParagraph"/>
              <w:ind w:left="5" w:right="30"/>
              <w:rPr>
                <w:iCs/>
                <w:sz w:val="24"/>
              </w:rPr>
            </w:pPr>
            <w:r>
              <w:rPr>
                <w:iCs/>
                <w:sz w:val="24"/>
              </w:rPr>
              <w:t>Nasal polypectomy – endoscopic including microdebrider Turbinate surgery</w:t>
            </w:r>
          </w:p>
          <w:p w:rsidR="00D6059D" w:rsidRDefault="00D04AA7">
            <w:pPr>
              <w:pStyle w:val="TableParagraph"/>
              <w:ind w:left="5" w:right="30"/>
              <w:rPr>
                <w:iCs/>
                <w:sz w:val="24"/>
              </w:rPr>
            </w:pPr>
            <w:r>
              <w:rPr>
                <w:iCs/>
                <w:sz w:val="24"/>
              </w:rPr>
              <w:t>Uncinectomy – endoscopic</w:t>
            </w:r>
          </w:p>
          <w:p w:rsidR="00D6059D" w:rsidRDefault="00D04AA7">
            <w:pPr>
              <w:pStyle w:val="TableParagraph"/>
              <w:ind w:left="5" w:right="30"/>
              <w:rPr>
                <w:iCs/>
                <w:sz w:val="24"/>
              </w:rPr>
            </w:pPr>
            <w:r>
              <w:rPr>
                <w:iCs/>
                <w:sz w:val="24"/>
              </w:rPr>
              <w:t>Anterior ethmoidectomy - endoscopic Caldwell-Luc – direct vision</w:t>
            </w:r>
          </w:p>
          <w:p w:rsidR="00D6059D" w:rsidRDefault="00D04AA7">
            <w:pPr>
              <w:pStyle w:val="TableParagraph"/>
              <w:ind w:left="5" w:right="30"/>
              <w:rPr>
                <w:iCs/>
                <w:sz w:val="24"/>
              </w:rPr>
            </w:pPr>
            <w:r>
              <w:rPr>
                <w:iCs/>
                <w:sz w:val="24"/>
              </w:rPr>
              <w:t>External ethmoidectomy</w:t>
            </w:r>
          </w:p>
          <w:p w:rsidR="00D6059D" w:rsidRDefault="00D04AA7">
            <w:pPr>
              <w:pStyle w:val="TableParagraph"/>
              <w:ind w:left="5" w:right="30"/>
              <w:rPr>
                <w:iCs/>
                <w:sz w:val="24"/>
              </w:rPr>
            </w:pPr>
            <w:r>
              <w:rPr>
                <w:iCs/>
                <w:sz w:val="24"/>
              </w:rPr>
              <w:t>Posterior ethmoidectomy – endoscopic Sphenoidotomy – endoscopic</w:t>
            </w:r>
          </w:p>
          <w:p w:rsidR="00D6059D" w:rsidRDefault="00D04AA7">
            <w:pPr>
              <w:pStyle w:val="TableParagraph"/>
              <w:ind w:left="5" w:right="30"/>
              <w:rPr>
                <w:iCs/>
                <w:sz w:val="24"/>
              </w:rPr>
            </w:pPr>
            <w:r>
              <w:rPr>
                <w:iCs/>
                <w:sz w:val="24"/>
              </w:rPr>
              <w:t>Opening the frontal recess – endoscopic Balloon sinuplasty</w:t>
            </w:r>
          </w:p>
          <w:p w:rsidR="00D6059D" w:rsidRDefault="00D04AA7">
            <w:pPr>
              <w:pStyle w:val="TableParagraph"/>
              <w:ind w:left="5" w:right="30"/>
              <w:rPr>
                <w:iCs/>
                <w:sz w:val="24"/>
              </w:rPr>
            </w:pPr>
            <w:r>
              <w:rPr>
                <w:iCs/>
                <w:sz w:val="24"/>
              </w:rPr>
              <w:t>Surgical management of intra-orbital bleeding</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648"/>
      </w:tblGrid>
      <w:tr w:rsidR="00D6059D">
        <w:trPr>
          <w:trHeight w:val="321"/>
        </w:trPr>
        <w:tc>
          <w:tcPr>
            <w:tcW w:w="1416" w:type="dxa"/>
          </w:tcPr>
          <w:p w:rsidR="00D6059D" w:rsidRDefault="00D04AA7">
            <w:pPr>
              <w:pStyle w:val="TableParagraph"/>
              <w:spacing w:before="13" w:line="288" w:lineRule="exact"/>
              <w:ind w:left="9"/>
              <w:jc w:val="center"/>
              <w:rPr>
                <w:b/>
                <w:sz w:val="24"/>
              </w:rPr>
            </w:pPr>
            <w:r>
              <w:rPr>
                <w:b/>
                <w:sz w:val="24"/>
              </w:rPr>
              <w:t>Topic</w:t>
            </w:r>
          </w:p>
        </w:tc>
        <w:tc>
          <w:tcPr>
            <w:tcW w:w="11648" w:type="dxa"/>
          </w:tcPr>
          <w:p w:rsidR="00D6059D" w:rsidRDefault="00D04AA7">
            <w:pPr>
              <w:pStyle w:val="TableParagraph"/>
              <w:spacing w:before="13" w:line="288" w:lineRule="exact"/>
              <w:ind w:left="5"/>
              <w:rPr>
                <w:b/>
                <w:sz w:val="24"/>
              </w:rPr>
            </w:pPr>
            <w:r>
              <w:rPr>
                <w:b/>
                <w:sz w:val="24"/>
              </w:rPr>
              <w:t>Congenital</w:t>
            </w:r>
            <w:r>
              <w:rPr>
                <w:b/>
                <w:spacing w:val="-2"/>
                <w:sz w:val="24"/>
              </w:rPr>
              <w:t xml:space="preserve"> </w:t>
            </w:r>
            <w:r>
              <w:rPr>
                <w:b/>
                <w:sz w:val="24"/>
              </w:rPr>
              <w:t>abnormalities</w:t>
            </w:r>
            <w:r>
              <w:rPr>
                <w:b/>
                <w:spacing w:val="-2"/>
                <w:sz w:val="24"/>
              </w:rPr>
              <w:t xml:space="preserve"> </w:t>
            </w:r>
            <w:r>
              <w:rPr>
                <w:b/>
                <w:sz w:val="24"/>
              </w:rPr>
              <w:t>of</w:t>
            </w:r>
            <w:r>
              <w:rPr>
                <w:b/>
                <w:spacing w:val="-3"/>
                <w:sz w:val="24"/>
              </w:rPr>
              <w:t xml:space="preserve"> </w:t>
            </w:r>
            <w:r>
              <w:rPr>
                <w:b/>
                <w:sz w:val="24"/>
              </w:rPr>
              <w:t>the</w:t>
            </w:r>
            <w:r>
              <w:rPr>
                <w:b/>
                <w:spacing w:val="-6"/>
                <w:sz w:val="24"/>
              </w:rPr>
              <w:t xml:space="preserve"> </w:t>
            </w:r>
            <w:r>
              <w:rPr>
                <w:b/>
                <w:sz w:val="24"/>
              </w:rPr>
              <w:t>nose</w:t>
            </w:r>
            <w:r>
              <w:rPr>
                <w:b/>
                <w:spacing w:val="-3"/>
                <w:sz w:val="24"/>
              </w:rPr>
              <w:t xml:space="preserve"> </w:t>
            </w:r>
            <w:r>
              <w:rPr>
                <w:b/>
                <w:sz w:val="24"/>
              </w:rPr>
              <w:t>and</w:t>
            </w:r>
            <w:r>
              <w:rPr>
                <w:b/>
                <w:spacing w:val="-3"/>
                <w:sz w:val="24"/>
              </w:rPr>
              <w:t xml:space="preserve"> </w:t>
            </w:r>
            <w:r>
              <w:rPr>
                <w:b/>
                <w:sz w:val="24"/>
              </w:rPr>
              <w:t>sinuses</w:t>
            </w:r>
          </w:p>
        </w:tc>
      </w:tr>
      <w:tr w:rsidR="00D6059D">
        <w:trPr>
          <w:trHeight w:val="340"/>
        </w:trPr>
        <w:tc>
          <w:tcPr>
            <w:tcW w:w="1416" w:type="dxa"/>
          </w:tcPr>
          <w:p w:rsidR="00D6059D" w:rsidRDefault="00D04AA7">
            <w:pPr>
              <w:pStyle w:val="TableParagraph"/>
              <w:spacing w:before="23"/>
              <w:ind w:left="8"/>
              <w:jc w:val="center"/>
              <w:rPr>
                <w:b/>
                <w:sz w:val="24"/>
              </w:rPr>
            </w:pPr>
            <w:r>
              <w:rPr>
                <w:b/>
                <w:sz w:val="24"/>
              </w:rPr>
              <w:t>Category</w:t>
            </w:r>
          </w:p>
        </w:tc>
        <w:tc>
          <w:tcPr>
            <w:tcW w:w="11648" w:type="dxa"/>
          </w:tcPr>
          <w:p w:rsidR="00D6059D" w:rsidRDefault="00D04AA7">
            <w:pPr>
              <w:pStyle w:val="TableParagraph"/>
              <w:spacing w:before="23"/>
              <w:ind w:left="5"/>
              <w:rPr>
                <w:sz w:val="24"/>
              </w:rPr>
            </w:pPr>
            <w:r>
              <w:rPr>
                <w:sz w:val="24"/>
              </w:rPr>
              <w:t>Rhinology</w:t>
            </w:r>
          </w:p>
        </w:tc>
      </w:tr>
      <w:tr w:rsidR="00D6059D">
        <w:trPr>
          <w:trHeight w:val="337"/>
        </w:trPr>
        <w:tc>
          <w:tcPr>
            <w:tcW w:w="1416" w:type="dxa"/>
          </w:tcPr>
          <w:p w:rsidR="00D6059D" w:rsidRDefault="00D04AA7">
            <w:pPr>
              <w:pStyle w:val="TableParagraph"/>
              <w:spacing w:before="23"/>
              <w:ind w:left="8"/>
              <w:jc w:val="center"/>
              <w:rPr>
                <w:b/>
                <w:sz w:val="24"/>
              </w:rPr>
            </w:pPr>
            <w:r>
              <w:rPr>
                <w:b/>
                <w:sz w:val="24"/>
              </w:rPr>
              <w:t>Sub-category:</w:t>
            </w:r>
          </w:p>
        </w:tc>
        <w:tc>
          <w:tcPr>
            <w:tcW w:w="11648" w:type="dxa"/>
          </w:tcPr>
          <w:p w:rsidR="00D6059D" w:rsidRDefault="00D04AA7">
            <w:pPr>
              <w:pStyle w:val="TableParagraph"/>
              <w:spacing w:before="23"/>
              <w:ind w:left="5"/>
              <w:rPr>
                <w:sz w:val="24"/>
              </w:rPr>
            </w:pPr>
            <w:r>
              <w:rPr>
                <w:color w:val="878787"/>
                <w:sz w:val="24"/>
              </w:rPr>
              <w:t>None</w:t>
            </w:r>
          </w:p>
        </w:tc>
      </w:tr>
      <w:tr w:rsidR="00D6059D">
        <w:trPr>
          <w:trHeight w:val="955"/>
        </w:trPr>
        <w:tc>
          <w:tcPr>
            <w:tcW w:w="1416" w:type="dxa"/>
          </w:tcPr>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9"/>
              <w:jc w:val="center"/>
              <w:rPr>
                <w:b/>
                <w:sz w:val="24"/>
              </w:rPr>
            </w:pPr>
            <w:r>
              <w:rPr>
                <w:b/>
                <w:sz w:val="24"/>
              </w:rPr>
              <w:t>Objective</w:t>
            </w:r>
          </w:p>
        </w:tc>
        <w:tc>
          <w:tcPr>
            <w:tcW w:w="11648" w:type="dxa"/>
          </w:tcPr>
          <w:p w:rsidR="00D6059D" w:rsidRDefault="00D04AA7">
            <w:pPr>
              <w:pStyle w:val="TableParagraph"/>
              <w:spacing w:line="290" w:lineRule="atLeast"/>
              <w:ind w:left="5"/>
              <w:rPr>
                <w:iCs/>
                <w:sz w:val="24"/>
              </w:rPr>
            </w:pPr>
            <w:r>
              <w:rPr>
                <w:iCs/>
                <w:sz w:val="24"/>
              </w:rPr>
              <w:t>To understand the aetiology, clinical features and management of</w:t>
            </w:r>
            <w:r>
              <w:rPr>
                <w:iCs/>
                <w:spacing w:val="1"/>
                <w:sz w:val="24"/>
              </w:rPr>
              <w:t xml:space="preserve"> </w:t>
            </w:r>
            <w:r>
              <w:rPr>
                <w:iCs/>
                <w:sz w:val="24"/>
              </w:rPr>
              <w:t xml:space="preserve">congenital nasal abnormalities. </w:t>
            </w:r>
          </w:p>
          <w:p w:rsidR="00D6059D" w:rsidRDefault="00D04AA7">
            <w:pPr>
              <w:pStyle w:val="TableParagraph"/>
              <w:spacing w:line="290" w:lineRule="atLeast"/>
              <w:ind w:left="5"/>
              <w:rPr>
                <w:iCs/>
                <w:sz w:val="24"/>
              </w:rPr>
            </w:pPr>
            <w:r>
              <w:rPr>
                <w:iCs/>
                <w:sz w:val="24"/>
              </w:rPr>
              <w:t>To understand how these may be</w:t>
            </w:r>
            <w:r>
              <w:rPr>
                <w:iCs/>
                <w:spacing w:val="1"/>
                <w:sz w:val="24"/>
              </w:rPr>
              <w:t xml:space="preserve"> </w:t>
            </w:r>
            <w:r>
              <w:rPr>
                <w:iCs/>
                <w:sz w:val="24"/>
              </w:rPr>
              <w:t>associated with other syndromes. This module gives some idea of</w:t>
            </w:r>
            <w:r>
              <w:rPr>
                <w:iCs/>
                <w:spacing w:val="1"/>
                <w:sz w:val="24"/>
              </w:rPr>
              <w:t xml:space="preserve"> </w:t>
            </w:r>
            <w:r>
              <w:rPr>
                <w:iCs/>
                <w:sz w:val="24"/>
              </w:rPr>
              <w:t>the breadth and depth of required knowledge and surgical skills.</w:t>
            </w:r>
            <w:r>
              <w:rPr>
                <w:iCs/>
                <w:spacing w:val="1"/>
                <w:sz w:val="24"/>
              </w:rPr>
              <w:t xml:space="preserve"> </w:t>
            </w:r>
            <w:r>
              <w:rPr>
                <w:iCs/>
                <w:sz w:val="24"/>
              </w:rPr>
              <w:t>This</w:t>
            </w:r>
            <w:r>
              <w:rPr>
                <w:iCs/>
                <w:spacing w:val="-2"/>
                <w:sz w:val="24"/>
              </w:rPr>
              <w:t xml:space="preserve"> </w:t>
            </w:r>
            <w:r>
              <w:rPr>
                <w:iCs/>
                <w:sz w:val="24"/>
              </w:rPr>
              <w:t>list</w:t>
            </w:r>
            <w:r>
              <w:rPr>
                <w:iCs/>
                <w:spacing w:val="-3"/>
                <w:sz w:val="24"/>
              </w:rPr>
              <w:t xml:space="preserve"> </w:t>
            </w:r>
            <w:r>
              <w:rPr>
                <w:iCs/>
                <w:sz w:val="24"/>
              </w:rPr>
              <w:t>should</w:t>
            </w:r>
            <w:r>
              <w:rPr>
                <w:iCs/>
                <w:spacing w:val="-3"/>
                <w:sz w:val="24"/>
              </w:rPr>
              <w:t xml:space="preserve"> </w:t>
            </w:r>
            <w:r>
              <w:rPr>
                <w:iCs/>
                <w:sz w:val="24"/>
              </w:rPr>
              <w:t>not</w:t>
            </w:r>
            <w:r>
              <w:rPr>
                <w:iCs/>
                <w:spacing w:val="-1"/>
                <w:sz w:val="24"/>
              </w:rPr>
              <w:t xml:space="preserve"> </w:t>
            </w:r>
            <w:r>
              <w:rPr>
                <w:iCs/>
                <w:sz w:val="24"/>
              </w:rPr>
              <w:t>be</w:t>
            </w:r>
            <w:r>
              <w:rPr>
                <w:iCs/>
                <w:spacing w:val="-2"/>
                <w:sz w:val="24"/>
              </w:rPr>
              <w:t xml:space="preserve"> </w:t>
            </w:r>
            <w:r>
              <w:rPr>
                <w:iCs/>
                <w:sz w:val="24"/>
              </w:rPr>
              <w:t>considered</w:t>
            </w:r>
            <w:r>
              <w:rPr>
                <w:iCs/>
                <w:spacing w:val="-2"/>
                <w:sz w:val="24"/>
              </w:rPr>
              <w:t xml:space="preserve"> </w:t>
            </w:r>
            <w:r>
              <w:rPr>
                <w:iCs/>
                <w:sz w:val="24"/>
              </w:rPr>
              <w:t>to</w:t>
            </w:r>
            <w:r>
              <w:rPr>
                <w:iCs/>
                <w:spacing w:val="-3"/>
                <w:sz w:val="24"/>
              </w:rPr>
              <w:t xml:space="preserve"> </w:t>
            </w:r>
            <w:r>
              <w:rPr>
                <w:iCs/>
                <w:sz w:val="24"/>
              </w:rPr>
              <w:t>be</w:t>
            </w:r>
            <w:r>
              <w:rPr>
                <w:iCs/>
                <w:spacing w:val="-1"/>
                <w:sz w:val="24"/>
              </w:rPr>
              <w:t xml:space="preserve"> </w:t>
            </w:r>
            <w:r>
              <w:rPr>
                <w:iCs/>
                <w:sz w:val="24"/>
              </w:rPr>
              <w:t>fully</w:t>
            </w:r>
            <w:r>
              <w:rPr>
                <w:iCs/>
                <w:spacing w:val="-1"/>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1832"/>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7"/>
              <w:jc w:val="center"/>
              <w:rPr>
                <w:b/>
                <w:sz w:val="24"/>
              </w:rPr>
            </w:pPr>
            <w:r>
              <w:rPr>
                <w:b/>
                <w:sz w:val="24"/>
              </w:rPr>
              <w:t>Knowledge</w:t>
            </w:r>
          </w:p>
        </w:tc>
        <w:tc>
          <w:tcPr>
            <w:tcW w:w="11648" w:type="dxa"/>
          </w:tcPr>
          <w:p w:rsidR="00D6059D" w:rsidRDefault="00D04AA7">
            <w:pPr>
              <w:pStyle w:val="TableParagraph"/>
              <w:ind w:left="5"/>
              <w:rPr>
                <w:iCs/>
                <w:sz w:val="24"/>
              </w:rPr>
            </w:pPr>
            <w:r>
              <w:rPr>
                <w:iCs/>
                <w:sz w:val="24"/>
              </w:rPr>
              <w:t>Knowledge</w:t>
            </w:r>
            <w:r>
              <w:rPr>
                <w:iCs/>
                <w:spacing w:val="-4"/>
                <w:sz w:val="24"/>
              </w:rPr>
              <w:t xml:space="preserve"> </w:t>
            </w:r>
            <w:r>
              <w:rPr>
                <w:iCs/>
                <w:sz w:val="24"/>
              </w:rPr>
              <w:t>of</w:t>
            </w:r>
            <w:r>
              <w:rPr>
                <w:iCs/>
                <w:spacing w:val="-3"/>
                <w:sz w:val="24"/>
              </w:rPr>
              <w:t xml:space="preserve"> </w:t>
            </w:r>
            <w:r>
              <w:rPr>
                <w:iCs/>
                <w:sz w:val="24"/>
              </w:rPr>
              <w:t>the</w:t>
            </w:r>
            <w:r>
              <w:rPr>
                <w:iCs/>
                <w:spacing w:val="-1"/>
                <w:sz w:val="24"/>
              </w:rPr>
              <w:t xml:space="preserve"> </w:t>
            </w:r>
            <w:r>
              <w:rPr>
                <w:iCs/>
                <w:sz w:val="24"/>
              </w:rPr>
              <w:t>anatomy</w:t>
            </w:r>
            <w:r>
              <w:rPr>
                <w:iCs/>
                <w:spacing w:val="-2"/>
                <w:sz w:val="24"/>
              </w:rPr>
              <w:t xml:space="preserve"> </w:t>
            </w:r>
            <w:r>
              <w:rPr>
                <w:iCs/>
                <w:sz w:val="24"/>
              </w:rPr>
              <w:t>and</w:t>
            </w:r>
            <w:r>
              <w:rPr>
                <w:iCs/>
                <w:spacing w:val="-3"/>
                <w:sz w:val="24"/>
              </w:rPr>
              <w:t xml:space="preserve"> </w:t>
            </w:r>
            <w:r>
              <w:rPr>
                <w:iCs/>
                <w:sz w:val="24"/>
              </w:rPr>
              <w:t>physiology</w:t>
            </w:r>
            <w:r>
              <w:rPr>
                <w:iCs/>
                <w:spacing w:val="-3"/>
                <w:sz w:val="24"/>
              </w:rPr>
              <w:t xml:space="preserve"> </w:t>
            </w:r>
            <w:r>
              <w:rPr>
                <w:iCs/>
                <w:sz w:val="24"/>
              </w:rPr>
              <w:t>of</w:t>
            </w:r>
            <w:r>
              <w:rPr>
                <w:iCs/>
                <w:spacing w:val="-1"/>
                <w:sz w:val="24"/>
              </w:rPr>
              <w:t xml:space="preserve"> </w:t>
            </w:r>
            <w:r>
              <w:rPr>
                <w:iCs/>
                <w:sz w:val="24"/>
              </w:rPr>
              <w:t>the</w:t>
            </w:r>
            <w:r>
              <w:rPr>
                <w:iCs/>
                <w:spacing w:val="-4"/>
                <w:sz w:val="24"/>
              </w:rPr>
              <w:t xml:space="preserve"> </w:t>
            </w:r>
            <w:r>
              <w:rPr>
                <w:iCs/>
                <w:sz w:val="24"/>
              </w:rPr>
              <w:t>nose</w:t>
            </w:r>
            <w:r>
              <w:rPr>
                <w:iCs/>
                <w:spacing w:val="-3"/>
                <w:sz w:val="24"/>
              </w:rPr>
              <w:t xml:space="preserve"> </w:t>
            </w:r>
            <w:r>
              <w:rPr>
                <w:iCs/>
                <w:sz w:val="24"/>
              </w:rPr>
              <w:t xml:space="preserve">and </w:t>
            </w:r>
            <w:r>
              <w:rPr>
                <w:iCs/>
                <w:spacing w:val="-51"/>
                <w:sz w:val="24"/>
              </w:rPr>
              <w:t xml:space="preserve"> </w:t>
            </w:r>
            <w:r>
              <w:rPr>
                <w:iCs/>
                <w:sz w:val="24"/>
              </w:rPr>
              <w:t>paranasal</w:t>
            </w:r>
            <w:r>
              <w:rPr>
                <w:iCs/>
                <w:spacing w:val="-3"/>
                <w:sz w:val="24"/>
              </w:rPr>
              <w:t xml:space="preserve"> </w:t>
            </w:r>
            <w:r>
              <w:rPr>
                <w:iCs/>
                <w:sz w:val="24"/>
              </w:rPr>
              <w:t>sinuses.</w:t>
            </w:r>
          </w:p>
          <w:p w:rsidR="00D6059D" w:rsidRDefault="00D04AA7">
            <w:pPr>
              <w:pStyle w:val="TableParagraph"/>
              <w:ind w:left="5" w:right="167"/>
              <w:rPr>
                <w:iCs/>
                <w:spacing w:val="1"/>
                <w:sz w:val="24"/>
              </w:rPr>
            </w:pPr>
            <w:r>
              <w:rPr>
                <w:iCs/>
                <w:sz w:val="24"/>
              </w:rPr>
              <w:t>Knowledge of the embryology of the nose and sinuses.</w:t>
            </w:r>
            <w:r>
              <w:rPr>
                <w:iCs/>
                <w:spacing w:val="1"/>
                <w:sz w:val="24"/>
              </w:rPr>
              <w:t xml:space="preserve"> </w:t>
            </w:r>
          </w:p>
          <w:p w:rsidR="00D6059D" w:rsidRDefault="00D04AA7">
            <w:pPr>
              <w:pStyle w:val="TableParagraph"/>
              <w:ind w:left="5" w:right="167"/>
              <w:rPr>
                <w:iCs/>
                <w:sz w:val="24"/>
              </w:rPr>
            </w:pPr>
            <w:r>
              <w:rPr>
                <w:iCs/>
                <w:sz w:val="24"/>
              </w:rPr>
              <w:t>Knowledge</w:t>
            </w:r>
            <w:r>
              <w:rPr>
                <w:iCs/>
                <w:spacing w:val="-5"/>
                <w:sz w:val="24"/>
              </w:rPr>
              <w:t xml:space="preserve"> </w:t>
            </w:r>
            <w:r>
              <w:rPr>
                <w:iCs/>
                <w:sz w:val="24"/>
              </w:rPr>
              <w:t>of</w:t>
            </w:r>
            <w:r>
              <w:rPr>
                <w:iCs/>
                <w:spacing w:val="-4"/>
                <w:sz w:val="24"/>
              </w:rPr>
              <w:t xml:space="preserve"> </w:t>
            </w:r>
            <w:r>
              <w:rPr>
                <w:iCs/>
                <w:sz w:val="24"/>
              </w:rPr>
              <w:t>those</w:t>
            </w:r>
            <w:r>
              <w:rPr>
                <w:iCs/>
                <w:spacing w:val="-1"/>
                <w:sz w:val="24"/>
              </w:rPr>
              <w:t xml:space="preserve"> </w:t>
            </w:r>
            <w:r>
              <w:rPr>
                <w:iCs/>
                <w:sz w:val="24"/>
              </w:rPr>
              <w:t>conditions</w:t>
            </w:r>
            <w:r>
              <w:rPr>
                <w:iCs/>
                <w:spacing w:val="-3"/>
                <w:sz w:val="24"/>
              </w:rPr>
              <w:t xml:space="preserve"> </w:t>
            </w:r>
            <w:r>
              <w:rPr>
                <w:iCs/>
                <w:sz w:val="24"/>
              </w:rPr>
              <w:t>associated</w:t>
            </w:r>
            <w:r>
              <w:rPr>
                <w:iCs/>
                <w:spacing w:val="-2"/>
                <w:sz w:val="24"/>
              </w:rPr>
              <w:t xml:space="preserve"> </w:t>
            </w:r>
            <w:r>
              <w:rPr>
                <w:iCs/>
                <w:sz w:val="24"/>
              </w:rPr>
              <w:t>with</w:t>
            </w:r>
            <w:r>
              <w:rPr>
                <w:iCs/>
                <w:spacing w:val="-4"/>
                <w:sz w:val="24"/>
              </w:rPr>
              <w:t xml:space="preserve"> </w:t>
            </w:r>
            <w:r>
              <w:rPr>
                <w:iCs/>
                <w:sz w:val="24"/>
              </w:rPr>
              <w:t>congenital</w:t>
            </w:r>
            <w:r>
              <w:rPr>
                <w:iCs/>
                <w:spacing w:val="-4"/>
                <w:sz w:val="24"/>
              </w:rPr>
              <w:t xml:space="preserve"> </w:t>
            </w:r>
            <w:r>
              <w:rPr>
                <w:iCs/>
                <w:sz w:val="24"/>
              </w:rPr>
              <w:t>nasal</w:t>
            </w:r>
            <w:r>
              <w:rPr>
                <w:iCs/>
                <w:spacing w:val="-52"/>
                <w:sz w:val="24"/>
              </w:rPr>
              <w:t xml:space="preserve"> </w:t>
            </w:r>
            <w:r>
              <w:rPr>
                <w:iCs/>
                <w:sz w:val="24"/>
              </w:rPr>
              <w:t>abnormalities.</w:t>
            </w:r>
          </w:p>
          <w:p w:rsidR="00D6059D" w:rsidRDefault="00D04AA7">
            <w:pPr>
              <w:pStyle w:val="TableParagraph"/>
              <w:ind w:left="5" w:right="96"/>
              <w:rPr>
                <w:iCs/>
                <w:sz w:val="24"/>
              </w:rPr>
            </w:pPr>
            <w:r>
              <w:rPr>
                <w:iCs/>
                <w:sz w:val="24"/>
              </w:rPr>
              <w:t>Understanding</w:t>
            </w:r>
            <w:r>
              <w:rPr>
                <w:iCs/>
                <w:spacing w:val="-4"/>
                <w:sz w:val="24"/>
              </w:rPr>
              <w:t xml:space="preserve"> </w:t>
            </w:r>
            <w:r>
              <w:rPr>
                <w:iCs/>
                <w:sz w:val="24"/>
              </w:rPr>
              <w:t>of</w:t>
            </w:r>
            <w:r>
              <w:rPr>
                <w:iCs/>
                <w:spacing w:val="-3"/>
                <w:sz w:val="24"/>
              </w:rPr>
              <w:t xml:space="preserve"> </w:t>
            </w:r>
            <w:r>
              <w:rPr>
                <w:iCs/>
                <w:sz w:val="24"/>
              </w:rPr>
              <w:t>how</w:t>
            </w:r>
            <w:r>
              <w:rPr>
                <w:iCs/>
                <w:spacing w:val="-3"/>
                <w:sz w:val="24"/>
              </w:rPr>
              <w:t xml:space="preserve"> </w:t>
            </w:r>
            <w:r>
              <w:rPr>
                <w:iCs/>
                <w:sz w:val="24"/>
              </w:rPr>
              <w:t>to</w:t>
            </w:r>
            <w:r>
              <w:rPr>
                <w:iCs/>
                <w:spacing w:val="-4"/>
                <w:sz w:val="24"/>
              </w:rPr>
              <w:t xml:space="preserve"> </w:t>
            </w:r>
            <w:r>
              <w:rPr>
                <w:iCs/>
                <w:sz w:val="24"/>
              </w:rPr>
              <w:t>manage</w:t>
            </w:r>
            <w:r>
              <w:rPr>
                <w:iCs/>
                <w:spacing w:val="-3"/>
                <w:sz w:val="24"/>
              </w:rPr>
              <w:t xml:space="preserve"> </w:t>
            </w:r>
            <w:r>
              <w:rPr>
                <w:iCs/>
                <w:sz w:val="24"/>
              </w:rPr>
              <w:t>congenital</w:t>
            </w:r>
            <w:r>
              <w:rPr>
                <w:iCs/>
                <w:spacing w:val="-4"/>
                <w:sz w:val="24"/>
              </w:rPr>
              <w:t xml:space="preserve"> </w:t>
            </w:r>
            <w:r>
              <w:rPr>
                <w:iCs/>
                <w:sz w:val="24"/>
              </w:rPr>
              <w:t>nasal</w:t>
            </w:r>
            <w:r>
              <w:rPr>
                <w:iCs/>
                <w:spacing w:val="-3"/>
                <w:sz w:val="24"/>
              </w:rPr>
              <w:t xml:space="preserve"> </w:t>
            </w:r>
            <w:r>
              <w:rPr>
                <w:iCs/>
                <w:sz w:val="24"/>
              </w:rPr>
              <w:t>abnormalities</w:t>
            </w:r>
            <w:r>
              <w:rPr>
                <w:iCs/>
                <w:spacing w:val="-51"/>
                <w:sz w:val="24"/>
              </w:rPr>
              <w:t xml:space="preserve"> </w:t>
            </w:r>
            <w:r>
              <w:rPr>
                <w:iCs/>
                <w:sz w:val="24"/>
              </w:rPr>
              <w:t>in both</w:t>
            </w:r>
            <w:r>
              <w:rPr>
                <w:iCs/>
                <w:spacing w:val="1"/>
                <w:sz w:val="24"/>
              </w:rPr>
              <w:t xml:space="preserve"> </w:t>
            </w:r>
            <w:r>
              <w:rPr>
                <w:iCs/>
                <w:sz w:val="24"/>
              </w:rPr>
              <w:t>the</w:t>
            </w:r>
            <w:r>
              <w:rPr>
                <w:iCs/>
                <w:spacing w:val="-2"/>
                <w:sz w:val="24"/>
              </w:rPr>
              <w:t xml:space="preserve"> </w:t>
            </w:r>
            <w:r>
              <w:rPr>
                <w:iCs/>
                <w:sz w:val="24"/>
              </w:rPr>
              <w:t>elective</w:t>
            </w:r>
            <w:r>
              <w:rPr>
                <w:iCs/>
                <w:spacing w:val="-3"/>
                <w:sz w:val="24"/>
              </w:rPr>
              <w:t xml:space="preserve"> </w:t>
            </w:r>
            <w:r>
              <w:rPr>
                <w:iCs/>
                <w:sz w:val="24"/>
              </w:rPr>
              <w:t>and</w:t>
            </w:r>
            <w:r>
              <w:rPr>
                <w:iCs/>
                <w:spacing w:val="-1"/>
                <w:sz w:val="24"/>
              </w:rPr>
              <w:t xml:space="preserve"> </w:t>
            </w:r>
            <w:r>
              <w:rPr>
                <w:iCs/>
                <w:sz w:val="24"/>
              </w:rPr>
              <w:t>emergency settings.</w:t>
            </w:r>
          </w:p>
          <w:p w:rsidR="00D6059D" w:rsidRDefault="00D04AA7">
            <w:pPr>
              <w:pStyle w:val="TableParagraph"/>
              <w:spacing w:before="1"/>
              <w:ind w:left="5" w:right="1051"/>
              <w:rPr>
                <w:iCs/>
                <w:sz w:val="24"/>
              </w:rPr>
            </w:pPr>
            <w:r>
              <w:rPr>
                <w:iCs/>
                <w:sz w:val="24"/>
              </w:rPr>
              <w:t>Understanding of imaging modalities appropriate to the</w:t>
            </w:r>
            <w:r>
              <w:rPr>
                <w:iCs/>
                <w:spacing w:val="-53"/>
                <w:sz w:val="24"/>
              </w:rPr>
              <w:t xml:space="preserve"> </w:t>
            </w:r>
            <w:r>
              <w:rPr>
                <w:iCs/>
                <w:sz w:val="24"/>
              </w:rPr>
              <w:t>investigation</w:t>
            </w:r>
            <w:r>
              <w:rPr>
                <w:iCs/>
                <w:spacing w:val="-1"/>
                <w:sz w:val="24"/>
              </w:rPr>
              <w:t xml:space="preserve"> </w:t>
            </w:r>
            <w:r>
              <w:rPr>
                <w:iCs/>
                <w:sz w:val="24"/>
              </w:rPr>
              <w:t>of</w:t>
            </w:r>
            <w:r>
              <w:rPr>
                <w:iCs/>
                <w:spacing w:val="-1"/>
                <w:sz w:val="24"/>
              </w:rPr>
              <w:t xml:space="preserve"> </w:t>
            </w:r>
            <w:r>
              <w:rPr>
                <w:iCs/>
                <w:sz w:val="24"/>
              </w:rPr>
              <w:t>congenital</w:t>
            </w:r>
            <w:r>
              <w:rPr>
                <w:iCs/>
                <w:spacing w:val="-1"/>
                <w:sz w:val="24"/>
              </w:rPr>
              <w:t xml:space="preserve"> </w:t>
            </w:r>
            <w:r>
              <w:rPr>
                <w:iCs/>
                <w:sz w:val="24"/>
              </w:rPr>
              <w:t>abnormality</w:t>
            </w:r>
          </w:p>
          <w:p w:rsidR="00D6059D" w:rsidRDefault="00D04AA7">
            <w:pPr>
              <w:pStyle w:val="TableParagraph"/>
              <w:spacing w:line="273" w:lineRule="exact"/>
              <w:ind w:left="5"/>
              <w:rPr>
                <w:iCs/>
                <w:sz w:val="24"/>
              </w:rPr>
            </w:pPr>
            <w:r>
              <w:rPr>
                <w:iCs/>
                <w:sz w:val="24"/>
              </w:rPr>
              <w:t>Principles</w:t>
            </w:r>
            <w:r>
              <w:rPr>
                <w:iCs/>
                <w:spacing w:val="-4"/>
                <w:sz w:val="24"/>
              </w:rPr>
              <w:t xml:space="preserve"> </w:t>
            </w:r>
            <w:r>
              <w:rPr>
                <w:iCs/>
                <w:sz w:val="24"/>
              </w:rPr>
              <w:t>of genetics</w:t>
            </w:r>
            <w:r>
              <w:rPr>
                <w:iCs/>
                <w:spacing w:val="-1"/>
                <w:sz w:val="24"/>
              </w:rPr>
              <w:t xml:space="preserve"> </w:t>
            </w:r>
            <w:r>
              <w:rPr>
                <w:iCs/>
                <w:sz w:val="24"/>
              </w:rPr>
              <w:t>relating</w:t>
            </w:r>
            <w:r>
              <w:rPr>
                <w:iCs/>
                <w:spacing w:val="-3"/>
                <w:sz w:val="24"/>
              </w:rPr>
              <w:t xml:space="preserve"> </w:t>
            </w:r>
            <w:r>
              <w:rPr>
                <w:iCs/>
                <w:sz w:val="24"/>
              </w:rPr>
              <w:t>to</w:t>
            </w:r>
            <w:r>
              <w:rPr>
                <w:iCs/>
                <w:spacing w:val="-3"/>
                <w:sz w:val="24"/>
              </w:rPr>
              <w:t xml:space="preserve"> </w:t>
            </w:r>
            <w:r>
              <w:rPr>
                <w:iCs/>
                <w:sz w:val="24"/>
              </w:rPr>
              <w:t>congenital</w:t>
            </w:r>
            <w:r>
              <w:rPr>
                <w:iCs/>
                <w:spacing w:val="-3"/>
                <w:sz w:val="24"/>
              </w:rPr>
              <w:t xml:space="preserve"> </w:t>
            </w:r>
            <w:r>
              <w:rPr>
                <w:iCs/>
                <w:sz w:val="24"/>
              </w:rPr>
              <w:t>abnormalities</w:t>
            </w:r>
          </w:p>
        </w:tc>
      </w:tr>
      <w:tr w:rsidR="00D6059D">
        <w:trPr>
          <w:trHeight w:val="980"/>
        </w:trPr>
        <w:tc>
          <w:tcPr>
            <w:tcW w:w="1416" w:type="dxa"/>
          </w:tcPr>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648" w:type="dxa"/>
          </w:tcPr>
          <w:p w:rsidR="00D6059D" w:rsidRDefault="00D04AA7">
            <w:pPr>
              <w:pStyle w:val="TableParagraph"/>
              <w:ind w:left="5" w:right="96"/>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an</w:t>
            </w:r>
            <w:r>
              <w:rPr>
                <w:spacing w:val="-2"/>
                <w:sz w:val="24"/>
              </w:rPr>
              <w:t xml:space="preserve"> </w:t>
            </w:r>
            <w:r>
              <w:rPr>
                <w:sz w:val="24"/>
              </w:rPr>
              <w:t>appropriate</w:t>
            </w:r>
            <w:r>
              <w:rPr>
                <w:spacing w:val="-3"/>
                <w:sz w:val="24"/>
              </w:rPr>
              <w:t xml:space="preserve"> </w:t>
            </w:r>
            <w:r>
              <w:rPr>
                <w:sz w:val="24"/>
              </w:rPr>
              <w:t>history</w:t>
            </w:r>
            <w:r>
              <w:rPr>
                <w:spacing w:val="-3"/>
                <w:sz w:val="24"/>
              </w:rPr>
              <w:t xml:space="preserve"> </w:t>
            </w:r>
            <w:r>
              <w:rPr>
                <w:sz w:val="24"/>
              </w:rPr>
              <w:t>from</w:t>
            </w:r>
            <w:r>
              <w:rPr>
                <w:spacing w:val="-3"/>
                <w:sz w:val="24"/>
              </w:rPr>
              <w:t xml:space="preserve"> </w:t>
            </w:r>
            <w:r>
              <w:rPr>
                <w:sz w:val="24"/>
              </w:rPr>
              <w:t>the</w:t>
            </w:r>
            <w:r>
              <w:rPr>
                <w:spacing w:val="-5"/>
                <w:sz w:val="24"/>
              </w:rPr>
              <w:t xml:space="preserve"> </w:t>
            </w:r>
            <w:r>
              <w:rPr>
                <w:sz w:val="24"/>
              </w:rPr>
              <w:t>parent</w:t>
            </w:r>
            <w:r>
              <w:rPr>
                <w:spacing w:val="-3"/>
                <w:sz w:val="24"/>
              </w:rPr>
              <w:t xml:space="preserve"> </w:t>
            </w:r>
            <w:r>
              <w:rPr>
                <w:sz w:val="24"/>
              </w:rPr>
              <w:t>and</w:t>
            </w:r>
            <w:r>
              <w:rPr>
                <w:spacing w:val="-2"/>
                <w:sz w:val="24"/>
              </w:rPr>
              <w:t xml:space="preserve"> </w:t>
            </w:r>
            <w:r>
              <w:rPr>
                <w:sz w:val="24"/>
              </w:rPr>
              <w:t>child</w:t>
            </w:r>
            <w:r>
              <w:rPr>
                <w:spacing w:val="-51"/>
                <w:sz w:val="24"/>
              </w:rPr>
              <w:t xml:space="preserve">  </w:t>
            </w:r>
            <w:r>
              <w:rPr>
                <w:sz w:val="24"/>
              </w:rPr>
              <w:t>and perform relevant general and specific rhinological</w:t>
            </w:r>
            <w:r>
              <w:rPr>
                <w:spacing w:val="1"/>
                <w:sz w:val="24"/>
              </w:rPr>
              <w:t xml:space="preserve"> </w:t>
            </w:r>
            <w:r>
              <w:rPr>
                <w:sz w:val="24"/>
              </w:rPr>
              <w:t>examination.</w:t>
            </w:r>
          </w:p>
          <w:p w:rsidR="00D6059D" w:rsidRDefault="00D04AA7">
            <w:pPr>
              <w:pStyle w:val="TableParagraph"/>
              <w:spacing w:line="273" w:lineRule="exact"/>
              <w:ind w:left="5"/>
              <w:rPr>
                <w:sz w:val="24"/>
              </w:rPr>
            </w:pPr>
            <w:r>
              <w:rPr>
                <w:sz w:val="24"/>
              </w:rPr>
              <w:t>Examination</w:t>
            </w:r>
            <w:r>
              <w:rPr>
                <w:spacing w:val="-4"/>
                <w:sz w:val="24"/>
              </w:rPr>
              <w:t xml:space="preserve"> </w:t>
            </w:r>
            <w:r>
              <w:rPr>
                <w:sz w:val="24"/>
              </w:rPr>
              <w:t>including</w:t>
            </w:r>
            <w:r>
              <w:rPr>
                <w:spacing w:val="-6"/>
                <w:sz w:val="24"/>
              </w:rPr>
              <w:t xml:space="preserve"> </w:t>
            </w:r>
            <w:r>
              <w:rPr>
                <w:sz w:val="24"/>
              </w:rPr>
              <w:t>endoscopic</w:t>
            </w:r>
          </w:p>
        </w:tc>
      </w:tr>
      <w:tr w:rsidR="00D6059D">
        <w:trPr>
          <w:trHeight w:val="1173"/>
        </w:trPr>
        <w:tc>
          <w:tcPr>
            <w:tcW w:w="1416" w:type="dxa"/>
          </w:tcPr>
          <w:p w:rsidR="00D6059D" w:rsidRDefault="00D04AA7">
            <w:pPr>
              <w:pStyle w:val="TableParagraph"/>
              <w:spacing w:before="146"/>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648" w:type="dxa"/>
          </w:tcPr>
          <w:p w:rsidR="00D6059D" w:rsidRDefault="00D04AA7">
            <w:pPr>
              <w:pStyle w:val="TableParagraph"/>
              <w:spacing w:line="293" w:lineRule="exact"/>
              <w:ind w:left="5"/>
              <w:rPr>
                <w:sz w:val="24"/>
              </w:rPr>
            </w:pPr>
            <w:r>
              <w:rPr>
                <w:sz w:val="24"/>
              </w:rPr>
              <w:t>Nasendoscopy</w:t>
            </w:r>
          </w:p>
          <w:p w:rsidR="00D6059D" w:rsidRDefault="00D04AA7">
            <w:pPr>
              <w:pStyle w:val="TableParagraph"/>
              <w:ind w:left="5"/>
              <w:rPr>
                <w:sz w:val="24"/>
              </w:rPr>
            </w:pPr>
            <w:r>
              <w:rPr>
                <w:sz w:val="24"/>
              </w:rPr>
              <w:t>Examination</w:t>
            </w:r>
            <w:r>
              <w:rPr>
                <w:spacing w:val="-4"/>
                <w:sz w:val="24"/>
              </w:rPr>
              <w:t xml:space="preserve"> </w:t>
            </w:r>
            <w:r>
              <w:rPr>
                <w:sz w:val="24"/>
              </w:rPr>
              <w:t>under</w:t>
            </w:r>
            <w:r>
              <w:rPr>
                <w:spacing w:val="-2"/>
                <w:sz w:val="24"/>
              </w:rPr>
              <w:t xml:space="preserve"> </w:t>
            </w:r>
            <w:r>
              <w:rPr>
                <w:sz w:val="24"/>
              </w:rPr>
              <w:t>anaesthesia</w:t>
            </w:r>
          </w:p>
          <w:p w:rsidR="00D6059D" w:rsidRDefault="00D04AA7">
            <w:pPr>
              <w:pStyle w:val="TableParagraph"/>
              <w:spacing w:before="2"/>
              <w:ind w:left="5"/>
              <w:rPr>
                <w:sz w:val="24"/>
              </w:rPr>
            </w:pPr>
            <w:r>
              <w:rPr>
                <w:sz w:val="24"/>
              </w:rPr>
              <w:t>Surgical</w:t>
            </w:r>
            <w:r>
              <w:rPr>
                <w:spacing w:val="-3"/>
                <w:sz w:val="24"/>
              </w:rPr>
              <w:t xml:space="preserve"> </w:t>
            </w:r>
            <w:r>
              <w:rPr>
                <w:sz w:val="24"/>
              </w:rPr>
              <w:t>management</w:t>
            </w:r>
            <w:r>
              <w:rPr>
                <w:spacing w:val="-3"/>
                <w:sz w:val="24"/>
              </w:rPr>
              <w:t xml:space="preserve"> </w:t>
            </w:r>
            <w:r>
              <w:rPr>
                <w:sz w:val="24"/>
              </w:rPr>
              <w:t>of</w:t>
            </w:r>
            <w:r>
              <w:rPr>
                <w:spacing w:val="-4"/>
                <w:sz w:val="24"/>
              </w:rPr>
              <w:t xml:space="preserve"> </w:t>
            </w:r>
            <w:r>
              <w:rPr>
                <w:sz w:val="24"/>
              </w:rPr>
              <w:t>choanal</w:t>
            </w:r>
            <w:r>
              <w:rPr>
                <w:spacing w:val="-4"/>
                <w:sz w:val="24"/>
              </w:rPr>
              <w:t xml:space="preserve"> </w:t>
            </w:r>
            <w:r>
              <w:rPr>
                <w:sz w:val="24"/>
              </w:rPr>
              <w:t>atresia</w:t>
            </w:r>
          </w:p>
          <w:p w:rsidR="00D6059D" w:rsidRDefault="00D04AA7">
            <w:pPr>
              <w:pStyle w:val="TableParagraph"/>
              <w:spacing w:line="273" w:lineRule="exact"/>
              <w:ind w:left="5"/>
              <w:rPr>
                <w:sz w:val="24"/>
              </w:rPr>
            </w:pPr>
            <w:r>
              <w:rPr>
                <w:sz w:val="24"/>
              </w:rPr>
              <w:t>Endoscopic</w:t>
            </w:r>
            <w:r>
              <w:rPr>
                <w:spacing w:val="-3"/>
                <w:sz w:val="24"/>
              </w:rPr>
              <w:t xml:space="preserve"> </w:t>
            </w:r>
            <w:r>
              <w:rPr>
                <w:sz w:val="24"/>
              </w:rPr>
              <w:t>and</w:t>
            </w:r>
            <w:r>
              <w:rPr>
                <w:spacing w:val="-1"/>
                <w:sz w:val="24"/>
              </w:rPr>
              <w:t xml:space="preserve"> </w:t>
            </w:r>
            <w:r>
              <w:rPr>
                <w:sz w:val="24"/>
              </w:rPr>
              <w:t>open</w:t>
            </w:r>
            <w:r>
              <w:rPr>
                <w:spacing w:val="-2"/>
                <w:sz w:val="24"/>
              </w:rPr>
              <w:t xml:space="preserve"> </w:t>
            </w:r>
            <w:r>
              <w:rPr>
                <w:sz w:val="24"/>
              </w:rPr>
              <w:t>approaches</w:t>
            </w:r>
            <w:r>
              <w:rPr>
                <w:spacing w:val="-4"/>
                <w:sz w:val="24"/>
              </w:rPr>
              <w:t xml:space="preserve"> </w:t>
            </w:r>
            <w:r>
              <w:rPr>
                <w:sz w:val="24"/>
              </w:rPr>
              <w:t>to</w:t>
            </w:r>
            <w:r>
              <w:rPr>
                <w:spacing w:val="-4"/>
                <w:sz w:val="24"/>
              </w:rPr>
              <w:t xml:space="preserve"> </w:t>
            </w:r>
            <w:r>
              <w:rPr>
                <w:sz w:val="24"/>
              </w:rPr>
              <w:t>midline</w:t>
            </w:r>
            <w:r>
              <w:rPr>
                <w:spacing w:val="-5"/>
                <w:sz w:val="24"/>
              </w:rPr>
              <w:t xml:space="preserve"> </w:t>
            </w:r>
            <w:r>
              <w:rPr>
                <w:sz w:val="24"/>
              </w:rPr>
              <w:t>congenital</w:t>
            </w:r>
            <w:r>
              <w:rPr>
                <w:spacing w:val="-4"/>
                <w:sz w:val="24"/>
              </w:rPr>
              <w:t xml:space="preserve"> </w:t>
            </w:r>
            <w:r>
              <w:rPr>
                <w:sz w:val="24"/>
              </w:rPr>
              <w:t>lesions</w:t>
            </w:r>
          </w:p>
        </w:tc>
      </w:tr>
    </w:tbl>
    <w:p w:rsidR="00D6059D" w:rsidRDefault="00D6059D">
      <w:pPr>
        <w:ind w:left="982" w:right="963"/>
        <w:rPr>
          <w:rFonts w:ascii="Calibri"/>
          <w:b/>
          <w:w w:val="105"/>
          <w:sz w:val="56"/>
          <w:szCs w:val="28"/>
        </w:rPr>
      </w:pPr>
    </w:p>
    <w:tbl>
      <w:tblPr>
        <w:tblW w:w="1292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506"/>
      </w:tblGrid>
      <w:tr w:rsidR="00D6059D">
        <w:trPr>
          <w:trHeight w:val="292"/>
        </w:trPr>
        <w:tc>
          <w:tcPr>
            <w:tcW w:w="1416" w:type="dxa"/>
          </w:tcPr>
          <w:p w:rsidR="00D6059D" w:rsidRDefault="00D04AA7">
            <w:pPr>
              <w:pStyle w:val="TableParagraph"/>
              <w:spacing w:line="272" w:lineRule="exact"/>
              <w:ind w:left="9"/>
              <w:jc w:val="center"/>
              <w:rPr>
                <w:b/>
                <w:sz w:val="24"/>
              </w:rPr>
            </w:pPr>
            <w:r>
              <w:rPr>
                <w:b/>
                <w:sz w:val="24"/>
              </w:rPr>
              <w:t>Topic</w:t>
            </w:r>
          </w:p>
        </w:tc>
        <w:tc>
          <w:tcPr>
            <w:tcW w:w="11506" w:type="dxa"/>
          </w:tcPr>
          <w:p w:rsidR="00D6059D" w:rsidRDefault="00D04AA7">
            <w:pPr>
              <w:pStyle w:val="TableParagraph"/>
              <w:spacing w:line="272" w:lineRule="exact"/>
              <w:ind w:left="5"/>
              <w:rPr>
                <w:b/>
                <w:sz w:val="24"/>
              </w:rPr>
            </w:pPr>
            <w:r>
              <w:rPr>
                <w:b/>
                <w:sz w:val="24"/>
              </w:rPr>
              <w:t>Facial</w:t>
            </w:r>
            <w:r>
              <w:rPr>
                <w:b/>
                <w:spacing w:val="-1"/>
                <w:sz w:val="24"/>
              </w:rPr>
              <w:t xml:space="preserve"> </w:t>
            </w:r>
            <w:r>
              <w:rPr>
                <w:b/>
                <w:sz w:val="24"/>
              </w:rPr>
              <w:t>pain</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Category</w:t>
            </w:r>
          </w:p>
        </w:tc>
        <w:tc>
          <w:tcPr>
            <w:tcW w:w="11506" w:type="dxa"/>
          </w:tcPr>
          <w:p w:rsidR="00D6059D" w:rsidRDefault="00D04AA7">
            <w:pPr>
              <w:pStyle w:val="TableParagraph"/>
              <w:spacing w:line="272" w:lineRule="exact"/>
              <w:ind w:left="5"/>
              <w:rPr>
                <w:sz w:val="24"/>
              </w:rPr>
            </w:pPr>
            <w:r>
              <w:rPr>
                <w:sz w:val="24"/>
              </w:rPr>
              <w:t>Rhinology</w:t>
            </w:r>
          </w:p>
        </w:tc>
      </w:tr>
      <w:tr w:rsidR="00D6059D">
        <w:trPr>
          <w:trHeight w:val="381"/>
        </w:trPr>
        <w:tc>
          <w:tcPr>
            <w:tcW w:w="1416" w:type="dxa"/>
          </w:tcPr>
          <w:p w:rsidR="00D6059D" w:rsidRDefault="00D04AA7">
            <w:pPr>
              <w:pStyle w:val="TableParagraph"/>
              <w:spacing w:before="45"/>
              <w:ind w:left="8"/>
              <w:jc w:val="center"/>
              <w:rPr>
                <w:b/>
                <w:sz w:val="24"/>
              </w:rPr>
            </w:pPr>
            <w:r>
              <w:rPr>
                <w:b/>
                <w:sz w:val="24"/>
              </w:rPr>
              <w:t>Sub-category:</w:t>
            </w:r>
          </w:p>
        </w:tc>
        <w:tc>
          <w:tcPr>
            <w:tcW w:w="11506" w:type="dxa"/>
          </w:tcPr>
          <w:p w:rsidR="00D6059D" w:rsidRDefault="00D04AA7">
            <w:pPr>
              <w:pStyle w:val="TableParagraph"/>
              <w:spacing w:before="45"/>
              <w:ind w:left="5"/>
              <w:rPr>
                <w:sz w:val="24"/>
              </w:rPr>
            </w:pPr>
            <w:r>
              <w:rPr>
                <w:color w:val="878787"/>
                <w:sz w:val="24"/>
              </w:rPr>
              <w:t>None</w:t>
            </w:r>
          </w:p>
        </w:tc>
      </w:tr>
      <w:tr w:rsidR="00D6059D">
        <w:trPr>
          <w:trHeight w:val="877"/>
        </w:trPr>
        <w:tc>
          <w:tcPr>
            <w:tcW w:w="1416" w:type="dxa"/>
          </w:tcPr>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Objective</w:t>
            </w:r>
          </w:p>
        </w:tc>
        <w:tc>
          <w:tcPr>
            <w:tcW w:w="11506" w:type="dxa"/>
          </w:tcPr>
          <w:p w:rsidR="00D6059D" w:rsidRDefault="00D04AA7">
            <w:pPr>
              <w:pStyle w:val="TableParagraph"/>
              <w:spacing w:line="292" w:lineRule="exact"/>
              <w:ind w:left="5"/>
              <w:rPr>
                <w:iCs/>
                <w:sz w:val="24"/>
              </w:rPr>
            </w:pPr>
            <w:r>
              <w:rPr>
                <w:iCs/>
                <w:sz w:val="24"/>
              </w:rPr>
              <w:t>To</w:t>
            </w:r>
            <w:r>
              <w:rPr>
                <w:iCs/>
                <w:spacing w:val="-3"/>
                <w:sz w:val="24"/>
              </w:rPr>
              <w:t xml:space="preserve"> </w:t>
            </w:r>
            <w:r>
              <w:rPr>
                <w:iCs/>
                <w:sz w:val="24"/>
              </w:rPr>
              <w:t>understand</w:t>
            </w:r>
            <w:r>
              <w:rPr>
                <w:iCs/>
                <w:spacing w:val="-4"/>
                <w:sz w:val="24"/>
              </w:rPr>
              <w:t xml:space="preserve"> </w:t>
            </w:r>
            <w:r>
              <w:rPr>
                <w:iCs/>
                <w:sz w:val="24"/>
              </w:rPr>
              <w:t>the</w:t>
            </w:r>
            <w:r>
              <w:rPr>
                <w:iCs/>
                <w:spacing w:val="1"/>
                <w:sz w:val="24"/>
              </w:rPr>
              <w:t xml:space="preserve"> </w:t>
            </w:r>
            <w:r>
              <w:rPr>
                <w:iCs/>
                <w:sz w:val="24"/>
              </w:rPr>
              <w:t>aetiologies,</w:t>
            </w:r>
            <w:r>
              <w:rPr>
                <w:iCs/>
                <w:spacing w:val="-2"/>
                <w:sz w:val="24"/>
              </w:rPr>
              <w:t xml:space="preserve"> </w:t>
            </w:r>
            <w:r>
              <w:rPr>
                <w:iCs/>
                <w:sz w:val="24"/>
              </w:rPr>
              <w:t>characteristics</w:t>
            </w:r>
            <w:r>
              <w:rPr>
                <w:iCs/>
                <w:spacing w:val="-3"/>
                <w:sz w:val="24"/>
              </w:rPr>
              <w:t xml:space="preserve"> </w:t>
            </w:r>
            <w:r>
              <w:rPr>
                <w:iCs/>
                <w:sz w:val="24"/>
              </w:rPr>
              <w:t>and</w:t>
            </w:r>
            <w:r>
              <w:rPr>
                <w:iCs/>
                <w:spacing w:val="-3"/>
                <w:sz w:val="24"/>
              </w:rPr>
              <w:t xml:space="preserve"> </w:t>
            </w:r>
            <w:r>
              <w:rPr>
                <w:iCs/>
                <w:sz w:val="24"/>
              </w:rPr>
              <w:t>management</w:t>
            </w:r>
            <w:r>
              <w:rPr>
                <w:iCs/>
                <w:spacing w:val="-2"/>
                <w:sz w:val="24"/>
              </w:rPr>
              <w:t xml:space="preserve"> </w:t>
            </w:r>
            <w:r>
              <w:rPr>
                <w:iCs/>
                <w:sz w:val="24"/>
              </w:rPr>
              <w:t>of conditions</w:t>
            </w:r>
            <w:r>
              <w:rPr>
                <w:iCs/>
                <w:spacing w:val="-3"/>
                <w:sz w:val="24"/>
              </w:rPr>
              <w:t xml:space="preserve"> </w:t>
            </w:r>
            <w:r>
              <w:rPr>
                <w:iCs/>
                <w:sz w:val="24"/>
              </w:rPr>
              <w:t>presenting</w:t>
            </w:r>
            <w:r>
              <w:rPr>
                <w:iCs/>
                <w:spacing w:val="-3"/>
                <w:sz w:val="24"/>
              </w:rPr>
              <w:t xml:space="preserve"> </w:t>
            </w:r>
            <w:r>
              <w:rPr>
                <w:iCs/>
                <w:sz w:val="24"/>
              </w:rPr>
              <w:t>with</w:t>
            </w:r>
            <w:r>
              <w:rPr>
                <w:iCs/>
                <w:spacing w:val="-3"/>
                <w:sz w:val="24"/>
              </w:rPr>
              <w:t xml:space="preserve"> </w:t>
            </w:r>
            <w:r>
              <w:rPr>
                <w:iCs/>
                <w:sz w:val="24"/>
              </w:rPr>
              <w:t>facial</w:t>
            </w:r>
            <w:r>
              <w:rPr>
                <w:iCs/>
                <w:spacing w:val="-3"/>
                <w:sz w:val="24"/>
              </w:rPr>
              <w:t xml:space="preserve"> </w:t>
            </w:r>
            <w:r>
              <w:rPr>
                <w:iCs/>
                <w:sz w:val="24"/>
              </w:rPr>
              <w:t>pain,</w:t>
            </w:r>
            <w:r>
              <w:rPr>
                <w:iCs/>
                <w:spacing w:val="-2"/>
                <w:sz w:val="24"/>
              </w:rPr>
              <w:t xml:space="preserve"> </w:t>
            </w:r>
            <w:r>
              <w:rPr>
                <w:iCs/>
                <w:sz w:val="24"/>
              </w:rPr>
              <w:t>including</w:t>
            </w:r>
            <w:r>
              <w:rPr>
                <w:iCs/>
                <w:spacing w:val="-3"/>
                <w:sz w:val="24"/>
              </w:rPr>
              <w:t xml:space="preserve"> </w:t>
            </w:r>
            <w:r>
              <w:rPr>
                <w:iCs/>
                <w:sz w:val="24"/>
              </w:rPr>
              <w:t>those</w:t>
            </w:r>
            <w:r>
              <w:rPr>
                <w:iCs/>
                <w:spacing w:val="-1"/>
                <w:sz w:val="24"/>
              </w:rPr>
              <w:t xml:space="preserve"> </w:t>
            </w:r>
            <w:r>
              <w:rPr>
                <w:iCs/>
                <w:sz w:val="24"/>
              </w:rPr>
              <w:t>causes</w:t>
            </w:r>
            <w:r>
              <w:rPr>
                <w:iCs/>
                <w:spacing w:val="-3"/>
                <w:sz w:val="24"/>
              </w:rPr>
              <w:t xml:space="preserve"> </w:t>
            </w:r>
            <w:r>
              <w:rPr>
                <w:iCs/>
                <w:sz w:val="24"/>
              </w:rPr>
              <w:t>not</w:t>
            </w:r>
            <w:r>
              <w:rPr>
                <w:iCs/>
                <w:spacing w:val="-51"/>
                <w:sz w:val="24"/>
              </w:rPr>
              <w:t xml:space="preserve"> </w:t>
            </w:r>
            <w:r>
              <w:rPr>
                <w:iCs/>
                <w:sz w:val="24"/>
              </w:rPr>
              <w:t>arising</w:t>
            </w:r>
            <w:r>
              <w:rPr>
                <w:iCs/>
                <w:spacing w:val="-2"/>
                <w:sz w:val="24"/>
              </w:rPr>
              <w:t xml:space="preserve"> </w:t>
            </w:r>
            <w:r>
              <w:rPr>
                <w:iCs/>
                <w:sz w:val="24"/>
              </w:rPr>
              <w:t>in</w:t>
            </w:r>
            <w:r>
              <w:rPr>
                <w:iCs/>
                <w:spacing w:val="-1"/>
                <w:sz w:val="24"/>
              </w:rPr>
              <w:t xml:space="preserve"> </w:t>
            </w:r>
            <w:r>
              <w:rPr>
                <w:iCs/>
                <w:sz w:val="24"/>
              </w:rPr>
              <w:t>the</w:t>
            </w:r>
            <w:r>
              <w:rPr>
                <w:iCs/>
                <w:spacing w:val="1"/>
                <w:sz w:val="24"/>
              </w:rPr>
              <w:t xml:space="preserve"> </w:t>
            </w:r>
            <w:r>
              <w:rPr>
                <w:iCs/>
                <w:sz w:val="24"/>
              </w:rPr>
              <w:t>upper aerodigestive</w:t>
            </w:r>
            <w:r>
              <w:rPr>
                <w:iCs/>
                <w:spacing w:val="-2"/>
                <w:sz w:val="24"/>
              </w:rPr>
              <w:t xml:space="preserve"> </w:t>
            </w:r>
            <w:r>
              <w:rPr>
                <w:iCs/>
                <w:sz w:val="24"/>
              </w:rPr>
              <w:t>tract</w:t>
            </w:r>
          </w:p>
        </w:tc>
      </w:tr>
      <w:tr w:rsidR="00D6059D">
        <w:trPr>
          <w:trHeight w:val="1691"/>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7"/>
              <w:jc w:val="center"/>
              <w:rPr>
                <w:b/>
                <w:sz w:val="24"/>
              </w:rPr>
            </w:pPr>
            <w:r>
              <w:rPr>
                <w:b/>
                <w:sz w:val="24"/>
              </w:rPr>
              <w:t>Knowledge</w:t>
            </w:r>
          </w:p>
        </w:tc>
        <w:tc>
          <w:tcPr>
            <w:tcW w:w="11506" w:type="dxa"/>
          </w:tcPr>
          <w:p w:rsidR="00D6059D" w:rsidRDefault="00D04AA7">
            <w:pPr>
              <w:pStyle w:val="TableParagraph"/>
              <w:ind w:left="5"/>
              <w:rPr>
                <w:sz w:val="24"/>
              </w:rPr>
            </w:pPr>
            <w:r>
              <w:rPr>
                <w:sz w:val="24"/>
              </w:rPr>
              <w:t>Anatomy</w:t>
            </w:r>
            <w:r>
              <w:rPr>
                <w:spacing w:val="-2"/>
                <w:sz w:val="24"/>
              </w:rPr>
              <w:t xml:space="preserve"> </w:t>
            </w:r>
            <w:r>
              <w:rPr>
                <w:sz w:val="24"/>
              </w:rPr>
              <w:t>and</w:t>
            </w:r>
            <w:r>
              <w:rPr>
                <w:spacing w:val="-2"/>
                <w:sz w:val="24"/>
              </w:rPr>
              <w:t xml:space="preserve"> </w:t>
            </w:r>
            <w:r>
              <w:rPr>
                <w:sz w:val="24"/>
              </w:rPr>
              <w:t>physiology</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head</w:t>
            </w:r>
            <w:r>
              <w:rPr>
                <w:spacing w:val="-2"/>
                <w:sz w:val="24"/>
              </w:rPr>
              <w:t xml:space="preserve"> </w:t>
            </w:r>
            <w:r>
              <w:rPr>
                <w:sz w:val="24"/>
              </w:rPr>
              <w:t>and</w:t>
            </w:r>
            <w:r>
              <w:rPr>
                <w:spacing w:val="-2"/>
                <w:sz w:val="24"/>
              </w:rPr>
              <w:t xml:space="preserve"> </w:t>
            </w:r>
            <w:r>
              <w:rPr>
                <w:sz w:val="24"/>
              </w:rPr>
              <w:t>neck,</w:t>
            </w:r>
            <w:r>
              <w:rPr>
                <w:spacing w:val="-1"/>
                <w:sz w:val="24"/>
              </w:rPr>
              <w:t xml:space="preserve"> </w:t>
            </w:r>
            <w:r>
              <w:rPr>
                <w:sz w:val="24"/>
              </w:rPr>
              <w:t>including</w:t>
            </w:r>
            <w:r>
              <w:rPr>
                <w:spacing w:val="-3"/>
                <w:sz w:val="24"/>
              </w:rPr>
              <w:t xml:space="preserve"> </w:t>
            </w:r>
            <w:r>
              <w:rPr>
                <w:sz w:val="24"/>
              </w:rPr>
              <w:t>the</w:t>
            </w:r>
            <w:r>
              <w:rPr>
                <w:spacing w:val="-2"/>
                <w:sz w:val="24"/>
              </w:rPr>
              <w:t xml:space="preserve"> </w:t>
            </w:r>
            <w:r>
              <w:rPr>
                <w:sz w:val="24"/>
              </w:rPr>
              <w:t>face,</w:t>
            </w:r>
            <w:r>
              <w:rPr>
                <w:spacing w:val="-1"/>
                <w:sz w:val="24"/>
              </w:rPr>
              <w:t xml:space="preserve"> </w:t>
            </w:r>
            <w:r>
              <w:rPr>
                <w:sz w:val="24"/>
              </w:rPr>
              <w:t>TMJ,</w:t>
            </w:r>
            <w:r>
              <w:rPr>
                <w:spacing w:val="-51"/>
                <w:sz w:val="24"/>
              </w:rPr>
              <w:t xml:space="preserve"> </w:t>
            </w:r>
            <w:r>
              <w:rPr>
                <w:sz w:val="24"/>
              </w:rPr>
              <w:t>dentition</w:t>
            </w:r>
            <w:r>
              <w:rPr>
                <w:spacing w:val="1"/>
                <w:sz w:val="24"/>
              </w:rPr>
              <w:t xml:space="preserve"> </w:t>
            </w:r>
            <w:r>
              <w:rPr>
                <w:sz w:val="24"/>
              </w:rPr>
              <w:t>and</w:t>
            </w:r>
            <w:r>
              <w:rPr>
                <w:spacing w:val="-1"/>
                <w:sz w:val="24"/>
              </w:rPr>
              <w:t xml:space="preserve"> </w:t>
            </w:r>
            <w:r>
              <w:rPr>
                <w:sz w:val="24"/>
              </w:rPr>
              <w:t>cervical spine</w:t>
            </w:r>
          </w:p>
          <w:p w:rsidR="00D6059D" w:rsidRDefault="00D04AA7">
            <w:pPr>
              <w:pStyle w:val="TableParagraph"/>
              <w:spacing w:before="2"/>
              <w:ind w:left="5"/>
              <w:rPr>
                <w:sz w:val="24"/>
              </w:rPr>
            </w:pPr>
            <w:r>
              <w:rPr>
                <w:sz w:val="24"/>
              </w:rPr>
              <w:t>Understand</w:t>
            </w:r>
            <w:r>
              <w:rPr>
                <w:spacing w:val="-4"/>
                <w:sz w:val="24"/>
              </w:rPr>
              <w:t xml:space="preserve"> </w:t>
            </w:r>
            <w:r>
              <w:rPr>
                <w:sz w:val="24"/>
              </w:rPr>
              <w:t>the</w:t>
            </w:r>
            <w:r>
              <w:rPr>
                <w:spacing w:val="-4"/>
                <w:sz w:val="24"/>
              </w:rPr>
              <w:t xml:space="preserve"> </w:t>
            </w:r>
            <w:r>
              <w:rPr>
                <w:sz w:val="24"/>
              </w:rPr>
              <w:t>differential</w:t>
            </w:r>
            <w:r>
              <w:rPr>
                <w:spacing w:val="-3"/>
                <w:sz w:val="24"/>
              </w:rPr>
              <w:t xml:space="preserve"> </w:t>
            </w:r>
            <w:r>
              <w:rPr>
                <w:sz w:val="24"/>
              </w:rPr>
              <w:t>diagnosis</w:t>
            </w:r>
            <w:r>
              <w:rPr>
                <w:spacing w:val="-4"/>
                <w:sz w:val="24"/>
              </w:rPr>
              <w:t xml:space="preserve"> </w:t>
            </w:r>
            <w:r>
              <w:rPr>
                <w:sz w:val="24"/>
              </w:rPr>
              <w:t>of</w:t>
            </w:r>
            <w:r>
              <w:rPr>
                <w:spacing w:val="-5"/>
                <w:sz w:val="24"/>
              </w:rPr>
              <w:t xml:space="preserve"> </w:t>
            </w:r>
            <w:r>
              <w:rPr>
                <w:sz w:val="24"/>
              </w:rPr>
              <w:t>facial</w:t>
            </w:r>
            <w:r>
              <w:rPr>
                <w:spacing w:val="-6"/>
                <w:sz w:val="24"/>
              </w:rPr>
              <w:t xml:space="preserve"> </w:t>
            </w:r>
            <w:r>
              <w:rPr>
                <w:sz w:val="24"/>
              </w:rPr>
              <w:t>pain</w:t>
            </w:r>
            <w:r>
              <w:rPr>
                <w:spacing w:val="-3"/>
                <w:sz w:val="24"/>
              </w:rPr>
              <w:t xml:space="preserve"> </w:t>
            </w:r>
            <w:r>
              <w:rPr>
                <w:sz w:val="24"/>
              </w:rPr>
              <w:t>including</w:t>
            </w:r>
            <w:r>
              <w:rPr>
                <w:spacing w:val="-4"/>
                <w:sz w:val="24"/>
              </w:rPr>
              <w:t xml:space="preserve"> </w:t>
            </w:r>
            <w:r>
              <w:rPr>
                <w:sz w:val="24"/>
              </w:rPr>
              <w:t>organic</w:t>
            </w:r>
            <w:r>
              <w:rPr>
                <w:spacing w:val="-51"/>
                <w:sz w:val="24"/>
              </w:rPr>
              <w:t xml:space="preserve"> </w:t>
            </w:r>
            <w:r>
              <w:rPr>
                <w:sz w:val="24"/>
              </w:rPr>
              <w:t>and</w:t>
            </w:r>
            <w:r>
              <w:rPr>
                <w:spacing w:val="-2"/>
                <w:sz w:val="24"/>
              </w:rPr>
              <w:t xml:space="preserve"> </w:t>
            </w:r>
            <w:r>
              <w:rPr>
                <w:sz w:val="24"/>
              </w:rPr>
              <w:t>functional causes</w:t>
            </w:r>
          </w:p>
          <w:p w:rsidR="00D6059D" w:rsidRDefault="00D04AA7">
            <w:pPr>
              <w:pStyle w:val="TableParagraph"/>
              <w:ind w:left="5" w:right="53"/>
              <w:rPr>
                <w:sz w:val="24"/>
              </w:rPr>
            </w:pPr>
            <w:r>
              <w:rPr>
                <w:sz w:val="24"/>
              </w:rPr>
              <w:t>Understand</w:t>
            </w:r>
            <w:r>
              <w:rPr>
                <w:spacing w:val="-3"/>
                <w:sz w:val="24"/>
              </w:rPr>
              <w:t xml:space="preserve"> </w:t>
            </w:r>
            <w:r>
              <w:rPr>
                <w:sz w:val="24"/>
              </w:rPr>
              <w:t>the</w:t>
            </w:r>
            <w:r>
              <w:rPr>
                <w:spacing w:val="-2"/>
                <w:sz w:val="24"/>
              </w:rPr>
              <w:t xml:space="preserve"> </w:t>
            </w:r>
            <w:r>
              <w:rPr>
                <w:sz w:val="24"/>
              </w:rPr>
              <w:t>various</w:t>
            </w:r>
            <w:r>
              <w:rPr>
                <w:spacing w:val="-5"/>
                <w:sz w:val="24"/>
              </w:rPr>
              <w:t xml:space="preserve"> </w:t>
            </w:r>
            <w:r>
              <w:rPr>
                <w:sz w:val="24"/>
              </w:rPr>
              <w:t>treatment</w:t>
            </w:r>
            <w:r>
              <w:rPr>
                <w:spacing w:val="-4"/>
                <w:sz w:val="24"/>
              </w:rPr>
              <w:t xml:space="preserve"> </w:t>
            </w:r>
            <w:r>
              <w:rPr>
                <w:sz w:val="24"/>
              </w:rPr>
              <w:t>modalities,</w:t>
            </w:r>
            <w:r>
              <w:rPr>
                <w:spacing w:val="-5"/>
                <w:sz w:val="24"/>
              </w:rPr>
              <w:t xml:space="preserve"> </w:t>
            </w:r>
            <w:r>
              <w:rPr>
                <w:sz w:val="24"/>
              </w:rPr>
              <w:t>both</w:t>
            </w:r>
            <w:r>
              <w:rPr>
                <w:spacing w:val="-2"/>
                <w:sz w:val="24"/>
              </w:rPr>
              <w:t xml:space="preserve"> </w:t>
            </w:r>
            <w:r>
              <w:rPr>
                <w:sz w:val="24"/>
              </w:rPr>
              <w:t>medical</w:t>
            </w:r>
            <w:r>
              <w:rPr>
                <w:spacing w:val="-3"/>
                <w:sz w:val="24"/>
              </w:rPr>
              <w:t xml:space="preserve"> </w:t>
            </w:r>
            <w:r>
              <w:rPr>
                <w:sz w:val="24"/>
              </w:rPr>
              <w:t>and</w:t>
            </w:r>
            <w:r>
              <w:rPr>
                <w:spacing w:val="-51"/>
                <w:sz w:val="24"/>
              </w:rPr>
              <w:t xml:space="preserve"> </w:t>
            </w:r>
            <w:r>
              <w:rPr>
                <w:sz w:val="24"/>
              </w:rPr>
              <w:t>surgical</w:t>
            </w:r>
          </w:p>
          <w:p w:rsidR="00D6059D" w:rsidRDefault="00D04AA7">
            <w:pPr>
              <w:pStyle w:val="TableParagraph"/>
              <w:ind w:left="5" w:right="53"/>
              <w:rPr>
                <w:sz w:val="24"/>
              </w:rPr>
            </w:pPr>
            <w:r>
              <w:rPr>
                <w:sz w:val="24"/>
              </w:rPr>
              <w:t>Understanding of the pharmacology of drugs used in the management</w:t>
            </w:r>
            <w:r>
              <w:rPr>
                <w:spacing w:val="-52"/>
                <w:sz w:val="24"/>
              </w:rPr>
              <w:t xml:space="preserve"> </w:t>
            </w:r>
            <w:r>
              <w:rPr>
                <w:sz w:val="24"/>
              </w:rPr>
              <w:t>of</w:t>
            </w:r>
            <w:r>
              <w:rPr>
                <w:spacing w:val="-1"/>
                <w:sz w:val="24"/>
              </w:rPr>
              <w:t xml:space="preserve"> </w:t>
            </w:r>
            <w:r>
              <w:rPr>
                <w:sz w:val="24"/>
              </w:rPr>
              <w:t>facial pain</w:t>
            </w:r>
          </w:p>
          <w:p w:rsidR="00D6059D" w:rsidRDefault="00D04AA7">
            <w:pPr>
              <w:pStyle w:val="TableParagraph"/>
              <w:spacing w:line="273" w:lineRule="exact"/>
              <w:ind w:left="5"/>
              <w:rPr>
                <w:sz w:val="24"/>
              </w:rPr>
            </w:pPr>
            <w:r>
              <w:rPr>
                <w:sz w:val="24"/>
              </w:rPr>
              <w:t>Awareness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multidisciplinary</w:t>
            </w:r>
            <w:r>
              <w:rPr>
                <w:spacing w:val="-2"/>
                <w:sz w:val="24"/>
              </w:rPr>
              <w:t xml:space="preserve"> </w:t>
            </w:r>
            <w:r>
              <w:rPr>
                <w:sz w:val="24"/>
              </w:rPr>
              <w:t>approach</w:t>
            </w:r>
            <w:r>
              <w:rPr>
                <w:spacing w:val="-3"/>
                <w:sz w:val="24"/>
              </w:rPr>
              <w:t xml:space="preserve"> </w:t>
            </w:r>
            <w:r>
              <w:rPr>
                <w:sz w:val="24"/>
              </w:rPr>
              <w:t>to</w:t>
            </w:r>
            <w:r>
              <w:rPr>
                <w:spacing w:val="-1"/>
                <w:sz w:val="24"/>
              </w:rPr>
              <w:t xml:space="preserve"> </w:t>
            </w:r>
            <w:r>
              <w:rPr>
                <w:sz w:val="24"/>
              </w:rPr>
              <w:t>management</w:t>
            </w:r>
          </w:p>
        </w:tc>
      </w:tr>
      <w:tr w:rsidR="00D6059D">
        <w:trPr>
          <w:trHeight w:val="1173"/>
        </w:trPr>
        <w:tc>
          <w:tcPr>
            <w:tcW w:w="1416" w:type="dxa"/>
          </w:tcPr>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506" w:type="dxa"/>
          </w:tcPr>
          <w:p w:rsidR="00D6059D" w:rsidRDefault="00D04AA7">
            <w:pPr>
              <w:pStyle w:val="TableParagraph"/>
              <w:spacing w:line="292" w:lineRule="exact"/>
              <w:ind w:left="5"/>
              <w:rPr>
                <w:sz w:val="24"/>
              </w:rPr>
            </w:pPr>
            <w:r>
              <w:rPr>
                <w:sz w:val="24"/>
              </w:rPr>
              <w:t>Ability</w:t>
            </w:r>
            <w:r>
              <w:rPr>
                <w:spacing w:val="-3"/>
                <w:sz w:val="24"/>
              </w:rPr>
              <w:t xml:space="preserve"> </w:t>
            </w:r>
            <w:r>
              <w:rPr>
                <w:sz w:val="24"/>
              </w:rPr>
              <w:t>to</w:t>
            </w:r>
            <w:r>
              <w:rPr>
                <w:spacing w:val="-2"/>
                <w:sz w:val="24"/>
              </w:rPr>
              <w:t xml:space="preserve"> </w:t>
            </w:r>
            <w:r>
              <w:rPr>
                <w:sz w:val="24"/>
              </w:rPr>
              <w:t>take</w:t>
            </w:r>
            <w:r>
              <w:rPr>
                <w:spacing w:val="1"/>
                <w:sz w:val="24"/>
              </w:rPr>
              <w:t xml:space="preserve"> </w:t>
            </w:r>
            <w:r>
              <w:rPr>
                <w:sz w:val="24"/>
              </w:rPr>
              <w:t>a</w:t>
            </w:r>
            <w:r>
              <w:rPr>
                <w:spacing w:val="-3"/>
                <w:sz w:val="24"/>
              </w:rPr>
              <w:t xml:space="preserve"> </w:t>
            </w:r>
            <w:r>
              <w:rPr>
                <w:sz w:val="24"/>
              </w:rPr>
              <w:t>relevant</w:t>
            </w:r>
            <w:r>
              <w:rPr>
                <w:spacing w:val="-3"/>
                <w:sz w:val="24"/>
              </w:rPr>
              <w:t xml:space="preserve"> </w:t>
            </w:r>
            <w:r>
              <w:rPr>
                <w:sz w:val="24"/>
              </w:rPr>
              <w:t>history</w:t>
            </w:r>
            <w:r>
              <w:rPr>
                <w:spacing w:val="-2"/>
                <w:sz w:val="24"/>
              </w:rPr>
              <w:t xml:space="preserve"> </w:t>
            </w:r>
            <w:r>
              <w:rPr>
                <w:sz w:val="24"/>
              </w:rPr>
              <w:t>of</w:t>
            </w:r>
            <w:r>
              <w:rPr>
                <w:spacing w:val="-2"/>
                <w:sz w:val="24"/>
              </w:rPr>
              <w:t xml:space="preserve"> </w:t>
            </w:r>
            <w:r>
              <w:rPr>
                <w:sz w:val="24"/>
              </w:rPr>
              <w:t>facial</w:t>
            </w:r>
            <w:r>
              <w:rPr>
                <w:spacing w:val="-2"/>
                <w:sz w:val="24"/>
              </w:rPr>
              <w:t xml:space="preserve"> </w:t>
            </w:r>
            <w:r>
              <w:rPr>
                <w:sz w:val="24"/>
              </w:rPr>
              <w:t>pain</w:t>
            </w:r>
          </w:p>
          <w:p w:rsidR="00D6059D" w:rsidRDefault="00D04AA7">
            <w:pPr>
              <w:pStyle w:val="TableParagraph"/>
              <w:ind w:left="5"/>
              <w:rPr>
                <w:sz w:val="24"/>
              </w:rPr>
            </w:pPr>
            <w:r>
              <w:rPr>
                <w:sz w:val="24"/>
              </w:rPr>
              <w:t>Ability</w:t>
            </w:r>
            <w:r>
              <w:rPr>
                <w:spacing w:val="-5"/>
                <w:sz w:val="24"/>
              </w:rPr>
              <w:t xml:space="preserve"> </w:t>
            </w:r>
            <w:r>
              <w:rPr>
                <w:sz w:val="24"/>
              </w:rPr>
              <w:t>to</w:t>
            </w:r>
            <w:r>
              <w:rPr>
                <w:spacing w:val="-4"/>
                <w:sz w:val="24"/>
              </w:rPr>
              <w:t xml:space="preserve"> </w:t>
            </w:r>
            <w:r>
              <w:rPr>
                <w:sz w:val="24"/>
              </w:rPr>
              <w:t>perform</w:t>
            </w:r>
            <w:r>
              <w:rPr>
                <w:spacing w:val="-4"/>
                <w:sz w:val="24"/>
              </w:rPr>
              <w:t xml:space="preserve"> </w:t>
            </w:r>
            <w:r>
              <w:rPr>
                <w:sz w:val="24"/>
              </w:rPr>
              <w:t>an</w:t>
            </w:r>
            <w:r>
              <w:rPr>
                <w:spacing w:val="-3"/>
                <w:sz w:val="24"/>
              </w:rPr>
              <w:t xml:space="preserve"> </w:t>
            </w:r>
            <w:r>
              <w:rPr>
                <w:sz w:val="24"/>
              </w:rPr>
              <w:t>appropriate</w:t>
            </w:r>
            <w:r>
              <w:rPr>
                <w:spacing w:val="-2"/>
                <w:sz w:val="24"/>
              </w:rPr>
              <w:t xml:space="preserve"> </w:t>
            </w:r>
            <w:r>
              <w:rPr>
                <w:sz w:val="24"/>
              </w:rPr>
              <w:t>ENT,</w:t>
            </w:r>
            <w:r>
              <w:rPr>
                <w:spacing w:val="-4"/>
                <w:sz w:val="24"/>
              </w:rPr>
              <w:t xml:space="preserve"> </w:t>
            </w:r>
            <w:r>
              <w:rPr>
                <w:sz w:val="24"/>
              </w:rPr>
              <w:t>neurological</w:t>
            </w:r>
            <w:r>
              <w:rPr>
                <w:spacing w:val="-2"/>
                <w:sz w:val="24"/>
              </w:rPr>
              <w:t xml:space="preserve"> </w:t>
            </w:r>
            <w:r>
              <w:rPr>
                <w:sz w:val="24"/>
              </w:rPr>
              <w:t>and</w:t>
            </w:r>
            <w:r>
              <w:rPr>
                <w:spacing w:val="-1"/>
                <w:sz w:val="24"/>
              </w:rPr>
              <w:t xml:space="preserve"> </w:t>
            </w:r>
            <w:r>
              <w:rPr>
                <w:sz w:val="24"/>
              </w:rPr>
              <w:t>locomotor</w:t>
            </w:r>
            <w:r>
              <w:rPr>
                <w:spacing w:val="-52"/>
                <w:sz w:val="24"/>
              </w:rPr>
              <w:t xml:space="preserve"> </w:t>
            </w:r>
            <w:r>
              <w:rPr>
                <w:sz w:val="24"/>
              </w:rPr>
              <w:t>examination</w:t>
            </w:r>
          </w:p>
          <w:p w:rsidR="00D6059D" w:rsidRDefault="00D04AA7">
            <w:pPr>
              <w:pStyle w:val="TableParagraph"/>
              <w:spacing w:line="276" w:lineRule="exact"/>
              <w:ind w:left="5"/>
              <w:rPr>
                <w:sz w:val="24"/>
              </w:rPr>
            </w:pPr>
            <w:r>
              <w:rPr>
                <w:sz w:val="24"/>
              </w:rPr>
              <w:t>Understanding</w:t>
            </w:r>
            <w:r>
              <w:rPr>
                <w:spacing w:val="-6"/>
                <w:sz w:val="24"/>
              </w:rPr>
              <w:t xml:space="preserve"> </w:t>
            </w:r>
            <w:r>
              <w:rPr>
                <w:sz w:val="24"/>
              </w:rPr>
              <w:t>of</w:t>
            </w:r>
            <w:r>
              <w:rPr>
                <w:spacing w:val="-4"/>
                <w:sz w:val="24"/>
              </w:rPr>
              <w:t xml:space="preserve"> </w:t>
            </w:r>
            <w:r>
              <w:rPr>
                <w:sz w:val="24"/>
              </w:rPr>
              <w:t>the</w:t>
            </w:r>
            <w:r>
              <w:rPr>
                <w:spacing w:val="-3"/>
                <w:sz w:val="24"/>
              </w:rPr>
              <w:t xml:space="preserve"> </w:t>
            </w:r>
            <w:r>
              <w:rPr>
                <w:sz w:val="24"/>
              </w:rPr>
              <w:t>appropriate</w:t>
            </w:r>
            <w:r>
              <w:rPr>
                <w:spacing w:val="-5"/>
                <w:sz w:val="24"/>
              </w:rPr>
              <w:t xml:space="preserve"> </w:t>
            </w:r>
            <w:r>
              <w:rPr>
                <w:sz w:val="24"/>
              </w:rPr>
              <w:t>radiological</w:t>
            </w:r>
            <w:r>
              <w:rPr>
                <w:spacing w:val="-4"/>
                <w:sz w:val="24"/>
              </w:rPr>
              <w:t xml:space="preserve"> </w:t>
            </w:r>
            <w:r>
              <w:rPr>
                <w:sz w:val="24"/>
              </w:rPr>
              <w:t>investigations</w:t>
            </w:r>
          </w:p>
          <w:p w:rsidR="00D6059D" w:rsidRDefault="00D04AA7">
            <w:pPr>
              <w:pStyle w:val="TableParagraph"/>
              <w:spacing w:line="276" w:lineRule="exact"/>
              <w:ind w:left="5"/>
              <w:rPr>
                <w:sz w:val="24"/>
              </w:rPr>
            </w:pPr>
            <w:r>
              <w:rPr>
                <w:sz w:val="24"/>
              </w:rPr>
              <w:t>Appropriate management to include onward referral for pharmacological, surgical and counselling therapies</w:t>
            </w:r>
          </w:p>
        </w:tc>
      </w:tr>
      <w:tr w:rsidR="00D6059D">
        <w:trPr>
          <w:trHeight w:val="1173"/>
        </w:trPr>
        <w:tc>
          <w:tcPr>
            <w:tcW w:w="141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9"/>
              <w:jc w:val="center"/>
              <w:rPr>
                <w:b/>
                <w:sz w:val="35"/>
              </w:rPr>
            </w:pPr>
            <w:r>
              <w:rPr>
                <w:b/>
                <w:sz w:val="24"/>
              </w:rPr>
              <w:lastRenderedPageBreak/>
              <w:t>Technical Skills and Procedures</w:t>
            </w:r>
          </w:p>
        </w:tc>
        <w:tc>
          <w:tcPr>
            <w:tcW w:w="1150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92" w:lineRule="exact"/>
              <w:ind w:left="5"/>
              <w:rPr>
                <w:sz w:val="24"/>
              </w:rPr>
            </w:pPr>
            <w:r>
              <w:rPr>
                <w:sz w:val="24"/>
              </w:rPr>
              <w:t xml:space="preserve">Outpatient endoscopy of upper aerodigestive tract </w:t>
            </w:r>
          </w:p>
          <w:p w:rsidR="00D6059D" w:rsidRDefault="00D04AA7">
            <w:pPr>
              <w:pStyle w:val="TableParagraph"/>
              <w:spacing w:line="292" w:lineRule="exact"/>
              <w:ind w:left="5"/>
              <w:rPr>
                <w:sz w:val="24"/>
              </w:rPr>
            </w:pPr>
            <w:r>
              <w:rPr>
                <w:sz w:val="24"/>
              </w:rPr>
              <w:t>Examination under anaesthesia</w:t>
            </w:r>
          </w:p>
          <w:p w:rsidR="00D6059D" w:rsidRDefault="00D04AA7">
            <w:pPr>
              <w:pStyle w:val="TableParagraph"/>
              <w:spacing w:line="292" w:lineRule="exact"/>
              <w:ind w:left="5"/>
              <w:rPr>
                <w:sz w:val="24"/>
              </w:rPr>
            </w:pPr>
            <w:r>
              <w:rPr>
                <w:sz w:val="24"/>
              </w:rPr>
              <w:t>Biopsy - external nose</w:t>
            </w:r>
          </w:p>
          <w:p w:rsidR="00D6059D" w:rsidRDefault="00D04AA7">
            <w:pPr>
              <w:pStyle w:val="TableParagraph"/>
              <w:spacing w:line="292" w:lineRule="exact"/>
              <w:ind w:left="5"/>
              <w:rPr>
                <w:sz w:val="24"/>
              </w:rPr>
            </w:pPr>
            <w:r>
              <w:rPr>
                <w:sz w:val="24"/>
              </w:rPr>
              <w:t>Biopsy – internal nose</w:t>
            </w:r>
          </w:p>
        </w:tc>
      </w:tr>
    </w:tbl>
    <w:p w:rsidR="00D6059D" w:rsidRDefault="00D6059D">
      <w:pPr>
        <w:ind w:left="982" w:right="963"/>
        <w:rPr>
          <w:rFonts w:ascii="Calibri"/>
          <w:b/>
          <w:w w:val="105"/>
          <w:sz w:val="56"/>
          <w:szCs w:val="28"/>
        </w:rPr>
      </w:pPr>
    </w:p>
    <w:tbl>
      <w:tblPr>
        <w:tblW w:w="1292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82"/>
        <w:gridCol w:w="11340"/>
      </w:tblGrid>
      <w:tr w:rsidR="00D6059D">
        <w:trPr>
          <w:trHeight w:val="321"/>
        </w:trPr>
        <w:tc>
          <w:tcPr>
            <w:tcW w:w="1582" w:type="dxa"/>
          </w:tcPr>
          <w:p w:rsidR="00D6059D" w:rsidRDefault="00D04AA7">
            <w:pPr>
              <w:pStyle w:val="TableParagraph"/>
              <w:spacing w:before="13" w:line="288" w:lineRule="exact"/>
              <w:ind w:left="9"/>
              <w:jc w:val="center"/>
              <w:rPr>
                <w:b/>
                <w:sz w:val="24"/>
              </w:rPr>
            </w:pPr>
            <w:r>
              <w:rPr>
                <w:b/>
                <w:sz w:val="24"/>
              </w:rPr>
              <w:t>Topic</w:t>
            </w:r>
          </w:p>
        </w:tc>
        <w:tc>
          <w:tcPr>
            <w:tcW w:w="11340" w:type="dxa"/>
          </w:tcPr>
          <w:p w:rsidR="00D6059D" w:rsidRDefault="00D04AA7">
            <w:pPr>
              <w:pStyle w:val="TableParagraph"/>
              <w:spacing w:before="13" w:line="288" w:lineRule="exact"/>
              <w:ind w:left="5"/>
              <w:rPr>
                <w:b/>
                <w:sz w:val="24"/>
              </w:rPr>
            </w:pPr>
            <w:r>
              <w:rPr>
                <w:b/>
                <w:sz w:val="24"/>
              </w:rPr>
              <w:t>Pituitary</w:t>
            </w:r>
            <w:r>
              <w:rPr>
                <w:b/>
                <w:spacing w:val="-5"/>
                <w:sz w:val="24"/>
              </w:rPr>
              <w:t xml:space="preserve"> </w:t>
            </w:r>
            <w:r>
              <w:rPr>
                <w:b/>
                <w:sz w:val="24"/>
              </w:rPr>
              <w:t>disease</w:t>
            </w:r>
          </w:p>
        </w:tc>
      </w:tr>
      <w:tr w:rsidR="00D6059D">
        <w:trPr>
          <w:trHeight w:val="299"/>
        </w:trPr>
        <w:tc>
          <w:tcPr>
            <w:tcW w:w="1582" w:type="dxa"/>
          </w:tcPr>
          <w:p w:rsidR="00D6059D" w:rsidRDefault="00D04AA7">
            <w:pPr>
              <w:pStyle w:val="TableParagraph"/>
              <w:spacing w:before="1" w:line="278" w:lineRule="exact"/>
              <w:ind w:left="8"/>
              <w:jc w:val="center"/>
              <w:rPr>
                <w:b/>
                <w:sz w:val="24"/>
              </w:rPr>
            </w:pPr>
            <w:r>
              <w:rPr>
                <w:b/>
                <w:sz w:val="24"/>
              </w:rPr>
              <w:t>Category</w:t>
            </w:r>
          </w:p>
        </w:tc>
        <w:tc>
          <w:tcPr>
            <w:tcW w:w="11340" w:type="dxa"/>
          </w:tcPr>
          <w:p w:rsidR="00D6059D" w:rsidRDefault="00D04AA7">
            <w:pPr>
              <w:pStyle w:val="TableParagraph"/>
              <w:spacing w:before="1" w:line="278" w:lineRule="exact"/>
              <w:ind w:left="5"/>
              <w:rPr>
                <w:sz w:val="24"/>
              </w:rPr>
            </w:pPr>
            <w:r>
              <w:rPr>
                <w:sz w:val="24"/>
              </w:rPr>
              <w:t>Rhinology</w:t>
            </w:r>
          </w:p>
        </w:tc>
      </w:tr>
      <w:tr w:rsidR="00D6059D">
        <w:trPr>
          <w:trHeight w:val="292"/>
        </w:trPr>
        <w:tc>
          <w:tcPr>
            <w:tcW w:w="1582" w:type="dxa"/>
          </w:tcPr>
          <w:p w:rsidR="00D6059D" w:rsidRDefault="00D04AA7">
            <w:pPr>
              <w:pStyle w:val="TableParagraph"/>
              <w:spacing w:line="272" w:lineRule="exact"/>
              <w:ind w:left="8"/>
              <w:jc w:val="center"/>
              <w:rPr>
                <w:b/>
                <w:sz w:val="24"/>
              </w:rPr>
            </w:pPr>
            <w:r>
              <w:rPr>
                <w:b/>
                <w:sz w:val="24"/>
              </w:rPr>
              <w:t>Sub-category:</w:t>
            </w:r>
          </w:p>
        </w:tc>
        <w:tc>
          <w:tcPr>
            <w:tcW w:w="11340" w:type="dxa"/>
          </w:tcPr>
          <w:p w:rsidR="00D6059D" w:rsidRDefault="00D04AA7">
            <w:pPr>
              <w:pStyle w:val="TableParagraph"/>
              <w:spacing w:line="272" w:lineRule="exact"/>
              <w:ind w:left="5"/>
              <w:rPr>
                <w:sz w:val="24"/>
              </w:rPr>
            </w:pPr>
            <w:r>
              <w:rPr>
                <w:sz w:val="24"/>
              </w:rPr>
              <w:t>None</w:t>
            </w:r>
          </w:p>
        </w:tc>
      </w:tr>
      <w:tr w:rsidR="00D6059D">
        <w:trPr>
          <w:trHeight w:val="1039"/>
        </w:trPr>
        <w:tc>
          <w:tcPr>
            <w:tcW w:w="1582" w:type="dxa"/>
          </w:tcPr>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spacing w:before="1"/>
              <w:ind w:left="9"/>
              <w:jc w:val="center"/>
              <w:rPr>
                <w:b/>
                <w:sz w:val="24"/>
              </w:rPr>
            </w:pPr>
            <w:r>
              <w:rPr>
                <w:b/>
                <w:sz w:val="24"/>
              </w:rPr>
              <w:t>Objective</w:t>
            </w:r>
          </w:p>
        </w:tc>
        <w:tc>
          <w:tcPr>
            <w:tcW w:w="11340" w:type="dxa"/>
          </w:tcPr>
          <w:p w:rsidR="00D6059D" w:rsidRDefault="00D04AA7">
            <w:pPr>
              <w:pStyle w:val="TableParagraph"/>
              <w:ind w:left="5"/>
              <w:rPr>
                <w:sz w:val="24"/>
              </w:rPr>
            </w:pPr>
            <w:r>
              <w:rPr>
                <w:sz w:val="24"/>
              </w:rPr>
              <w:t>To understand the aetiology, classification, clinical features and</w:t>
            </w:r>
            <w:r>
              <w:rPr>
                <w:spacing w:val="1"/>
                <w:sz w:val="24"/>
              </w:rPr>
              <w:t xml:space="preserve"> </w:t>
            </w:r>
            <w:r>
              <w:rPr>
                <w:sz w:val="24"/>
              </w:rPr>
              <w:t>management</w:t>
            </w:r>
            <w:r>
              <w:rPr>
                <w:spacing w:val="-4"/>
                <w:sz w:val="24"/>
              </w:rPr>
              <w:t xml:space="preserve"> </w:t>
            </w:r>
            <w:r>
              <w:rPr>
                <w:sz w:val="24"/>
              </w:rPr>
              <w:t>of</w:t>
            </w:r>
            <w:r>
              <w:rPr>
                <w:spacing w:val="-3"/>
                <w:sz w:val="24"/>
              </w:rPr>
              <w:t xml:space="preserve"> </w:t>
            </w:r>
            <w:r>
              <w:rPr>
                <w:sz w:val="24"/>
              </w:rPr>
              <w:t>pituitary</w:t>
            </w:r>
            <w:r>
              <w:rPr>
                <w:spacing w:val="-4"/>
                <w:sz w:val="24"/>
              </w:rPr>
              <w:t xml:space="preserve"> </w:t>
            </w:r>
            <w:r>
              <w:rPr>
                <w:sz w:val="24"/>
              </w:rPr>
              <w:t>disease.</w:t>
            </w:r>
            <w:r>
              <w:rPr>
                <w:spacing w:val="-5"/>
                <w:sz w:val="24"/>
              </w:rPr>
              <w:t xml:space="preserve"> </w:t>
            </w:r>
            <w:r>
              <w:rPr>
                <w:sz w:val="24"/>
              </w:rPr>
              <w:t>This</w:t>
            </w:r>
            <w:r>
              <w:rPr>
                <w:spacing w:val="-4"/>
                <w:sz w:val="24"/>
              </w:rPr>
              <w:t xml:space="preserve"> </w:t>
            </w:r>
            <w:r>
              <w:rPr>
                <w:sz w:val="24"/>
              </w:rPr>
              <w:t>module</w:t>
            </w:r>
            <w:r>
              <w:rPr>
                <w:spacing w:val="-1"/>
                <w:sz w:val="24"/>
              </w:rPr>
              <w:t xml:space="preserve"> </w:t>
            </w:r>
            <w:r>
              <w:rPr>
                <w:sz w:val="24"/>
              </w:rPr>
              <w:t>gives</w:t>
            </w:r>
            <w:r>
              <w:rPr>
                <w:spacing w:val="-1"/>
                <w:sz w:val="24"/>
              </w:rPr>
              <w:t xml:space="preserve"> </w:t>
            </w:r>
            <w:r>
              <w:rPr>
                <w:sz w:val="24"/>
              </w:rPr>
              <w:t>some</w:t>
            </w:r>
            <w:r>
              <w:rPr>
                <w:spacing w:val="-1"/>
                <w:sz w:val="24"/>
              </w:rPr>
              <w:t xml:space="preserve"> </w:t>
            </w:r>
            <w:r>
              <w:rPr>
                <w:sz w:val="24"/>
              </w:rPr>
              <w:t>idea</w:t>
            </w:r>
            <w:r>
              <w:rPr>
                <w:spacing w:val="-3"/>
                <w:sz w:val="24"/>
              </w:rPr>
              <w:t xml:space="preserve"> </w:t>
            </w:r>
            <w:r>
              <w:rPr>
                <w:sz w:val="24"/>
              </w:rPr>
              <w:t>of</w:t>
            </w:r>
            <w:r>
              <w:rPr>
                <w:spacing w:val="-52"/>
                <w:sz w:val="24"/>
              </w:rPr>
              <w:t xml:space="preserve"> </w:t>
            </w:r>
            <w:r>
              <w:rPr>
                <w:sz w:val="24"/>
              </w:rPr>
              <w:t>the</w:t>
            </w:r>
            <w:r>
              <w:rPr>
                <w:spacing w:val="-5"/>
                <w:sz w:val="24"/>
              </w:rPr>
              <w:t xml:space="preserve"> </w:t>
            </w:r>
            <w:r>
              <w:rPr>
                <w:sz w:val="24"/>
              </w:rPr>
              <w:t>breadth</w:t>
            </w:r>
            <w:r>
              <w:rPr>
                <w:spacing w:val="-2"/>
                <w:sz w:val="24"/>
              </w:rPr>
              <w:t xml:space="preserve"> </w:t>
            </w:r>
            <w:r>
              <w:rPr>
                <w:sz w:val="24"/>
              </w:rPr>
              <w:t>and</w:t>
            </w:r>
            <w:r>
              <w:rPr>
                <w:spacing w:val="-3"/>
                <w:sz w:val="24"/>
              </w:rPr>
              <w:t xml:space="preserve"> </w:t>
            </w:r>
            <w:r>
              <w:rPr>
                <w:sz w:val="24"/>
              </w:rPr>
              <w:t>depth</w:t>
            </w:r>
            <w:r>
              <w:rPr>
                <w:spacing w:val="-2"/>
                <w:sz w:val="24"/>
              </w:rPr>
              <w:t xml:space="preserve"> </w:t>
            </w:r>
            <w:r>
              <w:rPr>
                <w:sz w:val="24"/>
              </w:rPr>
              <w:t>of</w:t>
            </w:r>
            <w:r>
              <w:rPr>
                <w:spacing w:val="-1"/>
                <w:sz w:val="24"/>
              </w:rPr>
              <w:t xml:space="preserve"> </w:t>
            </w:r>
            <w:r>
              <w:rPr>
                <w:sz w:val="24"/>
              </w:rPr>
              <w:t>required</w:t>
            </w:r>
            <w:r>
              <w:rPr>
                <w:spacing w:val="-1"/>
                <w:sz w:val="24"/>
              </w:rPr>
              <w:t xml:space="preserve"> </w:t>
            </w:r>
            <w:r>
              <w:rPr>
                <w:sz w:val="24"/>
              </w:rPr>
              <w:t>knowledge</w:t>
            </w:r>
            <w:r>
              <w:rPr>
                <w:spacing w:val="-4"/>
                <w:sz w:val="24"/>
              </w:rPr>
              <w:t xml:space="preserve"> </w:t>
            </w:r>
            <w:r>
              <w:rPr>
                <w:sz w:val="24"/>
              </w:rPr>
              <w:t>and</w:t>
            </w:r>
            <w:r>
              <w:rPr>
                <w:spacing w:val="-2"/>
                <w:sz w:val="24"/>
              </w:rPr>
              <w:t xml:space="preserve"> </w:t>
            </w:r>
            <w:r>
              <w:rPr>
                <w:sz w:val="24"/>
              </w:rPr>
              <w:t>surgical</w:t>
            </w:r>
            <w:r>
              <w:rPr>
                <w:spacing w:val="-4"/>
                <w:sz w:val="24"/>
              </w:rPr>
              <w:t xml:space="preserve"> </w:t>
            </w:r>
            <w:r>
              <w:rPr>
                <w:sz w:val="24"/>
              </w:rPr>
              <w:t>skills. This</w:t>
            </w:r>
            <w:r>
              <w:rPr>
                <w:spacing w:val="-3"/>
                <w:sz w:val="24"/>
              </w:rPr>
              <w:t xml:space="preserve"> </w:t>
            </w:r>
            <w:r>
              <w:rPr>
                <w:sz w:val="24"/>
              </w:rPr>
              <w:t>list</w:t>
            </w:r>
            <w:r>
              <w:rPr>
                <w:spacing w:val="-1"/>
                <w:sz w:val="24"/>
              </w:rPr>
              <w:t xml:space="preserve"> </w:t>
            </w:r>
            <w:r>
              <w:rPr>
                <w:sz w:val="24"/>
              </w:rPr>
              <w:t>should</w:t>
            </w:r>
            <w:r>
              <w:rPr>
                <w:spacing w:val="-4"/>
                <w:sz w:val="24"/>
              </w:rPr>
              <w:t xml:space="preserve"> </w:t>
            </w:r>
            <w:r>
              <w:rPr>
                <w:sz w:val="24"/>
              </w:rPr>
              <w:t>not</w:t>
            </w:r>
            <w:r>
              <w:rPr>
                <w:spacing w:val="-2"/>
                <w:sz w:val="24"/>
              </w:rPr>
              <w:t xml:space="preserve"> </w:t>
            </w:r>
            <w:r>
              <w:rPr>
                <w:sz w:val="24"/>
              </w:rPr>
              <w:t>be</w:t>
            </w:r>
            <w:r>
              <w:rPr>
                <w:spacing w:val="-4"/>
                <w:sz w:val="24"/>
              </w:rPr>
              <w:t xml:space="preserve"> </w:t>
            </w:r>
            <w:r>
              <w:rPr>
                <w:sz w:val="24"/>
              </w:rPr>
              <w:t>considered</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fully</w:t>
            </w:r>
            <w:r>
              <w:rPr>
                <w:spacing w:val="-3"/>
                <w:sz w:val="24"/>
              </w:rPr>
              <w:t xml:space="preserve"> </w:t>
            </w:r>
            <w:r>
              <w:rPr>
                <w:sz w:val="24"/>
              </w:rPr>
              <w:t>inclusive</w:t>
            </w:r>
            <w:r>
              <w:rPr>
                <w:spacing w:val="-2"/>
                <w:sz w:val="24"/>
              </w:rPr>
              <w:t xml:space="preserve"> </w:t>
            </w:r>
            <w:r>
              <w:rPr>
                <w:sz w:val="24"/>
              </w:rPr>
              <w:t>or</w:t>
            </w:r>
            <w:r>
              <w:rPr>
                <w:spacing w:val="-51"/>
                <w:sz w:val="24"/>
              </w:rPr>
              <w:t xml:space="preserve"> </w:t>
            </w:r>
            <w:r>
              <w:rPr>
                <w:sz w:val="24"/>
              </w:rPr>
              <w:t>exhaustive.</w:t>
            </w:r>
          </w:p>
        </w:tc>
      </w:tr>
      <w:tr w:rsidR="00D6059D">
        <w:trPr>
          <w:trHeight w:val="1692"/>
        </w:trPr>
        <w:tc>
          <w:tcPr>
            <w:tcW w:w="1582"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35"/>
              </w:rPr>
            </w:pPr>
          </w:p>
          <w:p w:rsidR="00D6059D" w:rsidRDefault="00D04AA7">
            <w:pPr>
              <w:pStyle w:val="TableParagraph"/>
              <w:spacing w:before="1"/>
              <w:ind w:left="7"/>
              <w:jc w:val="center"/>
              <w:rPr>
                <w:b/>
                <w:sz w:val="24"/>
              </w:rPr>
            </w:pPr>
            <w:r>
              <w:rPr>
                <w:b/>
                <w:sz w:val="24"/>
              </w:rPr>
              <w:t>Knowledge</w:t>
            </w:r>
          </w:p>
        </w:tc>
        <w:tc>
          <w:tcPr>
            <w:tcW w:w="11340" w:type="dxa"/>
          </w:tcPr>
          <w:p w:rsidR="00D6059D" w:rsidRDefault="00D04AA7">
            <w:pPr>
              <w:pStyle w:val="TableParagraph"/>
              <w:ind w:left="5"/>
              <w:rPr>
                <w:sz w:val="24"/>
              </w:rPr>
            </w:pPr>
            <w:r>
              <w:rPr>
                <w:sz w:val="24"/>
              </w:rPr>
              <w:t>Understanding</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anatomy</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nose,</w:t>
            </w:r>
            <w:r>
              <w:rPr>
                <w:spacing w:val="-5"/>
                <w:sz w:val="24"/>
              </w:rPr>
              <w:t xml:space="preserve"> </w:t>
            </w:r>
            <w:r>
              <w:rPr>
                <w:sz w:val="24"/>
              </w:rPr>
              <w:t>paranasal</w:t>
            </w:r>
            <w:r>
              <w:rPr>
                <w:spacing w:val="-3"/>
                <w:sz w:val="24"/>
              </w:rPr>
              <w:t xml:space="preserve"> </w:t>
            </w:r>
            <w:r>
              <w:rPr>
                <w:sz w:val="24"/>
              </w:rPr>
              <w:t>sinuses</w:t>
            </w:r>
            <w:r>
              <w:rPr>
                <w:spacing w:val="-3"/>
                <w:sz w:val="24"/>
              </w:rPr>
              <w:t xml:space="preserve"> </w:t>
            </w:r>
            <w:r>
              <w:rPr>
                <w:sz w:val="24"/>
              </w:rPr>
              <w:t>and</w:t>
            </w:r>
            <w:r>
              <w:rPr>
                <w:spacing w:val="-51"/>
                <w:sz w:val="24"/>
              </w:rPr>
              <w:t xml:space="preserve">       </w:t>
            </w:r>
            <w:r>
              <w:rPr>
                <w:sz w:val="24"/>
              </w:rPr>
              <w:t>parasellar</w:t>
            </w:r>
            <w:r>
              <w:rPr>
                <w:spacing w:val="-3"/>
                <w:sz w:val="24"/>
              </w:rPr>
              <w:t xml:space="preserve"> </w:t>
            </w:r>
            <w:r>
              <w:rPr>
                <w:sz w:val="24"/>
              </w:rPr>
              <w:t>regions</w:t>
            </w:r>
          </w:p>
          <w:p w:rsidR="00D6059D" w:rsidRDefault="00D04AA7">
            <w:pPr>
              <w:pStyle w:val="TableParagraph"/>
              <w:ind w:left="5" w:right="197"/>
              <w:rPr>
                <w:sz w:val="24"/>
              </w:rPr>
            </w:pPr>
            <w:r>
              <w:rPr>
                <w:sz w:val="24"/>
              </w:rPr>
              <w:t>Knowledge of the Pathophysiology of the hypothalamic-pituitary</w:t>
            </w:r>
            <w:r>
              <w:rPr>
                <w:spacing w:val="-52"/>
                <w:sz w:val="24"/>
              </w:rPr>
              <w:t xml:space="preserve"> </w:t>
            </w:r>
            <w:r>
              <w:rPr>
                <w:sz w:val="24"/>
              </w:rPr>
              <w:t>axis</w:t>
            </w:r>
            <w:r>
              <w:rPr>
                <w:spacing w:val="-2"/>
                <w:sz w:val="24"/>
              </w:rPr>
              <w:t xml:space="preserve"> </w:t>
            </w:r>
            <w:r>
              <w:rPr>
                <w:sz w:val="24"/>
              </w:rPr>
              <w:t>and</w:t>
            </w:r>
            <w:r>
              <w:rPr>
                <w:spacing w:val="-1"/>
                <w:sz w:val="24"/>
              </w:rPr>
              <w:t xml:space="preserve"> </w:t>
            </w:r>
            <w:r>
              <w:rPr>
                <w:sz w:val="24"/>
              </w:rPr>
              <w:t>associated</w:t>
            </w:r>
            <w:r>
              <w:rPr>
                <w:spacing w:val="-1"/>
                <w:sz w:val="24"/>
              </w:rPr>
              <w:t xml:space="preserve"> </w:t>
            </w:r>
            <w:r>
              <w:rPr>
                <w:sz w:val="24"/>
              </w:rPr>
              <w:t>disorders</w:t>
            </w:r>
          </w:p>
          <w:p w:rsidR="00D6059D" w:rsidRDefault="00D04AA7">
            <w:pPr>
              <w:pStyle w:val="TableParagraph"/>
              <w:ind w:left="5" w:right="662"/>
              <w:rPr>
                <w:sz w:val="24"/>
              </w:rPr>
            </w:pPr>
            <w:r>
              <w:rPr>
                <w:sz w:val="24"/>
              </w:rPr>
              <w:t>Understanding of the principles of perioperative care</w:t>
            </w:r>
            <w:r>
              <w:rPr>
                <w:spacing w:val="1"/>
                <w:sz w:val="24"/>
              </w:rPr>
              <w:t xml:space="preserve"> </w:t>
            </w:r>
            <w:r>
              <w:rPr>
                <w:sz w:val="24"/>
              </w:rPr>
              <w:t>Knowledge</w:t>
            </w:r>
            <w:r>
              <w:rPr>
                <w:spacing w:val="-4"/>
                <w:sz w:val="24"/>
              </w:rPr>
              <w:t xml:space="preserve"> </w:t>
            </w:r>
            <w:r>
              <w:rPr>
                <w:sz w:val="24"/>
              </w:rPr>
              <w:t>of</w:t>
            </w:r>
            <w:r>
              <w:rPr>
                <w:spacing w:val="-3"/>
                <w:sz w:val="24"/>
              </w:rPr>
              <w:t xml:space="preserve"> </w:t>
            </w:r>
            <w:r>
              <w:rPr>
                <w:sz w:val="24"/>
              </w:rPr>
              <w:t>indications</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endonasal</w:t>
            </w:r>
            <w:r>
              <w:rPr>
                <w:spacing w:val="-4"/>
                <w:sz w:val="24"/>
              </w:rPr>
              <w:t xml:space="preserve"> </w:t>
            </w:r>
            <w:r>
              <w:rPr>
                <w:sz w:val="24"/>
              </w:rPr>
              <w:t>and</w:t>
            </w:r>
            <w:r>
              <w:rPr>
                <w:spacing w:val="-1"/>
                <w:sz w:val="24"/>
              </w:rPr>
              <w:t xml:space="preserve"> </w:t>
            </w:r>
            <w:r>
              <w:rPr>
                <w:sz w:val="24"/>
              </w:rPr>
              <w:t>craniotomy</w:t>
            </w:r>
            <w:r>
              <w:rPr>
                <w:spacing w:val="-51"/>
                <w:sz w:val="24"/>
              </w:rPr>
              <w:t xml:space="preserve"> </w:t>
            </w:r>
            <w:r>
              <w:rPr>
                <w:sz w:val="24"/>
              </w:rPr>
              <w:t>approaches</w:t>
            </w:r>
          </w:p>
          <w:p w:rsidR="00D6059D" w:rsidRDefault="00D04AA7">
            <w:pPr>
              <w:pStyle w:val="TableParagraph"/>
              <w:spacing w:line="273" w:lineRule="exact"/>
              <w:ind w:left="5"/>
              <w:rPr>
                <w:sz w:val="24"/>
              </w:rPr>
            </w:pPr>
            <w:r>
              <w:rPr>
                <w:sz w:val="24"/>
              </w:rPr>
              <w:t>Surgical</w:t>
            </w:r>
            <w:r>
              <w:rPr>
                <w:spacing w:val="-4"/>
                <w:sz w:val="24"/>
              </w:rPr>
              <w:t xml:space="preserve"> </w:t>
            </w:r>
            <w:r>
              <w:rPr>
                <w:sz w:val="24"/>
              </w:rPr>
              <w:t>complications</w:t>
            </w:r>
          </w:p>
        </w:tc>
      </w:tr>
      <w:tr w:rsidR="00D6059D">
        <w:trPr>
          <w:trHeight w:val="841"/>
        </w:trPr>
        <w:tc>
          <w:tcPr>
            <w:tcW w:w="1582" w:type="dxa"/>
          </w:tcPr>
          <w:p w:rsidR="00D6059D" w:rsidRDefault="00D6059D">
            <w:pPr>
              <w:pStyle w:val="TableParagraph"/>
              <w:rPr>
                <w:b/>
                <w:sz w:val="24"/>
              </w:rPr>
            </w:pPr>
          </w:p>
          <w:p w:rsidR="00D6059D" w:rsidRDefault="00D04AA7">
            <w:pPr>
              <w:pStyle w:val="TableParagraph"/>
              <w:spacing w:before="148"/>
              <w:ind w:left="9"/>
              <w:jc w:val="center"/>
              <w:rPr>
                <w:b/>
                <w:sz w:val="24"/>
              </w:rPr>
            </w:pPr>
            <w:r>
              <w:rPr>
                <w:b/>
                <w:sz w:val="24"/>
              </w:rPr>
              <w:t>Clinical</w:t>
            </w:r>
            <w:r>
              <w:rPr>
                <w:b/>
                <w:spacing w:val="-4"/>
                <w:sz w:val="24"/>
              </w:rPr>
              <w:t xml:space="preserve"> </w:t>
            </w:r>
            <w:r>
              <w:rPr>
                <w:b/>
                <w:sz w:val="24"/>
              </w:rPr>
              <w:t>Skills</w:t>
            </w:r>
          </w:p>
        </w:tc>
        <w:tc>
          <w:tcPr>
            <w:tcW w:w="11340" w:type="dxa"/>
          </w:tcPr>
          <w:p w:rsidR="00D6059D" w:rsidRDefault="00D04AA7">
            <w:pPr>
              <w:pStyle w:val="TableParagraph"/>
              <w:spacing w:before="1"/>
              <w:ind w:left="5"/>
              <w:rPr>
                <w:sz w:val="24"/>
              </w:rPr>
            </w:pPr>
            <w:r>
              <w:rPr>
                <w:sz w:val="24"/>
              </w:rPr>
              <w:t>Ability</w:t>
            </w:r>
            <w:r>
              <w:rPr>
                <w:spacing w:val="-4"/>
                <w:sz w:val="24"/>
              </w:rPr>
              <w:t xml:space="preserve"> </w:t>
            </w:r>
            <w:r>
              <w:rPr>
                <w:sz w:val="24"/>
              </w:rPr>
              <w:t>to</w:t>
            </w:r>
            <w:r>
              <w:rPr>
                <w:spacing w:val="-4"/>
                <w:sz w:val="24"/>
              </w:rPr>
              <w:t xml:space="preserve"> </w:t>
            </w:r>
            <w:r>
              <w:rPr>
                <w:sz w:val="24"/>
              </w:rPr>
              <w:t>take</w:t>
            </w:r>
            <w:r>
              <w:rPr>
                <w:spacing w:val="-1"/>
                <w:sz w:val="24"/>
              </w:rPr>
              <w:t xml:space="preserve"> </w:t>
            </w:r>
            <w:r>
              <w:rPr>
                <w:sz w:val="24"/>
              </w:rPr>
              <w:t>a</w:t>
            </w:r>
            <w:r>
              <w:rPr>
                <w:spacing w:val="-3"/>
                <w:sz w:val="24"/>
              </w:rPr>
              <w:t xml:space="preserve"> </w:t>
            </w:r>
            <w:r>
              <w:rPr>
                <w:sz w:val="24"/>
              </w:rPr>
              <w:t>relevant</w:t>
            </w:r>
            <w:r>
              <w:rPr>
                <w:spacing w:val="-5"/>
                <w:sz w:val="24"/>
              </w:rPr>
              <w:t xml:space="preserve"> </w:t>
            </w:r>
            <w:r>
              <w:rPr>
                <w:sz w:val="24"/>
              </w:rPr>
              <w:t>history</w:t>
            </w:r>
            <w:r>
              <w:rPr>
                <w:spacing w:val="-4"/>
                <w:sz w:val="24"/>
              </w:rPr>
              <w:t xml:space="preserve"> </w:t>
            </w:r>
            <w:r>
              <w:rPr>
                <w:sz w:val="24"/>
              </w:rPr>
              <w:t>and</w:t>
            </w:r>
            <w:r>
              <w:rPr>
                <w:spacing w:val="-2"/>
                <w:sz w:val="24"/>
              </w:rPr>
              <w:t xml:space="preserve"> </w:t>
            </w:r>
            <w:r>
              <w:rPr>
                <w:sz w:val="24"/>
              </w:rPr>
              <w:t>perform</w:t>
            </w:r>
            <w:r>
              <w:rPr>
                <w:spacing w:val="-1"/>
                <w:sz w:val="24"/>
              </w:rPr>
              <w:t xml:space="preserve"> </w:t>
            </w:r>
            <w:r>
              <w:rPr>
                <w:sz w:val="24"/>
              </w:rPr>
              <w:t>an</w:t>
            </w:r>
            <w:r>
              <w:rPr>
                <w:spacing w:val="-1"/>
                <w:sz w:val="24"/>
              </w:rPr>
              <w:t xml:space="preserve"> </w:t>
            </w:r>
            <w:r>
              <w:rPr>
                <w:sz w:val="24"/>
              </w:rPr>
              <w:t xml:space="preserve">appropriate </w:t>
            </w:r>
            <w:r>
              <w:rPr>
                <w:spacing w:val="-51"/>
                <w:sz w:val="24"/>
              </w:rPr>
              <w:t xml:space="preserve"> </w:t>
            </w:r>
            <w:r>
              <w:rPr>
                <w:sz w:val="24"/>
              </w:rPr>
              <w:t>clinical</w:t>
            </w:r>
            <w:r>
              <w:rPr>
                <w:spacing w:val="-1"/>
                <w:sz w:val="24"/>
              </w:rPr>
              <w:t xml:space="preserve"> </w:t>
            </w:r>
            <w:r>
              <w:rPr>
                <w:sz w:val="24"/>
              </w:rPr>
              <w:t>examination</w:t>
            </w:r>
          </w:p>
          <w:p w:rsidR="00D6059D" w:rsidRDefault="00D04AA7">
            <w:pPr>
              <w:pStyle w:val="TableParagraph"/>
              <w:spacing w:line="293" w:lineRule="exact"/>
              <w:ind w:left="5"/>
              <w:rPr>
                <w:sz w:val="24"/>
              </w:rPr>
            </w:pPr>
            <w:r>
              <w:rPr>
                <w:sz w:val="24"/>
              </w:rPr>
              <w:t>Knowledge</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relevant</w:t>
            </w:r>
            <w:r>
              <w:rPr>
                <w:spacing w:val="-3"/>
                <w:sz w:val="24"/>
              </w:rPr>
              <w:t xml:space="preserve"> </w:t>
            </w:r>
            <w:r>
              <w:rPr>
                <w:sz w:val="24"/>
              </w:rPr>
              <w:t>pituitary</w:t>
            </w:r>
            <w:r>
              <w:rPr>
                <w:spacing w:val="-3"/>
                <w:sz w:val="24"/>
              </w:rPr>
              <w:t xml:space="preserve"> </w:t>
            </w:r>
            <w:r>
              <w:rPr>
                <w:sz w:val="24"/>
              </w:rPr>
              <w:t>investigations</w:t>
            </w:r>
            <w:r>
              <w:rPr>
                <w:spacing w:val="-3"/>
                <w:sz w:val="24"/>
              </w:rPr>
              <w:t xml:space="preserve"> </w:t>
            </w:r>
            <w:r>
              <w:rPr>
                <w:sz w:val="24"/>
              </w:rPr>
              <w:t>and</w:t>
            </w:r>
            <w:r>
              <w:rPr>
                <w:spacing w:val="-4"/>
                <w:sz w:val="24"/>
              </w:rPr>
              <w:t xml:space="preserve"> </w:t>
            </w:r>
            <w:r>
              <w:rPr>
                <w:sz w:val="24"/>
              </w:rPr>
              <w:t>correct interpretation</w:t>
            </w:r>
            <w:r>
              <w:rPr>
                <w:spacing w:val="-3"/>
                <w:sz w:val="24"/>
              </w:rPr>
              <w:t xml:space="preserve"> </w:t>
            </w:r>
            <w:r>
              <w:rPr>
                <w:sz w:val="24"/>
              </w:rPr>
              <w:t>of</w:t>
            </w:r>
            <w:r>
              <w:rPr>
                <w:spacing w:val="-3"/>
                <w:sz w:val="24"/>
              </w:rPr>
              <w:t xml:space="preserve"> </w:t>
            </w:r>
            <w:r>
              <w:rPr>
                <w:sz w:val="24"/>
              </w:rPr>
              <w:t>them.</w:t>
            </w:r>
          </w:p>
        </w:tc>
      </w:tr>
      <w:tr w:rsidR="00D6059D">
        <w:trPr>
          <w:trHeight w:val="878"/>
        </w:trPr>
        <w:tc>
          <w:tcPr>
            <w:tcW w:w="1582" w:type="dxa"/>
          </w:tcPr>
          <w:p w:rsidR="00D6059D" w:rsidRDefault="00D04AA7">
            <w:pPr>
              <w:pStyle w:val="TableParagraph"/>
              <w:ind w:left="239" w:right="221"/>
              <w:rPr>
                <w:b/>
                <w:sz w:val="24"/>
              </w:rPr>
            </w:pPr>
            <w:r>
              <w:rPr>
                <w:b/>
                <w:spacing w:val="-1"/>
                <w:sz w:val="24"/>
              </w:rPr>
              <w:t>Technical</w:t>
            </w:r>
            <w:r>
              <w:rPr>
                <w:b/>
                <w:spacing w:val="-52"/>
                <w:sz w:val="24"/>
              </w:rPr>
              <w:t xml:space="preserve">   </w:t>
            </w:r>
            <w:r>
              <w:rPr>
                <w:b/>
                <w:spacing w:val="-1"/>
                <w:sz w:val="24"/>
              </w:rPr>
              <w:t>Skills</w:t>
            </w:r>
            <w:r>
              <w:rPr>
                <w:b/>
                <w:spacing w:val="-9"/>
                <w:sz w:val="24"/>
              </w:rPr>
              <w:t xml:space="preserve"> </w:t>
            </w:r>
            <w:r>
              <w:rPr>
                <w:b/>
                <w:sz w:val="24"/>
              </w:rPr>
              <w:t>and</w:t>
            </w:r>
          </w:p>
          <w:p w:rsidR="00D6059D" w:rsidRDefault="00D04AA7">
            <w:pPr>
              <w:pStyle w:val="TableParagraph"/>
              <w:spacing w:line="273" w:lineRule="exact"/>
              <w:ind w:left="146"/>
              <w:rPr>
                <w:b/>
                <w:sz w:val="24"/>
              </w:rPr>
            </w:pPr>
            <w:r>
              <w:rPr>
                <w:b/>
                <w:sz w:val="24"/>
              </w:rPr>
              <w:t>Procedures</w:t>
            </w:r>
          </w:p>
        </w:tc>
        <w:tc>
          <w:tcPr>
            <w:tcW w:w="11340" w:type="dxa"/>
          </w:tcPr>
          <w:p w:rsidR="00D6059D" w:rsidRDefault="00D6059D">
            <w:pPr>
              <w:pStyle w:val="TableParagraph"/>
              <w:spacing w:before="11"/>
              <w:rPr>
                <w:b/>
                <w:sz w:val="23"/>
              </w:rPr>
            </w:pPr>
          </w:p>
          <w:p w:rsidR="00D6059D" w:rsidRDefault="00D04AA7">
            <w:pPr>
              <w:pStyle w:val="TableParagraph"/>
              <w:ind w:left="5"/>
              <w:rPr>
                <w:sz w:val="24"/>
              </w:rPr>
            </w:pPr>
            <w:r>
              <w:rPr>
                <w:sz w:val="24"/>
              </w:rPr>
              <w:t>Transphenoidal</w:t>
            </w:r>
            <w:r>
              <w:rPr>
                <w:spacing w:val="-6"/>
                <w:sz w:val="24"/>
              </w:rPr>
              <w:t xml:space="preserve"> </w:t>
            </w:r>
            <w:r>
              <w:rPr>
                <w:sz w:val="24"/>
              </w:rPr>
              <w:t>approach</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pituitary</w:t>
            </w:r>
            <w:r>
              <w:rPr>
                <w:spacing w:val="-3"/>
                <w:sz w:val="24"/>
              </w:rPr>
              <w:t xml:space="preserve"> </w:t>
            </w:r>
            <w:r>
              <w:rPr>
                <w:sz w:val="24"/>
              </w:rPr>
              <w:t>fossa</w:t>
            </w:r>
          </w:p>
        </w:tc>
      </w:tr>
    </w:tbl>
    <w:p w:rsidR="00D6059D" w:rsidRDefault="00D6059D">
      <w:pPr>
        <w:ind w:left="982" w:right="963"/>
        <w:rPr>
          <w:rFonts w:ascii="Calibri"/>
          <w:b/>
          <w:w w:val="105"/>
          <w:sz w:val="56"/>
          <w:szCs w:val="28"/>
        </w:rPr>
      </w:pPr>
    </w:p>
    <w:tbl>
      <w:tblPr>
        <w:tblW w:w="1292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506"/>
      </w:tblGrid>
      <w:tr w:rsidR="00D6059D">
        <w:trPr>
          <w:trHeight w:val="292"/>
        </w:trPr>
        <w:tc>
          <w:tcPr>
            <w:tcW w:w="1416" w:type="dxa"/>
          </w:tcPr>
          <w:p w:rsidR="00D6059D" w:rsidRDefault="00D04AA7">
            <w:pPr>
              <w:pStyle w:val="TableParagraph"/>
              <w:spacing w:line="272" w:lineRule="exact"/>
              <w:ind w:left="9"/>
              <w:jc w:val="center"/>
              <w:rPr>
                <w:b/>
                <w:sz w:val="24"/>
              </w:rPr>
            </w:pPr>
            <w:r>
              <w:rPr>
                <w:b/>
                <w:sz w:val="24"/>
              </w:rPr>
              <w:t>Topic</w:t>
            </w:r>
          </w:p>
        </w:tc>
        <w:tc>
          <w:tcPr>
            <w:tcW w:w="11506" w:type="dxa"/>
          </w:tcPr>
          <w:p w:rsidR="00D6059D" w:rsidRDefault="00D04AA7">
            <w:pPr>
              <w:pStyle w:val="TableParagraph"/>
              <w:spacing w:line="272" w:lineRule="exact"/>
              <w:ind w:left="5"/>
              <w:rPr>
                <w:b/>
                <w:sz w:val="24"/>
              </w:rPr>
            </w:pPr>
            <w:r>
              <w:rPr>
                <w:b/>
                <w:sz w:val="24"/>
              </w:rPr>
              <w:t>Disorders</w:t>
            </w:r>
            <w:r>
              <w:rPr>
                <w:b/>
                <w:spacing w:val="-4"/>
                <w:sz w:val="24"/>
              </w:rPr>
              <w:t xml:space="preserve"> </w:t>
            </w:r>
            <w:r>
              <w:rPr>
                <w:b/>
                <w:sz w:val="24"/>
              </w:rPr>
              <w:t>of</w:t>
            </w:r>
            <w:r>
              <w:rPr>
                <w:b/>
                <w:spacing w:val="-2"/>
                <w:sz w:val="24"/>
              </w:rPr>
              <w:t xml:space="preserve"> </w:t>
            </w:r>
            <w:r>
              <w:rPr>
                <w:b/>
                <w:sz w:val="24"/>
              </w:rPr>
              <w:t>Olfaction</w:t>
            </w:r>
          </w:p>
        </w:tc>
      </w:tr>
      <w:tr w:rsidR="00D6059D">
        <w:trPr>
          <w:trHeight w:val="299"/>
        </w:trPr>
        <w:tc>
          <w:tcPr>
            <w:tcW w:w="1416" w:type="dxa"/>
          </w:tcPr>
          <w:p w:rsidR="00D6059D" w:rsidRDefault="00D04AA7">
            <w:pPr>
              <w:pStyle w:val="TableParagraph"/>
              <w:spacing w:before="1" w:line="278" w:lineRule="exact"/>
              <w:ind w:left="8"/>
              <w:jc w:val="center"/>
              <w:rPr>
                <w:b/>
                <w:sz w:val="24"/>
              </w:rPr>
            </w:pPr>
            <w:r>
              <w:rPr>
                <w:b/>
                <w:sz w:val="24"/>
              </w:rPr>
              <w:t>Category</w:t>
            </w:r>
          </w:p>
        </w:tc>
        <w:tc>
          <w:tcPr>
            <w:tcW w:w="11506" w:type="dxa"/>
          </w:tcPr>
          <w:p w:rsidR="00D6059D" w:rsidRDefault="00D04AA7">
            <w:pPr>
              <w:pStyle w:val="TableParagraph"/>
              <w:spacing w:before="1" w:line="278" w:lineRule="exact"/>
              <w:ind w:left="5"/>
              <w:rPr>
                <w:sz w:val="24"/>
              </w:rPr>
            </w:pPr>
            <w:r>
              <w:rPr>
                <w:sz w:val="24"/>
              </w:rPr>
              <w:t>Rhinology</w:t>
            </w:r>
          </w:p>
        </w:tc>
      </w:tr>
      <w:tr w:rsidR="00D6059D">
        <w:trPr>
          <w:trHeight w:val="292"/>
        </w:trPr>
        <w:tc>
          <w:tcPr>
            <w:tcW w:w="1416" w:type="dxa"/>
          </w:tcPr>
          <w:p w:rsidR="00D6059D" w:rsidRDefault="00D04AA7">
            <w:pPr>
              <w:pStyle w:val="TableParagraph"/>
              <w:spacing w:line="273" w:lineRule="exact"/>
              <w:ind w:left="8"/>
              <w:jc w:val="center"/>
              <w:rPr>
                <w:b/>
                <w:sz w:val="24"/>
              </w:rPr>
            </w:pPr>
            <w:r>
              <w:rPr>
                <w:b/>
                <w:sz w:val="24"/>
              </w:rPr>
              <w:t>Sub-category:</w:t>
            </w:r>
          </w:p>
        </w:tc>
        <w:tc>
          <w:tcPr>
            <w:tcW w:w="11506" w:type="dxa"/>
          </w:tcPr>
          <w:p w:rsidR="00D6059D" w:rsidRDefault="00D04AA7">
            <w:pPr>
              <w:pStyle w:val="TableParagraph"/>
              <w:spacing w:line="273" w:lineRule="exact"/>
              <w:ind w:left="5"/>
              <w:rPr>
                <w:sz w:val="24"/>
              </w:rPr>
            </w:pPr>
            <w:r>
              <w:rPr>
                <w:sz w:val="24"/>
              </w:rPr>
              <w:t>Olfaction</w:t>
            </w:r>
          </w:p>
        </w:tc>
      </w:tr>
      <w:tr w:rsidR="00D6059D">
        <w:trPr>
          <w:trHeight w:val="1039"/>
        </w:trPr>
        <w:tc>
          <w:tcPr>
            <w:tcW w:w="1416" w:type="dxa"/>
          </w:tcPr>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1506" w:type="dxa"/>
          </w:tcPr>
          <w:p w:rsidR="00D6059D" w:rsidRDefault="00D04AA7">
            <w:pPr>
              <w:pStyle w:val="TableParagraph"/>
              <w:ind w:left="5" w:right="35"/>
              <w:rPr>
                <w:iCs/>
                <w:sz w:val="24"/>
              </w:rPr>
            </w:pPr>
            <w:r>
              <w:rPr>
                <w:iCs/>
                <w:sz w:val="24"/>
              </w:rPr>
              <w:t>To understand the aetiology, clinical presentation and</w:t>
            </w:r>
            <w:r>
              <w:rPr>
                <w:iCs/>
                <w:spacing w:val="1"/>
                <w:sz w:val="24"/>
              </w:rPr>
              <w:t xml:space="preserve"> </w:t>
            </w:r>
            <w:r>
              <w:rPr>
                <w:iCs/>
                <w:sz w:val="24"/>
              </w:rPr>
              <w:t>management of olfactory disorders. This module gives some idea</w:t>
            </w:r>
            <w:r>
              <w:rPr>
                <w:iCs/>
                <w:spacing w:val="1"/>
                <w:sz w:val="24"/>
              </w:rPr>
              <w:t xml:space="preserve"> </w:t>
            </w:r>
            <w:r>
              <w:rPr>
                <w:iCs/>
                <w:sz w:val="24"/>
              </w:rPr>
              <w:t>of</w:t>
            </w:r>
            <w:r>
              <w:rPr>
                <w:iCs/>
                <w:spacing w:val="-1"/>
                <w:sz w:val="24"/>
              </w:rPr>
              <w:t xml:space="preserve"> </w:t>
            </w:r>
            <w:r>
              <w:rPr>
                <w:iCs/>
                <w:sz w:val="24"/>
              </w:rPr>
              <w:t>the</w:t>
            </w:r>
            <w:r>
              <w:rPr>
                <w:iCs/>
                <w:spacing w:val="-2"/>
                <w:sz w:val="24"/>
              </w:rPr>
              <w:t xml:space="preserve"> </w:t>
            </w:r>
            <w:r>
              <w:rPr>
                <w:iCs/>
                <w:sz w:val="24"/>
              </w:rPr>
              <w:t>breadth</w:t>
            </w:r>
            <w:r>
              <w:rPr>
                <w:iCs/>
                <w:spacing w:val="-3"/>
                <w:sz w:val="24"/>
              </w:rPr>
              <w:t xml:space="preserve"> </w:t>
            </w:r>
            <w:r>
              <w:rPr>
                <w:iCs/>
                <w:sz w:val="24"/>
              </w:rPr>
              <w:t>and</w:t>
            </w:r>
            <w:r>
              <w:rPr>
                <w:iCs/>
                <w:spacing w:val="-3"/>
                <w:sz w:val="24"/>
              </w:rPr>
              <w:t xml:space="preserve"> </w:t>
            </w:r>
            <w:r>
              <w:rPr>
                <w:iCs/>
                <w:sz w:val="24"/>
              </w:rPr>
              <w:t>depth</w:t>
            </w:r>
            <w:r>
              <w:rPr>
                <w:iCs/>
                <w:spacing w:val="-2"/>
                <w:sz w:val="24"/>
              </w:rPr>
              <w:t xml:space="preserve"> </w:t>
            </w:r>
            <w:r>
              <w:rPr>
                <w:iCs/>
                <w:sz w:val="24"/>
              </w:rPr>
              <w:t>of</w:t>
            </w:r>
            <w:r>
              <w:rPr>
                <w:iCs/>
                <w:spacing w:val="-2"/>
                <w:sz w:val="24"/>
              </w:rPr>
              <w:t xml:space="preserve"> </w:t>
            </w:r>
            <w:r>
              <w:rPr>
                <w:iCs/>
                <w:sz w:val="24"/>
              </w:rPr>
              <w:t>required</w:t>
            </w:r>
            <w:r>
              <w:rPr>
                <w:iCs/>
                <w:spacing w:val="-2"/>
                <w:sz w:val="24"/>
              </w:rPr>
              <w:t xml:space="preserve"> </w:t>
            </w:r>
            <w:r>
              <w:rPr>
                <w:iCs/>
                <w:sz w:val="24"/>
              </w:rPr>
              <w:t>knowledge</w:t>
            </w:r>
            <w:r>
              <w:rPr>
                <w:iCs/>
                <w:spacing w:val="-2"/>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 This</w:t>
            </w:r>
            <w:r>
              <w:rPr>
                <w:iCs/>
                <w:spacing w:val="-3"/>
                <w:sz w:val="24"/>
              </w:rPr>
              <w:t xml:space="preserve"> </w:t>
            </w:r>
            <w:r>
              <w:rPr>
                <w:iCs/>
                <w:sz w:val="24"/>
              </w:rPr>
              <w:t>list</w:t>
            </w:r>
            <w:r>
              <w:rPr>
                <w:iCs/>
                <w:spacing w:val="-3"/>
                <w:sz w:val="24"/>
              </w:rPr>
              <w:t xml:space="preserve"> </w:t>
            </w:r>
            <w:r>
              <w:rPr>
                <w:iCs/>
                <w:sz w:val="24"/>
              </w:rPr>
              <w:t>should</w:t>
            </w:r>
            <w:r>
              <w:rPr>
                <w:iCs/>
                <w:spacing w:val="-4"/>
                <w:sz w:val="24"/>
              </w:rPr>
              <w:t xml:space="preserve"> </w:t>
            </w:r>
            <w:r>
              <w:rPr>
                <w:iCs/>
                <w:sz w:val="24"/>
              </w:rPr>
              <w:t>not</w:t>
            </w:r>
            <w:r>
              <w:rPr>
                <w:iCs/>
                <w:spacing w:val="-1"/>
                <w:sz w:val="24"/>
              </w:rPr>
              <w:t xml:space="preserve"> </w:t>
            </w:r>
            <w:r>
              <w:rPr>
                <w:iCs/>
                <w:sz w:val="24"/>
              </w:rPr>
              <w:t>be</w:t>
            </w:r>
            <w:r>
              <w:rPr>
                <w:iCs/>
                <w:spacing w:val="-2"/>
                <w:sz w:val="24"/>
              </w:rPr>
              <w:t xml:space="preserve"> </w:t>
            </w:r>
            <w:r>
              <w:rPr>
                <w:iCs/>
                <w:sz w:val="24"/>
              </w:rPr>
              <w:t>considered</w:t>
            </w:r>
            <w:r>
              <w:rPr>
                <w:iCs/>
                <w:spacing w:val="-2"/>
                <w:sz w:val="24"/>
              </w:rPr>
              <w:t xml:space="preserve"> </w:t>
            </w:r>
            <w:r>
              <w:rPr>
                <w:iCs/>
                <w:sz w:val="24"/>
              </w:rPr>
              <w:t>to</w:t>
            </w:r>
            <w:r>
              <w:rPr>
                <w:iCs/>
                <w:spacing w:val="-4"/>
                <w:sz w:val="24"/>
              </w:rPr>
              <w:t xml:space="preserve"> </w:t>
            </w:r>
            <w:r>
              <w:rPr>
                <w:iCs/>
                <w:sz w:val="24"/>
              </w:rPr>
              <w:t>be</w:t>
            </w:r>
            <w:r>
              <w:rPr>
                <w:iCs/>
                <w:spacing w:val="-1"/>
                <w:sz w:val="24"/>
              </w:rPr>
              <w:t xml:space="preserve"> </w:t>
            </w:r>
            <w:r>
              <w:rPr>
                <w:iCs/>
                <w:sz w:val="24"/>
              </w:rPr>
              <w:t>fully</w:t>
            </w:r>
            <w:r>
              <w:rPr>
                <w:iCs/>
                <w:spacing w:val="-2"/>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2075"/>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23"/>
              </w:rPr>
            </w:pPr>
          </w:p>
          <w:p w:rsidR="00D6059D" w:rsidRDefault="00D04AA7">
            <w:pPr>
              <w:pStyle w:val="TableParagraph"/>
              <w:spacing w:before="1"/>
              <w:ind w:left="7"/>
              <w:jc w:val="center"/>
              <w:rPr>
                <w:b/>
                <w:sz w:val="24"/>
              </w:rPr>
            </w:pPr>
            <w:r>
              <w:rPr>
                <w:b/>
                <w:sz w:val="24"/>
              </w:rPr>
              <w:t>Knowledge</w:t>
            </w:r>
          </w:p>
        </w:tc>
        <w:tc>
          <w:tcPr>
            <w:tcW w:w="11506" w:type="dxa"/>
          </w:tcPr>
          <w:p w:rsidR="00D6059D" w:rsidRDefault="00D04AA7">
            <w:pPr>
              <w:pStyle w:val="TableParagraph"/>
              <w:ind w:left="5"/>
              <w:rPr>
                <w:sz w:val="24"/>
              </w:rPr>
            </w:pPr>
            <w:r>
              <w:rPr>
                <w:sz w:val="24"/>
              </w:rPr>
              <w:t>Know</w:t>
            </w:r>
            <w:r>
              <w:rPr>
                <w:spacing w:val="-4"/>
                <w:sz w:val="24"/>
              </w:rPr>
              <w:t xml:space="preserve"> </w:t>
            </w:r>
            <w:r>
              <w:rPr>
                <w:sz w:val="24"/>
              </w:rPr>
              <w:t>the</w:t>
            </w:r>
            <w:r>
              <w:rPr>
                <w:spacing w:val="-2"/>
                <w:sz w:val="24"/>
              </w:rPr>
              <w:t xml:space="preserve"> </w:t>
            </w:r>
            <w:r>
              <w:rPr>
                <w:sz w:val="24"/>
              </w:rPr>
              <w:t>anatomy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olfactory</w:t>
            </w:r>
            <w:r>
              <w:rPr>
                <w:spacing w:val="-5"/>
                <w:sz w:val="24"/>
              </w:rPr>
              <w:t xml:space="preserve"> </w:t>
            </w:r>
            <w:r>
              <w:rPr>
                <w:sz w:val="24"/>
              </w:rPr>
              <w:t>nerve</w:t>
            </w:r>
            <w:r>
              <w:rPr>
                <w:spacing w:val="-5"/>
                <w:sz w:val="24"/>
              </w:rPr>
              <w:t xml:space="preserve"> </w:t>
            </w:r>
            <w:r>
              <w:rPr>
                <w:sz w:val="24"/>
              </w:rPr>
              <w:t>including</w:t>
            </w:r>
            <w:r>
              <w:rPr>
                <w:spacing w:val="-3"/>
                <w:sz w:val="24"/>
              </w:rPr>
              <w:t xml:space="preserve"> </w:t>
            </w:r>
            <w:r>
              <w:rPr>
                <w:sz w:val="24"/>
              </w:rPr>
              <w:t>intracranial</w:t>
            </w:r>
            <w:r>
              <w:rPr>
                <w:spacing w:val="-51"/>
                <w:sz w:val="24"/>
              </w:rPr>
              <w:t xml:space="preserve">    </w:t>
            </w:r>
            <w:r>
              <w:rPr>
                <w:sz w:val="24"/>
              </w:rPr>
              <w:t>connections.</w:t>
            </w:r>
          </w:p>
          <w:p w:rsidR="00D6059D" w:rsidRDefault="00D04AA7">
            <w:pPr>
              <w:pStyle w:val="TableParagraph"/>
              <w:spacing w:line="293" w:lineRule="exact"/>
              <w:ind w:left="5"/>
              <w:rPr>
                <w:sz w:val="24"/>
              </w:rPr>
            </w:pPr>
            <w:r>
              <w:rPr>
                <w:sz w:val="24"/>
              </w:rPr>
              <w:t>Know</w:t>
            </w:r>
            <w:r>
              <w:rPr>
                <w:spacing w:val="-2"/>
                <w:sz w:val="24"/>
              </w:rPr>
              <w:t xml:space="preserve"> </w:t>
            </w:r>
            <w:r>
              <w:rPr>
                <w:sz w:val="24"/>
              </w:rPr>
              <w:t>the</w:t>
            </w:r>
            <w:r>
              <w:rPr>
                <w:spacing w:val="-2"/>
                <w:sz w:val="24"/>
              </w:rPr>
              <w:t xml:space="preserve"> </w:t>
            </w:r>
            <w:r>
              <w:rPr>
                <w:sz w:val="24"/>
              </w:rPr>
              <w:t>physiology</w:t>
            </w:r>
            <w:r>
              <w:rPr>
                <w:spacing w:val="-4"/>
                <w:sz w:val="24"/>
              </w:rPr>
              <w:t xml:space="preserve"> </w:t>
            </w:r>
            <w:r>
              <w:rPr>
                <w:sz w:val="24"/>
              </w:rPr>
              <w:t>of</w:t>
            </w:r>
            <w:r>
              <w:rPr>
                <w:spacing w:val="-1"/>
                <w:sz w:val="24"/>
              </w:rPr>
              <w:t xml:space="preserve"> </w:t>
            </w:r>
            <w:r>
              <w:rPr>
                <w:sz w:val="24"/>
              </w:rPr>
              <w:t>olfaction</w:t>
            </w:r>
          </w:p>
          <w:p w:rsidR="00D6059D" w:rsidRDefault="00D04AA7">
            <w:pPr>
              <w:pStyle w:val="TableParagraph"/>
              <w:ind w:left="5" w:right="1909"/>
              <w:rPr>
                <w:sz w:val="24"/>
              </w:rPr>
            </w:pPr>
            <w:r>
              <w:rPr>
                <w:sz w:val="24"/>
              </w:rPr>
              <w:t>Know</w:t>
            </w:r>
            <w:r>
              <w:rPr>
                <w:spacing w:val="-5"/>
                <w:sz w:val="24"/>
              </w:rPr>
              <w:t xml:space="preserve"> </w:t>
            </w:r>
            <w:r>
              <w:rPr>
                <w:sz w:val="24"/>
              </w:rPr>
              <w:t>the</w:t>
            </w:r>
            <w:r>
              <w:rPr>
                <w:spacing w:val="-3"/>
                <w:sz w:val="24"/>
              </w:rPr>
              <w:t xml:space="preserve"> </w:t>
            </w:r>
            <w:r>
              <w:rPr>
                <w:sz w:val="24"/>
              </w:rPr>
              <w:t>classification</w:t>
            </w:r>
            <w:r>
              <w:rPr>
                <w:spacing w:val="-2"/>
                <w:sz w:val="24"/>
              </w:rPr>
              <w:t xml:space="preserve"> </w:t>
            </w:r>
            <w:r>
              <w:rPr>
                <w:sz w:val="24"/>
              </w:rPr>
              <w:t>of</w:t>
            </w:r>
            <w:r>
              <w:rPr>
                <w:spacing w:val="-3"/>
                <w:sz w:val="24"/>
              </w:rPr>
              <w:t xml:space="preserve"> </w:t>
            </w:r>
            <w:r>
              <w:rPr>
                <w:sz w:val="24"/>
              </w:rPr>
              <w:t>olfactory</w:t>
            </w:r>
            <w:r>
              <w:rPr>
                <w:spacing w:val="-5"/>
                <w:sz w:val="24"/>
              </w:rPr>
              <w:t xml:space="preserve"> </w:t>
            </w:r>
            <w:r>
              <w:rPr>
                <w:sz w:val="24"/>
              </w:rPr>
              <w:t>dysfunction</w:t>
            </w:r>
            <w:r>
              <w:rPr>
                <w:spacing w:val="-51"/>
                <w:sz w:val="24"/>
              </w:rPr>
              <w:t xml:space="preserve"> </w:t>
            </w:r>
          </w:p>
          <w:p w:rsidR="00D6059D" w:rsidRDefault="00D04AA7">
            <w:pPr>
              <w:pStyle w:val="TableParagraph"/>
              <w:ind w:left="5" w:right="1909"/>
              <w:rPr>
                <w:sz w:val="24"/>
              </w:rPr>
            </w:pPr>
            <w:r>
              <w:rPr>
                <w:sz w:val="24"/>
              </w:rPr>
              <w:t>Know</w:t>
            </w:r>
            <w:r>
              <w:rPr>
                <w:spacing w:val="-3"/>
                <w:sz w:val="24"/>
              </w:rPr>
              <w:t xml:space="preserve"> </w:t>
            </w:r>
            <w:r>
              <w:rPr>
                <w:sz w:val="24"/>
              </w:rPr>
              <w:t>the causes</w:t>
            </w:r>
            <w:r>
              <w:rPr>
                <w:spacing w:val="-2"/>
                <w:sz w:val="24"/>
              </w:rPr>
              <w:t xml:space="preserve"> </w:t>
            </w:r>
            <w:r>
              <w:rPr>
                <w:sz w:val="24"/>
              </w:rPr>
              <w:t>of olfactory</w:t>
            </w:r>
            <w:r>
              <w:rPr>
                <w:spacing w:val="-1"/>
                <w:sz w:val="24"/>
              </w:rPr>
              <w:t xml:space="preserve"> </w:t>
            </w:r>
            <w:r>
              <w:rPr>
                <w:sz w:val="24"/>
              </w:rPr>
              <w:t>dysfunction</w:t>
            </w:r>
          </w:p>
          <w:p w:rsidR="00D6059D" w:rsidRDefault="00D04AA7">
            <w:pPr>
              <w:pStyle w:val="TableParagraph"/>
              <w:ind w:left="5"/>
              <w:rPr>
                <w:sz w:val="24"/>
              </w:rPr>
            </w:pPr>
            <w:r>
              <w:rPr>
                <w:sz w:val="24"/>
              </w:rPr>
              <w:t>Understand</w:t>
            </w:r>
            <w:r>
              <w:rPr>
                <w:spacing w:val="-2"/>
                <w:sz w:val="24"/>
              </w:rPr>
              <w:t xml:space="preserve"> </w:t>
            </w:r>
            <w:r>
              <w:rPr>
                <w:sz w:val="24"/>
              </w:rPr>
              <w:t>the</w:t>
            </w:r>
            <w:r>
              <w:rPr>
                <w:spacing w:val="-2"/>
                <w:sz w:val="24"/>
              </w:rPr>
              <w:t xml:space="preserve"> </w:t>
            </w:r>
            <w:r>
              <w:rPr>
                <w:sz w:val="24"/>
              </w:rPr>
              <w:t>scientific</w:t>
            </w:r>
            <w:r>
              <w:rPr>
                <w:spacing w:val="-5"/>
                <w:sz w:val="24"/>
              </w:rPr>
              <w:t xml:space="preserve"> </w:t>
            </w:r>
            <w:r>
              <w:rPr>
                <w:sz w:val="24"/>
              </w:rPr>
              <w:t>basis</w:t>
            </w:r>
            <w:r>
              <w:rPr>
                <w:spacing w:val="-5"/>
                <w:sz w:val="24"/>
              </w:rPr>
              <w:t xml:space="preserve"> </w:t>
            </w:r>
            <w:r>
              <w:rPr>
                <w:sz w:val="24"/>
              </w:rPr>
              <w:t>for</w:t>
            </w:r>
            <w:r>
              <w:rPr>
                <w:spacing w:val="-3"/>
                <w:sz w:val="24"/>
              </w:rPr>
              <w:t xml:space="preserve"> </w:t>
            </w:r>
            <w:r>
              <w:rPr>
                <w:sz w:val="24"/>
              </w:rPr>
              <w:t>the</w:t>
            </w:r>
            <w:r>
              <w:rPr>
                <w:spacing w:val="-2"/>
                <w:sz w:val="24"/>
              </w:rPr>
              <w:t xml:space="preserve"> </w:t>
            </w:r>
            <w:r>
              <w:rPr>
                <w:sz w:val="24"/>
              </w:rPr>
              <w:t>assessment</w:t>
            </w:r>
            <w:r>
              <w:rPr>
                <w:spacing w:val="-4"/>
                <w:sz w:val="24"/>
              </w:rPr>
              <w:t xml:space="preserve"> </w:t>
            </w:r>
            <w:r>
              <w:rPr>
                <w:sz w:val="24"/>
              </w:rPr>
              <w:t>of</w:t>
            </w:r>
            <w:r>
              <w:rPr>
                <w:spacing w:val="-3"/>
                <w:sz w:val="24"/>
              </w:rPr>
              <w:t xml:space="preserve"> </w:t>
            </w:r>
            <w:r>
              <w:rPr>
                <w:sz w:val="24"/>
              </w:rPr>
              <w:t>olfactory</w:t>
            </w:r>
            <w:r>
              <w:rPr>
                <w:spacing w:val="-51"/>
                <w:sz w:val="24"/>
              </w:rPr>
              <w:t xml:space="preserve">   </w:t>
            </w:r>
            <w:r>
              <w:rPr>
                <w:sz w:val="24"/>
              </w:rPr>
              <w:t>dysfunction</w:t>
            </w:r>
          </w:p>
          <w:p w:rsidR="00D6059D" w:rsidRDefault="00D04AA7">
            <w:pPr>
              <w:pStyle w:val="TableParagraph"/>
              <w:spacing w:line="290" w:lineRule="atLeast"/>
              <w:ind w:left="5" w:right="2009"/>
              <w:rPr>
                <w:sz w:val="24"/>
              </w:rPr>
            </w:pPr>
            <w:r>
              <w:rPr>
                <w:sz w:val="24"/>
              </w:rPr>
              <w:t>Know</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commonly</w:t>
            </w:r>
            <w:r>
              <w:rPr>
                <w:spacing w:val="-5"/>
                <w:sz w:val="24"/>
              </w:rPr>
              <w:t xml:space="preserve"> </w:t>
            </w:r>
            <w:r>
              <w:rPr>
                <w:sz w:val="24"/>
              </w:rPr>
              <w:t>used</w:t>
            </w:r>
            <w:r>
              <w:rPr>
                <w:spacing w:val="-1"/>
                <w:sz w:val="24"/>
              </w:rPr>
              <w:t xml:space="preserve"> </w:t>
            </w:r>
            <w:r>
              <w:rPr>
                <w:sz w:val="24"/>
              </w:rPr>
              <w:t>tests</w:t>
            </w:r>
            <w:r>
              <w:rPr>
                <w:spacing w:val="-4"/>
                <w:sz w:val="24"/>
              </w:rPr>
              <w:t xml:space="preserve"> </w:t>
            </w:r>
            <w:r>
              <w:rPr>
                <w:sz w:val="24"/>
              </w:rPr>
              <w:t>of</w:t>
            </w:r>
            <w:r>
              <w:rPr>
                <w:spacing w:val="-3"/>
                <w:sz w:val="24"/>
              </w:rPr>
              <w:t xml:space="preserve"> </w:t>
            </w:r>
            <w:r>
              <w:rPr>
                <w:sz w:val="24"/>
              </w:rPr>
              <w:t>olfaction</w:t>
            </w:r>
            <w:r>
              <w:rPr>
                <w:spacing w:val="-51"/>
                <w:sz w:val="24"/>
              </w:rPr>
              <w:t xml:space="preserve"> </w:t>
            </w:r>
            <w:r>
              <w:rPr>
                <w:sz w:val="24"/>
              </w:rPr>
              <w:t>Know</w:t>
            </w:r>
            <w:r>
              <w:rPr>
                <w:spacing w:val="-2"/>
                <w:sz w:val="24"/>
              </w:rPr>
              <w:t xml:space="preserve"> </w:t>
            </w:r>
            <w:r>
              <w:rPr>
                <w:sz w:val="24"/>
              </w:rPr>
              <w:t>the anatomy</w:t>
            </w:r>
            <w:r>
              <w:rPr>
                <w:spacing w:val="-1"/>
                <w:sz w:val="24"/>
              </w:rPr>
              <w:t xml:space="preserve"> </w:t>
            </w:r>
            <w:r>
              <w:rPr>
                <w:sz w:val="24"/>
              </w:rPr>
              <w:t>and</w:t>
            </w:r>
            <w:r>
              <w:rPr>
                <w:spacing w:val="-2"/>
                <w:sz w:val="24"/>
              </w:rPr>
              <w:t xml:space="preserve"> </w:t>
            </w:r>
            <w:r>
              <w:rPr>
                <w:sz w:val="24"/>
              </w:rPr>
              <w:t>physiology</w:t>
            </w:r>
            <w:r>
              <w:rPr>
                <w:spacing w:val="-2"/>
                <w:sz w:val="24"/>
              </w:rPr>
              <w:t xml:space="preserve"> </w:t>
            </w:r>
            <w:r>
              <w:rPr>
                <w:sz w:val="24"/>
              </w:rPr>
              <w:t>of</w:t>
            </w:r>
            <w:r>
              <w:rPr>
                <w:spacing w:val="1"/>
                <w:sz w:val="24"/>
              </w:rPr>
              <w:t xml:space="preserve"> </w:t>
            </w:r>
            <w:r>
              <w:rPr>
                <w:sz w:val="24"/>
              </w:rPr>
              <w:t xml:space="preserve">taste </w:t>
            </w:r>
          </w:p>
          <w:p w:rsidR="00D6059D" w:rsidRDefault="00D04AA7">
            <w:pPr>
              <w:pStyle w:val="TableParagraph"/>
              <w:spacing w:line="290" w:lineRule="atLeast"/>
              <w:ind w:left="5" w:right="2009"/>
              <w:rPr>
                <w:sz w:val="24"/>
              </w:rPr>
            </w:pPr>
            <w:r>
              <w:rPr>
                <w:sz w:val="24"/>
              </w:rPr>
              <w:t>Know the causes of taste dysfunction</w:t>
            </w:r>
          </w:p>
          <w:p w:rsidR="00D6059D" w:rsidRDefault="00D6059D">
            <w:pPr>
              <w:pStyle w:val="TableParagraph"/>
              <w:spacing w:line="290" w:lineRule="atLeast"/>
              <w:ind w:left="5" w:right="2009"/>
              <w:rPr>
                <w:sz w:val="24"/>
              </w:rPr>
            </w:pPr>
          </w:p>
        </w:tc>
      </w:tr>
      <w:tr w:rsidR="00D6059D">
        <w:trPr>
          <w:trHeight w:val="1341"/>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50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Pr>
                <w:sz w:val="24"/>
              </w:rPr>
            </w:pPr>
            <w:r>
              <w:rPr>
                <w:sz w:val="24"/>
              </w:rPr>
              <w:t xml:space="preserve">Be competent at taking a comprehensive history and examination from a patient presenting with olfactory and/ or taste dysfunction. </w:t>
            </w:r>
          </w:p>
          <w:p w:rsidR="00D6059D" w:rsidRDefault="00D04AA7">
            <w:pPr>
              <w:pStyle w:val="TableParagraph"/>
              <w:ind w:left="5"/>
              <w:rPr>
                <w:sz w:val="24"/>
              </w:rPr>
            </w:pPr>
            <w:r>
              <w:rPr>
                <w:sz w:val="24"/>
              </w:rPr>
              <w:t>Be competent at performing a formal assessment of olfaction using appropriate validated assessment techniques</w:t>
            </w:r>
          </w:p>
          <w:p w:rsidR="00D6059D" w:rsidRDefault="00D04AA7">
            <w:pPr>
              <w:pStyle w:val="TableParagraph"/>
              <w:ind w:left="5"/>
              <w:rPr>
                <w:sz w:val="24"/>
              </w:rPr>
            </w:pPr>
            <w:r>
              <w:rPr>
                <w:sz w:val="24"/>
              </w:rPr>
              <w:t>Be competent at ordering and interpreting appropriate imaging to investigate olfactory dysfunction</w:t>
            </w:r>
          </w:p>
        </w:tc>
      </w:tr>
      <w:tr w:rsidR="00D6059D">
        <w:trPr>
          <w:trHeight w:val="784"/>
        </w:trPr>
        <w:tc>
          <w:tcPr>
            <w:tcW w:w="141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rPr>
                <w:b/>
                <w:sz w:val="24"/>
              </w:rPr>
            </w:pPr>
            <w:r>
              <w:rPr>
                <w:b/>
                <w:sz w:val="24"/>
              </w:rPr>
              <w:t>Technical Skills and</w:t>
            </w:r>
          </w:p>
          <w:p w:rsidR="00D6059D" w:rsidRDefault="00D04AA7">
            <w:pPr>
              <w:pStyle w:val="TableParagraph"/>
              <w:rPr>
                <w:b/>
                <w:sz w:val="24"/>
              </w:rPr>
            </w:pPr>
            <w:r>
              <w:rPr>
                <w:b/>
                <w:sz w:val="24"/>
              </w:rPr>
              <w:t>Procedures</w:t>
            </w:r>
          </w:p>
        </w:tc>
        <w:tc>
          <w:tcPr>
            <w:tcW w:w="1150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Pr>
                <w:sz w:val="24"/>
              </w:rPr>
            </w:pPr>
            <w:r>
              <w:rPr>
                <w:sz w:val="24"/>
              </w:rPr>
              <w:t>Nasendoscopy</w:t>
            </w:r>
          </w:p>
          <w:p w:rsidR="00D6059D" w:rsidRDefault="00D04AA7">
            <w:pPr>
              <w:pStyle w:val="TableParagraph"/>
              <w:ind w:left="5"/>
              <w:rPr>
                <w:sz w:val="24"/>
              </w:rPr>
            </w:pPr>
            <w:r>
              <w:rPr>
                <w:sz w:val="24"/>
              </w:rPr>
              <w:t>Examination of nose and postnasal space</w:t>
            </w:r>
          </w:p>
          <w:p w:rsidR="00D6059D" w:rsidRDefault="00D04AA7">
            <w:pPr>
              <w:pStyle w:val="TableParagraph"/>
              <w:ind w:left="5"/>
              <w:rPr>
                <w:sz w:val="24"/>
              </w:rPr>
            </w:pPr>
            <w:r>
              <w:rPr>
                <w:sz w:val="24"/>
              </w:rPr>
              <w:t>Nasal biopsy</w:t>
            </w:r>
          </w:p>
        </w:tc>
      </w:tr>
    </w:tbl>
    <w:p w:rsidR="00D6059D" w:rsidRDefault="00D6059D">
      <w:pPr>
        <w:ind w:left="982" w:right="963"/>
        <w:rPr>
          <w:rFonts w:ascii="Calibri"/>
          <w:b/>
          <w:w w:val="105"/>
          <w:sz w:val="56"/>
          <w:szCs w:val="28"/>
        </w:rPr>
      </w:pPr>
    </w:p>
    <w:tbl>
      <w:tblPr>
        <w:tblW w:w="1292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60"/>
        <w:gridCol w:w="11362"/>
      </w:tblGrid>
      <w:tr w:rsidR="00D6059D">
        <w:trPr>
          <w:trHeight w:val="292"/>
        </w:trPr>
        <w:tc>
          <w:tcPr>
            <w:tcW w:w="1560" w:type="dxa"/>
          </w:tcPr>
          <w:p w:rsidR="00D6059D" w:rsidRDefault="00D04AA7">
            <w:pPr>
              <w:pStyle w:val="TableParagraph"/>
              <w:spacing w:line="272" w:lineRule="exact"/>
              <w:ind w:left="33" w:right="24"/>
              <w:jc w:val="center"/>
              <w:rPr>
                <w:b/>
                <w:sz w:val="24"/>
              </w:rPr>
            </w:pPr>
            <w:r>
              <w:rPr>
                <w:b/>
                <w:sz w:val="24"/>
              </w:rPr>
              <w:t>Topic</w:t>
            </w:r>
          </w:p>
        </w:tc>
        <w:tc>
          <w:tcPr>
            <w:tcW w:w="11362" w:type="dxa"/>
          </w:tcPr>
          <w:p w:rsidR="00D6059D" w:rsidRDefault="00D04AA7">
            <w:pPr>
              <w:pStyle w:val="TableParagraph"/>
              <w:spacing w:line="272" w:lineRule="exact"/>
              <w:ind w:left="4"/>
              <w:rPr>
                <w:b/>
                <w:sz w:val="24"/>
              </w:rPr>
            </w:pPr>
            <w:r>
              <w:rPr>
                <w:b/>
                <w:sz w:val="24"/>
              </w:rPr>
              <w:t>Sinonasal</w:t>
            </w:r>
            <w:r>
              <w:rPr>
                <w:b/>
                <w:spacing w:val="-3"/>
                <w:sz w:val="24"/>
              </w:rPr>
              <w:t xml:space="preserve"> </w:t>
            </w:r>
            <w:r>
              <w:rPr>
                <w:b/>
                <w:sz w:val="24"/>
              </w:rPr>
              <w:t>neoplasms</w:t>
            </w:r>
            <w:r>
              <w:rPr>
                <w:b/>
                <w:spacing w:val="-4"/>
                <w:sz w:val="24"/>
              </w:rPr>
              <w:t xml:space="preserve"> </w:t>
            </w:r>
            <w:r>
              <w:rPr>
                <w:b/>
                <w:sz w:val="24"/>
              </w:rPr>
              <w:t>including</w:t>
            </w:r>
            <w:r>
              <w:rPr>
                <w:b/>
                <w:spacing w:val="-3"/>
                <w:sz w:val="24"/>
              </w:rPr>
              <w:t xml:space="preserve"> </w:t>
            </w:r>
            <w:r>
              <w:rPr>
                <w:b/>
                <w:sz w:val="24"/>
              </w:rPr>
              <w:t>anterior</w:t>
            </w:r>
            <w:r>
              <w:rPr>
                <w:b/>
                <w:spacing w:val="-2"/>
                <w:sz w:val="24"/>
              </w:rPr>
              <w:t xml:space="preserve"> </w:t>
            </w:r>
            <w:r>
              <w:rPr>
                <w:b/>
                <w:sz w:val="24"/>
              </w:rPr>
              <w:t>skull</w:t>
            </w:r>
            <w:r>
              <w:rPr>
                <w:b/>
                <w:spacing w:val="-3"/>
                <w:sz w:val="24"/>
              </w:rPr>
              <w:t xml:space="preserve"> </w:t>
            </w:r>
            <w:r>
              <w:rPr>
                <w:b/>
                <w:sz w:val="24"/>
              </w:rPr>
              <w:t>base</w:t>
            </w:r>
            <w:r>
              <w:rPr>
                <w:b/>
                <w:spacing w:val="-3"/>
                <w:sz w:val="24"/>
              </w:rPr>
              <w:t xml:space="preserve"> </w:t>
            </w:r>
            <w:r>
              <w:rPr>
                <w:b/>
                <w:sz w:val="24"/>
              </w:rPr>
              <w:t>tumours</w:t>
            </w:r>
          </w:p>
        </w:tc>
      </w:tr>
      <w:tr w:rsidR="00D6059D">
        <w:trPr>
          <w:trHeight w:val="292"/>
        </w:trPr>
        <w:tc>
          <w:tcPr>
            <w:tcW w:w="1560" w:type="dxa"/>
          </w:tcPr>
          <w:p w:rsidR="00D6059D" w:rsidRDefault="00D04AA7">
            <w:pPr>
              <w:pStyle w:val="TableParagraph"/>
              <w:spacing w:line="272" w:lineRule="exact"/>
              <w:ind w:left="32" w:right="24"/>
              <w:jc w:val="center"/>
              <w:rPr>
                <w:b/>
                <w:sz w:val="24"/>
              </w:rPr>
            </w:pPr>
            <w:r>
              <w:rPr>
                <w:b/>
                <w:sz w:val="24"/>
              </w:rPr>
              <w:t>Category</w:t>
            </w:r>
          </w:p>
        </w:tc>
        <w:tc>
          <w:tcPr>
            <w:tcW w:w="11362" w:type="dxa"/>
          </w:tcPr>
          <w:p w:rsidR="00D6059D" w:rsidRDefault="00D04AA7">
            <w:pPr>
              <w:pStyle w:val="TableParagraph"/>
              <w:spacing w:line="272" w:lineRule="exact"/>
              <w:ind w:left="4"/>
              <w:rPr>
                <w:sz w:val="24"/>
              </w:rPr>
            </w:pPr>
            <w:r>
              <w:rPr>
                <w:sz w:val="24"/>
              </w:rPr>
              <w:t>Sinonasal</w:t>
            </w:r>
            <w:r>
              <w:rPr>
                <w:spacing w:val="-4"/>
                <w:sz w:val="24"/>
              </w:rPr>
              <w:t xml:space="preserve"> </w:t>
            </w:r>
            <w:r>
              <w:rPr>
                <w:sz w:val="24"/>
              </w:rPr>
              <w:t>neoplasms</w:t>
            </w:r>
          </w:p>
        </w:tc>
      </w:tr>
      <w:tr w:rsidR="00D6059D">
        <w:trPr>
          <w:trHeight w:val="299"/>
        </w:trPr>
        <w:tc>
          <w:tcPr>
            <w:tcW w:w="1560" w:type="dxa"/>
          </w:tcPr>
          <w:p w:rsidR="00D6059D" w:rsidRDefault="00D04AA7">
            <w:pPr>
              <w:pStyle w:val="TableParagraph"/>
              <w:spacing w:line="280" w:lineRule="exact"/>
              <w:ind w:left="32" w:right="24"/>
              <w:jc w:val="center"/>
              <w:rPr>
                <w:b/>
                <w:sz w:val="24"/>
              </w:rPr>
            </w:pPr>
            <w:r>
              <w:rPr>
                <w:b/>
                <w:sz w:val="24"/>
              </w:rPr>
              <w:t>Sub-category:</w:t>
            </w:r>
          </w:p>
        </w:tc>
        <w:tc>
          <w:tcPr>
            <w:tcW w:w="11362" w:type="dxa"/>
          </w:tcPr>
          <w:p w:rsidR="00D6059D" w:rsidRDefault="00D04AA7">
            <w:pPr>
              <w:pStyle w:val="TableParagraph"/>
              <w:spacing w:line="280" w:lineRule="exact"/>
              <w:ind w:left="4"/>
              <w:rPr>
                <w:sz w:val="24"/>
              </w:rPr>
            </w:pPr>
            <w:r>
              <w:rPr>
                <w:sz w:val="24"/>
              </w:rPr>
              <w:t>None</w:t>
            </w:r>
          </w:p>
        </w:tc>
      </w:tr>
      <w:tr w:rsidR="00D6059D">
        <w:trPr>
          <w:trHeight w:val="1121"/>
        </w:trPr>
        <w:tc>
          <w:tcPr>
            <w:tcW w:w="1560" w:type="dxa"/>
          </w:tcPr>
          <w:p w:rsidR="00D6059D" w:rsidRDefault="00D04AA7">
            <w:pPr>
              <w:pStyle w:val="TableParagraph"/>
              <w:spacing w:before="1"/>
              <w:ind w:left="33" w:right="24"/>
              <w:jc w:val="center"/>
              <w:rPr>
                <w:b/>
                <w:sz w:val="24"/>
              </w:rPr>
            </w:pPr>
            <w:r>
              <w:rPr>
                <w:b/>
                <w:sz w:val="24"/>
              </w:rPr>
              <w:t>Objective</w:t>
            </w:r>
          </w:p>
        </w:tc>
        <w:tc>
          <w:tcPr>
            <w:tcW w:w="11362" w:type="dxa"/>
          </w:tcPr>
          <w:p w:rsidR="00D6059D" w:rsidRDefault="00D04AA7">
            <w:pPr>
              <w:pStyle w:val="TableParagraph"/>
              <w:spacing w:line="290" w:lineRule="atLeast"/>
              <w:ind w:left="4" w:right="178"/>
              <w:rPr>
                <w:iCs/>
                <w:sz w:val="24"/>
              </w:rPr>
            </w:pPr>
            <w:r>
              <w:rPr>
                <w:iCs/>
                <w:sz w:val="24"/>
              </w:rPr>
              <w:t>To understand the aetiology, clinical presentation and</w:t>
            </w:r>
            <w:r>
              <w:rPr>
                <w:iCs/>
                <w:spacing w:val="1"/>
                <w:sz w:val="24"/>
              </w:rPr>
              <w:t xml:space="preserve"> </w:t>
            </w:r>
            <w:r>
              <w:rPr>
                <w:iCs/>
                <w:sz w:val="24"/>
              </w:rPr>
              <w:t>management of benign and malignant tumours of the nose and</w:t>
            </w:r>
            <w:r>
              <w:rPr>
                <w:iCs/>
                <w:spacing w:val="-53"/>
                <w:sz w:val="24"/>
              </w:rPr>
              <w:t xml:space="preserve"> </w:t>
            </w:r>
            <w:r>
              <w:rPr>
                <w:iCs/>
                <w:sz w:val="24"/>
              </w:rPr>
              <w:t>paranasal sinuses. This module gives some idea of the breadth</w:t>
            </w:r>
            <w:r>
              <w:rPr>
                <w:iCs/>
                <w:spacing w:val="1"/>
                <w:sz w:val="24"/>
              </w:rPr>
              <w:t xml:space="preserve"> </w:t>
            </w:r>
            <w:r>
              <w:rPr>
                <w:iCs/>
                <w:sz w:val="24"/>
              </w:rPr>
              <w:t>and depth of required knowledge and surgical skills. This list</w:t>
            </w:r>
            <w:r>
              <w:rPr>
                <w:iCs/>
                <w:spacing w:val="1"/>
                <w:sz w:val="24"/>
              </w:rPr>
              <w:t xml:space="preserve"> </w:t>
            </w:r>
            <w:r>
              <w:rPr>
                <w:iCs/>
                <w:sz w:val="24"/>
              </w:rPr>
              <w:t>should</w:t>
            </w:r>
            <w:r>
              <w:rPr>
                <w:iCs/>
                <w:spacing w:val="-3"/>
                <w:sz w:val="24"/>
              </w:rPr>
              <w:t xml:space="preserve"> </w:t>
            </w:r>
            <w:r>
              <w:rPr>
                <w:iCs/>
                <w:sz w:val="24"/>
              </w:rPr>
              <w:t>not be</w:t>
            </w:r>
            <w:r>
              <w:rPr>
                <w:iCs/>
                <w:spacing w:val="-1"/>
                <w:sz w:val="24"/>
              </w:rPr>
              <w:t xml:space="preserve"> </w:t>
            </w:r>
            <w:r>
              <w:rPr>
                <w:iCs/>
                <w:sz w:val="24"/>
              </w:rPr>
              <w:t>considered</w:t>
            </w:r>
            <w:r>
              <w:rPr>
                <w:iCs/>
                <w:spacing w:val="1"/>
                <w:sz w:val="24"/>
              </w:rPr>
              <w:t xml:space="preserve"> </w:t>
            </w:r>
            <w:r>
              <w:rPr>
                <w:iCs/>
                <w:sz w:val="24"/>
              </w:rPr>
              <w:t>to</w:t>
            </w:r>
            <w:r>
              <w:rPr>
                <w:iCs/>
                <w:spacing w:val="-2"/>
                <w:sz w:val="24"/>
              </w:rPr>
              <w:t xml:space="preserve"> </w:t>
            </w:r>
            <w:r>
              <w:rPr>
                <w:iCs/>
                <w:sz w:val="24"/>
              </w:rPr>
              <w:t>be</w:t>
            </w:r>
            <w:r>
              <w:rPr>
                <w:iCs/>
                <w:spacing w:val="-3"/>
                <w:sz w:val="24"/>
              </w:rPr>
              <w:t xml:space="preserve"> </w:t>
            </w:r>
            <w:r>
              <w:rPr>
                <w:iCs/>
                <w:sz w:val="24"/>
              </w:rPr>
              <w:t>fully inclusive</w:t>
            </w:r>
            <w:r>
              <w:rPr>
                <w:iCs/>
                <w:spacing w:val="-3"/>
                <w:sz w:val="24"/>
              </w:rPr>
              <w:t xml:space="preserve"> </w:t>
            </w:r>
            <w:r>
              <w:rPr>
                <w:iCs/>
                <w:sz w:val="24"/>
              </w:rPr>
              <w:t>or</w:t>
            </w:r>
            <w:r>
              <w:rPr>
                <w:iCs/>
                <w:spacing w:val="-2"/>
                <w:sz w:val="24"/>
              </w:rPr>
              <w:t xml:space="preserve"> </w:t>
            </w:r>
            <w:r>
              <w:rPr>
                <w:iCs/>
                <w:sz w:val="24"/>
              </w:rPr>
              <w:t>exhaustive.</w:t>
            </w:r>
          </w:p>
        </w:tc>
      </w:tr>
      <w:tr w:rsidR="00D6059D">
        <w:trPr>
          <w:trHeight w:val="2244"/>
        </w:trPr>
        <w:tc>
          <w:tcPr>
            <w:tcW w:w="1560" w:type="dxa"/>
          </w:tcPr>
          <w:p w:rsidR="00D6059D" w:rsidRDefault="00D04AA7">
            <w:pPr>
              <w:pStyle w:val="TableParagraph"/>
              <w:spacing w:line="292" w:lineRule="exact"/>
              <w:ind w:left="31" w:right="24"/>
              <w:jc w:val="center"/>
              <w:rPr>
                <w:b/>
                <w:sz w:val="24"/>
              </w:rPr>
            </w:pPr>
            <w:r>
              <w:rPr>
                <w:b/>
                <w:sz w:val="24"/>
              </w:rPr>
              <w:t>Knowledge</w:t>
            </w:r>
          </w:p>
        </w:tc>
        <w:tc>
          <w:tcPr>
            <w:tcW w:w="11362" w:type="dxa"/>
          </w:tcPr>
          <w:p w:rsidR="00D6059D" w:rsidRDefault="00D04AA7">
            <w:pPr>
              <w:pStyle w:val="TableParagraph"/>
              <w:ind w:left="4" w:right="178"/>
              <w:rPr>
                <w:sz w:val="24"/>
              </w:rPr>
            </w:pPr>
            <w:r>
              <w:rPr>
                <w:sz w:val="24"/>
              </w:rPr>
              <w:t>Knowledge</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anatomy</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nose</w:t>
            </w:r>
            <w:r>
              <w:rPr>
                <w:spacing w:val="-2"/>
                <w:sz w:val="24"/>
              </w:rPr>
              <w:t xml:space="preserve"> </w:t>
            </w:r>
            <w:r>
              <w:rPr>
                <w:sz w:val="24"/>
              </w:rPr>
              <w:t>and</w:t>
            </w:r>
            <w:r>
              <w:rPr>
                <w:spacing w:val="-4"/>
                <w:sz w:val="24"/>
              </w:rPr>
              <w:t xml:space="preserve"> </w:t>
            </w:r>
            <w:r>
              <w:rPr>
                <w:sz w:val="24"/>
              </w:rPr>
              <w:t>paranasal</w:t>
            </w:r>
            <w:r>
              <w:rPr>
                <w:spacing w:val="-3"/>
                <w:sz w:val="24"/>
              </w:rPr>
              <w:t xml:space="preserve"> </w:t>
            </w:r>
            <w:r>
              <w:rPr>
                <w:sz w:val="24"/>
              </w:rPr>
              <w:t>sinuses.</w:t>
            </w:r>
          </w:p>
          <w:p w:rsidR="00D6059D" w:rsidRDefault="00D04AA7">
            <w:pPr>
              <w:pStyle w:val="TableParagraph"/>
              <w:ind w:left="4" w:right="178"/>
              <w:rPr>
                <w:spacing w:val="1"/>
                <w:sz w:val="24"/>
              </w:rPr>
            </w:pPr>
            <w:r>
              <w:rPr>
                <w:spacing w:val="-51"/>
                <w:sz w:val="24"/>
              </w:rPr>
              <w:t xml:space="preserve"> </w:t>
            </w:r>
            <w:r>
              <w:rPr>
                <w:sz w:val="24"/>
              </w:rPr>
              <w:t>Knowledge of the distribution of cervical lymph nodes</w:t>
            </w:r>
            <w:r>
              <w:rPr>
                <w:spacing w:val="1"/>
                <w:sz w:val="24"/>
              </w:rPr>
              <w:t xml:space="preserve"> </w:t>
            </w:r>
          </w:p>
          <w:p w:rsidR="00D6059D" w:rsidRDefault="00D04AA7">
            <w:pPr>
              <w:pStyle w:val="TableParagraph"/>
              <w:ind w:left="4" w:right="178"/>
              <w:rPr>
                <w:sz w:val="24"/>
              </w:rPr>
            </w:pPr>
            <w:r>
              <w:rPr>
                <w:sz w:val="24"/>
              </w:rPr>
              <w:t>Understanding of the pattern of spread of malignancy in the</w:t>
            </w:r>
            <w:r>
              <w:rPr>
                <w:spacing w:val="1"/>
                <w:sz w:val="24"/>
              </w:rPr>
              <w:t xml:space="preserve"> </w:t>
            </w:r>
            <w:r>
              <w:rPr>
                <w:sz w:val="24"/>
              </w:rPr>
              <w:t>head</w:t>
            </w:r>
            <w:r>
              <w:rPr>
                <w:spacing w:val="-2"/>
                <w:sz w:val="24"/>
              </w:rPr>
              <w:t xml:space="preserve"> </w:t>
            </w:r>
            <w:r>
              <w:rPr>
                <w:sz w:val="24"/>
              </w:rPr>
              <w:t>and</w:t>
            </w:r>
            <w:r>
              <w:rPr>
                <w:spacing w:val="1"/>
                <w:sz w:val="24"/>
              </w:rPr>
              <w:t xml:space="preserve"> </w:t>
            </w:r>
            <w:r>
              <w:rPr>
                <w:sz w:val="24"/>
              </w:rPr>
              <w:t>neck</w:t>
            </w:r>
          </w:p>
          <w:p w:rsidR="00D6059D" w:rsidRDefault="00D04AA7">
            <w:pPr>
              <w:pStyle w:val="TableParagraph"/>
              <w:spacing w:line="242" w:lineRule="auto"/>
              <w:ind w:left="4" w:right="111"/>
              <w:rPr>
                <w:sz w:val="24"/>
              </w:rPr>
            </w:pPr>
            <w:r>
              <w:rPr>
                <w:sz w:val="24"/>
              </w:rPr>
              <w:t>Knowledge of the different histological types of neoplasm in the</w:t>
            </w:r>
            <w:r>
              <w:rPr>
                <w:spacing w:val="-53"/>
                <w:sz w:val="24"/>
              </w:rPr>
              <w:t xml:space="preserve"> </w:t>
            </w:r>
            <w:r>
              <w:rPr>
                <w:sz w:val="24"/>
              </w:rPr>
              <w:t>nose,</w:t>
            </w:r>
            <w:r>
              <w:rPr>
                <w:spacing w:val="-3"/>
                <w:sz w:val="24"/>
              </w:rPr>
              <w:t xml:space="preserve"> </w:t>
            </w:r>
            <w:r>
              <w:rPr>
                <w:sz w:val="24"/>
              </w:rPr>
              <w:t>paranasal sinuses</w:t>
            </w:r>
            <w:r>
              <w:rPr>
                <w:spacing w:val="-2"/>
                <w:sz w:val="24"/>
              </w:rPr>
              <w:t xml:space="preserve"> </w:t>
            </w:r>
            <w:r>
              <w:rPr>
                <w:sz w:val="24"/>
              </w:rPr>
              <w:t>and</w:t>
            </w:r>
            <w:r>
              <w:rPr>
                <w:spacing w:val="1"/>
                <w:sz w:val="24"/>
              </w:rPr>
              <w:t xml:space="preserve"> </w:t>
            </w:r>
            <w:r>
              <w:rPr>
                <w:sz w:val="24"/>
              </w:rPr>
              <w:t>skull</w:t>
            </w:r>
            <w:r>
              <w:rPr>
                <w:spacing w:val="-3"/>
                <w:sz w:val="24"/>
              </w:rPr>
              <w:t xml:space="preserve"> </w:t>
            </w:r>
            <w:r>
              <w:rPr>
                <w:sz w:val="24"/>
              </w:rPr>
              <w:t>base.</w:t>
            </w:r>
          </w:p>
          <w:p w:rsidR="00D6059D" w:rsidRDefault="00D04AA7">
            <w:pPr>
              <w:pStyle w:val="TableParagraph"/>
              <w:ind w:left="4"/>
              <w:rPr>
                <w:sz w:val="24"/>
              </w:rPr>
            </w:pPr>
            <w:r>
              <w:rPr>
                <w:sz w:val="24"/>
              </w:rPr>
              <w:t>Understanding</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principles</w:t>
            </w:r>
            <w:r>
              <w:rPr>
                <w:spacing w:val="-3"/>
                <w:sz w:val="24"/>
              </w:rPr>
              <w:t xml:space="preserve"> </w:t>
            </w:r>
            <w:r>
              <w:rPr>
                <w:sz w:val="24"/>
              </w:rPr>
              <w:t>of medical</w:t>
            </w:r>
            <w:r>
              <w:rPr>
                <w:spacing w:val="-4"/>
                <w:sz w:val="24"/>
              </w:rPr>
              <w:t xml:space="preserve"> </w:t>
            </w:r>
            <w:r>
              <w:rPr>
                <w:sz w:val="24"/>
              </w:rPr>
              <w:t>and</w:t>
            </w:r>
            <w:r>
              <w:rPr>
                <w:spacing w:val="-4"/>
                <w:sz w:val="24"/>
              </w:rPr>
              <w:t xml:space="preserve"> </w:t>
            </w:r>
            <w:r>
              <w:rPr>
                <w:sz w:val="24"/>
              </w:rPr>
              <w:t>surgical</w:t>
            </w:r>
            <w:r>
              <w:rPr>
                <w:spacing w:val="-51"/>
                <w:sz w:val="24"/>
              </w:rPr>
              <w:t xml:space="preserve"> </w:t>
            </w:r>
            <w:r>
              <w:rPr>
                <w:sz w:val="24"/>
              </w:rPr>
              <w:t>management</w:t>
            </w:r>
            <w:r>
              <w:rPr>
                <w:spacing w:val="-3"/>
                <w:sz w:val="24"/>
              </w:rPr>
              <w:t xml:space="preserve"> </w:t>
            </w:r>
            <w:r>
              <w:rPr>
                <w:sz w:val="24"/>
              </w:rPr>
              <w:t>of</w:t>
            </w:r>
            <w:r>
              <w:rPr>
                <w:spacing w:val="-3"/>
                <w:sz w:val="24"/>
              </w:rPr>
              <w:t xml:space="preserve"> </w:t>
            </w:r>
            <w:r>
              <w:rPr>
                <w:sz w:val="24"/>
              </w:rPr>
              <w:t>neoplasms</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nose</w:t>
            </w:r>
            <w:r>
              <w:rPr>
                <w:spacing w:val="-1"/>
                <w:sz w:val="24"/>
              </w:rPr>
              <w:t xml:space="preserve"> </w:t>
            </w:r>
            <w:r>
              <w:rPr>
                <w:sz w:val="24"/>
              </w:rPr>
              <w:t>and</w:t>
            </w:r>
            <w:r>
              <w:rPr>
                <w:spacing w:val="-3"/>
                <w:sz w:val="24"/>
              </w:rPr>
              <w:t xml:space="preserve"> </w:t>
            </w:r>
            <w:r>
              <w:rPr>
                <w:sz w:val="24"/>
              </w:rPr>
              <w:t>sinuses.</w:t>
            </w:r>
          </w:p>
          <w:p w:rsidR="00D6059D" w:rsidRDefault="00D04AA7">
            <w:pPr>
              <w:pStyle w:val="TableParagraph"/>
              <w:ind w:left="4"/>
              <w:rPr>
                <w:sz w:val="24"/>
              </w:rPr>
            </w:pPr>
            <w:r>
              <w:rPr>
                <w:sz w:val="24"/>
              </w:rPr>
              <w:t>Knowledge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complications</w:t>
            </w:r>
            <w:r>
              <w:rPr>
                <w:spacing w:val="-4"/>
                <w:sz w:val="24"/>
              </w:rPr>
              <w:t xml:space="preserve"> </w:t>
            </w:r>
            <w:r>
              <w:rPr>
                <w:sz w:val="24"/>
              </w:rPr>
              <w:t>of</w:t>
            </w:r>
            <w:r>
              <w:rPr>
                <w:spacing w:val="-2"/>
                <w:sz w:val="24"/>
              </w:rPr>
              <w:t xml:space="preserve"> </w:t>
            </w:r>
            <w:r>
              <w:rPr>
                <w:sz w:val="24"/>
              </w:rPr>
              <w:t>both</w:t>
            </w:r>
            <w:r>
              <w:rPr>
                <w:spacing w:val="-3"/>
                <w:sz w:val="24"/>
              </w:rPr>
              <w:t xml:space="preserve"> </w:t>
            </w:r>
            <w:r>
              <w:rPr>
                <w:sz w:val="24"/>
              </w:rPr>
              <w:t>the</w:t>
            </w:r>
            <w:r>
              <w:rPr>
                <w:spacing w:val="-3"/>
                <w:sz w:val="24"/>
              </w:rPr>
              <w:t xml:space="preserve"> </w:t>
            </w:r>
            <w:r>
              <w:rPr>
                <w:sz w:val="24"/>
              </w:rPr>
              <w:t>diseases</w:t>
            </w:r>
            <w:r>
              <w:rPr>
                <w:spacing w:val="-2"/>
                <w:sz w:val="24"/>
              </w:rPr>
              <w:t xml:space="preserve"> </w:t>
            </w:r>
            <w:r>
              <w:rPr>
                <w:sz w:val="24"/>
              </w:rPr>
              <w:t>and</w:t>
            </w:r>
            <w:r>
              <w:rPr>
                <w:spacing w:val="-3"/>
                <w:sz w:val="24"/>
              </w:rPr>
              <w:t xml:space="preserve"> </w:t>
            </w:r>
            <w:r>
              <w:rPr>
                <w:sz w:val="24"/>
              </w:rPr>
              <w:t>their</w:t>
            </w:r>
            <w:r>
              <w:rPr>
                <w:spacing w:val="-52"/>
                <w:sz w:val="24"/>
              </w:rPr>
              <w:t xml:space="preserve"> </w:t>
            </w:r>
            <w:r>
              <w:rPr>
                <w:sz w:val="24"/>
              </w:rPr>
              <w:t>management.</w:t>
            </w:r>
          </w:p>
          <w:p w:rsidR="00D6059D" w:rsidRDefault="00D04AA7">
            <w:pPr>
              <w:pStyle w:val="TableParagraph"/>
              <w:spacing w:line="293" w:lineRule="exact"/>
              <w:ind w:left="4"/>
              <w:rPr>
                <w:sz w:val="24"/>
              </w:rPr>
            </w:pPr>
            <w:r>
              <w:rPr>
                <w:sz w:val="24"/>
              </w:rPr>
              <w:t>Understanding</w:t>
            </w:r>
            <w:r>
              <w:rPr>
                <w:spacing w:val="-6"/>
                <w:sz w:val="24"/>
              </w:rPr>
              <w:t xml:space="preserve"> </w:t>
            </w:r>
            <w:r>
              <w:rPr>
                <w:sz w:val="24"/>
              </w:rPr>
              <w:t>of</w:t>
            </w:r>
            <w:r>
              <w:rPr>
                <w:spacing w:val="-3"/>
                <w:sz w:val="24"/>
              </w:rPr>
              <w:t xml:space="preserve"> </w:t>
            </w:r>
            <w:r>
              <w:rPr>
                <w:sz w:val="24"/>
              </w:rPr>
              <w:t>the</w:t>
            </w:r>
            <w:r>
              <w:rPr>
                <w:spacing w:val="-2"/>
                <w:sz w:val="24"/>
              </w:rPr>
              <w:t xml:space="preserve"> </w:t>
            </w:r>
            <w:r>
              <w:rPr>
                <w:sz w:val="24"/>
              </w:rPr>
              <w:t>multidisciplinary approach</w:t>
            </w:r>
            <w:r>
              <w:rPr>
                <w:spacing w:val="-5"/>
                <w:sz w:val="24"/>
              </w:rPr>
              <w:t xml:space="preserve"> </w:t>
            </w:r>
            <w:r>
              <w:rPr>
                <w:sz w:val="24"/>
              </w:rPr>
              <w:t>to</w:t>
            </w:r>
            <w:r>
              <w:rPr>
                <w:spacing w:val="-2"/>
                <w:sz w:val="24"/>
              </w:rPr>
              <w:t xml:space="preserve"> </w:t>
            </w:r>
            <w:r>
              <w:rPr>
                <w:sz w:val="24"/>
              </w:rPr>
              <w:t>the management</w:t>
            </w:r>
            <w:r>
              <w:rPr>
                <w:spacing w:val="-5"/>
                <w:sz w:val="24"/>
              </w:rPr>
              <w:t xml:space="preserve"> </w:t>
            </w:r>
            <w:r>
              <w:rPr>
                <w:sz w:val="24"/>
              </w:rPr>
              <w:t>of</w:t>
            </w:r>
            <w:r>
              <w:rPr>
                <w:spacing w:val="-4"/>
                <w:sz w:val="24"/>
              </w:rPr>
              <w:t xml:space="preserve"> </w:t>
            </w:r>
            <w:r>
              <w:rPr>
                <w:sz w:val="24"/>
              </w:rPr>
              <w:t>sinonasal/skull</w:t>
            </w:r>
            <w:r>
              <w:rPr>
                <w:spacing w:val="-3"/>
                <w:sz w:val="24"/>
              </w:rPr>
              <w:t xml:space="preserve"> </w:t>
            </w:r>
            <w:r>
              <w:rPr>
                <w:sz w:val="24"/>
              </w:rPr>
              <w:t>base</w:t>
            </w:r>
            <w:r>
              <w:rPr>
                <w:spacing w:val="-3"/>
                <w:sz w:val="24"/>
              </w:rPr>
              <w:t xml:space="preserve"> </w:t>
            </w:r>
            <w:r>
              <w:rPr>
                <w:sz w:val="24"/>
              </w:rPr>
              <w:t>tumours</w:t>
            </w:r>
          </w:p>
        </w:tc>
      </w:tr>
      <w:tr w:rsidR="00D6059D">
        <w:trPr>
          <w:trHeight w:val="986"/>
        </w:trPr>
        <w:tc>
          <w:tcPr>
            <w:tcW w:w="1560" w:type="dxa"/>
          </w:tcPr>
          <w:p w:rsidR="00D6059D" w:rsidRDefault="00D04AA7">
            <w:pPr>
              <w:pStyle w:val="TableParagraph"/>
              <w:spacing w:line="292" w:lineRule="exact"/>
              <w:ind w:left="33" w:right="24"/>
              <w:jc w:val="center"/>
              <w:rPr>
                <w:b/>
                <w:sz w:val="24"/>
              </w:rPr>
            </w:pPr>
            <w:r>
              <w:rPr>
                <w:b/>
                <w:sz w:val="24"/>
              </w:rPr>
              <w:t>Clinical</w:t>
            </w:r>
            <w:r>
              <w:rPr>
                <w:b/>
                <w:spacing w:val="-4"/>
                <w:sz w:val="24"/>
              </w:rPr>
              <w:t xml:space="preserve"> </w:t>
            </w:r>
            <w:r>
              <w:rPr>
                <w:b/>
                <w:sz w:val="24"/>
              </w:rPr>
              <w:t>Skills</w:t>
            </w:r>
          </w:p>
        </w:tc>
        <w:tc>
          <w:tcPr>
            <w:tcW w:w="11362" w:type="dxa"/>
          </w:tcPr>
          <w:p w:rsidR="00D6059D" w:rsidRDefault="00D04AA7">
            <w:pPr>
              <w:pStyle w:val="TableParagraph"/>
              <w:ind w:left="4" w:right="178"/>
              <w:rPr>
                <w:sz w:val="24"/>
              </w:rPr>
            </w:pPr>
            <w:r>
              <w:rPr>
                <w:sz w:val="24"/>
              </w:rPr>
              <w:t>Ability to take a relevant history, perform an appropriate</w:t>
            </w:r>
            <w:r>
              <w:rPr>
                <w:spacing w:val="1"/>
                <w:sz w:val="24"/>
              </w:rPr>
              <w:t xml:space="preserve"> </w:t>
            </w:r>
            <w:r>
              <w:rPr>
                <w:sz w:val="24"/>
              </w:rPr>
              <w:t>examination and interpret clinical findings correctly</w:t>
            </w:r>
            <w:r>
              <w:rPr>
                <w:spacing w:val="1"/>
                <w:sz w:val="24"/>
              </w:rPr>
              <w:t xml:space="preserve"> </w:t>
            </w:r>
            <w:r>
              <w:rPr>
                <w:sz w:val="24"/>
              </w:rPr>
              <w:t>Demonstrate</w:t>
            </w:r>
            <w:r>
              <w:rPr>
                <w:spacing w:val="-2"/>
                <w:sz w:val="24"/>
              </w:rPr>
              <w:t xml:space="preserve"> </w:t>
            </w:r>
            <w:r>
              <w:rPr>
                <w:sz w:val="24"/>
              </w:rPr>
              <w:t>a</w:t>
            </w:r>
            <w:r>
              <w:rPr>
                <w:spacing w:val="-5"/>
                <w:sz w:val="24"/>
              </w:rPr>
              <w:t xml:space="preserve"> </w:t>
            </w:r>
            <w:r>
              <w:rPr>
                <w:sz w:val="24"/>
              </w:rPr>
              <w:t>rational</w:t>
            </w:r>
            <w:r>
              <w:rPr>
                <w:spacing w:val="-3"/>
                <w:sz w:val="24"/>
              </w:rPr>
              <w:t xml:space="preserve"> </w:t>
            </w:r>
            <w:r>
              <w:rPr>
                <w:sz w:val="24"/>
              </w:rPr>
              <w:t>approach</w:t>
            </w:r>
            <w:r>
              <w:rPr>
                <w:spacing w:val="-2"/>
                <w:sz w:val="24"/>
              </w:rPr>
              <w:t xml:space="preserve"> </w:t>
            </w:r>
            <w:r>
              <w:rPr>
                <w:sz w:val="24"/>
              </w:rPr>
              <w:t>to</w:t>
            </w:r>
            <w:r>
              <w:rPr>
                <w:spacing w:val="-2"/>
                <w:sz w:val="24"/>
              </w:rPr>
              <w:t xml:space="preserve"> </w:t>
            </w:r>
            <w:r>
              <w:rPr>
                <w:sz w:val="24"/>
              </w:rPr>
              <w:t>special</w:t>
            </w:r>
            <w:r>
              <w:rPr>
                <w:spacing w:val="-3"/>
                <w:sz w:val="24"/>
              </w:rPr>
              <w:t xml:space="preserve"> </w:t>
            </w:r>
            <w:r>
              <w:rPr>
                <w:sz w:val="24"/>
              </w:rPr>
              <w:t>investigations</w:t>
            </w:r>
          </w:p>
          <w:p w:rsidR="00D6059D" w:rsidRDefault="00D04AA7">
            <w:pPr>
              <w:pStyle w:val="TableParagraph"/>
              <w:spacing w:line="290" w:lineRule="atLeast"/>
              <w:ind w:left="4" w:right="1174"/>
              <w:rPr>
                <w:sz w:val="24"/>
              </w:rPr>
            </w:pPr>
            <w:r>
              <w:rPr>
                <w:sz w:val="24"/>
              </w:rPr>
              <w:t>Participation in a multi-disciplinary team approach to</w:t>
            </w:r>
            <w:r>
              <w:rPr>
                <w:spacing w:val="-52"/>
                <w:sz w:val="24"/>
              </w:rPr>
              <w:t xml:space="preserve"> </w:t>
            </w:r>
            <w:r>
              <w:rPr>
                <w:sz w:val="24"/>
              </w:rPr>
              <w:t>management</w:t>
            </w:r>
            <w:r>
              <w:rPr>
                <w:spacing w:val="-2"/>
                <w:sz w:val="24"/>
              </w:rPr>
              <w:t xml:space="preserve"> </w:t>
            </w:r>
            <w:r>
              <w:rPr>
                <w:sz w:val="24"/>
              </w:rPr>
              <w:t>of</w:t>
            </w:r>
            <w:r>
              <w:rPr>
                <w:spacing w:val="-1"/>
                <w:sz w:val="24"/>
              </w:rPr>
              <w:t xml:space="preserve"> </w:t>
            </w:r>
            <w:r>
              <w:rPr>
                <w:sz w:val="24"/>
              </w:rPr>
              <w:t>sinonasal neoplasms</w:t>
            </w:r>
          </w:p>
        </w:tc>
      </w:tr>
      <w:tr w:rsidR="00D6059D">
        <w:trPr>
          <w:trHeight w:val="2930"/>
        </w:trPr>
        <w:tc>
          <w:tcPr>
            <w:tcW w:w="1560" w:type="dxa"/>
          </w:tcPr>
          <w:p w:rsidR="00D6059D" w:rsidRDefault="00D04AA7">
            <w:pPr>
              <w:pStyle w:val="TableParagraph"/>
              <w:ind w:left="33" w:right="24"/>
              <w:jc w:val="center"/>
              <w:rPr>
                <w:b/>
                <w:sz w:val="24"/>
              </w:rPr>
            </w:pPr>
            <w:r>
              <w:rPr>
                <w:b/>
                <w:sz w:val="24"/>
              </w:rPr>
              <w:lastRenderedPageBreak/>
              <w:t>Technical Skills</w:t>
            </w:r>
            <w:r>
              <w:rPr>
                <w:b/>
                <w:spacing w:val="-52"/>
                <w:sz w:val="24"/>
              </w:rPr>
              <w:t xml:space="preserve"> </w:t>
            </w:r>
            <w:r>
              <w:rPr>
                <w:b/>
                <w:sz w:val="24"/>
              </w:rPr>
              <w:t>and</w:t>
            </w:r>
            <w:r>
              <w:rPr>
                <w:b/>
                <w:spacing w:val="1"/>
                <w:sz w:val="24"/>
              </w:rPr>
              <w:t xml:space="preserve"> </w:t>
            </w:r>
            <w:r>
              <w:rPr>
                <w:b/>
                <w:sz w:val="24"/>
              </w:rPr>
              <w:t>Procedures</w:t>
            </w:r>
          </w:p>
        </w:tc>
        <w:tc>
          <w:tcPr>
            <w:tcW w:w="11362" w:type="dxa"/>
          </w:tcPr>
          <w:p w:rsidR="00D6059D" w:rsidRDefault="00D04AA7">
            <w:pPr>
              <w:pStyle w:val="TableParagraph"/>
              <w:ind w:left="4" w:right="2520"/>
              <w:rPr>
                <w:sz w:val="24"/>
              </w:rPr>
            </w:pPr>
            <w:r>
              <w:rPr>
                <w:sz w:val="24"/>
              </w:rPr>
              <w:t>Examination of nose under anaesthesia</w:t>
            </w:r>
          </w:p>
          <w:p w:rsidR="00D6059D" w:rsidRDefault="00D04AA7">
            <w:pPr>
              <w:pStyle w:val="TableParagraph"/>
              <w:ind w:left="4" w:right="2520"/>
              <w:rPr>
                <w:sz w:val="24"/>
              </w:rPr>
            </w:pPr>
            <w:r>
              <w:rPr>
                <w:spacing w:val="-53"/>
                <w:sz w:val="24"/>
              </w:rPr>
              <w:t xml:space="preserve"> </w:t>
            </w:r>
            <w:r>
              <w:rPr>
                <w:sz w:val="24"/>
              </w:rPr>
              <w:t>Biopsy</w:t>
            </w:r>
            <w:r>
              <w:rPr>
                <w:spacing w:val="-2"/>
                <w:sz w:val="24"/>
              </w:rPr>
              <w:t xml:space="preserve"> </w:t>
            </w:r>
            <w:r>
              <w:rPr>
                <w:sz w:val="24"/>
              </w:rPr>
              <w:t>of</w:t>
            </w:r>
            <w:r>
              <w:rPr>
                <w:spacing w:val="-1"/>
                <w:sz w:val="24"/>
              </w:rPr>
              <w:t xml:space="preserve"> </w:t>
            </w:r>
            <w:r>
              <w:rPr>
                <w:sz w:val="24"/>
              </w:rPr>
              <w:t>nose -</w:t>
            </w:r>
            <w:r>
              <w:rPr>
                <w:spacing w:val="-1"/>
                <w:sz w:val="24"/>
              </w:rPr>
              <w:t xml:space="preserve"> </w:t>
            </w:r>
            <w:r>
              <w:rPr>
                <w:sz w:val="24"/>
              </w:rPr>
              <w:t>external</w:t>
            </w:r>
          </w:p>
          <w:p w:rsidR="00D6059D" w:rsidRDefault="00D04AA7">
            <w:pPr>
              <w:pStyle w:val="TableParagraph"/>
              <w:spacing w:line="293" w:lineRule="exact"/>
              <w:ind w:left="4"/>
              <w:rPr>
                <w:sz w:val="24"/>
              </w:rPr>
            </w:pPr>
            <w:r>
              <w:rPr>
                <w:sz w:val="24"/>
              </w:rPr>
              <w:t>Biopsy</w:t>
            </w:r>
            <w:r>
              <w:rPr>
                <w:spacing w:val="-3"/>
                <w:sz w:val="24"/>
              </w:rPr>
              <w:t xml:space="preserve"> </w:t>
            </w:r>
            <w:r>
              <w:rPr>
                <w:sz w:val="24"/>
              </w:rPr>
              <w:t>of</w:t>
            </w:r>
            <w:r>
              <w:rPr>
                <w:spacing w:val="-3"/>
                <w:sz w:val="24"/>
              </w:rPr>
              <w:t xml:space="preserve"> </w:t>
            </w:r>
            <w:r>
              <w:rPr>
                <w:sz w:val="24"/>
              </w:rPr>
              <w:t>nose</w:t>
            </w:r>
            <w:r>
              <w:rPr>
                <w:spacing w:val="-2"/>
                <w:sz w:val="24"/>
              </w:rPr>
              <w:t xml:space="preserve"> </w:t>
            </w:r>
            <w:r>
              <w:rPr>
                <w:sz w:val="24"/>
              </w:rPr>
              <w:t>–</w:t>
            </w:r>
            <w:r>
              <w:rPr>
                <w:spacing w:val="-1"/>
                <w:sz w:val="24"/>
              </w:rPr>
              <w:t xml:space="preserve"> </w:t>
            </w:r>
            <w:r>
              <w:rPr>
                <w:sz w:val="24"/>
              </w:rPr>
              <w:t>internal</w:t>
            </w:r>
          </w:p>
          <w:p w:rsidR="00D6059D" w:rsidRDefault="00D04AA7">
            <w:pPr>
              <w:pStyle w:val="TableParagraph"/>
              <w:ind w:left="4" w:right="1257"/>
              <w:rPr>
                <w:spacing w:val="-53"/>
                <w:sz w:val="24"/>
              </w:rPr>
            </w:pPr>
            <w:r>
              <w:rPr>
                <w:sz w:val="24"/>
              </w:rPr>
              <w:t>Anterior skull base approaches including endoscopic</w:t>
            </w:r>
            <w:r>
              <w:rPr>
                <w:spacing w:val="-53"/>
                <w:sz w:val="24"/>
              </w:rPr>
              <w:t xml:space="preserve"> </w:t>
            </w:r>
          </w:p>
          <w:p w:rsidR="00D6059D" w:rsidRDefault="00D04AA7">
            <w:pPr>
              <w:pStyle w:val="TableParagraph"/>
              <w:ind w:left="4" w:right="1257"/>
              <w:rPr>
                <w:sz w:val="24"/>
              </w:rPr>
            </w:pPr>
            <w:r>
              <w:rPr>
                <w:sz w:val="24"/>
              </w:rPr>
              <w:t>Endoscopic</w:t>
            </w:r>
            <w:r>
              <w:rPr>
                <w:spacing w:val="-1"/>
                <w:sz w:val="24"/>
              </w:rPr>
              <w:t xml:space="preserve"> </w:t>
            </w:r>
            <w:r>
              <w:rPr>
                <w:sz w:val="24"/>
              </w:rPr>
              <w:t>medial</w:t>
            </w:r>
            <w:r>
              <w:rPr>
                <w:spacing w:val="1"/>
                <w:sz w:val="24"/>
              </w:rPr>
              <w:t xml:space="preserve"> </w:t>
            </w:r>
            <w:r>
              <w:rPr>
                <w:sz w:val="24"/>
              </w:rPr>
              <w:t>maxillectomy</w:t>
            </w:r>
          </w:p>
          <w:p w:rsidR="00D6059D" w:rsidRDefault="00D04AA7">
            <w:pPr>
              <w:pStyle w:val="TableParagraph"/>
              <w:spacing w:line="293" w:lineRule="exact"/>
              <w:ind w:left="4"/>
              <w:rPr>
                <w:sz w:val="24"/>
              </w:rPr>
            </w:pPr>
            <w:r>
              <w:rPr>
                <w:sz w:val="24"/>
              </w:rPr>
              <w:t>Lateral</w:t>
            </w:r>
            <w:r>
              <w:rPr>
                <w:spacing w:val="-6"/>
                <w:sz w:val="24"/>
              </w:rPr>
              <w:t xml:space="preserve"> </w:t>
            </w:r>
            <w:r>
              <w:rPr>
                <w:sz w:val="24"/>
              </w:rPr>
              <w:t>rhinotomy</w:t>
            </w:r>
          </w:p>
          <w:p w:rsidR="00D6059D" w:rsidRDefault="00D04AA7">
            <w:pPr>
              <w:pStyle w:val="TableParagraph"/>
              <w:ind w:left="4" w:right="2007"/>
              <w:rPr>
                <w:spacing w:val="-52"/>
                <w:sz w:val="24"/>
              </w:rPr>
            </w:pPr>
            <w:r>
              <w:rPr>
                <w:sz w:val="24"/>
              </w:rPr>
              <w:t>Endoscopic excision nasal and sinus tumours</w:t>
            </w:r>
            <w:r>
              <w:rPr>
                <w:spacing w:val="-52"/>
                <w:sz w:val="24"/>
              </w:rPr>
              <w:t xml:space="preserve"> </w:t>
            </w:r>
          </w:p>
          <w:p w:rsidR="00D6059D" w:rsidRDefault="00D04AA7">
            <w:pPr>
              <w:pStyle w:val="TableParagraph"/>
              <w:ind w:left="4" w:right="2007"/>
              <w:rPr>
                <w:sz w:val="24"/>
              </w:rPr>
            </w:pPr>
            <w:r>
              <w:rPr>
                <w:sz w:val="24"/>
              </w:rPr>
              <w:t>Maxillectomy</w:t>
            </w:r>
          </w:p>
          <w:p w:rsidR="00D6059D" w:rsidRDefault="00D04AA7">
            <w:pPr>
              <w:pStyle w:val="TableParagraph"/>
              <w:spacing w:line="290" w:lineRule="atLeast"/>
              <w:ind w:left="4" w:right="4045"/>
              <w:rPr>
                <w:spacing w:val="1"/>
                <w:sz w:val="24"/>
              </w:rPr>
            </w:pPr>
            <w:r>
              <w:rPr>
                <w:sz w:val="24"/>
              </w:rPr>
              <w:t>Midfacial degloving</w:t>
            </w:r>
          </w:p>
          <w:p w:rsidR="00D6059D" w:rsidRDefault="00D04AA7">
            <w:pPr>
              <w:pStyle w:val="TableParagraph"/>
              <w:spacing w:line="290" w:lineRule="atLeast"/>
              <w:ind w:left="4" w:right="4045"/>
              <w:rPr>
                <w:sz w:val="24"/>
              </w:rPr>
            </w:pPr>
            <w:r>
              <w:rPr>
                <w:sz w:val="24"/>
              </w:rPr>
              <w:t>Bicoronal</w:t>
            </w:r>
            <w:r>
              <w:rPr>
                <w:spacing w:val="-3"/>
                <w:sz w:val="24"/>
              </w:rPr>
              <w:t xml:space="preserve"> </w:t>
            </w:r>
            <w:r>
              <w:rPr>
                <w:sz w:val="24"/>
              </w:rPr>
              <w:t>flap</w:t>
            </w:r>
            <w:r>
              <w:rPr>
                <w:spacing w:val="-4"/>
                <w:sz w:val="24"/>
              </w:rPr>
              <w:t xml:space="preserve"> </w:t>
            </w:r>
            <w:r>
              <w:rPr>
                <w:sz w:val="24"/>
              </w:rPr>
              <w:t>approach</w:t>
            </w:r>
          </w:p>
          <w:p w:rsidR="00D6059D" w:rsidRDefault="00D04AA7">
            <w:pPr>
              <w:pStyle w:val="TableParagraph"/>
              <w:ind w:left="4" w:right="2520"/>
              <w:rPr>
                <w:sz w:val="24"/>
              </w:rPr>
            </w:pPr>
            <w:r>
              <w:rPr>
                <w:sz w:val="24"/>
              </w:rPr>
              <w:t>Endoscopic repair of anterior skull base csf leak Osteoplastic flap approach</w:t>
            </w:r>
          </w:p>
          <w:p w:rsidR="00D6059D" w:rsidRDefault="00D04AA7">
            <w:pPr>
              <w:pStyle w:val="TableParagraph"/>
              <w:spacing w:line="290" w:lineRule="atLeast"/>
              <w:ind w:left="4" w:right="4045"/>
              <w:rPr>
                <w:sz w:val="24"/>
              </w:rPr>
            </w:pPr>
            <w:r>
              <w:rPr>
                <w:sz w:val="24"/>
              </w:rPr>
              <w:t>Craniofacial resection</w:t>
            </w:r>
          </w:p>
        </w:tc>
      </w:tr>
    </w:tbl>
    <w:p w:rsidR="00D6059D" w:rsidRDefault="00D6059D">
      <w:pPr>
        <w:ind w:left="982" w:right="963"/>
        <w:rPr>
          <w:rFonts w:ascii="Calibri"/>
          <w:b/>
          <w:w w:val="105"/>
          <w:sz w:val="56"/>
          <w:szCs w:val="28"/>
        </w:rPr>
      </w:pPr>
    </w:p>
    <w:tbl>
      <w:tblPr>
        <w:tblW w:w="1292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506"/>
      </w:tblGrid>
      <w:tr w:rsidR="00D6059D">
        <w:trPr>
          <w:trHeight w:val="292"/>
        </w:trPr>
        <w:tc>
          <w:tcPr>
            <w:tcW w:w="1416" w:type="dxa"/>
          </w:tcPr>
          <w:p w:rsidR="00D6059D" w:rsidRDefault="00D04AA7">
            <w:pPr>
              <w:pStyle w:val="TableParagraph"/>
              <w:spacing w:line="272" w:lineRule="exact"/>
              <w:ind w:left="9"/>
              <w:jc w:val="center"/>
              <w:rPr>
                <w:b/>
                <w:sz w:val="24"/>
              </w:rPr>
            </w:pPr>
            <w:r>
              <w:rPr>
                <w:b/>
                <w:sz w:val="24"/>
              </w:rPr>
              <w:t>Topic</w:t>
            </w:r>
          </w:p>
        </w:tc>
        <w:tc>
          <w:tcPr>
            <w:tcW w:w="11506" w:type="dxa"/>
          </w:tcPr>
          <w:p w:rsidR="00D6059D" w:rsidRDefault="00D04AA7">
            <w:pPr>
              <w:pStyle w:val="TableParagraph"/>
              <w:spacing w:line="272" w:lineRule="exact"/>
              <w:ind w:left="5"/>
              <w:rPr>
                <w:b/>
                <w:sz w:val="24"/>
              </w:rPr>
            </w:pPr>
            <w:r>
              <w:rPr>
                <w:b/>
                <w:sz w:val="24"/>
              </w:rPr>
              <w:t>CSF</w:t>
            </w:r>
            <w:r>
              <w:rPr>
                <w:b/>
                <w:spacing w:val="-2"/>
                <w:sz w:val="24"/>
              </w:rPr>
              <w:t xml:space="preserve"> </w:t>
            </w:r>
            <w:r>
              <w:rPr>
                <w:b/>
                <w:sz w:val="24"/>
              </w:rPr>
              <w:t>LEAKS</w:t>
            </w:r>
            <w:r>
              <w:rPr>
                <w:b/>
                <w:spacing w:val="-2"/>
                <w:sz w:val="24"/>
              </w:rPr>
              <w:t xml:space="preserve"> </w:t>
            </w:r>
            <w:r>
              <w:rPr>
                <w:b/>
                <w:sz w:val="24"/>
              </w:rPr>
              <w:t>/ SKULL</w:t>
            </w:r>
            <w:r>
              <w:rPr>
                <w:b/>
                <w:spacing w:val="-2"/>
                <w:sz w:val="24"/>
              </w:rPr>
              <w:t xml:space="preserve"> </w:t>
            </w:r>
            <w:r>
              <w:rPr>
                <w:b/>
                <w:sz w:val="24"/>
              </w:rPr>
              <w:t>BASE</w:t>
            </w:r>
            <w:r>
              <w:rPr>
                <w:b/>
                <w:spacing w:val="-3"/>
                <w:sz w:val="24"/>
              </w:rPr>
              <w:t xml:space="preserve"> </w:t>
            </w:r>
            <w:r>
              <w:rPr>
                <w:b/>
                <w:sz w:val="24"/>
              </w:rPr>
              <w:t>DEFECT</w:t>
            </w:r>
          </w:p>
        </w:tc>
      </w:tr>
      <w:tr w:rsidR="00D6059D">
        <w:trPr>
          <w:trHeight w:val="294"/>
        </w:trPr>
        <w:tc>
          <w:tcPr>
            <w:tcW w:w="1416" w:type="dxa"/>
          </w:tcPr>
          <w:p w:rsidR="00D6059D" w:rsidRDefault="00D04AA7">
            <w:pPr>
              <w:pStyle w:val="TableParagraph"/>
              <w:spacing w:before="1" w:line="273" w:lineRule="exact"/>
              <w:ind w:left="8"/>
              <w:jc w:val="center"/>
              <w:rPr>
                <w:b/>
                <w:sz w:val="24"/>
              </w:rPr>
            </w:pPr>
            <w:r>
              <w:rPr>
                <w:b/>
                <w:sz w:val="24"/>
              </w:rPr>
              <w:t>Category</w:t>
            </w:r>
          </w:p>
        </w:tc>
        <w:tc>
          <w:tcPr>
            <w:tcW w:w="11506" w:type="dxa"/>
          </w:tcPr>
          <w:p w:rsidR="00D6059D" w:rsidRDefault="00D04AA7">
            <w:pPr>
              <w:pStyle w:val="TableParagraph"/>
              <w:spacing w:before="1" w:line="273" w:lineRule="exact"/>
              <w:ind w:left="5"/>
              <w:rPr>
                <w:b/>
                <w:sz w:val="24"/>
              </w:rPr>
            </w:pPr>
            <w:r>
              <w:rPr>
                <w:b/>
                <w:sz w:val="24"/>
              </w:rPr>
              <w:t>Advanced</w:t>
            </w:r>
            <w:r>
              <w:rPr>
                <w:b/>
                <w:spacing w:val="-2"/>
                <w:sz w:val="24"/>
              </w:rPr>
              <w:t xml:space="preserve"> </w:t>
            </w:r>
            <w:r>
              <w:rPr>
                <w:b/>
                <w:sz w:val="24"/>
              </w:rPr>
              <w:t>Rhinology</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Sub-category:</w:t>
            </w:r>
          </w:p>
        </w:tc>
        <w:tc>
          <w:tcPr>
            <w:tcW w:w="11506" w:type="dxa"/>
          </w:tcPr>
          <w:p w:rsidR="00D6059D" w:rsidRDefault="00D04AA7">
            <w:pPr>
              <w:pStyle w:val="TableParagraph"/>
              <w:spacing w:line="272" w:lineRule="exact"/>
              <w:ind w:left="5"/>
              <w:rPr>
                <w:sz w:val="24"/>
              </w:rPr>
            </w:pPr>
            <w:r>
              <w:rPr>
                <w:sz w:val="24"/>
              </w:rPr>
              <w:t>None</w:t>
            </w:r>
          </w:p>
        </w:tc>
      </w:tr>
      <w:tr w:rsidR="00D6059D">
        <w:trPr>
          <w:trHeight w:val="1240"/>
        </w:trPr>
        <w:tc>
          <w:tcPr>
            <w:tcW w:w="1416" w:type="dxa"/>
          </w:tcPr>
          <w:p w:rsidR="00D6059D" w:rsidRDefault="00D04AA7">
            <w:pPr>
              <w:pStyle w:val="TableParagraph"/>
              <w:spacing w:line="292" w:lineRule="exact"/>
              <w:ind w:left="9"/>
              <w:jc w:val="center"/>
              <w:rPr>
                <w:b/>
                <w:sz w:val="24"/>
              </w:rPr>
            </w:pPr>
            <w:r>
              <w:rPr>
                <w:b/>
                <w:sz w:val="24"/>
              </w:rPr>
              <w:t>Objective</w:t>
            </w:r>
          </w:p>
        </w:tc>
        <w:tc>
          <w:tcPr>
            <w:tcW w:w="11506" w:type="dxa"/>
          </w:tcPr>
          <w:p w:rsidR="00D6059D" w:rsidRDefault="00D04AA7">
            <w:pPr>
              <w:pStyle w:val="TableParagraph"/>
              <w:ind w:left="5"/>
              <w:rPr>
                <w:sz w:val="24"/>
              </w:rPr>
            </w:pPr>
            <w:r>
              <w:rPr>
                <w:sz w:val="24"/>
              </w:rPr>
              <w:t>To understand the aetiologies, pathophysiology and clinical</w:t>
            </w:r>
            <w:r>
              <w:rPr>
                <w:spacing w:val="1"/>
                <w:sz w:val="24"/>
              </w:rPr>
              <w:t xml:space="preserve"> </w:t>
            </w:r>
            <w:r>
              <w:rPr>
                <w:sz w:val="24"/>
              </w:rPr>
              <w:t>features of nasal polyps. There should be a detailed knowledge of</w:t>
            </w:r>
            <w:r>
              <w:rPr>
                <w:spacing w:val="-52"/>
                <w:sz w:val="24"/>
              </w:rPr>
              <w:t xml:space="preserve"> </w:t>
            </w:r>
            <w:r>
              <w:rPr>
                <w:sz w:val="24"/>
              </w:rPr>
              <w:t>the diagnostic features, management and complications. This</w:t>
            </w:r>
            <w:r>
              <w:rPr>
                <w:spacing w:val="1"/>
                <w:sz w:val="24"/>
              </w:rPr>
              <w:t xml:space="preserve"> </w:t>
            </w:r>
            <w:r>
              <w:rPr>
                <w:sz w:val="24"/>
              </w:rPr>
              <w:t>module gives some idea of the breadth and depth of required</w:t>
            </w:r>
            <w:r>
              <w:rPr>
                <w:spacing w:val="1"/>
                <w:sz w:val="24"/>
              </w:rPr>
              <w:t xml:space="preserve"> </w:t>
            </w:r>
            <w:r>
              <w:rPr>
                <w:sz w:val="24"/>
              </w:rPr>
              <w:t>knowledge</w:t>
            </w:r>
            <w:r>
              <w:rPr>
                <w:spacing w:val="-2"/>
                <w:sz w:val="24"/>
              </w:rPr>
              <w:t xml:space="preserve"> </w:t>
            </w:r>
            <w:r>
              <w:rPr>
                <w:sz w:val="24"/>
              </w:rPr>
              <w:t>and</w:t>
            </w:r>
            <w:r>
              <w:rPr>
                <w:spacing w:val="-2"/>
                <w:sz w:val="24"/>
              </w:rPr>
              <w:t xml:space="preserve"> </w:t>
            </w:r>
            <w:r>
              <w:rPr>
                <w:sz w:val="24"/>
              </w:rPr>
              <w:t>surgical</w:t>
            </w:r>
            <w:r>
              <w:rPr>
                <w:spacing w:val="-3"/>
                <w:sz w:val="24"/>
              </w:rPr>
              <w:t xml:space="preserve"> </w:t>
            </w:r>
            <w:r>
              <w:rPr>
                <w:sz w:val="24"/>
              </w:rPr>
              <w:t>skills.</w:t>
            </w:r>
            <w:r>
              <w:rPr>
                <w:spacing w:val="-2"/>
                <w:sz w:val="24"/>
              </w:rPr>
              <w:t xml:space="preserve"> </w:t>
            </w:r>
            <w:r>
              <w:rPr>
                <w:sz w:val="24"/>
              </w:rPr>
              <w:t>This</w:t>
            </w:r>
            <w:r>
              <w:rPr>
                <w:spacing w:val="-3"/>
                <w:sz w:val="24"/>
              </w:rPr>
              <w:t xml:space="preserve"> </w:t>
            </w:r>
            <w:r>
              <w:rPr>
                <w:sz w:val="24"/>
              </w:rPr>
              <w:t>list</w:t>
            </w:r>
            <w:r>
              <w:rPr>
                <w:spacing w:val="-3"/>
                <w:sz w:val="24"/>
              </w:rPr>
              <w:t xml:space="preserve"> </w:t>
            </w:r>
            <w:r>
              <w:rPr>
                <w:sz w:val="24"/>
              </w:rPr>
              <w:t>should</w:t>
            </w:r>
            <w:r>
              <w:rPr>
                <w:spacing w:val="-4"/>
                <w:sz w:val="24"/>
              </w:rPr>
              <w:t xml:space="preserve"> </w:t>
            </w:r>
            <w:r>
              <w:rPr>
                <w:sz w:val="24"/>
              </w:rPr>
              <w:t>not</w:t>
            </w:r>
            <w:r>
              <w:rPr>
                <w:spacing w:val="-4"/>
                <w:sz w:val="24"/>
              </w:rPr>
              <w:t xml:space="preserve"> </w:t>
            </w:r>
            <w:r>
              <w:rPr>
                <w:sz w:val="24"/>
              </w:rPr>
              <w:t>be</w:t>
            </w:r>
            <w:r>
              <w:rPr>
                <w:spacing w:val="-1"/>
                <w:sz w:val="24"/>
              </w:rPr>
              <w:t xml:space="preserve"> </w:t>
            </w:r>
            <w:r>
              <w:rPr>
                <w:sz w:val="24"/>
              </w:rPr>
              <w:t>considered</w:t>
            </w:r>
            <w:r>
              <w:rPr>
                <w:spacing w:val="-3"/>
                <w:sz w:val="24"/>
              </w:rPr>
              <w:t xml:space="preserve"> </w:t>
            </w:r>
            <w:r>
              <w:rPr>
                <w:sz w:val="24"/>
              </w:rPr>
              <w:t>to</w:t>
            </w:r>
          </w:p>
          <w:p w:rsidR="00D6059D" w:rsidRDefault="00D04AA7">
            <w:pPr>
              <w:pStyle w:val="TableParagraph"/>
              <w:spacing w:line="273" w:lineRule="exact"/>
              <w:ind w:left="5"/>
              <w:rPr>
                <w:sz w:val="24"/>
              </w:rPr>
            </w:pPr>
            <w:r>
              <w:rPr>
                <w:sz w:val="24"/>
              </w:rPr>
              <w:t>be</w:t>
            </w:r>
            <w:r>
              <w:rPr>
                <w:spacing w:val="-4"/>
                <w:sz w:val="24"/>
              </w:rPr>
              <w:t xml:space="preserve"> </w:t>
            </w:r>
            <w:r>
              <w:rPr>
                <w:sz w:val="24"/>
              </w:rPr>
              <w:t>fully</w:t>
            </w:r>
            <w:r>
              <w:rPr>
                <w:spacing w:val="-3"/>
                <w:sz w:val="24"/>
              </w:rPr>
              <w:t xml:space="preserve"> </w:t>
            </w:r>
            <w:r>
              <w:rPr>
                <w:sz w:val="24"/>
              </w:rPr>
              <w:t>inclusive</w:t>
            </w:r>
            <w:r>
              <w:rPr>
                <w:spacing w:val="-4"/>
                <w:sz w:val="24"/>
              </w:rPr>
              <w:t xml:space="preserve"> </w:t>
            </w:r>
            <w:r>
              <w:rPr>
                <w:sz w:val="24"/>
              </w:rPr>
              <w:t>or</w:t>
            </w:r>
            <w:r>
              <w:rPr>
                <w:spacing w:val="-2"/>
                <w:sz w:val="24"/>
              </w:rPr>
              <w:t xml:space="preserve"> </w:t>
            </w:r>
            <w:r>
              <w:rPr>
                <w:sz w:val="24"/>
              </w:rPr>
              <w:t>exhaustive.</w:t>
            </w:r>
          </w:p>
        </w:tc>
      </w:tr>
      <w:tr w:rsidR="00D6059D">
        <w:trPr>
          <w:trHeight w:val="1540"/>
        </w:trPr>
        <w:tc>
          <w:tcPr>
            <w:tcW w:w="1416" w:type="dxa"/>
          </w:tcPr>
          <w:p w:rsidR="00D6059D" w:rsidRDefault="00D04AA7">
            <w:pPr>
              <w:pStyle w:val="TableParagraph"/>
              <w:spacing w:before="1"/>
              <w:ind w:left="7"/>
              <w:jc w:val="center"/>
              <w:rPr>
                <w:b/>
                <w:sz w:val="24"/>
              </w:rPr>
            </w:pPr>
            <w:r>
              <w:rPr>
                <w:b/>
                <w:sz w:val="24"/>
              </w:rPr>
              <w:t>Knowledge</w:t>
            </w:r>
          </w:p>
        </w:tc>
        <w:tc>
          <w:tcPr>
            <w:tcW w:w="11506" w:type="dxa"/>
          </w:tcPr>
          <w:p w:rsidR="00D6059D" w:rsidRDefault="00D04AA7">
            <w:pPr>
              <w:pStyle w:val="TableParagraph"/>
              <w:spacing w:before="1"/>
              <w:ind w:left="5"/>
              <w:rPr>
                <w:sz w:val="24"/>
              </w:rPr>
            </w:pPr>
            <w:r>
              <w:rPr>
                <w:sz w:val="24"/>
              </w:rPr>
              <w:t>Anatomy</w:t>
            </w:r>
            <w:r>
              <w:rPr>
                <w:spacing w:val="-3"/>
                <w:sz w:val="24"/>
              </w:rPr>
              <w:t xml:space="preserve"> </w:t>
            </w:r>
            <w:r>
              <w:rPr>
                <w:sz w:val="24"/>
              </w:rPr>
              <w:t>of</w:t>
            </w:r>
            <w:r>
              <w:rPr>
                <w:spacing w:val="-3"/>
                <w:sz w:val="24"/>
              </w:rPr>
              <w:t xml:space="preserve"> </w:t>
            </w:r>
            <w:r>
              <w:rPr>
                <w:sz w:val="24"/>
              </w:rPr>
              <w:t>nose</w:t>
            </w:r>
            <w:r>
              <w:rPr>
                <w:spacing w:val="-2"/>
                <w:sz w:val="24"/>
              </w:rPr>
              <w:t xml:space="preserve"> </w:t>
            </w:r>
            <w:r>
              <w:rPr>
                <w:sz w:val="24"/>
              </w:rPr>
              <w:t>and</w:t>
            </w:r>
            <w:r>
              <w:rPr>
                <w:spacing w:val="-3"/>
                <w:sz w:val="24"/>
              </w:rPr>
              <w:t xml:space="preserve"> </w:t>
            </w:r>
            <w:r>
              <w:rPr>
                <w:sz w:val="24"/>
              </w:rPr>
              <w:t>paranasal</w:t>
            </w:r>
            <w:r>
              <w:rPr>
                <w:spacing w:val="-3"/>
                <w:sz w:val="24"/>
              </w:rPr>
              <w:t xml:space="preserve"> </w:t>
            </w:r>
            <w:r>
              <w:rPr>
                <w:sz w:val="24"/>
              </w:rPr>
              <w:t>sinuses</w:t>
            </w:r>
          </w:p>
          <w:p w:rsidR="00D6059D" w:rsidRDefault="00D04AA7">
            <w:pPr>
              <w:pStyle w:val="TableParagraph"/>
              <w:ind w:left="5" w:right="167"/>
              <w:rPr>
                <w:sz w:val="24"/>
              </w:rPr>
            </w:pPr>
            <w:r>
              <w:rPr>
                <w:sz w:val="24"/>
              </w:rPr>
              <w:t>Knowledge of aetiology of CSF leaks and meningoencephaloceles</w:t>
            </w:r>
            <w:r>
              <w:rPr>
                <w:spacing w:val="-52"/>
                <w:sz w:val="24"/>
              </w:rPr>
              <w:t xml:space="preserve">     </w:t>
            </w:r>
            <w:r>
              <w:rPr>
                <w:sz w:val="24"/>
              </w:rPr>
              <w:t xml:space="preserve"> relevant to</w:t>
            </w:r>
            <w:r>
              <w:rPr>
                <w:spacing w:val="1"/>
                <w:sz w:val="24"/>
              </w:rPr>
              <w:t xml:space="preserve"> </w:t>
            </w:r>
            <w:r>
              <w:rPr>
                <w:sz w:val="24"/>
              </w:rPr>
              <w:t>ENT</w:t>
            </w:r>
          </w:p>
          <w:p w:rsidR="00D6059D" w:rsidRDefault="00D04AA7">
            <w:pPr>
              <w:pStyle w:val="TableParagraph"/>
              <w:spacing w:line="293" w:lineRule="exact"/>
              <w:ind w:left="5"/>
              <w:rPr>
                <w:sz w:val="24"/>
              </w:rPr>
            </w:pPr>
            <w:r>
              <w:rPr>
                <w:sz w:val="24"/>
              </w:rPr>
              <w:t>Understanding</w:t>
            </w:r>
            <w:r>
              <w:rPr>
                <w:spacing w:val="-6"/>
                <w:sz w:val="24"/>
              </w:rPr>
              <w:t xml:space="preserve"> </w:t>
            </w:r>
            <w:r>
              <w:rPr>
                <w:sz w:val="24"/>
              </w:rPr>
              <w:t>of</w:t>
            </w:r>
            <w:r>
              <w:rPr>
                <w:spacing w:val="-3"/>
                <w:sz w:val="24"/>
              </w:rPr>
              <w:t xml:space="preserve"> </w:t>
            </w:r>
            <w:r>
              <w:rPr>
                <w:sz w:val="24"/>
              </w:rPr>
              <w:t>pathophysiology</w:t>
            </w:r>
            <w:r>
              <w:rPr>
                <w:spacing w:val="-4"/>
                <w:sz w:val="24"/>
              </w:rPr>
              <w:t xml:space="preserve"> </w:t>
            </w:r>
            <w:r>
              <w:rPr>
                <w:sz w:val="24"/>
              </w:rPr>
              <w:t>and</w:t>
            </w:r>
            <w:r>
              <w:rPr>
                <w:spacing w:val="-3"/>
                <w:sz w:val="24"/>
              </w:rPr>
              <w:t xml:space="preserve"> </w:t>
            </w:r>
            <w:r>
              <w:rPr>
                <w:sz w:val="24"/>
              </w:rPr>
              <w:t>complications</w:t>
            </w:r>
            <w:r>
              <w:rPr>
                <w:spacing w:val="-3"/>
                <w:sz w:val="24"/>
              </w:rPr>
              <w:t xml:space="preserve"> </w:t>
            </w:r>
            <w:r>
              <w:rPr>
                <w:sz w:val="24"/>
              </w:rPr>
              <w:t>of</w:t>
            </w:r>
            <w:r>
              <w:rPr>
                <w:spacing w:val="-2"/>
                <w:sz w:val="24"/>
              </w:rPr>
              <w:t xml:space="preserve"> </w:t>
            </w:r>
            <w:r>
              <w:rPr>
                <w:sz w:val="24"/>
              </w:rPr>
              <w:t>CSF</w:t>
            </w:r>
            <w:r>
              <w:rPr>
                <w:spacing w:val="-4"/>
                <w:sz w:val="24"/>
              </w:rPr>
              <w:t xml:space="preserve"> </w:t>
            </w:r>
            <w:r>
              <w:rPr>
                <w:sz w:val="24"/>
              </w:rPr>
              <w:t>leaks /skull</w:t>
            </w:r>
            <w:r>
              <w:rPr>
                <w:spacing w:val="-2"/>
                <w:sz w:val="24"/>
              </w:rPr>
              <w:t xml:space="preserve"> </w:t>
            </w:r>
            <w:r>
              <w:rPr>
                <w:sz w:val="24"/>
              </w:rPr>
              <w:t>base</w:t>
            </w:r>
            <w:r>
              <w:rPr>
                <w:spacing w:val="-3"/>
                <w:sz w:val="24"/>
              </w:rPr>
              <w:t xml:space="preserve"> </w:t>
            </w:r>
            <w:r>
              <w:rPr>
                <w:sz w:val="24"/>
              </w:rPr>
              <w:t>defects</w:t>
            </w:r>
          </w:p>
          <w:p w:rsidR="00D6059D" w:rsidRDefault="00D04AA7">
            <w:pPr>
              <w:pStyle w:val="TableParagraph"/>
              <w:spacing w:line="290" w:lineRule="atLeast"/>
              <w:ind w:left="5" w:right="55"/>
              <w:rPr>
                <w:spacing w:val="-52"/>
                <w:sz w:val="24"/>
              </w:rPr>
            </w:pPr>
            <w:r>
              <w:rPr>
                <w:sz w:val="24"/>
              </w:rPr>
              <w:t>Understanding of the management of CSF leaks/skull base defects</w:t>
            </w:r>
            <w:r>
              <w:rPr>
                <w:spacing w:val="-52"/>
                <w:sz w:val="24"/>
              </w:rPr>
              <w:t xml:space="preserve"> </w:t>
            </w:r>
          </w:p>
          <w:p w:rsidR="00D6059D" w:rsidRDefault="00D04AA7">
            <w:pPr>
              <w:pStyle w:val="TableParagraph"/>
              <w:spacing w:line="290" w:lineRule="atLeast"/>
              <w:ind w:left="5" w:right="55"/>
              <w:rPr>
                <w:sz w:val="24"/>
              </w:rPr>
            </w:pPr>
            <w:r>
              <w:rPr>
                <w:sz w:val="24"/>
              </w:rPr>
              <w:t>Understanding of principles of diagnosis and management of CSF</w:t>
            </w:r>
            <w:r>
              <w:rPr>
                <w:spacing w:val="1"/>
                <w:sz w:val="24"/>
              </w:rPr>
              <w:t xml:space="preserve"> </w:t>
            </w:r>
            <w:r>
              <w:rPr>
                <w:sz w:val="24"/>
              </w:rPr>
              <w:t>leaks</w:t>
            </w:r>
            <w:r>
              <w:rPr>
                <w:spacing w:val="-1"/>
                <w:sz w:val="24"/>
              </w:rPr>
              <w:t xml:space="preserve"> </w:t>
            </w:r>
            <w:r>
              <w:rPr>
                <w:sz w:val="24"/>
              </w:rPr>
              <w:t>and</w:t>
            </w:r>
            <w:r>
              <w:rPr>
                <w:spacing w:val="-1"/>
                <w:sz w:val="24"/>
              </w:rPr>
              <w:t xml:space="preserve"> </w:t>
            </w:r>
            <w:r>
              <w:rPr>
                <w:sz w:val="24"/>
              </w:rPr>
              <w:t>skull base</w:t>
            </w:r>
            <w:r>
              <w:rPr>
                <w:spacing w:val="2"/>
                <w:sz w:val="24"/>
              </w:rPr>
              <w:t xml:space="preserve"> </w:t>
            </w:r>
            <w:r>
              <w:rPr>
                <w:sz w:val="24"/>
              </w:rPr>
              <w:t>defects</w:t>
            </w:r>
          </w:p>
        </w:tc>
      </w:tr>
      <w:tr w:rsidR="00D6059D">
        <w:trPr>
          <w:trHeight w:val="1266"/>
        </w:trPr>
        <w:tc>
          <w:tcPr>
            <w:tcW w:w="1416" w:type="dxa"/>
          </w:tcPr>
          <w:p w:rsidR="00D6059D" w:rsidRDefault="00D04AA7">
            <w:pPr>
              <w:pStyle w:val="TableParagraph"/>
              <w:spacing w:line="292" w:lineRule="exact"/>
              <w:ind w:left="9"/>
              <w:jc w:val="center"/>
              <w:rPr>
                <w:b/>
                <w:sz w:val="24"/>
              </w:rPr>
            </w:pPr>
            <w:r>
              <w:rPr>
                <w:b/>
                <w:sz w:val="24"/>
              </w:rPr>
              <w:t>Clinical</w:t>
            </w:r>
            <w:r>
              <w:rPr>
                <w:b/>
                <w:spacing w:val="-4"/>
                <w:sz w:val="24"/>
              </w:rPr>
              <w:t xml:space="preserve"> </w:t>
            </w:r>
            <w:r>
              <w:rPr>
                <w:b/>
                <w:sz w:val="24"/>
              </w:rPr>
              <w:t>Skills</w:t>
            </w:r>
          </w:p>
        </w:tc>
        <w:tc>
          <w:tcPr>
            <w:tcW w:w="11506" w:type="dxa"/>
          </w:tcPr>
          <w:p w:rsidR="00D6059D" w:rsidRDefault="00D04AA7">
            <w:pPr>
              <w:pStyle w:val="TableParagraph"/>
              <w:ind w:left="5"/>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an</w:t>
            </w:r>
            <w:r>
              <w:rPr>
                <w:spacing w:val="-2"/>
                <w:sz w:val="24"/>
              </w:rPr>
              <w:t xml:space="preserve"> </w:t>
            </w:r>
            <w:r>
              <w:rPr>
                <w:sz w:val="24"/>
              </w:rPr>
              <w:t>appropriate</w:t>
            </w:r>
            <w:r>
              <w:rPr>
                <w:spacing w:val="-3"/>
                <w:sz w:val="24"/>
              </w:rPr>
              <w:t xml:space="preserve"> </w:t>
            </w:r>
            <w:r>
              <w:rPr>
                <w:sz w:val="24"/>
              </w:rPr>
              <w:t>history</w:t>
            </w:r>
            <w:r>
              <w:rPr>
                <w:spacing w:val="-3"/>
                <w:sz w:val="24"/>
              </w:rPr>
              <w:t xml:space="preserve"> </w:t>
            </w:r>
            <w:r>
              <w:rPr>
                <w:sz w:val="24"/>
              </w:rPr>
              <w:t>and</w:t>
            </w:r>
            <w:r>
              <w:rPr>
                <w:spacing w:val="-3"/>
                <w:sz w:val="24"/>
              </w:rPr>
              <w:t xml:space="preserve"> </w:t>
            </w:r>
            <w:r>
              <w:rPr>
                <w:sz w:val="24"/>
              </w:rPr>
              <w:t>perform</w:t>
            </w:r>
            <w:r>
              <w:rPr>
                <w:spacing w:val="-2"/>
                <w:sz w:val="24"/>
              </w:rPr>
              <w:t xml:space="preserve"> </w:t>
            </w:r>
            <w:r>
              <w:rPr>
                <w:sz w:val="24"/>
              </w:rPr>
              <w:t>an</w:t>
            </w:r>
            <w:r>
              <w:rPr>
                <w:spacing w:val="-3"/>
                <w:sz w:val="24"/>
              </w:rPr>
              <w:t xml:space="preserve"> </w:t>
            </w:r>
            <w:r>
              <w:rPr>
                <w:sz w:val="24"/>
              </w:rPr>
              <w:t xml:space="preserve">examination </w:t>
            </w:r>
            <w:r>
              <w:rPr>
                <w:spacing w:val="-51"/>
                <w:sz w:val="24"/>
              </w:rPr>
              <w:t xml:space="preserve"> </w:t>
            </w:r>
            <w:r>
              <w:rPr>
                <w:sz w:val="24"/>
              </w:rPr>
              <w:t>including</w:t>
            </w:r>
            <w:r>
              <w:rPr>
                <w:spacing w:val="-1"/>
                <w:sz w:val="24"/>
              </w:rPr>
              <w:t xml:space="preserve"> </w:t>
            </w:r>
            <w:r>
              <w:rPr>
                <w:sz w:val="24"/>
              </w:rPr>
              <w:t>nasal endoscopy.</w:t>
            </w:r>
          </w:p>
          <w:p w:rsidR="00D6059D" w:rsidRDefault="00D04AA7">
            <w:pPr>
              <w:pStyle w:val="TableParagraph"/>
              <w:spacing w:line="242" w:lineRule="auto"/>
              <w:ind w:left="5"/>
              <w:rPr>
                <w:sz w:val="24"/>
              </w:rPr>
            </w:pPr>
            <w:r>
              <w:rPr>
                <w:sz w:val="24"/>
              </w:rPr>
              <w:t>Awareness</w:t>
            </w:r>
            <w:r>
              <w:rPr>
                <w:spacing w:val="-3"/>
                <w:sz w:val="24"/>
              </w:rPr>
              <w:t xml:space="preserve"> </w:t>
            </w:r>
            <w:r>
              <w:rPr>
                <w:sz w:val="24"/>
              </w:rPr>
              <w:t>of</w:t>
            </w:r>
            <w:r>
              <w:rPr>
                <w:spacing w:val="-2"/>
                <w:sz w:val="24"/>
              </w:rPr>
              <w:t xml:space="preserve"> </w:t>
            </w:r>
            <w:r>
              <w:rPr>
                <w:sz w:val="24"/>
              </w:rPr>
              <w:t>and</w:t>
            </w:r>
            <w:r>
              <w:rPr>
                <w:spacing w:val="-3"/>
                <w:sz w:val="24"/>
              </w:rPr>
              <w:t xml:space="preserve"> </w:t>
            </w:r>
            <w:r>
              <w:rPr>
                <w:sz w:val="24"/>
              </w:rPr>
              <w:t>ability</w:t>
            </w:r>
            <w:r>
              <w:rPr>
                <w:spacing w:val="-5"/>
                <w:sz w:val="24"/>
              </w:rPr>
              <w:t xml:space="preserve"> </w:t>
            </w:r>
            <w:r>
              <w:rPr>
                <w:sz w:val="24"/>
              </w:rPr>
              <w:t>to</w:t>
            </w:r>
            <w:r>
              <w:rPr>
                <w:spacing w:val="-1"/>
                <w:sz w:val="24"/>
              </w:rPr>
              <w:t xml:space="preserve"> </w:t>
            </w:r>
            <w:r>
              <w:rPr>
                <w:sz w:val="24"/>
              </w:rPr>
              <w:t>interpret</w:t>
            </w:r>
            <w:r>
              <w:rPr>
                <w:spacing w:val="-2"/>
                <w:sz w:val="24"/>
              </w:rPr>
              <w:t xml:space="preserve"> </w:t>
            </w:r>
            <w:r>
              <w:rPr>
                <w:sz w:val="24"/>
              </w:rPr>
              <w:t>CT/MR</w:t>
            </w:r>
            <w:r>
              <w:rPr>
                <w:spacing w:val="-2"/>
                <w:sz w:val="24"/>
              </w:rPr>
              <w:t xml:space="preserve"> </w:t>
            </w:r>
            <w:r>
              <w:rPr>
                <w:sz w:val="24"/>
              </w:rPr>
              <w:t>imaging</w:t>
            </w:r>
            <w:r>
              <w:rPr>
                <w:spacing w:val="-3"/>
                <w:sz w:val="24"/>
              </w:rPr>
              <w:t xml:space="preserve"> </w:t>
            </w:r>
            <w:r>
              <w:rPr>
                <w:sz w:val="24"/>
              </w:rPr>
              <w:t>and</w:t>
            </w:r>
            <w:r>
              <w:rPr>
                <w:spacing w:val="-1"/>
                <w:sz w:val="24"/>
              </w:rPr>
              <w:t xml:space="preserve"> </w:t>
            </w:r>
            <w:r>
              <w:rPr>
                <w:sz w:val="24"/>
              </w:rPr>
              <w:t>other</w:t>
            </w:r>
            <w:r>
              <w:rPr>
                <w:spacing w:val="-52"/>
                <w:sz w:val="24"/>
              </w:rPr>
              <w:t xml:space="preserve"> </w:t>
            </w:r>
            <w:r>
              <w:rPr>
                <w:sz w:val="24"/>
              </w:rPr>
              <w:t>relevant assessments</w:t>
            </w:r>
          </w:p>
          <w:p w:rsidR="00D6059D" w:rsidRDefault="00D04AA7">
            <w:pPr>
              <w:pStyle w:val="TableParagraph"/>
              <w:spacing w:line="289" w:lineRule="exact"/>
              <w:ind w:left="5"/>
              <w:rPr>
                <w:sz w:val="24"/>
              </w:rPr>
            </w:pPr>
            <w:r>
              <w:rPr>
                <w:sz w:val="24"/>
              </w:rPr>
              <w:t>Lumbar</w:t>
            </w:r>
            <w:r>
              <w:rPr>
                <w:spacing w:val="-3"/>
                <w:sz w:val="24"/>
              </w:rPr>
              <w:t xml:space="preserve"> </w:t>
            </w:r>
            <w:r>
              <w:rPr>
                <w:sz w:val="24"/>
              </w:rPr>
              <w:t>puncture</w:t>
            </w:r>
            <w:r>
              <w:rPr>
                <w:spacing w:val="-2"/>
                <w:sz w:val="24"/>
              </w:rPr>
              <w:t xml:space="preserve"> </w:t>
            </w:r>
            <w:r>
              <w:rPr>
                <w:sz w:val="24"/>
              </w:rPr>
              <w:t>and</w:t>
            </w:r>
            <w:r>
              <w:rPr>
                <w:spacing w:val="-2"/>
                <w:sz w:val="24"/>
              </w:rPr>
              <w:t xml:space="preserve"> </w:t>
            </w:r>
            <w:r>
              <w:rPr>
                <w:sz w:val="24"/>
              </w:rPr>
              <w:t>lumbar</w:t>
            </w:r>
            <w:r>
              <w:rPr>
                <w:spacing w:val="-2"/>
                <w:sz w:val="24"/>
              </w:rPr>
              <w:t xml:space="preserve"> </w:t>
            </w:r>
            <w:r>
              <w:rPr>
                <w:sz w:val="24"/>
              </w:rPr>
              <w:t>drain management</w:t>
            </w:r>
          </w:p>
          <w:p w:rsidR="00D6059D" w:rsidRDefault="00D04AA7">
            <w:pPr>
              <w:pStyle w:val="TableParagraph"/>
              <w:spacing w:line="273" w:lineRule="exact"/>
              <w:ind w:left="5"/>
              <w:rPr>
                <w:sz w:val="24"/>
              </w:rPr>
            </w:pPr>
            <w:r>
              <w:rPr>
                <w:sz w:val="24"/>
              </w:rPr>
              <w:t>Ability</w:t>
            </w:r>
            <w:r>
              <w:rPr>
                <w:spacing w:val="-3"/>
                <w:sz w:val="24"/>
              </w:rPr>
              <w:t xml:space="preserve"> </w:t>
            </w:r>
            <w:r>
              <w:rPr>
                <w:sz w:val="24"/>
              </w:rPr>
              <w:t>to</w:t>
            </w:r>
            <w:r>
              <w:rPr>
                <w:spacing w:val="-3"/>
                <w:sz w:val="24"/>
              </w:rPr>
              <w:t xml:space="preserve"> </w:t>
            </w:r>
            <w:r>
              <w:rPr>
                <w:sz w:val="24"/>
              </w:rPr>
              <w:t>work</w:t>
            </w:r>
            <w:r>
              <w:rPr>
                <w:spacing w:val="-1"/>
                <w:sz w:val="24"/>
              </w:rPr>
              <w:t xml:space="preserve"> </w:t>
            </w:r>
            <w:r>
              <w:rPr>
                <w:sz w:val="24"/>
              </w:rPr>
              <w:t>in a</w:t>
            </w:r>
            <w:r>
              <w:rPr>
                <w:spacing w:val="-3"/>
                <w:sz w:val="24"/>
              </w:rPr>
              <w:t xml:space="preserve"> </w:t>
            </w:r>
            <w:r>
              <w:rPr>
                <w:sz w:val="24"/>
              </w:rPr>
              <w:t>multidisciplinary</w:t>
            </w:r>
            <w:r>
              <w:rPr>
                <w:spacing w:val="-2"/>
                <w:sz w:val="24"/>
              </w:rPr>
              <w:t xml:space="preserve"> </w:t>
            </w:r>
            <w:r>
              <w:rPr>
                <w:sz w:val="24"/>
              </w:rPr>
              <w:t>team</w:t>
            </w:r>
          </w:p>
        </w:tc>
      </w:tr>
      <w:tr w:rsidR="00D6059D">
        <w:trPr>
          <w:trHeight w:val="877"/>
        </w:trPr>
        <w:tc>
          <w:tcPr>
            <w:tcW w:w="1416" w:type="dxa"/>
          </w:tcPr>
          <w:p w:rsidR="00D6059D" w:rsidRDefault="00D04AA7">
            <w:pPr>
              <w:pStyle w:val="TableParagraph"/>
              <w:spacing w:line="292" w:lineRule="exact"/>
              <w:ind w:left="239"/>
              <w:rPr>
                <w:b/>
                <w:sz w:val="24"/>
              </w:rPr>
            </w:pPr>
            <w:r>
              <w:rPr>
                <w:b/>
                <w:sz w:val="24"/>
              </w:rPr>
              <w:t>Technical</w:t>
            </w:r>
          </w:p>
          <w:p w:rsidR="00D6059D" w:rsidRDefault="00D04AA7">
            <w:pPr>
              <w:pStyle w:val="TableParagraph"/>
              <w:spacing w:line="290" w:lineRule="atLeast"/>
              <w:ind w:left="146" w:right="117" w:firstLine="93"/>
              <w:rPr>
                <w:b/>
                <w:sz w:val="24"/>
              </w:rPr>
            </w:pPr>
            <w:r>
              <w:rPr>
                <w:b/>
                <w:sz w:val="24"/>
              </w:rPr>
              <w:t>Skills and</w:t>
            </w:r>
            <w:r>
              <w:rPr>
                <w:b/>
                <w:spacing w:val="1"/>
                <w:sz w:val="24"/>
              </w:rPr>
              <w:t xml:space="preserve"> </w:t>
            </w:r>
            <w:r>
              <w:rPr>
                <w:b/>
                <w:sz w:val="24"/>
              </w:rPr>
              <w:t>Procedures</w:t>
            </w:r>
          </w:p>
        </w:tc>
        <w:tc>
          <w:tcPr>
            <w:tcW w:w="11506" w:type="dxa"/>
          </w:tcPr>
          <w:p w:rsidR="00D6059D" w:rsidRDefault="00D04AA7">
            <w:pPr>
              <w:pStyle w:val="TableParagraph"/>
              <w:spacing w:line="292" w:lineRule="exact"/>
              <w:ind w:left="5"/>
              <w:rPr>
                <w:sz w:val="24"/>
              </w:rPr>
            </w:pPr>
            <w:r>
              <w:rPr>
                <w:sz w:val="24"/>
              </w:rPr>
              <w:t>Endoscopic</w:t>
            </w:r>
            <w:r>
              <w:rPr>
                <w:spacing w:val="-3"/>
                <w:sz w:val="24"/>
              </w:rPr>
              <w:t xml:space="preserve"> </w:t>
            </w:r>
            <w:r>
              <w:rPr>
                <w:sz w:val="24"/>
              </w:rPr>
              <w:t>repair</w:t>
            </w:r>
            <w:r>
              <w:rPr>
                <w:spacing w:val="-4"/>
                <w:sz w:val="24"/>
              </w:rPr>
              <w:t xml:space="preserve"> </w:t>
            </w:r>
            <w:r>
              <w:rPr>
                <w:sz w:val="24"/>
              </w:rPr>
              <w:t>with</w:t>
            </w:r>
            <w:r>
              <w:rPr>
                <w:spacing w:val="-3"/>
                <w:sz w:val="24"/>
              </w:rPr>
              <w:t xml:space="preserve"> </w:t>
            </w:r>
            <w:r>
              <w:rPr>
                <w:sz w:val="24"/>
              </w:rPr>
              <w:t>free</w:t>
            </w:r>
            <w:r>
              <w:rPr>
                <w:spacing w:val="-2"/>
                <w:sz w:val="24"/>
              </w:rPr>
              <w:t xml:space="preserve"> </w:t>
            </w:r>
            <w:r>
              <w:rPr>
                <w:sz w:val="24"/>
              </w:rPr>
              <w:t>grafts</w:t>
            </w:r>
            <w:r>
              <w:rPr>
                <w:spacing w:val="-4"/>
                <w:sz w:val="24"/>
              </w:rPr>
              <w:t xml:space="preserve"> </w:t>
            </w:r>
            <w:r>
              <w:rPr>
                <w:sz w:val="24"/>
              </w:rPr>
              <w:t>for</w:t>
            </w:r>
            <w:r>
              <w:rPr>
                <w:spacing w:val="-4"/>
                <w:sz w:val="24"/>
              </w:rPr>
              <w:t xml:space="preserve"> </w:t>
            </w:r>
            <w:r>
              <w:rPr>
                <w:sz w:val="24"/>
              </w:rPr>
              <w:t>small</w:t>
            </w:r>
            <w:r>
              <w:rPr>
                <w:spacing w:val="-5"/>
                <w:sz w:val="24"/>
              </w:rPr>
              <w:t xml:space="preserve"> </w:t>
            </w:r>
            <w:r>
              <w:rPr>
                <w:sz w:val="24"/>
              </w:rPr>
              <w:t>defects</w:t>
            </w:r>
          </w:p>
          <w:p w:rsidR="00D6059D" w:rsidRDefault="00D04AA7">
            <w:pPr>
              <w:pStyle w:val="TableParagraph"/>
              <w:spacing w:line="290" w:lineRule="atLeast"/>
              <w:ind w:left="5" w:right="702"/>
              <w:rPr>
                <w:sz w:val="24"/>
              </w:rPr>
            </w:pPr>
            <w:r>
              <w:rPr>
                <w:sz w:val="24"/>
              </w:rPr>
              <w:t>Management</w:t>
            </w:r>
            <w:r>
              <w:rPr>
                <w:spacing w:val="-2"/>
                <w:sz w:val="24"/>
              </w:rPr>
              <w:t xml:space="preserve"> </w:t>
            </w:r>
            <w:r>
              <w:rPr>
                <w:sz w:val="24"/>
              </w:rPr>
              <w:t>of</w:t>
            </w:r>
            <w:r>
              <w:rPr>
                <w:spacing w:val="-2"/>
                <w:sz w:val="24"/>
              </w:rPr>
              <w:t xml:space="preserve"> </w:t>
            </w:r>
            <w:r>
              <w:rPr>
                <w:sz w:val="24"/>
              </w:rPr>
              <w:t>larger</w:t>
            </w:r>
            <w:r>
              <w:rPr>
                <w:spacing w:val="-3"/>
                <w:sz w:val="24"/>
              </w:rPr>
              <w:t xml:space="preserve"> </w:t>
            </w:r>
            <w:r>
              <w:rPr>
                <w:sz w:val="24"/>
              </w:rPr>
              <w:t>defects</w:t>
            </w:r>
            <w:r>
              <w:rPr>
                <w:spacing w:val="-5"/>
                <w:sz w:val="24"/>
              </w:rPr>
              <w:t xml:space="preserve"> </w:t>
            </w:r>
            <w:r>
              <w:rPr>
                <w:sz w:val="24"/>
              </w:rPr>
              <w:t>with</w:t>
            </w:r>
            <w:r>
              <w:rPr>
                <w:spacing w:val="-3"/>
                <w:sz w:val="24"/>
              </w:rPr>
              <w:t xml:space="preserve"> </w:t>
            </w:r>
            <w:r>
              <w:rPr>
                <w:sz w:val="24"/>
              </w:rPr>
              <w:t>pedicled</w:t>
            </w:r>
            <w:r>
              <w:rPr>
                <w:spacing w:val="-3"/>
                <w:sz w:val="24"/>
              </w:rPr>
              <w:t xml:space="preserve"> </w:t>
            </w:r>
            <w:r>
              <w:rPr>
                <w:sz w:val="24"/>
              </w:rPr>
              <w:t>nasal</w:t>
            </w:r>
            <w:r>
              <w:rPr>
                <w:spacing w:val="-3"/>
                <w:sz w:val="24"/>
              </w:rPr>
              <w:t xml:space="preserve"> </w:t>
            </w:r>
            <w:r>
              <w:rPr>
                <w:sz w:val="24"/>
              </w:rPr>
              <w:t>flaps</w:t>
            </w:r>
          </w:p>
          <w:p w:rsidR="00D6059D" w:rsidRDefault="00D04AA7">
            <w:pPr>
              <w:pStyle w:val="TableParagraph"/>
              <w:spacing w:line="290" w:lineRule="atLeast"/>
              <w:ind w:left="5" w:right="702"/>
              <w:rPr>
                <w:sz w:val="24"/>
              </w:rPr>
            </w:pPr>
            <w:r>
              <w:rPr>
                <w:spacing w:val="-51"/>
                <w:sz w:val="24"/>
              </w:rPr>
              <w:t xml:space="preserve"> </w:t>
            </w:r>
            <w:r>
              <w:rPr>
                <w:sz w:val="24"/>
              </w:rPr>
              <w:t>Harvesting</w:t>
            </w:r>
            <w:r>
              <w:rPr>
                <w:spacing w:val="-1"/>
                <w:sz w:val="24"/>
              </w:rPr>
              <w:t xml:space="preserve"> </w:t>
            </w:r>
            <w:r>
              <w:rPr>
                <w:sz w:val="24"/>
              </w:rPr>
              <w:t>of</w:t>
            </w:r>
            <w:r>
              <w:rPr>
                <w:spacing w:val="-1"/>
                <w:sz w:val="24"/>
              </w:rPr>
              <w:t xml:space="preserve"> </w:t>
            </w:r>
            <w:r>
              <w:rPr>
                <w:sz w:val="24"/>
              </w:rPr>
              <w:t>nasoseptal</w:t>
            </w:r>
            <w:r>
              <w:rPr>
                <w:spacing w:val="-2"/>
                <w:sz w:val="24"/>
              </w:rPr>
              <w:t xml:space="preserve"> </w:t>
            </w:r>
            <w:r>
              <w:rPr>
                <w:sz w:val="24"/>
              </w:rPr>
              <w:t>flap</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648"/>
      </w:tblGrid>
      <w:tr w:rsidR="00D6059D">
        <w:trPr>
          <w:trHeight w:val="294"/>
        </w:trPr>
        <w:tc>
          <w:tcPr>
            <w:tcW w:w="1416" w:type="dxa"/>
          </w:tcPr>
          <w:p w:rsidR="00D6059D" w:rsidRDefault="00D04AA7">
            <w:pPr>
              <w:pStyle w:val="TableParagraph"/>
              <w:spacing w:before="1" w:line="273" w:lineRule="exact"/>
              <w:ind w:left="9"/>
              <w:jc w:val="center"/>
              <w:rPr>
                <w:b/>
                <w:sz w:val="24"/>
              </w:rPr>
            </w:pPr>
            <w:r>
              <w:rPr>
                <w:b/>
                <w:sz w:val="24"/>
              </w:rPr>
              <w:t>Topic</w:t>
            </w:r>
          </w:p>
        </w:tc>
        <w:tc>
          <w:tcPr>
            <w:tcW w:w="11648" w:type="dxa"/>
          </w:tcPr>
          <w:p w:rsidR="00D6059D" w:rsidRDefault="00D04AA7">
            <w:pPr>
              <w:pStyle w:val="TableParagraph"/>
              <w:spacing w:before="1" w:line="273" w:lineRule="exact"/>
              <w:ind w:left="5"/>
              <w:rPr>
                <w:b/>
                <w:sz w:val="24"/>
              </w:rPr>
            </w:pPr>
            <w:r>
              <w:rPr>
                <w:b/>
                <w:sz w:val="24"/>
              </w:rPr>
              <w:t>Extended</w:t>
            </w:r>
            <w:r>
              <w:rPr>
                <w:b/>
                <w:spacing w:val="-2"/>
                <w:sz w:val="24"/>
              </w:rPr>
              <w:t xml:space="preserve"> </w:t>
            </w:r>
            <w:r>
              <w:rPr>
                <w:b/>
                <w:sz w:val="24"/>
              </w:rPr>
              <w:t>endonasal</w:t>
            </w:r>
            <w:r>
              <w:rPr>
                <w:b/>
                <w:spacing w:val="-2"/>
                <w:sz w:val="24"/>
              </w:rPr>
              <w:t xml:space="preserve"> </w:t>
            </w:r>
            <w:r>
              <w:rPr>
                <w:b/>
                <w:sz w:val="24"/>
              </w:rPr>
              <w:t>skull</w:t>
            </w:r>
            <w:r>
              <w:rPr>
                <w:b/>
                <w:spacing w:val="-4"/>
                <w:sz w:val="24"/>
              </w:rPr>
              <w:t xml:space="preserve"> </w:t>
            </w:r>
            <w:r>
              <w:rPr>
                <w:b/>
                <w:sz w:val="24"/>
              </w:rPr>
              <w:t>base</w:t>
            </w:r>
            <w:r>
              <w:rPr>
                <w:b/>
                <w:spacing w:val="-3"/>
                <w:sz w:val="24"/>
              </w:rPr>
              <w:t xml:space="preserve"> </w:t>
            </w:r>
            <w:r>
              <w:rPr>
                <w:b/>
                <w:sz w:val="24"/>
              </w:rPr>
              <w:t>procedures</w:t>
            </w:r>
          </w:p>
        </w:tc>
      </w:tr>
      <w:tr w:rsidR="00D6059D">
        <w:trPr>
          <w:trHeight w:val="292"/>
        </w:trPr>
        <w:tc>
          <w:tcPr>
            <w:tcW w:w="1416" w:type="dxa"/>
          </w:tcPr>
          <w:p w:rsidR="00D6059D" w:rsidRDefault="00D04AA7">
            <w:pPr>
              <w:pStyle w:val="TableParagraph"/>
              <w:spacing w:line="272" w:lineRule="exact"/>
              <w:ind w:left="7"/>
              <w:jc w:val="center"/>
              <w:rPr>
                <w:b/>
                <w:sz w:val="24"/>
              </w:rPr>
            </w:pPr>
            <w:r>
              <w:rPr>
                <w:b/>
                <w:sz w:val="24"/>
              </w:rPr>
              <w:t>Category</w:t>
            </w:r>
          </w:p>
        </w:tc>
        <w:tc>
          <w:tcPr>
            <w:tcW w:w="11648" w:type="dxa"/>
          </w:tcPr>
          <w:p w:rsidR="00D6059D" w:rsidRDefault="00D04AA7">
            <w:pPr>
              <w:pStyle w:val="TableParagraph"/>
              <w:spacing w:line="272" w:lineRule="exact"/>
              <w:ind w:left="5"/>
              <w:rPr>
                <w:sz w:val="24"/>
              </w:rPr>
            </w:pPr>
            <w:r>
              <w:rPr>
                <w:sz w:val="24"/>
              </w:rPr>
              <w:t>Advanced</w:t>
            </w:r>
            <w:r>
              <w:rPr>
                <w:spacing w:val="-1"/>
                <w:sz w:val="24"/>
              </w:rPr>
              <w:t xml:space="preserve"> </w:t>
            </w:r>
            <w:r>
              <w:rPr>
                <w:sz w:val="24"/>
              </w:rPr>
              <w:t>Rhinology</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Sub-category:</w:t>
            </w:r>
          </w:p>
        </w:tc>
        <w:tc>
          <w:tcPr>
            <w:tcW w:w="11648" w:type="dxa"/>
          </w:tcPr>
          <w:p w:rsidR="00D6059D" w:rsidRDefault="00D04AA7">
            <w:pPr>
              <w:pStyle w:val="TableParagraph"/>
              <w:rPr>
                <w:rFonts w:asciiTheme="minorHAnsi" w:hAnsiTheme="minorHAnsi" w:cstheme="minorHAnsi"/>
                <w:sz w:val="20"/>
              </w:rPr>
            </w:pPr>
            <w:r>
              <w:rPr>
                <w:rFonts w:asciiTheme="minorHAnsi" w:hAnsiTheme="minorHAnsi" w:cstheme="minorHAnsi"/>
                <w:sz w:val="24"/>
                <w:szCs w:val="32"/>
              </w:rPr>
              <w:t>None</w:t>
            </w:r>
          </w:p>
        </w:tc>
      </w:tr>
      <w:tr w:rsidR="00D6059D">
        <w:trPr>
          <w:trHeight w:val="938"/>
        </w:trPr>
        <w:tc>
          <w:tcPr>
            <w:tcW w:w="1416" w:type="dxa"/>
          </w:tcPr>
          <w:p w:rsidR="00D6059D" w:rsidRDefault="00D04AA7">
            <w:pPr>
              <w:pStyle w:val="TableParagraph"/>
              <w:ind w:left="9"/>
              <w:jc w:val="center"/>
              <w:rPr>
                <w:b/>
                <w:sz w:val="24"/>
              </w:rPr>
            </w:pPr>
            <w:r>
              <w:rPr>
                <w:b/>
                <w:sz w:val="24"/>
              </w:rPr>
              <w:t>Objective</w:t>
            </w:r>
          </w:p>
        </w:tc>
        <w:tc>
          <w:tcPr>
            <w:tcW w:w="11648" w:type="dxa"/>
          </w:tcPr>
          <w:p w:rsidR="00D6059D" w:rsidRDefault="00D04AA7">
            <w:pPr>
              <w:pStyle w:val="TableParagraph"/>
              <w:ind w:left="5"/>
              <w:rPr>
                <w:iCs/>
                <w:sz w:val="24"/>
              </w:rPr>
            </w:pPr>
            <w:r>
              <w:rPr>
                <w:iCs/>
                <w:sz w:val="24"/>
              </w:rPr>
              <w:t>To understand the aetiology, clinical presentation and</w:t>
            </w:r>
            <w:r>
              <w:rPr>
                <w:iCs/>
                <w:spacing w:val="1"/>
                <w:sz w:val="24"/>
              </w:rPr>
              <w:t xml:space="preserve"> </w:t>
            </w:r>
            <w:r>
              <w:rPr>
                <w:iCs/>
                <w:sz w:val="24"/>
              </w:rPr>
              <w:t>management of benign and malignant tumours of the nose and</w:t>
            </w:r>
            <w:r>
              <w:rPr>
                <w:iCs/>
                <w:spacing w:val="1"/>
                <w:sz w:val="24"/>
              </w:rPr>
              <w:t xml:space="preserve"> </w:t>
            </w:r>
            <w:r>
              <w:rPr>
                <w:iCs/>
                <w:sz w:val="24"/>
              </w:rPr>
              <w:t>paranasal</w:t>
            </w:r>
            <w:r>
              <w:rPr>
                <w:iCs/>
                <w:spacing w:val="-3"/>
                <w:sz w:val="24"/>
              </w:rPr>
              <w:t xml:space="preserve"> </w:t>
            </w:r>
            <w:r>
              <w:rPr>
                <w:iCs/>
                <w:sz w:val="24"/>
              </w:rPr>
              <w:t>sinuses.</w:t>
            </w:r>
            <w:r>
              <w:rPr>
                <w:iCs/>
                <w:spacing w:val="-3"/>
                <w:sz w:val="24"/>
              </w:rPr>
              <w:t xml:space="preserve"> </w:t>
            </w:r>
            <w:r>
              <w:rPr>
                <w:iCs/>
                <w:sz w:val="24"/>
              </w:rPr>
              <w:t>This</w:t>
            </w:r>
            <w:r>
              <w:rPr>
                <w:iCs/>
                <w:spacing w:val="-2"/>
                <w:sz w:val="24"/>
              </w:rPr>
              <w:t xml:space="preserve"> </w:t>
            </w:r>
            <w:r>
              <w:rPr>
                <w:iCs/>
                <w:sz w:val="24"/>
              </w:rPr>
              <w:t>module</w:t>
            </w:r>
            <w:r>
              <w:rPr>
                <w:iCs/>
                <w:spacing w:val="-1"/>
                <w:sz w:val="24"/>
              </w:rPr>
              <w:t xml:space="preserve"> </w:t>
            </w:r>
            <w:r>
              <w:rPr>
                <w:iCs/>
                <w:sz w:val="24"/>
              </w:rPr>
              <w:t>gives</w:t>
            </w:r>
            <w:r>
              <w:rPr>
                <w:iCs/>
                <w:spacing w:val="-2"/>
                <w:sz w:val="24"/>
              </w:rPr>
              <w:t xml:space="preserve"> </w:t>
            </w:r>
            <w:r>
              <w:rPr>
                <w:iCs/>
                <w:sz w:val="24"/>
              </w:rPr>
              <w:t>some</w:t>
            </w:r>
            <w:r>
              <w:rPr>
                <w:iCs/>
                <w:spacing w:val="-1"/>
                <w:sz w:val="24"/>
              </w:rPr>
              <w:t xml:space="preserve"> </w:t>
            </w:r>
            <w:r>
              <w:rPr>
                <w:iCs/>
                <w:sz w:val="24"/>
              </w:rPr>
              <w:t>idea</w:t>
            </w:r>
            <w:r>
              <w:rPr>
                <w:iCs/>
                <w:spacing w:val="-2"/>
                <w:sz w:val="24"/>
              </w:rPr>
              <w:t xml:space="preserve"> </w:t>
            </w:r>
            <w:r>
              <w:rPr>
                <w:iCs/>
                <w:sz w:val="24"/>
              </w:rPr>
              <w:t>of</w:t>
            </w:r>
            <w:r>
              <w:rPr>
                <w:iCs/>
                <w:spacing w:val="-2"/>
                <w:sz w:val="24"/>
              </w:rPr>
              <w:t xml:space="preserve"> </w:t>
            </w:r>
            <w:r>
              <w:rPr>
                <w:iCs/>
                <w:sz w:val="24"/>
              </w:rPr>
              <w:t>the</w:t>
            </w:r>
            <w:r>
              <w:rPr>
                <w:iCs/>
                <w:spacing w:val="-1"/>
                <w:sz w:val="24"/>
              </w:rPr>
              <w:t xml:space="preserve"> </w:t>
            </w:r>
            <w:r>
              <w:rPr>
                <w:iCs/>
                <w:sz w:val="24"/>
              </w:rPr>
              <w:t>breadth</w:t>
            </w:r>
            <w:r>
              <w:rPr>
                <w:iCs/>
                <w:spacing w:val="-4"/>
                <w:sz w:val="24"/>
              </w:rPr>
              <w:t xml:space="preserve"> </w:t>
            </w:r>
            <w:r>
              <w:rPr>
                <w:iCs/>
                <w:sz w:val="24"/>
              </w:rPr>
              <w:t>and</w:t>
            </w:r>
            <w:r>
              <w:rPr>
                <w:iCs/>
                <w:spacing w:val="-51"/>
                <w:sz w:val="24"/>
              </w:rPr>
              <w:t xml:space="preserve"> </w:t>
            </w:r>
            <w:r>
              <w:rPr>
                <w:iCs/>
                <w:sz w:val="24"/>
              </w:rPr>
              <w:t>depth</w:t>
            </w:r>
            <w:r>
              <w:rPr>
                <w:iCs/>
                <w:spacing w:val="-4"/>
                <w:sz w:val="24"/>
              </w:rPr>
              <w:t xml:space="preserve"> </w:t>
            </w:r>
            <w:r>
              <w:rPr>
                <w:iCs/>
                <w:sz w:val="24"/>
              </w:rPr>
              <w:t>of</w:t>
            </w:r>
            <w:r>
              <w:rPr>
                <w:iCs/>
                <w:spacing w:val="-1"/>
                <w:sz w:val="24"/>
              </w:rPr>
              <w:t xml:space="preserve"> </w:t>
            </w:r>
            <w:r>
              <w:rPr>
                <w:iCs/>
                <w:sz w:val="24"/>
              </w:rPr>
              <w:t>required</w:t>
            </w:r>
            <w:r>
              <w:rPr>
                <w:iCs/>
                <w:spacing w:val="-2"/>
                <w:sz w:val="24"/>
              </w:rPr>
              <w:t xml:space="preserve"> </w:t>
            </w:r>
            <w:r>
              <w:rPr>
                <w:iCs/>
                <w:sz w:val="24"/>
              </w:rPr>
              <w:t>knowledge</w:t>
            </w:r>
            <w:r>
              <w:rPr>
                <w:iCs/>
                <w:spacing w:val="-2"/>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w:t>
            </w:r>
            <w:r>
              <w:rPr>
                <w:iCs/>
                <w:spacing w:val="-2"/>
                <w:sz w:val="24"/>
              </w:rPr>
              <w:t xml:space="preserve"> </w:t>
            </w:r>
            <w:r>
              <w:rPr>
                <w:iCs/>
                <w:sz w:val="24"/>
              </w:rPr>
              <w:t>This</w:t>
            </w:r>
            <w:r>
              <w:rPr>
                <w:iCs/>
                <w:spacing w:val="-3"/>
                <w:sz w:val="24"/>
              </w:rPr>
              <w:t xml:space="preserve"> </w:t>
            </w:r>
            <w:r>
              <w:rPr>
                <w:iCs/>
                <w:sz w:val="24"/>
              </w:rPr>
              <w:t>list should</w:t>
            </w:r>
            <w:r>
              <w:rPr>
                <w:iCs/>
                <w:spacing w:val="-3"/>
                <w:sz w:val="24"/>
              </w:rPr>
              <w:t xml:space="preserve"> </w:t>
            </w:r>
            <w:r>
              <w:rPr>
                <w:iCs/>
                <w:sz w:val="24"/>
              </w:rPr>
              <w:t>not be</w:t>
            </w:r>
            <w:r>
              <w:rPr>
                <w:iCs/>
                <w:spacing w:val="-2"/>
                <w:sz w:val="24"/>
              </w:rPr>
              <w:t xml:space="preserve"> </w:t>
            </w:r>
            <w:r>
              <w:rPr>
                <w:iCs/>
                <w:sz w:val="24"/>
              </w:rPr>
              <w:t>considered</w:t>
            </w:r>
            <w:r>
              <w:rPr>
                <w:iCs/>
                <w:spacing w:val="-2"/>
                <w:sz w:val="24"/>
              </w:rPr>
              <w:t xml:space="preserve"> </w:t>
            </w:r>
            <w:r>
              <w:rPr>
                <w:iCs/>
                <w:sz w:val="24"/>
              </w:rPr>
              <w:t>to</w:t>
            </w:r>
            <w:r>
              <w:rPr>
                <w:iCs/>
                <w:spacing w:val="-2"/>
                <w:sz w:val="24"/>
              </w:rPr>
              <w:t xml:space="preserve"> </w:t>
            </w:r>
            <w:r>
              <w:rPr>
                <w:iCs/>
                <w:sz w:val="24"/>
              </w:rPr>
              <w:t>be</w:t>
            </w:r>
            <w:r>
              <w:rPr>
                <w:iCs/>
                <w:spacing w:val="-2"/>
                <w:sz w:val="24"/>
              </w:rPr>
              <w:t xml:space="preserve"> </w:t>
            </w:r>
            <w:r>
              <w:rPr>
                <w:iCs/>
                <w:sz w:val="24"/>
              </w:rPr>
              <w:t>fully</w:t>
            </w:r>
            <w:r>
              <w:rPr>
                <w:iCs/>
                <w:spacing w:val="-2"/>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exhaustive</w:t>
            </w:r>
          </w:p>
        </w:tc>
      </w:tr>
      <w:tr w:rsidR="00D6059D">
        <w:trPr>
          <w:trHeight w:val="1851"/>
        </w:trPr>
        <w:tc>
          <w:tcPr>
            <w:tcW w:w="1416" w:type="dxa"/>
          </w:tcPr>
          <w:p w:rsidR="00D6059D" w:rsidRDefault="00D04AA7">
            <w:pPr>
              <w:pStyle w:val="TableParagraph"/>
              <w:spacing w:line="292" w:lineRule="exact"/>
              <w:ind w:left="7"/>
              <w:jc w:val="center"/>
              <w:rPr>
                <w:b/>
                <w:sz w:val="24"/>
              </w:rPr>
            </w:pPr>
            <w:r>
              <w:rPr>
                <w:b/>
                <w:sz w:val="24"/>
              </w:rPr>
              <w:t>Knowledge</w:t>
            </w:r>
          </w:p>
        </w:tc>
        <w:tc>
          <w:tcPr>
            <w:tcW w:w="11648" w:type="dxa"/>
          </w:tcPr>
          <w:p w:rsidR="00D6059D" w:rsidRDefault="00D04AA7">
            <w:pPr>
              <w:pStyle w:val="TableParagraph"/>
              <w:ind w:left="5" w:right="408"/>
              <w:rPr>
                <w:sz w:val="24"/>
              </w:rPr>
            </w:pPr>
            <w:r>
              <w:rPr>
                <w:sz w:val="24"/>
              </w:rPr>
              <w:t xml:space="preserve">Knowledge of the anatomy of the nose, paranasal sinuses, and </w:t>
            </w:r>
            <w:r>
              <w:rPr>
                <w:spacing w:val="-52"/>
                <w:sz w:val="24"/>
              </w:rPr>
              <w:t xml:space="preserve"> </w:t>
            </w:r>
            <w:r>
              <w:rPr>
                <w:sz w:val="24"/>
              </w:rPr>
              <w:t>skull</w:t>
            </w:r>
            <w:r>
              <w:rPr>
                <w:spacing w:val="-1"/>
                <w:sz w:val="24"/>
              </w:rPr>
              <w:t xml:space="preserve"> </w:t>
            </w:r>
            <w:r>
              <w:rPr>
                <w:sz w:val="24"/>
              </w:rPr>
              <w:t>base</w:t>
            </w:r>
          </w:p>
          <w:p w:rsidR="00D6059D" w:rsidRDefault="00D04AA7">
            <w:pPr>
              <w:pStyle w:val="TableParagraph"/>
              <w:ind w:left="5" w:right="1"/>
              <w:rPr>
                <w:spacing w:val="1"/>
                <w:sz w:val="24"/>
              </w:rPr>
            </w:pPr>
            <w:r>
              <w:rPr>
                <w:sz w:val="24"/>
              </w:rPr>
              <w:t>Knowledge of tumours/disorders of skull base in the regions of the</w:t>
            </w:r>
            <w:r>
              <w:rPr>
                <w:spacing w:val="-52"/>
                <w:sz w:val="24"/>
              </w:rPr>
              <w:t xml:space="preserve">   </w:t>
            </w:r>
            <w:r>
              <w:rPr>
                <w:sz w:val="24"/>
              </w:rPr>
              <w:t>anterior and posterior fossa and pterygopalatine fossa</w:t>
            </w:r>
            <w:r>
              <w:rPr>
                <w:spacing w:val="1"/>
                <w:sz w:val="24"/>
              </w:rPr>
              <w:t xml:space="preserve"> </w:t>
            </w:r>
          </w:p>
          <w:p w:rsidR="00D6059D" w:rsidRDefault="00D04AA7">
            <w:pPr>
              <w:pStyle w:val="TableParagraph"/>
              <w:ind w:left="5" w:right="1"/>
              <w:rPr>
                <w:sz w:val="24"/>
              </w:rPr>
            </w:pPr>
            <w:r>
              <w:rPr>
                <w:sz w:val="24"/>
              </w:rPr>
              <w:t>Understanding</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selection</w:t>
            </w:r>
            <w:r>
              <w:rPr>
                <w:spacing w:val="-2"/>
                <w:sz w:val="24"/>
              </w:rPr>
              <w:t xml:space="preserve"> </w:t>
            </w:r>
            <w:r>
              <w:rPr>
                <w:sz w:val="24"/>
              </w:rPr>
              <w:t>of</w:t>
            </w:r>
            <w:r>
              <w:rPr>
                <w:spacing w:val="-3"/>
                <w:sz w:val="24"/>
              </w:rPr>
              <w:t xml:space="preserve"> </w:t>
            </w:r>
            <w:r>
              <w:rPr>
                <w:sz w:val="24"/>
              </w:rPr>
              <w:t>approaches,</w:t>
            </w:r>
            <w:r>
              <w:rPr>
                <w:spacing w:val="-2"/>
                <w:sz w:val="24"/>
              </w:rPr>
              <w:t xml:space="preserve"> </w:t>
            </w:r>
            <w:r>
              <w:rPr>
                <w:sz w:val="24"/>
              </w:rPr>
              <w:t>both</w:t>
            </w:r>
            <w:r>
              <w:rPr>
                <w:spacing w:val="-3"/>
                <w:sz w:val="24"/>
              </w:rPr>
              <w:t xml:space="preserve"> </w:t>
            </w:r>
            <w:r>
              <w:rPr>
                <w:sz w:val="24"/>
              </w:rPr>
              <w:t>endonasal</w:t>
            </w:r>
            <w:r>
              <w:rPr>
                <w:spacing w:val="-4"/>
                <w:sz w:val="24"/>
              </w:rPr>
              <w:t xml:space="preserve"> </w:t>
            </w:r>
            <w:r>
              <w:rPr>
                <w:sz w:val="24"/>
              </w:rPr>
              <w:t>and</w:t>
            </w:r>
            <w:r>
              <w:rPr>
                <w:spacing w:val="-52"/>
                <w:sz w:val="24"/>
              </w:rPr>
              <w:t xml:space="preserve"> </w:t>
            </w:r>
            <w:r>
              <w:rPr>
                <w:sz w:val="24"/>
              </w:rPr>
              <w:t>transcranial.</w:t>
            </w:r>
          </w:p>
          <w:p w:rsidR="00D6059D" w:rsidRDefault="00D04AA7">
            <w:pPr>
              <w:pStyle w:val="TableParagraph"/>
              <w:spacing w:line="293" w:lineRule="exact"/>
              <w:ind w:left="5"/>
              <w:rPr>
                <w:sz w:val="24"/>
              </w:rPr>
            </w:pPr>
            <w:r>
              <w:rPr>
                <w:sz w:val="24"/>
              </w:rPr>
              <w:t>Principles</w:t>
            </w:r>
            <w:r>
              <w:rPr>
                <w:spacing w:val="-4"/>
                <w:sz w:val="24"/>
              </w:rPr>
              <w:t xml:space="preserve"> </w:t>
            </w:r>
            <w:r>
              <w:rPr>
                <w:sz w:val="24"/>
              </w:rPr>
              <w:t>of perioperative</w:t>
            </w:r>
            <w:r>
              <w:rPr>
                <w:spacing w:val="-2"/>
                <w:sz w:val="24"/>
              </w:rPr>
              <w:t xml:space="preserve"> </w:t>
            </w:r>
            <w:r>
              <w:rPr>
                <w:sz w:val="24"/>
              </w:rPr>
              <w:t>management</w:t>
            </w:r>
          </w:p>
          <w:p w:rsidR="00D6059D" w:rsidRDefault="00D04AA7">
            <w:pPr>
              <w:pStyle w:val="TableParagraph"/>
              <w:spacing w:line="273" w:lineRule="exact"/>
              <w:ind w:left="5"/>
              <w:rPr>
                <w:sz w:val="24"/>
              </w:rPr>
            </w:pPr>
            <w:r>
              <w:rPr>
                <w:sz w:val="24"/>
              </w:rPr>
              <w:t>Complications</w:t>
            </w:r>
            <w:r>
              <w:rPr>
                <w:spacing w:val="-3"/>
                <w:sz w:val="24"/>
              </w:rPr>
              <w:t xml:space="preserve"> </w:t>
            </w:r>
            <w:r>
              <w:rPr>
                <w:sz w:val="24"/>
              </w:rPr>
              <w:t>of</w:t>
            </w:r>
            <w:r>
              <w:rPr>
                <w:spacing w:val="-1"/>
                <w:sz w:val="24"/>
              </w:rPr>
              <w:t xml:space="preserve"> </w:t>
            </w:r>
            <w:r>
              <w:rPr>
                <w:sz w:val="24"/>
              </w:rPr>
              <w:t>surgery</w:t>
            </w:r>
            <w:r>
              <w:rPr>
                <w:spacing w:val="-5"/>
                <w:sz w:val="24"/>
              </w:rPr>
              <w:t xml:space="preserve"> </w:t>
            </w:r>
            <w:r>
              <w:rPr>
                <w:sz w:val="24"/>
              </w:rPr>
              <w:t>and</w:t>
            </w:r>
            <w:r>
              <w:rPr>
                <w:spacing w:val="-3"/>
                <w:sz w:val="24"/>
              </w:rPr>
              <w:t xml:space="preserve"> </w:t>
            </w:r>
            <w:r>
              <w:rPr>
                <w:sz w:val="24"/>
              </w:rPr>
              <w:t>principles</w:t>
            </w:r>
            <w:r>
              <w:rPr>
                <w:spacing w:val="-3"/>
                <w:sz w:val="24"/>
              </w:rPr>
              <w:t xml:space="preserve"> </w:t>
            </w:r>
            <w:r>
              <w:rPr>
                <w:sz w:val="24"/>
              </w:rPr>
              <w:t>of</w:t>
            </w:r>
            <w:r>
              <w:rPr>
                <w:spacing w:val="-3"/>
                <w:sz w:val="24"/>
              </w:rPr>
              <w:t xml:space="preserve"> </w:t>
            </w:r>
            <w:r>
              <w:rPr>
                <w:sz w:val="24"/>
              </w:rPr>
              <w:t>management.</w:t>
            </w:r>
          </w:p>
          <w:p w:rsidR="00D6059D" w:rsidRDefault="00D04AA7">
            <w:pPr>
              <w:pStyle w:val="TableParagraph"/>
              <w:spacing w:line="273" w:lineRule="exact"/>
              <w:ind w:left="5"/>
              <w:rPr>
                <w:sz w:val="24"/>
              </w:rPr>
            </w:pPr>
            <w:r>
              <w:rPr>
                <w:sz w:val="24"/>
              </w:rPr>
              <w:t>Understanding of the multidisciplinary approach to the management of sinonasal/skull base tumours</w:t>
            </w:r>
          </w:p>
        </w:tc>
      </w:tr>
      <w:tr w:rsidR="00D6059D">
        <w:trPr>
          <w:trHeight w:val="1266"/>
        </w:trPr>
        <w:tc>
          <w:tcPr>
            <w:tcW w:w="141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92" w:lineRule="exact"/>
              <w:ind w:left="7"/>
              <w:jc w:val="center"/>
              <w:rPr>
                <w:b/>
                <w:sz w:val="24"/>
              </w:rPr>
            </w:pPr>
            <w:r>
              <w:rPr>
                <w:b/>
                <w:sz w:val="24"/>
              </w:rPr>
              <w:t>Clinical Skills</w:t>
            </w:r>
          </w:p>
        </w:tc>
        <w:tc>
          <w:tcPr>
            <w:tcW w:w="1164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408"/>
              <w:rPr>
                <w:sz w:val="24"/>
              </w:rPr>
            </w:pPr>
            <w:r>
              <w:rPr>
                <w:sz w:val="24"/>
              </w:rPr>
              <w:t>Principles of assessment and perioperative management of midline tumours</w:t>
            </w:r>
          </w:p>
          <w:p w:rsidR="00D6059D" w:rsidRDefault="00D04AA7">
            <w:pPr>
              <w:pStyle w:val="TableParagraph"/>
              <w:ind w:left="5" w:right="408"/>
              <w:rPr>
                <w:sz w:val="24"/>
              </w:rPr>
            </w:pPr>
            <w:r>
              <w:rPr>
                <w:sz w:val="24"/>
              </w:rPr>
              <w:t>Ability to interpret relevant CT and MR &amp; angiography /embolization images</w:t>
            </w:r>
          </w:p>
          <w:p w:rsidR="00D6059D" w:rsidRDefault="00D04AA7">
            <w:pPr>
              <w:pStyle w:val="TableParagraph"/>
              <w:ind w:left="5" w:right="408"/>
              <w:rPr>
                <w:sz w:val="24"/>
              </w:rPr>
            </w:pPr>
            <w:r>
              <w:rPr>
                <w:sz w:val="24"/>
              </w:rPr>
              <w:t xml:space="preserve">Principles of lumbar puncture and lumbar drainage </w:t>
            </w:r>
          </w:p>
          <w:p w:rsidR="00D6059D" w:rsidRDefault="00D04AA7">
            <w:pPr>
              <w:pStyle w:val="TableParagraph"/>
              <w:ind w:left="5" w:right="408"/>
              <w:rPr>
                <w:sz w:val="24"/>
              </w:rPr>
            </w:pPr>
            <w:r>
              <w:rPr>
                <w:sz w:val="24"/>
              </w:rPr>
              <w:t>Participation in a multi-disciplinary team approach to management of skull base lesions</w:t>
            </w:r>
          </w:p>
        </w:tc>
      </w:tr>
      <w:tr w:rsidR="00D6059D">
        <w:trPr>
          <w:trHeight w:val="2342"/>
        </w:trPr>
        <w:tc>
          <w:tcPr>
            <w:tcW w:w="141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92" w:lineRule="exact"/>
              <w:ind w:left="7"/>
              <w:jc w:val="center"/>
              <w:rPr>
                <w:b/>
                <w:sz w:val="24"/>
              </w:rPr>
            </w:pPr>
            <w:r>
              <w:rPr>
                <w:b/>
                <w:sz w:val="24"/>
              </w:rPr>
              <w:t>Technical Skills and Procedures</w:t>
            </w:r>
          </w:p>
        </w:tc>
        <w:tc>
          <w:tcPr>
            <w:tcW w:w="1164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ight="408"/>
              <w:rPr>
                <w:sz w:val="24"/>
              </w:rPr>
            </w:pPr>
            <w:r>
              <w:rPr>
                <w:sz w:val="24"/>
              </w:rPr>
              <w:t xml:space="preserve">Examination of nose under anaesthesia </w:t>
            </w:r>
          </w:p>
          <w:p w:rsidR="00D6059D" w:rsidRDefault="00D04AA7">
            <w:pPr>
              <w:pStyle w:val="TableParagraph"/>
              <w:ind w:left="5" w:right="408"/>
              <w:rPr>
                <w:sz w:val="24"/>
              </w:rPr>
            </w:pPr>
            <w:r>
              <w:rPr>
                <w:sz w:val="24"/>
              </w:rPr>
              <w:t>Biopsy of nose - external</w:t>
            </w:r>
          </w:p>
          <w:p w:rsidR="00D6059D" w:rsidRDefault="00D04AA7">
            <w:pPr>
              <w:pStyle w:val="TableParagraph"/>
              <w:ind w:left="5" w:right="408"/>
              <w:rPr>
                <w:sz w:val="24"/>
              </w:rPr>
            </w:pPr>
            <w:r>
              <w:rPr>
                <w:sz w:val="24"/>
              </w:rPr>
              <w:t>Biopsy of nose – internal SPA ligation</w:t>
            </w:r>
          </w:p>
          <w:p w:rsidR="00D6059D" w:rsidRDefault="00D04AA7">
            <w:pPr>
              <w:pStyle w:val="TableParagraph"/>
              <w:ind w:left="5" w:right="408"/>
              <w:rPr>
                <w:sz w:val="24"/>
              </w:rPr>
            </w:pPr>
            <w:r>
              <w:rPr>
                <w:sz w:val="24"/>
              </w:rPr>
              <w:t xml:space="preserve">endonasal transmaxillary approach to pterygopalatine fossa </w:t>
            </w:r>
          </w:p>
          <w:p w:rsidR="00D6059D" w:rsidRDefault="00D04AA7">
            <w:pPr>
              <w:pStyle w:val="TableParagraph"/>
              <w:ind w:left="5" w:right="408"/>
              <w:rPr>
                <w:sz w:val="24"/>
              </w:rPr>
            </w:pPr>
            <w:r>
              <w:rPr>
                <w:sz w:val="24"/>
              </w:rPr>
              <w:t>Vidian neurectomy</w:t>
            </w:r>
          </w:p>
          <w:p w:rsidR="00D6059D" w:rsidRDefault="00D04AA7">
            <w:pPr>
              <w:pStyle w:val="TableParagraph"/>
              <w:ind w:left="5" w:right="408"/>
              <w:rPr>
                <w:sz w:val="24"/>
              </w:rPr>
            </w:pPr>
            <w:r>
              <w:rPr>
                <w:sz w:val="24"/>
              </w:rPr>
              <w:t xml:space="preserve">Anterior skull base approaches including endoscopic </w:t>
            </w:r>
          </w:p>
          <w:p w:rsidR="00D6059D" w:rsidRDefault="00D04AA7">
            <w:pPr>
              <w:pStyle w:val="TableParagraph"/>
              <w:ind w:left="5" w:right="408"/>
              <w:rPr>
                <w:sz w:val="24"/>
              </w:rPr>
            </w:pPr>
            <w:r>
              <w:rPr>
                <w:sz w:val="24"/>
              </w:rPr>
              <w:t>Endoscopic medial maxillectomy</w:t>
            </w:r>
          </w:p>
          <w:p w:rsidR="00D6059D" w:rsidRDefault="00D04AA7">
            <w:pPr>
              <w:pStyle w:val="TableParagraph"/>
              <w:ind w:left="5" w:right="408"/>
              <w:rPr>
                <w:sz w:val="24"/>
              </w:rPr>
            </w:pPr>
            <w:r>
              <w:rPr>
                <w:sz w:val="24"/>
              </w:rPr>
              <w:t>Lateral rhinotomy</w:t>
            </w:r>
          </w:p>
          <w:p w:rsidR="00D6059D" w:rsidRDefault="00D04AA7">
            <w:pPr>
              <w:pStyle w:val="TableParagraph"/>
              <w:ind w:left="5" w:right="408"/>
              <w:rPr>
                <w:sz w:val="24"/>
              </w:rPr>
            </w:pPr>
            <w:r>
              <w:rPr>
                <w:sz w:val="24"/>
              </w:rPr>
              <w:t xml:space="preserve">Endoscopic excision skull base tumours (team) </w:t>
            </w:r>
          </w:p>
          <w:p w:rsidR="00D6059D" w:rsidRDefault="00D04AA7">
            <w:pPr>
              <w:pStyle w:val="TableParagraph"/>
              <w:ind w:left="5" w:right="408"/>
              <w:rPr>
                <w:sz w:val="24"/>
              </w:rPr>
            </w:pPr>
            <w:r>
              <w:rPr>
                <w:sz w:val="24"/>
              </w:rPr>
              <w:t xml:space="preserve">Midfacial degloving approach to the sinuses </w:t>
            </w:r>
          </w:p>
          <w:p w:rsidR="00D6059D" w:rsidRDefault="00D04AA7">
            <w:pPr>
              <w:pStyle w:val="TableParagraph"/>
              <w:ind w:left="5" w:right="408"/>
              <w:rPr>
                <w:sz w:val="24"/>
              </w:rPr>
            </w:pPr>
            <w:r>
              <w:rPr>
                <w:sz w:val="24"/>
              </w:rPr>
              <w:t>Endoscopic repair of anterior / posterior skull base Repair csf leak</w:t>
            </w:r>
          </w:p>
          <w:p w:rsidR="00D6059D" w:rsidRDefault="00D04AA7">
            <w:pPr>
              <w:pStyle w:val="TableParagraph"/>
              <w:ind w:left="5" w:right="408"/>
              <w:rPr>
                <w:sz w:val="24"/>
              </w:rPr>
            </w:pPr>
            <w:r>
              <w:rPr>
                <w:sz w:val="24"/>
              </w:rPr>
              <w:t>Craniofacial resection</w:t>
            </w:r>
          </w:p>
          <w:p w:rsidR="00D6059D" w:rsidRDefault="00D04AA7">
            <w:pPr>
              <w:pStyle w:val="TableParagraph"/>
              <w:ind w:left="5" w:right="408"/>
              <w:rPr>
                <w:sz w:val="24"/>
              </w:rPr>
            </w:pPr>
            <w:r>
              <w:rPr>
                <w:sz w:val="24"/>
              </w:rPr>
              <w:t>Craniotomy</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648"/>
      </w:tblGrid>
      <w:tr w:rsidR="00D6059D">
        <w:trPr>
          <w:trHeight w:val="339"/>
        </w:trPr>
        <w:tc>
          <w:tcPr>
            <w:tcW w:w="1416" w:type="dxa"/>
          </w:tcPr>
          <w:p w:rsidR="00D6059D" w:rsidRDefault="00D04AA7">
            <w:pPr>
              <w:pStyle w:val="TableParagraph"/>
              <w:spacing w:line="272" w:lineRule="exact"/>
              <w:ind w:left="9"/>
              <w:jc w:val="center"/>
              <w:rPr>
                <w:b/>
                <w:sz w:val="24"/>
              </w:rPr>
            </w:pPr>
            <w:r>
              <w:rPr>
                <w:b/>
                <w:sz w:val="24"/>
              </w:rPr>
              <w:t>Topic</w:t>
            </w:r>
          </w:p>
        </w:tc>
        <w:tc>
          <w:tcPr>
            <w:tcW w:w="11648" w:type="dxa"/>
          </w:tcPr>
          <w:p w:rsidR="00D6059D" w:rsidRDefault="00D04AA7">
            <w:pPr>
              <w:pStyle w:val="TableParagraph"/>
              <w:spacing w:line="272" w:lineRule="exact"/>
              <w:ind w:left="5"/>
              <w:rPr>
                <w:b/>
                <w:sz w:val="24"/>
              </w:rPr>
            </w:pPr>
            <w:r>
              <w:rPr>
                <w:b/>
                <w:sz w:val="24"/>
              </w:rPr>
              <w:t>Orbital</w:t>
            </w:r>
            <w:r>
              <w:rPr>
                <w:b/>
                <w:spacing w:val="-3"/>
                <w:sz w:val="24"/>
              </w:rPr>
              <w:t xml:space="preserve"> </w:t>
            </w:r>
            <w:r>
              <w:rPr>
                <w:b/>
                <w:sz w:val="24"/>
              </w:rPr>
              <w:t>disorders</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lastRenderedPageBreak/>
              <w:t>Category</w:t>
            </w:r>
          </w:p>
        </w:tc>
        <w:tc>
          <w:tcPr>
            <w:tcW w:w="11648" w:type="dxa"/>
          </w:tcPr>
          <w:p w:rsidR="00D6059D" w:rsidRDefault="00D04AA7">
            <w:pPr>
              <w:pStyle w:val="TableParagraph"/>
              <w:spacing w:line="272" w:lineRule="exact"/>
              <w:ind w:left="5"/>
              <w:rPr>
                <w:sz w:val="24"/>
              </w:rPr>
            </w:pPr>
            <w:r>
              <w:rPr>
                <w:sz w:val="24"/>
              </w:rPr>
              <w:t>Advanced</w:t>
            </w:r>
            <w:r>
              <w:rPr>
                <w:spacing w:val="-1"/>
                <w:sz w:val="24"/>
              </w:rPr>
              <w:t xml:space="preserve"> </w:t>
            </w:r>
            <w:r>
              <w:rPr>
                <w:sz w:val="24"/>
              </w:rPr>
              <w:t>Rhinology</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Sub-category:</w:t>
            </w:r>
          </w:p>
        </w:tc>
        <w:tc>
          <w:tcPr>
            <w:tcW w:w="11648" w:type="dxa"/>
          </w:tcPr>
          <w:p w:rsidR="00D6059D" w:rsidRDefault="00D04AA7">
            <w:pPr>
              <w:pStyle w:val="TableParagraph"/>
              <w:spacing w:line="272" w:lineRule="exact"/>
              <w:ind w:left="5"/>
              <w:rPr>
                <w:sz w:val="24"/>
              </w:rPr>
            </w:pPr>
            <w:r>
              <w:rPr>
                <w:sz w:val="24"/>
              </w:rPr>
              <w:t>Intraorbital</w:t>
            </w:r>
          </w:p>
        </w:tc>
      </w:tr>
      <w:tr w:rsidR="00D6059D">
        <w:trPr>
          <w:trHeight w:val="1235"/>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9"/>
              <w:jc w:val="center"/>
              <w:rPr>
                <w:b/>
                <w:sz w:val="24"/>
              </w:rPr>
            </w:pPr>
            <w:r>
              <w:rPr>
                <w:b/>
                <w:sz w:val="24"/>
              </w:rPr>
              <w:t>Objective</w:t>
            </w:r>
          </w:p>
        </w:tc>
        <w:tc>
          <w:tcPr>
            <w:tcW w:w="11648" w:type="dxa"/>
          </w:tcPr>
          <w:p w:rsidR="00D6059D" w:rsidRDefault="00D04AA7">
            <w:pPr>
              <w:pStyle w:val="TableParagraph"/>
              <w:spacing w:before="1"/>
              <w:ind w:left="5" w:right="68"/>
              <w:rPr>
                <w:iCs/>
                <w:sz w:val="24"/>
              </w:rPr>
            </w:pPr>
            <w:r>
              <w:rPr>
                <w:iCs/>
                <w:sz w:val="24"/>
              </w:rPr>
              <w:t>To</w:t>
            </w:r>
            <w:r>
              <w:rPr>
                <w:iCs/>
                <w:spacing w:val="-3"/>
                <w:sz w:val="24"/>
              </w:rPr>
              <w:t xml:space="preserve"> </w:t>
            </w:r>
            <w:r>
              <w:rPr>
                <w:iCs/>
                <w:sz w:val="24"/>
              </w:rPr>
              <w:t>understand</w:t>
            </w:r>
            <w:r>
              <w:rPr>
                <w:iCs/>
                <w:spacing w:val="-4"/>
                <w:sz w:val="24"/>
              </w:rPr>
              <w:t xml:space="preserve"> </w:t>
            </w:r>
            <w:r>
              <w:rPr>
                <w:iCs/>
                <w:sz w:val="24"/>
              </w:rPr>
              <w:t>the</w:t>
            </w:r>
            <w:r>
              <w:rPr>
                <w:iCs/>
                <w:spacing w:val="-2"/>
                <w:sz w:val="24"/>
              </w:rPr>
              <w:t xml:space="preserve"> </w:t>
            </w:r>
            <w:r>
              <w:rPr>
                <w:iCs/>
                <w:sz w:val="24"/>
              </w:rPr>
              <w:t>aetiologies,</w:t>
            </w:r>
            <w:r>
              <w:rPr>
                <w:iCs/>
                <w:spacing w:val="-2"/>
                <w:sz w:val="24"/>
              </w:rPr>
              <w:t xml:space="preserve"> </w:t>
            </w:r>
            <w:r>
              <w:rPr>
                <w:iCs/>
                <w:sz w:val="24"/>
              </w:rPr>
              <w:t>characteristics</w:t>
            </w:r>
            <w:r>
              <w:rPr>
                <w:iCs/>
                <w:spacing w:val="-3"/>
                <w:sz w:val="24"/>
              </w:rPr>
              <w:t xml:space="preserve"> </w:t>
            </w:r>
            <w:r>
              <w:rPr>
                <w:iCs/>
                <w:sz w:val="24"/>
              </w:rPr>
              <w:t>and</w:t>
            </w:r>
            <w:r>
              <w:rPr>
                <w:iCs/>
                <w:spacing w:val="-4"/>
                <w:sz w:val="24"/>
              </w:rPr>
              <w:t xml:space="preserve"> </w:t>
            </w:r>
            <w:r>
              <w:rPr>
                <w:iCs/>
                <w:sz w:val="24"/>
              </w:rPr>
              <w:t>management</w:t>
            </w:r>
            <w:r>
              <w:rPr>
                <w:iCs/>
                <w:spacing w:val="-2"/>
                <w:sz w:val="24"/>
              </w:rPr>
              <w:t xml:space="preserve"> </w:t>
            </w:r>
            <w:r>
              <w:rPr>
                <w:iCs/>
                <w:sz w:val="24"/>
              </w:rPr>
              <w:t>of</w:t>
            </w:r>
            <w:r>
              <w:rPr>
                <w:iCs/>
                <w:spacing w:val="-52"/>
                <w:sz w:val="24"/>
              </w:rPr>
              <w:t xml:space="preserve"> </w:t>
            </w:r>
            <w:r>
              <w:rPr>
                <w:iCs/>
                <w:sz w:val="24"/>
              </w:rPr>
              <w:t>conditions presenting with facial pain, including those causes not</w:t>
            </w:r>
            <w:r>
              <w:rPr>
                <w:iCs/>
                <w:spacing w:val="1"/>
                <w:sz w:val="24"/>
              </w:rPr>
              <w:t xml:space="preserve"> </w:t>
            </w:r>
            <w:r>
              <w:rPr>
                <w:iCs/>
                <w:sz w:val="24"/>
              </w:rPr>
              <w:t>arising in the upper aerodigestive tract. This module gives some</w:t>
            </w:r>
            <w:r>
              <w:rPr>
                <w:iCs/>
                <w:spacing w:val="1"/>
                <w:sz w:val="24"/>
              </w:rPr>
              <w:t xml:space="preserve"> </w:t>
            </w:r>
            <w:r>
              <w:rPr>
                <w:iCs/>
                <w:sz w:val="24"/>
              </w:rPr>
              <w:t>idea of the breadth and depth of required knowledge and surgical</w:t>
            </w:r>
            <w:r>
              <w:rPr>
                <w:iCs/>
                <w:spacing w:val="1"/>
                <w:sz w:val="24"/>
              </w:rPr>
              <w:t xml:space="preserve"> </w:t>
            </w:r>
            <w:r>
              <w:rPr>
                <w:iCs/>
                <w:sz w:val="24"/>
              </w:rPr>
              <w:t>skills.</w:t>
            </w:r>
            <w:r>
              <w:rPr>
                <w:iCs/>
                <w:spacing w:val="-2"/>
                <w:sz w:val="24"/>
              </w:rPr>
              <w:t xml:space="preserve"> </w:t>
            </w:r>
            <w:r>
              <w:rPr>
                <w:iCs/>
                <w:sz w:val="24"/>
              </w:rPr>
              <w:t>This</w:t>
            </w:r>
            <w:r>
              <w:rPr>
                <w:iCs/>
                <w:spacing w:val="-1"/>
                <w:sz w:val="24"/>
              </w:rPr>
              <w:t xml:space="preserve"> </w:t>
            </w:r>
            <w:r>
              <w:rPr>
                <w:iCs/>
                <w:sz w:val="24"/>
              </w:rPr>
              <w:t>list</w:t>
            </w:r>
            <w:r>
              <w:rPr>
                <w:iCs/>
                <w:spacing w:val="-2"/>
                <w:sz w:val="24"/>
              </w:rPr>
              <w:t xml:space="preserve"> </w:t>
            </w:r>
            <w:r>
              <w:rPr>
                <w:iCs/>
                <w:sz w:val="24"/>
              </w:rPr>
              <w:t>should</w:t>
            </w:r>
            <w:r>
              <w:rPr>
                <w:iCs/>
                <w:spacing w:val="-2"/>
                <w:sz w:val="24"/>
              </w:rPr>
              <w:t xml:space="preserve"> </w:t>
            </w:r>
            <w:r>
              <w:rPr>
                <w:iCs/>
                <w:sz w:val="24"/>
              </w:rPr>
              <w:t>not be considered</w:t>
            </w:r>
            <w:r>
              <w:rPr>
                <w:iCs/>
                <w:spacing w:val="-2"/>
                <w:sz w:val="24"/>
              </w:rPr>
              <w:t xml:space="preserve"> </w:t>
            </w:r>
            <w:r>
              <w:rPr>
                <w:iCs/>
                <w:sz w:val="24"/>
              </w:rPr>
              <w:t>to</w:t>
            </w:r>
            <w:r>
              <w:rPr>
                <w:iCs/>
                <w:spacing w:val="-2"/>
                <w:sz w:val="24"/>
              </w:rPr>
              <w:t xml:space="preserve"> </w:t>
            </w:r>
            <w:r>
              <w:rPr>
                <w:iCs/>
                <w:sz w:val="24"/>
              </w:rPr>
              <w:t>be fully</w:t>
            </w:r>
            <w:r>
              <w:rPr>
                <w:iCs/>
                <w:spacing w:val="-2"/>
                <w:sz w:val="24"/>
              </w:rPr>
              <w:t xml:space="preserve"> </w:t>
            </w:r>
            <w:r>
              <w:rPr>
                <w:iCs/>
                <w:sz w:val="24"/>
              </w:rPr>
              <w:t>inclusive or</w:t>
            </w:r>
          </w:p>
          <w:p w:rsidR="00D6059D" w:rsidRDefault="00D04AA7">
            <w:pPr>
              <w:pStyle w:val="TableParagraph"/>
              <w:spacing w:line="273" w:lineRule="exact"/>
              <w:ind w:left="5"/>
              <w:rPr>
                <w:i/>
                <w:sz w:val="24"/>
              </w:rPr>
            </w:pPr>
            <w:r>
              <w:rPr>
                <w:iCs/>
                <w:sz w:val="24"/>
              </w:rPr>
              <w:t>exhaustive.</w:t>
            </w:r>
          </w:p>
        </w:tc>
      </w:tr>
      <w:tr w:rsidR="00D6059D">
        <w:trPr>
          <w:trHeight w:val="1550"/>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35"/>
              </w:rPr>
            </w:pPr>
          </w:p>
          <w:p w:rsidR="00D6059D" w:rsidRDefault="00D04AA7">
            <w:pPr>
              <w:pStyle w:val="TableParagraph"/>
              <w:spacing w:before="1"/>
              <w:ind w:left="7"/>
              <w:jc w:val="center"/>
              <w:rPr>
                <w:b/>
                <w:sz w:val="24"/>
              </w:rPr>
            </w:pPr>
            <w:r>
              <w:rPr>
                <w:b/>
                <w:sz w:val="24"/>
              </w:rPr>
              <w:t>Knowledge</w:t>
            </w:r>
          </w:p>
        </w:tc>
        <w:tc>
          <w:tcPr>
            <w:tcW w:w="11648" w:type="dxa"/>
          </w:tcPr>
          <w:p w:rsidR="00D6059D" w:rsidRDefault="00D04AA7">
            <w:pPr>
              <w:pStyle w:val="TableParagraph"/>
              <w:ind w:left="5" w:right="460"/>
              <w:rPr>
                <w:spacing w:val="1"/>
                <w:sz w:val="24"/>
              </w:rPr>
            </w:pPr>
            <w:r>
              <w:rPr>
                <w:sz w:val="24"/>
              </w:rPr>
              <w:t>Anatomy and physiology of the orbit and its contents</w:t>
            </w:r>
            <w:r>
              <w:rPr>
                <w:spacing w:val="1"/>
                <w:sz w:val="24"/>
              </w:rPr>
              <w:t xml:space="preserve"> </w:t>
            </w:r>
          </w:p>
          <w:p w:rsidR="00D6059D" w:rsidRDefault="00D04AA7">
            <w:pPr>
              <w:pStyle w:val="TableParagraph"/>
              <w:ind w:left="5" w:right="460"/>
              <w:rPr>
                <w:sz w:val="24"/>
              </w:rPr>
            </w:pPr>
            <w:r>
              <w:rPr>
                <w:sz w:val="24"/>
              </w:rPr>
              <w:t>Assessment of visual loss and knowledge of tests of visual and</w:t>
            </w:r>
            <w:r>
              <w:rPr>
                <w:spacing w:val="-53"/>
                <w:sz w:val="24"/>
              </w:rPr>
              <w:t xml:space="preserve"> </w:t>
            </w:r>
            <w:r>
              <w:rPr>
                <w:sz w:val="24"/>
              </w:rPr>
              <w:t>orbital</w:t>
            </w:r>
            <w:r>
              <w:rPr>
                <w:spacing w:val="-1"/>
                <w:sz w:val="24"/>
              </w:rPr>
              <w:t xml:space="preserve"> </w:t>
            </w:r>
            <w:r>
              <w:rPr>
                <w:sz w:val="24"/>
              </w:rPr>
              <w:t>function</w:t>
            </w:r>
          </w:p>
          <w:p w:rsidR="00D6059D" w:rsidRDefault="00D04AA7">
            <w:pPr>
              <w:pStyle w:val="TableParagraph"/>
              <w:spacing w:line="292" w:lineRule="exact"/>
              <w:ind w:left="5"/>
              <w:rPr>
                <w:sz w:val="24"/>
              </w:rPr>
            </w:pPr>
            <w:r>
              <w:rPr>
                <w:sz w:val="24"/>
              </w:rPr>
              <w:t>Understanding</w:t>
            </w:r>
            <w:r>
              <w:rPr>
                <w:spacing w:val="-4"/>
                <w:sz w:val="24"/>
              </w:rPr>
              <w:t xml:space="preserve"> </w:t>
            </w:r>
            <w:r>
              <w:rPr>
                <w:sz w:val="24"/>
              </w:rPr>
              <w:t>of</w:t>
            </w:r>
            <w:r>
              <w:rPr>
                <w:spacing w:val="-2"/>
                <w:sz w:val="24"/>
              </w:rPr>
              <w:t xml:space="preserve"> </w:t>
            </w:r>
            <w:r>
              <w:rPr>
                <w:sz w:val="24"/>
              </w:rPr>
              <w:t>thyroid</w:t>
            </w:r>
            <w:r>
              <w:rPr>
                <w:spacing w:val="-1"/>
                <w:sz w:val="24"/>
              </w:rPr>
              <w:t xml:space="preserve"> </w:t>
            </w:r>
            <w:r>
              <w:rPr>
                <w:sz w:val="24"/>
              </w:rPr>
              <w:t>eye</w:t>
            </w:r>
            <w:r>
              <w:rPr>
                <w:spacing w:val="-3"/>
                <w:sz w:val="24"/>
              </w:rPr>
              <w:t xml:space="preserve"> </w:t>
            </w:r>
            <w:r>
              <w:rPr>
                <w:sz w:val="24"/>
              </w:rPr>
              <w:t>disease</w:t>
            </w:r>
          </w:p>
          <w:p w:rsidR="00D6059D" w:rsidRDefault="00D04AA7">
            <w:pPr>
              <w:pStyle w:val="TableParagraph"/>
              <w:spacing w:before="1"/>
              <w:ind w:left="5"/>
              <w:rPr>
                <w:sz w:val="24"/>
              </w:rPr>
            </w:pPr>
            <w:r>
              <w:rPr>
                <w:sz w:val="24"/>
              </w:rPr>
              <w:t>Understanding</w:t>
            </w:r>
            <w:r>
              <w:rPr>
                <w:spacing w:val="-4"/>
                <w:sz w:val="24"/>
              </w:rPr>
              <w:t xml:space="preserve"> </w:t>
            </w:r>
            <w:r>
              <w:rPr>
                <w:sz w:val="24"/>
              </w:rPr>
              <w:t>of</w:t>
            </w:r>
            <w:r>
              <w:rPr>
                <w:spacing w:val="-2"/>
                <w:sz w:val="24"/>
              </w:rPr>
              <w:t xml:space="preserve"> </w:t>
            </w:r>
            <w:r>
              <w:rPr>
                <w:sz w:val="24"/>
              </w:rPr>
              <w:t>disorders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optic</w:t>
            </w:r>
            <w:r>
              <w:rPr>
                <w:spacing w:val="-3"/>
                <w:sz w:val="24"/>
              </w:rPr>
              <w:t xml:space="preserve"> </w:t>
            </w:r>
            <w:r>
              <w:rPr>
                <w:sz w:val="24"/>
              </w:rPr>
              <w:t>nerve</w:t>
            </w:r>
            <w:r>
              <w:rPr>
                <w:spacing w:val="-1"/>
                <w:sz w:val="24"/>
              </w:rPr>
              <w:t xml:space="preserve"> </w:t>
            </w:r>
            <w:r>
              <w:rPr>
                <w:sz w:val="24"/>
              </w:rPr>
              <w:t>as</w:t>
            </w:r>
            <w:r>
              <w:rPr>
                <w:spacing w:val="-4"/>
                <w:sz w:val="24"/>
              </w:rPr>
              <w:t xml:space="preserve"> </w:t>
            </w:r>
            <w:r>
              <w:rPr>
                <w:sz w:val="24"/>
              </w:rPr>
              <w:t>relevant</w:t>
            </w:r>
            <w:r>
              <w:rPr>
                <w:spacing w:val="-1"/>
                <w:sz w:val="24"/>
              </w:rPr>
              <w:t xml:space="preserve"> </w:t>
            </w:r>
            <w:r>
              <w:rPr>
                <w:sz w:val="24"/>
              </w:rPr>
              <w:t>to</w:t>
            </w:r>
            <w:r>
              <w:rPr>
                <w:spacing w:val="-51"/>
                <w:sz w:val="24"/>
              </w:rPr>
              <w:t xml:space="preserve"> </w:t>
            </w:r>
            <w:r>
              <w:rPr>
                <w:sz w:val="24"/>
              </w:rPr>
              <w:t>otolaryngologists</w:t>
            </w:r>
          </w:p>
          <w:p w:rsidR="00D6059D" w:rsidRDefault="00D04AA7">
            <w:pPr>
              <w:pStyle w:val="TableParagraph"/>
              <w:spacing w:line="293" w:lineRule="exact"/>
              <w:ind w:left="5"/>
              <w:rPr>
                <w:sz w:val="24"/>
              </w:rPr>
            </w:pPr>
            <w:r>
              <w:rPr>
                <w:sz w:val="24"/>
              </w:rPr>
              <w:t>Knowledge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surgical</w:t>
            </w:r>
            <w:r>
              <w:rPr>
                <w:spacing w:val="-2"/>
                <w:sz w:val="24"/>
              </w:rPr>
              <w:t xml:space="preserve"> </w:t>
            </w:r>
            <w:r>
              <w:rPr>
                <w:sz w:val="24"/>
              </w:rPr>
              <w:t>approaches</w:t>
            </w:r>
            <w:r>
              <w:rPr>
                <w:spacing w:val="-3"/>
                <w:sz w:val="24"/>
              </w:rPr>
              <w:t xml:space="preserve"> </w:t>
            </w:r>
            <w:r>
              <w:rPr>
                <w:sz w:val="24"/>
              </w:rPr>
              <w:t>both</w:t>
            </w:r>
            <w:r>
              <w:rPr>
                <w:spacing w:val="-3"/>
                <w:sz w:val="24"/>
              </w:rPr>
              <w:t xml:space="preserve"> </w:t>
            </w:r>
            <w:r>
              <w:rPr>
                <w:sz w:val="24"/>
              </w:rPr>
              <w:t>open</w:t>
            </w:r>
            <w:r>
              <w:rPr>
                <w:spacing w:val="-2"/>
                <w:sz w:val="24"/>
              </w:rPr>
              <w:t xml:space="preserve"> </w:t>
            </w:r>
            <w:r>
              <w:rPr>
                <w:sz w:val="24"/>
              </w:rPr>
              <w:t>and</w:t>
            </w:r>
            <w:r>
              <w:rPr>
                <w:spacing w:val="-3"/>
                <w:sz w:val="24"/>
              </w:rPr>
              <w:t xml:space="preserve"> </w:t>
            </w:r>
            <w:r>
              <w:rPr>
                <w:sz w:val="24"/>
              </w:rPr>
              <w:t>endoscopic to</w:t>
            </w:r>
            <w:r>
              <w:rPr>
                <w:spacing w:val="-2"/>
                <w:sz w:val="24"/>
              </w:rPr>
              <w:t xml:space="preserve"> </w:t>
            </w:r>
            <w:r>
              <w:rPr>
                <w:sz w:val="24"/>
              </w:rPr>
              <w:t>the</w:t>
            </w:r>
            <w:r>
              <w:rPr>
                <w:spacing w:val="-3"/>
                <w:sz w:val="24"/>
              </w:rPr>
              <w:t xml:space="preserve"> </w:t>
            </w:r>
            <w:r>
              <w:rPr>
                <w:sz w:val="24"/>
              </w:rPr>
              <w:t>orbit</w:t>
            </w:r>
          </w:p>
        </w:tc>
      </w:tr>
      <w:tr w:rsidR="00D6059D">
        <w:trPr>
          <w:trHeight w:val="1124"/>
        </w:trPr>
        <w:tc>
          <w:tcPr>
            <w:tcW w:w="1416"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648" w:type="dxa"/>
          </w:tcPr>
          <w:p w:rsidR="00D6059D" w:rsidRDefault="00D04AA7">
            <w:pPr>
              <w:pStyle w:val="TableParagraph"/>
              <w:ind w:left="5"/>
              <w:rPr>
                <w:sz w:val="24"/>
              </w:rPr>
            </w:pPr>
            <w:r>
              <w:rPr>
                <w:sz w:val="24"/>
              </w:rPr>
              <w:t>Ability</w:t>
            </w:r>
            <w:r>
              <w:rPr>
                <w:spacing w:val="-4"/>
                <w:sz w:val="24"/>
              </w:rPr>
              <w:t xml:space="preserve"> </w:t>
            </w:r>
            <w:r>
              <w:rPr>
                <w:sz w:val="24"/>
              </w:rPr>
              <w:t>to</w:t>
            </w:r>
            <w:r>
              <w:rPr>
                <w:spacing w:val="-4"/>
                <w:sz w:val="24"/>
              </w:rPr>
              <w:t xml:space="preserve"> </w:t>
            </w:r>
            <w:r>
              <w:rPr>
                <w:sz w:val="24"/>
              </w:rPr>
              <w:t>take a</w:t>
            </w:r>
            <w:r>
              <w:rPr>
                <w:spacing w:val="-4"/>
                <w:sz w:val="24"/>
              </w:rPr>
              <w:t xml:space="preserve"> </w:t>
            </w:r>
            <w:r>
              <w:rPr>
                <w:sz w:val="24"/>
              </w:rPr>
              <w:t>relevant</w:t>
            </w:r>
            <w:r>
              <w:rPr>
                <w:spacing w:val="-5"/>
                <w:sz w:val="24"/>
              </w:rPr>
              <w:t xml:space="preserve"> </w:t>
            </w:r>
            <w:r>
              <w:rPr>
                <w:sz w:val="24"/>
              </w:rPr>
              <w:t>history</w:t>
            </w:r>
            <w:r>
              <w:rPr>
                <w:spacing w:val="-3"/>
                <w:sz w:val="24"/>
              </w:rPr>
              <w:t xml:space="preserve"> </w:t>
            </w:r>
            <w:r>
              <w:rPr>
                <w:sz w:val="24"/>
              </w:rPr>
              <w:t>form</w:t>
            </w:r>
            <w:r>
              <w:rPr>
                <w:spacing w:val="-4"/>
                <w:sz w:val="24"/>
              </w:rPr>
              <w:t xml:space="preserve"> </w:t>
            </w:r>
            <w:r>
              <w:rPr>
                <w:sz w:val="24"/>
              </w:rPr>
              <w:t>a</w:t>
            </w:r>
            <w:r>
              <w:rPr>
                <w:spacing w:val="-4"/>
                <w:sz w:val="24"/>
              </w:rPr>
              <w:t xml:space="preserve"> </w:t>
            </w:r>
            <w:r>
              <w:rPr>
                <w:sz w:val="24"/>
              </w:rPr>
              <w:t>patient with</w:t>
            </w:r>
            <w:r>
              <w:rPr>
                <w:spacing w:val="-1"/>
                <w:sz w:val="24"/>
              </w:rPr>
              <w:t xml:space="preserve"> </w:t>
            </w:r>
            <w:r>
              <w:rPr>
                <w:sz w:val="24"/>
              </w:rPr>
              <w:t>an</w:t>
            </w:r>
            <w:r>
              <w:rPr>
                <w:spacing w:val="-3"/>
                <w:sz w:val="24"/>
              </w:rPr>
              <w:t xml:space="preserve"> </w:t>
            </w:r>
            <w:r>
              <w:rPr>
                <w:sz w:val="24"/>
              </w:rPr>
              <w:t>orbital</w:t>
            </w:r>
            <w:r>
              <w:rPr>
                <w:spacing w:val="-51"/>
                <w:sz w:val="24"/>
              </w:rPr>
              <w:t xml:space="preserve">  </w:t>
            </w:r>
            <w:r>
              <w:rPr>
                <w:sz w:val="24"/>
              </w:rPr>
              <w:t>disorder</w:t>
            </w:r>
          </w:p>
          <w:p w:rsidR="00D6059D" w:rsidRDefault="00D04AA7">
            <w:pPr>
              <w:pStyle w:val="TableParagraph"/>
              <w:ind w:left="5" w:right="702"/>
              <w:rPr>
                <w:sz w:val="24"/>
              </w:rPr>
            </w:pPr>
            <w:r>
              <w:rPr>
                <w:sz w:val="24"/>
              </w:rPr>
              <w:t>Ability</w:t>
            </w:r>
            <w:r>
              <w:rPr>
                <w:spacing w:val="-4"/>
                <w:sz w:val="24"/>
              </w:rPr>
              <w:t xml:space="preserve"> </w:t>
            </w:r>
            <w:r>
              <w:rPr>
                <w:sz w:val="24"/>
              </w:rPr>
              <w:t>to</w:t>
            </w:r>
            <w:r>
              <w:rPr>
                <w:spacing w:val="-4"/>
                <w:sz w:val="24"/>
              </w:rPr>
              <w:t xml:space="preserve"> </w:t>
            </w:r>
            <w:r>
              <w:rPr>
                <w:sz w:val="24"/>
              </w:rPr>
              <w:t>perform</w:t>
            </w:r>
            <w:r>
              <w:rPr>
                <w:spacing w:val="-4"/>
                <w:sz w:val="24"/>
              </w:rPr>
              <w:t xml:space="preserve"> </w:t>
            </w:r>
            <w:r>
              <w:rPr>
                <w:sz w:val="24"/>
              </w:rPr>
              <w:t>an</w:t>
            </w:r>
            <w:r>
              <w:rPr>
                <w:spacing w:val="-3"/>
                <w:sz w:val="24"/>
              </w:rPr>
              <w:t xml:space="preserve"> </w:t>
            </w:r>
            <w:r>
              <w:rPr>
                <w:sz w:val="24"/>
              </w:rPr>
              <w:t>appropriate</w:t>
            </w:r>
            <w:r>
              <w:rPr>
                <w:spacing w:val="-2"/>
                <w:sz w:val="24"/>
              </w:rPr>
              <w:t xml:space="preserve"> </w:t>
            </w:r>
            <w:r>
              <w:rPr>
                <w:sz w:val="24"/>
              </w:rPr>
              <w:t>ENT,</w:t>
            </w:r>
            <w:r>
              <w:rPr>
                <w:spacing w:val="-4"/>
                <w:sz w:val="24"/>
              </w:rPr>
              <w:t xml:space="preserve"> </w:t>
            </w:r>
            <w:r>
              <w:rPr>
                <w:sz w:val="24"/>
              </w:rPr>
              <w:t>neurological</w:t>
            </w:r>
            <w:r>
              <w:rPr>
                <w:spacing w:val="-2"/>
                <w:sz w:val="24"/>
              </w:rPr>
              <w:t xml:space="preserve"> </w:t>
            </w:r>
            <w:r>
              <w:rPr>
                <w:sz w:val="24"/>
              </w:rPr>
              <w:t>and</w:t>
            </w:r>
            <w:r>
              <w:rPr>
                <w:spacing w:val="-51"/>
                <w:sz w:val="24"/>
              </w:rPr>
              <w:t xml:space="preserve"> </w:t>
            </w:r>
            <w:r>
              <w:rPr>
                <w:sz w:val="24"/>
              </w:rPr>
              <w:t>ophthalmic</w:t>
            </w:r>
            <w:r>
              <w:rPr>
                <w:spacing w:val="-3"/>
                <w:sz w:val="24"/>
              </w:rPr>
              <w:t xml:space="preserve"> </w:t>
            </w:r>
            <w:r>
              <w:rPr>
                <w:sz w:val="24"/>
              </w:rPr>
              <w:t>examination</w:t>
            </w:r>
          </w:p>
          <w:p w:rsidR="00D6059D" w:rsidRDefault="00D04AA7">
            <w:pPr>
              <w:pStyle w:val="TableParagraph"/>
              <w:spacing w:line="273" w:lineRule="exact"/>
              <w:ind w:left="5"/>
              <w:rPr>
                <w:sz w:val="24"/>
              </w:rPr>
            </w:pPr>
            <w:r>
              <w:rPr>
                <w:sz w:val="24"/>
              </w:rPr>
              <w:t>Understanding</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appropriate</w:t>
            </w:r>
            <w:r>
              <w:rPr>
                <w:spacing w:val="-5"/>
                <w:sz w:val="24"/>
              </w:rPr>
              <w:t xml:space="preserve"> </w:t>
            </w:r>
            <w:r>
              <w:rPr>
                <w:sz w:val="24"/>
              </w:rPr>
              <w:t>radiological</w:t>
            </w:r>
            <w:r>
              <w:rPr>
                <w:spacing w:val="-3"/>
                <w:sz w:val="24"/>
              </w:rPr>
              <w:t xml:space="preserve"> </w:t>
            </w:r>
            <w:r>
              <w:rPr>
                <w:sz w:val="24"/>
              </w:rPr>
              <w:t>and</w:t>
            </w:r>
            <w:r>
              <w:rPr>
                <w:spacing w:val="-2"/>
                <w:sz w:val="24"/>
              </w:rPr>
              <w:t xml:space="preserve"> </w:t>
            </w:r>
            <w:r>
              <w:rPr>
                <w:sz w:val="24"/>
              </w:rPr>
              <w:t>special</w:t>
            </w:r>
          </w:p>
        </w:tc>
      </w:tr>
      <w:tr w:rsidR="00D6059D">
        <w:trPr>
          <w:trHeight w:val="715"/>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tc>
        <w:tc>
          <w:tcPr>
            <w:tcW w:w="1164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Pr>
                <w:sz w:val="24"/>
              </w:rPr>
            </w:pPr>
            <w:r>
              <w:rPr>
                <w:sz w:val="24"/>
              </w:rPr>
              <w:t>investigations of visual and orbital function</w:t>
            </w:r>
          </w:p>
          <w:p w:rsidR="00D6059D" w:rsidRDefault="00D04AA7">
            <w:pPr>
              <w:pStyle w:val="TableParagraph"/>
              <w:ind w:left="5"/>
              <w:rPr>
                <w:sz w:val="24"/>
              </w:rPr>
            </w:pPr>
            <w:r>
              <w:rPr>
                <w:sz w:val="24"/>
              </w:rPr>
              <w:t>Ability to work in a team with ophthalmological colleagues</w:t>
            </w:r>
          </w:p>
        </w:tc>
      </w:tr>
      <w:tr w:rsidR="00D6059D">
        <w:trPr>
          <w:trHeight w:val="1463"/>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64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5"/>
              <w:rPr>
                <w:sz w:val="24"/>
              </w:rPr>
            </w:pPr>
            <w:r>
              <w:rPr>
                <w:sz w:val="24"/>
              </w:rPr>
              <w:t>Nasal endoscopy Lateral canthotomy</w:t>
            </w:r>
          </w:p>
          <w:p w:rsidR="00D6059D" w:rsidRDefault="00D04AA7">
            <w:pPr>
              <w:pStyle w:val="TableParagraph"/>
              <w:ind w:left="5"/>
              <w:rPr>
                <w:sz w:val="24"/>
              </w:rPr>
            </w:pPr>
            <w:r>
              <w:rPr>
                <w:sz w:val="24"/>
              </w:rPr>
              <w:t xml:space="preserve">Medial orbital endoscopic decompression </w:t>
            </w:r>
          </w:p>
          <w:p w:rsidR="00D6059D" w:rsidRDefault="00D04AA7">
            <w:pPr>
              <w:pStyle w:val="TableParagraph"/>
              <w:ind w:left="5"/>
              <w:rPr>
                <w:sz w:val="24"/>
              </w:rPr>
            </w:pPr>
            <w:r>
              <w:rPr>
                <w:sz w:val="24"/>
              </w:rPr>
              <w:t>Medial open orbital decompression</w:t>
            </w:r>
          </w:p>
          <w:p w:rsidR="00D6059D" w:rsidRDefault="00D04AA7">
            <w:pPr>
              <w:pStyle w:val="TableParagraph"/>
              <w:ind w:left="5"/>
              <w:rPr>
                <w:sz w:val="24"/>
              </w:rPr>
            </w:pPr>
            <w:r>
              <w:rPr>
                <w:sz w:val="24"/>
              </w:rPr>
              <w:t>Optic nerve decompression</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648"/>
      </w:tblGrid>
      <w:tr w:rsidR="00D6059D">
        <w:trPr>
          <w:trHeight w:val="340"/>
        </w:trPr>
        <w:tc>
          <w:tcPr>
            <w:tcW w:w="1416" w:type="dxa"/>
          </w:tcPr>
          <w:p w:rsidR="00D6059D" w:rsidRDefault="00D04AA7">
            <w:pPr>
              <w:pStyle w:val="TableParagraph"/>
              <w:spacing w:before="23"/>
              <w:ind w:left="9"/>
              <w:jc w:val="center"/>
              <w:rPr>
                <w:b/>
                <w:sz w:val="24"/>
              </w:rPr>
            </w:pPr>
            <w:r>
              <w:rPr>
                <w:b/>
                <w:sz w:val="24"/>
              </w:rPr>
              <w:t>Topic</w:t>
            </w:r>
          </w:p>
        </w:tc>
        <w:tc>
          <w:tcPr>
            <w:tcW w:w="11648" w:type="dxa"/>
          </w:tcPr>
          <w:p w:rsidR="00D6059D" w:rsidRDefault="00D04AA7">
            <w:pPr>
              <w:pStyle w:val="TableParagraph"/>
              <w:spacing w:before="23"/>
              <w:ind w:left="5"/>
              <w:rPr>
                <w:b/>
                <w:sz w:val="24"/>
              </w:rPr>
            </w:pPr>
            <w:r>
              <w:rPr>
                <w:b/>
                <w:sz w:val="24"/>
              </w:rPr>
              <w:t>Orbital</w:t>
            </w:r>
            <w:r>
              <w:rPr>
                <w:b/>
                <w:spacing w:val="-3"/>
                <w:sz w:val="24"/>
              </w:rPr>
              <w:t xml:space="preserve"> </w:t>
            </w:r>
            <w:r>
              <w:rPr>
                <w:b/>
                <w:sz w:val="24"/>
              </w:rPr>
              <w:t>disorders</w:t>
            </w:r>
          </w:p>
        </w:tc>
      </w:tr>
      <w:tr w:rsidR="00D6059D">
        <w:trPr>
          <w:trHeight w:val="321"/>
        </w:trPr>
        <w:tc>
          <w:tcPr>
            <w:tcW w:w="1416" w:type="dxa"/>
          </w:tcPr>
          <w:p w:rsidR="00D6059D" w:rsidRDefault="00D04AA7">
            <w:pPr>
              <w:pStyle w:val="TableParagraph"/>
              <w:spacing w:before="13" w:line="288" w:lineRule="exact"/>
              <w:ind w:left="8"/>
              <w:jc w:val="center"/>
              <w:rPr>
                <w:b/>
                <w:sz w:val="24"/>
              </w:rPr>
            </w:pPr>
            <w:r>
              <w:rPr>
                <w:b/>
                <w:sz w:val="24"/>
              </w:rPr>
              <w:t>Category</w:t>
            </w:r>
          </w:p>
        </w:tc>
        <w:tc>
          <w:tcPr>
            <w:tcW w:w="11648" w:type="dxa"/>
          </w:tcPr>
          <w:p w:rsidR="00D6059D" w:rsidRDefault="00D04AA7">
            <w:pPr>
              <w:pStyle w:val="TableParagraph"/>
              <w:spacing w:before="13" w:line="288" w:lineRule="exact"/>
              <w:ind w:left="5"/>
              <w:rPr>
                <w:sz w:val="24"/>
              </w:rPr>
            </w:pPr>
            <w:r>
              <w:rPr>
                <w:sz w:val="24"/>
              </w:rPr>
              <w:t>Surgical</w:t>
            </w:r>
            <w:r>
              <w:rPr>
                <w:spacing w:val="-3"/>
                <w:sz w:val="24"/>
              </w:rPr>
              <w:t xml:space="preserve"> </w:t>
            </w:r>
            <w:r>
              <w:rPr>
                <w:sz w:val="24"/>
              </w:rPr>
              <w:t>Management</w:t>
            </w:r>
            <w:r>
              <w:rPr>
                <w:spacing w:val="-3"/>
                <w:sz w:val="24"/>
              </w:rPr>
              <w:t xml:space="preserve"> </w:t>
            </w:r>
            <w:r>
              <w:rPr>
                <w:sz w:val="24"/>
              </w:rPr>
              <w:t>of</w:t>
            </w:r>
            <w:r>
              <w:rPr>
                <w:spacing w:val="-3"/>
                <w:sz w:val="24"/>
              </w:rPr>
              <w:t xml:space="preserve"> </w:t>
            </w:r>
            <w:r>
              <w:rPr>
                <w:sz w:val="24"/>
              </w:rPr>
              <w:t>Epiphora</w:t>
            </w:r>
          </w:p>
        </w:tc>
      </w:tr>
      <w:tr w:rsidR="00D6059D">
        <w:trPr>
          <w:trHeight w:val="316"/>
        </w:trPr>
        <w:tc>
          <w:tcPr>
            <w:tcW w:w="1416" w:type="dxa"/>
            <w:tcBorders>
              <w:bottom w:val="single" w:sz="6" w:space="0" w:color="000000"/>
            </w:tcBorders>
          </w:tcPr>
          <w:p w:rsidR="00D6059D" w:rsidRDefault="00D04AA7">
            <w:pPr>
              <w:pStyle w:val="TableParagraph"/>
              <w:spacing w:before="13" w:line="283" w:lineRule="exact"/>
              <w:ind w:left="8"/>
              <w:jc w:val="center"/>
              <w:rPr>
                <w:b/>
                <w:sz w:val="24"/>
              </w:rPr>
            </w:pPr>
            <w:r>
              <w:rPr>
                <w:b/>
                <w:sz w:val="24"/>
              </w:rPr>
              <w:t>Sub-category:</w:t>
            </w:r>
          </w:p>
        </w:tc>
        <w:tc>
          <w:tcPr>
            <w:tcW w:w="11648" w:type="dxa"/>
            <w:tcBorders>
              <w:bottom w:val="single" w:sz="6" w:space="0" w:color="000000"/>
            </w:tcBorders>
          </w:tcPr>
          <w:p w:rsidR="00D6059D" w:rsidRDefault="00D04AA7">
            <w:pPr>
              <w:pStyle w:val="TableParagraph"/>
              <w:spacing w:before="13" w:line="283" w:lineRule="exact"/>
              <w:ind w:left="5"/>
              <w:rPr>
                <w:sz w:val="24"/>
              </w:rPr>
            </w:pPr>
            <w:r>
              <w:rPr>
                <w:sz w:val="24"/>
              </w:rPr>
              <w:t>Rhinology</w:t>
            </w:r>
          </w:p>
        </w:tc>
      </w:tr>
      <w:tr w:rsidR="00D6059D">
        <w:trPr>
          <w:trHeight w:val="1268"/>
        </w:trPr>
        <w:tc>
          <w:tcPr>
            <w:tcW w:w="1416" w:type="dxa"/>
            <w:tcBorders>
              <w:top w:val="single" w:sz="6" w:space="0" w:color="000000"/>
            </w:tcBorders>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1648" w:type="dxa"/>
            <w:tcBorders>
              <w:top w:val="single" w:sz="6" w:space="0" w:color="000000"/>
            </w:tcBorders>
          </w:tcPr>
          <w:p w:rsidR="00D6059D" w:rsidRDefault="00D04AA7">
            <w:pPr>
              <w:pStyle w:val="TableParagraph"/>
              <w:ind w:left="5" w:right="16"/>
              <w:rPr>
                <w:iCs/>
                <w:sz w:val="24"/>
              </w:rPr>
            </w:pPr>
            <w:r>
              <w:rPr>
                <w:iCs/>
                <w:sz w:val="24"/>
              </w:rPr>
              <w:t>To understand the aetiology and pathophysiology of epiphora.</w:t>
            </w:r>
            <w:r>
              <w:rPr>
                <w:iCs/>
                <w:spacing w:val="1"/>
                <w:sz w:val="24"/>
              </w:rPr>
              <w:t xml:space="preserve"> </w:t>
            </w:r>
            <w:r>
              <w:rPr>
                <w:iCs/>
                <w:sz w:val="24"/>
              </w:rPr>
              <w:t>There should be detailed understanding of the presenting features,</w:t>
            </w:r>
            <w:r>
              <w:rPr>
                <w:iCs/>
                <w:spacing w:val="-52"/>
                <w:sz w:val="24"/>
              </w:rPr>
              <w:t xml:space="preserve"> </w:t>
            </w:r>
            <w:r>
              <w:rPr>
                <w:iCs/>
                <w:sz w:val="24"/>
              </w:rPr>
              <w:t>diagnosis, and management of this disorder. This module gives</w:t>
            </w:r>
            <w:r>
              <w:rPr>
                <w:iCs/>
                <w:spacing w:val="1"/>
                <w:sz w:val="24"/>
              </w:rPr>
              <w:t xml:space="preserve"> </w:t>
            </w:r>
            <w:r>
              <w:rPr>
                <w:iCs/>
                <w:sz w:val="24"/>
              </w:rPr>
              <w:t>some idea of the breadth and depth of required knowledge and</w:t>
            </w:r>
            <w:r>
              <w:rPr>
                <w:iCs/>
                <w:spacing w:val="1"/>
                <w:sz w:val="24"/>
              </w:rPr>
              <w:t xml:space="preserve"> </w:t>
            </w:r>
            <w:r>
              <w:rPr>
                <w:iCs/>
                <w:sz w:val="24"/>
              </w:rPr>
              <w:t>surgical</w:t>
            </w:r>
            <w:r>
              <w:rPr>
                <w:iCs/>
                <w:spacing w:val="-3"/>
                <w:sz w:val="24"/>
              </w:rPr>
              <w:t xml:space="preserve"> </w:t>
            </w:r>
            <w:r>
              <w:rPr>
                <w:iCs/>
                <w:sz w:val="24"/>
              </w:rPr>
              <w:t>skills.</w:t>
            </w:r>
            <w:r>
              <w:rPr>
                <w:iCs/>
                <w:spacing w:val="-3"/>
                <w:sz w:val="24"/>
              </w:rPr>
              <w:t xml:space="preserve"> </w:t>
            </w:r>
            <w:r>
              <w:rPr>
                <w:iCs/>
                <w:sz w:val="24"/>
              </w:rPr>
              <w:t>This</w:t>
            </w:r>
            <w:r>
              <w:rPr>
                <w:iCs/>
                <w:spacing w:val="-3"/>
                <w:sz w:val="24"/>
              </w:rPr>
              <w:t xml:space="preserve"> </w:t>
            </w:r>
            <w:r>
              <w:rPr>
                <w:iCs/>
                <w:sz w:val="24"/>
              </w:rPr>
              <w:t>list</w:t>
            </w:r>
            <w:r>
              <w:rPr>
                <w:iCs/>
                <w:spacing w:val="-1"/>
                <w:sz w:val="24"/>
              </w:rPr>
              <w:t xml:space="preserve"> </w:t>
            </w:r>
            <w:r>
              <w:rPr>
                <w:iCs/>
                <w:sz w:val="24"/>
              </w:rPr>
              <w:t>should</w:t>
            </w:r>
            <w:r>
              <w:rPr>
                <w:iCs/>
                <w:spacing w:val="-4"/>
                <w:sz w:val="24"/>
              </w:rPr>
              <w:t xml:space="preserve"> </w:t>
            </w:r>
            <w:r>
              <w:rPr>
                <w:iCs/>
                <w:sz w:val="24"/>
              </w:rPr>
              <w:t>not</w:t>
            </w:r>
            <w:r>
              <w:rPr>
                <w:iCs/>
                <w:spacing w:val="-2"/>
                <w:sz w:val="24"/>
              </w:rPr>
              <w:t xml:space="preserve"> </w:t>
            </w:r>
            <w:r>
              <w:rPr>
                <w:iCs/>
                <w:sz w:val="24"/>
              </w:rPr>
              <w:t>be</w:t>
            </w:r>
            <w:r>
              <w:rPr>
                <w:iCs/>
                <w:spacing w:val="-2"/>
                <w:sz w:val="24"/>
              </w:rPr>
              <w:t xml:space="preserve"> </w:t>
            </w:r>
            <w:r>
              <w:rPr>
                <w:iCs/>
                <w:sz w:val="24"/>
              </w:rPr>
              <w:t>considered</w:t>
            </w:r>
            <w:r>
              <w:rPr>
                <w:iCs/>
                <w:spacing w:val="-2"/>
                <w:sz w:val="24"/>
              </w:rPr>
              <w:t xml:space="preserve"> </w:t>
            </w:r>
            <w:r>
              <w:rPr>
                <w:iCs/>
                <w:sz w:val="24"/>
              </w:rPr>
              <w:t>to</w:t>
            </w:r>
            <w:r>
              <w:rPr>
                <w:iCs/>
                <w:spacing w:val="-4"/>
                <w:sz w:val="24"/>
              </w:rPr>
              <w:t xml:space="preserve"> </w:t>
            </w:r>
            <w:r>
              <w:rPr>
                <w:iCs/>
                <w:sz w:val="24"/>
              </w:rPr>
              <w:t>be</w:t>
            </w:r>
            <w:r>
              <w:rPr>
                <w:iCs/>
                <w:spacing w:val="-2"/>
                <w:sz w:val="24"/>
              </w:rPr>
              <w:t xml:space="preserve"> </w:t>
            </w:r>
            <w:r>
              <w:rPr>
                <w:iCs/>
                <w:sz w:val="24"/>
              </w:rPr>
              <w:t>fully</w:t>
            </w:r>
            <w:r>
              <w:rPr>
                <w:iCs/>
                <w:spacing w:val="-2"/>
                <w:sz w:val="24"/>
              </w:rPr>
              <w:t xml:space="preserve"> </w:t>
            </w:r>
            <w:r>
              <w:rPr>
                <w:iCs/>
                <w:sz w:val="24"/>
              </w:rPr>
              <w:t>inclusive</w:t>
            </w:r>
          </w:p>
          <w:p w:rsidR="00D6059D" w:rsidRDefault="00D04AA7">
            <w:pPr>
              <w:pStyle w:val="TableParagraph"/>
              <w:spacing w:line="273" w:lineRule="exact"/>
              <w:ind w:left="5"/>
              <w:rPr>
                <w:i/>
                <w:sz w:val="24"/>
              </w:rPr>
            </w:pPr>
            <w:r>
              <w:rPr>
                <w:iCs/>
                <w:sz w:val="24"/>
              </w:rPr>
              <w:t>or</w:t>
            </w:r>
            <w:r>
              <w:rPr>
                <w:iCs/>
                <w:spacing w:val="-2"/>
                <w:sz w:val="24"/>
              </w:rPr>
              <w:t xml:space="preserve"> </w:t>
            </w:r>
            <w:r>
              <w:rPr>
                <w:iCs/>
                <w:sz w:val="24"/>
              </w:rPr>
              <w:t>exhaustive.</w:t>
            </w:r>
          </w:p>
        </w:tc>
      </w:tr>
      <w:tr w:rsidR="00D6059D">
        <w:trPr>
          <w:trHeight w:val="1461"/>
        </w:trPr>
        <w:tc>
          <w:tcPr>
            <w:tcW w:w="1416" w:type="dxa"/>
            <w:tcBorders>
              <w:bottom w:val="single" w:sz="6" w:space="0" w:color="000000"/>
            </w:tcBorders>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7"/>
              <w:jc w:val="center"/>
              <w:rPr>
                <w:b/>
                <w:sz w:val="24"/>
              </w:rPr>
            </w:pPr>
            <w:r>
              <w:rPr>
                <w:b/>
                <w:sz w:val="24"/>
              </w:rPr>
              <w:t>Knowledge</w:t>
            </w:r>
          </w:p>
        </w:tc>
        <w:tc>
          <w:tcPr>
            <w:tcW w:w="11648" w:type="dxa"/>
            <w:tcBorders>
              <w:bottom w:val="single" w:sz="6" w:space="0" w:color="000000"/>
            </w:tcBorders>
          </w:tcPr>
          <w:p w:rsidR="00D6059D" w:rsidRDefault="00D04AA7">
            <w:pPr>
              <w:pStyle w:val="TableParagraph"/>
              <w:ind w:left="5" w:right="3419"/>
              <w:rPr>
                <w:sz w:val="24"/>
              </w:rPr>
            </w:pPr>
            <w:r>
              <w:rPr>
                <w:sz w:val="24"/>
              </w:rPr>
              <w:t>Anatomy</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lacrimal</w:t>
            </w:r>
            <w:r>
              <w:rPr>
                <w:spacing w:val="-4"/>
                <w:sz w:val="24"/>
              </w:rPr>
              <w:t xml:space="preserve"> </w:t>
            </w:r>
            <w:r>
              <w:rPr>
                <w:sz w:val="24"/>
              </w:rPr>
              <w:t>system</w:t>
            </w:r>
            <w:r>
              <w:rPr>
                <w:spacing w:val="-51"/>
                <w:sz w:val="24"/>
              </w:rPr>
              <w:t xml:space="preserve">   </w:t>
            </w:r>
            <w:r>
              <w:rPr>
                <w:sz w:val="24"/>
              </w:rPr>
              <w:t>l</w:t>
            </w:r>
            <w:r>
              <w:rPr>
                <w:spacing w:val="-1"/>
                <w:sz w:val="24"/>
              </w:rPr>
              <w:t xml:space="preserve"> </w:t>
            </w:r>
          </w:p>
          <w:p w:rsidR="00D6059D" w:rsidRDefault="00D04AA7">
            <w:pPr>
              <w:pStyle w:val="TableParagraph"/>
              <w:ind w:left="5" w:right="3419"/>
              <w:rPr>
                <w:sz w:val="24"/>
              </w:rPr>
            </w:pPr>
            <w:r>
              <w:rPr>
                <w:sz w:val="24"/>
              </w:rPr>
              <w:t>Intranasa anatomy</w:t>
            </w:r>
          </w:p>
          <w:p w:rsidR="00D6059D" w:rsidRDefault="00D04AA7">
            <w:pPr>
              <w:pStyle w:val="TableParagraph"/>
              <w:ind w:left="5" w:right="4048"/>
              <w:rPr>
                <w:sz w:val="24"/>
              </w:rPr>
            </w:pPr>
            <w:r>
              <w:rPr>
                <w:sz w:val="24"/>
              </w:rPr>
              <w:t>Physiology of lacrimation</w:t>
            </w:r>
          </w:p>
          <w:p w:rsidR="00D6059D" w:rsidRDefault="00D04AA7">
            <w:pPr>
              <w:pStyle w:val="TableParagraph"/>
              <w:ind w:left="5" w:right="4048"/>
              <w:rPr>
                <w:sz w:val="24"/>
              </w:rPr>
            </w:pPr>
            <w:r>
              <w:rPr>
                <w:spacing w:val="-52"/>
                <w:sz w:val="24"/>
              </w:rPr>
              <w:t xml:space="preserve"> </w:t>
            </w:r>
            <w:r>
              <w:rPr>
                <w:sz w:val="24"/>
              </w:rPr>
              <w:t>Causes</w:t>
            </w:r>
            <w:r>
              <w:rPr>
                <w:spacing w:val="-1"/>
                <w:sz w:val="24"/>
              </w:rPr>
              <w:t xml:space="preserve"> </w:t>
            </w:r>
            <w:r>
              <w:rPr>
                <w:sz w:val="24"/>
              </w:rPr>
              <w:t>of</w:t>
            </w:r>
            <w:r>
              <w:rPr>
                <w:spacing w:val="-2"/>
                <w:sz w:val="24"/>
              </w:rPr>
              <w:t xml:space="preserve"> </w:t>
            </w:r>
            <w:r>
              <w:rPr>
                <w:sz w:val="24"/>
              </w:rPr>
              <w:t>epiphora</w:t>
            </w:r>
          </w:p>
          <w:p w:rsidR="00D6059D" w:rsidRDefault="00D04AA7">
            <w:pPr>
              <w:pStyle w:val="TableParagraph"/>
              <w:spacing w:line="270" w:lineRule="exact"/>
              <w:ind w:left="5"/>
              <w:rPr>
                <w:sz w:val="24"/>
              </w:rPr>
            </w:pPr>
            <w:r>
              <w:rPr>
                <w:sz w:val="24"/>
              </w:rPr>
              <w:t>‘Red</w:t>
            </w:r>
            <w:r>
              <w:rPr>
                <w:spacing w:val="-2"/>
                <w:sz w:val="24"/>
              </w:rPr>
              <w:t xml:space="preserve"> </w:t>
            </w:r>
            <w:r>
              <w:rPr>
                <w:sz w:val="24"/>
              </w:rPr>
              <w:t>Flag’</w:t>
            </w:r>
            <w:r>
              <w:rPr>
                <w:spacing w:val="-3"/>
                <w:sz w:val="24"/>
              </w:rPr>
              <w:t xml:space="preserve"> </w:t>
            </w:r>
            <w:r>
              <w:rPr>
                <w:sz w:val="24"/>
              </w:rPr>
              <w:t>symptoms</w:t>
            </w:r>
          </w:p>
        </w:tc>
      </w:tr>
      <w:tr w:rsidR="00D6059D">
        <w:trPr>
          <w:trHeight w:val="1828"/>
        </w:trPr>
        <w:tc>
          <w:tcPr>
            <w:tcW w:w="1416" w:type="dxa"/>
            <w:tcBorders>
              <w:top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648" w:type="dxa"/>
            <w:tcBorders>
              <w:top w:val="single" w:sz="6" w:space="0" w:color="000000"/>
            </w:tcBorders>
          </w:tcPr>
          <w:p w:rsidR="00D6059D" w:rsidRDefault="00D04AA7">
            <w:pPr>
              <w:pStyle w:val="TableParagraph"/>
              <w:ind w:left="5"/>
              <w:rPr>
                <w:sz w:val="24"/>
              </w:rPr>
            </w:pPr>
            <w:r>
              <w:rPr>
                <w:sz w:val="24"/>
              </w:rPr>
              <w:t>Take</w:t>
            </w:r>
            <w:r>
              <w:rPr>
                <w:spacing w:val="-3"/>
                <w:sz w:val="24"/>
              </w:rPr>
              <w:t xml:space="preserve"> </w:t>
            </w:r>
            <w:r>
              <w:rPr>
                <w:sz w:val="24"/>
              </w:rPr>
              <w:t>a</w:t>
            </w:r>
            <w:r>
              <w:rPr>
                <w:spacing w:val="-2"/>
                <w:sz w:val="24"/>
              </w:rPr>
              <w:t xml:space="preserve"> </w:t>
            </w:r>
            <w:r>
              <w:rPr>
                <w:sz w:val="24"/>
              </w:rPr>
              <w:t>comprehensive</w:t>
            </w:r>
            <w:r>
              <w:rPr>
                <w:spacing w:val="-5"/>
                <w:sz w:val="24"/>
              </w:rPr>
              <w:t xml:space="preserve"> </w:t>
            </w:r>
            <w:r>
              <w:rPr>
                <w:sz w:val="24"/>
              </w:rPr>
              <w:t>history</w:t>
            </w:r>
            <w:r>
              <w:rPr>
                <w:spacing w:val="-4"/>
                <w:sz w:val="24"/>
              </w:rPr>
              <w:t xml:space="preserve"> </w:t>
            </w:r>
            <w:r>
              <w:rPr>
                <w:sz w:val="24"/>
              </w:rPr>
              <w:t>from</w:t>
            </w:r>
            <w:r>
              <w:rPr>
                <w:spacing w:val="-2"/>
                <w:sz w:val="24"/>
              </w:rPr>
              <w:t xml:space="preserve"> </w:t>
            </w:r>
            <w:r>
              <w:rPr>
                <w:sz w:val="24"/>
              </w:rPr>
              <w:t>a</w:t>
            </w:r>
            <w:r>
              <w:rPr>
                <w:spacing w:val="-5"/>
                <w:sz w:val="24"/>
              </w:rPr>
              <w:t xml:space="preserve"> </w:t>
            </w:r>
            <w:r>
              <w:rPr>
                <w:sz w:val="24"/>
              </w:rPr>
              <w:t>patient</w:t>
            </w:r>
            <w:r>
              <w:rPr>
                <w:spacing w:val="-4"/>
                <w:sz w:val="24"/>
              </w:rPr>
              <w:t xml:space="preserve"> </w:t>
            </w:r>
            <w:r>
              <w:rPr>
                <w:sz w:val="24"/>
              </w:rPr>
              <w:t>presenting</w:t>
            </w:r>
            <w:r>
              <w:rPr>
                <w:spacing w:val="-6"/>
                <w:sz w:val="24"/>
              </w:rPr>
              <w:t xml:space="preserve"> </w:t>
            </w:r>
            <w:r>
              <w:rPr>
                <w:sz w:val="24"/>
              </w:rPr>
              <w:t xml:space="preserve">with </w:t>
            </w:r>
            <w:r>
              <w:rPr>
                <w:spacing w:val="-51"/>
                <w:sz w:val="24"/>
              </w:rPr>
              <w:t xml:space="preserve"> </w:t>
            </w:r>
            <w:r>
              <w:rPr>
                <w:sz w:val="24"/>
              </w:rPr>
              <w:t>epiphora</w:t>
            </w:r>
          </w:p>
          <w:p w:rsidR="00D6059D" w:rsidRDefault="00D04AA7">
            <w:pPr>
              <w:pStyle w:val="TableParagraph"/>
              <w:spacing w:line="293" w:lineRule="exact"/>
              <w:ind w:left="5"/>
              <w:rPr>
                <w:sz w:val="24"/>
              </w:rPr>
            </w:pPr>
            <w:r>
              <w:rPr>
                <w:sz w:val="24"/>
              </w:rPr>
              <w:t>Relevant</w:t>
            </w:r>
            <w:r>
              <w:rPr>
                <w:spacing w:val="-4"/>
                <w:sz w:val="24"/>
              </w:rPr>
              <w:t xml:space="preserve"> </w:t>
            </w:r>
            <w:r>
              <w:rPr>
                <w:sz w:val="24"/>
              </w:rPr>
              <w:t>ophthalmic</w:t>
            </w:r>
            <w:r>
              <w:rPr>
                <w:spacing w:val="-3"/>
                <w:sz w:val="24"/>
              </w:rPr>
              <w:t xml:space="preserve"> </w:t>
            </w:r>
            <w:r>
              <w:rPr>
                <w:sz w:val="24"/>
              </w:rPr>
              <w:t>examination</w:t>
            </w:r>
          </w:p>
          <w:p w:rsidR="00D6059D" w:rsidRDefault="00D04AA7">
            <w:pPr>
              <w:pStyle w:val="TableParagraph"/>
              <w:ind w:left="5" w:right="702"/>
              <w:rPr>
                <w:sz w:val="24"/>
              </w:rPr>
            </w:pPr>
            <w:r>
              <w:rPr>
                <w:sz w:val="24"/>
              </w:rPr>
              <w:t>Syringing</w:t>
            </w:r>
            <w:r>
              <w:rPr>
                <w:spacing w:val="-4"/>
                <w:sz w:val="24"/>
              </w:rPr>
              <w:t xml:space="preserve"> </w:t>
            </w:r>
            <w:r>
              <w:rPr>
                <w:sz w:val="24"/>
              </w:rPr>
              <w:t>of</w:t>
            </w:r>
            <w:r>
              <w:rPr>
                <w:spacing w:val="-3"/>
                <w:sz w:val="24"/>
              </w:rPr>
              <w:t xml:space="preserve"> </w:t>
            </w:r>
            <w:r>
              <w:rPr>
                <w:sz w:val="24"/>
              </w:rPr>
              <w:t>lacrimal</w:t>
            </w:r>
            <w:r>
              <w:rPr>
                <w:spacing w:val="-4"/>
                <w:sz w:val="24"/>
              </w:rPr>
              <w:t xml:space="preserve"> </w:t>
            </w:r>
            <w:r>
              <w:rPr>
                <w:sz w:val="24"/>
              </w:rPr>
              <w:t>system</w:t>
            </w:r>
            <w:r>
              <w:rPr>
                <w:spacing w:val="-2"/>
                <w:sz w:val="24"/>
              </w:rPr>
              <w:t xml:space="preserve"> </w:t>
            </w:r>
            <w:r>
              <w:rPr>
                <w:sz w:val="24"/>
              </w:rPr>
              <w:t>and</w:t>
            </w:r>
            <w:r>
              <w:rPr>
                <w:spacing w:val="-5"/>
                <w:sz w:val="24"/>
              </w:rPr>
              <w:t xml:space="preserve"> </w:t>
            </w:r>
            <w:r>
              <w:rPr>
                <w:sz w:val="24"/>
              </w:rPr>
              <w:t>understanding</w:t>
            </w:r>
            <w:r>
              <w:rPr>
                <w:spacing w:val="-4"/>
                <w:sz w:val="24"/>
              </w:rPr>
              <w:t xml:space="preserve"> </w:t>
            </w:r>
            <w:r>
              <w:rPr>
                <w:sz w:val="24"/>
              </w:rPr>
              <w:t>of</w:t>
            </w:r>
            <w:r>
              <w:rPr>
                <w:spacing w:val="-3"/>
                <w:sz w:val="24"/>
              </w:rPr>
              <w:t xml:space="preserve"> </w:t>
            </w:r>
            <w:r>
              <w:rPr>
                <w:sz w:val="24"/>
              </w:rPr>
              <w:t>results</w:t>
            </w:r>
          </w:p>
          <w:p w:rsidR="00D6059D" w:rsidRDefault="00D04AA7">
            <w:pPr>
              <w:pStyle w:val="TableParagraph"/>
              <w:ind w:left="5" w:right="702"/>
              <w:rPr>
                <w:sz w:val="24"/>
              </w:rPr>
            </w:pPr>
            <w:r>
              <w:rPr>
                <w:spacing w:val="-51"/>
                <w:sz w:val="24"/>
              </w:rPr>
              <w:t xml:space="preserve"> </w:t>
            </w:r>
            <w:r>
              <w:rPr>
                <w:sz w:val="24"/>
              </w:rPr>
              <w:t>Dye</w:t>
            </w:r>
            <w:r>
              <w:rPr>
                <w:spacing w:val="-1"/>
                <w:sz w:val="24"/>
              </w:rPr>
              <w:t xml:space="preserve"> </w:t>
            </w:r>
            <w:r>
              <w:rPr>
                <w:sz w:val="24"/>
              </w:rPr>
              <w:t>disappearance</w:t>
            </w:r>
            <w:r>
              <w:rPr>
                <w:spacing w:val="-2"/>
                <w:sz w:val="24"/>
              </w:rPr>
              <w:t xml:space="preserve"> </w:t>
            </w:r>
            <w:r>
              <w:rPr>
                <w:sz w:val="24"/>
              </w:rPr>
              <w:t>test</w:t>
            </w:r>
          </w:p>
          <w:p w:rsidR="00D6059D" w:rsidRDefault="00D04AA7">
            <w:pPr>
              <w:pStyle w:val="TableParagraph"/>
              <w:spacing w:line="293" w:lineRule="exact"/>
              <w:ind w:left="5"/>
              <w:rPr>
                <w:sz w:val="24"/>
              </w:rPr>
            </w:pPr>
            <w:r>
              <w:rPr>
                <w:sz w:val="24"/>
              </w:rPr>
              <w:t>Understand</w:t>
            </w:r>
            <w:r>
              <w:rPr>
                <w:spacing w:val="-4"/>
                <w:sz w:val="24"/>
              </w:rPr>
              <w:t xml:space="preserve"> </w:t>
            </w:r>
            <w:r>
              <w:rPr>
                <w:sz w:val="24"/>
              </w:rPr>
              <w:t>indications</w:t>
            </w:r>
            <w:r>
              <w:rPr>
                <w:spacing w:val="-5"/>
                <w:sz w:val="24"/>
              </w:rPr>
              <w:t xml:space="preserve"> </w:t>
            </w:r>
            <w:r>
              <w:rPr>
                <w:sz w:val="24"/>
              </w:rPr>
              <w:t>for</w:t>
            </w:r>
            <w:r>
              <w:rPr>
                <w:spacing w:val="-4"/>
                <w:sz w:val="24"/>
              </w:rPr>
              <w:t xml:space="preserve"> </w:t>
            </w:r>
            <w:r>
              <w:rPr>
                <w:sz w:val="24"/>
              </w:rPr>
              <w:t>relevant</w:t>
            </w:r>
            <w:r>
              <w:rPr>
                <w:spacing w:val="-5"/>
                <w:sz w:val="24"/>
              </w:rPr>
              <w:t xml:space="preserve"> </w:t>
            </w:r>
            <w:r>
              <w:rPr>
                <w:sz w:val="24"/>
              </w:rPr>
              <w:t>investigations</w:t>
            </w:r>
          </w:p>
          <w:p w:rsidR="00D6059D" w:rsidRDefault="00D04AA7">
            <w:pPr>
              <w:pStyle w:val="TableParagraph"/>
              <w:spacing w:line="273" w:lineRule="exact"/>
              <w:ind w:left="5"/>
              <w:rPr>
                <w:sz w:val="24"/>
              </w:rPr>
            </w:pPr>
            <w:r>
              <w:rPr>
                <w:sz w:val="24"/>
              </w:rPr>
              <w:t>Team</w:t>
            </w:r>
            <w:r>
              <w:rPr>
                <w:spacing w:val="-4"/>
                <w:sz w:val="24"/>
              </w:rPr>
              <w:t xml:space="preserve"> </w:t>
            </w:r>
            <w:r>
              <w:rPr>
                <w:sz w:val="24"/>
              </w:rPr>
              <w:t>working</w:t>
            </w:r>
            <w:r>
              <w:rPr>
                <w:spacing w:val="-4"/>
                <w:sz w:val="24"/>
              </w:rPr>
              <w:t xml:space="preserve"> </w:t>
            </w:r>
            <w:r>
              <w:rPr>
                <w:sz w:val="24"/>
              </w:rPr>
              <w:t>with</w:t>
            </w:r>
            <w:r>
              <w:rPr>
                <w:spacing w:val="-1"/>
                <w:sz w:val="24"/>
              </w:rPr>
              <w:t xml:space="preserve"> </w:t>
            </w:r>
            <w:r>
              <w:rPr>
                <w:sz w:val="24"/>
              </w:rPr>
              <w:t>ophthalmologist</w:t>
            </w:r>
          </w:p>
        </w:tc>
      </w:tr>
      <w:tr w:rsidR="00D6059D">
        <w:trPr>
          <w:trHeight w:val="880"/>
        </w:trPr>
        <w:tc>
          <w:tcPr>
            <w:tcW w:w="1416" w:type="dxa"/>
          </w:tcPr>
          <w:p w:rsidR="00D6059D" w:rsidRDefault="00D04AA7">
            <w:pPr>
              <w:pStyle w:val="TableParagraph"/>
              <w:spacing w:line="292" w:lineRule="exact"/>
              <w:ind w:left="239"/>
              <w:rPr>
                <w:b/>
                <w:sz w:val="24"/>
              </w:rPr>
            </w:pPr>
            <w:r>
              <w:rPr>
                <w:b/>
                <w:sz w:val="24"/>
              </w:rPr>
              <w:t>Technical</w:t>
            </w:r>
          </w:p>
          <w:p w:rsidR="00D6059D" w:rsidRDefault="00D04AA7">
            <w:pPr>
              <w:pStyle w:val="TableParagraph"/>
              <w:spacing w:line="290" w:lineRule="atLeast"/>
              <w:ind w:left="146" w:right="117" w:firstLine="93"/>
              <w:rPr>
                <w:b/>
                <w:sz w:val="24"/>
              </w:rPr>
            </w:pPr>
            <w:r>
              <w:rPr>
                <w:b/>
                <w:sz w:val="24"/>
              </w:rPr>
              <w:t>Skills and</w:t>
            </w:r>
            <w:r>
              <w:rPr>
                <w:b/>
                <w:spacing w:val="1"/>
                <w:sz w:val="24"/>
              </w:rPr>
              <w:t xml:space="preserve"> </w:t>
            </w:r>
            <w:r>
              <w:rPr>
                <w:b/>
                <w:sz w:val="24"/>
              </w:rPr>
              <w:t>Procedures</w:t>
            </w:r>
          </w:p>
        </w:tc>
        <w:tc>
          <w:tcPr>
            <w:tcW w:w="11648" w:type="dxa"/>
          </w:tcPr>
          <w:p w:rsidR="00D6059D" w:rsidRDefault="00D04AA7">
            <w:pPr>
              <w:pStyle w:val="TableParagraph"/>
              <w:spacing w:line="292" w:lineRule="exact"/>
              <w:ind w:left="5"/>
              <w:rPr>
                <w:sz w:val="24"/>
              </w:rPr>
            </w:pPr>
            <w:r>
              <w:rPr>
                <w:sz w:val="24"/>
              </w:rPr>
              <w:t>Nasal</w:t>
            </w:r>
            <w:r>
              <w:rPr>
                <w:spacing w:val="-3"/>
                <w:sz w:val="24"/>
              </w:rPr>
              <w:t xml:space="preserve"> </w:t>
            </w:r>
            <w:r>
              <w:rPr>
                <w:sz w:val="24"/>
              </w:rPr>
              <w:t>endoscopy</w:t>
            </w:r>
          </w:p>
          <w:p w:rsidR="00D6059D" w:rsidRDefault="00D04AA7">
            <w:pPr>
              <w:pStyle w:val="TableParagraph"/>
              <w:spacing w:line="290" w:lineRule="atLeast"/>
              <w:ind w:left="5" w:right="5050"/>
              <w:rPr>
                <w:spacing w:val="1"/>
                <w:sz w:val="24"/>
              </w:rPr>
            </w:pPr>
            <w:r>
              <w:rPr>
                <w:sz w:val="24"/>
              </w:rPr>
              <w:t>EUA Nose</w:t>
            </w:r>
            <w:r>
              <w:rPr>
                <w:spacing w:val="1"/>
                <w:sz w:val="24"/>
              </w:rPr>
              <w:t xml:space="preserve"> </w:t>
            </w:r>
          </w:p>
          <w:p w:rsidR="00D6059D" w:rsidRDefault="00D04AA7">
            <w:pPr>
              <w:pStyle w:val="TableParagraph"/>
              <w:spacing w:line="290" w:lineRule="atLeast"/>
              <w:ind w:left="5" w:right="5050"/>
              <w:rPr>
                <w:sz w:val="24"/>
              </w:rPr>
            </w:pPr>
            <w:r>
              <w:rPr>
                <w:sz w:val="24"/>
              </w:rPr>
              <w:t>Endonasal</w:t>
            </w:r>
            <w:r>
              <w:rPr>
                <w:spacing w:val="-13"/>
                <w:sz w:val="24"/>
              </w:rPr>
              <w:t xml:space="preserve"> </w:t>
            </w:r>
            <w:r>
              <w:rPr>
                <w:sz w:val="24"/>
              </w:rPr>
              <w:t>DCR</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97"/>
        <w:gridCol w:w="11667"/>
      </w:tblGrid>
      <w:tr w:rsidR="00D6059D">
        <w:trPr>
          <w:trHeight w:val="299"/>
        </w:trPr>
        <w:tc>
          <w:tcPr>
            <w:tcW w:w="1397" w:type="dxa"/>
          </w:tcPr>
          <w:p w:rsidR="00D6059D" w:rsidRDefault="00D04AA7">
            <w:pPr>
              <w:pStyle w:val="TableParagraph"/>
              <w:spacing w:line="280" w:lineRule="exact"/>
              <w:ind w:left="9"/>
              <w:jc w:val="center"/>
              <w:rPr>
                <w:b/>
                <w:sz w:val="24"/>
              </w:rPr>
            </w:pPr>
            <w:r>
              <w:rPr>
                <w:b/>
                <w:sz w:val="24"/>
              </w:rPr>
              <w:t>Topic</w:t>
            </w:r>
          </w:p>
        </w:tc>
        <w:tc>
          <w:tcPr>
            <w:tcW w:w="11667" w:type="dxa"/>
          </w:tcPr>
          <w:p w:rsidR="00D6059D" w:rsidRDefault="00D04AA7">
            <w:pPr>
              <w:pStyle w:val="TableParagraph"/>
              <w:spacing w:line="280" w:lineRule="exact"/>
              <w:ind w:left="7"/>
              <w:rPr>
                <w:b/>
                <w:sz w:val="24"/>
              </w:rPr>
            </w:pPr>
            <w:r>
              <w:rPr>
                <w:b/>
                <w:sz w:val="24"/>
              </w:rPr>
              <w:t>Septorhinoplasty</w:t>
            </w:r>
          </w:p>
        </w:tc>
      </w:tr>
      <w:tr w:rsidR="00D6059D">
        <w:trPr>
          <w:trHeight w:val="299"/>
        </w:trPr>
        <w:tc>
          <w:tcPr>
            <w:tcW w:w="1397" w:type="dxa"/>
          </w:tcPr>
          <w:p w:rsidR="00D6059D" w:rsidRDefault="00D04AA7">
            <w:pPr>
              <w:pStyle w:val="TableParagraph"/>
              <w:spacing w:line="280" w:lineRule="exact"/>
              <w:ind w:left="7"/>
              <w:jc w:val="center"/>
              <w:rPr>
                <w:b/>
                <w:sz w:val="24"/>
              </w:rPr>
            </w:pPr>
            <w:r>
              <w:rPr>
                <w:b/>
                <w:sz w:val="24"/>
              </w:rPr>
              <w:t>Category</w:t>
            </w:r>
          </w:p>
        </w:tc>
        <w:tc>
          <w:tcPr>
            <w:tcW w:w="11667" w:type="dxa"/>
          </w:tcPr>
          <w:p w:rsidR="00D6059D" w:rsidRDefault="00D04AA7">
            <w:pPr>
              <w:pStyle w:val="TableParagraph"/>
              <w:spacing w:line="280" w:lineRule="exact"/>
              <w:ind w:left="7"/>
              <w:rPr>
                <w:sz w:val="24"/>
              </w:rPr>
            </w:pPr>
            <w:r>
              <w:rPr>
                <w:sz w:val="24"/>
              </w:rPr>
              <w:t>Rhinology</w:t>
            </w:r>
          </w:p>
        </w:tc>
      </w:tr>
      <w:tr w:rsidR="00D6059D">
        <w:trPr>
          <w:trHeight w:val="318"/>
        </w:trPr>
        <w:tc>
          <w:tcPr>
            <w:tcW w:w="1397" w:type="dxa"/>
          </w:tcPr>
          <w:p w:rsidR="00D6059D" w:rsidRDefault="00D04AA7">
            <w:pPr>
              <w:pStyle w:val="TableParagraph"/>
              <w:spacing w:line="292" w:lineRule="exact"/>
              <w:ind w:left="8"/>
              <w:jc w:val="center"/>
              <w:rPr>
                <w:b/>
                <w:sz w:val="24"/>
              </w:rPr>
            </w:pPr>
            <w:r>
              <w:rPr>
                <w:b/>
                <w:sz w:val="24"/>
              </w:rPr>
              <w:t>Sub-category:</w:t>
            </w:r>
          </w:p>
        </w:tc>
        <w:tc>
          <w:tcPr>
            <w:tcW w:w="11667" w:type="dxa"/>
          </w:tcPr>
          <w:p w:rsidR="00D6059D" w:rsidRDefault="00D04AA7">
            <w:pPr>
              <w:pStyle w:val="TableParagraph"/>
              <w:spacing w:line="292" w:lineRule="exact"/>
              <w:ind w:left="7"/>
              <w:rPr>
                <w:sz w:val="24"/>
              </w:rPr>
            </w:pPr>
            <w:r>
              <w:rPr>
                <w:sz w:val="24"/>
              </w:rPr>
              <w:t>Facial</w:t>
            </w:r>
            <w:r>
              <w:rPr>
                <w:spacing w:val="-3"/>
                <w:sz w:val="24"/>
              </w:rPr>
              <w:t xml:space="preserve"> </w:t>
            </w:r>
            <w:r>
              <w:rPr>
                <w:sz w:val="24"/>
              </w:rPr>
              <w:t>Plastics</w:t>
            </w:r>
          </w:p>
        </w:tc>
      </w:tr>
      <w:tr w:rsidR="00D6059D">
        <w:trPr>
          <w:trHeight w:val="1173"/>
        </w:trPr>
        <w:tc>
          <w:tcPr>
            <w:tcW w:w="1397" w:type="dxa"/>
          </w:tcPr>
          <w:p w:rsidR="00D6059D" w:rsidRDefault="00D04AA7">
            <w:pPr>
              <w:pStyle w:val="TableParagraph"/>
              <w:spacing w:before="1"/>
              <w:ind w:left="9"/>
              <w:jc w:val="center"/>
              <w:rPr>
                <w:b/>
                <w:sz w:val="24"/>
              </w:rPr>
            </w:pPr>
            <w:r>
              <w:rPr>
                <w:b/>
                <w:sz w:val="24"/>
              </w:rPr>
              <w:t>Objective</w:t>
            </w:r>
          </w:p>
        </w:tc>
        <w:tc>
          <w:tcPr>
            <w:tcW w:w="11667" w:type="dxa"/>
          </w:tcPr>
          <w:p w:rsidR="00D6059D" w:rsidRDefault="00D04AA7">
            <w:pPr>
              <w:pStyle w:val="TableParagraph"/>
              <w:spacing w:line="290" w:lineRule="atLeast"/>
              <w:ind w:left="7"/>
              <w:rPr>
                <w:iCs/>
                <w:sz w:val="24"/>
              </w:rPr>
            </w:pPr>
            <w:r>
              <w:rPr>
                <w:iCs/>
                <w:sz w:val="24"/>
              </w:rPr>
              <w:t>To understand the presenting features, assessment, management and</w:t>
            </w:r>
            <w:r>
              <w:rPr>
                <w:iCs/>
                <w:spacing w:val="1"/>
                <w:sz w:val="24"/>
              </w:rPr>
              <w:t xml:space="preserve"> </w:t>
            </w:r>
            <w:r>
              <w:rPr>
                <w:iCs/>
                <w:sz w:val="24"/>
              </w:rPr>
              <w:t>complications</w:t>
            </w:r>
            <w:r>
              <w:rPr>
                <w:iCs/>
                <w:spacing w:val="-3"/>
                <w:sz w:val="24"/>
              </w:rPr>
              <w:t xml:space="preserve"> </w:t>
            </w:r>
            <w:r>
              <w:rPr>
                <w:iCs/>
                <w:sz w:val="24"/>
              </w:rPr>
              <w:t>of</w:t>
            </w:r>
            <w:r>
              <w:rPr>
                <w:iCs/>
                <w:spacing w:val="-1"/>
                <w:sz w:val="24"/>
              </w:rPr>
              <w:t xml:space="preserve"> </w:t>
            </w:r>
            <w:r>
              <w:rPr>
                <w:iCs/>
                <w:sz w:val="24"/>
              </w:rPr>
              <w:t>nasal</w:t>
            </w:r>
            <w:r>
              <w:rPr>
                <w:iCs/>
                <w:spacing w:val="-2"/>
                <w:sz w:val="24"/>
              </w:rPr>
              <w:t xml:space="preserve"> </w:t>
            </w:r>
            <w:r>
              <w:rPr>
                <w:iCs/>
                <w:sz w:val="24"/>
              </w:rPr>
              <w:t>and</w:t>
            </w:r>
            <w:r>
              <w:rPr>
                <w:iCs/>
                <w:spacing w:val="-4"/>
                <w:sz w:val="24"/>
              </w:rPr>
              <w:t xml:space="preserve"> </w:t>
            </w:r>
            <w:r>
              <w:rPr>
                <w:iCs/>
                <w:sz w:val="24"/>
              </w:rPr>
              <w:t>septal</w:t>
            </w:r>
            <w:r>
              <w:rPr>
                <w:iCs/>
                <w:spacing w:val="-2"/>
                <w:sz w:val="24"/>
              </w:rPr>
              <w:t xml:space="preserve"> </w:t>
            </w:r>
            <w:r>
              <w:rPr>
                <w:iCs/>
                <w:sz w:val="24"/>
              </w:rPr>
              <w:t>deformity.</w:t>
            </w:r>
            <w:r>
              <w:rPr>
                <w:iCs/>
                <w:spacing w:val="-3"/>
                <w:sz w:val="24"/>
              </w:rPr>
              <w:t xml:space="preserve"> </w:t>
            </w:r>
            <w:r>
              <w:rPr>
                <w:iCs/>
                <w:sz w:val="24"/>
              </w:rPr>
              <w:t>This</w:t>
            </w:r>
            <w:r>
              <w:rPr>
                <w:iCs/>
                <w:spacing w:val="-3"/>
                <w:sz w:val="24"/>
              </w:rPr>
              <w:t xml:space="preserve"> </w:t>
            </w:r>
            <w:r>
              <w:rPr>
                <w:iCs/>
                <w:sz w:val="24"/>
              </w:rPr>
              <w:t>module</w:t>
            </w:r>
            <w:r>
              <w:rPr>
                <w:iCs/>
                <w:spacing w:val="-2"/>
                <w:sz w:val="24"/>
              </w:rPr>
              <w:t xml:space="preserve"> </w:t>
            </w:r>
            <w:r>
              <w:rPr>
                <w:iCs/>
                <w:sz w:val="24"/>
              </w:rPr>
              <w:t>gives</w:t>
            </w:r>
            <w:r>
              <w:rPr>
                <w:iCs/>
                <w:spacing w:val="-1"/>
                <w:sz w:val="24"/>
              </w:rPr>
              <w:t xml:space="preserve"> </w:t>
            </w:r>
            <w:r>
              <w:rPr>
                <w:iCs/>
                <w:sz w:val="24"/>
              </w:rPr>
              <w:t>some</w:t>
            </w:r>
            <w:r>
              <w:rPr>
                <w:iCs/>
                <w:spacing w:val="-1"/>
                <w:sz w:val="24"/>
              </w:rPr>
              <w:t xml:space="preserve"> </w:t>
            </w:r>
            <w:r>
              <w:rPr>
                <w:iCs/>
                <w:sz w:val="24"/>
              </w:rPr>
              <w:t>idea</w:t>
            </w:r>
            <w:r>
              <w:rPr>
                <w:iCs/>
                <w:spacing w:val="-2"/>
                <w:sz w:val="24"/>
              </w:rPr>
              <w:t xml:space="preserve"> </w:t>
            </w:r>
            <w:r>
              <w:rPr>
                <w:iCs/>
                <w:sz w:val="24"/>
              </w:rPr>
              <w:t>of</w:t>
            </w:r>
            <w:r>
              <w:rPr>
                <w:iCs/>
                <w:spacing w:val="-52"/>
                <w:sz w:val="24"/>
              </w:rPr>
              <w:t xml:space="preserve"> </w:t>
            </w:r>
            <w:r>
              <w:rPr>
                <w:iCs/>
                <w:sz w:val="24"/>
              </w:rPr>
              <w:t>the breadth and depth of required knowledge and surgical skills. This list</w:t>
            </w:r>
            <w:r>
              <w:rPr>
                <w:iCs/>
                <w:spacing w:val="1"/>
                <w:sz w:val="24"/>
              </w:rPr>
              <w:t xml:space="preserve"> </w:t>
            </w:r>
            <w:r>
              <w:rPr>
                <w:iCs/>
                <w:sz w:val="24"/>
              </w:rPr>
              <w:t>should</w:t>
            </w:r>
            <w:r>
              <w:rPr>
                <w:iCs/>
                <w:spacing w:val="-2"/>
                <w:sz w:val="24"/>
              </w:rPr>
              <w:t xml:space="preserve"> </w:t>
            </w:r>
            <w:r>
              <w:rPr>
                <w:iCs/>
                <w:sz w:val="24"/>
              </w:rPr>
              <w:t>not be</w:t>
            </w:r>
            <w:r>
              <w:rPr>
                <w:iCs/>
                <w:spacing w:val="1"/>
                <w:sz w:val="24"/>
              </w:rPr>
              <w:t xml:space="preserve"> </w:t>
            </w:r>
            <w:r>
              <w:rPr>
                <w:iCs/>
                <w:sz w:val="24"/>
              </w:rPr>
              <w:t>considered</w:t>
            </w:r>
            <w:r>
              <w:rPr>
                <w:iCs/>
                <w:spacing w:val="1"/>
                <w:sz w:val="24"/>
              </w:rPr>
              <w:t xml:space="preserve"> </w:t>
            </w:r>
            <w:r>
              <w:rPr>
                <w:iCs/>
                <w:sz w:val="24"/>
              </w:rPr>
              <w:t>to</w:t>
            </w:r>
            <w:r>
              <w:rPr>
                <w:iCs/>
                <w:spacing w:val="-1"/>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3"/>
                <w:sz w:val="24"/>
              </w:rPr>
              <w:t xml:space="preserve"> </w:t>
            </w:r>
            <w:r>
              <w:rPr>
                <w:iCs/>
                <w:sz w:val="24"/>
              </w:rPr>
              <w:t>or exhaustive.</w:t>
            </w:r>
          </w:p>
        </w:tc>
      </w:tr>
      <w:tr w:rsidR="00D6059D">
        <w:trPr>
          <w:trHeight w:val="1275"/>
        </w:trPr>
        <w:tc>
          <w:tcPr>
            <w:tcW w:w="1397" w:type="dxa"/>
          </w:tcPr>
          <w:p w:rsidR="00D6059D" w:rsidRDefault="00D04AA7">
            <w:pPr>
              <w:pStyle w:val="TableParagraph"/>
              <w:spacing w:line="292" w:lineRule="exact"/>
              <w:ind w:left="6"/>
              <w:jc w:val="center"/>
              <w:rPr>
                <w:b/>
                <w:sz w:val="24"/>
              </w:rPr>
            </w:pPr>
            <w:r>
              <w:rPr>
                <w:b/>
                <w:sz w:val="24"/>
              </w:rPr>
              <w:t>Knowledge</w:t>
            </w:r>
          </w:p>
        </w:tc>
        <w:tc>
          <w:tcPr>
            <w:tcW w:w="11667" w:type="dxa"/>
          </w:tcPr>
          <w:p w:rsidR="00D6059D" w:rsidRDefault="00D04AA7">
            <w:pPr>
              <w:pStyle w:val="TableParagraph"/>
              <w:ind w:left="7"/>
              <w:rPr>
                <w:sz w:val="24"/>
              </w:rPr>
            </w:pPr>
            <w:r>
              <w:rPr>
                <w:sz w:val="24"/>
              </w:rPr>
              <w:t>Understanding</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anatomy</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nose,</w:t>
            </w:r>
            <w:r>
              <w:rPr>
                <w:spacing w:val="-5"/>
                <w:sz w:val="24"/>
              </w:rPr>
              <w:t xml:space="preserve"> </w:t>
            </w:r>
            <w:r>
              <w:rPr>
                <w:sz w:val="24"/>
              </w:rPr>
              <w:t>paranasal</w:t>
            </w:r>
            <w:r>
              <w:rPr>
                <w:spacing w:val="-3"/>
                <w:sz w:val="24"/>
              </w:rPr>
              <w:t xml:space="preserve"> </w:t>
            </w:r>
            <w:r>
              <w:rPr>
                <w:sz w:val="24"/>
              </w:rPr>
              <w:t>sinuses</w:t>
            </w:r>
            <w:r>
              <w:rPr>
                <w:spacing w:val="-2"/>
                <w:sz w:val="24"/>
              </w:rPr>
              <w:t xml:space="preserve"> </w:t>
            </w:r>
            <w:r>
              <w:rPr>
                <w:sz w:val="24"/>
              </w:rPr>
              <w:t>and</w:t>
            </w:r>
            <w:r>
              <w:rPr>
                <w:spacing w:val="-4"/>
                <w:sz w:val="24"/>
              </w:rPr>
              <w:t xml:space="preserve"> </w:t>
            </w:r>
            <w:r>
              <w:rPr>
                <w:sz w:val="24"/>
              </w:rPr>
              <w:t>facial</w:t>
            </w:r>
            <w:r>
              <w:rPr>
                <w:spacing w:val="-51"/>
                <w:sz w:val="24"/>
              </w:rPr>
              <w:t xml:space="preserve"> </w:t>
            </w:r>
            <w:r>
              <w:rPr>
                <w:sz w:val="24"/>
              </w:rPr>
              <w:t>skeleton.</w:t>
            </w:r>
          </w:p>
          <w:p w:rsidR="00D6059D" w:rsidRDefault="00D04AA7">
            <w:pPr>
              <w:pStyle w:val="TableParagraph"/>
              <w:spacing w:line="293" w:lineRule="exact"/>
              <w:ind w:left="7"/>
              <w:rPr>
                <w:sz w:val="24"/>
              </w:rPr>
            </w:pPr>
            <w:r>
              <w:rPr>
                <w:sz w:val="24"/>
              </w:rPr>
              <w:t>Understanding</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embryology</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nose</w:t>
            </w:r>
          </w:p>
          <w:p w:rsidR="00D6059D" w:rsidRDefault="00D04AA7">
            <w:pPr>
              <w:pStyle w:val="TableParagraph"/>
              <w:ind w:left="7"/>
              <w:rPr>
                <w:sz w:val="24"/>
              </w:rPr>
            </w:pPr>
            <w:r>
              <w:rPr>
                <w:sz w:val="24"/>
              </w:rPr>
              <w:t>Understanding</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mechanisms</w:t>
            </w:r>
            <w:r>
              <w:rPr>
                <w:spacing w:val="-3"/>
                <w:sz w:val="24"/>
              </w:rPr>
              <w:t xml:space="preserve"> </w:t>
            </w:r>
            <w:r>
              <w:rPr>
                <w:sz w:val="24"/>
              </w:rPr>
              <w:t>of</w:t>
            </w:r>
            <w:r>
              <w:rPr>
                <w:spacing w:val="-4"/>
                <w:sz w:val="24"/>
              </w:rPr>
              <w:t xml:space="preserve"> </w:t>
            </w:r>
            <w:r>
              <w:rPr>
                <w:sz w:val="24"/>
              </w:rPr>
              <w:t>trauma</w:t>
            </w:r>
            <w:r>
              <w:rPr>
                <w:spacing w:val="-2"/>
                <w:sz w:val="24"/>
              </w:rPr>
              <w:t xml:space="preserve"> </w:t>
            </w:r>
            <w:r>
              <w:rPr>
                <w:sz w:val="24"/>
              </w:rPr>
              <w:t>responsible</w:t>
            </w:r>
            <w:r>
              <w:rPr>
                <w:spacing w:val="-5"/>
                <w:sz w:val="24"/>
              </w:rPr>
              <w:t xml:space="preserve"> </w:t>
            </w:r>
            <w:r>
              <w:rPr>
                <w:sz w:val="24"/>
              </w:rPr>
              <w:t>for</w:t>
            </w:r>
            <w:r>
              <w:rPr>
                <w:spacing w:val="-4"/>
                <w:sz w:val="24"/>
              </w:rPr>
              <w:t xml:space="preserve"> </w:t>
            </w:r>
            <w:r>
              <w:rPr>
                <w:sz w:val="24"/>
              </w:rPr>
              <w:t>nasal</w:t>
            </w:r>
            <w:r>
              <w:rPr>
                <w:spacing w:val="-2"/>
                <w:sz w:val="24"/>
              </w:rPr>
              <w:t xml:space="preserve"> </w:t>
            </w:r>
            <w:r>
              <w:rPr>
                <w:sz w:val="24"/>
              </w:rPr>
              <w:t>and</w:t>
            </w:r>
            <w:r>
              <w:rPr>
                <w:spacing w:val="-4"/>
                <w:sz w:val="24"/>
              </w:rPr>
              <w:t xml:space="preserve"> </w:t>
            </w:r>
            <w:r>
              <w:rPr>
                <w:sz w:val="24"/>
              </w:rPr>
              <w:t>facial</w:t>
            </w:r>
            <w:r>
              <w:rPr>
                <w:spacing w:val="-51"/>
                <w:sz w:val="24"/>
              </w:rPr>
              <w:t xml:space="preserve"> </w:t>
            </w:r>
            <w:r>
              <w:rPr>
                <w:sz w:val="24"/>
              </w:rPr>
              <w:t>injuries.</w:t>
            </w:r>
          </w:p>
          <w:p w:rsidR="00D6059D" w:rsidRDefault="00D04AA7">
            <w:pPr>
              <w:pStyle w:val="TableParagraph"/>
              <w:spacing w:line="275" w:lineRule="exact"/>
              <w:ind w:left="7"/>
              <w:rPr>
                <w:sz w:val="24"/>
              </w:rPr>
            </w:pPr>
            <w:r>
              <w:rPr>
                <w:sz w:val="24"/>
              </w:rPr>
              <w:t>Understanding</w:t>
            </w:r>
            <w:r>
              <w:rPr>
                <w:spacing w:val="-4"/>
                <w:sz w:val="24"/>
              </w:rPr>
              <w:t xml:space="preserve"> </w:t>
            </w:r>
            <w:r>
              <w:rPr>
                <w:sz w:val="24"/>
              </w:rPr>
              <w:t>of</w:t>
            </w:r>
            <w:r>
              <w:rPr>
                <w:spacing w:val="-3"/>
                <w:sz w:val="24"/>
              </w:rPr>
              <w:t xml:space="preserve"> </w:t>
            </w:r>
            <w:r>
              <w:rPr>
                <w:sz w:val="24"/>
              </w:rPr>
              <w:t>methods</w:t>
            </w:r>
            <w:r>
              <w:rPr>
                <w:spacing w:val="-2"/>
                <w:sz w:val="24"/>
              </w:rPr>
              <w:t xml:space="preserve"> </w:t>
            </w:r>
            <w:r>
              <w:rPr>
                <w:sz w:val="24"/>
              </w:rPr>
              <w:t>of</w:t>
            </w:r>
            <w:r>
              <w:rPr>
                <w:spacing w:val="-4"/>
                <w:sz w:val="24"/>
              </w:rPr>
              <w:t xml:space="preserve"> </w:t>
            </w:r>
            <w:r>
              <w:rPr>
                <w:sz w:val="24"/>
              </w:rPr>
              <w:t>assessment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facial</w:t>
            </w:r>
            <w:r>
              <w:rPr>
                <w:spacing w:val="-3"/>
                <w:sz w:val="24"/>
              </w:rPr>
              <w:t xml:space="preserve"> </w:t>
            </w:r>
            <w:r>
              <w:rPr>
                <w:sz w:val="24"/>
              </w:rPr>
              <w:t>skeleton</w:t>
            </w:r>
          </w:p>
          <w:p w:rsidR="00D6059D" w:rsidRDefault="00D04AA7">
            <w:pPr>
              <w:pStyle w:val="TableParagraph"/>
              <w:spacing w:line="275" w:lineRule="exact"/>
              <w:ind w:left="7"/>
              <w:rPr>
                <w:sz w:val="24"/>
              </w:rPr>
            </w:pPr>
            <w:r>
              <w:rPr>
                <w:sz w:val="24"/>
              </w:rPr>
              <w:t xml:space="preserve">Knowledge of surgical techniques including use of grafts </w:t>
            </w:r>
          </w:p>
          <w:p w:rsidR="00D6059D" w:rsidRDefault="00D04AA7">
            <w:pPr>
              <w:pStyle w:val="TableParagraph"/>
              <w:spacing w:line="275" w:lineRule="exact"/>
              <w:ind w:left="7"/>
              <w:rPr>
                <w:sz w:val="24"/>
              </w:rPr>
            </w:pPr>
            <w:r>
              <w:rPr>
                <w:sz w:val="24"/>
              </w:rPr>
              <w:t>Knowledge of the specific complications of nasal surgery</w:t>
            </w:r>
          </w:p>
        </w:tc>
      </w:tr>
      <w:tr w:rsidR="00D6059D">
        <w:trPr>
          <w:trHeight w:val="766"/>
        </w:trPr>
        <w:tc>
          <w:tcPr>
            <w:tcW w:w="1397"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92" w:lineRule="exact"/>
              <w:ind w:left="6"/>
              <w:jc w:val="center"/>
              <w:rPr>
                <w:b/>
                <w:sz w:val="24"/>
              </w:rPr>
            </w:pPr>
            <w:r>
              <w:rPr>
                <w:b/>
                <w:sz w:val="24"/>
              </w:rPr>
              <w:t>Clinical Skills</w:t>
            </w:r>
          </w:p>
        </w:tc>
        <w:tc>
          <w:tcPr>
            <w:tcW w:w="11667"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7"/>
              <w:rPr>
                <w:sz w:val="24"/>
              </w:rPr>
            </w:pPr>
            <w:r>
              <w:rPr>
                <w:sz w:val="24"/>
              </w:rPr>
              <w:t>Ability to take a relevant history and perform an appropriate clinical examination</w:t>
            </w:r>
          </w:p>
          <w:p w:rsidR="00D6059D" w:rsidRDefault="00D04AA7">
            <w:pPr>
              <w:pStyle w:val="TableParagraph"/>
              <w:ind w:left="7"/>
              <w:rPr>
                <w:sz w:val="24"/>
              </w:rPr>
            </w:pPr>
            <w:r>
              <w:rPr>
                <w:sz w:val="24"/>
              </w:rPr>
              <w:t>Ability to assess photographs and devise a surgical plan including onwards referral as appropriate</w:t>
            </w:r>
          </w:p>
        </w:tc>
      </w:tr>
      <w:tr w:rsidR="00D6059D">
        <w:trPr>
          <w:trHeight w:val="841"/>
        </w:trPr>
        <w:tc>
          <w:tcPr>
            <w:tcW w:w="1397"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92" w:lineRule="exact"/>
              <w:ind w:left="6"/>
              <w:jc w:val="center"/>
              <w:rPr>
                <w:b/>
                <w:sz w:val="24"/>
              </w:rPr>
            </w:pPr>
            <w:r>
              <w:rPr>
                <w:b/>
                <w:sz w:val="24"/>
              </w:rPr>
              <w:lastRenderedPageBreak/>
              <w:t>Technical Skills and</w:t>
            </w:r>
          </w:p>
          <w:p w:rsidR="00D6059D" w:rsidRDefault="00D04AA7">
            <w:pPr>
              <w:pStyle w:val="TableParagraph"/>
              <w:spacing w:line="292" w:lineRule="exact"/>
              <w:ind w:left="6"/>
              <w:jc w:val="center"/>
              <w:rPr>
                <w:b/>
                <w:sz w:val="24"/>
              </w:rPr>
            </w:pPr>
            <w:r>
              <w:rPr>
                <w:b/>
                <w:sz w:val="24"/>
              </w:rPr>
              <w:t>Procedures</w:t>
            </w:r>
          </w:p>
        </w:tc>
        <w:tc>
          <w:tcPr>
            <w:tcW w:w="11667"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7"/>
              <w:rPr>
                <w:sz w:val="24"/>
              </w:rPr>
            </w:pPr>
            <w:r>
              <w:rPr>
                <w:sz w:val="24"/>
              </w:rPr>
              <w:t>Septoplasty</w:t>
            </w:r>
          </w:p>
          <w:p w:rsidR="00D6059D" w:rsidRDefault="00D04AA7">
            <w:pPr>
              <w:pStyle w:val="TableParagraph"/>
              <w:ind w:left="7"/>
              <w:rPr>
                <w:sz w:val="24"/>
              </w:rPr>
            </w:pPr>
            <w:r>
              <w:rPr>
                <w:sz w:val="24"/>
              </w:rPr>
              <w:t xml:space="preserve">Septorhinoplasty including use of grafts </w:t>
            </w:r>
          </w:p>
          <w:p w:rsidR="00D6059D" w:rsidRDefault="00D04AA7">
            <w:pPr>
              <w:pStyle w:val="TableParagraph"/>
              <w:ind w:left="7"/>
              <w:rPr>
                <w:sz w:val="24"/>
              </w:rPr>
            </w:pPr>
            <w:r>
              <w:rPr>
                <w:sz w:val="24"/>
              </w:rPr>
              <w:t>Appropriate dressing and packing of nose</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648"/>
      </w:tblGrid>
      <w:tr w:rsidR="00D6059D">
        <w:trPr>
          <w:trHeight w:val="340"/>
        </w:trPr>
        <w:tc>
          <w:tcPr>
            <w:tcW w:w="1416" w:type="dxa"/>
          </w:tcPr>
          <w:p w:rsidR="00D6059D" w:rsidRDefault="00D04AA7">
            <w:pPr>
              <w:pStyle w:val="TableParagraph"/>
              <w:spacing w:before="23"/>
              <w:ind w:left="9"/>
              <w:jc w:val="center"/>
              <w:rPr>
                <w:b/>
                <w:sz w:val="24"/>
              </w:rPr>
            </w:pPr>
            <w:r>
              <w:rPr>
                <w:b/>
                <w:sz w:val="24"/>
              </w:rPr>
              <w:t>Topic</w:t>
            </w:r>
          </w:p>
        </w:tc>
        <w:tc>
          <w:tcPr>
            <w:tcW w:w="11648" w:type="dxa"/>
          </w:tcPr>
          <w:p w:rsidR="00D6059D" w:rsidRDefault="00D04AA7">
            <w:pPr>
              <w:pStyle w:val="TableParagraph"/>
              <w:spacing w:before="23"/>
              <w:ind w:left="5"/>
              <w:rPr>
                <w:b/>
                <w:sz w:val="24"/>
              </w:rPr>
            </w:pPr>
            <w:r>
              <w:rPr>
                <w:b/>
                <w:sz w:val="24"/>
              </w:rPr>
              <w:t>Congenital</w:t>
            </w:r>
            <w:r>
              <w:rPr>
                <w:b/>
                <w:spacing w:val="-2"/>
                <w:sz w:val="24"/>
              </w:rPr>
              <w:t xml:space="preserve"> </w:t>
            </w:r>
            <w:r>
              <w:rPr>
                <w:b/>
                <w:sz w:val="24"/>
              </w:rPr>
              <w:t>abnormalities</w:t>
            </w:r>
            <w:r>
              <w:rPr>
                <w:b/>
                <w:spacing w:val="-3"/>
                <w:sz w:val="24"/>
              </w:rPr>
              <w:t xml:space="preserve"> </w:t>
            </w:r>
            <w:r>
              <w:rPr>
                <w:b/>
                <w:sz w:val="24"/>
              </w:rPr>
              <w:t>of</w:t>
            </w:r>
            <w:r>
              <w:rPr>
                <w:b/>
                <w:spacing w:val="-3"/>
                <w:sz w:val="24"/>
              </w:rPr>
              <w:t xml:space="preserve"> </w:t>
            </w:r>
            <w:r>
              <w:rPr>
                <w:b/>
                <w:sz w:val="24"/>
              </w:rPr>
              <w:t>the</w:t>
            </w:r>
            <w:r>
              <w:rPr>
                <w:b/>
                <w:spacing w:val="-6"/>
                <w:sz w:val="24"/>
              </w:rPr>
              <w:t xml:space="preserve"> </w:t>
            </w:r>
            <w:r>
              <w:rPr>
                <w:b/>
                <w:sz w:val="24"/>
              </w:rPr>
              <w:t>face</w:t>
            </w:r>
          </w:p>
        </w:tc>
      </w:tr>
      <w:tr w:rsidR="00D6059D">
        <w:trPr>
          <w:trHeight w:val="318"/>
        </w:trPr>
        <w:tc>
          <w:tcPr>
            <w:tcW w:w="1416" w:type="dxa"/>
          </w:tcPr>
          <w:p w:rsidR="00D6059D" w:rsidRDefault="00D04AA7">
            <w:pPr>
              <w:pStyle w:val="TableParagraph"/>
              <w:spacing w:before="13" w:line="285" w:lineRule="exact"/>
              <w:ind w:left="8"/>
              <w:jc w:val="center"/>
              <w:rPr>
                <w:b/>
                <w:sz w:val="24"/>
              </w:rPr>
            </w:pPr>
            <w:r>
              <w:rPr>
                <w:b/>
                <w:sz w:val="24"/>
              </w:rPr>
              <w:t>Category</w:t>
            </w:r>
          </w:p>
        </w:tc>
        <w:tc>
          <w:tcPr>
            <w:tcW w:w="11648" w:type="dxa"/>
          </w:tcPr>
          <w:p w:rsidR="00D6059D" w:rsidRDefault="00D04AA7">
            <w:pPr>
              <w:pStyle w:val="TableParagraph"/>
              <w:spacing w:before="13" w:line="285" w:lineRule="exact"/>
              <w:ind w:left="5"/>
              <w:rPr>
                <w:sz w:val="24"/>
              </w:rPr>
            </w:pPr>
            <w:r>
              <w:rPr>
                <w:sz w:val="24"/>
              </w:rPr>
              <w:t>Rhinology</w:t>
            </w:r>
          </w:p>
        </w:tc>
      </w:tr>
      <w:tr w:rsidR="00D6059D">
        <w:trPr>
          <w:trHeight w:val="294"/>
        </w:trPr>
        <w:tc>
          <w:tcPr>
            <w:tcW w:w="1416" w:type="dxa"/>
          </w:tcPr>
          <w:p w:rsidR="00D6059D" w:rsidRDefault="00D04AA7">
            <w:pPr>
              <w:pStyle w:val="TableParagraph"/>
              <w:spacing w:before="1" w:line="273" w:lineRule="exact"/>
              <w:ind w:left="8"/>
              <w:jc w:val="center"/>
              <w:rPr>
                <w:b/>
                <w:sz w:val="24"/>
              </w:rPr>
            </w:pPr>
            <w:r>
              <w:rPr>
                <w:b/>
                <w:sz w:val="24"/>
              </w:rPr>
              <w:t>Sub-category:</w:t>
            </w:r>
          </w:p>
        </w:tc>
        <w:tc>
          <w:tcPr>
            <w:tcW w:w="11648" w:type="dxa"/>
          </w:tcPr>
          <w:p w:rsidR="00D6059D" w:rsidRDefault="00D04AA7">
            <w:pPr>
              <w:pStyle w:val="TableParagraph"/>
              <w:spacing w:before="1" w:line="273" w:lineRule="exact"/>
              <w:ind w:left="5"/>
              <w:rPr>
                <w:sz w:val="24"/>
              </w:rPr>
            </w:pPr>
            <w:r>
              <w:rPr>
                <w:sz w:val="24"/>
              </w:rPr>
              <w:t>Facial</w:t>
            </w:r>
            <w:r>
              <w:rPr>
                <w:spacing w:val="-3"/>
                <w:sz w:val="24"/>
              </w:rPr>
              <w:t xml:space="preserve"> </w:t>
            </w:r>
            <w:r>
              <w:rPr>
                <w:sz w:val="24"/>
              </w:rPr>
              <w:t>Plastics</w:t>
            </w:r>
          </w:p>
        </w:tc>
      </w:tr>
      <w:tr w:rsidR="00D6059D">
        <w:trPr>
          <w:trHeight w:val="1417"/>
        </w:trPr>
        <w:tc>
          <w:tcPr>
            <w:tcW w:w="1416"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1648" w:type="dxa"/>
          </w:tcPr>
          <w:p w:rsidR="00D6059D" w:rsidRDefault="00D04AA7">
            <w:pPr>
              <w:pStyle w:val="TableParagraph"/>
              <w:ind w:left="5" w:right="3"/>
              <w:jc w:val="both"/>
              <w:rPr>
                <w:sz w:val="24"/>
              </w:rPr>
            </w:pPr>
            <w:r>
              <w:rPr>
                <w:sz w:val="24"/>
              </w:rPr>
              <w:t>To</w:t>
            </w:r>
            <w:r>
              <w:rPr>
                <w:spacing w:val="-3"/>
                <w:sz w:val="24"/>
              </w:rPr>
              <w:t xml:space="preserve"> </w:t>
            </w:r>
            <w:r>
              <w:rPr>
                <w:sz w:val="24"/>
              </w:rPr>
              <w:t>understand</w:t>
            </w:r>
            <w:r>
              <w:rPr>
                <w:spacing w:val="-5"/>
                <w:sz w:val="24"/>
              </w:rPr>
              <w:t xml:space="preserve"> </w:t>
            </w:r>
            <w:r>
              <w:rPr>
                <w:sz w:val="24"/>
              </w:rPr>
              <w:t>the</w:t>
            </w:r>
            <w:r>
              <w:rPr>
                <w:spacing w:val="-2"/>
                <w:sz w:val="24"/>
              </w:rPr>
              <w:t xml:space="preserve"> </w:t>
            </w:r>
            <w:r>
              <w:rPr>
                <w:sz w:val="24"/>
              </w:rPr>
              <w:t>aetiology,</w:t>
            </w:r>
            <w:r>
              <w:rPr>
                <w:spacing w:val="-4"/>
                <w:sz w:val="24"/>
              </w:rPr>
              <w:t xml:space="preserve"> </w:t>
            </w:r>
            <w:r>
              <w:rPr>
                <w:sz w:val="24"/>
              </w:rPr>
              <w:t>clinical</w:t>
            </w:r>
            <w:r>
              <w:rPr>
                <w:spacing w:val="-4"/>
                <w:sz w:val="24"/>
              </w:rPr>
              <w:t xml:space="preserve"> </w:t>
            </w:r>
            <w:r>
              <w:rPr>
                <w:sz w:val="24"/>
              </w:rPr>
              <w:t>features</w:t>
            </w:r>
            <w:r>
              <w:rPr>
                <w:spacing w:val="-3"/>
                <w:sz w:val="24"/>
              </w:rPr>
              <w:t xml:space="preserve"> </w:t>
            </w:r>
            <w:r>
              <w:rPr>
                <w:sz w:val="24"/>
              </w:rPr>
              <w:t>and</w:t>
            </w:r>
            <w:r>
              <w:rPr>
                <w:spacing w:val="-5"/>
                <w:sz w:val="24"/>
              </w:rPr>
              <w:t xml:space="preserve"> </w:t>
            </w:r>
            <w:r>
              <w:rPr>
                <w:sz w:val="24"/>
              </w:rPr>
              <w:t>management</w:t>
            </w:r>
            <w:r>
              <w:rPr>
                <w:spacing w:val="-3"/>
                <w:sz w:val="24"/>
              </w:rPr>
              <w:t xml:space="preserve"> </w:t>
            </w:r>
            <w:r>
              <w:rPr>
                <w:sz w:val="24"/>
              </w:rPr>
              <w:t>of</w:t>
            </w:r>
            <w:r>
              <w:rPr>
                <w:spacing w:val="-2"/>
                <w:sz w:val="24"/>
              </w:rPr>
              <w:t xml:space="preserve"> </w:t>
            </w:r>
            <w:r>
              <w:rPr>
                <w:sz w:val="24"/>
              </w:rPr>
              <w:t>congenital</w:t>
            </w:r>
            <w:r>
              <w:rPr>
                <w:spacing w:val="-52"/>
                <w:sz w:val="24"/>
              </w:rPr>
              <w:t xml:space="preserve"> </w:t>
            </w:r>
            <w:r>
              <w:rPr>
                <w:sz w:val="24"/>
              </w:rPr>
              <w:t>facial abnormalities. To understand how these may be associated with other</w:t>
            </w:r>
            <w:r>
              <w:rPr>
                <w:spacing w:val="-52"/>
                <w:sz w:val="24"/>
              </w:rPr>
              <w:t xml:space="preserve"> </w:t>
            </w:r>
            <w:r>
              <w:rPr>
                <w:sz w:val="24"/>
              </w:rPr>
              <w:t>syndromes.</w:t>
            </w:r>
          </w:p>
          <w:p w:rsidR="00D6059D" w:rsidRDefault="00D04AA7">
            <w:pPr>
              <w:pStyle w:val="TableParagraph"/>
              <w:ind w:left="5" w:right="290"/>
              <w:jc w:val="both"/>
              <w:rPr>
                <w:sz w:val="24"/>
              </w:rPr>
            </w:pPr>
            <w:r>
              <w:rPr>
                <w:sz w:val="24"/>
              </w:rPr>
              <w:t>This module gives some idea of the breadth and depth of required</w:t>
            </w:r>
            <w:r>
              <w:rPr>
                <w:spacing w:val="1"/>
                <w:sz w:val="24"/>
              </w:rPr>
              <w:t xml:space="preserve"> </w:t>
            </w:r>
            <w:r>
              <w:rPr>
                <w:sz w:val="24"/>
              </w:rPr>
              <w:t>knowledge</w:t>
            </w:r>
            <w:r>
              <w:rPr>
                <w:spacing w:val="-2"/>
                <w:sz w:val="24"/>
              </w:rPr>
              <w:t xml:space="preserve"> </w:t>
            </w:r>
            <w:r>
              <w:rPr>
                <w:sz w:val="24"/>
              </w:rPr>
              <w:t>and</w:t>
            </w:r>
            <w:r>
              <w:rPr>
                <w:spacing w:val="-1"/>
                <w:sz w:val="24"/>
              </w:rPr>
              <w:t xml:space="preserve"> </w:t>
            </w:r>
            <w:r>
              <w:rPr>
                <w:sz w:val="24"/>
              </w:rPr>
              <w:t>surgical</w:t>
            </w:r>
            <w:r>
              <w:rPr>
                <w:spacing w:val="-2"/>
                <w:sz w:val="24"/>
              </w:rPr>
              <w:t xml:space="preserve"> </w:t>
            </w:r>
            <w:r>
              <w:rPr>
                <w:sz w:val="24"/>
              </w:rPr>
              <w:t>skills.</w:t>
            </w:r>
            <w:r>
              <w:rPr>
                <w:spacing w:val="-4"/>
                <w:sz w:val="24"/>
              </w:rPr>
              <w:t xml:space="preserve"> </w:t>
            </w:r>
            <w:r>
              <w:rPr>
                <w:sz w:val="24"/>
              </w:rPr>
              <w:t>This</w:t>
            </w:r>
            <w:r>
              <w:rPr>
                <w:spacing w:val="-2"/>
                <w:sz w:val="24"/>
              </w:rPr>
              <w:t xml:space="preserve"> </w:t>
            </w:r>
            <w:r>
              <w:rPr>
                <w:sz w:val="24"/>
              </w:rPr>
              <w:t>list</w:t>
            </w:r>
            <w:r>
              <w:rPr>
                <w:spacing w:val="-3"/>
                <w:sz w:val="24"/>
              </w:rPr>
              <w:t xml:space="preserve"> </w:t>
            </w:r>
            <w:r>
              <w:rPr>
                <w:sz w:val="24"/>
              </w:rPr>
              <w:t>should</w:t>
            </w:r>
            <w:r>
              <w:rPr>
                <w:spacing w:val="-4"/>
                <w:sz w:val="24"/>
              </w:rPr>
              <w:t xml:space="preserve"> </w:t>
            </w:r>
            <w:r>
              <w:rPr>
                <w:sz w:val="24"/>
              </w:rPr>
              <w:t>not</w:t>
            </w:r>
            <w:r>
              <w:rPr>
                <w:spacing w:val="-3"/>
                <w:sz w:val="24"/>
              </w:rPr>
              <w:t xml:space="preserve"> </w:t>
            </w:r>
            <w:r>
              <w:rPr>
                <w:sz w:val="24"/>
              </w:rPr>
              <w:t>be</w:t>
            </w:r>
            <w:r>
              <w:rPr>
                <w:spacing w:val="-1"/>
                <w:sz w:val="24"/>
              </w:rPr>
              <w:t xml:space="preserve"> </w:t>
            </w:r>
            <w:r>
              <w:rPr>
                <w:sz w:val="24"/>
              </w:rPr>
              <w:t>considered</w:t>
            </w:r>
            <w:r>
              <w:rPr>
                <w:spacing w:val="-2"/>
                <w:sz w:val="24"/>
              </w:rPr>
              <w:t xml:space="preserve"> </w:t>
            </w:r>
            <w:r>
              <w:rPr>
                <w:sz w:val="24"/>
              </w:rPr>
              <w:t>to</w:t>
            </w:r>
            <w:r>
              <w:rPr>
                <w:spacing w:val="-5"/>
                <w:sz w:val="24"/>
              </w:rPr>
              <w:t xml:space="preserve"> </w:t>
            </w:r>
            <w:r>
              <w:rPr>
                <w:sz w:val="24"/>
              </w:rPr>
              <w:t>be</w:t>
            </w:r>
            <w:r>
              <w:rPr>
                <w:spacing w:val="-4"/>
                <w:sz w:val="24"/>
              </w:rPr>
              <w:t xml:space="preserve"> </w:t>
            </w:r>
            <w:r>
              <w:rPr>
                <w:sz w:val="24"/>
              </w:rPr>
              <w:t>fully inclusive</w:t>
            </w:r>
            <w:r>
              <w:rPr>
                <w:spacing w:val="-3"/>
                <w:sz w:val="24"/>
              </w:rPr>
              <w:t xml:space="preserve"> </w:t>
            </w:r>
            <w:r>
              <w:rPr>
                <w:sz w:val="24"/>
              </w:rPr>
              <w:t>or</w:t>
            </w:r>
            <w:r>
              <w:rPr>
                <w:spacing w:val="-1"/>
                <w:sz w:val="24"/>
              </w:rPr>
              <w:t xml:space="preserve"> </w:t>
            </w:r>
            <w:r>
              <w:rPr>
                <w:sz w:val="24"/>
              </w:rPr>
              <w:t>exhaustive.</w:t>
            </w:r>
          </w:p>
        </w:tc>
      </w:tr>
      <w:tr w:rsidR="00D6059D">
        <w:trPr>
          <w:trHeight w:val="1550"/>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7"/>
              <w:jc w:val="center"/>
              <w:rPr>
                <w:b/>
                <w:sz w:val="24"/>
              </w:rPr>
            </w:pPr>
            <w:r>
              <w:rPr>
                <w:b/>
                <w:sz w:val="24"/>
              </w:rPr>
              <w:t>Knowledge</w:t>
            </w:r>
          </w:p>
        </w:tc>
        <w:tc>
          <w:tcPr>
            <w:tcW w:w="11648" w:type="dxa"/>
          </w:tcPr>
          <w:p w:rsidR="00D6059D" w:rsidRDefault="00D04AA7">
            <w:pPr>
              <w:pStyle w:val="TableParagraph"/>
              <w:ind w:left="5" w:right="23"/>
              <w:rPr>
                <w:spacing w:val="1"/>
                <w:sz w:val="24"/>
              </w:rPr>
            </w:pPr>
            <w:r>
              <w:rPr>
                <w:sz w:val="24"/>
              </w:rPr>
              <w:t>Knowledge of the anatomy and physiology of the facial structures.</w:t>
            </w:r>
            <w:r>
              <w:rPr>
                <w:spacing w:val="1"/>
                <w:sz w:val="24"/>
              </w:rPr>
              <w:t xml:space="preserve"> </w:t>
            </w:r>
          </w:p>
          <w:p w:rsidR="00D6059D" w:rsidRDefault="00D04AA7">
            <w:pPr>
              <w:pStyle w:val="TableParagraph"/>
              <w:ind w:left="5" w:right="23"/>
              <w:rPr>
                <w:sz w:val="24"/>
              </w:rPr>
            </w:pPr>
            <w:r>
              <w:rPr>
                <w:sz w:val="24"/>
              </w:rPr>
              <w:t>Knowledge</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embryology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face</w:t>
            </w:r>
            <w:r>
              <w:rPr>
                <w:spacing w:val="-2"/>
                <w:sz w:val="24"/>
              </w:rPr>
              <w:t xml:space="preserve"> </w:t>
            </w:r>
            <w:r>
              <w:rPr>
                <w:sz w:val="24"/>
              </w:rPr>
              <w:t>including</w:t>
            </w:r>
            <w:r>
              <w:rPr>
                <w:spacing w:val="-2"/>
                <w:sz w:val="24"/>
              </w:rPr>
              <w:t xml:space="preserve"> </w:t>
            </w:r>
            <w:r>
              <w:rPr>
                <w:sz w:val="24"/>
              </w:rPr>
              <w:t>the</w:t>
            </w:r>
            <w:r>
              <w:rPr>
                <w:spacing w:val="-2"/>
                <w:sz w:val="24"/>
              </w:rPr>
              <w:t xml:space="preserve"> </w:t>
            </w:r>
            <w:r>
              <w:rPr>
                <w:sz w:val="24"/>
              </w:rPr>
              <w:t>nose,</w:t>
            </w:r>
            <w:r>
              <w:rPr>
                <w:spacing w:val="-4"/>
                <w:sz w:val="24"/>
              </w:rPr>
              <w:t xml:space="preserve"> </w:t>
            </w:r>
            <w:r>
              <w:rPr>
                <w:sz w:val="24"/>
              </w:rPr>
              <w:t>palate</w:t>
            </w:r>
            <w:r>
              <w:rPr>
                <w:spacing w:val="-1"/>
                <w:sz w:val="24"/>
              </w:rPr>
              <w:t xml:space="preserve"> </w:t>
            </w:r>
            <w:r>
              <w:rPr>
                <w:sz w:val="24"/>
              </w:rPr>
              <w:t>and</w:t>
            </w:r>
            <w:r>
              <w:rPr>
                <w:spacing w:val="-51"/>
                <w:sz w:val="24"/>
              </w:rPr>
              <w:t xml:space="preserve"> </w:t>
            </w:r>
            <w:r>
              <w:rPr>
                <w:sz w:val="24"/>
              </w:rPr>
              <w:t xml:space="preserve">neck. </w:t>
            </w:r>
          </w:p>
          <w:p w:rsidR="00D6059D" w:rsidRDefault="00D04AA7">
            <w:pPr>
              <w:pStyle w:val="TableParagraph"/>
              <w:ind w:left="5" w:right="23"/>
              <w:rPr>
                <w:sz w:val="24"/>
              </w:rPr>
            </w:pPr>
            <w:r>
              <w:rPr>
                <w:sz w:val="24"/>
              </w:rPr>
              <w:t>Knowledge of those conditions associated with congenital facial</w:t>
            </w:r>
            <w:r>
              <w:rPr>
                <w:spacing w:val="1"/>
                <w:sz w:val="24"/>
              </w:rPr>
              <w:t xml:space="preserve"> </w:t>
            </w:r>
            <w:r>
              <w:rPr>
                <w:sz w:val="24"/>
              </w:rPr>
              <w:t>abnormalities.</w:t>
            </w:r>
          </w:p>
          <w:p w:rsidR="00D6059D" w:rsidRDefault="00D04AA7">
            <w:pPr>
              <w:pStyle w:val="TableParagraph"/>
              <w:spacing w:before="1"/>
              <w:ind w:left="5"/>
              <w:rPr>
                <w:sz w:val="24"/>
              </w:rPr>
            </w:pPr>
            <w:r>
              <w:rPr>
                <w:sz w:val="24"/>
              </w:rPr>
              <w:t>Understanding</w:t>
            </w:r>
            <w:r>
              <w:rPr>
                <w:spacing w:val="-5"/>
                <w:sz w:val="24"/>
              </w:rPr>
              <w:t xml:space="preserve"> </w:t>
            </w:r>
            <w:r>
              <w:rPr>
                <w:sz w:val="24"/>
              </w:rPr>
              <w:t>of</w:t>
            </w:r>
            <w:r>
              <w:rPr>
                <w:spacing w:val="-2"/>
                <w:sz w:val="24"/>
              </w:rPr>
              <w:t xml:space="preserve"> </w:t>
            </w:r>
            <w:r>
              <w:rPr>
                <w:sz w:val="24"/>
              </w:rPr>
              <w:t>how</w:t>
            </w:r>
            <w:r>
              <w:rPr>
                <w:spacing w:val="-3"/>
                <w:sz w:val="24"/>
              </w:rPr>
              <w:t xml:space="preserve"> </w:t>
            </w:r>
            <w:r>
              <w:rPr>
                <w:sz w:val="24"/>
              </w:rPr>
              <w:t>to</w:t>
            </w:r>
            <w:r>
              <w:rPr>
                <w:spacing w:val="-4"/>
                <w:sz w:val="24"/>
              </w:rPr>
              <w:t xml:space="preserve"> </w:t>
            </w:r>
            <w:r>
              <w:rPr>
                <w:sz w:val="24"/>
              </w:rPr>
              <w:t>manage</w:t>
            </w:r>
            <w:r>
              <w:rPr>
                <w:spacing w:val="-4"/>
                <w:sz w:val="24"/>
              </w:rPr>
              <w:t xml:space="preserve"> </w:t>
            </w:r>
            <w:r>
              <w:rPr>
                <w:sz w:val="24"/>
              </w:rPr>
              <w:t>congenital</w:t>
            </w:r>
            <w:r>
              <w:rPr>
                <w:spacing w:val="-4"/>
                <w:sz w:val="24"/>
              </w:rPr>
              <w:t xml:space="preserve"> </w:t>
            </w:r>
            <w:r>
              <w:rPr>
                <w:sz w:val="24"/>
              </w:rPr>
              <w:t>facial</w:t>
            </w:r>
            <w:r>
              <w:rPr>
                <w:spacing w:val="-2"/>
                <w:sz w:val="24"/>
              </w:rPr>
              <w:t xml:space="preserve"> </w:t>
            </w:r>
            <w:r>
              <w:rPr>
                <w:sz w:val="24"/>
              </w:rPr>
              <w:t>abnormalities</w:t>
            </w:r>
            <w:r>
              <w:rPr>
                <w:spacing w:val="-1"/>
                <w:sz w:val="24"/>
              </w:rPr>
              <w:t xml:space="preserve"> </w:t>
            </w:r>
            <w:r>
              <w:rPr>
                <w:sz w:val="24"/>
              </w:rPr>
              <w:t>in</w:t>
            </w:r>
            <w:r>
              <w:rPr>
                <w:spacing w:val="-3"/>
                <w:sz w:val="24"/>
              </w:rPr>
              <w:t xml:space="preserve"> </w:t>
            </w:r>
            <w:r>
              <w:rPr>
                <w:sz w:val="24"/>
              </w:rPr>
              <w:t>both</w:t>
            </w:r>
            <w:r>
              <w:rPr>
                <w:spacing w:val="-4"/>
                <w:sz w:val="24"/>
              </w:rPr>
              <w:t xml:space="preserve"> </w:t>
            </w:r>
            <w:r>
              <w:rPr>
                <w:sz w:val="24"/>
              </w:rPr>
              <w:t>the</w:t>
            </w:r>
            <w:r>
              <w:rPr>
                <w:spacing w:val="-52"/>
                <w:sz w:val="24"/>
              </w:rPr>
              <w:t xml:space="preserve"> </w:t>
            </w:r>
            <w:r>
              <w:rPr>
                <w:sz w:val="24"/>
              </w:rPr>
              <w:t>elective</w:t>
            </w:r>
            <w:r>
              <w:rPr>
                <w:spacing w:val="-1"/>
                <w:sz w:val="24"/>
              </w:rPr>
              <w:t xml:space="preserve"> </w:t>
            </w:r>
            <w:r>
              <w:rPr>
                <w:sz w:val="24"/>
              </w:rPr>
              <w:t>&amp;</w:t>
            </w:r>
            <w:r>
              <w:rPr>
                <w:spacing w:val="-2"/>
                <w:sz w:val="24"/>
              </w:rPr>
              <w:t xml:space="preserve"> </w:t>
            </w:r>
            <w:r>
              <w:rPr>
                <w:sz w:val="24"/>
              </w:rPr>
              <w:t>emergency settings.</w:t>
            </w:r>
          </w:p>
          <w:p w:rsidR="00D6059D" w:rsidRDefault="00D04AA7">
            <w:pPr>
              <w:pStyle w:val="TableParagraph"/>
              <w:spacing w:line="273" w:lineRule="exact"/>
              <w:ind w:left="5"/>
              <w:rPr>
                <w:sz w:val="24"/>
              </w:rPr>
            </w:pPr>
            <w:r>
              <w:rPr>
                <w:sz w:val="24"/>
              </w:rPr>
              <w:t>Principles</w:t>
            </w:r>
            <w:r>
              <w:rPr>
                <w:spacing w:val="-5"/>
                <w:sz w:val="24"/>
              </w:rPr>
              <w:t xml:space="preserve"> </w:t>
            </w:r>
            <w:r>
              <w:rPr>
                <w:sz w:val="24"/>
              </w:rPr>
              <w:t>of</w:t>
            </w:r>
            <w:r>
              <w:rPr>
                <w:spacing w:val="-1"/>
                <w:sz w:val="24"/>
              </w:rPr>
              <w:t xml:space="preserve"> </w:t>
            </w:r>
            <w:r>
              <w:rPr>
                <w:sz w:val="24"/>
              </w:rPr>
              <w:t>genetics</w:t>
            </w:r>
            <w:r>
              <w:rPr>
                <w:spacing w:val="-3"/>
                <w:sz w:val="24"/>
              </w:rPr>
              <w:t xml:space="preserve"> </w:t>
            </w:r>
            <w:r>
              <w:rPr>
                <w:sz w:val="24"/>
              </w:rPr>
              <w:t>and</w:t>
            </w:r>
            <w:r>
              <w:rPr>
                <w:spacing w:val="-1"/>
                <w:sz w:val="24"/>
              </w:rPr>
              <w:t xml:space="preserve"> </w:t>
            </w:r>
            <w:r>
              <w:rPr>
                <w:sz w:val="24"/>
              </w:rPr>
              <w:t>counselling</w:t>
            </w:r>
          </w:p>
        </w:tc>
      </w:tr>
      <w:tr w:rsidR="00D6059D">
        <w:trPr>
          <w:trHeight w:val="708"/>
        </w:trPr>
        <w:tc>
          <w:tcPr>
            <w:tcW w:w="1416" w:type="dxa"/>
          </w:tcPr>
          <w:p w:rsidR="00D6059D" w:rsidRDefault="00D6059D">
            <w:pPr>
              <w:pStyle w:val="TableParagraph"/>
              <w:spacing w:before="11"/>
              <w:rPr>
                <w:b/>
                <w:sz w:val="23"/>
              </w:rPr>
            </w:pPr>
          </w:p>
          <w:p w:rsidR="00D6059D" w:rsidRDefault="00D04AA7">
            <w:pPr>
              <w:pStyle w:val="TableParagraph"/>
              <w:ind w:left="9"/>
              <w:jc w:val="center"/>
              <w:rPr>
                <w:b/>
                <w:sz w:val="24"/>
              </w:rPr>
            </w:pPr>
            <w:r>
              <w:rPr>
                <w:b/>
                <w:sz w:val="24"/>
              </w:rPr>
              <w:t>Clinical</w:t>
            </w:r>
            <w:r>
              <w:rPr>
                <w:b/>
                <w:spacing w:val="-4"/>
                <w:sz w:val="24"/>
              </w:rPr>
              <w:t xml:space="preserve"> </w:t>
            </w:r>
            <w:r>
              <w:rPr>
                <w:b/>
                <w:sz w:val="24"/>
              </w:rPr>
              <w:t>Skills</w:t>
            </w:r>
          </w:p>
        </w:tc>
        <w:tc>
          <w:tcPr>
            <w:tcW w:w="11648" w:type="dxa"/>
          </w:tcPr>
          <w:p w:rsidR="00D6059D" w:rsidRDefault="00D04AA7">
            <w:pPr>
              <w:pStyle w:val="TableParagraph"/>
              <w:ind w:left="5"/>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an</w:t>
            </w:r>
            <w:r>
              <w:rPr>
                <w:spacing w:val="-2"/>
                <w:sz w:val="24"/>
              </w:rPr>
              <w:t xml:space="preserve"> </w:t>
            </w:r>
            <w:r>
              <w:rPr>
                <w:sz w:val="24"/>
              </w:rPr>
              <w:t>appropriate</w:t>
            </w:r>
            <w:r>
              <w:rPr>
                <w:spacing w:val="-3"/>
                <w:sz w:val="24"/>
              </w:rPr>
              <w:t xml:space="preserve"> </w:t>
            </w:r>
            <w:r>
              <w:rPr>
                <w:sz w:val="24"/>
              </w:rPr>
              <w:t>history</w:t>
            </w:r>
            <w:r>
              <w:rPr>
                <w:spacing w:val="-3"/>
                <w:sz w:val="24"/>
              </w:rPr>
              <w:t xml:space="preserve"> </w:t>
            </w:r>
            <w:r>
              <w:rPr>
                <w:sz w:val="24"/>
              </w:rPr>
              <w:t>from</w:t>
            </w:r>
            <w:r>
              <w:rPr>
                <w:spacing w:val="-4"/>
                <w:sz w:val="24"/>
              </w:rPr>
              <w:t xml:space="preserve"> </w:t>
            </w:r>
            <w:r>
              <w:rPr>
                <w:sz w:val="24"/>
              </w:rPr>
              <w:t>the</w:t>
            </w:r>
            <w:r>
              <w:rPr>
                <w:spacing w:val="-4"/>
                <w:sz w:val="24"/>
              </w:rPr>
              <w:t xml:space="preserve"> </w:t>
            </w:r>
            <w:r>
              <w:rPr>
                <w:sz w:val="24"/>
              </w:rPr>
              <w:t>parent</w:t>
            </w:r>
            <w:r>
              <w:rPr>
                <w:spacing w:val="-4"/>
                <w:sz w:val="24"/>
              </w:rPr>
              <w:t xml:space="preserve"> </w:t>
            </w:r>
            <w:r>
              <w:rPr>
                <w:sz w:val="24"/>
              </w:rPr>
              <w:t>and</w:t>
            </w:r>
            <w:r>
              <w:rPr>
                <w:spacing w:val="-2"/>
                <w:sz w:val="24"/>
              </w:rPr>
              <w:t xml:space="preserve"> </w:t>
            </w:r>
            <w:r>
              <w:rPr>
                <w:sz w:val="24"/>
              </w:rPr>
              <w:t>child</w:t>
            </w:r>
            <w:r>
              <w:rPr>
                <w:spacing w:val="-2"/>
                <w:sz w:val="24"/>
              </w:rPr>
              <w:t xml:space="preserve"> </w:t>
            </w:r>
            <w:r>
              <w:rPr>
                <w:sz w:val="24"/>
              </w:rPr>
              <w:t>and</w:t>
            </w:r>
            <w:r>
              <w:rPr>
                <w:spacing w:val="-4"/>
                <w:sz w:val="24"/>
              </w:rPr>
              <w:t xml:space="preserve"> </w:t>
            </w:r>
            <w:r>
              <w:rPr>
                <w:sz w:val="24"/>
              </w:rPr>
              <w:t>perform</w:t>
            </w:r>
            <w:r>
              <w:rPr>
                <w:spacing w:val="-51"/>
                <w:sz w:val="24"/>
              </w:rPr>
              <w:t xml:space="preserve">   </w:t>
            </w:r>
            <w:r>
              <w:rPr>
                <w:sz w:val="24"/>
              </w:rPr>
              <w:t>relevant examinations.</w:t>
            </w:r>
          </w:p>
          <w:p w:rsidR="00D6059D" w:rsidRDefault="00D04AA7">
            <w:pPr>
              <w:pStyle w:val="TableParagraph"/>
              <w:spacing w:line="273" w:lineRule="exact"/>
              <w:ind w:left="5"/>
              <w:rPr>
                <w:sz w:val="24"/>
              </w:rPr>
            </w:pPr>
            <w:r>
              <w:rPr>
                <w:sz w:val="24"/>
              </w:rPr>
              <w:t>Nasendoscopy</w:t>
            </w:r>
            <w:r>
              <w:rPr>
                <w:spacing w:val="-5"/>
                <w:sz w:val="24"/>
              </w:rPr>
              <w:t xml:space="preserve"> </w:t>
            </w:r>
            <w:r>
              <w:rPr>
                <w:sz w:val="24"/>
              </w:rPr>
              <w:t>if</w:t>
            </w:r>
            <w:r>
              <w:rPr>
                <w:spacing w:val="-3"/>
                <w:sz w:val="24"/>
              </w:rPr>
              <w:t xml:space="preserve"> </w:t>
            </w:r>
            <w:r>
              <w:rPr>
                <w:sz w:val="24"/>
              </w:rPr>
              <w:t>appropriate</w:t>
            </w:r>
          </w:p>
        </w:tc>
      </w:tr>
      <w:tr w:rsidR="00D6059D">
        <w:trPr>
          <w:trHeight w:val="880"/>
        </w:trPr>
        <w:tc>
          <w:tcPr>
            <w:tcW w:w="1416" w:type="dxa"/>
          </w:tcPr>
          <w:p w:rsidR="00D6059D" w:rsidRDefault="00D04AA7">
            <w:pPr>
              <w:pStyle w:val="TableParagraph"/>
              <w:ind w:left="239" w:right="221"/>
              <w:rPr>
                <w:b/>
                <w:sz w:val="24"/>
              </w:rPr>
            </w:pPr>
            <w:r>
              <w:rPr>
                <w:b/>
                <w:spacing w:val="-1"/>
                <w:sz w:val="24"/>
              </w:rPr>
              <w:t>Technical</w:t>
            </w:r>
            <w:r>
              <w:rPr>
                <w:b/>
                <w:spacing w:val="-52"/>
                <w:sz w:val="24"/>
              </w:rPr>
              <w:t xml:space="preserve"> </w:t>
            </w:r>
            <w:r>
              <w:rPr>
                <w:b/>
                <w:spacing w:val="-1"/>
                <w:sz w:val="24"/>
              </w:rPr>
              <w:t>Skills</w:t>
            </w:r>
            <w:r>
              <w:rPr>
                <w:b/>
                <w:spacing w:val="-9"/>
                <w:sz w:val="24"/>
              </w:rPr>
              <w:t xml:space="preserve"> </w:t>
            </w:r>
            <w:r>
              <w:rPr>
                <w:b/>
                <w:sz w:val="24"/>
              </w:rPr>
              <w:t>and</w:t>
            </w:r>
          </w:p>
          <w:p w:rsidR="00D6059D" w:rsidRDefault="00D04AA7">
            <w:pPr>
              <w:pStyle w:val="TableParagraph"/>
              <w:spacing w:before="2" w:line="273" w:lineRule="exact"/>
              <w:ind w:left="146"/>
              <w:rPr>
                <w:b/>
                <w:sz w:val="24"/>
              </w:rPr>
            </w:pPr>
            <w:r>
              <w:rPr>
                <w:b/>
                <w:sz w:val="24"/>
              </w:rPr>
              <w:t>Procedures</w:t>
            </w:r>
          </w:p>
        </w:tc>
        <w:tc>
          <w:tcPr>
            <w:tcW w:w="11648" w:type="dxa"/>
          </w:tcPr>
          <w:p w:rsidR="00D6059D" w:rsidRDefault="00D04AA7">
            <w:pPr>
              <w:pStyle w:val="TableParagraph"/>
              <w:spacing w:line="292" w:lineRule="exact"/>
              <w:ind w:left="5"/>
              <w:rPr>
                <w:sz w:val="24"/>
              </w:rPr>
            </w:pPr>
            <w:r>
              <w:rPr>
                <w:sz w:val="24"/>
              </w:rPr>
              <w:t>Examination</w:t>
            </w:r>
            <w:r>
              <w:rPr>
                <w:spacing w:val="-4"/>
                <w:sz w:val="24"/>
              </w:rPr>
              <w:t xml:space="preserve"> </w:t>
            </w:r>
            <w:r>
              <w:rPr>
                <w:sz w:val="24"/>
              </w:rPr>
              <w:t>under</w:t>
            </w:r>
            <w:r>
              <w:rPr>
                <w:spacing w:val="-4"/>
                <w:sz w:val="24"/>
              </w:rPr>
              <w:t xml:space="preserve"> </w:t>
            </w:r>
            <w:r>
              <w:rPr>
                <w:sz w:val="24"/>
              </w:rPr>
              <w:t>anaesthesia</w:t>
            </w:r>
          </w:p>
          <w:p w:rsidR="00D6059D" w:rsidRDefault="00D04AA7">
            <w:pPr>
              <w:pStyle w:val="TableParagraph"/>
              <w:ind w:left="5"/>
              <w:rPr>
                <w:sz w:val="24"/>
              </w:rPr>
            </w:pPr>
            <w:r>
              <w:rPr>
                <w:sz w:val="24"/>
              </w:rPr>
              <w:t>Excision</w:t>
            </w:r>
            <w:r>
              <w:rPr>
                <w:spacing w:val="-2"/>
                <w:sz w:val="24"/>
              </w:rPr>
              <w:t xml:space="preserve"> </w:t>
            </w:r>
            <w:r>
              <w:rPr>
                <w:sz w:val="24"/>
              </w:rPr>
              <w:t>facial</w:t>
            </w:r>
            <w:r>
              <w:rPr>
                <w:spacing w:val="-4"/>
                <w:sz w:val="24"/>
              </w:rPr>
              <w:t xml:space="preserve"> </w:t>
            </w:r>
            <w:r>
              <w:rPr>
                <w:sz w:val="24"/>
              </w:rPr>
              <w:t>skin</w:t>
            </w:r>
            <w:r>
              <w:rPr>
                <w:spacing w:val="-2"/>
                <w:sz w:val="24"/>
              </w:rPr>
              <w:t xml:space="preserve"> </w:t>
            </w:r>
            <w:r>
              <w:rPr>
                <w:sz w:val="24"/>
              </w:rPr>
              <w:t>lesion</w:t>
            </w:r>
            <w:r>
              <w:rPr>
                <w:spacing w:val="-4"/>
                <w:sz w:val="24"/>
              </w:rPr>
              <w:t xml:space="preserve"> </w:t>
            </w:r>
            <w:r>
              <w:rPr>
                <w:sz w:val="24"/>
              </w:rPr>
              <w:t>including</w:t>
            </w:r>
            <w:r>
              <w:rPr>
                <w:spacing w:val="-5"/>
                <w:sz w:val="24"/>
              </w:rPr>
              <w:t xml:space="preserve"> </w:t>
            </w:r>
            <w:r>
              <w:rPr>
                <w:sz w:val="24"/>
              </w:rPr>
              <w:t>reconstructive</w:t>
            </w:r>
            <w:r>
              <w:rPr>
                <w:spacing w:val="-1"/>
                <w:sz w:val="24"/>
              </w:rPr>
              <w:t xml:space="preserve"> </w:t>
            </w:r>
            <w:r>
              <w:rPr>
                <w:sz w:val="24"/>
              </w:rPr>
              <w:t>techniques</w:t>
            </w:r>
          </w:p>
          <w:p w:rsidR="00D6059D" w:rsidRDefault="00D04AA7">
            <w:pPr>
              <w:pStyle w:val="TableParagraph"/>
              <w:spacing w:before="2" w:line="273" w:lineRule="exact"/>
              <w:ind w:left="5"/>
              <w:rPr>
                <w:sz w:val="24"/>
              </w:rPr>
            </w:pPr>
            <w:r>
              <w:rPr>
                <w:sz w:val="24"/>
              </w:rPr>
              <w:t>Septorhinoplasty</w:t>
            </w:r>
            <w:r>
              <w:rPr>
                <w:spacing w:val="-3"/>
                <w:sz w:val="24"/>
              </w:rPr>
              <w:t xml:space="preserve"> </w:t>
            </w:r>
            <w:r>
              <w:rPr>
                <w:sz w:val="24"/>
              </w:rPr>
              <w:t>in</w:t>
            </w:r>
            <w:r>
              <w:rPr>
                <w:spacing w:val="-4"/>
                <w:sz w:val="24"/>
              </w:rPr>
              <w:t xml:space="preserve"> </w:t>
            </w:r>
            <w:r>
              <w:rPr>
                <w:sz w:val="24"/>
              </w:rPr>
              <w:t>cleft</w:t>
            </w:r>
            <w:r>
              <w:rPr>
                <w:spacing w:val="-4"/>
                <w:sz w:val="24"/>
              </w:rPr>
              <w:t xml:space="preserve"> </w:t>
            </w:r>
            <w:r>
              <w:rPr>
                <w:sz w:val="24"/>
              </w:rPr>
              <w:t>patients</w:t>
            </w:r>
          </w:p>
        </w:tc>
      </w:tr>
    </w:tbl>
    <w:p w:rsidR="00D6059D" w:rsidRDefault="00D6059D">
      <w:pPr>
        <w:ind w:left="982" w:right="963"/>
        <w:rPr>
          <w:rFonts w:ascii="Calibri"/>
          <w:b/>
          <w:w w:val="105"/>
          <w:sz w:val="56"/>
          <w:szCs w:val="28"/>
        </w:rPr>
      </w:pPr>
    </w:p>
    <w:tbl>
      <w:tblPr>
        <w:tblW w:w="1306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648"/>
      </w:tblGrid>
      <w:tr w:rsidR="00D6059D">
        <w:trPr>
          <w:trHeight w:val="318"/>
        </w:trPr>
        <w:tc>
          <w:tcPr>
            <w:tcW w:w="1416" w:type="dxa"/>
          </w:tcPr>
          <w:p w:rsidR="00D6059D" w:rsidRDefault="00D04AA7">
            <w:pPr>
              <w:pStyle w:val="TableParagraph"/>
              <w:spacing w:before="13" w:line="285" w:lineRule="exact"/>
              <w:ind w:left="9"/>
              <w:jc w:val="center"/>
              <w:rPr>
                <w:b/>
                <w:sz w:val="24"/>
              </w:rPr>
            </w:pPr>
            <w:r>
              <w:rPr>
                <w:b/>
                <w:sz w:val="24"/>
              </w:rPr>
              <w:t>Topic</w:t>
            </w:r>
          </w:p>
        </w:tc>
        <w:tc>
          <w:tcPr>
            <w:tcW w:w="11648" w:type="dxa"/>
          </w:tcPr>
          <w:p w:rsidR="00D6059D" w:rsidRDefault="00D04AA7">
            <w:pPr>
              <w:pStyle w:val="TableParagraph"/>
              <w:spacing w:before="13" w:line="285" w:lineRule="exact"/>
              <w:ind w:left="5"/>
              <w:rPr>
                <w:b/>
                <w:sz w:val="24"/>
              </w:rPr>
            </w:pPr>
            <w:r>
              <w:rPr>
                <w:b/>
                <w:sz w:val="24"/>
              </w:rPr>
              <w:t>Cosmetic</w:t>
            </w:r>
            <w:r>
              <w:rPr>
                <w:b/>
                <w:spacing w:val="-3"/>
                <w:sz w:val="24"/>
              </w:rPr>
              <w:t xml:space="preserve"> </w:t>
            </w:r>
            <w:r>
              <w:rPr>
                <w:b/>
                <w:sz w:val="24"/>
              </w:rPr>
              <w:t>Surgery</w:t>
            </w:r>
          </w:p>
        </w:tc>
      </w:tr>
      <w:tr w:rsidR="00D6059D">
        <w:trPr>
          <w:trHeight w:val="294"/>
        </w:trPr>
        <w:tc>
          <w:tcPr>
            <w:tcW w:w="1416" w:type="dxa"/>
          </w:tcPr>
          <w:p w:rsidR="00D6059D" w:rsidRDefault="00D04AA7">
            <w:pPr>
              <w:pStyle w:val="TableParagraph"/>
              <w:spacing w:before="1" w:line="273" w:lineRule="exact"/>
              <w:ind w:left="8"/>
              <w:jc w:val="center"/>
              <w:rPr>
                <w:b/>
                <w:sz w:val="24"/>
              </w:rPr>
            </w:pPr>
            <w:r>
              <w:rPr>
                <w:b/>
                <w:sz w:val="24"/>
              </w:rPr>
              <w:t>Category</w:t>
            </w:r>
          </w:p>
        </w:tc>
        <w:tc>
          <w:tcPr>
            <w:tcW w:w="11648" w:type="dxa"/>
          </w:tcPr>
          <w:p w:rsidR="00D6059D" w:rsidRDefault="00D04AA7">
            <w:pPr>
              <w:pStyle w:val="TableParagraph"/>
              <w:spacing w:before="1" w:line="273" w:lineRule="exact"/>
              <w:ind w:left="5"/>
              <w:rPr>
                <w:sz w:val="24"/>
              </w:rPr>
            </w:pPr>
            <w:r>
              <w:rPr>
                <w:sz w:val="24"/>
              </w:rPr>
              <w:t>Rhinology</w:t>
            </w:r>
          </w:p>
        </w:tc>
      </w:tr>
      <w:tr w:rsidR="00D6059D">
        <w:trPr>
          <w:trHeight w:val="292"/>
        </w:trPr>
        <w:tc>
          <w:tcPr>
            <w:tcW w:w="1416" w:type="dxa"/>
          </w:tcPr>
          <w:p w:rsidR="00D6059D" w:rsidRDefault="00D04AA7">
            <w:pPr>
              <w:pStyle w:val="TableParagraph"/>
              <w:spacing w:line="272" w:lineRule="exact"/>
              <w:ind w:left="8"/>
              <w:jc w:val="center"/>
              <w:rPr>
                <w:b/>
                <w:sz w:val="24"/>
              </w:rPr>
            </w:pPr>
            <w:r>
              <w:rPr>
                <w:b/>
                <w:sz w:val="24"/>
              </w:rPr>
              <w:t>Sub-category:</w:t>
            </w:r>
          </w:p>
        </w:tc>
        <w:tc>
          <w:tcPr>
            <w:tcW w:w="11648" w:type="dxa"/>
          </w:tcPr>
          <w:p w:rsidR="00D6059D" w:rsidRDefault="00D04AA7">
            <w:pPr>
              <w:pStyle w:val="TableParagraph"/>
              <w:spacing w:line="272" w:lineRule="exact"/>
              <w:ind w:left="5"/>
              <w:rPr>
                <w:sz w:val="24"/>
              </w:rPr>
            </w:pPr>
            <w:r>
              <w:rPr>
                <w:sz w:val="24"/>
              </w:rPr>
              <w:t>Facial</w:t>
            </w:r>
            <w:r>
              <w:rPr>
                <w:spacing w:val="-3"/>
                <w:sz w:val="24"/>
              </w:rPr>
              <w:t xml:space="preserve"> </w:t>
            </w:r>
            <w:r>
              <w:rPr>
                <w:sz w:val="24"/>
              </w:rPr>
              <w:t>Plastics</w:t>
            </w:r>
          </w:p>
        </w:tc>
      </w:tr>
      <w:tr w:rsidR="00D6059D">
        <w:trPr>
          <w:trHeight w:val="1266"/>
        </w:trPr>
        <w:tc>
          <w:tcPr>
            <w:tcW w:w="1416"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1648" w:type="dxa"/>
          </w:tcPr>
          <w:p w:rsidR="00D6059D" w:rsidRDefault="00D04AA7">
            <w:pPr>
              <w:pStyle w:val="TableParagraph"/>
              <w:ind w:left="5" w:right="23"/>
              <w:rPr>
                <w:sz w:val="24"/>
              </w:rPr>
            </w:pPr>
            <w:r>
              <w:rPr>
                <w:sz w:val="24"/>
              </w:rPr>
              <w:t>To understand the presentation and analysis of cosmetic deformity of the</w:t>
            </w:r>
            <w:r>
              <w:rPr>
                <w:spacing w:val="1"/>
                <w:sz w:val="24"/>
              </w:rPr>
              <w:t xml:space="preserve"> </w:t>
            </w:r>
            <w:r>
              <w:rPr>
                <w:sz w:val="24"/>
              </w:rPr>
              <w:t>face. This involves a detailed understanding of the anatomy of the skin and</w:t>
            </w:r>
            <w:r>
              <w:rPr>
                <w:spacing w:val="1"/>
                <w:sz w:val="24"/>
              </w:rPr>
              <w:t xml:space="preserve"> </w:t>
            </w:r>
            <w:r>
              <w:rPr>
                <w:sz w:val="24"/>
              </w:rPr>
              <w:t>deeper</w:t>
            </w:r>
            <w:r>
              <w:rPr>
                <w:spacing w:val="-2"/>
                <w:sz w:val="24"/>
              </w:rPr>
              <w:t xml:space="preserve"> </w:t>
            </w:r>
            <w:r>
              <w:rPr>
                <w:sz w:val="24"/>
              </w:rPr>
              <w:t>structures</w:t>
            </w:r>
            <w:r>
              <w:rPr>
                <w:spacing w:val="-5"/>
                <w:sz w:val="24"/>
              </w:rPr>
              <w:t xml:space="preserve"> </w:t>
            </w:r>
            <w:r>
              <w:rPr>
                <w:sz w:val="24"/>
              </w:rPr>
              <w:t>and</w:t>
            </w:r>
            <w:r>
              <w:rPr>
                <w:spacing w:val="-4"/>
                <w:sz w:val="24"/>
              </w:rPr>
              <w:t xml:space="preserve"> </w:t>
            </w:r>
            <w:r>
              <w:rPr>
                <w:sz w:val="24"/>
              </w:rPr>
              <w:t>knowledge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different</w:t>
            </w:r>
            <w:r>
              <w:rPr>
                <w:spacing w:val="-4"/>
                <w:sz w:val="24"/>
              </w:rPr>
              <w:t xml:space="preserve"> </w:t>
            </w:r>
            <w:r>
              <w:rPr>
                <w:sz w:val="24"/>
              </w:rPr>
              <w:t>facial</w:t>
            </w:r>
            <w:r>
              <w:rPr>
                <w:spacing w:val="-3"/>
                <w:sz w:val="24"/>
              </w:rPr>
              <w:t xml:space="preserve"> </w:t>
            </w:r>
            <w:r>
              <w:rPr>
                <w:sz w:val="24"/>
              </w:rPr>
              <w:t>aesthetic</w:t>
            </w:r>
            <w:r>
              <w:rPr>
                <w:spacing w:val="-3"/>
                <w:sz w:val="24"/>
              </w:rPr>
              <w:t xml:space="preserve"> </w:t>
            </w:r>
            <w:r>
              <w:rPr>
                <w:sz w:val="24"/>
              </w:rPr>
              <w:t>units.</w:t>
            </w:r>
            <w:r>
              <w:rPr>
                <w:spacing w:val="-6"/>
                <w:sz w:val="24"/>
              </w:rPr>
              <w:t xml:space="preserve"> </w:t>
            </w:r>
            <w:r>
              <w:rPr>
                <w:sz w:val="24"/>
              </w:rPr>
              <w:t>This</w:t>
            </w:r>
            <w:r>
              <w:rPr>
                <w:spacing w:val="-51"/>
                <w:sz w:val="24"/>
              </w:rPr>
              <w:t xml:space="preserve"> </w:t>
            </w:r>
            <w:r>
              <w:rPr>
                <w:sz w:val="24"/>
              </w:rPr>
              <w:t>module gives some idea of the breadth and depth of required knowledge</w:t>
            </w:r>
            <w:r>
              <w:rPr>
                <w:spacing w:val="1"/>
                <w:sz w:val="24"/>
              </w:rPr>
              <w:t xml:space="preserve"> </w:t>
            </w:r>
            <w:r>
              <w:rPr>
                <w:sz w:val="24"/>
              </w:rPr>
              <w:t>and</w:t>
            </w:r>
            <w:r>
              <w:rPr>
                <w:spacing w:val="-1"/>
                <w:sz w:val="24"/>
              </w:rPr>
              <w:t xml:space="preserve"> </w:t>
            </w:r>
            <w:r>
              <w:rPr>
                <w:sz w:val="24"/>
              </w:rPr>
              <w:t>surgical</w:t>
            </w:r>
            <w:r>
              <w:rPr>
                <w:spacing w:val="-1"/>
                <w:sz w:val="24"/>
              </w:rPr>
              <w:t xml:space="preserve"> </w:t>
            </w:r>
            <w:r>
              <w:rPr>
                <w:sz w:val="24"/>
              </w:rPr>
              <w:t>skills.</w:t>
            </w:r>
            <w:r>
              <w:rPr>
                <w:spacing w:val="-2"/>
                <w:sz w:val="24"/>
              </w:rPr>
              <w:t xml:space="preserve"> </w:t>
            </w:r>
            <w:r>
              <w:rPr>
                <w:sz w:val="24"/>
              </w:rPr>
              <w:t>This</w:t>
            </w:r>
            <w:r>
              <w:rPr>
                <w:spacing w:val="-3"/>
                <w:sz w:val="24"/>
              </w:rPr>
              <w:t xml:space="preserve"> </w:t>
            </w:r>
            <w:r>
              <w:rPr>
                <w:sz w:val="24"/>
              </w:rPr>
              <w:t>list should</w:t>
            </w:r>
            <w:r>
              <w:rPr>
                <w:spacing w:val="-3"/>
                <w:sz w:val="24"/>
              </w:rPr>
              <w:t xml:space="preserve"> </w:t>
            </w:r>
            <w:r>
              <w:rPr>
                <w:sz w:val="24"/>
              </w:rPr>
              <w:t>not</w:t>
            </w:r>
            <w:r>
              <w:rPr>
                <w:spacing w:val="-1"/>
                <w:sz w:val="24"/>
              </w:rPr>
              <w:t xml:space="preserve"> </w:t>
            </w:r>
            <w:r>
              <w:rPr>
                <w:sz w:val="24"/>
              </w:rPr>
              <w:t>be</w:t>
            </w:r>
            <w:r>
              <w:rPr>
                <w:spacing w:val="-4"/>
                <w:sz w:val="24"/>
              </w:rPr>
              <w:t xml:space="preserve"> </w:t>
            </w:r>
            <w:r>
              <w:rPr>
                <w:sz w:val="24"/>
              </w:rPr>
              <w:t>considered</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fully</w:t>
            </w:r>
            <w:r>
              <w:rPr>
                <w:spacing w:val="-3"/>
                <w:sz w:val="24"/>
              </w:rPr>
              <w:t xml:space="preserve"> </w:t>
            </w:r>
            <w:r>
              <w:rPr>
                <w:sz w:val="24"/>
              </w:rPr>
              <w:t>inclusive</w:t>
            </w:r>
            <w:r>
              <w:rPr>
                <w:spacing w:val="-3"/>
                <w:sz w:val="24"/>
              </w:rPr>
              <w:t xml:space="preserve"> </w:t>
            </w:r>
            <w:r>
              <w:rPr>
                <w:sz w:val="24"/>
              </w:rPr>
              <w:t>or exhaustive.</w:t>
            </w:r>
          </w:p>
        </w:tc>
      </w:tr>
      <w:tr w:rsidR="00D6059D">
        <w:trPr>
          <w:trHeight w:val="1965"/>
        </w:trPr>
        <w:tc>
          <w:tcPr>
            <w:tcW w:w="1416" w:type="dxa"/>
          </w:tcPr>
          <w:p w:rsidR="00D6059D" w:rsidRDefault="00D6059D">
            <w:pPr>
              <w:pStyle w:val="TableParagraph"/>
              <w:spacing w:before="2"/>
              <w:rPr>
                <w:b/>
                <w:sz w:val="33"/>
              </w:rPr>
            </w:pPr>
          </w:p>
          <w:p w:rsidR="00D6059D" w:rsidRDefault="00D04AA7">
            <w:pPr>
              <w:pStyle w:val="TableParagraph"/>
              <w:ind w:left="7"/>
              <w:jc w:val="center"/>
              <w:rPr>
                <w:b/>
                <w:sz w:val="24"/>
              </w:rPr>
            </w:pPr>
            <w:r>
              <w:rPr>
                <w:b/>
                <w:sz w:val="24"/>
              </w:rPr>
              <w:t>Knowledge</w:t>
            </w:r>
          </w:p>
        </w:tc>
        <w:tc>
          <w:tcPr>
            <w:tcW w:w="11648" w:type="dxa"/>
          </w:tcPr>
          <w:p w:rsidR="00D6059D" w:rsidRDefault="00D04AA7">
            <w:pPr>
              <w:pStyle w:val="TableParagraph"/>
              <w:spacing w:before="2"/>
              <w:rPr>
                <w:bCs/>
                <w:sz w:val="24"/>
                <w:szCs w:val="28"/>
              </w:rPr>
            </w:pPr>
            <w:r>
              <w:rPr>
                <w:bCs/>
                <w:sz w:val="24"/>
                <w:szCs w:val="28"/>
              </w:rPr>
              <w:t>Knowledge of relaxed skin tension lines</w:t>
            </w:r>
          </w:p>
          <w:p w:rsidR="00D6059D" w:rsidRDefault="00D04AA7">
            <w:pPr>
              <w:pStyle w:val="TableParagraph"/>
              <w:spacing w:before="2"/>
              <w:rPr>
                <w:bCs/>
                <w:sz w:val="24"/>
                <w:szCs w:val="28"/>
              </w:rPr>
            </w:pPr>
            <w:r>
              <w:rPr>
                <w:bCs/>
                <w:sz w:val="24"/>
                <w:szCs w:val="28"/>
              </w:rPr>
              <w:t xml:space="preserve">Understanding of the blood supply and innervation of the face. </w:t>
            </w:r>
          </w:p>
          <w:p w:rsidR="00D6059D" w:rsidRDefault="00D04AA7">
            <w:pPr>
              <w:pStyle w:val="TableParagraph"/>
              <w:spacing w:before="2"/>
              <w:rPr>
                <w:bCs/>
                <w:sz w:val="24"/>
                <w:szCs w:val="28"/>
              </w:rPr>
            </w:pPr>
            <w:r>
              <w:rPr>
                <w:bCs/>
                <w:sz w:val="24"/>
                <w:szCs w:val="28"/>
              </w:rPr>
              <w:t>Knowledge of the planes of dissection available.</w:t>
            </w:r>
          </w:p>
          <w:p w:rsidR="00D6059D" w:rsidRDefault="00D04AA7">
            <w:pPr>
              <w:pStyle w:val="TableParagraph"/>
              <w:spacing w:before="2"/>
              <w:rPr>
                <w:bCs/>
                <w:sz w:val="24"/>
                <w:szCs w:val="28"/>
              </w:rPr>
            </w:pPr>
            <w:r>
              <w:rPr>
                <w:bCs/>
                <w:sz w:val="24"/>
                <w:szCs w:val="28"/>
              </w:rPr>
              <w:t xml:space="preserve">Knowledge of the methods used to analyse facial features. </w:t>
            </w:r>
          </w:p>
          <w:p w:rsidR="00D6059D" w:rsidRDefault="00D04AA7">
            <w:pPr>
              <w:pStyle w:val="TableParagraph"/>
              <w:spacing w:before="2"/>
              <w:rPr>
                <w:bCs/>
                <w:sz w:val="24"/>
                <w:szCs w:val="28"/>
              </w:rPr>
            </w:pPr>
            <w:r>
              <w:rPr>
                <w:bCs/>
                <w:sz w:val="24"/>
                <w:szCs w:val="28"/>
              </w:rPr>
              <w:t>Knowledge of the various procedures used in cosmetic facial surgery.</w:t>
            </w:r>
          </w:p>
          <w:p w:rsidR="00D6059D" w:rsidRDefault="00D04AA7">
            <w:pPr>
              <w:pStyle w:val="TableParagraph"/>
              <w:spacing w:before="2"/>
              <w:rPr>
                <w:b/>
                <w:sz w:val="21"/>
              </w:rPr>
            </w:pPr>
            <w:r>
              <w:rPr>
                <w:bCs/>
                <w:sz w:val="24"/>
                <w:szCs w:val="28"/>
              </w:rPr>
              <w:t>Knowledge of the limitations and complications of cosmetic facial surgery</w:t>
            </w:r>
          </w:p>
        </w:tc>
      </w:tr>
      <w:tr w:rsidR="00D6059D">
        <w:trPr>
          <w:trHeight w:val="1101"/>
        </w:trPr>
        <w:tc>
          <w:tcPr>
            <w:tcW w:w="1416"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ind w:left="7"/>
              <w:jc w:val="center"/>
              <w:rPr>
                <w:b/>
                <w:sz w:val="24"/>
              </w:rPr>
            </w:pPr>
          </w:p>
          <w:p w:rsidR="00D6059D" w:rsidRDefault="00D04AA7">
            <w:pPr>
              <w:pStyle w:val="TableParagraph"/>
              <w:ind w:left="7"/>
              <w:jc w:val="center"/>
              <w:rPr>
                <w:b/>
                <w:sz w:val="24"/>
              </w:rPr>
            </w:pPr>
            <w:r>
              <w:rPr>
                <w:b/>
                <w:sz w:val="24"/>
              </w:rPr>
              <w:t>Clinical Skills</w:t>
            </w:r>
          </w:p>
        </w:tc>
        <w:tc>
          <w:tcPr>
            <w:tcW w:w="1164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
              <w:rPr>
                <w:bCs/>
                <w:sz w:val="24"/>
                <w:szCs w:val="28"/>
              </w:rPr>
            </w:pPr>
            <w:r>
              <w:rPr>
                <w:bCs/>
                <w:sz w:val="24"/>
                <w:szCs w:val="28"/>
              </w:rPr>
              <w:t>Ability to take a relevant history and perform an appropriate clinical examination</w:t>
            </w:r>
          </w:p>
          <w:p w:rsidR="00D6059D" w:rsidRDefault="00D04AA7">
            <w:pPr>
              <w:pStyle w:val="TableParagraph"/>
              <w:spacing w:before="2"/>
              <w:rPr>
                <w:bCs/>
                <w:sz w:val="24"/>
                <w:szCs w:val="28"/>
              </w:rPr>
            </w:pPr>
            <w:r>
              <w:rPr>
                <w:bCs/>
                <w:sz w:val="24"/>
                <w:szCs w:val="28"/>
              </w:rPr>
              <w:t>Ability to assess facial deformity and devise a management plan</w:t>
            </w:r>
          </w:p>
          <w:p w:rsidR="00D6059D" w:rsidRDefault="00D04AA7">
            <w:pPr>
              <w:pStyle w:val="TableParagraph"/>
              <w:spacing w:before="2"/>
              <w:rPr>
                <w:bCs/>
                <w:sz w:val="24"/>
                <w:szCs w:val="28"/>
              </w:rPr>
            </w:pPr>
            <w:r>
              <w:rPr>
                <w:bCs/>
                <w:sz w:val="24"/>
                <w:szCs w:val="28"/>
              </w:rPr>
              <w:t>Nasendoscopy</w:t>
            </w:r>
          </w:p>
          <w:p w:rsidR="00D6059D" w:rsidRDefault="00D04AA7">
            <w:pPr>
              <w:pStyle w:val="TableParagraph"/>
              <w:spacing w:before="2"/>
              <w:rPr>
                <w:bCs/>
                <w:sz w:val="24"/>
                <w:szCs w:val="28"/>
              </w:rPr>
            </w:pPr>
            <w:r>
              <w:rPr>
                <w:bCs/>
                <w:sz w:val="24"/>
                <w:szCs w:val="28"/>
              </w:rPr>
              <w:t>Resection of nasal lesion</w:t>
            </w:r>
          </w:p>
          <w:p w:rsidR="00D6059D" w:rsidRDefault="00D04AA7">
            <w:pPr>
              <w:pStyle w:val="TableParagraph"/>
              <w:spacing w:before="2"/>
              <w:rPr>
                <w:bCs/>
                <w:sz w:val="21"/>
              </w:rPr>
            </w:pPr>
            <w:r>
              <w:rPr>
                <w:bCs/>
                <w:sz w:val="24"/>
                <w:szCs w:val="28"/>
              </w:rPr>
              <w:t>Be able to reconstruct defects with local flaps</w:t>
            </w:r>
          </w:p>
        </w:tc>
      </w:tr>
      <w:tr w:rsidR="00D6059D">
        <w:trPr>
          <w:trHeight w:val="1852"/>
        </w:trPr>
        <w:tc>
          <w:tcPr>
            <w:tcW w:w="1416" w:type="dxa"/>
            <w:tcBorders>
              <w:top w:val="single" w:sz="4" w:space="0" w:color="000000"/>
              <w:left w:val="single" w:sz="4" w:space="0" w:color="000000"/>
              <w:right w:val="single" w:sz="4" w:space="0" w:color="000000"/>
            </w:tcBorders>
          </w:tcPr>
          <w:p w:rsidR="00D6059D" w:rsidRDefault="00D04AA7">
            <w:pPr>
              <w:pStyle w:val="TableParagraph"/>
              <w:ind w:left="7"/>
              <w:jc w:val="center"/>
              <w:rPr>
                <w:b/>
                <w:sz w:val="24"/>
              </w:rPr>
            </w:pPr>
            <w:r>
              <w:rPr>
                <w:b/>
                <w:sz w:val="24"/>
              </w:rPr>
              <w:t>Technical</w:t>
            </w:r>
          </w:p>
          <w:p w:rsidR="00D6059D" w:rsidRDefault="00D04AA7">
            <w:pPr>
              <w:pStyle w:val="TableParagraph"/>
              <w:ind w:left="7"/>
              <w:jc w:val="center"/>
              <w:rPr>
                <w:b/>
                <w:sz w:val="24"/>
              </w:rPr>
            </w:pPr>
            <w:r>
              <w:rPr>
                <w:b/>
                <w:sz w:val="24"/>
              </w:rPr>
              <w:t>Skills and</w:t>
            </w:r>
          </w:p>
          <w:p w:rsidR="00D6059D" w:rsidRDefault="00D04AA7">
            <w:pPr>
              <w:pStyle w:val="TableParagraph"/>
              <w:ind w:left="7"/>
              <w:jc w:val="center"/>
              <w:rPr>
                <w:b/>
                <w:sz w:val="24"/>
              </w:rPr>
            </w:pPr>
            <w:r>
              <w:rPr>
                <w:b/>
                <w:sz w:val="24"/>
              </w:rPr>
              <w:t>Procedures</w:t>
            </w:r>
          </w:p>
        </w:tc>
        <w:tc>
          <w:tcPr>
            <w:tcW w:w="11648" w:type="dxa"/>
            <w:tcBorders>
              <w:top w:val="single" w:sz="4" w:space="0" w:color="000000"/>
              <w:left w:val="single" w:sz="4" w:space="0" w:color="000000"/>
              <w:right w:val="single" w:sz="4" w:space="0" w:color="000000"/>
            </w:tcBorders>
          </w:tcPr>
          <w:p w:rsidR="00D6059D" w:rsidRDefault="00D04AA7">
            <w:pPr>
              <w:pStyle w:val="TableParagraph"/>
              <w:spacing w:before="2"/>
              <w:rPr>
                <w:bCs/>
                <w:sz w:val="24"/>
                <w:szCs w:val="28"/>
              </w:rPr>
            </w:pPr>
            <w:r>
              <w:rPr>
                <w:bCs/>
                <w:sz w:val="24"/>
                <w:szCs w:val="28"/>
              </w:rPr>
              <w:t>Be able to reconstruct defects using Distant flaps</w:t>
            </w:r>
          </w:p>
          <w:p w:rsidR="00D6059D" w:rsidRDefault="00D04AA7">
            <w:pPr>
              <w:pStyle w:val="TableParagraph"/>
              <w:spacing w:before="2"/>
              <w:rPr>
                <w:bCs/>
                <w:sz w:val="24"/>
                <w:szCs w:val="28"/>
              </w:rPr>
            </w:pPr>
            <w:r>
              <w:rPr>
                <w:bCs/>
                <w:sz w:val="24"/>
                <w:szCs w:val="28"/>
              </w:rPr>
              <w:t>Excision skin lesion</w:t>
            </w:r>
          </w:p>
          <w:p w:rsidR="00D6059D" w:rsidRDefault="00D04AA7">
            <w:pPr>
              <w:pStyle w:val="TableParagraph"/>
              <w:spacing w:before="2"/>
              <w:rPr>
                <w:bCs/>
                <w:sz w:val="24"/>
                <w:szCs w:val="28"/>
              </w:rPr>
            </w:pPr>
            <w:r>
              <w:rPr>
                <w:bCs/>
                <w:sz w:val="24"/>
                <w:szCs w:val="28"/>
              </w:rPr>
              <w:t>Harvesting and use of split and full thickness skin grafts</w:t>
            </w:r>
          </w:p>
          <w:p w:rsidR="00D6059D" w:rsidRDefault="00D04AA7">
            <w:pPr>
              <w:pStyle w:val="TableParagraph"/>
              <w:spacing w:before="2"/>
              <w:rPr>
                <w:bCs/>
                <w:sz w:val="24"/>
                <w:szCs w:val="28"/>
              </w:rPr>
            </w:pPr>
            <w:r>
              <w:rPr>
                <w:bCs/>
                <w:sz w:val="24"/>
                <w:szCs w:val="28"/>
              </w:rPr>
              <w:t>Facelift</w:t>
            </w:r>
          </w:p>
          <w:p w:rsidR="00D6059D" w:rsidRDefault="00D04AA7">
            <w:pPr>
              <w:pStyle w:val="TableParagraph"/>
              <w:spacing w:before="2"/>
              <w:rPr>
                <w:bCs/>
                <w:sz w:val="24"/>
                <w:szCs w:val="28"/>
              </w:rPr>
            </w:pPr>
            <w:r>
              <w:rPr>
                <w:bCs/>
                <w:sz w:val="24"/>
                <w:szCs w:val="28"/>
              </w:rPr>
              <w:t>Tissue expansion techniques</w:t>
            </w:r>
          </w:p>
          <w:p w:rsidR="00D6059D" w:rsidRDefault="00D04AA7">
            <w:pPr>
              <w:pStyle w:val="TableParagraph"/>
              <w:spacing w:before="2"/>
              <w:rPr>
                <w:b/>
                <w:sz w:val="21"/>
              </w:rPr>
            </w:pPr>
            <w:r>
              <w:rPr>
                <w:bCs/>
                <w:sz w:val="24"/>
                <w:szCs w:val="28"/>
              </w:rPr>
              <w:t>Neuromuscular blockade</w:t>
            </w:r>
          </w:p>
        </w:tc>
      </w:tr>
    </w:tbl>
    <w:p w:rsidR="00D6059D" w:rsidRDefault="00D6059D">
      <w:pPr>
        <w:ind w:left="982" w:right="963"/>
        <w:rPr>
          <w:rFonts w:ascii="Calibri"/>
          <w:b/>
          <w:w w:val="105"/>
          <w:sz w:val="56"/>
          <w:szCs w:val="28"/>
        </w:rPr>
      </w:pPr>
    </w:p>
    <w:tbl>
      <w:tblPr>
        <w:tblW w:w="1320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6"/>
        <w:gridCol w:w="11790"/>
      </w:tblGrid>
      <w:tr w:rsidR="00D6059D">
        <w:trPr>
          <w:trHeight w:val="292"/>
        </w:trPr>
        <w:tc>
          <w:tcPr>
            <w:tcW w:w="1416" w:type="dxa"/>
          </w:tcPr>
          <w:p w:rsidR="00D6059D" w:rsidRDefault="00D04AA7">
            <w:pPr>
              <w:pStyle w:val="TableParagraph"/>
              <w:spacing w:line="272" w:lineRule="exact"/>
              <w:ind w:left="9"/>
              <w:jc w:val="center"/>
              <w:rPr>
                <w:b/>
                <w:sz w:val="24"/>
              </w:rPr>
            </w:pPr>
            <w:r>
              <w:rPr>
                <w:b/>
                <w:sz w:val="24"/>
              </w:rPr>
              <w:t>Topic</w:t>
            </w:r>
          </w:p>
        </w:tc>
        <w:tc>
          <w:tcPr>
            <w:tcW w:w="11790" w:type="dxa"/>
          </w:tcPr>
          <w:p w:rsidR="00D6059D" w:rsidRDefault="00D04AA7">
            <w:pPr>
              <w:pStyle w:val="TableParagraph"/>
              <w:spacing w:line="272" w:lineRule="exact"/>
              <w:ind w:left="5"/>
              <w:rPr>
                <w:b/>
                <w:sz w:val="24"/>
              </w:rPr>
            </w:pPr>
            <w:r>
              <w:rPr>
                <w:b/>
                <w:sz w:val="24"/>
              </w:rPr>
              <w:t>Skin</w:t>
            </w:r>
            <w:r>
              <w:rPr>
                <w:b/>
                <w:spacing w:val="-2"/>
                <w:sz w:val="24"/>
              </w:rPr>
              <w:t xml:space="preserve"> </w:t>
            </w:r>
            <w:r>
              <w:rPr>
                <w:b/>
                <w:sz w:val="24"/>
              </w:rPr>
              <w:t>Cancer</w:t>
            </w:r>
          </w:p>
        </w:tc>
      </w:tr>
      <w:tr w:rsidR="00D6059D">
        <w:trPr>
          <w:trHeight w:val="362"/>
        </w:trPr>
        <w:tc>
          <w:tcPr>
            <w:tcW w:w="1416" w:type="dxa"/>
          </w:tcPr>
          <w:p w:rsidR="00D6059D" w:rsidRDefault="00D04AA7">
            <w:pPr>
              <w:pStyle w:val="TableParagraph"/>
              <w:spacing w:before="35"/>
              <w:ind w:left="8"/>
              <w:jc w:val="center"/>
              <w:rPr>
                <w:b/>
                <w:sz w:val="24"/>
              </w:rPr>
            </w:pPr>
            <w:r>
              <w:rPr>
                <w:b/>
                <w:sz w:val="24"/>
              </w:rPr>
              <w:t>Category</w:t>
            </w:r>
          </w:p>
        </w:tc>
        <w:tc>
          <w:tcPr>
            <w:tcW w:w="11790" w:type="dxa"/>
          </w:tcPr>
          <w:p w:rsidR="00D6059D" w:rsidRDefault="00D04AA7">
            <w:pPr>
              <w:pStyle w:val="TableParagraph"/>
              <w:spacing w:before="35"/>
              <w:ind w:left="5"/>
              <w:rPr>
                <w:sz w:val="24"/>
              </w:rPr>
            </w:pPr>
            <w:r>
              <w:rPr>
                <w:sz w:val="24"/>
              </w:rPr>
              <w:t>Skin</w:t>
            </w:r>
            <w:r>
              <w:rPr>
                <w:spacing w:val="-1"/>
                <w:sz w:val="24"/>
              </w:rPr>
              <w:t xml:space="preserve"> </w:t>
            </w:r>
            <w:r>
              <w:rPr>
                <w:sz w:val="24"/>
              </w:rPr>
              <w:t>cancer</w:t>
            </w:r>
          </w:p>
        </w:tc>
      </w:tr>
      <w:tr w:rsidR="00D6059D">
        <w:trPr>
          <w:trHeight w:val="378"/>
        </w:trPr>
        <w:tc>
          <w:tcPr>
            <w:tcW w:w="1416" w:type="dxa"/>
          </w:tcPr>
          <w:p w:rsidR="00D6059D" w:rsidRDefault="00D04AA7">
            <w:pPr>
              <w:pStyle w:val="TableParagraph"/>
              <w:spacing w:before="42"/>
              <w:ind w:left="8"/>
              <w:jc w:val="center"/>
              <w:rPr>
                <w:b/>
                <w:sz w:val="24"/>
              </w:rPr>
            </w:pPr>
            <w:r>
              <w:rPr>
                <w:b/>
                <w:sz w:val="24"/>
              </w:rPr>
              <w:t>Sub-category:</w:t>
            </w:r>
          </w:p>
        </w:tc>
        <w:tc>
          <w:tcPr>
            <w:tcW w:w="11790" w:type="dxa"/>
          </w:tcPr>
          <w:p w:rsidR="00D6059D" w:rsidRDefault="00D04AA7">
            <w:pPr>
              <w:pStyle w:val="TableParagraph"/>
              <w:spacing w:before="42"/>
              <w:ind w:left="5"/>
              <w:rPr>
                <w:sz w:val="24"/>
              </w:rPr>
            </w:pPr>
            <w:r>
              <w:rPr>
                <w:sz w:val="24"/>
              </w:rPr>
              <w:t>Facial</w:t>
            </w:r>
            <w:r>
              <w:rPr>
                <w:spacing w:val="-3"/>
                <w:sz w:val="24"/>
              </w:rPr>
              <w:t xml:space="preserve"> </w:t>
            </w:r>
            <w:r>
              <w:rPr>
                <w:sz w:val="24"/>
              </w:rPr>
              <w:t>plastics</w:t>
            </w:r>
          </w:p>
        </w:tc>
      </w:tr>
      <w:tr w:rsidR="00D6059D">
        <w:trPr>
          <w:trHeight w:val="983"/>
        </w:trPr>
        <w:tc>
          <w:tcPr>
            <w:tcW w:w="1416" w:type="dxa"/>
          </w:tcPr>
          <w:p w:rsidR="00D6059D" w:rsidRDefault="00D6059D">
            <w:pPr>
              <w:pStyle w:val="TableParagraph"/>
              <w:spacing w:before="11"/>
              <w:rPr>
                <w:b/>
                <w:sz w:val="35"/>
              </w:rPr>
            </w:pPr>
          </w:p>
          <w:p w:rsidR="00D6059D" w:rsidRDefault="00D04AA7">
            <w:pPr>
              <w:pStyle w:val="TableParagraph"/>
              <w:ind w:left="9"/>
              <w:jc w:val="center"/>
              <w:rPr>
                <w:b/>
                <w:sz w:val="24"/>
              </w:rPr>
            </w:pPr>
            <w:r>
              <w:rPr>
                <w:b/>
                <w:sz w:val="24"/>
              </w:rPr>
              <w:t>Objective</w:t>
            </w:r>
          </w:p>
        </w:tc>
        <w:tc>
          <w:tcPr>
            <w:tcW w:w="11790" w:type="dxa"/>
          </w:tcPr>
          <w:p w:rsidR="00D6059D" w:rsidRDefault="00D04AA7">
            <w:pPr>
              <w:pStyle w:val="TableParagraph"/>
              <w:ind w:left="5"/>
              <w:rPr>
                <w:iCs/>
                <w:sz w:val="24"/>
              </w:rPr>
            </w:pPr>
            <w:r>
              <w:rPr>
                <w:iCs/>
                <w:sz w:val="24"/>
              </w:rPr>
              <w:t>To understand the aetiology, clinical presentation and management of</w:t>
            </w:r>
            <w:r>
              <w:rPr>
                <w:iCs/>
                <w:spacing w:val="1"/>
                <w:sz w:val="24"/>
              </w:rPr>
              <w:t xml:space="preserve"> </w:t>
            </w:r>
            <w:r>
              <w:rPr>
                <w:iCs/>
                <w:sz w:val="24"/>
              </w:rPr>
              <w:t>benign</w:t>
            </w:r>
            <w:r>
              <w:rPr>
                <w:iCs/>
                <w:spacing w:val="-3"/>
                <w:sz w:val="24"/>
              </w:rPr>
              <w:t xml:space="preserve"> </w:t>
            </w:r>
            <w:r>
              <w:rPr>
                <w:iCs/>
                <w:sz w:val="24"/>
              </w:rPr>
              <w:t>and</w:t>
            </w:r>
            <w:r>
              <w:rPr>
                <w:iCs/>
                <w:spacing w:val="-3"/>
                <w:sz w:val="24"/>
              </w:rPr>
              <w:t xml:space="preserve"> </w:t>
            </w:r>
            <w:r>
              <w:rPr>
                <w:iCs/>
                <w:sz w:val="24"/>
              </w:rPr>
              <w:t>malignant</w:t>
            </w:r>
            <w:r>
              <w:rPr>
                <w:iCs/>
                <w:spacing w:val="-1"/>
                <w:sz w:val="24"/>
              </w:rPr>
              <w:t xml:space="preserve"> </w:t>
            </w:r>
            <w:r>
              <w:rPr>
                <w:iCs/>
                <w:sz w:val="24"/>
              </w:rPr>
              <w:t>tumours</w:t>
            </w:r>
            <w:r>
              <w:rPr>
                <w:iCs/>
                <w:spacing w:val="-2"/>
                <w:sz w:val="24"/>
              </w:rPr>
              <w:t xml:space="preserve"> </w:t>
            </w:r>
            <w:r>
              <w:rPr>
                <w:iCs/>
                <w:sz w:val="24"/>
              </w:rPr>
              <w:t>of</w:t>
            </w:r>
            <w:r>
              <w:rPr>
                <w:iCs/>
                <w:spacing w:val="-1"/>
                <w:sz w:val="24"/>
              </w:rPr>
              <w:t xml:space="preserve"> </w:t>
            </w:r>
            <w:r>
              <w:rPr>
                <w:iCs/>
                <w:sz w:val="24"/>
              </w:rPr>
              <w:t>the</w:t>
            </w:r>
            <w:r>
              <w:rPr>
                <w:iCs/>
                <w:spacing w:val="-1"/>
                <w:sz w:val="24"/>
              </w:rPr>
              <w:t xml:space="preserve"> </w:t>
            </w:r>
            <w:r>
              <w:rPr>
                <w:iCs/>
                <w:sz w:val="24"/>
              </w:rPr>
              <w:t>skin.</w:t>
            </w:r>
            <w:r>
              <w:rPr>
                <w:iCs/>
                <w:spacing w:val="-3"/>
                <w:sz w:val="24"/>
              </w:rPr>
              <w:t xml:space="preserve"> </w:t>
            </w:r>
            <w:r>
              <w:rPr>
                <w:iCs/>
                <w:sz w:val="24"/>
              </w:rPr>
              <w:t>This</w:t>
            </w:r>
            <w:r>
              <w:rPr>
                <w:iCs/>
                <w:spacing w:val="-1"/>
                <w:sz w:val="24"/>
              </w:rPr>
              <w:t xml:space="preserve"> </w:t>
            </w:r>
            <w:r>
              <w:rPr>
                <w:iCs/>
                <w:sz w:val="24"/>
              </w:rPr>
              <w:t>module</w:t>
            </w:r>
            <w:r>
              <w:rPr>
                <w:iCs/>
                <w:spacing w:val="-1"/>
                <w:sz w:val="24"/>
              </w:rPr>
              <w:t xml:space="preserve"> </w:t>
            </w:r>
            <w:r>
              <w:rPr>
                <w:iCs/>
                <w:sz w:val="24"/>
              </w:rPr>
              <w:t>gives</w:t>
            </w:r>
            <w:r>
              <w:rPr>
                <w:iCs/>
                <w:spacing w:val="-1"/>
                <w:sz w:val="24"/>
              </w:rPr>
              <w:t xml:space="preserve"> </w:t>
            </w:r>
            <w:r>
              <w:rPr>
                <w:iCs/>
                <w:sz w:val="24"/>
              </w:rPr>
              <w:t>some</w:t>
            </w:r>
            <w:r>
              <w:rPr>
                <w:iCs/>
                <w:spacing w:val="3"/>
                <w:sz w:val="24"/>
              </w:rPr>
              <w:t xml:space="preserve"> </w:t>
            </w:r>
            <w:r>
              <w:rPr>
                <w:iCs/>
                <w:sz w:val="24"/>
              </w:rPr>
              <w:t>idea</w:t>
            </w:r>
            <w:r>
              <w:rPr>
                <w:iCs/>
                <w:spacing w:val="-2"/>
                <w:sz w:val="24"/>
              </w:rPr>
              <w:t xml:space="preserve"> </w:t>
            </w:r>
            <w:r>
              <w:rPr>
                <w:iCs/>
                <w:sz w:val="24"/>
              </w:rPr>
              <w:t>of the</w:t>
            </w:r>
            <w:r>
              <w:rPr>
                <w:iCs/>
                <w:spacing w:val="-2"/>
                <w:sz w:val="24"/>
              </w:rPr>
              <w:t xml:space="preserve"> </w:t>
            </w:r>
            <w:r>
              <w:rPr>
                <w:iCs/>
                <w:sz w:val="24"/>
              </w:rPr>
              <w:t>breadth</w:t>
            </w:r>
            <w:r>
              <w:rPr>
                <w:iCs/>
                <w:spacing w:val="-3"/>
                <w:sz w:val="24"/>
              </w:rPr>
              <w:t xml:space="preserve"> </w:t>
            </w:r>
            <w:r>
              <w:rPr>
                <w:iCs/>
                <w:sz w:val="24"/>
              </w:rPr>
              <w:t>and</w:t>
            </w:r>
            <w:r>
              <w:rPr>
                <w:iCs/>
                <w:spacing w:val="-3"/>
                <w:sz w:val="24"/>
              </w:rPr>
              <w:t xml:space="preserve"> </w:t>
            </w:r>
            <w:r>
              <w:rPr>
                <w:iCs/>
                <w:sz w:val="24"/>
              </w:rPr>
              <w:t>depth</w:t>
            </w:r>
            <w:r>
              <w:rPr>
                <w:iCs/>
                <w:spacing w:val="-3"/>
                <w:sz w:val="24"/>
              </w:rPr>
              <w:t xml:space="preserve"> </w:t>
            </w:r>
            <w:r>
              <w:rPr>
                <w:iCs/>
                <w:sz w:val="24"/>
              </w:rPr>
              <w:t>of</w:t>
            </w:r>
            <w:r>
              <w:rPr>
                <w:iCs/>
                <w:spacing w:val="-2"/>
                <w:sz w:val="24"/>
              </w:rPr>
              <w:t xml:space="preserve"> </w:t>
            </w:r>
            <w:r>
              <w:rPr>
                <w:iCs/>
                <w:sz w:val="24"/>
              </w:rPr>
              <w:t>required</w:t>
            </w:r>
            <w:r>
              <w:rPr>
                <w:iCs/>
                <w:spacing w:val="-2"/>
                <w:sz w:val="24"/>
              </w:rPr>
              <w:t xml:space="preserve"> </w:t>
            </w:r>
            <w:r>
              <w:rPr>
                <w:iCs/>
                <w:sz w:val="24"/>
              </w:rPr>
              <w:t>knowledge</w:t>
            </w:r>
            <w:r>
              <w:rPr>
                <w:iCs/>
                <w:spacing w:val="-1"/>
                <w:sz w:val="24"/>
              </w:rPr>
              <w:t xml:space="preserve"> </w:t>
            </w:r>
            <w:r>
              <w:rPr>
                <w:iCs/>
                <w:sz w:val="24"/>
              </w:rPr>
              <w:t>and</w:t>
            </w:r>
            <w:r>
              <w:rPr>
                <w:iCs/>
                <w:spacing w:val="-2"/>
                <w:sz w:val="24"/>
              </w:rPr>
              <w:t xml:space="preserve"> </w:t>
            </w:r>
            <w:r>
              <w:rPr>
                <w:iCs/>
                <w:sz w:val="24"/>
              </w:rPr>
              <w:t>surgical</w:t>
            </w:r>
            <w:r>
              <w:rPr>
                <w:iCs/>
                <w:spacing w:val="-2"/>
                <w:sz w:val="24"/>
              </w:rPr>
              <w:t xml:space="preserve"> </w:t>
            </w:r>
            <w:r>
              <w:rPr>
                <w:iCs/>
                <w:sz w:val="24"/>
              </w:rPr>
              <w:t>skills.</w:t>
            </w:r>
            <w:r>
              <w:rPr>
                <w:iCs/>
                <w:spacing w:val="-2"/>
                <w:sz w:val="24"/>
              </w:rPr>
              <w:t xml:space="preserve"> </w:t>
            </w:r>
            <w:r>
              <w:rPr>
                <w:iCs/>
                <w:sz w:val="24"/>
              </w:rPr>
              <w:t>This</w:t>
            </w:r>
            <w:r>
              <w:rPr>
                <w:iCs/>
                <w:spacing w:val="-2"/>
                <w:sz w:val="24"/>
              </w:rPr>
              <w:t xml:space="preserve"> </w:t>
            </w:r>
            <w:r>
              <w:rPr>
                <w:iCs/>
                <w:sz w:val="24"/>
              </w:rPr>
              <w:t>list</w:t>
            </w:r>
            <w:r>
              <w:rPr>
                <w:iCs/>
                <w:spacing w:val="-52"/>
                <w:sz w:val="24"/>
              </w:rPr>
              <w:t xml:space="preserve"> </w:t>
            </w:r>
            <w:r>
              <w:rPr>
                <w:iCs/>
                <w:sz w:val="24"/>
              </w:rPr>
              <w:t>should</w:t>
            </w:r>
            <w:r>
              <w:rPr>
                <w:iCs/>
                <w:spacing w:val="-2"/>
                <w:sz w:val="24"/>
              </w:rPr>
              <w:t xml:space="preserve"> </w:t>
            </w:r>
            <w:r>
              <w:rPr>
                <w:iCs/>
                <w:sz w:val="24"/>
              </w:rPr>
              <w:t>not be considered</w:t>
            </w:r>
            <w:r>
              <w:rPr>
                <w:iCs/>
                <w:spacing w:val="2"/>
                <w:sz w:val="24"/>
              </w:rPr>
              <w:t xml:space="preserve"> </w:t>
            </w:r>
            <w:r>
              <w:rPr>
                <w:iCs/>
                <w:sz w:val="24"/>
              </w:rPr>
              <w:t>to</w:t>
            </w:r>
            <w:r>
              <w:rPr>
                <w:iCs/>
                <w:spacing w:val="-2"/>
                <w:sz w:val="24"/>
              </w:rPr>
              <w:t xml:space="preserve"> </w:t>
            </w:r>
            <w:r>
              <w:rPr>
                <w:iCs/>
                <w:sz w:val="24"/>
              </w:rPr>
              <w:t>be</w:t>
            </w:r>
            <w:r>
              <w:rPr>
                <w:iCs/>
                <w:spacing w:val="-2"/>
                <w:sz w:val="24"/>
              </w:rPr>
              <w:t xml:space="preserve"> </w:t>
            </w:r>
            <w:r>
              <w:rPr>
                <w:iCs/>
                <w:sz w:val="24"/>
              </w:rPr>
              <w:t>fully inclusive</w:t>
            </w:r>
            <w:r>
              <w:rPr>
                <w:iCs/>
                <w:spacing w:val="-2"/>
                <w:sz w:val="24"/>
              </w:rPr>
              <w:t xml:space="preserve"> </w:t>
            </w:r>
            <w:r>
              <w:rPr>
                <w:iCs/>
                <w:sz w:val="24"/>
              </w:rPr>
              <w:t>or</w:t>
            </w:r>
            <w:r>
              <w:rPr>
                <w:iCs/>
                <w:spacing w:val="-1"/>
                <w:sz w:val="24"/>
              </w:rPr>
              <w:t xml:space="preserve"> </w:t>
            </w:r>
            <w:r>
              <w:rPr>
                <w:iCs/>
                <w:sz w:val="24"/>
              </w:rPr>
              <w:t>exhaustive.</w:t>
            </w:r>
          </w:p>
        </w:tc>
      </w:tr>
      <w:tr w:rsidR="00D6059D">
        <w:trPr>
          <w:trHeight w:val="2968"/>
        </w:trPr>
        <w:tc>
          <w:tcPr>
            <w:tcW w:w="1416"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7"/>
              <w:jc w:val="center"/>
              <w:rPr>
                <w:b/>
                <w:sz w:val="24"/>
              </w:rPr>
            </w:pPr>
            <w:r>
              <w:rPr>
                <w:b/>
                <w:sz w:val="24"/>
              </w:rPr>
              <w:t>Knowledge</w:t>
            </w:r>
          </w:p>
        </w:tc>
        <w:tc>
          <w:tcPr>
            <w:tcW w:w="11790" w:type="dxa"/>
          </w:tcPr>
          <w:p w:rsidR="00D6059D" w:rsidRDefault="00D04AA7">
            <w:pPr>
              <w:pStyle w:val="TableParagraph"/>
              <w:spacing w:before="1"/>
              <w:ind w:left="5" w:right="1529"/>
              <w:rPr>
                <w:spacing w:val="1"/>
                <w:sz w:val="24"/>
              </w:rPr>
            </w:pPr>
            <w:r>
              <w:rPr>
                <w:sz w:val="24"/>
              </w:rPr>
              <w:t>Know the anatomy and cellular composition of the skin.</w:t>
            </w:r>
            <w:r>
              <w:rPr>
                <w:spacing w:val="1"/>
                <w:sz w:val="24"/>
              </w:rPr>
              <w:t xml:space="preserve"> </w:t>
            </w:r>
          </w:p>
          <w:p w:rsidR="00D6059D" w:rsidRDefault="00D04AA7">
            <w:pPr>
              <w:pStyle w:val="TableParagraph"/>
              <w:spacing w:before="1"/>
              <w:ind w:left="5" w:right="1529"/>
              <w:rPr>
                <w:spacing w:val="-52"/>
                <w:sz w:val="24"/>
              </w:rPr>
            </w:pPr>
            <w:r>
              <w:rPr>
                <w:sz w:val="24"/>
              </w:rPr>
              <w:t>Know the zones of the face and relaxed skin contour lines.</w:t>
            </w:r>
            <w:r>
              <w:rPr>
                <w:spacing w:val="-52"/>
                <w:sz w:val="24"/>
              </w:rPr>
              <w:t xml:space="preserve"> </w:t>
            </w:r>
          </w:p>
          <w:p w:rsidR="00D6059D" w:rsidRDefault="00D04AA7">
            <w:pPr>
              <w:pStyle w:val="TableParagraph"/>
              <w:spacing w:before="1"/>
              <w:ind w:left="5" w:right="1529"/>
              <w:rPr>
                <w:sz w:val="24"/>
              </w:rPr>
            </w:pPr>
            <w:r>
              <w:rPr>
                <w:sz w:val="24"/>
              </w:rPr>
              <w:t>Know</w:t>
            </w:r>
            <w:r>
              <w:rPr>
                <w:spacing w:val="-2"/>
                <w:sz w:val="24"/>
              </w:rPr>
              <w:t xml:space="preserve"> </w:t>
            </w:r>
            <w:r>
              <w:rPr>
                <w:sz w:val="24"/>
              </w:rPr>
              <w:t>the</w:t>
            </w:r>
            <w:r>
              <w:rPr>
                <w:spacing w:val="-1"/>
                <w:sz w:val="24"/>
              </w:rPr>
              <w:t xml:space="preserve"> </w:t>
            </w:r>
            <w:r>
              <w:rPr>
                <w:sz w:val="24"/>
              </w:rPr>
              <w:t>physiology</w:t>
            </w:r>
            <w:r>
              <w:rPr>
                <w:spacing w:val="-3"/>
                <w:sz w:val="24"/>
              </w:rPr>
              <w:t xml:space="preserve"> </w:t>
            </w:r>
            <w:r>
              <w:rPr>
                <w:sz w:val="24"/>
              </w:rPr>
              <w:t>of</w:t>
            </w:r>
            <w:r>
              <w:rPr>
                <w:spacing w:val="-1"/>
                <w:sz w:val="24"/>
              </w:rPr>
              <w:t xml:space="preserve"> </w:t>
            </w:r>
            <w:r>
              <w:rPr>
                <w:sz w:val="24"/>
              </w:rPr>
              <w:t>skin.</w:t>
            </w:r>
          </w:p>
          <w:p w:rsidR="00D6059D" w:rsidRDefault="00D04AA7">
            <w:pPr>
              <w:pStyle w:val="TableParagraph"/>
              <w:spacing w:line="292" w:lineRule="exact"/>
              <w:ind w:left="5"/>
              <w:rPr>
                <w:sz w:val="24"/>
              </w:rPr>
            </w:pPr>
            <w:r>
              <w:rPr>
                <w:sz w:val="24"/>
              </w:rPr>
              <w:t>Understand</w:t>
            </w:r>
            <w:r>
              <w:rPr>
                <w:spacing w:val="-3"/>
                <w:sz w:val="24"/>
              </w:rPr>
              <w:t xml:space="preserve"> </w:t>
            </w:r>
            <w:r>
              <w:rPr>
                <w:sz w:val="24"/>
              </w:rPr>
              <w:t>the</w:t>
            </w:r>
            <w:r>
              <w:rPr>
                <w:spacing w:val="-5"/>
                <w:sz w:val="24"/>
              </w:rPr>
              <w:t xml:space="preserve"> </w:t>
            </w:r>
            <w:r>
              <w:rPr>
                <w:sz w:val="24"/>
              </w:rPr>
              <w:t>principles</w:t>
            </w:r>
            <w:r>
              <w:rPr>
                <w:spacing w:val="-3"/>
                <w:sz w:val="24"/>
              </w:rPr>
              <w:t xml:space="preserve"> </w:t>
            </w:r>
            <w:r>
              <w:rPr>
                <w:sz w:val="24"/>
              </w:rPr>
              <w:t>of</w:t>
            </w:r>
            <w:r>
              <w:rPr>
                <w:spacing w:val="-2"/>
                <w:sz w:val="24"/>
              </w:rPr>
              <w:t xml:space="preserve"> </w:t>
            </w:r>
            <w:r>
              <w:rPr>
                <w:sz w:val="24"/>
              </w:rPr>
              <w:t>carcinogenesis</w:t>
            </w:r>
          </w:p>
          <w:p w:rsidR="00D6059D" w:rsidRDefault="00D04AA7">
            <w:pPr>
              <w:pStyle w:val="TableParagraph"/>
              <w:ind w:left="5" w:right="266"/>
              <w:rPr>
                <w:spacing w:val="1"/>
                <w:sz w:val="24"/>
              </w:rPr>
            </w:pPr>
            <w:r>
              <w:rPr>
                <w:sz w:val="24"/>
              </w:rPr>
              <w:t>Know</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different</w:t>
            </w:r>
            <w:r>
              <w:rPr>
                <w:spacing w:val="2"/>
                <w:sz w:val="24"/>
              </w:rPr>
              <w:t xml:space="preserve"> </w:t>
            </w:r>
            <w:r>
              <w:rPr>
                <w:sz w:val="24"/>
              </w:rPr>
              <w:t>types</w:t>
            </w:r>
            <w:r>
              <w:rPr>
                <w:spacing w:val="4"/>
                <w:sz w:val="24"/>
              </w:rPr>
              <w:t xml:space="preserve"> </w:t>
            </w:r>
            <w:r>
              <w:rPr>
                <w:sz w:val="24"/>
              </w:rPr>
              <w:t>of</w:t>
            </w:r>
            <w:r>
              <w:rPr>
                <w:spacing w:val="4"/>
                <w:sz w:val="24"/>
              </w:rPr>
              <w:t xml:space="preserve"> </w:t>
            </w:r>
            <w:r>
              <w:rPr>
                <w:sz w:val="24"/>
              </w:rPr>
              <w:t>skin</w:t>
            </w:r>
            <w:r>
              <w:rPr>
                <w:spacing w:val="4"/>
                <w:sz w:val="24"/>
              </w:rPr>
              <w:t xml:space="preserve"> </w:t>
            </w:r>
            <w:r>
              <w:rPr>
                <w:sz w:val="24"/>
              </w:rPr>
              <w:t>cancer</w:t>
            </w:r>
            <w:r>
              <w:rPr>
                <w:spacing w:val="4"/>
                <w:sz w:val="24"/>
              </w:rPr>
              <w:t xml:space="preserve"> </w:t>
            </w:r>
            <w:r>
              <w:rPr>
                <w:sz w:val="24"/>
              </w:rPr>
              <w:t>and</w:t>
            </w:r>
            <w:r>
              <w:rPr>
                <w:spacing w:val="2"/>
                <w:sz w:val="24"/>
              </w:rPr>
              <w:t xml:space="preserve"> </w:t>
            </w:r>
            <w:r>
              <w:rPr>
                <w:sz w:val="24"/>
              </w:rPr>
              <w:t>their</w:t>
            </w:r>
            <w:r>
              <w:rPr>
                <w:spacing w:val="4"/>
                <w:sz w:val="24"/>
              </w:rPr>
              <w:t xml:space="preserve"> </w:t>
            </w:r>
            <w:r>
              <w:rPr>
                <w:sz w:val="24"/>
              </w:rPr>
              <w:t>classification.</w:t>
            </w:r>
            <w:r>
              <w:rPr>
                <w:spacing w:val="1"/>
                <w:sz w:val="24"/>
              </w:rPr>
              <w:t xml:space="preserve"> </w:t>
            </w:r>
          </w:p>
          <w:p w:rsidR="00D6059D" w:rsidRDefault="00D04AA7">
            <w:pPr>
              <w:pStyle w:val="TableParagraph"/>
              <w:ind w:left="5" w:right="266"/>
              <w:rPr>
                <w:sz w:val="24"/>
              </w:rPr>
            </w:pPr>
            <w:r>
              <w:rPr>
                <w:sz w:val="24"/>
              </w:rPr>
              <w:t>Know</w:t>
            </w:r>
            <w:r>
              <w:rPr>
                <w:spacing w:val="-4"/>
                <w:sz w:val="24"/>
              </w:rPr>
              <w:t xml:space="preserve"> </w:t>
            </w:r>
            <w:r>
              <w:rPr>
                <w:sz w:val="24"/>
              </w:rPr>
              <w:t>the</w:t>
            </w:r>
            <w:r>
              <w:rPr>
                <w:spacing w:val="-3"/>
                <w:sz w:val="24"/>
              </w:rPr>
              <w:t xml:space="preserve"> </w:t>
            </w:r>
            <w:r>
              <w:rPr>
                <w:sz w:val="24"/>
              </w:rPr>
              <w:t>presenting</w:t>
            </w:r>
            <w:r>
              <w:rPr>
                <w:spacing w:val="-3"/>
                <w:sz w:val="24"/>
              </w:rPr>
              <w:t xml:space="preserve"> </w:t>
            </w:r>
            <w:r>
              <w:rPr>
                <w:sz w:val="24"/>
              </w:rPr>
              <w:t>features</w:t>
            </w:r>
            <w:r>
              <w:rPr>
                <w:spacing w:val="-4"/>
                <w:sz w:val="24"/>
              </w:rPr>
              <w:t xml:space="preserve"> </w:t>
            </w:r>
            <w:r>
              <w:rPr>
                <w:sz w:val="24"/>
              </w:rPr>
              <w:t>and</w:t>
            </w:r>
            <w:r>
              <w:rPr>
                <w:spacing w:val="-1"/>
                <w:sz w:val="24"/>
              </w:rPr>
              <w:t xml:space="preserve"> </w:t>
            </w:r>
            <w:r>
              <w:rPr>
                <w:sz w:val="24"/>
              </w:rPr>
              <w:t>appearance</w:t>
            </w:r>
            <w:r>
              <w:rPr>
                <w:spacing w:val="-4"/>
                <w:sz w:val="24"/>
              </w:rPr>
              <w:t xml:space="preserve"> </w:t>
            </w:r>
            <w:r>
              <w:rPr>
                <w:sz w:val="24"/>
              </w:rPr>
              <w:t>of</w:t>
            </w:r>
            <w:r>
              <w:rPr>
                <w:spacing w:val="-5"/>
                <w:sz w:val="24"/>
              </w:rPr>
              <w:t xml:space="preserve"> </w:t>
            </w:r>
            <w:r>
              <w:rPr>
                <w:sz w:val="24"/>
              </w:rPr>
              <w:t>different</w:t>
            </w:r>
            <w:r>
              <w:rPr>
                <w:spacing w:val="-3"/>
                <w:sz w:val="24"/>
              </w:rPr>
              <w:t xml:space="preserve"> </w:t>
            </w:r>
            <w:r>
              <w:rPr>
                <w:sz w:val="24"/>
              </w:rPr>
              <w:t>types</w:t>
            </w:r>
            <w:r>
              <w:rPr>
                <w:spacing w:val="-5"/>
                <w:sz w:val="24"/>
              </w:rPr>
              <w:t xml:space="preserve"> </w:t>
            </w:r>
            <w:r>
              <w:rPr>
                <w:sz w:val="24"/>
              </w:rPr>
              <w:t>of</w:t>
            </w:r>
            <w:r>
              <w:rPr>
                <w:spacing w:val="-3"/>
                <w:sz w:val="24"/>
              </w:rPr>
              <w:t xml:space="preserve"> </w:t>
            </w:r>
            <w:r>
              <w:rPr>
                <w:sz w:val="24"/>
              </w:rPr>
              <w:t>skin</w:t>
            </w:r>
            <w:r>
              <w:rPr>
                <w:spacing w:val="-51"/>
                <w:sz w:val="24"/>
              </w:rPr>
              <w:t xml:space="preserve"> </w:t>
            </w:r>
            <w:r>
              <w:rPr>
                <w:sz w:val="24"/>
              </w:rPr>
              <w:t>cancer.</w:t>
            </w:r>
          </w:p>
          <w:p w:rsidR="00D6059D" w:rsidRDefault="00D04AA7">
            <w:pPr>
              <w:pStyle w:val="TableParagraph"/>
              <w:ind w:left="5" w:right="1529"/>
              <w:rPr>
                <w:sz w:val="24"/>
              </w:rPr>
            </w:pPr>
            <w:r>
              <w:rPr>
                <w:sz w:val="24"/>
              </w:rPr>
              <w:t>Know</w:t>
            </w:r>
            <w:r>
              <w:rPr>
                <w:spacing w:val="-4"/>
                <w:sz w:val="24"/>
              </w:rPr>
              <w:t xml:space="preserve"> </w:t>
            </w:r>
            <w:r>
              <w:rPr>
                <w:sz w:val="24"/>
              </w:rPr>
              <w:t>the</w:t>
            </w:r>
            <w:r>
              <w:rPr>
                <w:spacing w:val="-2"/>
                <w:sz w:val="24"/>
              </w:rPr>
              <w:t xml:space="preserve"> </w:t>
            </w:r>
            <w:r>
              <w:rPr>
                <w:sz w:val="24"/>
              </w:rPr>
              <w:t>causes</w:t>
            </w:r>
            <w:r>
              <w:rPr>
                <w:spacing w:val="-2"/>
                <w:sz w:val="24"/>
              </w:rPr>
              <w:t xml:space="preserve"> </w:t>
            </w:r>
            <w:r>
              <w:rPr>
                <w:sz w:val="24"/>
              </w:rPr>
              <w:t>and</w:t>
            </w:r>
            <w:r>
              <w:rPr>
                <w:spacing w:val="-4"/>
                <w:sz w:val="24"/>
              </w:rPr>
              <w:t xml:space="preserve"> </w:t>
            </w:r>
            <w:r>
              <w:rPr>
                <w:sz w:val="24"/>
              </w:rPr>
              <w:t>predisposing</w:t>
            </w:r>
            <w:r>
              <w:rPr>
                <w:spacing w:val="-3"/>
                <w:sz w:val="24"/>
              </w:rPr>
              <w:t xml:space="preserve"> </w:t>
            </w:r>
            <w:r>
              <w:rPr>
                <w:sz w:val="24"/>
              </w:rPr>
              <w:t>factors</w:t>
            </w:r>
            <w:r>
              <w:rPr>
                <w:spacing w:val="-4"/>
                <w:sz w:val="24"/>
              </w:rPr>
              <w:t xml:space="preserve"> </w:t>
            </w:r>
            <w:r>
              <w:rPr>
                <w:sz w:val="24"/>
              </w:rPr>
              <w:t>of</w:t>
            </w:r>
            <w:r>
              <w:rPr>
                <w:spacing w:val="-1"/>
                <w:sz w:val="24"/>
              </w:rPr>
              <w:t xml:space="preserve"> </w:t>
            </w:r>
            <w:r>
              <w:rPr>
                <w:sz w:val="24"/>
              </w:rPr>
              <w:t>skin</w:t>
            </w:r>
            <w:r>
              <w:rPr>
                <w:spacing w:val="-5"/>
                <w:sz w:val="24"/>
              </w:rPr>
              <w:t xml:space="preserve"> </w:t>
            </w:r>
            <w:r>
              <w:rPr>
                <w:sz w:val="24"/>
              </w:rPr>
              <w:t>cancer.</w:t>
            </w:r>
          </w:p>
          <w:p w:rsidR="00D6059D" w:rsidRDefault="00D04AA7">
            <w:pPr>
              <w:pStyle w:val="TableParagraph"/>
              <w:ind w:left="5" w:right="1529"/>
              <w:rPr>
                <w:sz w:val="24"/>
              </w:rPr>
            </w:pPr>
            <w:r>
              <w:rPr>
                <w:spacing w:val="-52"/>
                <w:sz w:val="24"/>
              </w:rPr>
              <w:t xml:space="preserve"> </w:t>
            </w:r>
            <w:r>
              <w:rPr>
                <w:sz w:val="24"/>
              </w:rPr>
              <w:t>Know</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z w:val="24"/>
              </w:rPr>
              <w:t>staging</w:t>
            </w:r>
            <w:r>
              <w:rPr>
                <w:spacing w:val="-3"/>
                <w:sz w:val="24"/>
              </w:rPr>
              <w:t xml:space="preserve"> </w:t>
            </w:r>
            <w:r>
              <w:rPr>
                <w:sz w:val="24"/>
              </w:rPr>
              <w:t>of</w:t>
            </w:r>
            <w:r>
              <w:rPr>
                <w:spacing w:val="-3"/>
                <w:sz w:val="24"/>
              </w:rPr>
              <w:t xml:space="preserve"> </w:t>
            </w:r>
            <w:r>
              <w:rPr>
                <w:sz w:val="24"/>
              </w:rPr>
              <w:t>different types of</w:t>
            </w:r>
            <w:r>
              <w:rPr>
                <w:spacing w:val="-1"/>
                <w:sz w:val="24"/>
              </w:rPr>
              <w:t xml:space="preserve"> </w:t>
            </w:r>
            <w:r>
              <w:rPr>
                <w:sz w:val="24"/>
              </w:rPr>
              <w:t>skin</w:t>
            </w:r>
            <w:r>
              <w:rPr>
                <w:spacing w:val="-2"/>
                <w:sz w:val="24"/>
              </w:rPr>
              <w:t xml:space="preserve"> </w:t>
            </w:r>
            <w:r>
              <w:rPr>
                <w:sz w:val="24"/>
              </w:rPr>
              <w:t>cancer.</w:t>
            </w:r>
          </w:p>
          <w:p w:rsidR="00D6059D" w:rsidRDefault="00D04AA7">
            <w:pPr>
              <w:pStyle w:val="TableParagraph"/>
              <w:spacing w:line="290" w:lineRule="atLeast"/>
              <w:ind w:left="5" w:right="650"/>
              <w:rPr>
                <w:spacing w:val="1"/>
                <w:sz w:val="24"/>
              </w:rPr>
            </w:pPr>
            <w:r>
              <w:rPr>
                <w:sz w:val="24"/>
              </w:rPr>
              <w:t>Know of the treatment of different types of skin cancer.</w:t>
            </w:r>
            <w:r>
              <w:rPr>
                <w:spacing w:val="1"/>
                <w:sz w:val="24"/>
              </w:rPr>
              <w:t xml:space="preserve"> </w:t>
            </w:r>
          </w:p>
          <w:p w:rsidR="00D6059D" w:rsidRDefault="00D04AA7">
            <w:pPr>
              <w:pStyle w:val="TableParagraph"/>
              <w:spacing w:line="290" w:lineRule="atLeast"/>
              <w:ind w:left="5" w:right="650"/>
              <w:rPr>
                <w:sz w:val="24"/>
              </w:rPr>
            </w:pPr>
            <w:r>
              <w:rPr>
                <w:sz w:val="24"/>
              </w:rPr>
              <w:t>Understand</w:t>
            </w:r>
            <w:r>
              <w:rPr>
                <w:spacing w:val="-2"/>
                <w:sz w:val="24"/>
              </w:rPr>
              <w:t xml:space="preserve"> </w:t>
            </w:r>
            <w:r>
              <w:rPr>
                <w:sz w:val="24"/>
              </w:rPr>
              <w:t>the</w:t>
            </w:r>
            <w:r>
              <w:rPr>
                <w:spacing w:val="-4"/>
                <w:sz w:val="24"/>
              </w:rPr>
              <w:t xml:space="preserve"> </w:t>
            </w:r>
            <w:r>
              <w:rPr>
                <w:sz w:val="24"/>
              </w:rPr>
              <w:t>rationale</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z w:val="24"/>
              </w:rPr>
              <w:t>strategies</w:t>
            </w:r>
            <w:r>
              <w:rPr>
                <w:spacing w:val="-5"/>
                <w:sz w:val="24"/>
              </w:rPr>
              <w:t xml:space="preserve"> </w:t>
            </w:r>
            <w:r>
              <w:rPr>
                <w:sz w:val="24"/>
              </w:rPr>
              <w:t>to</w:t>
            </w:r>
            <w:r>
              <w:rPr>
                <w:spacing w:val="-4"/>
                <w:sz w:val="24"/>
              </w:rPr>
              <w:t xml:space="preserve"> </w:t>
            </w:r>
            <w:r>
              <w:rPr>
                <w:sz w:val="24"/>
              </w:rPr>
              <w:t>prevent</w:t>
            </w:r>
            <w:r>
              <w:rPr>
                <w:spacing w:val="-3"/>
                <w:sz w:val="24"/>
              </w:rPr>
              <w:t xml:space="preserve"> </w:t>
            </w:r>
            <w:r>
              <w:rPr>
                <w:sz w:val="24"/>
              </w:rPr>
              <w:t>skin</w:t>
            </w:r>
            <w:r>
              <w:rPr>
                <w:spacing w:val="-2"/>
                <w:sz w:val="24"/>
              </w:rPr>
              <w:t xml:space="preserve"> </w:t>
            </w:r>
            <w:r>
              <w:rPr>
                <w:sz w:val="24"/>
              </w:rPr>
              <w:t>cancer.</w:t>
            </w:r>
          </w:p>
        </w:tc>
      </w:tr>
      <w:tr w:rsidR="00D6059D">
        <w:trPr>
          <w:trHeight w:val="316"/>
        </w:trPr>
        <w:tc>
          <w:tcPr>
            <w:tcW w:w="1416" w:type="dxa"/>
            <w:tcBorders>
              <w:bottom w:val="nil"/>
            </w:tcBorders>
          </w:tcPr>
          <w:p w:rsidR="00D6059D" w:rsidRDefault="00D6059D">
            <w:pPr>
              <w:pStyle w:val="TableParagraph"/>
              <w:rPr>
                <w:sz w:val="24"/>
              </w:rPr>
            </w:pPr>
          </w:p>
        </w:tc>
        <w:tc>
          <w:tcPr>
            <w:tcW w:w="11790" w:type="dxa"/>
            <w:tcBorders>
              <w:bottom w:val="nil"/>
            </w:tcBorders>
          </w:tcPr>
          <w:p w:rsidR="00D6059D" w:rsidRDefault="00D04AA7">
            <w:pPr>
              <w:pStyle w:val="TableParagraph"/>
              <w:spacing w:before="1"/>
              <w:ind w:left="5"/>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3"/>
                <w:sz w:val="24"/>
              </w:rPr>
              <w:t xml:space="preserve"> </w:t>
            </w:r>
            <w:r>
              <w:rPr>
                <w:sz w:val="24"/>
              </w:rPr>
              <w:t>take</w:t>
            </w:r>
            <w:r>
              <w:rPr>
                <w:spacing w:val="-1"/>
                <w:sz w:val="24"/>
              </w:rPr>
              <w:t xml:space="preserve"> </w:t>
            </w:r>
            <w:r>
              <w:rPr>
                <w:sz w:val="24"/>
              </w:rPr>
              <w:t>a</w:t>
            </w:r>
            <w:r>
              <w:rPr>
                <w:spacing w:val="-3"/>
                <w:sz w:val="24"/>
              </w:rPr>
              <w:t xml:space="preserve"> </w:t>
            </w:r>
            <w:r>
              <w:rPr>
                <w:sz w:val="24"/>
              </w:rPr>
              <w:t>comprehensive</w:t>
            </w:r>
            <w:r>
              <w:rPr>
                <w:spacing w:val="-4"/>
                <w:sz w:val="24"/>
              </w:rPr>
              <w:t xml:space="preserve"> </w:t>
            </w:r>
            <w:r>
              <w:rPr>
                <w:sz w:val="24"/>
              </w:rPr>
              <w:t>history</w:t>
            </w:r>
            <w:r>
              <w:rPr>
                <w:spacing w:val="-1"/>
                <w:sz w:val="24"/>
              </w:rPr>
              <w:t xml:space="preserve"> </w:t>
            </w:r>
            <w:r>
              <w:rPr>
                <w:sz w:val="24"/>
              </w:rPr>
              <w:t>and</w:t>
            </w:r>
            <w:r>
              <w:rPr>
                <w:spacing w:val="-3"/>
                <w:sz w:val="24"/>
              </w:rPr>
              <w:t xml:space="preserve"> </w:t>
            </w:r>
            <w:r>
              <w:rPr>
                <w:sz w:val="24"/>
              </w:rPr>
              <w:t>examination</w:t>
            </w:r>
            <w:r>
              <w:rPr>
                <w:spacing w:val="-1"/>
                <w:sz w:val="24"/>
              </w:rPr>
              <w:t xml:space="preserve"> </w:t>
            </w:r>
            <w:r>
              <w:rPr>
                <w:sz w:val="24"/>
              </w:rPr>
              <w:t>from</w:t>
            </w:r>
            <w:r>
              <w:rPr>
                <w:spacing w:val="-4"/>
                <w:sz w:val="24"/>
              </w:rPr>
              <w:t xml:space="preserve"> </w:t>
            </w:r>
            <w:r>
              <w:rPr>
                <w:sz w:val="24"/>
              </w:rPr>
              <w:t>a</w:t>
            </w:r>
            <w:r>
              <w:rPr>
                <w:spacing w:val="-3"/>
                <w:sz w:val="24"/>
              </w:rPr>
              <w:t xml:space="preserve"> </w:t>
            </w:r>
            <w:r>
              <w:rPr>
                <w:sz w:val="24"/>
              </w:rPr>
              <w:t>patient presenting</w:t>
            </w:r>
            <w:r>
              <w:rPr>
                <w:spacing w:val="-4"/>
                <w:sz w:val="24"/>
              </w:rPr>
              <w:t xml:space="preserve"> </w:t>
            </w:r>
            <w:r>
              <w:rPr>
                <w:sz w:val="24"/>
              </w:rPr>
              <w:t>with</w:t>
            </w:r>
            <w:r>
              <w:rPr>
                <w:spacing w:val="-3"/>
                <w:sz w:val="24"/>
              </w:rPr>
              <w:t xml:space="preserve"> </w:t>
            </w:r>
            <w:r>
              <w:rPr>
                <w:sz w:val="24"/>
              </w:rPr>
              <w:t>symptoms</w:t>
            </w:r>
            <w:r>
              <w:rPr>
                <w:spacing w:val="-2"/>
                <w:sz w:val="24"/>
              </w:rPr>
              <w:t xml:space="preserve"> </w:t>
            </w:r>
            <w:r>
              <w:rPr>
                <w:sz w:val="24"/>
              </w:rPr>
              <w:t>of</w:t>
            </w:r>
            <w:r>
              <w:rPr>
                <w:spacing w:val="-3"/>
                <w:sz w:val="24"/>
              </w:rPr>
              <w:t xml:space="preserve"> </w:t>
            </w:r>
            <w:r>
              <w:rPr>
                <w:sz w:val="24"/>
              </w:rPr>
              <w:t>skin</w:t>
            </w:r>
            <w:r>
              <w:rPr>
                <w:spacing w:val="-2"/>
                <w:sz w:val="24"/>
              </w:rPr>
              <w:t xml:space="preserve"> </w:t>
            </w:r>
            <w:r>
              <w:rPr>
                <w:sz w:val="24"/>
              </w:rPr>
              <w:t>cancer</w:t>
            </w:r>
          </w:p>
        </w:tc>
      </w:tr>
      <w:tr w:rsidR="00D6059D">
        <w:trPr>
          <w:trHeight w:val="292"/>
        </w:trPr>
        <w:tc>
          <w:tcPr>
            <w:tcW w:w="1416" w:type="dxa"/>
            <w:tcBorders>
              <w:top w:val="nil"/>
              <w:bottom w:val="nil"/>
            </w:tcBorders>
          </w:tcPr>
          <w:p w:rsidR="00D6059D" w:rsidRDefault="00D6059D">
            <w:pPr>
              <w:pStyle w:val="TableParagraph"/>
              <w:rPr>
                <w:sz w:val="20"/>
              </w:rPr>
            </w:pPr>
          </w:p>
        </w:tc>
        <w:tc>
          <w:tcPr>
            <w:tcW w:w="11790" w:type="dxa"/>
            <w:tcBorders>
              <w:top w:val="nil"/>
              <w:bottom w:val="nil"/>
            </w:tcBorders>
          </w:tcPr>
          <w:p w:rsidR="00D6059D" w:rsidRDefault="00D04AA7">
            <w:pPr>
              <w:pStyle w:val="TableParagraph"/>
              <w:spacing w:line="271" w:lineRule="exact"/>
              <w:rPr>
                <w:sz w:val="24"/>
              </w:rPr>
            </w:pPr>
            <w:r>
              <w:rPr>
                <w:sz w:val="24"/>
              </w:rPr>
              <w:t>Manage</w:t>
            </w:r>
            <w:r>
              <w:rPr>
                <w:spacing w:val="-5"/>
                <w:sz w:val="24"/>
              </w:rPr>
              <w:t xml:space="preserve"> </w:t>
            </w:r>
            <w:r>
              <w:rPr>
                <w:sz w:val="24"/>
              </w:rPr>
              <w:t>all</w:t>
            </w:r>
            <w:r>
              <w:rPr>
                <w:spacing w:val="-5"/>
                <w:sz w:val="24"/>
              </w:rPr>
              <w:t xml:space="preserve"> </w:t>
            </w:r>
            <w:r>
              <w:rPr>
                <w:sz w:val="24"/>
              </w:rPr>
              <w:t>patients</w:t>
            </w:r>
            <w:r>
              <w:rPr>
                <w:spacing w:val="-2"/>
                <w:sz w:val="24"/>
              </w:rPr>
              <w:t xml:space="preserve"> </w:t>
            </w:r>
            <w:r>
              <w:rPr>
                <w:sz w:val="24"/>
              </w:rPr>
              <w:t>within</w:t>
            </w:r>
            <w:r>
              <w:rPr>
                <w:spacing w:val="-2"/>
                <w:sz w:val="24"/>
              </w:rPr>
              <w:t xml:space="preserve"> </w:t>
            </w:r>
            <w:r>
              <w:rPr>
                <w:sz w:val="24"/>
              </w:rPr>
              <w:t>a</w:t>
            </w:r>
            <w:r>
              <w:rPr>
                <w:spacing w:val="-3"/>
                <w:sz w:val="24"/>
              </w:rPr>
              <w:t xml:space="preserve"> </w:t>
            </w:r>
            <w:r>
              <w:rPr>
                <w:sz w:val="24"/>
              </w:rPr>
              <w:t>multidisciplinary</w:t>
            </w:r>
            <w:r>
              <w:rPr>
                <w:spacing w:val="-2"/>
                <w:sz w:val="24"/>
              </w:rPr>
              <w:t xml:space="preserve"> </w:t>
            </w:r>
            <w:r>
              <w:rPr>
                <w:sz w:val="24"/>
              </w:rPr>
              <w:t>setting</w:t>
            </w:r>
            <w:r>
              <w:rPr>
                <w:spacing w:val="-3"/>
                <w:sz w:val="24"/>
              </w:rPr>
              <w:t xml:space="preserve"> </w:t>
            </w:r>
            <w:r>
              <w:rPr>
                <w:sz w:val="24"/>
              </w:rPr>
              <w:t>when</w:t>
            </w:r>
            <w:r>
              <w:rPr>
                <w:spacing w:val="-3"/>
                <w:sz w:val="24"/>
              </w:rPr>
              <w:t xml:space="preserve"> </w:t>
            </w:r>
            <w:r>
              <w:rPr>
                <w:sz w:val="24"/>
              </w:rPr>
              <w:t>indicated.</w:t>
            </w:r>
          </w:p>
        </w:tc>
      </w:tr>
      <w:tr w:rsidR="00D6059D">
        <w:trPr>
          <w:trHeight w:val="292"/>
        </w:trPr>
        <w:tc>
          <w:tcPr>
            <w:tcW w:w="1416" w:type="dxa"/>
            <w:tcBorders>
              <w:top w:val="nil"/>
              <w:bottom w:val="nil"/>
            </w:tcBorders>
          </w:tcPr>
          <w:p w:rsidR="00D6059D" w:rsidRDefault="00D04AA7">
            <w:pPr>
              <w:pStyle w:val="TableParagraph"/>
              <w:spacing w:line="271" w:lineRule="exact"/>
              <w:ind w:left="9"/>
              <w:jc w:val="center"/>
              <w:rPr>
                <w:b/>
                <w:sz w:val="24"/>
              </w:rPr>
            </w:pPr>
            <w:r>
              <w:rPr>
                <w:b/>
                <w:sz w:val="24"/>
              </w:rPr>
              <w:t>Clinical</w:t>
            </w:r>
            <w:r>
              <w:rPr>
                <w:b/>
                <w:spacing w:val="-4"/>
                <w:sz w:val="24"/>
              </w:rPr>
              <w:t xml:space="preserve"> </w:t>
            </w:r>
            <w:r>
              <w:rPr>
                <w:b/>
                <w:sz w:val="24"/>
              </w:rPr>
              <w:t>Skills</w:t>
            </w:r>
          </w:p>
        </w:tc>
        <w:tc>
          <w:tcPr>
            <w:tcW w:w="11790" w:type="dxa"/>
            <w:tcBorders>
              <w:top w:val="nil"/>
              <w:bottom w:val="nil"/>
            </w:tcBorders>
          </w:tcPr>
          <w:p w:rsidR="00D6059D" w:rsidRDefault="00D04AA7">
            <w:pPr>
              <w:pStyle w:val="TableParagraph"/>
              <w:spacing w:line="271" w:lineRule="exact"/>
              <w:ind w:left="5"/>
              <w:rPr>
                <w:sz w:val="24"/>
              </w:rPr>
            </w:pPr>
            <w:r>
              <w:rPr>
                <w:sz w:val="24"/>
              </w:rPr>
              <w:t>Be</w:t>
            </w:r>
            <w:r>
              <w:rPr>
                <w:spacing w:val="-2"/>
                <w:sz w:val="24"/>
              </w:rPr>
              <w:t xml:space="preserve"> </w:t>
            </w:r>
            <w:r>
              <w:rPr>
                <w:sz w:val="24"/>
              </w:rPr>
              <w:t>able</w:t>
            </w:r>
            <w:r>
              <w:rPr>
                <w:spacing w:val="-3"/>
                <w:sz w:val="24"/>
              </w:rPr>
              <w:t xml:space="preserve"> </w:t>
            </w:r>
            <w:r>
              <w:rPr>
                <w:sz w:val="24"/>
              </w:rPr>
              <w:t>to</w:t>
            </w:r>
            <w:r>
              <w:rPr>
                <w:spacing w:val="-4"/>
                <w:sz w:val="24"/>
              </w:rPr>
              <w:t xml:space="preserve"> </w:t>
            </w:r>
            <w:r>
              <w:rPr>
                <w:sz w:val="24"/>
              </w:rPr>
              <w:t>recommend</w:t>
            </w:r>
            <w:r>
              <w:rPr>
                <w:spacing w:val="-4"/>
                <w:sz w:val="24"/>
              </w:rPr>
              <w:t xml:space="preserve"> </w:t>
            </w:r>
            <w:r>
              <w:rPr>
                <w:sz w:val="24"/>
              </w:rPr>
              <w:t>correct</w:t>
            </w:r>
            <w:r>
              <w:rPr>
                <w:spacing w:val="-3"/>
                <w:sz w:val="24"/>
              </w:rPr>
              <w:t xml:space="preserve"> </w:t>
            </w:r>
            <w:r>
              <w:rPr>
                <w:sz w:val="24"/>
              </w:rPr>
              <w:t>treatment</w:t>
            </w:r>
            <w:r>
              <w:rPr>
                <w:spacing w:val="-3"/>
                <w:sz w:val="24"/>
              </w:rPr>
              <w:t xml:space="preserve"> </w:t>
            </w:r>
            <w:r>
              <w:rPr>
                <w:sz w:val="24"/>
              </w:rPr>
              <w:t>options</w:t>
            </w:r>
            <w:r>
              <w:rPr>
                <w:spacing w:val="-3"/>
                <w:sz w:val="24"/>
              </w:rPr>
              <w:t xml:space="preserve"> </w:t>
            </w:r>
            <w:r>
              <w:rPr>
                <w:sz w:val="24"/>
              </w:rPr>
              <w:t>to</w:t>
            </w:r>
            <w:r>
              <w:rPr>
                <w:spacing w:val="-4"/>
                <w:sz w:val="24"/>
              </w:rPr>
              <w:t xml:space="preserve"> </w:t>
            </w:r>
            <w:r>
              <w:rPr>
                <w:sz w:val="24"/>
              </w:rPr>
              <w:t>patients</w:t>
            </w:r>
          </w:p>
        </w:tc>
      </w:tr>
      <w:tr w:rsidR="00D6059D">
        <w:trPr>
          <w:trHeight w:val="292"/>
        </w:trPr>
        <w:tc>
          <w:tcPr>
            <w:tcW w:w="1416" w:type="dxa"/>
            <w:tcBorders>
              <w:top w:val="nil"/>
              <w:bottom w:val="nil"/>
            </w:tcBorders>
          </w:tcPr>
          <w:p w:rsidR="00D6059D" w:rsidRDefault="00D6059D">
            <w:pPr>
              <w:pStyle w:val="TableParagraph"/>
              <w:rPr>
                <w:sz w:val="20"/>
              </w:rPr>
            </w:pPr>
          </w:p>
        </w:tc>
        <w:tc>
          <w:tcPr>
            <w:tcW w:w="11790" w:type="dxa"/>
            <w:tcBorders>
              <w:top w:val="nil"/>
              <w:bottom w:val="nil"/>
            </w:tcBorders>
          </w:tcPr>
          <w:p w:rsidR="00D6059D" w:rsidRDefault="00D04AA7">
            <w:pPr>
              <w:pStyle w:val="TableParagraph"/>
              <w:spacing w:line="251" w:lineRule="exact"/>
              <w:rPr>
                <w:sz w:val="24"/>
              </w:rPr>
            </w:pPr>
            <w:r>
              <w:rPr>
                <w:sz w:val="24"/>
              </w:rPr>
              <w:t>Order</w:t>
            </w:r>
            <w:r>
              <w:rPr>
                <w:spacing w:val="-4"/>
                <w:sz w:val="24"/>
              </w:rPr>
              <w:t xml:space="preserve"> </w:t>
            </w:r>
            <w:r>
              <w:rPr>
                <w:sz w:val="24"/>
              </w:rPr>
              <w:t>appropriate</w:t>
            </w:r>
            <w:r>
              <w:rPr>
                <w:spacing w:val="-2"/>
                <w:sz w:val="24"/>
              </w:rPr>
              <w:t xml:space="preserve"> </w:t>
            </w:r>
            <w:r>
              <w:rPr>
                <w:sz w:val="24"/>
              </w:rPr>
              <w:t>imaging.</w:t>
            </w:r>
          </w:p>
        </w:tc>
      </w:tr>
      <w:tr w:rsidR="00D6059D">
        <w:trPr>
          <w:trHeight w:val="100"/>
        </w:trPr>
        <w:tc>
          <w:tcPr>
            <w:tcW w:w="1416" w:type="dxa"/>
            <w:tcBorders>
              <w:top w:val="nil"/>
            </w:tcBorders>
          </w:tcPr>
          <w:p w:rsidR="00D6059D" w:rsidRDefault="00D6059D">
            <w:pPr>
              <w:pStyle w:val="TableParagraph"/>
              <w:rPr>
                <w:sz w:val="20"/>
              </w:rPr>
            </w:pPr>
          </w:p>
        </w:tc>
        <w:tc>
          <w:tcPr>
            <w:tcW w:w="11790" w:type="dxa"/>
            <w:tcBorders>
              <w:top w:val="nil"/>
            </w:tcBorders>
          </w:tcPr>
          <w:p w:rsidR="00D6059D" w:rsidRDefault="00D6059D">
            <w:pPr>
              <w:pStyle w:val="TableParagraph"/>
              <w:spacing w:line="251" w:lineRule="exact"/>
              <w:rPr>
                <w:sz w:val="24"/>
              </w:rPr>
            </w:pPr>
          </w:p>
        </w:tc>
      </w:tr>
      <w:tr w:rsidR="00D6059D">
        <w:trPr>
          <w:trHeight w:val="314"/>
        </w:trPr>
        <w:tc>
          <w:tcPr>
            <w:tcW w:w="1416" w:type="dxa"/>
            <w:tcBorders>
              <w:bottom w:val="nil"/>
            </w:tcBorders>
          </w:tcPr>
          <w:p w:rsidR="00D6059D" w:rsidRDefault="00D6059D">
            <w:pPr>
              <w:pStyle w:val="TableParagraph"/>
            </w:pPr>
          </w:p>
        </w:tc>
        <w:tc>
          <w:tcPr>
            <w:tcW w:w="11790" w:type="dxa"/>
            <w:tcBorders>
              <w:bottom w:val="nil"/>
            </w:tcBorders>
          </w:tcPr>
          <w:p w:rsidR="00D6059D" w:rsidRDefault="00D04AA7">
            <w:pPr>
              <w:pStyle w:val="TableParagraph"/>
              <w:spacing w:line="292" w:lineRule="exact"/>
              <w:ind w:left="5"/>
              <w:rPr>
                <w:sz w:val="24"/>
              </w:rPr>
            </w:pPr>
            <w:r>
              <w:rPr>
                <w:sz w:val="24"/>
              </w:rPr>
              <w:t>Skin</w:t>
            </w:r>
            <w:r>
              <w:rPr>
                <w:spacing w:val="-2"/>
                <w:sz w:val="24"/>
              </w:rPr>
              <w:t xml:space="preserve"> </w:t>
            </w:r>
            <w:r>
              <w:rPr>
                <w:sz w:val="24"/>
              </w:rPr>
              <w:t>biopsy</w:t>
            </w:r>
          </w:p>
        </w:tc>
      </w:tr>
      <w:tr w:rsidR="00D6059D">
        <w:trPr>
          <w:trHeight w:val="1171"/>
        </w:trPr>
        <w:tc>
          <w:tcPr>
            <w:tcW w:w="1416" w:type="dxa"/>
            <w:tcBorders>
              <w:top w:val="nil"/>
              <w:bottom w:val="nil"/>
            </w:tcBorders>
          </w:tcPr>
          <w:p w:rsidR="00D6059D" w:rsidRDefault="00D04AA7">
            <w:pPr>
              <w:pStyle w:val="TableParagraph"/>
              <w:spacing w:before="124"/>
              <w:ind w:left="146" w:right="133"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790" w:type="dxa"/>
            <w:tcBorders>
              <w:top w:val="nil"/>
              <w:bottom w:val="nil"/>
            </w:tcBorders>
          </w:tcPr>
          <w:p w:rsidR="00D6059D" w:rsidRDefault="00D04AA7">
            <w:pPr>
              <w:pStyle w:val="TableParagraph"/>
              <w:spacing w:line="271" w:lineRule="exact"/>
              <w:ind w:left="5"/>
              <w:rPr>
                <w:sz w:val="24"/>
              </w:rPr>
            </w:pPr>
            <w:r>
              <w:rPr>
                <w:sz w:val="24"/>
              </w:rPr>
              <w:t>Excision of</w:t>
            </w:r>
            <w:r>
              <w:rPr>
                <w:spacing w:val="-3"/>
                <w:sz w:val="24"/>
              </w:rPr>
              <w:t xml:space="preserve"> </w:t>
            </w:r>
            <w:r>
              <w:rPr>
                <w:sz w:val="24"/>
              </w:rPr>
              <w:t>skin</w:t>
            </w:r>
            <w:r>
              <w:rPr>
                <w:spacing w:val="-1"/>
                <w:sz w:val="24"/>
              </w:rPr>
              <w:t xml:space="preserve"> </w:t>
            </w:r>
            <w:r>
              <w:rPr>
                <w:sz w:val="24"/>
              </w:rPr>
              <w:t>cancer</w:t>
            </w:r>
            <w:r>
              <w:rPr>
                <w:spacing w:val="-3"/>
                <w:sz w:val="24"/>
              </w:rPr>
              <w:t xml:space="preserve"> </w:t>
            </w:r>
            <w:r>
              <w:rPr>
                <w:sz w:val="24"/>
              </w:rPr>
              <w:t>and</w:t>
            </w:r>
            <w:r>
              <w:rPr>
                <w:spacing w:val="-3"/>
                <w:sz w:val="24"/>
              </w:rPr>
              <w:t xml:space="preserve"> </w:t>
            </w:r>
            <w:r>
              <w:rPr>
                <w:sz w:val="24"/>
              </w:rPr>
              <w:t>primary</w:t>
            </w:r>
            <w:r>
              <w:rPr>
                <w:spacing w:val="-2"/>
                <w:sz w:val="24"/>
              </w:rPr>
              <w:t xml:space="preserve"> </w:t>
            </w:r>
            <w:r>
              <w:rPr>
                <w:sz w:val="24"/>
              </w:rPr>
              <w:t>closure</w:t>
            </w:r>
          </w:p>
          <w:p w:rsidR="00D6059D" w:rsidRDefault="00D04AA7">
            <w:pPr>
              <w:pStyle w:val="TableParagraph"/>
              <w:ind w:left="5"/>
              <w:rPr>
                <w:sz w:val="24"/>
              </w:rPr>
            </w:pPr>
            <w:r>
              <w:rPr>
                <w:sz w:val="24"/>
              </w:rPr>
              <w:t>Excision</w:t>
            </w:r>
            <w:r>
              <w:rPr>
                <w:spacing w:val="-2"/>
                <w:sz w:val="24"/>
              </w:rPr>
              <w:t xml:space="preserve"> </w:t>
            </w:r>
            <w:r>
              <w:rPr>
                <w:sz w:val="24"/>
              </w:rPr>
              <w:t>of</w:t>
            </w:r>
            <w:r>
              <w:rPr>
                <w:spacing w:val="-4"/>
                <w:sz w:val="24"/>
              </w:rPr>
              <w:t xml:space="preserve"> </w:t>
            </w:r>
            <w:r>
              <w:rPr>
                <w:sz w:val="24"/>
              </w:rPr>
              <w:t>skin</w:t>
            </w:r>
            <w:r>
              <w:rPr>
                <w:spacing w:val="-2"/>
                <w:sz w:val="24"/>
              </w:rPr>
              <w:t xml:space="preserve"> </w:t>
            </w:r>
            <w:r>
              <w:rPr>
                <w:sz w:val="24"/>
              </w:rPr>
              <w:t>cancer</w:t>
            </w:r>
            <w:r>
              <w:rPr>
                <w:spacing w:val="-4"/>
                <w:sz w:val="24"/>
              </w:rPr>
              <w:t xml:space="preserve"> </w:t>
            </w:r>
            <w:r>
              <w:rPr>
                <w:sz w:val="24"/>
              </w:rPr>
              <w:t>and</w:t>
            </w:r>
            <w:r>
              <w:rPr>
                <w:spacing w:val="-2"/>
                <w:sz w:val="24"/>
              </w:rPr>
              <w:t xml:space="preserve"> </w:t>
            </w:r>
            <w:r>
              <w:rPr>
                <w:sz w:val="24"/>
              </w:rPr>
              <w:t>reconstruction</w:t>
            </w:r>
            <w:r>
              <w:rPr>
                <w:spacing w:val="-3"/>
                <w:sz w:val="24"/>
              </w:rPr>
              <w:t xml:space="preserve"> </w:t>
            </w:r>
            <w:r>
              <w:rPr>
                <w:sz w:val="24"/>
              </w:rPr>
              <w:t>with</w:t>
            </w:r>
            <w:r>
              <w:rPr>
                <w:spacing w:val="-2"/>
                <w:sz w:val="24"/>
              </w:rPr>
              <w:t xml:space="preserve"> </w:t>
            </w:r>
            <w:r>
              <w:rPr>
                <w:sz w:val="24"/>
              </w:rPr>
              <w:t>local</w:t>
            </w:r>
            <w:r>
              <w:rPr>
                <w:spacing w:val="-3"/>
                <w:sz w:val="24"/>
              </w:rPr>
              <w:t xml:space="preserve"> </w:t>
            </w:r>
            <w:r>
              <w:rPr>
                <w:sz w:val="24"/>
              </w:rPr>
              <w:t>axial</w:t>
            </w:r>
            <w:r>
              <w:rPr>
                <w:spacing w:val="-3"/>
                <w:sz w:val="24"/>
              </w:rPr>
              <w:t xml:space="preserve"> </w:t>
            </w:r>
            <w:r>
              <w:rPr>
                <w:sz w:val="24"/>
              </w:rPr>
              <w:t>or</w:t>
            </w:r>
            <w:r>
              <w:rPr>
                <w:spacing w:val="-4"/>
                <w:sz w:val="24"/>
              </w:rPr>
              <w:t xml:space="preserve"> </w:t>
            </w:r>
            <w:r>
              <w:rPr>
                <w:sz w:val="24"/>
              </w:rPr>
              <w:t>random</w:t>
            </w:r>
            <w:r>
              <w:rPr>
                <w:spacing w:val="-51"/>
                <w:sz w:val="24"/>
              </w:rPr>
              <w:t xml:space="preserve"> </w:t>
            </w:r>
            <w:r>
              <w:rPr>
                <w:sz w:val="24"/>
              </w:rPr>
              <w:t>pattern</w:t>
            </w:r>
            <w:r>
              <w:rPr>
                <w:spacing w:val="-2"/>
                <w:sz w:val="24"/>
              </w:rPr>
              <w:t xml:space="preserve"> </w:t>
            </w:r>
            <w:r>
              <w:rPr>
                <w:sz w:val="24"/>
              </w:rPr>
              <w:t>flaps or</w:t>
            </w:r>
            <w:r>
              <w:rPr>
                <w:spacing w:val="1"/>
                <w:sz w:val="24"/>
              </w:rPr>
              <w:t xml:space="preserve"> </w:t>
            </w:r>
            <w:r>
              <w:rPr>
                <w:sz w:val="24"/>
              </w:rPr>
              <w:t>grafts</w:t>
            </w:r>
          </w:p>
          <w:p w:rsidR="00D6059D" w:rsidRDefault="00D04AA7">
            <w:pPr>
              <w:pStyle w:val="TableParagraph"/>
              <w:ind w:left="5"/>
              <w:rPr>
                <w:sz w:val="24"/>
              </w:rPr>
            </w:pPr>
            <w:r>
              <w:rPr>
                <w:sz w:val="24"/>
              </w:rPr>
              <w:t>Harvesting</w:t>
            </w:r>
            <w:r>
              <w:rPr>
                <w:spacing w:val="-2"/>
                <w:sz w:val="24"/>
              </w:rPr>
              <w:t xml:space="preserve"> </w:t>
            </w:r>
            <w:r>
              <w:rPr>
                <w:sz w:val="24"/>
              </w:rPr>
              <w:t>and</w:t>
            </w:r>
            <w:r>
              <w:rPr>
                <w:spacing w:val="-2"/>
                <w:sz w:val="24"/>
              </w:rPr>
              <w:t xml:space="preserve"> </w:t>
            </w:r>
            <w:r>
              <w:rPr>
                <w:sz w:val="24"/>
              </w:rPr>
              <w:t>use</w:t>
            </w:r>
            <w:r>
              <w:rPr>
                <w:spacing w:val="-4"/>
                <w:sz w:val="24"/>
              </w:rPr>
              <w:t xml:space="preserve"> </w:t>
            </w:r>
            <w:r>
              <w:rPr>
                <w:sz w:val="24"/>
              </w:rPr>
              <w:t>of</w:t>
            </w:r>
            <w:r>
              <w:rPr>
                <w:spacing w:val="-2"/>
                <w:sz w:val="24"/>
              </w:rPr>
              <w:t xml:space="preserve"> </w:t>
            </w:r>
            <w:r>
              <w:rPr>
                <w:sz w:val="24"/>
              </w:rPr>
              <w:t>split</w:t>
            </w:r>
            <w:r>
              <w:rPr>
                <w:spacing w:val="-1"/>
                <w:sz w:val="24"/>
              </w:rPr>
              <w:t xml:space="preserve"> </w:t>
            </w:r>
            <w:r>
              <w:rPr>
                <w:sz w:val="24"/>
              </w:rPr>
              <w:t>and</w:t>
            </w:r>
            <w:r>
              <w:rPr>
                <w:spacing w:val="-2"/>
                <w:sz w:val="24"/>
              </w:rPr>
              <w:t xml:space="preserve"> </w:t>
            </w:r>
            <w:r>
              <w:rPr>
                <w:sz w:val="24"/>
              </w:rPr>
              <w:t>full thickness</w:t>
            </w:r>
            <w:r>
              <w:rPr>
                <w:spacing w:val="-1"/>
                <w:sz w:val="24"/>
              </w:rPr>
              <w:t xml:space="preserve"> </w:t>
            </w:r>
            <w:r>
              <w:rPr>
                <w:sz w:val="24"/>
              </w:rPr>
              <w:t>skin</w:t>
            </w:r>
            <w:r>
              <w:rPr>
                <w:spacing w:val="-2"/>
                <w:sz w:val="24"/>
              </w:rPr>
              <w:t xml:space="preserve"> </w:t>
            </w:r>
            <w:r>
              <w:rPr>
                <w:sz w:val="24"/>
              </w:rPr>
              <w:t>grafts</w:t>
            </w:r>
          </w:p>
          <w:p w:rsidR="00D6059D" w:rsidRDefault="00D04AA7">
            <w:pPr>
              <w:pStyle w:val="TableParagraph"/>
              <w:ind w:left="5"/>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4"/>
                <w:sz w:val="24"/>
              </w:rPr>
              <w:t xml:space="preserve"> </w:t>
            </w:r>
            <w:r>
              <w:rPr>
                <w:sz w:val="24"/>
              </w:rPr>
              <w:t>reconstruct</w:t>
            </w:r>
            <w:r>
              <w:rPr>
                <w:spacing w:val="-1"/>
                <w:sz w:val="24"/>
              </w:rPr>
              <w:t xml:space="preserve"> </w:t>
            </w:r>
            <w:r>
              <w:rPr>
                <w:sz w:val="24"/>
              </w:rPr>
              <w:t>defects</w:t>
            </w:r>
            <w:r>
              <w:rPr>
                <w:spacing w:val="-4"/>
                <w:sz w:val="24"/>
              </w:rPr>
              <w:t xml:space="preserve"> </w:t>
            </w:r>
            <w:r>
              <w:rPr>
                <w:sz w:val="24"/>
              </w:rPr>
              <w:t>using</w:t>
            </w:r>
            <w:r>
              <w:rPr>
                <w:spacing w:val="-4"/>
                <w:sz w:val="24"/>
              </w:rPr>
              <w:t xml:space="preserve"> </w:t>
            </w:r>
            <w:r>
              <w:rPr>
                <w:sz w:val="24"/>
              </w:rPr>
              <w:t>Distant</w:t>
            </w:r>
            <w:r>
              <w:rPr>
                <w:spacing w:val="-1"/>
                <w:sz w:val="24"/>
              </w:rPr>
              <w:t xml:space="preserve"> </w:t>
            </w:r>
            <w:r>
              <w:rPr>
                <w:sz w:val="24"/>
              </w:rPr>
              <w:t>flaps</w:t>
            </w:r>
          </w:p>
        </w:tc>
      </w:tr>
      <w:tr w:rsidR="00D6059D">
        <w:trPr>
          <w:trHeight w:val="99"/>
        </w:trPr>
        <w:tc>
          <w:tcPr>
            <w:tcW w:w="1416" w:type="dxa"/>
            <w:tcBorders>
              <w:top w:val="nil"/>
            </w:tcBorders>
          </w:tcPr>
          <w:p w:rsidR="00D6059D" w:rsidRDefault="00D6059D">
            <w:pPr>
              <w:pStyle w:val="TableParagraph"/>
              <w:rPr>
                <w:sz w:val="20"/>
              </w:rPr>
            </w:pPr>
          </w:p>
        </w:tc>
        <w:tc>
          <w:tcPr>
            <w:tcW w:w="11790" w:type="dxa"/>
            <w:tcBorders>
              <w:top w:val="nil"/>
            </w:tcBorders>
          </w:tcPr>
          <w:p w:rsidR="00D6059D" w:rsidRDefault="00D6059D">
            <w:pPr>
              <w:pStyle w:val="TableParagraph"/>
              <w:spacing w:line="253" w:lineRule="exact"/>
              <w:rPr>
                <w:sz w:val="24"/>
              </w:rPr>
            </w:pPr>
          </w:p>
        </w:tc>
      </w:tr>
    </w:tbl>
    <w:p w:rsidR="00D6059D" w:rsidRDefault="00D6059D">
      <w:pPr>
        <w:ind w:left="982" w:right="963"/>
        <w:rPr>
          <w:rFonts w:ascii="Calibri"/>
          <w:b/>
          <w:w w:val="105"/>
          <w:sz w:val="56"/>
          <w:szCs w:val="28"/>
        </w:rPr>
      </w:pPr>
    </w:p>
    <w:p w:rsidR="00D6059D" w:rsidRDefault="00D04AA7">
      <w:pPr>
        <w:spacing w:line="242" w:lineRule="auto"/>
        <w:jc w:val="center"/>
        <w:rPr>
          <w:rFonts w:asciiTheme="minorHAnsi" w:hAnsiTheme="minorHAnsi" w:cstheme="minorHAnsi"/>
          <w:b/>
          <w:bCs/>
          <w:sz w:val="40"/>
          <w:szCs w:val="32"/>
        </w:rPr>
      </w:pPr>
      <w:r>
        <w:rPr>
          <w:rFonts w:asciiTheme="minorHAnsi" w:hAnsiTheme="minorHAnsi" w:cstheme="minorHAnsi"/>
          <w:b/>
          <w:bCs/>
          <w:sz w:val="40"/>
          <w:szCs w:val="32"/>
        </w:rPr>
        <w:t>HEAD AND NECK</w:t>
      </w:r>
    </w:p>
    <w:p w:rsidR="00D6059D" w:rsidRDefault="00D6059D">
      <w:pPr>
        <w:ind w:left="982" w:right="963"/>
        <w:jc w:val="center"/>
        <w:rPr>
          <w:rFonts w:ascii="Calibri"/>
          <w:b/>
          <w:w w:val="105"/>
          <w:sz w:val="56"/>
          <w:szCs w:val="28"/>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87"/>
        </w:trPr>
        <w:tc>
          <w:tcPr>
            <w:tcW w:w="1419" w:type="dxa"/>
          </w:tcPr>
          <w:p w:rsidR="00D6059D" w:rsidRDefault="00D04AA7">
            <w:pPr>
              <w:pStyle w:val="TableParagraph"/>
              <w:spacing w:before="146"/>
              <w:ind w:left="132" w:right="121"/>
              <w:jc w:val="center"/>
              <w:rPr>
                <w:b/>
                <w:sz w:val="24"/>
              </w:rPr>
            </w:pPr>
            <w:r>
              <w:rPr>
                <w:b/>
                <w:sz w:val="24"/>
              </w:rPr>
              <w:t>Topic</w:t>
            </w:r>
          </w:p>
        </w:tc>
        <w:tc>
          <w:tcPr>
            <w:tcW w:w="11532" w:type="dxa"/>
          </w:tcPr>
          <w:p w:rsidR="00D6059D" w:rsidRDefault="00D04AA7">
            <w:pPr>
              <w:pStyle w:val="TableParagraph"/>
              <w:spacing w:before="146"/>
              <w:ind w:left="114"/>
              <w:rPr>
                <w:b/>
                <w:sz w:val="24"/>
              </w:rPr>
            </w:pPr>
            <w:r>
              <w:rPr>
                <w:b/>
                <w:sz w:val="24"/>
              </w:rPr>
              <w:t>Adenoid</w:t>
            </w:r>
            <w:r>
              <w:rPr>
                <w:b/>
                <w:spacing w:val="-2"/>
                <w:sz w:val="24"/>
              </w:rPr>
              <w:t xml:space="preserve"> </w:t>
            </w:r>
            <w:r>
              <w:rPr>
                <w:b/>
                <w:sz w:val="24"/>
              </w:rPr>
              <w:t>and</w:t>
            </w:r>
            <w:r>
              <w:rPr>
                <w:b/>
                <w:spacing w:val="-4"/>
                <w:sz w:val="24"/>
              </w:rPr>
              <w:t xml:space="preserve"> </w:t>
            </w:r>
            <w:r>
              <w:rPr>
                <w:b/>
                <w:sz w:val="24"/>
              </w:rPr>
              <w:t>tonsillar</w:t>
            </w:r>
            <w:r>
              <w:rPr>
                <w:b/>
                <w:spacing w:val="-3"/>
                <w:sz w:val="24"/>
              </w:rPr>
              <w:t xml:space="preserve"> </w:t>
            </w:r>
            <w:r>
              <w:rPr>
                <w:b/>
                <w:sz w:val="24"/>
              </w:rPr>
              <w:t>pathology</w:t>
            </w:r>
            <w:r>
              <w:rPr>
                <w:b/>
                <w:spacing w:val="-4"/>
                <w:sz w:val="24"/>
              </w:rPr>
              <w:t xml:space="preserve"> </w:t>
            </w:r>
            <w:r>
              <w:rPr>
                <w:b/>
                <w:sz w:val="24"/>
              </w:rPr>
              <w:t>in</w:t>
            </w:r>
            <w:r>
              <w:rPr>
                <w:b/>
                <w:spacing w:val="-2"/>
                <w:sz w:val="24"/>
              </w:rPr>
              <w:t xml:space="preserve"> </w:t>
            </w:r>
            <w:r>
              <w:rPr>
                <w:b/>
                <w:sz w:val="24"/>
              </w:rPr>
              <w:t>adults</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532" w:type="dxa"/>
          </w:tcPr>
          <w:p w:rsidR="00D6059D" w:rsidRDefault="00D04AA7">
            <w:pPr>
              <w:pStyle w:val="TableParagraph"/>
              <w:spacing w:line="272" w:lineRule="exact"/>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532" w:type="dxa"/>
          </w:tcPr>
          <w:p w:rsidR="00D6059D" w:rsidRDefault="00D04AA7">
            <w:pPr>
              <w:pStyle w:val="TableParagraph"/>
              <w:spacing w:before="145"/>
              <w:ind w:left="114"/>
              <w:rPr>
                <w:sz w:val="24"/>
              </w:rPr>
            </w:pPr>
            <w:r>
              <w:rPr>
                <w:color w:val="878787"/>
                <w:sz w:val="24"/>
              </w:rPr>
              <w:t>None</w:t>
            </w:r>
          </w:p>
        </w:tc>
      </w:tr>
      <w:tr w:rsidR="00D6059D">
        <w:trPr>
          <w:trHeight w:val="958"/>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Pr>
                <w:iCs/>
                <w:sz w:val="24"/>
              </w:rPr>
            </w:pPr>
            <w:r>
              <w:rPr>
                <w:iCs/>
                <w:sz w:val="24"/>
              </w:rPr>
              <w:t>To understand the aetiology, presenting signs, symptoms and</w:t>
            </w:r>
            <w:r>
              <w:rPr>
                <w:iCs/>
                <w:spacing w:val="1"/>
                <w:sz w:val="24"/>
              </w:rPr>
              <w:t xml:space="preserve"> </w:t>
            </w:r>
            <w:r>
              <w:rPr>
                <w:iCs/>
                <w:sz w:val="24"/>
              </w:rPr>
              <w:t>management</w:t>
            </w:r>
            <w:r>
              <w:rPr>
                <w:iCs/>
                <w:spacing w:val="-3"/>
                <w:sz w:val="24"/>
              </w:rPr>
              <w:t xml:space="preserve"> </w:t>
            </w:r>
            <w:r>
              <w:rPr>
                <w:iCs/>
                <w:sz w:val="24"/>
              </w:rPr>
              <w:t>of</w:t>
            </w:r>
            <w:r>
              <w:rPr>
                <w:iCs/>
                <w:spacing w:val="-3"/>
                <w:sz w:val="24"/>
              </w:rPr>
              <w:t xml:space="preserve"> </w:t>
            </w:r>
            <w:r>
              <w:rPr>
                <w:iCs/>
                <w:sz w:val="24"/>
              </w:rPr>
              <w:t>benign</w:t>
            </w:r>
            <w:r>
              <w:rPr>
                <w:iCs/>
                <w:spacing w:val="-5"/>
                <w:sz w:val="24"/>
              </w:rPr>
              <w:t xml:space="preserve"> </w:t>
            </w:r>
            <w:r>
              <w:rPr>
                <w:iCs/>
                <w:sz w:val="24"/>
              </w:rPr>
              <w:t>adenotonsillar</w:t>
            </w:r>
            <w:r>
              <w:rPr>
                <w:iCs/>
                <w:spacing w:val="-3"/>
                <w:sz w:val="24"/>
              </w:rPr>
              <w:t xml:space="preserve"> </w:t>
            </w:r>
            <w:r>
              <w:rPr>
                <w:iCs/>
                <w:sz w:val="24"/>
              </w:rPr>
              <w:t>and</w:t>
            </w:r>
            <w:r>
              <w:rPr>
                <w:iCs/>
                <w:spacing w:val="-5"/>
                <w:sz w:val="24"/>
              </w:rPr>
              <w:t xml:space="preserve"> </w:t>
            </w:r>
            <w:r>
              <w:rPr>
                <w:iCs/>
                <w:sz w:val="24"/>
              </w:rPr>
              <w:t>pharyngeal</w:t>
            </w:r>
            <w:r>
              <w:rPr>
                <w:iCs/>
                <w:spacing w:val="-4"/>
                <w:sz w:val="24"/>
              </w:rPr>
              <w:t xml:space="preserve"> </w:t>
            </w:r>
            <w:r>
              <w:rPr>
                <w:iCs/>
                <w:sz w:val="24"/>
              </w:rPr>
              <w:t>disease.</w:t>
            </w:r>
            <w:r>
              <w:rPr>
                <w:iCs/>
                <w:spacing w:val="-51"/>
                <w:sz w:val="24"/>
              </w:rPr>
              <w:t xml:space="preserve"> </w:t>
            </w:r>
            <w:r>
              <w:rPr>
                <w:iCs/>
                <w:sz w:val="24"/>
              </w:rPr>
              <w:t>This module gives some indication of the breadth and depth of</w:t>
            </w:r>
            <w:r>
              <w:rPr>
                <w:iCs/>
                <w:spacing w:val="1"/>
                <w:sz w:val="24"/>
              </w:rPr>
              <w:t xml:space="preserve"> </w:t>
            </w:r>
            <w:r>
              <w:rPr>
                <w:iCs/>
                <w:sz w:val="24"/>
              </w:rPr>
              <w:t>required</w:t>
            </w:r>
            <w:r>
              <w:rPr>
                <w:iCs/>
                <w:spacing w:val="-2"/>
                <w:sz w:val="24"/>
              </w:rPr>
              <w:t xml:space="preserve"> </w:t>
            </w:r>
            <w:r>
              <w:rPr>
                <w:iCs/>
                <w:sz w:val="24"/>
              </w:rPr>
              <w:t>knowledge</w:t>
            </w:r>
            <w:r>
              <w:rPr>
                <w:iCs/>
                <w:spacing w:val="-1"/>
                <w:sz w:val="24"/>
              </w:rPr>
              <w:t xml:space="preserve"> </w:t>
            </w:r>
            <w:r>
              <w:rPr>
                <w:iCs/>
                <w:sz w:val="24"/>
              </w:rPr>
              <w:t>and</w:t>
            </w:r>
            <w:r>
              <w:rPr>
                <w:iCs/>
                <w:spacing w:val="-3"/>
                <w:sz w:val="24"/>
              </w:rPr>
              <w:t xml:space="preserve"> </w:t>
            </w:r>
            <w:r>
              <w:rPr>
                <w:iCs/>
                <w:sz w:val="24"/>
              </w:rPr>
              <w:t>surgical</w:t>
            </w:r>
            <w:r>
              <w:rPr>
                <w:iCs/>
                <w:spacing w:val="-1"/>
                <w:sz w:val="24"/>
              </w:rPr>
              <w:t xml:space="preserve"> </w:t>
            </w:r>
            <w:r>
              <w:rPr>
                <w:iCs/>
                <w:sz w:val="24"/>
              </w:rPr>
              <w:t>skills.</w:t>
            </w:r>
            <w:r>
              <w:rPr>
                <w:iCs/>
                <w:spacing w:val="-2"/>
                <w:sz w:val="24"/>
              </w:rPr>
              <w:t xml:space="preserve"> </w:t>
            </w:r>
            <w:r>
              <w:rPr>
                <w:iCs/>
                <w:sz w:val="24"/>
              </w:rPr>
              <w:t>The</w:t>
            </w:r>
            <w:r>
              <w:rPr>
                <w:iCs/>
                <w:spacing w:val="-2"/>
                <w:sz w:val="24"/>
              </w:rPr>
              <w:t xml:space="preserve"> </w:t>
            </w:r>
            <w:r>
              <w:rPr>
                <w:iCs/>
                <w:sz w:val="24"/>
              </w:rPr>
              <w:t>list should</w:t>
            </w:r>
            <w:r>
              <w:rPr>
                <w:iCs/>
                <w:spacing w:val="-2"/>
                <w:sz w:val="24"/>
              </w:rPr>
              <w:t xml:space="preserve"> </w:t>
            </w:r>
            <w:r>
              <w:rPr>
                <w:iCs/>
                <w:sz w:val="24"/>
              </w:rPr>
              <w:t>not</w:t>
            </w:r>
            <w:r>
              <w:rPr>
                <w:iCs/>
                <w:spacing w:val="-1"/>
                <w:sz w:val="24"/>
              </w:rPr>
              <w:t xml:space="preserve"> </w:t>
            </w:r>
            <w:r>
              <w:rPr>
                <w:iCs/>
                <w:sz w:val="24"/>
              </w:rPr>
              <w:t>beconsidered</w:t>
            </w:r>
            <w:r>
              <w:rPr>
                <w:iCs/>
                <w:spacing w:val="-3"/>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exhaustive.</w:t>
            </w:r>
          </w:p>
        </w:tc>
      </w:tr>
      <w:tr w:rsidR="00D6059D">
        <w:trPr>
          <w:trHeight w:val="197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ind w:left="114" w:right="188"/>
              <w:rPr>
                <w:sz w:val="24"/>
              </w:rPr>
            </w:pPr>
            <w:r>
              <w:rPr>
                <w:sz w:val="24"/>
              </w:rPr>
              <w:t>Demonstrate a detailed knowledge of the anatomy, physiology,</w:t>
            </w:r>
            <w:r>
              <w:rPr>
                <w:spacing w:val="-53"/>
                <w:sz w:val="24"/>
              </w:rPr>
              <w:t xml:space="preserve"> </w:t>
            </w:r>
            <w:r>
              <w:rPr>
                <w:sz w:val="24"/>
              </w:rPr>
              <w:t>pathology &amp; microbiology of the oro and nasopharynx incl</w:t>
            </w:r>
            <w:r>
              <w:rPr>
                <w:spacing w:val="1"/>
                <w:sz w:val="24"/>
              </w:rPr>
              <w:t xml:space="preserve"> </w:t>
            </w:r>
            <w:r>
              <w:rPr>
                <w:sz w:val="24"/>
              </w:rPr>
              <w:t>relevant anatomical relationships</w:t>
            </w:r>
          </w:p>
          <w:p w:rsidR="00D6059D" w:rsidRDefault="00D04AA7">
            <w:pPr>
              <w:pStyle w:val="TableParagraph"/>
              <w:ind w:left="114" w:right="168"/>
              <w:rPr>
                <w:sz w:val="24"/>
              </w:rPr>
            </w:pPr>
            <w:r>
              <w:rPr>
                <w:sz w:val="24"/>
              </w:rPr>
              <w:t>Know</w:t>
            </w:r>
            <w:r>
              <w:rPr>
                <w:spacing w:val="-4"/>
                <w:sz w:val="24"/>
              </w:rPr>
              <w:t xml:space="preserve"> </w:t>
            </w:r>
            <w:r>
              <w:rPr>
                <w:sz w:val="24"/>
              </w:rPr>
              <w:t>the</w:t>
            </w:r>
            <w:r>
              <w:rPr>
                <w:spacing w:val="-4"/>
                <w:sz w:val="24"/>
              </w:rPr>
              <w:t xml:space="preserve"> </w:t>
            </w:r>
            <w:r>
              <w:rPr>
                <w:sz w:val="24"/>
              </w:rPr>
              <w:t>presenting</w:t>
            </w:r>
            <w:r>
              <w:rPr>
                <w:spacing w:val="-3"/>
                <w:sz w:val="24"/>
              </w:rPr>
              <w:t xml:space="preserve"> </w:t>
            </w:r>
            <w:r>
              <w:rPr>
                <w:sz w:val="24"/>
              </w:rPr>
              <w:t>signs</w:t>
            </w:r>
            <w:r>
              <w:rPr>
                <w:spacing w:val="-3"/>
                <w:sz w:val="24"/>
              </w:rPr>
              <w:t xml:space="preserve"> </w:t>
            </w:r>
            <w:r>
              <w:rPr>
                <w:sz w:val="24"/>
              </w:rPr>
              <w:t>and</w:t>
            </w:r>
            <w:r>
              <w:rPr>
                <w:spacing w:val="-2"/>
                <w:sz w:val="24"/>
              </w:rPr>
              <w:t xml:space="preserve"> </w:t>
            </w:r>
            <w:r>
              <w:rPr>
                <w:sz w:val="24"/>
              </w:rPr>
              <w:t>symptoms</w:t>
            </w:r>
            <w:r>
              <w:rPr>
                <w:spacing w:val="-5"/>
                <w:sz w:val="24"/>
              </w:rPr>
              <w:t xml:space="preserve"> </w:t>
            </w:r>
            <w:r>
              <w:rPr>
                <w:sz w:val="24"/>
              </w:rPr>
              <w:t>of</w:t>
            </w:r>
            <w:r>
              <w:rPr>
                <w:spacing w:val="-4"/>
                <w:sz w:val="24"/>
              </w:rPr>
              <w:t xml:space="preserve"> </w:t>
            </w:r>
            <w:r>
              <w:rPr>
                <w:sz w:val="24"/>
              </w:rPr>
              <w:t>benign</w:t>
            </w:r>
            <w:r>
              <w:rPr>
                <w:spacing w:val="-51"/>
                <w:sz w:val="24"/>
              </w:rPr>
              <w:t xml:space="preserve">  </w:t>
            </w:r>
            <w:r>
              <w:rPr>
                <w:sz w:val="24"/>
              </w:rPr>
              <w:t>adenotonsillar</w:t>
            </w:r>
            <w:r>
              <w:rPr>
                <w:spacing w:val="-1"/>
                <w:sz w:val="24"/>
              </w:rPr>
              <w:t xml:space="preserve"> </w:t>
            </w:r>
            <w:r>
              <w:rPr>
                <w:sz w:val="24"/>
              </w:rPr>
              <w:t>&amp;</w:t>
            </w:r>
            <w:r>
              <w:rPr>
                <w:spacing w:val="-3"/>
                <w:sz w:val="24"/>
              </w:rPr>
              <w:t xml:space="preserve"> </w:t>
            </w:r>
            <w:r>
              <w:rPr>
                <w:sz w:val="24"/>
              </w:rPr>
              <w:t>pharyngeal disease</w:t>
            </w:r>
          </w:p>
          <w:p w:rsidR="00D6059D" w:rsidRDefault="00D04AA7">
            <w:pPr>
              <w:pStyle w:val="TableParagraph"/>
              <w:ind w:left="114" w:right="731"/>
              <w:rPr>
                <w:spacing w:val="1"/>
                <w:sz w:val="24"/>
              </w:rPr>
            </w:pPr>
            <w:r>
              <w:rPr>
                <w:sz w:val="24"/>
              </w:rPr>
              <w:t>Know the complications of adenotonsillar infection.</w:t>
            </w:r>
            <w:r>
              <w:rPr>
                <w:spacing w:val="1"/>
                <w:sz w:val="24"/>
              </w:rPr>
              <w:t xml:space="preserve"> </w:t>
            </w:r>
          </w:p>
          <w:p w:rsidR="00D6059D" w:rsidRDefault="00D04AA7">
            <w:pPr>
              <w:pStyle w:val="TableParagraph"/>
              <w:ind w:left="114" w:right="731"/>
              <w:rPr>
                <w:sz w:val="24"/>
              </w:rPr>
            </w:pPr>
            <w:r>
              <w:rPr>
                <w:sz w:val="24"/>
              </w:rPr>
              <w:t>Understand</w:t>
            </w:r>
            <w:r>
              <w:rPr>
                <w:spacing w:val="-3"/>
                <w:sz w:val="24"/>
              </w:rPr>
              <w:t xml:space="preserve"> </w:t>
            </w:r>
            <w:r>
              <w:rPr>
                <w:sz w:val="24"/>
              </w:rPr>
              <w:t>the</w:t>
            </w:r>
            <w:r>
              <w:rPr>
                <w:spacing w:val="-5"/>
                <w:sz w:val="24"/>
              </w:rPr>
              <w:t xml:space="preserve"> </w:t>
            </w:r>
            <w:r>
              <w:rPr>
                <w:sz w:val="24"/>
              </w:rPr>
              <w:t>investigation,</w:t>
            </w:r>
            <w:r>
              <w:rPr>
                <w:spacing w:val="-6"/>
                <w:sz w:val="24"/>
              </w:rPr>
              <w:t xml:space="preserve"> </w:t>
            </w:r>
            <w:r>
              <w:rPr>
                <w:sz w:val="24"/>
              </w:rPr>
              <w:t>differential</w:t>
            </w:r>
            <w:r>
              <w:rPr>
                <w:spacing w:val="-5"/>
                <w:sz w:val="24"/>
              </w:rPr>
              <w:t xml:space="preserve"> </w:t>
            </w:r>
            <w:r>
              <w:rPr>
                <w:sz w:val="24"/>
              </w:rPr>
              <w:t>diagnosis</w:t>
            </w:r>
            <w:r>
              <w:rPr>
                <w:spacing w:val="-4"/>
                <w:sz w:val="24"/>
              </w:rPr>
              <w:t xml:space="preserve"> </w:t>
            </w:r>
            <w:r>
              <w:rPr>
                <w:sz w:val="24"/>
              </w:rPr>
              <w:t>and</w:t>
            </w:r>
            <w:r>
              <w:rPr>
                <w:spacing w:val="-51"/>
                <w:sz w:val="24"/>
              </w:rPr>
              <w:t xml:space="preserve">   </w:t>
            </w:r>
            <w:r>
              <w:rPr>
                <w:sz w:val="24"/>
              </w:rPr>
              <w:t>complications</w:t>
            </w:r>
            <w:r>
              <w:rPr>
                <w:spacing w:val="-1"/>
                <w:sz w:val="24"/>
              </w:rPr>
              <w:t xml:space="preserve"> </w:t>
            </w:r>
            <w:r>
              <w:rPr>
                <w:sz w:val="24"/>
              </w:rPr>
              <w:t>of adenotonsillar</w:t>
            </w:r>
            <w:r>
              <w:rPr>
                <w:spacing w:val="-3"/>
                <w:sz w:val="24"/>
              </w:rPr>
              <w:t xml:space="preserve"> </w:t>
            </w:r>
            <w:r>
              <w:rPr>
                <w:sz w:val="24"/>
              </w:rPr>
              <w:t>hypertrophy</w:t>
            </w:r>
          </w:p>
          <w:p w:rsidR="00D6059D" w:rsidRDefault="00D04AA7">
            <w:pPr>
              <w:pStyle w:val="TableParagraph"/>
              <w:spacing w:line="292" w:lineRule="exact"/>
              <w:ind w:left="114"/>
              <w:rPr>
                <w:sz w:val="24"/>
              </w:rPr>
            </w:pPr>
            <w:r>
              <w:rPr>
                <w:sz w:val="24"/>
              </w:rPr>
              <w:t>Know</w:t>
            </w:r>
            <w:r>
              <w:rPr>
                <w:spacing w:val="-3"/>
                <w:sz w:val="24"/>
              </w:rPr>
              <w:t xml:space="preserve"> </w:t>
            </w:r>
            <w:r>
              <w:rPr>
                <w:sz w:val="24"/>
              </w:rPr>
              <w:t>the ‘red</w:t>
            </w:r>
            <w:r>
              <w:rPr>
                <w:spacing w:val="-1"/>
                <w:sz w:val="24"/>
              </w:rPr>
              <w:t xml:space="preserve"> </w:t>
            </w:r>
            <w:r>
              <w:rPr>
                <w:sz w:val="24"/>
              </w:rPr>
              <w:t>flag’</w:t>
            </w:r>
            <w:r>
              <w:rPr>
                <w:spacing w:val="-3"/>
                <w:sz w:val="24"/>
              </w:rPr>
              <w:t xml:space="preserve"> </w:t>
            </w:r>
            <w:r>
              <w:rPr>
                <w:sz w:val="24"/>
              </w:rPr>
              <w:t>indicators</w:t>
            </w:r>
            <w:r>
              <w:rPr>
                <w:spacing w:val="-3"/>
                <w:sz w:val="24"/>
              </w:rPr>
              <w:t xml:space="preserve"> </w:t>
            </w:r>
            <w:r>
              <w:rPr>
                <w:sz w:val="24"/>
              </w:rPr>
              <w:t>of</w:t>
            </w:r>
            <w:r>
              <w:rPr>
                <w:spacing w:val="-1"/>
                <w:sz w:val="24"/>
              </w:rPr>
              <w:t xml:space="preserve"> </w:t>
            </w:r>
            <w:r>
              <w:rPr>
                <w:sz w:val="24"/>
              </w:rPr>
              <w:t>malignant</w:t>
            </w:r>
            <w:r>
              <w:rPr>
                <w:spacing w:val="-2"/>
                <w:sz w:val="24"/>
              </w:rPr>
              <w:t xml:space="preserve"> </w:t>
            </w:r>
            <w:r>
              <w:rPr>
                <w:sz w:val="24"/>
              </w:rPr>
              <w:t>disease</w:t>
            </w:r>
            <w:r>
              <w:rPr>
                <w:spacing w:val="-1"/>
                <w:sz w:val="24"/>
              </w:rPr>
              <w:t xml:space="preserve"> </w:t>
            </w:r>
            <w:r>
              <w:rPr>
                <w:sz w:val="24"/>
              </w:rPr>
              <w:t>of</w:t>
            </w:r>
            <w:r>
              <w:rPr>
                <w:spacing w:val="-2"/>
                <w:sz w:val="24"/>
              </w:rPr>
              <w:t xml:space="preserve"> </w:t>
            </w:r>
            <w:r>
              <w:rPr>
                <w:sz w:val="24"/>
              </w:rPr>
              <w:t>the pharynx</w:t>
            </w:r>
          </w:p>
        </w:tc>
      </w:tr>
      <w:tr w:rsidR="00D6059D">
        <w:trPr>
          <w:trHeight w:val="983"/>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ind w:left="114" w:right="121"/>
              <w:rPr>
                <w:sz w:val="24"/>
              </w:rPr>
            </w:pPr>
            <w:r>
              <w:rPr>
                <w:sz w:val="24"/>
              </w:rPr>
              <w:t>Demonstrate expertise at eliciting an appropriate clinical history</w:t>
            </w:r>
            <w:r>
              <w:rPr>
                <w:spacing w:val="-53"/>
                <w:sz w:val="24"/>
              </w:rPr>
              <w:t xml:space="preserve"> </w:t>
            </w:r>
            <w:r>
              <w:rPr>
                <w:sz w:val="24"/>
              </w:rPr>
              <w:t>and physical signs of benign adenotonsillar and pharyngeal</w:t>
            </w:r>
            <w:r>
              <w:rPr>
                <w:spacing w:val="1"/>
                <w:sz w:val="24"/>
              </w:rPr>
              <w:t xml:space="preserve"> </w:t>
            </w:r>
            <w:r>
              <w:rPr>
                <w:sz w:val="24"/>
              </w:rPr>
              <w:t>disease and the complications of treatment including those</w:t>
            </w:r>
            <w:r>
              <w:rPr>
                <w:spacing w:val="1"/>
                <w:sz w:val="24"/>
              </w:rPr>
              <w:t xml:space="preserve"> </w:t>
            </w:r>
            <w:r>
              <w:rPr>
                <w:sz w:val="24"/>
              </w:rPr>
              <w:t>involving</w:t>
            </w:r>
            <w:r>
              <w:rPr>
                <w:spacing w:val="-2"/>
                <w:sz w:val="24"/>
              </w:rPr>
              <w:t xml:space="preserve"> </w:t>
            </w:r>
            <w:r>
              <w:rPr>
                <w:sz w:val="24"/>
              </w:rPr>
              <w:t>the</w:t>
            </w:r>
            <w:r>
              <w:rPr>
                <w:spacing w:val="-2"/>
                <w:sz w:val="24"/>
              </w:rPr>
              <w:t xml:space="preserve"> </w:t>
            </w:r>
            <w:r>
              <w:rPr>
                <w:sz w:val="24"/>
              </w:rPr>
              <w:t>airway</w:t>
            </w:r>
          </w:p>
          <w:p w:rsidR="00D6059D" w:rsidRDefault="00D04AA7">
            <w:pPr>
              <w:pStyle w:val="TableParagraph"/>
              <w:spacing w:line="293" w:lineRule="exact"/>
              <w:ind w:left="114"/>
              <w:rPr>
                <w:sz w:val="24"/>
              </w:rPr>
            </w:pPr>
            <w:r>
              <w:rPr>
                <w:sz w:val="24"/>
              </w:rPr>
              <w:t>Diagnosis</w:t>
            </w:r>
            <w:r>
              <w:rPr>
                <w:spacing w:val="-4"/>
                <w:sz w:val="24"/>
              </w:rPr>
              <w:t xml:space="preserve"> </w:t>
            </w:r>
            <w:r>
              <w:rPr>
                <w:sz w:val="24"/>
              </w:rPr>
              <w:t>and</w:t>
            </w:r>
            <w:r>
              <w:rPr>
                <w:spacing w:val="-2"/>
                <w:sz w:val="24"/>
              </w:rPr>
              <w:t xml:space="preserve"> </w:t>
            </w:r>
            <w:r>
              <w:rPr>
                <w:sz w:val="24"/>
              </w:rPr>
              <w:t>medical</w:t>
            </w:r>
            <w:r>
              <w:rPr>
                <w:spacing w:val="-2"/>
                <w:sz w:val="24"/>
              </w:rPr>
              <w:t xml:space="preserve"> </w:t>
            </w:r>
            <w:r>
              <w:rPr>
                <w:sz w:val="24"/>
              </w:rPr>
              <w:t>management</w:t>
            </w:r>
            <w:r>
              <w:rPr>
                <w:spacing w:val="-2"/>
                <w:sz w:val="24"/>
              </w:rPr>
              <w:t xml:space="preserve"> </w:t>
            </w:r>
            <w:r>
              <w:rPr>
                <w:sz w:val="24"/>
              </w:rPr>
              <w:t>of</w:t>
            </w:r>
            <w:r>
              <w:rPr>
                <w:spacing w:val="-2"/>
                <w:sz w:val="24"/>
              </w:rPr>
              <w:t xml:space="preserve"> </w:t>
            </w:r>
            <w:r>
              <w:rPr>
                <w:sz w:val="24"/>
              </w:rPr>
              <w:t>post-operative haemorrhage</w:t>
            </w:r>
            <w:r>
              <w:rPr>
                <w:spacing w:val="-7"/>
                <w:sz w:val="24"/>
              </w:rPr>
              <w:t xml:space="preserve"> </w:t>
            </w:r>
            <w:r>
              <w:rPr>
                <w:sz w:val="24"/>
              </w:rPr>
              <w:t>following</w:t>
            </w:r>
            <w:r>
              <w:rPr>
                <w:spacing w:val="-6"/>
                <w:sz w:val="24"/>
              </w:rPr>
              <w:t xml:space="preserve"> </w:t>
            </w:r>
            <w:r>
              <w:rPr>
                <w:sz w:val="24"/>
              </w:rPr>
              <w:t>adenotonsillar</w:t>
            </w:r>
            <w:r>
              <w:rPr>
                <w:spacing w:val="-5"/>
                <w:sz w:val="24"/>
              </w:rPr>
              <w:t xml:space="preserve"> </w:t>
            </w:r>
            <w:r>
              <w:rPr>
                <w:sz w:val="24"/>
              </w:rPr>
              <w:t>surgery</w:t>
            </w:r>
          </w:p>
        </w:tc>
      </w:tr>
      <w:tr w:rsidR="00D6059D">
        <w:trPr>
          <w:trHeight w:val="1300"/>
        </w:trPr>
        <w:tc>
          <w:tcPr>
            <w:tcW w:w="1419" w:type="dxa"/>
          </w:tcPr>
          <w:p w:rsidR="00D6059D" w:rsidRDefault="00D6059D">
            <w:pPr>
              <w:pStyle w:val="TableParagraph"/>
              <w:spacing w:before="11"/>
              <w:rPr>
                <w:b/>
                <w:sz w:val="23"/>
              </w:rPr>
            </w:pPr>
          </w:p>
          <w:p w:rsidR="00D6059D" w:rsidRDefault="00D04AA7">
            <w:pPr>
              <w:pStyle w:val="TableParagraph"/>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532" w:type="dxa"/>
          </w:tcPr>
          <w:p w:rsidR="00D6059D" w:rsidRDefault="00D04AA7">
            <w:pPr>
              <w:pStyle w:val="TableParagraph"/>
              <w:ind w:left="114" w:right="1167"/>
              <w:rPr>
                <w:spacing w:val="1"/>
                <w:sz w:val="24"/>
              </w:rPr>
            </w:pPr>
            <w:r>
              <w:rPr>
                <w:sz w:val="24"/>
              </w:rPr>
              <w:t>Incision</w:t>
            </w:r>
            <w:r>
              <w:rPr>
                <w:spacing w:val="6"/>
                <w:sz w:val="24"/>
              </w:rPr>
              <w:t xml:space="preserve"> </w:t>
            </w:r>
            <w:r>
              <w:rPr>
                <w:sz w:val="24"/>
              </w:rPr>
              <w:t>and</w:t>
            </w:r>
            <w:r>
              <w:rPr>
                <w:spacing w:val="4"/>
                <w:sz w:val="24"/>
              </w:rPr>
              <w:t xml:space="preserve"> </w:t>
            </w:r>
            <w:r>
              <w:rPr>
                <w:sz w:val="24"/>
              </w:rPr>
              <w:t>drainage</w:t>
            </w:r>
            <w:r>
              <w:rPr>
                <w:spacing w:val="5"/>
                <w:sz w:val="24"/>
              </w:rPr>
              <w:t xml:space="preserve"> </w:t>
            </w:r>
            <w:r>
              <w:rPr>
                <w:sz w:val="24"/>
              </w:rPr>
              <w:t>of</w:t>
            </w:r>
            <w:r>
              <w:rPr>
                <w:spacing w:val="5"/>
                <w:sz w:val="24"/>
              </w:rPr>
              <w:t xml:space="preserve"> </w:t>
            </w:r>
            <w:r>
              <w:rPr>
                <w:sz w:val="24"/>
              </w:rPr>
              <w:t>peritonsillar</w:t>
            </w:r>
            <w:r>
              <w:rPr>
                <w:spacing w:val="3"/>
                <w:sz w:val="24"/>
              </w:rPr>
              <w:t xml:space="preserve"> </w:t>
            </w:r>
            <w:r>
              <w:rPr>
                <w:sz w:val="24"/>
              </w:rPr>
              <w:t>abscess.</w:t>
            </w:r>
            <w:r>
              <w:rPr>
                <w:spacing w:val="1"/>
                <w:sz w:val="24"/>
              </w:rPr>
              <w:t xml:space="preserve"> </w:t>
            </w:r>
          </w:p>
          <w:p w:rsidR="00D6059D" w:rsidRDefault="00D04AA7">
            <w:pPr>
              <w:pStyle w:val="TableParagraph"/>
              <w:ind w:left="114" w:right="1167"/>
              <w:rPr>
                <w:spacing w:val="-51"/>
                <w:sz w:val="24"/>
              </w:rPr>
            </w:pPr>
            <w:r>
              <w:rPr>
                <w:sz w:val="24"/>
              </w:rPr>
              <w:t>Manage</w:t>
            </w:r>
            <w:r>
              <w:rPr>
                <w:spacing w:val="-5"/>
                <w:sz w:val="24"/>
              </w:rPr>
              <w:t xml:space="preserve"> </w:t>
            </w:r>
            <w:r>
              <w:rPr>
                <w:sz w:val="24"/>
              </w:rPr>
              <w:t>the</w:t>
            </w:r>
            <w:r>
              <w:rPr>
                <w:spacing w:val="-1"/>
                <w:sz w:val="24"/>
              </w:rPr>
              <w:t xml:space="preserve"> </w:t>
            </w:r>
            <w:r>
              <w:rPr>
                <w:sz w:val="24"/>
              </w:rPr>
              <w:t>compromised</w:t>
            </w:r>
            <w:r>
              <w:rPr>
                <w:spacing w:val="-2"/>
                <w:sz w:val="24"/>
              </w:rPr>
              <w:t xml:space="preserve"> </w:t>
            </w:r>
            <w:r>
              <w:rPr>
                <w:sz w:val="24"/>
              </w:rPr>
              <w:t>airway</w:t>
            </w:r>
            <w:r>
              <w:rPr>
                <w:spacing w:val="-3"/>
                <w:sz w:val="24"/>
              </w:rPr>
              <w:t xml:space="preserve"> </w:t>
            </w:r>
            <w:r>
              <w:rPr>
                <w:sz w:val="24"/>
              </w:rPr>
              <w:t>due</w:t>
            </w:r>
            <w:r>
              <w:rPr>
                <w:spacing w:val="-3"/>
                <w:sz w:val="24"/>
              </w:rPr>
              <w:t xml:space="preserve"> </w:t>
            </w:r>
            <w:r>
              <w:rPr>
                <w:sz w:val="24"/>
              </w:rPr>
              <w:t>to</w:t>
            </w:r>
            <w:r>
              <w:rPr>
                <w:spacing w:val="-5"/>
                <w:sz w:val="24"/>
              </w:rPr>
              <w:t xml:space="preserve"> </w:t>
            </w:r>
            <w:r>
              <w:rPr>
                <w:sz w:val="24"/>
              </w:rPr>
              <w:t>hypertrophy</w:t>
            </w:r>
            <w:r>
              <w:rPr>
                <w:spacing w:val="-51"/>
                <w:sz w:val="24"/>
              </w:rPr>
              <w:t xml:space="preserve"> </w:t>
            </w:r>
          </w:p>
          <w:p w:rsidR="00D6059D" w:rsidRDefault="00D04AA7">
            <w:pPr>
              <w:pStyle w:val="TableParagraph"/>
              <w:ind w:left="114" w:right="1167"/>
              <w:rPr>
                <w:sz w:val="24"/>
              </w:rPr>
            </w:pPr>
            <w:r>
              <w:rPr>
                <w:sz w:val="24"/>
              </w:rPr>
              <w:t>Tonsillectomy</w:t>
            </w:r>
            <w:r>
              <w:rPr>
                <w:spacing w:val="-2"/>
                <w:sz w:val="24"/>
              </w:rPr>
              <w:t xml:space="preserve"> </w:t>
            </w:r>
            <w:r>
              <w:rPr>
                <w:sz w:val="24"/>
              </w:rPr>
              <w:t>and adenoidectomy</w:t>
            </w:r>
            <w:r>
              <w:rPr>
                <w:spacing w:val="-3"/>
                <w:sz w:val="24"/>
              </w:rPr>
              <w:t xml:space="preserve"> </w:t>
            </w:r>
            <w:r>
              <w:rPr>
                <w:sz w:val="24"/>
              </w:rPr>
              <w:t>in adults</w:t>
            </w:r>
          </w:p>
          <w:p w:rsidR="00D6059D" w:rsidRDefault="00D04AA7">
            <w:pPr>
              <w:pStyle w:val="TableParagraph"/>
              <w:spacing w:line="292" w:lineRule="exact"/>
              <w:ind w:left="114"/>
              <w:rPr>
                <w:sz w:val="24"/>
              </w:rPr>
            </w:pPr>
            <w:r>
              <w:rPr>
                <w:sz w:val="24"/>
              </w:rPr>
              <w:t>Surgical</w:t>
            </w:r>
            <w:r>
              <w:rPr>
                <w:spacing w:val="-3"/>
                <w:sz w:val="24"/>
              </w:rPr>
              <w:t xml:space="preserve"> </w:t>
            </w:r>
            <w:r>
              <w:rPr>
                <w:sz w:val="24"/>
              </w:rPr>
              <w:t>management</w:t>
            </w:r>
            <w:r>
              <w:rPr>
                <w:spacing w:val="-3"/>
                <w:sz w:val="24"/>
              </w:rPr>
              <w:t xml:space="preserve"> </w:t>
            </w:r>
            <w:r>
              <w:rPr>
                <w:sz w:val="24"/>
              </w:rPr>
              <w:t>of</w:t>
            </w:r>
            <w:r>
              <w:rPr>
                <w:spacing w:val="-5"/>
                <w:sz w:val="24"/>
              </w:rPr>
              <w:t xml:space="preserve"> </w:t>
            </w:r>
            <w:r>
              <w:rPr>
                <w:sz w:val="24"/>
              </w:rPr>
              <w:t>post-operative</w:t>
            </w:r>
            <w:r>
              <w:rPr>
                <w:spacing w:val="-4"/>
                <w:sz w:val="24"/>
              </w:rPr>
              <w:t xml:space="preserve"> </w:t>
            </w:r>
            <w:r>
              <w:rPr>
                <w:sz w:val="24"/>
              </w:rPr>
              <w:t>bleeding</w:t>
            </w:r>
            <w:r>
              <w:rPr>
                <w:spacing w:val="-4"/>
                <w:sz w:val="24"/>
              </w:rPr>
              <w:t xml:space="preserve"> </w:t>
            </w:r>
            <w:r>
              <w:rPr>
                <w:sz w:val="24"/>
              </w:rPr>
              <w:t>following adenotonsillar</w:t>
            </w:r>
            <w:r>
              <w:rPr>
                <w:spacing w:val="-5"/>
                <w:sz w:val="24"/>
              </w:rPr>
              <w:t xml:space="preserve"> </w:t>
            </w:r>
            <w:r>
              <w:rPr>
                <w:sz w:val="24"/>
              </w:rPr>
              <w:t>surgery</w:t>
            </w:r>
          </w:p>
        </w:tc>
      </w:tr>
    </w:tbl>
    <w:p w:rsidR="00D6059D" w:rsidRDefault="00D6059D">
      <w:pPr>
        <w:ind w:left="982" w:right="963"/>
        <w:jc w:val="center"/>
        <w:rPr>
          <w:rFonts w:ascii="Calibri"/>
          <w:b/>
          <w:w w:val="105"/>
          <w:sz w:val="56"/>
          <w:szCs w:val="28"/>
        </w:rPr>
      </w:pPr>
    </w:p>
    <w:tbl>
      <w:tblPr>
        <w:tblW w:w="12809"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390"/>
      </w:tblGrid>
      <w:tr w:rsidR="00D6059D">
        <w:trPr>
          <w:trHeight w:val="585"/>
        </w:trPr>
        <w:tc>
          <w:tcPr>
            <w:tcW w:w="1419" w:type="dxa"/>
          </w:tcPr>
          <w:p w:rsidR="00D6059D" w:rsidRDefault="00D04AA7">
            <w:pPr>
              <w:pStyle w:val="TableParagraph"/>
              <w:spacing w:before="146"/>
              <w:ind w:left="132" w:right="121"/>
              <w:jc w:val="center"/>
              <w:rPr>
                <w:b/>
                <w:sz w:val="24"/>
              </w:rPr>
            </w:pPr>
            <w:r>
              <w:rPr>
                <w:b/>
                <w:sz w:val="24"/>
              </w:rPr>
              <w:t>Topic</w:t>
            </w:r>
          </w:p>
        </w:tc>
        <w:tc>
          <w:tcPr>
            <w:tcW w:w="11390" w:type="dxa"/>
          </w:tcPr>
          <w:p w:rsidR="00D6059D" w:rsidRDefault="00D04AA7">
            <w:pPr>
              <w:pStyle w:val="TableParagraph"/>
              <w:spacing w:before="146"/>
              <w:ind w:left="114"/>
              <w:rPr>
                <w:b/>
                <w:sz w:val="24"/>
              </w:rPr>
            </w:pPr>
            <w:r>
              <w:rPr>
                <w:b/>
                <w:sz w:val="24"/>
              </w:rPr>
              <w:t>Airway</w:t>
            </w:r>
            <w:r>
              <w:rPr>
                <w:b/>
                <w:spacing w:val="-4"/>
                <w:sz w:val="24"/>
              </w:rPr>
              <w:t xml:space="preserve"> </w:t>
            </w:r>
            <w:r>
              <w:rPr>
                <w:b/>
                <w:sz w:val="24"/>
              </w:rPr>
              <w:t>obstruction</w:t>
            </w:r>
            <w:r>
              <w:rPr>
                <w:b/>
                <w:spacing w:val="-3"/>
                <w:sz w:val="24"/>
              </w:rPr>
              <w:t xml:space="preserve"> </w:t>
            </w:r>
            <w:r>
              <w:rPr>
                <w:b/>
                <w:sz w:val="24"/>
              </w:rPr>
              <w:t>in</w:t>
            </w:r>
            <w:r>
              <w:rPr>
                <w:b/>
                <w:spacing w:val="-2"/>
                <w:sz w:val="24"/>
              </w:rPr>
              <w:t xml:space="preserve"> </w:t>
            </w:r>
            <w:r>
              <w:rPr>
                <w:b/>
                <w:sz w:val="24"/>
              </w:rPr>
              <w:t>adults</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390" w:type="dxa"/>
          </w:tcPr>
          <w:p w:rsidR="00D6059D" w:rsidRDefault="00D04AA7">
            <w:pPr>
              <w:pStyle w:val="TableParagraph"/>
              <w:spacing w:line="272" w:lineRule="exact"/>
              <w:ind w:left="114"/>
              <w:rPr>
                <w:sz w:val="24"/>
              </w:rPr>
            </w:pPr>
            <w:r>
              <w:rPr>
                <w:sz w:val="24"/>
              </w:rPr>
              <w:t>Head and</w:t>
            </w:r>
            <w:r>
              <w:rPr>
                <w:spacing w:val="-2"/>
                <w:sz w:val="24"/>
              </w:rPr>
              <w:t xml:space="preserve"> </w:t>
            </w:r>
            <w:r>
              <w:rPr>
                <w:sz w:val="24"/>
              </w:rPr>
              <w:t>Neck</w:t>
            </w:r>
          </w:p>
        </w:tc>
      </w:tr>
      <w:tr w:rsidR="00D6059D">
        <w:trPr>
          <w:trHeight w:val="587"/>
        </w:trPr>
        <w:tc>
          <w:tcPr>
            <w:tcW w:w="1419" w:type="dxa"/>
          </w:tcPr>
          <w:p w:rsidR="00D6059D" w:rsidRDefault="00D04AA7">
            <w:pPr>
              <w:pStyle w:val="TableParagraph"/>
              <w:spacing w:line="290" w:lineRule="atLeast"/>
              <w:ind w:left="242" w:right="225" w:firstLine="245"/>
              <w:rPr>
                <w:b/>
                <w:sz w:val="24"/>
              </w:rPr>
            </w:pPr>
            <w:r>
              <w:rPr>
                <w:b/>
                <w:sz w:val="24"/>
              </w:rPr>
              <w:t>Sub-</w:t>
            </w:r>
            <w:r>
              <w:rPr>
                <w:b/>
                <w:spacing w:val="1"/>
                <w:sz w:val="24"/>
              </w:rPr>
              <w:t xml:space="preserve"> </w:t>
            </w:r>
            <w:r>
              <w:rPr>
                <w:b/>
                <w:spacing w:val="-1"/>
                <w:sz w:val="24"/>
              </w:rPr>
              <w:t>category:</w:t>
            </w:r>
          </w:p>
        </w:tc>
        <w:tc>
          <w:tcPr>
            <w:tcW w:w="11390" w:type="dxa"/>
          </w:tcPr>
          <w:p w:rsidR="00D6059D" w:rsidRDefault="00D04AA7">
            <w:pPr>
              <w:pStyle w:val="TableParagraph"/>
              <w:spacing w:before="148"/>
              <w:ind w:left="114"/>
              <w:rPr>
                <w:sz w:val="24"/>
              </w:rPr>
            </w:pPr>
            <w:r>
              <w:rPr>
                <w:color w:val="3A3A3A" w:themeColor="background2" w:themeShade="40"/>
                <w:sz w:val="24"/>
              </w:rPr>
              <w:t>None</w:t>
            </w:r>
          </w:p>
        </w:tc>
      </w:tr>
      <w:tr w:rsidR="00D6059D">
        <w:trPr>
          <w:trHeight w:val="1188"/>
        </w:trPr>
        <w:tc>
          <w:tcPr>
            <w:tcW w:w="1419"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0" w:right="124"/>
              <w:jc w:val="center"/>
              <w:rPr>
                <w:b/>
                <w:sz w:val="24"/>
              </w:rPr>
            </w:pPr>
            <w:r>
              <w:rPr>
                <w:b/>
                <w:sz w:val="24"/>
              </w:rPr>
              <w:t>Objective</w:t>
            </w:r>
          </w:p>
        </w:tc>
        <w:tc>
          <w:tcPr>
            <w:tcW w:w="11390" w:type="dxa"/>
          </w:tcPr>
          <w:p w:rsidR="00D6059D" w:rsidRDefault="00D04AA7">
            <w:pPr>
              <w:pStyle w:val="TableParagraph"/>
              <w:ind w:left="114" w:right="133"/>
              <w:rPr>
                <w:iCs/>
                <w:sz w:val="24"/>
              </w:rPr>
            </w:pPr>
            <w:r>
              <w:rPr>
                <w:iCs/>
                <w:sz w:val="24"/>
              </w:rPr>
              <w:t>To understand the aetiology, presenting signs, symptoms and</w:t>
            </w:r>
            <w:r>
              <w:rPr>
                <w:iCs/>
                <w:spacing w:val="1"/>
                <w:sz w:val="24"/>
              </w:rPr>
              <w:t xml:space="preserve"> </w:t>
            </w:r>
            <w:r>
              <w:rPr>
                <w:iCs/>
                <w:sz w:val="24"/>
              </w:rPr>
              <w:t>management</w:t>
            </w:r>
            <w:r>
              <w:rPr>
                <w:iCs/>
                <w:spacing w:val="-2"/>
                <w:sz w:val="24"/>
              </w:rPr>
              <w:t xml:space="preserve"> </w:t>
            </w:r>
            <w:r>
              <w:rPr>
                <w:iCs/>
                <w:sz w:val="24"/>
              </w:rPr>
              <w:t>of</w:t>
            </w:r>
            <w:r>
              <w:rPr>
                <w:iCs/>
                <w:spacing w:val="-1"/>
                <w:sz w:val="24"/>
              </w:rPr>
              <w:t xml:space="preserve"> </w:t>
            </w:r>
            <w:r>
              <w:rPr>
                <w:iCs/>
                <w:sz w:val="24"/>
              </w:rPr>
              <w:t>patients</w:t>
            </w:r>
            <w:r>
              <w:rPr>
                <w:iCs/>
                <w:spacing w:val="-4"/>
                <w:sz w:val="24"/>
              </w:rPr>
              <w:t xml:space="preserve"> </w:t>
            </w:r>
            <w:r>
              <w:rPr>
                <w:iCs/>
                <w:sz w:val="24"/>
              </w:rPr>
              <w:t>presenting</w:t>
            </w:r>
            <w:r>
              <w:rPr>
                <w:iCs/>
                <w:spacing w:val="-3"/>
                <w:sz w:val="24"/>
              </w:rPr>
              <w:t xml:space="preserve"> </w:t>
            </w:r>
            <w:r>
              <w:rPr>
                <w:iCs/>
                <w:sz w:val="24"/>
              </w:rPr>
              <w:t>with</w:t>
            </w:r>
            <w:r>
              <w:rPr>
                <w:iCs/>
                <w:spacing w:val="-3"/>
                <w:sz w:val="24"/>
              </w:rPr>
              <w:t xml:space="preserve"> </w:t>
            </w:r>
            <w:r>
              <w:rPr>
                <w:iCs/>
                <w:sz w:val="24"/>
              </w:rPr>
              <w:t>upper</w:t>
            </w:r>
            <w:r>
              <w:rPr>
                <w:iCs/>
                <w:spacing w:val="-3"/>
                <w:sz w:val="24"/>
              </w:rPr>
              <w:t xml:space="preserve"> </w:t>
            </w:r>
            <w:r>
              <w:rPr>
                <w:iCs/>
                <w:sz w:val="24"/>
              </w:rPr>
              <w:t>airway</w:t>
            </w:r>
            <w:r>
              <w:rPr>
                <w:iCs/>
                <w:spacing w:val="-1"/>
                <w:sz w:val="24"/>
              </w:rPr>
              <w:t xml:space="preserve"> </w:t>
            </w:r>
            <w:r>
              <w:rPr>
                <w:iCs/>
                <w:sz w:val="24"/>
              </w:rPr>
              <w:t>disorders</w:t>
            </w:r>
            <w:r>
              <w:rPr>
                <w:iCs/>
                <w:spacing w:val="-51"/>
                <w:sz w:val="24"/>
              </w:rPr>
              <w:t xml:space="preserve"> </w:t>
            </w:r>
            <w:r>
              <w:rPr>
                <w:iCs/>
                <w:sz w:val="24"/>
              </w:rPr>
              <w:t>in the emergency situation in adults. This module gives some</w:t>
            </w:r>
            <w:r>
              <w:rPr>
                <w:iCs/>
                <w:spacing w:val="1"/>
                <w:sz w:val="24"/>
              </w:rPr>
              <w:t xml:space="preserve"> </w:t>
            </w:r>
            <w:r>
              <w:rPr>
                <w:iCs/>
                <w:sz w:val="24"/>
              </w:rPr>
              <w:t>indication of the breadth and depth of required. Knowledge and</w:t>
            </w:r>
            <w:r>
              <w:rPr>
                <w:iCs/>
                <w:spacing w:val="1"/>
                <w:sz w:val="24"/>
              </w:rPr>
              <w:t xml:space="preserve"> </w:t>
            </w:r>
            <w:r>
              <w:rPr>
                <w:iCs/>
                <w:sz w:val="24"/>
              </w:rPr>
              <w:t>surgical</w:t>
            </w:r>
            <w:r>
              <w:rPr>
                <w:iCs/>
                <w:spacing w:val="-2"/>
                <w:sz w:val="24"/>
              </w:rPr>
              <w:t xml:space="preserve"> </w:t>
            </w:r>
            <w:r>
              <w:rPr>
                <w:iCs/>
                <w:sz w:val="24"/>
              </w:rPr>
              <w:t>skills.</w:t>
            </w:r>
            <w:r>
              <w:rPr>
                <w:iCs/>
                <w:spacing w:val="-1"/>
                <w:sz w:val="24"/>
              </w:rPr>
              <w:t xml:space="preserve"> </w:t>
            </w:r>
            <w:r>
              <w:rPr>
                <w:iCs/>
                <w:sz w:val="24"/>
              </w:rPr>
              <w:t>The</w:t>
            </w:r>
            <w:r>
              <w:rPr>
                <w:iCs/>
                <w:spacing w:val="-1"/>
                <w:sz w:val="24"/>
              </w:rPr>
              <w:t xml:space="preserve"> </w:t>
            </w:r>
            <w:r>
              <w:rPr>
                <w:iCs/>
                <w:sz w:val="24"/>
              </w:rPr>
              <w:t>list</w:t>
            </w:r>
            <w:r>
              <w:rPr>
                <w:iCs/>
                <w:spacing w:val="1"/>
                <w:sz w:val="24"/>
              </w:rPr>
              <w:t xml:space="preserve"> </w:t>
            </w:r>
            <w:r>
              <w:rPr>
                <w:iCs/>
                <w:sz w:val="24"/>
              </w:rPr>
              <w:t>should</w:t>
            </w:r>
            <w:r>
              <w:rPr>
                <w:iCs/>
                <w:spacing w:val="-2"/>
                <w:sz w:val="24"/>
              </w:rPr>
              <w:t xml:space="preserve"> </w:t>
            </w:r>
            <w:r>
              <w:rPr>
                <w:iCs/>
                <w:sz w:val="24"/>
              </w:rPr>
              <w:t>not be considered</w:t>
            </w:r>
            <w:r>
              <w:rPr>
                <w:iCs/>
                <w:spacing w:val="-1"/>
                <w:sz w:val="24"/>
              </w:rPr>
              <w:t xml:space="preserve"> </w:t>
            </w:r>
            <w:r>
              <w:rPr>
                <w:iCs/>
                <w:sz w:val="24"/>
              </w:rPr>
              <w:t>to</w:t>
            </w:r>
            <w:r>
              <w:rPr>
                <w:iCs/>
                <w:spacing w:val="-2"/>
                <w:sz w:val="24"/>
              </w:rPr>
              <w:t xml:space="preserve"> </w:t>
            </w:r>
            <w:r>
              <w:rPr>
                <w:iCs/>
                <w:sz w:val="24"/>
              </w:rPr>
              <w:t>be fully inclusive</w:t>
            </w:r>
            <w:r>
              <w:rPr>
                <w:iCs/>
                <w:spacing w:val="-2"/>
                <w:sz w:val="24"/>
              </w:rPr>
              <w:t xml:space="preserve"> </w:t>
            </w:r>
            <w:r>
              <w:rPr>
                <w:iCs/>
                <w:sz w:val="24"/>
              </w:rPr>
              <w:t>or</w:t>
            </w:r>
            <w:r>
              <w:rPr>
                <w:iCs/>
                <w:spacing w:val="-3"/>
                <w:sz w:val="24"/>
              </w:rPr>
              <w:t xml:space="preserve"> </w:t>
            </w:r>
            <w:r>
              <w:rPr>
                <w:iCs/>
                <w:sz w:val="24"/>
              </w:rPr>
              <w:t>exhaustive.</w:t>
            </w:r>
          </w:p>
        </w:tc>
      </w:tr>
      <w:tr w:rsidR="00D6059D">
        <w:trPr>
          <w:trHeight w:val="708"/>
        </w:trPr>
        <w:tc>
          <w:tcPr>
            <w:tcW w:w="1419" w:type="dxa"/>
          </w:tcPr>
          <w:p w:rsidR="00D6059D" w:rsidRDefault="00D6059D">
            <w:pPr>
              <w:pStyle w:val="TableParagraph"/>
              <w:rPr>
                <w:b/>
                <w:sz w:val="24"/>
              </w:rPr>
            </w:pPr>
          </w:p>
          <w:p w:rsidR="00D6059D" w:rsidRDefault="00D04AA7">
            <w:pPr>
              <w:pStyle w:val="TableParagraph"/>
              <w:spacing w:before="148"/>
              <w:ind w:left="132" w:right="124"/>
              <w:jc w:val="center"/>
              <w:rPr>
                <w:b/>
                <w:sz w:val="24"/>
              </w:rPr>
            </w:pPr>
            <w:r>
              <w:rPr>
                <w:b/>
                <w:sz w:val="24"/>
              </w:rPr>
              <w:t>Knowledge</w:t>
            </w:r>
          </w:p>
        </w:tc>
        <w:tc>
          <w:tcPr>
            <w:tcW w:w="11390" w:type="dxa"/>
          </w:tcPr>
          <w:p w:rsidR="00D6059D" w:rsidRDefault="00D04AA7">
            <w:pPr>
              <w:pStyle w:val="TableParagraph"/>
              <w:spacing w:line="242" w:lineRule="auto"/>
              <w:ind w:left="114"/>
              <w:rPr>
                <w:sz w:val="24"/>
              </w:rPr>
            </w:pPr>
            <w:r>
              <w:rPr>
                <w:sz w:val="24"/>
              </w:rPr>
              <w:t>Demonstrate</w:t>
            </w:r>
            <w:r>
              <w:rPr>
                <w:spacing w:val="-2"/>
                <w:sz w:val="24"/>
              </w:rPr>
              <w:t xml:space="preserve"> </w:t>
            </w:r>
            <w:r>
              <w:rPr>
                <w:sz w:val="24"/>
              </w:rPr>
              <w:t>a</w:t>
            </w:r>
            <w:r>
              <w:rPr>
                <w:spacing w:val="-5"/>
                <w:sz w:val="24"/>
              </w:rPr>
              <w:t xml:space="preserve"> </w:t>
            </w:r>
            <w:r>
              <w:rPr>
                <w:sz w:val="24"/>
              </w:rPr>
              <w:t>detailed</w:t>
            </w:r>
            <w:r>
              <w:rPr>
                <w:spacing w:val="-4"/>
                <w:sz w:val="24"/>
              </w:rPr>
              <w:t xml:space="preserve"> </w:t>
            </w:r>
            <w:r>
              <w:rPr>
                <w:sz w:val="24"/>
              </w:rPr>
              <w:t>knowledge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anatomy</w:t>
            </w:r>
            <w:r>
              <w:rPr>
                <w:spacing w:val="-3"/>
                <w:sz w:val="24"/>
              </w:rPr>
              <w:t xml:space="preserve"> </w:t>
            </w:r>
            <w:r>
              <w:rPr>
                <w:sz w:val="24"/>
              </w:rPr>
              <w:t>&amp;</w:t>
            </w:r>
            <w:r>
              <w:rPr>
                <w:spacing w:val="-3"/>
                <w:sz w:val="24"/>
              </w:rPr>
              <w:t xml:space="preserve"> </w:t>
            </w:r>
            <w:r>
              <w:rPr>
                <w:sz w:val="24"/>
              </w:rPr>
              <w:t xml:space="preserve">physiology </w:t>
            </w:r>
            <w:r>
              <w:rPr>
                <w:spacing w:val="-51"/>
                <w:sz w:val="24"/>
              </w:rPr>
              <w:t xml:space="preserve"> </w:t>
            </w:r>
            <w:r>
              <w:rPr>
                <w:sz w:val="24"/>
              </w:rPr>
              <w:t>of</w:t>
            </w:r>
            <w:r>
              <w:rPr>
                <w:spacing w:val="-1"/>
                <w:sz w:val="24"/>
              </w:rPr>
              <w:t xml:space="preserve"> </w:t>
            </w:r>
            <w:r>
              <w:rPr>
                <w:sz w:val="24"/>
              </w:rPr>
              <w:t>the</w:t>
            </w:r>
            <w:r>
              <w:rPr>
                <w:spacing w:val="-2"/>
                <w:sz w:val="24"/>
              </w:rPr>
              <w:t xml:space="preserve"> </w:t>
            </w:r>
            <w:r>
              <w:rPr>
                <w:sz w:val="24"/>
              </w:rPr>
              <w:t>larynx,</w:t>
            </w:r>
            <w:r>
              <w:rPr>
                <w:spacing w:val="-2"/>
                <w:sz w:val="24"/>
              </w:rPr>
              <w:t xml:space="preserve"> </w:t>
            </w:r>
            <w:r>
              <w:rPr>
                <w:sz w:val="24"/>
              </w:rPr>
              <w:t>trachea,</w:t>
            </w:r>
            <w:r>
              <w:rPr>
                <w:spacing w:val="-1"/>
                <w:sz w:val="24"/>
              </w:rPr>
              <w:t xml:space="preserve"> </w:t>
            </w:r>
            <w:r>
              <w:rPr>
                <w:sz w:val="24"/>
              </w:rPr>
              <w:t>pharynx</w:t>
            </w:r>
            <w:r>
              <w:rPr>
                <w:spacing w:val="-1"/>
                <w:sz w:val="24"/>
              </w:rPr>
              <w:t xml:space="preserve"> </w:t>
            </w:r>
            <w:r>
              <w:rPr>
                <w:sz w:val="24"/>
              </w:rPr>
              <w:t>and</w:t>
            </w:r>
            <w:r>
              <w:rPr>
                <w:spacing w:val="1"/>
                <w:sz w:val="24"/>
              </w:rPr>
              <w:t xml:space="preserve"> </w:t>
            </w:r>
            <w:r>
              <w:rPr>
                <w:sz w:val="24"/>
              </w:rPr>
              <w:t>oral</w:t>
            </w:r>
            <w:r>
              <w:rPr>
                <w:spacing w:val="-2"/>
                <w:sz w:val="24"/>
              </w:rPr>
              <w:t xml:space="preserve"> </w:t>
            </w:r>
            <w:r>
              <w:rPr>
                <w:sz w:val="24"/>
              </w:rPr>
              <w:t>cavity</w:t>
            </w:r>
          </w:p>
          <w:p w:rsidR="00D6059D" w:rsidRDefault="00D04AA7">
            <w:pPr>
              <w:pStyle w:val="TableParagraph"/>
              <w:spacing w:line="289" w:lineRule="exact"/>
              <w:ind w:left="114"/>
              <w:rPr>
                <w:sz w:val="24"/>
              </w:rPr>
            </w:pPr>
            <w:r>
              <w:rPr>
                <w:sz w:val="24"/>
              </w:rPr>
              <w:t>Understand</w:t>
            </w:r>
            <w:r>
              <w:rPr>
                <w:spacing w:val="-2"/>
                <w:sz w:val="24"/>
              </w:rPr>
              <w:t xml:space="preserve"> </w:t>
            </w:r>
            <w:r>
              <w:rPr>
                <w:sz w:val="24"/>
              </w:rPr>
              <w:t>the</w:t>
            </w:r>
            <w:r>
              <w:rPr>
                <w:spacing w:val="-3"/>
                <w:sz w:val="24"/>
              </w:rPr>
              <w:t xml:space="preserve"> </w:t>
            </w:r>
            <w:r>
              <w:rPr>
                <w:sz w:val="24"/>
              </w:rPr>
              <w:t>microbiology</w:t>
            </w:r>
            <w:r>
              <w:rPr>
                <w:spacing w:val="-2"/>
                <w:sz w:val="24"/>
              </w:rPr>
              <w:t xml:space="preserve"> </w:t>
            </w:r>
            <w:r>
              <w:rPr>
                <w:sz w:val="24"/>
              </w:rPr>
              <w:t>and</w:t>
            </w:r>
            <w:r>
              <w:rPr>
                <w:spacing w:val="-3"/>
                <w:sz w:val="24"/>
              </w:rPr>
              <w:t xml:space="preserve"> </w:t>
            </w:r>
            <w:r>
              <w:rPr>
                <w:sz w:val="24"/>
              </w:rPr>
              <w:t>pathology</w:t>
            </w:r>
            <w:r>
              <w:rPr>
                <w:spacing w:val="-4"/>
                <w:sz w:val="24"/>
              </w:rPr>
              <w:t xml:space="preserve"> </w:t>
            </w:r>
            <w:r>
              <w:rPr>
                <w:sz w:val="24"/>
              </w:rPr>
              <w:t>of</w:t>
            </w:r>
            <w:r>
              <w:rPr>
                <w:spacing w:val="-1"/>
                <w:sz w:val="24"/>
              </w:rPr>
              <w:t xml:space="preserve"> </w:t>
            </w:r>
            <w:r>
              <w:rPr>
                <w:sz w:val="24"/>
              </w:rPr>
              <w:t>disorders</w:t>
            </w:r>
            <w:r>
              <w:rPr>
                <w:spacing w:val="-4"/>
                <w:sz w:val="24"/>
              </w:rPr>
              <w:t xml:space="preserve"> </w:t>
            </w:r>
            <w:r>
              <w:rPr>
                <w:sz w:val="24"/>
              </w:rPr>
              <w:t>of</w:t>
            </w:r>
            <w:r>
              <w:rPr>
                <w:spacing w:val="-3"/>
                <w:sz w:val="24"/>
              </w:rPr>
              <w:t xml:space="preserve"> </w:t>
            </w:r>
            <w:r>
              <w:rPr>
                <w:sz w:val="24"/>
              </w:rPr>
              <w:t>the upper</w:t>
            </w:r>
            <w:r>
              <w:rPr>
                <w:spacing w:val="-1"/>
                <w:sz w:val="24"/>
              </w:rPr>
              <w:t xml:space="preserve"> </w:t>
            </w:r>
            <w:r>
              <w:rPr>
                <w:sz w:val="24"/>
              </w:rPr>
              <w:t>aerodigestive</w:t>
            </w:r>
            <w:r>
              <w:rPr>
                <w:spacing w:val="-5"/>
                <w:sz w:val="24"/>
              </w:rPr>
              <w:t xml:space="preserve"> </w:t>
            </w:r>
            <w:r>
              <w:rPr>
                <w:sz w:val="24"/>
              </w:rPr>
              <w:t>tract.</w:t>
            </w:r>
          </w:p>
        </w:tc>
      </w:tr>
      <w:tr w:rsidR="00D6059D">
        <w:trPr>
          <w:trHeight w:val="1173"/>
        </w:trPr>
        <w:tc>
          <w:tcPr>
            <w:tcW w:w="1419" w:type="dxa"/>
          </w:tcPr>
          <w:p w:rsidR="00D6059D" w:rsidRDefault="00D6059D">
            <w:pPr>
              <w:pStyle w:val="TableParagraph"/>
              <w:rPr>
                <w:b/>
                <w:sz w:val="24"/>
              </w:rPr>
            </w:pPr>
          </w:p>
        </w:tc>
        <w:tc>
          <w:tcPr>
            <w:tcW w:w="11390" w:type="dxa"/>
          </w:tcPr>
          <w:p w:rsidR="00D6059D" w:rsidRDefault="00D04AA7">
            <w:pPr>
              <w:pStyle w:val="TableParagraph"/>
              <w:spacing w:line="242" w:lineRule="auto"/>
              <w:ind w:left="114"/>
              <w:rPr>
                <w:sz w:val="24"/>
              </w:rPr>
            </w:pPr>
            <w:r>
              <w:rPr>
                <w:sz w:val="24"/>
              </w:rPr>
              <w:t>Understand the classification of diseases that may present with airway obstruction.</w:t>
            </w:r>
          </w:p>
          <w:p w:rsidR="00D6059D" w:rsidRDefault="00D04AA7">
            <w:pPr>
              <w:pStyle w:val="TableParagraph"/>
              <w:spacing w:line="242" w:lineRule="auto"/>
              <w:ind w:left="114"/>
              <w:rPr>
                <w:sz w:val="24"/>
              </w:rPr>
            </w:pPr>
            <w:r>
              <w:rPr>
                <w:sz w:val="24"/>
              </w:rPr>
              <w:t>Understand the principles of patient management of patients presenting with airway obstruction.</w:t>
            </w:r>
          </w:p>
          <w:p w:rsidR="00D6059D" w:rsidRDefault="00D04AA7">
            <w:pPr>
              <w:pStyle w:val="TableParagraph"/>
              <w:spacing w:line="242" w:lineRule="auto"/>
              <w:ind w:left="114"/>
              <w:rPr>
                <w:sz w:val="24"/>
              </w:rPr>
            </w:pPr>
            <w:r>
              <w:rPr>
                <w:sz w:val="24"/>
              </w:rPr>
              <w:t>Know the different methods of securing an airway safely (surgical &amp; non-surgical) in an emergency setting</w:t>
            </w:r>
          </w:p>
          <w:p w:rsidR="00D6059D" w:rsidRDefault="00D04AA7">
            <w:pPr>
              <w:pStyle w:val="TableParagraph"/>
              <w:spacing w:line="242" w:lineRule="auto"/>
              <w:ind w:left="114"/>
              <w:rPr>
                <w:sz w:val="24"/>
              </w:rPr>
            </w:pPr>
            <w:r>
              <w:rPr>
                <w:sz w:val="24"/>
              </w:rPr>
              <w:t>Understand the indications &amp; techniques for surgical debulking of upper airway malignancies</w:t>
            </w:r>
          </w:p>
          <w:p w:rsidR="00D6059D" w:rsidRDefault="00D04AA7">
            <w:pPr>
              <w:pStyle w:val="TableParagraph"/>
              <w:spacing w:line="242" w:lineRule="auto"/>
              <w:ind w:left="114"/>
              <w:rPr>
                <w:sz w:val="24"/>
              </w:rPr>
            </w:pPr>
            <w:r>
              <w:rPr>
                <w:sz w:val="24"/>
              </w:rPr>
              <w:t xml:space="preserve">Understand the principles of the use of cricothyroidotomy and tracheostomy during a Can’t Intubate, Can’t </w:t>
            </w:r>
            <w:r>
              <w:rPr>
                <w:sz w:val="24"/>
              </w:rPr>
              <w:lastRenderedPageBreak/>
              <w:t>Oxygenate Event.</w:t>
            </w:r>
          </w:p>
        </w:tc>
      </w:tr>
      <w:tr w:rsidR="00D6059D">
        <w:trPr>
          <w:trHeight w:val="117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390" w:type="dxa"/>
          </w:tcPr>
          <w:p w:rsidR="00D6059D" w:rsidRDefault="00D04AA7">
            <w:pPr>
              <w:pStyle w:val="TableParagraph"/>
              <w:spacing w:line="242" w:lineRule="auto"/>
              <w:ind w:left="114"/>
              <w:rPr>
                <w:sz w:val="24"/>
              </w:rPr>
            </w:pPr>
            <w:r>
              <w:rPr>
                <w:sz w:val="24"/>
              </w:rPr>
              <w:t>Be able to elicit an appropriate clinical history and correctly interpret physical signs.</w:t>
            </w:r>
          </w:p>
          <w:p w:rsidR="00D6059D" w:rsidRDefault="00D04AA7">
            <w:pPr>
              <w:pStyle w:val="TableParagraph"/>
              <w:spacing w:line="242" w:lineRule="auto"/>
              <w:ind w:left="114"/>
              <w:rPr>
                <w:sz w:val="24"/>
              </w:rPr>
            </w:pPr>
            <w:r>
              <w:rPr>
                <w:sz w:val="24"/>
              </w:rPr>
              <w:t>Be aware of the role of appropriate investigation in the management of airway obstruction</w:t>
            </w:r>
          </w:p>
          <w:p w:rsidR="00D6059D" w:rsidRDefault="00D04AA7">
            <w:pPr>
              <w:pStyle w:val="TableParagraph"/>
              <w:spacing w:line="242" w:lineRule="auto"/>
              <w:ind w:left="114"/>
              <w:rPr>
                <w:sz w:val="24"/>
              </w:rPr>
            </w:pPr>
            <w:r>
              <w:rPr>
                <w:sz w:val="24"/>
              </w:rPr>
              <w:t>Demonstrate the ability to work effectively with anaesthetists and those involved in critical care who manage the 'shared airway'.</w:t>
            </w:r>
          </w:p>
          <w:p w:rsidR="00D6059D" w:rsidRDefault="00D04AA7">
            <w:pPr>
              <w:pStyle w:val="TableParagraph"/>
              <w:spacing w:line="242" w:lineRule="auto"/>
              <w:ind w:left="114"/>
              <w:rPr>
                <w:sz w:val="24"/>
              </w:rPr>
            </w:pPr>
            <w:r>
              <w:rPr>
                <w:sz w:val="24"/>
              </w:rPr>
              <w:t>Demonstrate expertise in the safe assessment of patients with critical airways.</w:t>
            </w:r>
          </w:p>
        </w:tc>
      </w:tr>
      <w:tr w:rsidR="00D6059D">
        <w:trPr>
          <w:trHeight w:val="274"/>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390" w:type="dxa"/>
          </w:tcPr>
          <w:p w:rsidR="00D6059D" w:rsidRDefault="00D04AA7">
            <w:pPr>
              <w:pStyle w:val="TableParagraph"/>
              <w:spacing w:line="242" w:lineRule="auto"/>
              <w:ind w:left="114"/>
              <w:rPr>
                <w:sz w:val="24"/>
              </w:rPr>
            </w:pPr>
            <w:r>
              <w:rPr>
                <w:sz w:val="24"/>
              </w:rPr>
              <w:t xml:space="preserve">Be competent at performing the following diagnostic procedures; fibreoptic nasopharyngoscopy, direct laryngoscopy, microlaryngoscopy, bronchoscopy, pharyngo oesophagoscopy </w:t>
            </w:r>
          </w:p>
          <w:p w:rsidR="00D6059D" w:rsidRDefault="00D04AA7">
            <w:pPr>
              <w:pStyle w:val="TableParagraph"/>
              <w:spacing w:line="242" w:lineRule="auto"/>
              <w:ind w:left="114"/>
              <w:rPr>
                <w:sz w:val="24"/>
              </w:rPr>
            </w:pPr>
            <w:r>
              <w:rPr>
                <w:sz w:val="24"/>
              </w:rPr>
              <w:t>Be competent at performing endotracheal intubation</w:t>
            </w:r>
          </w:p>
          <w:p w:rsidR="00D6059D" w:rsidRDefault="00D04AA7">
            <w:pPr>
              <w:pStyle w:val="TableParagraph"/>
              <w:spacing w:line="242" w:lineRule="auto"/>
              <w:ind w:left="114"/>
              <w:rPr>
                <w:sz w:val="24"/>
              </w:rPr>
            </w:pPr>
            <w:r>
              <w:rPr>
                <w:sz w:val="24"/>
              </w:rPr>
              <w:t>Be proficient at performing a surgical tracheostomy in the elective &amp; emergency setting both under general and local anaesthesia</w:t>
            </w:r>
          </w:p>
          <w:p w:rsidR="00D6059D" w:rsidRDefault="00D04AA7">
            <w:pPr>
              <w:pStyle w:val="TableParagraph"/>
              <w:spacing w:line="242" w:lineRule="auto"/>
              <w:ind w:left="114"/>
              <w:rPr>
                <w:sz w:val="24"/>
              </w:rPr>
            </w:pPr>
            <w:r>
              <w:rPr>
                <w:sz w:val="24"/>
              </w:rPr>
              <w:t>Percutaneous tracheostomy</w:t>
            </w:r>
          </w:p>
          <w:p w:rsidR="00D6059D" w:rsidRDefault="00D04AA7">
            <w:pPr>
              <w:pStyle w:val="TableParagraph"/>
              <w:spacing w:line="242" w:lineRule="auto"/>
              <w:ind w:left="114"/>
              <w:rPr>
                <w:sz w:val="24"/>
              </w:rPr>
            </w:pPr>
            <w:r>
              <w:rPr>
                <w:sz w:val="24"/>
              </w:rPr>
              <w:t>Be competent at foreign body removal from the airway in adults Debulking procedures (laser/microdebrider)</w:t>
            </w:r>
          </w:p>
          <w:p w:rsidR="00D6059D" w:rsidRDefault="00D04AA7">
            <w:pPr>
              <w:pStyle w:val="TableParagraph"/>
              <w:spacing w:line="242" w:lineRule="auto"/>
              <w:ind w:left="114"/>
              <w:rPr>
                <w:sz w:val="24"/>
              </w:rPr>
            </w:pPr>
            <w:r>
              <w:rPr>
                <w:sz w:val="24"/>
              </w:rPr>
              <w:t>Tracheostomy change</w:t>
            </w:r>
          </w:p>
          <w:p w:rsidR="00D6059D" w:rsidRDefault="00D04AA7">
            <w:pPr>
              <w:pStyle w:val="TableParagraph"/>
              <w:spacing w:line="242" w:lineRule="auto"/>
              <w:ind w:left="114"/>
              <w:rPr>
                <w:sz w:val="24"/>
              </w:rPr>
            </w:pPr>
            <w:r>
              <w:rPr>
                <w:sz w:val="24"/>
              </w:rPr>
              <w:t>Emergency Front of Neck Airway procedures including cricothyroidotomy and tracheostomy</w:t>
            </w:r>
          </w:p>
          <w:p w:rsidR="00D6059D" w:rsidRDefault="00D6059D">
            <w:pPr>
              <w:pStyle w:val="TableParagraph"/>
              <w:spacing w:line="242" w:lineRule="auto"/>
              <w:ind w:left="114"/>
              <w:rPr>
                <w:sz w:val="24"/>
              </w:rPr>
            </w:pPr>
          </w:p>
        </w:tc>
      </w:tr>
    </w:tbl>
    <w:p w:rsidR="00D6059D" w:rsidRDefault="00D6059D">
      <w:pPr>
        <w:ind w:left="982" w:right="963"/>
        <w:jc w:val="center"/>
        <w:rPr>
          <w:rFonts w:ascii="Calibri"/>
          <w:b/>
          <w:w w:val="105"/>
          <w:sz w:val="56"/>
          <w:szCs w:val="28"/>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85"/>
        </w:trPr>
        <w:tc>
          <w:tcPr>
            <w:tcW w:w="1419" w:type="dxa"/>
          </w:tcPr>
          <w:p w:rsidR="00D6059D" w:rsidRDefault="00D04AA7">
            <w:pPr>
              <w:pStyle w:val="TableParagraph"/>
              <w:spacing w:before="145"/>
              <w:ind w:left="132" w:right="121"/>
              <w:jc w:val="center"/>
              <w:rPr>
                <w:b/>
                <w:sz w:val="24"/>
              </w:rPr>
            </w:pPr>
            <w:r>
              <w:rPr>
                <w:b/>
                <w:sz w:val="24"/>
              </w:rPr>
              <w:t>Topic</w:t>
            </w:r>
          </w:p>
        </w:tc>
        <w:tc>
          <w:tcPr>
            <w:tcW w:w="11532" w:type="dxa"/>
          </w:tcPr>
          <w:p w:rsidR="00D6059D" w:rsidRDefault="00D04AA7">
            <w:pPr>
              <w:pStyle w:val="TableParagraph"/>
              <w:spacing w:before="145"/>
              <w:ind w:left="114"/>
              <w:rPr>
                <w:b/>
                <w:sz w:val="24"/>
              </w:rPr>
            </w:pPr>
            <w:r>
              <w:rPr>
                <w:b/>
                <w:sz w:val="24"/>
              </w:rPr>
              <w:t>Aetiology</w:t>
            </w:r>
            <w:r>
              <w:rPr>
                <w:b/>
                <w:spacing w:val="-4"/>
                <w:sz w:val="24"/>
              </w:rPr>
              <w:t xml:space="preserve"> </w:t>
            </w:r>
            <w:r>
              <w:rPr>
                <w:b/>
                <w:sz w:val="24"/>
              </w:rPr>
              <w:t>and</w:t>
            </w:r>
            <w:r>
              <w:rPr>
                <w:b/>
                <w:spacing w:val="-2"/>
                <w:sz w:val="24"/>
              </w:rPr>
              <w:t xml:space="preserve"> </w:t>
            </w:r>
            <w:r>
              <w:rPr>
                <w:b/>
                <w:sz w:val="24"/>
              </w:rPr>
              <w:t>management</w:t>
            </w:r>
            <w:r>
              <w:rPr>
                <w:b/>
                <w:spacing w:val="-2"/>
                <w:sz w:val="24"/>
              </w:rPr>
              <w:t xml:space="preserve"> </w:t>
            </w:r>
            <w:r>
              <w:rPr>
                <w:b/>
                <w:sz w:val="24"/>
              </w:rPr>
              <w:t>of</w:t>
            </w:r>
            <w:r>
              <w:rPr>
                <w:b/>
                <w:spacing w:val="-4"/>
                <w:sz w:val="24"/>
              </w:rPr>
              <w:t xml:space="preserve"> </w:t>
            </w:r>
            <w:r>
              <w:rPr>
                <w:b/>
                <w:sz w:val="24"/>
              </w:rPr>
              <w:t>craniocervical</w:t>
            </w:r>
            <w:r>
              <w:rPr>
                <w:b/>
                <w:spacing w:val="-2"/>
                <w:sz w:val="24"/>
              </w:rPr>
              <w:t xml:space="preserve"> </w:t>
            </w:r>
            <w:r>
              <w:rPr>
                <w:b/>
                <w:sz w:val="24"/>
              </w:rPr>
              <w:t>trauma</w:t>
            </w:r>
            <w:r>
              <w:rPr>
                <w:b/>
                <w:spacing w:val="-3"/>
                <w:sz w:val="24"/>
              </w:rPr>
              <w:t xml:space="preserve"> </w:t>
            </w:r>
            <w:r>
              <w:rPr>
                <w:b/>
                <w:sz w:val="24"/>
              </w:rPr>
              <w:t>in</w:t>
            </w:r>
            <w:r>
              <w:rPr>
                <w:b/>
                <w:spacing w:val="-2"/>
                <w:sz w:val="24"/>
              </w:rPr>
              <w:t xml:space="preserve"> </w:t>
            </w:r>
            <w:r>
              <w:rPr>
                <w:b/>
                <w:sz w:val="24"/>
              </w:rPr>
              <w:t>adults</w:t>
            </w:r>
          </w:p>
        </w:tc>
      </w:tr>
      <w:tr w:rsidR="00D6059D">
        <w:trPr>
          <w:trHeight w:val="295"/>
        </w:trPr>
        <w:tc>
          <w:tcPr>
            <w:tcW w:w="1419" w:type="dxa"/>
          </w:tcPr>
          <w:p w:rsidR="00D6059D" w:rsidRDefault="00D04AA7">
            <w:pPr>
              <w:pStyle w:val="TableParagraph"/>
              <w:spacing w:before="2" w:line="273" w:lineRule="exact"/>
              <w:ind w:left="132" w:right="123"/>
              <w:jc w:val="center"/>
              <w:rPr>
                <w:b/>
                <w:sz w:val="24"/>
              </w:rPr>
            </w:pPr>
            <w:r>
              <w:rPr>
                <w:b/>
                <w:sz w:val="24"/>
              </w:rPr>
              <w:t>Category</w:t>
            </w:r>
          </w:p>
        </w:tc>
        <w:tc>
          <w:tcPr>
            <w:tcW w:w="11532" w:type="dxa"/>
          </w:tcPr>
          <w:p w:rsidR="00D6059D" w:rsidRDefault="00D04AA7">
            <w:pPr>
              <w:pStyle w:val="TableParagraph"/>
              <w:spacing w:before="2" w:line="273" w:lineRule="exact"/>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532" w:type="dxa"/>
          </w:tcPr>
          <w:p w:rsidR="00D6059D" w:rsidRDefault="00D04AA7">
            <w:pPr>
              <w:pStyle w:val="TableParagraph"/>
              <w:spacing w:before="145"/>
              <w:ind w:left="114"/>
              <w:rPr>
                <w:sz w:val="24"/>
              </w:rPr>
            </w:pPr>
            <w:r>
              <w:rPr>
                <w:color w:val="878787"/>
                <w:sz w:val="24"/>
              </w:rPr>
              <w:t>None</w:t>
            </w:r>
          </w:p>
        </w:tc>
      </w:tr>
      <w:tr w:rsidR="00D6059D">
        <w:trPr>
          <w:trHeight w:val="1066"/>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433"/>
              <w:rPr>
                <w:iCs/>
                <w:sz w:val="24"/>
              </w:rPr>
            </w:pPr>
            <w:r>
              <w:rPr>
                <w:iCs/>
                <w:sz w:val="24"/>
              </w:rPr>
              <w:t>To</w:t>
            </w:r>
            <w:r>
              <w:rPr>
                <w:iCs/>
                <w:spacing w:val="-4"/>
                <w:sz w:val="24"/>
              </w:rPr>
              <w:t xml:space="preserve"> </w:t>
            </w:r>
            <w:r>
              <w:rPr>
                <w:iCs/>
                <w:sz w:val="24"/>
              </w:rPr>
              <w:t>understand</w:t>
            </w:r>
            <w:r>
              <w:rPr>
                <w:iCs/>
                <w:spacing w:val="-4"/>
                <w:sz w:val="24"/>
              </w:rPr>
              <w:t xml:space="preserve"> </w:t>
            </w:r>
            <w:r>
              <w:rPr>
                <w:iCs/>
                <w:sz w:val="24"/>
              </w:rPr>
              <w:t>the</w:t>
            </w:r>
            <w:r>
              <w:rPr>
                <w:iCs/>
                <w:spacing w:val="-2"/>
                <w:sz w:val="24"/>
              </w:rPr>
              <w:t xml:space="preserve"> </w:t>
            </w:r>
            <w:r>
              <w:rPr>
                <w:iCs/>
                <w:sz w:val="24"/>
              </w:rPr>
              <w:t>aetiology,</w:t>
            </w:r>
            <w:r>
              <w:rPr>
                <w:iCs/>
                <w:spacing w:val="-3"/>
                <w:sz w:val="24"/>
              </w:rPr>
              <w:t xml:space="preserve"> </w:t>
            </w:r>
            <w:r>
              <w:rPr>
                <w:iCs/>
                <w:sz w:val="24"/>
              </w:rPr>
              <w:t>presenting</w:t>
            </w:r>
            <w:r>
              <w:rPr>
                <w:iCs/>
                <w:spacing w:val="-4"/>
                <w:sz w:val="24"/>
              </w:rPr>
              <w:t xml:space="preserve"> </w:t>
            </w:r>
            <w:r>
              <w:rPr>
                <w:iCs/>
                <w:sz w:val="24"/>
              </w:rPr>
              <w:t>signs,</w:t>
            </w:r>
            <w:r>
              <w:rPr>
                <w:iCs/>
                <w:spacing w:val="-3"/>
                <w:sz w:val="24"/>
              </w:rPr>
              <w:t xml:space="preserve"> </w:t>
            </w:r>
            <w:r>
              <w:rPr>
                <w:iCs/>
                <w:sz w:val="24"/>
              </w:rPr>
              <w:t>symptoms</w:t>
            </w:r>
            <w:r>
              <w:rPr>
                <w:iCs/>
                <w:spacing w:val="-3"/>
                <w:sz w:val="24"/>
              </w:rPr>
              <w:t xml:space="preserve"> </w:t>
            </w:r>
            <w:r>
              <w:rPr>
                <w:iCs/>
                <w:sz w:val="24"/>
              </w:rPr>
              <w:t>and</w:t>
            </w:r>
            <w:r>
              <w:rPr>
                <w:iCs/>
                <w:spacing w:val="-52"/>
                <w:sz w:val="24"/>
              </w:rPr>
              <w:t xml:space="preserve"> </w:t>
            </w:r>
            <w:r>
              <w:rPr>
                <w:iCs/>
                <w:sz w:val="24"/>
              </w:rPr>
              <w:t>management of a patient with craniocervical trauma. This</w:t>
            </w:r>
            <w:r>
              <w:rPr>
                <w:iCs/>
                <w:spacing w:val="1"/>
                <w:sz w:val="24"/>
              </w:rPr>
              <w:t xml:space="preserve"> </w:t>
            </w:r>
            <w:r>
              <w:rPr>
                <w:iCs/>
                <w:sz w:val="24"/>
              </w:rPr>
              <w:t>module gives some indication of the breadth and depth of</w:t>
            </w:r>
            <w:r>
              <w:rPr>
                <w:iCs/>
                <w:spacing w:val="1"/>
                <w:sz w:val="24"/>
              </w:rPr>
              <w:t xml:space="preserve"> </w:t>
            </w:r>
            <w:r>
              <w:rPr>
                <w:iCs/>
                <w:sz w:val="24"/>
              </w:rPr>
              <w:t>required</w:t>
            </w:r>
            <w:r>
              <w:rPr>
                <w:iCs/>
                <w:spacing w:val="-3"/>
                <w:sz w:val="24"/>
              </w:rPr>
              <w:t xml:space="preserve"> </w:t>
            </w:r>
            <w:r>
              <w:rPr>
                <w:iCs/>
                <w:sz w:val="24"/>
              </w:rPr>
              <w:t>knowledge</w:t>
            </w:r>
            <w:r>
              <w:rPr>
                <w:iCs/>
                <w:spacing w:val="-1"/>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w:t>
            </w:r>
            <w:r>
              <w:rPr>
                <w:iCs/>
                <w:spacing w:val="-2"/>
                <w:sz w:val="24"/>
              </w:rPr>
              <w:t xml:space="preserve"> </w:t>
            </w:r>
            <w:r>
              <w:rPr>
                <w:iCs/>
                <w:sz w:val="24"/>
              </w:rPr>
              <w:t>The</w:t>
            </w:r>
            <w:r>
              <w:rPr>
                <w:iCs/>
                <w:spacing w:val="-3"/>
                <w:sz w:val="24"/>
              </w:rPr>
              <w:t xml:space="preserve"> </w:t>
            </w:r>
            <w:r>
              <w:rPr>
                <w:iCs/>
                <w:sz w:val="24"/>
              </w:rPr>
              <w:t>list should</w:t>
            </w:r>
            <w:r>
              <w:rPr>
                <w:iCs/>
                <w:spacing w:val="-3"/>
                <w:sz w:val="24"/>
              </w:rPr>
              <w:t xml:space="preserve"> </w:t>
            </w:r>
            <w:r>
              <w:rPr>
                <w:iCs/>
                <w:sz w:val="24"/>
              </w:rPr>
              <w:t>not</w:t>
            </w:r>
            <w:r>
              <w:rPr>
                <w:iCs/>
                <w:spacing w:val="-1"/>
                <w:sz w:val="24"/>
              </w:rPr>
              <w:t xml:space="preserve"> </w:t>
            </w:r>
            <w:r>
              <w:rPr>
                <w:iCs/>
                <w:sz w:val="24"/>
              </w:rPr>
              <w:t>be considered</w:t>
            </w:r>
            <w:r>
              <w:rPr>
                <w:iCs/>
                <w:spacing w:val="-3"/>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exhaustive.</w:t>
            </w:r>
          </w:p>
        </w:tc>
      </w:tr>
      <w:tr w:rsidR="00D6059D">
        <w:trPr>
          <w:trHeight w:val="112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8"/>
              <w:ind w:left="132" w:right="124"/>
              <w:jc w:val="center"/>
              <w:rPr>
                <w:b/>
                <w:sz w:val="24"/>
              </w:rPr>
            </w:pPr>
            <w:r>
              <w:rPr>
                <w:b/>
                <w:sz w:val="24"/>
              </w:rPr>
              <w:t>Knowledge</w:t>
            </w:r>
          </w:p>
        </w:tc>
        <w:tc>
          <w:tcPr>
            <w:tcW w:w="11532" w:type="dxa"/>
          </w:tcPr>
          <w:p w:rsidR="00D6059D" w:rsidRDefault="00D04AA7">
            <w:pPr>
              <w:pStyle w:val="TableParagraph"/>
              <w:spacing w:before="1"/>
              <w:ind w:left="114"/>
              <w:rPr>
                <w:sz w:val="24"/>
              </w:rPr>
            </w:pPr>
            <w:r>
              <w:rPr>
                <w:sz w:val="24"/>
              </w:rPr>
              <w:t>Understand</w:t>
            </w:r>
            <w:r>
              <w:rPr>
                <w:spacing w:val="-1"/>
                <w:sz w:val="24"/>
              </w:rPr>
              <w:t xml:space="preserve"> </w:t>
            </w:r>
            <w:r>
              <w:rPr>
                <w:sz w:val="24"/>
              </w:rPr>
              <w:t>the</w:t>
            </w:r>
            <w:r>
              <w:rPr>
                <w:spacing w:val="-2"/>
                <w:sz w:val="24"/>
              </w:rPr>
              <w:t xml:space="preserve"> </w:t>
            </w:r>
            <w:r>
              <w:rPr>
                <w:sz w:val="24"/>
              </w:rPr>
              <w:t>anatomy</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head</w:t>
            </w:r>
            <w:r>
              <w:rPr>
                <w:spacing w:val="-2"/>
                <w:sz w:val="24"/>
              </w:rPr>
              <w:t xml:space="preserve"> </w:t>
            </w:r>
            <w:r>
              <w:rPr>
                <w:sz w:val="24"/>
              </w:rPr>
              <w:t>and</w:t>
            </w:r>
            <w:r>
              <w:rPr>
                <w:spacing w:val="-2"/>
                <w:sz w:val="24"/>
              </w:rPr>
              <w:t xml:space="preserve"> </w:t>
            </w:r>
            <w:r>
              <w:rPr>
                <w:sz w:val="24"/>
              </w:rPr>
              <w:t>neck</w:t>
            </w:r>
          </w:p>
          <w:p w:rsidR="00D6059D" w:rsidRDefault="00D04AA7">
            <w:pPr>
              <w:pStyle w:val="TableParagraph"/>
              <w:ind w:left="114" w:right="166"/>
              <w:rPr>
                <w:sz w:val="24"/>
              </w:rPr>
            </w:pPr>
            <w:r>
              <w:rPr>
                <w:sz w:val="24"/>
              </w:rPr>
              <w:t>Understand the pathophysiological effects of blunt, penetrating</w:t>
            </w:r>
            <w:r>
              <w:rPr>
                <w:spacing w:val="-53"/>
                <w:sz w:val="24"/>
              </w:rPr>
              <w:t xml:space="preserve"> </w:t>
            </w:r>
            <w:r>
              <w:rPr>
                <w:sz w:val="24"/>
              </w:rPr>
              <w:t>and high and low velocity projectile trauma to the bones and</w:t>
            </w:r>
            <w:r>
              <w:rPr>
                <w:spacing w:val="1"/>
                <w:sz w:val="24"/>
              </w:rPr>
              <w:t xml:space="preserve"> </w:t>
            </w:r>
            <w:r>
              <w:rPr>
                <w:sz w:val="24"/>
              </w:rPr>
              <w:t>soft</w:t>
            </w:r>
            <w:r>
              <w:rPr>
                <w:spacing w:val="-2"/>
                <w:sz w:val="24"/>
              </w:rPr>
              <w:t xml:space="preserve"> </w:t>
            </w:r>
            <w:r>
              <w:rPr>
                <w:sz w:val="24"/>
              </w:rPr>
              <w:t>tissues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head</w:t>
            </w:r>
            <w:r>
              <w:rPr>
                <w:spacing w:val="1"/>
                <w:sz w:val="24"/>
              </w:rPr>
              <w:t xml:space="preserve"> </w:t>
            </w:r>
            <w:r>
              <w:rPr>
                <w:sz w:val="24"/>
              </w:rPr>
              <w:t>and</w:t>
            </w:r>
            <w:r>
              <w:rPr>
                <w:spacing w:val="-2"/>
                <w:sz w:val="24"/>
              </w:rPr>
              <w:t xml:space="preserve"> </w:t>
            </w:r>
            <w:r>
              <w:rPr>
                <w:sz w:val="24"/>
              </w:rPr>
              <w:t>neck</w:t>
            </w:r>
          </w:p>
          <w:p w:rsidR="00D6059D" w:rsidRDefault="00D04AA7">
            <w:pPr>
              <w:pStyle w:val="TableParagraph"/>
              <w:spacing w:line="290" w:lineRule="atLeast"/>
              <w:ind w:left="114" w:right="122"/>
              <w:rPr>
                <w:sz w:val="24"/>
              </w:rPr>
            </w:pPr>
            <w:r>
              <w:rPr>
                <w:sz w:val="24"/>
              </w:rPr>
              <w:t>Understand the Le Fort classification of facial fractures and their</w:t>
            </w:r>
            <w:r>
              <w:rPr>
                <w:spacing w:val="-52"/>
                <w:sz w:val="24"/>
              </w:rPr>
              <w:t xml:space="preserve"> </w:t>
            </w:r>
            <w:r>
              <w:rPr>
                <w:sz w:val="24"/>
              </w:rPr>
              <w:t>effects.</w:t>
            </w:r>
          </w:p>
        </w:tc>
      </w:tr>
      <w:tr w:rsidR="00D6059D">
        <w:trPr>
          <w:trHeight w:val="1759"/>
        </w:trPr>
        <w:tc>
          <w:tcPr>
            <w:tcW w:w="1419" w:type="dxa"/>
          </w:tcPr>
          <w:p w:rsidR="00D6059D" w:rsidRDefault="00D6059D">
            <w:pPr>
              <w:pStyle w:val="TableParagraph"/>
              <w:rPr>
                <w:b/>
                <w:sz w:val="24"/>
              </w:rPr>
            </w:pPr>
          </w:p>
        </w:tc>
        <w:tc>
          <w:tcPr>
            <w:tcW w:w="11532" w:type="dxa"/>
          </w:tcPr>
          <w:p w:rsidR="00D6059D" w:rsidRDefault="00D04AA7">
            <w:pPr>
              <w:pStyle w:val="TableParagraph"/>
              <w:spacing w:before="1"/>
              <w:ind w:left="114"/>
              <w:rPr>
                <w:sz w:val="24"/>
              </w:rPr>
            </w:pPr>
            <w:r>
              <w:rPr>
                <w:sz w:val="24"/>
              </w:rPr>
              <w:t>Understand the classification of fractures of the mandible and their effects</w:t>
            </w:r>
          </w:p>
          <w:p w:rsidR="00D6059D" w:rsidRDefault="00D04AA7">
            <w:pPr>
              <w:pStyle w:val="TableParagraph"/>
              <w:spacing w:before="1"/>
              <w:ind w:left="114"/>
              <w:rPr>
                <w:sz w:val="24"/>
              </w:rPr>
            </w:pPr>
            <w:r>
              <w:rPr>
                <w:sz w:val="24"/>
              </w:rPr>
              <w:t>Understand the classification of fractures of the temporal bone and their effects.</w:t>
            </w:r>
          </w:p>
          <w:p w:rsidR="00D6059D" w:rsidRDefault="00D04AA7">
            <w:pPr>
              <w:pStyle w:val="TableParagraph"/>
              <w:spacing w:before="1"/>
              <w:ind w:left="114"/>
              <w:rPr>
                <w:sz w:val="24"/>
              </w:rPr>
            </w:pPr>
            <w:r>
              <w:rPr>
                <w:sz w:val="24"/>
              </w:rPr>
              <w:t>Understand the consequences and potential complications of injury to structures in the neck, in the 3 horizontal entry zones of the neck.</w:t>
            </w:r>
          </w:p>
          <w:p w:rsidR="00D6059D" w:rsidRDefault="00D04AA7">
            <w:pPr>
              <w:pStyle w:val="TableParagraph"/>
              <w:spacing w:before="1"/>
              <w:ind w:left="114"/>
              <w:rPr>
                <w:sz w:val="24"/>
              </w:rPr>
            </w:pPr>
            <w:r>
              <w:rPr>
                <w:sz w:val="24"/>
              </w:rPr>
              <w:t xml:space="preserve">Understand the principles underpinning the appropriate investigation of a patient with a penetrating injury of the neck </w:t>
            </w:r>
          </w:p>
          <w:p w:rsidR="00D6059D" w:rsidRDefault="00D04AA7">
            <w:pPr>
              <w:pStyle w:val="TableParagraph"/>
              <w:spacing w:before="1"/>
              <w:ind w:left="114"/>
              <w:rPr>
                <w:sz w:val="24"/>
              </w:rPr>
            </w:pPr>
            <w:r>
              <w:rPr>
                <w:sz w:val="24"/>
              </w:rPr>
              <w:t>Understand the principles of the Glasgow Coma Scale and the management of the patient with an altered level of consciousness.</w:t>
            </w:r>
          </w:p>
          <w:p w:rsidR="00D6059D" w:rsidRDefault="00D04AA7">
            <w:pPr>
              <w:pStyle w:val="TableParagraph"/>
              <w:spacing w:before="1"/>
              <w:ind w:left="114"/>
              <w:rPr>
                <w:sz w:val="24"/>
              </w:rPr>
            </w:pPr>
            <w:r>
              <w:rPr>
                <w:sz w:val="24"/>
              </w:rPr>
              <w:t>Understand the principles of management of traumatic injury to the head and neck, including the indications for urgent surgical exploration and the priorities underpinning the planning of investigation and management.</w:t>
            </w:r>
          </w:p>
          <w:p w:rsidR="00D6059D" w:rsidRDefault="00D04AA7">
            <w:pPr>
              <w:pStyle w:val="TableParagraph"/>
              <w:spacing w:before="1"/>
              <w:ind w:left="114"/>
              <w:rPr>
                <w:sz w:val="24"/>
              </w:rPr>
            </w:pPr>
            <w:r>
              <w:rPr>
                <w:sz w:val="24"/>
              </w:rPr>
              <w:t>Understand the need for a multidisciplinary approach to management of craniocervical trauma</w:t>
            </w:r>
          </w:p>
          <w:p w:rsidR="00D6059D" w:rsidRDefault="00D04AA7">
            <w:pPr>
              <w:pStyle w:val="TableParagraph"/>
              <w:spacing w:before="1"/>
              <w:ind w:left="114"/>
              <w:rPr>
                <w:sz w:val="24"/>
              </w:rPr>
            </w:pPr>
            <w:r>
              <w:rPr>
                <w:sz w:val="24"/>
              </w:rPr>
              <w:t>Understand the pathophysiology of chemical and thermal burn</w:t>
            </w:r>
          </w:p>
          <w:p w:rsidR="00D6059D" w:rsidRDefault="00D04AA7">
            <w:pPr>
              <w:pStyle w:val="TableParagraph"/>
              <w:spacing w:before="1"/>
              <w:ind w:left="114"/>
              <w:rPr>
                <w:sz w:val="24"/>
              </w:rPr>
            </w:pPr>
            <w:r>
              <w:rPr>
                <w:sz w:val="24"/>
              </w:rPr>
              <w:t>injury to the upper aerodigestive tract &amp; principles of management</w:t>
            </w:r>
          </w:p>
        </w:tc>
      </w:tr>
      <w:tr w:rsidR="00D6059D">
        <w:trPr>
          <w:trHeight w:val="175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532" w:type="dxa"/>
          </w:tcPr>
          <w:p w:rsidR="00D6059D" w:rsidRDefault="00D04AA7">
            <w:pPr>
              <w:pStyle w:val="TableParagraph"/>
              <w:spacing w:before="1"/>
              <w:ind w:left="114"/>
              <w:rPr>
                <w:sz w:val="24"/>
              </w:rPr>
            </w:pPr>
            <w:r>
              <w:rPr>
                <w:sz w:val="24"/>
              </w:rPr>
              <w:t>Be able to elicit an appropriate clinical history from a patient with craniocervical trauma (or from a third party witness).</w:t>
            </w:r>
          </w:p>
          <w:p w:rsidR="00D6059D" w:rsidRDefault="00D04AA7">
            <w:pPr>
              <w:pStyle w:val="TableParagraph"/>
              <w:spacing w:before="1"/>
              <w:ind w:left="114"/>
              <w:rPr>
                <w:sz w:val="24"/>
              </w:rPr>
            </w:pPr>
            <w:r>
              <w:rPr>
                <w:sz w:val="24"/>
              </w:rPr>
              <w:t>Be able to demonstrate the relevant clinical signs from a patient with craniocervical trauma.</w:t>
            </w:r>
          </w:p>
          <w:p w:rsidR="00D6059D" w:rsidRDefault="00D04AA7">
            <w:pPr>
              <w:pStyle w:val="TableParagraph"/>
              <w:spacing w:before="1"/>
              <w:ind w:left="114"/>
              <w:rPr>
                <w:sz w:val="24"/>
              </w:rPr>
            </w:pPr>
            <w:r>
              <w:rPr>
                <w:sz w:val="24"/>
              </w:rPr>
              <w:t>Be able to appropriately order and interpret the results of investigations in a patient with craniocervical trauma.</w:t>
            </w:r>
          </w:p>
          <w:p w:rsidR="00D6059D" w:rsidRDefault="00D04AA7">
            <w:pPr>
              <w:pStyle w:val="TableParagraph"/>
              <w:spacing w:before="1"/>
              <w:ind w:left="114"/>
              <w:rPr>
                <w:sz w:val="24"/>
              </w:rPr>
            </w:pPr>
            <w:r>
              <w:rPr>
                <w:sz w:val="24"/>
              </w:rPr>
              <w:t>Be able to coordinate the assembly of an appropriate multidisciplinary team to manage a patient with craniocervical trauma.</w:t>
            </w:r>
          </w:p>
        </w:tc>
      </w:tr>
      <w:tr w:rsidR="00D6059D">
        <w:trPr>
          <w:trHeight w:val="1551"/>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532" w:type="dxa"/>
          </w:tcPr>
          <w:p w:rsidR="00D6059D" w:rsidRDefault="00D04AA7">
            <w:pPr>
              <w:pStyle w:val="TableParagraph"/>
              <w:spacing w:before="1"/>
              <w:ind w:left="114"/>
              <w:rPr>
                <w:sz w:val="24"/>
              </w:rPr>
            </w:pPr>
            <w:r>
              <w:rPr>
                <w:sz w:val="24"/>
              </w:rPr>
              <w:t>Tracheostomy Endotracheal intubation</w:t>
            </w:r>
          </w:p>
          <w:p w:rsidR="00D6059D" w:rsidRDefault="00D04AA7">
            <w:pPr>
              <w:pStyle w:val="TableParagraph"/>
              <w:spacing w:before="1"/>
              <w:ind w:left="114"/>
              <w:rPr>
                <w:sz w:val="24"/>
              </w:rPr>
            </w:pPr>
            <w:r>
              <w:rPr>
                <w:sz w:val="24"/>
              </w:rPr>
              <w:t>Be able to explore the traumatized neck and secure bleeding vessels.</w:t>
            </w:r>
          </w:p>
          <w:p w:rsidR="00D6059D" w:rsidRDefault="00D04AA7">
            <w:pPr>
              <w:pStyle w:val="TableParagraph"/>
              <w:spacing w:before="1"/>
              <w:ind w:left="114"/>
              <w:rPr>
                <w:sz w:val="24"/>
              </w:rPr>
            </w:pPr>
            <w:r>
              <w:rPr>
                <w:sz w:val="24"/>
              </w:rPr>
              <w:t>Be able to manage penetrating injury to the viscera of the upper aerodigestive tract</w:t>
            </w:r>
          </w:p>
          <w:p w:rsidR="00D6059D" w:rsidRDefault="00D04AA7">
            <w:pPr>
              <w:pStyle w:val="TableParagraph"/>
              <w:spacing w:before="1"/>
              <w:ind w:left="114"/>
              <w:rPr>
                <w:sz w:val="24"/>
              </w:rPr>
            </w:pPr>
            <w:r>
              <w:rPr>
                <w:sz w:val="24"/>
              </w:rPr>
              <w:t>Be able to undertake microsurgical re-anastomosis of divided</w:t>
            </w:r>
          </w:p>
          <w:p w:rsidR="00D6059D" w:rsidRDefault="00D04AA7">
            <w:pPr>
              <w:pStyle w:val="TableParagraph"/>
              <w:spacing w:before="1"/>
              <w:ind w:left="114"/>
              <w:rPr>
                <w:sz w:val="24"/>
              </w:rPr>
            </w:pPr>
            <w:r>
              <w:rPr>
                <w:sz w:val="24"/>
              </w:rPr>
              <w:t>nerves where appropriate</w:t>
            </w:r>
          </w:p>
        </w:tc>
      </w:tr>
    </w:tbl>
    <w:p w:rsidR="00D6059D" w:rsidRDefault="00D6059D">
      <w:pPr>
        <w:ind w:left="982" w:right="963"/>
        <w:jc w:val="center"/>
        <w:rPr>
          <w:rFonts w:ascii="Calibri"/>
          <w:b/>
          <w:w w:val="105"/>
          <w:sz w:val="56"/>
          <w:szCs w:val="28"/>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85"/>
        </w:trPr>
        <w:tc>
          <w:tcPr>
            <w:tcW w:w="1419" w:type="dxa"/>
          </w:tcPr>
          <w:p w:rsidR="00D6059D" w:rsidRDefault="00D04AA7">
            <w:pPr>
              <w:pStyle w:val="TableParagraph"/>
              <w:spacing w:before="140"/>
              <w:ind w:left="132" w:right="121"/>
              <w:jc w:val="center"/>
              <w:rPr>
                <w:b/>
                <w:sz w:val="24"/>
              </w:rPr>
            </w:pPr>
            <w:r>
              <w:rPr>
                <w:b/>
                <w:sz w:val="24"/>
              </w:rPr>
              <w:t>Topic</w:t>
            </w:r>
          </w:p>
        </w:tc>
        <w:tc>
          <w:tcPr>
            <w:tcW w:w="11532" w:type="dxa"/>
          </w:tcPr>
          <w:p w:rsidR="00D6059D" w:rsidRDefault="00D04AA7">
            <w:pPr>
              <w:pStyle w:val="TableParagraph"/>
              <w:spacing w:before="140"/>
              <w:ind w:left="114"/>
              <w:rPr>
                <w:b/>
                <w:sz w:val="24"/>
              </w:rPr>
            </w:pPr>
            <w:r>
              <w:rPr>
                <w:b/>
                <w:sz w:val="24"/>
              </w:rPr>
              <w:t>Disorders</w:t>
            </w:r>
            <w:r>
              <w:rPr>
                <w:b/>
                <w:spacing w:val="-4"/>
                <w:sz w:val="24"/>
              </w:rPr>
              <w:t xml:space="preserve"> </w:t>
            </w:r>
            <w:r>
              <w:rPr>
                <w:b/>
                <w:sz w:val="24"/>
              </w:rPr>
              <w:t>of</w:t>
            </w:r>
            <w:r>
              <w:rPr>
                <w:b/>
                <w:spacing w:val="-2"/>
                <w:sz w:val="24"/>
              </w:rPr>
              <w:t xml:space="preserve"> </w:t>
            </w:r>
            <w:r>
              <w:rPr>
                <w:b/>
                <w:sz w:val="24"/>
              </w:rPr>
              <w:t>swallowing</w:t>
            </w:r>
          </w:p>
        </w:tc>
      </w:tr>
      <w:tr w:rsidR="00D6059D">
        <w:trPr>
          <w:trHeight w:val="381"/>
        </w:trPr>
        <w:tc>
          <w:tcPr>
            <w:tcW w:w="1419" w:type="dxa"/>
          </w:tcPr>
          <w:p w:rsidR="00D6059D" w:rsidRDefault="00D04AA7">
            <w:pPr>
              <w:pStyle w:val="TableParagraph"/>
              <w:spacing w:before="39"/>
              <w:ind w:left="132" w:right="123"/>
              <w:jc w:val="center"/>
              <w:rPr>
                <w:b/>
                <w:sz w:val="24"/>
              </w:rPr>
            </w:pPr>
            <w:r>
              <w:rPr>
                <w:b/>
                <w:sz w:val="24"/>
              </w:rPr>
              <w:t>Category</w:t>
            </w:r>
          </w:p>
        </w:tc>
        <w:tc>
          <w:tcPr>
            <w:tcW w:w="11532" w:type="dxa"/>
          </w:tcPr>
          <w:p w:rsidR="00D6059D" w:rsidRDefault="00D04AA7">
            <w:pPr>
              <w:pStyle w:val="TableParagraph"/>
              <w:spacing w:before="39"/>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532" w:type="dxa"/>
          </w:tcPr>
          <w:p w:rsidR="00D6059D" w:rsidRDefault="00D04AA7">
            <w:pPr>
              <w:pStyle w:val="TableParagraph"/>
              <w:spacing w:before="140"/>
              <w:ind w:left="114"/>
              <w:rPr>
                <w:sz w:val="24"/>
              </w:rPr>
            </w:pPr>
            <w:r>
              <w:rPr>
                <w:color w:val="878787"/>
                <w:sz w:val="24"/>
              </w:rPr>
              <w:t>None</w:t>
            </w:r>
          </w:p>
        </w:tc>
      </w:tr>
      <w:tr w:rsidR="00D6059D">
        <w:trPr>
          <w:trHeight w:val="1374"/>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433"/>
              <w:rPr>
                <w:iCs/>
                <w:sz w:val="24"/>
              </w:rPr>
            </w:pPr>
            <w:r>
              <w:rPr>
                <w:iCs/>
                <w:sz w:val="24"/>
              </w:rPr>
              <w:t>To</w:t>
            </w:r>
            <w:r>
              <w:rPr>
                <w:iCs/>
                <w:spacing w:val="-4"/>
                <w:sz w:val="24"/>
              </w:rPr>
              <w:t xml:space="preserve"> </w:t>
            </w:r>
            <w:r>
              <w:rPr>
                <w:iCs/>
                <w:sz w:val="24"/>
              </w:rPr>
              <w:t>understand</w:t>
            </w:r>
            <w:r>
              <w:rPr>
                <w:iCs/>
                <w:spacing w:val="-4"/>
                <w:sz w:val="24"/>
              </w:rPr>
              <w:t xml:space="preserve"> </w:t>
            </w:r>
            <w:r>
              <w:rPr>
                <w:iCs/>
                <w:sz w:val="24"/>
              </w:rPr>
              <w:t>the</w:t>
            </w:r>
            <w:r>
              <w:rPr>
                <w:iCs/>
                <w:spacing w:val="-2"/>
                <w:sz w:val="24"/>
              </w:rPr>
              <w:t xml:space="preserve"> </w:t>
            </w:r>
            <w:r>
              <w:rPr>
                <w:iCs/>
                <w:sz w:val="24"/>
              </w:rPr>
              <w:t>aetiology,</w:t>
            </w:r>
            <w:r>
              <w:rPr>
                <w:iCs/>
                <w:spacing w:val="-3"/>
                <w:sz w:val="24"/>
              </w:rPr>
              <w:t xml:space="preserve"> </w:t>
            </w:r>
            <w:r>
              <w:rPr>
                <w:iCs/>
                <w:sz w:val="24"/>
              </w:rPr>
              <w:t>presenting</w:t>
            </w:r>
            <w:r>
              <w:rPr>
                <w:iCs/>
                <w:spacing w:val="-4"/>
                <w:sz w:val="24"/>
              </w:rPr>
              <w:t xml:space="preserve"> </w:t>
            </w:r>
            <w:r>
              <w:rPr>
                <w:iCs/>
                <w:sz w:val="24"/>
              </w:rPr>
              <w:t>signs,</w:t>
            </w:r>
            <w:r>
              <w:rPr>
                <w:iCs/>
                <w:spacing w:val="-3"/>
                <w:sz w:val="24"/>
              </w:rPr>
              <w:t xml:space="preserve"> </w:t>
            </w:r>
            <w:r>
              <w:rPr>
                <w:iCs/>
                <w:sz w:val="24"/>
              </w:rPr>
              <w:t>symptoms</w:t>
            </w:r>
            <w:r>
              <w:rPr>
                <w:iCs/>
                <w:spacing w:val="-3"/>
                <w:sz w:val="24"/>
              </w:rPr>
              <w:t xml:space="preserve"> </w:t>
            </w:r>
            <w:r>
              <w:rPr>
                <w:iCs/>
                <w:sz w:val="24"/>
              </w:rPr>
              <w:t>and</w:t>
            </w:r>
            <w:r>
              <w:rPr>
                <w:iCs/>
                <w:spacing w:val="-52"/>
                <w:sz w:val="24"/>
              </w:rPr>
              <w:t xml:space="preserve"> </w:t>
            </w:r>
            <w:r>
              <w:rPr>
                <w:iCs/>
                <w:sz w:val="24"/>
              </w:rPr>
              <w:t>management of common disorders of swallowing, including</w:t>
            </w:r>
            <w:r>
              <w:rPr>
                <w:iCs/>
                <w:spacing w:val="1"/>
                <w:sz w:val="24"/>
              </w:rPr>
              <w:t xml:space="preserve"> </w:t>
            </w:r>
            <w:r>
              <w:rPr>
                <w:iCs/>
                <w:sz w:val="24"/>
              </w:rPr>
              <w:t>dysphagia, globus pharyngeus ,neurological swallowing</w:t>
            </w:r>
            <w:r>
              <w:rPr>
                <w:iCs/>
                <w:spacing w:val="1"/>
                <w:sz w:val="24"/>
              </w:rPr>
              <w:t xml:space="preserve"> </w:t>
            </w:r>
            <w:r>
              <w:rPr>
                <w:iCs/>
                <w:sz w:val="24"/>
              </w:rPr>
              <w:t>disorders, reflux disease,</w:t>
            </w:r>
            <w:r>
              <w:rPr>
                <w:iCs/>
                <w:spacing w:val="1"/>
                <w:sz w:val="24"/>
              </w:rPr>
              <w:t xml:space="preserve"> </w:t>
            </w:r>
            <w:r>
              <w:rPr>
                <w:iCs/>
                <w:sz w:val="24"/>
              </w:rPr>
              <w:t>odynophagia and aspiration. This</w:t>
            </w:r>
            <w:r>
              <w:rPr>
                <w:iCs/>
                <w:spacing w:val="1"/>
                <w:sz w:val="24"/>
              </w:rPr>
              <w:t xml:space="preserve"> </w:t>
            </w:r>
            <w:r>
              <w:rPr>
                <w:iCs/>
                <w:sz w:val="24"/>
              </w:rPr>
              <w:t>module</w:t>
            </w:r>
            <w:r>
              <w:rPr>
                <w:iCs/>
                <w:spacing w:val="-1"/>
                <w:sz w:val="24"/>
              </w:rPr>
              <w:t xml:space="preserve"> </w:t>
            </w:r>
            <w:r>
              <w:rPr>
                <w:iCs/>
                <w:sz w:val="24"/>
              </w:rPr>
              <w:t>gives some indication</w:t>
            </w:r>
            <w:r>
              <w:rPr>
                <w:iCs/>
                <w:spacing w:val="-2"/>
                <w:sz w:val="24"/>
              </w:rPr>
              <w:t xml:space="preserve"> </w:t>
            </w:r>
            <w:r>
              <w:rPr>
                <w:iCs/>
                <w:sz w:val="24"/>
              </w:rPr>
              <w:t>of</w:t>
            </w:r>
            <w:r>
              <w:rPr>
                <w:iCs/>
                <w:spacing w:val="-1"/>
                <w:sz w:val="24"/>
              </w:rPr>
              <w:t xml:space="preserve"> </w:t>
            </w:r>
            <w:r>
              <w:rPr>
                <w:iCs/>
                <w:sz w:val="24"/>
              </w:rPr>
              <w:t>the breadth</w:t>
            </w:r>
            <w:r>
              <w:rPr>
                <w:iCs/>
                <w:spacing w:val="-2"/>
                <w:sz w:val="24"/>
              </w:rPr>
              <w:t xml:space="preserve"> </w:t>
            </w:r>
            <w:r>
              <w:rPr>
                <w:iCs/>
                <w:sz w:val="24"/>
              </w:rPr>
              <w:t>and</w:t>
            </w:r>
            <w:r>
              <w:rPr>
                <w:iCs/>
                <w:spacing w:val="1"/>
                <w:sz w:val="24"/>
              </w:rPr>
              <w:t xml:space="preserve"> </w:t>
            </w:r>
            <w:r>
              <w:rPr>
                <w:iCs/>
                <w:sz w:val="24"/>
              </w:rPr>
              <w:t>depth</w:t>
            </w:r>
            <w:r>
              <w:rPr>
                <w:iCs/>
                <w:spacing w:val="-2"/>
                <w:sz w:val="24"/>
              </w:rPr>
              <w:t xml:space="preserve"> </w:t>
            </w:r>
            <w:r>
              <w:rPr>
                <w:iCs/>
                <w:sz w:val="24"/>
              </w:rPr>
              <w:t>of required</w:t>
            </w:r>
            <w:r>
              <w:rPr>
                <w:iCs/>
                <w:spacing w:val="-3"/>
                <w:sz w:val="24"/>
              </w:rPr>
              <w:t xml:space="preserve"> </w:t>
            </w:r>
            <w:r>
              <w:rPr>
                <w:iCs/>
                <w:sz w:val="24"/>
              </w:rPr>
              <w:t>knowledge</w:t>
            </w:r>
            <w:r>
              <w:rPr>
                <w:iCs/>
                <w:spacing w:val="-2"/>
                <w:sz w:val="24"/>
              </w:rPr>
              <w:t xml:space="preserve"> </w:t>
            </w:r>
            <w:r>
              <w:rPr>
                <w:iCs/>
                <w:sz w:val="24"/>
              </w:rPr>
              <w:t>and</w:t>
            </w:r>
            <w:r>
              <w:rPr>
                <w:iCs/>
                <w:spacing w:val="-3"/>
                <w:sz w:val="24"/>
              </w:rPr>
              <w:t xml:space="preserve"> </w:t>
            </w:r>
            <w:r>
              <w:rPr>
                <w:iCs/>
                <w:sz w:val="24"/>
              </w:rPr>
              <w:t>surgical</w:t>
            </w:r>
            <w:r>
              <w:rPr>
                <w:iCs/>
                <w:spacing w:val="-3"/>
                <w:sz w:val="24"/>
              </w:rPr>
              <w:t xml:space="preserve"> </w:t>
            </w:r>
            <w:r>
              <w:rPr>
                <w:iCs/>
                <w:sz w:val="24"/>
              </w:rPr>
              <w:t>skills.</w:t>
            </w:r>
            <w:r>
              <w:rPr>
                <w:iCs/>
                <w:spacing w:val="-3"/>
                <w:sz w:val="24"/>
              </w:rPr>
              <w:t xml:space="preserve"> </w:t>
            </w:r>
            <w:r>
              <w:rPr>
                <w:iCs/>
                <w:sz w:val="24"/>
              </w:rPr>
              <w:t>The</w:t>
            </w:r>
            <w:r>
              <w:rPr>
                <w:iCs/>
                <w:spacing w:val="-2"/>
                <w:sz w:val="24"/>
              </w:rPr>
              <w:t xml:space="preserve"> </w:t>
            </w:r>
            <w:r>
              <w:rPr>
                <w:iCs/>
                <w:sz w:val="24"/>
              </w:rPr>
              <w:t>list</w:t>
            </w:r>
            <w:r>
              <w:rPr>
                <w:iCs/>
                <w:spacing w:val="-1"/>
                <w:sz w:val="24"/>
              </w:rPr>
              <w:t xml:space="preserve"> </w:t>
            </w:r>
            <w:r>
              <w:rPr>
                <w:iCs/>
                <w:sz w:val="24"/>
              </w:rPr>
              <w:t>should</w:t>
            </w:r>
            <w:r>
              <w:rPr>
                <w:iCs/>
                <w:spacing w:val="-4"/>
                <w:sz w:val="24"/>
              </w:rPr>
              <w:t xml:space="preserve"> </w:t>
            </w:r>
            <w:r>
              <w:rPr>
                <w:iCs/>
                <w:sz w:val="24"/>
              </w:rPr>
              <w:t>not</w:t>
            </w:r>
            <w:r>
              <w:rPr>
                <w:iCs/>
                <w:spacing w:val="-1"/>
                <w:sz w:val="24"/>
              </w:rPr>
              <w:t xml:space="preserve"> </w:t>
            </w:r>
            <w:r>
              <w:rPr>
                <w:iCs/>
                <w:sz w:val="24"/>
              </w:rPr>
              <w:t>be</w:t>
            </w:r>
            <w:r>
              <w:rPr>
                <w:iCs/>
                <w:spacing w:val="-52"/>
                <w:sz w:val="24"/>
              </w:rPr>
              <w:t xml:space="preserve"> </w:t>
            </w:r>
            <w:r>
              <w:rPr>
                <w:iCs/>
                <w:sz w:val="24"/>
              </w:rPr>
              <w:t>considered</w:t>
            </w:r>
            <w:r>
              <w:rPr>
                <w:iCs/>
                <w:spacing w:val="-1"/>
                <w:sz w:val="24"/>
              </w:rPr>
              <w:t xml:space="preserve"> </w:t>
            </w:r>
            <w:r>
              <w:rPr>
                <w:iCs/>
                <w:sz w:val="24"/>
              </w:rPr>
              <w:t>to</w:t>
            </w:r>
            <w:r>
              <w:rPr>
                <w:iCs/>
                <w:spacing w:val="-2"/>
                <w:sz w:val="24"/>
              </w:rPr>
              <w:t xml:space="preserve"> </w:t>
            </w:r>
            <w:r>
              <w:rPr>
                <w:iCs/>
                <w:sz w:val="24"/>
              </w:rPr>
              <w:t>be</w:t>
            </w:r>
            <w:r>
              <w:rPr>
                <w:iCs/>
                <w:spacing w:val="1"/>
                <w:sz w:val="24"/>
              </w:rPr>
              <w:t xml:space="preserve"> </w:t>
            </w:r>
            <w:r>
              <w:rPr>
                <w:iCs/>
                <w:sz w:val="24"/>
              </w:rPr>
              <w:t>fully inclusive</w:t>
            </w:r>
            <w:r>
              <w:rPr>
                <w:iCs/>
                <w:spacing w:val="1"/>
                <w:sz w:val="24"/>
              </w:rPr>
              <w:t xml:space="preserve"> </w:t>
            </w:r>
            <w:r>
              <w:rPr>
                <w:iCs/>
                <w:sz w:val="24"/>
              </w:rPr>
              <w:t>or</w:t>
            </w:r>
            <w:r>
              <w:rPr>
                <w:iCs/>
                <w:spacing w:val="-1"/>
                <w:sz w:val="24"/>
              </w:rPr>
              <w:t xml:space="preserve"> </w:t>
            </w:r>
            <w:r>
              <w:rPr>
                <w:iCs/>
                <w:sz w:val="24"/>
              </w:rPr>
              <w:t>exhaustive</w:t>
            </w:r>
          </w:p>
        </w:tc>
      </w:tr>
      <w:tr w:rsidR="00D6059D">
        <w:trPr>
          <w:trHeight w:val="285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ind w:left="114" w:right="168"/>
              <w:rPr>
                <w:sz w:val="24"/>
              </w:rPr>
            </w:pPr>
            <w:r>
              <w:rPr>
                <w:sz w:val="24"/>
              </w:rPr>
              <w:t>Know</w:t>
            </w:r>
            <w:r>
              <w:rPr>
                <w:spacing w:val="-4"/>
                <w:sz w:val="24"/>
              </w:rPr>
              <w:t xml:space="preserve"> </w:t>
            </w:r>
            <w:r>
              <w:rPr>
                <w:sz w:val="24"/>
              </w:rPr>
              <w:t>the</w:t>
            </w:r>
            <w:r>
              <w:rPr>
                <w:spacing w:val="-1"/>
                <w:sz w:val="24"/>
              </w:rPr>
              <w:t xml:space="preserve"> </w:t>
            </w:r>
            <w:r>
              <w:rPr>
                <w:sz w:val="24"/>
              </w:rPr>
              <w:t>anatomy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pharynx,</w:t>
            </w:r>
            <w:r>
              <w:rPr>
                <w:spacing w:val="-3"/>
                <w:sz w:val="24"/>
              </w:rPr>
              <w:t xml:space="preserve"> </w:t>
            </w:r>
            <w:r>
              <w:rPr>
                <w:sz w:val="24"/>
              </w:rPr>
              <w:t>and</w:t>
            </w:r>
            <w:r>
              <w:rPr>
                <w:spacing w:val="-3"/>
                <w:sz w:val="24"/>
              </w:rPr>
              <w:t xml:space="preserve"> </w:t>
            </w:r>
            <w:r>
              <w:rPr>
                <w:sz w:val="24"/>
              </w:rPr>
              <w:t>physiology</w:t>
            </w:r>
            <w:r>
              <w:rPr>
                <w:spacing w:val="-2"/>
                <w:sz w:val="24"/>
              </w:rPr>
              <w:t xml:space="preserve"> </w:t>
            </w:r>
            <w:r>
              <w:rPr>
                <w:sz w:val="24"/>
              </w:rPr>
              <w:t>of</w:t>
            </w:r>
            <w:r>
              <w:rPr>
                <w:spacing w:val="-52"/>
                <w:sz w:val="24"/>
              </w:rPr>
              <w:t xml:space="preserve"> </w:t>
            </w:r>
            <w:r>
              <w:rPr>
                <w:sz w:val="24"/>
              </w:rPr>
              <w:t>swallowing.</w:t>
            </w:r>
          </w:p>
          <w:p w:rsidR="00D6059D" w:rsidRDefault="00D04AA7">
            <w:pPr>
              <w:pStyle w:val="TableParagraph"/>
              <w:ind w:left="114"/>
              <w:rPr>
                <w:sz w:val="24"/>
              </w:rPr>
            </w:pPr>
            <w:r>
              <w:rPr>
                <w:sz w:val="24"/>
              </w:rPr>
              <w:t>Know</w:t>
            </w:r>
            <w:r>
              <w:rPr>
                <w:spacing w:val="-4"/>
                <w:sz w:val="24"/>
              </w:rPr>
              <w:t xml:space="preserve"> </w:t>
            </w:r>
            <w:r>
              <w:rPr>
                <w:sz w:val="24"/>
              </w:rPr>
              <w:t>the</w:t>
            </w:r>
            <w:r>
              <w:rPr>
                <w:spacing w:val="-1"/>
                <w:sz w:val="24"/>
              </w:rPr>
              <w:t xml:space="preserve"> </w:t>
            </w:r>
            <w:r>
              <w:rPr>
                <w:sz w:val="24"/>
              </w:rPr>
              <w:t>causes</w:t>
            </w:r>
            <w:r>
              <w:rPr>
                <w:spacing w:val="-2"/>
                <w:sz w:val="24"/>
              </w:rPr>
              <w:t xml:space="preserve"> </w:t>
            </w:r>
            <w:r>
              <w:rPr>
                <w:sz w:val="24"/>
              </w:rPr>
              <w:t>of</w:t>
            </w:r>
            <w:r>
              <w:rPr>
                <w:spacing w:val="2"/>
                <w:sz w:val="24"/>
              </w:rPr>
              <w:t xml:space="preserve"> </w:t>
            </w:r>
            <w:r>
              <w:rPr>
                <w:sz w:val="24"/>
              </w:rPr>
              <w:t>odynophagia.</w:t>
            </w:r>
          </w:p>
          <w:p w:rsidR="00D6059D" w:rsidRDefault="00D04AA7">
            <w:pPr>
              <w:pStyle w:val="TableParagraph"/>
              <w:ind w:left="114" w:right="861"/>
              <w:rPr>
                <w:sz w:val="24"/>
              </w:rPr>
            </w:pPr>
            <w:r>
              <w:rPr>
                <w:sz w:val="24"/>
              </w:rPr>
              <w:t>Know the various hypotheses relating to the aetiology of</w:t>
            </w:r>
            <w:r>
              <w:rPr>
                <w:spacing w:val="-52"/>
                <w:sz w:val="24"/>
              </w:rPr>
              <w:t xml:space="preserve"> </w:t>
            </w:r>
            <w:r>
              <w:rPr>
                <w:sz w:val="24"/>
              </w:rPr>
              <w:t>dysphagia.</w:t>
            </w:r>
          </w:p>
          <w:p w:rsidR="00D6059D" w:rsidRDefault="00D04AA7">
            <w:pPr>
              <w:pStyle w:val="TableParagraph"/>
              <w:spacing w:line="242" w:lineRule="auto"/>
              <w:ind w:left="114"/>
              <w:rPr>
                <w:sz w:val="24"/>
              </w:rPr>
            </w:pPr>
            <w:r>
              <w:rPr>
                <w:sz w:val="24"/>
              </w:rPr>
              <w:t>Understand</w:t>
            </w:r>
            <w:r>
              <w:rPr>
                <w:spacing w:val="-2"/>
                <w:sz w:val="24"/>
              </w:rPr>
              <w:t xml:space="preserve"> </w:t>
            </w:r>
            <w:r>
              <w:rPr>
                <w:sz w:val="24"/>
              </w:rPr>
              <w:t>the</w:t>
            </w:r>
            <w:r>
              <w:rPr>
                <w:spacing w:val="-4"/>
                <w:sz w:val="24"/>
              </w:rPr>
              <w:t xml:space="preserve"> </w:t>
            </w:r>
            <w:r>
              <w:rPr>
                <w:sz w:val="24"/>
              </w:rPr>
              <w:t>investigation</w:t>
            </w:r>
            <w:r>
              <w:rPr>
                <w:spacing w:val="-3"/>
                <w:sz w:val="24"/>
              </w:rPr>
              <w:t xml:space="preserve"> </w:t>
            </w:r>
            <w:r>
              <w:rPr>
                <w:sz w:val="24"/>
              </w:rPr>
              <w:t>and</w:t>
            </w:r>
            <w:r>
              <w:rPr>
                <w:spacing w:val="-1"/>
                <w:sz w:val="24"/>
              </w:rPr>
              <w:t xml:space="preserve"> </w:t>
            </w:r>
            <w:r>
              <w:rPr>
                <w:sz w:val="24"/>
              </w:rPr>
              <w:t>imaging</w:t>
            </w:r>
            <w:r>
              <w:rPr>
                <w:spacing w:val="-3"/>
                <w:sz w:val="24"/>
              </w:rPr>
              <w:t xml:space="preserve"> </w:t>
            </w:r>
            <w:r>
              <w:rPr>
                <w:sz w:val="24"/>
              </w:rPr>
              <w:t>of</w:t>
            </w:r>
            <w:r>
              <w:rPr>
                <w:spacing w:val="-2"/>
                <w:sz w:val="24"/>
              </w:rPr>
              <w:t xml:space="preserve"> </w:t>
            </w:r>
            <w:r>
              <w:rPr>
                <w:sz w:val="24"/>
              </w:rPr>
              <w:t>a</w:t>
            </w:r>
            <w:r>
              <w:rPr>
                <w:spacing w:val="-5"/>
                <w:sz w:val="24"/>
              </w:rPr>
              <w:t xml:space="preserve"> </w:t>
            </w:r>
            <w:r>
              <w:rPr>
                <w:sz w:val="24"/>
              </w:rPr>
              <w:t>patient</w:t>
            </w:r>
            <w:r>
              <w:rPr>
                <w:spacing w:val="-3"/>
                <w:sz w:val="24"/>
              </w:rPr>
              <w:t xml:space="preserve"> </w:t>
            </w:r>
            <w:r>
              <w:rPr>
                <w:sz w:val="24"/>
              </w:rPr>
              <w:t>with</w:t>
            </w:r>
            <w:r>
              <w:rPr>
                <w:spacing w:val="-52"/>
                <w:sz w:val="24"/>
              </w:rPr>
              <w:t xml:space="preserve"> </w:t>
            </w:r>
            <w:r>
              <w:rPr>
                <w:sz w:val="24"/>
              </w:rPr>
              <w:t>dysphagia.</w:t>
            </w:r>
          </w:p>
          <w:p w:rsidR="00D6059D" w:rsidRDefault="00D04AA7">
            <w:pPr>
              <w:pStyle w:val="TableParagraph"/>
              <w:ind w:left="114" w:right="168"/>
              <w:rPr>
                <w:sz w:val="24"/>
              </w:rPr>
            </w:pPr>
            <w:r>
              <w:rPr>
                <w:sz w:val="24"/>
              </w:rPr>
              <w:t>Understand</w:t>
            </w:r>
            <w:r>
              <w:rPr>
                <w:spacing w:val="-2"/>
                <w:sz w:val="24"/>
              </w:rPr>
              <w:t xml:space="preserve"> </w:t>
            </w:r>
            <w:r>
              <w:rPr>
                <w:sz w:val="24"/>
              </w:rPr>
              <w:t>the</w:t>
            </w:r>
            <w:r>
              <w:rPr>
                <w:spacing w:val="-3"/>
                <w:sz w:val="24"/>
              </w:rPr>
              <w:t xml:space="preserve"> </w:t>
            </w:r>
            <w:r>
              <w:rPr>
                <w:sz w:val="24"/>
              </w:rPr>
              <w:t>principles</w:t>
            </w:r>
            <w:r>
              <w:rPr>
                <w:spacing w:val="-2"/>
                <w:sz w:val="24"/>
              </w:rPr>
              <w:t xml:space="preserve"> </w:t>
            </w:r>
            <w:r>
              <w:rPr>
                <w:sz w:val="24"/>
              </w:rPr>
              <w:t>of</w:t>
            </w:r>
            <w:r>
              <w:rPr>
                <w:spacing w:val="-2"/>
                <w:sz w:val="24"/>
              </w:rPr>
              <w:t xml:space="preserve"> </w:t>
            </w:r>
            <w:r>
              <w:rPr>
                <w:sz w:val="24"/>
              </w:rPr>
              <w:t>medical</w:t>
            </w:r>
            <w:r>
              <w:rPr>
                <w:spacing w:val="-4"/>
                <w:sz w:val="24"/>
              </w:rPr>
              <w:t xml:space="preserve"> </w:t>
            </w:r>
            <w:r>
              <w:rPr>
                <w:sz w:val="24"/>
              </w:rPr>
              <w:t>and</w:t>
            </w:r>
            <w:r>
              <w:rPr>
                <w:spacing w:val="-2"/>
                <w:sz w:val="24"/>
              </w:rPr>
              <w:t xml:space="preserve"> </w:t>
            </w:r>
            <w:r>
              <w:rPr>
                <w:sz w:val="24"/>
              </w:rPr>
              <w:t>surgical</w:t>
            </w:r>
            <w:r>
              <w:rPr>
                <w:spacing w:val="-6"/>
                <w:sz w:val="24"/>
              </w:rPr>
              <w:t xml:space="preserve"> </w:t>
            </w:r>
            <w:r>
              <w:rPr>
                <w:sz w:val="24"/>
              </w:rPr>
              <w:t>management</w:t>
            </w:r>
            <w:r>
              <w:rPr>
                <w:spacing w:val="-51"/>
                <w:sz w:val="24"/>
              </w:rPr>
              <w:t xml:space="preserve"> </w:t>
            </w:r>
            <w:r>
              <w:rPr>
                <w:sz w:val="24"/>
              </w:rPr>
              <w:t>of</w:t>
            </w:r>
            <w:r>
              <w:rPr>
                <w:spacing w:val="-1"/>
                <w:sz w:val="24"/>
              </w:rPr>
              <w:t xml:space="preserve"> </w:t>
            </w:r>
            <w:r>
              <w:rPr>
                <w:sz w:val="24"/>
              </w:rPr>
              <w:t>dysphagia</w:t>
            </w:r>
          </w:p>
          <w:p w:rsidR="00D6059D" w:rsidRDefault="00D04AA7">
            <w:pPr>
              <w:pStyle w:val="TableParagraph"/>
              <w:ind w:left="114" w:right="142"/>
              <w:rPr>
                <w:sz w:val="24"/>
              </w:rPr>
            </w:pPr>
            <w:r>
              <w:rPr>
                <w:sz w:val="24"/>
              </w:rPr>
              <w:t>Understand the pathophysiology of aspiration, its complications</w:t>
            </w:r>
            <w:r>
              <w:rPr>
                <w:spacing w:val="-52"/>
                <w:sz w:val="24"/>
              </w:rPr>
              <w:t xml:space="preserve"> </w:t>
            </w:r>
            <w:r>
              <w:rPr>
                <w:sz w:val="24"/>
              </w:rPr>
              <w:t>and</w:t>
            </w:r>
            <w:r>
              <w:rPr>
                <w:spacing w:val="-2"/>
                <w:sz w:val="24"/>
              </w:rPr>
              <w:t xml:space="preserve"> </w:t>
            </w:r>
            <w:r>
              <w:rPr>
                <w:sz w:val="24"/>
              </w:rPr>
              <w:t>the</w:t>
            </w:r>
            <w:r>
              <w:rPr>
                <w:spacing w:val="1"/>
                <w:sz w:val="24"/>
              </w:rPr>
              <w:t xml:space="preserve"> </w:t>
            </w:r>
            <w:r>
              <w:rPr>
                <w:sz w:val="24"/>
              </w:rPr>
              <w:t>principles</w:t>
            </w:r>
            <w:r>
              <w:rPr>
                <w:spacing w:val="1"/>
                <w:sz w:val="24"/>
              </w:rPr>
              <w:t xml:space="preserve"> </w:t>
            </w:r>
            <w:r>
              <w:rPr>
                <w:sz w:val="24"/>
              </w:rPr>
              <w:t>of</w:t>
            </w:r>
            <w:r>
              <w:rPr>
                <w:spacing w:val="1"/>
                <w:sz w:val="24"/>
              </w:rPr>
              <w:t xml:space="preserve"> </w:t>
            </w:r>
            <w:r>
              <w:rPr>
                <w:sz w:val="24"/>
              </w:rPr>
              <w:t>management</w:t>
            </w:r>
          </w:p>
          <w:p w:rsidR="00D6059D" w:rsidRDefault="00D04AA7">
            <w:pPr>
              <w:pStyle w:val="TableParagraph"/>
              <w:ind w:left="114" w:right="1171"/>
              <w:rPr>
                <w:sz w:val="24"/>
              </w:rPr>
            </w:pPr>
            <w:r>
              <w:rPr>
                <w:sz w:val="24"/>
              </w:rPr>
              <w:t>Understand the aetiology and management of globus</w:t>
            </w:r>
            <w:r>
              <w:rPr>
                <w:spacing w:val="-53"/>
                <w:sz w:val="24"/>
              </w:rPr>
              <w:t xml:space="preserve"> </w:t>
            </w:r>
            <w:r>
              <w:rPr>
                <w:sz w:val="24"/>
              </w:rPr>
              <w:t>pharyngeus</w:t>
            </w:r>
          </w:p>
          <w:p w:rsidR="00D6059D" w:rsidRDefault="00D04AA7">
            <w:pPr>
              <w:pStyle w:val="TableParagraph"/>
              <w:ind w:left="114" w:right="1881"/>
              <w:rPr>
                <w:sz w:val="24"/>
              </w:rPr>
            </w:pPr>
            <w:r>
              <w:rPr>
                <w:sz w:val="24"/>
              </w:rPr>
              <w:t>Understand</w:t>
            </w:r>
            <w:r>
              <w:rPr>
                <w:spacing w:val="-2"/>
                <w:sz w:val="24"/>
              </w:rPr>
              <w:t xml:space="preserve"> </w:t>
            </w:r>
            <w:r>
              <w:rPr>
                <w:sz w:val="24"/>
              </w:rPr>
              <w:t>the</w:t>
            </w:r>
            <w:r>
              <w:rPr>
                <w:spacing w:val="-4"/>
                <w:sz w:val="24"/>
              </w:rPr>
              <w:t xml:space="preserve"> </w:t>
            </w:r>
            <w:r>
              <w:rPr>
                <w:sz w:val="24"/>
              </w:rPr>
              <w:t>aetiology</w:t>
            </w:r>
            <w:r>
              <w:rPr>
                <w:spacing w:val="-3"/>
                <w:sz w:val="24"/>
              </w:rPr>
              <w:t xml:space="preserve"> </w:t>
            </w:r>
            <w:r>
              <w:rPr>
                <w:sz w:val="24"/>
              </w:rPr>
              <w:t>and</w:t>
            </w:r>
            <w:r>
              <w:rPr>
                <w:spacing w:val="-4"/>
                <w:sz w:val="24"/>
              </w:rPr>
              <w:t xml:space="preserve"> </w:t>
            </w:r>
            <w:r>
              <w:rPr>
                <w:sz w:val="24"/>
              </w:rPr>
              <w:t>management</w:t>
            </w:r>
            <w:r>
              <w:rPr>
                <w:spacing w:val="-2"/>
                <w:sz w:val="24"/>
              </w:rPr>
              <w:t xml:space="preserve"> </w:t>
            </w:r>
            <w:r>
              <w:rPr>
                <w:sz w:val="24"/>
              </w:rPr>
              <w:t>of</w:t>
            </w:r>
            <w:r>
              <w:rPr>
                <w:spacing w:val="-51"/>
                <w:sz w:val="24"/>
              </w:rPr>
              <w:t xml:space="preserve"> </w:t>
            </w:r>
            <w:r>
              <w:rPr>
                <w:sz w:val="24"/>
              </w:rPr>
              <w:t>laryngopharyngeal</w:t>
            </w:r>
            <w:r>
              <w:rPr>
                <w:spacing w:val="53"/>
                <w:sz w:val="24"/>
              </w:rPr>
              <w:t xml:space="preserve"> </w:t>
            </w:r>
            <w:r>
              <w:rPr>
                <w:sz w:val="24"/>
              </w:rPr>
              <w:t>reflux</w:t>
            </w:r>
          </w:p>
          <w:p w:rsidR="00D6059D" w:rsidRDefault="00D04AA7">
            <w:pPr>
              <w:pStyle w:val="TableParagraph"/>
              <w:spacing w:line="293" w:lineRule="exact"/>
              <w:ind w:left="114"/>
              <w:rPr>
                <w:sz w:val="24"/>
              </w:rPr>
            </w:pPr>
            <w:r>
              <w:rPr>
                <w:sz w:val="24"/>
              </w:rPr>
              <w:t>Understand</w:t>
            </w:r>
            <w:r>
              <w:rPr>
                <w:spacing w:val="-3"/>
                <w:sz w:val="24"/>
              </w:rPr>
              <w:t xml:space="preserve"> </w:t>
            </w:r>
            <w:r>
              <w:rPr>
                <w:sz w:val="24"/>
              </w:rPr>
              <w:t>the</w:t>
            </w:r>
            <w:r>
              <w:rPr>
                <w:spacing w:val="-4"/>
                <w:sz w:val="24"/>
              </w:rPr>
              <w:t xml:space="preserve"> </w:t>
            </w:r>
            <w:r>
              <w:rPr>
                <w:sz w:val="24"/>
              </w:rPr>
              <w:t>aetiology</w:t>
            </w:r>
            <w:r>
              <w:rPr>
                <w:spacing w:val="-3"/>
                <w:sz w:val="24"/>
              </w:rPr>
              <w:t xml:space="preserve"> </w:t>
            </w:r>
            <w:r>
              <w:rPr>
                <w:sz w:val="24"/>
              </w:rPr>
              <w:t>and</w:t>
            </w:r>
            <w:r>
              <w:rPr>
                <w:spacing w:val="-5"/>
                <w:sz w:val="24"/>
              </w:rPr>
              <w:t xml:space="preserve"> </w:t>
            </w:r>
            <w:r>
              <w:rPr>
                <w:sz w:val="24"/>
              </w:rPr>
              <w:t>management</w:t>
            </w:r>
            <w:r>
              <w:rPr>
                <w:spacing w:val="-2"/>
                <w:sz w:val="24"/>
              </w:rPr>
              <w:t xml:space="preserve"> </w:t>
            </w:r>
            <w:r>
              <w:rPr>
                <w:sz w:val="24"/>
              </w:rPr>
              <w:t>of</w:t>
            </w:r>
            <w:r>
              <w:rPr>
                <w:spacing w:val="-3"/>
                <w:sz w:val="24"/>
              </w:rPr>
              <w:t xml:space="preserve"> </w:t>
            </w:r>
            <w:r>
              <w:rPr>
                <w:sz w:val="24"/>
              </w:rPr>
              <w:t>Eosinophilic</w:t>
            </w:r>
          </w:p>
          <w:p w:rsidR="00D6059D" w:rsidRDefault="00D04AA7">
            <w:pPr>
              <w:pStyle w:val="TableParagraph"/>
              <w:spacing w:line="279" w:lineRule="exact"/>
              <w:ind w:left="114"/>
              <w:rPr>
                <w:sz w:val="24"/>
              </w:rPr>
            </w:pPr>
            <w:r>
              <w:rPr>
                <w:sz w:val="24"/>
              </w:rPr>
              <w:t>oesophagitis</w:t>
            </w:r>
          </w:p>
        </w:tc>
      </w:tr>
      <w:tr w:rsidR="00D6059D">
        <w:trPr>
          <w:trHeight w:val="14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ind w:left="114" w:right="1180"/>
              <w:jc w:val="both"/>
              <w:rPr>
                <w:spacing w:val="1"/>
                <w:sz w:val="24"/>
              </w:rPr>
            </w:pPr>
            <w:r>
              <w:rPr>
                <w:sz w:val="24"/>
              </w:rPr>
              <w:t>Elicit an appropriate clinical history and clinical signs.</w:t>
            </w:r>
            <w:r>
              <w:rPr>
                <w:spacing w:val="1"/>
                <w:sz w:val="24"/>
              </w:rPr>
              <w:t xml:space="preserve"> </w:t>
            </w:r>
          </w:p>
          <w:p w:rsidR="00D6059D" w:rsidRDefault="00D04AA7">
            <w:pPr>
              <w:pStyle w:val="TableParagraph"/>
              <w:ind w:left="114" w:right="1180"/>
              <w:jc w:val="both"/>
              <w:rPr>
                <w:sz w:val="24"/>
              </w:rPr>
            </w:pPr>
            <w:r>
              <w:rPr>
                <w:sz w:val="24"/>
              </w:rPr>
              <w:t>Be</w:t>
            </w:r>
            <w:r>
              <w:rPr>
                <w:spacing w:val="-1"/>
                <w:sz w:val="24"/>
              </w:rPr>
              <w:t xml:space="preserve"> </w:t>
            </w:r>
            <w:r>
              <w:rPr>
                <w:sz w:val="24"/>
              </w:rPr>
              <w:t>able</w:t>
            </w:r>
            <w:r>
              <w:rPr>
                <w:spacing w:val="-2"/>
                <w:sz w:val="24"/>
              </w:rPr>
              <w:t xml:space="preserve"> </w:t>
            </w:r>
            <w:r>
              <w:rPr>
                <w:sz w:val="24"/>
              </w:rPr>
              <w:t>to</w:t>
            </w:r>
            <w:r>
              <w:rPr>
                <w:spacing w:val="-3"/>
                <w:sz w:val="24"/>
              </w:rPr>
              <w:t xml:space="preserve"> </w:t>
            </w:r>
            <w:r>
              <w:rPr>
                <w:sz w:val="24"/>
              </w:rPr>
              <w:t>examine</w:t>
            </w:r>
            <w:r>
              <w:rPr>
                <w:spacing w:val="-4"/>
                <w:sz w:val="24"/>
              </w:rPr>
              <w:t xml:space="preserve"> </w:t>
            </w:r>
            <w:r>
              <w:rPr>
                <w:sz w:val="24"/>
              </w:rPr>
              <w:t>the</w:t>
            </w:r>
            <w:r>
              <w:rPr>
                <w:spacing w:val="-2"/>
                <w:sz w:val="24"/>
              </w:rPr>
              <w:t xml:space="preserve"> </w:t>
            </w:r>
            <w:r>
              <w:rPr>
                <w:sz w:val="24"/>
              </w:rPr>
              <w:t>pharynx</w:t>
            </w:r>
            <w:r>
              <w:rPr>
                <w:spacing w:val="-2"/>
                <w:sz w:val="24"/>
              </w:rPr>
              <w:t xml:space="preserve"> </w:t>
            </w:r>
            <w:r>
              <w:rPr>
                <w:sz w:val="24"/>
              </w:rPr>
              <w:t>and</w:t>
            </w:r>
            <w:r>
              <w:rPr>
                <w:spacing w:val="-3"/>
                <w:sz w:val="24"/>
              </w:rPr>
              <w:t xml:space="preserve"> </w:t>
            </w:r>
            <w:r>
              <w:rPr>
                <w:sz w:val="24"/>
              </w:rPr>
              <w:t>oesophagus</w:t>
            </w:r>
            <w:r>
              <w:rPr>
                <w:spacing w:val="-6"/>
                <w:sz w:val="24"/>
              </w:rPr>
              <w:t xml:space="preserve"> </w:t>
            </w:r>
            <w:r>
              <w:rPr>
                <w:sz w:val="24"/>
              </w:rPr>
              <w:t>with</w:t>
            </w:r>
            <w:r>
              <w:rPr>
                <w:spacing w:val="-52"/>
                <w:sz w:val="24"/>
              </w:rPr>
              <w:t xml:space="preserve">  </w:t>
            </w:r>
            <w:r>
              <w:rPr>
                <w:sz w:val="24"/>
              </w:rPr>
              <w:t>endoscopes in</w:t>
            </w:r>
            <w:r>
              <w:rPr>
                <w:spacing w:val="1"/>
                <w:sz w:val="24"/>
              </w:rPr>
              <w:t xml:space="preserve"> </w:t>
            </w:r>
            <w:r>
              <w:rPr>
                <w:sz w:val="24"/>
              </w:rPr>
              <w:t>outpatients</w:t>
            </w:r>
          </w:p>
          <w:p w:rsidR="00D6059D" w:rsidRDefault="00D04AA7">
            <w:pPr>
              <w:pStyle w:val="TableParagraph"/>
              <w:ind w:left="114" w:right="977"/>
              <w:rPr>
                <w:sz w:val="24"/>
              </w:rPr>
            </w:pPr>
            <w:r>
              <w:rPr>
                <w:sz w:val="24"/>
              </w:rPr>
              <w:t>Be able to work in cooperation with Speech &amp; language</w:t>
            </w:r>
            <w:r>
              <w:rPr>
                <w:spacing w:val="-52"/>
                <w:sz w:val="24"/>
              </w:rPr>
              <w:t xml:space="preserve"> </w:t>
            </w:r>
            <w:r>
              <w:rPr>
                <w:sz w:val="24"/>
              </w:rPr>
              <w:t>therapists</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management</w:t>
            </w:r>
            <w:r>
              <w:rPr>
                <w:spacing w:val="-1"/>
                <w:sz w:val="24"/>
              </w:rPr>
              <w:t xml:space="preserve"> </w:t>
            </w:r>
            <w:r>
              <w:rPr>
                <w:sz w:val="24"/>
              </w:rPr>
              <w:t>of</w:t>
            </w:r>
            <w:r>
              <w:rPr>
                <w:spacing w:val="-2"/>
                <w:sz w:val="24"/>
              </w:rPr>
              <w:t xml:space="preserve"> </w:t>
            </w:r>
            <w:r>
              <w:rPr>
                <w:sz w:val="24"/>
              </w:rPr>
              <w:t>dysphagia</w:t>
            </w:r>
          </w:p>
          <w:p w:rsidR="00D6059D" w:rsidRDefault="00D04AA7">
            <w:pPr>
              <w:pStyle w:val="TableParagraph"/>
              <w:spacing w:line="293" w:lineRule="exact"/>
              <w:ind w:left="114"/>
              <w:rPr>
                <w:sz w:val="24"/>
              </w:rPr>
            </w:pPr>
            <w:r>
              <w:rPr>
                <w:sz w:val="24"/>
              </w:rPr>
              <w:t>Be</w:t>
            </w:r>
            <w:r>
              <w:rPr>
                <w:spacing w:val="-2"/>
                <w:sz w:val="24"/>
              </w:rPr>
              <w:t xml:space="preserve"> </w:t>
            </w:r>
            <w:r>
              <w:rPr>
                <w:sz w:val="24"/>
              </w:rPr>
              <w:t>aware</w:t>
            </w:r>
            <w:r>
              <w:rPr>
                <w:spacing w:val="-3"/>
                <w:sz w:val="24"/>
              </w:rPr>
              <w:t xml:space="preserve"> </w:t>
            </w:r>
            <w:r>
              <w:rPr>
                <w:sz w:val="24"/>
              </w:rPr>
              <w:t>of</w:t>
            </w:r>
            <w:r>
              <w:rPr>
                <w:spacing w:val="-3"/>
                <w:sz w:val="24"/>
              </w:rPr>
              <w:t xml:space="preserve"> </w:t>
            </w:r>
            <w:r>
              <w:rPr>
                <w:sz w:val="24"/>
              </w:rPr>
              <w:t>‘red</w:t>
            </w:r>
            <w:r>
              <w:rPr>
                <w:spacing w:val="-3"/>
                <w:sz w:val="24"/>
              </w:rPr>
              <w:t xml:space="preserve"> </w:t>
            </w:r>
            <w:r>
              <w:rPr>
                <w:sz w:val="24"/>
              </w:rPr>
              <w:t>flag’</w:t>
            </w:r>
            <w:r>
              <w:rPr>
                <w:spacing w:val="-2"/>
                <w:sz w:val="24"/>
              </w:rPr>
              <w:t xml:space="preserve"> </w:t>
            </w:r>
            <w:r>
              <w:rPr>
                <w:sz w:val="24"/>
              </w:rPr>
              <w:t>symptoms</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differential</w:t>
            </w:r>
            <w:r>
              <w:rPr>
                <w:spacing w:val="-2"/>
                <w:sz w:val="24"/>
              </w:rPr>
              <w:t xml:space="preserve"> </w:t>
            </w:r>
            <w:r>
              <w:rPr>
                <w:sz w:val="24"/>
              </w:rPr>
              <w:t>diagnosis</w:t>
            </w:r>
            <w:r>
              <w:rPr>
                <w:spacing w:val="-2"/>
                <w:sz w:val="24"/>
              </w:rPr>
              <w:t xml:space="preserve"> </w:t>
            </w:r>
            <w:r>
              <w:rPr>
                <w:sz w:val="24"/>
              </w:rPr>
              <w:t>of dysphagia</w:t>
            </w:r>
          </w:p>
          <w:p w:rsidR="00D6059D" w:rsidRDefault="00D04AA7">
            <w:pPr>
              <w:pStyle w:val="TableParagraph"/>
              <w:spacing w:line="279" w:lineRule="exact"/>
              <w:ind w:left="114"/>
              <w:rPr>
                <w:sz w:val="24"/>
              </w:rPr>
            </w:pPr>
            <w:r>
              <w:rPr>
                <w:sz w:val="24"/>
              </w:rPr>
              <w:t>Interpretation</w:t>
            </w:r>
            <w:r>
              <w:rPr>
                <w:spacing w:val="-4"/>
                <w:sz w:val="24"/>
              </w:rPr>
              <w:t xml:space="preserve"> </w:t>
            </w:r>
            <w:r>
              <w:rPr>
                <w:sz w:val="24"/>
              </w:rPr>
              <w:t>of</w:t>
            </w:r>
            <w:r>
              <w:rPr>
                <w:spacing w:val="-3"/>
                <w:sz w:val="24"/>
              </w:rPr>
              <w:t xml:space="preserve"> </w:t>
            </w:r>
            <w:r>
              <w:rPr>
                <w:sz w:val="24"/>
              </w:rPr>
              <w:t>videofluoroscopic</w:t>
            </w:r>
            <w:r>
              <w:rPr>
                <w:spacing w:val="-7"/>
                <w:sz w:val="24"/>
              </w:rPr>
              <w:t xml:space="preserve"> </w:t>
            </w:r>
            <w:r>
              <w:rPr>
                <w:sz w:val="24"/>
              </w:rPr>
              <w:t>swallowing</w:t>
            </w:r>
            <w:r>
              <w:rPr>
                <w:spacing w:val="-6"/>
                <w:sz w:val="24"/>
              </w:rPr>
              <w:t xml:space="preserve"> </w:t>
            </w:r>
            <w:r>
              <w:rPr>
                <w:sz w:val="24"/>
              </w:rPr>
              <w:t>studies</w:t>
            </w:r>
          </w:p>
        </w:tc>
      </w:tr>
      <w:tr w:rsidR="00D6059D">
        <w:trPr>
          <w:trHeight w:val="2344"/>
        </w:trPr>
        <w:tc>
          <w:tcPr>
            <w:tcW w:w="1419" w:type="dxa"/>
          </w:tcPr>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532" w:type="dxa"/>
          </w:tcPr>
          <w:p w:rsidR="00D6059D" w:rsidRDefault="00D04AA7">
            <w:pPr>
              <w:pStyle w:val="TableParagraph"/>
              <w:ind w:left="114" w:right="1007"/>
              <w:rPr>
                <w:spacing w:val="1"/>
                <w:sz w:val="24"/>
              </w:rPr>
            </w:pPr>
            <w:r>
              <w:rPr>
                <w:sz w:val="24"/>
              </w:rPr>
              <w:t>Flexible fibreoptic nasopharyngolaryngoscopy</w:t>
            </w:r>
            <w:r>
              <w:rPr>
                <w:spacing w:val="1"/>
                <w:sz w:val="24"/>
              </w:rPr>
              <w:t xml:space="preserve"> </w:t>
            </w:r>
          </w:p>
          <w:p w:rsidR="00D6059D" w:rsidRDefault="00D04AA7">
            <w:pPr>
              <w:pStyle w:val="TableParagraph"/>
              <w:ind w:left="114" w:right="1007"/>
              <w:rPr>
                <w:sz w:val="24"/>
              </w:rPr>
            </w:pPr>
            <w:r>
              <w:rPr>
                <w:sz w:val="24"/>
              </w:rPr>
              <w:t>Fibreoptic</w:t>
            </w:r>
            <w:r>
              <w:rPr>
                <w:spacing w:val="-7"/>
                <w:sz w:val="24"/>
              </w:rPr>
              <w:t xml:space="preserve"> </w:t>
            </w:r>
            <w:r>
              <w:rPr>
                <w:sz w:val="24"/>
              </w:rPr>
              <w:t>endoscopic</w:t>
            </w:r>
            <w:r>
              <w:rPr>
                <w:spacing w:val="-3"/>
                <w:sz w:val="24"/>
              </w:rPr>
              <w:t xml:space="preserve"> </w:t>
            </w:r>
            <w:r>
              <w:rPr>
                <w:sz w:val="24"/>
              </w:rPr>
              <w:t>evaluation</w:t>
            </w:r>
            <w:r>
              <w:rPr>
                <w:spacing w:val="-3"/>
                <w:sz w:val="24"/>
              </w:rPr>
              <w:t xml:space="preserve"> </w:t>
            </w:r>
            <w:r>
              <w:rPr>
                <w:sz w:val="24"/>
              </w:rPr>
              <w:t>of</w:t>
            </w:r>
            <w:r>
              <w:rPr>
                <w:spacing w:val="-2"/>
                <w:sz w:val="24"/>
              </w:rPr>
              <w:t xml:space="preserve"> </w:t>
            </w:r>
            <w:r>
              <w:rPr>
                <w:sz w:val="24"/>
              </w:rPr>
              <w:t>swallowing</w:t>
            </w:r>
            <w:r>
              <w:rPr>
                <w:spacing w:val="-5"/>
                <w:sz w:val="24"/>
              </w:rPr>
              <w:t xml:space="preserve"> </w:t>
            </w:r>
            <w:r>
              <w:rPr>
                <w:sz w:val="24"/>
              </w:rPr>
              <w:t>studies</w:t>
            </w:r>
          </w:p>
          <w:p w:rsidR="00D6059D" w:rsidRDefault="00D04AA7">
            <w:pPr>
              <w:pStyle w:val="TableParagraph"/>
              <w:ind w:left="114" w:right="563"/>
              <w:rPr>
                <w:sz w:val="24"/>
              </w:rPr>
            </w:pPr>
            <w:r>
              <w:rPr>
                <w:sz w:val="24"/>
              </w:rPr>
              <w:t>Endoscopic examination of pharynx, larynx and oesophagus</w:t>
            </w:r>
            <w:r>
              <w:rPr>
                <w:spacing w:val="-53"/>
                <w:sz w:val="24"/>
              </w:rPr>
              <w:t xml:space="preserve">  </w:t>
            </w:r>
            <w:r>
              <w:rPr>
                <w:sz w:val="24"/>
              </w:rPr>
              <w:t>under general</w:t>
            </w:r>
            <w:r>
              <w:rPr>
                <w:spacing w:val="-2"/>
                <w:sz w:val="24"/>
              </w:rPr>
              <w:t xml:space="preserve"> </w:t>
            </w:r>
            <w:r>
              <w:rPr>
                <w:sz w:val="24"/>
              </w:rPr>
              <w:t>anaesthesia</w:t>
            </w:r>
          </w:p>
          <w:p w:rsidR="00D6059D" w:rsidRDefault="00D04AA7">
            <w:pPr>
              <w:pStyle w:val="TableParagraph"/>
              <w:spacing w:line="242" w:lineRule="auto"/>
              <w:ind w:left="114"/>
              <w:rPr>
                <w:sz w:val="24"/>
              </w:rPr>
            </w:pPr>
            <w:r>
              <w:rPr>
                <w:sz w:val="24"/>
              </w:rPr>
              <w:t>Removal</w:t>
            </w:r>
            <w:r>
              <w:rPr>
                <w:spacing w:val="-2"/>
                <w:sz w:val="24"/>
              </w:rPr>
              <w:t xml:space="preserve"> </w:t>
            </w:r>
            <w:r>
              <w:rPr>
                <w:sz w:val="24"/>
              </w:rPr>
              <w:t>of</w:t>
            </w:r>
            <w:r>
              <w:rPr>
                <w:spacing w:val="-3"/>
                <w:sz w:val="24"/>
              </w:rPr>
              <w:t xml:space="preserve"> </w:t>
            </w:r>
            <w:r>
              <w:rPr>
                <w:sz w:val="24"/>
              </w:rPr>
              <w:t>foreign</w:t>
            </w:r>
            <w:r>
              <w:rPr>
                <w:spacing w:val="-3"/>
                <w:sz w:val="24"/>
              </w:rPr>
              <w:t xml:space="preserve"> </w:t>
            </w:r>
            <w:r>
              <w:rPr>
                <w:sz w:val="24"/>
              </w:rPr>
              <w:t>bodies</w:t>
            </w:r>
            <w:r>
              <w:rPr>
                <w:spacing w:val="-2"/>
                <w:sz w:val="24"/>
              </w:rPr>
              <w:t xml:space="preserve"> </w:t>
            </w:r>
            <w:r>
              <w:rPr>
                <w:sz w:val="24"/>
              </w:rPr>
              <w:t>from</w:t>
            </w:r>
            <w:r>
              <w:rPr>
                <w:spacing w:val="-1"/>
                <w:sz w:val="24"/>
              </w:rPr>
              <w:t xml:space="preserve"> </w:t>
            </w:r>
            <w:r>
              <w:rPr>
                <w:sz w:val="24"/>
              </w:rPr>
              <w:t>the</w:t>
            </w:r>
            <w:r>
              <w:rPr>
                <w:spacing w:val="-3"/>
                <w:sz w:val="24"/>
              </w:rPr>
              <w:t xml:space="preserve"> </w:t>
            </w:r>
            <w:r>
              <w:rPr>
                <w:sz w:val="24"/>
              </w:rPr>
              <w:t>pharynx,</w:t>
            </w:r>
            <w:r>
              <w:rPr>
                <w:spacing w:val="-2"/>
                <w:sz w:val="24"/>
              </w:rPr>
              <w:t xml:space="preserve"> </w:t>
            </w:r>
            <w:r>
              <w:rPr>
                <w:sz w:val="24"/>
              </w:rPr>
              <w:t>larynx</w:t>
            </w:r>
            <w:r>
              <w:rPr>
                <w:spacing w:val="-4"/>
                <w:sz w:val="24"/>
              </w:rPr>
              <w:t xml:space="preserve"> </w:t>
            </w:r>
            <w:r>
              <w:rPr>
                <w:sz w:val="24"/>
              </w:rPr>
              <w:t>and</w:t>
            </w:r>
            <w:r>
              <w:rPr>
                <w:spacing w:val="-51"/>
                <w:sz w:val="24"/>
              </w:rPr>
              <w:t xml:space="preserve"> </w:t>
            </w:r>
            <w:r>
              <w:rPr>
                <w:sz w:val="24"/>
              </w:rPr>
              <w:t>oesophagus</w:t>
            </w:r>
            <w:r>
              <w:rPr>
                <w:spacing w:val="-3"/>
                <w:sz w:val="24"/>
              </w:rPr>
              <w:t xml:space="preserve"> </w:t>
            </w:r>
            <w:r>
              <w:rPr>
                <w:sz w:val="24"/>
              </w:rPr>
              <w:t>under</w:t>
            </w:r>
            <w:r>
              <w:rPr>
                <w:spacing w:val="1"/>
                <w:sz w:val="24"/>
              </w:rPr>
              <w:t xml:space="preserve"> </w:t>
            </w:r>
            <w:r>
              <w:rPr>
                <w:sz w:val="24"/>
              </w:rPr>
              <w:t>general</w:t>
            </w:r>
            <w:r>
              <w:rPr>
                <w:spacing w:val="-1"/>
                <w:sz w:val="24"/>
              </w:rPr>
              <w:t xml:space="preserve"> </w:t>
            </w:r>
            <w:r>
              <w:rPr>
                <w:sz w:val="24"/>
              </w:rPr>
              <w:t>anaesthesia</w:t>
            </w:r>
          </w:p>
          <w:p w:rsidR="00D6059D" w:rsidRDefault="00D04AA7">
            <w:pPr>
              <w:pStyle w:val="TableParagraph"/>
              <w:spacing w:line="289" w:lineRule="exact"/>
              <w:ind w:left="114"/>
              <w:rPr>
                <w:sz w:val="24"/>
              </w:rPr>
            </w:pPr>
            <w:r>
              <w:rPr>
                <w:sz w:val="24"/>
              </w:rPr>
              <w:t>Endoscopic</w:t>
            </w:r>
            <w:r>
              <w:rPr>
                <w:spacing w:val="-3"/>
                <w:sz w:val="24"/>
              </w:rPr>
              <w:t xml:space="preserve"> </w:t>
            </w:r>
            <w:r>
              <w:rPr>
                <w:sz w:val="24"/>
              </w:rPr>
              <w:t>pharyngeal</w:t>
            </w:r>
            <w:r>
              <w:rPr>
                <w:spacing w:val="-5"/>
                <w:sz w:val="24"/>
              </w:rPr>
              <w:t xml:space="preserve"> </w:t>
            </w:r>
            <w:r>
              <w:rPr>
                <w:sz w:val="24"/>
              </w:rPr>
              <w:t>pouch</w:t>
            </w:r>
            <w:r>
              <w:rPr>
                <w:spacing w:val="-2"/>
                <w:sz w:val="24"/>
              </w:rPr>
              <w:t xml:space="preserve"> </w:t>
            </w:r>
            <w:r>
              <w:rPr>
                <w:sz w:val="24"/>
              </w:rPr>
              <w:t>surgery</w:t>
            </w:r>
          </w:p>
          <w:p w:rsidR="00D6059D" w:rsidRDefault="00D04AA7">
            <w:pPr>
              <w:pStyle w:val="TableParagraph"/>
              <w:spacing w:line="279" w:lineRule="exact"/>
              <w:ind w:left="114"/>
              <w:rPr>
                <w:sz w:val="24"/>
              </w:rPr>
            </w:pPr>
            <w:r>
              <w:rPr>
                <w:sz w:val="24"/>
              </w:rPr>
              <w:t>Open</w:t>
            </w:r>
            <w:r>
              <w:rPr>
                <w:spacing w:val="-2"/>
                <w:sz w:val="24"/>
              </w:rPr>
              <w:t xml:space="preserve"> </w:t>
            </w:r>
            <w:r>
              <w:rPr>
                <w:sz w:val="24"/>
              </w:rPr>
              <w:t>pharyngeal</w:t>
            </w:r>
            <w:r>
              <w:rPr>
                <w:spacing w:val="-3"/>
                <w:sz w:val="24"/>
              </w:rPr>
              <w:t xml:space="preserve"> </w:t>
            </w:r>
            <w:r>
              <w:rPr>
                <w:sz w:val="24"/>
              </w:rPr>
              <w:t>pouch</w:t>
            </w:r>
            <w:r>
              <w:rPr>
                <w:spacing w:val="-3"/>
                <w:sz w:val="24"/>
              </w:rPr>
              <w:t xml:space="preserve"> </w:t>
            </w:r>
            <w:r>
              <w:rPr>
                <w:sz w:val="24"/>
              </w:rPr>
              <w:t>surgery</w:t>
            </w:r>
          </w:p>
        </w:tc>
      </w:tr>
    </w:tbl>
    <w:p w:rsidR="00D6059D" w:rsidRDefault="00D6059D">
      <w:pPr>
        <w:ind w:left="982" w:right="963"/>
        <w:jc w:val="center"/>
        <w:rPr>
          <w:rFonts w:ascii="Calibri"/>
          <w:b/>
          <w:w w:val="105"/>
          <w:sz w:val="56"/>
          <w:szCs w:val="28"/>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85"/>
        </w:trPr>
        <w:tc>
          <w:tcPr>
            <w:tcW w:w="1419" w:type="dxa"/>
          </w:tcPr>
          <w:p w:rsidR="00D6059D" w:rsidRDefault="00D04AA7">
            <w:pPr>
              <w:pStyle w:val="TableParagraph"/>
              <w:spacing w:before="140"/>
              <w:ind w:left="132" w:right="121"/>
              <w:jc w:val="center"/>
              <w:rPr>
                <w:b/>
                <w:sz w:val="24"/>
              </w:rPr>
            </w:pPr>
            <w:r>
              <w:rPr>
                <w:b/>
                <w:sz w:val="24"/>
              </w:rPr>
              <w:t>Topic</w:t>
            </w:r>
          </w:p>
        </w:tc>
        <w:tc>
          <w:tcPr>
            <w:tcW w:w="11532" w:type="dxa"/>
          </w:tcPr>
          <w:p w:rsidR="00D6059D" w:rsidRDefault="00D04AA7">
            <w:pPr>
              <w:pStyle w:val="TableParagraph"/>
              <w:spacing w:before="140"/>
              <w:ind w:left="114"/>
              <w:rPr>
                <w:b/>
                <w:sz w:val="24"/>
              </w:rPr>
            </w:pPr>
            <w:r>
              <w:rPr>
                <w:b/>
                <w:sz w:val="24"/>
              </w:rPr>
              <w:t>Aetiology</w:t>
            </w:r>
            <w:r>
              <w:rPr>
                <w:b/>
                <w:spacing w:val="-3"/>
                <w:sz w:val="24"/>
              </w:rPr>
              <w:t xml:space="preserve"> </w:t>
            </w:r>
            <w:r>
              <w:rPr>
                <w:b/>
                <w:sz w:val="24"/>
              </w:rPr>
              <w:t>and</w:t>
            </w:r>
            <w:r>
              <w:rPr>
                <w:b/>
                <w:spacing w:val="-1"/>
                <w:sz w:val="24"/>
              </w:rPr>
              <w:t xml:space="preserve"> </w:t>
            </w:r>
            <w:r>
              <w:rPr>
                <w:b/>
                <w:sz w:val="24"/>
              </w:rPr>
              <w:t>management</w:t>
            </w:r>
            <w:r>
              <w:rPr>
                <w:b/>
                <w:spacing w:val="-1"/>
                <w:sz w:val="24"/>
              </w:rPr>
              <w:t xml:space="preserve"> </w:t>
            </w:r>
            <w:r>
              <w:rPr>
                <w:b/>
                <w:sz w:val="24"/>
              </w:rPr>
              <w:t>of</w:t>
            </w:r>
            <w:r>
              <w:rPr>
                <w:b/>
                <w:spacing w:val="-2"/>
                <w:sz w:val="24"/>
              </w:rPr>
              <w:t xml:space="preserve"> </w:t>
            </w:r>
            <w:r>
              <w:rPr>
                <w:b/>
                <w:sz w:val="24"/>
              </w:rPr>
              <w:t>cervical</w:t>
            </w:r>
            <w:r>
              <w:rPr>
                <w:b/>
                <w:spacing w:val="-3"/>
                <w:sz w:val="24"/>
              </w:rPr>
              <w:t xml:space="preserve"> </w:t>
            </w:r>
            <w:r>
              <w:rPr>
                <w:b/>
                <w:sz w:val="24"/>
              </w:rPr>
              <w:t>sepsis</w:t>
            </w:r>
          </w:p>
        </w:tc>
      </w:tr>
      <w:tr w:rsidR="00D6059D">
        <w:trPr>
          <w:trHeight w:val="295"/>
        </w:trPr>
        <w:tc>
          <w:tcPr>
            <w:tcW w:w="1419" w:type="dxa"/>
          </w:tcPr>
          <w:p w:rsidR="00D6059D" w:rsidRDefault="00D04AA7">
            <w:pPr>
              <w:pStyle w:val="TableParagraph"/>
              <w:spacing w:line="275" w:lineRule="exact"/>
              <w:ind w:left="132" w:right="123"/>
              <w:jc w:val="center"/>
              <w:rPr>
                <w:b/>
                <w:sz w:val="24"/>
              </w:rPr>
            </w:pPr>
            <w:r>
              <w:rPr>
                <w:b/>
                <w:sz w:val="24"/>
              </w:rPr>
              <w:t>Category</w:t>
            </w:r>
          </w:p>
        </w:tc>
        <w:tc>
          <w:tcPr>
            <w:tcW w:w="11532" w:type="dxa"/>
          </w:tcPr>
          <w:p w:rsidR="00D6059D" w:rsidRDefault="00D04AA7">
            <w:pPr>
              <w:pStyle w:val="TableParagraph"/>
              <w:spacing w:line="275" w:lineRule="exact"/>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532" w:type="dxa"/>
          </w:tcPr>
          <w:p w:rsidR="00D6059D" w:rsidRDefault="00D04AA7">
            <w:pPr>
              <w:pStyle w:val="TableParagraph"/>
              <w:spacing w:before="140"/>
              <w:ind w:left="114"/>
              <w:rPr>
                <w:sz w:val="24"/>
              </w:rPr>
            </w:pPr>
            <w:r>
              <w:rPr>
                <w:color w:val="878787"/>
                <w:sz w:val="24"/>
              </w:rPr>
              <w:t>None</w:t>
            </w:r>
          </w:p>
        </w:tc>
      </w:tr>
      <w:tr w:rsidR="00D6059D">
        <w:trPr>
          <w:trHeight w:val="1124"/>
        </w:trPr>
        <w:tc>
          <w:tcPr>
            <w:tcW w:w="1419"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Pr>
                <w:iCs/>
                <w:sz w:val="24"/>
              </w:rPr>
            </w:pPr>
            <w:r>
              <w:rPr>
                <w:iCs/>
                <w:sz w:val="24"/>
              </w:rPr>
              <w:t>To understand the aetiology, presenting signs, symptoms and</w:t>
            </w:r>
            <w:r>
              <w:rPr>
                <w:iCs/>
                <w:spacing w:val="1"/>
                <w:sz w:val="24"/>
              </w:rPr>
              <w:t xml:space="preserve"> </w:t>
            </w:r>
            <w:r>
              <w:rPr>
                <w:iCs/>
                <w:sz w:val="24"/>
              </w:rPr>
              <w:t>management of a patient with cervical sepsis. This module gives</w:t>
            </w:r>
            <w:r>
              <w:rPr>
                <w:iCs/>
                <w:spacing w:val="-52"/>
                <w:sz w:val="24"/>
              </w:rPr>
              <w:t xml:space="preserve"> </w:t>
            </w:r>
            <w:r>
              <w:rPr>
                <w:iCs/>
                <w:sz w:val="24"/>
              </w:rPr>
              <w:t>some</w:t>
            </w:r>
            <w:r>
              <w:rPr>
                <w:iCs/>
                <w:spacing w:val="-2"/>
                <w:sz w:val="24"/>
              </w:rPr>
              <w:t xml:space="preserve"> </w:t>
            </w:r>
            <w:r>
              <w:rPr>
                <w:iCs/>
                <w:sz w:val="24"/>
              </w:rPr>
              <w:t>indication</w:t>
            </w:r>
            <w:r>
              <w:rPr>
                <w:iCs/>
                <w:spacing w:val="-4"/>
                <w:sz w:val="24"/>
              </w:rPr>
              <w:t xml:space="preserve"> </w:t>
            </w:r>
            <w:r>
              <w:rPr>
                <w:iCs/>
                <w:sz w:val="24"/>
              </w:rPr>
              <w:t>of</w:t>
            </w:r>
            <w:r>
              <w:rPr>
                <w:iCs/>
                <w:spacing w:val="-1"/>
                <w:sz w:val="24"/>
              </w:rPr>
              <w:t xml:space="preserve"> </w:t>
            </w:r>
            <w:r>
              <w:rPr>
                <w:iCs/>
                <w:sz w:val="24"/>
              </w:rPr>
              <w:t>the</w:t>
            </w:r>
            <w:r>
              <w:rPr>
                <w:iCs/>
                <w:spacing w:val="-2"/>
                <w:sz w:val="24"/>
              </w:rPr>
              <w:t xml:space="preserve"> </w:t>
            </w:r>
            <w:r>
              <w:rPr>
                <w:iCs/>
                <w:sz w:val="24"/>
              </w:rPr>
              <w:t>breadth</w:t>
            </w:r>
            <w:r>
              <w:rPr>
                <w:iCs/>
                <w:spacing w:val="-3"/>
                <w:sz w:val="24"/>
              </w:rPr>
              <w:t xml:space="preserve"> </w:t>
            </w:r>
            <w:r>
              <w:rPr>
                <w:iCs/>
                <w:sz w:val="24"/>
              </w:rPr>
              <w:t>and</w:t>
            </w:r>
            <w:r>
              <w:rPr>
                <w:iCs/>
                <w:spacing w:val="-4"/>
                <w:sz w:val="24"/>
              </w:rPr>
              <w:t xml:space="preserve"> </w:t>
            </w:r>
            <w:r>
              <w:rPr>
                <w:iCs/>
                <w:sz w:val="24"/>
              </w:rPr>
              <w:t>depth</w:t>
            </w:r>
            <w:r>
              <w:rPr>
                <w:iCs/>
                <w:spacing w:val="-3"/>
                <w:sz w:val="24"/>
              </w:rPr>
              <w:t xml:space="preserve"> </w:t>
            </w:r>
            <w:r>
              <w:rPr>
                <w:iCs/>
                <w:sz w:val="24"/>
              </w:rPr>
              <w:t>of</w:t>
            </w:r>
            <w:r>
              <w:rPr>
                <w:iCs/>
                <w:spacing w:val="-2"/>
                <w:sz w:val="24"/>
              </w:rPr>
              <w:t xml:space="preserve"> </w:t>
            </w:r>
            <w:r>
              <w:rPr>
                <w:iCs/>
                <w:sz w:val="24"/>
              </w:rPr>
              <w:t>required</w:t>
            </w:r>
            <w:r>
              <w:rPr>
                <w:iCs/>
                <w:spacing w:val="-2"/>
                <w:sz w:val="24"/>
              </w:rPr>
              <w:t xml:space="preserve"> </w:t>
            </w:r>
            <w:r>
              <w:rPr>
                <w:iCs/>
                <w:sz w:val="24"/>
              </w:rPr>
              <w:t>knowledge</w:t>
            </w:r>
            <w:r>
              <w:rPr>
                <w:iCs/>
                <w:spacing w:val="-52"/>
                <w:sz w:val="24"/>
              </w:rPr>
              <w:t xml:space="preserve"> </w:t>
            </w:r>
            <w:r>
              <w:rPr>
                <w:iCs/>
                <w:sz w:val="24"/>
              </w:rPr>
              <w:t>and</w:t>
            </w:r>
            <w:r>
              <w:rPr>
                <w:iCs/>
                <w:spacing w:val="-3"/>
                <w:sz w:val="24"/>
              </w:rPr>
              <w:t xml:space="preserve"> </w:t>
            </w:r>
            <w:r>
              <w:rPr>
                <w:iCs/>
                <w:sz w:val="24"/>
              </w:rPr>
              <w:t>surgical</w:t>
            </w:r>
            <w:r>
              <w:rPr>
                <w:iCs/>
                <w:spacing w:val="-1"/>
                <w:sz w:val="24"/>
              </w:rPr>
              <w:t xml:space="preserve"> </w:t>
            </w:r>
            <w:r>
              <w:rPr>
                <w:iCs/>
                <w:sz w:val="24"/>
              </w:rPr>
              <w:t>skills.</w:t>
            </w:r>
            <w:r>
              <w:rPr>
                <w:iCs/>
                <w:spacing w:val="-2"/>
                <w:sz w:val="24"/>
              </w:rPr>
              <w:t xml:space="preserve"> </w:t>
            </w:r>
            <w:r>
              <w:rPr>
                <w:iCs/>
                <w:sz w:val="24"/>
              </w:rPr>
              <w:t>The</w:t>
            </w:r>
            <w:r>
              <w:rPr>
                <w:iCs/>
                <w:spacing w:val="-1"/>
                <w:sz w:val="24"/>
              </w:rPr>
              <w:t xml:space="preserve"> </w:t>
            </w:r>
            <w:r>
              <w:rPr>
                <w:iCs/>
                <w:sz w:val="24"/>
              </w:rPr>
              <w:t>list should</w:t>
            </w:r>
            <w:r>
              <w:rPr>
                <w:iCs/>
                <w:spacing w:val="-2"/>
                <w:sz w:val="24"/>
              </w:rPr>
              <w:t xml:space="preserve"> </w:t>
            </w:r>
            <w:r>
              <w:rPr>
                <w:iCs/>
                <w:sz w:val="24"/>
              </w:rPr>
              <w:t>not be</w:t>
            </w:r>
            <w:r>
              <w:rPr>
                <w:iCs/>
                <w:spacing w:val="-1"/>
                <w:sz w:val="24"/>
              </w:rPr>
              <w:t xml:space="preserve"> </w:t>
            </w:r>
            <w:r>
              <w:rPr>
                <w:iCs/>
                <w:sz w:val="24"/>
              </w:rPr>
              <w:t>considered</w:t>
            </w:r>
            <w:r>
              <w:rPr>
                <w:iCs/>
                <w:spacing w:val="-1"/>
                <w:sz w:val="24"/>
              </w:rPr>
              <w:t xml:space="preserve"> </w:t>
            </w:r>
            <w:r>
              <w:rPr>
                <w:iCs/>
                <w:sz w:val="24"/>
              </w:rPr>
              <w:t>to</w:t>
            </w:r>
            <w:r>
              <w:rPr>
                <w:iCs/>
                <w:spacing w:val="-3"/>
                <w:sz w:val="24"/>
              </w:rPr>
              <w:t xml:space="preserve"> </w:t>
            </w:r>
            <w:r>
              <w:rPr>
                <w:iCs/>
                <w:sz w:val="24"/>
              </w:rPr>
              <w:t>be fully inclusive</w:t>
            </w:r>
            <w:r>
              <w:rPr>
                <w:iCs/>
                <w:spacing w:val="-2"/>
                <w:sz w:val="24"/>
              </w:rPr>
              <w:t xml:space="preserve"> </w:t>
            </w:r>
            <w:r>
              <w:rPr>
                <w:iCs/>
                <w:sz w:val="24"/>
              </w:rPr>
              <w:t>or</w:t>
            </w:r>
            <w:r>
              <w:rPr>
                <w:iCs/>
                <w:spacing w:val="-3"/>
                <w:sz w:val="24"/>
              </w:rPr>
              <w:t xml:space="preserve"> </w:t>
            </w:r>
            <w:r>
              <w:rPr>
                <w:iCs/>
                <w:sz w:val="24"/>
              </w:rPr>
              <w:t>exhaustive.</w:t>
            </w:r>
          </w:p>
        </w:tc>
      </w:tr>
      <w:tr w:rsidR="00D6059D">
        <w:trPr>
          <w:trHeight w:val="184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ind w:left="114" w:right="168"/>
              <w:rPr>
                <w:sz w:val="24"/>
              </w:rPr>
            </w:pPr>
            <w:r>
              <w:rPr>
                <w:sz w:val="24"/>
              </w:rPr>
              <w:t>Know</w:t>
            </w:r>
            <w:r>
              <w:rPr>
                <w:spacing w:val="-4"/>
                <w:sz w:val="24"/>
              </w:rPr>
              <w:t xml:space="preserve"> </w:t>
            </w:r>
            <w:r>
              <w:rPr>
                <w:sz w:val="24"/>
              </w:rPr>
              <w:t>the</w:t>
            </w:r>
            <w:r>
              <w:rPr>
                <w:spacing w:val="-1"/>
                <w:sz w:val="24"/>
              </w:rPr>
              <w:t xml:space="preserve"> </w:t>
            </w:r>
            <w:r>
              <w:rPr>
                <w:sz w:val="24"/>
              </w:rPr>
              <w:t>anatomy</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fascial</w:t>
            </w:r>
            <w:r>
              <w:rPr>
                <w:spacing w:val="-2"/>
                <w:sz w:val="24"/>
              </w:rPr>
              <w:t xml:space="preserve"> </w:t>
            </w:r>
            <w:r>
              <w:rPr>
                <w:sz w:val="24"/>
              </w:rPr>
              <w:t>compartments</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neck.</w:t>
            </w:r>
            <w:r>
              <w:rPr>
                <w:spacing w:val="-51"/>
                <w:sz w:val="24"/>
              </w:rPr>
              <w:t xml:space="preserve"> </w:t>
            </w:r>
            <w:r>
              <w:rPr>
                <w:sz w:val="24"/>
              </w:rPr>
              <w:t>Understand the pathogenesis(including congenital</w:t>
            </w:r>
            <w:r>
              <w:rPr>
                <w:spacing w:val="1"/>
                <w:sz w:val="24"/>
              </w:rPr>
              <w:t xml:space="preserve"> </w:t>
            </w:r>
            <w:r>
              <w:rPr>
                <w:sz w:val="24"/>
              </w:rPr>
              <w:t>abnormalities) and clinical presentation of deep neck space</w:t>
            </w:r>
            <w:r>
              <w:rPr>
                <w:spacing w:val="1"/>
                <w:sz w:val="24"/>
              </w:rPr>
              <w:t xml:space="preserve"> </w:t>
            </w:r>
            <w:r>
              <w:rPr>
                <w:sz w:val="24"/>
              </w:rPr>
              <w:t>infections.</w:t>
            </w:r>
          </w:p>
          <w:p w:rsidR="00D6059D" w:rsidRDefault="00D04AA7">
            <w:pPr>
              <w:pStyle w:val="TableParagraph"/>
              <w:ind w:left="114" w:right="168"/>
              <w:rPr>
                <w:spacing w:val="1"/>
                <w:sz w:val="24"/>
              </w:rPr>
            </w:pPr>
            <w:r>
              <w:rPr>
                <w:sz w:val="24"/>
              </w:rPr>
              <w:t>Know the microbiology of deep neck space infections.</w:t>
            </w:r>
            <w:r>
              <w:rPr>
                <w:spacing w:val="1"/>
                <w:sz w:val="24"/>
              </w:rPr>
              <w:t xml:space="preserve"> </w:t>
            </w:r>
          </w:p>
          <w:p w:rsidR="00D6059D" w:rsidRDefault="00D04AA7">
            <w:pPr>
              <w:pStyle w:val="TableParagraph"/>
              <w:ind w:left="114" w:right="168"/>
              <w:rPr>
                <w:sz w:val="24"/>
              </w:rPr>
            </w:pPr>
            <w:r>
              <w:rPr>
                <w:sz w:val="24"/>
              </w:rPr>
              <w:t>Understand</w:t>
            </w:r>
            <w:r>
              <w:rPr>
                <w:spacing w:val="-2"/>
                <w:sz w:val="24"/>
              </w:rPr>
              <w:t xml:space="preserve"> </w:t>
            </w:r>
            <w:r>
              <w:rPr>
                <w:sz w:val="24"/>
              </w:rPr>
              <w:t>the</w:t>
            </w:r>
            <w:r>
              <w:rPr>
                <w:spacing w:val="-3"/>
                <w:sz w:val="24"/>
              </w:rPr>
              <w:t xml:space="preserve"> </w:t>
            </w:r>
            <w:r>
              <w:rPr>
                <w:sz w:val="24"/>
              </w:rPr>
              <w:t>principles</w:t>
            </w:r>
            <w:r>
              <w:rPr>
                <w:spacing w:val="-2"/>
                <w:sz w:val="24"/>
              </w:rPr>
              <w:t xml:space="preserve"> </w:t>
            </w:r>
            <w:r>
              <w:rPr>
                <w:sz w:val="24"/>
              </w:rPr>
              <w:t>of</w:t>
            </w:r>
            <w:r>
              <w:rPr>
                <w:spacing w:val="-2"/>
                <w:sz w:val="24"/>
              </w:rPr>
              <w:t xml:space="preserve"> </w:t>
            </w:r>
            <w:r>
              <w:rPr>
                <w:sz w:val="24"/>
              </w:rPr>
              <w:t>medical</w:t>
            </w:r>
            <w:r>
              <w:rPr>
                <w:spacing w:val="-4"/>
                <w:sz w:val="24"/>
              </w:rPr>
              <w:t xml:space="preserve"> </w:t>
            </w:r>
            <w:r>
              <w:rPr>
                <w:sz w:val="24"/>
              </w:rPr>
              <w:t>and</w:t>
            </w:r>
            <w:r>
              <w:rPr>
                <w:spacing w:val="-2"/>
                <w:sz w:val="24"/>
              </w:rPr>
              <w:t xml:space="preserve"> </w:t>
            </w:r>
            <w:r>
              <w:rPr>
                <w:sz w:val="24"/>
              </w:rPr>
              <w:t>surgical</w:t>
            </w:r>
            <w:r>
              <w:rPr>
                <w:spacing w:val="-6"/>
                <w:sz w:val="24"/>
              </w:rPr>
              <w:t xml:space="preserve"> </w:t>
            </w:r>
            <w:r>
              <w:rPr>
                <w:sz w:val="24"/>
              </w:rPr>
              <w:t>management</w:t>
            </w:r>
            <w:r>
              <w:rPr>
                <w:spacing w:val="-51"/>
                <w:sz w:val="24"/>
              </w:rPr>
              <w:t xml:space="preserve"> </w:t>
            </w:r>
            <w:r>
              <w:rPr>
                <w:sz w:val="24"/>
              </w:rPr>
              <w:t>of deep neck space infection, including image guided drainage</w:t>
            </w:r>
            <w:r>
              <w:rPr>
                <w:spacing w:val="1"/>
                <w:sz w:val="24"/>
              </w:rPr>
              <w:t xml:space="preserve"> </w:t>
            </w:r>
            <w:r>
              <w:rPr>
                <w:sz w:val="24"/>
              </w:rPr>
              <w:t>procedures.</w:t>
            </w:r>
          </w:p>
          <w:p w:rsidR="00D6059D" w:rsidRDefault="00D04AA7">
            <w:pPr>
              <w:pStyle w:val="TableParagraph"/>
              <w:spacing w:line="292" w:lineRule="exact"/>
              <w:ind w:left="114"/>
              <w:rPr>
                <w:sz w:val="24"/>
              </w:rPr>
            </w:pPr>
            <w:r>
              <w:rPr>
                <w:sz w:val="24"/>
              </w:rPr>
              <w:t>Understand</w:t>
            </w:r>
            <w:r>
              <w:rPr>
                <w:spacing w:val="-2"/>
                <w:sz w:val="24"/>
              </w:rPr>
              <w:t xml:space="preserve"> </w:t>
            </w:r>
            <w:r>
              <w:rPr>
                <w:sz w:val="24"/>
              </w:rPr>
              <w:t>the</w:t>
            </w:r>
            <w:r>
              <w:rPr>
                <w:spacing w:val="-1"/>
                <w:sz w:val="24"/>
              </w:rPr>
              <w:t xml:space="preserve"> </w:t>
            </w:r>
            <w:r>
              <w:rPr>
                <w:sz w:val="24"/>
              </w:rPr>
              <w:t>complications</w:t>
            </w:r>
            <w:r>
              <w:rPr>
                <w:spacing w:val="-4"/>
                <w:sz w:val="24"/>
              </w:rPr>
              <w:t xml:space="preserve"> </w:t>
            </w:r>
            <w:r>
              <w:rPr>
                <w:sz w:val="24"/>
              </w:rPr>
              <w:t>of</w:t>
            </w:r>
            <w:r>
              <w:rPr>
                <w:spacing w:val="-3"/>
                <w:sz w:val="24"/>
              </w:rPr>
              <w:t xml:space="preserve"> </w:t>
            </w:r>
            <w:r>
              <w:rPr>
                <w:sz w:val="24"/>
              </w:rPr>
              <w:t>deep</w:t>
            </w:r>
            <w:r>
              <w:rPr>
                <w:spacing w:val="-3"/>
                <w:sz w:val="24"/>
              </w:rPr>
              <w:t xml:space="preserve"> </w:t>
            </w:r>
            <w:r>
              <w:rPr>
                <w:sz w:val="24"/>
              </w:rPr>
              <w:t>neck</w:t>
            </w:r>
            <w:r>
              <w:rPr>
                <w:spacing w:val="-3"/>
                <w:sz w:val="24"/>
              </w:rPr>
              <w:t xml:space="preserve"> </w:t>
            </w:r>
            <w:r>
              <w:rPr>
                <w:sz w:val="24"/>
              </w:rPr>
              <w:t>space</w:t>
            </w:r>
            <w:r>
              <w:rPr>
                <w:spacing w:val="-1"/>
                <w:sz w:val="24"/>
              </w:rPr>
              <w:t xml:space="preserve"> </w:t>
            </w:r>
            <w:r>
              <w:rPr>
                <w:sz w:val="24"/>
              </w:rPr>
              <w:t>infections and</w:t>
            </w:r>
            <w:r>
              <w:rPr>
                <w:spacing w:val="-3"/>
                <w:sz w:val="24"/>
              </w:rPr>
              <w:t xml:space="preserve"> </w:t>
            </w:r>
            <w:r>
              <w:rPr>
                <w:sz w:val="24"/>
              </w:rPr>
              <w:t>their management.</w:t>
            </w:r>
          </w:p>
        </w:tc>
      </w:tr>
      <w:tr w:rsidR="00D6059D">
        <w:trPr>
          <w:trHeight w:val="1676"/>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8"/>
              <w:rPr>
                <w:b/>
                <w:sz w:val="35"/>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ind w:left="114"/>
              <w:rPr>
                <w:sz w:val="24"/>
              </w:rPr>
            </w:pPr>
            <w:r>
              <w:rPr>
                <w:sz w:val="24"/>
              </w:rPr>
              <w:t>Be able</w:t>
            </w:r>
            <w:r>
              <w:rPr>
                <w:spacing w:val="-2"/>
                <w:sz w:val="24"/>
              </w:rPr>
              <w:t xml:space="preserve"> </w:t>
            </w:r>
            <w:r>
              <w:rPr>
                <w:sz w:val="24"/>
              </w:rPr>
              <w:t>to</w:t>
            </w:r>
            <w:r>
              <w:rPr>
                <w:spacing w:val="-3"/>
                <w:sz w:val="24"/>
              </w:rPr>
              <w:t xml:space="preserve"> </w:t>
            </w:r>
            <w:r>
              <w:rPr>
                <w:sz w:val="24"/>
              </w:rPr>
              <w:t>elicit</w:t>
            </w:r>
            <w:r>
              <w:rPr>
                <w:spacing w:val="-2"/>
                <w:sz w:val="24"/>
              </w:rPr>
              <w:t xml:space="preserve"> </w:t>
            </w:r>
            <w:r>
              <w:rPr>
                <w:sz w:val="24"/>
              </w:rPr>
              <w:t>an</w:t>
            </w:r>
            <w:r>
              <w:rPr>
                <w:spacing w:val="-2"/>
                <w:sz w:val="24"/>
              </w:rPr>
              <w:t xml:space="preserve"> </w:t>
            </w:r>
            <w:r>
              <w:rPr>
                <w:sz w:val="24"/>
              </w:rPr>
              <w:t>appropriate</w:t>
            </w:r>
            <w:r>
              <w:rPr>
                <w:spacing w:val="-3"/>
                <w:sz w:val="24"/>
              </w:rPr>
              <w:t xml:space="preserve"> </w:t>
            </w:r>
            <w:r>
              <w:rPr>
                <w:sz w:val="24"/>
              </w:rPr>
              <w:t>history</w:t>
            </w:r>
            <w:r>
              <w:rPr>
                <w:spacing w:val="-3"/>
                <w:sz w:val="24"/>
              </w:rPr>
              <w:t xml:space="preserve"> </w:t>
            </w:r>
            <w:r>
              <w:rPr>
                <w:sz w:val="24"/>
              </w:rPr>
              <w:t>from</w:t>
            </w:r>
            <w:r>
              <w:rPr>
                <w:spacing w:val="-3"/>
                <w:sz w:val="24"/>
              </w:rPr>
              <w:t xml:space="preserve"> </w:t>
            </w:r>
            <w:r>
              <w:rPr>
                <w:sz w:val="24"/>
              </w:rPr>
              <w:t>a</w:t>
            </w:r>
            <w:r>
              <w:rPr>
                <w:spacing w:val="-3"/>
                <w:sz w:val="24"/>
              </w:rPr>
              <w:t xml:space="preserve"> </w:t>
            </w:r>
            <w:r>
              <w:rPr>
                <w:sz w:val="24"/>
              </w:rPr>
              <w:t>patient</w:t>
            </w:r>
            <w:r>
              <w:rPr>
                <w:spacing w:val="-2"/>
                <w:sz w:val="24"/>
              </w:rPr>
              <w:t xml:space="preserve"> </w:t>
            </w:r>
            <w:r>
              <w:rPr>
                <w:sz w:val="24"/>
              </w:rPr>
              <w:t>with</w:t>
            </w:r>
            <w:r>
              <w:rPr>
                <w:spacing w:val="-2"/>
                <w:sz w:val="24"/>
              </w:rPr>
              <w:t xml:space="preserve"> </w:t>
            </w:r>
            <w:r>
              <w:rPr>
                <w:sz w:val="24"/>
              </w:rPr>
              <w:t>deep</w:t>
            </w:r>
            <w:r>
              <w:rPr>
                <w:spacing w:val="-51"/>
                <w:sz w:val="24"/>
              </w:rPr>
              <w:t xml:space="preserve"> </w:t>
            </w:r>
            <w:r>
              <w:rPr>
                <w:sz w:val="24"/>
              </w:rPr>
              <w:t>cervical</w:t>
            </w:r>
            <w:r>
              <w:rPr>
                <w:spacing w:val="-1"/>
                <w:sz w:val="24"/>
              </w:rPr>
              <w:t xml:space="preserve"> </w:t>
            </w:r>
            <w:r>
              <w:rPr>
                <w:sz w:val="24"/>
              </w:rPr>
              <w:t>sepsis.</w:t>
            </w:r>
          </w:p>
          <w:p w:rsidR="00D6059D" w:rsidRDefault="00D04AA7">
            <w:pPr>
              <w:pStyle w:val="TableParagraph"/>
              <w:ind w:left="114" w:right="129"/>
              <w:rPr>
                <w:sz w:val="24"/>
              </w:rPr>
            </w:pPr>
            <w:r>
              <w:rPr>
                <w:sz w:val="24"/>
              </w:rPr>
              <w:t>Be able to demonstrate the relevant clinical signs from a patient</w:t>
            </w:r>
            <w:r>
              <w:rPr>
                <w:spacing w:val="-52"/>
                <w:sz w:val="24"/>
              </w:rPr>
              <w:t xml:space="preserve"> </w:t>
            </w:r>
            <w:r>
              <w:rPr>
                <w:sz w:val="24"/>
              </w:rPr>
              <w:t>with deep</w:t>
            </w:r>
            <w:r>
              <w:rPr>
                <w:spacing w:val="-1"/>
                <w:sz w:val="24"/>
              </w:rPr>
              <w:t xml:space="preserve"> </w:t>
            </w:r>
            <w:r>
              <w:rPr>
                <w:sz w:val="24"/>
              </w:rPr>
              <w:t>cervical sepsis.</w:t>
            </w:r>
          </w:p>
          <w:p w:rsidR="00D6059D" w:rsidRDefault="00D04AA7">
            <w:pPr>
              <w:pStyle w:val="TableParagraph"/>
              <w:ind w:left="114" w:right="108"/>
              <w:rPr>
                <w:sz w:val="24"/>
              </w:rPr>
            </w:pPr>
            <w:r>
              <w:rPr>
                <w:sz w:val="24"/>
              </w:rPr>
              <w:t>Be able to order and interpret the results of appropriate</w:t>
            </w:r>
            <w:r>
              <w:rPr>
                <w:spacing w:val="1"/>
                <w:sz w:val="24"/>
              </w:rPr>
              <w:t xml:space="preserve"> </w:t>
            </w:r>
            <w:r>
              <w:rPr>
                <w:sz w:val="24"/>
              </w:rPr>
              <w:t>investigations,</w:t>
            </w:r>
            <w:r>
              <w:rPr>
                <w:spacing w:val="-6"/>
                <w:sz w:val="24"/>
              </w:rPr>
              <w:t xml:space="preserve"> </w:t>
            </w:r>
            <w:r>
              <w:rPr>
                <w:sz w:val="24"/>
              </w:rPr>
              <w:t>including</w:t>
            </w:r>
            <w:r>
              <w:rPr>
                <w:spacing w:val="-6"/>
                <w:sz w:val="24"/>
              </w:rPr>
              <w:t xml:space="preserve"> </w:t>
            </w:r>
            <w:r>
              <w:rPr>
                <w:sz w:val="24"/>
              </w:rPr>
              <w:t>imaging</w:t>
            </w:r>
            <w:r>
              <w:rPr>
                <w:spacing w:val="-3"/>
                <w:sz w:val="24"/>
              </w:rPr>
              <w:t xml:space="preserve"> </w:t>
            </w:r>
            <w:r>
              <w:rPr>
                <w:sz w:val="24"/>
              </w:rPr>
              <w:t>and</w:t>
            </w:r>
            <w:r>
              <w:rPr>
                <w:spacing w:val="-3"/>
                <w:sz w:val="24"/>
              </w:rPr>
              <w:t xml:space="preserve"> </w:t>
            </w:r>
            <w:r>
              <w:rPr>
                <w:sz w:val="24"/>
              </w:rPr>
              <w:t>microbiological</w:t>
            </w:r>
            <w:r>
              <w:rPr>
                <w:spacing w:val="-4"/>
                <w:sz w:val="24"/>
              </w:rPr>
              <w:t xml:space="preserve"> </w:t>
            </w:r>
            <w:r>
              <w:rPr>
                <w:sz w:val="24"/>
              </w:rPr>
              <w:t>cultures,</w:t>
            </w:r>
            <w:r>
              <w:rPr>
                <w:spacing w:val="-5"/>
                <w:sz w:val="24"/>
              </w:rPr>
              <w:t xml:space="preserve"> </w:t>
            </w:r>
            <w:r>
              <w:rPr>
                <w:sz w:val="24"/>
              </w:rPr>
              <w:t>in</w:t>
            </w:r>
            <w:r>
              <w:rPr>
                <w:spacing w:val="-51"/>
                <w:sz w:val="24"/>
              </w:rPr>
              <w:t xml:space="preserve"> </w:t>
            </w:r>
            <w:r>
              <w:rPr>
                <w:sz w:val="24"/>
              </w:rPr>
              <w:t>a</w:t>
            </w:r>
            <w:r>
              <w:rPr>
                <w:spacing w:val="-1"/>
                <w:sz w:val="24"/>
              </w:rPr>
              <w:t xml:space="preserve"> </w:t>
            </w:r>
            <w:r>
              <w:rPr>
                <w:sz w:val="24"/>
              </w:rPr>
              <w:t>patient</w:t>
            </w:r>
            <w:r>
              <w:rPr>
                <w:spacing w:val="-1"/>
                <w:sz w:val="24"/>
              </w:rPr>
              <w:t xml:space="preserve"> </w:t>
            </w:r>
            <w:r>
              <w:rPr>
                <w:sz w:val="24"/>
              </w:rPr>
              <w:t>with</w:t>
            </w:r>
            <w:r>
              <w:rPr>
                <w:spacing w:val="-1"/>
                <w:sz w:val="24"/>
              </w:rPr>
              <w:t xml:space="preserve"> </w:t>
            </w:r>
            <w:r>
              <w:rPr>
                <w:sz w:val="24"/>
              </w:rPr>
              <w:t>deep</w:t>
            </w:r>
            <w:r>
              <w:rPr>
                <w:spacing w:val="-2"/>
                <w:sz w:val="24"/>
              </w:rPr>
              <w:t xml:space="preserve"> </w:t>
            </w:r>
            <w:r>
              <w:rPr>
                <w:sz w:val="24"/>
              </w:rPr>
              <w:t>cervical sepsis.</w:t>
            </w:r>
          </w:p>
          <w:p w:rsidR="00D6059D" w:rsidRDefault="00D04AA7">
            <w:pPr>
              <w:pStyle w:val="TableParagraph"/>
              <w:spacing w:line="292" w:lineRule="exact"/>
              <w:ind w:left="114"/>
              <w:rPr>
                <w:sz w:val="24"/>
              </w:rPr>
            </w:pPr>
            <w:r>
              <w:rPr>
                <w:sz w:val="24"/>
              </w:rPr>
              <w:t>Be</w:t>
            </w:r>
            <w:r>
              <w:rPr>
                <w:spacing w:val="-1"/>
                <w:sz w:val="24"/>
              </w:rPr>
              <w:t xml:space="preserve"> </w:t>
            </w:r>
            <w:r>
              <w:rPr>
                <w:sz w:val="24"/>
              </w:rPr>
              <w:t>able</w:t>
            </w:r>
            <w:r>
              <w:rPr>
                <w:spacing w:val="-2"/>
                <w:sz w:val="24"/>
              </w:rPr>
              <w:t xml:space="preserve"> </w:t>
            </w:r>
            <w:r>
              <w:rPr>
                <w:sz w:val="24"/>
              </w:rPr>
              <w:t>to</w:t>
            </w:r>
            <w:r>
              <w:rPr>
                <w:spacing w:val="-4"/>
                <w:sz w:val="24"/>
              </w:rPr>
              <w:t xml:space="preserve"> </w:t>
            </w:r>
            <w:r>
              <w:rPr>
                <w:sz w:val="24"/>
              </w:rPr>
              <w:t>undertake</w:t>
            </w:r>
            <w:r>
              <w:rPr>
                <w:spacing w:val="-2"/>
                <w:sz w:val="24"/>
              </w:rPr>
              <w:t xml:space="preserve"> </w:t>
            </w:r>
            <w:r>
              <w:rPr>
                <w:sz w:val="24"/>
              </w:rPr>
              <w:t>treatment</w:t>
            </w:r>
            <w:r>
              <w:rPr>
                <w:spacing w:val="-3"/>
                <w:sz w:val="24"/>
              </w:rPr>
              <w:t xml:space="preserve"> </w:t>
            </w:r>
            <w:r>
              <w:rPr>
                <w:sz w:val="24"/>
              </w:rPr>
              <w:t>of</w:t>
            </w:r>
            <w:r>
              <w:rPr>
                <w:spacing w:val="-1"/>
                <w:sz w:val="24"/>
              </w:rPr>
              <w:t xml:space="preserve"> </w:t>
            </w:r>
            <w:r>
              <w:rPr>
                <w:sz w:val="24"/>
              </w:rPr>
              <w:t>a</w:t>
            </w:r>
            <w:r>
              <w:rPr>
                <w:spacing w:val="-2"/>
                <w:sz w:val="24"/>
              </w:rPr>
              <w:t xml:space="preserve"> </w:t>
            </w:r>
            <w:r>
              <w:rPr>
                <w:sz w:val="24"/>
              </w:rPr>
              <w:t>patient</w:t>
            </w:r>
            <w:r>
              <w:rPr>
                <w:spacing w:val="-2"/>
                <w:sz w:val="24"/>
              </w:rPr>
              <w:t xml:space="preserve"> </w:t>
            </w:r>
            <w:r>
              <w:rPr>
                <w:sz w:val="24"/>
              </w:rPr>
              <w:t>with</w:t>
            </w:r>
            <w:r>
              <w:rPr>
                <w:spacing w:val="-5"/>
                <w:sz w:val="24"/>
              </w:rPr>
              <w:t xml:space="preserve"> </w:t>
            </w:r>
            <w:r>
              <w:rPr>
                <w:sz w:val="24"/>
              </w:rPr>
              <w:t>deep</w:t>
            </w:r>
            <w:r>
              <w:rPr>
                <w:spacing w:val="-2"/>
                <w:sz w:val="24"/>
              </w:rPr>
              <w:t xml:space="preserve"> </w:t>
            </w:r>
            <w:r>
              <w:rPr>
                <w:sz w:val="24"/>
              </w:rPr>
              <w:t>cervical sepsis</w:t>
            </w:r>
            <w:r>
              <w:rPr>
                <w:spacing w:val="-4"/>
                <w:sz w:val="24"/>
              </w:rPr>
              <w:t xml:space="preserve"> </w:t>
            </w:r>
            <w:r>
              <w:rPr>
                <w:sz w:val="24"/>
              </w:rPr>
              <w:t>or</w:t>
            </w:r>
            <w:r>
              <w:rPr>
                <w:spacing w:val="-5"/>
                <w:sz w:val="24"/>
              </w:rPr>
              <w:t xml:space="preserve"> </w:t>
            </w:r>
            <w:r>
              <w:rPr>
                <w:sz w:val="24"/>
              </w:rPr>
              <w:t>complications</w:t>
            </w:r>
            <w:r>
              <w:rPr>
                <w:spacing w:val="-4"/>
                <w:sz w:val="24"/>
              </w:rPr>
              <w:t xml:space="preserve"> </w:t>
            </w:r>
            <w:r>
              <w:rPr>
                <w:sz w:val="24"/>
              </w:rPr>
              <w:t>thereof.</w:t>
            </w:r>
          </w:p>
        </w:tc>
      </w:tr>
      <w:tr w:rsidR="00D6059D">
        <w:trPr>
          <w:trHeight w:val="1842"/>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532" w:type="dxa"/>
          </w:tcPr>
          <w:p w:rsidR="00D6059D" w:rsidRDefault="00D04AA7">
            <w:pPr>
              <w:pStyle w:val="TableParagraph"/>
              <w:ind w:left="114"/>
              <w:rPr>
                <w:sz w:val="24"/>
              </w:rPr>
            </w:pPr>
            <w:r>
              <w:rPr>
                <w:sz w:val="24"/>
              </w:rPr>
              <w:t>Be</w:t>
            </w:r>
            <w:r>
              <w:rPr>
                <w:spacing w:val="-2"/>
                <w:sz w:val="24"/>
              </w:rPr>
              <w:t xml:space="preserve"> </w:t>
            </w:r>
            <w:r>
              <w:rPr>
                <w:sz w:val="24"/>
              </w:rPr>
              <w:t>proficient</w:t>
            </w:r>
            <w:r>
              <w:rPr>
                <w:spacing w:val="-2"/>
                <w:sz w:val="24"/>
              </w:rPr>
              <w:t xml:space="preserve"> </w:t>
            </w:r>
            <w:r>
              <w:rPr>
                <w:sz w:val="24"/>
              </w:rPr>
              <w:t>in</w:t>
            </w:r>
            <w:r>
              <w:rPr>
                <w:spacing w:val="-3"/>
                <w:sz w:val="24"/>
              </w:rPr>
              <w:t xml:space="preserve"> </w:t>
            </w:r>
            <w:r>
              <w:rPr>
                <w:sz w:val="24"/>
              </w:rPr>
              <w:t>rigid</w:t>
            </w:r>
            <w:r>
              <w:rPr>
                <w:spacing w:val="-4"/>
                <w:sz w:val="24"/>
              </w:rPr>
              <w:t xml:space="preserve"> </w:t>
            </w:r>
            <w:r>
              <w:rPr>
                <w:sz w:val="24"/>
              </w:rPr>
              <w:t>endoscopic</w:t>
            </w:r>
            <w:r>
              <w:rPr>
                <w:spacing w:val="-3"/>
                <w:sz w:val="24"/>
              </w:rPr>
              <w:t xml:space="preserve"> </w:t>
            </w:r>
            <w:r>
              <w:rPr>
                <w:sz w:val="24"/>
              </w:rPr>
              <w:t>examination</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upper</w:t>
            </w:r>
            <w:r>
              <w:rPr>
                <w:spacing w:val="-52"/>
                <w:sz w:val="24"/>
              </w:rPr>
              <w:t xml:space="preserve">  </w:t>
            </w:r>
            <w:r>
              <w:rPr>
                <w:sz w:val="24"/>
              </w:rPr>
              <w:t>aerodigestive</w:t>
            </w:r>
            <w:r>
              <w:rPr>
                <w:spacing w:val="-3"/>
                <w:sz w:val="24"/>
              </w:rPr>
              <w:t xml:space="preserve"> </w:t>
            </w:r>
            <w:r>
              <w:rPr>
                <w:sz w:val="24"/>
              </w:rPr>
              <w:t>tract</w:t>
            </w:r>
          </w:p>
          <w:p w:rsidR="00D6059D" w:rsidRDefault="00D04AA7">
            <w:pPr>
              <w:pStyle w:val="TableParagraph"/>
              <w:spacing w:line="242" w:lineRule="auto"/>
              <w:ind w:left="114" w:right="168"/>
              <w:rPr>
                <w:sz w:val="24"/>
              </w:rPr>
            </w:pPr>
            <w:r>
              <w:rPr>
                <w:sz w:val="24"/>
              </w:rPr>
              <w:t>Be</w:t>
            </w:r>
            <w:r>
              <w:rPr>
                <w:spacing w:val="-2"/>
                <w:sz w:val="24"/>
              </w:rPr>
              <w:t xml:space="preserve"> </w:t>
            </w:r>
            <w:r>
              <w:rPr>
                <w:sz w:val="24"/>
              </w:rPr>
              <w:t>proficient</w:t>
            </w:r>
            <w:r>
              <w:rPr>
                <w:spacing w:val="-2"/>
                <w:sz w:val="24"/>
              </w:rPr>
              <w:t xml:space="preserve"> </w:t>
            </w:r>
            <w:r>
              <w:rPr>
                <w:sz w:val="24"/>
              </w:rPr>
              <w:t>in</w:t>
            </w:r>
            <w:r>
              <w:rPr>
                <w:spacing w:val="-4"/>
                <w:sz w:val="24"/>
              </w:rPr>
              <w:t xml:space="preserve"> </w:t>
            </w:r>
            <w:r>
              <w:rPr>
                <w:sz w:val="24"/>
              </w:rPr>
              <w:t>management</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compromised</w:t>
            </w:r>
            <w:r>
              <w:rPr>
                <w:spacing w:val="-2"/>
                <w:sz w:val="24"/>
              </w:rPr>
              <w:t xml:space="preserve"> </w:t>
            </w:r>
            <w:r>
              <w:rPr>
                <w:sz w:val="24"/>
              </w:rPr>
              <w:t>upper</w:t>
            </w:r>
            <w:r>
              <w:rPr>
                <w:spacing w:val="-1"/>
                <w:sz w:val="24"/>
              </w:rPr>
              <w:t xml:space="preserve"> </w:t>
            </w:r>
            <w:r>
              <w:rPr>
                <w:sz w:val="24"/>
              </w:rPr>
              <w:t>airway</w:t>
            </w:r>
            <w:r>
              <w:rPr>
                <w:spacing w:val="-52"/>
                <w:sz w:val="24"/>
              </w:rPr>
              <w:t xml:space="preserve"> </w:t>
            </w:r>
            <w:r>
              <w:rPr>
                <w:sz w:val="24"/>
              </w:rPr>
              <w:t>in deep</w:t>
            </w:r>
            <w:r>
              <w:rPr>
                <w:spacing w:val="-1"/>
                <w:sz w:val="24"/>
              </w:rPr>
              <w:t xml:space="preserve"> </w:t>
            </w:r>
            <w:r>
              <w:rPr>
                <w:sz w:val="24"/>
              </w:rPr>
              <w:t>cervical</w:t>
            </w:r>
            <w:r>
              <w:rPr>
                <w:spacing w:val="-1"/>
                <w:sz w:val="24"/>
              </w:rPr>
              <w:t xml:space="preserve"> </w:t>
            </w:r>
            <w:r>
              <w:rPr>
                <w:sz w:val="24"/>
              </w:rPr>
              <w:t>sepsis,</w:t>
            </w:r>
            <w:r>
              <w:rPr>
                <w:spacing w:val="-3"/>
                <w:sz w:val="24"/>
              </w:rPr>
              <w:t xml:space="preserve"> </w:t>
            </w:r>
            <w:r>
              <w:rPr>
                <w:sz w:val="24"/>
              </w:rPr>
              <w:t>including</w:t>
            </w:r>
            <w:r>
              <w:rPr>
                <w:spacing w:val="-3"/>
                <w:sz w:val="24"/>
              </w:rPr>
              <w:t xml:space="preserve"> </w:t>
            </w:r>
            <w:r>
              <w:rPr>
                <w:sz w:val="24"/>
              </w:rPr>
              <w:t>tracheostomy.</w:t>
            </w:r>
          </w:p>
          <w:p w:rsidR="00D6059D" w:rsidRDefault="00D04AA7">
            <w:pPr>
              <w:pStyle w:val="TableParagraph"/>
              <w:ind w:left="114" w:right="2518"/>
              <w:rPr>
                <w:sz w:val="24"/>
              </w:rPr>
            </w:pPr>
            <w:r>
              <w:rPr>
                <w:sz w:val="24"/>
              </w:rPr>
              <w:t>Manage the patient in conjunction with</w:t>
            </w:r>
            <w:r>
              <w:rPr>
                <w:spacing w:val="-52"/>
                <w:sz w:val="24"/>
              </w:rPr>
              <w:t xml:space="preserve"> </w:t>
            </w:r>
            <w:r>
              <w:rPr>
                <w:sz w:val="24"/>
              </w:rPr>
              <w:t>anaesthetists/intensivists</w:t>
            </w:r>
          </w:p>
          <w:p w:rsidR="00D6059D" w:rsidRDefault="00D04AA7">
            <w:pPr>
              <w:pStyle w:val="TableParagraph"/>
              <w:spacing w:line="290" w:lineRule="atLeast"/>
              <w:ind w:left="114" w:right="168"/>
              <w:rPr>
                <w:sz w:val="24"/>
              </w:rPr>
            </w:pPr>
            <w:r>
              <w:rPr>
                <w:sz w:val="24"/>
              </w:rPr>
              <w:t>Be</w:t>
            </w:r>
            <w:r>
              <w:rPr>
                <w:spacing w:val="-2"/>
                <w:sz w:val="24"/>
              </w:rPr>
              <w:t xml:space="preserve"> </w:t>
            </w:r>
            <w:r>
              <w:rPr>
                <w:sz w:val="24"/>
              </w:rPr>
              <w:t>competent</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incision</w:t>
            </w:r>
            <w:r>
              <w:rPr>
                <w:spacing w:val="-1"/>
                <w:sz w:val="24"/>
              </w:rPr>
              <w:t xml:space="preserve"> </w:t>
            </w:r>
            <w:r>
              <w:rPr>
                <w:sz w:val="24"/>
              </w:rPr>
              <w:t>and</w:t>
            </w:r>
            <w:r>
              <w:rPr>
                <w:spacing w:val="-3"/>
                <w:sz w:val="24"/>
              </w:rPr>
              <w:t xml:space="preserve"> </w:t>
            </w:r>
            <w:r>
              <w:rPr>
                <w:sz w:val="24"/>
              </w:rPr>
              <w:t>drainage</w:t>
            </w:r>
            <w:r>
              <w:rPr>
                <w:spacing w:val="-4"/>
                <w:sz w:val="24"/>
              </w:rPr>
              <w:t xml:space="preserve"> </w:t>
            </w:r>
            <w:r>
              <w:rPr>
                <w:sz w:val="24"/>
              </w:rPr>
              <w:t>of</w:t>
            </w:r>
            <w:r>
              <w:rPr>
                <w:spacing w:val="-3"/>
                <w:sz w:val="24"/>
              </w:rPr>
              <w:t xml:space="preserve"> </w:t>
            </w:r>
            <w:r>
              <w:rPr>
                <w:sz w:val="24"/>
              </w:rPr>
              <w:t>a</w:t>
            </w:r>
            <w:r>
              <w:rPr>
                <w:spacing w:val="-2"/>
                <w:sz w:val="24"/>
              </w:rPr>
              <w:t xml:space="preserve"> </w:t>
            </w:r>
            <w:r>
              <w:rPr>
                <w:sz w:val="24"/>
              </w:rPr>
              <w:t>deep</w:t>
            </w:r>
            <w:r>
              <w:rPr>
                <w:spacing w:val="-1"/>
                <w:sz w:val="24"/>
              </w:rPr>
              <w:t xml:space="preserve"> </w:t>
            </w:r>
            <w:r>
              <w:rPr>
                <w:sz w:val="24"/>
              </w:rPr>
              <w:t>cervical</w:t>
            </w:r>
            <w:r>
              <w:rPr>
                <w:spacing w:val="-51"/>
                <w:sz w:val="24"/>
              </w:rPr>
              <w:t xml:space="preserve"> </w:t>
            </w:r>
            <w:r>
              <w:rPr>
                <w:sz w:val="24"/>
              </w:rPr>
              <w:t>abscess, as well as demonstrating awareness of the</w:t>
            </w:r>
            <w:r>
              <w:rPr>
                <w:spacing w:val="1"/>
                <w:sz w:val="24"/>
              </w:rPr>
              <w:t xml:space="preserve"> </w:t>
            </w:r>
            <w:r>
              <w:rPr>
                <w:sz w:val="24"/>
              </w:rPr>
              <w:t>complications</w:t>
            </w:r>
            <w:r>
              <w:rPr>
                <w:spacing w:val="-1"/>
                <w:sz w:val="24"/>
              </w:rPr>
              <w:t xml:space="preserve"> </w:t>
            </w:r>
            <w:r>
              <w:rPr>
                <w:sz w:val="24"/>
              </w:rPr>
              <w:t>of</w:t>
            </w:r>
            <w:r>
              <w:rPr>
                <w:spacing w:val="1"/>
                <w:sz w:val="24"/>
              </w:rPr>
              <w:t xml:space="preserve"> </w:t>
            </w:r>
            <w:r>
              <w:rPr>
                <w:sz w:val="24"/>
              </w:rPr>
              <w:t>such procedures.</w:t>
            </w:r>
          </w:p>
        </w:tc>
      </w:tr>
    </w:tbl>
    <w:p w:rsidR="00D6059D" w:rsidRDefault="00D6059D">
      <w:pPr>
        <w:ind w:left="982" w:right="963"/>
        <w:jc w:val="center"/>
        <w:rPr>
          <w:rFonts w:ascii="Calibri"/>
          <w:b/>
          <w:w w:val="105"/>
          <w:sz w:val="56"/>
          <w:szCs w:val="28"/>
        </w:rPr>
      </w:pPr>
    </w:p>
    <w:tbl>
      <w:tblPr>
        <w:tblW w:w="13376"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611"/>
        <w:gridCol w:w="11765"/>
      </w:tblGrid>
      <w:tr w:rsidR="00D6059D">
        <w:trPr>
          <w:trHeight w:val="585"/>
        </w:trPr>
        <w:tc>
          <w:tcPr>
            <w:tcW w:w="1611" w:type="dxa"/>
          </w:tcPr>
          <w:p w:rsidR="00D6059D" w:rsidRDefault="00D04AA7">
            <w:pPr>
              <w:pStyle w:val="TableParagraph"/>
              <w:spacing w:before="145"/>
              <w:ind w:left="132" w:right="121"/>
              <w:jc w:val="center"/>
              <w:rPr>
                <w:b/>
                <w:sz w:val="24"/>
              </w:rPr>
            </w:pPr>
            <w:r>
              <w:rPr>
                <w:b/>
                <w:sz w:val="24"/>
              </w:rPr>
              <w:t>Topic</w:t>
            </w:r>
          </w:p>
        </w:tc>
        <w:tc>
          <w:tcPr>
            <w:tcW w:w="11765" w:type="dxa"/>
          </w:tcPr>
          <w:p w:rsidR="00D6059D" w:rsidRDefault="00D04AA7">
            <w:pPr>
              <w:pStyle w:val="TableParagraph"/>
              <w:spacing w:before="145"/>
              <w:ind w:left="114"/>
              <w:rPr>
                <w:b/>
                <w:sz w:val="24"/>
              </w:rPr>
            </w:pPr>
            <w:r>
              <w:rPr>
                <w:b/>
                <w:sz w:val="24"/>
              </w:rPr>
              <w:t>Cervical</w:t>
            </w:r>
            <w:r>
              <w:rPr>
                <w:b/>
                <w:spacing w:val="-5"/>
                <w:sz w:val="24"/>
              </w:rPr>
              <w:t xml:space="preserve"> </w:t>
            </w:r>
            <w:r>
              <w:rPr>
                <w:b/>
                <w:sz w:val="24"/>
              </w:rPr>
              <w:t>lymphadenopathy</w:t>
            </w:r>
            <w:r>
              <w:rPr>
                <w:b/>
                <w:spacing w:val="-5"/>
                <w:sz w:val="24"/>
              </w:rPr>
              <w:t xml:space="preserve"> </w:t>
            </w:r>
            <w:r>
              <w:rPr>
                <w:b/>
                <w:sz w:val="24"/>
              </w:rPr>
              <w:t>in</w:t>
            </w:r>
            <w:r>
              <w:rPr>
                <w:b/>
                <w:spacing w:val="-5"/>
                <w:sz w:val="24"/>
              </w:rPr>
              <w:t xml:space="preserve"> </w:t>
            </w:r>
            <w:r>
              <w:rPr>
                <w:b/>
                <w:sz w:val="24"/>
              </w:rPr>
              <w:t>adults</w:t>
            </w:r>
          </w:p>
        </w:tc>
      </w:tr>
      <w:tr w:rsidR="00D6059D">
        <w:trPr>
          <w:trHeight w:val="318"/>
        </w:trPr>
        <w:tc>
          <w:tcPr>
            <w:tcW w:w="1611" w:type="dxa"/>
          </w:tcPr>
          <w:p w:rsidR="00D6059D" w:rsidRDefault="00D04AA7">
            <w:pPr>
              <w:pStyle w:val="TableParagraph"/>
              <w:spacing w:before="13" w:line="285" w:lineRule="exact"/>
              <w:ind w:left="132" w:right="123"/>
              <w:jc w:val="center"/>
              <w:rPr>
                <w:b/>
                <w:sz w:val="24"/>
              </w:rPr>
            </w:pPr>
            <w:r>
              <w:rPr>
                <w:b/>
                <w:sz w:val="24"/>
              </w:rPr>
              <w:t>Category</w:t>
            </w:r>
          </w:p>
        </w:tc>
        <w:tc>
          <w:tcPr>
            <w:tcW w:w="11765" w:type="dxa"/>
          </w:tcPr>
          <w:p w:rsidR="00D6059D" w:rsidRDefault="00D04AA7">
            <w:pPr>
              <w:pStyle w:val="TableParagraph"/>
              <w:spacing w:before="13" w:line="285" w:lineRule="exact"/>
              <w:ind w:left="114"/>
              <w:rPr>
                <w:sz w:val="24"/>
              </w:rPr>
            </w:pPr>
            <w:r>
              <w:rPr>
                <w:sz w:val="24"/>
              </w:rPr>
              <w:t>Head and</w:t>
            </w:r>
            <w:r>
              <w:rPr>
                <w:spacing w:val="-2"/>
                <w:sz w:val="24"/>
              </w:rPr>
              <w:t xml:space="preserve"> </w:t>
            </w:r>
            <w:r>
              <w:rPr>
                <w:sz w:val="24"/>
              </w:rPr>
              <w:t>Neck</w:t>
            </w:r>
          </w:p>
        </w:tc>
      </w:tr>
      <w:tr w:rsidR="00D6059D">
        <w:trPr>
          <w:trHeight w:val="587"/>
        </w:trPr>
        <w:tc>
          <w:tcPr>
            <w:tcW w:w="1611" w:type="dxa"/>
          </w:tcPr>
          <w:p w:rsidR="00D6059D" w:rsidRDefault="00D04AA7">
            <w:pPr>
              <w:pStyle w:val="TableParagraph"/>
              <w:spacing w:line="290" w:lineRule="atLeast"/>
              <w:ind w:left="242" w:right="225" w:firstLine="245"/>
              <w:rPr>
                <w:b/>
                <w:sz w:val="24"/>
              </w:rPr>
            </w:pPr>
            <w:r>
              <w:rPr>
                <w:b/>
                <w:sz w:val="24"/>
              </w:rPr>
              <w:t>Sub-</w:t>
            </w:r>
            <w:r>
              <w:rPr>
                <w:b/>
                <w:spacing w:val="1"/>
                <w:sz w:val="24"/>
              </w:rPr>
              <w:t xml:space="preserve"> </w:t>
            </w:r>
            <w:r>
              <w:rPr>
                <w:b/>
                <w:spacing w:val="-1"/>
                <w:sz w:val="24"/>
              </w:rPr>
              <w:t>category:</w:t>
            </w:r>
          </w:p>
        </w:tc>
        <w:tc>
          <w:tcPr>
            <w:tcW w:w="11765" w:type="dxa"/>
          </w:tcPr>
          <w:p w:rsidR="00D6059D" w:rsidRDefault="00D04AA7">
            <w:pPr>
              <w:pStyle w:val="TableParagraph"/>
              <w:spacing w:before="148"/>
              <w:ind w:left="114"/>
              <w:rPr>
                <w:sz w:val="24"/>
              </w:rPr>
            </w:pPr>
            <w:r>
              <w:rPr>
                <w:color w:val="878787"/>
                <w:sz w:val="24"/>
              </w:rPr>
              <w:t>None</w:t>
            </w:r>
          </w:p>
        </w:tc>
      </w:tr>
      <w:tr w:rsidR="00D6059D">
        <w:trPr>
          <w:trHeight w:val="963"/>
        </w:trPr>
        <w:tc>
          <w:tcPr>
            <w:tcW w:w="1611"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765" w:type="dxa"/>
          </w:tcPr>
          <w:p w:rsidR="00D6059D" w:rsidRDefault="00D04AA7">
            <w:pPr>
              <w:pStyle w:val="TableParagraph"/>
              <w:ind w:left="114"/>
              <w:rPr>
                <w:iCs/>
                <w:sz w:val="24"/>
              </w:rPr>
            </w:pPr>
            <w:r>
              <w:rPr>
                <w:iCs/>
                <w:sz w:val="24"/>
              </w:rPr>
              <w:t>To understand the aetiology, presenting symptoms &amp; signs and</w:t>
            </w:r>
            <w:r>
              <w:rPr>
                <w:iCs/>
                <w:spacing w:val="1"/>
                <w:sz w:val="24"/>
              </w:rPr>
              <w:t xml:space="preserve"> </w:t>
            </w:r>
            <w:r>
              <w:rPr>
                <w:iCs/>
                <w:sz w:val="24"/>
              </w:rPr>
              <w:t>management of patients presenting with cervical</w:t>
            </w:r>
            <w:r>
              <w:rPr>
                <w:iCs/>
                <w:spacing w:val="1"/>
                <w:sz w:val="24"/>
              </w:rPr>
              <w:t xml:space="preserve"> </w:t>
            </w:r>
            <w:r>
              <w:rPr>
                <w:iCs/>
                <w:sz w:val="24"/>
              </w:rPr>
              <w:t>lymphadenopathy. This module gives some indication of the</w:t>
            </w:r>
            <w:r>
              <w:rPr>
                <w:iCs/>
                <w:spacing w:val="1"/>
                <w:sz w:val="24"/>
              </w:rPr>
              <w:t xml:space="preserve"> </w:t>
            </w:r>
            <w:r>
              <w:rPr>
                <w:iCs/>
                <w:sz w:val="24"/>
              </w:rPr>
              <w:t>breadth</w:t>
            </w:r>
            <w:r>
              <w:rPr>
                <w:iCs/>
                <w:spacing w:val="-3"/>
                <w:sz w:val="24"/>
              </w:rPr>
              <w:t xml:space="preserve"> </w:t>
            </w:r>
            <w:r>
              <w:rPr>
                <w:iCs/>
                <w:sz w:val="24"/>
              </w:rPr>
              <w:t>and</w:t>
            </w:r>
            <w:r>
              <w:rPr>
                <w:iCs/>
                <w:spacing w:val="-3"/>
                <w:sz w:val="24"/>
              </w:rPr>
              <w:t xml:space="preserve"> </w:t>
            </w:r>
            <w:r>
              <w:rPr>
                <w:iCs/>
                <w:sz w:val="24"/>
              </w:rPr>
              <w:t>depth</w:t>
            </w:r>
            <w:r>
              <w:rPr>
                <w:iCs/>
                <w:spacing w:val="-3"/>
                <w:sz w:val="24"/>
              </w:rPr>
              <w:t xml:space="preserve"> </w:t>
            </w:r>
            <w:r>
              <w:rPr>
                <w:iCs/>
                <w:sz w:val="24"/>
              </w:rPr>
              <w:t>of</w:t>
            </w:r>
            <w:r>
              <w:rPr>
                <w:iCs/>
                <w:spacing w:val="-1"/>
                <w:sz w:val="24"/>
              </w:rPr>
              <w:t xml:space="preserve"> </w:t>
            </w:r>
            <w:r>
              <w:rPr>
                <w:iCs/>
                <w:sz w:val="24"/>
              </w:rPr>
              <w:t>required</w:t>
            </w:r>
            <w:r>
              <w:rPr>
                <w:iCs/>
                <w:spacing w:val="-2"/>
                <w:sz w:val="24"/>
              </w:rPr>
              <w:t xml:space="preserve"> </w:t>
            </w:r>
            <w:r>
              <w:rPr>
                <w:iCs/>
                <w:sz w:val="24"/>
              </w:rPr>
              <w:t>knowledge</w:t>
            </w:r>
            <w:r>
              <w:rPr>
                <w:iCs/>
                <w:spacing w:val="-1"/>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w:t>
            </w:r>
            <w:r>
              <w:rPr>
                <w:iCs/>
                <w:spacing w:val="-1"/>
                <w:sz w:val="24"/>
              </w:rPr>
              <w:t xml:space="preserve"> </w:t>
            </w:r>
            <w:r>
              <w:rPr>
                <w:iCs/>
                <w:sz w:val="24"/>
              </w:rPr>
              <w:t>The list</w:t>
            </w:r>
            <w:r>
              <w:rPr>
                <w:iCs/>
                <w:spacing w:val="-1"/>
                <w:sz w:val="24"/>
              </w:rPr>
              <w:t xml:space="preserve"> </w:t>
            </w:r>
            <w:r>
              <w:rPr>
                <w:iCs/>
                <w:sz w:val="24"/>
              </w:rPr>
              <w:t>should</w:t>
            </w:r>
            <w:r>
              <w:rPr>
                <w:iCs/>
                <w:spacing w:val="-3"/>
                <w:sz w:val="24"/>
              </w:rPr>
              <w:t xml:space="preserve"> </w:t>
            </w:r>
            <w:r>
              <w:rPr>
                <w:iCs/>
                <w:sz w:val="24"/>
              </w:rPr>
              <w:t>not</w:t>
            </w:r>
            <w:r>
              <w:rPr>
                <w:iCs/>
                <w:spacing w:val="-1"/>
                <w:sz w:val="24"/>
              </w:rPr>
              <w:t xml:space="preserve"> </w:t>
            </w:r>
            <w:r>
              <w:rPr>
                <w:iCs/>
                <w:sz w:val="24"/>
              </w:rPr>
              <w:t>be</w:t>
            </w:r>
            <w:r>
              <w:rPr>
                <w:iCs/>
                <w:spacing w:val="-1"/>
                <w:sz w:val="24"/>
              </w:rPr>
              <w:t xml:space="preserve"> </w:t>
            </w:r>
            <w:r>
              <w:rPr>
                <w:iCs/>
                <w:sz w:val="24"/>
              </w:rPr>
              <w:t>considered</w:t>
            </w:r>
            <w:r>
              <w:rPr>
                <w:iCs/>
                <w:spacing w:val="-3"/>
                <w:sz w:val="24"/>
              </w:rPr>
              <w:t xml:space="preserve"> </w:t>
            </w:r>
            <w:r>
              <w:rPr>
                <w:iCs/>
                <w:sz w:val="24"/>
              </w:rPr>
              <w:t>to</w:t>
            </w:r>
            <w:r>
              <w:rPr>
                <w:iCs/>
                <w:spacing w:val="-3"/>
                <w:sz w:val="24"/>
              </w:rPr>
              <w:t xml:space="preserve"> </w:t>
            </w:r>
            <w:r>
              <w:rPr>
                <w:iCs/>
                <w:sz w:val="24"/>
              </w:rPr>
              <w:t>be</w:t>
            </w:r>
            <w:r>
              <w:rPr>
                <w:iCs/>
                <w:spacing w:val="-1"/>
                <w:sz w:val="24"/>
              </w:rPr>
              <w:t xml:space="preserve"> </w:t>
            </w:r>
            <w:r>
              <w:rPr>
                <w:iCs/>
                <w:sz w:val="24"/>
              </w:rPr>
              <w:t>fully</w:t>
            </w:r>
            <w:r>
              <w:rPr>
                <w:iCs/>
                <w:spacing w:val="-3"/>
                <w:sz w:val="24"/>
              </w:rPr>
              <w:t xml:space="preserve"> </w:t>
            </w:r>
            <w:r>
              <w:rPr>
                <w:iCs/>
                <w:sz w:val="24"/>
              </w:rPr>
              <w:t>inclusive</w:t>
            </w:r>
            <w:r>
              <w:rPr>
                <w:iCs/>
                <w:spacing w:val="-1"/>
                <w:sz w:val="24"/>
              </w:rPr>
              <w:t xml:space="preserve"> </w:t>
            </w:r>
            <w:r>
              <w:rPr>
                <w:iCs/>
                <w:sz w:val="24"/>
              </w:rPr>
              <w:t>and</w:t>
            </w:r>
            <w:r>
              <w:rPr>
                <w:iCs/>
                <w:spacing w:val="-3"/>
                <w:sz w:val="24"/>
              </w:rPr>
              <w:t xml:space="preserve"> </w:t>
            </w:r>
            <w:r>
              <w:rPr>
                <w:iCs/>
                <w:sz w:val="24"/>
              </w:rPr>
              <w:t>exhaustive.</w:t>
            </w:r>
          </w:p>
        </w:tc>
      </w:tr>
      <w:tr w:rsidR="00D6059D">
        <w:trPr>
          <w:trHeight w:val="3939"/>
        </w:trPr>
        <w:tc>
          <w:tcPr>
            <w:tcW w:w="1611"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132" w:right="124"/>
              <w:jc w:val="center"/>
              <w:rPr>
                <w:b/>
                <w:sz w:val="24"/>
              </w:rPr>
            </w:pPr>
            <w:r>
              <w:rPr>
                <w:b/>
                <w:sz w:val="24"/>
              </w:rPr>
              <w:t>Knowledge</w:t>
            </w:r>
          </w:p>
        </w:tc>
        <w:tc>
          <w:tcPr>
            <w:tcW w:w="11765" w:type="dxa"/>
          </w:tcPr>
          <w:p w:rsidR="00D6059D" w:rsidRDefault="00D04AA7">
            <w:pPr>
              <w:pStyle w:val="TableParagraph"/>
              <w:ind w:left="114" w:right="109"/>
              <w:rPr>
                <w:spacing w:val="1"/>
                <w:sz w:val="24"/>
              </w:rPr>
            </w:pPr>
            <w:r>
              <w:rPr>
                <w:sz w:val="24"/>
              </w:rPr>
              <w:t>Demonstrate</w:t>
            </w:r>
            <w:r>
              <w:rPr>
                <w:spacing w:val="-3"/>
                <w:sz w:val="24"/>
              </w:rPr>
              <w:t xml:space="preserve"> </w:t>
            </w:r>
            <w:r>
              <w:rPr>
                <w:sz w:val="24"/>
              </w:rPr>
              <w:t>knowledge</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aetiology</w:t>
            </w:r>
            <w:r>
              <w:rPr>
                <w:spacing w:val="-3"/>
                <w:sz w:val="24"/>
              </w:rPr>
              <w:t xml:space="preserve"> </w:t>
            </w:r>
            <w:r>
              <w:rPr>
                <w:sz w:val="24"/>
              </w:rPr>
              <w:t>&amp;</w:t>
            </w:r>
            <w:r>
              <w:rPr>
                <w:spacing w:val="-5"/>
                <w:sz w:val="24"/>
              </w:rPr>
              <w:t xml:space="preserve"> </w:t>
            </w:r>
            <w:r>
              <w:rPr>
                <w:sz w:val="24"/>
              </w:rPr>
              <w:t>pathology</w:t>
            </w:r>
            <w:r>
              <w:rPr>
                <w:spacing w:val="-3"/>
                <w:sz w:val="24"/>
              </w:rPr>
              <w:t xml:space="preserve"> </w:t>
            </w:r>
            <w:r>
              <w:rPr>
                <w:sz w:val="24"/>
              </w:rPr>
              <w:t>of</w:t>
            </w:r>
            <w:r>
              <w:rPr>
                <w:spacing w:val="-2"/>
                <w:sz w:val="24"/>
              </w:rPr>
              <w:t xml:space="preserve"> </w:t>
            </w:r>
            <w:r>
              <w:rPr>
                <w:sz w:val="24"/>
              </w:rPr>
              <w:t>cervical</w:t>
            </w:r>
            <w:r>
              <w:rPr>
                <w:spacing w:val="-51"/>
                <w:sz w:val="24"/>
              </w:rPr>
              <w:t xml:space="preserve"> </w:t>
            </w:r>
            <w:r>
              <w:rPr>
                <w:sz w:val="24"/>
              </w:rPr>
              <w:t>lymphadenopathy including manifestations of systemic disease.</w:t>
            </w:r>
            <w:r>
              <w:rPr>
                <w:spacing w:val="1"/>
                <w:sz w:val="24"/>
              </w:rPr>
              <w:t xml:space="preserve"> </w:t>
            </w:r>
          </w:p>
          <w:p w:rsidR="00D6059D" w:rsidRDefault="00D04AA7">
            <w:pPr>
              <w:pStyle w:val="TableParagraph"/>
              <w:ind w:left="114" w:right="109"/>
              <w:rPr>
                <w:spacing w:val="1"/>
                <w:sz w:val="24"/>
              </w:rPr>
            </w:pPr>
            <w:r>
              <w:rPr>
                <w:sz w:val="24"/>
              </w:rPr>
              <w:t>Be able to order the appropriate investigations of neck masses</w:t>
            </w:r>
            <w:r>
              <w:rPr>
                <w:spacing w:val="1"/>
                <w:sz w:val="24"/>
              </w:rPr>
              <w:t xml:space="preserve"> </w:t>
            </w:r>
          </w:p>
          <w:p w:rsidR="00D6059D" w:rsidRDefault="00D04AA7">
            <w:pPr>
              <w:pStyle w:val="TableParagraph"/>
              <w:ind w:left="114" w:right="109"/>
              <w:rPr>
                <w:sz w:val="24"/>
              </w:rPr>
            </w:pPr>
            <w:r>
              <w:rPr>
                <w:sz w:val="24"/>
              </w:rPr>
              <w:t>Understand</w:t>
            </w:r>
            <w:r>
              <w:rPr>
                <w:spacing w:val="5"/>
                <w:sz w:val="24"/>
              </w:rPr>
              <w:t xml:space="preserve"> </w:t>
            </w:r>
            <w:r>
              <w:rPr>
                <w:sz w:val="24"/>
              </w:rPr>
              <w:t>the</w:t>
            </w:r>
            <w:r>
              <w:rPr>
                <w:spacing w:val="4"/>
                <w:sz w:val="24"/>
              </w:rPr>
              <w:t xml:space="preserve"> </w:t>
            </w:r>
            <w:r>
              <w:rPr>
                <w:sz w:val="24"/>
              </w:rPr>
              <w:t>anatomy</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neck,</w:t>
            </w:r>
            <w:r>
              <w:rPr>
                <w:spacing w:val="5"/>
                <w:sz w:val="24"/>
              </w:rPr>
              <w:t xml:space="preserve"> </w:t>
            </w:r>
            <w:r>
              <w:rPr>
                <w:sz w:val="24"/>
              </w:rPr>
              <w:t>and</w:t>
            </w:r>
            <w:r>
              <w:rPr>
                <w:spacing w:val="5"/>
                <w:sz w:val="24"/>
              </w:rPr>
              <w:t xml:space="preserve"> </w:t>
            </w:r>
            <w:r>
              <w:rPr>
                <w:sz w:val="24"/>
              </w:rPr>
              <w:t>distribution</w:t>
            </w:r>
            <w:r>
              <w:rPr>
                <w:spacing w:val="5"/>
                <w:sz w:val="24"/>
              </w:rPr>
              <w:t xml:space="preserve"> </w:t>
            </w:r>
            <w:r>
              <w:rPr>
                <w:sz w:val="24"/>
              </w:rPr>
              <w:t>of</w:t>
            </w:r>
            <w:r>
              <w:rPr>
                <w:spacing w:val="1"/>
                <w:sz w:val="24"/>
              </w:rPr>
              <w:t xml:space="preserve"> </w:t>
            </w:r>
            <w:r>
              <w:rPr>
                <w:sz w:val="24"/>
              </w:rPr>
              <w:t xml:space="preserve">cervical lymph nodes. </w:t>
            </w:r>
          </w:p>
          <w:p w:rsidR="00D6059D" w:rsidRDefault="00D04AA7">
            <w:pPr>
              <w:pStyle w:val="TableParagraph"/>
              <w:ind w:left="114" w:right="109"/>
              <w:rPr>
                <w:sz w:val="24"/>
              </w:rPr>
            </w:pPr>
            <w:r>
              <w:rPr>
                <w:sz w:val="24"/>
              </w:rPr>
              <w:t>Classify the lymphatic levels of the neck</w:t>
            </w:r>
            <w:r>
              <w:rPr>
                <w:spacing w:val="1"/>
                <w:sz w:val="24"/>
              </w:rPr>
              <w:t xml:space="preserve"> </w:t>
            </w:r>
            <w:r>
              <w:rPr>
                <w:sz w:val="24"/>
              </w:rPr>
              <w:t>according</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z w:val="24"/>
              </w:rPr>
              <w:t>MSK classification.</w:t>
            </w:r>
          </w:p>
          <w:p w:rsidR="00D6059D" w:rsidRDefault="00D04AA7">
            <w:pPr>
              <w:pStyle w:val="TableParagraph"/>
              <w:spacing w:before="1"/>
              <w:ind w:left="114" w:right="882"/>
              <w:rPr>
                <w:sz w:val="24"/>
              </w:rPr>
            </w:pPr>
            <w:r>
              <w:rPr>
                <w:sz w:val="24"/>
              </w:rPr>
              <w:t>Demonstrate knowledge of the differing histological and</w:t>
            </w:r>
            <w:r>
              <w:rPr>
                <w:spacing w:val="-53"/>
                <w:sz w:val="24"/>
              </w:rPr>
              <w:t xml:space="preserve"> </w:t>
            </w:r>
            <w:r>
              <w:rPr>
                <w:sz w:val="24"/>
              </w:rPr>
              <w:t>microbiological</w:t>
            </w:r>
            <w:r>
              <w:rPr>
                <w:spacing w:val="-3"/>
                <w:sz w:val="24"/>
              </w:rPr>
              <w:t xml:space="preserve"> </w:t>
            </w:r>
            <w:r>
              <w:rPr>
                <w:sz w:val="24"/>
              </w:rPr>
              <w:t>causes</w:t>
            </w:r>
            <w:r>
              <w:rPr>
                <w:spacing w:val="-1"/>
                <w:sz w:val="24"/>
              </w:rPr>
              <w:t xml:space="preserve"> </w:t>
            </w:r>
            <w:r>
              <w:rPr>
                <w:sz w:val="24"/>
              </w:rPr>
              <w:t>of</w:t>
            </w:r>
            <w:r>
              <w:rPr>
                <w:spacing w:val="-2"/>
                <w:sz w:val="24"/>
              </w:rPr>
              <w:t xml:space="preserve"> </w:t>
            </w:r>
            <w:r>
              <w:rPr>
                <w:sz w:val="24"/>
              </w:rPr>
              <w:t>cervical</w:t>
            </w:r>
            <w:r>
              <w:rPr>
                <w:spacing w:val="-1"/>
                <w:sz w:val="24"/>
              </w:rPr>
              <w:t xml:space="preserve"> </w:t>
            </w:r>
            <w:r>
              <w:rPr>
                <w:sz w:val="24"/>
              </w:rPr>
              <w:t>lymphadenopathy.</w:t>
            </w:r>
          </w:p>
          <w:p w:rsidR="00D6059D" w:rsidRDefault="00D04AA7">
            <w:pPr>
              <w:pStyle w:val="TableParagraph"/>
              <w:ind w:left="114" w:right="108"/>
              <w:rPr>
                <w:sz w:val="24"/>
              </w:rPr>
            </w:pPr>
            <w:r>
              <w:rPr>
                <w:sz w:val="24"/>
              </w:rPr>
              <w:t>Presentation,</w:t>
            </w:r>
            <w:r>
              <w:rPr>
                <w:spacing w:val="-7"/>
                <w:sz w:val="24"/>
              </w:rPr>
              <w:t xml:space="preserve"> </w:t>
            </w:r>
            <w:r>
              <w:rPr>
                <w:sz w:val="24"/>
              </w:rPr>
              <w:t>aetiology,</w:t>
            </w:r>
            <w:r>
              <w:rPr>
                <w:spacing w:val="-4"/>
                <w:sz w:val="24"/>
              </w:rPr>
              <w:t xml:space="preserve"> </w:t>
            </w:r>
            <w:r>
              <w:rPr>
                <w:sz w:val="24"/>
              </w:rPr>
              <w:t>investigations</w:t>
            </w:r>
            <w:r>
              <w:rPr>
                <w:spacing w:val="-6"/>
                <w:sz w:val="24"/>
              </w:rPr>
              <w:t xml:space="preserve"> </w:t>
            </w:r>
            <w:r>
              <w:rPr>
                <w:sz w:val="24"/>
              </w:rPr>
              <w:t>and</w:t>
            </w:r>
            <w:r>
              <w:rPr>
                <w:spacing w:val="-3"/>
                <w:sz w:val="24"/>
              </w:rPr>
              <w:t xml:space="preserve"> </w:t>
            </w:r>
            <w:r>
              <w:rPr>
                <w:sz w:val="24"/>
              </w:rPr>
              <w:t>pattern</w:t>
            </w:r>
            <w:r>
              <w:rPr>
                <w:spacing w:val="-4"/>
                <w:sz w:val="24"/>
              </w:rPr>
              <w:t xml:space="preserve"> </w:t>
            </w:r>
            <w:r>
              <w:rPr>
                <w:sz w:val="24"/>
              </w:rPr>
              <w:t>of</w:t>
            </w:r>
            <w:r>
              <w:rPr>
                <w:spacing w:val="-3"/>
                <w:sz w:val="24"/>
              </w:rPr>
              <w:t xml:space="preserve"> </w:t>
            </w:r>
            <w:r>
              <w:rPr>
                <w:sz w:val="24"/>
              </w:rPr>
              <w:t>metastatic</w:t>
            </w:r>
            <w:r>
              <w:rPr>
                <w:spacing w:val="-51"/>
                <w:sz w:val="24"/>
              </w:rPr>
              <w:t xml:space="preserve"> </w:t>
            </w:r>
            <w:r>
              <w:rPr>
                <w:sz w:val="24"/>
              </w:rPr>
              <w:t>spread of upper aerodigestive tract, salivary gland, cutaneous</w:t>
            </w:r>
            <w:r>
              <w:rPr>
                <w:spacing w:val="1"/>
                <w:sz w:val="24"/>
              </w:rPr>
              <w:t xml:space="preserve"> </w:t>
            </w:r>
            <w:r>
              <w:rPr>
                <w:sz w:val="24"/>
              </w:rPr>
              <w:t>and</w:t>
            </w:r>
            <w:r>
              <w:rPr>
                <w:spacing w:val="-2"/>
                <w:sz w:val="24"/>
              </w:rPr>
              <w:t xml:space="preserve"> </w:t>
            </w:r>
            <w:r>
              <w:rPr>
                <w:sz w:val="24"/>
              </w:rPr>
              <w:t>thyroid</w:t>
            </w:r>
            <w:r>
              <w:rPr>
                <w:spacing w:val="1"/>
                <w:sz w:val="24"/>
              </w:rPr>
              <w:t xml:space="preserve"> </w:t>
            </w:r>
            <w:r>
              <w:rPr>
                <w:sz w:val="24"/>
              </w:rPr>
              <w:t>malignancies.</w:t>
            </w:r>
          </w:p>
          <w:p w:rsidR="00D6059D" w:rsidRDefault="00D04AA7">
            <w:pPr>
              <w:pStyle w:val="TableParagraph"/>
              <w:ind w:left="114" w:right="144"/>
              <w:rPr>
                <w:sz w:val="24"/>
              </w:rPr>
            </w:pPr>
            <w:r>
              <w:rPr>
                <w:sz w:val="24"/>
              </w:rPr>
              <w:t>Demonstrate knowledge of the presentation, aetiology,</w:t>
            </w:r>
            <w:r>
              <w:rPr>
                <w:spacing w:val="1"/>
                <w:sz w:val="24"/>
              </w:rPr>
              <w:t xml:space="preserve"> </w:t>
            </w:r>
            <w:r>
              <w:rPr>
                <w:sz w:val="24"/>
              </w:rPr>
              <w:t>investigations and principles of management of lymphoreticular</w:t>
            </w:r>
            <w:r>
              <w:rPr>
                <w:spacing w:val="-52"/>
                <w:sz w:val="24"/>
              </w:rPr>
              <w:t xml:space="preserve"> </w:t>
            </w:r>
            <w:r>
              <w:rPr>
                <w:sz w:val="24"/>
              </w:rPr>
              <w:t>disease as</w:t>
            </w:r>
            <w:r>
              <w:rPr>
                <w:spacing w:val="-2"/>
                <w:sz w:val="24"/>
              </w:rPr>
              <w:t xml:space="preserve"> </w:t>
            </w:r>
            <w:r>
              <w:rPr>
                <w:sz w:val="24"/>
              </w:rPr>
              <w:t>it</w:t>
            </w:r>
            <w:r>
              <w:rPr>
                <w:spacing w:val="-1"/>
                <w:sz w:val="24"/>
              </w:rPr>
              <w:t xml:space="preserve"> </w:t>
            </w:r>
            <w:r>
              <w:rPr>
                <w:sz w:val="24"/>
              </w:rPr>
              <w:t>applies</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head</w:t>
            </w:r>
            <w:r>
              <w:rPr>
                <w:spacing w:val="1"/>
                <w:sz w:val="24"/>
              </w:rPr>
              <w:t xml:space="preserve"> </w:t>
            </w:r>
            <w:r>
              <w:rPr>
                <w:sz w:val="24"/>
              </w:rPr>
              <w:t>and</w:t>
            </w:r>
            <w:r>
              <w:rPr>
                <w:spacing w:val="-1"/>
                <w:sz w:val="24"/>
              </w:rPr>
              <w:t xml:space="preserve"> </w:t>
            </w:r>
            <w:r>
              <w:rPr>
                <w:sz w:val="24"/>
              </w:rPr>
              <w:t>neck.</w:t>
            </w:r>
          </w:p>
          <w:p w:rsidR="00D6059D" w:rsidRDefault="00D04AA7">
            <w:pPr>
              <w:pStyle w:val="TableParagraph"/>
              <w:ind w:left="114" w:right="183"/>
              <w:rPr>
                <w:sz w:val="24"/>
              </w:rPr>
            </w:pPr>
            <w:r>
              <w:rPr>
                <w:sz w:val="24"/>
              </w:rPr>
              <w:t>Principles of management of patients with cervical</w:t>
            </w:r>
            <w:r>
              <w:rPr>
                <w:spacing w:val="1"/>
                <w:sz w:val="24"/>
              </w:rPr>
              <w:t xml:space="preserve"> </w:t>
            </w:r>
            <w:r>
              <w:rPr>
                <w:sz w:val="24"/>
              </w:rPr>
              <w:t>lymphadenopathy including specifically the management of the</w:t>
            </w:r>
            <w:r>
              <w:rPr>
                <w:spacing w:val="-53"/>
                <w:sz w:val="24"/>
              </w:rPr>
              <w:t xml:space="preserve"> </w:t>
            </w:r>
            <w:r>
              <w:rPr>
                <w:sz w:val="24"/>
              </w:rPr>
              <w:t>unknown</w:t>
            </w:r>
            <w:r>
              <w:rPr>
                <w:spacing w:val="-2"/>
                <w:sz w:val="24"/>
              </w:rPr>
              <w:t xml:space="preserve"> </w:t>
            </w:r>
            <w:r>
              <w:rPr>
                <w:sz w:val="24"/>
              </w:rPr>
              <w:t>primary malignant</w:t>
            </w:r>
            <w:r>
              <w:rPr>
                <w:spacing w:val="-1"/>
                <w:sz w:val="24"/>
              </w:rPr>
              <w:t xml:space="preserve"> </w:t>
            </w:r>
            <w:r>
              <w:rPr>
                <w:sz w:val="24"/>
              </w:rPr>
              <w:t>neck</w:t>
            </w:r>
            <w:r>
              <w:rPr>
                <w:spacing w:val="-1"/>
                <w:sz w:val="24"/>
              </w:rPr>
              <w:t xml:space="preserve"> </w:t>
            </w:r>
            <w:r>
              <w:rPr>
                <w:sz w:val="24"/>
              </w:rPr>
              <w:t>lump.</w:t>
            </w:r>
          </w:p>
          <w:p w:rsidR="00D6059D" w:rsidRDefault="00D04AA7">
            <w:pPr>
              <w:pStyle w:val="TableParagraph"/>
              <w:spacing w:line="290" w:lineRule="atLeast"/>
              <w:ind w:left="114" w:right="168"/>
              <w:rPr>
                <w:sz w:val="24"/>
              </w:rPr>
            </w:pPr>
            <w:r>
              <w:rPr>
                <w:sz w:val="24"/>
              </w:rPr>
              <w:t>Demonstrate knowledge of the indications for medical &amp;</w:t>
            </w:r>
            <w:r>
              <w:rPr>
                <w:spacing w:val="1"/>
                <w:sz w:val="24"/>
              </w:rPr>
              <w:t xml:space="preserve"> </w:t>
            </w:r>
            <w:r>
              <w:rPr>
                <w:sz w:val="24"/>
              </w:rPr>
              <w:t>surgical</w:t>
            </w:r>
            <w:r>
              <w:rPr>
                <w:spacing w:val="-4"/>
                <w:sz w:val="24"/>
              </w:rPr>
              <w:t xml:space="preserve"> </w:t>
            </w:r>
            <w:r>
              <w:rPr>
                <w:sz w:val="24"/>
              </w:rPr>
              <w:t>management</w:t>
            </w:r>
            <w:r>
              <w:rPr>
                <w:spacing w:val="-2"/>
                <w:sz w:val="24"/>
              </w:rPr>
              <w:t xml:space="preserve"> </w:t>
            </w:r>
            <w:r>
              <w:rPr>
                <w:sz w:val="24"/>
              </w:rPr>
              <w:t>and</w:t>
            </w:r>
            <w:r>
              <w:rPr>
                <w:spacing w:val="-2"/>
                <w:sz w:val="24"/>
              </w:rPr>
              <w:t xml:space="preserve"> </w:t>
            </w:r>
            <w:r>
              <w:rPr>
                <w:sz w:val="24"/>
              </w:rPr>
              <w:t>the</w:t>
            </w:r>
            <w:r>
              <w:rPr>
                <w:spacing w:val="-3"/>
                <w:sz w:val="24"/>
              </w:rPr>
              <w:t xml:space="preserve"> </w:t>
            </w:r>
            <w:r>
              <w:rPr>
                <w:sz w:val="24"/>
              </w:rPr>
              <w:t>complications</w:t>
            </w:r>
            <w:r>
              <w:rPr>
                <w:spacing w:val="-5"/>
                <w:sz w:val="24"/>
              </w:rPr>
              <w:t xml:space="preserve"> </w:t>
            </w:r>
            <w:r>
              <w:rPr>
                <w:sz w:val="24"/>
              </w:rPr>
              <w:t>of</w:t>
            </w:r>
            <w:r>
              <w:rPr>
                <w:spacing w:val="-4"/>
                <w:sz w:val="24"/>
              </w:rPr>
              <w:t xml:space="preserve"> </w:t>
            </w:r>
            <w:r>
              <w:rPr>
                <w:sz w:val="24"/>
              </w:rPr>
              <w:t>management.</w:t>
            </w:r>
          </w:p>
        </w:tc>
      </w:tr>
      <w:tr w:rsidR="00D6059D">
        <w:trPr>
          <w:trHeight w:val="585"/>
        </w:trPr>
        <w:tc>
          <w:tcPr>
            <w:tcW w:w="1611" w:type="dxa"/>
          </w:tcPr>
          <w:p w:rsidR="00D6059D" w:rsidRDefault="00D04AA7">
            <w:pPr>
              <w:pStyle w:val="TableParagraph"/>
              <w:spacing w:line="292" w:lineRule="exact"/>
              <w:ind w:left="353"/>
              <w:rPr>
                <w:b/>
                <w:sz w:val="24"/>
              </w:rPr>
            </w:pPr>
            <w:r>
              <w:rPr>
                <w:b/>
                <w:sz w:val="24"/>
              </w:rPr>
              <w:t>Clinical</w:t>
            </w:r>
          </w:p>
          <w:p w:rsidR="00D6059D" w:rsidRDefault="00D04AA7">
            <w:pPr>
              <w:pStyle w:val="TableParagraph"/>
              <w:spacing w:line="273" w:lineRule="exact"/>
              <w:ind w:left="458"/>
              <w:rPr>
                <w:b/>
                <w:sz w:val="24"/>
              </w:rPr>
            </w:pPr>
            <w:r>
              <w:rPr>
                <w:b/>
                <w:sz w:val="24"/>
              </w:rPr>
              <w:t>Skills</w:t>
            </w:r>
          </w:p>
        </w:tc>
        <w:tc>
          <w:tcPr>
            <w:tcW w:w="11765" w:type="dxa"/>
          </w:tcPr>
          <w:p w:rsidR="00D6059D" w:rsidRDefault="00D04AA7">
            <w:pPr>
              <w:pStyle w:val="TableParagraph"/>
              <w:spacing w:line="292" w:lineRule="exact"/>
              <w:ind w:left="114"/>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4"/>
                <w:sz w:val="24"/>
              </w:rPr>
              <w:t xml:space="preserve"> </w:t>
            </w:r>
            <w:r>
              <w:rPr>
                <w:sz w:val="24"/>
              </w:rPr>
              <w:t>take</w:t>
            </w:r>
            <w:r>
              <w:rPr>
                <w:spacing w:val="-1"/>
                <w:sz w:val="24"/>
              </w:rPr>
              <w:t xml:space="preserve"> </w:t>
            </w:r>
            <w:r>
              <w:rPr>
                <w:sz w:val="24"/>
              </w:rPr>
              <w:t>a</w:t>
            </w:r>
            <w:r>
              <w:rPr>
                <w:spacing w:val="-4"/>
                <w:sz w:val="24"/>
              </w:rPr>
              <w:t xml:space="preserve"> </w:t>
            </w:r>
            <w:r>
              <w:rPr>
                <w:sz w:val="24"/>
              </w:rPr>
              <w:t>relevant detailed</w:t>
            </w:r>
            <w:r>
              <w:rPr>
                <w:spacing w:val="-2"/>
                <w:sz w:val="24"/>
              </w:rPr>
              <w:t xml:space="preserve"> </w:t>
            </w:r>
            <w:r>
              <w:rPr>
                <w:sz w:val="24"/>
              </w:rPr>
              <w:t>history</w:t>
            </w:r>
            <w:r>
              <w:rPr>
                <w:spacing w:val="-2"/>
                <w:sz w:val="24"/>
              </w:rPr>
              <w:t xml:space="preserve"> </w:t>
            </w:r>
            <w:r>
              <w:rPr>
                <w:sz w:val="24"/>
              </w:rPr>
              <w:t>and</w:t>
            </w:r>
            <w:r>
              <w:rPr>
                <w:spacing w:val="-1"/>
                <w:sz w:val="24"/>
              </w:rPr>
              <w:t xml:space="preserve"> </w:t>
            </w:r>
            <w:r>
              <w:rPr>
                <w:sz w:val="24"/>
              </w:rPr>
              <w:t>interpret</w:t>
            </w:r>
            <w:r>
              <w:rPr>
                <w:spacing w:val="-1"/>
                <w:sz w:val="24"/>
              </w:rPr>
              <w:t xml:space="preserve"> </w:t>
            </w:r>
            <w:r>
              <w:rPr>
                <w:sz w:val="24"/>
              </w:rPr>
              <w:t>clinical signs</w:t>
            </w:r>
            <w:r>
              <w:rPr>
                <w:spacing w:val="-3"/>
                <w:sz w:val="24"/>
              </w:rPr>
              <w:t xml:space="preserve"> </w:t>
            </w:r>
            <w:r>
              <w:rPr>
                <w:sz w:val="24"/>
              </w:rPr>
              <w:t>correctly.</w:t>
            </w:r>
          </w:p>
        </w:tc>
      </w:tr>
      <w:tr w:rsidR="00D6059D">
        <w:trPr>
          <w:trHeight w:val="585"/>
        </w:trPr>
        <w:tc>
          <w:tcPr>
            <w:tcW w:w="1611" w:type="dxa"/>
          </w:tcPr>
          <w:p w:rsidR="00D6059D" w:rsidRDefault="00D6059D">
            <w:pPr>
              <w:pStyle w:val="TableParagraph"/>
              <w:spacing w:line="292" w:lineRule="exact"/>
              <w:rPr>
                <w:b/>
                <w:sz w:val="24"/>
              </w:rPr>
            </w:pPr>
          </w:p>
          <w:p w:rsidR="00D6059D" w:rsidRDefault="00D04AA7">
            <w:pPr>
              <w:pStyle w:val="TableParagraph"/>
              <w:spacing w:line="292" w:lineRule="exact"/>
              <w:ind w:left="353"/>
              <w:rPr>
                <w:b/>
                <w:sz w:val="24"/>
              </w:rPr>
            </w:pPr>
            <w:r>
              <w:rPr>
                <w:b/>
                <w:sz w:val="24"/>
              </w:rPr>
              <w:t>Technical Skills and Procedures</w:t>
            </w:r>
          </w:p>
        </w:tc>
        <w:tc>
          <w:tcPr>
            <w:tcW w:w="11765" w:type="dxa"/>
          </w:tcPr>
          <w:p w:rsidR="00D6059D" w:rsidRDefault="00D04AA7">
            <w:pPr>
              <w:pStyle w:val="TableParagraph"/>
              <w:spacing w:line="292" w:lineRule="exact"/>
              <w:ind w:left="114"/>
              <w:rPr>
                <w:sz w:val="24"/>
              </w:rPr>
            </w:pPr>
            <w:r>
              <w:rPr>
                <w:sz w:val="24"/>
              </w:rPr>
              <w:t>Fine needle aspiration cytology</w:t>
            </w:r>
          </w:p>
          <w:p w:rsidR="00D6059D" w:rsidRDefault="00D04AA7">
            <w:pPr>
              <w:pStyle w:val="TableParagraph"/>
              <w:spacing w:line="292" w:lineRule="exact"/>
              <w:ind w:left="114"/>
              <w:rPr>
                <w:sz w:val="24"/>
              </w:rPr>
            </w:pPr>
            <w:r>
              <w:rPr>
                <w:sz w:val="24"/>
              </w:rPr>
              <w:t>Outpatient and in-patient endoscopy of the UADT.</w:t>
            </w:r>
          </w:p>
          <w:p w:rsidR="00D6059D" w:rsidRDefault="00D04AA7">
            <w:pPr>
              <w:pStyle w:val="TableParagraph"/>
              <w:spacing w:line="292" w:lineRule="exact"/>
              <w:ind w:left="114"/>
              <w:rPr>
                <w:sz w:val="24"/>
              </w:rPr>
            </w:pPr>
            <w:r>
              <w:rPr>
                <w:sz w:val="24"/>
              </w:rPr>
              <w:t xml:space="preserve"> Excision of cervical lymph nodes and deal with the complications</w:t>
            </w:r>
          </w:p>
          <w:p w:rsidR="00D6059D" w:rsidRDefault="00D04AA7">
            <w:pPr>
              <w:pStyle w:val="TableParagraph"/>
              <w:spacing w:line="292" w:lineRule="exact"/>
              <w:ind w:left="114"/>
              <w:rPr>
                <w:sz w:val="24"/>
              </w:rPr>
            </w:pPr>
            <w:r>
              <w:rPr>
                <w:sz w:val="24"/>
              </w:rPr>
              <w:t>Radical neck dissection Selective neck dissection Modified radical neck dissection</w:t>
            </w:r>
          </w:p>
        </w:tc>
      </w:tr>
    </w:tbl>
    <w:p w:rsidR="00D6059D" w:rsidRDefault="00D6059D">
      <w:pPr>
        <w:ind w:left="982" w:right="963"/>
        <w:jc w:val="center"/>
        <w:rPr>
          <w:rFonts w:ascii="Calibri"/>
          <w:b/>
          <w:w w:val="105"/>
          <w:sz w:val="56"/>
          <w:szCs w:val="28"/>
        </w:rPr>
      </w:pPr>
    </w:p>
    <w:tbl>
      <w:tblPr>
        <w:tblW w:w="13376"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957"/>
      </w:tblGrid>
      <w:tr w:rsidR="00D6059D">
        <w:trPr>
          <w:trHeight w:val="585"/>
        </w:trPr>
        <w:tc>
          <w:tcPr>
            <w:tcW w:w="1419" w:type="dxa"/>
          </w:tcPr>
          <w:p w:rsidR="00D6059D" w:rsidRDefault="00D04AA7">
            <w:pPr>
              <w:pStyle w:val="TableParagraph"/>
              <w:spacing w:before="145"/>
              <w:ind w:left="132" w:right="121"/>
              <w:jc w:val="center"/>
              <w:rPr>
                <w:b/>
                <w:sz w:val="24"/>
              </w:rPr>
            </w:pPr>
            <w:r>
              <w:rPr>
                <w:b/>
                <w:sz w:val="24"/>
              </w:rPr>
              <w:t>Topic</w:t>
            </w:r>
          </w:p>
        </w:tc>
        <w:tc>
          <w:tcPr>
            <w:tcW w:w="11957" w:type="dxa"/>
          </w:tcPr>
          <w:p w:rsidR="00D6059D" w:rsidRDefault="00D04AA7">
            <w:pPr>
              <w:pStyle w:val="TableParagraph"/>
              <w:spacing w:line="292" w:lineRule="exact"/>
              <w:ind w:left="114"/>
              <w:rPr>
                <w:b/>
                <w:sz w:val="24"/>
              </w:rPr>
            </w:pPr>
            <w:r>
              <w:rPr>
                <w:b/>
                <w:sz w:val="24"/>
              </w:rPr>
              <w:t>Head</w:t>
            </w:r>
            <w:r>
              <w:rPr>
                <w:b/>
                <w:spacing w:val="-3"/>
                <w:sz w:val="24"/>
              </w:rPr>
              <w:t xml:space="preserve"> </w:t>
            </w:r>
            <w:r>
              <w:rPr>
                <w:b/>
                <w:sz w:val="24"/>
              </w:rPr>
              <w:t>and</w:t>
            </w:r>
            <w:r>
              <w:rPr>
                <w:b/>
                <w:spacing w:val="-1"/>
                <w:sz w:val="24"/>
              </w:rPr>
              <w:t xml:space="preserve"> </w:t>
            </w:r>
            <w:r>
              <w:rPr>
                <w:b/>
                <w:sz w:val="24"/>
              </w:rPr>
              <w:t>neck</w:t>
            </w:r>
            <w:r>
              <w:rPr>
                <w:b/>
                <w:spacing w:val="-3"/>
                <w:sz w:val="24"/>
              </w:rPr>
              <w:t xml:space="preserve"> </w:t>
            </w:r>
            <w:r>
              <w:rPr>
                <w:b/>
                <w:sz w:val="24"/>
              </w:rPr>
              <w:t>malignancies</w:t>
            </w:r>
            <w:r>
              <w:rPr>
                <w:b/>
                <w:spacing w:val="-3"/>
                <w:sz w:val="24"/>
              </w:rPr>
              <w:t xml:space="preserve"> </w:t>
            </w:r>
            <w:r>
              <w:rPr>
                <w:b/>
                <w:sz w:val="24"/>
              </w:rPr>
              <w:t>in</w:t>
            </w:r>
            <w:r>
              <w:rPr>
                <w:b/>
                <w:spacing w:val="-2"/>
                <w:sz w:val="24"/>
              </w:rPr>
              <w:t xml:space="preserve"> </w:t>
            </w:r>
            <w:r>
              <w:rPr>
                <w:b/>
                <w:sz w:val="24"/>
              </w:rPr>
              <w:t>the</w:t>
            </w:r>
            <w:r>
              <w:rPr>
                <w:b/>
                <w:spacing w:val="-5"/>
                <w:sz w:val="24"/>
              </w:rPr>
              <w:t xml:space="preserve"> </w:t>
            </w:r>
            <w:r>
              <w:rPr>
                <w:b/>
                <w:sz w:val="24"/>
              </w:rPr>
              <w:t>upper</w:t>
            </w:r>
            <w:r>
              <w:rPr>
                <w:b/>
                <w:spacing w:val="-2"/>
                <w:sz w:val="24"/>
              </w:rPr>
              <w:t xml:space="preserve"> </w:t>
            </w:r>
            <w:r>
              <w:rPr>
                <w:b/>
                <w:sz w:val="24"/>
              </w:rPr>
              <w:t>aerodigestive</w:t>
            </w:r>
            <w:r>
              <w:rPr>
                <w:b/>
                <w:spacing w:val="-4"/>
                <w:sz w:val="24"/>
              </w:rPr>
              <w:t xml:space="preserve"> </w:t>
            </w:r>
            <w:r>
              <w:rPr>
                <w:b/>
                <w:sz w:val="24"/>
              </w:rPr>
              <w:t>tract</w:t>
            </w:r>
          </w:p>
          <w:p w:rsidR="00D6059D" w:rsidRDefault="00D04AA7">
            <w:pPr>
              <w:pStyle w:val="TableParagraph"/>
              <w:spacing w:line="273" w:lineRule="exact"/>
              <w:ind w:left="114"/>
              <w:rPr>
                <w:b/>
                <w:sz w:val="24"/>
              </w:rPr>
            </w:pPr>
            <w:r>
              <w:rPr>
                <w:b/>
                <w:sz w:val="24"/>
              </w:rPr>
              <w:t>excluding</w:t>
            </w:r>
            <w:r>
              <w:rPr>
                <w:b/>
                <w:spacing w:val="-3"/>
                <w:sz w:val="24"/>
              </w:rPr>
              <w:t xml:space="preserve"> </w:t>
            </w:r>
            <w:r>
              <w:rPr>
                <w:b/>
                <w:sz w:val="24"/>
              </w:rPr>
              <w:t>the</w:t>
            </w:r>
            <w:r>
              <w:rPr>
                <w:b/>
                <w:spacing w:val="-5"/>
                <w:sz w:val="24"/>
              </w:rPr>
              <w:t xml:space="preserve"> </w:t>
            </w:r>
            <w:r>
              <w:rPr>
                <w:b/>
                <w:sz w:val="24"/>
              </w:rPr>
              <w:t>oral</w:t>
            </w:r>
            <w:r>
              <w:rPr>
                <w:b/>
                <w:spacing w:val="-2"/>
                <w:sz w:val="24"/>
              </w:rPr>
              <w:t xml:space="preserve"> </w:t>
            </w:r>
            <w:r>
              <w:rPr>
                <w:b/>
                <w:sz w:val="24"/>
              </w:rPr>
              <w:t>cavity</w:t>
            </w:r>
          </w:p>
        </w:tc>
      </w:tr>
      <w:tr w:rsidR="00D6059D">
        <w:trPr>
          <w:trHeight w:val="294"/>
        </w:trPr>
        <w:tc>
          <w:tcPr>
            <w:tcW w:w="1419" w:type="dxa"/>
          </w:tcPr>
          <w:p w:rsidR="00D6059D" w:rsidRDefault="00D04AA7">
            <w:pPr>
              <w:pStyle w:val="TableParagraph"/>
              <w:spacing w:before="1" w:line="273" w:lineRule="exact"/>
              <w:ind w:left="132" w:right="123"/>
              <w:jc w:val="center"/>
              <w:rPr>
                <w:b/>
                <w:sz w:val="24"/>
              </w:rPr>
            </w:pPr>
            <w:r>
              <w:rPr>
                <w:b/>
                <w:sz w:val="24"/>
              </w:rPr>
              <w:t>Category</w:t>
            </w:r>
          </w:p>
        </w:tc>
        <w:tc>
          <w:tcPr>
            <w:tcW w:w="11957" w:type="dxa"/>
          </w:tcPr>
          <w:p w:rsidR="00D6059D" w:rsidRDefault="00D04AA7">
            <w:pPr>
              <w:pStyle w:val="TableParagraph"/>
              <w:spacing w:before="1" w:line="273" w:lineRule="exact"/>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957" w:type="dxa"/>
          </w:tcPr>
          <w:p w:rsidR="00D6059D" w:rsidRDefault="00D04AA7">
            <w:pPr>
              <w:pStyle w:val="TableParagraph"/>
              <w:spacing w:before="145"/>
              <w:ind w:left="114"/>
              <w:rPr>
                <w:sz w:val="24"/>
              </w:rPr>
            </w:pPr>
            <w:r>
              <w:rPr>
                <w:color w:val="878787"/>
                <w:sz w:val="24"/>
              </w:rPr>
              <w:t>None</w:t>
            </w:r>
          </w:p>
        </w:tc>
      </w:tr>
      <w:tr w:rsidR="00D6059D">
        <w:trPr>
          <w:trHeight w:val="1188"/>
        </w:trPr>
        <w:tc>
          <w:tcPr>
            <w:tcW w:w="1419"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0" w:right="124"/>
              <w:jc w:val="center"/>
              <w:rPr>
                <w:b/>
                <w:sz w:val="24"/>
              </w:rPr>
            </w:pPr>
            <w:r>
              <w:rPr>
                <w:b/>
                <w:sz w:val="24"/>
              </w:rPr>
              <w:t>Objective</w:t>
            </w:r>
          </w:p>
        </w:tc>
        <w:tc>
          <w:tcPr>
            <w:tcW w:w="11957" w:type="dxa"/>
          </w:tcPr>
          <w:p w:rsidR="00D6059D" w:rsidRDefault="00D04AA7">
            <w:pPr>
              <w:pStyle w:val="TableParagraph"/>
              <w:ind w:left="114" w:right="189"/>
              <w:rPr>
                <w:iCs/>
                <w:sz w:val="24"/>
              </w:rPr>
            </w:pPr>
            <w:r>
              <w:rPr>
                <w:iCs/>
                <w:sz w:val="24"/>
              </w:rPr>
              <w:t>To understand the aetiology of head and neck malignancies in</w:t>
            </w:r>
            <w:r>
              <w:rPr>
                <w:iCs/>
                <w:spacing w:val="-52"/>
                <w:sz w:val="24"/>
              </w:rPr>
              <w:t xml:space="preserve"> </w:t>
            </w:r>
            <w:r>
              <w:rPr>
                <w:iCs/>
                <w:sz w:val="24"/>
              </w:rPr>
              <w:t>the</w:t>
            </w:r>
            <w:r>
              <w:rPr>
                <w:iCs/>
                <w:spacing w:val="-3"/>
                <w:sz w:val="24"/>
              </w:rPr>
              <w:t xml:space="preserve"> </w:t>
            </w:r>
            <w:r>
              <w:rPr>
                <w:iCs/>
                <w:sz w:val="24"/>
              </w:rPr>
              <w:t>upper</w:t>
            </w:r>
            <w:r>
              <w:rPr>
                <w:iCs/>
                <w:spacing w:val="-3"/>
                <w:sz w:val="24"/>
              </w:rPr>
              <w:t xml:space="preserve"> </w:t>
            </w:r>
            <w:r>
              <w:rPr>
                <w:iCs/>
                <w:sz w:val="24"/>
              </w:rPr>
              <w:t>aerodigestive</w:t>
            </w:r>
            <w:r>
              <w:rPr>
                <w:iCs/>
                <w:spacing w:val="-4"/>
                <w:sz w:val="24"/>
              </w:rPr>
              <w:t xml:space="preserve"> </w:t>
            </w:r>
            <w:r>
              <w:rPr>
                <w:iCs/>
                <w:sz w:val="24"/>
              </w:rPr>
              <w:t>tract,</w:t>
            </w:r>
            <w:r>
              <w:rPr>
                <w:iCs/>
                <w:spacing w:val="-1"/>
                <w:sz w:val="24"/>
              </w:rPr>
              <w:t xml:space="preserve"> </w:t>
            </w:r>
            <w:r>
              <w:rPr>
                <w:iCs/>
                <w:sz w:val="24"/>
              </w:rPr>
              <w:t>presenting</w:t>
            </w:r>
            <w:r>
              <w:rPr>
                <w:iCs/>
                <w:spacing w:val="-4"/>
                <w:sz w:val="24"/>
              </w:rPr>
              <w:t xml:space="preserve"> </w:t>
            </w:r>
            <w:r>
              <w:rPr>
                <w:iCs/>
                <w:sz w:val="24"/>
              </w:rPr>
              <w:t>signs,</w:t>
            </w:r>
            <w:r>
              <w:rPr>
                <w:iCs/>
                <w:spacing w:val="-3"/>
                <w:sz w:val="24"/>
              </w:rPr>
              <w:t xml:space="preserve"> </w:t>
            </w:r>
            <w:r>
              <w:rPr>
                <w:iCs/>
                <w:sz w:val="24"/>
              </w:rPr>
              <w:t>symptoms</w:t>
            </w:r>
            <w:r>
              <w:rPr>
                <w:iCs/>
                <w:spacing w:val="-3"/>
                <w:sz w:val="24"/>
              </w:rPr>
              <w:t xml:space="preserve"> </w:t>
            </w:r>
            <w:r>
              <w:rPr>
                <w:iCs/>
                <w:sz w:val="24"/>
              </w:rPr>
              <w:t>and</w:t>
            </w:r>
            <w:r>
              <w:rPr>
                <w:iCs/>
                <w:spacing w:val="-51"/>
                <w:sz w:val="24"/>
              </w:rPr>
              <w:t xml:space="preserve"> </w:t>
            </w:r>
            <w:r>
              <w:rPr>
                <w:iCs/>
                <w:sz w:val="24"/>
              </w:rPr>
              <w:t>management of patients presenting with HNC. This module</w:t>
            </w:r>
            <w:r>
              <w:rPr>
                <w:iCs/>
                <w:spacing w:val="1"/>
                <w:sz w:val="24"/>
              </w:rPr>
              <w:t xml:space="preserve"> </w:t>
            </w:r>
            <w:r>
              <w:rPr>
                <w:iCs/>
                <w:sz w:val="24"/>
              </w:rPr>
              <w:t>gives</w:t>
            </w:r>
            <w:r>
              <w:rPr>
                <w:iCs/>
                <w:spacing w:val="-1"/>
                <w:sz w:val="24"/>
              </w:rPr>
              <w:t xml:space="preserve"> </w:t>
            </w:r>
            <w:r>
              <w:rPr>
                <w:iCs/>
                <w:sz w:val="24"/>
              </w:rPr>
              <w:t>some indication</w:t>
            </w:r>
            <w:r>
              <w:rPr>
                <w:iCs/>
                <w:spacing w:val="-3"/>
                <w:sz w:val="24"/>
              </w:rPr>
              <w:t xml:space="preserve"> </w:t>
            </w:r>
            <w:r>
              <w:rPr>
                <w:iCs/>
                <w:sz w:val="24"/>
              </w:rPr>
              <w:t>of</w:t>
            </w:r>
            <w:r>
              <w:rPr>
                <w:iCs/>
                <w:spacing w:val="-2"/>
                <w:sz w:val="24"/>
              </w:rPr>
              <w:t xml:space="preserve"> </w:t>
            </w:r>
            <w:r>
              <w:rPr>
                <w:iCs/>
                <w:sz w:val="24"/>
              </w:rPr>
              <w:t>the</w:t>
            </w:r>
            <w:r>
              <w:rPr>
                <w:iCs/>
                <w:spacing w:val="-1"/>
                <w:sz w:val="24"/>
              </w:rPr>
              <w:t xml:space="preserve"> </w:t>
            </w:r>
            <w:r>
              <w:rPr>
                <w:iCs/>
                <w:sz w:val="24"/>
              </w:rPr>
              <w:t>breadth</w:t>
            </w:r>
            <w:r>
              <w:rPr>
                <w:iCs/>
                <w:spacing w:val="-2"/>
                <w:sz w:val="24"/>
              </w:rPr>
              <w:t xml:space="preserve"> </w:t>
            </w:r>
            <w:r>
              <w:rPr>
                <w:iCs/>
                <w:sz w:val="24"/>
              </w:rPr>
              <w:t>and</w:t>
            </w:r>
            <w:r>
              <w:rPr>
                <w:iCs/>
                <w:spacing w:val="-2"/>
                <w:sz w:val="24"/>
              </w:rPr>
              <w:t xml:space="preserve"> </w:t>
            </w:r>
            <w:r>
              <w:rPr>
                <w:iCs/>
                <w:sz w:val="24"/>
              </w:rPr>
              <w:t>depth</w:t>
            </w:r>
            <w:r>
              <w:rPr>
                <w:iCs/>
                <w:spacing w:val="-3"/>
                <w:sz w:val="24"/>
              </w:rPr>
              <w:t xml:space="preserve"> </w:t>
            </w:r>
            <w:r>
              <w:rPr>
                <w:iCs/>
                <w:sz w:val="24"/>
              </w:rPr>
              <w:t>of required. Knowledge</w:t>
            </w:r>
            <w:r>
              <w:rPr>
                <w:iCs/>
                <w:spacing w:val="-2"/>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w:t>
            </w:r>
            <w:r>
              <w:rPr>
                <w:iCs/>
                <w:spacing w:val="-2"/>
                <w:sz w:val="24"/>
              </w:rPr>
              <w:t xml:space="preserve"> </w:t>
            </w:r>
            <w:r>
              <w:rPr>
                <w:iCs/>
                <w:sz w:val="24"/>
              </w:rPr>
              <w:t>The</w:t>
            </w:r>
            <w:r>
              <w:rPr>
                <w:iCs/>
                <w:spacing w:val="-2"/>
                <w:sz w:val="24"/>
              </w:rPr>
              <w:t xml:space="preserve"> </w:t>
            </w:r>
            <w:r>
              <w:rPr>
                <w:iCs/>
                <w:sz w:val="24"/>
              </w:rPr>
              <w:t>list</w:t>
            </w:r>
            <w:r>
              <w:rPr>
                <w:iCs/>
                <w:spacing w:val="-3"/>
                <w:sz w:val="24"/>
              </w:rPr>
              <w:t xml:space="preserve"> </w:t>
            </w:r>
            <w:r>
              <w:rPr>
                <w:iCs/>
                <w:sz w:val="24"/>
              </w:rPr>
              <w:t>should</w:t>
            </w:r>
            <w:r>
              <w:rPr>
                <w:iCs/>
                <w:spacing w:val="-3"/>
                <w:sz w:val="24"/>
              </w:rPr>
              <w:t xml:space="preserve"> </w:t>
            </w:r>
            <w:r>
              <w:rPr>
                <w:iCs/>
                <w:sz w:val="24"/>
              </w:rPr>
              <w:t>not</w:t>
            </w:r>
            <w:r>
              <w:rPr>
                <w:iCs/>
                <w:spacing w:val="-1"/>
                <w:sz w:val="24"/>
              </w:rPr>
              <w:t xml:space="preserve"> </w:t>
            </w:r>
            <w:r>
              <w:rPr>
                <w:iCs/>
                <w:sz w:val="24"/>
              </w:rPr>
              <w:t>be</w:t>
            </w:r>
            <w:r>
              <w:rPr>
                <w:iCs/>
                <w:spacing w:val="-1"/>
                <w:sz w:val="24"/>
              </w:rPr>
              <w:t xml:space="preserve"> </w:t>
            </w:r>
            <w:r>
              <w:rPr>
                <w:iCs/>
                <w:sz w:val="24"/>
              </w:rPr>
              <w:t>considered to</w:t>
            </w:r>
            <w:r>
              <w:rPr>
                <w:iCs/>
                <w:spacing w:val="-4"/>
                <w:sz w:val="24"/>
              </w:rPr>
              <w:t xml:space="preserve"> </w:t>
            </w:r>
            <w:r>
              <w:rPr>
                <w:iCs/>
                <w:sz w:val="24"/>
              </w:rPr>
              <w:t>be</w:t>
            </w:r>
            <w:r>
              <w:rPr>
                <w:iCs/>
                <w:spacing w:val="-1"/>
                <w:sz w:val="24"/>
              </w:rPr>
              <w:t xml:space="preserve"> </w:t>
            </w:r>
            <w:r>
              <w:rPr>
                <w:iCs/>
                <w:sz w:val="24"/>
              </w:rPr>
              <w:t>fully</w:t>
            </w:r>
            <w:r>
              <w:rPr>
                <w:iCs/>
                <w:spacing w:val="-3"/>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1757"/>
        </w:trPr>
        <w:tc>
          <w:tcPr>
            <w:tcW w:w="1419" w:type="dxa"/>
          </w:tcPr>
          <w:p w:rsidR="00D6059D" w:rsidRDefault="00D04AA7">
            <w:pPr>
              <w:pStyle w:val="TableParagraph"/>
              <w:rPr>
                <w:b/>
                <w:sz w:val="24"/>
              </w:rPr>
            </w:pPr>
            <w:r>
              <w:rPr>
                <w:b/>
                <w:sz w:val="24"/>
              </w:rPr>
              <w:lastRenderedPageBreak/>
              <w:t>Knowledge</w:t>
            </w:r>
          </w:p>
        </w:tc>
        <w:tc>
          <w:tcPr>
            <w:tcW w:w="11957" w:type="dxa"/>
          </w:tcPr>
          <w:p w:rsidR="00D6059D" w:rsidRDefault="00D04AA7">
            <w:pPr>
              <w:pStyle w:val="TableParagraph"/>
              <w:spacing w:before="1"/>
              <w:ind w:left="114" w:right="263"/>
              <w:rPr>
                <w:sz w:val="24"/>
              </w:rPr>
            </w:pPr>
            <w:r>
              <w:rPr>
                <w:sz w:val="24"/>
              </w:rPr>
              <w:t>Understand the classification of head and neck malignancies in</w:t>
            </w:r>
            <w:r>
              <w:rPr>
                <w:spacing w:val="-53"/>
                <w:sz w:val="24"/>
              </w:rPr>
              <w:t xml:space="preserve"> </w:t>
            </w:r>
            <w:r>
              <w:rPr>
                <w:sz w:val="24"/>
              </w:rPr>
              <w:t>particular squamous carcinoma as it is the commonest type</w:t>
            </w:r>
            <w:r>
              <w:rPr>
                <w:spacing w:val="1"/>
                <w:sz w:val="24"/>
              </w:rPr>
              <w:t xml:space="preserve"> </w:t>
            </w:r>
            <w:r>
              <w:rPr>
                <w:sz w:val="24"/>
              </w:rPr>
              <w:t>(HNC)</w:t>
            </w:r>
            <w:r>
              <w:rPr>
                <w:spacing w:val="-2"/>
                <w:sz w:val="24"/>
              </w:rPr>
              <w:t xml:space="preserve"> </w:t>
            </w:r>
            <w:r>
              <w:rPr>
                <w:sz w:val="24"/>
              </w:rPr>
              <w:t>and</w:t>
            </w:r>
            <w:r>
              <w:rPr>
                <w:spacing w:val="1"/>
                <w:sz w:val="24"/>
              </w:rPr>
              <w:t xml:space="preserve"> </w:t>
            </w:r>
            <w:r>
              <w:rPr>
                <w:sz w:val="24"/>
              </w:rPr>
              <w:t>know</w:t>
            </w:r>
            <w:r>
              <w:rPr>
                <w:spacing w:val="-2"/>
                <w:sz w:val="24"/>
              </w:rPr>
              <w:t xml:space="preserve"> </w:t>
            </w:r>
            <w:r>
              <w:rPr>
                <w:sz w:val="24"/>
              </w:rPr>
              <w:t>the</w:t>
            </w:r>
            <w:r>
              <w:rPr>
                <w:spacing w:val="-2"/>
                <w:sz w:val="24"/>
              </w:rPr>
              <w:t xml:space="preserve"> </w:t>
            </w:r>
            <w:r>
              <w:rPr>
                <w:sz w:val="24"/>
              </w:rPr>
              <w:t>principles of</w:t>
            </w:r>
            <w:r>
              <w:rPr>
                <w:spacing w:val="1"/>
                <w:sz w:val="24"/>
              </w:rPr>
              <w:t xml:space="preserve"> </w:t>
            </w:r>
            <w:r>
              <w:rPr>
                <w:sz w:val="24"/>
              </w:rPr>
              <w:t>TNM</w:t>
            </w:r>
            <w:r>
              <w:rPr>
                <w:spacing w:val="-2"/>
                <w:sz w:val="24"/>
              </w:rPr>
              <w:t xml:space="preserve"> </w:t>
            </w:r>
            <w:r>
              <w:rPr>
                <w:sz w:val="24"/>
              </w:rPr>
              <w:t>staging.</w:t>
            </w:r>
          </w:p>
          <w:p w:rsidR="00D6059D" w:rsidRDefault="00D04AA7">
            <w:pPr>
              <w:pStyle w:val="TableParagraph"/>
              <w:spacing w:line="292" w:lineRule="exact"/>
              <w:ind w:left="114"/>
              <w:rPr>
                <w:sz w:val="24"/>
              </w:rPr>
            </w:pPr>
            <w:r>
              <w:rPr>
                <w:sz w:val="24"/>
              </w:rPr>
              <w:t>Know</w:t>
            </w:r>
            <w:r>
              <w:rPr>
                <w:spacing w:val="-3"/>
                <w:sz w:val="24"/>
              </w:rPr>
              <w:t xml:space="preserve"> </w:t>
            </w:r>
            <w:r>
              <w:rPr>
                <w:sz w:val="24"/>
              </w:rPr>
              <w:t>the</w:t>
            </w:r>
            <w:r>
              <w:rPr>
                <w:spacing w:val="-2"/>
                <w:sz w:val="24"/>
              </w:rPr>
              <w:t xml:space="preserve"> </w:t>
            </w:r>
            <w:r>
              <w:rPr>
                <w:sz w:val="24"/>
              </w:rPr>
              <w:t>pathology</w:t>
            </w:r>
            <w:r>
              <w:rPr>
                <w:spacing w:val="-4"/>
                <w:sz w:val="24"/>
              </w:rPr>
              <w:t xml:space="preserve"> </w:t>
            </w:r>
            <w:r>
              <w:rPr>
                <w:sz w:val="24"/>
              </w:rPr>
              <w:t>of</w:t>
            </w:r>
            <w:r>
              <w:rPr>
                <w:spacing w:val="-2"/>
                <w:sz w:val="24"/>
              </w:rPr>
              <w:t xml:space="preserve"> </w:t>
            </w:r>
            <w:r>
              <w:rPr>
                <w:sz w:val="24"/>
              </w:rPr>
              <w:t>HNC</w:t>
            </w:r>
          </w:p>
          <w:p w:rsidR="00D6059D" w:rsidRDefault="00D04AA7">
            <w:pPr>
              <w:pStyle w:val="TableParagraph"/>
              <w:ind w:left="114" w:right="509"/>
              <w:rPr>
                <w:sz w:val="24"/>
              </w:rPr>
            </w:pPr>
            <w:r>
              <w:rPr>
                <w:sz w:val="24"/>
              </w:rPr>
              <w:t>Understand the presenting signs and symptoms of head and</w:t>
            </w:r>
            <w:r>
              <w:rPr>
                <w:spacing w:val="-52"/>
                <w:sz w:val="24"/>
              </w:rPr>
              <w:t xml:space="preserve"> </w:t>
            </w:r>
            <w:r>
              <w:rPr>
                <w:sz w:val="24"/>
              </w:rPr>
              <w:t>neck</w:t>
            </w:r>
            <w:r>
              <w:rPr>
                <w:spacing w:val="-2"/>
                <w:sz w:val="24"/>
              </w:rPr>
              <w:t xml:space="preserve"> </w:t>
            </w:r>
            <w:r>
              <w:rPr>
                <w:sz w:val="24"/>
              </w:rPr>
              <w:t>cancer.</w:t>
            </w:r>
          </w:p>
          <w:p w:rsidR="00D6059D" w:rsidRDefault="00D04AA7">
            <w:pPr>
              <w:pStyle w:val="TableParagraph"/>
              <w:ind w:left="114" w:right="101"/>
              <w:rPr>
                <w:sz w:val="24"/>
              </w:rPr>
            </w:pPr>
            <w:r>
              <w:rPr>
                <w:sz w:val="24"/>
              </w:rPr>
              <w:t>Understand the various hypotheses relating to the aetiology of</w:t>
            </w:r>
            <w:r>
              <w:rPr>
                <w:spacing w:val="1"/>
                <w:sz w:val="24"/>
              </w:rPr>
              <w:t xml:space="preserve"> </w:t>
            </w:r>
            <w:r>
              <w:rPr>
                <w:sz w:val="24"/>
              </w:rPr>
              <w:t>squamous cell cancer including the cellular basis of oncogenesis.</w:t>
            </w:r>
            <w:r>
              <w:rPr>
                <w:spacing w:val="-53"/>
                <w:sz w:val="24"/>
              </w:rPr>
              <w:t xml:space="preserve"> </w:t>
            </w:r>
            <w:r>
              <w:rPr>
                <w:sz w:val="24"/>
              </w:rPr>
              <w:t>Understand</w:t>
            </w:r>
            <w:r>
              <w:rPr>
                <w:spacing w:val="-1"/>
                <w:sz w:val="24"/>
              </w:rPr>
              <w:t xml:space="preserve"> </w:t>
            </w:r>
            <w:r>
              <w:rPr>
                <w:sz w:val="24"/>
              </w:rPr>
              <w:t>the</w:t>
            </w:r>
            <w:r>
              <w:rPr>
                <w:spacing w:val="-2"/>
                <w:sz w:val="24"/>
              </w:rPr>
              <w:t xml:space="preserve"> </w:t>
            </w:r>
            <w:r>
              <w:rPr>
                <w:sz w:val="24"/>
              </w:rPr>
              <w:t>pattern</w:t>
            </w:r>
            <w:r>
              <w:rPr>
                <w:spacing w:val="-2"/>
                <w:sz w:val="24"/>
              </w:rPr>
              <w:t xml:space="preserve"> </w:t>
            </w:r>
            <w:r>
              <w:rPr>
                <w:sz w:val="24"/>
              </w:rPr>
              <w:t>of</w:t>
            </w:r>
            <w:r>
              <w:rPr>
                <w:spacing w:val="1"/>
                <w:sz w:val="24"/>
              </w:rPr>
              <w:t xml:space="preserve"> </w:t>
            </w:r>
            <w:r>
              <w:rPr>
                <w:sz w:val="24"/>
              </w:rPr>
              <w:t>spread</w:t>
            </w:r>
            <w:r>
              <w:rPr>
                <w:spacing w:val="-2"/>
                <w:sz w:val="24"/>
              </w:rPr>
              <w:t xml:space="preserve"> </w:t>
            </w:r>
            <w:r>
              <w:rPr>
                <w:sz w:val="24"/>
              </w:rPr>
              <w:t>of</w:t>
            </w:r>
            <w:r>
              <w:rPr>
                <w:spacing w:val="-1"/>
                <w:sz w:val="24"/>
              </w:rPr>
              <w:t xml:space="preserve"> </w:t>
            </w:r>
            <w:r>
              <w:rPr>
                <w:sz w:val="24"/>
              </w:rPr>
              <w:t>malignant</w:t>
            </w:r>
            <w:r>
              <w:rPr>
                <w:spacing w:val="-2"/>
                <w:sz w:val="24"/>
              </w:rPr>
              <w:t xml:space="preserve"> </w:t>
            </w:r>
            <w:r>
              <w:rPr>
                <w:sz w:val="24"/>
              </w:rPr>
              <w:t>disease.</w:t>
            </w:r>
          </w:p>
          <w:p w:rsidR="00D6059D" w:rsidRDefault="00D04AA7">
            <w:pPr>
              <w:pStyle w:val="TableParagraph"/>
              <w:ind w:left="114" w:right="820"/>
              <w:rPr>
                <w:sz w:val="24"/>
              </w:rPr>
            </w:pPr>
            <w:r>
              <w:rPr>
                <w:sz w:val="24"/>
              </w:rPr>
              <w:t>Understand how HNC is managed in the multidisciplinary</w:t>
            </w:r>
            <w:r>
              <w:rPr>
                <w:spacing w:val="-53"/>
                <w:sz w:val="24"/>
              </w:rPr>
              <w:t xml:space="preserve"> </w:t>
            </w:r>
            <w:r>
              <w:rPr>
                <w:sz w:val="24"/>
              </w:rPr>
              <w:t>setting.</w:t>
            </w:r>
          </w:p>
          <w:p w:rsidR="00D6059D" w:rsidRDefault="00D04AA7">
            <w:pPr>
              <w:pStyle w:val="TableParagraph"/>
              <w:ind w:left="114"/>
              <w:rPr>
                <w:sz w:val="24"/>
              </w:rPr>
            </w:pPr>
            <w:r>
              <w:rPr>
                <w:sz w:val="24"/>
              </w:rPr>
              <w:t>Know</w:t>
            </w:r>
            <w:r>
              <w:rPr>
                <w:spacing w:val="-3"/>
                <w:sz w:val="24"/>
              </w:rPr>
              <w:t xml:space="preserve"> </w:t>
            </w:r>
            <w:r>
              <w:rPr>
                <w:sz w:val="24"/>
              </w:rPr>
              <w:t>the</w:t>
            </w:r>
            <w:r>
              <w:rPr>
                <w:spacing w:val="-1"/>
                <w:sz w:val="24"/>
              </w:rPr>
              <w:t xml:space="preserve"> </w:t>
            </w:r>
            <w:r>
              <w:rPr>
                <w:sz w:val="24"/>
              </w:rPr>
              <w:t>indications</w:t>
            </w:r>
            <w:r>
              <w:rPr>
                <w:spacing w:val="-4"/>
                <w:sz w:val="24"/>
              </w:rPr>
              <w:t xml:space="preserve"> </w:t>
            </w:r>
            <w:r>
              <w:rPr>
                <w:sz w:val="24"/>
              </w:rPr>
              <w:t>for</w:t>
            </w:r>
            <w:r>
              <w:rPr>
                <w:spacing w:val="-5"/>
                <w:sz w:val="24"/>
              </w:rPr>
              <w:t xml:space="preserve"> </w:t>
            </w:r>
            <w:r>
              <w:rPr>
                <w:sz w:val="24"/>
              </w:rPr>
              <w:t>imaging</w:t>
            </w:r>
            <w:r>
              <w:rPr>
                <w:spacing w:val="-2"/>
                <w:sz w:val="24"/>
              </w:rPr>
              <w:t xml:space="preserve"> </w:t>
            </w:r>
            <w:r>
              <w:rPr>
                <w:sz w:val="24"/>
              </w:rPr>
              <w:t>in HNC</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use</w:t>
            </w:r>
            <w:r>
              <w:rPr>
                <w:spacing w:val="-2"/>
                <w:sz w:val="24"/>
              </w:rPr>
              <w:t xml:space="preserve"> </w:t>
            </w:r>
            <w:r>
              <w:rPr>
                <w:sz w:val="24"/>
              </w:rPr>
              <w:t>of</w:t>
            </w:r>
            <w:r>
              <w:rPr>
                <w:spacing w:val="-1"/>
                <w:sz w:val="24"/>
              </w:rPr>
              <w:t xml:space="preserve"> </w:t>
            </w:r>
            <w:r>
              <w:rPr>
                <w:sz w:val="24"/>
              </w:rPr>
              <w:t>relevant</w:t>
            </w:r>
            <w:r>
              <w:rPr>
                <w:spacing w:val="-51"/>
                <w:sz w:val="24"/>
              </w:rPr>
              <w:t xml:space="preserve"> </w:t>
            </w:r>
            <w:r>
              <w:rPr>
                <w:sz w:val="24"/>
              </w:rPr>
              <w:t>imaging</w:t>
            </w:r>
            <w:r>
              <w:rPr>
                <w:spacing w:val="-1"/>
                <w:sz w:val="24"/>
              </w:rPr>
              <w:t xml:space="preserve"> </w:t>
            </w:r>
            <w:r>
              <w:rPr>
                <w:sz w:val="24"/>
              </w:rPr>
              <w:t>modalities.</w:t>
            </w:r>
          </w:p>
          <w:p w:rsidR="00D6059D" w:rsidRDefault="00D04AA7">
            <w:pPr>
              <w:pStyle w:val="TableParagraph"/>
              <w:spacing w:before="2"/>
              <w:ind w:left="114" w:right="168"/>
              <w:rPr>
                <w:sz w:val="24"/>
              </w:rPr>
            </w:pPr>
            <w:r>
              <w:rPr>
                <w:sz w:val="24"/>
              </w:rPr>
              <w:t>Understand</w:t>
            </w:r>
            <w:r>
              <w:rPr>
                <w:spacing w:val="-3"/>
                <w:sz w:val="24"/>
              </w:rPr>
              <w:t xml:space="preserve"> </w:t>
            </w:r>
            <w:r>
              <w:rPr>
                <w:sz w:val="24"/>
              </w:rPr>
              <w:t>the</w:t>
            </w:r>
            <w:r>
              <w:rPr>
                <w:spacing w:val="-3"/>
                <w:sz w:val="24"/>
              </w:rPr>
              <w:t xml:space="preserve"> </w:t>
            </w:r>
            <w:r>
              <w:rPr>
                <w:sz w:val="24"/>
              </w:rPr>
              <w:t>functional</w:t>
            </w:r>
            <w:r>
              <w:rPr>
                <w:spacing w:val="-3"/>
                <w:sz w:val="24"/>
              </w:rPr>
              <w:t xml:space="preserve"> </w:t>
            </w:r>
            <w:r>
              <w:rPr>
                <w:sz w:val="24"/>
              </w:rPr>
              <w:t>consequences</w:t>
            </w:r>
            <w:r>
              <w:rPr>
                <w:spacing w:val="-2"/>
                <w:sz w:val="24"/>
              </w:rPr>
              <w:t xml:space="preserve"> </w:t>
            </w:r>
            <w:r>
              <w:rPr>
                <w:sz w:val="24"/>
              </w:rPr>
              <w:t>of</w:t>
            </w:r>
            <w:r>
              <w:rPr>
                <w:spacing w:val="-4"/>
                <w:sz w:val="24"/>
              </w:rPr>
              <w:t xml:space="preserve"> </w:t>
            </w:r>
            <w:r>
              <w:rPr>
                <w:sz w:val="24"/>
              </w:rPr>
              <w:t>head</w:t>
            </w:r>
            <w:r>
              <w:rPr>
                <w:spacing w:val="-6"/>
                <w:sz w:val="24"/>
              </w:rPr>
              <w:t xml:space="preserve"> </w:t>
            </w:r>
            <w:r>
              <w:rPr>
                <w:sz w:val="24"/>
              </w:rPr>
              <w:t>and</w:t>
            </w:r>
            <w:r>
              <w:rPr>
                <w:spacing w:val="-4"/>
                <w:sz w:val="24"/>
              </w:rPr>
              <w:t xml:space="preserve"> </w:t>
            </w:r>
            <w:r>
              <w:rPr>
                <w:sz w:val="24"/>
              </w:rPr>
              <w:t>neck</w:t>
            </w:r>
            <w:r>
              <w:rPr>
                <w:spacing w:val="-51"/>
                <w:sz w:val="24"/>
              </w:rPr>
              <w:t xml:space="preserve"> </w:t>
            </w:r>
            <w:r>
              <w:rPr>
                <w:sz w:val="24"/>
              </w:rPr>
              <w:t>cancer,</w:t>
            </w:r>
            <w:r>
              <w:rPr>
                <w:spacing w:val="-1"/>
                <w:sz w:val="24"/>
              </w:rPr>
              <w:t xml:space="preserve"> </w:t>
            </w:r>
            <w:r>
              <w:rPr>
                <w:sz w:val="24"/>
              </w:rPr>
              <w:t>and</w:t>
            </w:r>
            <w:r>
              <w:rPr>
                <w:spacing w:val="1"/>
                <w:sz w:val="24"/>
              </w:rPr>
              <w:t xml:space="preserve"> </w:t>
            </w:r>
            <w:r>
              <w:rPr>
                <w:sz w:val="24"/>
              </w:rPr>
              <w:t>its</w:t>
            </w:r>
            <w:r>
              <w:rPr>
                <w:spacing w:val="-2"/>
                <w:sz w:val="24"/>
              </w:rPr>
              <w:t xml:space="preserve"> </w:t>
            </w:r>
            <w:r>
              <w:rPr>
                <w:sz w:val="24"/>
              </w:rPr>
              <w:t>treatment.</w:t>
            </w:r>
          </w:p>
          <w:p w:rsidR="00D6059D" w:rsidRDefault="00D04AA7">
            <w:pPr>
              <w:pStyle w:val="TableParagraph"/>
              <w:ind w:left="114"/>
              <w:rPr>
                <w:sz w:val="24"/>
              </w:rPr>
            </w:pPr>
            <w:r>
              <w:rPr>
                <w:sz w:val="24"/>
              </w:rPr>
              <w:t>Understand the principles involved in and evidence for the</w:t>
            </w:r>
            <w:r>
              <w:rPr>
                <w:spacing w:val="1"/>
                <w:sz w:val="24"/>
              </w:rPr>
              <w:t xml:space="preserve"> </w:t>
            </w:r>
            <w:r>
              <w:rPr>
                <w:sz w:val="24"/>
              </w:rPr>
              <w:t>various</w:t>
            </w:r>
            <w:r>
              <w:rPr>
                <w:spacing w:val="-3"/>
                <w:sz w:val="24"/>
              </w:rPr>
              <w:t xml:space="preserve"> </w:t>
            </w:r>
            <w:r>
              <w:rPr>
                <w:sz w:val="24"/>
              </w:rPr>
              <w:t>medical</w:t>
            </w:r>
            <w:r>
              <w:rPr>
                <w:spacing w:val="-2"/>
                <w:sz w:val="24"/>
              </w:rPr>
              <w:t xml:space="preserve"> </w:t>
            </w:r>
            <w:r>
              <w:rPr>
                <w:sz w:val="24"/>
              </w:rPr>
              <w:t>and</w:t>
            </w:r>
            <w:r>
              <w:rPr>
                <w:spacing w:val="-4"/>
                <w:sz w:val="24"/>
              </w:rPr>
              <w:t xml:space="preserve"> </w:t>
            </w:r>
            <w:r>
              <w:rPr>
                <w:sz w:val="24"/>
              </w:rPr>
              <w:t>surgical</w:t>
            </w:r>
            <w:r>
              <w:rPr>
                <w:spacing w:val="-2"/>
                <w:sz w:val="24"/>
              </w:rPr>
              <w:t xml:space="preserve"> </w:t>
            </w:r>
            <w:r>
              <w:rPr>
                <w:sz w:val="24"/>
              </w:rPr>
              <w:t>methods</w:t>
            </w:r>
            <w:r>
              <w:rPr>
                <w:spacing w:val="-4"/>
                <w:sz w:val="24"/>
              </w:rPr>
              <w:t xml:space="preserve"> </w:t>
            </w:r>
            <w:r>
              <w:rPr>
                <w:sz w:val="24"/>
              </w:rPr>
              <w:t>of</w:t>
            </w:r>
            <w:r>
              <w:rPr>
                <w:spacing w:val="-4"/>
                <w:sz w:val="24"/>
              </w:rPr>
              <w:t xml:space="preserve"> </w:t>
            </w:r>
            <w:r>
              <w:rPr>
                <w:sz w:val="24"/>
              </w:rPr>
              <w:t>treatment</w:t>
            </w:r>
            <w:r>
              <w:rPr>
                <w:spacing w:val="-1"/>
                <w:sz w:val="24"/>
              </w:rPr>
              <w:t xml:space="preserve"> </w:t>
            </w:r>
            <w:r>
              <w:rPr>
                <w:sz w:val="24"/>
              </w:rPr>
              <w:t>available</w:t>
            </w:r>
            <w:r>
              <w:rPr>
                <w:spacing w:val="-4"/>
                <w:sz w:val="24"/>
              </w:rPr>
              <w:t xml:space="preserve"> </w:t>
            </w:r>
            <w:r>
              <w:rPr>
                <w:sz w:val="24"/>
              </w:rPr>
              <w:t>for</w:t>
            </w:r>
            <w:r>
              <w:rPr>
                <w:spacing w:val="-52"/>
                <w:sz w:val="24"/>
              </w:rPr>
              <w:t xml:space="preserve"> </w:t>
            </w:r>
            <w:r>
              <w:rPr>
                <w:sz w:val="24"/>
              </w:rPr>
              <w:t>head</w:t>
            </w:r>
            <w:r>
              <w:rPr>
                <w:spacing w:val="-2"/>
                <w:sz w:val="24"/>
              </w:rPr>
              <w:t xml:space="preserve"> </w:t>
            </w:r>
            <w:r>
              <w:rPr>
                <w:sz w:val="24"/>
              </w:rPr>
              <w:t>and</w:t>
            </w:r>
            <w:r>
              <w:rPr>
                <w:spacing w:val="1"/>
                <w:sz w:val="24"/>
              </w:rPr>
              <w:t xml:space="preserve"> </w:t>
            </w:r>
            <w:r>
              <w:rPr>
                <w:sz w:val="24"/>
              </w:rPr>
              <w:t>neck</w:t>
            </w:r>
            <w:r>
              <w:rPr>
                <w:spacing w:val="-1"/>
                <w:sz w:val="24"/>
              </w:rPr>
              <w:t xml:space="preserve"> </w:t>
            </w:r>
            <w:r>
              <w:rPr>
                <w:sz w:val="24"/>
              </w:rPr>
              <w:t>cancer.</w:t>
            </w:r>
          </w:p>
          <w:p w:rsidR="00D6059D" w:rsidRDefault="00D04AA7">
            <w:pPr>
              <w:pStyle w:val="TableParagraph"/>
              <w:ind w:left="114" w:right="168"/>
              <w:rPr>
                <w:sz w:val="24"/>
              </w:rPr>
            </w:pPr>
            <w:r>
              <w:rPr>
                <w:sz w:val="24"/>
              </w:rPr>
              <w:t>Understand</w:t>
            </w:r>
            <w:r>
              <w:rPr>
                <w:spacing w:val="-2"/>
                <w:sz w:val="24"/>
              </w:rPr>
              <w:t xml:space="preserve"> </w:t>
            </w:r>
            <w:r>
              <w:rPr>
                <w:sz w:val="24"/>
              </w:rPr>
              <w:t>the</w:t>
            </w:r>
            <w:r>
              <w:rPr>
                <w:spacing w:val="-3"/>
                <w:sz w:val="24"/>
              </w:rPr>
              <w:t xml:space="preserve"> </w:t>
            </w:r>
            <w:r>
              <w:rPr>
                <w:sz w:val="24"/>
              </w:rPr>
              <w:t>role</w:t>
            </w:r>
            <w:r>
              <w:rPr>
                <w:spacing w:val="-4"/>
                <w:sz w:val="24"/>
              </w:rPr>
              <w:t xml:space="preserve"> </w:t>
            </w:r>
            <w:r>
              <w:rPr>
                <w:sz w:val="24"/>
              </w:rPr>
              <w:t>of</w:t>
            </w:r>
            <w:r>
              <w:rPr>
                <w:spacing w:val="-3"/>
                <w:sz w:val="24"/>
              </w:rPr>
              <w:t xml:space="preserve"> </w:t>
            </w:r>
            <w:r>
              <w:rPr>
                <w:sz w:val="24"/>
              </w:rPr>
              <w:t>surgical</w:t>
            </w:r>
            <w:r>
              <w:rPr>
                <w:spacing w:val="-3"/>
                <w:sz w:val="24"/>
              </w:rPr>
              <w:t xml:space="preserve"> </w:t>
            </w:r>
            <w:r>
              <w:rPr>
                <w:sz w:val="24"/>
              </w:rPr>
              <w:t>and</w:t>
            </w:r>
            <w:r>
              <w:rPr>
                <w:spacing w:val="-1"/>
                <w:sz w:val="24"/>
              </w:rPr>
              <w:t xml:space="preserve"> </w:t>
            </w:r>
            <w:r>
              <w:rPr>
                <w:sz w:val="24"/>
              </w:rPr>
              <w:t>medical</w:t>
            </w:r>
            <w:r>
              <w:rPr>
                <w:spacing w:val="-4"/>
                <w:sz w:val="24"/>
              </w:rPr>
              <w:t xml:space="preserve"> </w:t>
            </w:r>
            <w:r>
              <w:rPr>
                <w:sz w:val="24"/>
              </w:rPr>
              <w:t>treatment</w:t>
            </w:r>
            <w:r>
              <w:rPr>
                <w:spacing w:val="-3"/>
                <w:sz w:val="24"/>
              </w:rPr>
              <w:t xml:space="preserve"> </w:t>
            </w:r>
            <w:r>
              <w:rPr>
                <w:sz w:val="24"/>
              </w:rPr>
              <w:t>in</w:t>
            </w:r>
            <w:r>
              <w:rPr>
                <w:spacing w:val="-52"/>
                <w:sz w:val="24"/>
              </w:rPr>
              <w:t xml:space="preserve"> </w:t>
            </w:r>
            <w:r>
              <w:rPr>
                <w:sz w:val="24"/>
              </w:rPr>
              <w:t>palliative</w:t>
            </w:r>
            <w:r>
              <w:rPr>
                <w:spacing w:val="-3"/>
                <w:sz w:val="24"/>
              </w:rPr>
              <w:t xml:space="preserve"> </w:t>
            </w:r>
            <w:r>
              <w:rPr>
                <w:sz w:val="24"/>
              </w:rPr>
              <w:t>management</w:t>
            </w:r>
            <w:r>
              <w:rPr>
                <w:spacing w:val="-1"/>
                <w:sz w:val="24"/>
              </w:rPr>
              <w:t xml:space="preserve"> </w:t>
            </w:r>
            <w:r>
              <w:rPr>
                <w:sz w:val="24"/>
              </w:rPr>
              <w:t>of</w:t>
            </w:r>
            <w:r>
              <w:rPr>
                <w:spacing w:val="1"/>
                <w:sz w:val="24"/>
              </w:rPr>
              <w:t xml:space="preserve"> </w:t>
            </w:r>
            <w:r>
              <w:rPr>
                <w:sz w:val="24"/>
              </w:rPr>
              <w:t>patients</w:t>
            </w:r>
          </w:p>
          <w:p w:rsidR="00D6059D" w:rsidRDefault="00D04AA7">
            <w:pPr>
              <w:pStyle w:val="TableParagraph"/>
              <w:ind w:left="114"/>
              <w:rPr>
                <w:sz w:val="24"/>
              </w:rPr>
            </w:pPr>
            <w:r>
              <w:rPr>
                <w:sz w:val="24"/>
              </w:rPr>
              <w:t>Understand</w:t>
            </w:r>
            <w:r>
              <w:rPr>
                <w:spacing w:val="-3"/>
                <w:sz w:val="24"/>
              </w:rPr>
              <w:t xml:space="preserve"> </w:t>
            </w:r>
            <w:r>
              <w:rPr>
                <w:sz w:val="24"/>
              </w:rPr>
              <w:t>the</w:t>
            </w:r>
            <w:r>
              <w:rPr>
                <w:spacing w:val="-5"/>
                <w:sz w:val="24"/>
              </w:rPr>
              <w:t xml:space="preserve"> </w:t>
            </w:r>
            <w:r>
              <w:rPr>
                <w:sz w:val="24"/>
              </w:rPr>
              <w:t>indications</w:t>
            </w:r>
            <w:r>
              <w:rPr>
                <w:spacing w:val="-4"/>
                <w:sz w:val="24"/>
              </w:rPr>
              <w:t xml:space="preserve"> </w:t>
            </w:r>
            <w:r>
              <w:rPr>
                <w:sz w:val="24"/>
              </w:rPr>
              <w:t>for</w:t>
            </w:r>
            <w:r>
              <w:rPr>
                <w:spacing w:val="-2"/>
                <w:sz w:val="24"/>
              </w:rPr>
              <w:t xml:space="preserve"> </w:t>
            </w:r>
            <w:r>
              <w:rPr>
                <w:sz w:val="24"/>
              </w:rPr>
              <w:t>reconstructive</w:t>
            </w:r>
            <w:r>
              <w:rPr>
                <w:spacing w:val="-6"/>
                <w:sz w:val="24"/>
              </w:rPr>
              <w:t xml:space="preserve"> </w:t>
            </w:r>
            <w:r>
              <w:rPr>
                <w:sz w:val="24"/>
              </w:rPr>
              <w:t>and</w:t>
            </w:r>
            <w:r>
              <w:rPr>
                <w:spacing w:val="-5"/>
                <w:sz w:val="24"/>
              </w:rPr>
              <w:t xml:space="preserve"> </w:t>
            </w:r>
            <w:r>
              <w:rPr>
                <w:sz w:val="24"/>
              </w:rPr>
              <w:t>rehabilitative</w:t>
            </w:r>
            <w:r>
              <w:rPr>
                <w:spacing w:val="-51"/>
                <w:sz w:val="24"/>
              </w:rPr>
              <w:t xml:space="preserve"> </w:t>
            </w:r>
            <w:r>
              <w:rPr>
                <w:sz w:val="24"/>
              </w:rPr>
              <w:t>surgery</w:t>
            </w:r>
            <w:r>
              <w:rPr>
                <w:spacing w:val="-1"/>
                <w:sz w:val="24"/>
              </w:rPr>
              <w:t xml:space="preserve"> </w:t>
            </w:r>
            <w:r>
              <w:rPr>
                <w:sz w:val="24"/>
              </w:rPr>
              <w:t>(including</w:t>
            </w:r>
            <w:r>
              <w:rPr>
                <w:spacing w:val="-3"/>
                <w:sz w:val="24"/>
              </w:rPr>
              <w:t xml:space="preserve"> </w:t>
            </w:r>
            <w:r>
              <w:rPr>
                <w:sz w:val="24"/>
              </w:rPr>
              <w:t>surgical voice</w:t>
            </w:r>
            <w:r>
              <w:rPr>
                <w:spacing w:val="-1"/>
                <w:sz w:val="24"/>
              </w:rPr>
              <w:t xml:space="preserve"> </w:t>
            </w:r>
            <w:r>
              <w:rPr>
                <w:sz w:val="24"/>
              </w:rPr>
              <w:t>restoration)</w:t>
            </w:r>
            <w:r>
              <w:rPr>
                <w:spacing w:val="-2"/>
                <w:sz w:val="24"/>
              </w:rPr>
              <w:t xml:space="preserve"> </w:t>
            </w:r>
            <w:r>
              <w:rPr>
                <w:sz w:val="24"/>
              </w:rPr>
              <w:t>in</w:t>
            </w:r>
            <w:r>
              <w:rPr>
                <w:spacing w:val="-1"/>
                <w:sz w:val="24"/>
              </w:rPr>
              <w:t xml:space="preserve"> </w:t>
            </w:r>
            <w:r>
              <w:rPr>
                <w:sz w:val="24"/>
              </w:rPr>
              <w:t>HNC</w:t>
            </w:r>
          </w:p>
          <w:p w:rsidR="00D6059D" w:rsidRDefault="00D04AA7">
            <w:pPr>
              <w:pStyle w:val="TableParagraph"/>
              <w:ind w:left="114" w:right="320"/>
              <w:rPr>
                <w:sz w:val="24"/>
              </w:rPr>
            </w:pPr>
            <w:r>
              <w:rPr>
                <w:sz w:val="24"/>
              </w:rPr>
              <w:t>Know of the various reconstructive options available in HNC</w:t>
            </w:r>
            <w:r>
              <w:rPr>
                <w:spacing w:val="1"/>
                <w:sz w:val="24"/>
              </w:rPr>
              <w:t xml:space="preserve"> </w:t>
            </w:r>
            <w:r>
              <w:rPr>
                <w:sz w:val="24"/>
              </w:rPr>
              <w:t>Be aware of national and local guidelines for the management</w:t>
            </w:r>
            <w:r>
              <w:rPr>
                <w:spacing w:val="-53"/>
                <w:sz w:val="24"/>
              </w:rPr>
              <w:t xml:space="preserve"> </w:t>
            </w:r>
            <w:r>
              <w:rPr>
                <w:sz w:val="24"/>
              </w:rPr>
              <w:t>of</w:t>
            </w:r>
            <w:r>
              <w:rPr>
                <w:spacing w:val="1"/>
                <w:sz w:val="24"/>
              </w:rPr>
              <w:t xml:space="preserve"> </w:t>
            </w:r>
            <w:r>
              <w:rPr>
                <w:sz w:val="24"/>
              </w:rPr>
              <w:t>HNC</w:t>
            </w:r>
          </w:p>
          <w:p w:rsidR="00D6059D" w:rsidRDefault="00D04AA7">
            <w:pPr>
              <w:pStyle w:val="TableParagraph"/>
              <w:ind w:left="114" w:right="267"/>
              <w:rPr>
                <w:sz w:val="24"/>
              </w:rPr>
            </w:pPr>
            <w:r>
              <w:rPr>
                <w:sz w:val="24"/>
              </w:rPr>
              <w:t>Know the complications of surgical and non-surgical treatment</w:t>
            </w:r>
            <w:r>
              <w:rPr>
                <w:spacing w:val="-52"/>
                <w:sz w:val="24"/>
              </w:rPr>
              <w:t xml:space="preserve"> </w:t>
            </w:r>
            <w:r>
              <w:rPr>
                <w:sz w:val="24"/>
              </w:rPr>
              <w:t>of HNC and the multidisciplinary management of these</w:t>
            </w:r>
            <w:r>
              <w:rPr>
                <w:spacing w:val="1"/>
                <w:sz w:val="24"/>
              </w:rPr>
              <w:t xml:space="preserve"> </w:t>
            </w:r>
            <w:r>
              <w:rPr>
                <w:sz w:val="24"/>
              </w:rPr>
              <w:t>complications</w:t>
            </w:r>
          </w:p>
          <w:p w:rsidR="00D6059D" w:rsidRDefault="00D04AA7">
            <w:pPr>
              <w:pStyle w:val="TableParagraph"/>
              <w:ind w:left="114" w:right="189"/>
              <w:rPr>
                <w:sz w:val="24"/>
              </w:rPr>
            </w:pPr>
            <w:r>
              <w:rPr>
                <w:sz w:val="24"/>
              </w:rPr>
              <w:t>Understand</w:t>
            </w:r>
            <w:r>
              <w:rPr>
                <w:spacing w:val="-4"/>
                <w:sz w:val="24"/>
              </w:rPr>
              <w:t xml:space="preserve"> </w:t>
            </w:r>
            <w:r>
              <w:rPr>
                <w:sz w:val="24"/>
              </w:rPr>
              <w:t>the</w:t>
            </w:r>
            <w:r>
              <w:rPr>
                <w:spacing w:val="-5"/>
                <w:sz w:val="24"/>
              </w:rPr>
              <w:t xml:space="preserve"> </w:t>
            </w:r>
            <w:r>
              <w:rPr>
                <w:sz w:val="24"/>
              </w:rPr>
              <w:t>basic</w:t>
            </w:r>
            <w:r>
              <w:rPr>
                <w:spacing w:val="-5"/>
                <w:sz w:val="24"/>
              </w:rPr>
              <w:t xml:space="preserve"> </w:t>
            </w:r>
            <w:r>
              <w:rPr>
                <w:sz w:val="24"/>
              </w:rPr>
              <w:t>science</w:t>
            </w:r>
            <w:r>
              <w:rPr>
                <w:spacing w:val="-4"/>
                <w:sz w:val="24"/>
              </w:rPr>
              <w:t xml:space="preserve"> </w:t>
            </w:r>
            <w:r>
              <w:rPr>
                <w:sz w:val="24"/>
              </w:rPr>
              <w:t>underpinning</w:t>
            </w:r>
            <w:r>
              <w:rPr>
                <w:spacing w:val="-4"/>
                <w:sz w:val="24"/>
              </w:rPr>
              <w:t xml:space="preserve"> </w:t>
            </w:r>
            <w:r>
              <w:rPr>
                <w:sz w:val="24"/>
              </w:rPr>
              <w:t>chemotherapy</w:t>
            </w:r>
            <w:r>
              <w:rPr>
                <w:spacing w:val="-4"/>
                <w:sz w:val="24"/>
              </w:rPr>
              <w:t xml:space="preserve"> </w:t>
            </w:r>
            <w:r>
              <w:rPr>
                <w:sz w:val="24"/>
              </w:rPr>
              <w:t>&amp;</w:t>
            </w:r>
            <w:r>
              <w:rPr>
                <w:spacing w:val="-51"/>
                <w:sz w:val="24"/>
              </w:rPr>
              <w:t xml:space="preserve"> </w:t>
            </w:r>
            <w:r>
              <w:rPr>
                <w:sz w:val="24"/>
              </w:rPr>
              <w:t>radiotherapy</w:t>
            </w:r>
          </w:p>
          <w:p w:rsidR="00D6059D" w:rsidRDefault="00D04AA7">
            <w:pPr>
              <w:pStyle w:val="TableParagraph"/>
              <w:ind w:left="114" w:right="189"/>
              <w:rPr>
                <w:i/>
                <w:sz w:val="24"/>
              </w:rPr>
            </w:pPr>
            <w:r>
              <w:rPr>
                <w:sz w:val="24"/>
              </w:rPr>
              <w:t>Understand the principles of treatment of chemotherapy and radiotherapy and different techniques and regimes</w:t>
            </w:r>
          </w:p>
        </w:tc>
      </w:tr>
      <w:tr w:rsidR="00D6059D">
        <w:trPr>
          <w:trHeight w:val="1757"/>
        </w:trPr>
        <w:tc>
          <w:tcPr>
            <w:tcW w:w="1419" w:type="dxa"/>
          </w:tcPr>
          <w:p w:rsidR="00D6059D" w:rsidRDefault="00D04AA7">
            <w:pPr>
              <w:pStyle w:val="TableParagraph"/>
              <w:rPr>
                <w:b/>
                <w:sz w:val="24"/>
              </w:rPr>
            </w:pPr>
            <w:r>
              <w:rPr>
                <w:b/>
                <w:sz w:val="24"/>
              </w:rPr>
              <w:t>Clinical Skills</w:t>
            </w:r>
          </w:p>
        </w:tc>
        <w:tc>
          <w:tcPr>
            <w:tcW w:w="11957" w:type="dxa"/>
          </w:tcPr>
          <w:p w:rsidR="00D6059D" w:rsidRDefault="00D04AA7">
            <w:pPr>
              <w:pStyle w:val="TableParagraph"/>
              <w:spacing w:before="1"/>
              <w:ind w:left="114" w:right="263"/>
              <w:rPr>
                <w:sz w:val="24"/>
              </w:rPr>
            </w:pPr>
            <w:r>
              <w:rPr>
                <w:sz w:val="24"/>
              </w:rPr>
              <w:t>Elicit a relevant clinical history and clinical signs including being able to perform an appropriate examination.</w:t>
            </w:r>
          </w:p>
          <w:p w:rsidR="00D6059D" w:rsidRDefault="00D04AA7">
            <w:pPr>
              <w:pStyle w:val="TableParagraph"/>
              <w:spacing w:before="1"/>
              <w:ind w:left="114" w:right="263"/>
              <w:rPr>
                <w:sz w:val="24"/>
              </w:rPr>
            </w:pPr>
            <w:r>
              <w:rPr>
                <w:sz w:val="24"/>
              </w:rPr>
              <w:t>Be able to work within the MDT, and recognise the contributions made by all team members.</w:t>
            </w:r>
          </w:p>
          <w:p w:rsidR="00D6059D" w:rsidRDefault="00D04AA7">
            <w:pPr>
              <w:pStyle w:val="TableParagraph"/>
              <w:spacing w:before="1"/>
              <w:ind w:left="114" w:right="263"/>
              <w:rPr>
                <w:sz w:val="24"/>
              </w:rPr>
            </w:pPr>
            <w:r>
              <w:rPr>
                <w:sz w:val="24"/>
              </w:rPr>
              <w:t>Demonstrate good communication skills with other professionals.</w:t>
            </w:r>
          </w:p>
          <w:p w:rsidR="00D6059D" w:rsidRDefault="00D04AA7">
            <w:pPr>
              <w:pStyle w:val="TableParagraph"/>
              <w:spacing w:before="1"/>
              <w:ind w:left="114" w:right="263"/>
              <w:rPr>
                <w:sz w:val="24"/>
              </w:rPr>
            </w:pPr>
            <w:r>
              <w:rPr>
                <w:sz w:val="24"/>
              </w:rPr>
              <w:t>Be able to break bad news sensitively and appropriately to patients and their families</w:t>
            </w:r>
          </w:p>
          <w:p w:rsidR="00D6059D" w:rsidRDefault="00D04AA7">
            <w:pPr>
              <w:pStyle w:val="TableParagraph"/>
              <w:spacing w:before="1"/>
              <w:ind w:left="114" w:right="263"/>
              <w:rPr>
                <w:sz w:val="24"/>
              </w:rPr>
            </w:pPr>
            <w:r>
              <w:rPr>
                <w:sz w:val="24"/>
              </w:rPr>
              <w:t>Demonstrate competence in the management of acute</w:t>
            </w:r>
          </w:p>
          <w:p w:rsidR="00D6059D" w:rsidRDefault="00D04AA7">
            <w:pPr>
              <w:pStyle w:val="TableParagraph"/>
              <w:spacing w:before="1"/>
              <w:ind w:left="114" w:right="263"/>
              <w:rPr>
                <w:sz w:val="24"/>
              </w:rPr>
            </w:pPr>
            <w:r>
              <w:rPr>
                <w:sz w:val="24"/>
              </w:rPr>
              <w:t>complications of head and neck surgery</w:t>
            </w:r>
          </w:p>
        </w:tc>
      </w:tr>
      <w:tr w:rsidR="00D6059D">
        <w:trPr>
          <w:trHeight w:val="1757"/>
        </w:trPr>
        <w:tc>
          <w:tcPr>
            <w:tcW w:w="1419" w:type="dxa"/>
          </w:tcPr>
          <w:p w:rsidR="00D6059D" w:rsidRDefault="00D04AA7">
            <w:pPr>
              <w:pStyle w:val="TableParagraph"/>
              <w:rPr>
                <w:b/>
                <w:sz w:val="24"/>
              </w:rPr>
            </w:pPr>
            <w:r>
              <w:rPr>
                <w:b/>
                <w:sz w:val="24"/>
              </w:rPr>
              <w:t>Technical Skills and Procedures</w:t>
            </w:r>
          </w:p>
        </w:tc>
        <w:tc>
          <w:tcPr>
            <w:tcW w:w="11957" w:type="dxa"/>
          </w:tcPr>
          <w:p w:rsidR="00D6059D" w:rsidRDefault="00D04AA7">
            <w:pPr>
              <w:pStyle w:val="TableParagraph"/>
              <w:spacing w:before="1"/>
              <w:ind w:left="114" w:right="263"/>
              <w:rPr>
                <w:sz w:val="24"/>
              </w:rPr>
            </w:pPr>
            <w:r>
              <w:rPr>
                <w:sz w:val="24"/>
              </w:rPr>
              <w:t>Be able to perform the following diagnostic procedures; microlaryngoscopy, pharyngo-oesophagoscopy, tonsillectomy, examination of postnasal space, bronchoscopy, Fine Needle Aspiration Cytology (FNAC)</w:t>
            </w:r>
          </w:p>
          <w:p w:rsidR="00D6059D" w:rsidRDefault="00D04AA7">
            <w:pPr>
              <w:pStyle w:val="TableParagraph"/>
              <w:spacing w:before="1"/>
              <w:ind w:left="114" w:right="263"/>
              <w:rPr>
                <w:sz w:val="24"/>
              </w:rPr>
            </w:pPr>
            <w:r>
              <w:rPr>
                <w:sz w:val="24"/>
              </w:rPr>
              <w:t>Total laryngectomy Radical neck dissection Selective neck dissection</w:t>
            </w:r>
          </w:p>
          <w:p w:rsidR="00D6059D" w:rsidRDefault="00D04AA7">
            <w:pPr>
              <w:pStyle w:val="TableParagraph"/>
              <w:spacing w:before="1"/>
              <w:ind w:left="114" w:right="263"/>
              <w:rPr>
                <w:sz w:val="24"/>
              </w:rPr>
            </w:pPr>
            <w:r>
              <w:rPr>
                <w:sz w:val="24"/>
              </w:rPr>
              <w:t>Modified radical neck dissection</w:t>
            </w:r>
          </w:p>
          <w:p w:rsidR="00D6059D" w:rsidRDefault="00D04AA7">
            <w:pPr>
              <w:pStyle w:val="TableParagraph"/>
              <w:spacing w:before="1"/>
              <w:ind w:left="114" w:right="263"/>
              <w:rPr>
                <w:sz w:val="24"/>
              </w:rPr>
            </w:pPr>
            <w:r>
              <w:rPr>
                <w:sz w:val="24"/>
              </w:rPr>
              <w:t>Open and endoscopic excision of pharyngeal tumours Transoral laser surgery</w:t>
            </w:r>
          </w:p>
          <w:p w:rsidR="00D6059D" w:rsidRDefault="00D04AA7">
            <w:pPr>
              <w:pStyle w:val="TableParagraph"/>
              <w:spacing w:before="1"/>
              <w:ind w:left="114" w:right="263"/>
              <w:rPr>
                <w:sz w:val="24"/>
              </w:rPr>
            </w:pPr>
            <w:r>
              <w:rPr>
                <w:sz w:val="24"/>
              </w:rPr>
              <w:t>Reconstructive surgery with myocutaneous (pedicled) flaps Reconstructive surgery with free tissue transfer</w:t>
            </w:r>
          </w:p>
          <w:p w:rsidR="00D6059D" w:rsidRDefault="00D04AA7">
            <w:pPr>
              <w:pStyle w:val="TableParagraph"/>
              <w:spacing w:before="1"/>
              <w:ind w:left="114" w:right="263"/>
              <w:rPr>
                <w:sz w:val="24"/>
              </w:rPr>
            </w:pPr>
            <w:r>
              <w:rPr>
                <w:sz w:val="24"/>
              </w:rPr>
              <w:t>Be able to manage safely acute complications of head and neck surgery</w:t>
            </w:r>
          </w:p>
          <w:p w:rsidR="00D6059D" w:rsidRDefault="00D04AA7">
            <w:pPr>
              <w:pStyle w:val="TableParagraph"/>
              <w:spacing w:before="1"/>
              <w:ind w:left="114" w:right="263"/>
              <w:rPr>
                <w:sz w:val="24"/>
              </w:rPr>
            </w:pPr>
            <w:r>
              <w:rPr>
                <w:sz w:val="24"/>
              </w:rPr>
              <w:t>Be able to replace a tracheooesophageal valve in clinic.</w:t>
            </w:r>
          </w:p>
        </w:tc>
      </w:tr>
    </w:tbl>
    <w:p w:rsidR="00D6059D" w:rsidRDefault="00D6059D">
      <w:pPr>
        <w:ind w:left="982" w:right="963"/>
        <w:jc w:val="center"/>
        <w:rPr>
          <w:rFonts w:ascii="Calibri"/>
          <w:b/>
          <w:w w:val="105"/>
          <w:sz w:val="56"/>
          <w:szCs w:val="28"/>
        </w:rPr>
      </w:pPr>
    </w:p>
    <w:tbl>
      <w:tblPr>
        <w:tblW w:w="13376"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957"/>
      </w:tblGrid>
      <w:tr w:rsidR="00D6059D">
        <w:trPr>
          <w:trHeight w:val="585"/>
        </w:trPr>
        <w:tc>
          <w:tcPr>
            <w:tcW w:w="1419" w:type="dxa"/>
          </w:tcPr>
          <w:p w:rsidR="00D6059D" w:rsidRDefault="00D04AA7">
            <w:pPr>
              <w:pStyle w:val="TableParagraph"/>
              <w:spacing w:before="145"/>
              <w:ind w:left="132" w:right="121"/>
              <w:jc w:val="center"/>
              <w:rPr>
                <w:b/>
                <w:sz w:val="24"/>
              </w:rPr>
            </w:pPr>
            <w:r>
              <w:rPr>
                <w:b/>
                <w:sz w:val="24"/>
              </w:rPr>
              <w:t>Topic</w:t>
            </w:r>
          </w:p>
        </w:tc>
        <w:tc>
          <w:tcPr>
            <w:tcW w:w="11957" w:type="dxa"/>
          </w:tcPr>
          <w:p w:rsidR="00D6059D" w:rsidRDefault="00D04AA7">
            <w:pPr>
              <w:pStyle w:val="TableParagraph"/>
              <w:spacing w:before="145"/>
              <w:ind w:left="114"/>
              <w:rPr>
                <w:b/>
                <w:sz w:val="24"/>
              </w:rPr>
            </w:pPr>
            <w:r>
              <w:rPr>
                <w:b/>
                <w:sz w:val="24"/>
              </w:rPr>
              <w:t>Investigation</w:t>
            </w:r>
            <w:r>
              <w:rPr>
                <w:b/>
                <w:spacing w:val="-3"/>
                <w:sz w:val="24"/>
              </w:rPr>
              <w:t xml:space="preserve"> </w:t>
            </w:r>
            <w:r>
              <w:rPr>
                <w:b/>
                <w:sz w:val="24"/>
              </w:rPr>
              <w:t>and</w:t>
            </w:r>
            <w:r>
              <w:rPr>
                <w:b/>
                <w:spacing w:val="-3"/>
                <w:sz w:val="24"/>
              </w:rPr>
              <w:t xml:space="preserve"> </w:t>
            </w:r>
            <w:r>
              <w:rPr>
                <w:b/>
                <w:sz w:val="24"/>
              </w:rPr>
              <w:t>management</w:t>
            </w:r>
            <w:r>
              <w:rPr>
                <w:b/>
                <w:spacing w:val="-2"/>
                <w:sz w:val="24"/>
              </w:rPr>
              <w:t xml:space="preserve"> </w:t>
            </w:r>
            <w:r>
              <w:rPr>
                <w:b/>
                <w:sz w:val="24"/>
              </w:rPr>
              <w:t>of the</w:t>
            </w:r>
            <w:r>
              <w:rPr>
                <w:b/>
                <w:spacing w:val="-5"/>
                <w:sz w:val="24"/>
              </w:rPr>
              <w:t xml:space="preserve"> </w:t>
            </w:r>
            <w:r>
              <w:rPr>
                <w:b/>
                <w:sz w:val="24"/>
              </w:rPr>
              <w:t>neck</w:t>
            </w:r>
            <w:r>
              <w:rPr>
                <w:b/>
                <w:spacing w:val="50"/>
                <w:sz w:val="24"/>
              </w:rPr>
              <w:t xml:space="preserve"> </w:t>
            </w:r>
            <w:r>
              <w:rPr>
                <w:b/>
                <w:sz w:val="24"/>
              </w:rPr>
              <w:t>lump</w:t>
            </w:r>
          </w:p>
        </w:tc>
      </w:tr>
      <w:tr w:rsidR="00D6059D">
        <w:trPr>
          <w:trHeight w:val="294"/>
        </w:trPr>
        <w:tc>
          <w:tcPr>
            <w:tcW w:w="1419" w:type="dxa"/>
          </w:tcPr>
          <w:p w:rsidR="00D6059D" w:rsidRDefault="00D04AA7">
            <w:pPr>
              <w:pStyle w:val="TableParagraph"/>
              <w:spacing w:line="275" w:lineRule="exact"/>
              <w:ind w:left="132" w:right="123"/>
              <w:jc w:val="center"/>
              <w:rPr>
                <w:b/>
                <w:sz w:val="24"/>
              </w:rPr>
            </w:pPr>
            <w:r>
              <w:rPr>
                <w:b/>
                <w:sz w:val="24"/>
              </w:rPr>
              <w:lastRenderedPageBreak/>
              <w:t>Category</w:t>
            </w:r>
          </w:p>
        </w:tc>
        <w:tc>
          <w:tcPr>
            <w:tcW w:w="11957" w:type="dxa"/>
          </w:tcPr>
          <w:p w:rsidR="00D6059D" w:rsidRDefault="00D04AA7">
            <w:pPr>
              <w:pStyle w:val="TableParagraph"/>
              <w:spacing w:line="275" w:lineRule="exact"/>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957" w:type="dxa"/>
          </w:tcPr>
          <w:p w:rsidR="00D6059D" w:rsidRDefault="00D04AA7">
            <w:pPr>
              <w:pStyle w:val="TableParagraph"/>
              <w:spacing w:before="145"/>
              <w:ind w:left="114"/>
              <w:rPr>
                <w:sz w:val="24"/>
              </w:rPr>
            </w:pPr>
            <w:r>
              <w:rPr>
                <w:sz w:val="24"/>
              </w:rPr>
              <w:t>None</w:t>
            </w:r>
          </w:p>
        </w:tc>
      </w:tr>
      <w:tr w:rsidR="00D6059D">
        <w:trPr>
          <w:trHeight w:val="1464"/>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957" w:type="dxa"/>
          </w:tcPr>
          <w:p w:rsidR="00D6059D" w:rsidRDefault="00D04AA7">
            <w:pPr>
              <w:pStyle w:val="TableParagraph"/>
              <w:spacing w:line="290" w:lineRule="atLeast"/>
              <w:ind w:left="114" w:right="274"/>
              <w:rPr>
                <w:i/>
                <w:sz w:val="24"/>
              </w:rPr>
            </w:pPr>
            <w:r>
              <w:rPr>
                <w:iCs/>
                <w:sz w:val="24"/>
              </w:rPr>
              <w:t>To</w:t>
            </w:r>
            <w:r>
              <w:rPr>
                <w:iCs/>
                <w:spacing w:val="-3"/>
                <w:sz w:val="24"/>
              </w:rPr>
              <w:t xml:space="preserve"> </w:t>
            </w:r>
            <w:r>
              <w:rPr>
                <w:iCs/>
                <w:sz w:val="24"/>
              </w:rPr>
              <w:t>understand</w:t>
            </w:r>
            <w:r>
              <w:rPr>
                <w:iCs/>
                <w:spacing w:val="-3"/>
                <w:sz w:val="24"/>
              </w:rPr>
              <w:t xml:space="preserve"> </w:t>
            </w:r>
            <w:r>
              <w:rPr>
                <w:iCs/>
                <w:sz w:val="24"/>
              </w:rPr>
              <w:t>the</w:t>
            </w:r>
            <w:r>
              <w:rPr>
                <w:iCs/>
                <w:spacing w:val="-2"/>
                <w:sz w:val="24"/>
              </w:rPr>
              <w:t xml:space="preserve"> </w:t>
            </w:r>
            <w:r>
              <w:rPr>
                <w:iCs/>
                <w:sz w:val="24"/>
              </w:rPr>
              <w:t>aetiology,</w:t>
            </w:r>
            <w:r>
              <w:rPr>
                <w:iCs/>
                <w:spacing w:val="-2"/>
                <w:sz w:val="24"/>
              </w:rPr>
              <w:t xml:space="preserve"> </w:t>
            </w:r>
            <w:r>
              <w:rPr>
                <w:iCs/>
                <w:sz w:val="24"/>
              </w:rPr>
              <w:t>presenting</w:t>
            </w:r>
            <w:r>
              <w:rPr>
                <w:iCs/>
                <w:spacing w:val="-3"/>
                <w:sz w:val="24"/>
              </w:rPr>
              <w:t xml:space="preserve"> </w:t>
            </w:r>
            <w:r>
              <w:rPr>
                <w:iCs/>
                <w:sz w:val="24"/>
              </w:rPr>
              <w:t>symptoms</w:t>
            </w:r>
            <w:r>
              <w:rPr>
                <w:iCs/>
                <w:spacing w:val="-3"/>
                <w:sz w:val="24"/>
              </w:rPr>
              <w:t xml:space="preserve"> </w:t>
            </w:r>
            <w:r>
              <w:rPr>
                <w:iCs/>
                <w:sz w:val="24"/>
              </w:rPr>
              <w:t>&amp;</w:t>
            </w:r>
            <w:r>
              <w:rPr>
                <w:iCs/>
                <w:spacing w:val="-3"/>
                <w:sz w:val="24"/>
              </w:rPr>
              <w:t xml:space="preserve"> </w:t>
            </w:r>
            <w:r>
              <w:rPr>
                <w:iCs/>
                <w:sz w:val="24"/>
              </w:rPr>
              <w:t>signs</w:t>
            </w:r>
            <w:r>
              <w:rPr>
                <w:iCs/>
                <w:spacing w:val="-3"/>
                <w:sz w:val="24"/>
              </w:rPr>
              <w:t xml:space="preserve"> </w:t>
            </w:r>
            <w:r>
              <w:rPr>
                <w:iCs/>
                <w:sz w:val="24"/>
              </w:rPr>
              <w:t>and</w:t>
            </w:r>
            <w:r>
              <w:rPr>
                <w:iCs/>
                <w:spacing w:val="-51"/>
                <w:sz w:val="24"/>
              </w:rPr>
              <w:t xml:space="preserve"> </w:t>
            </w:r>
            <w:r>
              <w:rPr>
                <w:iCs/>
                <w:sz w:val="24"/>
              </w:rPr>
              <w:t>management of patients presenting with a neck lump. This</w:t>
            </w:r>
            <w:r>
              <w:rPr>
                <w:iCs/>
                <w:spacing w:val="1"/>
                <w:sz w:val="24"/>
              </w:rPr>
              <w:t xml:space="preserve"> </w:t>
            </w:r>
            <w:r>
              <w:rPr>
                <w:iCs/>
                <w:sz w:val="24"/>
              </w:rPr>
              <w:t>module gives some indication of the breadth and depth of</w:t>
            </w:r>
            <w:r>
              <w:rPr>
                <w:iCs/>
                <w:spacing w:val="1"/>
                <w:sz w:val="24"/>
              </w:rPr>
              <w:t xml:space="preserve"> </w:t>
            </w:r>
            <w:r>
              <w:rPr>
                <w:iCs/>
                <w:sz w:val="24"/>
              </w:rPr>
              <w:t>required knowledge and surgical skills. The list should not be</w:t>
            </w:r>
            <w:r>
              <w:rPr>
                <w:iCs/>
                <w:spacing w:val="1"/>
                <w:sz w:val="24"/>
              </w:rPr>
              <w:t xml:space="preserve"> </w:t>
            </w:r>
            <w:r>
              <w:rPr>
                <w:iCs/>
                <w:sz w:val="24"/>
              </w:rPr>
              <w:t>considered</w:t>
            </w:r>
            <w:r>
              <w:rPr>
                <w:iCs/>
                <w:spacing w:val="-1"/>
                <w:sz w:val="24"/>
              </w:rPr>
              <w:t xml:space="preserve"> </w:t>
            </w:r>
            <w:r>
              <w:rPr>
                <w:iCs/>
                <w:sz w:val="24"/>
              </w:rPr>
              <w:t>to</w:t>
            </w:r>
            <w:r>
              <w:rPr>
                <w:iCs/>
                <w:spacing w:val="-1"/>
                <w:sz w:val="24"/>
              </w:rPr>
              <w:t xml:space="preserve"> </w:t>
            </w:r>
            <w:r>
              <w:rPr>
                <w:iCs/>
                <w:sz w:val="24"/>
              </w:rPr>
              <w:t>be fully</w:t>
            </w:r>
            <w:r>
              <w:rPr>
                <w:iCs/>
                <w:spacing w:val="1"/>
                <w:sz w:val="24"/>
              </w:rPr>
              <w:t xml:space="preserve"> </w:t>
            </w:r>
            <w:r>
              <w:rPr>
                <w:iCs/>
                <w:sz w:val="24"/>
              </w:rPr>
              <w:t>inclusive or exhaustive</w:t>
            </w:r>
            <w:r>
              <w:rPr>
                <w:i/>
                <w:sz w:val="24"/>
              </w:rPr>
              <w:t>.</w:t>
            </w:r>
          </w:p>
        </w:tc>
      </w:tr>
      <w:tr w:rsidR="00D6059D">
        <w:trPr>
          <w:trHeight w:val="211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132" w:right="124"/>
              <w:jc w:val="center"/>
              <w:rPr>
                <w:b/>
                <w:sz w:val="24"/>
              </w:rPr>
            </w:pPr>
            <w:r>
              <w:rPr>
                <w:b/>
                <w:sz w:val="24"/>
              </w:rPr>
              <w:t>Knowledge</w:t>
            </w:r>
          </w:p>
        </w:tc>
        <w:tc>
          <w:tcPr>
            <w:tcW w:w="11957" w:type="dxa"/>
          </w:tcPr>
          <w:p w:rsidR="00D6059D" w:rsidRDefault="00D04AA7">
            <w:pPr>
              <w:pStyle w:val="TableParagraph"/>
              <w:spacing w:before="1"/>
              <w:ind w:left="114" w:right="142"/>
              <w:rPr>
                <w:sz w:val="24"/>
              </w:rPr>
            </w:pPr>
            <w:r>
              <w:rPr>
                <w:sz w:val="24"/>
              </w:rPr>
              <w:t>Understand</w:t>
            </w:r>
            <w:r>
              <w:rPr>
                <w:spacing w:val="2"/>
                <w:sz w:val="24"/>
              </w:rPr>
              <w:t xml:space="preserve"> </w:t>
            </w:r>
            <w:r>
              <w:rPr>
                <w:sz w:val="24"/>
              </w:rPr>
              <w:t>the</w:t>
            </w:r>
            <w:r>
              <w:rPr>
                <w:spacing w:val="1"/>
                <w:sz w:val="24"/>
              </w:rPr>
              <w:t xml:space="preserve"> </w:t>
            </w:r>
            <w:r>
              <w:rPr>
                <w:sz w:val="24"/>
              </w:rPr>
              <w:t>anatomy</w:t>
            </w:r>
            <w:r>
              <w:rPr>
                <w:spacing w:val="-2"/>
                <w:sz w:val="24"/>
              </w:rPr>
              <w:t xml:space="preserve"> </w:t>
            </w:r>
            <w:r>
              <w:rPr>
                <w:sz w:val="24"/>
              </w:rPr>
              <w:t>of</w:t>
            </w:r>
            <w:r>
              <w:rPr>
                <w:spacing w:val="1"/>
                <w:sz w:val="24"/>
              </w:rPr>
              <w:t xml:space="preserve"> </w:t>
            </w:r>
            <w:r>
              <w:rPr>
                <w:sz w:val="24"/>
              </w:rPr>
              <w:t>the neck,</w:t>
            </w:r>
            <w:r>
              <w:rPr>
                <w:spacing w:val="2"/>
                <w:sz w:val="24"/>
              </w:rPr>
              <w:t xml:space="preserve"> </w:t>
            </w:r>
            <w:r>
              <w:rPr>
                <w:sz w:val="24"/>
              </w:rPr>
              <w:t>and</w:t>
            </w:r>
            <w:r>
              <w:rPr>
                <w:spacing w:val="2"/>
                <w:sz w:val="24"/>
              </w:rPr>
              <w:t xml:space="preserve"> </w:t>
            </w:r>
            <w:r>
              <w:rPr>
                <w:sz w:val="24"/>
              </w:rPr>
              <w:t>distribution</w:t>
            </w:r>
            <w:r>
              <w:rPr>
                <w:spacing w:val="2"/>
                <w:sz w:val="24"/>
              </w:rPr>
              <w:t xml:space="preserve"> </w:t>
            </w:r>
            <w:r>
              <w:rPr>
                <w:sz w:val="24"/>
              </w:rPr>
              <w:t>of</w:t>
            </w:r>
            <w:r>
              <w:rPr>
                <w:spacing w:val="1"/>
                <w:sz w:val="24"/>
              </w:rPr>
              <w:t xml:space="preserve"> </w:t>
            </w:r>
            <w:r>
              <w:rPr>
                <w:sz w:val="24"/>
              </w:rPr>
              <w:t xml:space="preserve">cervical lymph nodes. </w:t>
            </w:r>
          </w:p>
          <w:p w:rsidR="00D6059D" w:rsidRDefault="00D04AA7">
            <w:pPr>
              <w:pStyle w:val="TableParagraph"/>
              <w:spacing w:before="1"/>
              <w:ind w:left="114" w:right="142"/>
              <w:rPr>
                <w:spacing w:val="-52"/>
                <w:sz w:val="24"/>
              </w:rPr>
            </w:pPr>
            <w:r>
              <w:rPr>
                <w:sz w:val="24"/>
              </w:rPr>
              <w:t>Classify the lymphatic levels of the neck</w:t>
            </w:r>
            <w:r>
              <w:rPr>
                <w:spacing w:val="1"/>
                <w:sz w:val="24"/>
              </w:rPr>
              <w:t xml:space="preserve"> </w:t>
            </w:r>
            <w:r>
              <w:rPr>
                <w:sz w:val="24"/>
              </w:rPr>
              <w:t>according to the MSK(Memorial Sloane Kettering)</w:t>
            </w:r>
            <w:r>
              <w:rPr>
                <w:spacing w:val="1"/>
                <w:sz w:val="24"/>
              </w:rPr>
              <w:t xml:space="preserve"> </w:t>
            </w:r>
            <w:r>
              <w:rPr>
                <w:sz w:val="24"/>
              </w:rPr>
              <w:t>classification.</w:t>
            </w:r>
            <w:r>
              <w:rPr>
                <w:spacing w:val="-52"/>
                <w:sz w:val="24"/>
              </w:rPr>
              <w:t xml:space="preserve"> </w:t>
            </w:r>
          </w:p>
          <w:p w:rsidR="00D6059D" w:rsidRDefault="00D04AA7">
            <w:pPr>
              <w:pStyle w:val="TableParagraph"/>
              <w:spacing w:before="1"/>
              <w:ind w:left="114" w:right="142"/>
              <w:rPr>
                <w:sz w:val="24"/>
              </w:rPr>
            </w:pPr>
            <w:r>
              <w:rPr>
                <w:sz w:val="24"/>
              </w:rPr>
              <w:t>Know</w:t>
            </w:r>
            <w:r>
              <w:rPr>
                <w:spacing w:val="-2"/>
                <w:sz w:val="24"/>
              </w:rPr>
              <w:t xml:space="preserve"> </w:t>
            </w:r>
            <w:r>
              <w:rPr>
                <w:sz w:val="24"/>
              </w:rPr>
              <w:t>the</w:t>
            </w:r>
            <w:r>
              <w:rPr>
                <w:spacing w:val="-1"/>
                <w:sz w:val="24"/>
              </w:rPr>
              <w:t xml:space="preserve"> </w:t>
            </w:r>
            <w:r>
              <w:rPr>
                <w:sz w:val="24"/>
              </w:rPr>
              <w:t>differential</w:t>
            </w:r>
            <w:r>
              <w:rPr>
                <w:spacing w:val="-3"/>
                <w:sz w:val="24"/>
              </w:rPr>
              <w:t xml:space="preserve"> </w:t>
            </w:r>
            <w:r>
              <w:rPr>
                <w:sz w:val="24"/>
              </w:rPr>
              <w:t>diagnosis of</w:t>
            </w:r>
            <w:r>
              <w:rPr>
                <w:spacing w:val="1"/>
                <w:sz w:val="24"/>
              </w:rPr>
              <w:t xml:space="preserve"> </w:t>
            </w:r>
            <w:r>
              <w:rPr>
                <w:sz w:val="24"/>
              </w:rPr>
              <w:t>a</w:t>
            </w:r>
            <w:r>
              <w:rPr>
                <w:spacing w:val="-3"/>
                <w:sz w:val="24"/>
              </w:rPr>
              <w:t xml:space="preserve"> </w:t>
            </w:r>
            <w:r>
              <w:rPr>
                <w:sz w:val="24"/>
              </w:rPr>
              <w:t>neck</w:t>
            </w:r>
            <w:r>
              <w:rPr>
                <w:spacing w:val="-1"/>
                <w:sz w:val="24"/>
              </w:rPr>
              <w:t xml:space="preserve"> </w:t>
            </w:r>
            <w:r>
              <w:rPr>
                <w:sz w:val="24"/>
              </w:rPr>
              <w:t>lump.</w:t>
            </w:r>
          </w:p>
          <w:p w:rsidR="00D6059D" w:rsidRDefault="00D04AA7">
            <w:pPr>
              <w:pStyle w:val="TableParagraph"/>
              <w:ind w:left="114"/>
              <w:rPr>
                <w:sz w:val="24"/>
              </w:rPr>
            </w:pPr>
            <w:r>
              <w:rPr>
                <w:sz w:val="24"/>
              </w:rPr>
              <w:t>Demonstrate</w:t>
            </w:r>
            <w:r>
              <w:rPr>
                <w:spacing w:val="-3"/>
                <w:sz w:val="24"/>
              </w:rPr>
              <w:t xml:space="preserve"> </w:t>
            </w:r>
            <w:r>
              <w:rPr>
                <w:sz w:val="24"/>
              </w:rPr>
              <w:t>knowledge</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aetiology</w:t>
            </w:r>
            <w:r>
              <w:rPr>
                <w:spacing w:val="-3"/>
                <w:sz w:val="24"/>
              </w:rPr>
              <w:t xml:space="preserve"> </w:t>
            </w:r>
            <w:r>
              <w:rPr>
                <w:sz w:val="24"/>
              </w:rPr>
              <w:t>&amp;</w:t>
            </w:r>
            <w:r>
              <w:rPr>
                <w:spacing w:val="-5"/>
                <w:sz w:val="24"/>
              </w:rPr>
              <w:t xml:space="preserve"> </w:t>
            </w:r>
            <w:r>
              <w:rPr>
                <w:sz w:val="24"/>
              </w:rPr>
              <w:t>pathology</w:t>
            </w:r>
            <w:r>
              <w:rPr>
                <w:spacing w:val="-3"/>
                <w:sz w:val="24"/>
              </w:rPr>
              <w:t xml:space="preserve"> </w:t>
            </w:r>
            <w:r>
              <w:rPr>
                <w:sz w:val="24"/>
              </w:rPr>
              <w:t>of</w:t>
            </w:r>
            <w:r>
              <w:rPr>
                <w:spacing w:val="-2"/>
                <w:sz w:val="24"/>
              </w:rPr>
              <w:t xml:space="preserve"> </w:t>
            </w:r>
            <w:r>
              <w:rPr>
                <w:sz w:val="24"/>
              </w:rPr>
              <w:t>cervical</w:t>
            </w:r>
            <w:r>
              <w:rPr>
                <w:spacing w:val="-51"/>
                <w:sz w:val="24"/>
              </w:rPr>
              <w:t xml:space="preserve"> </w:t>
            </w:r>
            <w:r>
              <w:rPr>
                <w:sz w:val="24"/>
              </w:rPr>
              <w:t xml:space="preserve"> lymphadenopathy including manifestations of systemic disease.</w:t>
            </w:r>
          </w:p>
          <w:p w:rsidR="00D6059D" w:rsidRDefault="00D04AA7">
            <w:pPr>
              <w:pStyle w:val="TableParagraph"/>
              <w:ind w:left="114"/>
              <w:rPr>
                <w:sz w:val="24"/>
              </w:rPr>
            </w:pPr>
            <w:r>
              <w:rPr>
                <w:sz w:val="24"/>
              </w:rPr>
              <w:t>Understand the presentation, aetiology, investigations and</w:t>
            </w:r>
            <w:r>
              <w:rPr>
                <w:spacing w:val="1"/>
                <w:sz w:val="24"/>
              </w:rPr>
              <w:t xml:space="preserve"> </w:t>
            </w:r>
            <w:r>
              <w:rPr>
                <w:sz w:val="24"/>
              </w:rPr>
              <w:t>pattern</w:t>
            </w:r>
            <w:r>
              <w:rPr>
                <w:spacing w:val="-2"/>
                <w:sz w:val="24"/>
              </w:rPr>
              <w:t xml:space="preserve"> </w:t>
            </w:r>
            <w:r>
              <w:rPr>
                <w:sz w:val="24"/>
              </w:rPr>
              <w:t>of</w:t>
            </w:r>
            <w:r>
              <w:rPr>
                <w:spacing w:val="-1"/>
                <w:sz w:val="24"/>
              </w:rPr>
              <w:t xml:space="preserve"> </w:t>
            </w:r>
            <w:r>
              <w:rPr>
                <w:sz w:val="24"/>
              </w:rPr>
              <w:t>metastatic</w:t>
            </w:r>
            <w:r>
              <w:rPr>
                <w:spacing w:val="-1"/>
                <w:sz w:val="24"/>
              </w:rPr>
              <w:t xml:space="preserve"> </w:t>
            </w:r>
            <w:r>
              <w:rPr>
                <w:sz w:val="24"/>
              </w:rPr>
              <w:t>spread of</w:t>
            </w:r>
            <w:r>
              <w:rPr>
                <w:spacing w:val="-2"/>
                <w:sz w:val="24"/>
              </w:rPr>
              <w:t xml:space="preserve"> </w:t>
            </w:r>
            <w:r>
              <w:rPr>
                <w:sz w:val="24"/>
              </w:rPr>
              <w:t>upper</w:t>
            </w:r>
            <w:r>
              <w:rPr>
                <w:spacing w:val="-2"/>
                <w:sz w:val="24"/>
              </w:rPr>
              <w:t xml:space="preserve"> </w:t>
            </w:r>
            <w:r>
              <w:rPr>
                <w:sz w:val="24"/>
              </w:rPr>
              <w:t>aerodigestive</w:t>
            </w:r>
            <w:r>
              <w:rPr>
                <w:spacing w:val="-1"/>
                <w:sz w:val="24"/>
              </w:rPr>
              <w:t xml:space="preserve"> </w:t>
            </w:r>
            <w:r>
              <w:rPr>
                <w:sz w:val="24"/>
              </w:rPr>
              <w:t>tract,</w:t>
            </w:r>
          </w:p>
          <w:p w:rsidR="00D6059D" w:rsidRDefault="00D04AA7">
            <w:pPr>
              <w:pStyle w:val="TableParagraph"/>
              <w:spacing w:line="273" w:lineRule="exact"/>
              <w:ind w:left="114"/>
              <w:rPr>
                <w:sz w:val="24"/>
              </w:rPr>
            </w:pPr>
            <w:r>
              <w:rPr>
                <w:sz w:val="24"/>
              </w:rPr>
              <w:t>salivary</w:t>
            </w:r>
            <w:r>
              <w:rPr>
                <w:spacing w:val="-4"/>
                <w:sz w:val="24"/>
              </w:rPr>
              <w:t xml:space="preserve"> </w:t>
            </w:r>
            <w:r>
              <w:rPr>
                <w:sz w:val="24"/>
              </w:rPr>
              <w:t>gland,</w:t>
            </w:r>
            <w:r>
              <w:rPr>
                <w:spacing w:val="-5"/>
                <w:sz w:val="24"/>
              </w:rPr>
              <w:t xml:space="preserve"> </w:t>
            </w:r>
            <w:r>
              <w:rPr>
                <w:sz w:val="24"/>
              </w:rPr>
              <w:t>cutaneous</w:t>
            </w:r>
            <w:r>
              <w:rPr>
                <w:spacing w:val="-5"/>
                <w:sz w:val="24"/>
              </w:rPr>
              <w:t xml:space="preserve"> </w:t>
            </w:r>
            <w:r>
              <w:rPr>
                <w:sz w:val="24"/>
              </w:rPr>
              <w:t>and</w:t>
            </w:r>
            <w:r>
              <w:rPr>
                <w:spacing w:val="-4"/>
                <w:sz w:val="24"/>
              </w:rPr>
              <w:t xml:space="preserve"> </w:t>
            </w:r>
            <w:r>
              <w:rPr>
                <w:sz w:val="24"/>
              </w:rPr>
              <w:t>thyroid</w:t>
            </w:r>
            <w:r>
              <w:rPr>
                <w:spacing w:val="-3"/>
                <w:sz w:val="24"/>
              </w:rPr>
              <w:t xml:space="preserve"> </w:t>
            </w:r>
            <w:r>
              <w:rPr>
                <w:sz w:val="24"/>
              </w:rPr>
              <w:t>malignancies.</w:t>
            </w:r>
          </w:p>
        </w:tc>
      </w:tr>
      <w:tr w:rsidR="00D6059D">
        <w:trPr>
          <w:trHeight w:val="1834"/>
        </w:trPr>
        <w:tc>
          <w:tcPr>
            <w:tcW w:w="1419" w:type="dxa"/>
          </w:tcPr>
          <w:p w:rsidR="00D6059D" w:rsidRDefault="00D6059D">
            <w:pPr>
              <w:pStyle w:val="TableParagraph"/>
              <w:rPr>
                <w:b/>
                <w:sz w:val="24"/>
              </w:rPr>
            </w:pPr>
          </w:p>
        </w:tc>
        <w:tc>
          <w:tcPr>
            <w:tcW w:w="11957" w:type="dxa"/>
          </w:tcPr>
          <w:p w:rsidR="00D6059D" w:rsidRDefault="00D04AA7">
            <w:pPr>
              <w:pStyle w:val="TableParagraph"/>
              <w:spacing w:before="1"/>
              <w:ind w:left="114" w:right="142"/>
              <w:rPr>
                <w:sz w:val="24"/>
              </w:rPr>
            </w:pPr>
            <w:r>
              <w:rPr>
                <w:sz w:val="24"/>
              </w:rPr>
              <w:t>Understand the appropriate investigation of neck masses and specifically the management of the unknown primary malignant lump.</w:t>
            </w:r>
          </w:p>
          <w:p w:rsidR="00D6059D" w:rsidRDefault="00D04AA7">
            <w:pPr>
              <w:pStyle w:val="TableParagraph"/>
              <w:spacing w:before="1"/>
              <w:ind w:left="114" w:right="142"/>
              <w:rPr>
                <w:sz w:val="24"/>
              </w:rPr>
            </w:pPr>
            <w:r>
              <w:rPr>
                <w:sz w:val="24"/>
              </w:rPr>
              <w:t>Demonstrate knowledge of the presentation, aetiology, investigations and principles of management of lymphoma and leukaemia as it applies to the head and neck.</w:t>
            </w:r>
          </w:p>
          <w:p w:rsidR="00D6059D" w:rsidRDefault="00D04AA7">
            <w:pPr>
              <w:pStyle w:val="TableParagraph"/>
              <w:spacing w:before="1"/>
              <w:ind w:left="114" w:right="142"/>
              <w:rPr>
                <w:sz w:val="24"/>
              </w:rPr>
            </w:pPr>
            <w:r>
              <w:rPr>
                <w:sz w:val="24"/>
              </w:rPr>
              <w:t>Understand the principles of medical and surgical management of patients with a neck lump</w:t>
            </w:r>
          </w:p>
          <w:p w:rsidR="00D6059D" w:rsidRDefault="00D04AA7">
            <w:pPr>
              <w:pStyle w:val="TableParagraph"/>
              <w:spacing w:before="1"/>
              <w:ind w:left="114" w:right="142"/>
              <w:rPr>
                <w:sz w:val="24"/>
              </w:rPr>
            </w:pPr>
            <w:r>
              <w:rPr>
                <w:sz w:val="24"/>
              </w:rPr>
              <w:t>Demonstrate knowledge of the potential complications of management.</w:t>
            </w:r>
          </w:p>
        </w:tc>
      </w:tr>
      <w:tr w:rsidR="00D6059D">
        <w:trPr>
          <w:trHeight w:val="840"/>
        </w:trPr>
        <w:tc>
          <w:tcPr>
            <w:tcW w:w="1419" w:type="dxa"/>
          </w:tcPr>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957" w:type="dxa"/>
          </w:tcPr>
          <w:p w:rsidR="00D6059D" w:rsidRDefault="00D04AA7">
            <w:pPr>
              <w:pStyle w:val="TableParagraph"/>
              <w:spacing w:before="1"/>
              <w:ind w:left="114" w:right="142"/>
              <w:rPr>
                <w:sz w:val="24"/>
              </w:rPr>
            </w:pPr>
            <w:r>
              <w:rPr>
                <w:sz w:val="24"/>
              </w:rPr>
              <w:t>Be able to take a relevant detailed history, perform appropriate examination and interpret clinical signs correctly.</w:t>
            </w:r>
          </w:p>
          <w:p w:rsidR="00D6059D" w:rsidRDefault="00D04AA7">
            <w:pPr>
              <w:pStyle w:val="TableParagraph"/>
              <w:spacing w:before="1"/>
              <w:ind w:left="114" w:right="142"/>
              <w:rPr>
                <w:sz w:val="24"/>
              </w:rPr>
            </w:pPr>
            <w:r>
              <w:rPr>
                <w:sz w:val="24"/>
              </w:rPr>
              <w:t>Demonstrate a rational approach to investigation of a neck lump</w:t>
            </w:r>
          </w:p>
        </w:tc>
      </w:tr>
      <w:tr w:rsidR="00D6059D">
        <w:trPr>
          <w:trHeight w:val="141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957" w:type="dxa"/>
          </w:tcPr>
          <w:p w:rsidR="00D6059D" w:rsidRDefault="00D04AA7">
            <w:pPr>
              <w:pStyle w:val="TableParagraph"/>
              <w:spacing w:before="1"/>
              <w:ind w:left="114" w:right="142"/>
              <w:rPr>
                <w:sz w:val="24"/>
              </w:rPr>
            </w:pPr>
            <w:r>
              <w:rPr>
                <w:sz w:val="24"/>
              </w:rPr>
              <w:t>Perform FNAC</w:t>
            </w:r>
          </w:p>
          <w:p w:rsidR="00D6059D" w:rsidRDefault="00D04AA7">
            <w:pPr>
              <w:pStyle w:val="TableParagraph"/>
              <w:spacing w:before="1"/>
              <w:ind w:left="114" w:right="142"/>
              <w:rPr>
                <w:sz w:val="24"/>
              </w:rPr>
            </w:pPr>
            <w:r>
              <w:rPr>
                <w:sz w:val="24"/>
              </w:rPr>
              <w:t>Outpatient and inpatient endoscopy of the Upper aerodigestive tract</w:t>
            </w:r>
          </w:p>
          <w:p w:rsidR="00D6059D" w:rsidRDefault="00D04AA7">
            <w:pPr>
              <w:pStyle w:val="TableParagraph"/>
              <w:spacing w:before="1"/>
              <w:ind w:left="114" w:right="142"/>
              <w:rPr>
                <w:sz w:val="24"/>
              </w:rPr>
            </w:pPr>
            <w:r>
              <w:rPr>
                <w:sz w:val="24"/>
              </w:rPr>
              <w:t>Perform excision biopsy of cervical lymph nodes and deal with the complications.</w:t>
            </w:r>
          </w:p>
          <w:p w:rsidR="00D6059D" w:rsidRDefault="00D04AA7">
            <w:pPr>
              <w:pStyle w:val="TableParagraph"/>
              <w:spacing w:before="1"/>
              <w:ind w:left="114" w:right="142"/>
              <w:rPr>
                <w:sz w:val="24"/>
              </w:rPr>
            </w:pPr>
            <w:r>
              <w:rPr>
                <w:sz w:val="24"/>
              </w:rPr>
              <w:t>Radical neck dissection Selective neck dissection Modified radical neck dissection</w:t>
            </w:r>
          </w:p>
          <w:p w:rsidR="00D6059D" w:rsidRDefault="00D04AA7">
            <w:pPr>
              <w:pStyle w:val="TableParagraph"/>
              <w:spacing w:before="1"/>
              <w:ind w:left="114" w:right="142"/>
              <w:rPr>
                <w:sz w:val="24"/>
              </w:rPr>
            </w:pPr>
            <w:r>
              <w:rPr>
                <w:sz w:val="24"/>
              </w:rPr>
              <w:t>Branchial cyst excision and management of complications</w:t>
            </w:r>
          </w:p>
        </w:tc>
      </w:tr>
    </w:tbl>
    <w:p w:rsidR="00D6059D" w:rsidRDefault="00D6059D">
      <w:pPr>
        <w:ind w:left="982" w:right="963"/>
        <w:jc w:val="center"/>
        <w:rPr>
          <w:rFonts w:ascii="Calibri"/>
          <w:b/>
          <w:w w:val="105"/>
          <w:sz w:val="56"/>
          <w:szCs w:val="28"/>
        </w:rPr>
      </w:pPr>
    </w:p>
    <w:tbl>
      <w:tblPr>
        <w:tblW w:w="13235"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816"/>
      </w:tblGrid>
      <w:tr w:rsidR="00D6059D">
        <w:trPr>
          <w:trHeight w:val="587"/>
        </w:trPr>
        <w:tc>
          <w:tcPr>
            <w:tcW w:w="1419" w:type="dxa"/>
          </w:tcPr>
          <w:p w:rsidR="00D6059D" w:rsidRDefault="00D04AA7">
            <w:pPr>
              <w:pStyle w:val="TableParagraph"/>
              <w:spacing w:before="148"/>
              <w:ind w:left="132" w:right="121"/>
              <w:jc w:val="center"/>
              <w:rPr>
                <w:b/>
                <w:sz w:val="24"/>
              </w:rPr>
            </w:pPr>
            <w:r>
              <w:rPr>
                <w:b/>
                <w:sz w:val="24"/>
              </w:rPr>
              <w:t>Topic</w:t>
            </w:r>
          </w:p>
        </w:tc>
        <w:tc>
          <w:tcPr>
            <w:tcW w:w="11816" w:type="dxa"/>
          </w:tcPr>
          <w:p w:rsidR="00D6059D" w:rsidRDefault="00D04AA7">
            <w:pPr>
              <w:pStyle w:val="TableParagraph"/>
              <w:spacing w:before="148"/>
              <w:ind w:left="114"/>
              <w:rPr>
                <w:b/>
                <w:sz w:val="24"/>
              </w:rPr>
            </w:pPr>
            <w:r>
              <w:rPr>
                <w:b/>
                <w:sz w:val="24"/>
              </w:rPr>
              <w:t>Neoplastic</w:t>
            </w:r>
            <w:r>
              <w:rPr>
                <w:b/>
                <w:spacing w:val="-5"/>
                <w:sz w:val="24"/>
              </w:rPr>
              <w:t xml:space="preserve"> </w:t>
            </w:r>
            <w:r>
              <w:rPr>
                <w:b/>
                <w:sz w:val="24"/>
              </w:rPr>
              <w:t>salivary</w:t>
            </w:r>
            <w:r>
              <w:rPr>
                <w:b/>
                <w:spacing w:val="-4"/>
                <w:sz w:val="24"/>
              </w:rPr>
              <w:t xml:space="preserve"> </w:t>
            </w:r>
            <w:r>
              <w:rPr>
                <w:b/>
                <w:sz w:val="24"/>
              </w:rPr>
              <w:t>gland</w:t>
            </w:r>
            <w:r>
              <w:rPr>
                <w:b/>
                <w:spacing w:val="-2"/>
                <w:sz w:val="24"/>
              </w:rPr>
              <w:t xml:space="preserve"> </w:t>
            </w:r>
            <w:r>
              <w:rPr>
                <w:b/>
                <w:sz w:val="24"/>
              </w:rPr>
              <w:t>disease</w:t>
            </w:r>
          </w:p>
        </w:tc>
      </w:tr>
      <w:tr w:rsidR="00D6059D">
        <w:trPr>
          <w:trHeight w:val="318"/>
        </w:trPr>
        <w:tc>
          <w:tcPr>
            <w:tcW w:w="1419" w:type="dxa"/>
          </w:tcPr>
          <w:p w:rsidR="00D6059D" w:rsidRDefault="00D04AA7">
            <w:pPr>
              <w:pStyle w:val="TableParagraph"/>
              <w:spacing w:before="13" w:line="285" w:lineRule="exact"/>
              <w:ind w:left="132" w:right="123"/>
              <w:jc w:val="center"/>
              <w:rPr>
                <w:b/>
                <w:sz w:val="24"/>
              </w:rPr>
            </w:pPr>
            <w:r>
              <w:rPr>
                <w:b/>
                <w:sz w:val="24"/>
              </w:rPr>
              <w:t>Category</w:t>
            </w:r>
          </w:p>
        </w:tc>
        <w:tc>
          <w:tcPr>
            <w:tcW w:w="11816" w:type="dxa"/>
          </w:tcPr>
          <w:p w:rsidR="00D6059D" w:rsidRDefault="00D04AA7">
            <w:pPr>
              <w:pStyle w:val="TableParagraph"/>
              <w:spacing w:before="13" w:line="285" w:lineRule="exact"/>
              <w:ind w:left="114"/>
              <w:rPr>
                <w:sz w:val="24"/>
              </w:rPr>
            </w:pPr>
            <w:r>
              <w:rPr>
                <w:sz w:val="24"/>
              </w:rPr>
              <w:t>Head and</w:t>
            </w:r>
            <w:r>
              <w:rPr>
                <w:spacing w:val="-2"/>
                <w:sz w:val="24"/>
              </w:rPr>
              <w:t xml:space="preserve"> </w:t>
            </w:r>
            <w:r>
              <w:rPr>
                <w:sz w:val="24"/>
              </w:rPr>
              <w:t>Neck</w:t>
            </w:r>
          </w:p>
        </w:tc>
      </w:tr>
      <w:tr w:rsidR="00D6059D">
        <w:trPr>
          <w:trHeight w:val="587"/>
        </w:trPr>
        <w:tc>
          <w:tcPr>
            <w:tcW w:w="1419" w:type="dxa"/>
          </w:tcPr>
          <w:p w:rsidR="00D6059D" w:rsidRDefault="00D04AA7">
            <w:pPr>
              <w:pStyle w:val="TableParagraph"/>
              <w:spacing w:line="292" w:lineRule="exact"/>
              <w:ind w:left="132" w:right="121"/>
              <w:jc w:val="center"/>
              <w:rPr>
                <w:b/>
                <w:sz w:val="24"/>
              </w:rPr>
            </w:pPr>
            <w:r>
              <w:rPr>
                <w:b/>
                <w:sz w:val="24"/>
              </w:rPr>
              <w:lastRenderedPageBreak/>
              <w:t>Sub-</w:t>
            </w:r>
          </w:p>
          <w:p w:rsidR="00D6059D" w:rsidRDefault="00D04AA7">
            <w:pPr>
              <w:pStyle w:val="TableParagraph"/>
              <w:spacing w:before="2" w:line="273" w:lineRule="exact"/>
              <w:ind w:left="129" w:right="124"/>
              <w:jc w:val="center"/>
              <w:rPr>
                <w:b/>
                <w:sz w:val="24"/>
              </w:rPr>
            </w:pPr>
            <w:r>
              <w:rPr>
                <w:b/>
                <w:sz w:val="24"/>
              </w:rPr>
              <w:t>category:</w:t>
            </w:r>
          </w:p>
        </w:tc>
        <w:tc>
          <w:tcPr>
            <w:tcW w:w="11816" w:type="dxa"/>
          </w:tcPr>
          <w:p w:rsidR="00D6059D" w:rsidRDefault="00D04AA7">
            <w:pPr>
              <w:pStyle w:val="TableParagraph"/>
              <w:spacing w:before="148"/>
              <w:ind w:left="114"/>
              <w:rPr>
                <w:sz w:val="24"/>
              </w:rPr>
            </w:pPr>
            <w:r>
              <w:rPr>
                <w:color w:val="878787"/>
                <w:sz w:val="24"/>
              </w:rPr>
              <w:t>None</w:t>
            </w:r>
          </w:p>
        </w:tc>
      </w:tr>
      <w:tr w:rsidR="00D6059D">
        <w:trPr>
          <w:trHeight w:val="1124"/>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816" w:type="dxa"/>
          </w:tcPr>
          <w:p w:rsidR="00D6059D" w:rsidRDefault="00D04AA7">
            <w:pPr>
              <w:pStyle w:val="TableParagraph"/>
              <w:ind w:left="114"/>
              <w:rPr>
                <w:iCs/>
                <w:sz w:val="24"/>
              </w:rPr>
            </w:pPr>
            <w:r>
              <w:rPr>
                <w:iCs/>
                <w:sz w:val="24"/>
              </w:rPr>
              <w:t>To understand the aetiology, presenting signs, symptoms and</w:t>
            </w:r>
            <w:r>
              <w:rPr>
                <w:iCs/>
                <w:spacing w:val="1"/>
                <w:sz w:val="24"/>
              </w:rPr>
              <w:t xml:space="preserve"> </w:t>
            </w:r>
            <w:r>
              <w:rPr>
                <w:iCs/>
                <w:sz w:val="24"/>
              </w:rPr>
              <w:t>management of neoplastic salivary gland disease. This module</w:t>
            </w:r>
            <w:r>
              <w:rPr>
                <w:iCs/>
                <w:spacing w:val="-52"/>
                <w:sz w:val="24"/>
              </w:rPr>
              <w:t xml:space="preserve"> </w:t>
            </w:r>
            <w:r>
              <w:rPr>
                <w:iCs/>
                <w:sz w:val="24"/>
              </w:rPr>
              <w:t>gives some indication of the breadth and depth of required</w:t>
            </w:r>
            <w:r>
              <w:rPr>
                <w:iCs/>
                <w:spacing w:val="1"/>
                <w:sz w:val="24"/>
              </w:rPr>
              <w:t xml:space="preserve"> </w:t>
            </w:r>
            <w:r>
              <w:rPr>
                <w:iCs/>
                <w:sz w:val="24"/>
              </w:rPr>
              <w:t>knowledge</w:t>
            </w:r>
            <w:r>
              <w:rPr>
                <w:iCs/>
                <w:spacing w:val="-2"/>
                <w:sz w:val="24"/>
              </w:rPr>
              <w:t xml:space="preserve"> </w:t>
            </w:r>
            <w:r>
              <w:rPr>
                <w:iCs/>
                <w:sz w:val="24"/>
              </w:rPr>
              <w:t>and</w:t>
            </w:r>
            <w:r>
              <w:rPr>
                <w:iCs/>
                <w:spacing w:val="-3"/>
                <w:sz w:val="24"/>
              </w:rPr>
              <w:t xml:space="preserve"> </w:t>
            </w:r>
            <w:r>
              <w:rPr>
                <w:iCs/>
                <w:sz w:val="24"/>
              </w:rPr>
              <w:t>surgical</w:t>
            </w:r>
            <w:r>
              <w:rPr>
                <w:iCs/>
                <w:spacing w:val="-2"/>
                <w:sz w:val="24"/>
              </w:rPr>
              <w:t xml:space="preserve"> </w:t>
            </w:r>
            <w:r>
              <w:rPr>
                <w:iCs/>
                <w:sz w:val="24"/>
              </w:rPr>
              <w:t>skills.</w:t>
            </w:r>
            <w:r>
              <w:rPr>
                <w:iCs/>
                <w:spacing w:val="-3"/>
                <w:sz w:val="24"/>
              </w:rPr>
              <w:t xml:space="preserve"> </w:t>
            </w:r>
            <w:r>
              <w:rPr>
                <w:iCs/>
                <w:sz w:val="24"/>
              </w:rPr>
              <w:t>The</w:t>
            </w:r>
            <w:r>
              <w:rPr>
                <w:iCs/>
                <w:spacing w:val="-2"/>
                <w:sz w:val="24"/>
              </w:rPr>
              <w:t xml:space="preserve"> </w:t>
            </w:r>
            <w:r>
              <w:rPr>
                <w:iCs/>
                <w:sz w:val="24"/>
              </w:rPr>
              <w:t>list</w:t>
            </w:r>
            <w:r>
              <w:rPr>
                <w:iCs/>
                <w:spacing w:val="-1"/>
                <w:sz w:val="24"/>
              </w:rPr>
              <w:t xml:space="preserve"> </w:t>
            </w:r>
            <w:r>
              <w:rPr>
                <w:iCs/>
                <w:sz w:val="24"/>
              </w:rPr>
              <w:t>should</w:t>
            </w:r>
            <w:r>
              <w:rPr>
                <w:iCs/>
                <w:spacing w:val="-4"/>
                <w:sz w:val="24"/>
              </w:rPr>
              <w:t xml:space="preserve"> </w:t>
            </w:r>
            <w:r>
              <w:rPr>
                <w:iCs/>
                <w:sz w:val="24"/>
              </w:rPr>
              <w:t>not</w:t>
            </w:r>
            <w:r>
              <w:rPr>
                <w:iCs/>
                <w:spacing w:val="-1"/>
                <w:sz w:val="24"/>
              </w:rPr>
              <w:t xml:space="preserve"> </w:t>
            </w:r>
            <w:r>
              <w:rPr>
                <w:iCs/>
                <w:sz w:val="24"/>
              </w:rPr>
              <w:t>be</w:t>
            </w:r>
            <w:r>
              <w:rPr>
                <w:iCs/>
                <w:spacing w:val="-1"/>
                <w:sz w:val="24"/>
              </w:rPr>
              <w:t xml:space="preserve"> </w:t>
            </w:r>
            <w:r>
              <w:rPr>
                <w:iCs/>
                <w:sz w:val="24"/>
              </w:rPr>
              <w:t>considered to</w:t>
            </w:r>
            <w:r>
              <w:rPr>
                <w:iCs/>
                <w:spacing w:val="-4"/>
                <w:sz w:val="24"/>
              </w:rPr>
              <w:t xml:space="preserve"> </w:t>
            </w:r>
            <w:r>
              <w:rPr>
                <w:iCs/>
                <w:sz w:val="24"/>
              </w:rPr>
              <w:t>be</w:t>
            </w:r>
            <w:r>
              <w:rPr>
                <w:iCs/>
                <w:spacing w:val="-1"/>
                <w:sz w:val="24"/>
              </w:rPr>
              <w:t xml:space="preserve"> </w:t>
            </w:r>
            <w:r>
              <w:rPr>
                <w:iCs/>
                <w:sz w:val="24"/>
              </w:rPr>
              <w:t>fully</w:t>
            </w:r>
            <w:r>
              <w:rPr>
                <w:iCs/>
                <w:spacing w:val="-3"/>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34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2" w:right="124"/>
              <w:jc w:val="center"/>
              <w:rPr>
                <w:b/>
                <w:sz w:val="24"/>
              </w:rPr>
            </w:pPr>
            <w:r>
              <w:rPr>
                <w:b/>
                <w:sz w:val="24"/>
              </w:rPr>
              <w:t>Knowledge</w:t>
            </w:r>
          </w:p>
        </w:tc>
        <w:tc>
          <w:tcPr>
            <w:tcW w:w="11816" w:type="dxa"/>
          </w:tcPr>
          <w:p w:rsidR="00D6059D" w:rsidRDefault="00D04AA7">
            <w:pPr>
              <w:pStyle w:val="TableParagraph"/>
              <w:ind w:left="114"/>
              <w:rPr>
                <w:sz w:val="24"/>
              </w:rPr>
            </w:pPr>
            <w:r>
              <w:rPr>
                <w:sz w:val="24"/>
              </w:rPr>
              <w:t>Know</w:t>
            </w:r>
            <w:r>
              <w:rPr>
                <w:spacing w:val="-3"/>
                <w:sz w:val="24"/>
              </w:rPr>
              <w:t xml:space="preserve"> </w:t>
            </w:r>
            <w:r>
              <w:rPr>
                <w:sz w:val="24"/>
              </w:rPr>
              <w:t>the</w:t>
            </w:r>
            <w:r>
              <w:rPr>
                <w:spacing w:val="-2"/>
                <w:sz w:val="24"/>
              </w:rPr>
              <w:t xml:space="preserve"> </w:t>
            </w:r>
            <w:r>
              <w:rPr>
                <w:sz w:val="24"/>
              </w:rPr>
              <w:t>anatomy</w:t>
            </w:r>
            <w:r>
              <w:rPr>
                <w:spacing w:val="-2"/>
                <w:sz w:val="24"/>
              </w:rPr>
              <w:t xml:space="preserve"> </w:t>
            </w:r>
            <w:r>
              <w:rPr>
                <w:sz w:val="24"/>
              </w:rPr>
              <w:t>&amp;</w:t>
            </w:r>
            <w:r>
              <w:rPr>
                <w:spacing w:val="-3"/>
                <w:sz w:val="24"/>
              </w:rPr>
              <w:t xml:space="preserve"> </w:t>
            </w:r>
            <w:r>
              <w:rPr>
                <w:sz w:val="24"/>
              </w:rPr>
              <w:t>physiology</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major</w:t>
            </w:r>
            <w:r>
              <w:rPr>
                <w:spacing w:val="-1"/>
                <w:sz w:val="24"/>
              </w:rPr>
              <w:t xml:space="preserve"> </w:t>
            </w:r>
            <w:r>
              <w:rPr>
                <w:sz w:val="24"/>
              </w:rPr>
              <w:t>&amp;</w:t>
            </w:r>
            <w:r>
              <w:rPr>
                <w:spacing w:val="-4"/>
                <w:sz w:val="24"/>
              </w:rPr>
              <w:t xml:space="preserve"> </w:t>
            </w:r>
            <w:r>
              <w:rPr>
                <w:sz w:val="24"/>
              </w:rPr>
              <w:t>minor</w:t>
            </w:r>
            <w:r>
              <w:rPr>
                <w:spacing w:val="-1"/>
                <w:sz w:val="24"/>
              </w:rPr>
              <w:t xml:space="preserve"> </w:t>
            </w:r>
            <w:r>
              <w:rPr>
                <w:sz w:val="24"/>
              </w:rPr>
              <w:t>salivary</w:t>
            </w:r>
            <w:r>
              <w:rPr>
                <w:spacing w:val="-51"/>
                <w:sz w:val="24"/>
              </w:rPr>
              <w:t xml:space="preserve"> </w:t>
            </w:r>
            <w:r>
              <w:rPr>
                <w:sz w:val="24"/>
              </w:rPr>
              <w:t>glands</w:t>
            </w:r>
            <w:r>
              <w:rPr>
                <w:spacing w:val="-1"/>
                <w:sz w:val="24"/>
              </w:rPr>
              <w:t xml:space="preserve"> </w:t>
            </w:r>
            <w:r>
              <w:rPr>
                <w:sz w:val="24"/>
              </w:rPr>
              <w:t>&amp;</w:t>
            </w:r>
            <w:r>
              <w:rPr>
                <w:spacing w:val="-2"/>
                <w:sz w:val="24"/>
              </w:rPr>
              <w:t xml:space="preserve"> </w:t>
            </w:r>
            <w:r>
              <w:rPr>
                <w:sz w:val="24"/>
              </w:rPr>
              <w:t>their</w:t>
            </w:r>
            <w:r>
              <w:rPr>
                <w:spacing w:val="1"/>
                <w:sz w:val="24"/>
              </w:rPr>
              <w:t xml:space="preserve"> </w:t>
            </w:r>
            <w:r>
              <w:rPr>
                <w:sz w:val="24"/>
              </w:rPr>
              <w:t>relations.</w:t>
            </w:r>
          </w:p>
          <w:p w:rsidR="00D6059D" w:rsidRDefault="00D04AA7">
            <w:pPr>
              <w:pStyle w:val="TableParagraph"/>
              <w:spacing w:line="242" w:lineRule="auto"/>
              <w:ind w:left="114" w:right="2797"/>
              <w:rPr>
                <w:sz w:val="24"/>
              </w:rPr>
            </w:pPr>
            <w:r>
              <w:rPr>
                <w:sz w:val="24"/>
              </w:rPr>
              <w:t>Know</w:t>
            </w:r>
            <w:r>
              <w:rPr>
                <w:spacing w:val="-1"/>
                <w:sz w:val="24"/>
              </w:rPr>
              <w:t xml:space="preserve"> </w:t>
            </w:r>
            <w:r>
              <w:rPr>
                <w:sz w:val="24"/>
              </w:rPr>
              <w:t>the</w:t>
            </w:r>
            <w:r>
              <w:rPr>
                <w:spacing w:val="1"/>
                <w:sz w:val="24"/>
              </w:rPr>
              <w:t xml:space="preserve"> </w:t>
            </w:r>
            <w:r>
              <w:rPr>
                <w:sz w:val="24"/>
              </w:rPr>
              <w:t>anatomy of the</w:t>
            </w:r>
            <w:r>
              <w:rPr>
                <w:spacing w:val="1"/>
                <w:sz w:val="24"/>
              </w:rPr>
              <w:t xml:space="preserve"> </w:t>
            </w:r>
            <w:r>
              <w:rPr>
                <w:sz w:val="24"/>
              </w:rPr>
              <w:t>neck.</w:t>
            </w:r>
            <w:r>
              <w:rPr>
                <w:spacing w:val="1"/>
                <w:sz w:val="24"/>
              </w:rPr>
              <w:t xml:space="preserve"> </w:t>
            </w:r>
            <w:r>
              <w:rPr>
                <w:sz w:val="24"/>
              </w:rPr>
              <w:t>Know</w:t>
            </w:r>
            <w:r>
              <w:rPr>
                <w:spacing w:val="-3"/>
                <w:sz w:val="24"/>
              </w:rPr>
              <w:t xml:space="preserve"> </w:t>
            </w:r>
            <w:r>
              <w:rPr>
                <w:sz w:val="24"/>
              </w:rPr>
              <w:t>the</w:t>
            </w:r>
            <w:r>
              <w:rPr>
                <w:spacing w:val="-1"/>
                <w:sz w:val="24"/>
              </w:rPr>
              <w:t xml:space="preserve"> </w:t>
            </w:r>
            <w:r>
              <w:rPr>
                <w:sz w:val="24"/>
              </w:rPr>
              <w:t>anatomy</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oral</w:t>
            </w:r>
            <w:r>
              <w:rPr>
                <w:spacing w:val="-4"/>
                <w:sz w:val="24"/>
              </w:rPr>
              <w:t xml:space="preserve"> </w:t>
            </w:r>
            <w:r>
              <w:rPr>
                <w:sz w:val="24"/>
              </w:rPr>
              <w:t>cavity.</w:t>
            </w:r>
          </w:p>
          <w:p w:rsidR="00D6059D" w:rsidRDefault="00D04AA7">
            <w:pPr>
              <w:pStyle w:val="TableParagraph"/>
              <w:ind w:left="114" w:right="826"/>
              <w:rPr>
                <w:spacing w:val="1"/>
                <w:sz w:val="24"/>
              </w:rPr>
            </w:pPr>
            <w:r>
              <w:rPr>
                <w:sz w:val="24"/>
              </w:rPr>
              <w:t>Know the pathology of salivary gland tumours.</w:t>
            </w:r>
            <w:r>
              <w:rPr>
                <w:spacing w:val="1"/>
                <w:sz w:val="24"/>
              </w:rPr>
              <w:t xml:space="preserve"> </w:t>
            </w:r>
          </w:p>
          <w:p w:rsidR="00D6059D" w:rsidRDefault="00D04AA7">
            <w:pPr>
              <w:pStyle w:val="TableParagraph"/>
              <w:ind w:left="114" w:right="826"/>
              <w:rPr>
                <w:sz w:val="24"/>
              </w:rPr>
            </w:pPr>
            <w:r>
              <w:rPr>
                <w:sz w:val="24"/>
              </w:rPr>
              <w:t>Understand the classification of salivary gland tumours.</w:t>
            </w:r>
            <w:r>
              <w:rPr>
                <w:spacing w:val="1"/>
                <w:sz w:val="24"/>
              </w:rPr>
              <w:t xml:space="preserve"> </w:t>
            </w:r>
            <w:r>
              <w:rPr>
                <w:sz w:val="24"/>
              </w:rPr>
              <w:t>Know</w:t>
            </w:r>
            <w:r>
              <w:rPr>
                <w:spacing w:val="-4"/>
                <w:sz w:val="24"/>
              </w:rPr>
              <w:t xml:space="preserve"> </w:t>
            </w:r>
            <w:r>
              <w:rPr>
                <w:sz w:val="24"/>
              </w:rPr>
              <w:t>the</w:t>
            </w:r>
            <w:r>
              <w:rPr>
                <w:spacing w:val="-4"/>
                <w:sz w:val="24"/>
              </w:rPr>
              <w:t xml:space="preserve"> </w:t>
            </w:r>
            <w:r>
              <w:rPr>
                <w:sz w:val="24"/>
              </w:rPr>
              <w:t>presenting</w:t>
            </w:r>
            <w:r>
              <w:rPr>
                <w:spacing w:val="-3"/>
                <w:sz w:val="24"/>
              </w:rPr>
              <w:t xml:space="preserve"> </w:t>
            </w:r>
            <w:r>
              <w:rPr>
                <w:sz w:val="24"/>
              </w:rPr>
              <w:t>symptoms</w:t>
            </w:r>
            <w:r>
              <w:rPr>
                <w:spacing w:val="-4"/>
                <w:sz w:val="24"/>
              </w:rPr>
              <w:t xml:space="preserve"> </w:t>
            </w:r>
            <w:r>
              <w:rPr>
                <w:sz w:val="24"/>
              </w:rPr>
              <w:t>&amp;</w:t>
            </w:r>
            <w:r>
              <w:rPr>
                <w:spacing w:val="-4"/>
                <w:sz w:val="24"/>
              </w:rPr>
              <w:t xml:space="preserve"> </w:t>
            </w:r>
            <w:r>
              <w:rPr>
                <w:sz w:val="24"/>
              </w:rPr>
              <w:t>signs</w:t>
            </w:r>
            <w:r>
              <w:rPr>
                <w:spacing w:val="-5"/>
                <w:sz w:val="24"/>
              </w:rPr>
              <w:t xml:space="preserve"> </w:t>
            </w:r>
            <w:r>
              <w:rPr>
                <w:sz w:val="24"/>
              </w:rPr>
              <w:t>of</w:t>
            </w:r>
            <w:r>
              <w:rPr>
                <w:spacing w:val="-3"/>
                <w:sz w:val="24"/>
              </w:rPr>
              <w:t xml:space="preserve"> </w:t>
            </w:r>
            <w:r>
              <w:rPr>
                <w:sz w:val="24"/>
              </w:rPr>
              <w:t>salivary</w:t>
            </w:r>
            <w:r>
              <w:rPr>
                <w:spacing w:val="-3"/>
                <w:sz w:val="24"/>
              </w:rPr>
              <w:t xml:space="preserve"> </w:t>
            </w:r>
            <w:r>
              <w:rPr>
                <w:sz w:val="24"/>
              </w:rPr>
              <w:t>gland</w:t>
            </w:r>
            <w:r>
              <w:rPr>
                <w:spacing w:val="-51"/>
                <w:sz w:val="24"/>
              </w:rPr>
              <w:t xml:space="preserve"> </w:t>
            </w:r>
            <w:r>
              <w:rPr>
                <w:sz w:val="24"/>
              </w:rPr>
              <w:t>tumours.</w:t>
            </w:r>
          </w:p>
          <w:p w:rsidR="00D6059D" w:rsidRDefault="00D04AA7">
            <w:pPr>
              <w:pStyle w:val="TableParagraph"/>
              <w:ind w:left="114" w:right="240"/>
              <w:rPr>
                <w:sz w:val="24"/>
              </w:rPr>
            </w:pPr>
            <w:r>
              <w:rPr>
                <w:sz w:val="24"/>
              </w:rPr>
              <w:t>Understand the modalities (cytological &amp; imaging) available for</w:t>
            </w:r>
            <w:r>
              <w:rPr>
                <w:spacing w:val="-52"/>
                <w:sz w:val="24"/>
              </w:rPr>
              <w:t xml:space="preserve"> </w:t>
            </w:r>
            <w:r>
              <w:rPr>
                <w:sz w:val="24"/>
              </w:rPr>
              <w:t>investigating</w:t>
            </w:r>
            <w:r>
              <w:rPr>
                <w:spacing w:val="-1"/>
                <w:sz w:val="24"/>
              </w:rPr>
              <w:t xml:space="preserve"> </w:t>
            </w:r>
            <w:r>
              <w:rPr>
                <w:sz w:val="24"/>
              </w:rPr>
              <w:t>salivary</w:t>
            </w:r>
            <w:r>
              <w:rPr>
                <w:spacing w:val="-3"/>
                <w:sz w:val="24"/>
              </w:rPr>
              <w:t xml:space="preserve"> </w:t>
            </w:r>
            <w:r>
              <w:rPr>
                <w:sz w:val="24"/>
              </w:rPr>
              <w:t>gland</w:t>
            </w:r>
            <w:r>
              <w:rPr>
                <w:spacing w:val="-1"/>
                <w:sz w:val="24"/>
              </w:rPr>
              <w:t xml:space="preserve"> </w:t>
            </w:r>
            <w:r>
              <w:rPr>
                <w:sz w:val="24"/>
              </w:rPr>
              <w:t>tumours</w:t>
            </w:r>
          </w:p>
          <w:p w:rsidR="00D6059D" w:rsidRDefault="00D04AA7">
            <w:pPr>
              <w:pStyle w:val="TableParagraph"/>
              <w:ind w:left="114"/>
              <w:rPr>
                <w:sz w:val="24"/>
              </w:rPr>
            </w:pPr>
            <w:r>
              <w:rPr>
                <w:sz w:val="24"/>
              </w:rPr>
              <w:t>Know</w:t>
            </w:r>
            <w:r>
              <w:rPr>
                <w:spacing w:val="-4"/>
                <w:sz w:val="24"/>
              </w:rPr>
              <w:t xml:space="preserve"> </w:t>
            </w:r>
            <w:r>
              <w:rPr>
                <w:sz w:val="24"/>
              </w:rPr>
              <w:t>the</w:t>
            </w:r>
            <w:r>
              <w:rPr>
                <w:spacing w:val="-4"/>
                <w:sz w:val="24"/>
              </w:rPr>
              <w:t xml:space="preserve"> </w:t>
            </w:r>
            <w:r>
              <w:rPr>
                <w:sz w:val="24"/>
              </w:rPr>
              <w:t>differential</w:t>
            </w:r>
            <w:r>
              <w:rPr>
                <w:spacing w:val="-5"/>
                <w:sz w:val="24"/>
              </w:rPr>
              <w:t xml:space="preserve"> </w:t>
            </w:r>
            <w:r>
              <w:rPr>
                <w:sz w:val="24"/>
              </w:rPr>
              <w:t>diagnosis</w:t>
            </w:r>
            <w:r>
              <w:rPr>
                <w:spacing w:val="-3"/>
                <w:sz w:val="24"/>
              </w:rPr>
              <w:t xml:space="preserve"> </w:t>
            </w:r>
            <w:r>
              <w:rPr>
                <w:sz w:val="24"/>
              </w:rPr>
              <w:t>of</w:t>
            </w:r>
            <w:r>
              <w:rPr>
                <w:spacing w:val="-1"/>
                <w:sz w:val="24"/>
              </w:rPr>
              <w:t xml:space="preserve"> </w:t>
            </w:r>
            <w:r>
              <w:rPr>
                <w:sz w:val="24"/>
              </w:rPr>
              <w:t>salivary</w:t>
            </w:r>
            <w:r>
              <w:rPr>
                <w:spacing w:val="-4"/>
                <w:sz w:val="24"/>
              </w:rPr>
              <w:t xml:space="preserve"> </w:t>
            </w:r>
            <w:r>
              <w:rPr>
                <w:sz w:val="24"/>
              </w:rPr>
              <w:t>gland</w:t>
            </w:r>
            <w:r>
              <w:rPr>
                <w:spacing w:val="-4"/>
                <w:sz w:val="24"/>
              </w:rPr>
              <w:t xml:space="preserve"> </w:t>
            </w:r>
            <w:r>
              <w:rPr>
                <w:sz w:val="24"/>
              </w:rPr>
              <w:t>tumours</w:t>
            </w:r>
            <w:r>
              <w:rPr>
                <w:spacing w:val="-5"/>
                <w:sz w:val="24"/>
              </w:rPr>
              <w:t xml:space="preserve"> </w:t>
            </w:r>
            <w:r>
              <w:rPr>
                <w:sz w:val="24"/>
              </w:rPr>
              <w:t>and</w:t>
            </w:r>
            <w:r>
              <w:rPr>
                <w:spacing w:val="-51"/>
                <w:sz w:val="24"/>
              </w:rPr>
              <w:t xml:space="preserve"> </w:t>
            </w:r>
            <w:r>
              <w:rPr>
                <w:sz w:val="24"/>
              </w:rPr>
              <w:t>inflammatory</w:t>
            </w:r>
            <w:r>
              <w:rPr>
                <w:spacing w:val="-1"/>
                <w:sz w:val="24"/>
              </w:rPr>
              <w:t xml:space="preserve"> </w:t>
            </w:r>
            <w:r>
              <w:rPr>
                <w:sz w:val="24"/>
              </w:rPr>
              <w:t>swellings.</w:t>
            </w:r>
          </w:p>
          <w:p w:rsidR="00D6059D" w:rsidRDefault="00D04AA7">
            <w:pPr>
              <w:pStyle w:val="TableParagraph"/>
              <w:ind w:left="114"/>
              <w:rPr>
                <w:sz w:val="24"/>
              </w:rPr>
            </w:pPr>
            <w:r>
              <w:rPr>
                <w:sz w:val="24"/>
              </w:rPr>
              <w:t>Understand</w:t>
            </w:r>
            <w:r>
              <w:rPr>
                <w:spacing w:val="-3"/>
                <w:sz w:val="24"/>
              </w:rPr>
              <w:t xml:space="preserve"> </w:t>
            </w:r>
            <w:r>
              <w:rPr>
                <w:sz w:val="24"/>
              </w:rPr>
              <w:t>the</w:t>
            </w:r>
            <w:r>
              <w:rPr>
                <w:spacing w:val="-3"/>
                <w:sz w:val="24"/>
              </w:rPr>
              <w:t xml:space="preserve"> </w:t>
            </w:r>
            <w:r>
              <w:rPr>
                <w:sz w:val="24"/>
              </w:rPr>
              <w:t>principles</w:t>
            </w:r>
            <w:r>
              <w:rPr>
                <w:spacing w:val="-3"/>
                <w:sz w:val="24"/>
              </w:rPr>
              <w:t xml:space="preserve"> </w:t>
            </w:r>
            <w:r>
              <w:rPr>
                <w:sz w:val="24"/>
              </w:rPr>
              <w:t>of</w:t>
            </w:r>
            <w:r>
              <w:rPr>
                <w:spacing w:val="-3"/>
                <w:sz w:val="24"/>
              </w:rPr>
              <w:t xml:space="preserve"> </w:t>
            </w:r>
            <w:r>
              <w:rPr>
                <w:sz w:val="24"/>
              </w:rPr>
              <w:t>management</w:t>
            </w:r>
            <w:r>
              <w:rPr>
                <w:spacing w:val="-2"/>
                <w:sz w:val="24"/>
              </w:rPr>
              <w:t xml:space="preserve"> </w:t>
            </w:r>
            <w:r>
              <w:rPr>
                <w:sz w:val="24"/>
              </w:rPr>
              <w:t>of</w:t>
            </w:r>
            <w:r>
              <w:rPr>
                <w:spacing w:val="-2"/>
                <w:sz w:val="24"/>
              </w:rPr>
              <w:t xml:space="preserve"> </w:t>
            </w:r>
            <w:r>
              <w:rPr>
                <w:sz w:val="24"/>
              </w:rPr>
              <w:t>salivary</w:t>
            </w:r>
            <w:r>
              <w:rPr>
                <w:spacing w:val="-3"/>
                <w:sz w:val="24"/>
              </w:rPr>
              <w:t xml:space="preserve"> </w:t>
            </w:r>
            <w:r>
              <w:rPr>
                <w:sz w:val="24"/>
              </w:rPr>
              <w:t>gland</w:t>
            </w:r>
            <w:r>
              <w:rPr>
                <w:spacing w:val="-52"/>
                <w:sz w:val="24"/>
              </w:rPr>
              <w:t xml:space="preserve"> </w:t>
            </w:r>
            <w:r>
              <w:rPr>
                <w:sz w:val="24"/>
              </w:rPr>
              <w:t>tumours.</w:t>
            </w:r>
          </w:p>
          <w:p w:rsidR="00D6059D" w:rsidRDefault="00D04AA7">
            <w:pPr>
              <w:pStyle w:val="TableParagraph"/>
              <w:spacing w:line="275" w:lineRule="exact"/>
              <w:ind w:left="114"/>
              <w:rPr>
                <w:sz w:val="24"/>
              </w:rPr>
            </w:pPr>
            <w:r>
              <w:rPr>
                <w:sz w:val="24"/>
              </w:rPr>
              <w:t>Understand</w:t>
            </w:r>
            <w:r>
              <w:rPr>
                <w:spacing w:val="-3"/>
                <w:sz w:val="24"/>
              </w:rPr>
              <w:t xml:space="preserve"> </w:t>
            </w:r>
            <w:r>
              <w:rPr>
                <w:sz w:val="24"/>
              </w:rPr>
              <w:t>the</w:t>
            </w:r>
            <w:r>
              <w:rPr>
                <w:spacing w:val="-5"/>
                <w:sz w:val="24"/>
              </w:rPr>
              <w:t xml:space="preserve"> </w:t>
            </w:r>
            <w:r>
              <w:rPr>
                <w:sz w:val="24"/>
              </w:rPr>
              <w:t>potential</w:t>
            </w:r>
            <w:r>
              <w:rPr>
                <w:spacing w:val="-4"/>
                <w:sz w:val="24"/>
              </w:rPr>
              <w:t xml:space="preserve"> </w:t>
            </w:r>
            <w:r>
              <w:rPr>
                <w:sz w:val="24"/>
              </w:rPr>
              <w:t>consequences</w:t>
            </w:r>
            <w:r>
              <w:rPr>
                <w:spacing w:val="-3"/>
                <w:sz w:val="24"/>
              </w:rPr>
              <w:t xml:space="preserve"> </w:t>
            </w:r>
            <w:r>
              <w:rPr>
                <w:sz w:val="24"/>
              </w:rPr>
              <w:t>of</w:t>
            </w:r>
            <w:r>
              <w:rPr>
                <w:spacing w:val="-3"/>
                <w:sz w:val="24"/>
              </w:rPr>
              <w:t xml:space="preserve"> </w:t>
            </w:r>
            <w:r>
              <w:rPr>
                <w:sz w:val="24"/>
              </w:rPr>
              <w:t>salivary</w:t>
            </w:r>
            <w:r>
              <w:rPr>
                <w:spacing w:val="-4"/>
                <w:sz w:val="24"/>
              </w:rPr>
              <w:t xml:space="preserve"> </w:t>
            </w:r>
            <w:r>
              <w:rPr>
                <w:sz w:val="24"/>
              </w:rPr>
              <w:t>gland surgery and the complications of surgery</w:t>
            </w:r>
          </w:p>
          <w:p w:rsidR="00D6059D" w:rsidRDefault="00D04AA7">
            <w:pPr>
              <w:pStyle w:val="TableParagraph"/>
              <w:ind w:left="114"/>
              <w:rPr>
                <w:sz w:val="24"/>
              </w:rPr>
            </w:pPr>
            <w:r>
              <w:rPr>
                <w:sz w:val="24"/>
              </w:rPr>
              <w:t>Understand the principles of management (surgical &amp; non surgical) of malignant salivary gland disease</w:t>
            </w:r>
          </w:p>
          <w:p w:rsidR="00D6059D" w:rsidRDefault="00D04AA7">
            <w:pPr>
              <w:pStyle w:val="TableParagraph"/>
              <w:spacing w:line="275" w:lineRule="exact"/>
              <w:ind w:left="114"/>
              <w:rPr>
                <w:sz w:val="24"/>
              </w:rPr>
            </w:pPr>
            <w:r>
              <w:rPr>
                <w:sz w:val="24"/>
              </w:rPr>
              <w:t>Understand the role of reconstructive and palliative surgery in the management of malignant salivary gland disease</w:t>
            </w:r>
          </w:p>
        </w:tc>
      </w:tr>
      <w:tr w:rsidR="00D6059D">
        <w:trPr>
          <w:trHeight w:val="138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816" w:type="dxa"/>
          </w:tcPr>
          <w:p w:rsidR="00D6059D" w:rsidRDefault="00D04AA7">
            <w:pPr>
              <w:pStyle w:val="TableParagraph"/>
              <w:ind w:left="114"/>
              <w:rPr>
                <w:sz w:val="24"/>
              </w:rPr>
            </w:pPr>
            <w:r>
              <w:rPr>
                <w:sz w:val="24"/>
              </w:rPr>
              <w:t>Be able to elicit an appropriate clinical history and interpret physical signs correctly</w:t>
            </w:r>
          </w:p>
          <w:p w:rsidR="00D6059D" w:rsidRDefault="00D04AA7">
            <w:pPr>
              <w:pStyle w:val="TableParagraph"/>
              <w:ind w:left="114"/>
              <w:rPr>
                <w:sz w:val="24"/>
              </w:rPr>
            </w:pPr>
            <w:r>
              <w:rPr>
                <w:sz w:val="24"/>
              </w:rPr>
              <w:t>Demonstrate the ability to detect ‘red flag’ symptoms &amp; signs of malignant disease.</w:t>
            </w:r>
          </w:p>
          <w:p w:rsidR="00D6059D" w:rsidRDefault="00D04AA7">
            <w:pPr>
              <w:pStyle w:val="TableParagraph"/>
              <w:ind w:left="114"/>
              <w:rPr>
                <w:sz w:val="24"/>
              </w:rPr>
            </w:pPr>
            <w:r>
              <w:rPr>
                <w:sz w:val="24"/>
              </w:rPr>
              <w:t>Order the most appropriate imaging modality</w:t>
            </w:r>
          </w:p>
          <w:p w:rsidR="00D6059D" w:rsidRDefault="00D04AA7">
            <w:pPr>
              <w:pStyle w:val="TableParagraph"/>
              <w:ind w:left="114"/>
              <w:rPr>
                <w:sz w:val="24"/>
              </w:rPr>
            </w:pPr>
            <w:r>
              <w:rPr>
                <w:sz w:val="24"/>
              </w:rPr>
              <w:t>Manage patients with malignant disease in a multidisciplinary team</w:t>
            </w:r>
          </w:p>
        </w:tc>
      </w:tr>
      <w:tr w:rsidR="00D6059D">
        <w:trPr>
          <w:trHeight w:val="2400"/>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816" w:type="dxa"/>
          </w:tcPr>
          <w:p w:rsidR="00D6059D" w:rsidRDefault="00D6059D">
            <w:pPr>
              <w:pStyle w:val="TableParagraph"/>
              <w:ind w:left="114"/>
              <w:rPr>
                <w:sz w:val="24"/>
              </w:rPr>
            </w:pPr>
          </w:p>
          <w:p w:rsidR="00D6059D" w:rsidRDefault="00D04AA7">
            <w:pPr>
              <w:pStyle w:val="TableParagraph"/>
              <w:ind w:left="114"/>
              <w:rPr>
                <w:sz w:val="24"/>
              </w:rPr>
            </w:pPr>
            <w:r>
              <w:rPr>
                <w:sz w:val="24"/>
              </w:rPr>
              <w:t>FNAC</w:t>
            </w:r>
          </w:p>
          <w:p w:rsidR="00D6059D" w:rsidRDefault="00D04AA7">
            <w:pPr>
              <w:pStyle w:val="TableParagraph"/>
              <w:ind w:left="114"/>
              <w:rPr>
                <w:sz w:val="24"/>
              </w:rPr>
            </w:pPr>
            <w:r>
              <w:rPr>
                <w:sz w:val="24"/>
              </w:rPr>
              <w:t>Set up and use facial nerve monitor</w:t>
            </w:r>
          </w:p>
          <w:p w:rsidR="00D6059D" w:rsidRDefault="00D04AA7">
            <w:pPr>
              <w:pStyle w:val="TableParagraph"/>
              <w:ind w:left="114"/>
              <w:rPr>
                <w:sz w:val="24"/>
              </w:rPr>
            </w:pPr>
            <w:r>
              <w:rPr>
                <w:sz w:val="24"/>
              </w:rPr>
              <w:t>Be able to perform a submandibular gland excision Biopsy of a minor salivary gland tumour</w:t>
            </w:r>
          </w:p>
          <w:p w:rsidR="00D6059D" w:rsidRDefault="00D04AA7">
            <w:pPr>
              <w:pStyle w:val="TableParagraph"/>
              <w:ind w:left="114"/>
              <w:rPr>
                <w:sz w:val="24"/>
              </w:rPr>
            </w:pPr>
            <w:r>
              <w:rPr>
                <w:sz w:val="24"/>
              </w:rPr>
              <w:t>Be able to perform a superficial parotidectomy Total parotidectomy</w:t>
            </w:r>
          </w:p>
          <w:p w:rsidR="00D6059D" w:rsidRDefault="00D04AA7">
            <w:pPr>
              <w:pStyle w:val="TableParagraph"/>
              <w:ind w:left="114"/>
              <w:rPr>
                <w:sz w:val="24"/>
              </w:rPr>
            </w:pPr>
            <w:r>
              <w:rPr>
                <w:sz w:val="24"/>
              </w:rPr>
              <w:t>Radical neck dissection Selective neck dissection Modified radical neck dissection Facial nerve grafting</w:t>
            </w:r>
          </w:p>
          <w:p w:rsidR="00D6059D" w:rsidRDefault="00D04AA7">
            <w:pPr>
              <w:pStyle w:val="TableParagraph"/>
              <w:ind w:left="114"/>
              <w:rPr>
                <w:sz w:val="24"/>
              </w:rPr>
            </w:pPr>
            <w:r>
              <w:rPr>
                <w:sz w:val="24"/>
              </w:rPr>
              <w:t>Facio-hypoglossal anastomosis</w:t>
            </w:r>
          </w:p>
        </w:tc>
      </w:tr>
    </w:tbl>
    <w:p w:rsidR="00D6059D" w:rsidRDefault="00D6059D">
      <w:pPr>
        <w:ind w:left="982" w:right="963"/>
        <w:jc w:val="center"/>
        <w:rPr>
          <w:rFonts w:ascii="Calibri"/>
          <w:b/>
          <w:w w:val="105"/>
          <w:sz w:val="56"/>
          <w:szCs w:val="28"/>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585"/>
        </w:trPr>
        <w:tc>
          <w:tcPr>
            <w:tcW w:w="1419" w:type="dxa"/>
          </w:tcPr>
          <w:p w:rsidR="00D6059D" w:rsidRDefault="00D04AA7">
            <w:pPr>
              <w:pStyle w:val="TableParagraph"/>
              <w:spacing w:before="145"/>
              <w:ind w:left="132" w:right="121"/>
              <w:jc w:val="center"/>
              <w:rPr>
                <w:b/>
                <w:sz w:val="24"/>
              </w:rPr>
            </w:pPr>
            <w:r>
              <w:rPr>
                <w:b/>
                <w:sz w:val="24"/>
              </w:rPr>
              <w:t>Topic</w:t>
            </w:r>
          </w:p>
        </w:tc>
        <w:tc>
          <w:tcPr>
            <w:tcW w:w="11674" w:type="dxa"/>
          </w:tcPr>
          <w:p w:rsidR="00D6059D" w:rsidRDefault="00D04AA7">
            <w:pPr>
              <w:pStyle w:val="TableParagraph"/>
              <w:spacing w:before="145"/>
              <w:ind w:left="114"/>
              <w:rPr>
                <w:b/>
                <w:sz w:val="24"/>
              </w:rPr>
            </w:pPr>
            <w:r>
              <w:rPr>
                <w:b/>
                <w:sz w:val="24"/>
              </w:rPr>
              <w:t>Non-neoplastic</w:t>
            </w:r>
            <w:r>
              <w:rPr>
                <w:b/>
                <w:spacing w:val="-4"/>
                <w:sz w:val="24"/>
              </w:rPr>
              <w:t xml:space="preserve"> </w:t>
            </w:r>
            <w:r>
              <w:rPr>
                <w:b/>
                <w:sz w:val="24"/>
              </w:rPr>
              <w:t>salivary</w:t>
            </w:r>
            <w:r>
              <w:rPr>
                <w:b/>
                <w:spacing w:val="-7"/>
                <w:sz w:val="24"/>
              </w:rPr>
              <w:t xml:space="preserve"> </w:t>
            </w:r>
            <w:r>
              <w:rPr>
                <w:b/>
                <w:sz w:val="24"/>
              </w:rPr>
              <w:t>gland</w:t>
            </w:r>
            <w:r>
              <w:rPr>
                <w:b/>
                <w:spacing w:val="-3"/>
                <w:sz w:val="24"/>
              </w:rPr>
              <w:t xml:space="preserve"> </w:t>
            </w:r>
            <w:r>
              <w:rPr>
                <w:b/>
                <w:sz w:val="24"/>
              </w:rPr>
              <w:t>disease</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674" w:type="dxa"/>
          </w:tcPr>
          <w:p w:rsidR="00D6059D" w:rsidRDefault="00D04AA7">
            <w:pPr>
              <w:pStyle w:val="TableParagraph"/>
              <w:spacing w:line="272" w:lineRule="exact"/>
              <w:ind w:left="114"/>
              <w:rPr>
                <w:sz w:val="24"/>
              </w:rPr>
            </w:pPr>
            <w:r>
              <w:rPr>
                <w:sz w:val="24"/>
              </w:rPr>
              <w:t>Head and</w:t>
            </w:r>
            <w:r>
              <w:rPr>
                <w:spacing w:val="-2"/>
                <w:sz w:val="24"/>
              </w:rPr>
              <w:t xml:space="preserve"> </w:t>
            </w:r>
            <w:r>
              <w:rPr>
                <w:sz w:val="24"/>
              </w:rPr>
              <w:t>Neck</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lastRenderedPageBreak/>
              <w:t>Sub-</w:t>
            </w:r>
          </w:p>
          <w:p w:rsidR="00D6059D" w:rsidRDefault="00D04AA7">
            <w:pPr>
              <w:pStyle w:val="TableParagraph"/>
              <w:spacing w:line="273" w:lineRule="exact"/>
              <w:ind w:left="129" w:right="124"/>
              <w:jc w:val="center"/>
              <w:rPr>
                <w:b/>
                <w:sz w:val="24"/>
              </w:rPr>
            </w:pPr>
            <w:r>
              <w:rPr>
                <w:b/>
                <w:sz w:val="24"/>
              </w:rPr>
              <w:t>category:</w:t>
            </w:r>
          </w:p>
        </w:tc>
        <w:tc>
          <w:tcPr>
            <w:tcW w:w="11674" w:type="dxa"/>
          </w:tcPr>
          <w:p w:rsidR="00D6059D" w:rsidRDefault="00D04AA7">
            <w:pPr>
              <w:pStyle w:val="TableParagraph"/>
              <w:spacing w:before="145"/>
              <w:ind w:left="114"/>
              <w:rPr>
                <w:sz w:val="24"/>
              </w:rPr>
            </w:pPr>
            <w:r>
              <w:rPr>
                <w:color w:val="878787"/>
                <w:sz w:val="24"/>
              </w:rPr>
              <w:t>None</w:t>
            </w:r>
          </w:p>
        </w:tc>
      </w:tr>
      <w:tr w:rsidR="00D6059D">
        <w:trPr>
          <w:trHeight w:val="1046"/>
        </w:trPr>
        <w:tc>
          <w:tcPr>
            <w:tcW w:w="1419" w:type="dxa"/>
          </w:tcPr>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0" w:right="124"/>
              <w:jc w:val="center"/>
              <w:rPr>
                <w:b/>
                <w:sz w:val="24"/>
              </w:rPr>
            </w:pPr>
            <w:r>
              <w:rPr>
                <w:b/>
                <w:sz w:val="24"/>
              </w:rPr>
              <w:t>Objective</w:t>
            </w:r>
          </w:p>
        </w:tc>
        <w:tc>
          <w:tcPr>
            <w:tcW w:w="11674" w:type="dxa"/>
          </w:tcPr>
          <w:p w:rsidR="00D6059D" w:rsidRDefault="00D04AA7">
            <w:pPr>
              <w:pStyle w:val="TableParagraph"/>
              <w:spacing w:before="1"/>
              <w:ind w:left="114" w:right="112"/>
              <w:rPr>
                <w:iCs/>
                <w:sz w:val="24"/>
              </w:rPr>
            </w:pPr>
            <w:r>
              <w:rPr>
                <w:iCs/>
                <w:sz w:val="24"/>
              </w:rPr>
              <w:t>To understand the aetiology, presenting signs, symptoms and</w:t>
            </w:r>
            <w:r>
              <w:rPr>
                <w:iCs/>
                <w:spacing w:val="1"/>
                <w:sz w:val="24"/>
              </w:rPr>
              <w:t xml:space="preserve"> </w:t>
            </w:r>
            <w:r>
              <w:rPr>
                <w:iCs/>
                <w:sz w:val="24"/>
              </w:rPr>
              <w:t>management</w:t>
            </w:r>
            <w:r>
              <w:rPr>
                <w:iCs/>
                <w:spacing w:val="-2"/>
                <w:sz w:val="24"/>
              </w:rPr>
              <w:t xml:space="preserve"> </w:t>
            </w:r>
            <w:r>
              <w:rPr>
                <w:iCs/>
                <w:sz w:val="24"/>
              </w:rPr>
              <w:t>of</w:t>
            </w:r>
            <w:r>
              <w:rPr>
                <w:iCs/>
                <w:spacing w:val="-1"/>
                <w:sz w:val="24"/>
              </w:rPr>
              <w:t xml:space="preserve"> </w:t>
            </w:r>
            <w:r>
              <w:rPr>
                <w:iCs/>
                <w:sz w:val="24"/>
              </w:rPr>
              <w:t>benign</w:t>
            </w:r>
            <w:r>
              <w:rPr>
                <w:iCs/>
                <w:spacing w:val="-4"/>
                <w:sz w:val="24"/>
              </w:rPr>
              <w:t xml:space="preserve"> </w:t>
            </w:r>
            <w:r>
              <w:rPr>
                <w:iCs/>
                <w:sz w:val="24"/>
              </w:rPr>
              <w:t>salivary</w:t>
            </w:r>
            <w:r>
              <w:rPr>
                <w:iCs/>
                <w:spacing w:val="-2"/>
                <w:sz w:val="24"/>
              </w:rPr>
              <w:t xml:space="preserve"> </w:t>
            </w:r>
            <w:r>
              <w:rPr>
                <w:iCs/>
                <w:sz w:val="24"/>
              </w:rPr>
              <w:t>gland</w:t>
            </w:r>
            <w:r>
              <w:rPr>
                <w:iCs/>
                <w:spacing w:val="-3"/>
                <w:sz w:val="24"/>
              </w:rPr>
              <w:t xml:space="preserve"> </w:t>
            </w:r>
            <w:r>
              <w:rPr>
                <w:iCs/>
                <w:sz w:val="24"/>
              </w:rPr>
              <w:t>disease.</w:t>
            </w:r>
            <w:r>
              <w:rPr>
                <w:iCs/>
                <w:spacing w:val="-4"/>
                <w:sz w:val="24"/>
              </w:rPr>
              <w:t xml:space="preserve"> </w:t>
            </w:r>
            <w:r>
              <w:rPr>
                <w:iCs/>
                <w:sz w:val="24"/>
              </w:rPr>
              <w:t>This</w:t>
            </w:r>
            <w:r>
              <w:rPr>
                <w:iCs/>
                <w:spacing w:val="-1"/>
                <w:sz w:val="24"/>
              </w:rPr>
              <w:t xml:space="preserve"> </w:t>
            </w:r>
            <w:r>
              <w:rPr>
                <w:iCs/>
                <w:sz w:val="24"/>
              </w:rPr>
              <w:t>module</w:t>
            </w:r>
            <w:r>
              <w:rPr>
                <w:iCs/>
                <w:spacing w:val="-2"/>
                <w:sz w:val="24"/>
              </w:rPr>
              <w:t xml:space="preserve"> </w:t>
            </w:r>
            <w:r>
              <w:rPr>
                <w:iCs/>
                <w:sz w:val="24"/>
              </w:rPr>
              <w:t>gives</w:t>
            </w:r>
            <w:r>
              <w:rPr>
                <w:iCs/>
                <w:spacing w:val="-51"/>
                <w:sz w:val="24"/>
              </w:rPr>
              <w:t xml:space="preserve"> </w:t>
            </w:r>
            <w:r>
              <w:rPr>
                <w:iCs/>
                <w:sz w:val="24"/>
              </w:rPr>
              <w:t>some indication</w:t>
            </w:r>
            <w:r>
              <w:rPr>
                <w:iCs/>
                <w:spacing w:val="-2"/>
                <w:sz w:val="24"/>
              </w:rPr>
              <w:t xml:space="preserve"> </w:t>
            </w:r>
            <w:r>
              <w:rPr>
                <w:iCs/>
                <w:sz w:val="24"/>
              </w:rPr>
              <w:t>of the</w:t>
            </w:r>
            <w:r>
              <w:rPr>
                <w:iCs/>
                <w:spacing w:val="1"/>
                <w:sz w:val="24"/>
              </w:rPr>
              <w:t xml:space="preserve"> </w:t>
            </w:r>
            <w:r>
              <w:rPr>
                <w:iCs/>
                <w:sz w:val="24"/>
              </w:rPr>
              <w:t>breadth</w:t>
            </w:r>
            <w:r>
              <w:rPr>
                <w:iCs/>
                <w:spacing w:val="-2"/>
                <w:sz w:val="24"/>
              </w:rPr>
              <w:t xml:space="preserve"> </w:t>
            </w:r>
            <w:r>
              <w:rPr>
                <w:iCs/>
                <w:sz w:val="24"/>
              </w:rPr>
              <w:t>and</w:t>
            </w:r>
            <w:r>
              <w:rPr>
                <w:iCs/>
                <w:spacing w:val="-2"/>
                <w:sz w:val="24"/>
              </w:rPr>
              <w:t xml:space="preserve"> </w:t>
            </w:r>
            <w:r>
              <w:rPr>
                <w:iCs/>
                <w:sz w:val="24"/>
              </w:rPr>
              <w:t>depth</w:t>
            </w:r>
            <w:r>
              <w:rPr>
                <w:iCs/>
                <w:spacing w:val="-1"/>
                <w:sz w:val="24"/>
              </w:rPr>
              <w:t xml:space="preserve"> </w:t>
            </w:r>
            <w:r>
              <w:rPr>
                <w:iCs/>
                <w:sz w:val="24"/>
              </w:rPr>
              <w:t>of required.</w:t>
            </w:r>
          </w:p>
          <w:p w:rsidR="00D6059D" w:rsidRDefault="00D04AA7">
            <w:pPr>
              <w:pStyle w:val="TableParagraph"/>
              <w:spacing w:line="292" w:lineRule="exact"/>
              <w:ind w:left="114"/>
              <w:rPr>
                <w:i/>
                <w:sz w:val="24"/>
              </w:rPr>
            </w:pPr>
            <w:r>
              <w:rPr>
                <w:iCs/>
                <w:sz w:val="24"/>
              </w:rPr>
              <w:t>Knowledge</w:t>
            </w:r>
            <w:r>
              <w:rPr>
                <w:iCs/>
                <w:spacing w:val="-2"/>
                <w:sz w:val="24"/>
              </w:rPr>
              <w:t xml:space="preserve"> </w:t>
            </w:r>
            <w:r>
              <w:rPr>
                <w:iCs/>
                <w:sz w:val="24"/>
              </w:rPr>
              <w:t>and</w:t>
            </w:r>
            <w:r>
              <w:rPr>
                <w:iCs/>
                <w:spacing w:val="-2"/>
                <w:sz w:val="24"/>
              </w:rPr>
              <w:t xml:space="preserve"> </w:t>
            </w:r>
            <w:r>
              <w:rPr>
                <w:iCs/>
                <w:sz w:val="24"/>
              </w:rPr>
              <w:t>surgical</w:t>
            </w:r>
            <w:r>
              <w:rPr>
                <w:iCs/>
                <w:spacing w:val="-2"/>
                <w:sz w:val="24"/>
              </w:rPr>
              <w:t xml:space="preserve"> </w:t>
            </w:r>
            <w:r>
              <w:rPr>
                <w:iCs/>
                <w:sz w:val="24"/>
              </w:rPr>
              <w:t>skills.</w:t>
            </w:r>
            <w:r>
              <w:rPr>
                <w:iCs/>
                <w:spacing w:val="-2"/>
                <w:sz w:val="24"/>
              </w:rPr>
              <w:t xml:space="preserve"> </w:t>
            </w:r>
            <w:r>
              <w:rPr>
                <w:iCs/>
                <w:sz w:val="24"/>
              </w:rPr>
              <w:t>The</w:t>
            </w:r>
            <w:r>
              <w:rPr>
                <w:iCs/>
                <w:spacing w:val="-2"/>
                <w:sz w:val="24"/>
              </w:rPr>
              <w:t xml:space="preserve"> </w:t>
            </w:r>
            <w:r>
              <w:rPr>
                <w:iCs/>
                <w:sz w:val="24"/>
              </w:rPr>
              <w:t>list</w:t>
            </w:r>
            <w:r>
              <w:rPr>
                <w:iCs/>
                <w:spacing w:val="-3"/>
                <w:sz w:val="24"/>
              </w:rPr>
              <w:t xml:space="preserve"> </w:t>
            </w:r>
            <w:r>
              <w:rPr>
                <w:iCs/>
                <w:sz w:val="24"/>
              </w:rPr>
              <w:t>should</w:t>
            </w:r>
            <w:r>
              <w:rPr>
                <w:iCs/>
                <w:spacing w:val="-3"/>
                <w:sz w:val="24"/>
              </w:rPr>
              <w:t xml:space="preserve"> </w:t>
            </w:r>
            <w:r>
              <w:rPr>
                <w:iCs/>
                <w:sz w:val="24"/>
              </w:rPr>
              <w:t>not</w:t>
            </w:r>
            <w:r>
              <w:rPr>
                <w:iCs/>
                <w:spacing w:val="-1"/>
                <w:sz w:val="24"/>
              </w:rPr>
              <w:t xml:space="preserve"> </w:t>
            </w:r>
            <w:r>
              <w:rPr>
                <w:iCs/>
                <w:sz w:val="24"/>
              </w:rPr>
              <w:t>be</w:t>
            </w:r>
            <w:r>
              <w:rPr>
                <w:iCs/>
                <w:spacing w:val="-1"/>
                <w:sz w:val="24"/>
              </w:rPr>
              <w:t xml:space="preserve"> </w:t>
            </w:r>
            <w:r>
              <w:rPr>
                <w:iCs/>
                <w:sz w:val="24"/>
              </w:rPr>
              <w:t>considered to</w:t>
            </w:r>
            <w:r>
              <w:rPr>
                <w:iCs/>
                <w:spacing w:val="-4"/>
                <w:sz w:val="24"/>
              </w:rPr>
              <w:t xml:space="preserve"> </w:t>
            </w:r>
            <w:r>
              <w:rPr>
                <w:iCs/>
                <w:sz w:val="24"/>
              </w:rPr>
              <w:t>be</w:t>
            </w:r>
            <w:r>
              <w:rPr>
                <w:iCs/>
                <w:spacing w:val="-1"/>
                <w:sz w:val="24"/>
              </w:rPr>
              <w:t xml:space="preserve"> </w:t>
            </w:r>
            <w:r>
              <w:rPr>
                <w:iCs/>
                <w:sz w:val="24"/>
              </w:rPr>
              <w:t>fully</w:t>
            </w:r>
            <w:r>
              <w:rPr>
                <w:iCs/>
                <w:spacing w:val="-3"/>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212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132" w:right="124"/>
              <w:jc w:val="center"/>
              <w:rPr>
                <w:b/>
                <w:sz w:val="24"/>
              </w:rPr>
            </w:pPr>
            <w:r>
              <w:rPr>
                <w:b/>
                <w:sz w:val="24"/>
              </w:rPr>
              <w:t>Knowledge</w:t>
            </w:r>
          </w:p>
        </w:tc>
        <w:tc>
          <w:tcPr>
            <w:tcW w:w="11674" w:type="dxa"/>
          </w:tcPr>
          <w:p w:rsidR="00D6059D" w:rsidRDefault="00D04AA7">
            <w:pPr>
              <w:pStyle w:val="TableParagraph"/>
              <w:ind w:left="114" w:right="168"/>
              <w:rPr>
                <w:sz w:val="24"/>
              </w:rPr>
            </w:pPr>
            <w:r>
              <w:rPr>
                <w:sz w:val="24"/>
              </w:rPr>
              <w:t>Know</w:t>
            </w:r>
            <w:r>
              <w:rPr>
                <w:spacing w:val="-3"/>
                <w:sz w:val="24"/>
              </w:rPr>
              <w:t xml:space="preserve"> </w:t>
            </w:r>
            <w:r>
              <w:rPr>
                <w:sz w:val="24"/>
              </w:rPr>
              <w:t>the</w:t>
            </w:r>
            <w:r>
              <w:rPr>
                <w:spacing w:val="-2"/>
                <w:sz w:val="24"/>
              </w:rPr>
              <w:t xml:space="preserve"> </w:t>
            </w:r>
            <w:r>
              <w:rPr>
                <w:sz w:val="24"/>
              </w:rPr>
              <w:t>anatomy</w:t>
            </w:r>
            <w:r>
              <w:rPr>
                <w:spacing w:val="-2"/>
                <w:sz w:val="24"/>
              </w:rPr>
              <w:t xml:space="preserve"> </w:t>
            </w:r>
            <w:r>
              <w:rPr>
                <w:sz w:val="24"/>
              </w:rPr>
              <w:t>and</w:t>
            </w:r>
            <w:r>
              <w:rPr>
                <w:spacing w:val="-3"/>
                <w:sz w:val="24"/>
              </w:rPr>
              <w:t xml:space="preserve"> </w:t>
            </w:r>
            <w:r>
              <w:rPr>
                <w:sz w:val="24"/>
              </w:rPr>
              <w:t>physiology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major</w:t>
            </w:r>
            <w:r>
              <w:rPr>
                <w:spacing w:val="-3"/>
                <w:sz w:val="24"/>
              </w:rPr>
              <w:t xml:space="preserve"> </w:t>
            </w:r>
            <w:r>
              <w:rPr>
                <w:sz w:val="24"/>
              </w:rPr>
              <w:t>and</w:t>
            </w:r>
            <w:r>
              <w:rPr>
                <w:spacing w:val="-1"/>
                <w:sz w:val="24"/>
              </w:rPr>
              <w:t xml:space="preserve"> </w:t>
            </w:r>
            <w:r>
              <w:rPr>
                <w:sz w:val="24"/>
              </w:rPr>
              <w:t>minor</w:t>
            </w:r>
            <w:r>
              <w:rPr>
                <w:spacing w:val="-51"/>
                <w:sz w:val="24"/>
              </w:rPr>
              <w:t xml:space="preserve"> </w:t>
            </w:r>
            <w:r>
              <w:rPr>
                <w:sz w:val="24"/>
              </w:rPr>
              <w:t>salivary</w:t>
            </w:r>
            <w:r>
              <w:rPr>
                <w:spacing w:val="-2"/>
                <w:sz w:val="24"/>
              </w:rPr>
              <w:t xml:space="preserve"> </w:t>
            </w:r>
            <w:r>
              <w:rPr>
                <w:sz w:val="24"/>
              </w:rPr>
              <w:t>glands.</w:t>
            </w:r>
          </w:p>
          <w:p w:rsidR="00D6059D" w:rsidRDefault="00D04AA7">
            <w:pPr>
              <w:pStyle w:val="TableParagraph"/>
              <w:ind w:left="114"/>
              <w:rPr>
                <w:sz w:val="24"/>
              </w:rPr>
            </w:pPr>
            <w:r>
              <w:rPr>
                <w:sz w:val="24"/>
              </w:rPr>
              <w:t>Understand</w:t>
            </w:r>
            <w:r>
              <w:rPr>
                <w:spacing w:val="-3"/>
                <w:sz w:val="24"/>
              </w:rPr>
              <w:t xml:space="preserve"> </w:t>
            </w:r>
            <w:r>
              <w:rPr>
                <w:sz w:val="24"/>
              </w:rPr>
              <w:t>the</w:t>
            </w:r>
            <w:r>
              <w:rPr>
                <w:spacing w:val="-3"/>
                <w:sz w:val="24"/>
              </w:rPr>
              <w:t xml:space="preserve"> </w:t>
            </w:r>
            <w:r>
              <w:rPr>
                <w:sz w:val="24"/>
              </w:rPr>
              <w:t>pathological</w:t>
            </w:r>
            <w:r>
              <w:rPr>
                <w:spacing w:val="-3"/>
                <w:sz w:val="24"/>
              </w:rPr>
              <w:t xml:space="preserve"> </w:t>
            </w:r>
            <w:r>
              <w:rPr>
                <w:sz w:val="24"/>
              </w:rPr>
              <w:t>processes,</w:t>
            </w:r>
            <w:r>
              <w:rPr>
                <w:spacing w:val="-4"/>
                <w:sz w:val="24"/>
              </w:rPr>
              <w:t xml:space="preserve"> </w:t>
            </w:r>
            <w:r>
              <w:rPr>
                <w:sz w:val="24"/>
              </w:rPr>
              <w:t>both</w:t>
            </w:r>
            <w:r>
              <w:rPr>
                <w:spacing w:val="-4"/>
                <w:sz w:val="24"/>
              </w:rPr>
              <w:t xml:space="preserve"> </w:t>
            </w:r>
            <w:r>
              <w:rPr>
                <w:sz w:val="24"/>
              </w:rPr>
              <w:t>local</w:t>
            </w:r>
            <w:r>
              <w:rPr>
                <w:spacing w:val="-5"/>
                <w:sz w:val="24"/>
              </w:rPr>
              <w:t xml:space="preserve"> </w:t>
            </w:r>
            <w:r>
              <w:rPr>
                <w:sz w:val="24"/>
              </w:rPr>
              <w:t>&amp;</w:t>
            </w:r>
            <w:r>
              <w:rPr>
                <w:spacing w:val="-4"/>
                <w:sz w:val="24"/>
              </w:rPr>
              <w:t xml:space="preserve"> </w:t>
            </w:r>
            <w:r>
              <w:rPr>
                <w:sz w:val="24"/>
              </w:rPr>
              <w:t>systemic,</w:t>
            </w:r>
            <w:r>
              <w:rPr>
                <w:spacing w:val="-51"/>
                <w:sz w:val="24"/>
              </w:rPr>
              <w:t xml:space="preserve"> </w:t>
            </w:r>
            <w:r>
              <w:rPr>
                <w:sz w:val="24"/>
              </w:rPr>
              <w:t>that can affect</w:t>
            </w:r>
            <w:r>
              <w:rPr>
                <w:spacing w:val="-1"/>
                <w:sz w:val="24"/>
              </w:rPr>
              <w:t xml:space="preserve"> </w:t>
            </w:r>
            <w:r>
              <w:rPr>
                <w:sz w:val="24"/>
              </w:rPr>
              <w:t>the salivary glands.</w:t>
            </w:r>
          </w:p>
          <w:p w:rsidR="00D6059D" w:rsidRDefault="00D04AA7">
            <w:pPr>
              <w:pStyle w:val="TableParagraph"/>
              <w:ind w:left="114" w:right="435"/>
              <w:jc w:val="both"/>
              <w:rPr>
                <w:sz w:val="24"/>
              </w:rPr>
            </w:pPr>
            <w:r>
              <w:rPr>
                <w:sz w:val="24"/>
              </w:rPr>
              <w:t>Understand the classification of benign salivary gland disease</w:t>
            </w:r>
            <w:r>
              <w:rPr>
                <w:spacing w:val="-53"/>
                <w:sz w:val="24"/>
              </w:rPr>
              <w:t xml:space="preserve"> </w:t>
            </w:r>
            <w:r>
              <w:rPr>
                <w:sz w:val="24"/>
              </w:rPr>
              <w:t>including infection, inflammatory diseases, drugs and benign</w:t>
            </w:r>
            <w:r>
              <w:rPr>
                <w:spacing w:val="1"/>
                <w:sz w:val="24"/>
              </w:rPr>
              <w:t xml:space="preserve"> </w:t>
            </w:r>
            <w:r>
              <w:rPr>
                <w:sz w:val="24"/>
              </w:rPr>
              <w:t>tumours</w:t>
            </w:r>
          </w:p>
          <w:p w:rsidR="00D6059D" w:rsidRDefault="00D04AA7">
            <w:pPr>
              <w:pStyle w:val="TableParagraph"/>
              <w:ind w:left="114" w:right="171"/>
              <w:rPr>
                <w:sz w:val="24"/>
              </w:rPr>
            </w:pPr>
            <w:r>
              <w:rPr>
                <w:sz w:val="24"/>
              </w:rPr>
              <w:t>Know the various imaging modalities for investigation of benign</w:t>
            </w:r>
            <w:r>
              <w:rPr>
                <w:spacing w:val="-53"/>
                <w:sz w:val="24"/>
              </w:rPr>
              <w:t xml:space="preserve"> </w:t>
            </w:r>
            <w:r>
              <w:rPr>
                <w:sz w:val="24"/>
              </w:rPr>
              <w:t>salivary</w:t>
            </w:r>
            <w:r>
              <w:rPr>
                <w:spacing w:val="-2"/>
                <w:sz w:val="24"/>
              </w:rPr>
              <w:t xml:space="preserve"> </w:t>
            </w:r>
            <w:r>
              <w:rPr>
                <w:sz w:val="24"/>
              </w:rPr>
              <w:t>gland</w:t>
            </w:r>
            <w:r>
              <w:rPr>
                <w:spacing w:val="-1"/>
                <w:sz w:val="24"/>
              </w:rPr>
              <w:t xml:space="preserve"> </w:t>
            </w:r>
            <w:r>
              <w:rPr>
                <w:sz w:val="24"/>
              </w:rPr>
              <w:t>disease.</w:t>
            </w:r>
          </w:p>
          <w:p w:rsidR="00D6059D" w:rsidRDefault="00D04AA7">
            <w:pPr>
              <w:pStyle w:val="TableParagraph"/>
              <w:spacing w:line="293" w:lineRule="exact"/>
              <w:ind w:left="114"/>
              <w:rPr>
                <w:sz w:val="24"/>
              </w:rPr>
            </w:pPr>
            <w:r>
              <w:rPr>
                <w:sz w:val="24"/>
              </w:rPr>
              <w:t>Understand</w:t>
            </w:r>
            <w:r>
              <w:rPr>
                <w:spacing w:val="-3"/>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3"/>
                <w:sz w:val="24"/>
              </w:rPr>
              <w:t xml:space="preserve"> </w:t>
            </w:r>
            <w:r>
              <w:rPr>
                <w:sz w:val="24"/>
              </w:rPr>
              <w:t>patient</w:t>
            </w:r>
            <w:r>
              <w:rPr>
                <w:spacing w:val="-2"/>
                <w:sz w:val="24"/>
              </w:rPr>
              <w:t xml:space="preserve"> </w:t>
            </w:r>
            <w:r>
              <w:rPr>
                <w:sz w:val="24"/>
              </w:rPr>
              <w:t>management.</w:t>
            </w:r>
          </w:p>
          <w:p w:rsidR="00D6059D" w:rsidRDefault="00D04AA7">
            <w:pPr>
              <w:pStyle w:val="TableParagraph"/>
              <w:spacing w:line="290" w:lineRule="atLeast"/>
              <w:ind w:left="114" w:right="428"/>
              <w:rPr>
                <w:sz w:val="24"/>
              </w:rPr>
            </w:pPr>
            <w:r>
              <w:rPr>
                <w:sz w:val="24"/>
              </w:rPr>
              <w:t>Know the medical and surgical management of salivary gland</w:t>
            </w:r>
            <w:r>
              <w:rPr>
                <w:spacing w:val="-53"/>
                <w:sz w:val="24"/>
              </w:rPr>
              <w:t xml:space="preserve"> </w:t>
            </w:r>
            <w:r>
              <w:rPr>
                <w:sz w:val="24"/>
              </w:rPr>
              <w:t>disease,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complications</w:t>
            </w:r>
            <w:r>
              <w:rPr>
                <w:spacing w:val="-3"/>
                <w:sz w:val="24"/>
              </w:rPr>
              <w:t xml:space="preserve"> </w:t>
            </w:r>
            <w:r>
              <w:rPr>
                <w:sz w:val="24"/>
              </w:rPr>
              <w:t>of</w:t>
            </w:r>
            <w:r>
              <w:rPr>
                <w:spacing w:val="-1"/>
                <w:sz w:val="24"/>
              </w:rPr>
              <w:t xml:space="preserve"> </w:t>
            </w:r>
            <w:r>
              <w:rPr>
                <w:sz w:val="24"/>
              </w:rPr>
              <w:t>surgery</w:t>
            </w:r>
          </w:p>
        </w:tc>
      </w:tr>
      <w:tr w:rsidR="00D6059D">
        <w:trPr>
          <w:trHeight w:val="14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674" w:type="dxa"/>
          </w:tcPr>
          <w:p w:rsidR="00D6059D" w:rsidRDefault="00D04AA7">
            <w:pPr>
              <w:pStyle w:val="TableParagraph"/>
              <w:ind w:left="114" w:right="168"/>
              <w:rPr>
                <w:sz w:val="24"/>
              </w:rPr>
            </w:pPr>
            <w:r>
              <w:rPr>
                <w:sz w:val="24"/>
              </w:rPr>
              <w:t>Be able to elicit an appropriate clinical history and interpret clinical signs correctly.</w:t>
            </w:r>
          </w:p>
          <w:p w:rsidR="00D6059D" w:rsidRDefault="00D04AA7">
            <w:pPr>
              <w:pStyle w:val="TableParagraph"/>
              <w:ind w:left="114" w:right="168"/>
              <w:rPr>
                <w:sz w:val="24"/>
              </w:rPr>
            </w:pPr>
            <w:r>
              <w:rPr>
                <w:sz w:val="24"/>
              </w:rPr>
              <w:t>Be able to order the appropriate special investigations and correctly interpret images including plain radiographs, computerized tomography and Magnetic resonance imaging.</w:t>
            </w:r>
          </w:p>
          <w:p w:rsidR="00D6059D" w:rsidRDefault="00D04AA7">
            <w:pPr>
              <w:pStyle w:val="TableParagraph"/>
              <w:ind w:left="114" w:right="168"/>
              <w:rPr>
                <w:sz w:val="24"/>
              </w:rPr>
            </w:pPr>
            <w:r>
              <w:rPr>
                <w:sz w:val="24"/>
              </w:rPr>
              <w:t>Be able to counsel patients on the particular risks of salivary gland surgery.</w:t>
            </w:r>
          </w:p>
        </w:tc>
      </w:tr>
      <w:tr w:rsidR="00D6059D">
        <w:trPr>
          <w:trHeight w:val="1267"/>
        </w:trPr>
        <w:tc>
          <w:tcPr>
            <w:tcW w:w="1419" w:type="dxa"/>
          </w:tcPr>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674" w:type="dxa"/>
          </w:tcPr>
          <w:p w:rsidR="00D6059D" w:rsidRDefault="00D04AA7">
            <w:pPr>
              <w:pStyle w:val="TableParagraph"/>
              <w:ind w:left="114" w:right="168"/>
              <w:rPr>
                <w:sz w:val="24"/>
              </w:rPr>
            </w:pPr>
            <w:r>
              <w:rPr>
                <w:sz w:val="24"/>
              </w:rPr>
              <w:t>Be able to excise a submandibular calculus</w:t>
            </w:r>
          </w:p>
          <w:p w:rsidR="00D6059D" w:rsidRDefault="00D04AA7">
            <w:pPr>
              <w:pStyle w:val="TableParagraph"/>
              <w:ind w:left="114" w:right="168"/>
              <w:rPr>
                <w:sz w:val="24"/>
              </w:rPr>
            </w:pPr>
            <w:r>
              <w:rPr>
                <w:sz w:val="24"/>
              </w:rPr>
              <w:t>Be able to perform submandibular gland excision Excision of ranula</w:t>
            </w:r>
          </w:p>
          <w:p w:rsidR="00D6059D" w:rsidRDefault="00D04AA7">
            <w:pPr>
              <w:pStyle w:val="TableParagraph"/>
              <w:ind w:left="114" w:right="168"/>
              <w:rPr>
                <w:sz w:val="24"/>
              </w:rPr>
            </w:pPr>
            <w:r>
              <w:rPr>
                <w:sz w:val="24"/>
              </w:rPr>
              <w:t>Minor salivary gland biopsy</w:t>
            </w:r>
          </w:p>
          <w:p w:rsidR="00D6059D" w:rsidRDefault="00D04AA7">
            <w:pPr>
              <w:pStyle w:val="TableParagraph"/>
              <w:ind w:left="114" w:right="168"/>
              <w:rPr>
                <w:sz w:val="24"/>
              </w:rPr>
            </w:pPr>
            <w:r>
              <w:rPr>
                <w:sz w:val="24"/>
              </w:rPr>
              <w:t>Parotidectomy for inflammatory disease</w:t>
            </w:r>
          </w:p>
        </w:tc>
      </w:tr>
    </w:tbl>
    <w:p w:rsidR="00D6059D" w:rsidRDefault="00D6059D">
      <w:pPr>
        <w:ind w:left="982" w:right="963"/>
        <w:jc w:val="center"/>
        <w:rPr>
          <w:rFonts w:ascii="Calibri"/>
          <w:b/>
          <w:w w:val="105"/>
          <w:sz w:val="56"/>
          <w:szCs w:val="28"/>
        </w:rPr>
      </w:pPr>
    </w:p>
    <w:tbl>
      <w:tblPr>
        <w:tblW w:w="13325"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559"/>
        <w:gridCol w:w="11766"/>
      </w:tblGrid>
      <w:tr w:rsidR="00D6059D">
        <w:trPr>
          <w:trHeight w:val="585"/>
        </w:trPr>
        <w:tc>
          <w:tcPr>
            <w:tcW w:w="1559" w:type="dxa"/>
          </w:tcPr>
          <w:p w:rsidR="00D6059D" w:rsidRDefault="00D04AA7">
            <w:pPr>
              <w:pStyle w:val="TableParagraph"/>
              <w:spacing w:before="146"/>
              <w:ind w:left="132" w:right="121"/>
              <w:jc w:val="center"/>
              <w:rPr>
                <w:b/>
                <w:sz w:val="24"/>
              </w:rPr>
            </w:pPr>
            <w:r>
              <w:rPr>
                <w:b/>
                <w:sz w:val="24"/>
              </w:rPr>
              <w:t>Topic</w:t>
            </w:r>
          </w:p>
        </w:tc>
        <w:tc>
          <w:tcPr>
            <w:tcW w:w="11766" w:type="dxa"/>
          </w:tcPr>
          <w:p w:rsidR="00D6059D" w:rsidRDefault="00D04AA7">
            <w:pPr>
              <w:pStyle w:val="TableParagraph"/>
              <w:spacing w:before="146"/>
              <w:ind w:left="114"/>
              <w:rPr>
                <w:b/>
                <w:sz w:val="24"/>
              </w:rPr>
            </w:pPr>
            <w:r>
              <w:rPr>
                <w:b/>
                <w:sz w:val="24"/>
              </w:rPr>
              <w:t>Thyroid</w:t>
            </w:r>
            <w:r>
              <w:rPr>
                <w:b/>
                <w:spacing w:val="-3"/>
                <w:sz w:val="24"/>
              </w:rPr>
              <w:t xml:space="preserve"> </w:t>
            </w:r>
            <w:r>
              <w:rPr>
                <w:b/>
                <w:sz w:val="24"/>
              </w:rPr>
              <w:t>and</w:t>
            </w:r>
            <w:r>
              <w:rPr>
                <w:b/>
                <w:spacing w:val="-2"/>
                <w:sz w:val="24"/>
              </w:rPr>
              <w:t xml:space="preserve"> </w:t>
            </w:r>
            <w:r>
              <w:rPr>
                <w:b/>
                <w:sz w:val="24"/>
              </w:rPr>
              <w:t>parathyroid</w:t>
            </w:r>
            <w:r>
              <w:rPr>
                <w:b/>
                <w:spacing w:val="-4"/>
                <w:sz w:val="24"/>
              </w:rPr>
              <w:t xml:space="preserve"> </w:t>
            </w:r>
            <w:r>
              <w:rPr>
                <w:b/>
                <w:sz w:val="24"/>
              </w:rPr>
              <w:t>disease</w:t>
            </w:r>
          </w:p>
        </w:tc>
      </w:tr>
      <w:tr w:rsidR="00D6059D">
        <w:trPr>
          <w:trHeight w:val="292"/>
        </w:trPr>
        <w:tc>
          <w:tcPr>
            <w:tcW w:w="1559" w:type="dxa"/>
          </w:tcPr>
          <w:p w:rsidR="00D6059D" w:rsidRDefault="00D04AA7">
            <w:pPr>
              <w:pStyle w:val="TableParagraph"/>
              <w:spacing w:line="272" w:lineRule="exact"/>
              <w:ind w:left="132" w:right="123"/>
              <w:jc w:val="center"/>
              <w:rPr>
                <w:b/>
                <w:sz w:val="24"/>
              </w:rPr>
            </w:pPr>
            <w:r>
              <w:rPr>
                <w:b/>
                <w:sz w:val="24"/>
              </w:rPr>
              <w:t>Category</w:t>
            </w:r>
          </w:p>
        </w:tc>
        <w:tc>
          <w:tcPr>
            <w:tcW w:w="11766" w:type="dxa"/>
          </w:tcPr>
          <w:p w:rsidR="00D6059D" w:rsidRDefault="00D04AA7">
            <w:pPr>
              <w:pStyle w:val="TableParagraph"/>
              <w:spacing w:line="272" w:lineRule="exact"/>
              <w:ind w:left="114"/>
              <w:rPr>
                <w:sz w:val="24"/>
              </w:rPr>
            </w:pPr>
            <w:r>
              <w:rPr>
                <w:sz w:val="24"/>
              </w:rPr>
              <w:t>Head and</w:t>
            </w:r>
            <w:r>
              <w:rPr>
                <w:spacing w:val="-2"/>
                <w:sz w:val="24"/>
              </w:rPr>
              <w:t xml:space="preserve"> </w:t>
            </w:r>
            <w:r>
              <w:rPr>
                <w:sz w:val="24"/>
              </w:rPr>
              <w:t>Neck</w:t>
            </w:r>
          </w:p>
        </w:tc>
      </w:tr>
      <w:tr w:rsidR="00D6059D">
        <w:trPr>
          <w:trHeight w:val="585"/>
        </w:trPr>
        <w:tc>
          <w:tcPr>
            <w:tcW w:w="155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766" w:type="dxa"/>
          </w:tcPr>
          <w:p w:rsidR="00D6059D" w:rsidRDefault="00D04AA7">
            <w:pPr>
              <w:pStyle w:val="TableParagraph"/>
              <w:spacing w:before="145"/>
              <w:ind w:left="114"/>
              <w:rPr>
                <w:sz w:val="24"/>
              </w:rPr>
            </w:pPr>
            <w:r>
              <w:rPr>
                <w:color w:val="878787"/>
                <w:sz w:val="24"/>
              </w:rPr>
              <w:t>None</w:t>
            </w:r>
          </w:p>
        </w:tc>
      </w:tr>
      <w:tr w:rsidR="00D6059D">
        <w:trPr>
          <w:trHeight w:val="963"/>
        </w:trPr>
        <w:tc>
          <w:tcPr>
            <w:tcW w:w="1559" w:type="dxa"/>
          </w:tcPr>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0" w:right="124"/>
              <w:jc w:val="center"/>
              <w:rPr>
                <w:b/>
                <w:sz w:val="24"/>
              </w:rPr>
            </w:pPr>
            <w:r>
              <w:rPr>
                <w:b/>
                <w:sz w:val="24"/>
              </w:rPr>
              <w:t>Objective</w:t>
            </w:r>
          </w:p>
        </w:tc>
        <w:tc>
          <w:tcPr>
            <w:tcW w:w="11766" w:type="dxa"/>
          </w:tcPr>
          <w:p w:rsidR="00D6059D" w:rsidRDefault="00D04AA7">
            <w:pPr>
              <w:pStyle w:val="TableParagraph"/>
              <w:spacing w:line="290" w:lineRule="atLeast"/>
              <w:ind w:left="114" w:right="196"/>
              <w:rPr>
                <w:iCs/>
                <w:sz w:val="24"/>
              </w:rPr>
            </w:pPr>
            <w:r>
              <w:rPr>
                <w:iCs/>
                <w:sz w:val="24"/>
              </w:rPr>
              <w:t>To understand the aetiology, presenting signs, symptoms and</w:t>
            </w:r>
            <w:r>
              <w:rPr>
                <w:iCs/>
                <w:spacing w:val="1"/>
                <w:sz w:val="24"/>
              </w:rPr>
              <w:t xml:space="preserve"> </w:t>
            </w:r>
            <w:r>
              <w:rPr>
                <w:iCs/>
                <w:sz w:val="24"/>
              </w:rPr>
              <w:t>management</w:t>
            </w:r>
            <w:r>
              <w:rPr>
                <w:iCs/>
                <w:spacing w:val="-2"/>
                <w:sz w:val="24"/>
              </w:rPr>
              <w:t xml:space="preserve"> </w:t>
            </w:r>
            <w:r>
              <w:rPr>
                <w:iCs/>
                <w:sz w:val="24"/>
              </w:rPr>
              <w:t>of</w:t>
            </w:r>
            <w:r>
              <w:rPr>
                <w:iCs/>
                <w:spacing w:val="-2"/>
                <w:sz w:val="24"/>
              </w:rPr>
              <w:t xml:space="preserve"> </w:t>
            </w:r>
            <w:r>
              <w:rPr>
                <w:iCs/>
                <w:sz w:val="24"/>
              </w:rPr>
              <w:t>Thyroid</w:t>
            </w:r>
            <w:r>
              <w:rPr>
                <w:iCs/>
                <w:spacing w:val="-4"/>
                <w:sz w:val="24"/>
              </w:rPr>
              <w:t xml:space="preserve"> </w:t>
            </w:r>
            <w:r>
              <w:rPr>
                <w:iCs/>
                <w:sz w:val="24"/>
              </w:rPr>
              <w:t>and</w:t>
            </w:r>
            <w:r>
              <w:rPr>
                <w:iCs/>
                <w:spacing w:val="-3"/>
                <w:sz w:val="24"/>
              </w:rPr>
              <w:t xml:space="preserve"> </w:t>
            </w:r>
            <w:r>
              <w:rPr>
                <w:iCs/>
                <w:sz w:val="24"/>
              </w:rPr>
              <w:t>Parathyroid</w:t>
            </w:r>
            <w:r>
              <w:rPr>
                <w:iCs/>
                <w:spacing w:val="-4"/>
                <w:sz w:val="24"/>
              </w:rPr>
              <w:t xml:space="preserve"> </w:t>
            </w:r>
            <w:r>
              <w:rPr>
                <w:iCs/>
                <w:sz w:val="24"/>
              </w:rPr>
              <w:t>disorders.</w:t>
            </w:r>
            <w:r>
              <w:rPr>
                <w:iCs/>
                <w:spacing w:val="-4"/>
                <w:sz w:val="24"/>
              </w:rPr>
              <w:t xml:space="preserve"> </w:t>
            </w:r>
            <w:r>
              <w:rPr>
                <w:iCs/>
                <w:sz w:val="24"/>
              </w:rPr>
              <w:t>This</w:t>
            </w:r>
            <w:r>
              <w:rPr>
                <w:iCs/>
                <w:spacing w:val="-1"/>
                <w:sz w:val="24"/>
              </w:rPr>
              <w:t xml:space="preserve"> </w:t>
            </w:r>
            <w:r>
              <w:rPr>
                <w:iCs/>
                <w:sz w:val="24"/>
              </w:rPr>
              <w:t>module</w:t>
            </w:r>
            <w:r>
              <w:rPr>
                <w:iCs/>
                <w:spacing w:val="-52"/>
                <w:sz w:val="24"/>
              </w:rPr>
              <w:t xml:space="preserve"> </w:t>
            </w:r>
            <w:r>
              <w:rPr>
                <w:iCs/>
                <w:sz w:val="24"/>
              </w:rPr>
              <w:t>gives some indication of the breadth and depth of required</w:t>
            </w:r>
            <w:r>
              <w:rPr>
                <w:iCs/>
                <w:spacing w:val="1"/>
                <w:sz w:val="24"/>
              </w:rPr>
              <w:t xml:space="preserve"> </w:t>
            </w:r>
            <w:r>
              <w:rPr>
                <w:iCs/>
                <w:sz w:val="24"/>
              </w:rPr>
              <w:t>knowledge and surgical skills. The list should not considered</w:t>
            </w:r>
            <w:r>
              <w:rPr>
                <w:iCs/>
                <w:spacing w:val="1"/>
                <w:sz w:val="24"/>
              </w:rPr>
              <w:t xml:space="preserve"> </w:t>
            </w:r>
            <w:r>
              <w:rPr>
                <w:iCs/>
                <w:sz w:val="24"/>
              </w:rPr>
              <w:t>to</w:t>
            </w:r>
            <w:r>
              <w:rPr>
                <w:iCs/>
                <w:spacing w:val="-2"/>
                <w:sz w:val="24"/>
              </w:rPr>
              <w:t xml:space="preserve"> </w:t>
            </w:r>
            <w:r>
              <w:rPr>
                <w:iCs/>
                <w:sz w:val="24"/>
              </w:rPr>
              <w:t>be</w:t>
            </w:r>
            <w:r>
              <w:rPr>
                <w:iCs/>
                <w:spacing w:val="1"/>
                <w:sz w:val="24"/>
              </w:rPr>
              <w:t xml:space="preserve"> </w:t>
            </w:r>
            <w:r>
              <w:rPr>
                <w:iCs/>
                <w:sz w:val="24"/>
              </w:rPr>
              <w:t>fully</w:t>
            </w:r>
            <w:r>
              <w:rPr>
                <w:iCs/>
                <w:spacing w:val="-1"/>
                <w:sz w:val="24"/>
              </w:rPr>
              <w:t xml:space="preserve"> </w:t>
            </w:r>
            <w:r>
              <w:rPr>
                <w:iCs/>
                <w:sz w:val="24"/>
              </w:rPr>
              <w:t>inclusive</w:t>
            </w:r>
            <w:r>
              <w:rPr>
                <w:iCs/>
                <w:spacing w:val="1"/>
                <w:sz w:val="24"/>
              </w:rPr>
              <w:t xml:space="preserve"> </w:t>
            </w:r>
            <w:r>
              <w:rPr>
                <w:iCs/>
                <w:sz w:val="24"/>
              </w:rPr>
              <w:t>or</w:t>
            </w:r>
            <w:r>
              <w:rPr>
                <w:iCs/>
                <w:spacing w:val="-1"/>
                <w:sz w:val="24"/>
              </w:rPr>
              <w:t xml:space="preserve"> </w:t>
            </w:r>
            <w:r>
              <w:rPr>
                <w:iCs/>
                <w:sz w:val="24"/>
              </w:rPr>
              <w:t>exhaustive.</w:t>
            </w:r>
          </w:p>
        </w:tc>
      </w:tr>
      <w:tr w:rsidR="00D6059D">
        <w:trPr>
          <w:trHeight w:val="7033"/>
        </w:trPr>
        <w:tc>
          <w:tcPr>
            <w:tcW w:w="155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132" w:right="124"/>
              <w:jc w:val="center"/>
              <w:rPr>
                <w:b/>
                <w:sz w:val="24"/>
              </w:rPr>
            </w:pPr>
            <w:r>
              <w:rPr>
                <w:b/>
                <w:sz w:val="24"/>
              </w:rPr>
              <w:t>Knowledge</w:t>
            </w:r>
          </w:p>
        </w:tc>
        <w:tc>
          <w:tcPr>
            <w:tcW w:w="11766" w:type="dxa"/>
          </w:tcPr>
          <w:p w:rsidR="00D6059D" w:rsidRDefault="00D04AA7">
            <w:pPr>
              <w:pStyle w:val="TableParagraph"/>
              <w:ind w:left="114" w:right="677"/>
              <w:rPr>
                <w:sz w:val="24"/>
              </w:rPr>
            </w:pPr>
            <w:r>
              <w:rPr>
                <w:sz w:val="24"/>
              </w:rPr>
              <w:t>Understand the embryology, physiology, biochemistry and</w:t>
            </w:r>
            <w:r>
              <w:rPr>
                <w:spacing w:val="-52"/>
                <w:sz w:val="24"/>
              </w:rPr>
              <w:t xml:space="preserve"> </w:t>
            </w:r>
            <w:r>
              <w:rPr>
                <w:sz w:val="24"/>
              </w:rPr>
              <w:t>anatomy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thyroid</w:t>
            </w:r>
            <w:r>
              <w:rPr>
                <w:spacing w:val="1"/>
                <w:sz w:val="24"/>
              </w:rPr>
              <w:t xml:space="preserve"> </w:t>
            </w:r>
            <w:r>
              <w:rPr>
                <w:sz w:val="24"/>
              </w:rPr>
              <w:t>gland</w:t>
            </w:r>
          </w:p>
          <w:p w:rsidR="00D6059D" w:rsidRDefault="00D04AA7">
            <w:pPr>
              <w:pStyle w:val="TableParagraph"/>
              <w:ind w:left="114"/>
              <w:rPr>
                <w:sz w:val="24"/>
              </w:rPr>
            </w:pPr>
            <w:r>
              <w:rPr>
                <w:sz w:val="24"/>
              </w:rPr>
              <w:t>Understand</w:t>
            </w:r>
            <w:r>
              <w:rPr>
                <w:spacing w:val="-4"/>
                <w:sz w:val="24"/>
              </w:rPr>
              <w:t xml:space="preserve"> </w:t>
            </w:r>
            <w:r>
              <w:rPr>
                <w:sz w:val="24"/>
              </w:rPr>
              <w:t>the</w:t>
            </w:r>
            <w:r>
              <w:rPr>
                <w:spacing w:val="-5"/>
                <w:sz w:val="24"/>
              </w:rPr>
              <w:t xml:space="preserve"> </w:t>
            </w:r>
            <w:r>
              <w:rPr>
                <w:sz w:val="24"/>
              </w:rPr>
              <w:t>embryology,</w:t>
            </w:r>
            <w:r>
              <w:rPr>
                <w:spacing w:val="-4"/>
                <w:sz w:val="24"/>
              </w:rPr>
              <w:t xml:space="preserve"> </w:t>
            </w:r>
            <w:r>
              <w:rPr>
                <w:sz w:val="24"/>
              </w:rPr>
              <w:t>physiology,</w:t>
            </w:r>
            <w:r>
              <w:rPr>
                <w:spacing w:val="-4"/>
                <w:sz w:val="24"/>
              </w:rPr>
              <w:t xml:space="preserve"> </w:t>
            </w:r>
            <w:r>
              <w:rPr>
                <w:sz w:val="24"/>
              </w:rPr>
              <w:t>biochemistry</w:t>
            </w:r>
            <w:r>
              <w:rPr>
                <w:spacing w:val="-5"/>
                <w:sz w:val="24"/>
              </w:rPr>
              <w:t xml:space="preserve"> </w:t>
            </w:r>
            <w:r>
              <w:rPr>
                <w:sz w:val="24"/>
              </w:rPr>
              <w:t>and</w:t>
            </w:r>
            <w:r>
              <w:rPr>
                <w:spacing w:val="-51"/>
                <w:sz w:val="24"/>
              </w:rPr>
              <w:t xml:space="preserve"> </w:t>
            </w:r>
            <w:r>
              <w:rPr>
                <w:sz w:val="24"/>
              </w:rPr>
              <w:t>anatomy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parathyroid</w:t>
            </w:r>
            <w:r>
              <w:rPr>
                <w:spacing w:val="1"/>
                <w:sz w:val="24"/>
              </w:rPr>
              <w:t xml:space="preserve"> </w:t>
            </w:r>
            <w:r>
              <w:rPr>
                <w:sz w:val="24"/>
              </w:rPr>
              <w:t>glands.</w:t>
            </w:r>
          </w:p>
          <w:p w:rsidR="00D6059D" w:rsidRDefault="00D04AA7">
            <w:pPr>
              <w:pStyle w:val="TableParagraph"/>
              <w:ind w:left="114" w:right="436"/>
              <w:rPr>
                <w:sz w:val="24"/>
              </w:rPr>
            </w:pPr>
            <w:r>
              <w:rPr>
                <w:sz w:val="24"/>
              </w:rPr>
              <w:t>Understand the pathophysiology of endocrine dysfunction of</w:t>
            </w:r>
            <w:r>
              <w:rPr>
                <w:spacing w:val="-53"/>
                <w:sz w:val="24"/>
              </w:rPr>
              <w:t xml:space="preserve"> </w:t>
            </w:r>
            <w:r>
              <w:rPr>
                <w:sz w:val="24"/>
              </w:rPr>
              <w:t>the</w:t>
            </w:r>
            <w:r>
              <w:rPr>
                <w:spacing w:val="-3"/>
                <w:sz w:val="24"/>
              </w:rPr>
              <w:t xml:space="preserve"> </w:t>
            </w:r>
            <w:r>
              <w:rPr>
                <w:sz w:val="24"/>
              </w:rPr>
              <w:t>thyroid</w:t>
            </w:r>
            <w:r>
              <w:rPr>
                <w:spacing w:val="-1"/>
                <w:sz w:val="24"/>
              </w:rPr>
              <w:t xml:space="preserve"> </w:t>
            </w:r>
            <w:r>
              <w:rPr>
                <w:sz w:val="24"/>
              </w:rPr>
              <w:t>and</w:t>
            </w:r>
            <w:r>
              <w:rPr>
                <w:spacing w:val="1"/>
                <w:sz w:val="24"/>
              </w:rPr>
              <w:t xml:space="preserve"> </w:t>
            </w:r>
            <w:r>
              <w:rPr>
                <w:sz w:val="24"/>
              </w:rPr>
              <w:t>parathyroid</w:t>
            </w:r>
            <w:r>
              <w:rPr>
                <w:spacing w:val="1"/>
                <w:sz w:val="24"/>
              </w:rPr>
              <w:t xml:space="preserve"> </w:t>
            </w:r>
            <w:r>
              <w:rPr>
                <w:sz w:val="24"/>
              </w:rPr>
              <w:t>glands.</w:t>
            </w:r>
          </w:p>
          <w:p w:rsidR="00D6059D" w:rsidRDefault="00D04AA7">
            <w:pPr>
              <w:pStyle w:val="TableParagraph"/>
              <w:spacing w:before="1"/>
              <w:ind w:left="114" w:right="541"/>
              <w:rPr>
                <w:sz w:val="24"/>
              </w:rPr>
            </w:pPr>
            <w:r>
              <w:rPr>
                <w:sz w:val="24"/>
              </w:rPr>
              <w:t>Understand the classification of thyroid neoplasia. Including</w:t>
            </w:r>
            <w:r>
              <w:rPr>
                <w:spacing w:val="-52"/>
                <w:sz w:val="24"/>
              </w:rPr>
              <w:t xml:space="preserve"> </w:t>
            </w:r>
            <w:r>
              <w:rPr>
                <w:sz w:val="24"/>
              </w:rPr>
              <w:t>TNM</w:t>
            </w:r>
          </w:p>
          <w:p w:rsidR="00D6059D" w:rsidRDefault="00D04AA7">
            <w:pPr>
              <w:pStyle w:val="TableParagraph"/>
              <w:ind w:left="114"/>
              <w:rPr>
                <w:sz w:val="24"/>
              </w:rPr>
            </w:pPr>
            <w:r>
              <w:rPr>
                <w:sz w:val="24"/>
              </w:rPr>
              <w:t>Understand</w:t>
            </w:r>
            <w:r>
              <w:rPr>
                <w:spacing w:val="-3"/>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2"/>
                <w:sz w:val="24"/>
              </w:rPr>
              <w:t xml:space="preserve"> </w:t>
            </w:r>
            <w:r>
              <w:rPr>
                <w:sz w:val="24"/>
              </w:rPr>
              <w:t>investigation</w:t>
            </w:r>
            <w:r>
              <w:rPr>
                <w:spacing w:val="-2"/>
                <w:sz w:val="24"/>
              </w:rPr>
              <w:t xml:space="preserve"> </w:t>
            </w:r>
            <w:r>
              <w:rPr>
                <w:sz w:val="24"/>
              </w:rPr>
              <w:t>of</w:t>
            </w:r>
            <w:r>
              <w:rPr>
                <w:spacing w:val="-2"/>
                <w:sz w:val="24"/>
              </w:rPr>
              <w:t xml:space="preserve"> </w:t>
            </w:r>
            <w:r>
              <w:rPr>
                <w:sz w:val="24"/>
              </w:rPr>
              <w:t>a</w:t>
            </w:r>
            <w:r>
              <w:rPr>
                <w:spacing w:val="-6"/>
                <w:sz w:val="24"/>
              </w:rPr>
              <w:t xml:space="preserve"> </w:t>
            </w:r>
            <w:r>
              <w:rPr>
                <w:sz w:val="24"/>
              </w:rPr>
              <w:t>patient</w:t>
            </w:r>
            <w:r>
              <w:rPr>
                <w:spacing w:val="-4"/>
                <w:sz w:val="24"/>
              </w:rPr>
              <w:t xml:space="preserve"> </w:t>
            </w:r>
            <w:r>
              <w:rPr>
                <w:sz w:val="24"/>
              </w:rPr>
              <w:t>with</w:t>
            </w:r>
            <w:r>
              <w:rPr>
                <w:spacing w:val="-51"/>
                <w:sz w:val="24"/>
              </w:rPr>
              <w:t xml:space="preserve"> </w:t>
            </w:r>
            <w:r>
              <w:rPr>
                <w:sz w:val="24"/>
              </w:rPr>
              <w:t>endocrine</w:t>
            </w:r>
            <w:r>
              <w:rPr>
                <w:spacing w:val="-2"/>
                <w:sz w:val="24"/>
              </w:rPr>
              <w:t xml:space="preserve"> </w:t>
            </w:r>
            <w:r>
              <w:rPr>
                <w:sz w:val="24"/>
              </w:rPr>
              <w:t>dysfunction of</w:t>
            </w:r>
            <w:r>
              <w:rPr>
                <w:spacing w:val="-1"/>
                <w:sz w:val="24"/>
              </w:rPr>
              <w:t xml:space="preserve"> </w:t>
            </w:r>
            <w:r>
              <w:rPr>
                <w:sz w:val="24"/>
              </w:rPr>
              <w:t>the thyroid gland.</w:t>
            </w:r>
          </w:p>
          <w:p w:rsidR="00D6059D" w:rsidRDefault="00D04AA7">
            <w:pPr>
              <w:pStyle w:val="TableParagraph"/>
              <w:ind w:left="114"/>
              <w:rPr>
                <w:sz w:val="24"/>
              </w:rPr>
            </w:pPr>
            <w:r>
              <w:rPr>
                <w:sz w:val="24"/>
              </w:rPr>
              <w:t>Understand</w:t>
            </w:r>
            <w:r>
              <w:rPr>
                <w:spacing w:val="-3"/>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2"/>
                <w:sz w:val="24"/>
              </w:rPr>
              <w:t xml:space="preserve"> </w:t>
            </w:r>
            <w:r>
              <w:rPr>
                <w:sz w:val="24"/>
              </w:rPr>
              <w:t>investigation</w:t>
            </w:r>
            <w:r>
              <w:rPr>
                <w:spacing w:val="-2"/>
                <w:sz w:val="24"/>
              </w:rPr>
              <w:t xml:space="preserve"> </w:t>
            </w:r>
            <w:r>
              <w:rPr>
                <w:sz w:val="24"/>
              </w:rPr>
              <w:t>of</w:t>
            </w:r>
            <w:r>
              <w:rPr>
                <w:spacing w:val="-2"/>
                <w:sz w:val="24"/>
              </w:rPr>
              <w:t xml:space="preserve"> </w:t>
            </w:r>
            <w:r>
              <w:rPr>
                <w:sz w:val="24"/>
              </w:rPr>
              <w:t>a</w:t>
            </w:r>
            <w:r>
              <w:rPr>
                <w:spacing w:val="-6"/>
                <w:sz w:val="24"/>
              </w:rPr>
              <w:t xml:space="preserve"> </w:t>
            </w:r>
            <w:r>
              <w:rPr>
                <w:sz w:val="24"/>
              </w:rPr>
              <w:t>patient</w:t>
            </w:r>
            <w:r>
              <w:rPr>
                <w:spacing w:val="-4"/>
                <w:sz w:val="24"/>
              </w:rPr>
              <w:t xml:space="preserve"> </w:t>
            </w:r>
            <w:r>
              <w:rPr>
                <w:sz w:val="24"/>
              </w:rPr>
              <w:t>with</w:t>
            </w:r>
            <w:r>
              <w:rPr>
                <w:spacing w:val="-51"/>
                <w:sz w:val="24"/>
              </w:rPr>
              <w:t xml:space="preserve"> </w:t>
            </w:r>
            <w:r>
              <w:rPr>
                <w:sz w:val="24"/>
              </w:rPr>
              <w:t>endocrine</w:t>
            </w:r>
            <w:r>
              <w:rPr>
                <w:spacing w:val="-2"/>
                <w:sz w:val="24"/>
              </w:rPr>
              <w:t xml:space="preserve"> </w:t>
            </w:r>
            <w:r>
              <w:rPr>
                <w:sz w:val="24"/>
              </w:rPr>
              <w:t>dysfunction of</w:t>
            </w:r>
            <w:r>
              <w:rPr>
                <w:spacing w:val="-2"/>
                <w:sz w:val="24"/>
              </w:rPr>
              <w:t xml:space="preserve"> </w:t>
            </w:r>
            <w:r>
              <w:rPr>
                <w:sz w:val="24"/>
              </w:rPr>
              <w:t>the parathyroid</w:t>
            </w:r>
            <w:r>
              <w:rPr>
                <w:spacing w:val="-1"/>
                <w:sz w:val="24"/>
              </w:rPr>
              <w:t xml:space="preserve"> </w:t>
            </w:r>
            <w:r>
              <w:rPr>
                <w:sz w:val="24"/>
              </w:rPr>
              <w:t>glands.</w:t>
            </w:r>
          </w:p>
          <w:p w:rsidR="00D6059D" w:rsidRDefault="00D04AA7">
            <w:pPr>
              <w:pStyle w:val="TableParagraph"/>
              <w:ind w:left="114"/>
              <w:rPr>
                <w:sz w:val="24"/>
              </w:rPr>
            </w:pPr>
            <w:r>
              <w:rPr>
                <w:sz w:val="24"/>
              </w:rPr>
              <w:t>Understand</w:t>
            </w:r>
            <w:r>
              <w:rPr>
                <w:spacing w:val="-2"/>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1"/>
                <w:sz w:val="24"/>
              </w:rPr>
              <w:t xml:space="preserve"> </w:t>
            </w:r>
            <w:r>
              <w:rPr>
                <w:sz w:val="24"/>
              </w:rPr>
              <w:t>investigation</w:t>
            </w:r>
            <w:r>
              <w:rPr>
                <w:spacing w:val="-2"/>
                <w:sz w:val="24"/>
              </w:rPr>
              <w:t xml:space="preserve"> </w:t>
            </w:r>
            <w:r>
              <w:rPr>
                <w:sz w:val="24"/>
              </w:rPr>
              <w:t>of</w:t>
            </w:r>
            <w:r>
              <w:rPr>
                <w:spacing w:val="-2"/>
                <w:sz w:val="24"/>
              </w:rPr>
              <w:t xml:space="preserve"> </w:t>
            </w:r>
            <w:r>
              <w:rPr>
                <w:sz w:val="24"/>
              </w:rPr>
              <w:t>a</w:t>
            </w:r>
            <w:r>
              <w:rPr>
                <w:spacing w:val="-5"/>
                <w:sz w:val="24"/>
              </w:rPr>
              <w:t xml:space="preserve"> </w:t>
            </w:r>
            <w:r>
              <w:rPr>
                <w:sz w:val="24"/>
              </w:rPr>
              <w:t>patient</w:t>
            </w:r>
            <w:r>
              <w:rPr>
                <w:spacing w:val="-4"/>
                <w:sz w:val="24"/>
              </w:rPr>
              <w:t xml:space="preserve"> </w:t>
            </w:r>
            <w:r>
              <w:rPr>
                <w:sz w:val="24"/>
              </w:rPr>
              <w:t>with</w:t>
            </w:r>
            <w:r>
              <w:rPr>
                <w:spacing w:val="-4"/>
                <w:sz w:val="24"/>
              </w:rPr>
              <w:t xml:space="preserve"> </w:t>
            </w:r>
            <w:r>
              <w:rPr>
                <w:sz w:val="24"/>
              </w:rPr>
              <w:t>a</w:t>
            </w:r>
            <w:r>
              <w:rPr>
                <w:spacing w:val="-51"/>
                <w:sz w:val="24"/>
              </w:rPr>
              <w:t xml:space="preserve"> </w:t>
            </w:r>
            <w:r>
              <w:rPr>
                <w:sz w:val="24"/>
              </w:rPr>
              <w:t>parathyroid</w:t>
            </w:r>
            <w:r>
              <w:rPr>
                <w:spacing w:val="-2"/>
                <w:sz w:val="24"/>
              </w:rPr>
              <w:t xml:space="preserve"> </w:t>
            </w:r>
            <w:r>
              <w:rPr>
                <w:sz w:val="24"/>
              </w:rPr>
              <w:t>or</w:t>
            </w:r>
            <w:r>
              <w:rPr>
                <w:spacing w:val="-1"/>
                <w:sz w:val="24"/>
              </w:rPr>
              <w:t xml:space="preserve"> </w:t>
            </w:r>
            <w:r>
              <w:rPr>
                <w:sz w:val="24"/>
              </w:rPr>
              <w:t>thyroid</w:t>
            </w:r>
            <w:r>
              <w:rPr>
                <w:spacing w:val="-1"/>
                <w:sz w:val="24"/>
              </w:rPr>
              <w:t xml:space="preserve"> </w:t>
            </w:r>
            <w:r>
              <w:rPr>
                <w:sz w:val="24"/>
              </w:rPr>
              <w:t>mass</w:t>
            </w:r>
          </w:p>
          <w:p w:rsidR="00D6059D" w:rsidRDefault="00D04AA7">
            <w:pPr>
              <w:pStyle w:val="TableParagraph"/>
              <w:ind w:left="114"/>
              <w:rPr>
                <w:sz w:val="24"/>
              </w:rPr>
            </w:pPr>
            <w:r>
              <w:rPr>
                <w:sz w:val="24"/>
              </w:rPr>
              <w:t>Understand</w:t>
            </w:r>
            <w:r>
              <w:rPr>
                <w:spacing w:val="-2"/>
                <w:sz w:val="24"/>
              </w:rPr>
              <w:t xml:space="preserve"> </w:t>
            </w:r>
            <w:r>
              <w:rPr>
                <w:sz w:val="24"/>
              </w:rPr>
              <w:t>principles</w:t>
            </w:r>
            <w:r>
              <w:rPr>
                <w:spacing w:val="-2"/>
                <w:sz w:val="24"/>
              </w:rPr>
              <w:t xml:space="preserve"> </w:t>
            </w:r>
            <w:r>
              <w:rPr>
                <w:sz w:val="24"/>
              </w:rPr>
              <w:t>of</w:t>
            </w:r>
            <w:r>
              <w:rPr>
                <w:spacing w:val="-4"/>
                <w:sz w:val="24"/>
              </w:rPr>
              <w:t xml:space="preserve"> </w:t>
            </w:r>
            <w:r>
              <w:rPr>
                <w:sz w:val="24"/>
              </w:rPr>
              <w:t>medical</w:t>
            </w:r>
            <w:r>
              <w:rPr>
                <w:spacing w:val="-3"/>
                <w:sz w:val="24"/>
              </w:rPr>
              <w:t xml:space="preserve"> </w:t>
            </w:r>
            <w:r>
              <w:rPr>
                <w:sz w:val="24"/>
              </w:rPr>
              <w:t>and</w:t>
            </w:r>
            <w:r>
              <w:rPr>
                <w:spacing w:val="-4"/>
                <w:sz w:val="24"/>
              </w:rPr>
              <w:t xml:space="preserve"> </w:t>
            </w:r>
            <w:r>
              <w:rPr>
                <w:sz w:val="24"/>
              </w:rPr>
              <w:t>surgical</w:t>
            </w:r>
            <w:r>
              <w:rPr>
                <w:spacing w:val="-3"/>
                <w:sz w:val="24"/>
              </w:rPr>
              <w:t xml:space="preserve"> </w:t>
            </w:r>
            <w:r>
              <w:rPr>
                <w:sz w:val="24"/>
              </w:rPr>
              <w:t>management</w:t>
            </w:r>
            <w:r>
              <w:rPr>
                <w:spacing w:val="-3"/>
                <w:sz w:val="24"/>
              </w:rPr>
              <w:t xml:space="preserve"> </w:t>
            </w:r>
            <w:r>
              <w:rPr>
                <w:sz w:val="24"/>
              </w:rPr>
              <w:t>of</w:t>
            </w:r>
            <w:r>
              <w:rPr>
                <w:spacing w:val="-52"/>
                <w:sz w:val="24"/>
              </w:rPr>
              <w:t xml:space="preserve"> </w:t>
            </w:r>
            <w:r>
              <w:rPr>
                <w:sz w:val="24"/>
              </w:rPr>
              <w:t>endocrine dysfunction of the thyroid and parathyroid glands,</w:t>
            </w:r>
            <w:r>
              <w:rPr>
                <w:spacing w:val="1"/>
                <w:sz w:val="24"/>
              </w:rPr>
              <w:t xml:space="preserve"> </w:t>
            </w:r>
            <w:r>
              <w:rPr>
                <w:sz w:val="24"/>
              </w:rPr>
              <w:t>including</w:t>
            </w:r>
            <w:r>
              <w:rPr>
                <w:spacing w:val="-5"/>
                <w:sz w:val="24"/>
              </w:rPr>
              <w:t xml:space="preserve"> </w:t>
            </w:r>
            <w:r>
              <w:rPr>
                <w:sz w:val="24"/>
              </w:rPr>
              <w:t>the</w:t>
            </w:r>
            <w:r>
              <w:rPr>
                <w:spacing w:val="-4"/>
                <w:sz w:val="24"/>
              </w:rPr>
              <w:t xml:space="preserve"> </w:t>
            </w:r>
            <w:r>
              <w:rPr>
                <w:sz w:val="24"/>
              </w:rPr>
              <w:t>peri</w:t>
            </w:r>
            <w:r>
              <w:rPr>
                <w:spacing w:val="-2"/>
                <w:sz w:val="24"/>
              </w:rPr>
              <w:t xml:space="preserve"> </w:t>
            </w:r>
            <w:r>
              <w:rPr>
                <w:sz w:val="24"/>
              </w:rPr>
              <w:t>operative</w:t>
            </w:r>
            <w:r>
              <w:rPr>
                <w:spacing w:val="-2"/>
                <w:sz w:val="24"/>
              </w:rPr>
              <w:t xml:space="preserve"> </w:t>
            </w:r>
            <w:r>
              <w:rPr>
                <w:sz w:val="24"/>
              </w:rPr>
              <w:t>management</w:t>
            </w:r>
            <w:r>
              <w:rPr>
                <w:spacing w:val="-1"/>
                <w:sz w:val="24"/>
              </w:rPr>
              <w:t xml:space="preserve"> </w:t>
            </w:r>
            <w:r>
              <w:rPr>
                <w:sz w:val="24"/>
              </w:rPr>
              <w:t>of</w:t>
            </w:r>
            <w:r>
              <w:rPr>
                <w:spacing w:val="-3"/>
                <w:sz w:val="24"/>
              </w:rPr>
              <w:t xml:space="preserve"> </w:t>
            </w:r>
            <w:r>
              <w:rPr>
                <w:sz w:val="24"/>
              </w:rPr>
              <w:t>thyrotoxicosis.</w:t>
            </w:r>
          </w:p>
          <w:p w:rsidR="00D6059D" w:rsidRDefault="00D04AA7">
            <w:pPr>
              <w:pStyle w:val="TableParagraph"/>
              <w:ind w:left="114" w:right="290"/>
              <w:jc w:val="both"/>
              <w:rPr>
                <w:sz w:val="24"/>
              </w:rPr>
            </w:pPr>
            <w:r>
              <w:rPr>
                <w:sz w:val="24"/>
              </w:rPr>
              <w:t>Understand principles of medical and surgical management of</w:t>
            </w:r>
            <w:r>
              <w:rPr>
                <w:spacing w:val="1"/>
                <w:sz w:val="24"/>
              </w:rPr>
              <w:t xml:space="preserve"> </w:t>
            </w:r>
            <w:r>
              <w:rPr>
                <w:sz w:val="24"/>
              </w:rPr>
              <w:t>neoplasia</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thyroid</w:t>
            </w:r>
            <w:r>
              <w:rPr>
                <w:spacing w:val="-6"/>
                <w:sz w:val="24"/>
              </w:rPr>
              <w:t xml:space="preserve"> </w:t>
            </w:r>
            <w:r>
              <w:rPr>
                <w:sz w:val="24"/>
              </w:rPr>
              <w:t>and</w:t>
            </w:r>
            <w:r>
              <w:rPr>
                <w:spacing w:val="-4"/>
                <w:sz w:val="24"/>
              </w:rPr>
              <w:t xml:space="preserve"> </w:t>
            </w:r>
            <w:r>
              <w:rPr>
                <w:sz w:val="24"/>
              </w:rPr>
              <w:t>parathyroid</w:t>
            </w:r>
            <w:r>
              <w:rPr>
                <w:spacing w:val="-2"/>
                <w:sz w:val="24"/>
              </w:rPr>
              <w:t xml:space="preserve"> </w:t>
            </w:r>
            <w:r>
              <w:rPr>
                <w:sz w:val="24"/>
              </w:rPr>
              <w:t>glands,</w:t>
            </w:r>
            <w:r>
              <w:rPr>
                <w:spacing w:val="-5"/>
                <w:sz w:val="24"/>
              </w:rPr>
              <w:t xml:space="preserve"> </w:t>
            </w:r>
            <w:r>
              <w:rPr>
                <w:sz w:val="24"/>
              </w:rPr>
              <w:t>including</w:t>
            </w:r>
            <w:r>
              <w:rPr>
                <w:spacing w:val="-3"/>
                <w:sz w:val="24"/>
              </w:rPr>
              <w:t xml:space="preserve"> </w:t>
            </w:r>
            <w:r>
              <w:rPr>
                <w:sz w:val="24"/>
              </w:rPr>
              <w:t>post</w:t>
            </w:r>
            <w:r>
              <w:rPr>
                <w:spacing w:val="-52"/>
                <w:sz w:val="24"/>
              </w:rPr>
              <w:t xml:space="preserve"> </w:t>
            </w:r>
            <w:r>
              <w:rPr>
                <w:sz w:val="24"/>
              </w:rPr>
              <w:t>operative</w:t>
            </w:r>
            <w:r>
              <w:rPr>
                <w:spacing w:val="-1"/>
                <w:sz w:val="24"/>
              </w:rPr>
              <w:t xml:space="preserve"> </w:t>
            </w:r>
            <w:r>
              <w:rPr>
                <w:sz w:val="24"/>
              </w:rPr>
              <w:t>complications.</w:t>
            </w:r>
          </w:p>
          <w:p w:rsidR="00D6059D" w:rsidRDefault="00D04AA7">
            <w:pPr>
              <w:pStyle w:val="TableParagraph"/>
              <w:spacing w:line="242" w:lineRule="auto"/>
              <w:ind w:left="114"/>
              <w:rPr>
                <w:sz w:val="24"/>
              </w:rPr>
            </w:pPr>
            <w:r>
              <w:rPr>
                <w:sz w:val="24"/>
              </w:rPr>
              <w:t>Understand</w:t>
            </w:r>
            <w:r>
              <w:rPr>
                <w:spacing w:val="-1"/>
                <w:sz w:val="24"/>
              </w:rPr>
              <w:t xml:space="preserve"> </w:t>
            </w:r>
            <w:r>
              <w:rPr>
                <w:sz w:val="24"/>
              </w:rPr>
              <w:t>the</w:t>
            </w:r>
            <w:r>
              <w:rPr>
                <w:spacing w:val="-3"/>
                <w:sz w:val="24"/>
              </w:rPr>
              <w:t xml:space="preserve"> </w:t>
            </w:r>
            <w:r>
              <w:rPr>
                <w:sz w:val="24"/>
              </w:rPr>
              <w:t>need</w:t>
            </w:r>
            <w:r>
              <w:rPr>
                <w:spacing w:val="-2"/>
                <w:sz w:val="24"/>
              </w:rPr>
              <w:t xml:space="preserve"> </w:t>
            </w:r>
            <w:r>
              <w:rPr>
                <w:sz w:val="24"/>
              </w:rPr>
              <w:t>to</w:t>
            </w:r>
            <w:r>
              <w:rPr>
                <w:spacing w:val="-3"/>
                <w:sz w:val="24"/>
              </w:rPr>
              <w:t xml:space="preserve"> </w:t>
            </w:r>
            <w:r>
              <w:rPr>
                <w:sz w:val="24"/>
              </w:rPr>
              <w:t>work</w:t>
            </w:r>
            <w:r>
              <w:rPr>
                <w:spacing w:val="-3"/>
                <w:sz w:val="24"/>
              </w:rPr>
              <w:t xml:space="preserve"> </w:t>
            </w:r>
            <w:r>
              <w:rPr>
                <w:sz w:val="24"/>
              </w:rPr>
              <w:t>as</w:t>
            </w:r>
            <w:r>
              <w:rPr>
                <w:spacing w:val="-3"/>
                <w:sz w:val="24"/>
              </w:rPr>
              <w:t xml:space="preserve"> </w:t>
            </w:r>
            <w:r>
              <w:rPr>
                <w:sz w:val="24"/>
              </w:rPr>
              <w:t>part</w:t>
            </w:r>
            <w:r>
              <w:rPr>
                <w:spacing w:val="-3"/>
                <w:sz w:val="24"/>
              </w:rPr>
              <w:t xml:space="preserve"> </w:t>
            </w:r>
            <w:r>
              <w:rPr>
                <w:sz w:val="24"/>
              </w:rPr>
              <w:t>of</w:t>
            </w:r>
            <w:r>
              <w:rPr>
                <w:spacing w:val="-1"/>
                <w:sz w:val="24"/>
              </w:rPr>
              <w:t xml:space="preserve"> </w:t>
            </w:r>
            <w:r>
              <w:rPr>
                <w:sz w:val="24"/>
              </w:rPr>
              <w:t>an</w:t>
            </w:r>
            <w:r>
              <w:rPr>
                <w:spacing w:val="-2"/>
                <w:sz w:val="24"/>
              </w:rPr>
              <w:t xml:space="preserve"> </w:t>
            </w:r>
            <w:r>
              <w:rPr>
                <w:sz w:val="24"/>
              </w:rPr>
              <w:t>MDT</w:t>
            </w:r>
            <w:r>
              <w:rPr>
                <w:spacing w:val="-3"/>
                <w:sz w:val="24"/>
              </w:rPr>
              <w:t xml:space="preserve"> </w:t>
            </w:r>
            <w:r>
              <w:rPr>
                <w:sz w:val="24"/>
              </w:rPr>
              <w:t>in</w:t>
            </w:r>
            <w:r>
              <w:rPr>
                <w:spacing w:val="-1"/>
                <w:sz w:val="24"/>
              </w:rPr>
              <w:t xml:space="preserve"> </w:t>
            </w:r>
            <w:r>
              <w:rPr>
                <w:sz w:val="24"/>
              </w:rPr>
              <w:t>management</w:t>
            </w:r>
            <w:r>
              <w:rPr>
                <w:spacing w:val="-51"/>
                <w:sz w:val="24"/>
              </w:rPr>
              <w:t xml:space="preserve"> </w:t>
            </w:r>
            <w:r>
              <w:rPr>
                <w:sz w:val="24"/>
              </w:rPr>
              <w:t>of</w:t>
            </w:r>
            <w:r>
              <w:rPr>
                <w:spacing w:val="1"/>
                <w:sz w:val="24"/>
              </w:rPr>
              <w:t xml:space="preserve"> </w:t>
            </w:r>
            <w:r>
              <w:rPr>
                <w:sz w:val="24"/>
              </w:rPr>
              <w:t>malignant</w:t>
            </w:r>
            <w:r>
              <w:rPr>
                <w:spacing w:val="-1"/>
                <w:sz w:val="24"/>
              </w:rPr>
              <w:t xml:space="preserve"> </w:t>
            </w:r>
            <w:r>
              <w:rPr>
                <w:sz w:val="24"/>
              </w:rPr>
              <w:t>thyroid</w:t>
            </w:r>
            <w:r>
              <w:rPr>
                <w:spacing w:val="-1"/>
                <w:sz w:val="24"/>
              </w:rPr>
              <w:t xml:space="preserve"> </w:t>
            </w:r>
            <w:r>
              <w:rPr>
                <w:sz w:val="24"/>
              </w:rPr>
              <w:t>disease.</w:t>
            </w:r>
          </w:p>
          <w:p w:rsidR="00D6059D" w:rsidRDefault="00D04AA7">
            <w:pPr>
              <w:pStyle w:val="TableParagraph"/>
              <w:spacing w:line="289" w:lineRule="exact"/>
              <w:ind w:left="114"/>
              <w:rPr>
                <w:sz w:val="24"/>
              </w:rPr>
            </w:pPr>
            <w:r>
              <w:rPr>
                <w:sz w:val="24"/>
              </w:rPr>
              <w:t>Be</w:t>
            </w:r>
            <w:r>
              <w:rPr>
                <w:spacing w:val="-1"/>
                <w:sz w:val="24"/>
              </w:rPr>
              <w:t xml:space="preserve"> </w:t>
            </w:r>
            <w:r>
              <w:rPr>
                <w:sz w:val="24"/>
              </w:rPr>
              <w:t>aware</w:t>
            </w:r>
            <w:r>
              <w:rPr>
                <w:spacing w:val="-3"/>
                <w:sz w:val="24"/>
              </w:rPr>
              <w:t xml:space="preserve"> </w:t>
            </w:r>
            <w:r>
              <w:rPr>
                <w:sz w:val="24"/>
              </w:rPr>
              <w:t>of</w:t>
            </w:r>
            <w:r>
              <w:rPr>
                <w:spacing w:val="-2"/>
                <w:sz w:val="24"/>
              </w:rPr>
              <w:t xml:space="preserve"> </w:t>
            </w:r>
            <w:r>
              <w:rPr>
                <w:sz w:val="24"/>
              </w:rPr>
              <w:t>national</w:t>
            </w:r>
            <w:r>
              <w:rPr>
                <w:spacing w:val="-2"/>
                <w:sz w:val="24"/>
              </w:rPr>
              <w:t xml:space="preserve"> </w:t>
            </w:r>
            <w:r>
              <w:rPr>
                <w:sz w:val="24"/>
              </w:rPr>
              <w:t>and</w:t>
            </w:r>
            <w:r>
              <w:rPr>
                <w:spacing w:val="-3"/>
                <w:sz w:val="24"/>
              </w:rPr>
              <w:t xml:space="preserve"> </w:t>
            </w:r>
            <w:r>
              <w:rPr>
                <w:sz w:val="24"/>
              </w:rPr>
              <w:t>local guidelines</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management</w:t>
            </w:r>
          </w:p>
          <w:p w:rsidR="00D6059D" w:rsidRDefault="00D04AA7">
            <w:pPr>
              <w:pStyle w:val="TableParagraph"/>
              <w:spacing w:line="273" w:lineRule="exact"/>
              <w:ind w:left="114"/>
              <w:rPr>
                <w:sz w:val="24"/>
              </w:rPr>
            </w:pPr>
            <w:r>
              <w:rPr>
                <w:sz w:val="24"/>
              </w:rPr>
              <w:t>of</w:t>
            </w:r>
            <w:r>
              <w:rPr>
                <w:spacing w:val="-2"/>
                <w:sz w:val="24"/>
              </w:rPr>
              <w:t xml:space="preserve"> </w:t>
            </w:r>
            <w:r>
              <w:rPr>
                <w:sz w:val="24"/>
              </w:rPr>
              <w:t>thyroid</w:t>
            </w:r>
            <w:r>
              <w:rPr>
                <w:spacing w:val="-2"/>
                <w:sz w:val="24"/>
              </w:rPr>
              <w:t xml:space="preserve"> </w:t>
            </w:r>
            <w:r>
              <w:rPr>
                <w:sz w:val="24"/>
              </w:rPr>
              <w:t>malignancy.</w:t>
            </w:r>
          </w:p>
          <w:p w:rsidR="00D6059D" w:rsidRDefault="00D04AA7">
            <w:pPr>
              <w:pStyle w:val="TableParagraph"/>
              <w:spacing w:line="273" w:lineRule="exact"/>
              <w:ind w:left="114"/>
              <w:rPr>
                <w:sz w:val="24"/>
              </w:rPr>
            </w:pPr>
            <w:r>
              <w:rPr>
                <w:sz w:val="24"/>
              </w:rPr>
              <w:t>Understand the necessary genetic and endocrine testing required for thyroid malignancies that may be associated with multiple endocrine neoplasia (MEN) syndromes.</w:t>
            </w:r>
          </w:p>
          <w:p w:rsidR="00D6059D" w:rsidRDefault="00D04AA7">
            <w:pPr>
              <w:pStyle w:val="TableParagraph"/>
              <w:ind w:left="114" w:right="677"/>
              <w:rPr>
                <w:sz w:val="24"/>
              </w:rPr>
            </w:pPr>
            <w:r>
              <w:rPr>
                <w:sz w:val="24"/>
              </w:rPr>
              <w:t>Be able to elicit an appropriate clinical history from a patient with thyroid or parathyroid gland disease.</w:t>
            </w:r>
          </w:p>
          <w:p w:rsidR="00D6059D" w:rsidRDefault="00D04AA7">
            <w:pPr>
              <w:pStyle w:val="TableParagraph"/>
              <w:ind w:left="114" w:right="677"/>
              <w:rPr>
                <w:sz w:val="24"/>
              </w:rPr>
            </w:pPr>
            <w:r>
              <w:rPr>
                <w:sz w:val="24"/>
              </w:rPr>
              <w:t>Be able to demonstrate relevant clinical signs in a patient with thyroid or parathyroid gland disease</w:t>
            </w:r>
          </w:p>
        </w:tc>
      </w:tr>
      <w:tr w:rsidR="00D6059D">
        <w:trPr>
          <w:trHeight w:val="5234"/>
        </w:trPr>
        <w:tc>
          <w:tcPr>
            <w:tcW w:w="155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766" w:type="dxa"/>
          </w:tcPr>
          <w:p w:rsidR="00D6059D" w:rsidRDefault="00D04AA7">
            <w:pPr>
              <w:pStyle w:val="TableParagraph"/>
              <w:ind w:right="677"/>
              <w:rPr>
                <w:b/>
                <w:bCs/>
                <w:sz w:val="24"/>
              </w:rPr>
            </w:pPr>
            <w:r>
              <w:rPr>
                <w:b/>
                <w:bCs/>
                <w:sz w:val="24"/>
              </w:rPr>
              <w:t>Thyroid</w:t>
            </w:r>
          </w:p>
          <w:p w:rsidR="00D6059D" w:rsidRDefault="00D04AA7">
            <w:pPr>
              <w:pStyle w:val="TableParagraph"/>
              <w:ind w:left="114" w:right="677"/>
              <w:rPr>
                <w:sz w:val="24"/>
              </w:rPr>
            </w:pPr>
            <w:r>
              <w:rPr>
                <w:sz w:val="24"/>
              </w:rPr>
              <w:t>Investigation protocols for thyroid cancer CT MR and PET scanning in thyroid disease Interpretation of thyroid function tests FNAC</w:t>
            </w:r>
          </w:p>
          <w:p w:rsidR="00D6059D" w:rsidRDefault="00D04AA7">
            <w:pPr>
              <w:pStyle w:val="TableParagraph"/>
              <w:ind w:left="114" w:right="677"/>
              <w:rPr>
                <w:sz w:val="24"/>
              </w:rPr>
            </w:pPr>
            <w:r>
              <w:rPr>
                <w:sz w:val="24"/>
              </w:rPr>
              <w:t>Core biopsy of thyroid US of thyroid</w:t>
            </w:r>
          </w:p>
          <w:p w:rsidR="00D6059D" w:rsidRDefault="00D04AA7">
            <w:pPr>
              <w:pStyle w:val="TableParagraph"/>
              <w:ind w:left="114" w:right="677"/>
              <w:rPr>
                <w:sz w:val="24"/>
              </w:rPr>
            </w:pPr>
            <w:r>
              <w:rPr>
                <w:sz w:val="24"/>
              </w:rPr>
              <w:t>Interpretation of isotope scans MDT discussion of thyroid cases</w:t>
            </w:r>
          </w:p>
          <w:p w:rsidR="00D6059D" w:rsidRDefault="00D04AA7">
            <w:pPr>
              <w:pStyle w:val="TableParagraph"/>
              <w:ind w:left="114" w:right="677"/>
              <w:rPr>
                <w:sz w:val="24"/>
              </w:rPr>
            </w:pPr>
            <w:r>
              <w:rPr>
                <w:sz w:val="24"/>
              </w:rPr>
              <w:t xml:space="preserve">Management of post thyroidectomy hypocalcaemia </w:t>
            </w:r>
          </w:p>
          <w:p w:rsidR="00D6059D" w:rsidRDefault="00D04AA7">
            <w:pPr>
              <w:pStyle w:val="TableParagraph"/>
              <w:ind w:left="114" w:right="677"/>
              <w:rPr>
                <w:sz w:val="24"/>
              </w:rPr>
            </w:pPr>
            <w:r>
              <w:rPr>
                <w:sz w:val="24"/>
              </w:rPr>
              <w:t>Management of post thyroidectomy hoarseness</w:t>
            </w:r>
          </w:p>
          <w:p w:rsidR="00D6059D" w:rsidRDefault="00D6059D">
            <w:pPr>
              <w:pStyle w:val="TableParagraph"/>
              <w:ind w:left="114" w:right="677"/>
              <w:rPr>
                <w:sz w:val="24"/>
              </w:rPr>
            </w:pPr>
          </w:p>
          <w:p w:rsidR="00D6059D" w:rsidRDefault="00D04AA7">
            <w:pPr>
              <w:pStyle w:val="TableParagraph"/>
              <w:ind w:left="114" w:right="677"/>
              <w:rPr>
                <w:b/>
                <w:bCs/>
                <w:sz w:val="24"/>
              </w:rPr>
            </w:pPr>
            <w:r>
              <w:rPr>
                <w:b/>
                <w:bCs/>
                <w:sz w:val="24"/>
              </w:rPr>
              <w:t>Parathyroid</w:t>
            </w:r>
          </w:p>
          <w:p w:rsidR="00D6059D" w:rsidRDefault="00D04AA7">
            <w:pPr>
              <w:pStyle w:val="TableParagraph"/>
              <w:ind w:left="114" w:right="677"/>
              <w:rPr>
                <w:sz w:val="24"/>
              </w:rPr>
            </w:pPr>
            <w:r>
              <w:rPr>
                <w:sz w:val="24"/>
              </w:rPr>
              <w:t xml:space="preserve">Investigation protocols for parathyroid disease </w:t>
            </w:r>
          </w:p>
          <w:p w:rsidR="00D6059D" w:rsidRDefault="00D04AA7">
            <w:pPr>
              <w:pStyle w:val="TableParagraph"/>
              <w:ind w:left="114" w:right="677"/>
              <w:rPr>
                <w:sz w:val="24"/>
              </w:rPr>
            </w:pPr>
            <w:r>
              <w:rPr>
                <w:sz w:val="24"/>
              </w:rPr>
              <w:t xml:space="preserve">CT MR and PET scanning in parathyroid disease Interpretation of Ca PTH and Vitamin D levels </w:t>
            </w:r>
          </w:p>
          <w:p w:rsidR="00D6059D" w:rsidRDefault="00D04AA7">
            <w:pPr>
              <w:pStyle w:val="TableParagraph"/>
              <w:ind w:left="114" w:right="677"/>
              <w:rPr>
                <w:sz w:val="24"/>
              </w:rPr>
            </w:pPr>
            <w:r>
              <w:rPr>
                <w:sz w:val="24"/>
              </w:rPr>
              <w:t>FNAC</w:t>
            </w:r>
          </w:p>
          <w:p w:rsidR="00D6059D" w:rsidRDefault="00D04AA7">
            <w:pPr>
              <w:pStyle w:val="TableParagraph"/>
              <w:ind w:left="114" w:right="677"/>
              <w:rPr>
                <w:sz w:val="24"/>
              </w:rPr>
            </w:pPr>
            <w:r>
              <w:rPr>
                <w:sz w:val="24"/>
              </w:rPr>
              <w:t>Core biopsy US of the neck</w:t>
            </w:r>
          </w:p>
          <w:p w:rsidR="00D6059D" w:rsidRDefault="00D04AA7">
            <w:pPr>
              <w:pStyle w:val="TableParagraph"/>
              <w:ind w:left="114" w:right="677"/>
              <w:rPr>
                <w:sz w:val="24"/>
              </w:rPr>
            </w:pPr>
            <w:r>
              <w:rPr>
                <w:sz w:val="24"/>
              </w:rPr>
              <w:t>Interpretation of Isotope scans</w:t>
            </w:r>
          </w:p>
          <w:p w:rsidR="00D6059D" w:rsidRDefault="00D04AA7">
            <w:pPr>
              <w:pStyle w:val="TableParagraph"/>
              <w:ind w:left="114" w:right="677"/>
              <w:rPr>
                <w:sz w:val="24"/>
              </w:rPr>
            </w:pPr>
            <w:r>
              <w:rPr>
                <w:sz w:val="24"/>
              </w:rPr>
              <w:t>MDT discussion of parathyroid cases</w:t>
            </w:r>
          </w:p>
          <w:p w:rsidR="00D6059D" w:rsidRDefault="00D04AA7">
            <w:pPr>
              <w:pStyle w:val="TableParagraph"/>
              <w:ind w:left="114" w:right="677"/>
              <w:rPr>
                <w:sz w:val="24"/>
              </w:rPr>
            </w:pPr>
            <w:r>
              <w:rPr>
                <w:sz w:val="24"/>
              </w:rPr>
              <w:t>Management of post thyroidectomy hypocalcaemia</w:t>
            </w:r>
          </w:p>
          <w:p w:rsidR="00D6059D" w:rsidRDefault="00D04AA7">
            <w:pPr>
              <w:pStyle w:val="TableParagraph"/>
              <w:ind w:left="114" w:right="677"/>
              <w:rPr>
                <w:sz w:val="24"/>
              </w:rPr>
            </w:pPr>
            <w:r>
              <w:rPr>
                <w:sz w:val="24"/>
              </w:rPr>
              <w:t xml:space="preserve"> Management of hoarseness post parathyroidectomy including management of vocal cord palsy</w:t>
            </w:r>
          </w:p>
        </w:tc>
      </w:tr>
      <w:tr w:rsidR="00D6059D">
        <w:trPr>
          <w:trHeight w:val="3534"/>
        </w:trPr>
        <w:tc>
          <w:tcPr>
            <w:tcW w:w="155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766" w:type="dxa"/>
          </w:tcPr>
          <w:p w:rsidR="00D6059D" w:rsidRDefault="00D04AA7">
            <w:pPr>
              <w:pStyle w:val="TableParagraph"/>
              <w:ind w:left="114" w:right="677"/>
              <w:rPr>
                <w:sz w:val="24"/>
              </w:rPr>
            </w:pPr>
            <w:r>
              <w:rPr>
                <w:sz w:val="24"/>
              </w:rPr>
              <w:t xml:space="preserve">Thyroid lobectomy </w:t>
            </w:r>
          </w:p>
          <w:p w:rsidR="00D6059D" w:rsidRDefault="00D04AA7">
            <w:pPr>
              <w:pStyle w:val="TableParagraph"/>
              <w:ind w:left="114" w:right="677"/>
              <w:rPr>
                <w:sz w:val="24"/>
              </w:rPr>
            </w:pPr>
            <w:r>
              <w:rPr>
                <w:sz w:val="24"/>
              </w:rPr>
              <w:t>Total Thyroidectomy</w:t>
            </w:r>
          </w:p>
          <w:p w:rsidR="00D6059D" w:rsidRDefault="00D04AA7">
            <w:pPr>
              <w:pStyle w:val="TableParagraph"/>
              <w:ind w:left="114" w:right="677"/>
              <w:rPr>
                <w:sz w:val="24"/>
              </w:rPr>
            </w:pPr>
            <w:r>
              <w:rPr>
                <w:sz w:val="24"/>
              </w:rPr>
              <w:t>Surgical treatment of retrosternal thyroid enlargement Revision thyroid surgery</w:t>
            </w:r>
          </w:p>
          <w:p w:rsidR="00D6059D" w:rsidRDefault="00D04AA7">
            <w:pPr>
              <w:pStyle w:val="TableParagraph"/>
              <w:ind w:left="114" w:right="677"/>
              <w:rPr>
                <w:sz w:val="24"/>
              </w:rPr>
            </w:pPr>
            <w:r>
              <w:rPr>
                <w:sz w:val="24"/>
              </w:rPr>
              <w:t>Extended operations in the neck for advanced thyroid cancer including operations on the trachea, oesophagus and larynx Exploration of the neck for post thyroidectomy bleeding Level 1-5 ND Level VI ND</w:t>
            </w:r>
          </w:p>
          <w:p w:rsidR="00D6059D" w:rsidRDefault="00D04AA7">
            <w:pPr>
              <w:pStyle w:val="TableParagraph"/>
              <w:ind w:left="114" w:right="677"/>
              <w:rPr>
                <w:sz w:val="24"/>
              </w:rPr>
            </w:pPr>
            <w:r>
              <w:rPr>
                <w:sz w:val="24"/>
              </w:rPr>
              <w:t>Re-exploration of the thyroid bed for residual or recurrent cancer</w:t>
            </w:r>
          </w:p>
          <w:p w:rsidR="00D6059D" w:rsidRDefault="00D04AA7">
            <w:pPr>
              <w:pStyle w:val="TableParagraph"/>
              <w:ind w:left="114" w:right="677"/>
              <w:rPr>
                <w:sz w:val="24"/>
              </w:rPr>
            </w:pPr>
            <w:r>
              <w:rPr>
                <w:sz w:val="24"/>
              </w:rPr>
              <w:t>Be able to obtain appropriate samples for fine needle cytology or core biopsy from a patient with a thyroid or parathyroid mass</w:t>
            </w:r>
          </w:p>
          <w:p w:rsidR="00D6059D" w:rsidRDefault="00D04AA7">
            <w:pPr>
              <w:pStyle w:val="TableParagraph"/>
              <w:ind w:right="677"/>
              <w:rPr>
                <w:sz w:val="24"/>
              </w:rPr>
            </w:pPr>
            <w:r>
              <w:rPr>
                <w:sz w:val="24"/>
              </w:rPr>
              <w:t xml:space="preserve"> Parathyroid Parathyroidectomy</w:t>
            </w:r>
          </w:p>
          <w:p w:rsidR="00D6059D" w:rsidRDefault="00D04AA7">
            <w:pPr>
              <w:pStyle w:val="TableParagraph"/>
              <w:ind w:right="677"/>
              <w:rPr>
                <w:sz w:val="24"/>
              </w:rPr>
            </w:pPr>
            <w:r>
              <w:rPr>
                <w:sz w:val="24"/>
              </w:rPr>
              <w:t xml:space="preserve"> Parathyroid surgery: reoperation</w:t>
            </w:r>
          </w:p>
          <w:p w:rsidR="00D6059D" w:rsidRDefault="00D04AA7">
            <w:pPr>
              <w:pStyle w:val="TableParagraph"/>
              <w:ind w:right="677"/>
              <w:rPr>
                <w:sz w:val="24"/>
              </w:rPr>
            </w:pPr>
            <w:r>
              <w:rPr>
                <w:sz w:val="24"/>
              </w:rPr>
              <w:t xml:space="preserve"> Re exploration of the neck for post operative haemorrhage</w:t>
            </w:r>
          </w:p>
          <w:p w:rsidR="00D6059D" w:rsidRDefault="00D04AA7">
            <w:pPr>
              <w:pStyle w:val="TableParagraph"/>
              <w:ind w:right="677"/>
              <w:rPr>
                <w:sz w:val="24"/>
              </w:rPr>
            </w:pPr>
            <w:r>
              <w:rPr>
                <w:sz w:val="24"/>
              </w:rPr>
              <w:t xml:space="preserve"> Transcervical thymectomy</w:t>
            </w:r>
          </w:p>
        </w:tc>
      </w:tr>
    </w:tbl>
    <w:p w:rsidR="00D6059D" w:rsidRDefault="00D6059D">
      <w:pPr>
        <w:ind w:left="982" w:right="963"/>
        <w:jc w:val="center"/>
        <w:rPr>
          <w:rFonts w:ascii="Calibri"/>
          <w:b/>
          <w:w w:val="105"/>
          <w:sz w:val="56"/>
          <w:szCs w:val="28"/>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585"/>
        </w:trPr>
        <w:tc>
          <w:tcPr>
            <w:tcW w:w="1419" w:type="dxa"/>
          </w:tcPr>
          <w:p w:rsidR="00D6059D" w:rsidRDefault="00D04AA7">
            <w:pPr>
              <w:pStyle w:val="TableParagraph"/>
              <w:spacing w:before="145"/>
              <w:ind w:left="132" w:right="121"/>
              <w:jc w:val="center"/>
              <w:rPr>
                <w:b/>
                <w:sz w:val="24"/>
              </w:rPr>
            </w:pPr>
            <w:r>
              <w:rPr>
                <w:b/>
                <w:sz w:val="24"/>
              </w:rPr>
              <w:t>Topic</w:t>
            </w:r>
          </w:p>
        </w:tc>
        <w:tc>
          <w:tcPr>
            <w:tcW w:w="11674" w:type="dxa"/>
          </w:tcPr>
          <w:p w:rsidR="00D6059D" w:rsidRDefault="00D04AA7">
            <w:pPr>
              <w:pStyle w:val="TableParagraph"/>
              <w:spacing w:before="145"/>
              <w:ind w:left="114"/>
              <w:rPr>
                <w:b/>
                <w:sz w:val="24"/>
              </w:rPr>
            </w:pPr>
            <w:r>
              <w:rPr>
                <w:b/>
                <w:sz w:val="24"/>
              </w:rPr>
              <w:t>Oral</w:t>
            </w:r>
            <w:r>
              <w:rPr>
                <w:b/>
                <w:spacing w:val="-3"/>
                <w:sz w:val="24"/>
              </w:rPr>
              <w:t xml:space="preserve"> </w:t>
            </w:r>
            <w:r>
              <w:rPr>
                <w:b/>
                <w:sz w:val="24"/>
              </w:rPr>
              <w:t>pathology</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674" w:type="dxa"/>
          </w:tcPr>
          <w:p w:rsidR="00D6059D" w:rsidRDefault="00D04AA7">
            <w:pPr>
              <w:pStyle w:val="TableParagraph"/>
              <w:spacing w:line="272" w:lineRule="exact"/>
              <w:ind w:left="114"/>
              <w:rPr>
                <w:sz w:val="24"/>
              </w:rPr>
            </w:pPr>
            <w:r>
              <w:rPr>
                <w:sz w:val="24"/>
              </w:rPr>
              <w:t>Head and</w:t>
            </w:r>
            <w:r>
              <w:rPr>
                <w:spacing w:val="-2"/>
                <w:sz w:val="24"/>
              </w:rPr>
              <w:t xml:space="preserve"> </w:t>
            </w:r>
            <w:r>
              <w:rPr>
                <w:sz w:val="24"/>
              </w:rPr>
              <w:t>Neck</w:t>
            </w:r>
          </w:p>
        </w:tc>
      </w:tr>
      <w:tr w:rsidR="00D6059D">
        <w:trPr>
          <w:trHeight w:val="587"/>
        </w:trPr>
        <w:tc>
          <w:tcPr>
            <w:tcW w:w="1419" w:type="dxa"/>
          </w:tcPr>
          <w:p w:rsidR="00D6059D" w:rsidRDefault="00D04AA7">
            <w:pPr>
              <w:pStyle w:val="TableParagraph"/>
              <w:spacing w:line="292" w:lineRule="exact"/>
              <w:ind w:left="132" w:right="121"/>
              <w:jc w:val="center"/>
              <w:rPr>
                <w:b/>
                <w:sz w:val="24"/>
              </w:rPr>
            </w:pPr>
            <w:r>
              <w:rPr>
                <w:b/>
                <w:sz w:val="24"/>
              </w:rPr>
              <w:lastRenderedPageBreak/>
              <w:t>Sub-</w:t>
            </w:r>
          </w:p>
          <w:p w:rsidR="00D6059D" w:rsidRDefault="00D04AA7">
            <w:pPr>
              <w:pStyle w:val="TableParagraph"/>
              <w:spacing w:before="2" w:line="273" w:lineRule="exact"/>
              <w:ind w:left="129" w:right="124"/>
              <w:jc w:val="center"/>
              <w:rPr>
                <w:b/>
                <w:sz w:val="24"/>
              </w:rPr>
            </w:pPr>
            <w:r>
              <w:rPr>
                <w:b/>
                <w:sz w:val="24"/>
              </w:rPr>
              <w:t>category:</w:t>
            </w:r>
          </w:p>
        </w:tc>
        <w:tc>
          <w:tcPr>
            <w:tcW w:w="11674" w:type="dxa"/>
          </w:tcPr>
          <w:p w:rsidR="00D6059D" w:rsidRDefault="00D04AA7">
            <w:pPr>
              <w:pStyle w:val="TableParagraph"/>
              <w:spacing w:before="148"/>
              <w:ind w:left="114"/>
              <w:rPr>
                <w:sz w:val="24"/>
              </w:rPr>
            </w:pPr>
            <w:r>
              <w:rPr>
                <w:color w:val="878787"/>
                <w:sz w:val="24"/>
              </w:rPr>
              <w:t>None</w:t>
            </w:r>
          </w:p>
        </w:tc>
      </w:tr>
      <w:tr w:rsidR="00D6059D">
        <w:trPr>
          <w:trHeight w:val="1464"/>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674" w:type="dxa"/>
          </w:tcPr>
          <w:p w:rsidR="00D6059D" w:rsidRDefault="00D04AA7">
            <w:pPr>
              <w:pStyle w:val="TableParagraph"/>
              <w:ind w:left="114"/>
              <w:rPr>
                <w:iCs/>
                <w:sz w:val="24"/>
              </w:rPr>
            </w:pPr>
            <w:r>
              <w:rPr>
                <w:iCs/>
                <w:sz w:val="24"/>
              </w:rPr>
              <w:t>To understand the aetiology, presenting signs, symptoms and</w:t>
            </w:r>
            <w:r>
              <w:rPr>
                <w:iCs/>
                <w:spacing w:val="1"/>
                <w:sz w:val="24"/>
              </w:rPr>
              <w:t xml:space="preserve"> </w:t>
            </w:r>
            <w:r>
              <w:rPr>
                <w:iCs/>
                <w:sz w:val="24"/>
              </w:rPr>
              <w:t>management of patients presenting with disorders of the oral</w:t>
            </w:r>
            <w:r>
              <w:rPr>
                <w:iCs/>
                <w:spacing w:val="1"/>
                <w:sz w:val="24"/>
              </w:rPr>
              <w:t xml:space="preserve"> </w:t>
            </w:r>
            <w:r>
              <w:rPr>
                <w:iCs/>
                <w:sz w:val="24"/>
              </w:rPr>
              <w:t>cavity. This module gives some indication of the breadth and</w:t>
            </w:r>
            <w:r>
              <w:rPr>
                <w:iCs/>
                <w:spacing w:val="1"/>
                <w:sz w:val="24"/>
              </w:rPr>
              <w:t xml:space="preserve"> </w:t>
            </w:r>
            <w:r>
              <w:rPr>
                <w:iCs/>
                <w:sz w:val="24"/>
              </w:rPr>
              <w:t>depth</w:t>
            </w:r>
            <w:r>
              <w:rPr>
                <w:iCs/>
                <w:spacing w:val="-4"/>
                <w:sz w:val="24"/>
              </w:rPr>
              <w:t xml:space="preserve"> </w:t>
            </w:r>
            <w:r>
              <w:rPr>
                <w:iCs/>
                <w:sz w:val="24"/>
              </w:rPr>
              <w:t>of</w:t>
            </w:r>
            <w:r>
              <w:rPr>
                <w:iCs/>
                <w:spacing w:val="-1"/>
                <w:sz w:val="24"/>
              </w:rPr>
              <w:t xml:space="preserve"> </w:t>
            </w:r>
            <w:r>
              <w:rPr>
                <w:iCs/>
                <w:sz w:val="24"/>
              </w:rPr>
              <w:t>required</w:t>
            </w:r>
            <w:r>
              <w:rPr>
                <w:iCs/>
                <w:spacing w:val="-2"/>
                <w:sz w:val="24"/>
              </w:rPr>
              <w:t xml:space="preserve"> </w:t>
            </w:r>
            <w:r>
              <w:rPr>
                <w:iCs/>
                <w:sz w:val="24"/>
              </w:rPr>
              <w:t>knowledge</w:t>
            </w:r>
            <w:r>
              <w:rPr>
                <w:iCs/>
                <w:spacing w:val="-1"/>
                <w:sz w:val="24"/>
              </w:rPr>
              <w:t xml:space="preserve"> </w:t>
            </w:r>
            <w:r>
              <w:rPr>
                <w:iCs/>
                <w:sz w:val="24"/>
              </w:rPr>
              <w:t>and</w:t>
            </w:r>
            <w:r>
              <w:rPr>
                <w:iCs/>
                <w:spacing w:val="-4"/>
                <w:sz w:val="24"/>
              </w:rPr>
              <w:t xml:space="preserve"> </w:t>
            </w:r>
            <w:r>
              <w:rPr>
                <w:iCs/>
                <w:sz w:val="24"/>
              </w:rPr>
              <w:t>surgical skills.</w:t>
            </w:r>
            <w:r>
              <w:rPr>
                <w:iCs/>
                <w:spacing w:val="-2"/>
                <w:sz w:val="24"/>
              </w:rPr>
              <w:t xml:space="preserve"> </w:t>
            </w:r>
            <w:r>
              <w:rPr>
                <w:iCs/>
                <w:sz w:val="24"/>
              </w:rPr>
              <w:t>The</w:t>
            </w:r>
            <w:r>
              <w:rPr>
                <w:iCs/>
                <w:spacing w:val="-2"/>
                <w:sz w:val="24"/>
              </w:rPr>
              <w:t xml:space="preserve"> </w:t>
            </w:r>
            <w:r>
              <w:rPr>
                <w:iCs/>
                <w:sz w:val="24"/>
              </w:rPr>
              <w:t>list</w:t>
            </w:r>
            <w:r>
              <w:rPr>
                <w:iCs/>
                <w:spacing w:val="-1"/>
                <w:sz w:val="24"/>
              </w:rPr>
              <w:t xml:space="preserve"> </w:t>
            </w:r>
            <w:r>
              <w:rPr>
                <w:iCs/>
                <w:sz w:val="24"/>
              </w:rPr>
              <w:t>should not</w:t>
            </w:r>
            <w:r>
              <w:rPr>
                <w:iCs/>
                <w:spacing w:val="-2"/>
                <w:sz w:val="24"/>
              </w:rPr>
              <w:t xml:space="preserve"> </w:t>
            </w:r>
            <w:r>
              <w:rPr>
                <w:iCs/>
                <w:sz w:val="24"/>
              </w:rPr>
              <w:t>be</w:t>
            </w:r>
            <w:r>
              <w:rPr>
                <w:iCs/>
                <w:spacing w:val="-1"/>
                <w:sz w:val="24"/>
              </w:rPr>
              <w:t xml:space="preserve"> </w:t>
            </w:r>
            <w:r>
              <w:rPr>
                <w:iCs/>
                <w:sz w:val="24"/>
              </w:rPr>
              <w:t>considered</w:t>
            </w:r>
            <w:r>
              <w:rPr>
                <w:iCs/>
                <w:spacing w:val="-2"/>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1"/>
                <w:sz w:val="24"/>
              </w:rPr>
              <w:t xml:space="preserve"> </w:t>
            </w:r>
            <w:r>
              <w:rPr>
                <w:iCs/>
                <w:sz w:val="24"/>
              </w:rPr>
              <w:t>or</w:t>
            </w:r>
            <w:r>
              <w:rPr>
                <w:iCs/>
                <w:spacing w:val="-2"/>
                <w:sz w:val="24"/>
              </w:rPr>
              <w:t xml:space="preserve"> </w:t>
            </w:r>
            <w:r>
              <w:rPr>
                <w:iCs/>
                <w:sz w:val="24"/>
              </w:rPr>
              <w:t>exhaustive.</w:t>
            </w:r>
          </w:p>
        </w:tc>
      </w:tr>
      <w:tr w:rsidR="00D6059D">
        <w:trPr>
          <w:trHeight w:val="4526"/>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132" w:right="124"/>
              <w:jc w:val="center"/>
              <w:rPr>
                <w:b/>
                <w:sz w:val="24"/>
              </w:rPr>
            </w:pPr>
            <w:r>
              <w:rPr>
                <w:b/>
                <w:sz w:val="24"/>
              </w:rPr>
              <w:t>Knowledge</w:t>
            </w:r>
          </w:p>
        </w:tc>
        <w:tc>
          <w:tcPr>
            <w:tcW w:w="11674" w:type="dxa"/>
          </w:tcPr>
          <w:p w:rsidR="00D6059D" w:rsidRDefault="00D04AA7">
            <w:pPr>
              <w:pStyle w:val="TableParagraph"/>
              <w:spacing w:line="292" w:lineRule="exact"/>
              <w:ind w:left="114"/>
              <w:rPr>
                <w:sz w:val="24"/>
              </w:rPr>
            </w:pPr>
            <w:r>
              <w:rPr>
                <w:sz w:val="24"/>
              </w:rPr>
              <w:t>Understand</w:t>
            </w:r>
            <w:r>
              <w:rPr>
                <w:spacing w:val="-1"/>
                <w:sz w:val="24"/>
              </w:rPr>
              <w:t xml:space="preserve"> </w:t>
            </w:r>
            <w:r>
              <w:rPr>
                <w:sz w:val="24"/>
              </w:rPr>
              <w:t>the</w:t>
            </w:r>
            <w:r>
              <w:rPr>
                <w:spacing w:val="-3"/>
                <w:sz w:val="24"/>
              </w:rPr>
              <w:t xml:space="preserve"> </w:t>
            </w:r>
            <w:r>
              <w:rPr>
                <w:sz w:val="24"/>
              </w:rPr>
              <w:t>anatomy</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oral</w:t>
            </w:r>
            <w:r>
              <w:rPr>
                <w:spacing w:val="-1"/>
                <w:sz w:val="24"/>
              </w:rPr>
              <w:t xml:space="preserve"> </w:t>
            </w:r>
            <w:r>
              <w:rPr>
                <w:sz w:val="24"/>
              </w:rPr>
              <w:t>cavity</w:t>
            </w:r>
          </w:p>
          <w:p w:rsidR="00D6059D" w:rsidRDefault="00D04AA7">
            <w:pPr>
              <w:pStyle w:val="TableParagraph"/>
              <w:ind w:left="114" w:right="168"/>
              <w:rPr>
                <w:sz w:val="24"/>
              </w:rPr>
            </w:pPr>
            <w:r>
              <w:rPr>
                <w:sz w:val="24"/>
              </w:rPr>
              <w:t>Know</w:t>
            </w:r>
            <w:r>
              <w:rPr>
                <w:spacing w:val="-4"/>
                <w:sz w:val="24"/>
              </w:rPr>
              <w:t xml:space="preserve"> </w:t>
            </w:r>
            <w:r>
              <w:rPr>
                <w:sz w:val="24"/>
              </w:rPr>
              <w:t>the</w:t>
            </w:r>
            <w:r>
              <w:rPr>
                <w:spacing w:val="-3"/>
                <w:sz w:val="24"/>
              </w:rPr>
              <w:t xml:space="preserve"> </w:t>
            </w:r>
            <w:r>
              <w:rPr>
                <w:sz w:val="24"/>
              </w:rPr>
              <w:t>normal</w:t>
            </w:r>
            <w:r>
              <w:rPr>
                <w:spacing w:val="-4"/>
                <w:sz w:val="24"/>
              </w:rPr>
              <w:t xml:space="preserve"> </w:t>
            </w:r>
            <w:r>
              <w:rPr>
                <w:sz w:val="24"/>
              </w:rPr>
              <w:t>flora</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oral</w:t>
            </w:r>
            <w:r>
              <w:rPr>
                <w:spacing w:val="-2"/>
                <w:sz w:val="24"/>
              </w:rPr>
              <w:t xml:space="preserve"> </w:t>
            </w:r>
            <w:r>
              <w:rPr>
                <w:sz w:val="24"/>
              </w:rPr>
              <w:t>cavity</w:t>
            </w:r>
            <w:r>
              <w:rPr>
                <w:spacing w:val="-2"/>
                <w:sz w:val="24"/>
              </w:rPr>
              <w:t xml:space="preserve"> </w:t>
            </w:r>
            <w:r>
              <w:rPr>
                <w:sz w:val="24"/>
              </w:rPr>
              <w:t>and</w:t>
            </w:r>
            <w:r>
              <w:rPr>
                <w:spacing w:val="-3"/>
                <w:sz w:val="24"/>
              </w:rPr>
              <w:t xml:space="preserve"> </w:t>
            </w:r>
            <w:r>
              <w:rPr>
                <w:sz w:val="24"/>
              </w:rPr>
              <w:t>how</w:t>
            </w:r>
            <w:r>
              <w:rPr>
                <w:spacing w:val="-3"/>
                <w:sz w:val="24"/>
              </w:rPr>
              <w:t xml:space="preserve"> </w:t>
            </w:r>
            <w:r>
              <w:rPr>
                <w:sz w:val="24"/>
              </w:rPr>
              <w:t>oral</w:t>
            </w:r>
            <w:r>
              <w:rPr>
                <w:spacing w:val="-2"/>
                <w:sz w:val="24"/>
              </w:rPr>
              <w:t xml:space="preserve"> </w:t>
            </w:r>
            <w:r>
              <w:rPr>
                <w:sz w:val="24"/>
              </w:rPr>
              <w:t>disease</w:t>
            </w:r>
            <w:r>
              <w:rPr>
                <w:spacing w:val="-52"/>
                <w:sz w:val="24"/>
              </w:rPr>
              <w:t xml:space="preserve"> </w:t>
            </w:r>
            <w:r>
              <w:rPr>
                <w:sz w:val="24"/>
              </w:rPr>
              <w:t>can alter</w:t>
            </w:r>
            <w:r>
              <w:rPr>
                <w:spacing w:val="1"/>
                <w:sz w:val="24"/>
              </w:rPr>
              <w:t xml:space="preserve"> </w:t>
            </w:r>
            <w:r>
              <w:rPr>
                <w:sz w:val="24"/>
              </w:rPr>
              <w:t>oral flora</w:t>
            </w:r>
          </w:p>
          <w:p w:rsidR="00D6059D" w:rsidRDefault="00D04AA7">
            <w:pPr>
              <w:pStyle w:val="TableParagraph"/>
              <w:spacing w:before="2"/>
              <w:ind w:left="114" w:right="565"/>
              <w:rPr>
                <w:sz w:val="24"/>
              </w:rPr>
            </w:pPr>
            <w:r>
              <w:rPr>
                <w:sz w:val="24"/>
              </w:rPr>
              <w:t>Understand the physiology of the oral phases of swallowing</w:t>
            </w:r>
          </w:p>
          <w:p w:rsidR="00D6059D" w:rsidRDefault="00D04AA7">
            <w:pPr>
              <w:pStyle w:val="TableParagraph"/>
              <w:spacing w:before="2"/>
              <w:ind w:left="114" w:right="565"/>
              <w:rPr>
                <w:sz w:val="24"/>
              </w:rPr>
            </w:pPr>
            <w:r>
              <w:rPr>
                <w:spacing w:val="-52"/>
                <w:sz w:val="24"/>
              </w:rPr>
              <w:t xml:space="preserve"> </w:t>
            </w:r>
            <w:r>
              <w:rPr>
                <w:sz w:val="24"/>
              </w:rPr>
              <w:t>Know</w:t>
            </w:r>
            <w:r>
              <w:rPr>
                <w:spacing w:val="-2"/>
                <w:sz w:val="24"/>
              </w:rPr>
              <w:t xml:space="preserve"> </w:t>
            </w:r>
            <w:r>
              <w:rPr>
                <w:sz w:val="24"/>
              </w:rPr>
              <w:t>the</w:t>
            </w:r>
            <w:r>
              <w:rPr>
                <w:spacing w:val="-1"/>
                <w:sz w:val="24"/>
              </w:rPr>
              <w:t xml:space="preserve"> </w:t>
            </w:r>
            <w:r>
              <w:rPr>
                <w:sz w:val="24"/>
              </w:rPr>
              <w:t>physiology</w:t>
            </w:r>
            <w:r>
              <w:rPr>
                <w:spacing w:val="-3"/>
                <w:sz w:val="24"/>
              </w:rPr>
              <w:t xml:space="preserve"> </w:t>
            </w:r>
            <w:r>
              <w:rPr>
                <w:sz w:val="24"/>
              </w:rPr>
              <w:t>of</w:t>
            </w:r>
            <w:r>
              <w:rPr>
                <w:spacing w:val="-2"/>
                <w:sz w:val="24"/>
              </w:rPr>
              <w:t xml:space="preserve"> </w:t>
            </w:r>
            <w:r>
              <w:rPr>
                <w:sz w:val="24"/>
              </w:rPr>
              <w:t>salivary function</w:t>
            </w:r>
          </w:p>
          <w:p w:rsidR="00D6059D" w:rsidRDefault="00D04AA7">
            <w:pPr>
              <w:pStyle w:val="TableParagraph"/>
              <w:ind w:left="114"/>
              <w:rPr>
                <w:sz w:val="24"/>
              </w:rPr>
            </w:pPr>
            <w:r>
              <w:rPr>
                <w:sz w:val="24"/>
              </w:rPr>
              <w:t>Understand the consequences of oral disease on swallowing</w:t>
            </w:r>
            <w:r>
              <w:rPr>
                <w:spacing w:val="1"/>
                <w:sz w:val="24"/>
              </w:rPr>
              <w:t xml:space="preserve"> </w:t>
            </w:r>
            <w:r>
              <w:rPr>
                <w:sz w:val="24"/>
              </w:rPr>
              <w:t>Understand</w:t>
            </w:r>
            <w:r>
              <w:rPr>
                <w:spacing w:val="-4"/>
                <w:sz w:val="24"/>
              </w:rPr>
              <w:t xml:space="preserve"> </w:t>
            </w:r>
            <w:r>
              <w:rPr>
                <w:sz w:val="24"/>
              </w:rPr>
              <w:t>the</w:t>
            </w:r>
            <w:r>
              <w:rPr>
                <w:spacing w:val="-4"/>
                <w:sz w:val="24"/>
              </w:rPr>
              <w:t xml:space="preserve"> </w:t>
            </w:r>
            <w:r>
              <w:rPr>
                <w:sz w:val="24"/>
              </w:rPr>
              <w:t>consequences</w:t>
            </w:r>
            <w:r>
              <w:rPr>
                <w:spacing w:val="-4"/>
                <w:sz w:val="24"/>
              </w:rPr>
              <w:t xml:space="preserve"> </w:t>
            </w:r>
            <w:r>
              <w:rPr>
                <w:sz w:val="24"/>
              </w:rPr>
              <w:t>of</w:t>
            </w:r>
            <w:r>
              <w:rPr>
                <w:spacing w:val="-4"/>
                <w:sz w:val="24"/>
              </w:rPr>
              <w:t xml:space="preserve"> </w:t>
            </w:r>
            <w:r>
              <w:rPr>
                <w:sz w:val="24"/>
              </w:rPr>
              <w:t>salivary</w:t>
            </w:r>
            <w:r>
              <w:rPr>
                <w:spacing w:val="-6"/>
                <w:sz w:val="24"/>
              </w:rPr>
              <w:t xml:space="preserve"> </w:t>
            </w:r>
            <w:r>
              <w:rPr>
                <w:sz w:val="24"/>
              </w:rPr>
              <w:t>gland</w:t>
            </w:r>
            <w:r>
              <w:rPr>
                <w:spacing w:val="-6"/>
                <w:sz w:val="24"/>
              </w:rPr>
              <w:t xml:space="preserve"> </w:t>
            </w:r>
            <w:r>
              <w:rPr>
                <w:sz w:val="24"/>
              </w:rPr>
              <w:t>dysfunction</w:t>
            </w:r>
            <w:r>
              <w:rPr>
                <w:spacing w:val="-4"/>
                <w:sz w:val="24"/>
              </w:rPr>
              <w:t xml:space="preserve"> </w:t>
            </w:r>
            <w:r>
              <w:rPr>
                <w:sz w:val="24"/>
              </w:rPr>
              <w:t>on</w:t>
            </w:r>
            <w:r>
              <w:rPr>
                <w:spacing w:val="-52"/>
                <w:sz w:val="24"/>
              </w:rPr>
              <w:t xml:space="preserve"> </w:t>
            </w:r>
            <w:r>
              <w:rPr>
                <w:sz w:val="24"/>
              </w:rPr>
              <w:t>oral</w:t>
            </w:r>
            <w:r>
              <w:rPr>
                <w:spacing w:val="-1"/>
                <w:sz w:val="24"/>
              </w:rPr>
              <w:t xml:space="preserve"> </w:t>
            </w:r>
            <w:r>
              <w:rPr>
                <w:sz w:val="24"/>
              </w:rPr>
              <w:t>health</w:t>
            </w:r>
          </w:p>
          <w:p w:rsidR="00D6059D" w:rsidRDefault="00D04AA7">
            <w:pPr>
              <w:pStyle w:val="TableParagraph"/>
              <w:ind w:left="114" w:right="221"/>
              <w:rPr>
                <w:i/>
                <w:sz w:val="24"/>
              </w:rPr>
            </w:pPr>
            <w:r>
              <w:rPr>
                <w:sz w:val="24"/>
              </w:rPr>
              <w:t>Know the causes of drooling and the principles of management</w:t>
            </w:r>
            <w:r>
              <w:rPr>
                <w:spacing w:val="-52"/>
                <w:sz w:val="24"/>
              </w:rPr>
              <w:t xml:space="preserve"> </w:t>
            </w:r>
            <w:r>
              <w:rPr>
                <w:sz w:val="24"/>
              </w:rPr>
              <w:t>thereof</w:t>
            </w:r>
            <w:r>
              <w:rPr>
                <w:i/>
                <w:sz w:val="24"/>
              </w:rPr>
              <w:t>.</w:t>
            </w:r>
          </w:p>
          <w:p w:rsidR="00D6059D" w:rsidRDefault="00D04AA7">
            <w:pPr>
              <w:pStyle w:val="TableParagraph"/>
              <w:ind w:left="114" w:right="168"/>
              <w:rPr>
                <w:sz w:val="24"/>
              </w:rPr>
            </w:pPr>
            <w:r>
              <w:rPr>
                <w:sz w:val="24"/>
              </w:rPr>
              <w:t>Understand</w:t>
            </w:r>
            <w:r>
              <w:rPr>
                <w:spacing w:val="-6"/>
                <w:sz w:val="24"/>
              </w:rPr>
              <w:t xml:space="preserve"> </w:t>
            </w:r>
            <w:r>
              <w:rPr>
                <w:sz w:val="24"/>
              </w:rPr>
              <w:t>the</w:t>
            </w:r>
            <w:r>
              <w:rPr>
                <w:spacing w:val="-6"/>
                <w:sz w:val="24"/>
              </w:rPr>
              <w:t xml:space="preserve"> </w:t>
            </w:r>
            <w:r>
              <w:rPr>
                <w:sz w:val="24"/>
              </w:rPr>
              <w:t>aetiology,</w:t>
            </w:r>
            <w:r>
              <w:rPr>
                <w:spacing w:val="-6"/>
                <w:sz w:val="24"/>
              </w:rPr>
              <w:t xml:space="preserve"> </w:t>
            </w:r>
            <w:r>
              <w:rPr>
                <w:sz w:val="24"/>
              </w:rPr>
              <w:t>pathophysiology,</w:t>
            </w:r>
            <w:r>
              <w:rPr>
                <w:spacing w:val="-8"/>
                <w:sz w:val="24"/>
              </w:rPr>
              <w:t xml:space="preserve"> </w:t>
            </w:r>
            <w:r>
              <w:rPr>
                <w:sz w:val="24"/>
              </w:rPr>
              <w:t>presenting</w:t>
            </w:r>
            <w:r>
              <w:rPr>
                <w:spacing w:val="-52"/>
                <w:sz w:val="24"/>
              </w:rPr>
              <w:t xml:space="preserve"> </w:t>
            </w:r>
            <w:r>
              <w:rPr>
                <w:sz w:val="24"/>
              </w:rPr>
              <w:t>symptoms</w:t>
            </w:r>
            <w:r>
              <w:rPr>
                <w:spacing w:val="-1"/>
                <w:sz w:val="24"/>
              </w:rPr>
              <w:t xml:space="preserve"> </w:t>
            </w:r>
            <w:r>
              <w:rPr>
                <w:sz w:val="24"/>
              </w:rPr>
              <w:t>and</w:t>
            </w:r>
            <w:r>
              <w:rPr>
                <w:spacing w:val="-1"/>
                <w:sz w:val="24"/>
              </w:rPr>
              <w:t xml:space="preserve"> </w:t>
            </w:r>
            <w:r>
              <w:rPr>
                <w:sz w:val="24"/>
              </w:rPr>
              <w:t>signs</w:t>
            </w:r>
            <w:r>
              <w:rPr>
                <w:spacing w:val="-2"/>
                <w:sz w:val="24"/>
              </w:rPr>
              <w:t xml:space="preserve"> </w:t>
            </w:r>
            <w:r>
              <w:rPr>
                <w:sz w:val="24"/>
              </w:rPr>
              <w:t>of</w:t>
            </w:r>
            <w:r>
              <w:rPr>
                <w:spacing w:val="-1"/>
                <w:sz w:val="24"/>
              </w:rPr>
              <w:t xml:space="preserve"> </w:t>
            </w:r>
            <w:r>
              <w:rPr>
                <w:sz w:val="24"/>
              </w:rPr>
              <w:t>dental</w:t>
            </w:r>
            <w:r>
              <w:rPr>
                <w:spacing w:val="-2"/>
                <w:sz w:val="24"/>
              </w:rPr>
              <w:t xml:space="preserve"> </w:t>
            </w:r>
            <w:r>
              <w:rPr>
                <w:sz w:val="24"/>
              </w:rPr>
              <w:t>caries</w:t>
            </w:r>
          </w:p>
          <w:p w:rsidR="00D6059D" w:rsidRDefault="00D04AA7">
            <w:pPr>
              <w:pStyle w:val="TableParagraph"/>
              <w:ind w:left="114"/>
              <w:rPr>
                <w:sz w:val="24"/>
              </w:rPr>
            </w:pPr>
            <w:r>
              <w:rPr>
                <w:sz w:val="24"/>
              </w:rPr>
              <w:t>Know</w:t>
            </w:r>
            <w:r>
              <w:rPr>
                <w:spacing w:val="-5"/>
                <w:sz w:val="24"/>
              </w:rPr>
              <w:t xml:space="preserve"> </w:t>
            </w:r>
            <w:r>
              <w:rPr>
                <w:sz w:val="24"/>
              </w:rPr>
              <w:t>the</w:t>
            </w:r>
            <w:r>
              <w:rPr>
                <w:spacing w:val="-5"/>
                <w:sz w:val="24"/>
              </w:rPr>
              <w:t xml:space="preserve"> </w:t>
            </w:r>
            <w:r>
              <w:rPr>
                <w:sz w:val="24"/>
              </w:rPr>
              <w:t>pathophysiology,</w:t>
            </w:r>
            <w:r>
              <w:rPr>
                <w:spacing w:val="-4"/>
                <w:sz w:val="24"/>
              </w:rPr>
              <w:t xml:space="preserve"> </w:t>
            </w:r>
            <w:r>
              <w:rPr>
                <w:sz w:val="24"/>
              </w:rPr>
              <w:t>presenting</w:t>
            </w:r>
            <w:r>
              <w:rPr>
                <w:spacing w:val="-4"/>
                <w:sz w:val="24"/>
              </w:rPr>
              <w:t xml:space="preserve"> </w:t>
            </w:r>
            <w:r>
              <w:rPr>
                <w:sz w:val="24"/>
              </w:rPr>
              <w:t>symptoms</w:t>
            </w:r>
            <w:r>
              <w:rPr>
                <w:spacing w:val="-5"/>
                <w:sz w:val="24"/>
              </w:rPr>
              <w:t xml:space="preserve"> </w:t>
            </w:r>
            <w:r>
              <w:rPr>
                <w:sz w:val="24"/>
              </w:rPr>
              <w:t>&amp;</w:t>
            </w:r>
            <w:r>
              <w:rPr>
                <w:spacing w:val="-5"/>
                <w:sz w:val="24"/>
              </w:rPr>
              <w:t xml:space="preserve"> </w:t>
            </w:r>
            <w:r>
              <w:rPr>
                <w:sz w:val="24"/>
              </w:rPr>
              <w:t>signs</w:t>
            </w:r>
            <w:r>
              <w:rPr>
                <w:spacing w:val="-4"/>
                <w:sz w:val="24"/>
              </w:rPr>
              <w:t xml:space="preserve"> </w:t>
            </w:r>
            <w:r>
              <w:rPr>
                <w:sz w:val="24"/>
              </w:rPr>
              <w:t xml:space="preserve">and </w:t>
            </w:r>
            <w:r>
              <w:rPr>
                <w:spacing w:val="-51"/>
                <w:sz w:val="24"/>
              </w:rPr>
              <w:t xml:space="preserve"> </w:t>
            </w:r>
            <w:r>
              <w:rPr>
                <w:sz w:val="24"/>
              </w:rPr>
              <w:t>management of mucosal oral disease including infection,</w:t>
            </w:r>
            <w:r>
              <w:rPr>
                <w:spacing w:val="1"/>
                <w:sz w:val="24"/>
              </w:rPr>
              <w:t xml:space="preserve"> </w:t>
            </w:r>
            <w:r>
              <w:rPr>
                <w:sz w:val="24"/>
              </w:rPr>
              <w:t>inflammation,</w:t>
            </w:r>
            <w:r>
              <w:rPr>
                <w:spacing w:val="-1"/>
                <w:sz w:val="24"/>
              </w:rPr>
              <w:t xml:space="preserve"> </w:t>
            </w:r>
            <w:r>
              <w:rPr>
                <w:sz w:val="24"/>
              </w:rPr>
              <w:t>soft</w:t>
            </w:r>
            <w:r>
              <w:rPr>
                <w:spacing w:val="-1"/>
                <w:sz w:val="24"/>
              </w:rPr>
              <w:t xml:space="preserve"> </w:t>
            </w:r>
            <w:r>
              <w:rPr>
                <w:sz w:val="24"/>
              </w:rPr>
              <w:t>tissue</w:t>
            </w:r>
            <w:r>
              <w:rPr>
                <w:spacing w:val="-2"/>
                <w:sz w:val="24"/>
              </w:rPr>
              <w:t xml:space="preserve"> </w:t>
            </w:r>
            <w:r>
              <w:rPr>
                <w:sz w:val="24"/>
              </w:rPr>
              <w:t>and</w:t>
            </w:r>
            <w:r>
              <w:rPr>
                <w:spacing w:val="-2"/>
                <w:sz w:val="24"/>
              </w:rPr>
              <w:t xml:space="preserve"> </w:t>
            </w:r>
            <w:r>
              <w:rPr>
                <w:sz w:val="24"/>
              </w:rPr>
              <w:t>bony conditions</w:t>
            </w:r>
          </w:p>
          <w:p w:rsidR="00D6059D" w:rsidRDefault="00D04AA7">
            <w:pPr>
              <w:pStyle w:val="TableParagraph"/>
              <w:spacing w:line="292" w:lineRule="exact"/>
              <w:ind w:left="114"/>
              <w:rPr>
                <w:sz w:val="24"/>
              </w:rPr>
            </w:pPr>
            <w:r>
              <w:rPr>
                <w:sz w:val="24"/>
              </w:rPr>
              <w:t>Understand</w:t>
            </w:r>
            <w:r>
              <w:rPr>
                <w:spacing w:val="-2"/>
                <w:sz w:val="24"/>
              </w:rPr>
              <w:t xml:space="preserve"> </w:t>
            </w:r>
            <w:r>
              <w:rPr>
                <w:sz w:val="24"/>
              </w:rPr>
              <w:t>the</w:t>
            </w:r>
            <w:r>
              <w:rPr>
                <w:spacing w:val="-4"/>
                <w:sz w:val="24"/>
              </w:rPr>
              <w:t xml:space="preserve"> </w:t>
            </w:r>
            <w:r>
              <w:rPr>
                <w:sz w:val="24"/>
              </w:rPr>
              <w:t>aetiology</w:t>
            </w:r>
            <w:r>
              <w:rPr>
                <w:spacing w:val="-2"/>
                <w:sz w:val="24"/>
              </w:rPr>
              <w:t xml:space="preserve"> </w:t>
            </w:r>
            <w:r>
              <w:rPr>
                <w:sz w:val="24"/>
              </w:rPr>
              <w:t>of</w:t>
            </w:r>
            <w:r>
              <w:rPr>
                <w:spacing w:val="-4"/>
                <w:sz w:val="24"/>
              </w:rPr>
              <w:t xml:space="preserve"> </w:t>
            </w:r>
            <w:r>
              <w:rPr>
                <w:sz w:val="24"/>
              </w:rPr>
              <w:t>oral</w:t>
            </w:r>
            <w:r>
              <w:rPr>
                <w:spacing w:val="-3"/>
                <w:sz w:val="24"/>
              </w:rPr>
              <w:t xml:space="preserve"> </w:t>
            </w:r>
            <w:r>
              <w:rPr>
                <w:sz w:val="24"/>
              </w:rPr>
              <w:t>cancer</w:t>
            </w:r>
          </w:p>
          <w:p w:rsidR="00D6059D" w:rsidRDefault="00D04AA7">
            <w:pPr>
              <w:pStyle w:val="TableParagraph"/>
              <w:ind w:left="114" w:right="168"/>
              <w:rPr>
                <w:spacing w:val="1"/>
                <w:sz w:val="24"/>
              </w:rPr>
            </w:pPr>
            <w:r>
              <w:rPr>
                <w:sz w:val="24"/>
              </w:rPr>
              <w:t>Know the presenting symptoms and signs of oral cancer</w:t>
            </w:r>
            <w:r>
              <w:rPr>
                <w:spacing w:val="1"/>
                <w:sz w:val="24"/>
              </w:rPr>
              <w:t xml:space="preserve"> </w:t>
            </w:r>
          </w:p>
          <w:p w:rsidR="00D6059D" w:rsidRDefault="00D04AA7">
            <w:pPr>
              <w:pStyle w:val="TableParagraph"/>
              <w:ind w:left="114" w:right="168"/>
              <w:rPr>
                <w:sz w:val="24"/>
              </w:rPr>
            </w:pPr>
            <w:r>
              <w:rPr>
                <w:sz w:val="24"/>
              </w:rPr>
              <w:t>Understand the principles of management of oral cancer</w:t>
            </w:r>
            <w:r>
              <w:rPr>
                <w:spacing w:val="1"/>
                <w:sz w:val="24"/>
              </w:rPr>
              <w:t xml:space="preserve"> </w:t>
            </w:r>
            <w:r>
              <w:rPr>
                <w:sz w:val="24"/>
              </w:rPr>
              <w:t>Understand</w:t>
            </w:r>
            <w:r>
              <w:rPr>
                <w:spacing w:val="-2"/>
                <w:sz w:val="24"/>
              </w:rPr>
              <w:t xml:space="preserve"> </w:t>
            </w:r>
            <w:r>
              <w:rPr>
                <w:sz w:val="24"/>
              </w:rPr>
              <w:t>the</w:t>
            </w:r>
            <w:r>
              <w:rPr>
                <w:spacing w:val="-3"/>
                <w:sz w:val="24"/>
              </w:rPr>
              <w:t xml:space="preserve"> </w:t>
            </w:r>
            <w:r>
              <w:rPr>
                <w:sz w:val="24"/>
              </w:rPr>
              <w:t>long</w:t>
            </w:r>
            <w:r>
              <w:rPr>
                <w:spacing w:val="-4"/>
                <w:sz w:val="24"/>
              </w:rPr>
              <w:t xml:space="preserve"> </w:t>
            </w:r>
            <w:r>
              <w:rPr>
                <w:sz w:val="24"/>
              </w:rPr>
              <w:t>and</w:t>
            </w:r>
            <w:r>
              <w:rPr>
                <w:spacing w:val="-3"/>
                <w:sz w:val="24"/>
              </w:rPr>
              <w:t xml:space="preserve"> </w:t>
            </w:r>
            <w:r>
              <w:rPr>
                <w:sz w:val="24"/>
              </w:rPr>
              <w:t>short</w:t>
            </w:r>
            <w:r>
              <w:rPr>
                <w:spacing w:val="-3"/>
                <w:sz w:val="24"/>
              </w:rPr>
              <w:t xml:space="preserve"> </w:t>
            </w:r>
            <w:r>
              <w:rPr>
                <w:sz w:val="24"/>
              </w:rPr>
              <w:t>term</w:t>
            </w:r>
            <w:r>
              <w:rPr>
                <w:spacing w:val="-4"/>
                <w:sz w:val="24"/>
              </w:rPr>
              <w:t xml:space="preserve"> </w:t>
            </w:r>
            <w:r>
              <w:rPr>
                <w:sz w:val="24"/>
              </w:rPr>
              <w:t>effects</w:t>
            </w:r>
            <w:r>
              <w:rPr>
                <w:spacing w:val="-4"/>
                <w:sz w:val="24"/>
              </w:rPr>
              <w:t xml:space="preserve"> </w:t>
            </w:r>
            <w:r>
              <w:rPr>
                <w:sz w:val="24"/>
              </w:rPr>
              <w:t>of chemotherapy</w:t>
            </w:r>
            <w:r>
              <w:rPr>
                <w:spacing w:val="-52"/>
                <w:sz w:val="24"/>
              </w:rPr>
              <w:t xml:space="preserve"> </w:t>
            </w:r>
            <w:r>
              <w:rPr>
                <w:sz w:val="24"/>
              </w:rPr>
              <w:t>and</w:t>
            </w:r>
            <w:r>
              <w:rPr>
                <w:spacing w:val="-2"/>
                <w:sz w:val="24"/>
              </w:rPr>
              <w:t xml:space="preserve"> </w:t>
            </w:r>
            <w:r>
              <w:rPr>
                <w:sz w:val="24"/>
              </w:rPr>
              <w:t>radiotherapy</w:t>
            </w:r>
            <w:r>
              <w:rPr>
                <w:spacing w:val="-2"/>
                <w:sz w:val="24"/>
              </w:rPr>
              <w:t xml:space="preserve"> </w:t>
            </w:r>
            <w:r>
              <w:rPr>
                <w:sz w:val="24"/>
              </w:rPr>
              <w:t>on</w:t>
            </w:r>
            <w:r>
              <w:rPr>
                <w:spacing w:val="-1"/>
                <w:sz w:val="24"/>
              </w:rPr>
              <w:t xml:space="preserve"> </w:t>
            </w:r>
            <w:r>
              <w:rPr>
                <w:sz w:val="24"/>
              </w:rPr>
              <w:t>oral</w:t>
            </w:r>
            <w:r>
              <w:rPr>
                <w:spacing w:val="-2"/>
                <w:sz w:val="24"/>
              </w:rPr>
              <w:t xml:space="preserve"> </w:t>
            </w:r>
            <w:r>
              <w:rPr>
                <w:sz w:val="24"/>
              </w:rPr>
              <w:t>health</w:t>
            </w:r>
          </w:p>
          <w:p w:rsidR="00D6059D" w:rsidRDefault="00D04AA7">
            <w:pPr>
              <w:pStyle w:val="TableParagraph"/>
              <w:spacing w:line="273" w:lineRule="exact"/>
              <w:ind w:left="114"/>
              <w:rPr>
                <w:sz w:val="24"/>
              </w:rPr>
            </w:pPr>
            <w:r>
              <w:rPr>
                <w:sz w:val="24"/>
              </w:rPr>
              <w:t>Understand</w:t>
            </w:r>
            <w:r>
              <w:rPr>
                <w:spacing w:val="-2"/>
                <w:sz w:val="24"/>
              </w:rPr>
              <w:t xml:space="preserve"> </w:t>
            </w:r>
            <w:r>
              <w:rPr>
                <w:sz w:val="24"/>
              </w:rPr>
              <w:t>the</w:t>
            </w:r>
            <w:r>
              <w:rPr>
                <w:spacing w:val="-3"/>
                <w:sz w:val="24"/>
              </w:rPr>
              <w:t xml:space="preserve"> </w:t>
            </w:r>
            <w:r>
              <w:rPr>
                <w:sz w:val="24"/>
              </w:rPr>
              <w:t>appropriate</w:t>
            </w:r>
            <w:r>
              <w:rPr>
                <w:spacing w:val="-2"/>
                <w:sz w:val="24"/>
              </w:rPr>
              <w:t xml:space="preserve"> </w:t>
            </w:r>
            <w:r>
              <w:rPr>
                <w:sz w:val="24"/>
              </w:rPr>
              <w:t>modalities</w:t>
            </w:r>
            <w:r>
              <w:rPr>
                <w:spacing w:val="-3"/>
                <w:sz w:val="24"/>
              </w:rPr>
              <w:t xml:space="preserve"> </w:t>
            </w:r>
            <w:r>
              <w:rPr>
                <w:sz w:val="24"/>
              </w:rPr>
              <w:t>for</w:t>
            </w:r>
            <w:r>
              <w:rPr>
                <w:spacing w:val="-4"/>
                <w:sz w:val="24"/>
              </w:rPr>
              <w:t xml:space="preserve"> </w:t>
            </w:r>
            <w:r>
              <w:rPr>
                <w:sz w:val="24"/>
              </w:rPr>
              <w:t>imaging</w:t>
            </w:r>
            <w:r>
              <w:rPr>
                <w:spacing w:val="-2"/>
                <w:sz w:val="24"/>
              </w:rPr>
              <w:t xml:space="preserve"> </w:t>
            </w:r>
            <w:r>
              <w:rPr>
                <w:sz w:val="24"/>
              </w:rPr>
              <w:t>oral</w:t>
            </w:r>
            <w:r>
              <w:rPr>
                <w:spacing w:val="-5"/>
                <w:sz w:val="24"/>
              </w:rPr>
              <w:t xml:space="preserve"> </w:t>
            </w:r>
            <w:r>
              <w:rPr>
                <w:sz w:val="24"/>
              </w:rPr>
              <w:t>disease</w:t>
            </w:r>
          </w:p>
        </w:tc>
      </w:tr>
      <w:tr w:rsidR="00D6059D">
        <w:trPr>
          <w:trHeight w:val="2400"/>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674" w:type="dxa"/>
          </w:tcPr>
          <w:p w:rsidR="00D6059D" w:rsidRDefault="00D04AA7">
            <w:pPr>
              <w:pStyle w:val="TableParagraph"/>
              <w:ind w:left="114"/>
              <w:rPr>
                <w:sz w:val="24"/>
              </w:rPr>
            </w:pPr>
            <w:r>
              <w:rPr>
                <w:sz w:val="24"/>
              </w:rPr>
              <w:t>Be</w:t>
            </w:r>
            <w:r>
              <w:rPr>
                <w:spacing w:val="-1"/>
                <w:sz w:val="24"/>
              </w:rPr>
              <w:t xml:space="preserve"> </w:t>
            </w:r>
            <w:r>
              <w:rPr>
                <w:sz w:val="24"/>
              </w:rPr>
              <w:t>able</w:t>
            </w:r>
            <w:r>
              <w:rPr>
                <w:spacing w:val="-2"/>
                <w:sz w:val="24"/>
              </w:rPr>
              <w:t xml:space="preserve"> </w:t>
            </w:r>
            <w:r>
              <w:rPr>
                <w:sz w:val="24"/>
              </w:rPr>
              <w:t>to</w:t>
            </w:r>
            <w:r>
              <w:rPr>
                <w:spacing w:val="-3"/>
                <w:sz w:val="24"/>
              </w:rPr>
              <w:t xml:space="preserve"> </w:t>
            </w:r>
            <w:r>
              <w:rPr>
                <w:sz w:val="24"/>
              </w:rPr>
              <w:t>elicit</w:t>
            </w:r>
            <w:r>
              <w:rPr>
                <w:spacing w:val="-2"/>
                <w:sz w:val="24"/>
              </w:rPr>
              <w:t xml:space="preserve"> </w:t>
            </w:r>
            <w:r>
              <w:rPr>
                <w:sz w:val="24"/>
              </w:rPr>
              <w:t>an</w:t>
            </w:r>
            <w:r>
              <w:rPr>
                <w:spacing w:val="-2"/>
                <w:sz w:val="24"/>
              </w:rPr>
              <w:t xml:space="preserve"> </w:t>
            </w:r>
            <w:r>
              <w:rPr>
                <w:sz w:val="24"/>
              </w:rPr>
              <w:t>appropriate</w:t>
            </w:r>
            <w:r>
              <w:rPr>
                <w:spacing w:val="-4"/>
                <w:sz w:val="24"/>
              </w:rPr>
              <w:t xml:space="preserve"> </w:t>
            </w:r>
            <w:r>
              <w:rPr>
                <w:sz w:val="24"/>
              </w:rPr>
              <w:t>clinical</w:t>
            </w:r>
            <w:r>
              <w:rPr>
                <w:spacing w:val="-3"/>
                <w:sz w:val="24"/>
              </w:rPr>
              <w:t xml:space="preserve"> </w:t>
            </w:r>
            <w:r>
              <w:rPr>
                <w:sz w:val="24"/>
              </w:rPr>
              <w:t>history</w:t>
            </w:r>
            <w:r>
              <w:rPr>
                <w:spacing w:val="-1"/>
                <w:sz w:val="24"/>
              </w:rPr>
              <w:t xml:space="preserve"> </w:t>
            </w:r>
            <w:r>
              <w:rPr>
                <w:sz w:val="24"/>
              </w:rPr>
              <w:t>and</w:t>
            </w:r>
            <w:r>
              <w:rPr>
                <w:spacing w:val="-2"/>
                <w:sz w:val="24"/>
              </w:rPr>
              <w:t xml:space="preserve"> </w:t>
            </w:r>
            <w:r>
              <w:rPr>
                <w:sz w:val="24"/>
              </w:rPr>
              <w:t>interpret</w:t>
            </w:r>
            <w:r>
              <w:rPr>
                <w:spacing w:val="-51"/>
                <w:sz w:val="24"/>
              </w:rPr>
              <w:t xml:space="preserve"> </w:t>
            </w:r>
            <w:r>
              <w:rPr>
                <w:sz w:val="24"/>
              </w:rPr>
              <w:t>physical</w:t>
            </w:r>
            <w:r>
              <w:rPr>
                <w:spacing w:val="-1"/>
                <w:sz w:val="24"/>
              </w:rPr>
              <w:t xml:space="preserve"> </w:t>
            </w:r>
            <w:r>
              <w:rPr>
                <w:sz w:val="24"/>
              </w:rPr>
              <w:t>signs correctly</w:t>
            </w:r>
          </w:p>
          <w:p w:rsidR="00D6059D" w:rsidRDefault="00D04AA7">
            <w:pPr>
              <w:pStyle w:val="TableParagraph"/>
              <w:spacing w:line="293" w:lineRule="exact"/>
              <w:ind w:left="114"/>
              <w:rPr>
                <w:sz w:val="24"/>
              </w:rPr>
            </w:pPr>
            <w:r>
              <w:rPr>
                <w:sz w:val="24"/>
              </w:rPr>
              <w:t>Demonstrate</w:t>
            </w:r>
            <w:r>
              <w:rPr>
                <w:spacing w:val="-4"/>
                <w:sz w:val="24"/>
              </w:rPr>
              <w:t xml:space="preserve"> </w:t>
            </w:r>
            <w:r>
              <w:rPr>
                <w:sz w:val="24"/>
              </w:rPr>
              <w:t>the</w:t>
            </w:r>
            <w:r>
              <w:rPr>
                <w:spacing w:val="-4"/>
                <w:sz w:val="24"/>
              </w:rPr>
              <w:t xml:space="preserve"> </w:t>
            </w:r>
            <w:r>
              <w:rPr>
                <w:sz w:val="24"/>
              </w:rPr>
              <w:t>ability</w:t>
            </w:r>
            <w:r>
              <w:rPr>
                <w:spacing w:val="-4"/>
                <w:sz w:val="24"/>
              </w:rPr>
              <w:t xml:space="preserve"> </w:t>
            </w:r>
            <w:r>
              <w:rPr>
                <w:sz w:val="24"/>
              </w:rPr>
              <w:t>to</w:t>
            </w:r>
            <w:r>
              <w:rPr>
                <w:spacing w:val="-1"/>
                <w:sz w:val="24"/>
              </w:rPr>
              <w:t xml:space="preserve"> </w:t>
            </w:r>
            <w:r>
              <w:rPr>
                <w:sz w:val="24"/>
              </w:rPr>
              <w:t>detect</w:t>
            </w:r>
            <w:r>
              <w:rPr>
                <w:spacing w:val="-3"/>
                <w:sz w:val="24"/>
              </w:rPr>
              <w:t xml:space="preserve"> </w:t>
            </w:r>
            <w:r>
              <w:rPr>
                <w:sz w:val="24"/>
              </w:rPr>
              <w:t>‘red</w:t>
            </w:r>
            <w:r>
              <w:rPr>
                <w:spacing w:val="-2"/>
                <w:sz w:val="24"/>
              </w:rPr>
              <w:t xml:space="preserve"> </w:t>
            </w:r>
            <w:r>
              <w:rPr>
                <w:sz w:val="24"/>
              </w:rPr>
              <w:t>flag’</w:t>
            </w:r>
            <w:r>
              <w:rPr>
                <w:spacing w:val="-2"/>
                <w:sz w:val="24"/>
              </w:rPr>
              <w:t xml:space="preserve"> </w:t>
            </w:r>
            <w:r>
              <w:rPr>
                <w:sz w:val="24"/>
              </w:rPr>
              <w:t>symptoms</w:t>
            </w:r>
            <w:r>
              <w:rPr>
                <w:spacing w:val="-2"/>
                <w:sz w:val="24"/>
              </w:rPr>
              <w:t xml:space="preserve"> </w:t>
            </w:r>
            <w:r>
              <w:rPr>
                <w:sz w:val="24"/>
              </w:rPr>
              <w:t>&amp;</w:t>
            </w:r>
            <w:r>
              <w:rPr>
                <w:spacing w:val="-3"/>
                <w:sz w:val="24"/>
              </w:rPr>
              <w:t xml:space="preserve"> </w:t>
            </w:r>
            <w:r>
              <w:rPr>
                <w:sz w:val="24"/>
              </w:rPr>
              <w:t>signs</w:t>
            </w:r>
            <w:r>
              <w:rPr>
                <w:spacing w:val="-4"/>
                <w:sz w:val="24"/>
              </w:rPr>
              <w:t xml:space="preserve"> </w:t>
            </w:r>
            <w:r>
              <w:rPr>
                <w:sz w:val="24"/>
              </w:rPr>
              <w:t>of</w:t>
            </w:r>
          </w:p>
          <w:p w:rsidR="00D6059D" w:rsidRDefault="00D04AA7">
            <w:pPr>
              <w:pStyle w:val="TableParagraph"/>
              <w:ind w:left="114"/>
              <w:rPr>
                <w:sz w:val="24"/>
              </w:rPr>
            </w:pPr>
            <w:r>
              <w:rPr>
                <w:sz w:val="24"/>
              </w:rPr>
              <w:t>malignant</w:t>
            </w:r>
            <w:r>
              <w:rPr>
                <w:spacing w:val="-1"/>
                <w:sz w:val="24"/>
              </w:rPr>
              <w:t xml:space="preserve"> </w:t>
            </w:r>
            <w:r>
              <w:rPr>
                <w:sz w:val="24"/>
              </w:rPr>
              <w:t>disease.</w:t>
            </w:r>
          </w:p>
          <w:p w:rsidR="00D6059D" w:rsidRDefault="00D04AA7">
            <w:pPr>
              <w:pStyle w:val="TableParagraph"/>
              <w:ind w:left="114"/>
              <w:rPr>
                <w:sz w:val="24"/>
              </w:rPr>
            </w:pPr>
            <w:r>
              <w:rPr>
                <w:sz w:val="24"/>
              </w:rPr>
              <w:t>Order</w:t>
            </w:r>
            <w:r>
              <w:rPr>
                <w:spacing w:val="-4"/>
                <w:sz w:val="24"/>
              </w:rPr>
              <w:t xml:space="preserve"> </w:t>
            </w:r>
            <w:r>
              <w:rPr>
                <w:sz w:val="24"/>
              </w:rPr>
              <w:t>the</w:t>
            </w:r>
            <w:r>
              <w:rPr>
                <w:spacing w:val="-5"/>
                <w:sz w:val="24"/>
              </w:rPr>
              <w:t xml:space="preserve"> </w:t>
            </w:r>
            <w:r>
              <w:rPr>
                <w:sz w:val="24"/>
              </w:rPr>
              <w:t>most</w:t>
            </w:r>
            <w:r>
              <w:rPr>
                <w:spacing w:val="-3"/>
                <w:sz w:val="24"/>
              </w:rPr>
              <w:t xml:space="preserve"> </w:t>
            </w:r>
            <w:r>
              <w:rPr>
                <w:sz w:val="24"/>
              </w:rPr>
              <w:t>appropriate</w:t>
            </w:r>
            <w:r>
              <w:rPr>
                <w:spacing w:val="-2"/>
                <w:sz w:val="24"/>
              </w:rPr>
              <w:t xml:space="preserve"> </w:t>
            </w:r>
            <w:r>
              <w:rPr>
                <w:sz w:val="24"/>
              </w:rPr>
              <w:t>imaging</w:t>
            </w:r>
            <w:r>
              <w:rPr>
                <w:spacing w:val="-3"/>
                <w:sz w:val="24"/>
              </w:rPr>
              <w:t xml:space="preserve"> </w:t>
            </w:r>
            <w:r>
              <w:rPr>
                <w:sz w:val="24"/>
              </w:rPr>
              <w:t>modality</w:t>
            </w:r>
          </w:p>
          <w:p w:rsidR="00D6059D" w:rsidRDefault="00D04AA7">
            <w:pPr>
              <w:pStyle w:val="TableParagraph"/>
              <w:ind w:left="114" w:right="168"/>
              <w:rPr>
                <w:sz w:val="24"/>
              </w:rPr>
            </w:pPr>
            <w:r>
              <w:rPr>
                <w:sz w:val="24"/>
              </w:rPr>
              <w:t>Be able</w:t>
            </w:r>
            <w:r>
              <w:rPr>
                <w:spacing w:val="-2"/>
                <w:sz w:val="24"/>
              </w:rPr>
              <w:t xml:space="preserve"> </w:t>
            </w:r>
            <w:r>
              <w:rPr>
                <w:sz w:val="24"/>
              </w:rPr>
              <w:t>to</w:t>
            </w:r>
            <w:r>
              <w:rPr>
                <w:spacing w:val="-3"/>
                <w:sz w:val="24"/>
              </w:rPr>
              <w:t xml:space="preserve"> </w:t>
            </w:r>
            <w:r>
              <w:rPr>
                <w:sz w:val="24"/>
              </w:rPr>
              <w:t>interpret</w:t>
            </w:r>
            <w:r>
              <w:rPr>
                <w:spacing w:val="-2"/>
                <w:sz w:val="24"/>
              </w:rPr>
              <w:t xml:space="preserve"> </w:t>
            </w:r>
            <w:r>
              <w:rPr>
                <w:sz w:val="24"/>
              </w:rPr>
              <w:t>plain</w:t>
            </w:r>
            <w:r>
              <w:rPr>
                <w:spacing w:val="-2"/>
                <w:sz w:val="24"/>
              </w:rPr>
              <w:t xml:space="preserve"> </w:t>
            </w:r>
            <w:r>
              <w:rPr>
                <w:sz w:val="24"/>
              </w:rPr>
              <w:t>images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oral</w:t>
            </w:r>
            <w:r>
              <w:rPr>
                <w:spacing w:val="-3"/>
                <w:sz w:val="24"/>
              </w:rPr>
              <w:t xml:space="preserve"> </w:t>
            </w:r>
            <w:r>
              <w:rPr>
                <w:sz w:val="24"/>
              </w:rPr>
              <w:t>cavity</w:t>
            </w:r>
            <w:r>
              <w:rPr>
                <w:spacing w:val="-4"/>
                <w:sz w:val="24"/>
              </w:rPr>
              <w:t xml:space="preserve"> </w:t>
            </w:r>
            <w:r>
              <w:rPr>
                <w:sz w:val="24"/>
              </w:rPr>
              <w:t>and</w:t>
            </w:r>
            <w:r>
              <w:rPr>
                <w:spacing w:val="-51"/>
                <w:sz w:val="24"/>
              </w:rPr>
              <w:t xml:space="preserve"> </w:t>
            </w:r>
            <w:r>
              <w:rPr>
                <w:sz w:val="24"/>
              </w:rPr>
              <w:t>associated</w:t>
            </w:r>
            <w:r>
              <w:rPr>
                <w:spacing w:val="-1"/>
                <w:sz w:val="24"/>
              </w:rPr>
              <w:t xml:space="preserve"> </w:t>
            </w:r>
            <w:r>
              <w:rPr>
                <w:sz w:val="24"/>
              </w:rPr>
              <w:t>bony structures</w:t>
            </w:r>
          </w:p>
          <w:p w:rsidR="00D6059D" w:rsidRDefault="00D04AA7">
            <w:pPr>
              <w:pStyle w:val="TableParagraph"/>
              <w:ind w:left="114" w:right="370"/>
              <w:rPr>
                <w:sz w:val="24"/>
              </w:rPr>
            </w:pPr>
            <w:r>
              <w:rPr>
                <w:sz w:val="24"/>
              </w:rPr>
              <w:t>Manage patients with malignant disease in a multidisciplinary</w:t>
            </w:r>
            <w:r>
              <w:rPr>
                <w:spacing w:val="-53"/>
                <w:sz w:val="24"/>
              </w:rPr>
              <w:t xml:space="preserve"> </w:t>
            </w:r>
            <w:r>
              <w:rPr>
                <w:sz w:val="24"/>
              </w:rPr>
              <w:t>team</w:t>
            </w:r>
          </w:p>
          <w:p w:rsidR="00D6059D" w:rsidRDefault="00D04AA7">
            <w:pPr>
              <w:pStyle w:val="TableParagraph"/>
              <w:spacing w:line="290" w:lineRule="atLeast"/>
              <w:ind w:left="114" w:right="179"/>
              <w:rPr>
                <w:sz w:val="24"/>
              </w:rPr>
            </w:pPr>
            <w:r>
              <w:rPr>
                <w:sz w:val="24"/>
              </w:rPr>
              <w:t>Be able to diagnose dental related sepsis presenting in the neck</w:t>
            </w:r>
            <w:r>
              <w:rPr>
                <w:spacing w:val="-52"/>
                <w:sz w:val="24"/>
              </w:rPr>
              <w:t xml:space="preserve"> </w:t>
            </w:r>
            <w:r>
              <w:rPr>
                <w:sz w:val="24"/>
              </w:rPr>
              <w:t>or paranasal</w:t>
            </w:r>
            <w:r>
              <w:rPr>
                <w:spacing w:val="-2"/>
                <w:sz w:val="24"/>
              </w:rPr>
              <w:t xml:space="preserve"> </w:t>
            </w:r>
            <w:r>
              <w:rPr>
                <w:sz w:val="24"/>
              </w:rPr>
              <w:t>sinuses</w:t>
            </w:r>
          </w:p>
        </w:tc>
      </w:tr>
      <w:tr w:rsidR="00D6059D">
        <w:trPr>
          <w:trHeight w:val="14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674" w:type="dxa"/>
          </w:tcPr>
          <w:p w:rsidR="00D6059D" w:rsidRDefault="00D04AA7">
            <w:pPr>
              <w:pStyle w:val="TableParagraph"/>
              <w:ind w:left="114"/>
              <w:rPr>
                <w:sz w:val="24"/>
              </w:rPr>
            </w:pPr>
            <w:r>
              <w:rPr>
                <w:sz w:val="24"/>
              </w:rPr>
              <w:t xml:space="preserve">Perform a biopsy of an oral lesion </w:t>
            </w:r>
          </w:p>
          <w:p w:rsidR="00D6059D" w:rsidRDefault="00D04AA7">
            <w:pPr>
              <w:pStyle w:val="TableParagraph"/>
              <w:ind w:left="114"/>
              <w:rPr>
                <w:sz w:val="24"/>
              </w:rPr>
            </w:pPr>
            <w:r>
              <w:rPr>
                <w:sz w:val="24"/>
              </w:rPr>
              <w:t>Remove and treat benign oral lesions Partial glossectomy</w:t>
            </w:r>
          </w:p>
          <w:p w:rsidR="00D6059D" w:rsidRDefault="00D04AA7">
            <w:pPr>
              <w:pStyle w:val="TableParagraph"/>
              <w:ind w:left="114"/>
              <w:rPr>
                <w:sz w:val="24"/>
              </w:rPr>
            </w:pPr>
            <w:r>
              <w:rPr>
                <w:sz w:val="24"/>
              </w:rPr>
              <w:t xml:space="preserve">Submandibular duct transposition for drooling </w:t>
            </w:r>
          </w:p>
          <w:p w:rsidR="00D6059D" w:rsidRDefault="00D04AA7">
            <w:pPr>
              <w:pStyle w:val="TableParagraph"/>
              <w:ind w:left="114"/>
              <w:rPr>
                <w:sz w:val="24"/>
              </w:rPr>
            </w:pPr>
            <w:r>
              <w:rPr>
                <w:sz w:val="24"/>
              </w:rPr>
              <w:t>Dental extractions</w:t>
            </w:r>
          </w:p>
          <w:p w:rsidR="00D6059D" w:rsidRDefault="00D04AA7">
            <w:pPr>
              <w:pStyle w:val="TableParagraph"/>
              <w:ind w:left="114"/>
              <w:rPr>
                <w:sz w:val="24"/>
              </w:rPr>
            </w:pPr>
            <w:r>
              <w:rPr>
                <w:sz w:val="24"/>
              </w:rPr>
              <w:t>Closure of oroantral fistulae</w:t>
            </w:r>
          </w:p>
          <w:p w:rsidR="00D6059D" w:rsidRDefault="00D04AA7">
            <w:pPr>
              <w:pStyle w:val="TableParagraph"/>
              <w:ind w:left="114"/>
              <w:rPr>
                <w:sz w:val="24"/>
              </w:rPr>
            </w:pPr>
            <w:r>
              <w:rPr>
                <w:sz w:val="24"/>
              </w:rPr>
              <w:t>Mandibulotomy and excision of floor of mouth lesion</w:t>
            </w:r>
          </w:p>
        </w:tc>
      </w:tr>
    </w:tbl>
    <w:p w:rsidR="00D6059D" w:rsidRDefault="00D6059D">
      <w:pPr>
        <w:ind w:left="982" w:right="963"/>
        <w:jc w:val="center"/>
        <w:rPr>
          <w:rFonts w:ascii="Calibri"/>
          <w:b/>
          <w:w w:val="105"/>
          <w:sz w:val="56"/>
          <w:szCs w:val="28"/>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48"/>
        <w:gridCol w:w="11503"/>
      </w:tblGrid>
      <w:tr w:rsidR="00D6059D">
        <w:trPr>
          <w:trHeight w:val="321"/>
        </w:trPr>
        <w:tc>
          <w:tcPr>
            <w:tcW w:w="1448" w:type="dxa"/>
          </w:tcPr>
          <w:p w:rsidR="00D6059D" w:rsidRDefault="00D04AA7">
            <w:pPr>
              <w:pStyle w:val="TableParagraph"/>
              <w:spacing w:before="13" w:line="288" w:lineRule="exact"/>
              <w:ind w:left="141" w:right="130"/>
              <w:jc w:val="center"/>
              <w:rPr>
                <w:b/>
                <w:sz w:val="24"/>
              </w:rPr>
            </w:pPr>
            <w:r>
              <w:rPr>
                <w:b/>
                <w:sz w:val="24"/>
              </w:rPr>
              <w:t>Topic</w:t>
            </w:r>
          </w:p>
        </w:tc>
        <w:tc>
          <w:tcPr>
            <w:tcW w:w="11503" w:type="dxa"/>
          </w:tcPr>
          <w:p w:rsidR="00D6059D" w:rsidRDefault="00D04AA7">
            <w:pPr>
              <w:pStyle w:val="TableParagraph"/>
              <w:spacing w:before="13" w:line="288" w:lineRule="exact"/>
              <w:ind w:left="114"/>
              <w:rPr>
                <w:b/>
                <w:sz w:val="24"/>
              </w:rPr>
            </w:pPr>
            <w:r>
              <w:rPr>
                <w:b/>
                <w:sz w:val="24"/>
              </w:rPr>
              <w:t>Sleep</w:t>
            </w:r>
            <w:r>
              <w:rPr>
                <w:b/>
                <w:spacing w:val="-2"/>
                <w:sz w:val="24"/>
              </w:rPr>
              <w:t xml:space="preserve"> </w:t>
            </w:r>
            <w:r>
              <w:rPr>
                <w:b/>
                <w:sz w:val="24"/>
              </w:rPr>
              <w:t>related</w:t>
            </w:r>
            <w:r>
              <w:rPr>
                <w:b/>
                <w:spacing w:val="-2"/>
                <w:sz w:val="24"/>
              </w:rPr>
              <w:t xml:space="preserve"> </w:t>
            </w:r>
            <w:r>
              <w:rPr>
                <w:b/>
                <w:sz w:val="24"/>
              </w:rPr>
              <w:t>breathing</w:t>
            </w:r>
            <w:r>
              <w:rPr>
                <w:b/>
                <w:spacing w:val="-6"/>
                <w:sz w:val="24"/>
              </w:rPr>
              <w:t xml:space="preserve"> </w:t>
            </w:r>
            <w:r>
              <w:rPr>
                <w:b/>
                <w:sz w:val="24"/>
              </w:rPr>
              <w:t>disorders</w:t>
            </w:r>
          </w:p>
        </w:tc>
      </w:tr>
      <w:tr w:rsidR="00D6059D">
        <w:trPr>
          <w:trHeight w:val="292"/>
        </w:trPr>
        <w:tc>
          <w:tcPr>
            <w:tcW w:w="1448" w:type="dxa"/>
          </w:tcPr>
          <w:p w:rsidR="00D6059D" w:rsidRDefault="00D04AA7">
            <w:pPr>
              <w:pStyle w:val="TableParagraph"/>
              <w:spacing w:line="272" w:lineRule="exact"/>
              <w:ind w:left="141" w:right="132"/>
              <w:jc w:val="center"/>
              <w:rPr>
                <w:b/>
                <w:sz w:val="24"/>
              </w:rPr>
            </w:pPr>
            <w:r>
              <w:rPr>
                <w:b/>
                <w:sz w:val="24"/>
              </w:rPr>
              <w:t>Category</w:t>
            </w:r>
          </w:p>
        </w:tc>
        <w:tc>
          <w:tcPr>
            <w:tcW w:w="11503" w:type="dxa"/>
          </w:tcPr>
          <w:p w:rsidR="00D6059D" w:rsidRDefault="00D04AA7">
            <w:pPr>
              <w:pStyle w:val="TableParagraph"/>
              <w:spacing w:line="272" w:lineRule="exact"/>
              <w:ind w:left="114"/>
              <w:rPr>
                <w:sz w:val="24"/>
              </w:rPr>
            </w:pPr>
            <w:r>
              <w:rPr>
                <w:sz w:val="24"/>
              </w:rPr>
              <w:t>Head and</w:t>
            </w:r>
            <w:r>
              <w:rPr>
                <w:spacing w:val="-2"/>
                <w:sz w:val="24"/>
              </w:rPr>
              <w:t xml:space="preserve"> </w:t>
            </w:r>
            <w:r>
              <w:rPr>
                <w:sz w:val="24"/>
              </w:rPr>
              <w:t>Neck</w:t>
            </w:r>
          </w:p>
        </w:tc>
      </w:tr>
      <w:tr w:rsidR="00D6059D">
        <w:trPr>
          <w:trHeight w:val="585"/>
        </w:trPr>
        <w:tc>
          <w:tcPr>
            <w:tcW w:w="1448" w:type="dxa"/>
          </w:tcPr>
          <w:p w:rsidR="00D6059D" w:rsidRDefault="00D04AA7">
            <w:pPr>
              <w:pStyle w:val="TableParagraph"/>
              <w:spacing w:line="292" w:lineRule="exact"/>
              <w:ind w:left="141" w:right="130"/>
              <w:jc w:val="center"/>
              <w:rPr>
                <w:b/>
                <w:sz w:val="24"/>
              </w:rPr>
            </w:pPr>
            <w:r>
              <w:rPr>
                <w:b/>
                <w:sz w:val="24"/>
              </w:rPr>
              <w:t>Sub-</w:t>
            </w:r>
          </w:p>
          <w:p w:rsidR="00D6059D" w:rsidRDefault="00D04AA7">
            <w:pPr>
              <w:pStyle w:val="TableParagraph"/>
              <w:spacing w:line="273" w:lineRule="exact"/>
              <w:ind w:left="138" w:right="134"/>
              <w:jc w:val="center"/>
              <w:rPr>
                <w:b/>
                <w:sz w:val="24"/>
              </w:rPr>
            </w:pPr>
            <w:r>
              <w:rPr>
                <w:b/>
                <w:sz w:val="24"/>
              </w:rPr>
              <w:t>category:</w:t>
            </w:r>
          </w:p>
        </w:tc>
        <w:tc>
          <w:tcPr>
            <w:tcW w:w="11503" w:type="dxa"/>
          </w:tcPr>
          <w:p w:rsidR="00D6059D" w:rsidRDefault="00D04AA7">
            <w:pPr>
              <w:pStyle w:val="TableParagraph"/>
              <w:spacing w:before="145"/>
              <w:ind w:left="114"/>
              <w:rPr>
                <w:sz w:val="24"/>
              </w:rPr>
            </w:pPr>
            <w:r>
              <w:rPr>
                <w:color w:val="878787"/>
                <w:sz w:val="24"/>
              </w:rPr>
              <w:t>None</w:t>
            </w:r>
          </w:p>
        </w:tc>
      </w:tr>
      <w:tr w:rsidR="00D6059D">
        <w:trPr>
          <w:trHeight w:val="1062"/>
        </w:trPr>
        <w:tc>
          <w:tcPr>
            <w:tcW w:w="1448"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40" w:right="134"/>
              <w:jc w:val="center"/>
              <w:rPr>
                <w:b/>
                <w:sz w:val="24"/>
              </w:rPr>
            </w:pPr>
            <w:r>
              <w:rPr>
                <w:b/>
                <w:sz w:val="24"/>
              </w:rPr>
              <w:t>Objective</w:t>
            </w:r>
          </w:p>
        </w:tc>
        <w:tc>
          <w:tcPr>
            <w:tcW w:w="11503" w:type="dxa"/>
          </w:tcPr>
          <w:p w:rsidR="00D6059D" w:rsidRDefault="00D04AA7">
            <w:pPr>
              <w:pStyle w:val="TableParagraph"/>
              <w:ind w:left="114" w:right="246"/>
              <w:rPr>
                <w:i/>
                <w:sz w:val="24"/>
              </w:rPr>
            </w:pPr>
            <w:r>
              <w:rPr>
                <w:iCs/>
                <w:sz w:val="24"/>
              </w:rPr>
              <w:t>To understand the aetiology, presenting signs, symptoms and</w:t>
            </w:r>
            <w:r>
              <w:rPr>
                <w:iCs/>
                <w:spacing w:val="1"/>
                <w:sz w:val="24"/>
              </w:rPr>
              <w:t xml:space="preserve"> </w:t>
            </w:r>
            <w:r>
              <w:rPr>
                <w:iCs/>
                <w:sz w:val="24"/>
              </w:rPr>
              <w:t>management of sleep related breathing disorders . This module gives</w:t>
            </w:r>
            <w:r>
              <w:rPr>
                <w:iCs/>
                <w:spacing w:val="-52"/>
                <w:sz w:val="24"/>
              </w:rPr>
              <w:t xml:space="preserve"> </w:t>
            </w:r>
            <w:r>
              <w:rPr>
                <w:iCs/>
                <w:sz w:val="24"/>
              </w:rPr>
              <w:t>some indication of the breadth and depth of required knowledge and</w:t>
            </w:r>
            <w:r>
              <w:rPr>
                <w:iCs/>
                <w:spacing w:val="-52"/>
                <w:sz w:val="24"/>
              </w:rPr>
              <w:t xml:space="preserve"> </w:t>
            </w:r>
            <w:r>
              <w:rPr>
                <w:iCs/>
                <w:sz w:val="24"/>
              </w:rPr>
              <w:t>surgical</w:t>
            </w:r>
            <w:r>
              <w:rPr>
                <w:iCs/>
                <w:spacing w:val="-3"/>
                <w:sz w:val="24"/>
              </w:rPr>
              <w:t xml:space="preserve"> </w:t>
            </w:r>
            <w:r>
              <w:rPr>
                <w:iCs/>
                <w:sz w:val="24"/>
              </w:rPr>
              <w:t>skills.</w:t>
            </w:r>
            <w:r>
              <w:rPr>
                <w:iCs/>
                <w:spacing w:val="-3"/>
                <w:sz w:val="24"/>
              </w:rPr>
              <w:t xml:space="preserve"> </w:t>
            </w:r>
            <w:r>
              <w:rPr>
                <w:iCs/>
                <w:sz w:val="24"/>
              </w:rPr>
              <w:t>The</w:t>
            </w:r>
            <w:r>
              <w:rPr>
                <w:iCs/>
                <w:spacing w:val="-2"/>
                <w:sz w:val="24"/>
              </w:rPr>
              <w:t xml:space="preserve"> </w:t>
            </w:r>
            <w:r>
              <w:rPr>
                <w:iCs/>
                <w:sz w:val="24"/>
              </w:rPr>
              <w:t>list</w:t>
            </w:r>
            <w:r>
              <w:rPr>
                <w:iCs/>
                <w:spacing w:val="-1"/>
                <w:sz w:val="24"/>
              </w:rPr>
              <w:t xml:space="preserve"> </w:t>
            </w:r>
            <w:r>
              <w:rPr>
                <w:iCs/>
                <w:sz w:val="24"/>
              </w:rPr>
              <w:t>should</w:t>
            </w:r>
            <w:r>
              <w:rPr>
                <w:iCs/>
                <w:spacing w:val="-4"/>
                <w:sz w:val="24"/>
              </w:rPr>
              <w:t xml:space="preserve"> </w:t>
            </w:r>
            <w:r>
              <w:rPr>
                <w:iCs/>
                <w:sz w:val="24"/>
              </w:rPr>
              <w:t>not</w:t>
            </w:r>
            <w:r>
              <w:rPr>
                <w:iCs/>
                <w:spacing w:val="-1"/>
                <w:sz w:val="24"/>
              </w:rPr>
              <w:t xml:space="preserve"> </w:t>
            </w:r>
            <w:r>
              <w:rPr>
                <w:iCs/>
                <w:sz w:val="24"/>
              </w:rPr>
              <w:t>be</w:t>
            </w:r>
            <w:r>
              <w:rPr>
                <w:iCs/>
                <w:spacing w:val="-2"/>
                <w:sz w:val="24"/>
              </w:rPr>
              <w:t xml:space="preserve"> </w:t>
            </w:r>
            <w:r>
              <w:rPr>
                <w:iCs/>
                <w:sz w:val="24"/>
              </w:rPr>
              <w:t>considered</w:t>
            </w:r>
            <w:r>
              <w:rPr>
                <w:iCs/>
                <w:spacing w:val="-3"/>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 exhaustive</w:t>
            </w:r>
            <w:r>
              <w:rPr>
                <w:i/>
                <w:sz w:val="24"/>
              </w:rPr>
              <w:t>.</w:t>
            </w:r>
          </w:p>
        </w:tc>
      </w:tr>
      <w:tr w:rsidR="00D6059D">
        <w:trPr>
          <w:trHeight w:val="2679"/>
        </w:trPr>
        <w:tc>
          <w:tcPr>
            <w:tcW w:w="1448"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35"/>
              </w:rPr>
            </w:pPr>
          </w:p>
          <w:p w:rsidR="00D6059D" w:rsidRDefault="00D04AA7">
            <w:pPr>
              <w:pStyle w:val="TableParagraph"/>
              <w:ind w:left="141" w:right="133"/>
              <w:jc w:val="center"/>
              <w:rPr>
                <w:b/>
                <w:sz w:val="24"/>
              </w:rPr>
            </w:pPr>
            <w:r>
              <w:rPr>
                <w:b/>
                <w:sz w:val="24"/>
              </w:rPr>
              <w:t>Knowledge</w:t>
            </w:r>
          </w:p>
        </w:tc>
        <w:tc>
          <w:tcPr>
            <w:tcW w:w="11503" w:type="dxa"/>
          </w:tcPr>
          <w:p w:rsidR="00D6059D" w:rsidRDefault="00D04AA7">
            <w:pPr>
              <w:pStyle w:val="TableParagraph"/>
              <w:ind w:left="114"/>
              <w:rPr>
                <w:sz w:val="24"/>
              </w:rPr>
            </w:pPr>
            <w:r>
              <w:rPr>
                <w:sz w:val="24"/>
              </w:rPr>
              <w:t>Know</w:t>
            </w:r>
            <w:r>
              <w:rPr>
                <w:spacing w:val="-5"/>
                <w:sz w:val="24"/>
              </w:rPr>
              <w:t xml:space="preserve"> </w:t>
            </w:r>
            <w:r>
              <w:rPr>
                <w:sz w:val="24"/>
              </w:rPr>
              <w:t>the</w:t>
            </w:r>
            <w:r>
              <w:rPr>
                <w:spacing w:val="-2"/>
                <w:sz w:val="24"/>
              </w:rPr>
              <w:t xml:space="preserve"> </w:t>
            </w:r>
            <w:r>
              <w:rPr>
                <w:sz w:val="24"/>
              </w:rPr>
              <w:t>aetiology,</w:t>
            </w:r>
            <w:r>
              <w:rPr>
                <w:spacing w:val="-3"/>
                <w:sz w:val="24"/>
              </w:rPr>
              <w:t xml:space="preserve"> </w:t>
            </w:r>
            <w:r>
              <w:rPr>
                <w:sz w:val="24"/>
              </w:rPr>
              <w:t>presenting</w:t>
            </w:r>
            <w:r>
              <w:rPr>
                <w:spacing w:val="-3"/>
                <w:sz w:val="24"/>
              </w:rPr>
              <w:t xml:space="preserve"> </w:t>
            </w:r>
            <w:r>
              <w:rPr>
                <w:sz w:val="24"/>
              </w:rPr>
              <w:t>signs</w:t>
            </w:r>
            <w:r>
              <w:rPr>
                <w:spacing w:val="-6"/>
                <w:sz w:val="24"/>
              </w:rPr>
              <w:t xml:space="preserve"> </w:t>
            </w:r>
            <w:r>
              <w:rPr>
                <w:sz w:val="24"/>
              </w:rPr>
              <w:t>and</w:t>
            </w:r>
            <w:r>
              <w:rPr>
                <w:spacing w:val="-2"/>
                <w:sz w:val="24"/>
              </w:rPr>
              <w:t xml:space="preserve"> </w:t>
            </w:r>
            <w:r>
              <w:rPr>
                <w:sz w:val="24"/>
              </w:rPr>
              <w:t>symptoms</w:t>
            </w:r>
            <w:r>
              <w:rPr>
                <w:spacing w:val="-3"/>
                <w:sz w:val="24"/>
              </w:rPr>
              <w:t xml:space="preserve"> </w:t>
            </w:r>
            <w:r>
              <w:rPr>
                <w:sz w:val="24"/>
              </w:rPr>
              <w:t>of</w:t>
            </w:r>
            <w:r>
              <w:rPr>
                <w:spacing w:val="-4"/>
                <w:sz w:val="24"/>
              </w:rPr>
              <w:t xml:space="preserve"> </w:t>
            </w:r>
            <w:r>
              <w:rPr>
                <w:sz w:val="24"/>
              </w:rPr>
              <w:t>sleep</w:t>
            </w:r>
            <w:r>
              <w:rPr>
                <w:spacing w:val="-5"/>
                <w:sz w:val="24"/>
              </w:rPr>
              <w:t xml:space="preserve"> </w:t>
            </w:r>
            <w:r>
              <w:rPr>
                <w:sz w:val="24"/>
              </w:rPr>
              <w:t xml:space="preserve">related </w:t>
            </w:r>
            <w:r>
              <w:rPr>
                <w:spacing w:val="-51"/>
                <w:sz w:val="24"/>
              </w:rPr>
              <w:t xml:space="preserve"> </w:t>
            </w:r>
            <w:r>
              <w:rPr>
                <w:sz w:val="24"/>
              </w:rPr>
              <w:t>breathing disorders, including snoring, obstructive sleep apnoea /</w:t>
            </w:r>
            <w:r>
              <w:rPr>
                <w:spacing w:val="1"/>
                <w:sz w:val="24"/>
              </w:rPr>
              <w:t xml:space="preserve"> </w:t>
            </w:r>
            <w:r>
              <w:rPr>
                <w:sz w:val="24"/>
              </w:rPr>
              <w:t>hypopnoea</w:t>
            </w:r>
            <w:r>
              <w:rPr>
                <w:spacing w:val="-3"/>
                <w:sz w:val="24"/>
              </w:rPr>
              <w:t xml:space="preserve"> </w:t>
            </w:r>
            <w:r>
              <w:rPr>
                <w:sz w:val="24"/>
              </w:rPr>
              <w:t>and central</w:t>
            </w:r>
            <w:r>
              <w:rPr>
                <w:spacing w:val="-2"/>
                <w:sz w:val="24"/>
              </w:rPr>
              <w:t xml:space="preserve"> </w:t>
            </w:r>
            <w:r>
              <w:rPr>
                <w:sz w:val="24"/>
              </w:rPr>
              <w:t>sleep apnoea in adults.</w:t>
            </w:r>
          </w:p>
          <w:p w:rsidR="00D6059D" w:rsidRDefault="00D04AA7">
            <w:pPr>
              <w:pStyle w:val="TableParagraph"/>
              <w:ind w:left="114" w:right="372"/>
              <w:rPr>
                <w:sz w:val="24"/>
              </w:rPr>
            </w:pPr>
            <w:r>
              <w:rPr>
                <w:sz w:val="24"/>
              </w:rPr>
              <w:t>Know of the pathophysiological sequelae of sleep related breathing</w:t>
            </w:r>
            <w:r>
              <w:rPr>
                <w:spacing w:val="-52"/>
                <w:sz w:val="24"/>
              </w:rPr>
              <w:t xml:space="preserve"> </w:t>
            </w:r>
            <w:r>
              <w:rPr>
                <w:sz w:val="24"/>
              </w:rPr>
              <w:t>disorders including snoring, obstructive sleep apnoea / hypopnoea</w:t>
            </w:r>
            <w:r>
              <w:rPr>
                <w:spacing w:val="1"/>
                <w:sz w:val="24"/>
              </w:rPr>
              <w:t xml:space="preserve"> </w:t>
            </w:r>
            <w:r>
              <w:rPr>
                <w:sz w:val="24"/>
              </w:rPr>
              <w:t>and central sleep</w:t>
            </w:r>
            <w:r>
              <w:rPr>
                <w:spacing w:val="1"/>
                <w:sz w:val="24"/>
              </w:rPr>
              <w:t xml:space="preserve"> </w:t>
            </w:r>
            <w:r>
              <w:rPr>
                <w:sz w:val="24"/>
              </w:rPr>
              <w:t>apnoea</w:t>
            </w:r>
          </w:p>
          <w:p w:rsidR="00D6059D" w:rsidRDefault="00D04AA7">
            <w:pPr>
              <w:pStyle w:val="TableParagraph"/>
              <w:ind w:left="114"/>
              <w:rPr>
                <w:sz w:val="24"/>
              </w:rPr>
            </w:pPr>
            <w:r>
              <w:rPr>
                <w:sz w:val="24"/>
              </w:rPr>
              <w:t>Understand the principles of assessment and investigation of sleep</w:t>
            </w:r>
            <w:r>
              <w:rPr>
                <w:spacing w:val="1"/>
                <w:sz w:val="24"/>
              </w:rPr>
              <w:t xml:space="preserve"> </w:t>
            </w:r>
            <w:r>
              <w:rPr>
                <w:sz w:val="24"/>
              </w:rPr>
              <w:t>related</w:t>
            </w:r>
            <w:r>
              <w:rPr>
                <w:spacing w:val="-5"/>
                <w:sz w:val="24"/>
              </w:rPr>
              <w:t xml:space="preserve"> </w:t>
            </w:r>
            <w:r>
              <w:rPr>
                <w:sz w:val="24"/>
              </w:rPr>
              <w:t>breathing</w:t>
            </w:r>
            <w:r>
              <w:rPr>
                <w:spacing w:val="-6"/>
                <w:sz w:val="24"/>
              </w:rPr>
              <w:t xml:space="preserve"> </w:t>
            </w:r>
            <w:r>
              <w:rPr>
                <w:sz w:val="24"/>
              </w:rPr>
              <w:t>disorders,</w:t>
            </w:r>
            <w:r>
              <w:rPr>
                <w:spacing w:val="-4"/>
                <w:sz w:val="24"/>
              </w:rPr>
              <w:t xml:space="preserve"> </w:t>
            </w:r>
            <w:r>
              <w:rPr>
                <w:sz w:val="24"/>
              </w:rPr>
              <w:t>including</w:t>
            </w:r>
            <w:r>
              <w:rPr>
                <w:spacing w:val="-6"/>
                <w:sz w:val="24"/>
              </w:rPr>
              <w:t xml:space="preserve"> </w:t>
            </w:r>
            <w:r>
              <w:rPr>
                <w:sz w:val="24"/>
              </w:rPr>
              <w:t>sleep</w:t>
            </w:r>
            <w:r>
              <w:rPr>
                <w:spacing w:val="-2"/>
                <w:sz w:val="24"/>
              </w:rPr>
              <w:t xml:space="preserve"> </w:t>
            </w:r>
            <w:r>
              <w:rPr>
                <w:sz w:val="24"/>
              </w:rPr>
              <w:t>nasendoscopy</w:t>
            </w:r>
            <w:r>
              <w:rPr>
                <w:spacing w:val="-7"/>
                <w:sz w:val="24"/>
              </w:rPr>
              <w:t xml:space="preserve"> </w:t>
            </w:r>
            <w:r>
              <w:rPr>
                <w:sz w:val="24"/>
              </w:rPr>
              <w:t>and</w:t>
            </w:r>
            <w:r>
              <w:rPr>
                <w:spacing w:val="-2"/>
                <w:sz w:val="24"/>
              </w:rPr>
              <w:t xml:space="preserve"> </w:t>
            </w:r>
            <w:r>
              <w:rPr>
                <w:sz w:val="24"/>
              </w:rPr>
              <w:t>sleep</w:t>
            </w:r>
            <w:r>
              <w:rPr>
                <w:spacing w:val="-52"/>
                <w:sz w:val="24"/>
              </w:rPr>
              <w:t xml:space="preserve"> </w:t>
            </w:r>
            <w:r>
              <w:rPr>
                <w:sz w:val="24"/>
              </w:rPr>
              <w:t>studies /</w:t>
            </w:r>
            <w:r>
              <w:rPr>
                <w:spacing w:val="-1"/>
                <w:sz w:val="24"/>
              </w:rPr>
              <w:t xml:space="preserve"> </w:t>
            </w:r>
            <w:r>
              <w:rPr>
                <w:sz w:val="24"/>
              </w:rPr>
              <w:t>polysomnography.</w:t>
            </w:r>
          </w:p>
          <w:p w:rsidR="00D6059D" w:rsidRDefault="00D04AA7">
            <w:pPr>
              <w:pStyle w:val="TableParagraph"/>
              <w:ind w:left="114" w:right="191"/>
              <w:jc w:val="both"/>
              <w:rPr>
                <w:sz w:val="24"/>
              </w:rPr>
            </w:pPr>
            <w:r>
              <w:rPr>
                <w:sz w:val="24"/>
              </w:rPr>
              <w:t>Understand the principles of management of sleep related breathing</w:t>
            </w:r>
            <w:r>
              <w:rPr>
                <w:spacing w:val="1"/>
                <w:sz w:val="24"/>
              </w:rPr>
              <w:t xml:space="preserve"> </w:t>
            </w:r>
            <w:r>
              <w:rPr>
                <w:sz w:val="24"/>
              </w:rPr>
              <w:t>disorders including CPAP, mandibular advancement prostheses, nasal</w:t>
            </w:r>
            <w:r>
              <w:rPr>
                <w:spacing w:val="-52"/>
                <w:sz w:val="24"/>
              </w:rPr>
              <w:t xml:space="preserve"> </w:t>
            </w:r>
            <w:r>
              <w:rPr>
                <w:sz w:val="24"/>
              </w:rPr>
              <w:t>and</w:t>
            </w:r>
            <w:r>
              <w:rPr>
                <w:spacing w:val="-2"/>
                <w:sz w:val="24"/>
              </w:rPr>
              <w:t xml:space="preserve"> </w:t>
            </w:r>
            <w:r>
              <w:rPr>
                <w:sz w:val="24"/>
              </w:rPr>
              <w:t>pharyngeal surgery,</w:t>
            </w:r>
            <w:r>
              <w:rPr>
                <w:spacing w:val="-3"/>
                <w:sz w:val="24"/>
              </w:rPr>
              <w:t xml:space="preserve"> </w:t>
            </w:r>
            <w:r>
              <w:rPr>
                <w:sz w:val="24"/>
              </w:rPr>
              <w:t>tracheostomy and</w:t>
            </w:r>
            <w:r>
              <w:rPr>
                <w:spacing w:val="-2"/>
                <w:sz w:val="24"/>
              </w:rPr>
              <w:t xml:space="preserve"> </w:t>
            </w:r>
            <w:r>
              <w:rPr>
                <w:sz w:val="24"/>
              </w:rPr>
              <w:t>drug</w:t>
            </w:r>
            <w:r>
              <w:rPr>
                <w:spacing w:val="-2"/>
                <w:sz w:val="24"/>
              </w:rPr>
              <w:t xml:space="preserve"> </w:t>
            </w:r>
            <w:r>
              <w:rPr>
                <w:sz w:val="24"/>
              </w:rPr>
              <w:t>therapy.</w:t>
            </w:r>
          </w:p>
          <w:p w:rsidR="00D6059D" w:rsidRDefault="00D04AA7">
            <w:pPr>
              <w:pStyle w:val="TableParagraph"/>
              <w:spacing w:line="290" w:lineRule="atLeast"/>
              <w:ind w:left="114" w:right="367"/>
              <w:jc w:val="both"/>
              <w:rPr>
                <w:sz w:val="24"/>
              </w:rPr>
            </w:pPr>
            <w:r>
              <w:rPr>
                <w:sz w:val="24"/>
              </w:rPr>
              <w:t>Understand the principles of midface and mandibular advancement</w:t>
            </w:r>
            <w:r>
              <w:rPr>
                <w:spacing w:val="-53"/>
                <w:sz w:val="24"/>
              </w:rPr>
              <w:t xml:space="preserve"> </w:t>
            </w:r>
            <w:r>
              <w:rPr>
                <w:sz w:val="24"/>
              </w:rPr>
              <w:t>surgery.</w:t>
            </w:r>
          </w:p>
        </w:tc>
      </w:tr>
      <w:tr w:rsidR="00D6059D">
        <w:trPr>
          <w:trHeight w:val="1271"/>
        </w:trPr>
        <w:tc>
          <w:tcPr>
            <w:tcW w:w="1448" w:type="dxa"/>
          </w:tcPr>
          <w:p w:rsidR="00D6059D" w:rsidRDefault="00D6059D">
            <w:pPr>
              <w:pStyle w:val="TableParagraph"/>
              <w:spacing w:before="11"/>
              <w:rPr>
                <w:b/>
                <w:sz w:val="35"/>
              </w:rPr>
            </w:pPr>
          </w:p>
          <w:p w:rsidR="00D6059D" w:rsidRDefault="00D04AA7">
            <w:pPr>
              <w:pStyle w:val="TableParagraph"/>
              <w:ind w:left="473" w:right="340" w:hanging="106"/>
              <w:rPr>
                <w:b/>
                <w:sz w:val="24"/>
              </w:rPr>
            </w:pPr>
            <w:r>
              <w:rPr>
                <w:b/>
                <w:sz w:val="24"/>
              </w:rPr>
              <w:t>Clinical</w:t>
            </w:r>
            <w:r>
              <w:rPr>
                <w:b/>
                <w:spacing w:val="-52"/>
                <w:sz w:val="24"/>
              </w:rPr>
              <w:t xml:space="preserve"> </w:t>
            </w:r>
            <w:r>
              <w:rPr>
                <w:b/>
                <w:sz w:val="24"/>
              </w:rPr>
              <w:t>Skills</w:t>
            </w:r>
          </w:p>
        </w:tc>
        <w:tc>
          <w:tcPr>
            <w:tcW w:w="11503" w:type="dxa"/>
          </w:tcPr>
          <w:p w:rsidR="00D6059D" w:rsidRDefault="00D04AA7">
            <w:pPr>
              <w:pStyle w:val="TableParagraph"/>
              <w:ind w:left="114" w:right="408"/>
              <w:rPr>
                <w:sz w:val="24"/>
              </w:rPr>
            </w:pPr>
            <w:r>
              <w:rPr>
                <w:sz w:val="24"/>
              </w:rPr>
              <w:t xml:space="preserve">Be able to elicit an appropriate clinical history and identify relevant </w:t>
            </w:r>
            <w:r>
              <w:rPr>
                <w:spacing w:val="-53"/>
                <w:sz w:val="24"/>
              </w:rPr>
              <w:t xml:space="preserve"> </w:t>
            </w:r>
            <w:r>
              <w:rPr>
                <w:sz w:val="24"/>
              </w:rPr>
              <w:t>clinical</w:t>
            </w:r>
            <w:r>
              <w:rPr>
                <w:spacing w:val="-2"/>
                <w:sz w:val="24"/>
              </w:rPr>
              <w:t xml:space="preserve"> </w:t>
            </w:r>
            <w:r>
              <w:rPr>
                <w:sz w:val="24"/>
              </w:rPr>
              <w:t>signs</w:t>
            </w:r>
            <w:r>
              <w:rPr>
                <w:spacing w:val="-2"/>
                <w:sz w:val="24"/>
              </w:rPr>
              <w:t xml:space="preserve"> </w:t>
            </w:r>
            <w:r>
              <w:rPr>
                <w:sz w:val="24"/>
              </w:rPr>
              <w:t>in a</w:t>
            </w:r>
            <w:r>
              <w:rPr>
                <w:spacing w:val="-4"/>
                <w:sz w:val="24"/>
              </w:rPr>
              <w:t xml:space="preserve"> </w:t>
            </w:r>
            <w:r>
              <w:rPr>
                <w:sz w:val="24"/>
              </w:rPr>
              <w:t>patient</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sleep</w:t>
            </w:r>
            <w:r>
              <w:rPr>
                <w:spacing w:val="1"/>
                <w:sz w:val="24"/>
              </w:rPr>
              <w:t xml:space="preserve"> </w:t>
            </w:r>
            <w:r>
              <w:rPr>
                <w:sz w:val="24"/>
              </w:rPr>
              <w:t>related</w:t>
            </w:r>
            <w:r>
              <w:rPr>
                <w:spacing w:val="-2"/>
                <w:sz w:val="24"/>
              </w:rPr>
              <w:t xml:space="preserve"> </w:t>
            </w:r>
            <w:r>
              <w:rPr>
                <w:sz w:val="24"/>
              </w:rPr>
              <w:t>breathing</w:t>
            </w:r>
            <w:r>
              <w:rPr>
                <w:spacing w:val="-3"/>
                <w:sz w:val="24"/>
              </w:rPr>
              <w:t xml:space="preserve"> </w:t>
            </w:r>
            <w:r>
              <w:rPr>
                <w:sz w:val="24"/>
              </w:rPr>
              <w:t>disorder.</w:t>
            </w:r>
          </w:p>
          <w:p w:rsidR="00D6059D" w:rsidRDefault="00D04AA7">
            <w:pPr>
              <w:pStyle w:val="TableParagraph"/>
              <w:ind w:left="114" w:right="116"/>
              <w:rPr>
                <w:sz w:val="24"/>
              </w:rPr>
            </w:pPr>
            <w:r>
              <w:rPr>
                <w:sz w:val="24"/>
              </w:rPr>
              <w:t>Be able to make a correct diagnosis from the results of assessment</w:t>
            </w:r>
            <w:r>
              <w:rPr>
                <w:spacing w:val="1"/>
                <w:sz w:val="24"/>
              </w:rPr>
              <w:t xml:space="preserve"> </w:t>
            </w:r>
            <w:r>
              <w:rPr>
                <w:sz w:val="24"/>
              </w:rPr>
              <w:t>and</w:t>
            </w:r>
            <w:r>
              <w:rPr>
                <w:spacing w:val="-2"/>
                <w:sz w:val="24"/>
              </w:rPr>
              <w:t xml:space="preserve"> </w:t>
            </w:r>
            <w:r>
              <w:rPr>
                <w:sz w:val="24"/>
              </w:rPr>
              <w:t>investigation</w:t>
            </w:r>
            <w:r>
              <w:rPr>
                <w:spacing w:val="-2"/>
                <w:sz w:val="24"/>
              </w:rPr>
              <w:t xml:space="preserve"> </w:t>
            </w:r>
            <w:r>
              <w:rPr>
                <w:sz w:val="24"/>
              </w:rPr>
              <w:t>of</w:t>
            </w:r>
            <w:r>
              <w:rPr>
                <w:spacing w:val="-2"/>
                <w:sz w:val="24"/>
              </w:rPr>
              <w:t xml:space="preserve"> </w:t>
            </w:r>
            <w:r>
              <w:rPr>
                <w:sz w:val="24"/>
              </w:rPr>
              <w:t>a</w:t>
            </w:r>
            <w:r>
              <w:rPr>
                <w:spacing w:val="-5"/>
                <w:sz w:val="24"/>
              </w:rPr>
              <w:t xml:space="preserve"> </w:t>
            </w:r>
            <w:r>
              <w:rPr>
                <w:sz w:val="24"/>
              </w:rPr>
              <w:t>patient</w:t>
            </w:r>
            <w:r>
              <w:rPr>
                <w:spacing w:val="-4"/>
                <w:sz w:val="24"/>
              </w:rPr>
              <w:t xml:space="preserve"> </w:t>
            </w:r>
            <w:r>
              <w:rPr>
                <w:sz w:val="24"/>
              </w:rPr>
              <w:t>with</w:t>
            </w:r>
            <w:r>
              <w:rPr>
                <w:spacing w:val="-2"/>
                <w:sz w:val="24"/>
              </w:rPr>
              <w:t xml:space="preserve"> </w:t>
            </w:r>
            <w:r>
              <w:rPr>
                <w:sz w:val="24"/>
              </w:rPr>
              <w:t>a</w:t>
            </w:r>
            <w:r>
              <w:rPr>
                <w:spacing w:val="-4"/>
                <w:sz w:val="24"/>
              </w:rPr>
              <w:t xml:space="preserve"> </w:t>
            </w:r>
            <w:r>
              <w:rPr>
                <w:sz w:val="24"/>
              </w:rPr>
              <w:t>sleep</w:t>
            </w:r>
            <w:r>
              <w:rPr>
                <w:spacing w:val="-4"/>
                <w:sz w:val="24"/>
              </w:rPr>
              <w:t xml:space="preserve"> </w:t>
            </w:r>
            <w:r>
              <w:rPr>
                <w:sz w:val="24"/>
              </w:rPr>
              <w:t>related</w:t>
            </w:r>
            <w:r>
              <w:rPr>
                <w:spacing w:val="-4"/>
                <w:sz w:val="24"/>
              </w:rPr>
              <w:t xml:space="preserve"> </w:t>
            </w:r>
            <w:r>
              <w:rPr>
                <w:sz w:val="24"/>
              </w:rPr>
              <w:t>breathing</w:t>
            </w:r>
            <w:r>
              <w:rPr>
                <w:spacing w:val="-5"/>
                <w:sz w:val="24"/>
              </w:rPr>
              <w:t xml:space="preserve"> </w:t>
            </w:r>
            <w:r>
              <w:rPr>
                <w:sz w:val="24"/>
              </w:rPr>
              <w:t>disorder, and</w:t>
            </w:r>
            <w:r>
              <w:rPr>
                <w:spacing w:val="-2"/>
                <w:sz w:val="24"/>
              </w:rPr>
              <w:t xml:space="preserve"> </w:t>
            </w:r>
            <w:r>
              <w:rPr>
                <w:sz w:val="24"/>
              </w:rPr>
              <w:t>synthesise</w:t>
            </w:r>
            <w:r>
              <w:rPr>
                <w:spacing w:val="-2"/>
                <w:sz w:val="24"/>
              </w:rPr>
              <w:t xml:space="preserve"> </w:t>
            </w:r>
            <w:r>
              <w:rPr>
                <w:sz w:val="24"/>
              </w:rPr>
              <w:t>an</w:t>
            </w:r>
            <w:r>
              <w:rPr>
                <w:spacing w:val="-2"/>
                <w:sz w:val="24"/>
              </w:rPr>
              <w:t xml:space="preserve"> </w:t>
            </w:r>
            <w:r>
              <w:rPr>
                <w:sz w:val="24"/>
              </w:rPr>
              <w:t>appropriate</w:t>
            </w:r>
            <w:r>
              <w:rPr>
                <w:spacing w:val="-5"/>
                <w:sz w:val="24"/>
              </w:rPr>
              <w:t xml:space="preserve"> </w:t>
            </w:r>
            <w:r>
              <w:rPr>
                <w:sz w:val="24"/>
              </w:rPr>
              <w:t>plan</w:t>
            </w:r>
            <w:r>
              <w:rPr>
                <w:spacing w:val="-3"/>
                <w:sz w:val="24"/>
              </w:rPr>
              <w:t xml:space="preserve"> </w:t>
            </w:r>
            <w:r>
              <w:rPr>
                <w:sz w:val="24"/>
              </w:rPr>
              <w:t>for</w:t>
            </w:r>
            <w:r>
              <w:rPr>
                <w:spacing w:val="-4"/>
                <w:sz w:val="24"/>
              </w:rPr>
              <w:t xml:space="preserve"> </w:t>
            </w:r>
            <w:r>
              <w:rPr>
                <w:sz w:val="24"/>
              </w:rPr>
              <w:t>their</w:t>
            </w:r>
            <w:r>
              <w:rPr>
                <w:spacing w:val="-2"/>
                <w:sz w:val="24"/>
              </w:rPr>
              <w:t xml:space="preserve"> </w:t>
            </w:r>
            <w:r>
              <w:rPr>
                <w:sz w:val="24"/>
              </w:rPr>
              <w:t>clinical</w:t>
            </w:r>
            <w:r>
              <w:rPr>
                <w:spacing w:val="-2"/>
                <w:sz w:val="24"/>
              </w:rPr>
              <w:t xml:space="preserve"> </w:t>
            </w:r>
            <w:r>
              <w:rPr>
                <w:sz w:val="24"/>
              </w:rPr>
              <w:t>management.</w:t>
            </w:r>
          </w:p>
        </w:tc>
      </w:tr>
      <w:tr w:rsidR="00D6059D">
        <w:trPr>
          <w:trHeight w:val="315"/>
        </w:trPr>
        <w:tc>
          <w:tcPr>
            <w:tcW w:w="1448" w:type="dxa"/>
          </w:tcPr>
          <w:p w:rsidR="00D6059D" w:rsidRDefault="00D6059D">
            <w:pPr>
              <w:pStyle w:val="TableParagraph"/>
            </w:pPr>
          </w:p>
        </w:tc>
        <w:tc>
          <w:tcPr>
            <w:tcW w:w="11503" w:type="dxa"/>
          </w:tcPr>
          <w:p w:rsidR="00D6059D" w:rsidRDefault="00D04AA7">
            <w:pPr>
              <w:pStyle w:val="TableParagraph"/>
              <w:spacing w:line="292" w:lineRule="exact"/>
              <w:ind w:left="114"/>
              <w:rPr>
                <w:sz w:val="24"/>
              </w:rPr>
            </w:pPr>
            <w:r>
              <w:rPr>
                <w:sz w:val="24"/>
              </w:rPr>
              <w:t>Be</w:t>
            </w:r>
            <w:r>
              <w:rPr>
                <w:spacing w:val="-2"/>
                <w:sz w:val="24"/>
              </w:rPr>
              <w:t xml:space="preserve"> </w:t>
            </w:r>
            <w:r>
              <w:rPr>
                <w:sz w:val="24"/>
              </w:rPr>
              <w:t>able</w:t>
            </w:r>
            <w:r>
              <w:rPr>
                <w:spacing w:val="-3"/>
                <w:sz w:val="24"/>
              </w:rPr>
              <w:t xml:space="preserve"> </w:t>
            </w:r>
            <w:r>
              <w:rPr>
                <w:sz w:val="24"/>
              </w:rPr>
              <w:t>to</w:t>
            </w:r>
            <w:r>
              <w:rPr>
                <w:spacing w:val="-4"/>
                <w:sz w:val="24"/>
              </w:rPr>
              <w:t xml:space="preserve"> </w:t>
            </w:r>
            <w:r>
              <w:rPr>
                <w:sz w:val="24"/>
              </w:rPr>
              <w:t>perform</w:t>
            </w:r>
            <w:r>
              <w:rPr>
                <w:spacing w:val="-4"/>
                <w:sz w:val="24"/>
              </w:rPr>
              <w:t xml:space="preserve"> </w:t>
            </w:r>
            <w:r>
              <w:rPr>
                <w:sz w:val="24"/>
              </w:rPr>
              <w:t>palatal</w:t>
            </w:r>
            <w:r>
              <w:rPr>
                <w:spacing w:val="-2"/>
                <w:sz w:val="24"/>
              </w:rPr>
              <w:t xml:space="preserve"> </w:t>
            </w:r>
            <w:r>
              <w:rPr>
                <w:sz w:val="24"/>
              </w:rPr>
              <w:t>surgery</w:t>
            </w:r>
            <w:r>
              <w:rPr>
                <w:spacing w:val="-4"/>
                <w:sz w:val="24"/>
              </w:rPr>
              <w:t xml:space="preserve"> </w:t>
            </w:r>
            <w:r>
              <w:rPr>
                <w:sz w:val="24"/>
              </w:rPr>
              <w:t>for</w:t>
            </w:r>
            <w:r>
              <w:rPr>
                <w:spacing w:val="-3"/>
                <w:sz w:val="24"/>
              </w:rPr>
              <w:t xml:space="preserve"> </w:t>
            </w:r>
            <w:r>
              <w:rPr>
                <w:sz w:val="24"/>
              </w:rPr>
              <w:t>snoring/OSAS</w:t>
            </w:r>
          </w:p>
        </w:tc>
      </w:tr>
      <w:tr w:rsidR="00D6059D">
        <w:trPr>
          <w:trHeight w:val="293"/>
        </w:trPr>
        <w:tc>
          <w:tcPr>
            <w:tcW w:w="1448" w:type="dxa"/>
          </w:tcPr>
          <w:p w:rsidR="00D6059D" w:rsidRDefault="00D04AA7">
            <w:pPr>
              <w:pStyle w:val="TableParagraph"/>
              <w:spacing w:line="272" w:lineRule="exact"/>
              <w:ind w:left="138" w:right="134"/>
              <w:jc w:val="center"/>
              <w:rPr>
                <w:b/>
                <w:sz w:val="24"/>
              </w:rPr>
            </w:pPr>
            <w:r>
              <w:rPr>
                <w:b/>
                <w:sz w:val="24"/>
              </w:rPr>
              <w:t>Technical</w:t>
            </w:r>
          </w:p>
        </w:tc>
        <w:tc>
          <w:tcPr>
            <w:tcW w:w="11503" w:type="dxa"/>
          </w:tcPr>
          <w:p w:rsidR="00D6059D" w:rsidRDefault="00D04AA7">
            <w:pPr>
              <w:pStyle w:val="TableParagraph"/>
              <w:spacing w:line="272" w:lineRule="exact"/>
              <w:ind w:left="114"/>
              <w:rPr>
                <w:sz w:val="24"/>
              </w:rPr>
            </w:pPr>
            <w:r>
              <w:rPr>
                <w:sz w:val="24"/>
              </w:rPr>
              <w:t>Be</w:t>
            </w:r>
            <w:r>
              <w:rPr>
                <w:spacing w:val="-1"/>
                <w:sz w:val="24"/>
              </w:rPr>
              <w:t xml:space="preserve"> </w:t>
            </w:r>
            <w:r>
              <w:rPr>
                <w:sz w:val="24"/>
              </w:rPr>
              <w:t>able</w:t>
            </w:r>
            <w:r>
              <w:rPr>
                <w:spacing w:val="-3"/>
                <w:sz w:val="24"/>
              </w:rPr>
              <w:t xml:space="preserve"> </w:t>
            </w:r>
            <w:r>
              <w:rPr>
                <w:sz w:val="24"/>
              </w:rPr>
              <w:t>to</w:t>
            </w:r>
            <w:r>
              <w:rPr>
                <w:spacing w:val="-4"/>
                <w:sz w:val="24"/>
              </w:rPr>
              <w:t xml:space="preserve"> </w:t>
            </w:r>
            <w:r>
              <w:rPr>
                <w:sz w:val="24"/>
              </w:rPr>
              <w:t>perform</w:t>
            </w:r>
            <w:r>
              <w:rPr>
                <w:spacing w:val="-3"/>
                <w:sz w:val="24"/>
              </w:rPr>
              <w:t xml:space="preserve"> </w:t>
            </w:r>
            <w:r>
              <w:rPr>
                <w:sz w:val="24"/>
              </w:rPr>
              <w:t>surgery</w:t>
            </w:r>
            <w:r>
              <w:rPr>
                <w:spacing w:val="-2"/>
                <w:sz w:val="24"/>
              </w:rPr>
              <w:t xml:space="preserve"> </w:t>
            </w:r>
            <w:r>
              <w:rPr>
                <w:sz w:val="24"/>
              </w:rPr>
              <w:t>to</w:t>
            </w:r>
            <w:r>
              <w:rPr>
                <w:spacing w:val="-1"/>
                <w:sz w:val="24"/>
              </w:rPr>
              <w:t xml:space="preserve"> </w:t>
            </w:r>
            <w:r>
              <w:rPr>
                <w:sz w:val="24"/>
              </w:rPr>
              <w:t>correct</w:t>
            </w:r>
            <w:r>
              <w:rPr>
                <w:spacing w:val="-3"/>
                <w:sz w:val="24"/>
              </w:rPr>
              <w:t xml:space="preserve"> </w:t>
            </w:r>
            <w:r>
              <w:rPr>
                <w:sz w:val="24"/>
              </w:rPr>
              <w:t>nasal</w:t>
            </w:r>
            <w:r>
              <w:rPr>
                <w:spacing w:val="-3"/>
                <w:sz w:val="24"/>
              </w:rPr>
              <w:t xml:space="preserve"> </w:t>
            </w:r>
            <w:r>
              <w:rPr>
                <w:sz w:val="24"/>
              </w:rPr>
              <w:t>airway</w:t>
            </w:r>
            <w:r>
              <w:rPr>
                <w:spacing w:val="-2"/>
                <w:sz w:val="24"/>
              </w:rPr>
              <w:t xml:space="preserve"> </w:t>
            </w:r>
            <w:r>
              <w:rPr>
                <w:sz w:val="24"/>
              </w:rPr>
              <w:t>obstruction.</w:t>
            </w:r>
          </w:p>
        </w:tc>
      </w:tr>
      <w:tr w:rsidR="00D6059D">
        <w:trPr>
          <w:trHeight w:val="292"/>
        </w:trPr>
        <w:tc>
          <w:tcPr>
            <w:tcW w:w="1448" w:type="dxa"/>
          </w:tcPr>
          <w:p w:rsidR="00D6059D" w:rsidRDefault="00D04AA7">
            <w:pPr>
              <w:pStyle w:val="TableParagraph"/>
              <w:spacing w:line="271" w:lineRule="exact"/>
              <w:ind w:left="141" w:right="132"/>
              <w:jc w:val="center"/>
              <w:rPr>
                <w:b/>
                <w:sz w:val="24"/>
              </w:rPr>
            </w:pPr>
            <w:r>
              <w:rPr>
                <w:b/>
                <w:sz w:val="24"/>
              </w:rPr>
              <w:t>Skills</w:t>
            </w:r>
            <w:r>
              <w:rPr>
                <w:b/>
                <w:spacing w:val="-2"/>
                <w:sz w:val="24"/>
              </w:rPr>
              <w:t xml:space="preserve"> </w:t>
            </w:r>
            <w:r>
              <w:rPr>
                <w:b/>
                <w:sz w:val="24"/>
              </w:rPr>
              <w:t>and</w:t>
            </w:r>
          </w:p>
        </w:tc>
        <w:tc>
          <w:tcPr>
            <w:tcW w:w="11503" w:type="dxa"/>
          </w:tcPr>
          <w:p w:rsidR="00D6059D" w:rsidRDefault="00D04AA7">
            <w:pPr>
              <w:pStyle w:val="TableParagraph"/>
              <w:spacing w:line="271" w:lineRule="exact"/>
              <w:ind w:left="114"/>
              <w:rPr>
                <w:sz w:val="24"/>
              </w:rPr>
            </w:pPr>
            <w:r>
              <w:rPr>
                <w:sz w:val="24"/>
              </w:rPr>
              <w:t>Be</w:t>
            </w:r>
            <w:r>
              <w:rPr>
                <w:spacing w:val="-2"/>
                <w:sz w:val="24"/>
              </w:rPr>
              <w:t xml:space="preserve"> </w:t>
            </w:r>
            <w:r>
              <w:rPr>
                <w:sz w:val="24"/>
              </w:rPr>
              <w:t>able</w:t>
            </w:r>
            <w:r>
              <w:rPr>
                <w:spacing w:val="-3"/>
                <w:sz w:val="24"/>
              </w:rPr>
              <w:t xml:space="preserve"> </w:t>
            </w:r>
            <w:r>
              <w:rPr>
                <w:sz w:val="24"/>
              </w:rPr>
              <w:t>to</w:t>
            </w:r>
            <w:r>
              <w:rPr>
                <w:spacing w:val="-4"/>
                <w:sz w:val="24"/>
              </w:rPr>
              <w:t xml:space="preserve"> </w:t>
            </w:r>
            <w:r>
              <w:rPr>
                <w:sz w:val="24"/>
              </w:rPr>
              <w:t>perform</w:t>
            </w:r>
            <w:r>
              <w:rPr>
                <w:spacing w:val="-3"/>
                <w:sz w:val="24"/>
              </w:rPr>
              <w:t xml:space="preserve"> </w:t>
            </w:r>
            <w:r>
              <w:rPr>
                <w:sz w:val="24"/>
              </w:rPr>
              <w:t>sleep</w:t>
            </w:r>
            <w:r>
              <w:rPr>
                <w:spacing w:val="-3"/>
                <w:sz w:val="24"/>
              </w:rPr>
              <w:t xml:space="preserve"> </w:t>
            </w:r>
            <w:r>
              <w:rPr>
                <w:sz w:val="24"/>
              </w:rPr>
              <w:t>nasendoscopy</w:t>
            </w:r>
            <w:r>
              <w:rPr>
                <w:spacing w:val="-3"/>
                <w:sz w:val="24"/>
              </w:rPr>
              <w:t xml:space="preserve"> </w:t>
            </w:r>
            <w:r>
              <w:rPr>
                <w:sz w:val="24"/>
              </w:rPr>
              <w:t>or</w:t>
            </w:r>
            <w:r>
              <w:rPr>
                <w:spacing w:val="-3"/>
                <w:sz w:val="24"/>
              </w:rPr>
              <w:t xml:space="preserve"> </w:t>
            </w:r>
            <w:r>
              <w:rPr>
                <w:sz w:val="24"/>
              </w:rPr>
              <w:t>out</w:t>
            </w:r>
            <w:r>
              <w:rPr>
                <w:spacing w:val="-3"/>
                <w:sz w:val="24"/>
              </w:rPr>
              <w:t xml:space="preserve"> </w:t>
            </w:r>
            <w:r>
              <w:rPr>
                <w:sz w:val="24"/>
              </w:rPr>
              <w:t>patient</w:t>
            </w:r>
            <w:r>
              <w:rPr>
                <w:spacing w:val="-3"/>
                <w:sz w:val="24"/>
              </w:rPr>
              <w:t xml:space="preserve"> </w:t>
            </w:r>
            <w:r>
              <w:rPr>
                <w:sz w:val="24"/>
              </w:rPr>
              <w:t>flexible</w:t>
            </w:r>
          </w:p>
        </w:tc>
      </w:tr>
      <w:tr w:rsidR="00D6059D">
        <w:trPr>
          <w:trHeight w:val="292"/>
        </w:trPr>
        <w:tc>
          <w:tcPr>
            <w:tcW w:w="1448" w:type="dxa"/>
          </w:tcPr>
          <w:p w:rsidR="00D6059D" w:rsidRDefault="00D04AA7">
            <w:pPr>
              <w:pStyle w:val="TableParagraph"/>
              <w:spacing w:line="271" w:lineRule="exact"/>
              <w:ind w:left="141" w:right="134"/>
              <w:jc w:val="center"/>
              <w:rPr>
                <w:b/>
                <w:sz w:val="24"/>
              </w:rPr>
            </w:pPr>
            <w:r>
              <w:rPr>
                <w:b/>
                <w:sz w:val="24"/>
              </w:rPr>
              <w:t>Procedures</w:t>
            </w:r>
          </w:p>
        </w:tc>
        <w:tc>
          <w:tcPr>
            <w:tcW w:w="11503" w:type="dxa"/>
          </w:tcPr>
          <w:p w:rsidR="00D6059D" w:rsidRDefault="00D04AA7">
            <w:pPr>
              <w:pStyle w:val="TableParagraph"/>
              <w:spacing w:line="271" w:lineRule="exact"/>
              <w:ind w:left="114"/>
              <w:rPr>
                <w:sz w:val="24"/>
              </w:rPr>
            </w:pPr>
            <w:r>
              <w:rPr>
                <w:sz w:val="24"/>
              </w:rPr>
              <w:t>fibreoptic</w:t>
            </w:r>
            <w:r>
              <w:rPr>
                <w:spacing w:val="-5"/>
                <w:sz w:val="24"/>
              </w:rPr>
              <w:t xml:space="preserve"> </w:t>
            </w:r>
            <w:r>
              <w:rPr>
                <w:sz w:val="24"/>
              </w:rPr>
              <w:t>nasendoscopy</w:t>
            </w:r>
          </w:p>
        </w:tc>
      </w:tr>
      <w:tr w:rsidR="00D6059D">
        <w:trPr>
          <w:trHeight w:val="271"/>
        </w:trPr>
        <w:tc>
          <w:tcPr>
            <w:tcW w:w="1448" w:type="dxa"/>
          </w:tcPr>
          <w:p w:rsidR="00D6059D" w:rsidRDefault="00D6059D">
            <w:pPr>
              <w:pStyle w:val="TableParagraph"/>
              <w:rPr>
                <w:sz w:val="20"/>
              </w:rPr>
            </w:pPr>
          </w:p>
        </w:tc>
        <w:tc>
          <w:tcPr>
            <w:tcW w:w="11503" w:type="dxa"/>
          </w:tcPr>
          <w:p w:rsidR="00D6059D" w:rsidRDefault="00D04AA7">
            <w:pPr>
              <w:pStyle w:val="TableParagraph"/>
              <w:spacing w:line="251" w:lineRule="exact"/>
              <w:ind w:left="114"/>
              <w:rPr>
                <w:sz w:val="24"/>
              </w:rPr>
            </w:pPr>
            <w:r>
              <w:rPr>
                <w:sz w:val="24"/>
              </w:rPr>
              <w:t>Tracheostomy</w:t>
            </w:r>
          </w:p>
        </w:tc>
      </w:tr>
    </w:tbl>
    <w:p w:rsidR="00D6059D" w:rsidRDefault="00D6059D">
      <w:pPr>
        <w:ind w:right="963"/>
        <w:rPr>
          <w:rFonts w:ascii="Calibri"/>
          <w:b/>
          <w:w w:val="105"/>
          <w:sz w:val="56"/>
          <w:szCs w:val="28"/>
        </w:rPr>
      </w:pPr>
    </w:p>
    <w:p w:rsidR="00D6059D" w:rsidRDefault="00D04AA7">
      <w:pPr>
        <w:spacing w:line="242" w:lineRule="auto"/>
        <w:jc w:val="center"/>
        <w:rPr>
          <w:rFonts w:asciiTheme="minorHAnsi" w:hAnsiTheme="minorHAnsi" w:cstheme="minorHAnsi"/>
          <w:b/>
          <w:bCs/>
          <w:sz w:val="40"/>
          <w:szCs w:val="32"/>
        </w:rPr>
      </w:pPr>
      <w:r>
        <w:rPr>
          <w:rFonts w:asciiTheme="minorHAnsi" w:hAnsiTheme="minorHAnsi" w:cstheme="minorHAnsi"/>
          <w:b/>
          <w:bCs/>
          <w:sz w:val="40"/>
          <w:szCs w:val="32"/>
        </w:rPr>
        <w:t>LARYNGOPHARYNGOLOGY</w:t>
      </w:r>
    </w:p>
    <w:p w:rsidR="00D6059D" w:rsidRDefault="00D6059D">
      <w:pPr>
        <w:ind w:left="982" w:right="963"/>
        <w:jc w:val="center"/>
        <w:rPr>
          <w:rFonts w:ascii="Calibri"/>
          <w:b/>
          <w:w w:val="105"/>
          <w:sz w:val="56"/>
          <w:szCs w:val="28"/>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48"/>
        <w:gridCol w:w="11645"/>
      </w:tblGrid>
      <w:tr w:rsidR="00D6059D">
        <w:trPr>
          <w:trHeight w:val="292"/>
        </w:trPr>
        <w:tc>
          <w:tcPr>
            <w:tcW w:w="1448" w:type="dxa"/>
          </w:tcPr>
          <w:p w:rsidR="00D6059D" w:rsidRDefault="00D04AA7">
            <w:pPr>
              <w:pStyle w:val="TableParagraph"/>
              <w:spacing w:line="272" w:lineRule="exact"/>
              <w:ind w:left="141" w:right="130"/>
              <w:jc w:val="center"/>
              <w:rPr>
                <w:b/>
                <w:sz w:val="24"/>
              </w:rPr>
            </w:pPr>
            <w:r>
              <w:rPr>
                <w:b/>
                <w:sz w:val="24"/>
              </w:rPr>
              <w:t>Topic</w:t>
            </w:r>
          </w:p>
        </w:tc>
        <w:tc>
          <w:tcPr>
            <w:tcW w:w="11645" w:type="dxa"/>
          </w:tcPr>
          <w:p w:rsidR="00D6059D" w:rsidRDefault="00D04AA7">
            <w:pPr>
              <w:pStyle w:val="TableParagraph"/>
              <w:spacing w:line="272" w:lineRule="exact"/>
              <w:ind w:left="114"/>
              <w:rPr>
                <w:b/>
                <w:sz w:val="24"/>
              </w:rPr>
            </w:pPr>
            <w:r>
              <w:rPr>
                <w:b/>
                <w:sz w:val="24"/>
              </w:rPr>
              <w:t>Laryngology</w:t>
            </w:r>
            <w:r>
              <w:rPr>
                <w:b/>
                <w:spacing w:val="-4"/>
                <w:sz w:val="24"/>
              </w:rPr>
              <w:t xml:space="preserve"> </w:t>
            </w:r>
            <w:r>
              <w:rPr>
                <w:b/>
                <w:sz w:val="24"/>
              </w:rPr>
              <w:t>and</w:t>
            </w:r>
            <w:r>
              <w:rPr>
                <w:b/>
                <w:spacing w:val="-2"/>
                <w:sz w:val="24"/>
              </w:rPr>
              <w:t xml:space="preserve"> </w:t>
            </w:r>
            <w:r>
              <w:rPr>
                <w:b/>
                <w:sz w:val="24"/>
              </w:rPr>
              <w:t>Voice</w:t>
            </w:r>
            <w:r>
              <w:rPr>
                <w:b/>
                <w:spacing w:val="-3"/>
                <w:sz w:val="24"/>
              </w:rPr>
              <w:t xml:space="preserve"> </w:t>
            </w:r>
            <w:r>
              <w:rPr>
                <w:b/>
                <w:sz w:val="24"/>
              </w:rPr>
              <w:t>Disorders</w:t>
            </w:r>
          </w:p>
        </w:tc>
      </w:tr>
      <w:tr w:rsidR="00D6059D">
        <w:trPr>
          <w:trHeight w:val="295"/>
        </w:trPr>
        <w:tc>
          <w:tcPr>
            <w:tcW w:w="1448" w:type="dxa"/>
          </w:tcPr>
          <w:p w:rsidR="00D6059D" w:rsidRDefault="00D04AA7">
            <w:pPr>
              <w:pStyle w:val="TableParagraph"/>
              <w:spacing w:before="2" w:line="273" w:lineRule="exact"/>
              <w:ind w:left="141" w:right="132"/>
              <w:jc w:val="center"/>
              <w:rPr>
                <w:b/>
                <w:sz w:val="24"/>
              </w:rPr>
            </w:pPr>
            <w:r>
              <w:rPr>
                <w:b/>
                <w:sz w:val="24"/>
              </w:rPr>
              <w:lastRenderedPageBreak/>
              <w:t>Category</w:t>
            </w:r>
          </w:p>
        </w:tc>
        <w:tc>
          <w:tcPr>
            <w:tcW w:w="11645" w:type="dxa"/>
          </w:tcPr>
          <w:p w:rsidR="00D6059D" w:rsidRDefault="00D04AA7">
            <w:pPr>
              <w:pStyle w:val="TableParagraph"/>
              <w:spacing w:before="2" w:line="273" w:lineRule="exact"/>
              <w:ind w:left="114"/>
              <w:rPr>
                <w:sz w:val="24"/>
              </w:rPr>
            </w:pPr>
            <w:r>
              <w:rPr>
                <w:sz w:val="24"/>
              </w:rPr>
              <w:t>Head and</w:t>
            </w:r>
            <w:r>
              <w:rPr>
                <w:spacing w:val="-2"/>
                <w:sz w:val="24"/>
              </w:rPr>
              <w:t xml:space="preserve"> </w:t>
            </w:r>
            <w:r>
              <w:rPr>
                <w:sz w:val="24"/>
              </w:rPr>
              <w:t>Neck</w:t>
            </w:r>
          </w:p>
        </w:tc>
      </w:tr>
      <w:tr w:rsidR="00D6059D">
        <w:trPr>
          <w:trHeight w:val="585"/>
        </w:trPr>
        <w:tc>
          <w:tcPr>
            <w:tcW w:w="1448" w:type="dxa"/>
          </w:tcPr>
          <w:p w:rsidR="00D6059D" w:rsidRDefault="00D04AA7">
            <w:pPr>
              <w:pStyle w:val="TableParagraph"/>
              <w:spacing w:line="292" w:lineRule="exact"/>
              <w:ind w:left="141" w:right="130"/>
              <w:jc w:val="center"/>
              <w:rPr>
                <w:b/>
                <w:sz w:val="24"/>
              </w:rPr>
            </w:pPr>
            <w:r>
              <w:rPr>
                <w:b/>
                <w:sz w:val="24"/>
              </w:rPr>
              <w:t>Sub-</w:t>
            </w:r>
          </w:p>
          <w:p w:rsidR="00D6059D" w:rsidRDefault="00D04AA7">
            <w:pPr>
              <w:pStyle w:val="TableParagraph"/>
              <w:spacing w:line="273" w:lineRule="exact"/>
              <w:ind w:left="138" w:right="134"/>
              <w:jc w:val="center"/>
              <w:rPr>
                <w:b/>
                <w:sz w:val="24"/>
              </w:rPr>
            </w:pPr>
            <w:r>
              <w:rPr>
                <w:b/>
                <w:sz w:val="24"/>
              </w:rPr>
              <w:t>category:</w:t>
            </w:r>
          </w:p>
        </w:tc>
        <w:tc>
          <w:tcPr>
            <w:tcW w:w="11645" w:type="dxa"/>
          </w:tcPr>
          <w:p w:rsidR="00D6059D" w:rsidRDefault="00D04AA7">
            <w:pPr>
              <w:pStyle w:val="TableParagraph"/>
              <w:spacing w:before="145"/>
              <w:ind w:left="114"/>
              <w:rPr>
                <w:sz w:val="24"/>
              </w:rPr>
            </w:pPr>
            <w:r>
              <w:rPr>
                <w:color w:val="878787"/>
                <w:sz w:val="24"/>
              </w:rPr>
              <w:t>Laryngology.</w:t>
            </w:r>
            <w:r>
              <w:rPr>
                <w:color w:val="878787"/>
                <w:spacing w:val="-4"/>
                <w:sz w:val="24"/>
              </w:rPr>
              <w:t xml:space="preserve"> </w:t>
            </w:r>
            <w:r>
              <w:rPr>
                <w:color w:val="878787"/>
                <w:sz w:val="24"/>
              </w:rPr>
              <w:t>Airway</w:t>
            </w:r>
            <w:r>
              <w:rPr>
                <w:color w:val="878787"/>
                <w:spacing w:val="-4"/>
                <w:sz w:val="24"/>
              </w:rPr>
              <w:t xml:space="preserve"> </w:t>
            </w:r>
            <w:r>
              <w:rPr>
                <w:color w:val="878787"/>
                <w:sz w:val="24"/>
              </w:rPr>
              <w:t>surgery</w:t>
            </w:r>
          </w:p>
        </w:tc>
      </w:tr>
      <w:tr w:rsidR="00D6059D">
        <w:trPr>
          <w:trHeight w:val="698"/>
        </w:trPr>
        <w:tc>
          <w:tcPr>
            <w:tcW w:w="1448"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40" w:right="134"/>
              <w:jc w:val="center"/>
              <w:rPr>
                <w:b/>
                <w:sz w:val="24"/>
              </w:rPr>
            </w:pPr>
            <w:r>
              <w:rPr>
                <w:b/>
                <w:sz w:val="24"/>
              </w:rPr>
              <w:t>Objective</w:t>
            </w:r>
          </w:p>
        </w:tc>
        <w:tc>
          <w:tcPr>
            <w:tcW w:w="11645" w:type="dxa"/>
          </w:tcPr>
          <w:p w:rsidR="00D6059D" w:rsidRDefault="00D04AA7">
            <w:pPr>
              <w:pStyle w:val="TableParagraph"/>
              <w:ind w:left="114" w:right="404"/>
              <w:rPr>
                <w:iCs/>
                <w:sz w:val="24"/>
              </w:rPr>
            </w:pPr>
            <w:r>
              <w:rPr>
                <w:iCs/>
                <w:sz w:val="24"/>
              </w:rPr>
              <w:t>To</w:t>
            </w:r>
            <w:r>
              <w:rPr>
                <w:iCs/>
                <w:spacing w:val="-4"/>
                <w:sz w:val="24"/>
              </w:rPr>
              <w:t xml:space="preserve"> </w:t>
            </w:r>
            <w:r>
              <w:rPr>
                <w:iCs/>
                <w:sz w:val="24"/>
              </w:rPr>
              <w:t>understand</w:t>
            </w:r>
            <w:r>
              <w:rPr>
                <w:iCs/>
                <w:spacing w:val="-4"/>
                <w:sz w:val="24"/>
              </w:rPr>
              <w:t xml:space="preserve"> </w:t>
            </w:r>
            <w:r>
              <w:rPr>
                <w:iCs/>
                <w:sz w:val="24"/>
              </w:rPr>
              <w:t>the</w:t>
            </w:r>
            <w:r>
              <w:rPr>
                <w:iCs/>
                <w:spacing w:val="-2"/>
                <w:sz w:val="24"/>
              </w:rPr>
              <w:t xml:space="preserve"> </w:t>
            </w:r>
            <w:r>
              <w:rPr>
                <w:iCs/>
                <w:sz w:val="24"/>
              </w:rPr>
              <w:t>aetiology,</w:t>
            </w:r>
            <w:r>
              <w:rPr>
                <w:iCs/>
                <w:spacing w:val="-3"/>
                <w:sz w:val="24"/>
              </w:rPr>
              <w:t xml:space="preserve"> </w:t>
            </w:r>
            <w:r>
              <w:rPr>
                <w:iCs/>
                <w:sz w:val="24"/>
              </w:rPr>
              <w:t>presenting</w:t>
            </w:r>
            <w:r>
              <w:rPr>
                <w:iCs/>
                <w:spacing w:val="-4"/>
                <w:sz w:val="24"/>
              </w:rPr>
              <w:t xml:space="preserve"> </w:t>
            </w:r>
            <w:r>
              <w:rPr>
                <w:iCs/>
                <w:sz w:val="24"/>
              </w:rPr>
              <w:t>signs,</w:t>
            </w:r>
            <w:r>
              <w:rPr>
                <w:iCs/>
                <w:spacing w:val="-3"/>
                <w:sz w:val="24"/>
              </w:rPr>
              <w:t xml:space="preserve"> </w:t>
            </w:r>
            <w:r>
              <w:rPr>
                <w:iCs/>
                <w:sz w:val="24"/>
              </w:rPr>
              <w:t>symptoms</w:t>
            </w:r>
            <w:r>
              <w:rPr>
                <w:iCs/>
                <w:spacing w:val="-3"/>
                <w:sz w:val="24"/>
              </w:rPr>
              <w:t xml:space="preserve"> </w:t>
            </w:r>
            <w:r>
              <w:rPr>
                <w:iCs/>
                <w:sz w:val="24"/>
              </w:rPr>
              <w:t>and</w:t>
            </w:r>
            <w:r>
              <w:rPr>
                <w:iCs/>
                <w:spacing w:val="-52"/>
                <w:sz w:val="24"/>
              </w:rPr>
              <w:t xml:space="preserve"> </w:t>
            </w:r>
            <w:r>
              <w:rPr>
                <w:iCs/>
                <w:sz w:val="24"/>
              </w:rPr>
              <w:t>management of common voice and chronic airway disorders.</w:t>
            </w:r>
            <w:r>
              <w:rPr>
                <w:iCs/>
                <w:spacing w:val="-52"/>
                <w:sz w:val="24"/>
              </w:rPr>
              <w:t xml:space="preserve"> </w:t>
            </w:r>
            <w:r>
              <w:rPr>
                <w:iCs/>
                <w:sz w:val="24"/>
              </w:rPr>
              <w:t>This module gives some idea of the breadth and depth of</w:t>
            </w:r>
            <w:r>
              <w:rPr>
                <w:iCs/>
                <w:spacing w:val="1"/>
                <w:sz w:val="24"/>
              </w:rPr>
              <w:t xml:space="preserve"> </w:t>
            </w:r>
            <w:r>
              <w:rPr>
                <w:iCs/>
                <w:sz w:val="24"/>
              </w:rPr>
              <w:t>required</w:t>
            </w:r>
            <w:r>
              <w:rPr>
                <w:iCs/>
                <w:spacing w:val="-3"/>
                <w:sz w:val="24"/>
              </w:rPr>
              <w:t xml:space="preserve"> </w:t>
            </w:r>
            <w:r>
              <w:rPr>
                <w:iCs/>
                <w:sz w:val="24"/>
              </w:rPr>
              <w:t>knowledge</w:t>
            </w:r>
            <w:r>
              <w:rPr>
                <w:iCs/>
                <w:spacing w:val="-1"/>
                <w:sz w:val="24"/>
              </w:rPr>
              <w:t xml:space="preserve"> </w:t>
            </w:r>
            <w:r>
              <w:rPr>
                <w:iCs/>
                <w:sz w:val="24"/>
              </w:rPr>
              <w:t>and</w:t>
            </w:r>
            <w:r>
              <w:rPr>
                <w:iCs/>
                <w:spacing w:val="-4"/>
                <w:sz w:val="24"/>
              </w:rPr>
              <w:t xml:space="preserve"> </w:t>
            </w:r>
            <w:r>
              <w:rPr>
                <w:iCs/>
                <w:sz w:val="24"/>
              </w:rPr>
              <w:t>surgical</w:t>
            </w:r>
            <w:r>
              <w:rPr>
                <w:iCs/>
                <w:spacing w:val="-2"/>
                <w:sz w:val="24"/>
              </w:rPr>
              <w:t xml:space="preserve"> </w:t>
            </w:r>
            <w:r>
              <w:rPr>
                <w:iCs/>
                <w:sz w:val="24"/>
              </w:rPr>
              <w:t>skills.</w:t>
            </w:r>
            <w:r>
              <w:rPr>
                <w:iCs/>
                <w:spacing w:val="-3"/>
                <w:sz w:val="24"/>
              </w:rPr>
              <w:t xml:space="preserve"> </w:t>
            </w:r>
            <w:r>
              <w:rPr>
                <w:iCs/>
                <w:sz w:val="24"/>
              </w:rPr>
              <w:t>This</w:t>
            </w:r>
            <w:r>
              <w:rPr>
                <w:iCs/>
                <w:spacing w:val="-2"/>
                <w:sz w:val="24"/>
              </w:rPr>
              <w:t xml:space="preserve"> </w:t>
            </w:r>
            <w:r>
              <w:rPr>
                <w:iCs/>
                <w:sz w:val="24"/>
              </w:rPr>
              <w:t>list should</w:t>
            </w:r>
            <w:r>
              <w:rPr>
                <w:iCs/>
                <w:spacing w:val="-4"/>
                <w:sz w:val="24"/>
              </w:rPr>
              <w:t xml:space="preserve"> </w:t>
            </w:r>
            <w:r>
              <w:rPr>
                <w:iCs/>
                <w:sz w:val="24"/>
              </w:rPr>
              <w:t>not</w:t>
            </w:r>
            <w:r>
              <w:rPr>
                <w:iCs/>
                <w:spacing w:val="-1"/>
                <w:sz w:val="24"/>
              </w:rPr>
              <w:t xml:space="preserve"> </w:t>
            </w:r>
            <w:r>
              <w:rPr>
                <w:iCs/>
                <w:sz w:val="24"/>
              </w:rPr>
              <w:t>be considered</w:t>
            </w:r>
            <w:r>
              <w:rPr>
                <w:iCs/>
                <w:spacing w:val="-3"/>
                <w:sz w:val="24"/>
              </w:rPr>
              <w:t xml:space="preserve"> </w:t>
            </w:r>
            <w:r>
              <w:rPr>
                <w:iCs/>
                <w:sz w:val="24"/>
              </w:rPr>
              <w:t>to</w:t>
            </w:r>
            <w:r>
              <w:rPr>
                <w:iCs/>
                <w:spacing w:val="-3"/>
                <w:sz w:val="24"/>
              </w:rPr>
              <w:t xml:space="preserve"> </w:t>
            </w:r>
            <w:r>
              <w:rPr>
                <w:iCs/>
                <w:sz w:val="24"/>
              </w:rPr>
              <w:t>be</w:t>
            </w:r>
            <w:r>
              <w:rPr>
                <w:iCs/>
                <w:spacing w:val="-2"/>
                <w:sz w:val="24"/>
              </w:rPr>
              <w:t xml:space="preserve"> </w:t>
            </w:r>
            <w:r>
              <w:rPr>
                <w:iCs/>
                <w:sz w:val="24"/>
              </w:rPr>
              <w:t>fully</w:t>
            </w:r>
            <w:r>
              <w:rPr>
                <w:iCs/>
                <w:spacing w:val="-1"/>
                <w:sz w:val="24"/>
              </w:rPr>
              <w:t xml:space="preserve"> </w:t>
            </w:r>
            <w:r>
              <w:rPr>
                <w:iCs/>
                <w:sz w:val="24"/>
              </w:rPr>
              <w:t>inclusive</w:t>
            </w:r>
            <w:r>
              <w:rPr>
                <w:iCs/>
                <w:spacing w:val="-2"/>
                <w:sz w:val="24"/>
              </w:rPr>
              <w:t xml:space="preserve"> </w:t>
            </w:r>
            <w:r>
              <w:rPr>
                <w:iCs/>
                <w:sz w:val="24"/>
              </w:rPr>
              <w:t>or</w:t>
            </w:r>
            <w:r>
              <w:rPr>
                <w:iCs/>
                <w:spacing w:val="-2"/>
                <w:sz w:val="24"/>
              </w:rPr>
              <w:t xml:space="preserve"> </w:t>
            </w:r>
            <w:r>
              <w:rPr>
                <w:iCs/>
                <w:sz w:val="24"/>
              </w:rPr>
              <w:t>exhaustive</w:t>
            </w:r>
          </w:p>
        </w:tc>
      </w:tr>
      <w:tr w:rsidR="00D6059D">
        <w:trPr>
          <w:trHeight w:val="314"/>
        </w:trPr>
        <w:tc>
          <w:tcPr>
            <w:tcW w:w="1448" w:type="dxa"/>
          </w:tcPr>
          <w:p w:rsidR="00D6059D" w:rsidRDefault="00D6059D">
            <w:pPr>
              <w:pStyle w:val="TableParagraph"/>
            </w:pPr>
          </w:p>
        </w:tc>
        <w:tc>
          <w:tcPr>
            <w:tcW w:w="11645" w:type="dxa"/>
          </w:tcPr>
          <w:p w:rsidR="00D6059D" w:rsidRDefault="00D04AA7">
            <w:pPr>
              <w:pStyle w:val="TableParagraph"/>
              <w:spacing w:line="292" w:lineRule="exact"/>
              <w:ind w:left="114"/>
              <w:rPr>
                <w:sz w:val="24"/>
              </w:rPr>
            </w:pPr>
            <w:r>
              <w:rPr>
                <w:sz w:val="24"/>
              </w:rPr>
              <w:t>Understand</w:t>
            </w:r>
            <w:r>
              <w:rPr>
                <w:spacing w:val="-2"/>
                <w:sz w:val="24"/>
              </w:rPr>
              <w:t xml:space="preserve"> </w:t>
            </w:r>
            <w:r>
              <w:rPr>
                <w:sz w:val="24"/>
              </w:rPr>
              <w:t>the</w:t>
            </w:r>
            <w:r>
              <w:rPr>
                <w:spacing w:val="-4"/>
                <w:sz w:val="24"/>
              </w:rPr>
              <w:t xml:space="preserve"> </w:t>
            </w:r>
            <w:r>
              <w:rPr>
                <w:sz w:val="24"/>
              </w:rPr>
              <w:t>physics</w:t>
            </w:r>
            <w:r>
              <w:rPr>
                <w:spacing w:val="-4"/>
                <w:sz w:val="24"/>
              </w:rPr>
              <w:t xml:space="preserve"> </w:t>
            </w:r>
            <w:r>
              <w:rPr>
                <w:sz w:val="24"/>
              </w:rPr>
              <w:t>of</w:t>
            </w:r>
            <w:r>
              <w:rPr>
                <w:spacing w:val="-1"/>
                <w:sz w:val="24"/>
              </w:rPr>
              <w:t xml:space="preserve"> </w:t>
            </w:r>
            <w:r>
              <w:rPr>
                <w:sz w:val="24"/>
              </w:rPr>
              <w:t>sound</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2"/>
                <w:sz w:val="24"/>
              </w:rPr>
              <w:t xml:space="preserve"> </w:t>
            </w:r>
            <w:r>
              <w:rPr>
                <w:sz w:val="24"/>
              </w:rPr>
              <w:t>the</w:t>
            </w:r>
            <w:r>
              <w:rPr>
                <w:spacing w:val="-2"/>
                <w:sz w:val="24"/>
              </w:rPr>
              <w:t xml:space="preserve"> </w:t>
            </w:r>
            <w:r>
              <w:rPr>
                <w:sz w:val="24"/>
              </w:rPr>
              <w:t>embryology</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larynx</w:t>
            </w:r>
            <w:r>
              <w:rPr>
                <w:spacing w:val="-3"/>
                <w:sz w:val="24"/>
              </w:rPr>
              <w:t xml:space="preserve"> </w:t>
            </w:r>
            <w:r>
              <w:rPr>
                <w:sz w:val="24"/>
              </w:rPr>
              <w:t>and</w:t>
            </w:r>
            <w:r>
              <w:rPr>
                <w:spacing w:val="-2"/>
                <w:sz w:val="24"/>
              </w:rPr>
              <w:t xml:space="preserve"> </w:t>
            </w:r>
            <w:r>
              <w:rPr>
                <w:sz w:val="24"/>
              </w:rPr>
              <w:t>congenital malformation of larynx</w:t>
            </w:r>
          </w:p>
        </w:tc>
      </w:tr>
      <w:tr w:rsidR="00D6059D">
        <w:trPr>
          <w:trHeight w:val="293"/>
        </w:trPr>
        <w:tc>
          <w:tcPr>
            <w:tcW w:w="1448" w:type="dxa"/>
          </w:tcPr>
          <w:p w:rsidR="00D6059D" w:rsidRDefault="00D6059D">
            <w:pPr>
              <w:pStyle w:val="TableParagraph"/>
            </w:pPr>
          </w:p>
        </w:tc>
        <w:tc>
          <w:tcPr>
            <w:tcW w:w="11645" w:type="dxa"/>
          </w:tcPr>
          <w:p w:rsidR="00D6059D" w:rsidRDefault="00D04AA7">
            <w:pPr>
              <w:pStyle w:val="TableParagraph"/>
              <w:spacing w:line="271" w:lineRule="exact"/>
              <w:ind w:left="114"/>
              <w:rPr>
                <w:sz w:val="24"/>
              </w:rPr>
            </w:pPr>
            <w:r>
              <w:rPr>
                <w:sz w:val="24"/>
              </w:rPr>
              <w:t>Understand</w:t>
            </w:r>
            <w:r>
              <w:rPr>
                <w:spacing w:val="-2"/>
                <w:sz w:val="24"/>
              </w:rPr>
              <w:t xml:space="preserve"> </w:t>
            </w:r>
            <w:r>
              <w:rPr>
                <w:sz w:val="24"/>
              </w:rPr>
              <w:t>the</w:t>
            </w:r>
            <w:r>
              <w:rPr>
                <w:spacing w:val="-3"/>
                <w:sz w:val="24"/>
              </w:rPr>
              <w:t xml:space="preserve"> </w:t>
            </w:r>
            <w:r>
              <w:rPr>
                <w:sz w:val="24"/>
              </w:rPr>
              <w:t>maturational</w:t>
            </w:r>
            <w:r>
              <w:rPr>
                <w:spacing w:val="-5"/>
                <w:sz w:val="24"/>
              </w:rPr>
              <w:t xml:space="preserve"> </w:t>
            </w:r>
            <w:r>
              <w:rPr>
                <w:sz w:val="24"/>
              </w:rPr>
              <w:t>/</w:t>
            </w:r>
            <w:r>
              <w:rPr>
                <w:spacing w:val="-1"/>
                <w:sz w:val="24"/>
              </w:rPr>
              <w:t xml:space="preserve"> </w:t>
            </w:r>
            <w:r>
              <w:rPr>
                <w:sz w:val="24"/>
              </w:rPr>
              <w:t>developmental</w:t>
            </w:r>
            <w:r>
              <w:rPr>
                <w:spacing w:val="-2"/>
                <w:sz w:val="24"/>
              </w:rPr>
              <w:t xml:space="preserve"> </w:t>
            </w:r>
            <w:r>
              <w:rPr>
                <w:sz w:val="24"/>
              </w:rPr>
              <w:t>changes</w:t>
            </w:r>
            <w:r>
              <w:rPr>
                <w:spacing w:val="-3"/>
                <w:sz w:val="24"/>
              </w:rPr>
              <w:t xml:space="preserve"> </w:t>
            </w:r>
            <w:r>
              <w:rPr>
                <w:sz w:val="24"/>
              </w:rPr>
              <w:t>of</w:t>
            </w:r>
            <w:r>
              <w:rPr>
                <w:spacing w:val="-3"/>
                <w:sz w:val="24"/>
              </w:rPr>
              <w:t xml:space="preserve"> </w:t>
            </w:r>
            <w:r>
              <w:rPr>
                <w:sz w:val="24"/>
              </w:rPr>
              <w:t>the larynx</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the</w:t>
            </w:r>
            <w:r>
              <w:rPr>
                <w:spacing w:val="-4"/>
                <w:sz w:val="24"/>
              </w:rPr>
              <w:t xml:space="preserve"> </w:t>
            </w:r>
            <w:r>
              <w:rPr>
                <w:sz w:val="24"/>
              </w:rPr>
              <w:t>anatomy,</w:t>
            </w:r>
            <w:r>
              <w:rPr>
                <w:spacing w:val="-4"/>
                <w:sz w:val="24"/>
              </w:rPr>
              <w:t xml:space="preserve"> </w:t>
            </w:r>
            <w:r>
              <w:rPr>
                <w:sz w:val="24"/>
              </w:rPr>
              <w:t>neuroanatomy</w:t>
            </w:r>
            <w:r>
              <w:rPr>
                <w:spacing w:val="-3"/>
                <w:sz w:val="24"/>
              </w:rPr>
              <w:t xml:space="preserve"> </w:t>
            </w:r>
            <w:r>
              <w:rPr>
                <w:sz w:val="24"/>
              </w:rPr>
              <w:t>and</w:t>
            </w:r>
            <w:r>
              <w:rPr>
                <w:spacing w:val="-2"/>
                <w:sz w:val="24"/>
              </w:rPr>
              <w:t xml:space="preserve"> </w:t>
            </w:r>
            <w:r>
              <w:rPr>
                <w:sz w:val="24"/>
              </w:rPr>
              <w:t>movements</w:t>
            </w:r>
            <w:r>
              <w:rPr>
                <w:spacing w:val="-6"/>
                <w:sz w:val="24"/>
              </w:rPr>
              <w:t xml:space="preserve"> </w:t>
            </w:r>
            <w:r>
              <w:rPr>
                <w:sz w:val="24"/>
              </w:rPr>
              <w:t>of the</w:t>
            </w:r>
            <w:r>
              <w:rPr>
                <w:spacing w:val="-2"/>
                <w:sz w:val="24"/>
              </w:rPr>
              <w:t xml:space="preserve"> </w:t>
            </w:r>
            <w:r>
              <w:rPr>
                <w:sz w:val="24"/>
              </w:rPr>
              <w:t>larynx</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the</w:t>
            </w:r>
            <w:r>
              <w:rPr>
                <w:spacing w:val="-4"/>
                <w:sz w:val="24"/>
              </w:rPr>
              <w:t xml:space="preserve"> </w:t>
            </w:r>
            <w:r>
              <w:rPr>
                <w:sz w:val="24"/>
              </w:rPr>
              <w:t>physiology</w:t>
            </w:r>
            <w:r>
              <w:rPr>
                <w:spacing w:val="-4"/>
                <w:sz w:val="24"/>
              </w:rPr>
              <w:t xml:space="preserve"> </w:t>
            </w:r>
            <w:r>
              <w:rPr>
                <w:sz w:val="24"/>
              </w:rPr>
              <w:t>of</w:t>
            </w:r>
            <w:r>
              <w:rPr>
                <w:spacing w:val="-3"/>
                <w:sz w:val="24"/>
              </w:rPr>
              <w:t xml:space="preserve"> </w:t>
            </w:r>
            <w:r>
              <w:rPr>
                <w:sz w:val="24"/>
              </w:rPr>
              <w:t>phonation</w:t>
            </w:r>
            <w:r>
              <w:rPr>
                <w:spacing w:val="-4"/>
                <w:sz w:val="24"/>
              </w:rPr>
              <w:t xml:space="preserve"> </w:t>
            </w:r>
            <w:r>
              <w:rPr>
                <w:sz w:val="24"/>
              </w:rPr>
              <w:t>and</w:t>
            </w:r>
            <w:r>
              <w:rPr>
                <w:spacing w:val="-2"/>
                <w:sz w:val="24"/>
              </w:rPr>
              <w:t xml:space="preserve"> </w:t>
            </w:r>
            <w:r>
              <w:rPr>
                <w:sz w:val="24"/>
              </w:rPr>
              <w:t>articulation</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the</w:t>
            </w:r>
            <w:r>
              <w:rPr>
                <w:spacing w:val="-2"/>
                <w:sz w:val="24"/>
              </w:rPr>
              <w:t xml:space="preserve"> </w:t>
            </w:r>
            <w:r>
              <w:rPr>
                <w:sz w:val="24"/>
              </w:rPr>
              <w:t>classification</w:t>
            </w:r>
            <w:r>
              <w:rPr>
                <w:spacing w:val="-4"/>
                <w:sz w:val="24"/>
              </w:rPr>
              <w:t xml:space="preserve"> </w:t>
            </w:r>
            <w:r>
              <w:rPr>
                <w:sz w:val="24"/>
              </w:rPr>
              <w:t>of</w:t>
            </w:r>
            <w:r>
              <w:rPr>
                <w:spacing w:val="-4"/>
                <w:sz w:val="24"/>
              </w:rPr>
              <w:t xml:space="preserve"> </w:t>
            </w:r>
            <w:r>
              <w:rPr>
                <w:sz w:val="24"/>
              </w:rPr>
              <w:t>dysphonias</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various hypotheses</w:t>
            </w:r>
            <w:r>
              <w:rPr>
                <w:spacing w:val="-5"/>
                <w:sz w:val="24"/>
              </w:rPr>
              <w:t xml:space="preserve"> </w:t>
            </w:r>
            <w:r>
              <w:rPr>
                <w:sz w:val="24"/>
              </w:rPr>
              <w:t>relating</w:t>
            </w:r>
            <w:r>
              <w:rPr>
                <w:spacing w:val="-4"/>
                <w:sz w:val="24"/>
              </w:rPr>
              <w:t xml:space="preserve"> </w:t>
            </w:r>
            <w:r>
              <w:rPr>
                <w:sz w:val="24"/>
              </w:rPr>
              <w:t>to</w:t>
            </w:r>
            <w:r>
              <w:rPr>
                <w:spacing w:val="-4"/>
                <w:sz w:val="24"/>
              </w:rPr>
              <w:t xml:space="preserve"> </w:t>
            </w:r>
            <w:r>
              <w:rPr>
                <w:sz w:val="24"/>
              </w:rPr>
              <w:t>the</w:t>
            </w:r>
            <w:r>
              <w:rPr>
                <w:spacing w:val="-1"/>
                <w:sz w:val="24"/>
              </w:rPr>
              <w:t xml:space="preserve"> </w:t>
            </w:r>
            <w:r>
              <w:rPr>
                <w:sz w:val="24"/>
              </w:rPr>
              <w:t>aetiology</w:t>
            </w:r>
            <w:r>
              <w:rPr>
                <w:spacing w:val="-3"/>
                <w:sz w:val="24"/>
              </w:rPr>
              <w:t xml:space="preserve"> </w:t>
            </w:r>
            <w:r>
              <w:rPr>
                <w:sz w:val="24"/>
              </w:rPr>
              <w:t>of</w:t>
            </w:r>
            <w:r>
              <w:rPr>
                <w:spacing w:val="-3"/>
                <w:sz w:val="24"/>
              </w:rPr>
              <w:t xml:space="preserve"> </w:t>
            </w:r>
            <w:r>
              <w:rPr>
                <w:sz w:val="24"/>
              </w:rPr>
              <w:t>dysphonias.</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2"/>
                <w:sz w:val="24"/>
              </w:rPr>
              <w:t xml:space="preserve"> </w:t>
            </w:r>
            <w:r>
              <w:rPr>
                <w:sz w:val="24"/>
              </w:rPr>
              <w:t>the</w:t>
            </w:r>
            <w:r>
              <w:rPr>
                <w:spacing w:val="-2"/>
                <w:sz w:val="24"/>
              </w:rPr>
              <w:t xml:space="preserve"> </w:t>
            </w:r>
            <w:r>
              <w:rPr>
                <w:sz w:val="24"/>
              </w:rPr>
              <w:t>classification</w:t>
            </w:r>
            <w:r>
              <w:rPr>
                <w:spacing w:val="-3"/>
                <w:sz w:val="24"/>
              </w:rPr>
              <w:t xml:space="preserve"> </w:t>
            </w:r>
            <w:r>
              <w:rPr>
                <w:sz w:val="24"/>
              </w:rPr>
              <w:t>of</w:t>
            </w:r>
            <w:r>
              <w:rPr>
                <w:spacing w:val="-4"/>
                <w:sz w:val="24"/>
              </w:rPr>
              <w:t xml:space="preserve"> </w:t>
            </w:r>
            <w:r>
              <w:rPr>
                <w:sz w:val="24"/>
              </w:rPr>
              <w:t>disorders</w:t>
            </w:r>
            <w:r>
              <w:rPr>
                <w:spacing w:val="-5"/>
                <w:sz w:val="24"/>
              </w:rPr>
              <w:t xml:space="preserve"> </w:t>
            </w:r>
            <w:r>
              <w:rPr>
                <w:sz w:val="24"/>
              </w:rPr>
              <w:t>of</w:t>
            </w:r>
            <w:r>
              <w:rPr>
                <w:spacing w:val="-3"/>
                <w:sz w:val="24"/>
              </w:rPr>
              <w:t xml:space="preserve"> </w:t>
            </w:r>
            <w:r>
              <w:rPr>
                <w:sz w:val="24"/>
              </w:rPr>
              <w:t>articulation</w:t>
            </w:r>
          </w:p>
        </w:tc>
      </w:tr>
      <w:tr w:rsidR="00D6059D">
        <w:trPr>
          <w:trHeight w:val="293"/>
        </w:trPr>
        <w:tc>
          <w:tcPr>
            <w:tcW w:w="1448" w:type="dxa"/>
          </w:tcPr>
          <w:p w:rsidR="00D6059D" w:rsidRDefault="00D6059D">
            <w:pPr>
              <w:pStyle w:val="TableParagraph"/>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principles</w:t>
            </w:r>
            <w:r>
              <w:rPr>
                <w:spacing w:val="-3"/>
                <w:sz w:val="24"/>
              </w:rPr>
              <w:t xml:space="preserve"> </w:t>
            </w:r>
            <w:r>
              <w:rPr>
                <w:sz w:val="24"/>
              </w:rPr>
              <w:t>of</w:t>
            </w:r>
            <w:r>
              <w:rPr>
                <w:spacing w:val="-4"/>
                <w:sz w:val="24"/>
              </w:rPr>
              <w:t xml:space="preserve"> </w:t>
            </w:r>
            <w:r>
              <w:rPr>
                <w:sz w:val="24"/>
              </w:rPr>
              <w:t>videostroboscopic</w:t>
            </w:r>
            <w:r>
              <w:rPr>
                <w:spacing w:val="-3"/>
                <w:sz w:val="24"/>
              </w:rPr>
              <w:t xml:space="preserve"> </w:t>
            </w:r>
            <w:r>
              <w:rPr>
                <w:sz w:val="24"/>
              </w:rPr>
              <w:t>examination</w:t>
            </w:r>
            <w:r>
              <w:rPr>
                <w:spacing w:val="-3"/>
                <w:sz w:val="24"/>
              </w:rPr>
              <w:t xml:space="preserve"> </w:t>
            </w:r>
            <w:r>
              <w:rPr>
                <w:sz w:val="24"/>
              </w:rPr>
              <w:t>of</w:t>
            </w:r>
            <w:r>
              <w:rPr>
                <w:spacing w:val="-4"/>
                <w:sz w:val="24"/>
              </w:rPr>
              <w:t xml:space="preserve"> </w:t>
            </w:r>
            <w:r>
              <w:rPr>
                <w:sz w:val="24"/>
              </w:rPr>
              <w:t>the larynx,</w:t>
            </w:r>
            <w:r>
              <w:rPr>
                <w:spacing w:val="-3"/>
                <w:sz w:val="24"/>
              </w:rPr>
              <w:t xml:space="preserve"> </w:t>
            </w:r>
            <w:r>
              <w:rPr>
                <w:sz w:val="24"/>
              </w:rPr>
              <w:t>laryngography</w:t>
            </w:r>
            <w:r>
              <w:rPr>
                <w:spacing w:val="-3"/>
                <w:sz w:val="24"/>
              </w:rPr>
              <w:t xml:space="preserve"> </w:t>
            </w:r>
            <w:r>
              <w:rPr>
                <w:sz w:val="24"/>
              </w:rPr>
              <w:t>and</w:t>
            </w:r>
            <w:r>
              <w:rPr>
                <w:spacing w:val="-2"/>
                <w:sz w:val="24"/>
              </w:rPr>
              <w:t xml:space="preserve"> </w:t>
            </w:r>
            <w:r>
              <w:rPr>
                <w:sz w:val="24"/>
              </w:rPr>
              <w:t>analysis</w:t>
            </w:r>
            <w:r>
              <w:rPr>
                <w:spacing w:val="-3"/>
                <w:sz w:val="24"/>
              </w:rPr>
              <w:t xml:space="preserve"> </w:t>
            </w:r>
            <w:r>
              <w:rPr>
                <w:sz w:val="24"/>
              </w:rPr>
              <w:t>of</w:t>
            </w:r>
            <w:r>
              <w:rPr>
                <w:spacing w:val="-3"/>
                <w:sz w:val="24"/>
              </w:rPr>
              <w:t xml:space="preserve"> </w:t>
            </w:r>
            <w:r>
              <w:rPr>
                <w:sz w:val="24"/>
              </w:rPr>
              <w:t>pitch</w:t>
            </w:r>
            <w:r>
              <w:rPr>
                <w:spacing w:val="-1"/>
                <w:sz w:val="24"/>
              </w:rPr>
              <w:t xml:space="preserve"> </w:t>
            </w:r>
            <w:r>
              <w:rPr>
                <w:sz w:val="24"/>
              </w:rPr>
              <w:t>and</w:t>
            </w:r>
            <w:r>
              <w:rPr>
                <w:spacing w:val="-3"/>
                <w:sz w:val="24"/>
              </w:rPr>
              <w:t xml:space="preserve"> </w:t>
            </w:r>
            <w:r>
              <w:rPr>
                <w:sz w:val="24"/>
              </w:rPr>
              <w:t>periodicity</w:t>
            </w:r>
            <w:r>
              <w:rPr>
                <w:spacing w:val="-4"/>
                <w:sz w:val="24"/>
              </w:rPr>
              <w:t xml:space="preserve"> </w:t>
            </w:r>
            <w:r>
              <w:rPr>
                <w:sz w:val="24"/>
              </w:rPr>
              <w:t>of speech</w:t>
            </w:r>
            <w:r>
              <w:rPr>
                <w:spacing w:val="-6"/>
                <w:sz w:val="24"/>
              </w:rPr>
              <w:t xml:space="preserve"> </w:t>
            </w:r>
            <w:r>
              <w:rPr>
                <w:sz w:val="24"/>
              </w:rPr>
              <w:t>(including</w:t>
            </w:r>
            <w:r>
              <w:rPr>
                <w:spacing w:val="-9"/>
                <w:sz w:val="24"/>
              </w:rPr>
              <w:t xml:space="preserve"> </w:t>
            </w:r>
            <w:r>
              <w:rPr>
                <w:sz w:val="24"/>
              </w:rPr>
              <w:t>photodocumentation)</w:t>
            </w:r>
          </w:p>
        </w:tc>
      </w:tr>
      <w:tr w:rsidR="00D6059D">
        <w:trPr>
          <w:trHeight w:val="292"/>
        </w:trPr>
        <w:tc>
          <w:tcPr>
            <w:tcW w:w="1448" w:type="dxa"/>
          </w:tcPr>
          <w:p w:rsidR="00D6059D" w:rsidRDefault="00D6059D">
            <w:pPr>
              <w:pStyle w:val="TableParagraph"/>
            </w:pPr>
          </w:p>
        </w:tc>
        <w:tc>
          <w:tcPr>
            <w:tcW w:w="11645" w:type="dxa"/>
          </w:tcPr>
          <w:p w:rsidR="00D6059D" w:rsidRDefault="00D04AA7">
            <w:pPr>
              <w:pStyle w:val="TableParagraph"/>
              <w:spacing w:line="271" w:lineRule="exact"/>
              <w:ind w:left="114"/>
              <w:rPr>
                <w:sz w:val="24"/>
              </w:rPr>
            </w:pPr>
            <w:r>
              <w:rPr>
                <w:sz w:val="24"/>
              </w:rPr>
              <w:t>Understand</w:t>
            </w:r>
            <w:r>
              <w:rPr>
                <w:spacing w:val="-2"/>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medical</w:t>
            </w:r>
            <w:r>
              <w:rPr>
                <w:spacing w:val="-3"/>
                <w:sz w:val="24"/>
              </w:rPr>
              <w:t xml:space="preserve"> </w:t>
            </w:r>
            <w:r>
              <w:rPr>
                <w:sz w:val="24"/>
              </w:rPr>
              <w:t>and</w:t>
            </w:r>
            <w:r>
              <w:rPr>
                <w:spacing w:val="-4"/>
                <w:sz w:val="24"/>
              </w:rPr>
              <w:t xml:space="preserve"> </w:t>
            </w:r>
            <w:r>
              <w:rPr>
                <w:sz w:val="24"/>
              </w:rPr>
              <w:t>surgical management</w:t>
            </w:r>
            <w:r>
              <w:rPr>
                <w:spacing w:val="-5"/>
                <w:sz w:val="24"/>
              </w:rPr>
              <w:t xml:space="preserve"> </w:t>
            </w:r>
            <w:r>
              <w:rPr>
                <w:sz w:val="24"/>
              </w:rPr>
              <w:t>of</w:t>
            </w:r>
            <w:r>
              <w:rPr>
                <w:spacing w:val="-4"/>
                <w:sz w:val="24"/>
              </w:rPr>
              <w:t xml:space="preserve"> </w:t>
            </w:r>
            <w:r>
              <w:rPr>
                <w:sz w:val="24"/>
              </w:rPr>
              <w:t>patients</w:t>
            </w:r>
            <w:r>
              <w:rPr>
                <w:spacing w:val="-5"/>
                <w:sz w:val="24"/>
              </w:rPr>
              <w:t xml:space="preserve"> </w:t>
            </w:r>
            <w:r>
              <w:rPr>
                <w:sz w:val="24"/>
              </w:rPr>
              <w:t>with</w:t>
            </w:r>
            <w:r>
              <w:rPr>
                <w:spacing w:val="-4"/>
                <w:sz w:val="24"/>
              </w:rPr>
              <w:t xml:space="preserve"> </w:t>
            </w:r>
            <w:r>
              <w:rPr>
                <w:sz w:val="24"/>
              </w:rPr>
              <w:t>dysphonia</w:t>
            </w:r>
            <w:r>
              <w:rPr>
                <w:spacing w:val="-5"/>
                <w:sz w:val="24"/>
              </w:rPr>
              <w:t xml:space="preserve"> </w:t>
            </w:r>
            <w:r>
              <w:rPr>
                <w:sz w:val="24"/>
              </w:rPr>
              <w:t>(including  instrumentation).</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Know</w:t>
            </w:r>
            <w:r>
              <w:rPr>
                <w:spacing w:val="-3"/>
                <w:sz w:val="24"/>
              </w:rPr>
              <w:t xml:space="preserve"> </w:t>
            </w:r>
            <w:r>
              <w:rPr>
                <w:sz w:val="24"/>
              </w:rPr>
              <w:t>the</w:t>
            </w:r>
            <w:r>
              <w:rPr>
                <w:spacing w:val="-3"/>
                <w:sz w:val="24"/>
              </w:rPr>
              <w:t xml:space="preserve"> </w:t>
            </w:r>
            <w:r>
              <w:rPr>
                <w:sz w:val="24"/>
              </w:rPr>
              <w:t>principles</w:t>
            </w:r>
            <w:r>
              <w:rPr>
                <w:spacing w:val="-1"/>
                <w:sz w:val="24"/>
              </w:rPr>
              <w:t xml:space="preserve"> </w:t>
            </w:r>
            <w:r>
              <w:rPr>
                <w:sz w:val="24"/>
              </w:rPr>
              <w:t>of</w:t>
            </w:r>
            <w:r>
              <w:rPr>
                <w:spacing w:val="-1"/>
                <w:sz w:val="24"/>
              </w:rPr>
              <w:t xml:space="preserve"> </w:t>
            </w:r>
            <w:r>
              <w:rPr>
                <w:sz w:val="24"/>
              </w:rPr>
              <w:t>Speech</w:t>
            </w:r>
            <w:r>
              <w:rPr>
                <w:spacing w:val="-2"/>
                <w:sz w:val="24"/>
              </w:rPr>
              <w:t xml:space="preserve"> </w:t>
            </w:r>
            <w:r>
              <w:rPr>
                <w:sz w:val="24"/>
              </w:rPr>
              <w:t>and</w:t>
            </w:r>
            <w:r>
              <w:rPr>
                <w:spacing w:val="-1"/>
                <w:sz w:val="24"/>
              </w:rPr>
              <w:t xml:space="preserve"> </w:t>
            </w:r>
            <w:r>
              <w:rPr>
                <w:sz w:val="24"/>
              </w:rPr>
              <w:t>Language</w:t>
            </w:r>
            <w:r>
              <w:rPr>
                <w:spacing w:val="-3"/>
                <w:sz w:val="24"/>
              </w:rPr>
              <w:t xml:space="preserve"> </w:t>
            </w:r>
            <w:r>
              <w:rPr>
                <w:sz w:val="24"/>
              </w:rPr>
              <w:t>Therapy</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Know</w:t>
            </w:r>
            <w:r>
              <w:rPr>
                <w:spacing w:val="-4"/>
                <w:sz w:val="24"/>
              </w:rPr>
              <w:t xml:space="preserve"> </w:t>
            </w:r>
            <w:r>
              <w:rPr>
                <w:sz w:val="24"/>
              </w:rPr>
              <w:t>the</w:t>
            </w:r>
            <w:r>
              <w:rPr>
                <w:spacing w:val="-1"/>
                <w:sz w:val="24"/>
              </w:rPr>
              <w:t xml:space="preserve"> </w:t>
            </w:r>
            <w:r>
              <w:rPr>
                <w:sz w:val="24"/>
              </w:rPr>
              <w:t>classification</w:t>
            </w:r>
            <w:r>
              <w:rPr>
                <w:spacing w:val="-2"/>
                <w:sz w:val="24"/>
              </w:rPr>
              <w:t xml:space="preserve"> </w:t>
            </w:r>
            <w:r>
              <w:rPr>
                <w:sz w:val="24"/>
              </w:rPr>
              <w:t>&amp;</w:t>
            </w:r>
            <w:r>
              <w:rPr>
                <w:spacing w:val="-5"/>
                <w:sz w:val="24"/>
              </w:rPr>
              <w:t xml:space="preserve"> </w:t>
            </w:r>
            <w:r>
              <w:rPr>
                <w:sz w:val="24"/>
              </w:rPr>
              <w:t>aetiology</w:t>
            </w:r>
            <w:r>
              <w:rPr>
                <w:spacing w:val="-3"/>
                <w:sz w:val="24"/>
              </w:rPr>
              <w:t xml:space="preserve"> </w:t>
            </w:r>
            <w:r>
              <w:rPr>
                <w:sz w:val="24"/>
              </w:rPr>
              <w:t>of</w:t>
            </w:r>
            <w:r>
              <w:rPr>
                <w:spacing w:val="-2"/>
                <w:sz w:val="24"/>
              </w:rPr>
              <w:t xml:space="preserve"> </w:t>
            </w:r>
            <w:r>
              <w:rPr>
                <w:sz w:val="24"/>
              </w:rPr>
              <w:t>inflammatory</w:t>
            </w:r>
            <w:r>
              <w:rPr>
                <w:spacing w:val="-2"/>
                <w:sz w:val="24"/>
              </w:rPr>
              <w:t xml:space="preserve"> </w:t>
            </w:r>
            <w:r>
              <w:rPr>
                <w:sz w:val="24"/>
              </w:rPr>
              <w:t>and neoplastic</w:t>
            </w:r>
            <w:r>
              <w:rPr>
                <w:spacing w:val="-2"/>
                <w:sz w:val="24"/>
              </w:rPr>
              <w:t xml:space="preserve"> </w:t>
            </w:r>
            <w:r>
              <w:rPr>
                <w:sz w:val="24"/>
              </w:rPr>
              <w:t>laryngeal</w:t>
            </w:r>
            <w:r>
              <w:rPr>
                <w:spacing w:val="-3"/>
                <w:sz w:val="24"/>
              </w:rPr>
              <w:t xml:space="preserve"> </w:t>
            </w:r>
            <w:r>
              <w:rPr>
                <w:sz w:val="24"/>
              </w:rPr>
              <w:t>disorders</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Laser</w:t>
            </w:r>
            <w:r>
              <w:rPr>
                <w:spacing w:val="-2"/>
                <w:sz w:val="24"/>
              </w:rPr>
              <w:t xml:space="preserve"> </w:t>
            </w:r>
            <w:r>
              <w:rPr>
                <w:sz w:val="24"/>
              </w:rPr>
              <w:t>Physics</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Laser</w:t>
            </w:r>
            <w:r>
              <w:rPr>
                <w:spacing w:val="-3"/>
                <w:sz w:val="24"/>
              </w:rPr>
              <w:t xml:space="preserve"> </w:t>
            </w:r>
            <w:r>
              <w:rPr>
                <w:sz w:val="24"/>
              </w:rPr>
              <w:t>safety</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2"/>
                <w:sz w:val="24"/>
              </w:rPr>
              <w:t xml:space="preserve"> </w:t>
            </w:r>
            <w:r>
              <w:rPr>
                <w:sz w:val="24"/>
              </w:rPr>
              <w:t>the</w:t>
            </w:r>
            <w:r>
              <w:rPr>
                <w:spacing w:val="-3"/>
                <w:sz w:val="24"/>
              </w:rPr>
              <w:t xml:space="preserve"> </w:t>
            </w:r>
            <w:r>
              <w:rPr>
                <w:sz w:val="24"/>
              </w:rPr>
              <w:t>principles</w:t>
            </w:r>
            <w:r>
              <w:rPr>
                <w:spacing w:val="-2"/>
                <w:sz w:val="24"/>
              </w:rPr>
              <w:t xml:space="preserve"> </w:t>
            </w:r>
            <w:r>
              <w:rPr>
                <w:sz w:val="24"/>
              </w:rPr>
              <w:t>of</w:t>
            </w:r>
            <w:r>
              <w:rPr>
                <w:spacing w:val="-3"/>
                <w:sz w:val="24"/>
              </w:rPr>
              <w:t xml:space="preserve"> </w:t>
            </w:r>
            <w:r>
              <w:rPr>
                <w:sz w:val="24"/>
              </w:rPr>
              <w:t>anaesthesia</w:t>
            </w:r>
            <w:r>
              <w:rPr>
                <w:spacing w:val="-4"/>
                <w:sz w:val="24"/>
              </w:rPr>
              <w:t xml:space="preserve"> </w:t>
            </w:r>
            <w:r>
              <w:rPr>
                <w:sz w:val="24"/>
              </w:rPr>
              <w:t>in</w:t>
            </w:r>
            <w:r>
              <w:rPr>
                <w:spacing w:val="-3"/>
                <w:sz w:val="24"/>
              </w:rPr>
              <w:t xml:space="preserve"> </w:t>
            </w:r>
            <w:r>
              <w:rPr>
                <w:sz w:val="24"/>
              </w:rPr>
              <w:t>Laser</w:t>
            </w:r>
            <w:r>
              <w:rPr>
                <w:spacing w:val="-3"/>
                <w:sz w:val="24"/>
              </w:rPr>
              <w:t xml:space="preserve"> </w:t>
            </w:r>
            <w:r>
              <w:rPr>
                <w:sz w:val="24"/>
              </w:rPr>
              <w:t>surgery</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1"/>
                <w:sz w:val="24"/>
              </w:rPr>
              <w:t xml:space="preserve"> </w:t>
            </w:r>
            <w:r>
              <w:rPr>
                <w:sz w:val="24"/>
              </w:rPr>
              <w:t>laryngotracheal</w:t>
            </w:r>
            <w:r>
              <w:rPr>
                <w:spacing w:val="-6"/>
                <w:sz w:val="24"/>
              </w:rPr>
              <w:t xml:space="preserve"> </w:t>
            </w:r>
            <w:r>
              <w:rPr>
                <w:sz w:val="24"/>
              </w:rPr>
              <w:t>reconstruction</w:t>
            </w:r>
            <w:r>
              <w:rPr>
                <w:spacing w:val="-3"/>
                <w:sz w:val="24"/>
              </w:rPr>
              <w:t xml:space="preserve"> </w:t>
            </w:r>
            <w:r>
              <w:rPr>
                <w:sz w:val="24"/>
              </w:rPr>
              <w:t>in adults</w:t>
            </w:r>
          </w:p>
        </w:tc>
      </w:tr>
      <w:tr w:rsidR="00D6059D">
        <w:trPr>
          <w:trHeight w:val="294"/>
        </w:trPr>
        <w:tc>
          <w:tcPr>
            <w:tcW w:w="1448" w:type="dxa"/>
          </w:tcPr>
          <w:p w:rsidR="00D6059D" w:rsidRDefault="00D6059D">
            <w:pPr>
              <w:pStyle w:val="TableParagraph"/>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the</w:t>
            </w:r>
            <w:r>
              <w:rPr>
                <w:spacing w:val="-4"/>
                <w:sz w:val="24"/>
              </w:rPr>
              <w:t xml:space="preserve"> </w:t>
            </w:r>
            <w:r>
              <w:rPr>
                <w:sz w:val="24"/>
              </w:rPr>
              <w:t>aetiology,</w:t>
            </w:r>
            <w:r>
              <w:rPr>
                <w:spacing w:val="-4"/>
                <w:sz w:val="24"/>
              </w:rPr>
              <w:t xml:space="preserve"> </w:t>
            </w:r>
            <w:r>
              <w:rPr>
                <w:sz w:val="24"/>
              </w:rPr>
              <w:t>pathophysiology</w:t>
            </w:r>
            <w:r>
              <w:rPr>
                <w:spacing w:val="-4"/>
                <w:sz w:val="24"/>
              </w:rPr>
              <w:t xml:space="preserve"> </w:t>
            </w:r>
            <w:r>
              <w:rPr>
                <w:sz w:val="24"/>
              </w:rPr>
              <w:t>and</w:t>
            </w:r>
            <w:r>
              <w:rPr>
                <w:spacing w:val="-5"/>
                <w:sz w:val="24"/>
              </w:rPr>
              <w:t xml:space="preserve"> </w:t>
            </w:r>
            <w:r>
              <w:rPr>
                <w:sz w:val="24"/>
              </w:rPr>
              <w:t>treatment</w:t>
            </w:r>
            <w:r>
              <w:rPr>
                <w:spacing w:val="-4"/>
                <w:sz w:val="24"/>
              </w:rPr>
              <w:t xml:space="preserve"> </w:t>
            </w:r>
            <w:r>
              <w:rPr>
                <w:sz w:val="24"/>
              </w:rPr>
              <w:t>of Vocal</w:t>
            </w:r>
            <w:r>
              <w:rPr>
                <w:spacing w:val="-2"/>
                <w:sz w:val="24"/>
              </w:rPr>
              <w:t xml:space="preserve"> </w:t>
            </w:r>
            <w:r>
              <w:rPr>
                <w:sz w:val="24"/>
              </w:rPr>
              <w:t>cord</w:t>
            </w:r>
            <w:r>
              <w:rPr>
                <w:spacing w:val="-2"/>
                <w:sz w:val="24"/>
              </w:rPr>
              <w:t xml:space="preserve"> </w:t>
            </w:r>
            <w:r>
              <w:rPr>
                <w:sz w:val="24"/>
              </w:rPr>
              <w:t>palsy</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3"/>
                <w:sz w:val="24"/>
              </w:rPr>
              <w:t xml:space="preserve"> </w:t>
            </w:r>
            <w:r>
              <w:rPr>
                <w:sz w:val="24"/>
              </w:rPr>
              <w:t>the</w:t>
            </w:r>
            <w:r>
              <w:rPr>
                <w:spacing w:val="-5"/>
                <w:sz w:val="24"/>
              </w:rPr>
              <w:t xml:space="preserve"> </w:t>
            </w:r>
            <w:r>
              <w:rPr>
                <w:sz w:val="24"/>
              </w:rPr>
              <w:t>aetiology,</w:t>
            </w:r>
            <w:r>
              <w:rPr>
                <w:spacing w:val="-4"/>
                <w:sz w:val="24"/>
              </w:rPr>
              <w:t xml:space="preserve"> </w:t>
            </w:r>
            <w:r>
              <w:rPr>
                <w:sz w:val="24"/>
              </w:rPr>
              <w:t>pathophysiology</w:t>
            </w:r>
            <w:r>
              <w:rPr>
                <w:spacing w:val="-5"/>
                <w:sz w:val="24"/>
              </w:rPr>
              <w:t xml:space="preserve"> </w:t>
            </w:r>
            <w:r>
              <w:rPr>
                <w:sz w:val="24"/>
              </w:rPr>
              <w:t>and</w:t>
            </w:r>
            <w:r>
              <w:rPr>
                <w:spacing w:val="-5"/>
                <w:sz w:val="24"/>
              </w:rPr>
              <w:t xml:space="preserve"> </w:t>
            </w:r>
            <w:r>
              <w:rPr>
                <w:sz w:val="24"/>
              </w:rPr>
              <w:t>treatment</w:t>
            </w:r>
            <w:r>
              <w:rPr>
                <w:spacing w:val="-5"/>
                <w:sz w:val="24"/>
              </w:rPr>
              <w:t xml:space="preserve"> </w:t>
            </w:r>
            <w:r>
              <w:rPr>
                <w:sz w:val="24"/>
              </w:rPr>
              <w:t>of Age</w:t>
            </w:r>
            <w:r>
              <w:rPr>
                <w:spacing w:val="-2"/>
                <w:sz w:val="24"/>
              </w:rPr>
              <w:t xml:space="preserve"> </w:t>
            </w:r>
            <w:r>
              <w:rPr>
                <w:sz w:val="24"/>
              </w:rPr>
              <w:t>related</w:t>
            </w:r>
            <w:r>
              <w:rPr>
                <w:spacing w:val="-2"/>
                <w:sz w:val="24"/>
              </w:rPr>
              <w:t xml:space="preserve"> </w:t>
            </w:r>
            <w:r>
              <w:rPr>
                <w:sz w:val="24"/>
              </w:rPr>
              <w:t>vocal</w:t>
            </w:r>
            <w:r>
              <w:rPr>
                <w:spacing w:val="-2"/>
                <w:sz w:val="24"/>
              </w:rPr>
              <w:t xml:space="preserve"> </w:t>
            </w:r>
            <w:r>
              <w:rPr>
                <w:sz w:val="24"/>
              </w:rPr>
              <w:t>cord</w:t>
            </w:r>
            <w:r>
              <w:rPr>
                <w:spacing w:val="-1"/>
                <w:sz w:val="24"/>
              </w:rPr>
              <w:t xml:space="preserve"> </w:t>
            </w:r>
            <w:r>
              <w:rPr>
                <w:sz w:val="24"/>
              </w:rPr>
              <w:t>atrophy</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Understand</w:t>
            </w:r>
            <w:r>
              <w:rPr>
                <w:spacing w:val="-1"/>
                <w:sz w:val="24"/>
              </w:rPr>
              <w:t xml:space="preserve"> </w:t>
            </w:r>
            <w:r>
              <w:rPr>
                <w:sz w:val="24"/>
              </w:rPr>
              <w:t>the</w:t>
            </w:r>
            <w:r>
              <w:rPr>
                <w:spacing w:val="-3"/>
                <w:sz w:val="24"/>
              </w:rPr>
              <w:t xml:space="preserve"> </w:t>
            </w:r>
            <w:r>
              <w:rPr>
                <w:sz w:val="24"/>
              </w:rPr>
              <w:t>material</w:t>
            </w:r>
            <w:r>
              <w:rPr>
                <w:spacing w:val="-3"/>
                <w:sz w:val="24"/>
              </w:rPr>
              <w:t xml:space="preserve"> </w:t>
            </w:r>
            <w:r>
              <w:rPr>
                <w:sz w:val="24"/>
              </w:rPr>
              <w:t>science</w:t>
            </w:r>
            <w:r>
              <w:rPr>
                <w:spacing w:val="-1"/>
                <w:sz w:val="24"/>
              </w:rPr>
              <w:t xml:space="preserve"> </w:t>
            </w:r>
            <w:r>
              <w:rPr>
                <w:sz w:val="24"/>
              </w:rPr>
              <w:t>in</w:t>
            </w:r>
            <w:r>
              <w:rPr>
                <w:spacing w:val="-3"/>
                <w:sz w:val="24"/>
              </w:rPr>
              <w:t xml:space="preserve"> </w:t>
            </w:r>
            <w:r>
              <w:rPr>
                <w:sz w:val="24"/>
              </w:rPr>
              <w:t>vocal</w:t>
            </w:r>
            <w:r>
              <w:rPr>
                <w:spacing w:val="-2"/>
                <w:sz w:val="24"/>
              </w:rPr>
              <w:t xml:space="preserve"> </w:t>
            </w:r>
            <w:r>
              <w:rPr>
                <w:sz w:val="24"/>
              </w:rPr>
              <w:t>cord</w:t>
            </w:r>
            <w:r>
              <w:rPr>
                <w:spacing w:val="-3"/>
                <w:sz w:val="24"/>
              </w:rPr>
              <w:t xml:space="preserve"> </w:t>
            </w:r>
            <w:r>
              <w:rPr>
                <w:sz w:val="24"/>
              </w:rPr>
              <w:t>injection materials</w:t>
            </w:r>
          </w:p>
        </w:tc>
      </w:tr>
      <w:tr w:rsidR="00D6059D">
        <w:trPr>
          <w:trHeight w:val="292"/>
        </w:trPr>
        <w:tc>
          <w:tcPr>
            <w:tcW w:w="1448" w:type="dxa"/>
          </w:tcPr>
          <w:p w:rsidR="00D6059D" w:rsidRDefault="00D6059D">
            <w:pPr>
              <w:pStyle w:val="TableParagraph"/>
              <w:rPr>
                <w:sz w:val="20"/>
              </w:rPr>
            </w:pPr>
          </w:p>
        </w:tc>
        <w:tc>
          <w:tcPr>
            <w:tcW w:w="11645" w:type="dxa"/>
          </w:tcPr>
          <w:p w:rsidR="00D6059D" w:rsidRDefault="00D04AA7">
            <w:pPr>
              <w:pStyle w:val="TableParagraph"/>
              <w:spacing w:line="271" w:lineRule="exact"/>
              <w:ind w:left="114"/>
              <w:rPr>
                <w:sz w:val="24"/>
              </w:rPr>
            </w:pPr>
            <w:r>
              <w:rPr>
                <w:sz w:val="24"/>
              </w:rPr>
              <w:t>Laryngeal</w:t>
            </w:r>
            <w:r>
              <w:rPr>
                <w:spacing w:val="-4"/>
                <w:sz w:val="24"/>
              </w:rPr>
              <w:t xml:space="preserve"> </w:t>
            </w:r>
            <w:r>
              <w:rPr>
                <w:sz w:val="24"/>
              </w:rPr>
              <w:t>reinnervation</w:t>
            </w:r>
          </w:p>
        </w:tc>
      </w:tr>
      <w:tr w:rsidR="00D6059D">
        <w:trPr>
          <w:trHeight w:val="270"/>
        </w:trPr>
        <w:tc>
          <w:tcPr>
            <w:tcW w:w="1448" w:type="dxa"/>
          </w:tcPr>
          <w:p w:rsidR="00D6059D" w:rsidRDefault="00D6059D">
            <w:pPr>
              <w:pStyle w:val="TableParagraph"/>
              <w:rPr>
                <w:sz w:val="20"/>
              </w:rPr>
            </w:pPr>
          </w:p>
        </w:tc>
        <w:tc>
          <w:tcPr>
            <w:tcW w:w="11645" w:type="dxa"/>
          </w:tcPr>
          <w:p w:rsidR="00D6059D" w:rsidRDefault="00D04AA7">
            <w:pPr>
              <w:pStyle w:val="TableParagraph"/>
              <w:spacing w:line="251" w:lineRule="exact"/>
              <w:ind w:left="114"/>
              <w:rPr>
                <w:sz w:val="24"/>
              </w:rPr>
            </w:pPr>
            <w:r>
              <w:rPr>
                <w:sz w:val="24"/>
              </w:rPr>
              <w:t>Laryngeal</w:t>
            </w:r>
            <w:r>
              <w:rPr>
                <w:spacing w:val="-6"/>
                <w:sz w:val="24"/>
              </w:rPr>
              <w:t xml:space="preserve"> </w:t>
            </w:r>
            <w:r>
              <w:rPr>
                <w:sz w:val="24"/>
              </w:rPr>
              <w:t>transplantation</w:t>
            </w:r>
          </w:p>
        </w:tc>
      </w:tr>
      <w:tr w:rsidR="00D6059D">
        <w:trPr>
          <w:trHeight w:val="982"/>
        </w:trPr>
        <w:tc>
          <w:tcPr>
            <w:tcW w:w="1448"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473" w:right="340" w:hanging="106"/>
              <w:rPr>
                <w:b/>
                <w:sz w:val="24"/>
              </w:rPr>
            </w:pPr>
            <w:r>
              <w:rPr>
                <w:b/>
                <w:sz w:val="24"/>
              </w:rPr>
              <w:t>Clinical</w:t>
            </w:r>
            <w:r>
              <w:rPr>
                <w:b/>
                <w:spacing w:val="-52"/>
                <w:sz w:val="24"/>
              </w:rPr>
              <w:t xml:space="preserve"> </w:t>
            </w:r>
            <w:r>
              <w:rPr>
                <w:b/>
                <w:sz w:val="24"/>
              </w:rPr>
              <w:t>Skills</w:t>
            </w:r>
          </w:p>
        </w:tc>
        <w:tc>
          <w:tcPr>
            <w:tcW w:w="11645" w:type="dxa"/>
          </w:tcPr>
          <w:p w:rsidR="00D6059D" w:rsidRDefault="00D04AA7">
            <w:pPr>
              <w:pStyle w:val="TableParagraph"/>
              <w:ind w:left="114" w:right="664"/>
              <w:rPr>
                <w:sz w:val="24"/>
              </w:rPr>
            </w:pPr>
            <w:r>
              <w:rPr>
                <w:sz w:val="24"/>
              </w:rPr>
              <w:t>Elicit an appropriate clinical history from and demonstrate</w:t>
            </w:r>
            <w:r>
              <w:rPr>
                <w:spacing w:val="-53"/>
                <w:sz w:val="24"/>
              </w:rPr>
              <w:t xml:space="preserve"> </w:t>
            </w:r>
            <w:r>
              <w:rPr>
                <w:sz w:val="24"/>
              </w:rPr>
              <w:t>clinical</w:t>
            </w:r>
            <w:r>
              <w:rPr>
                <w:spacing w:val="-1"/>
                <w:sz w:val="24"/>
              </w:rPr>
              <w:t xml:space="preserve"> </w:t>
            </w:r>
            <w:r>
              <w:rPr>
                <w:sz w:val="24"/>
              </w:rPr>
              <w:t>signs in a dysphonic patient</w:t>
            </w:r>
          </w:p>
          <w:p w:rsidR="00D6059D" w:rsidRDefault="00D04AA7">
            <w:pPr>
              <w:pStyle w:val="TableParagraph"/>
              <w:ind w:left="114" w:right="389"/>
              <w:rPr>
                <w:sz w:val="24"/>
              </w:rPr>
            </w:pPr>
            <w:r>
              <w:rPr>
                <w:sz w:val="24"/>
              </w:rPr>
              <w:t>Communication skills with Speech &amp; Language therapists and</w:t>
            </w:r>
            <w:r>
              <w:rPr>
                <w:spacing w:val="-53"/>
                <w:sz w:val="24"/>
              </w:rPr>
              <w:t xml:space="preserve"> </w:t>
            </w:r>
            <w:r>
              <w:rPr>
                <w:sz w:val="24"/>
              </w:rPr>
              <w:t>ability</w:t>
            </w:r>
            <w:r>
              <w:rPr>
                <w:spacing w:val="-3"/>
                <w:sz w:val="24"/>
              </w:rPr>
              <w:t xml:space="preserve"> </w:t>
            </w:r>
            <w:r>
              <w:rPr>
                <w:sz w:val="24"/>
              </w:rPr>
              <w:t>to</w:t>
            </w:r>
            <w:r>
              <w:rPr>
                <w:spacing w:val="-1"/>
                <w:sz w:val="24"/>
              </w:rPr>
              <w:t xml:space="preserve"> </w:t>
            </w:r>
            <w:r>
              <w:rPr>
                <w:sz w:val="24"/>
              </w:rPr>
              <w:t>work</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multidisciplinary</w:t>
            </w:r>
            <w:r>
              <w:rPr>
                <w:spacing w:val="-2"/>
                <w:sz w:val="24"/>
              </w:rPr>
              <w:t xml:space="preserve"> </w:t>
            </w:r>
            <w:r>
              <w:rPr>
                <w:sz w:val="24"/>
              </w:rPr>
              <w:t>team.</w:t>
            </w:r>
          </w:p>
          <w:p w:rsidR="00D6059D" w:rsidRDefault="00D04AA7">
            <w:pPr>
              <w:pStyle w:val="TableParagraph"/>
              <w:ind w:left="114"/>
              <w:rPr>
                <w:sz w:val="24"/>
              </w:rPr>
            </w:pPr>
            <w:r>
              <w:rPr>
                <w:sz w:val="24"/>
              </w:rPr>
              <w:t>Transnasal</w:t>
            </w:r>
            <w:r>
              <w:rPr>
                <w:spacing w:val="-7"/>
                <w:sz w:val="24"/>
              </w:rPr>
              <w:t xml:space="preserve"> </w:t>
            </w:r>
            <w:r>
              <w:rPr>
                <w:sz w:val="24"/>
              </w:rPr>
              <w:t>oesophagoscopy</w:t>
            </w:r>
          </w:p>
          <w:p w:rsidR="00D6059D" w:rsidRDefault="00D04AA7">
            <w:pPr>
              <w:pStyle w:val="TableParagraph"/>
              <w:spacing w:before="1" w:line="273" w:lineRule="exact"/>
              <w:ind w:left="114"/>
              <w:rPr>
                <w:sz w:val="24"/>
              </w:rPr>
            </w:pPr>
            <w:r>
              <w:rPr>
                <w:sz w:val="24"/>
              </w:rPr>
              <w:t>EMG</w:t>
            </w:r>
            <w:r>
              <w:rPr>
                <w:spacing w:val="-1"/>
                <w:sz w:val="24"/>
              </w:rPr>
              <w:t xml:space="preserve"> </w:t>
            </w:r>
            <w:r>
              <w:rPr>
                <w:sz w:val="24"/>
              </w:rPr>
              <w:t>in</w:t>
            </w:r>
            <w:r>
              <w:rPr>
                <w:spacing w:val="-2"/>
                <w:sz w:val="24"/>
              </w:rPr>
              <w:t xml:space="preserve"> </w:t>
            </w:r>
            <w:r>
              <w:rPr>
                <w:sz w:val="24"/>
              </w:rPr>
              <w:t>clinical</w:t>
            </w:r>
            <w:r>
              <w:rPr>
                <w:spacing w:val="-3"/>
                <w:sz w:val="24"/>
              </w:rPr>
              <w:t xml:space="preserve"> </w:t>
            </w:r>
            <w:r>
              <w:rPr>
                <w:sz w:val="24"/>
              </w:rPr>
              <w:t>decision</w:t>
            </w:r>
            <w:r>
              <w:rPr>
                <w:spacing w:val="-1"/>
                <w:sz w:val="24"/>
              </w:rPr>
              <w:t xml:space="preserve"> </w:t>
            </w:r>
            <w:r>
              <w:rPr>
                <w:sz w:val="24"/>
              </w:rPr>
              <w:t>making</w:t>
            </w:r>
          </w:p>
          <w:p w:rsidR="00D6059D" w:rsidRDefault="00D04AA7">
            <w:pPr>
              <w:pStyle w:val="TableParagraph"/>
              <w:spacing w:before="1" w:line="273" w:lineRule="exact"/>
              <w:ind w:left="114"/>
              <w:rPr>
                <w:sz w:val="24"/>
              </w:rPr>
            </w:pPr>
            <w:r>
              <w:rPr>
                <w:sz w:val="24"/>
              </w:rPr>
              <w:t xml:space="preserve">Imaging studies of the larynx, trachea and oesophagus </w:t>
            </w:r>
          </w:p>
          <w:p w:rsidR="00D6059D" w:rsidRDefault="00D04AA7">
            <w:pPr>
              <w:pStyle w:val="TableParagraph"/>
              <w:spacing w:before="1" w:line="273" w:lineRule="exact"/>
              <w:ind w:left="114"/>
              <w:rPr>
                <w:sz w:val="24"/>
              </w:rPr>
            </w:pPr>
            <w:r>
              <w:rPr>
                <w:sz w:val="24"/>
              </w:rPr>
              <w:t>Vocal function testing</w:t>
            </w:r>
          </w:p>
          <w:p w:rsidR="00D6059D" w:rsidRDefault="00D04AA7">
            <w:pPr>
              <w:pStyle w:val="TableParagraph"/>
              <w:spacing w:before="1" w:line="273" w:lineRule="exact"/>
              <w:ind w:left="114"/>
              <w:rPr>
                <w:sz w:val="24"/>
              </w:rPr>
            </w:pPr>
            <w:r>
              <w:rPr>
                <w:sz w:val="24"/>
              </w:rPr>
              <w:t>Laryngeal examination with mirrors and flexible fiberoptic endoscope in an outpatient setting</w:t>
            </w:r>
          </w:p>
          <w:p w:rsidR="00D6059D" w:rsidRDefault="00D04AA7">
            <w:pPr>
              <w:pStyle w:val="TableParagraph"/>
              <w:spacing w:before="1" w:line="273" w:lineRule="exact"/>
              <w:ind w:left="114"/>
              <w:rPr>
                <w:sz w:val="24"/>
              </w:rPr>
            </w:pPr>
            <w:r>
              <w:rPr>
                <w:sz w:val="24"/>
              </w:rPr>
              <w:t>Suspension Microlaryngoscopy</w:t>
            </w:r>
          </w:p>
          <w:p w:rsidR="00D6059D" w:rsidRDefault="00D04AA7">
            <w:pPr>
              <w:pStyle w:val="TableParagraph"/>
              <w:spacing w:before="1" w:line="273" w:lineRule="exact"/>
              <w:ind w:left="114"/>
              <w:rPr>
                <w:sz w:val="24"/>
              </w:rPr>
            </w:pPr>
            <w:r>
              <w:rPr>
                <w:sz w:val="24"/>
              </w:rPr>
              <w:t>Videostroboscopic laryngoscopy in an outpatient setting</w:t>
            </w:r>
          </w:p>
          <w:p w:rsidR="00D6059D" w:rsidRDefault="00D04AA7">
            <w:pPr>
              <w:pStyle w:val="TableParagraph"/>
              <w:spacing w:before="1" w:line="273" w:lineRule="exact"/>
              <w:ind w:left="114"/>
              <w:rPr>
                <w:sz w:val="24"/>
              </w:rPr>
            </w:pPr>
            <w:r>
              <w:rPr>
                <w:sz w:val="24"/>
              </w:rPr>
              <w:lastRenderedPageBreak/>
              <w:t>Microscopic / endoscopic laryngeal surgery and intralaryngeal injection techniques</w:t>
            </w:r>
          </w:p>
          <w:p w:rsidR="00D6059D" w:rsidRDefault="00D04AA7">
            <w:pPr>
              <w:pStyle w:val="TableParagraph"/>
              <w:spacing w:before="1" w:line="273" w:lineRule="exact"/>
              <w:ind w:left="114"/>
              <w:rPr>
                <w:sz w:val="24"/>
              </w:rPr>
            </w:pPr>
            <w:r>
              <w:rPr>
                <w:sz w:val="24"/>
              </w:rPr>
              <w:t>Isshiki type 1-4 thyroplasty</w:t>
            </w:r>
          </w:p>
        </w:tc>
      </w:tr>
      <w:tr w:rsidR="00D6059D">
        <w:trPr>
          <w:trHeight w:val="1759"/>
        </w:trPr>
        <w:tc>
          <w:tcPr>
            <w:tcW w:w="1448" w:type="dxa"/>
          </w:tcPr>
          <w:p w:rsidR="00D6059D" w:rsidRDefault="00D04AA7">
            <w:pPr>
              <w:pStyle w:val="TableParagraph"/>
              <w:rPr>
                <w:b/>
                <w:sz w:val="24"/>
              </w:rPr>
            </w:pPr>
            <w:r>
              <w:rPr>
                <w:b/>
                <w:sz w:val="24"/>
              </w:rPr>
              <w:t>Technical Skills and Procedures</w:t>
            </w:r>
          </w:p>
        </w:tc>
        <w:tc>
          <w:tcPr>
            <w:tcW w:w="11645" w:type="dxa"/>
          </w:tcPr>
          <w:p w:rsidR="00D6059D" w:rsidRDefault="00D04AA7">
            <w:pPr>
              <w:pStyle w:val="TableParagraph"/>
              <w:ind w:left="114" w:right="664"/>
              <w:rPr>
                <w:sz w:val="24"/>
              </w:rPr>
            </w:pPr>
            <w:r>
              <w:rPr>
                <w:sz w:val="24"/>
              </w:rPr>
              <w:t>Arytenoid adduction and reduction.</w:t>
            </w:r>
          </w:p>
          <w:p w:rsidR="00D6059D" w:rsidRDefault="00D04AA7">
            <w:pPr>
              <w:pStyle w:val="TableParagraph"/>
              <w:ind w:left="114" w:right="664"/>
              <w:rPr>
                <w:sz w:val="24"/>
              </w:rPr>
            </w:pPr>
            <w:r>
              <w:rPr>
                <w:sz w:val="24"/>
              </w:rPr>
              <w:t>Type 2 thyroplasty for spasmodic dysphonia Vocal cord injection</w:t>
            </w:r>
          </w:p>
          <w:p w:rsidR="00D6059D" w:rsidRDefault="00D04AA7">
            <w:pPr>
              <w:pStyle w:val="TableParagraph"/>
              <w:ind w:left="114" w:right="664"/>
              <w:rPr>
                <w:sz w:val="24"/>
              </w:rPr>
            </w:pPr>
            <w:r>
              <w:rPr>
                <w:sz w:val="24"/>
              </w:rPr>
              <w:t>Laryngeal electromyography</w:t>
            </w:r>
          </w:p>
          <w:p w:rsidR="00D6059D" w:rsidRDefault="00D04AA7">
            <w:pPr>
              <w:pStyle w:val="TableParagraph"/>
              <w:ind w:left="114" w:right="664"/>
              <w:rPr>
                <w:sz w:val="24"/>
              </w:rPr>
            </w:pPr>
            <w:r>
              <w:rPr>
                <w:sz w:val="24"/>
              </w:rPr>
              <w:t>Laryngofissure</w:t>
            </w:r>
          </w:p>
          <w:p w:rsidR="00D6059D" w:rsidRDefault="00D04AA7">
            <w:pPr>
              <w:pStyle w:val="TableParagraph"/>
              <w:ind w:left="114" w:right="664"/>
              <w:rPr>
                <w:sz w:val="24"/>
              </w:rPr>
            </w:pPr>
            <w:r>
              <w:rPr>
                <w:sz w:val="24"/>
              </w:rPr>
              <w:t>Laser Thyroarytenoid myoneurectomy</w:t>
            </w:r>
          </w:p>
          <w:p w:rsidR="00D6059D" w:rsidRDefault="00D04AA7">
            <w:pPr>
              <w:pStyle w:val="TableParagraph"/>
              <w:ind w:left="114" w:right="664"/>
              <w:rPr>
                <w:sz w:val="24"/>
              </w:rPr>
            </w:pPr>
            <w:r>
              <w:rPr>
                <w:sz w:val="24"/>
              </w:rPr>
              <w:t>Laser supraglottoplasty</w:t>
            </w:r>
          </w:p>
          <w:p w:rsidR="00D6059D" w:rsidRDefault="00D04AA7">
            <w:pPr>
              <w:pStyle w:val="TableParagraph"/>
              <w:ind w:left="114" w:right="664"/>
              <w:rPr>
                <w:sz w:val="24"/>
              </w:rPr>
            </w:pPr>
            <w:r>
              <w:rPr>
                <w:sz w:val="24"/>
              </w:rPr>
              <w:t>Laser microflap and mini microflap surgery</w:t>
            </w:r>
          </w:p>
          <w:p w:rsidR="00D6059D" w:rsidRDefault="00D04AA7">
            <w:pPr>
              <w:pStyle w:val="TableParagraph"/>
              <w:ind w:left="114" w:right="664"/>
              <w:rPr>
                <w:sz w:val="24"/>
              </w:rPr>
            </w:pPr>
            <w:r>
              <w:rPr>
                <w:sz w:val="24"/>
              </w:rPr>
              <w:t>Office laser phonosurgery</w:t>
            </w:r>
          </w:p>
          <w:p w:rsidR="00D6059D" w:rsidRDefault="00D04AA7">
            <w:pPr>
              <w:pStyle w:val="TableParagraph"/>
              <w:ind w:left="114" w:right="664"/>
              <w:rPr>
                <w:sz w:val="24"/>
              </w:rPr>
            </w:pPr>
            <w:r>
              <w:rPr>
                <w:sz w:val="24"/>
              </w:rPr>
              <w:t>Transnasal KTP laser under local anaesthetic</w:t>
            </w:r>
          </w:p>
          <w:p w:rsidR="00D6059D" w:rsidRDefault="00D04AA7">
            <w:pPr>
              <w:pStyle w:val="TableParagraph"/>
              <w:ind w:left="114" w:right="664"/>
              <w:rPr>
                <w:sz w:val="24"/>
              </w:rPr>
            </w:pPr>
            <w:r>
              <w:rPr>
                <w:sz w:val="24"/>
              </w:rPr>
              <w:t>Laryngeal reinnervation procedures</w:t>
            </w:r>
          </w:p>
        </w:tc>
      </w:tr>
    </w:tbl>
    <w:p w:rsidR="00D6059D" w:rsidRDefault="00D6059D">
      <w:pPr>
        <w:ind w:left="982" w:right="963"/>
        <w:jc w:val="center"/>
        <w:rPr>
          <w:rFonts w:ascii="Calibri"/>
          <w:b/>
          <w:w w:val="105"/>
          <w:sz w:val="56"/>
          <w:szCs w:val="28"/>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48"/>
        <w:gridCol w:w="11645"/>
      </w:tblGrid>
      <w:tr w:rsidR="00D6059D">
        <w:trPr>
          <w:trHeight w:val="588"/>
        </w:trPr>
        <w:tc>
          <w:tcPr>
            <w:tcW w:w="1448" w:type="dxa"/>
          </w:tcPr>
          <w:p w:rsidR="00D6059D" w:rsidRDefault="00D04AA7">
            <w:pPr>
              <w:pStyle w:val="TableParagraph"/>
              <w:spacing w:before="148"/>
              <w:ind w:left="141" w:right="130"/>
              <w:jc w:val="center"/>
              <w:rPr>
                <w:b/>
                <w:sz w:val="24"/>
              </w:rPr>
            </w:pPr>
            <w:r>
              <w:rPr>
                <w:b/>
                <w:sz w:val="24"/>
              </w:rPr>
              <w:t>Topic</w:t>
            </w:r>
          </w:p>
        </w:tc>
        <w:tc>
          <w:tcPr>
            <w:tcW w:w="11645" w:type="dxa"/>
          </w:tcPr>
          <w:p w:rsidR="00D6059D" w:rsidRDefault="00D04AA7">
            <w:pPr>
              <w:pStyle w:val="TableParagraph"/>
              <w:spacing w:before="148"/>
              <w:ind w:left="114"/>
              <w:rPr>
                <w:b/>
                <w:sz w:val="24"/>
              </w:rPr>
            </w:pPr>
            <w:r>
              <w:rPr>
                <w:b/>
                <w:sz w:val="24"/>
              </w:rPr>
              <w:t>Tracheostomy</w:t>
            </w:r>
            <w:r>
              <w:rPr>
                <w:b/>
                <w:spacing w:val="-4"/>
                <w:sz w:val="24"/>
              </w:rPr>
              <w:t xml:space="preserve"> </w:t>
            </w:r>
            <w:r>
              <w:rPr>
                <w:b/>
                <w:sz w:val="24"/>
              </w:rPr>
              <w:t>Care</w:t>
            </w:r>
            <w:r>
              <w:rPr>
                <w:b/>
                <w:spacing w:val="-4"/>
                <w:sz w:val="24"/>
              </w:rPr>
              <w:t xml:space="preserve"> </w:t>
            </w:r>
            <w:r>
              <w:rPr>
                <w:b/>
                <w:sz w:val="24"/>
              </w:rPr>
              <w:t>Module</w:t>
            </w:r>
            <w:r>
              <w:rPr>
                <w:b/>
                <w:spacing w:val="-3"/>
                <w:sz w:val="24"/>
              </w:rPr>
              <w:t xml:space="preserve"> </w:t>
            </w:r>
            <w:r>
              <w:rPr>
                <w:b/>
                <w:sz w:val="24"/>
              </w:rPr>
              <w:t>(Adult)</w:t>
            </w:r>
          </w:p>
        </w:tc>
      </w:tr>
      <w:tr w:rsidR="00D6059D">
        <w:trPr>
          <w:trHeight w:val="292"/>
        </w:trPr>
        <w:tc>
          <w:tcPr>
            <w:tcW w:w="1448" w:type="dxa"/>
          </w:tcPr>
          <w:p w:rsidR="00D6059D" w:rsidRDefault="00D04AA7">
            <w:pPr>
              <w:pStyle w:val="TableParagraph"/>
              <w:spacing w:line="272" w:lineRule="exact"/>
              <w:ind w:left="141" w:right="132"/>
              <w:jc w:val="center"/>
              <w:rPr>
                <w:b/>
                <w:sz w:val="24"/>
              </w:rPr>
            </w:pPr>
            <w:r>
              <w:rPr>
                <w:b/>
                <w:sz w:val="24"/>
              </w:rPr>
              <w:t>Category</w:t>
            </w:r>
          </w:p>
        </w:tc>
        <w:tc>
          <w:tcPr>
            <w:tcW w:w="11645" w:type="dxa"/>
          </w:tcPr>
          <w:p w:rsidR="00D6059D" w:rsidRDefault="00D04AA7">
            <w:pPr>
              <w:pStyle w:val="TableParagraph"/>
              <w:spacing w:line="272" w:lineRule="exact"/>
              <w:ind w:left="114"/>
              <w:rPr>
                <w:sz w:val="24"/>
              </w:rPr>
            </w:pPr>
            <w:r>
              <w:rPr>
                <w:sz w:val="24"/>
              </w:rPr>
              <w:t>Head &amp;</w:t>
            </w:r>
            <w:r>
              <w:rPr>
                <w:spacing w:val="-2"/>
                <w:sz w:val="24"/>
              </w:rPr>
              <w:t xml:space="preserve"> </w:t>
            </w:r>
            <w:r>
              <w:rPr>
                <w:sz w:val="24"/>
              </w:rPr>
              <w:t>Neck</w:t>
            </w:r>
          </w:p>
        </w:tc>
      </w:tr>
      <w:tr w:rsidR="00D6059D">
        <w:trPr>
          <w:trHeight w:val="585"/>
        </w:trPr>
        <w:tc>
          <w:tcPr>
            <w:tcW w:w="1448" w:type="dxa"/>
          </w:tcPr>
          <w:p w:rsidR="00D6059D" w:rsidRDefault="00D04AA7">
            <w:pPr>
              <w:pStyle w:val="TableParagraph"/>
              <w:spacing w:line="292" w:lineRule="exact"/>
              <w:ind w:left="141" w:right="130"/>
              <w:jc w:val="center"/>
              <w:rPr>
                <w:b/>
                <w:sz w:val="24"/>
              </w:rPr>
            </w:pPr>
            <w:r>
              <w:rPr>
                <w:b/>
                <w:sz w:val="24"/>
              </w:rPr>
              <w:t>Sub-</w:t>
            </w:r>
          </w:p>
          <w:p w:rsidR="00D6059D" w:rsidRDefault="00D04AA7">
            <w:pPr>
              <w:pStyle w:val="TableParagraph"/>
              <w:spacing w:line="273" w:lineRule="exact"/>
              <w:ind w:left="138" w:right="134"/>
              <w:jc w:val="center"/>
              <w:rPr>
                <w:b/>
                <w:sz w:val="24"/>
              </w:rPr>
            </w:pPr>
            <w:r>
              <w:rPr>
                <w:b/>
                <w:sz w:val="24"/>
              </w:rPr>
              <w:t>category:</w:t>
            </w:r>
          </w:p>
        </w:tc>
        <w:tc>
          <w:tcPr>
            <w:tcW w:w="11645" w:type="dxa"/>
          </w:tcPr>
          <w:p w:rsidR="00D6059D" w:rsidRDefault="00D04AA7">
            <w:pPr>
              <w:pStyle w:val="TableParagraph"/>
              <w:spacing w:before="145"/>
              <w:ind w:left="114"/>
              <w:rPr>
                <w:sz w:val="24"/>
              </w:rPr>
            </w:pPr>
            <w:r>
              <w:rPr>
                <w:sz w:val="24"/>
              </w:rPr>
              <w:t>Airway</w:t>
            </w:r>
            <w:r>
              <w:rPr>
                <w:spacing w:val="-3"/>
                <w:sz w:val="24"/>
              </w:rPr>
              <w:t xml:space="preserve"> </w:t>
            </w:r>
            <w:r>
              <w:rPr>
                <w:sz w:val="24"/>
              </w:rPr>
              <w:t>management</w:t>
            </w:r>
          </w:p>
        </w:tc>
      </w:tr>
      <w:tr w:rsidR="00D6059D">
        <w:trPr>
          <w:trHeight w:val="983"/>
        </w:trPr>
        <w:tc>
          <w:tcPr>
            <w:tcW w:w="1448" w:type="dxa"/>
          </w:tcPr>
          <w:p w:rsidR="00D6059D" w:rsidRDefault="00D6059D">
            <w:pPr>
              <w:pStyle w:val="TableParagraph"/>
              <w:rPr>
                <w:b/>
                <w:sz w:val="24"/>
              </w:rPr>
            </w:pPr>
          </w:p>
          <w:p w:rsidR="00D6059D" w:rsidRDefault="00D04AA7">
            <w:pPr>
              <w:pStyle w:val="TableParagraph"/>
              <w:spacing w:before="148"/>
              <w:ind w:left="140" w:right="134"/>
              <w:jc w:val="center"/>
              <w:rPr>
                <w:b/>
                <w:sz w:val="24"/>
              </w:rPr>
            </w:pPr>
            <w:r>
              <w:rPr>
                <w:b/>
                <w:sz w:val="24"/>
              </w:rPr>
              <w:t>Objective</w:t>
            </w:r>
          </w:p>
        </w:tc>
        <w:tc>
          <w:tcPr>
            <w:tcW w:w="11645" w:type="dxa"/>
          </w:tcPr>
          <w:p w:rsidR="00D6059D" w:rsidRDefault="00D04AA7">
            <w:pPr>
              <w:pStyle w:val="TableParagraph"/>
              <w:ind w:left="114" w:right="420"/>
              <w:rPr>
                <w:i/>
                <w:sz w:val="24"/>
              </w:rPr>
            </w:pPr>
            <w:r>
              <w:rPr>
                <w:i/>
                <w:sz w:val="24"/>
              </w:rPr>
              <w:t>To be able to manage patients with short and long term</w:t>
            </w:r>
            <w:r>
              <w:rPr>
                <w:i/>
                <w:spacing w:val="1"/>
                <w:sz w:val="24"/>
              </w:rPr>
              <w:t xml:space="preserve"> </w:t>
            </w:r>
            <w:r>
              <w:rPr>
                <w:i/>
                <w:sz w:val="24"/>
              </w:rPr>
              <w:t>tracheostomies in an emergency, elective &amp; community setting</w:t>
            </w:r>
            <w:r>
              <w:rPr>
                <w:i/>
                <w:spacing w:val="-53"/>
                <w:sz w:val="24"/>
              </w:rPr>
              <w:t xml:space="preserve"> </w:t>
            </w:r>
            <w:r>
              <w:rPr>
                <w:i/>
                <w:sz w:val="24"/>
              </w:rPr>
              <w:t>and</w:t>
            </w:r>
            <w:r>
              <w:rPr>
                <w:i/>
                <w:spacing w:val="-4"/>
                <w:sz w:val="24"/>
              </w:rPr>
              <w:t xml:space="preserve"> </w:t>
            </w:r>
            <w:r>
              <w:rPr>
                <w:i/>
                <w:sz w:val="24"/>
              </w:rPr>
              <w:t>provide</w:t>
            </w:r>
            <w:r>
              <w:rPr>
                <w:i/>
                <w:spacing w:val="-1"/>
                <w:sz w:val="24"/>
              </w:rPr>
              <w:t xml:space="preserve"> </w:t>
            </w:r>
            <w:r>
              <w:rPr>
                <w:i/>
                <w:sz w:val="24"/>
              </w:rPr>
              <w:t>an</w:t>
            </w:r>
            <w:r>
              <w:rPr>
                <w:i/>
                <w:spacing w:val="-3"/>
                <w:sz w:val="24"/>
              </w:rPr>
              <w:t xml:space="preserve"> </w:t>
            </w:r>
            <w:r>
              <w:rPr>
                <w:i/>
                <w:sz w:val="24"/>
              </w:rPr>
              <w:t>expert</w:t>
            </w:r>
            <w:r>
              <w:rPr>
                <w:i/>
                <w:spacing w:val="-1"/>
                <w:sz w:val="24"/>
              </w:rPr>
              <w:t xml:space="preserve"> </w:t>
            </w:r>
            <w:r>
              <w:rPr>
                <w:i/>
                <w:sz w:val="24"/>
              </w:rPr>
              <w:t>resource</w:t>
            </w:r>
            <w:r>
              <w:rPr>
                <w:i/>
                <w:spacing w:val="-1"/>
                <w:sz w:val="24"/>
              </w:rPr>
              <w:t xml:space="preserve"> </w:t>
            </w:r>
            <w:r>
              <w:rPr>
                <w:i/>
                <w:sz w:val="24"/>
              </w:rPr>
              <w:t>to</w:t>
            </w:r>
            <w:r>
              <w:rPr>
                <w:i/>
                <w:spacing w:val="-4"/>
                <w:sz w:val="24"/>
              </w:rPr>
              <w:t xml:space="preserve"> </w:t>
            </w:r>
            <w:r>
              <w:rPr>
                <w:i/>
                <w:sz w:val="24"/>
              </w:rPr>
              <w:t>other</w:t>
            </w:r>
            <w:r>
              <w:rPr>
                <w:i/>
                <w:spacing w:val="-2"/>
                <w:sz w:val="24"/>
              </w:rPr>
              <w:t xml:space="preserve"> </w:t>
            </w:r>
            <w:r>
              <w:rPr>
                <w:i/>
                <w:sz w:val="24"/>
              </w:rPr>
              <w:t>health</w:t>
            </w:r>
            <w:r>
              <w:rPr>
                <w:i/>
                <w:spacing w:val="-3"/>
                <w:sz w:val="24"/>
              </w:rPr>
              <w:t xml:space="preserve"> </w:t>
            </w:r>
            <w:r>
              <w:rPr>
                <w:i/>
                <w:sz w:val="24"/>
              </w:rPr>
              <w:t>professionals</w:t>
            </w:r>
            <w:r>
              <w:rPr>
                <w:i/>
                <w:spacing w:val="-1"/>
                <w:sz w:val="24"/>
              </w:rPr>
              <w:t xml:space="preserve"> </w:t>
            </w:r>
            <w:r>
              <w:rPr>
                <w:i/>
                <w:sz w:val="24"/>
              </w:rPr>
              <w:t>in the</w:t>
            </w:r>
            <w:r>
              <w:rPr>
                <w:i/>
                <w:spacing w:val="-2"/>
                <w:sz w:val="24"/>
              </w:rPr>
              <w:t xml:space="preserve"> </w:t>
            </w:r>
            <w:r>
              <w:rPr>
                <w:i/>
                <w:sz w:val="24"/>
              </w:rPr>
              <w:t>management</w:t>
            </w:r>
            <w:r>
              <w:rPr>
                <w:i/>
                <w:spacing w:val="-2"/>
                <w:sz w:val="24"/>
              </w:rPr>
              <w:t xml:space="preserve"> </w:t>
            </w:r>
            <w:r>
              <w:rPr>
                <w:i/>
                <w:sz w:val="24"/>
              </w:rPr>
              <w:t>of</w:t>
            </w:r>
            <w:r>
              <w:rPr>
                <w:i/>
                <w:spacing w:val="-2"/>
                <w:sz w:val="24"/>
              </w:rPr>
              <w:t xml:space="preserve"> </w:t>
            </w:r>
            <w:r>
              <w:rPr>
                <w:i/>
                <w:sz w:val="24"/>
              </w:rPr>
              <w:t>tracheostomies</w:t>
            </w:r>
          </w:p>
        </w:tc>
      </w:tr>
      <w:tr w:rsidR="00D6059D">
        <w:trPr>
          <w:trHeight w:val="1954"/>
        </w:trPr>
        <w:tc>
          <w:tcPr>
            <w:tcW w:w="1448"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41" w:right="133"/>
              <w:jc w:val="center"/>
              <w:rPr>
                <w:b/>
                <w:sz w:val="24"/>
              </w:rPr>
            </w:pPr>
            <w:r>
              <w:rPr>
                <w:b/>
                <w:sz w:val="24"/>
              </w:rPr>
              <w:t>Knowledge</w:t>
            </w:r>
          </w:p>
        </w:tc>
        <w:tc>
          <w:tcPr>
            <w:tcW w:w="11645" w:type="dxa"/>
          </w:tcPr>
          <w:p w:rsidR="00D6059D" w:rsidRDefault="00D04AA7">
            <w:pPr>
              <w:pStyle w:val="TableParagraph"/>
              <w:ind w:left="114" w:right="2945"/>
              <w:rPr>
                <w:sz w:val="24"/>
              </w:rPr>
            </w:pPr>
            <w:r>
              <w:rPr>
                <w:sz w:val="24"/>
              </w:rPr>
              <w:t>Anatomy of larynx, trachea and neck</w:t>
            </w:r>
            <w:r>
              <w:rPr>
                <w:spacing w:val="-52"/>
                <w:sz w:val="24"/>
              </w:rPr>
              <w:t xml:space="preserve"> </w:t>
            </w:r>
            <w:r>
              <w:rPr>
                <w:sz w:val="24"/>
              </w:rPr>
              <w:t>Physiology</w:t>
            </w:r>
            <w:r>
              <w:rPr>
                <w:spacing w:val="-2"/>
                <w:sz w:val="24"/>
              </w:rPr>
              <w:t xml:space="preserve"> </w:t>
            </w:r>
            <w:r>
              <w:rPr>
                <w:sz w:val="24"/>
              </w:rPr>
              <w:t>of</w:t>
            </w:r>
            <w:r>
              <w:rPr>
                <w:spacing w:val="1"/>
                <w:sz w:val="24"/>
              </w:rPr>
              <w:t xml:space="preserve"> </w:t>
            </w:r>
            <w:r>
              <w:rPr>
                <w:sz w:val="24"/>
              </w:rPr>
              <w:t>respiration</w:t>
            </w:r>
          </w:p>
          <w:p w:rsidR="00D6059D" w:rsidRDefault="00D04AA7">
            <w:pPr>
              <w:pStyle w:val="TableParagraph"/>
              <w:ind w:left="114"/>
              <w:rPr>
                <w:sz w:val="24"/>
              </w:rPr>
            </w:pPr>
            <w:r>
              <w:rPr>
                <w:sz w:val="24"/>
              </w:rPr>
              <w:t>Indications</w:t>
            </w:r>
            <w:r>
              <w:rPr>
                <w:spacing w:val="-5"/>
                <w:sz w:val="24"/>
              </w:rPr>
              <w:t xml:space="preserve"> </w:t>
            </w:r>
            <w:r>
              <w:rPr>
                <w:sz w:val="24"/>
              </w:rPr>
              <w:t>for</w:t>
            </w:r>
            <w:r>
              <w:rPr>
                <w:spacing w:val="-3"/>
                <w:sz w:val="24"/>
              </w:rPr>
              <w:t xml:space="preserve"> </w:t>
            </w:r>
            <w:r>
              <w:rPr>
                <w:sz w:val="24"/>
              </w:rPr>
              <w:t>tracheostomy</w:t>
            </w:r>
          </w:p>
          <w:p w:rsidR="00D6059D" w:rsidRDefault="00D04AA7">
            <w:pPr>
              <w:pStyle w:val="TableParagraph"/>
              <w:ind w:left="114"/>
              <w:rPr>
                <w:sz w:val="24"/>
              </w:rPr>
            </w:pPr>
            <w:r>
              <w:rPr>
                <w:sz w:val="24"/>
              </w:rPr>
              <w:t>In</w:t>
            </w:r>
            <w:r>
              <w:rPr>
                <w:spacing w:val="-3"/>
                <w:sz w:val="24"/>
              </w:rPr>
              <w:t xml:space="preserve"> </w:t>
            </w:r>
            <w:r>
              <w:rPr>
                <w:sz w:val="24"/>
              </w:rPr>
              <w:t>depth</w:t>
            </w:r>
            <w:r>
              <w:rPr>
                <w:spacing w:val="-3"/>
                <w:sz w:val="24"/>
              </w:rPr>
              <w:t xml:space="preserve"> </w:t>
            </w:r>
            <w:r>
              <w:rPr>
                <w:sz w:val="24"/>
              </w:rPr>
              <w:t>knowledge</w:t>
            </w:r>
            <w:r>
              <w:rPr>
                <w:spacing w:val="-2"/>
                <w:sz w:val="24"/>
              </w:rPr>
              <w:t xml:space="preserve"> </w:t>
            </w:r>
            <w:r>
              <w:rPr>
                <w:sz w:val="24"/>
              </w:rPr>
              <w:t>of</w:t>
            </w:r>
            <w:r>
              <w:rPr>
                <w:spacing w:val="-4"/>
                <w:sz w:val="24"/>
              </w:rPr>
              <w:t xml:space="preserve"> </w:t>
            </w:r>
            <w:r>
              <w:rPr>
                <w:sz w:val="24"/>
              </w:rPr>
              <w:t>different</w:t>
            </w:r>
            <w:r>
              <w:rPr>
                <w:spacing w:val="-3"/>
                <w:sz w:val="24"/>
              </w:rPr>
              <w:t xml:space="preserve"> </w:t>
            </w:r>
            <w:r>
              <w:rPr>
                <w:sz w:val="24"/>
              </w:rPr>
              <w:t>types</w:t>
            </w:r>
            <w:r>
              <w:rPr>
                <w:spacing w:val="-2"/>
                <w:sz w:val="24"/>
              </w:rPr>
              <w:t xml:space="preserve"> </w:t>
            </w:r>
            <w:r>
              <w:rPr>
                <w:sz w:val="24"/>
              </w:rPr>
              <w:t>of</w:t>
            </w:r>
            <w:r>
              <w:rPr>
                <w:spacing w:val="-5"/>
                <w:sz w:val="24"/>
              </w:rPr>
              <w:t xml:space="preserve"> </w:t>
            </w:r>
            <w:r>
              <w:rPr>
                <w:sz w:val="24"/>
              </w:rPr>
              <w:t>tracheostomy</w:t>
            </w:r>
            <w:r>
              <w:rPr>
                <w:spacing w:val="-3"/>
                <w:sz w:val="24"/>
              </w:rPr>
              <w:t xml:space="preserve"> </w:t>
            </w:r>
            <w:r>
              <w:rPr>
                <w:sz w:val="24"/>
              </w:rPr>
              <w:t>tubes</w:t>
            </w:r>
            <w:r>
              <w:rPr>
                <w:spacing w:val="-3"/>
                <w:sz w:val="24"/>
              </w:rPr>
              <w:t xml:space="preserve"> </w:t>
            </w:r>
            <w:r>
              <w:rPr>
                <w:sz w:val="24"/>
              </w:rPr>
              <w:t>and</w:t>
            </w:r>
            <w:r>
              <w:rPr>
                <w:spacing w:val="-51"/>
                <w:sz w:val="24"/>
              </w:rPr>
              <w:t xml:space="preserve"> </w:t>
            </w:r>
            <w:r>
              <w:rPr>
                <w:sz w:val="24"/>
              </w:rPr>
              <w:t>relative</w:t>
            </w:r>
            <w:r>
              <w:rPr>
                <w:spacing w:val="-3"/>
                <w:sz w:val="24"/>
              </w:rPr>
              <w:t xml:space="preserve"> </w:t>
            </w:r>
            <w:r>
              <w:rPr>
                <w:sz w:val="24"/>
              </w:rPr>
              <w:t>indications for</w:t>
            </w:r>
            <w:r>
              <w:rPr>
                <w:spacing w:val="-1"/>
                <w:sz w:val="24"/>
              </w:rPr>
              <w:t xml:space="preserve"> </w:t>
            </w:r>
            <w:r>
              <w:rPr>
                <w:sz w:val="24"/>
              </w:rPr>
              <w:t>use</w:t>
            </w:r>
          </w:p>
          <w:p w:rsidR="00D6059D" w:rsidRDefault="00D04AA7">
            <w:pPr>
              <w:pStyle w:val="TableParagraph"/>
              <w:ind w:left="114" w:right="184"/>
              <w:rPr>
                <w:sz w:val="24"/>
              </w:rPr>
            </w:pPr>
            <w:r>
              <w:rPr>
                <w:sz w:val="24"/>
              </w:rPr>
              <w:t>Role of health professionals in the multidisciplinary management</w:t>
            </w:r>
            <w:r>
              <w:rPr>
                <w:spacing w:val="-53"/>
                <w:sz w:val="24"/>
              </w:rPr>
              <w:t xml:space="preserve"> </w:t>
            </w:r>
            <w:r>
              <w:rPr>
                <w:sz w:val="24"/>
              </w:rPr>
              <w:t>of</w:t>
            </w:r>
            <w:r>
              <w:rPr>
                <w:spacing w:val="-1"/>
                <w:sz w:val="24"/>
              </w:rPr>
              <w:t xml:space="preserve"> </w:t>
            </w:r>
            <w:r>
              <w:rPr>
                <w:sz w:val="24"/>
              </w:rPr>
              <w:t>patients</w:t>
            </w:r>
            <w:r>
              <w:rPr>
                <w:spacing w:val="-2"/>
                <w:sz w:val="24"/>
              </w:rPr>
              <w:t xml:space="preserve"> </w:t>
            </w:r>
            <w:r>
              <w:rPr>
                <w:sz w:val="24"/>
              </w:rPr>
              <w:t>with</w:t>
            </w:r>
            <w:r>
              <w:rPr>
                <w:spacing w:val="-1"/>
                <w:sz w:val="24"/>
              </w:rPr>
              <w:t xml:space="preserve"> </w:t>
            </w:r>
            <w:r>
              <w:rPr>
                <w:sz w:val="24"/>
              </w:rPr>
              <w:t>tracheostomy</w:t>
            </w:r>
          </w:p>
          <w:p w:rsidR="00D6059D" w:rsidRDefault="00D04AA7">
            <w:pPr>
              <w:pStyle w:val="TableParagraph"/>
              <w:ind w:left="114" w:right="604"/>
              <w:rPr>
                <w:sz w:val="24"/>
              </w:rPr>
            </w:pPr>
            <w:r>
              <w:rPr>
                <w:sz w:val="24"/>
              </w:rPr>
              <w:t>Local and national guidelines for tracheostomy management</w:t>
            </w:r>
            <w:r>
              <w:rPr>
                <w:spacing w:val="-53"/>
                <w:sz w:val="24"/>
              </w:rPr>
              <w:t xml:space="preserve"> </w:t>
            </w:r>
            <w:r>
              <w:rPr>
                <w:sz w:val="24"/>
              </w:rPr>
              <w:t>Indications</w:t>
            </w:r>
            <w:r>
              <w:rPr>
                <w:spacing w:val="-3"/>
                <w:sz w:val="24"/>
              </w:rPr>
              <w:t xml:space="preserve"> </w:t>
            </w:r>
            <w:r>
              <w:rPr>
                <w:sz w:val="24"/>
              </w:rPr>
              <w:t>for surgical</w:t>
            </w:r>
            <w:r>
              <w:rPr>
                <w:spacing w:val="-1"/>
                <w:sz w:val="24"/>
              </w:rPr>
              <w:t xml:space="preserve"> </w:t>
            </w:r>
            <w:r>
              <w:rPr>
                <w:sz w:val="24"/>
              </w:rPr>
              <w:t>&amp;</w:t>
            </w:r>
            <w:r>
              <w:rPr>
                <w:spacing w:val="-4"/>
                <w:sz w:val="24"/>
              </w:rPr>
              <w:t xml:space="preserve"> </w:t>
            </w:r>
            <w:r>
              <w:rPr>
                <w:sz w:val="24"/>
              </w:rPr>
              <w:t>percutaneous</w:t>
            </w:r>
            <w:r>
              <w:rPr>
                <w:spacing w:val="-3"/>
                <w:sz w:val="24"/>
              </w:rPr>
              <w:t xml:space="preserve"> </w:t>
            </w:r>
            <w:r>
              <w:rPr>
                <w:sz w:val="24"/>
              </w:rPr>
              <w:t>tracheostomy</w:t>
            </w:r>
          </w:p>
          <w:p w:rsidR="00D6059D" w:rsidRDefault="00D04AA7">
            <w:pPr>
              <w:pStyle w:val="TableParagraph"/>
              <w:spacing w:line="275" w:lineRule="exact"/>
              <w:ind w:left="114"/>
              <w:rPr>
                <w:sz w:val="24"/>
              </w:rPr>
            </w:pPr>
            <w:r>
              <w:rPr>
                <w:sz w:val="24"/>
              </w:rPr>
              <w:t>Principles</w:t>
            </w:r>
            <w:r>
              <w:rPr>
                <w:spacing w:val="-4"/>
                <w:sz w:val="24"/>
              </w:rPr>
              <w:t xml:space="preserve"> </w:t>
            </w:r>
            <w:r>
              <w:rPr>
                <w:sz w:val="24"/>
              </w:rPr>
              <w:t>of</w:t>
            </w:r>
            <w:r>
              <w:rPr>
                <w:spacing w:val="-1"/>
                <w:sz w:val="24"/>
              </w:rPr>
              <w:t xml:space="preserve"> </w:t>
            </w:r>
            <w:r>
              <w:rPr>
                <w:sz w:val="24"/>
              </w:rPr>
              <w:t>weaning</w:t>
            </w:r>
          </w:p>
        </w:tc>
      </w:tr>
      <w:tr w:rsidR="00D6059D">
        <w:trPr>
          <w:trHeight w:val="698"/>
        </w:trPr>
        <w:tc>
          <w:tcPr>
            <w:tcW w:w="1448"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473" w:right="340" w:hanging="106"/>
              <w:rPr>
                <w:b/>
                <w:sz w:val="24"/>
              </w:rPr>
            </w:pPr>
            <w:r>
              <w:rPr>
                <w:b/>
                <w:sz w:val="24"/>
              </w:rPr>
              <w:t>Clinical</w:t>
            </w:r>
            <w:r>
              <w:rPr>
                <w:b/>
                <w:spacing w:val="-52"/>
                <w:sz w:val="24"/>
              </w:rPr>
              <w:t xml:space="preserve"> </w:t>
            </w:r>
            <w:r>
              <w:rPr>
                <w:b/>
                <w:sz w:val="24"/>
              </w:rPr>
              <w:t>Skills</w:t>
            </w:r>
          </w:p>
        </w:tc>
        <w:tc>
          <w:tcPr>
            <w:tcW w:w="11645" w:type="dxa"/>
          </w:tcPr>
          <w:p w:rsidR="00D6059D" w:rsidRDefault="00D04AA7">
            <w:pPr>
              <w:pStyle w:val="TableParagraph"/>
              <w:ind w:left="114" w:right="420"/>
              <w:rPr>
                <w:spacing w:val="-52"/>
                <w:sz w:val="24"/>
              </w:rPr>
            </w:pPr>
            <w:r>
              <w:rPr>
                <w:sz w:val="24"/>
              </w:rPr>
              <w:t>Tracheostomy</w:t>
            </w:r>
            <w:r>
              <w:rPr>
                <w:spacing w:val="-5"/>
                <w:sz w:val="24"/>
              </w:rPr>
              <w:t xml:space="preserve"> </w:t>
            </w:r>
            <w:r>
              <w:rPr>
                <w:sz w:val="24"/>
              </w:rPr>
              <w:t>care;</w:t>
            </w:r>
            <w:r>
              <w:rPr>
                <w:spacing w:val="-4"/>
                <w:sz w:val="24"/>
              </w:rPr>
              <w:t xml:space="preserve"> </w:t>
            </w:r>
            <w:r>
              <w:rPr>
                <w:sz w:val="24"/>
              </w:rPr>
              <w:t>suction,</w:t>
            </w:r>
            <w:r>
              <w:rPr>
                <w:spacing w:val="-4"/>
                <w:sz w:val="24"/>
              </w:rPr>
              <w:t xml:space="preserve"> </w:t>
            </w:r>
            <w:r>
              <w:rPr>
                <w:sz w:val="24"/>
              </w:rPr>
              <w:t>inner</w:t>
            </w:r>
            <w:r>
              <w:rPr>
                <w:spacing w:val="-5"/>
                <w:sz w:val="24"/>
              </w:rPr>
              <w:t xml:space="preserve"> </w:t>
            </w:r>
            <w:r>
              <w:rPr>
                <w:sz w:val="24"/>
              </w:rPr>
              <w:t>tube</w:t>
            </w:r>
            <w:r>
              <w:rPr>
                <w:spacing w:val="-3"/>
                <w:sz w:val="24"/>
              </w:rPr>
              <w:t xml:space="preserve"> </w:t>
            </w:r>
            <w:r>
              <w:rPr>
                <w:sz w:val="24"/>
              </w:rPr>
              <w:t>care,</w:t>
            </w:r>
            <w:r>
              <w:rPr>
                <w:spacing w:val="-6"/>
                <w:sz w:val="24"/>
              </w:rPr>
              <w:t xml:space="preserve"> </w:t>
            </w:r>
            <w:r>
              <w:rPr>
                <w:sz w:val="24"/>
              </w:rPr>
              <w:t>humidification</w:t>
            </w:r>
            <w:r>
              <w:rPr>
                <w:spacing w:val="-52"/>
                <w:sz w:val="24"/>
              </w:rPr>
              <w:t xml:space="preserve"> </w:t>
            </w:r>
          </w:p>
          <w:p w:rsidR="00D6059D" w:rsidRDefault="00D04AA7">
            <w:pPr>
              <w:pStyle w:val="TableParagraph"/>
              <w:ind w:left="114" w:right="420"/>
              <w:rPr>
                <w:spacing w:val="1"/>
                <w:sz w:val="24"/>
              </w:rPr>
            </w:pPr>
            <w:r>
              <w:rPr>
                <w:sz w:val="24"/>
              </w:rPr>
              <w:t>Appropriate selection of correct tube to suit patient</w:t>
            </w:r>
            <w:r>
              <w:rPr>
                <w:spacing w:val="1"/>
                <w:sz w:val="24"/>
              </w:rPr>
              <w:t xml:space="preserve"> </w:t>
            </w:r>
          </w:p>
          <w:p w:rsidR="00D6059D" w:rsidRDefault="00D04AA7">
            <w:pPr>
              <w:pStyle w:val="TableParagraph"/>
              <w:ind w:left="114" w:right="420"/>
              <w:rPr>
                <w:sz w:val="24"/>
              </w:rPr>
            </w:pPr>
            <w:r>
              <w:rPr>
                <w:sz w:val="24"/>
              </w:rPr>
              <w:t>Supervision</w:t>
            </w:r>
            <w:r>
              <w:rPr>
                <w:spacing w:val="-2"/>
                <w:sz w:val="24"/>
              </w:rPr>
              <w:t xml:space="preserve"> </w:t>
            </w:r>
            <w:r>
              <w:rPr>
                <w:sz w:val="24"/>
              </w:rPr>
              <w:t>of weaning</w:t>
            </w:r>
            <w:r>
              <w:rPr>
                <w:spacing w:val="-2"/>
                <w:sz w:val="24"/>
              </w:rPr>
              <w:t xml:space="preserve"> </w:t>
            </w:r>
            <w:r>
              <w:rPr>
                <w:sz w:val="24"/>
              </w:rPr>
              <w:t>and</w:t>
            </w:r>
            <w:r>
              <w:rPr>
                <w:spacing w:val="-2"/>
                <w:sz w:val="24"/>
              </w:rPr>
              <w:t xml:space="preserve"> </w:t>
            </w:r>
            <w:r>
              <w:rPr>
                <w:sz w:val="24"/>
              </w:rPr>
              <w:t>extubation</w:t>
            </w:r>
          </w:p>
          <w:p w:rsidR="00D6059D" w:rsidRDefault="00D04AA7">
            <w:pPr>
              <w:pStyle w:val="TableParagraph"/>
              <w:spacing w:line="290" w:lineRule="atLeast"/>
              <w:ind w:left="114" w:right="1257"/>
              <w:rPr>
                <w:spacing w:val="1"/>
                <w:sz w:val="24"/>
              </w:rPr>
            </w:pPr>
            <w:r>
              <w:rPr>
                <w:sz w:val="24"/>
              </w:rPr>
              <w:t>Troubleshooting in a variety of situations</w:t>
            </w:r>
            <w:r>
              <w:rPr>
                <w:spacing w:val="1"/>
                <w:sz w:val="24"/>
              </w:rPr>
              <w:t xml:space="preserve"> </w:t>
            </w:r>
          </w:p>
          <w:p w:rsidR="00D6059D" w:rsidRDefault="00D04AA7">
            <w:pPr>
              <w:pStyle w:val="TableParagraph"/>
              <w:spacing w:line="290" w:lineRule="atLeast"/>
              <w:ind w:left="114" w:right="1257"/>
              <w:rPr>
                <w:sz w:val="24"/>
              </w:rPr>
            </w:pPr>
            <w:r>
              <w:rPr>
                <w:sz w:val="24"/>
              </w:rPr>
              <w:t>Management</w:t>
            </w:r>
            <w:r>
              <w:rPr>
                <w:spacing w:val="-3"/>
                <w:sz w:val="24"/>
              </w:rPr>
              <w:t xml:space="preserve"> </w:t>
            </w:r>
            <w:r>
              <w:rPr>
                <w:sz w:val="24"/>
              </w:rPr>
              <w:t>of</w:t>
            </w:r>
            <w:r>
              <w:rPr>
                <w:spacing w:val="-5"/>
                <w:sz w:val="24"/>
              </w:rPr>
              <w:t xml:space="preserve"> </w:t>
            </w:r>
            <w:r>
              <w:rPr>
                <w:sz w:val="24"/>
              </w:rPr>
              <w:t>persistent</w:t>
            </w:r>
            <w:r>
              <w:rPr>
                <w:spacing w:val="-4"/>
                <w:sz w:val="24"/>
              </w:rPr>
              <w:t xml:space="preserve"> </w:t>
            </w:r>
            <w:r>
              <w:rPr>
                <w:sz w:val="24"/>
              </w:rPr>
              <w:t>trachea</w:t>
            </w:r>
            <w:r>
              <w:rPr>
                <w:spacing w:val="-4"/>
                <w:sz w:val="24"/>
              </w:rPr>
              <w:t xml:space="preserve"> </w:t>
            </w:r>
            <w:r>
              <w:rPr>
                <w:sz w:val="24"/>
              </w:rPr>
              <w:t>cutaneous</w:t>
            </w:r>
            <w:r>
              <w:rPr>
                <w:spacing w:val="-5"/>
                <w:sz w:val="24"/>
              </w:rPr>
              <w:t xml:space="preserve"> </w:t>
            </w:r>
            <w:r>
              <w:rPr>
                <w:sz w:val="24"/>
              </w:rPr>
              <w:t>fistula</w:t>
            </w:r>
            <w:r>
              <w:rPr>
                <w:spacing w:val="-51"/>
                <w:sz w:val="24"/>
              </w:rPr>
              <w:t xml:space="preserve"> </w:t>
            </w:r>
            <w:r>
              <w:rPr>
                <w:sz w:val="24"/>
              </w:rPr>
              <w:t>Management</w:t>
            </w:r>
            <w:r>
              <w:rPr>
                <w:spacing w:val="-1"/>
                <w:sz w:val="24"/>
              </w:rPr>
              <w:t xml:space="preserve"> </w:t>
            </w:r>
            <w:r>
              <w:rPr>
                <w:sz w:val="24"/>
              </w:rPr>
              <w:t>of</w:t>
            </w:r>
            <w:r>
              <w:rPr>
                <w:spacing w:val="-2"/>
                <w:sz w:val="24"/>
              </w:rPr>
              <w:t xml:space="preserve"> </w:t>
            </w:r>
            <w:r>
              <w:rPr>
                <w:sz w:val="24"/>
              </w:rPr>
              <w:t>patients</w:t>
            </w:r>
            <w:r>
              <w:rPr>
                <w:spacing w:val="-3"/>
                <w:sz w:val="24"/>
              </w:rPr>
              <w:t xml:space="preserve"> </w:t>
            </w:r>
            <w:r>
              <w:rPr>
                <w:sz w:val="24"/>
              </w:rPr>
              <w:t>with</w:t>
            </w:r>
            <w:r>
              <w:rPr>
                <w:spacing w:val="-2"/>
                <w:sz w:val="24"/>
              </w:rPr>
              <w:t xml:space="preserve"> </w:t>
            </w:r>
            <w:r>
              <w:rPr>
                <w:sz w:val="24"/>
              </w:rPr>
              <w:t>failed extubation</w:t>
            </w:r>
          </w:p>
          <w:p w:rsidR="00D6059D" w:rsidRDefault="00D04AA7">
            <w:pPr>
              <w:pStyle w:val="TableParagraph"/>
              <w:ind w:left="114" w:right="420"/>
              <w:rPr>
                <w:sz w:val="24"/>
              </w:rPr>
            </w:pPr>
            <w:r>
              <w:rPr>
                <w:sz w:val="24"/>
              </w:rPr>
              <w:t>Multi-disciplinary management of patients with long term</w:t>
            </w:r>
          </w:p>
          <w:p w:rsidR="00D6059D" w:rsidRDefault="00D04AA7">
            <w:pPr>
              <w:pStyle w:val="TableParagraph"/>
              <w:spacing w:line="290" w:lineRule="atLeast"/>
              <w:ind w:left="114" w:right="1257"/>
              <w:rPr>
                <w:sz w:val="24"/>
              </w:rPr>
            </w:pPr>
            <w:r>
              <w:rPr>
                <w:sz w:val="24"/>
              </w:rPr>
              <w:lastRenderedPageBreak/>
              <w:t>tracheostomy tubes</w:t>
            </w:r>
          </w:p>
        </w:tc>
      </w:tr>
      <w:tr w:rsidR="00D6059D">
        <w:trPr>
          <w:trHeight w:val="1058"/>
        </w:trPr>
        <w:tc>
          <w:tcPr>
            <w:tcW w:w="1448" w:type="dxa"/>
          </w:tcPr>
          <w:p w:rsidR="00D6059D" w:rsidRDefault="00D04AA7">
            <w:pPr>
              <w:pStyle w:val="TableParagraph"/>
              <w:rPr>
                <w:b/>
                <w:sz w:val="24"/>
              </w:rPr>
            </w:pPr>
            <w:r>
              <w:rPr>
                <w:b/>
                <w:sz w:val="24"/>
              </w:rPr>
              <w:t>Technical Skills and Procedures</w:t>
            </w:r>
          </w:p>
        </w:tc>
        <w:tc>
          <w:tcPr>
            <w:tcW w:w="11645" w:type="dxa"/>
          </w:tcPr>
          <w:p w:rsidR="00D6059D" w:rsidRDefault="00D04AA7">
            <w:pPr>
              <w:pStyle w:val="TableParagraph"/>
              <w:ind w:left="114" w:right="420"/>
              <w:rPr>
                <w:sz w:val="24"/>
              </w:rPr>
            </w:pPr>
            <w:r>
              <w:rPr>
                <w:sz w:val="24"/>
              </w:rPr>
              <w:t>Flexible nasendoscopy</w:t>
            </w:r>
          </w:p>
          <w:p w:rsidR="00D6059D" w:rsidRDefault="00D04AA7">
            <w:pPr>
              <w:pStyle w:val="TableParagraph"/>
              <w:ind w:left="114" w:right="420"/>
              <w:rPr>
                <w:sz w:val="24"/>
              </w:rPr>
            </w:pPr>
            <w:r>
              <w:rPr>
                <w:sz w:val="24"/>
              </w:rPr>
              <w:t>Management of blocked &amp; displaced tube Tracheostomy change</w:t>
            </w:r>
          </w:p>
          <w:p w:rsidR="00D6059D" w:rsidRDefault="00D04AA7">
            <w:pPr>
              <w:pStyle w:val="TableParagraph"/>
              <w:ind w:left="114" w:right="420"/>
              <w:rPr>
                <w:sz w:val="24"/>
              </w:rPr>
            </w:pPr>
            <w:r>
              <w:rPr>
                <w:sz w:val="24"/>
              </w:rPr>
              <w:t>Repair of persistent tracheo cutaneous fistula</w:t>
            </w:r>
          </w:p>
        </w:tc>
      </w:tr>
    </w:tbl>
    <w:p w:rsidR="00D6059D" w:rsidRDefault="00D6059D">
      <w:pPr>
        <w:ind w:left="982" w:right="963"/>
        <w:jc w:val="center"/>
        <w:rPr>
          <w:rFonts w:ascii="Calibri"/>
          <w:b/>
          <w:w w:val="105"/>
          <w:sz w:val="56"/>
          <w:szCs w:val="28"/>
        </w:rPr>
      </w:pPr>
    </w:p>
    <w:p w:rsidR="00D6059D" w:rsidRDefault="00D6059D">
      <w:pPr>
        <w:spacing w:before="1"/>
        <w:ind w:left="392"/>
        <w:jc w:val="center"/>
        <w:rPr>
          <w:rFonts w:asciiTheme="minorHAnsi" w:hAnsiTheme="minorHAnsi" w:cstheme="minorHAnsi"/>
          <w:b/>
          <w:color w:val="000000" w:themeColor="text1"/>
          <w:sz w:val="40"/>
          <w:szCs w:val="32"/>
        </w:rPr>
      </w:pPr>
    </w:p>
    <w:p w:rsidR="00D6059D" w:rsidRDefault="00D6059D">
      <w:pPr>
        <w:spacing w:before="1"/>
        <w:ind w:left="392"/>
        <w:jc w:val="center"/>
        <w:rPr>
          <w:rFonts w:asciiTheme="minorHAnsi" w:hAnsiTheme="minorHAnsi" w:cstheme="minorHAnsi"/>
          <w:b/>
          <w:color w:val="000000" w:themeColor="text1"/>
          <w:sz w:val="40"/>
          <w:szCs w:val="32"/>
        </w:rPr>
      </w:pPr>
    </w:p>
    <w:p w:rsidR="00D6059D" w:rsidRDefault="00D6059D">
      <w:pPr>
        <w:spacing w:before="1"/>
        <w:ind w:left="392"/>
        <w:jc w:val="center"/>
        <w:rPr>
          <w:rFonts w:asciiTheme="minorHAnsi" w:hAnsiTheme="minorHAnsi" w:cstheme="minorHAnsi"/>
          <w:b/>
          <w:color w:val="000000" w:themeColor="text1"/>
          <w:sz w:val="40"/>
          <w:szCs w:val="32"/>
        </w:rPr>
      </w:pPr>
    </w:p>
    <w:p w:rsidR="00D6059D" w:rsidRDefault="00D04AA7">
      <w:pPr>
        <w:spacing w:before="1"/>
        <w:ind w:left="392"/>
        <w:jc w:val="center"/>
        <w:rPr>
          <w:rFonts w:asciiTheme="minorHAnsi" w:hAnsiTheme="minorHAnsi" w:cstheme="minorHAnsi"/>
          <w:b/>
          <w:color w:val="000000" w:themeColor="text1"/>
          <w:sz w:val="40"/>
          <w:szCs w:val="32"/>
        </w:rPr>
      </w:pPr>
      <w:r>
        <w:rPr>
          <w:rFonts w:asciiTheme="minorHAnsi" w:hAnsiTheme="minorHAnsi" w:cstheme="minorHAnsi"/>
          <w:b/>
          <w:color w:val="000000" w:themeColor="text1"/>
          <w:sz w:val="40"/>
          <w:szCs w:val="32"/>
        </w:rPr>
        <w:t>PAEDIATRIC</w:t>
      </w:r>
      <w:r>
        <w:rPr>
          <w:rFonts w:asciiTheme="minorHAnsi" w:hAnsiTheme="minorHAnsi" w:cstheme="minorHAnsi"/>
          <w:b/>
          <w:color w:val="000000" w:themeColor="text1"/>
          <w:spacing w:val="-4"/>
          <w:sz w:val="40"/>
          <w:szCs w:val="32"/>
        </w:rPr>
        <w:t xml:space="preserve"> </w:t>
      </w:r>
      <w:r>
        <w:rPr>
          <w:rFonts w:asciiTheme="minorHAnsi" w:hAnsiTheme="minorHAnsi" w:cstheme="minorHAnsi"/>
          <w:b/>
          <w:color w:val="000000" w:themeColor="text1"/>
          <w:sz w:val="40"/>
          <w:szCs w:val="32"/>
        </w:rPr>
        <w:t>OTOLARYNGOLOGY</w:t>
      </w:r>
    </w:p>
    <w:tbl>
      <w:tblPr>
        <w:tblW w:w="13235"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816"/>
      </w:tblGrid>
      <w:tr w:rsidR="00D6059D">
        <w:trPr>
          <w:trHeight w:val="877"/>
        </w:trPr>
        <w:tc>
          <w:tcPr>
            <w:tcW w:w="1419" w:type="dxa"/>
          </w:tcPr>
          <w:p w:rsidR="00D6059D" w:rsidRDefault="00D6059D">
            <w:pPr>
              <w:pStyle w:val="TableParagraph"/>
              <w:spacing w:before="11"/>
              <w:rPr>
                <w:b/>
                <w:sz w:val="23"/>
              </w:rPr>
            </w:pPr>
          </w:p>
          <w:p w:rsidR="00D6059D" w:rsidRDefault="00D04AA7">
            <w:pPr>
              <w:pStyle w:val="TableParagraph"/>
              <w:ind w:left="132" w:right="121"/>
              <w:jc w:val="center"/>
              <w:rPr>
                <w:b/>
                <w:sz w:val="24"/>
              </w:rPr>
            </w:pPr>
            <w:r>
              <w:rPr>
                <w:b/>
                <w:sz w:val="24"/>
              </w:rPr>
              <w:t>Topic</w:t>
            </w:r>
          </w:p>
        </w:tc>
        <w:tc>
          <w:tcPr>
            <w:tcW w:w="11816" w:type="dxa"/>
          </w:tcPr>
          <w:p w:rsidR="00D6059D" w:rsidRDefault="00D6059D">
            <w:pPr>
              <w:pStyle w:val="TableParagraph"/>
              <w:spacing w:before="11"/>
              <w:rPr>
                <w:b/>
                <w:sz w:val="23"/>
              </w:rPr>
            </w:pPr>
          </w:p>
          <w:p w:rsidR="00D6059D" w:rsidRDefault="00D04AA7">
            <w:pPr>
              <w:pStyle w:val="TableParagraph"/>
              <w:ind w:left="114"/>
              <w:rPr>
                <w:b/>
                <w:sz w:val="24"/>
              </w:rPr>
            </w:pPr>
            <w:r>
              <w:rPr>
                <w:b/>
                <w:sz w:val="24"/>
              </w:rPr>
              <w:t>Foreign</w:t>
            </w:r>
            <w:r>
              <w:rPr>
                <w:b/>
                <w:spacing w:val="-4"/>
                <w:sz w:val="24"/>
              </w:rPr>
              <w:t xml:space="preserve"> </w:t>
            </w:r>
            <w:r>
              <w:rPr>
                <w:b/>
                <w:sz w:val="24"/>
              </w:rPr>
              <w:t>bodies</w:t>
            </w:r>
            <w:r>
              <w:rPr>
                <w:b/>
                <w:spacing w:val="-2"/>
                <w:sz w:val="24"/>
              </w:rPr>
              <w:t xml:space="preserve"> </w:t>
            </w:r>
            <w:r>
              <w:rPr>
                <w:b/>
                <w:sz w:val="24"/>
              </w:rPr>
              <w:t>in</w:t>
            </w:r>
            <w:r>
              <w:rPr>
                <w:b/>
                <w:spacing w:val="-3"/>
                <w:sz w:val="24"/>
              </w:rPr>
              <w:t xml:space="preserve"> </w:t>
            </w:r>
            <w:r>
              <w:rPr>
                <w:b/>
                <w:sz w:val="24"/>
              </w:rPr>
              <w:t>the</w:t>
            </w:r>
            <w:r>
              <w:rPr>
                <w:b/>
                <w:spacing w:val="-3"/>
                <w:sz w:val="24"/>
              </w:rPr>
              <w:t xml:space="preserve"> </w:t>
            </w:r>
            <w:r>
              <w:rPr>
                <w:b/>
                <w:sz w:val="24"/>
              </w:rPr>
              <w:t>ear</w:t>
            </w:r>
            <w:r>
              <w:rPr>
                <w:b/>
                <w:spacing w:val="-2"/>
                <w:sz w:val="24"/>
              </w:rPr>
              <w:t xml:space="preserve"> </w:t>
            </w:r>
            <w:r>
              <w:rPr>
                <w:b/>
                <w:sz w:val="24"/>
              </w:rPr>
              <w:t>canal</w:t>
            </w:r>
            <w:r>
              <w:rPr>
                <w:b/>
                <w:spacing w:val="-2"/>
                <w:sz w:val="24"/>
              </w:rPr>
              <w:t xml:space="preserve"> </w:t>
            </w:r>
            <w:r>
              <w:rPr>
                <w:b/>
                <w:sz w:val="24"/>
              </w:rPr>
              <w:t>and</w:t>
            </w:r>
            <w:r>
              <w:rPr>
                <w:b/>
                <w:spacing w:val="-1"/>
                <w:sz w:val="24"/>
              </w:rPr>
              <w:t xml:space="preserve"> </w:t>
            </w:r>
            <w:r>
              <w:rPr>
                <w:b/>
                <w:sz w:val="24"/>
              </w:rPr>
              <w:t>UADT</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816"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3"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816" w:type="dxa"/>
          </w:tcPr>
          <w:p w:rsidR="00D6059D" w:rsidRDefault="00D04AA7">
            <w:pPr>
              <w:pStyle w:val="TableParagraph"/>
              <w:spacing w:before="146"/>
              <w:ind w:left="114"/>
              <w:rPr>
                <w:sz w:val="24"/>
              </w:rPr>
            </w:pPr>
            <w:r>
              <w:rPr>
                <w:sz w:val="24"/>
              </w:rPr>
              <w:t>Foreign</w:t>
            </w:r>
            <w:r>
              <w:rPr>
                <w:spacing w:val="-3"/>
                <w:sz w:val="24"/>
              </w:rPr>
              <w:t xml:space="preserve"> </w:t>
            </w:r>
            <w:r>
              <w:rPr>
                <w:sz w:val="24"/>
              </w:rPr>
              <w:t>bodies in</w:t>
            </w:r>
            <w:r>
              <w:rPr>
                <w:spacing w:val="-3"/>
                <w:sz w:val="24"/>
              </w:rPr>
              <w:t xml:space="preserve"> </w:t>
            </w:r>
            <w:r>
              <w:rPr>
                <w:sz w:val="24"/>
              </w:rPr>
              <w:t>the</w:t>
            </w:r>
            <w:r>
              <w:rPr>
                <w:spacing w:val="-3"/>
                <w:sz w:val="24"/>
              </w:rPr>
              <w:t xml:space="preserve"> </w:t>
            </w:r>
            <w:r>
              <w:rPr>
                <w:sz w:val="24"/>
              </w:rPr>
              <w:t>ear</w:t>
            </w:r>
            <w:r>
              <w:rPr>
                <w:spacing w:val="-4"/>
                <w:sz w:val="24"/>
              </w:rPr>
              <w:t xml:space="preserve"> </w:t>
            </w:r>
            <w:r>
              <w:rPr>
                <w:sz w:val="24"/>
              </w:rPr>
              <w:t>nose</w:t>
            </w:r>
            <w:r>
              <w:rPr>
                <w:spacing w:val="-2"/>
                <w:sz w:val="24"/>
              </w:rPr>
              <w:t xml:space="preserve"> </w:t>
            </w:r>
            <w:r>
              <w:rPr>
                <w:sz w:val="24"/>
              </w:rPr>
              <w:t>and</w:t>
            </w:r>
            <w:r>
              <w:rPr>
                <w:spacing w:val="-2"/>
                <w:sz w:val="24"/>
              </w:rPr>
              <w:t xml:space="preserve"> </w:t>
            </w:r>
            <w:r>
              <w:rPr>
                <w:sz w:val="24"/>
              </w:rPr>
              <w:t>throat</w:t>
            </w:r>
          </w:p>
        </w:tc>
      </w:tr>
      <w:tr w:rsidR="00D6059D">
        <w:trPr>
          <w:trHeight w:val="1266"/>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0" w:right="124"/>
              <w:jc w:val="center"/>
              <w:rPr>
                <w:b/>
                <w:sz w:val="24"/>
              </w:rPr>
            </w:pPr>
            <w:r>
              <w:rPr>
                <w:b/>
                <w:sz w:val="24"/>
              </w:rPr>
              <w:t>Objective</w:t>
            </w:r>
          </w:p>
        </w:tc>
        <w:tc>
          <w:tcPr>
            <w:tcW w:w="11816" w:type="dxa"/>
          </w:tcPr>
          <w:p w:rsidR="00D6059D" w:rsidRDefault="00D04AA7">
            <w:pPr>
              <w:pStyle w:val="TableParagraph"/>
              <w:spacing w:line="290" w:lineRule="atLeast"/>
              <w:ind w:left="114" w:right="136"/>
              <w:rPr>
                <w:sz w:val="24"/>
              </w:rPr>
            </w:pPr>
            <w:r>
              <w:rPr>
                <w:sz w:val="24"/>
              </w:rPr>
              <w:t>Safe definitive management of children with suspected and</w:t>
            </w:r>
            <w:r>
              <w:rPr>
                <w:spacing w:val="1"/>
                <w:sz w:val="24"/>
              </w:rPr>
              <w:t xml:space="preserve"> </w:t>
            </w:r>
            <w:r>
              <w:rPr>
                <w:sz w:val="24"/>
              </w:rPr>
              <w:t>actual foreign bodies in the ear nose and pharynx; primary</w:t>
            </w:r>
            <w:r>
              <w:rPr>
                <w:spacing w:val="1"/>
                <w:sz w:val="24"/>
              </w:rPr>
              <w:t xml:space="preserve"> </w:t>
            </w:r>
            <w:r>
              <w:rPr>
                <w:sz w:val="24"/>
              </w:rPr>
              <w:t>management</w:t>
            </w:r>
            <w:r>
              <w:rPr>
                <w:spacing w:val="-4"/>
                <w:sz w:val="24"/>
              </w:rPr>
              <w:t xml:space="preserve"> </w:t>
            </w:r>
            <w:r>
              <w:rPr>
                <w:sz w:val="24"/>
              </w:rPr>
              <w:t>of</w:t>
            </w:r>
            <w:r>
              <w:rPr>
                <w:spacing w:val="-4"/>
                <w:sz w:val="24"/>
              </w:rPr>
              <w:t xml:space="preserve"> </w:t>
            </w:r>
            <w:r>
              <w:rPr>
                <w:sz w:val="24"/>
              </w:rPr>
              <w:t>inhaled</w:t>
            </w:r>
            <w:r>
              <w:rPr>
                <w:spacing w:val="-3"/>
                <w:sz w:val="24"/>
              </w:rPr>
              <w:t xml:space="preserve"> </w:t>
            </w:r>
            <w:r>
              <w:rPr>
                <w:sz w:val="24"/>
              </w:rPr>
              <w:t>foreign</w:t>
            </w:r>
            <w:r>
              <w:rPr>
                <w:spacing w:val="-2"/>
                <w:sz w:val="24"/>
              </w:rPr>
              <w:t xml:space="preserve"> </w:t>
            </w:r>
            <w:r>
              <w:rPr>
                <w:sz w:val="24"/>
              </w:rPr>
              <w:t>bodies</w:t>
            </w:r>
            <w:r>
              <w:rPr>
                <w:spacing w:val="-4"/>
                <w:sz w:val="24"/>
              </w:rPr>
              <w:t xml:space="preserve"> </w:t>
            </w:r>
            <w:r>
              <w:rPr>
                <w:sz w:val="24"/>
              </w:rPr>
              <w:t>to</w:t>
            </w:r>
            <w:r>
              <w:rPr>
                <w:spacing w:val="-5"/>
                <w:sz w:val="24"/>
              </w:rPr>
              <w:t xml:space="preserve"> </w:t>
            </w:r>
            <w:r>
              <w:rPr>
                <w:sz w:val="24"/>
              </w:rPr>
              <w:t>facilitate</w:t>
            </w:r>
            <w:r>
              <w:rPr>
                <w:spacing w:val="-2"/>
                <w:sz w:val="24"/>
              </w:rPr>
              <w:t xml:space="preserve"> </w:t>
            </w:r>
            <w:r>
              <w:rPr>
                <w:sz w:val="24"/>
              </w:rPr>
              <w:t>safe</w:t>
            </w:r>
            <w:r>
              <w:rPr>
                <w:spacing w:val="-4"/>
                <w:sz w:val="24"/>
              </w:rPr>
              <w:t xml:space="preserve"> </w:t>
            </w:r>
            <w:r>
              <w:rPr>
                <w:sz w:val="24"/>
              </w:rPr>
              <w:t>transfer</w:t>
            </w:r>
            <w:r>
              <w:rPr>
                <w:spacing w:val="-51"/>
                <w:sz w:val="24"/>
              </w:rPr>
              <w:t xml:space="preserve"> </w:t>
            </w:r>
            <w:r>
              <w:rPr>
                <w:sz w:val="24"/>
              </w:rPr>
              <w:t>for tracheobronchoscopy if required. This module gives some</w:t>
            </w:r>
            <w:r>
              <w:rPr>
                <w:spacing w:val="1"/>
                <w:sz w:val="24"/>
              </w:rPr>
              <w:t xml:space="preserve"> </w:t>
            </w:r>
            <w:r>
              <w:rPr>
                <w:sz w:val="24"/>
              </w:rPr>
              <w:t>idea of the breadth and depth of required knowledge and</w:t>
            </w:r>
            <w:r>
              <w:rPr>
                <w:spacing w:val="1"/>
                <w:sz w:val="24"/>
              </w:rPr>
              <w:t xml:space="preserve"> </w:t>
            </w:r>
            <w:r>
              <w:rPr>
                <w:sz w:val="24"/>
              </w:rPr>
              <w:t>surgical skills. This list should not be considered to be fully</w:t>
            </w:r>
            <w:r>
              <w:rPr>
                <w:spacing w:val="1"/>
                <w:sz w:val="24"/>
              </w:rPr>
              <w:t xml:space="preserve"> </w:t>
            </w:r>
            <w:r>
              <w:rPr>
                <w:sz w:val="24"/>
              </w:rPr>
              <w:t>inclusive or exhaustive</w:t>
            </w:r>
          </w:p>
        </w:tc>
      </w:tr>
      <w:tr w:rsidR="00D6059D">
        <w:trPr>
          <w:trHeight w:val="153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2" w:right="124"/>
              <w:jc w:val="center"/>
              <w:rPr>
                <w:b/>
                <w:sz w:val="24"/>
              </w:rPr>
            </w:pPr>
            <w:r>
              <w:rPr>
                <w:b/>
                <w:sz w:val="24"/>
              </w:rPr>
              <w:t>Knowledge</w:t>
            </w:r>
          </w:p>
        </w:tc>
        <w:tc>
          <w:tcPr>
            <w:tcW w:w="11816" w:type="dxa"/>
          </w:tcPr>
          <w:p w:rsidR="00D6059D" w:rsidRDefault="00D04AA7">
            <w:pPr>
              <w:pStyle w:val="TableParagraph"/>
              <w:ind w:left="114" w:right="423"/>
              <w:rPr>
                <w:spacing w:val="1"/>
                <w:sz w:val="24"/>
              </w:rPr>
            </w:pPr>
            <w:r>
              <w:rPr>
                <w:sz w:val="24"/>
              </w:rPr>
              <w:t>Anatomy</w:t>
            </w:r>
            <w:r>
              <w:rPr>
                <w:spacing w:val="7"/>
                <w:sz w:val="24"/>
              </w:rPr>
              <w:t xml:space="preserve"> </w:t>
            </w:r>
            <w:r>
              <w:rPr>
                <w:sz w:val="24"/>
              </w:rPr>
              <w:t>and</w:t>
            </w:r>
            <w:r>
              <w:rPr>
                <w:spacing w:val="7"/>
                <w:sz w:val="24"/>
              </w:rPr>
              <w:t xml:space="preserve"> </w:t>
            </w:r>
            <w:r>
              <w:rPr>
                <w:sz w:val="24"/>
              </w:rPr>
              <w:t>physiology</w:t>
            </w:r>
            <w:r>
              <w:rPr>
                <w:spacing w:val="4"/>
                <w:sz w:val="24"/>
              </w:rPr>
              <w:t xml:space="preserve"> </w:t>
            </w:r>
            <w:r>
              <w:rPr>
                <w:sz w:val="24"/>
              </w:rPr>
              <w:t>of</w:t>
            </w:r>
            <w:r>
              <w:rPr>
                <w:spacing w:val="7"/>
                <w:sz w:val="24"/>
              </w:rPr>
              <w:t xml:space="preserve"> </w:t>
            </w:r>
            <w:r>
              <w:rPr>
                <w:sz w:val="24"/>
              </w:rPr>
              <w:t>the</w:t>
            </w:r>
            <w:r>
              <w:rPr>
                <w:spacing w:val="7"/>
                <w:sz w:val="24"/>
              </w:rPr>
              <w:t xml:space="preserve"> </w:t>
            </w:r>
            <w:r>
              <w:rPr>
                <w:sz w:val="24"/>
              </w:rPr>
              <w:t>paediatric</w:t>
            </w:r>
            <w:r>
              <w:rPr>
                <w:spacing w:val="7"/>
                <w:sz w:val="24"/>
              </w:rPr>
              <w:t xml:space="preserve"> </w:t>
            </w:r>
            <w:r>
              <w:rPr>
                <w:sz w:val="24"/>
              </w:rPr>
              <w:t>airway</w:t>
            </w:r>
            <w:r>
              <w:rPr>
                <w:spacing w:val="1"/>
                <w:sz w:val="24"/>
              </w:rPr>
              <w:t xml:space="preserve"> </w:t>
            </w:r>
          </w:p>
          <w:p w:rsidR="00D6059D" w:rsidRDefault="00D04AA7">
            <w:pPr>
              <w:pStyle w:val="TableParagraph"/>
              <w:ind w:left="114" w:right="423"/>
              <w:rPr>
                <w:sz w:val="24"/>
              </w:rPr>
            </w:pPr>
            <w:r>
              <w:rPr>
                <w:sz w:val="24"/>
              </w:rPr>
              <w:t>Recognition</w:t>
            </w:r>
            <w:r>
              <w:rPr>
                <w:spacing w:val="-3"/>
                <w:sz w:val="24"/>
              </w:rPr>
              <w:t xml:space="preserve"> </w:t>
            </w:r>
            <w:r>
              <w:rPr>
                <w:sz w:val="24"/>
              </w:rPr>
              <w:t>of</w:t>
            </w:r>
            <w:r>
              <w:rPr>
                <w:spacing w:val="-3"/>
                <w:sz w:val="24"/>
              </w:rPr>
              <w:t xml:space="preserve"> </w:t>
            </w:r>
            <w:r>
              <w:rPr>
                <w:sz w:val="24"/>
              </w:rPr>
              <w:t>anatomical</w:t>
            </w:r>
            <w:r>
              <w:rPr>
                <w:spacing w:val="-4"/>
                <w:sz w:val="24"/>
              </w:rPr>
              <w:t xml:space="preserve"> </w:t>
            </w:r>
            <w:r>
              <w:rPr>
                <w:sz w:val="24"/>
              </w:rPr>
              <w:t>differences</w:t>
            </w:r>
            <w:r>
              <w:rPr>
                <w:spacing w:val="-5"/>
                <w:sz w:val="24"/>
              </w:rPr>
              <w:t xml:space="preserve"> </w:t>
            </w:r>
            <w:r>
              <w:rPr>
                <w:sz w:val="24"/>
              </w:rPr>
              <w:t>between</w:t>
            </w:r>
            <w:r>
              <w:rPr>
                <w:spacing w:val="-5"/>
                <w:sz w:val="24"/>
              </w:rPr>
              <w:t xml:space="preserve"> </w:t>
            </w:r>
            <w:r>
              <w:rPr>
                <w:sz w:val="24"/>
              </w:rPr>
              <w:t>the</w:t>
            </w:r>
            <w:r>
              <w:rPr>
                <w:spacing w:val="-3"/>
                <w:sz w:val="24"/>
              </w:rPr>
              <w:t xml:space="preserve"> </w:t>
            </w:r>
            <w:r>
              <w:rPr>
                <w:sz w:val="24"/>
              </w:rPr>
              <w:t>adult</w:t>
            </w:r>
            <w:r>
              <w:rPr>
                <w:spacing w:val="-3"/>
                <w:sz w:val="24"/>
              </w:rPr>
              <w:t xml:space="preserve"> </w:t>
            </w:r>
            <w:r>
              <w:rPr>
                <w:sz w:val="24"/>
              </w:rPr>
              <w:t>and</w:t>
            </w:r>
            <w:r>
              <w:rPr>
                <w:spacing w:val="-51"/>
                <w:sz w:val="24"/>
              </w:rPr>
              <w:t xml:space="preserve"> </w:t>
            </w:r>
            <w:r>
              <w:rPr>
                <w:sz w:val="24"/>
              </w:rPr>
              <w:t>paediatric</w:t>
            </w:r>
            <w:r>
              <w:rPr>
                <w:spacing w:val="-1"/>
                <w:sz w:val="24"/>
              </w:rPr>
              <w:t xml:space="preserve"> </w:t>
            </w:r>
            <w:r>
              <w:rPr>
                <w:sz w:val="24"/>
              </w:rPr>
              <w:t>airway.</w:t>
            </w:r>
          </w:p>
          <w:p w:rsidR="00D6059D" w:rsidRDefault="00D04AA7">
            <w:pPr>
              <w:pStyle w:val="TableParagraph"/>
              <w:spacing w:before="1"/>
              <w:ind w:left="114"/>
              <w:rPr>
                <w:sz w:val="24"/>
              </w:rPr>
            </w:pPr>
            <w:r>
              <w:rPr>
                <w:sz w:val="24"/>
              </w:rPr>
              <w:t>Recognition</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clinical</w:t>
            </w:r>
            <w:r>
              <w:rPr>
                <w:spacing w:val="-3"/>
                <w:sz w:val="24"/>
              </w:rPr>
              <w:t xml:space="preserve"> </w:t>
            </w:r>
            <w:r>
              <w:rPr>
                <w:sz w:val="24"/>
              </w:rPr>
              <w:t>features</w:t>
            </w:r>
            <w:r>
              <w:rPr>
                <w:spacing w:val="-2"/>
                <w:sz w:val="24"/>
              </w:rPr>
              <w:t xml:space="preserve"> </w:t>
            </w:r>
            <w:r>
              <w:rPr>
                <w:sz w:val="24"/>
              </w:rPr>
              <w:t>of</w:t>
            </w:r>
            <w:r>
              <w:rPr>
                <w:spacing w:val="-3"/>
                <w:sz w:val="24"/>
              </w:rPr>
              <w:t xml:space="preserve"> </w:t>
            </w:r>
            <w:r>
              <w:rPr>
                <w:sz w:val="24"/>
              </w:rPr>
              <w:t>foreign</w:t>
            </w:r>
            <w:r>
              <w:rPr>
                <w:spacing w:val="-2"/>
                <w:sz w:val="24"/>
              </w:rPr>
              <w:t xml:space="preserve"> </w:t>
            </w:r>
            <w:r>
              <w:rPr>
                <w:sz w:val="24"/>
              </w:rPr>
              <w:t>bodies</w:t>
            </w:r>
            <w:r>
              <w:rPr>
                <w:spacing w:val="-2"/>
                <w:sz w:val="24"/>
              </w:rPr>
              <w:t xml:space="preserve"> </w:t>
            </w:r>
            <w:r>
              <w:rPr>
                <w:sz w:val="24"/>
              </w:rPr>
              <w:t>in</w:t>
            </w:r>
            <w:r>
              <w:rPr>
                <w:spacing w:val="-1"/>
                <w:sz w:val="24"/>
              </w:rPr>
              <w:t xml:space="preserve"> </w:t>
            </w:r>
            <w:r>
              <w:rPr>
                <w:sz w:val="24"/>
              </w:rPr>
              <w:t>the</w:t>
            </w:r>
            <w:r>
              <w:rPr>
                <w:spacing w:val="-5"/>
                <w:sz w:val="24"/>
              </w:rPr>
              <w:t xml:space="preserve"> </w:t>
            </w:r>
            <w:r>
              <w:rPr>
                <w:sz w:val="24"/>
              </w:rPr>
              <w:t>ear,</w:t>
            </w:r>
            <w:r>
              <w:rPr>
                <w:spacing w:val="-51"/>
                <w:sz w:val="24"/>
              </w:rPr>
              <w:t xml:space="preserve"> </w:t>
            </w:r>
            <w:r>
              <w:rPr>
                <w:sz w:val="24"/>
              </w:rPr>
              <w:t>nose,</w:t>
            </w:r>
            <w:r>
              <w:rPr>
                <w:spacing w:val="-1"/>
                <w:sz w:val="24"/>
              </w:rPr>
              <w:t xml:space="preserve"> </w:t>
            </w:r>
            <w:r>
              <w:rPr>
                <w:sz w:val="24"/>
              </w:rPr>
              <w:t>and</w:t>
            </w:r>
            <w:r>
              <w:rPr>
                <w:spacing w:val="-1"/>
                <w:sz w:val="24"/>
              </w:rPr>
              <w:t xml:space="preserve"> </w:t>
            </w:r>
            <w:r>
              <w:rPr>
                <w:sz w:val="24"/>
              </w:rPr>
              <w:t>throat</w:t>
            </w:r>
          </w:p>
          <w:p w:rsidR="00D6059D" w:rsidRDefault="00D04AA7">
            <w:pPr>
              <w:pStyle w:val="TableParagraph"/>
              <w:ind w:left="114" w:right="963"/>
              <w:rPr>
                <w:sz w:val="24"/>
              </w:rPr>
            </w:pPr>
            <w:r>
              <w:rPr>
                <w:sz w:val="24"/>
              </w:rPr>
              <w:t>Knowledge of the natural history and the complications</w:t>
            </w:r>
            <w:r>
              <w:rPr>
                <w:spacing w:val="-52"/>
                <w:sz w:val="24"/>
              </w:rPr>
              <w:t xml:space="preserve"> </w:t>
            </w:r>
            <w:r>
              <w:rPr>
                <w:sz w:val="24"/>
              </w:rPr>
              <w:t>associated</w:t>
            </w:r>
            <w:r>
              <w:rPr>
                <w:spacing w:val="-1"/>
                <w:sz w:val="24"/>
              </w:rPr>
              <w:t xml:space="preserve"> </w:t>
            </w:r>
            <w:r>
              <w:rPr>
                <w:sz w:val="24"/>
              </w:rPr>
              <w:t>with</w:t>
            </w:r>
            <w:r>
              <w:rPr>
                <w:spacing w:val="-1"/>
                <w:sz w:val="24"/>
              </w:rPr>
              <w:t xml:space="preserve"> </w:t>
            </w:r>
            <w:r>
              <w:rPr>
                <w:sz w:val="24"/>
              </w:rPr>
              <w:t>foreign</w:t>
            </w:r>
            <w:r>
              <w:rPr>
                <w:spacing w:val="-1"/>
                <w:sz w:val="24"/>
              </w:rPr>
              <w:t xml:space="preserve"> </w:t>
            </w:r>
            <w:r>
              <w:rPr>
                <w:sz w:val="24"/>
              </w:rPr>
              <w:t>bodies.</w:t>
            </w:r>
          </w:p>
          <w:p w:rsidR="00D6059D" w:rsidRDefault="00D04AA7">
            <w:pPr>
              <w:pStyle w:val="TableParagraph"/>
              <w:spacing w:line="293" w:lineRule="exact"/>
              <w:ind w:left="114"/>
              <w:rPr>
                <w:sz w:val="24"/>
              </w:rPr>
            </w:pPr>
            <w:r>
              <w:rPr>
                <w:sz w:val="24"/>
              </w:rPr>
              <w:t>Concept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shared</w:t>
            </w:r>
            <w:r>
              <w:rPr>
                <w:spacing w:val="-1"/>
                <w:sz w:val="24"/>
              </w:rPr>
              <w:t xml:space="preserve"> </w:t>
            </w:r>
            <w:r>
              <w:rPr>
                <w:sz w:val="24"/>
              </w:rPr>
              <w:t>airway</w:t>
            </w:r>
            <w:r>
              <w:rPr>
                <w:spacing w:val="-4"/>
                <w:sz w:val="24"/>
              </w:rPr>
              <w:t xml:space="preserve"> </w:t>
            </w:r>
            <w:r>
              <w:rPr>
                <w:sz w:val="24"/>
              </w:rPr>
              <w:t>and</w:t>
            </w:r>
            <w:r>
              <w:rPr>
                <w:spacing w:val="-4"/>
                <w:sz w:val="24"/>
              </w:rPr>
              <w:t xml:space="preserve"> </w:t>
            </w:r>
            <w:r>
              <w:rPr>
                <w:sz w:val="24"/>
              </w:rPr>
              <w:t>differing</w:t>
            </w:r>
            <w:r>
              <w:rPr>
                <w:spacing w:val="-2"/>
                <w:sz w:val="24"/>
              </w:rPr>
              <w:t xml:space="preserve"> </w:t>
            </w:r>
            <w:r>
              <w:rPr>
                <w:sz w:val="24"/>
              </w:rPr>
              <w:t>anaesthetic techniques</w:t>
            </w:r>
          </w:p>
        </w:tc>
      </w:tr>
      <w:tr w:rsidR="00D6059D">
        <w:trPr>
          <w:trHeight w:val="2052"/>
        </w:trPr>
        <w:tc>
          <w:tcPr>
            <w:tcW w:w="1419"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816" w:type="dxa"/>
          </w:tcPr>
          <w:p w:rsidR="00D6059D" w:rsidRDefault="00D04AA7">
            <w:pPr>
              <w:pStyle w:val="TableParagraph"/>
              <w:spacing w:line="292"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963"/>
              <w:rPr>
                <w:spacing w:val="-52"/>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5"/>
                <w:sz w:val="24"/>
              </w:rPr>
              <w:t xml:space="preserve"> </w:t>
            </w:r>
            <w:r>
              <w:rPr>
                <w:sz w:val="24"/>
              </w:rPr>
              <w:t>from</w:t>
            </w:r>
            <w:r>
              <w:rPr>
                <w:spacing w:val="-4"/>
                <w:sz w:val="24"/>
              </w:rPr>
              <w:t xml:space="preserve"> </w:t>
            </w:r>
            <w:r>
              <w:rPr>
                <w:sz w:val="24"/>
              </w:rPr>
              <w:t>the</w:t>
            </w:r>
            <w:r>
              <w:rPr>
                <w:spacing w:val="-1"/>
                <w:sz w:val="24"/>
              </w:rPr>
              <w:t xml:space="preserve"> </w:t>
            </w:r>
            <w:r>
              <w:rPr>
                <w:sz w:val="24"/>
              </w:rPr>
              <w:t>child/carer</w:t>
            </w:r>
            <w:r>
              <w:rPr>
                <w:spacing w:val="-52"/>
                <w:sz w:val="24"/>
              </w:rPr>
              <w:t xml:space="preserve"> </w:t>
            </w:r>
          </w:p>
          <w:p w:rsidR="00D6059D" w:rsidRDefault="00D04AA7">
            <w:pPr>
              <w:pStyle w:val="TableParagraph"/>
              <w:ind w:left="114" w:right="963"/>
              <w:rPr>
                <w:sz w:val="24"/>
              </w:rPr>
            </w:pPr>
            <w:r>
              <w:rPr>
                <w:sz w:val="24"/>
              </w:rPr>
              <w:t>Otoscopy</w:t>
            </w:r>
          </w:p>
          <w:p w:rsidR="00D6059D" w:rsidRDefault="00D04AA7">
            <w:pPr>
              <w:pStyle w:val="TableParagraph"/>
              <w:spacing w:line="293" w:lineRule="exact"/>
              <w:ind w:left="114"/>
              <w:rPr>
                <w:sz w:val="24"/>
              </w:rPr>
            </w:pPr>
            <w:r>
              <w:rPr>
                <w:sz w:val="24"/>
              </w:rPr>
              <w:t>Anterior</w:t>
            </w:r>
            <w:r>
              <w:rPr>
                <w:spacing w:val="-3"/>
                <w:sz w:val="24"/>
              </w:rPr>
              <w:t xml:space="preserve"> </w:t>
            </w:r>
            <w:r>
              <w:rPr>
                <w:sz w:val="24"/>
              </w:rPr>
              <w:t>rhinoscopy</w:t>
            </w:r>
          </w:p>
          <w:p w:rsidR="00D6059D" w:rsidRDefault="00D04AA7">
            <w:pPr>
              <w:pStyle w:val="TableParagraph"/>
              <w:ind w:left="114"/>
              <w:rPr>
                <w:sz w:val="24"/>
              </w:rPr>
            </w:pPr>
            <w:r>
              <w:rPr>
                <w:sz w:val="24"/>
              </w:rPr>
              <w:t>Flexible</w:t>
            </w:r>
            <w:r>
              <w:rPr>
                <w:spacing w:val="-5"/>
                <w:sz w:val="24"/>
              </w:rPr>
              <w:t xml:space="preserve"> </w:t>
            </w:r>
            <w:r>
              <w:rPr>
                <w:sz w:val="24"/>
              </w:rPr>
              <w:t>pharyngolaryngoscopy</w:t>
            </w:r>
          </w:p>
          <w:p w:rsidR="00D6059D" w:rsidRDefault="00D6059D">
            <w:pPr>
              <w:pStyle w:val="TableParagraph"/>
              <w:spacing w:before="2"/>
              <w:rPr>
                <w:b/>
                <w:sz w:val="24"/>
              </w:rPr>
            </w:pPr>
          </w:p>
          <w:p w:rsidR="00D6059D" w:rsidRDefault="00D04AA7">
            <w:pPr>
              <w:pStyle w:val="TableParagraph"/>
              <w:spacing w:line="273" w:lineRule="exact"/>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spacing w:line="292" w:lineRule="exact"/>
              <w:ind w:left="114"/>
              <w:rPr>
                <w:sz w:val="24"/>
              </w:rPr>
            </w:pPr>
            <w:r>
              <w:rPr>
                <w:sz w:val="24"/>
              </w:rPr>
              <w:t>Assessment of plain radiography (e.g. chest x-ray and soft tissue neck x-ray).</w:t>
            </w:r>
          </w:p>
          <w:p w:rsidR="00D6059D" w:rsidRDefault="00D6059D">
            <w:pPr>
              <w:pStyle w:val="TableParagraph"/>
              <w:spacing w:line="273" w:lineRule="exact"/>
              <w:ind w:left="114"/>
              <w:rPr>
                <w:b/>
                <w:bCs/>
                <w:sz w:val="24"/>
              </w:rPr>
            </w:pPr>
          </w:p>
          <w:p w:rsidR="00D6059D" w:rsidRDefault="00D04AA7">
            <w:pPr>
              <w:pStyle w:val="TableParagraph"/>
              <w:spacing w:line="292" w:lineRule="exact"/>
              <w:ind w:left="114"/>
              <w:rPr>
                <w:b/>
                <w:bCs/>
                <w:sz w:val="24"/>
              </w:rPr>
            </w:pPr>
            <w:r>
              <w:rPr>
                <w:b/>
                <w:bCs/>
                <w:sz w:val="24"/>
              </w:rPr>
              <w:t>PATIENT MANAGEMENT</w:t>
            </w:r>
          </w:p>
          <w:p w:rsidR="00D6059D" w:rsidRDefault="00D04AA7">
            <w:pPr>
              <w:pStyle w:val="TableParagraph"/>
              <w:spacing w:line="292" w:lineRule="exact"/>
              <w:ind w:left="114"/>
              <w:rPr>
                <w:sz w:val="24"/>
              </w:rPr>
            </w:pPr>
            <w:r>
              <w:rPr>
                <w:sz w:val="24"/>
              </w:rPr>
              <w:t>Recognition of the clinical signs of respiratory distress in children</w:t>
            </w:r>
          </w:p>
          <w:p w:rsidR="00D6059D" w:rsidRDefault="00D04AA7">
            <w:pPr>
              <w:pStyle w:val="TableParagraph"/>
              <w:spacing w:line="292" w:lineRule="exact"/>
              <w:ind w:left="114"/>
              <w:rPr>
                <w:sz w:val="24"/>
              </w:rPr>
            </w:pPr>
            <w:r>
              <w:rPr>
                <w:sz w:val="24"/>
              </w:rPr>
              <w:t>Emergency airway care in conjunction with anaesthetists and paediatricians.</w:t>
            </w:r>
          </w:p>
        </w:tc>
      </w:tr>
      <w:tr w:rsidR="00D6059D">
        <w:trPr>
          <w:trHeight w:val="1327"/>
        </w:trPr>
        <w:tc>
          <w:tcPr>
            <w:tcW w:w="1419" w:type="dxa"/>
          </w:tcPr>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816" w:type="dxa"/>
          </w:tcPr>
          <w:p w:rsidR="00D6059D" w:rsidRDefault="00D04AA7">
            <w:pPr>
              <w:pStyle w:val="TableParagraph"/>
              <w:spacing w:line="292" w:lineRule="exact"/>
              <w:ind w:left="114"/>
              <w:rPr>
                <w:sz w:val="24"/>
              </w:rPr>
            </w:pPr>
            <w:r>
              <w:rPr>
                <w:sz w:val="24"/>
              </w:rPr>
              <w:t>Otomicroscopy and removal of foreign body</w:t>
            </w:r>
          </w:p>
          <w:p w:rsidR="00D6059D" w:rsidRDefault="00D04AA7">
            <w:pPr>
              <w:pStyle w:val="TableParagraph"/>
              <w:spacing w:line="292" w:lineRule="exact"/>
              <w:ind w:left="114"/>
              <w:rPr>
                <w:sz w:val="24"/>
              </w:rPr>
            </w:pPr>
            <w:r>
              <w:rPr>
                <w:sz w:val="24"/>
              </w:rPr>
              <w:t>Removal of nasal foreign body and examination with paediatric and rigid scopes</w:t>
            </w:r>
          </w:p>
          <w:p w:rsidR="00D6059D" w:rsidRDefault="00D04AA7">
            <w:pPr>
              <w:pStyle w:val="TableParagraph"/>
              <w:spacing w:line="292" w:lineRule="exact"/>
              <w:ind w:left="114"/>
              <w:rPr>
                <w:sz w:val="24"/>
              </w:rPr>
            </w:pPr>
            <w:r>
              <w:rPr>
                <w:sz w:val="24"/>
              </w:rPr>
              <w:t>Pharyngo-oesophagoscopy and foreign body removal</w:t>
            </w:r>
          </w:p>
          <w:p w:rsidR="00D6059D" w:rsidRDefault="00D04AA7">
            <w:pPr>
              <w:pStyle w:val="TableParagraph"/>
              <w:spacing w:line="292" w:lineRule="exact"/>
              <w:ind w:left="114"/>
              <w:rPr>
                <w:sz w:val="24"/>
              </w:rPr>
            </w:pPr>
            <w:r>
              <w:rPr>
                <w:sz w:val="24"/>
              </w:rPr>
              <w:t>Rigid bronchoscopy and foreign body removal from larynx and trachea</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235"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816"/>
      </w:tblGrid>
      <w:tr w:rsidR="00D6059D">
        <w:trPr>
          <w:trHeight w:val="299"/>
        </w:trPr>
        <w:tc>
          <w:tcPr>
            <w:tcW w:w="1419" w:type="dxa"/>
          </w:tcPr>
          <w:p w:rsidR="00D6059D" w:rsidRDefault="00D04AA7">
            <w:pPr>
              <w:pStyle w:val="TableParagraph"/>
              <w:spacing w:before="1" w:line="278" w:lineRule="exact"/>
              <w:ind w:left="132" w:right="121"/>
              <w:jc w:val="center"/>
              <w:rPr>
                <w:b/>
                <w:sz w:val="24"/>
              </w:rPr>
            </w:pPr>
            <w:r>
              <w:rPr>
                <w:b/>
                <w:sz w:val="24"/>
              </w:rPr>
              <w:t>Topic</w:t>
            </w:r>
          </w:p>
        </w:tc>
        <w:tc>
          <w:tcPr>
            <w:tcW w:w="11816" w:type="dxa"/>
          </w:tcPr>
          <w:p w:rsidR="00D6059D" w:rsidRDefault="00D04AA7">
            <w:pPr>
              <w:pStyle w:val="TableParagraph"/>
              <w:spacing w:before="1" w:line="278" w:lineRule="exact"/>
              <w:ind w:left="114"/>
              <w:rPr>
                <w:b/>
                <w:sz w:val="24"/>
              </w:rPr>
            </w:pPr>
            <w:r>
              <w:rPr>
                <w:b/>
                <w:sz w:val="24"/>
              </w:rPr>
              <w:t>Trauma</w:t>
            </w:r>
            <w:r>
              <w:rPr>
                <w:b/>
                <w:spacing w:val="-3"/>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ear,</w:t>
            </w:r>
            <w:r>
              <w:rPr>
                <w:b/>
                <w:spacing w:val="-4"/>
                <w:sz w:val="24"/>
              </w:rPr>
              <w:t xml:space="preserve"> </w:t>
            </w:r>
            <w:r>
              <w:rPr>
                <w:b/>
                <w:sz w:val="24"/>
              </w:rPr>
              <w:t>upper</w:t>
            </w:r>
            <w:r>
              <w:rPr>
                <w:b/>
                <w:spacing w:val="-1"/>
                <w:sz w:val="24"/>
              </w:rPr>
              <w:t xml:space="preserve"> </w:t>
            </w:r>
            <w:r>
              <w:rPr>
                <w:b/>
                <w:sz w:val="24"/>
              </w:rPr>
              <w:t>aero</w:t>
            </w:r>
            <w:r>
              <w:rPr>
                <w:b/>
                <w:spacing w:val="-3"/>
                <w:sz w:val="24"/>
              </w:rPr>
              <w:t xml:space="preserve"> </w:t>
            </w:r>
            <w:r>
              <w:rPr>
                <w:b/>
                <w:sz w:val="24"/>
              </w:rPr>
              <w:t>digestive</w:t>
            </w:r>
            <w:r>
              <w:rPr>
                <w:b/>
                <w:spacing w:val="-3"/>
                <w:sz w:val="24"/>
              </w:rPr>
              <w:t xml:space="preserve"> </w:t>
            </w:r>
            <w:r>
              <w:rPr>
                <w:b/>
                <w:sz w:val="24"/>
              </w:rPr>
              <w:t>tract</w:t>
            </w:r>
            <w:r>
              <w:rPr>
                <w:b/>
                <w:spacing w:val="-1"/>
                <w:sz w:val="24"/>
              </w:rPr>
              <w:t xml:space="preserve"> </w:t>
            </w:r>
            <w:r>
              <w:rPr>
                <w:b/>
                <w:sz w:val="24"/>
              </w:rPr>
              <w:t>and</w:t>
            </w:r>
            <w:r>
              <w:rPr>
                <w:b/>
                <w:spacing w:val="-2"/>
                <w:sz w:val="24"/>
              </w:rPr>
              <w:t xml:space="preserve"> </w:t>
            </w:r>
            <w:r>
              <w:rPr>
                <w:b/>
                <w:sz w:val="24"/>
              </w:rPr>
              <w:t>neck</w:t>
            </w:r>
          </w:p>
        </w:tc>
      </w:tr>
      <w:tr w:rsidR="00D6059D">
        <w:trPr>
          <w:trHeight w:val="299"/>
        </w:trPr>
        <w:tc>
          <w:tcPr>
            <w:tcW w:w="1419" w:type="dxa"/>
          </w:tcPr>
          <w:p w:rsidR="00D6059D" w:rsidRDefault="00D04AA7">
            <w:pPr>
              <w:pStyle w:val="TableParagraph"/>
              <w:spacing w:before="1" w:line="278" w:lineRule="exact"/>
              <w:ind w:left="132" w:right="123"/>
              <w:jc w:val="center"/>
              <w:rPr>
                <w:b/>
                <w:sz w:val="24"/>
              </w:rPr>
            </w:pPr>
            <w:r>
              <w:rPr>
                <w:b/>
                <w:sz w:val="24"/>
              </w:rPr>
              <w:t>Category</w:t>
            </w:r>
          </w:p>
        </w:tc>
        <w:tc>
          <w:tcPr>
            <w:tcW w:w="11816" w:type="dxa"/>
          </w:tcPr>
          <w:p w:rsidR="00D6059D" w:rsidRDefault="00D04AA7">
            <w:pPr>
              <w:pStyle w:val="TableParagraph"/>
              <w:spacing w:before="1" w:line="278"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816" w:type="dxa"/>
          </w:tcPr>
          <w:p w:rsidR="00D6059D" w:rsidRDefault="00D04AA7">
            <w:pPr>
              <w:pStyle w:val="TableParagraph"/>
              <w:spacing w:before="145"/>
              <w:ind w:left="114"/>
              <w:rPr>
                <w:sz w:val="24"/>
              </w:rPr>
            </w:pPr>
            <w:r>
              <w:rPr>
                <w:sz w:val="24"/>
              </w:rPr>
              <w:t>Trauma</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head and</w:t>
            </w:r>
            <w:r>
              <w:rPr>
                <w:spacing w:val="-1"/>
                <w:sz w:val="24"/>
              </w:rPr>
              <w:t xml:space="preserve"> </w:t>
            </w:r>
            <w:r>
              <w:rPr>
                <w:sz w:val="24"/>
              </w:rPr>
              <w:t>neck</w:t>
            </w:r>
          </w:p>
        </w:tc>
      </w:tr>
      <w:tr w:rsidR="00D6059D">
        <w:trPr>
          <w:trHeight w:val="1105"/>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130" w:right="124"/>
              <w:jc w:val="center"/>
              <w:rPr>
                <w:b/>
                <w:sz w:val="24"/>
              </w:rPr>
            </w:pPr>
            <w:r>
              <w:rPr>
                <w:b/>
                <w:sz w:val="24"/>
              </w:rPr>
              <w:t>Objective</w:t>
            </w:r>
          </w:p>
        </w:tc>
        <w:tc>
          <w:tcPr>
            <w:tcW w:w="11816" w:type="dxa"/>
          </w:tcPr>
          <w:p w:rsidR="00D6059D" w:rsidRDefault="00D04AA7">
            <w:pPr>
              <w:pStyle w:val="TableParagraph"/>
              <w:spacing w:before="1"/>
              <w:ind w:left="114" w:right="168"/>
              <w:rPr>
                <w:sz w:val="24"/>
              </w:rPr>
            </w:pPr>
            <w:r>
              <w:rPr>
                <w:sz w:val="24"/>
              </w:rPr>
              <w:t>To be competent in the recognition of paediatric head and neck</w:t>
            </w:r>
            <w:r>
              <w:rPr>
                <w:spacing w:val="-52"/>
                <w:sz w:val="24"/>
              </w:rPr>
              <w:t xml:space="preserve"> </w:t>
            </w:r>
            <w:r>
              <w:rPr>
                <w:sz w:val="24"/>
              </w:rPr>
              <w:t>trauma and its management. To recognise when to refer</w:t>
            </w:r>
            <w:r>
              <w:rPr>
                <w:spacing w:val="1"/>
                <w:sz w:val="24"/>
              </w:rPr>
              <w:t xml:space="preserve"> </w:t>
            </w:r>
            <w:r>
              <w:rPr>
                <w:sz w:val="24"/>
              </w:rPr>
              <w:t>complicated cases for further assessment and treatment. This</w:t>
            </w:r>
            <w:r>
              <w:rPr>
                <w:spacing w:val="1"/>
                <w:sz w:val="24"/>
              </w:rPr>
              <w:t xml:space="preserve"> </w:t>
            </w:r>
            <w:r>
              <w:rPr>
                <w:sz w:val="24"/>
              </w:rPr>
              <w:t>module gives some idea of the breadth and depth of required</w:t>
            </w:r>
            <w:r>
              <w:rPr>
                <w:spacing w:val="1"/>
                <w:sz w:val="24"/>
              </w:rPr>
              <w:t xml:space="preserve"> </w:t>
            </w:r>
            <w:r>
              <w:rPr>
                <w:sz w:val="24"/>
              </w:rPr>
              <w:t>knowledge</w:t>
            </w:r>
            <w:r>
              <w:rPr>
                <w:spacing w:val="-1"/>
                <w:sz w:val="24"/>
              </w:rPr>
              <w:t xml:space="preserve"> </w:t>
            </w:r>
            <w:r>
              <w:rPr>
                <w:sz w:val="24"/>
              </w:rPr>
              <w:t>and</w:t>
            </w:r>
            <w:r>
              <w:rPr>
                <w:spacing w:val="-3"/>
                <w:sz w:val="24"/>
              </w:rPr>
              <w:t xml:space="preserve"> </w:t>
            </w:r>
            <w:r>
              <w:rPr>
                <w:sz w:val="24"/>
              </w:rPr>
              <w:t>surgical</w:t>
            </w:r>
            <w:r>
              <w:rPr>
                <w:spacing w:val="-2"/>
                <w:sz w:val="24"/>
              </w:rPr>
              <w:t xml:space="preserve"> </w:t>
            </w:r>
            <w:r>
              <w:rPr>
                <w:sz w:val="24"/>
              </w:rPr>
              <w:t>skills.</w:t>
            </w:r>
            <w:r>
              <w:rPr>
                <w:spacing w:val="-2"/>
                <w:sz w:val="24"/>
              </w:rPr>
              <w:t xml:space="preserve"> </w:t>
            </w:r>
            <w:r>
              <w:rPr>
                <w:sz w:val="24"/>
              </w:rPr>
              <w:t>This</w:t>
            </w:r>
            <w:r>
              <w:rPr>
                <w:spacing w:val="-2"/>
                <w:sz w:val="24"/>
              </w:rPr>
              <w:t xml:space="preserve"> </w:t>
            </w:r>
            <w:r>
              <w:rPr>
                <w:sz w:val="24"/>
              </w:rPr>
              <w:t>list should</w:t>
            </w:r>
            <w:r>
              <w:rPr>
                <w:spacing w:val="-3"/>
                <w:sz w:val="24"/>
              </w:rPr>
              <w:t xml:space="preserve"> </w:t>
            </w:r>
            <w:r>
              <w:rPr>
                <w:sz w:val="24"/>
              </w:rPr>
              <w:t>not</w:t>
            </w:r>
            <w:r>
              <w:rPr>
                <w:spacing w:val="-1"/>
                <w:sz w:val="24"/>
              </w:rPr>
              <w:t xml:space="preserve"> </w:t>
            </w:r>
            <w:r>
              <w:rPr>
                <w:sz w:val="24"/>
              </w:rPr>
              <w:t>be</w:t>
            </w:r>
            <w:r>
              <w:rPr>
                <w:spacing w:val="-1"/>
                <w:sz w:val="24"/>
              </w:rPr>
              <w:t xml:space="preserve"> </w:t>
            </w:r>
            <w:r>
              <w:rPr>
                <w:sz w:val="24"/>
              </w:rPr>
              <w:t>considered to</w:t>
            </w:r>
            <w:r>
              <w:rPr>
                <w:spacing w:val="-4"/>
                <w:sz w:val="24"/>
              </w:rPr>
              <w:t xml:space="preserve"> </w:t>
            </w:r>
            <w:r>
              <w:rPr>
                <w:sz w:val="24"/>
              </w:rPr>
              <w:t>be</w:t>
            </w:r>
            <w:r>
              <w:rPr>
                <w:spacing w:val="-1"/>
                <w:sz w:val="24"/>
              </w:rPr>
              <w:t xml:space="preserve"> </w:t>
            </w:r>
            <w:r>
              <w:rPr>
                <w:sz w:val="24"/>
              </w:rPr>
              <w:t>fully</w:t>
            </w:r>
            <w:r>
              <w:rPr>
                <w:spacing w:val="-3"/>
                <w:sz w:val="24"/>
              </w:rPr>
              <w:t xml:space="preserve"> </w:t>
            </w:r>
            <w:r>
              <w:rPr>
                <w:sz w:val="24"/>
              </w:rPr>
              <w:t>inclusive</w:t>
            </w:r>
            <w:r>
              <w:rPr>
                <w:spacing w:val="-1"/>
                <w:sz w:val="24"/>
              </w:rPr>
              <w:t xml:space="preserve"> </w:t>
            </w:r>
            <w:r>
              <w:rPr>
                <w:sz w:val="24"/>
              </w:rPr>
              <w:t>or</w:t>
            </w:r>
            <w:r>
              <w:rPr>
                <w:spacing w:val="-2"/>
                <w:sz w:val="24"/>
              </w:rPr>
              <w:t xml:space="preserve"> </w:t>
            </w:r>
            <w:r>
              <w:rPr>
                <w:sz w:val="24"/>
              </w:rPr>
              <w:t>exhaustive</w:t>
            </w:r>
          </w:p>
        </w:tc>
      </w:tr>
      <w:tr w:rsidR="00D6059D">
        <w:trPr>
          <w:trHeight w:val="31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132" w:right="124"/>
              <w:jc w:val="center"/>
              <w:rPr>
                <w:b/>
                <w:sz w:val="24"/>
              </w:rPr>
            </w:pPr>
            <w:r>
              <w:rPr>
                <w:b/>
                <w:sz w:val="24"/>
              </w:rPr>
              <w:t>Knowledge</w:t>
            </w:r>
          </w:p>
        </w:tc>
        <w:tc>
          <w:tcPr>
            <w:tcW w:w="11816" w:type="dxa"/>
          </w:tcPr>
          <w:p w:rsidR="00D6059D" w:rsidRDefault="00D04AA7">
            <w:pPr>
              <w:pStyle w:val="TableParagraph"/>
              <w:spacing w:line="292" w:lineRule="exact"/>
              <w:ind w:left="114"/>
              <w:rPr>
                <w:sz w:val="24"/>
              </w:rPr>
            </w:pPr>
            <w:r>
              <w:rPr>
                <w:sz w:val="24"/>
              </w:rPr>
              <w:t>Anatomy</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head</w:t>
            </w:r>
            <w:r>
              <w:rPr>
                <w:spacing w:val="-1"/>
                <w:sz w:val="24"/>
              </w:rPr>
              <w:t xml:space="preserve"> </w:t>
            </w:r>
            <w:r>
              <w:rPr>
                <w:sz w:val="24"/>
              </w:rPr>
              <w:t>and</w:t>
            </w:r>
            <w:r>
              <w:rPr>
                <w:spacing w:val="-2"/>
                <w:sz w:val="24"/>
              </w:rPr>
              <w:t xml:space="preserve"> </w:t>
            </w:r>
            <w:r>
              <w:rPr>
                <w:sz w:val="24"/>
              </w:rPr>
              <w:t>neck</w:t>
            </w:r>
            <w:r>
              <w:rPr>
                <w:spacing w:val="-2"/>
                <w:sz w:val="24"/>
              </w:rPr>
              <w:t xml:space="preserve"> </w:t>
            </w:r>
            <w:r>
              <w:rPr>
                <w:sz w:val="24"/>
              </w:rPr>
              <w:t>in</w:t>
            </w:r>
            <w:r>
              <w:rPr>
                <w:spacing w:val="-2"/>
                <w:sz w:val="24"/>
              </w:rPr>
              <w:t xml:space="preserve"> </w:t>
            </w:r>
            <w:r>
              <w:rPr>
                <w:sz w:val="24"/>
              </w:rPr>
              <w:t>children</w:t>
            </w:r>
          </w:p>
          <w:p w:rsidR="00D6059D" w:rsidRDefault="00D04AA7">
            <w:pPr>
              <w:pStyle w:val="TableParagraph"/>
              <w:ind w:left="114"/>
              <w:rPr>
                <w:sz w:val="24"/>
              </w:rPr>
            </w:pPr>
            <w:r>
              <w:rPr>
                <w:sz w:val="24"/>
              </w:rPr>
              <w:t>Recognition</w:t>
            </w:r>
            <w:r>
              <w:rPr>
                <w:spacing w:val="-3"/>
                <w:sz w:val="24"/>
              </w:rPr>
              <w:t xml:space="preserve"> </w:t>
            </w:r>
            <w:r>
              <w:rPr>
                <w:sz w:val="24"/>
              </w:rPr>
              <w:t>of</w:t>
            </w:r>
            <w:r>
              <w:rPr>
                <w:spacing w:val="-3"/>
                <w:sz w:val="24"/>
              </w:rPr>
              <w:t xml:space="preserve"> </w:t>
            </w:r>
            <w:r>
              <w:rPr>
                <w:sz w:val="24"/>
              </w:rPr>
              <w:t>anatomical</w:t>
            </w:r>
            <w:r>
              <w:rPr>
                <w:spacing w:val="-4"/>
                <w:sz w:val="24"/>
              </w:rPr>
              <w:t xml:space="preserve"> </w:t>
            </w:r>
            <w:r>
              <w:rPr>
                <w:sz w:val="24"/>
              </w:rPr>
              <w:t>differences</w:t>
            </w:r>
            <w:r>
              <w:rPr>
                <w:spacing w:val="-5"/>
                <w:sz w:val="24"/>
              </w:rPr>
              <w:t xml:space="preserve"> </w:t>
            </w:r>
            <w:r>
              <w:rPr>
                <w:sz w:val="24"/>
              </w:rPr>
              <w:t>between</w:t>
            </w:r>
            <w:r>
              <w:rPr>
                <w:spacing w:val="-5"/>
                <w:sz w:val="24"/>
              </w:rPr>
              <w:t xml:space="preserve"> </w:t>
            </w:r>
            <w:r>
              <w:rPr>
                <w:sz w:val="24"/>
              </w:rPr>
              <w:t>the</w:t>
            </w:r>
            <w:r>
              <w:rPr>
                <w:spacing w:val="-3"/>
                <w:sz w:val="24"/>
              </w:rPr>
              <w:t xml:space="preserve"> </w:t>
            </w:r>
            <w:r>
              <w:rPr>
                <w:sz w:val="24"/>
              </w:rPr>
              <w:t>adult</w:t>
            </w:r>
            <w:r>
              <w:rPr>
                <w:spacing w:val="-3"/>
                <w:sz w:val="24"/>
              </w:rPr>
              <w:t xml:space="preserve"> </w:t>
            </w:r>
            <w:r>
              <w:rPr>
                <w:sz w:val="24"/>
              </w:rPr>
              <w:t xml:space="preserve">and </w:t>
            </w:r>
            <w:r>
              <w:rPr>
                <w:spacing w:val="-51"/>
                <w:sz w:val="24"/>
              </w:rPr>
              <w:t xml:space="preserve"> </w:t>
            </w:r>
            <w:r>
              <w:rPr>
                <w:sz w:val="24"/>
              </w:rPr>
              <w:t>paediatric</w:t>
            </w:r>
            <w:r>
              <w:rPr>
                <w:spacing w:val="-1"/>
                <w:sz w:val="24"/>
              </w:rPr>
              <w:t xml:space="preserve"> </w:t>
            </w:r>
            <w:r>
              <w:rPr>
                <w:sz w:val="24"/>
              </w:rPr>
              <w:t>airway</w:t>
            </w:r>
          </w:p>
          <w:p w:rsidR="00D6059D" w:rsidRDefault="00D04AA7">
            <w:pPr>
              <w:pStyle w:val="TableParagraph"/>
              <w:ind w:left="114" w:right="168"/>
              <w:rPr>
                <w:spacing w:val="1"/>
                <w:sz w:val="24"/>
              </w:rPr>
            </w:pPr>
            <w:r>
              <w:rPr>
                <w:sz w:val="24"/>
              </w:rPr>
              <w:t>Mechanisms of trauma to the facial skeleton and soft tissues</w:t>
            </w:r>
            <w:r>
              <w:rPr>
                <w:spacing w:val="1"/>
                <w:sz w:val="24"/>
              </w:rPr>
              <w:t xml:space="preserve"> </w:t>
            </w:r>
          </w:p>
          <w:p w:rsidR="00D6059D" w:rsidRDefault="00D04AA7">
            <w:pPr>
              <w:pStyle w:val="TableParagraph"/>
              <w:ind w:left="114" w:right="168"/>
              <w:rPr>
                <w:sz w:val="24"/>
              </w:rPr>
            </w:pPr>
            <w:r>
              <w:rPr>
                <w:sz w:val="24"/>
              </w:rPr>
              <w:t>Know</w:t>
            </w:r>
            <w:r>
              <w:rPr>
                <w:spacing w:val="-4"/>
                <w:sz w:val="24"/>
              </w:rPr>
              <w:t xml:space="preserve"> </w:t>
            </w:r>
            <w:r>
              <w:rPr>
                <w:sz w:val="24"/>
              </w:rPr>
              <w:t>the</w:t>
            </w:r>
            <w:r>
              <w:rPr>
                <w:spacing w:val="-2"/>
                <w:sz w:val="24"/>
              </w:rPr>
              <w:t xml:space="preserve"> </w:t>
            </w:r>
            <w:r>
              <w:rPr>
                <w:sz w:val="24"/>
              </w:rPr>
              <w:t>causes</w:t>
            </w:r>
            <w:r>
              <w:rPr>
                <w:spacing w:val="-3"/>
                <w:sz w:val="24"/>
              </w:rPr>
              <w:t xml:space="preserve"> </w:t>
            </w:r>
            <w:r>
              <w:rPr>
                <w:sz w:val="24"/>
              </w:rPr>
              <w:t>and</w:t>
            </w:r>
            <w:r>
              <w:rPr>
                <w:spacing w:val="-4"/>
                <w:sz w:val="24"/>
              </w:rPr>
              <w:t xml:space="preserve"> </w:t>
            </w:r>
            <w:r>
              <w:rPr>
                <w:sz w:val="24"/>
              </w:rPr>
              <w:t>presentation</w:t>
            </w:r>
            <w:r>
              <w:rPr>
                <w:spacing w:val="-3"/>
                <w:sz w:val="24"/>
              </w:rPr>
              <w:t xml:space="preserve"> </w:t>
            </w:r>
            <w:r>
              <w:rPr>
                <w:sz w:val="24"/>
              </w:rPr>
              <w:t>of</w:t>
            </w:r>
            <w:r>
              <w:rPr>
                <w:spacing w:val="-2"/>
                <w:sz w:val="24"/>
              </w:rPr>
              <w:t xml:space="preserve"> </w:t>
            </w:r>
            <w:r>
              <w:rPr>
                <w:sz w:val="24"/>
              </w:rPr>
              <w:t>nasal</w:t>
            </w:r>
            <w:r>
              <w:rPr>
                <w:spacing w:val="-2"/>
                <w:sz w:val="24"/>
              </w:rPr>
              <w:t xml:space="preserve"> </w:t>
            </w:r>
            <w:r>
              <w:rPr>
                <w:sz w:val="24"/>
              </w:rPr>
              <w:t>septal</w:t>
            </w:r>
            <w:r>
              <w:rPr>
                <w:spacing w:val="-7"/>
                <w:sz w:val="24"/>
              </w:rPr>
              <w:t xml:space="preserve"> </w:t>
            </w:r>
            <w:r>
              <w:rPr>
                <w:sz w:val="24"/>
              </w:rPr>
              <w:t>haematoma</w:t>
            </w:r>
            <w:r>
              <w:rPr>
                <w:spacing w:val="-51"/>
                <w:sz w:val="24"/>
              </w:rPr>
              <w:t xml:space="preserve"> </w:t>
            </w:r>
            <w:r>
              <w:rPr>
                <w:sz w:val="24"/>
              </w:rPr>
              <w:t>Know the causes and presentation of ear trauma (external,</w:t>
            </w:r>
            <w:r>
              <w:rPr>
                <w:spacing w:val="1"/>
                <w:sz w:val="24"/>
              </w:rPr>
              <w:t xml:space="preserve"> </w:t>
            </w:r>
            <w:r>
              <w:rPr>
                <w:sz w:val="24"/>
              </w:rPr>
              <w:t>middle</w:t>
            </w:r>
            <w:r>
              <w:rPr>
                <w:spacing w:val="-3"/>
                <w:sz w:val="24"/>
              </w:rPr>
              <w:t xml:space="preserve"> </w:t>
            </w:r>
            <w:r>
              <w:rPr>
                <w:sz w:val="24"/>
              </w:rPr>
              <w:t>and</w:t>
            </w:r>
            <w:r>
              <w:rPr>
                <w:spacing w:val="1"/>
                <w:sz w:val="24"/>
              </w:rPr>
              <w:t xml:space="preserve"> </w:t>
            </w:r>
            <w:r>
              <w:rPr>
                <w:sz w:val="24"/>
              </w:rPr>
              <w:t>inner)</w:t>
            </w:r>
          </w:p>
          <w:p w:rsidR="00D6059D" w:rsidRDefault="00D04AA7">
            <w:pPr>
              <w:pStyle w:val="TableParagraph"/>
              <w:spacing w:before="1"/>
              <w:ind w:left="114" w:right="168"/>
              <w:rPr>
                <w:sz w:val="24"/>
              </w:rPr>
            </w:pPr>
            <w:r>
              <w:rPr>
                <w:sz w:val="24"/>
              </w:rPr>
              <w:t>Know</w:t>
            </w:r>
            <w:r>
              <w:rPr>
                <w:spacing w:val="-4"/>
                <w:sz w:val="24"/>
              </w:rPr>
              <w:t xml:space="preserve"> </w:t>
            </w:r>
            <w:r>
              <w:rPr>
                <w:sz w:val="24"/>
              </w:rPr>
              <w:t>the</w:t>
            </w:r>
            <w:r>
              <w:rPr>
                <w:spacing w:val="-1"/>
                <w:sz w:val="24"/>
              </w:rPr>
              <w:t xml:space="preserve"> </w:t>
            </w:r>
            <w:r>
              <w:rPr>
                <w:sz w:val="24"/>
              </w:rPr>
              <w:t>causes</w:t>
            </w:r>
            <w:r>
              <w:rPr>
                <w:spacing w:val="-2"/>
                <w:sz w:val="24"/>
              </w:rPr>
              <w:t xml:space="preserve"> </w:t>
            </w:r>
            <w:r>
              <w:rPr>
                <w:sz w:val="24"/>
              </w:rPr>
              <w:t>and</w:t>
            </w:r>
            <w:r>
              <w:rPr>
                <w:spacing w:val="-4"/>
                <w:sz w:val="24"/>
              </w:rPr>
              <w:t xml:space="preserve"> </w:t>
            </w:r>
            <w:r>
              <w:rPr>
                <w:sz w:val="24"/>
              </w:rPr>
              <w:t>presentation</w:t>
            </w:r>
            <w:r>
              <w:rPr>
                <w:spacing w:val="-2"/>
                <w:sz w:val="24"/>
              </w:rPr>
              <w:t xml:space="preserve"> </w:t>
            </w:r>
            <w:r>
              <w:rPr>
                <w:sz w:val="24"/>
              </w:rPr>
              <w:t>of</w:t>
            </w:r>
            <w:r>
              <w:rPr>
                <w:spacing w:val="-1"/>
                <w:sz w:val="24"/>
              </w:rPr>
              <w:t xml:space="preserve"> </w:t>
            </w:r>
            <w:r>
              <w:rPr>
                <w:sz w:val="24"/>
              </w:rPr>
              <w:t>trauma</w:t>
            </w:r>
            <w:r>
              <w:rPr>
                <w:spacing w:val="-5"/>
                <w:sz w:val="24"/>
              </w:rPr>
              <w:t xml:space="preserve"> </w:t>
            </w:r>
            <w:r>
              <w:rPr>
                <w:sz w:val="24"/>
              </w:rPr>
              <w:t>to</w:t>
            </w:r>
            <w:r>
              <w:rPr>
                <w:spacing w:val="-1"/>
                <w:sz w:val="24"/>
              </w:rPr>
              <w:t xml:space="preserve"> </w:t>
            </w:r>
            <w:r>
              <w:rPr>
                <w:sz w:val="24"/>
              </w:rPr>
              <w:t>the</w:t>
            </w:r>
            <w:r>
              <w:rPr>
                <w:spacing w:val="-3"/>
                <w:sz w:val="24"/>
              </w:rPr>
              <w:t xml:space="preserve"> </w:t>
            </w:r>
            <w:r>
              <w:rPr>
                <w:sz w:val="24"/>
              </w:rPr>
              <w:t>neck,</w:t>
            </w:r>
            <w:r>
              <w:rPr>
                <w:spacing w:val="-52"/>
                <w:sz w:val="24"/>
              </w:rPr>
              <w:t xml:space="preserve"> </w:t>
            </w:r>
            <w:r>
              <w:rPr>
                <w:sz w:val="24"/>
              </w:rPr>
              <w:t>pharynx</w:t>
            </w:r>
            <w:r>
              <w:rPr>
                <w:spacing w:val="-3"/>
                <w:sz w:val="24"/>
              </w:rPr>
              <w:t xml:space="preserve"> </w:t>
            </w:r>
            <w:r>
              <w:rPr>
                <w:sz w:val="24"/>
              </w:rPr>
              <w:t>and</w:t>
            </w:r>
            <w:r>
              <w:rPr>
                <w:spacing w:val="-1"/>
                <w:sz w:val="24"/>
              </w:rPr>
              <w:t xml:space="preserve"> </w:t>
            </w:r>
            <w:r>
              <w:rPr>
                <w:sz w:val="24"/>
              </w:rPr>
              <w:t>larynx</w:t>
            </w:r>
          </w:p>
          <w:p w:rsidR="00D6059D" w:rsidRDefault="00D04AA7">
            <w:pPr>
              <w:pStyle w:val="TableParagraph"/>
              <w:ind w:left="114" w:right="731"/>
              <w:rPr>
                <w:sz w:val="24"/>
              </w:rPr>
            </w:pPr>
            <w:r>
              <w:rPr>
                <w:sz w:val="24"/>
              </w:rPr>
              <w:t>Knowledge of common aetiologies and awareness of the</w:t>
            </w:r>
            <w:r>
              <w:rPr>
                <w:spacing w:val="1"/>
                <w:sz w:val="24"/>
              </w:rPr>
              <w:t xml:space="preserve"> </w:t>
            </w:r>
            <w:r>
              <w:rPr>
                <w:sz w:val="24"/>
              </w:rPr>
              <w:t>possible presentations of non-accidental injury to the ENT</w:t>
            </w:r>
            <w:r>
              <w:rPr>
                <w:spacing w:val="-52"/>
                <w:sz w:val="24"/>
              </w:rPr>
              <w:t xml:space="preserve"> </w:t>
            </w:r>
            <w:r>
              <w:rPr>
                <w:sz w:val="24"/>
              </w:rPr>
              <w:t>department.</w:t>
            </w:r>
          </w:p>
          <w:p w:rsidR="00D6059D" w:rsidRDefault="00D04AA7">
            <w:pPr>
              <w:pStyle w:val="TableParagraph"/>
              <w:spacing w:line="290" w:lineRule="atLeast"/>
              <w:ind w:left="114" w:right="189"/>
              <w:rPr>
                <w:sz w:val="24"/>
              </w:rPr>
            </w:pPr>
            <w:r>
              <w:rPr>
                <w:sz w:val="24"/>
              </w:rPr>
              <w:t>Understand how child abuse is classified, how it may present to</w:t>
            </w:r>
            <w:r>
              <w:rPr>
                <w:spacing w:val="-52"/>
                <w:sz w:val="24"/>
              </w:rPr>
              <w:t xml:space="preserve"> </w:t>
            </w:r>
            <w:r>
              <w:rPr>
                <w:sz w:val="24"/>
              </w:rPr>
              <w:t>otolaryngologists and the mechanism of onward referral and</w:t>
            </w:r>
            <w:r>
              <w:rPr>
                <w:spacing w:val="1"/>
                <w:sz w:val="24"/>
              </w:rPr>
              <w:t xml:space="preserve"> </w:t>
            </w:r>
            <w:r>
              <w:rPr>
                <w:sz w:val="24"/>
              </w:rPr>
              <w:t>management</w:t>
            </w:r>
          </w:p>
        </w:tc>
      </w:tr>
      <w:tr w:rsidR="00D6059D">
        <w:trPr>
          <w:trHeight w:val="3392"/>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816" w:type="dxa"/>
          </w:tcPr>
          <w:p w:rsidR="00D6059D" w:rsidRDefault="00D04AA7">
            <w:pPr>
              <w:pStyle w:val="TableParagraph"/>
              <w:spacing w:line="292" w:lineRule="exact"/>
              <w:ind w:left="114"/>
              <w:rPr>
                <w:b/>
                <w:bCs/>
                <w:sz w:val="24"/>
              </w:rPr>
            </w:pPr>
            <w:r>
              <w:rPr>
                <w:b/>
                <w:bCs/>
                <w:sz w:val="24"/>
              </w:rPr>
              <w:t>HISTORY AND EXAMINATION</w:t>
            </w:r>
          </w:p>
          <w:p w:rsidR="00D6059D" w:rsidRDefault="00D04AA7">
            <w:pPr>
              <w:pStyle w:val="TableParagraph"/>
              <w:spacing w:line="292" w:lineRule="exact"/>
              <w:ind w:left="114"/>
              <w:rPr>
                <w:sz w:val="24"/>
              </w:rPr>
            </w:pPr>
            <w:r>
              <w:rPr>
                <w:sz w:val="24"/>
              </w:rPr>
              <w:t xml:space="preserve">Ability to take a thorough history from child/parent </w:t>
            </w:r>
          </w:p>
          <w:p w:rsidR="00D6059D" w:rsidRDefault="00D04AA7">
            <w:pPr>
              <w:pStyle w:val="TableParagraph"/>
              <w:spacing w:line="292" w:lineRule="exact"/>
              <w:ind w:left="114"/>
              <w:rPr>
                <w:sz w:val="24"/>
              </w:rPr>
            </w:pPr>
            <w:r>
              <w:rPr>
                <w:sz w:val="24"/>
              </w:rPr>
              <w:t>Assessment of the external nose and nasal airway Clinical examination of the ear</w:t>
            </w:r>
          </w:p>
          <w:p w:rsidR="00D6059D" w:rsidRDefault="00D04AA7">
            <w:pPr>
              <w:pStyle w:val="TableParagraph"/>
              <w:spacing w:line="292" w:lineRule="exact"/>
              <w:ind w:left="114"/>
              <w:rPr>
                <w:sz w:val="24"/>
              </w:rPr>
            </w:pPr>
            <w:r>
              <w:rPr>
                <w:sz w:val="24"/>
              </w:rPr>
              <w:t>Assessment of the neck including the airway Otoscopy</w:t>
            </w:r>
          </w:p>
          <w:p w:rsidR="00D6059D" w:rsidRDefault="00D6059D">
            <w:pPr>
              <w:pStyle w:val="TableParagraph"/>
              <w:spacing w:line="292" w:lineRule="exact"/>
              <w:ind w:left="114"/>
              <w:rPr>
                <w:sz w:val="24"/>
              </w:rPr>
            </w:pPr>
          </w:p>
          <w:p w:rsidR="00D6059D" w:rsidRDefault="00D04AA7">
            <w:pPr>
              <w:pStyle w:val="TableParagraph"/>
              <w:spacing w:line="292" w:lineRule="exact"/>
              <w:ind w:left="114"/>
              <w:rPr>
                <w:b/>
                <w:bCs/>
                <w:sz w:val="24"/>
              </w:rPr>
            </w:pPr>
            <w:r>
              <w:rPr>
                <w:b/>
                <w:bCs/>
                <w:sz w:val="24"/>
              </w:rPr>
              <w:t>DATA INTERPRETATION</w:t>
            </w:r>
          </w:p>
          <w:p w:rsidR="00D6059D" w:rsidRDefault="00D04AA7">
            <w:pPr>
              <w:pStyle w:val="TableParagraph"/>
              <w:spacing w:line="292" w:lineRule="exact"/>
              <w:ind w:left="114"/>
              <w:rPr>
                <w:sz w:val="24"/>
              </w:rPr>
            </w:pPr>
            <w:r>
              <w:rPr>
                <w:sz w:val="24"/>
              </w:rPr>
              <w:t>Age appropriate hearing test, tympanometry</w:t>
            </w:r>
          </w:p>
          <w:p w:rsidR="00D6059D" w:rsidRDefault="00D6059D">
            <w:pPr>
              <w:pStyle w:val="TableParagraph"/>
              <w:spacing w:line="292" w:lineRule="exact"/>
              <w:ind w:left="114"/>
              <w:rPr>
                <w:sz w:val="24"/>
              </w:rPr>
            </w:pPr>
          </w:p>
          <w:p w:rsidR="00D6059D" w:rsidRDefault="00D04AA7">
            <w:pPr>
              <w:pStyle w:val="TableParagraph"/>
              <w:spacing w:line="292" w:lineRule="exact"/>
              <w:ind w:left="114"/>
              <w:rPr>
                <w:b/>
                <w:bCs/>
                <w:sz w:val="24"/>
              </w:rPr>
            </w:pPr>
            <w:r>
              <w:rPr>
                <w:b/>
                <w:bCs/>
                <w:sz w:val="24"/>
              </w:rPr>
              <w:t>PATIENT MANAGEMENT</w:t>
            </w:r>
          </w:p>
          <w:p w:rsidR="00D6059D" w:rsidRDefault="00D04AA7">
            <w:pPr>
              <w:pStyle w:val="TableParagraph"/>
              <w:spacing w:line="292" w:lineRule="exact"/>
              <w:ind w:left="114"/>
              <w:rPr>
                <w:sz w:val="24"/>
              </w:rPr>
            </w:pPr>
            <w:r>
              <w:rPr>
                <w:sz w:val="24"/>
              </w:rPr>
              <w:t>Recognition of the signs of respiratory distress in a child Resuscitation of a child in hypovolaemic shock secondary to bleeding</w:t>
            </w:r>
          </w:p>
          <w:p w:rsidR="00D6059D" w:rsidRDefault="00D04AA7">
            <w:pPr>
              <w:pStyle w:val="TableParagraph"/>
              <w:spacing w:line="292" w:lineRule="exact"/>
              <w:ind w:left="114"/>
              <w:rPr>
                <w:sz w:val="24"/>
              </w:rPr>
            </w:pPr>
            <w:r>
              <w:rPr>
                <w:sz w:val="24"/>
              </w:rPr>
              <w:t>Aware of the local protocol for the reporting of suspected non- accidental injury</w:t>
            </w:r>
          </w:p>
        </w:tc>
      </w:tr>
      <w:tr w:rsidR="00D6059D">
        <w:trPr>
          <w:trHeight w:val="1443"/>
        </w:trPr>
        <w:tc>
          <w:tcPr>
            <w:tcW w:w="1419" w:type="dxa"/>
          </w:tcPr>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816" w:type="dxa"/>
          </w:tcPr>
          <w:p w:rsidR="00D6059D" w:rsidRDefault="00D04AA7">
            <w:pPr>
              <w:pStyle w:val="TableParagraph"/>
              <w:spacing w:line="292" w:lineRule="exact"/>
              <w:ind w:left="114"/>
              <w:rPr>
                <w:sz w:val="24"/>
              </w:rPr>
            </w:pPr>
            <w:r>
              <w:rPr>
                <w:sz w:val="24"/>
              </w:rPr>
              <w:t>Nasal fracture manipulation Laryngoscopy, Pharyngoscopy</w:t>
            </w:r>
          </w:p>
          <w:p w:rsidR="00D6059D" w:rsidRDefault="00D04AA7">
            <w:pPr>
              <w:pStyle w:val="TableParagraph"/>
              <w:spacing w:line="292" w:lineRule="exact"/>
              <w:ind w:left="114"/>
              <w:rPr>
                <w:sz w:val="24"/>
              </w:rPr>
            </w:pPr>
            <w:r>
              <w:rPr>
                <w:sz w:val="24"/>
              </w:rPr>
              <w:t xml:space="preserve"> Drainage of septal haematoma </w:t>
            </w:r>
          </w:p>
          <w:p w:rsidR="00D6059D" w:rsidRDefault="00D04AA7">
            <w:pPr>
              <w:pStyle w:val="TableParagraph"/>
              <w:spacing w:line="292" w:lineRule="exact"/>
              <w:ind w:left="114"/>
              <w:rPr>
                <w:sz w:val="24"/>
              </w:rPr>
            </w:pPr>
            <w:r>
              <w:rPr>
                <w:sz w:val="24"/>
              </w:rPr>
              <w:t xml:space="preserve">Drainage of haematoma of pinna </w:t>
            </w:r>
          </w:p>
          <w:p w:rsidR="00D6059D" w:rsidRDefault="00D04AA7">
            <w:pPr>
              <w:pStyle w:val="TableParagraph"/>
              <w:spacing w:line="292" w:lineRule="exact"/>
              <w:ind w:left="114"/>
              <w:rPr>
                <w:sz w:val="24"/>
              </w:rPr>
            </w:pPr>
            <w:r>
              <w:rPr>
                <w:sz w:val="24"/>
              </w:rPr>
              <w:t>Exploration of neck</w:t>
            </w:r>
          </w:p>
          <w:p w:rsidR="00D6059D" w:rsidRDefault="00D04AA7">
            <w:pPr>
              <w:pStyle w:val="TableParagraph"/>
              <w:spacing w:line="292" w:lineRule="exact"/>
              <w:ind w:left="114"/>
              <w:rPr>
                <w:sz w:val="24"/>
              </w:rPr>
            </w:pPr>
            <w:r>
              <w:rPr>
                <w:sz w:val="24"/>
              </w:rPr>
              <w:t>Paediatric Tracheostomy</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359"/>
        </w:trPr>
        <w:tc>
          <w:tcPr>
            <w:tcW w:w="1419" w:type="dxa"/>
          </w:tcPr>
          <w:p w:rsidR="00D6059D" w:rsidRDefault="00D04AA7">
            <w:pPr>
              <w:pStyle w:val="TableParagraph"/>
              <w:spacing w:before="33"/>
              <w:ind w:left="132" w:right="121"/>
              <w:jc w:val="center"/>
              <w:rPr>
                <w:b/>
                <w:sz w:val="24"/>
              </w:rPr>
            </w:pPr>
            <w:r>
              <w:rPr>
                <w:b/>
                <w:sz w:val="24"/>
              </w:rPr>
              <w:t>Topic</w:t>
            </w:r>
          </w:p>
        </w:tc>
        <w:tc>
          <w:tcPr>
            <w:tcW w:w="11674" w:type="dxa"/>
          </w:tcPr>
          <w:p w:rsidR="00D6059D" w:rsidRDefault="00D04AA7">
            <w:pPr>
              <w:pStyle w:val="TableParagraph"/>
              <w:spacing w:before="33"/>
              <w:ind w:left="114"/>
              <w:rPr>
                <w:b/>
                <w:sz w:val="24"/>
              </w:rPr>
            </w:pPr>
            <w:r>
              <w:rPr>
                <w:b/>
                <w:sz w:val="24"/>
              </w:rPr>
              <w:t>Epistaxis</w:t>
            </w:r>
            <w:r>
              <w:rPr>
                <w:b/>
                <w:spacing w:val="-3"/>
                <w:sz w:val="24"/>
              </w:rPr>
              <w:t xml:space="preserve"> </w:t>
            </w:r>
            <w:r>
              <w:rPr>
                <w:b/>
                <w:sz w:val="24"/>
              </w:rPr>
              <w:t>in</w:t>
            </w:r>
            <w:r>
              <w:rPr>
                <w:b/>
                <w:spacing w:val="-1"/>
                <w:sz w:val="24"/>
              </w:rPr>
              <w:t xml:space="preserve"> </w:t>
            </w:r>
            <w:r>
              <w:rPr>
                <w:b/>
                <w:sz w:val="24"/>
              </w:rPr>
              <w:t>a</w:t>
            </w:r>
            <w:r>
              <w:rPr>
                <w:b/>
                <w:spacing w:val="-3"/>
                <w:sz w:val="24"/>
              </w:rPr>
              <w:t xml:space="preserve"> </w:t>
            </w:r>
            <w:r>
              <w:rPr>
                <w:b/>
                <w:sz w:val="24"/>
              </w:rPr>
              <w:t>child</w:t>
            </w:r>
          </w:p>
        </w:tc>
      </w:tr>
      <w:tr w:rsidR="00D6059D">
        <w:trPr>
          <w:trHeight w:val="295"/>
        </w:trPr>
        <w:tc>
          <w:tcPr>
            <w:tcW w:w="1419" w:type="dxa"/>
          </w:tcPr>
          <w:p w:rsidR="00D6059D" w:rsidRDefault="00D04AA7">
            <w:pPr>
              <w:pStyle w:val="TableParagraph"/>
              <w:spacing w:before="1" w:line="274" w:lineRule="exact"/>
              <w:ind w:left="132" w:right="123"/>
              <w:jc w:val="center"/>
              <w:rPr>
                <w:b/>
                <w:sz w:val="24"/>
              </w:rPr>
            </w:pPr>
            <w:r>
              <w:rPr>
                <w:b/>
                <w:sz w:val="24"/>
              </w:rPr>
              <w:t>Category</w:t>
            </w:r>
          </w:p>
        </w:tc>
        <w:tc>
          <w:tcPr>
            <w:tcW w:w="11674" w:type="dxa"/>
          </w:tcPr>
          <w:p w:rsidR="00D6059D" w:rsidRDefault="00D04AA7">
            <w:pPr>
              <w:pStyle w:val="TableParagraph"/>
              <w:spacing w:before="1" w:line="274"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674" w:type="dxa"/>
          </w:tcPr>
          <w:p w:rsidR="00D6059D" w:rsidRDefault="00D04AA7">
            <w:pPr>
              <w:pStyle w:val="TableParagraph"/>
              <w:spacing w:before="145"/>
              <w:ind w:left="114"/>
              <w:rPr>
                <w:sz w:val="24"/>
              </w:rPr>
            </w:pPr>
            <w:r>
              <w:rPr>
                <w:sz w:val="24"/>
              </w:rPr>
              <w:t>Epistaxis</w:t>
            </w:r>
          </w:p>
        </w:tc>
      </w:tr>
      <w:tr w:rsidR="00D6059D">
        <w:trPr>
          <w:trHeight w:val="1170"/>
        </w:trPr>
        <w:tc>
          <w:tcPr>
            <w:tcW w:w="1419" w:type="dxa"/>
          </w:tcPr>
          <w:p w:rsidR="00D6059D" w:rsidRDefault="00D6059D">
            <w:pPr>
              <w:pStyle w:val="TableParagraph"/>
              <w:spacing w:before="11"/>
              <w:rPr>
                <w:b/>
                <w:sz w:val="35"/>
              </w:rPr>
            </w:pPr>
          </w:p>
          <w:p w:rsidR="00D6059D" w:rsidRDefault="00D04AA7">
            <w:pPr>
              <w:pStyle w:val="TableParagraph"/>
              <w:ind w:left="130" w:right="124"/>
              <w:jc w:val="center"/>
              <w:rPr>
                <w:b/>
                <w:sz w:val="24"/>
              </w:rPr>
            </w:pPr>
            <w:r>
              <w:rPr>
                <w:b/>
                <w:sz w:val="24"/>
              </w:rPr>
              <w:t>Objective</w:t>
            </w:r>
          </w:p>
        </w:tc>
        <w:tc>
          <w:tcPr>
            <w:tcW w:w="11674" w:type="dxa"/>
          </w:tcPr>
          <w:p w:rsidR="00D6059D" w:rsidRDefault="00D04AA7">
            <w:pPr>
              <w:pStyle w:val="TableParagraph"/>
              <w:ind w:left="114" w:right="108"/>
              <w:rPr>
                <w:sz w:val="24"/>
              </w:rPr>
            </w:pPr>
            <w:r>
              <w:rPr>
                <w:sz w:val="24"/>
              </w:rPr>
              <w:t>Optimum recognition and management of children with</w:t>
            </w:r>
            <w:r>
              <w:rPr>
                <w:spacing w:val="1"/>
                <w:sz w:val="24"/>
              </w:rPr>
              <w:t xml:space="preserve"> </w:t>
            </w:r>
            <w:r>
              <w:rPr>
                <w:sz w:val="24"/>
              </w:rPr>
              <w:t>epistaxis; This module gives some idea of the breadth and depth</w:t>
            </w:r>
            <w:r>
              <w:rPr>
                <w:spacing w:val="-52"/>
                <w:sz w:val="24"/>
              </w:rPr>
              <w:t xml:space="preserve"> </w:t>
            </w:r>
            <w:r>
              <w:rPr>
                <w:sz w:val="24"/>
              </w:rPr>
              <w:t>of</w:t>
            </w:r>
            <w:r>
              <w:rPr>
                <w:spacing w:val="-1"/>
                <w:sz w:val="24"/>
              </w:rPr>
              <w:t xml:space="preserve"> </w:t>
            </w:r>
            <w:r>
              <w:rPr>
                <w:sz w:val="24"/>
              </w:rPr>
              <w:t>required</w:t>
            </w:r>
            <w:r>
              <w:rPr>
                <w:spacing w:val="-3"/>
                <w:sz w:val="24"/>
              </w:rPr>
              <w:t xml:space="preserve"> </w:t>
            </w:r>
            <w:r>
              <w:rPr>
                <w:sz w:val="24"/>
              </w:rPr>
              <w:t>knowledge</w:t>
            </w:r>
            <w:r>
              <w:rPr>
                <w:spacing w:val="-5"/>
                <w:sz w:val="24"/>
              </w:rPr>
              <w:t xml:space="preserve"> </w:t>
            </w:r>
            <w:r>
              <w:rPr>
                <w:sz w:val="24"/>
              </w:rPr>
              <w:t>and</w:t>
            </w:r>
            <w:r>
              <w:rPr>
                <w:spacing w:val="-1"/>
                <w:sz w:val="24"/>
              </w:rPr>
              <w:t xml:space="preserve"> </w:t>
            </w:r>
            <w:r>
              <w:rPr>
                <w:sz w:val="24"/>
              </w:rPr>
              <w:t>surgical</w:t>
            </w:r>
            <w:r>
              <w:rPr>
                <w:spacing w:val="-3"/>
                <w:sz w:val="24"/>
              </w:rPr>
              <w:t xml:space="preserve"> </w:t>
            </w:r>
            <w:r>
              <w:rPr>
                <w:sz w:val="24"/>
              </w:rPr>
              <w:t>skills.</w:t>
            </w:r>
            <w:r>
              <w:rPr>
                <w:spacing w:val="-2"/>
                <w:sz w:val="24"/>
              </w:rPr>
              <w:t xml:space="preserve"> </w:t>
            </w:r>
            <w:r>
              <w:rPr>
                <w:sz w:val="24"/>
              </w:rPr>
              <w:t>This</w:t>
            </w:r>
            <w:r>
              <w:rPr>
                <w:spacing w:val="-5"/>
                <w:sz w:val="24"/>
              </w:rPr>
              <w:t xml:space="preserve"> </w:t>
            </w:r>
            <w:r>
              <w:rPr>
                <w:sz w:val="24"/>
              </w:rPr>
              <w:t>list</w:t>
            </w:r>
            <w:r>
              <w:rPr>
                <w:spacing w:val="-3"/>
                <w:sz w:val="24"/>
              </w:rPr>
              <w:t xml:space="preserve"> </w:t>
            </w:r>
            <w:r>
              <w:rPr>
                <w:sz w:val="24"/>
              </w:rPr>
              <w:t>should</w:t>
            </w:r>
            <w:r>
              <w:rPr>
                <w:spacing w:val="-4"/>
                <w:sz w:val="24"/>
              </w:rPr>
              <w:t xml:space="preserve"> </w:t>
            </w:r>
            <w:r>
              <w:rPr>
                <w:sz w:val="24"/>
              </w:rPr>
              <w:t>not</w:t>
            </w:r>
            <w:r>
              <w:rPr>
                <w:spacing w:val="-1"/>
                <w:sz w:val="24"/>
              </w:rPr>
              <w:t xml:space="preserve"> </w:t>
            </w:r>
            <w:r>
              <w:rPr>
                <w:sz w:val="24"/>
              </w:rPr>
              <w:t>be considered</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fully</w:t>
            </w:r>
            <w:r>
              <w:rPr>
                <w:spacing w:val="-3"/>
                <w:sz w:val="24"/>
              </w:rPr>
              <w:t xml:space="preserve"> </w:t>
            </w:r>
            <w:r>
              <w:rPr>
                <w:sz w:val="24"/>
              </w:rPr>
              <w:t>inclusive</w:t>
            </w:r>
            <w:r>
              <w:rPr>
                <w:spacing w:val="-2"/>
                <w:sz w:val="24"/>
              </w:rPr>
              <w:t xml:space="preserve"> </w:t>
            </w:r>
            <w:r>
              <w:rPr>
                <w:sz w:val="24"/>
              </w:rPr>
              <w:t>or</w:t>
            </w:r>
            <w:r>
              <w:rPr>
                <w:spacing w:val="-3"/>
                <w:sz w:val="24"/>
              </w:rPr>
              <w:t xml:space="preserve"> </w:t>
            </w:r>
            <w:r>
              <w:rPr>
                <w:sz w:val="24"/>
              </w:rPr>
              <w:t>exhaustive</w:t>
            </w:r>
          </w:p>
        </w:tc>
      </w:tr>
      <w:tr w:rsidR="00D6059D">
        <w:trPr>
          <w:trHeight w:val="183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8"/>
              <w:ind w:left="132" w:right="124"/>
              <w:jc w:val="center"/>
              <w:rPr>
                <w:b/>
                <w:sz w:val="24"/>
              </w:rPr>
            </w:pPr>
            <w:r>
              <w:rPr>
                <w:b/>
                <w:sz w:val="24"/>
              </w:rPr>
              <w:t>Knowledge</w:t>
            </w:r>
          </w:p>
        </w:tc>
        <w:tc>
          <w:tcPr>
            <w:tcW w:w="11674" w:type="dxa"/>
          </w:tcPr>
          <w:p w:rsidR="00D6059D" w:rsidRDefault="00D04AA7">
            <w:pPr>
              <w:pStyle w:val="TableParagraph"/>
              <w:spacing w:before="1"/>
              <w:ind w:left="114"/>
              <w:rPr>
                <w:sz w:val="24"/>
              </w:rPr>
            </w:pPr>
            <w:r>
              <w:rPr>
                <w:sz w:val="24"/>
              </w:rPr>
              <w:t>Nasal</w:t>
            </w:r>
            <w:r>
              <w:rPr>
                <w:spacing w:val="-4"/>
                <w:sz w:val="24"/>
              </w:rPr>
              <w:t xml:space="preserve"> </w:t>
            </w:r>
            <w:r>
              <w:rPr>
                <w:sz w:val="24"/>
              </w:rPr>
              <w:t>anatomy</w:t>
            </w:r>
            <w:r>
              <w:rPr>
                <w:spacing w:val="-6"/>
                <w:sz w:val="24"/>
              </w:rPr>
              <w:t xml:space="preserve"> </w:t>
            </w:r>
            <w:r>
              <w:rPr>
                <w:sz w:val="24"/>
              </w:rPr>
              <w:t>&amp;</w:t>
            </w:r>
            <w:r>
              <w:rPr>
                <w:spacing w:val="-4"/>
                <w:sz w:val="24"/>
              </w:rPr>
              <w:t xml:space="preserve"> </w:t>
            </w:r>
            <w:r>
              <w:rPr>
                <w:sz w:val="24"/>
              </w:rPr>
              <w:t>physiology</w:t>
            </w:r>
          </w:p>
          <w:p w:rsidR="00D6059D" w:rsidRDefault="00D04AA7">
            <w:pPr>
              <w:pStyle w:val="TableParagraph"/>
              <w:ind w:left="114" w:right="283"/>
              <w:rPr>
                <w:sz w:val="24"/>
              </w:rPr>
            </w:pPr>
            <w:r>
              <w:rPr>
                <w:sz w:val="24"/>
              </w:rPr>
              <w:t>Pathophysiology, epidemiology, &amp; natural history of paediatric</w:t>
            </w:r>
            <w:r>
              <w:rPr>
                <w:spacing w:val="-52"/>
                <w:sz w:val="24"/>
              </w:rPr>
              <w:t xml:space="preserve">   </w:t>
            </w:r>
            <w:r>
              <w:rPr>
                <w:sz w:val="24"/>
              </w:rPr>
              <w:t>epistaxis</w:t>
            </w:r>
          </w:p>
          <w:p w:rsidR="00D6059D" w:rsidRDefault="00D04AA7">
            <w:pPr>
              <w:pStyle w:val="TableParagraph"/>
              <w:ind w:left="114" w:right="107"/>
              <w:rPr>
                <w:spacing w:val="-52"/>
                <w:sz w:val="24"/>
              </w:rPr>
            </w:pPr>
            <w:r>
              <w:rPr>
                <w:sz w:val="24"/>
              </w:rPr>
              <w:t>Current</w:t>
            </w:r>
            <w:r>
              <w:rPr>
                <w:spacing w:val="7"/>
                <w:sz w:val="24"/>
              </w:rPr>
              <w:t xml:space="preserve"> </w:t>
            </w:r>
            <w:r>
              <w:rPr>
                <w:sz w:val="24"/>
              </w:rPr>
              <w:t>approach</w:t>
            </w:r>
            <w:r>
              <w:rPr>
                <w:spacing w:val="6"/>
                <w:sz w:val="24"/>
              </w:rPr>
              <w:t xml:space="preserve"> </w:t>
            </w:r>
            <w:r>
              <w:rPr>
                <w:sz w:val="24"/>
              </w:rPr>
              <w:t>to</w:t>
            </w:r>
            <w:r>
              <w:rPr>
                <w:spacing w:val="6"/>
                <w:sz w:val="24"/>
              </w:rPr>
              <w:t xml:space="preserve"> </w:t>
            </w:r>
            <w:r>
              <w:rPr>
                <w:sz w:val="24"/>
              </w:rPr>
              <w:t>treatment</w:t>
            </w:r>
            <w:r>
              <w:rPr>
                <w:spacing w:val="8"/>
                <w:sz w:val="24"/>
              </w:rPr>
              <w:t xml:space="preserve"> </w:t>
            </w:r>
            <w:r>
              <w:rPr>
                <w:sz w:val="24"/>
              </w:rPr>
              <w:t>of</w:t>
            </w:r>
            <w:r>
              <w:rPr>
                <w:spacing w:val="6"/>
                <w:sz w:val="24"/>
              </w:rPr>
              <w:t xml:space="preserve"> </w:t>
            </w:r>
            <w:r>
              <w:rPr>
                <w:sz w:val="24"/>
              </w:rPr>
              <w:t>epistaxis</w:t>
            </w:r>
            <w:r>
              <w:rPr>
                <w:spacing w:val="6"/>
                <w:sz w:val="24"/>
              </w:rPr>
              <w:t xml:space="preserve"> </w:t>
            </w:r>
            <w:r>
              <w:rPr>
                <w:sz w:val="24"/>
              </w:rPr>
              <w:t>to</w:t>
            </w:r>
            <w:r>
              <w:rPr>
                <w:spacing w:val="5"/>
                <w:sz w:val="24"/>
              </w:rPr>
              <w:t xml:space="preserve"> </w:t>
            </w:r>
            <w:r>
              <w:rPr>
                <w:sz w:val="24"/>
              </w:rPr>
              <w:t>include</w:t>
            </w:r>
            <w:r>
              <w:rPr>
                <w:spacing w:val="1"/>
                <w:sz w:val="24"/>
              </w:rPr>
              <w:t xml:space="preserve"> </w:t>
            </w:r>
            <w:r>
              <w:rPr>
                <w:sz w:val="24"/>
              </w:rPr>
              <w:t>awareness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evidence</w:t>
            </w:r>
            <w:r>
              <w:rPr>
                <w:spacing w:val="-1"/>
                <w:sz w:val="24"/>
              </w:rPr>
              <w:t xml:space="preserve"> </w:t>
            </w:r>
            <w:r>
              <w:rPr>
                <w:sz w:val="24"/>
              </w:rPr>
              <w:t>base</w:t>
            </w:r>
            <w:r>
              <w:rPr>
                <w:spacing w:val="-4"/>
                <w:sz w:val="24"/>
              </w:rPr>
              <w:t xml:space="preserve"> </w:t>
            </w:r>
            <w:r>
              <w:rPr>
                <w:sz w:val="24"/>
              </w:rPr>
              <w:t>for</w:t>
            </w:r>
            <w:r>
              <w:rPr>
                <w:spacing w:val="-3"/>
                <w:sz w:val="24"/>
              </w:rPr>
              <w:t xml:space="preserve"> </w:t>
            </w:r>
            <w:r>
              <w:rPr>
                <w:sz w:val="24"/>
              </w:rPr>
              <w:t>current</w:t>
            </w:r>
            <w:r>
              <w:rPr>
                <w:spacing w:val="-3"/>
                <w:sz w:val="24"/>
              </w:rPr>
              <w:t xml:space="preserve"> </w:t>
            </w:r>
            <w:r>
              <w:rPr>
                <w:sz w:val="24"/>
              </w:rPr>
              <w:t>treatment</w:t>
            </w:r>
            <w:r>
              <w:rPr>
                <w:spacing w:val="-3"/>
                <w:sz w:val="24"/>
              </w:rPr>
              <w:t xml:space="preserve"> </w:t>
            </w:r>
            <w:r>
              <w:rPr>
                <w:sz w:val="24"/>
              </w:rPr>
              <w:t>regimens.</w:t>
            </w:r>
            <w:r>
              <w:rPr>
                <w:spacing w:val="-52"/>
                <w:sz w:val="24"/>
              </w:rPr>
              <w:t xml:space="preserve"> </w:t>
            </w:r>
          </w:p>
          <w:p w:rsidR="00D6059D" w:rsidRDefault="00D04AA7">
            <w:pPr>
              <w:pStyle w:val="TableParagraph"/>
              <w:ind w:left="114" w:right="107"/>
              <w:rPr>
                <w:sz w:val="24"/>
              </w:rPr>
            </w:pPr>
            <w:r>
              <w:rPr>
                <w:sz w:val="24"/>
              </w:rPr>
              <w:t>Understand</w:t>
            </w:r>
            <w:r>
              <w:rPr>
                <w:spacing w:val="1"/>
                <w:sz w:val="24"/>
              </w:rPr>
              <w:t xml:space="preserve"> </w:t>
            </w:r>
            <w:r>
              <w:rPr>
                <w:sz w:val="24"/>
              </w:rPr>
              <w:t>the aetiologies</w:t>
            </w:r>
            <w:r>
              <w:rPr>
                <w:spacing w:val="1"/>
                <w:sz w:val="24"/>
              </w:rPr>
              <w:t xml:space="preserve"> </w:t>
            </w:r>
            <w:r>
              <w:rPr>
                <w:sz w:val="24"/>
              </w:rPr>
              <w:t>of paediatric</w:t>
            </w:r>
            <w:r>
              <w:rPr>
                <w:spacing w:val="1"/>
                <w:sz w:val="24"/>
              </w:rPr>
              <w:t xml:space="preserve"> </w:t>
            </w:r>
            <w:r>
              <w:rPr>
                <w:sz w:val="24"/>
              </w:rPr>
              <w:t>epistaxis</w:t>
            </w:r>
            <w:r>
              <w:rPr>
                <w:spacing w:val="-3"/>
                <w:sz w:val="24"/>
              </w:rPr>
              <w:t xml:space="preserve"> </w:t>
            </w:r>
            <w:r>
              <w:rPr>
                <w:sz w:val="24"/>
              </w:rPr>
              <w:t>(local</w:t>
            </w:r>
            <w:r>
              <w:rPr>
                <w:spacing w:val="1"/>
                <w:sz w:val="24"/>
              </w:rPr>
              <w:t xml:space="preserve"> </w:t>
            </w:r>
            <w:r>
              <w:rPr>
                <w:sz w:val="24"/>
              </w:rPr>
              <w:t>including nasopharyngeal angiofibroma, and systemic including</w:t>
            </w:r>
            <w:r>
              <w:rPr>
                <w:spacing w:val="1"/>
                <w:sz w:val="24"/>
              </w:rPr>
              <w:t xml:space="preserve"> </w:t>
            </w:r>
            <w:r>
              <w:rPr>
                <w:sz w:val="24"/>
              </w:rPr>
              <w:t>coagulopathies)</w:t>
            </w:r>
          </w:p>
          <w:p w:rsidR="00D6059D" w:rsidRDefault="00D04AA7">
            <w:pPr>
              <w:pStyle w:val="TableParagraph"/>
              <w:spacing w:line="293" w:lineRule="exact"/>
              <w:ind w:left="114"/>
              <w:rPr>
                <w:sz w:val="24"/>
              </w:rPr>
            </w:pPr>
            <w:r>
              <w:rPr>
                <w:sz w:val="24"/>
              </w:rPr>
              <w:t>Know</w:t>
            </w:r>
            <w:r>
              <w:rPr>
                <w:spacing w:val="-4"/>
                <w:sz w:val="24"/>
              </w:rPr>
              <w:t xml:space="preserve"> </w:t>
            </w:r>
            <w:r>
              <w:rPr>
                <w:sz w:val="24"/>
              </w:rPr>
              <w:t>the</w:t>
            </w:r>
            <w:r>
              <w:rPr>
                <w:spacing w:val="-1"/>
                <w:sz w:val="24"/>
              </w:rPr>
              <w:t xml:space="preserve"> </w:t>
            </w:r>
            <w:r>
              <w:rPr>
                <w:sz w:val="24"/>
              </w:rPr>
              <w:t>relevant</w:t>
            </w:r>
            <w:r>
              <w:rPr>
                <w:spacing w:val="-2"/>
                <w:sz w:val="24"/>
              </w:rPr>
              <w:t xml:space="preserve"> </w:t>
            </w:r>
            <w:r>
              <w:rPr>
                <w:sz w:val="24"/>
              </w:rPr>
              <w:t>investigation</w:t>
            </w:r>
            <w:r>
              <w:rPr>
                <w:spacing w:val="-2"/>
                <w:sz w:val="24"/>
              </w:rPr>
              <w:t xml:space="preserve"> </w:t>
            </w:r>
            <w:r>
              <w:rPr>
                <w:sz w:val="24"/>
              </w:rPr>
              <w:t>and</w:t>
            </w:r>
            <w:r>
              <w:rPr>
                <w:spacing w:val="-4"/>
                <w:sz w:val="24"/>
              </w:rPr>
              <w:t xml:space="preserve"> </w:t>
            </w:r>
            <w:r>
              <w:rPr>
                <w:sz w:val="24"/>
              </w:rPr>
              <w:t>treatments</w:t>
            </w:r>
            <w:r>
              <w:rPr>
                <w:spacing w:val="-1"/>
                <w:sz w:val="24"/>
              </w:rPr>
              <w:t xml:space="preserve"> </w:t>
            </w:r>
            <w:r>
              <w:rPr>
                <w:sz w:val="24"/>
              </w:rPr>
              <w:t>of</w:t>
            </w:r>
            <w:r>
              <w:rPr>
                <w:spacing w:val="-2"/>
                <w:sz w:val="24"/>
              </w:rPr>
              <w:t xml:space="preserve"> </w:t>
            </w:r>
            <w:r>
              <w:rPr>
                <w:sz w:val="24"/>
              </w:rPr>
              <w:t>paediatric epistaxis</w:t>
            </w:r>
          </w:p>
        </w:tc>
      </w:tr>
      <w:tr w:rsidR="00D6059D">
        <w:trPr>
          <w:trHeight w:val="263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458" w:right="326" w:hanging="106"/>
              <w:rPr>
                <w:b/>
                <w:sz w:val="24"/>
              </w:rPr>
            </w:pPr>
            <w:r>
              <w:rPr>
                <w:b/>
                <w:sz w:val="24"/>
              </w:rPr>
              <w:t>Clinical</w:t>
            </w:r>
            <w:r>
              <w:rPr>
                <w:b/>
                <w:spacing w:val="-52"/>
                <w:sz w:val="24"/>
              </w:rPr>
              <w:t xml:space="preserve"> </w:t>
            </w:r>
            <w:r>
              <w:rPr>
                <w:b/>
                <w:sz w:val="24"/>
              </w:rPr>
              <w:t>Skills</w:t>
            </w:r>
          </w:p>
        </w:tc>
        <w:tc>
          <w:tcPr>
            <w:tcW w:w="11674" w:type="dxa"/>
          </w:tcPr>
          <w:p w:rsidR="00D6059D" w:rsidRDefault="00D04AA7">
            <w:pPr>
              <w:pStyle w:val="TableParagraph"/>
              <w:spacing w:line="292"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spacing w:line="242" w:lineRule="auto"/>
              <w:ind w:left="114" w:right="731"/>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5"/>
                <w:sz w:val="24"/>
              </w:rPr>
              <w:t xml:space="preserve"> </w:t>
            </w:r>
            <w:r>
              <w:rPr>
                <w:sz w:val="24"/>
              </w:rPr>
              <w:t>from</w:t>
            </w:r>
            <w:r>
              <w:rPr>
                <w:spacing w:val="-4"/>
                <w:sz w:val="24"/>
              </w:rPr>
              <w:t xml:space="preserve"> </w:t>
            </w:r>
            <w:r>
              <w:rPr>
                <w:sz w:val="24"/>
              </w:rPr>
              <w:t>the</w:t>
            </w:r>
            <w:r>
              <w:rPr>
                <w:spacing w:val="-1"/>
                <w:sz w:val="24"/>
              </w:rPr>
              <w:t xml:space="preserve"> </w:t>
            </w:r>
            <w:r>
              <w:rPr>
                <w:sz w:val="24"/>
              </w:rPr>
              <w:t>child/carer</w:t>
            </w:r>
          </w:p>
          <w:p w:rsidR="00D6059D" w:rsidRDefault="00D04AA7">
            <w:pPr>
              <w:pStyle w:val="TableParagraph"/>
              <w:spacing w:line="242" w:lineRule="auto"/>
              <w:ind w:left="114" w:right="731"/>
              <w:rPr>
                <w:sz w:val="24"/>
              </w:rPr>
            </w:pPr>
            <w:r>
              <w:rPr>
                <w:spacing w:val="-52"/>
                <w:sz w:val="24"/>
              </w:rPr>
              <w:t xml:space="preserve"> </w:t>
            </w:r>
            <w:r>
              <w:rPr>
                <w:sz w:val="24"/>
              </w:rPr>
              <w:t>Anterior Rhinoscopy</w:t>
            </w:r>
          </w:p>
          <w:p w:rsidR="00D6059D" w:rsidRDefault="00D04AA7">
            <w:pPr>
              <w:pStyle w:val="TableParagraph"/>
              <w:spacing w:line="289" w:lineRule="exact"/>
              <w:ind w:left="114"/>
              <w:rPr>
                <w:sz w:val="24"/>
              </w:rPr>
            </w:pPr>
            <w:r>
              <w:rPr>
                <w:sz w:val="24"/>
              </w:rPr>
              <w:t>Flexible</w:t>
            </w:r>
            <w:r>
              <w:rPr>
                <w:spacing w:val="-4"/>
                <w:sz w:val="24"/>
              </w:rPr>
              <w:t xml:space="preserve"> </w:t>
            </w:r>
            <w:r>
              <w:rPr>
                <w:sz w:val="24"/>
              </w:rPr>
              <w:t>Nasendoscopy</w:t>
            </w:r>
          </w:p>
          <w:p w:rsidR="00D6059D" w:rsidRDefault="00D6059D">
            <w:pPr>
              <w:pStyle w:val="TableParagraph"/>
              <w:spacing w:before="11"/>
              <w:rPr>
                <w:b/>
                <w:sz w:val="23"/>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spacing w:line="290" w:lineRule="atLeast"/>
              <w:ind w:left="114" w:right="460"/>
              <w:rPr>
                <w:spacing w:val="-52"/>
                <w:sz w:val="24"/>
              </w:rPr>
            </w:pPr>
            <w:r>
              <w:rPr>
                <w:sz w:val="24"/>
              </w:rPr>
              <w:t>Interpretation of full blood count &amp; other haematological</w:t>
            </w:r>
            <w:r>
              <w:rPr>
                <w:spacing w:val="1"/>
                <w:sz w:val="24"/>
              </w:rPr>
              <w:t xml:space="preserve"> </w:t>
            </w:r>
            <w:r>
              <w:rPr>
                <w:sz w:val="24"/>
              </w:rPr>
              <w:t>investigations; awareness of significance of coagulation tests</w:t>
            </w:r>
            <w:r>
              <w:rPr>
                <w:spacing w:val="-52"/>
                <w:sz w:val="24"/>
              </w:rPr>
              <w:t xml:space="preserve"> </w:t>
            </w:r>
          </w:p>
          <w:p w:rsidR="00D6059D" w:rsidRDefault="00D6059D">
            <w:pPr>
              <w:pStyle w:val="TableParagraph"/>
              <w:spacing w:line="290" w:lineRule="atLeast"/>
              <w:ind w:left="114" w:right="460"/>
              <w:rPr>
                <w:sz w:val="24"/>
              </w:rPr>
            </w:pPr>
          </w:p>
          <w:p w:rsidR="00D6059D" w:rsidRDefault="00D04AA7">
            <w:pPr>
              <w:pStyle w:val="TableParagraph"/>
              <w:spacing w:line="290" w:lineRule="atLeast"/>
              <w:ind w:left="114" w:right="460"/>
              <w:rPr>
                <w:b/>
                <w:bCs/>
                <w:sz w:val="24"/>
              </w:rPr>
            </w:pPr>
            <w:r>
              <w:rPr>
                <w:b/>
                <w:bCs/>
                <w:sz w:val="24"/>
              </w:rPr>
              <w:t>PATIENT</w:t>
            </w:r>
            <w:r>
              <w:rPr>
                <w:b/>
                <w:bCs/>
                <w:spacing w:val="-3"/>
                <w:sz w:val="24"/>
              </w:rPr>
              <w:t xml:space="preserve"> </w:t>
            </w:r>
            <w:r>
              <w:rPr>
                <w:b/>
                <w:bCs/>
                <w:sz w:val="24"/>
              </w:rPr>
              <w:t>MANAGEMENT</w:t>
            </w:r>
          </w:p>
          <w:p w:rsidR="00D6059D" w:rsidRDefault="00D04AA7">
            <w:pPr>
              <w:pStyle w:val="TableParagraph"/>
              <w:spacing w:line="290" w:lineRule="atLeast"/>
              <w:ind w:left="114" w:right="460"/>
              <w:rPr>
                <w:b/>
                <w:bCs/>
                <w:sz w:val="24"/>
              </w:rPr>
            </w:pPr>
            <w:r>
              <w:rPr>
                <w:sz w:val="24"/>
              </w:rPr>
              <w:t>Medical and surgical management of epistaxis</w:t>
            </w:r>
          </w:p>
        </w:tc>
      </w:tr>
      <w:tr w:rsidR="00D6059D">
        <w:trPr>
          <w:trHeight w:val="1427"/>
        </w:trPr>
        <w:tc>
          <w:tcPr>
            <w:tcW w:w="1419" w:type="dxa"/>
          </w:tcPr>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674" w:type="dxa"/>
          </w:tcPr>
          <w:p w:rsidR="00D6059D" w:rsidRDefault="00D04AA7">
            <w:pPr>
              <w:pStyle w:val="TableParagraph"/>
              <w:spacing w:line="292" w:lineRule="exact"/>
              <w:ind w:left="114"/>
              <w:rPr>
                <w:sz w:val="24"/>
              </w:rPr>
            </w:pPr>
            <w:r>
              <w:rPr>
                <w:sz w:val="24"/>
              </w:rPr>
              <w:t>Nasal cautery EUA nose</w:t>
            </w:r>
          </w:p>
          <w:p w:rsidR="00D6059D" w:rsidRDefault="00D04AA7">
            <w:pPr>
              <w:pStyle w:val="TableParagraph"/>
              <w:spacing w:line="292" w:lineRule="exact"/>
              <w:ind w:left="114"/>
              <w:rPr>
                <w:sz w:val="24"/>
              </w:rPr>
            </w:pPr>
            <w:r>
              <w:rPr>
                <w:sz w:val="24"/>
              </w:rPr>
              <w:t>Appropriate nasal packing in a child P</w:t>
            </w:r>
          </w:p>
          <w:p w:rsidR="00D6059D" w:rsidRDefault="00D04AA7">
            <w:pPr>
              <w:pStyle w:val="TableParagraph"/>
              <w:spacing w:line="292" w:lineRule="exact"/>
              <w:ind w:left="114"/>
              <w:rPr>
                <w:sz w:val="24"/>
              </w:rPr>
            </w:pPr>
            <w:r>
              <w:rPr>
                <w:sz w:val="24"/>
              </w:rPr>
              <w:t>aediatric SPA ligation</w:t>
            </w:r>
          </w:p>
          <w:p w:rsidR="00D6059D" w:rsidRDefault="00D04AA7">
            <w:pPr>
              <w:pStyle w:val="TableParagraph"/>
              <w:spacing w:line="292" w:lineRule="exact"/>
              <w:ind w:left="114"/>
              <w:rPr>
                <w:sz w:val="24"/>
              </w:rPr>
            </w:pPr>
            <w:r>
              <w:rPr>
                <w:sz w:val="24"/>
              </w:rPr>
              <w:t>Open and closed procedures for treatment of angiofibroma</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880"/>
        </w:trPr>
        <w:tc>
          <w:tcPr>
            <w:tcW w:w="1419" w:type="dxa"/>
          </w:tcPr>
          <w:p w:rsidR="00D6059D" w:rsidRDefault="00D6059D">
            <w:pPr>
              <w:pStyle w:val="TableParagraph"/>
              <w:spacing w:before="11"/>
              <w:rPr>
                <w:b/>
                <w:sz w:val="35"/>
              </w:rPr>
            </w:pPr>
          </w:p>
          <w:p w:rsidR="00D6059D" w:rsidRDefault="00D04AA7">
            <w:pPr>
              <w:pStyle w:val="TableParagraph"/>
              <w:ind w:left="132" w:right="120"/>
              <w:jc w:val="center"/>
              <w:rPr>
                <w:b/>
                <w:bCs/>
                <w:sz w:val="24"/>
              </w:rPr>
            </w:pPr>
            <w:r>
              <w:rPr>
                <w:b/>
                <w:bCs/>
                <w:sz w:val="24"/>
              </w:rPr>
              <w:t>Topic</w:t>
            </w:r>
          </w:p>
        </w:tc>
        <w:tc>
          <w:tcPr>
            <w:tcW w:w="11532" w:type="dxa"/>
          </w:tcPr>
          <w:p w:rsidR="00D6059D" w:rsidRDefault="00D04AA7">
            <w:pPr>
              <w:pStyle w:val="TableParagraph"/>
              <w:spacing w:before="145"/>
              <w:ind w:left="114"/>
              <w:rPr>
                <w:b/>
                <w:sz w:val="24"/>
              </w:rPr>
            </w:pPr>
            <w:r>
              <w:rPr>
                <w:b/>
                <w:sz w:val="24"/>
              </w:rPr>
              <w:t>Rhinosinusitis;</w:t>
            </w:r>
            <w:r>
              <w:rPr>
                <w:b/>
                <w:spacing w:val="-6"/>
                <w:sz w:val="24"/>
              </w:rPr>
              <w:t xml:space="preserve"> </w:t>
            </w:r>
            <w:r>
              <w:rPr>
                <w:b/>
                <w:sz w:val="24"/>
              </w:rPr>
              <w:t>orbital</w:t>
            </w:r>
            <w:r>
              <w:rPr>
                <w:b/>
                <w:spacing w:val="-5"/>
                <w:sz w:val="24"/>
              </w:rPr>
              <w:t xml:space="preserve"> </w:t>
            </w:r>
            <w:r>
              <w:rPr>
                <w:b/>
                <w:sz w:val="24"/>
              </w:rPr>
              <w:t>and</w:t>
            </w:r>
            <w:r>
              <w:rPr>
                <w:b/>
                <w:spacing w:val="-3"/>
                <w:sz w:val="24"/>
              </w:rPr>
              <w:t xml:space="preserve"> </w:t>
            </w:r>
            <w:r>
              <w:rPr>
                <w:b/>
                <w:sz w:val="24"/>
              </w:rPr>
              <w:t>intracranial</w:t>
            </w:r>
            <w:r>
              <w:rPr>
                <w:b/>
                <w:spacing w:val="-5"/>
                <w:sz w:val="24"/>
              </w:rPr>
              <w:t xml:space="preserve"> </w:t>
            </w:r>
            <w:r>
              <w:rPr>
                <w:b/>
                <w:sz w:val="24"/>
              </w:rPr>
              <w:t>complications</w:t>
            </w:r>
            <w:r>
              <w:rPr>
                <w:b/>
                <w:spacing w:val="-6"/>
                <w:sz w:val="24"/>
              </w:rPr>
              <w:t xml:space="preserve"> </w:t>
            </w:r>
            <w:r>
              <w:rPr>
                <w:b/>
                <w:sz w:val="24"/>
              </w:rPr>
              <w:t>of</w:t>
            </w:r>
            <w:r>
              <w:rPr>
                <w:b/>
                <w:spacing w:val="-52"/>
                <w:sz w:val="24"/>
              </w:rPr>
              <w:t xml:space="preserve"> </w:t>
            </w:r>
            <w:r>
              <w:rPr>
                <w:b/>
                <w:sz w:val="24"/>
              </w:rPr>
              <w:t>rhinosinusitis</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532"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0" w:lineRule="atLeast"/>
              <w:ind w:left="242" w:right="225" w:firstLine="245"/>
              <w:rPr>
                <w:b/>
                <w:sz w:val="24"/>
              </w:rPr>
            </w:pPr>
            <w:r>
              <w:rPr>
                <w:b/>
                <w:sz w:val="24"/>
              </w:rPr>
              <w:t>Sub-</w:t>
            </w:r>
            <w:r>
              <w:rPr>
                <w:b/>
                <w:spacing w:val="1"/>
                <w:sz w:val="24"/>
              </w:rPr>
              <w:t xml:space="preserve"> </w:t>
            </w:r>
            <w:r>
              <w:rPr>
                <w:b/>
                <w:spacing w:val="-1"/>
                <w:sz w:val="24"/>
              </w:rPr>
              <w:t>category:</w:t>
            </w:r>
          </w:p>
        </w:tc>
        <w:tc>
          <w:tcPr>
            <w:tcW w:w="11532" w:type="dxa"/>
          </w:tcPr>
          <w:p w:rsidR="00D6059D" w:rsidRDefault="00D04AA7">
            <w:pPr>
              <w:pStyle w:val="TableParagraph"/>
              <w:spacing w:before="146"/>
              <w:ind w:left="114"/>
              <w:rPr>
                <w:sz w:val="24"/>
              </w:rPr>
            </w:pPr>
            <w:r>
              <w:rPr>
                <w:sz w:val="24"/>
              </w:rPr>
              <w:t>Nose</w:t>
            </w:r>
            <w:r>
              <w:rPr>
                <w:spacing w:val="-3"/>
                <w:sz w:val="24"/>
              </w:rPr>
              <w:t xml:space="preserve"> </w:t>
            </w:r>
            <w:r>
              <w:rPr>
                <w:sz w:val="24"/>
              </w:rPr>
              <w:t>and</w:t>
            </w:r>
            <w:r>
              <w:rPr>
                <w:spacing w:val="-5"/>
                <w:sz w:val="24"/>
              </w:rPr>
              <w:t xml:space="preserve"> </w:t>
            </w:r>
            <w:r>
              <w:rPr>
                <w:sz w:val="24"/>
              </w:rPr>
              <w:t>Sinus</w:t>
            </w:r>
            <w:r>
              <w:rPr>
                <w:spacing w:val="-4"/>
                <w:sz w:val="24"/>
              </w:rPr>
              <w:t xml:space="preserve"> </w:t>
            </w:r>
            <w:r>
              <w:rPr>
                <w:sz w:val="24"/>
              </w:rPr>
              <w:t>infections</w:t>
            </w:r>
          </w:p>
        </w:tc>
      </w:tr>
      <w:tr w:rsidR="00D6059D">
        <w:trPr>
          <w:trHeight w:val="1246"/>
        </w:trPr>
        <w:tc>
          <w:tcPr>
            <w:tcW w:w="1419" w:type="dxa"/>
          </w:tcPr>
          <w:p w:rsidR="00D6059D" w:rsidRDefault="00D6059D">
            <w:pPr>
              <w:pStyle w:val="TableParagraph"/>
              <w:rPr>
                <w:b/>
                <w:sz w:val="24"/>
              </w:rPr>
            </w:pPr>
          </w:p>
          <w:p w:rsidR="00D6059D" w:rsidRDefault="00D6059D">
            <w:pPr>
              <w:pStyle w:val="TableParagraph"/>
              <w:spacing w:before="10"/>
              <w:rPr>
                <w:b/>
                <w:sz w:val="35"/>
              </w:rPr>
            </w:pPr>
          </w:p>
          <w:p w:rsidR="00D6059D" w:rsidRDefault="00D04AA7">
            <w:pPr>
              <w:pStyle w:val="TableParagraph"/>
              <w:spacing w:before="1"/>
              <w:ind w:left="130" w:right="124"/>
              <w:jc w:val="center"/>
              <w:rPr>
                <w:b/>
                <w:sz w:val="24"/>
              </w:rPr>
            </w:pPr>
            <w:r>
              <w:rPr>
                <w:b/>
                <w:sz w:val="24"/>
              </w:rPr>
              <w:t>Objective</w:t>
            </w:r>
          </w:p>
        </w:tc>
        <w:tc>
          <w:tcPr>
            <w:tcW w:w="11532" w:type="dxa"/>
          </w:tcPr>
          <w:p w:rsidR="00D6059D" w:rsidRDefault="00D04AA7">
            <w:pPr>
              <w:pStyle w:val="TableParagraph"/>
              <w:ind w:left="114" w:right="251"/>
              <w:rPr>
                <w:sz w:val="24"/>
              </w:rPr>
            </w:pPr>
            <w:r>
              <w:rPr>
                <w:sz w:val="24"/>
              </w:rPr>
              <w:t>Optimum recognition and management of children with</w:t>
            </w:r>
            <w:r>
              <w:rPr>
                <w:spacing w:val="1"/>
                <w:sz w:val="24"/>
              </w:rPr>
              <w:t xml:space="preserve"> </w:t>
            </w:r>
            <w:r>
              <w:rPr>
                <w:sz w:val="24"/>
              </w:rPr>
              <w:t>rhinosinusitis; particularly complicated sinus disease e.g.</w:t>
            </w:r>
            <w:r>
              <w:rPr>
                <w:spacing w:val="1"/>
                <w:sz w:val="24"/>
              </w:rPr>
              <w:t xml:space="preserve"> </w:t>
            </w:r>
            <w:r>
              <w:rPr>
                <w:sz w:val="24"/>
              </w:rPr>
              <w:t>subperiosteal abscess, intracranial sepsis. This module gives</w:t>
            </w:r>
            <w:r>
              <w:rPr>
                <w:spacing w:val="1"/>
                <w:sz w:val="24"/>
              </w:rPr>
              <w:t xml:space="preserve"> </w:t>
            </w:r>
            <w:r>
              <w:rPr>
                <w:sz w:val="24"/>
              </w:rPr>
              <w:t>some</w:t>
            </w:r>
            <w:r>
              <w:rPr>
                <w:spacing w:val="-1"/>
                <w:sz w:val="24"/>
              </w:rPr>
              <w:t xml:space="preserve"> </w:t>
            </w:r>
            <w:r>
              <w:rPr>
                <w:sz w:val="24"/>
              </w:rPr>
              <w:t>idea</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breadth</w:t>
            </w:r>
            <w:r>
              <w:rPr>
                <w:spacing w:val="-3"/>
                <w:sz w:val="24"/>
              </w:rPr>
              <w:t xml:space="preserve"> </w:t>
            </w:r>
            <w:r>
              <w:rPr>
                <w:sz w:val="24"/>
              </w:rPr>
              <w:t>and</w:t>
            </w:r>
            <w:r>
              <w:rPr>
                <w:spacing w:val="-3"/>
                <w:sz w:val="24"/>
              </w:rPr>
              <w:t xml:space="preserve"> </w:t>
            </w:r>
            <w:r>
              <w:rPr>
                <w:sz w:val="24"/>
              </w:rPr>
              <w:t>depth</w:t>
            </w:r>
            <w:r>
              <w:rPr>
                <w:spacing w:val="-3"/>
                <w:sz w:val="24"/>
              </w:rPr>
              <w:t xml:space="preserve"> </w:t>
            </w:r>
            <w:r>
              <w:rPr>
                <w:sz w:val="24"/>
              </w:rPr>
              <w:t>of</w:t>
            </w:r>
            <w:r>
              <w:rPr>
                <w:spacing w:val="-1"/>
                <w:sz w:val="24"/>
              </w:rPr>
              <w:t xml:space="preserve"> </w:t>
            </w:r>
            <w:r>
              <w:rPr>
                <w:sz w:val="24"/>
              </w:rPr>
              <w:t>required</w:t>
            </w:r>
            <w:r>
              <w:rPr>
                <w:spacing w:val="-2"/>
                <w:sz w:val="24"/>
              </w:rPr>
              <w:t xml:space="preserve"> </w:t>
            </w:r>
            <w:r>
              <w:rPr>
                <w:sz w:val="24"/>
              </w:rPr>
              <w:t>knowledge</w:t>
            </w:r>
            <w:r>
              <w:rPr>
                <w:spacing w:val="-1"/>
                <w:sz w:val="24"/>
              </w:rPr>
              <w:t xml:space="preserve"> </w:t>
            </w:r>
            <w:r>
              <w:rPr>
                <w:sz w:val="24"/>
              </w:rPr>
              <w:t>and</w:t>
            </w:r>
            <w:r>
              <w:rPr>
                <w:spacing w:val="-51"/>
                <w:sz w:val="24"/>
              </w:rPr>
              <w:t xml:space="preserve"> </w:t>
            </w:r>
            <w:r>
              <w:rPr>
                <w:sz w:val="24"/>
              </w:rPr>
              <w:t>surgical</w:t>
            </w:r>
            <w:r>
              <w:rPr>
                <w:spacing w:val="-2"/>
                <w:sz w:val="24"/>
              </w:rPr>
              <w:t xml:space="preserve"> </w:t>
            </w:r>
            <w:r>
              <w:rPr>
                <w:sz w:val="24"/>
              </w:rPr>
              <w:t>skills.</w:t>
            </w:r>
            <w:r>
              <w:rPr>
                <w:spacing w:val="-1"/>
                <w:sz w:val="24"/>
              </w:rPr>
              <w:t xml:space="preserve"> </w:t>
            </w:r>
            <w:r>
              <w:rPr>
                <w:sz w:val="24"/>
              </w:rPr>
              <w:t>This</w:t>
            </w:r>
            <w:r>
              <w:rPr>
                <w:spacing w:val="-1"/>
                <w:sz w:val="24"/>
              </w:rPr>
              <w:t xml:space="preserve"> </w:t>
            </w:r>
            <w:r>
              <w:rPr>
                <w:sz w:val="24"/>
              </w:rPr>
              <w:t>list should</w:t>
            </w:r>
            <w:r>
              <w:rPr>
                <w:spacing w:val="-2"/>
                <w:sz w:val="24"/>
              </w:rPr>
              <w:t xml:space="preserve"> </w:t>
            </w:r>
            <w:r>
              <w:rPr>
                <w:sz w:val="24"/>
              </w:rPr>
              <w:t>not be</w:t>
            </w:r>
            <w:r>
              <w:rPr>
                <w:spacing w:val="-1"/>
                <w:sz w:val="24"/>
              </w:rPr>
              <w:t xml:space="preserve"> </w:t>
            </w:r>
            <w:r>
              <w:rPr>
                <w:sz w:val="24"/>
              </w:rPr>
              <w:t>considered</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fully inclusive</w:t>
            </w:r>
            <w:r>
              <w:rPr>
                <w:spacing w:val="-2"/>
                <w:sz w:val="24"/>
              </w:rPr>
              <w:t xml:space="preserve"> </w:t>
            </w:r>
            <w:r>
              <w:rPr>
                <w:sz w:val="24"/>
              </w:rPr>
              <w:t>or</w:t>
            </w:r>
            <w:r>
              <w:rPr>
                <w:spacing w:val="-3"/>
                <w:sz w:val="24"/>
              </w:rPr>
              <w:t xml:space="preserve"> </w:t>
            </w:r>
            <w:r>
              <w:rPr>
                <w:sz w:val="24"/>
              </w:rPr>
              <w:t>exhaustive</w:t>
            </w:r>
          </w:p>
        </w:tc>
      </w:tr>
      <w:tr w:rsidR="00D6059D">
        <w:trPr>
          <w:trHeight w:val="153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spacing w:line="292" w:lineRule="exact"/>
              <w:ind w:left="114"/>
              <w:rPr>
                <w:sz w:val="24"/>
              </w:rPr>
            </w:pPr>
            <w:r>
              <w:rPr>
                <w:sz w:val="24"/>
              </w:rPr>
              <w:t>Nasal</w:t>
            </w:r>
            <w:r>
              <w:rPr>
                <w:spacing w:val="-4"/>
                <w:sz w:val="24"/>
              </w:rPr>
              <w:t xml:space="preserve"> </w:t>
            </w:r>
            <w:r>
              <w:rPr>
                <w:sz w:val="24"/>
              </w:rPr>
              <w:t>anatomy</w:t>
            </w:r>
            <w:r>
              <w:rPr>
                <w:spacing w:val="-6"/>
                <w:sz w:val="24"/>
              </w:rPr>
              <w:t xml:space="preserve"> </w:t>
            </w:r>
            <w:r>
              <w:rPr>
                <w:sz w:val="24"/>
              </w:rPr>
              <w:t>&amp;</w:t>
            </w:r>
            <w:r>
              <w:rPr>
                <w:spacing w:val="-4"/>
                <w:sz w:val="24"/>
              </w:rPr>
              <w:t xml:space="preserve"> </w:t>
            </w:r>
            <w:r>
              <w:rPr>
                <w:sz w:val="24"/>
              </w:rPr>
              <w:t>pathophysiology</w:t>
            </w:r>
          </w:p>
          <w:p w:rsidR="00D6059D" w:rsidRDefault="00D04AA7">
            <w:pPr>
              <w:pStyle w:val="TableParagraph"/>
              <w:ind w:left="114"/>
              <w:rPr>
                <w:sz w:val="24"/>
              </w:rPr>
            </w:pPr>
            <w:r>
              <w:rPr>
                <w:sz w:val="24"/>
              </w:rPr>
              <w:t>Epidemiology,</w:t>
            </w:r>
            <w:r>
              <w:rPr>
                <w:spacing w:val="-5"/>
                <w:sz w:val="24"/>
              </w:rPr>
              <w:t xml:space="preserve"> </w:t>
            </w:r>
            <w:r>
              <w:rPr>
                <w:sz w:val="24"/>
              </w:rPr>
              <w:t>natural</w:t>
            </w:r>
            <w:r>
              <w:rPr>
                <w:spacing w:val="-3"/>
                <w:sz w:val="24"/>
              </w:rPr>
              <w:t xml:space="preserve"> </w:t>
            </w:r>
            <w:r>
              <w:rPr>
                <w:sz w:val="24"/>
              </w:rPr>
              <w:t>history</w:t>
            </w:r>
            <w:r>
              <w:rPr>
                <w:spacing w:val="-3"/>
                <w:sz w:val="24"/>
              </w:rPr>
              <w:t xml:space="preserve"> </w:t>
            </w:r>
            <w:r>
              <w:rPr>
                <w:sz w:val="24"/>
              </w:rPr>
              <w:t>&amp;</w:t>
            </w:r>
            <w:r>
              <w:rPr>
                <w:spacing w:val="-4"/>
                <w:sz w:val="24"/>
              </w:rPr>
              <w:t xml:space="preserve"> </w:t>
            </w:r>
            <w:r>
              <w:rPr>
                <w:sz w:val="24"/>
              </w:rPr>
              <w:t>presenting</w:t>
            </w:r>
            <w:r>
              <w:rPr>
                <w:spacing w:val="-4"/>
                <w:sz w:val="24"/>
              </w:rPr>
              <w:t xml:space="preserve"> </w:t>
            </w:r>
            <w:r>
              <w:rPr>
                <w:sz w:val="24"/>
              </w:rPr>
              <w:t>symptoms</w:t>
            </w:r>
            <w:r>
              <w:rPr>
                <w:spacing w:val="-2"/>
                <w:sz w:val="24"/>
              </w:rPr>
              <w:t xml:space="preserve"> </w:t>
            </w:r>
            <w:r>
              <w:rPr>
                <w:sz w:val="24"/>
              </w:rPr>
              <w:t>of</w:t>
            </w:r>
            <w:r>
              <w:rPr>
                <w:spacing w:val="-52"/>
                <w:sz w:val="24"/>
              </w:rPr>
              <w:t xml:space="preserve"> </w:t>
            </w:r>
            <w:r>
              <w:rPr>
                <w:sz w:val="24"/>
              </w:rPr>
              <w:t>rhinosinusitis</w:t>
            </w:r>
            <w:r>
              <w:rPr>
                <w:spacing w:val="-1"/>
                <w:sz w:val="24"/>
              </w:rPr>
              <w:t xml:space="preserve"> </w:t>
            </w:r>
            <w:r>
              <w:rPr>
                <w:sz w:val="24"/>
              </w:rPr>
              <w:t>in</w:t>
            </w:r>
            <w:r>
              <w:rPr>
                <w:spacing w:val="-1"/>
                <w:sz w:val="24"/>
              </w:rPr>
              <w:t xml:space="preserve"> </w:t>
            </w:r>
            <w:r>
              <w:rPr>
                <w:sz w:val="24"/>
              </w:rPr>
              <w:t>children</w:t>
            </w:r>
          </w:p>
          <w:p w:rsidR="00D6059D" w:rsidRDefault="00D04AA7">
            <w:pPr>
              <w:pStyle w:val="TableParagraph"/>
              <w:ind w:left="114"/>
              <w:rPr>
                <w:sz w:val="24"/>
              </w:rPr>
            </w:pPr>
            <w:r>
              <w:rPr>
                <w:sz w:val="24"/>
              </w:rPr>
              <w:t>Current approach to treatment of infective rhinosinusitis to</w:t>
            </w:r>
            <w:r>
              <w:rPr>
                <w:spacing w:val="1"/>
                <w:sz w:val="24"/>
              </w:rPr>
              <w:t xml:space="preserve"> </w:t>
            </w:r>
            <w:r>
              <w:rPr>
                <w:sz w:val="24"/>
              </w:rPr>
              <w:t>include</w:t>
            </w:r>
            <w:r>
              <w:rPr>
                <w:spacing w:val="-5"/>
                <w:sz w:val="24"/>
              </w:rPr>
              <w:t xml:space="preserve"> </w:t>
            </w:r>
            <w:r>
              <w:rPr>
                <w:sz w:val="24"/>
              </w:rPr>
              <w:t>awareness</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evidence</w:t>
            </w:r>
            <w:r>
              <w:rPr>
                <w:spacing w:val="-1"/>
                <w:sz w:val="24"/>
              </w:rPr>
              <w:t xml:space="preserve"> </w:t>
            </w:r>
            <w:r>
              <w:rPr>
                <w:sz w:val="24"/>
              </w:rPr>
              <w:t>base</w:t>
            </w:r>
            <w:r>
              <w:rPr>
                <w:spacing w:val="-4"/>
                <w:sz w:val="24"/>
              </w:rPr>
              <w:t xml:space="preserve"> </w:t>
            </w:r>
            <w:r>
              <w:rPr>
                <w:sz w:val="24"/>
              </w:rPr>
              <w:t>for</w:t>
            </w:r>
            <w:r>
              <w:rPr>
                <w:spacing w:val="-1"/>
                <w:sz w:val="24"/>
              </w:rPr>
              <w:t xml:space="preserve"> </w:t>
            </w:r>
            <w:r>
              <w:rPr>
                <w:sz w:val="24"/>
              </w:rPr>
              <w:t>current</w:t>
            </w:r>
            <w:r>
              <w:rPr>
                <w:spacing w:val="-3"/>
                <w:sz w:val="24"/>
              </w:rPr>
              <w:t xml:space="preserve"> </w:t>
            </w:r>
            <w:r>
              <w:rPr>
                <w:sz w:val="24"/>
              </w:rPr>
              <w:t>treatment</w:t>
            </w:r>
            <w:r>
              <w:rPr>
                <w:spacing w:val="-52"/>
                <w:sz w:val="24"/>
              </w:rPr>
              <w:t xml:space="preserve"> </w:t>
            </w:r>
            <w:r>
              <w:rPr>
                <w:sz w:val="24"/>
              </w:rPr>
              <w:t>regimens.</w:t>
            </w:r>
          </w:p>
          <w:p w:rsidR="00D6059D" w:rsidRDefault="00D04AA7">
            <w:pPr>
              <w:pStyle w:val="TableParagraph"/>
              <w:spacing w:line="292" w:lineRule="exact"/>
              <w:ind w:left="114"/>
              <w:rPr>
                <w:sz w:val="24"/>
              </w:rPr>
            </w:pPr>
            <w:r>
              <w:rPr>
                <w:sz w:val="24"/>
              </w:rPr>
              <w:t>Recognition</w:t>
            </w:r>
            <w:r>
              <w:rPr>
                <w:spacing w:val="-2"/>
                <w:sz w:val="24"/>
              </w:rPr>
              <w:t xml:space="preserve"> </w:t>
            </w:r>
            <w:r>
              <w:rPr>
                <w:sz w:val="24"/>
              </w:rPr>
              <w:t>and</w:t>
            </w:r>
            <w:r>
              <w:rPr>
                <w:spacing w:val="-2"/>
                <w:sz w:val="24"/>
              </w:rPr>
              <w:t xml:space="preserve"> </w:t>
            </w:r>
            <w:r>
              <w:rPr>
                <w:sz w:val="24"/>
              </w:rPr>
              <w:t>competence</w:t>
            </w:r>
            <w:r>
              <w:rPr>
                <w:spacing w:val="-2"/>
                <w:sz w:val="24"/>
              </w:rPr>
              <w:t xml:space="preserve"> </w:t>
            </w:r>
            <w:r>
              <w:rPr>
                <w:sz w:val="24"/>
              </w:rPr>
              <w:t>in</w:t>
            </w:r>
            <w:r>
              <w:rPr>
                <w:spacing w:val="-2"/>
                <w:sz w:val="24"/>
              </w:rPr>
              <w:t xml:space="preserve"> </w:t>
            </w:r>
            <w:r>
              <w:rPr>
                <w:sz w:val="24"/>
              </w:rPr>
              <w:t>the</w:t>
            </w:r>
            <w:r>
              <w:rPr>
                <w:spacing w:val="-5"/>
                <w:sz w:val="24"/>
              </w:rPr>
              <w:t xml:space="preserve"> </w:t>
            </w:r>
            <w:r>
              <w:rPr>
                <w:sz w:val="24"/>
              </w:rPr>
              <w:t>emergency</w:t>
            </w:r>
            <w:r>
              <w:rPr>
                <w:spacing w:val="-5"/>
                <w:sz w:val="24"/>
              </w:rPr>
              <w:t xml:space="preserve"> </w:t>
            </w:r>
            <w:r>
              <w:rPr>
                <w:sz w:val="24"/>
              </w:rPr>
              <w:t>management</w:t>
            </w:r>
            <w:r>
              <w:rPr>
                <w:spacing w:val="-3"/>
                <w:sz w:val="24"/>
              </w:rPr>
              <w:t xml:space="preserve"> </w:t>
            </w:r>
            <w:r>
              <w:rPr>
                <w:sz w:val="24"/>
              </w:rPr>
              <w:t>of the</w:t>
            </w:r>
            <w:r>
              <w:rPr>
                <w:spacing w:val="-6"/>
                <w:sz w:val="24"/>
              </w:rPr>
              <w:t xml:space="preserve"> </w:t>
            </w:r>
            <w:r>
              <w:rPr>
                <w:sz w:val="24"/>
              </w:rPr>
              <w:t>complications</w:t>
            </w:r>
            <w:r>
              <w:rPr>
                <w:spacing w:val="-6"/>
                <w:sz w:val="24"/>
              </w:rPr>
              <w:t xml:space="preserve"> </w:t>
            </w:r>
            <w:r>
              <w:rPr>
                <w:sz w:val="24"/>
              </w:rPr>
              <w:t>of</w:t>
            </w:r>
            <w:r>
              <w:rPr>
                <w:spacing w:val="-5"/>
                <w:sz w:val="24"/>
              </w:rPr>
              <w:t xml:space="preserve"> </w:t>
            </w:r>
            <w:r>
              <w:rPr>
                <w:sz w:val="24"/>
              </w:rPr>
              <w:t>rhinosinusitis.</w:t>
            </w:r>
          </w:p>
        </w:tc>
      </w:tr>
      <w:tr w:rsidR="00D6059D">
        <w:trPr>
          <w:trHeight w:val="2805"/>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spacing w:before="1"/>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731"/>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5"/>
                <w:sz w:val="24"/>
              </w:rPr>
              <w:t xml:space="preserve"> </w:t>
            </w:r>
            <w:r>
              <w:rPr>
                <w:sz w:val="24"/>
              </w:rPr>
              <w:t>from</w:t>
            </w:r>
            <w:r>
              <w:rPr>
                <w:spacing w:val="-4"/>
                <w:sz w:val="24"/>
              </w:rPr>
              <w:t xml:space="preserve"> </w:t>
            </w:r>
            <w:r>
              <w:rPr>
                <w:sz w:val="24"/>
              </w:rPr>
              <w:t>the</w:t>
            </w:r>
            <w:r>
              <w:rPr>
                <w:spacing w:val="-1"/>
                <w:sz w:val="24"/>
              </w:rPr>
              <w:t xml:space="preserve"> </w:t>
            </w:r>
            <w:r>
              <w:rPr>
                <w:sz w:val="24"/>
              </w:rPr>
              <w:t>child/carer</w:t>
            </w:r>
          </w:p>
          <w:p w:rsidR="00D6059D" w:rsidRDefault="00D04AA7">
            <w:pPr>
              <w:pStyle w:val="TableParagraph"/>
              <w:ind w:left="114" w:right="731"/>
              <w:rPr>
                <w:sz w:val="24"/>
              </w:rPr>
            </w:pPr>
            <w:r>
              <w:rPr>
                <w:spacing w:val="-52"/>
                <w:sz w:val="24"/>
              </w:rPr>
              <w:t xml:space="preserve"> </w:t>
            </w:r>
            <w:r>
              <w:rPr>
                <w:sz w:val="24"/>
              </w:rPr>
              <w:t>Anterior Rhinoscopy</w:t>
            </w:r>
          </w:p>
          <w:p w:rsidR="00D6059D" w:rsidRDefault="00D04AA7">
            <w:pPr>
              <w:pStyle w:val="TableParagraph"/>
              <w:ind w:left="114" w:right="4161"/>
              <w:rPr>
                <w:sz w:val="24"/>
              </w:rPr>
            </w:pPr>
            <w:r>
              <w:rPr>
                <w:sz w:val="24"/>
              </w:rPr>
              <w:t>Flexible Nasendoscopy</w:t>
            </w:r>
            <w:r>
              <w:rPr>
                <w:spacing w:val="-52"/>
                <w:sz w:val="24"/>
              </w:rPr>
              <w:t xml:space="preserve"> </w:t>
            </w:r>
            <w:r>
              <w:rPr>
                <w:sz w:val="24"/>
              </w:rPr>
              <w:t>Otoscopy</w:t>
            </w:r>
          </w:p>
          <w:p w:rsidR="00D6059D" w:rsidRDefault="00D6059D">
            <w:pPr>
              <w:pStyle w:val="TableParagraph"/>
              <w:ind w:left="114" w:right="4161"/>
              <w:rPr>
                <w:sz w:val="24"/>
              </w:rPr>
            </w:pPr>
          </w:p>
          <w:p w:rsidR="00D6059D" w:rsidRDefault="00D04AA7">
            <w:pPr>
              <w:pStyle w:val="TableParagraph"/>
              <w:spacing w:line="293" w:lineRule="exact"/>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Pr>
                <w:sz w:val="24"/>
              </w:rPr>
            </w:pPr>
            <w:r>
              <w:rPr>
                <w:sz w:val="24"/>
              </w:rPr>
              <w:t>Awareness</w:t>
            </w:r>
            <w:r>
              <w:rPr>
                <w:spacing w:val="-3"/>
                <w:sz w:val="24"/>
              </w:rPr>
              <w:t xml:space="preserve"> </w:t>
            </w:r>
            <w:r>
              <w:rPr>
                <w:sz w:val="24"/>
              </w:rPr>
              <w:t>of</w:t>
            </w:r>
            <w:r>
              <w:rPr>
                <w:spacing w:val="-1"/>
                <w:sz w:val="24"/>
              </w:rPr>
              <w:t xml:space="preserve"> </w:t>
            </w:r>
            <w:r>
              <w:rPr>
                <w:sz w:val="24"/>
              </w:rPr>
              <w:t>imaging</w:t>
            </w:r>
            <w:r>
              <w:rPr>
                <w:spacing w:val="-5"/>
                <w:sz w:val="24"/>
              </w:rPr>
              <w:t xml:space="preserve"> </w:t>
            </w:r>
            <w:r>
              <w:rPr>
                <w:sz w:val="24"/>
              </w:rPr>
              <w:t>techniques</w:t>
            </w:r>
          </w:p>
          <w:p w:rsidR="00D6059D" w:rsidRDefault="00D04AA7">
            <w:pPr>
              <w:pStyle w:val="TableParagraph"/>
              <w:ind w:left="114" w:right="426"/>
              <w:rPr>
                <w:sz w:val="24"/>
              </w:rPr>
            </w:pPr>
            <w:r>
              <w:rPr>
                <w:sz w:val="24"/>
              </w:rPr>
              <w:t>Assessment of abnormalities on CT scanning of the paranasal</w:t>
            </w:r>
            <w:r>
              <w:rPr>
                <w:spacing w:val="-52"/>
                <w:sz w:val="24"/>
              </w:rPr>
              <w:t xml:space="preserve"> </w:t>
            </w:r>
            <w:r>
              <w:rPr>
                <w:sz w:val="24"/>
              </w:rPr>
              <w:t>sinuses</w:t>
            </w:r>
            <w:r>
              <w:rPr>
                <w:spacing w:val="-1"/>
                <w:sz w:val="24"/>
              </w:rPr>
              <w:t xml:space="preserve"> </w:t>
            </w:r>
            <w:r>
              <w:rPr>
                <w:sz w:val="24"/>
              </w:rPr>
              <w:t>and</w:t>
            </w:r>
            <w:r>
              <w:rPr>
                <w:spacing w:val="-1"/>
                <w:sz w:val="24"/>
              </w:rPr>
              <w:t xml:space="preserve"> </w:t>
            </w:r>
            <w:r>
              <w:rPr>
                <w:sz w:val="24"/>
              </w:rPr>
              <w:t>MR</w:t>
            </w:r>
            <w:r>
              <w:rPr>
                <w:spacing w:val="-3"/>
                <w:sz w:val="24"/>
              </w:rPr>
              <w:t xml:space="preserve"> </w:t>
            </w:r>
            <w:r>
              <w:rPr>
                <w:sz w:val="24"/>
              </w:rPr>
              <w:t>brain.</w:t>
            </w:r>
          </w:p>
        </w:tc>
      </w:tr>
      <w:tr w:rsidR="00D6059D">
        <w:trPr>
          <w:trHeight w:val="1002"/>
        </w:trPr>
        <w:tc>
          <w:tcPr>
            <w:tcW w:w="1419" w:type="dxa"/>
          </w:tcPr>
          <w:p w:rsidR="00D6059D" w:rsidRDefault="00D6059D">
            <w:pPr>
              <w:pStyle w:val="TableParagraph"/>
              <w:rPr>
                <w:sz w:val="24"/>
              </w:rPr>
            </w:pPr>
          </w:p>
        </w:tc>
        <w:tc>
          <w:tcPr>
            <w:tcW w:w="11532" w:type="dxa"/>
          </w:tcPr>
          <w:p w:rsidR="00D6059D" w:rsidRDefault="00D04AA7">
            <w:pPr>
              <w:pStyle w:val="TableParagraph"/>
              <w:spacing w:before="124"/>
              <w:rPr>
                <w:b/>
                <w:bCs/>
                <w:sz w:val="24"/>
              </w:rPr>
            </w:pPr>
            <w:r>
              <w:rPr>
                <w:b/>
                <w:bCs/>
                <w:sz w:val="24"/>
              </w:rPr>
              <w:t xml:space="preserve"> PATIENT</w:t>
            </w:r>
            <w:r>
              <w:rPr>
                <w:b/>
                <w:bCs/>
                <w:spacing w:val="-5"/>
                <w:sz w:val="24"/>
              </w:rPr>
              <w:t xml:space="preserve"> </w:t>
            </w:r>
            <w:r>
              <w:rPr>
                <w:b/>
                <w:bCs/>
                <w:sz w:val="24"/>
              </w:rPr>
              <w:t>MANAGEMENT</w:t>
            </w:r>
          </w:p>
          <w:p w:rsidR="00D6059D" w:rsidRDefault="00D04AA7">
            <w:pPr>
              <w:pStyle w:val="TableParagraph"/>
              <w:spacing w:line="290" w:lineRule="atLeast"/>
              <w:ind w:left="114" w:right="720"/>
              <w:rPr>
                <w:sz w:val="24"/>
              </w:rPr>
            </w:pPr>
            <w:r>
              <w:rPr>
                <w:sz w:val="24"/>
              </w:rPr>
              <w:t>Medical and surgical management of rhinosinusitis and its</w:t>
            </w:r>
            <w:r>
              <w:rPr>
                <w:spacing w:val="-53"/>
                <w:sz w:val="24"/>
              </w:rPr>
              <w:t xml:space="preserve"> </w:t>
            </w:r>
            <w:r>
              <w:rPr>
                <w:sz w:val="24"/>
              </w:rPr>
              <w:t>complications.</w:t>
            </w:r>
          </w:p>
        </w:tc>
      </w:tr>
      <w:tr w:rsidR="00D6059D">
        <w:trPr>
          <w:trHeight w:val="316"/>
        </w:trPr>
        <w:tc>
          <w:tcPr>
            <w:tcW w:w="1419" w:type="dxa"/>
          </w:tcPr>
          <w:p w:rsidR="00D6059D" w:rsidRDefault="00D6059D">
            <w:pPr>
              <w:pStyle w:val="TableParagraph"/>
              <w:rPr>
                <w:sz w:val="24"/>
              </w:rPr>
            </w:pPr>
          </w:p>
        </w:tc>
        <w:tc>
          <w:tcPr>
            <w:tcW w:w="11532" w:type="dxa"/>
          </w:tcPr>
          <w:p w:rsidR="00D6059D" w:rsidRDefault="00D04AA7">
            <w:pPr>
              <w:pStyle w:val="TableParagraph"/>
              <w:spacing w:before="1"/>
              <w:ind w:left="114"/>
              <w:rPr>
                <w:sz w:val="24"/>
              </w:rPr>
            </w:pPr>
            <w:r>
              <w:rPr>
                <w:sz w:val="24"/>
              </w:rPr>
              <w:t>EUA</w:t>
            </w:r>
            <w:r>
              <w:rPr>
                <w:spacing w:val="-3"/>
                <w:sz w:val="24"/>
              </w:rPr>
              <w:t xml:space="preserve"> </w:t>
            </w:r>
            <w:r>
              <w:rPr>
                <w:sz w:val="24"/>
              </w:rPr>
              <w:t>Nose</w:t>
            </w:r>
          </w:p>
        </w:tc>
      </w:tr>
      <w:tr w:rsidR="00D6059D">
        <w:trPr>
          <w:trHeight w:val="1171"/>
        </w:trPr>
        <w:tc>
          <w:tcPr>
            <w:tcW w:w="1419" w:type="dxa"/>
          </w:tcPr>
          <w:p w:rsidR="00D6059D" w:rsidRDefault="00D04AA7">
            <w:pPr>
              <w:pStyle w:val="TableParagraph"/>
              <w:spacing w:before="124"/>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532" w:type="dxa"/>
          </w:tcPr>
          <w:p w:rsidR="00D6059D" w:rsidRDefault="00D04AA7">
            <w:pPr>
              <w:pStyle w:val="TableParagraph"/>
              <w:spacing w:line="271" w:lineRule="exact"/>
              <w:ind w:left="114"/>
              <w:rPr>
                <w:sz w:val="24"/>
              </w:rPr>
            </w:pPr>
            <w:r>
              <w:rPr>
                <w:sz w:val="24"/>
              </w:rPr>
              <w:t>Endoscopic</w:t>
            </w:r>
            <w:r>
              <w:rPr>
                <w:spacing w:val="-4"/>
                <w:sz w:val="24"/>
              </w:rPr>
              <w:t xml:space="preserve"> </w:t>
            </w:r>
            <w:r>
              <w:rPr>
                <w:sz w:val="24"/>
              </w:rPr>
              <w:t>Nasal</w:t>
            </w:r>
            <w:r>
              <w:rPr>
                <w:spacing w:val="-5"/>
                <w:sz w:val="24"/>
              </w:rPr>
              <w:t xml:space="preserve"> </w:t>
            </w:r>
            <w:r>
              <w:rPr>
                <w:sz w:val="24"/>
              </w:rPr>
              <w:t>Polypectomy</w:t>
            </w:r>
          </w:p>
          <w:p w:rsidR="00D6059D" w:rsidRDefault="00D04AA7">
            <w:pPr>
              <w:pStyle w:val="TableParagraph"/>
              <w:ind w:left="114" w:right="2244"/>
              <w:rPr>
                <w:sz w:val="24"/>
              </w:rPr>
            </w:pPr>
            <w:r>
              <w:rPr>
                <w:sz w:val="24"/>
              </w:rPr>
              <w:t>External drainage of subperiosteal abscess</w:t>
            </w:r>
          </w:p>
          <w:p w:rsidR="00D6059D" w:rsidRDefault="00D04AA7">
            <w:pPr>
              <w:pStyle w:val="TableParagraph"/>
              <w:ind w:left="114" w:right="2244"/>
              <w:rPr>
                <w:spacing w:val="1"/>
                <w:sz w:val="24"/>
              </w:rPr>
            </w:pPr>
            <w:r>
              <w:rPr>
                <w:spacing w:val="-52"/>
                <w:sz w:val="24"/>
              </w:rPr>
              <w:t xml:space="preserve"> </w:t>
            </w:r>
            <w:r>
              <w:rPr>
                <w:sz w:val="24"/>
              </w:rPr>
              <w:t>External drainage of the frontal sinus</w:t>
            </w:r>
            <w:r>
              <w:rPr>
                <w:spacing w:val="1"/>
                <w:sz w:val="24"/>
              </w:rPr>
              <w:t xml:space="preserve"> </w:t>
            </w:r>
          </w:p>
          <w:p w:rsidR="00D6059D" w:rsidRDefault="00D04AA7">
            <w:pPr>
              <w:pStyle w:val="TableParagraph"/>
              <w:ind w:left="114" w:right="2244"/>
              <w:rPr>
                <w:sz w:val="24"/>
              </w:rPr>
            </w:pPr>
            <w:r>
              <w:rPr>
                <w:sz w:val="24"/>
              </w:rPr>
              <w:t>Endoscopic</w:t>
            </w:r>
            <w:r>
              <w:rPr>
                <w:spacing w:val="-4"/>
                <w:sz w:val="24"/>
              </w:rPr>
              <w:t xml:space="preserve"> </w:t>
            </w:r>
            <w:r>
              <w:rPr>
                <w:sz w:val="24"/>
              </w:rPr>
              <w:t>drainage</w:t>
            </w:r>
            <w:r>
              <w:rPr>
                <w:spacing w:val="-6"/>
                <w:sz w:val="24"/>
              </w:rPr>
              <w:t xml:space="preserve"> </w:t>
            </w:r>
            <w:r>
              <w:rPr>
                <w:sz w:val="24"/>
              </w:rPr>
              <w:t>of</w:t>
            </w:r>
            <w:r>
              <w:rPr>
                <w:spacing w:val="-4"/>
                <w:sz w:val="24"/>
              </w:rPr>
              <w:t xml:space="preserve"> </w:t>
            </w:r>
            <w:r>
              <w:rPr>
                <w:sz w:val="24"/>
              </w:rPr>
              <w:t>periorbital</w:t>
            </w:r>
            <w:r>
              <w:rPr>
                <w:spacing w:val="-4"/>
                <w:sz w:val="24"/>
              </w:rPr>
              <w:t xml:space="preserve"> </w:t>
            </w:r>
            <w:r>
              <w:rPr>
                <w:sz w:val="24"/>
              </w:rPr>
              <w:t>abscess</w:t>
            </w:r>
          </w:p>
        </w:tc>
      </w:tr>
      <w:tr w:rsidR="00D6059D">
        <w:trPr>
          <w:trHeight w:val="271"/>
        </w:trPr>
        <w:tc>
          <w:tcPr>
            <w:tcW w:w="1419" w:type="dxa"/>
          </w:tcPr>
          <w:p w:rsidR="00D6059D" w:rsidRDefault="00D6059D">
            <w:pPr>
              <w:pStyle w:val="TableParagraph"/>
              <w:rPr>
                <w:sz w:val="20"/>
              </w:rPr>
            </w:pPr>
          </w:p>
        </w:tc>
        <w:tc>
          <w:tcPr>
            <w:tcW w:w="11532" w:type="dxa"/>
          </w:tcPr>
          <w:p w:rsidR="00D6059D" w:rsidRDefault="00D04AA7">
            <w:pPr>
              <w:pStyle w:val="TableParagraph"/>
              <w:spacing w:line="251" w:lineRule="exact"/>
              <w:ind w:left="114"/>
              <w:rPr>
                <w:sz w:val="24"/>
              </w:rPr>
            </w:pPr>
            <w:r>
              <w:rPr>
                <w:sz w:val="24"/>
              </w:rPr>
              <w:t>External</w:t>
            </w:r>
            <w:r>
              <w:rPr>
                <w:spacing w:val="-5"/>
                <w:sz w:val="24"/>
              </w:rPr>
              <w:t xml:space="preserve"> </w:t>
            </w:r>
            <w:r>
              <w:rPr>
                <w:sz w:val="24"/>
              </w:rPr>
              <w:t>drainage</w:t>
            </w:r>
            <w:r>
              <w:rPr>
                <w:spacing w:val="-5"/>
                <w:sz w:val="24"/>
              </w:rPr>
              <w:t xml:space="preserve"> </w:t>
            </w:r>
            <w:r>
              <w:rPr>
                <w:sz w:val="24"/>
              </w:rPr>
              <w:t>of</w:t>
            </w:r>
            <w:r>
              <w:rPr>
                <w:spacing w:val="-3"/>
                <w:sz w:val="24"/>
              </w:rPr>
              <w:t xml:space="preserve"> </w:t>
            </w:r>
            <w:r>
              <w:rPr>
                <w:sz w:val="24"/>
              </w:rPr>
              <w:t>frontal</w:t>
            </w:r>
            <w:r>
              <w:rPr>
                <w:spacing w:val="-3"/>
                <w:sz w:val="24"/>
              </w:rPr>
              <w:t xml:space="preserve"> </w:t>
            </w:r>
            <w:r>
              <w:rPr>
                <w:sz w:val="24"/>
              </w:rPr>
              <w:t>sinus</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809"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390"/>
      </w:tblGrid>
      <w:tr w:rsidR="00D6059D">
        <w:trPr>
          <w:trHeight w:val="381"/>
        </w:trPr>
        <w:tc>
          <w:tcPr>
            <w:tcW w:w="1419" w:type="dxa"/>
          </w:tcPr>
          <w:p w:rsidR="00D6059D" w:rsidRDefault="00D04AA7">
            <w:pPr>
              <w:pStyle w:val="TableParagraph"/>
              <w:spacing w:before="37"/>
              <w:ind w:left="132" w:right="121"/>
              <w:jc w:val="center"/>
              <w:rPr>
                <w:b/>
                <w:sz w:val="24"/>
              </w:rPr>
            </w:pPr>
            <w:r>
              <w:rPr>
                <w:b/>
                <w:sz w:val="24"/>
              </w:rPr>
              <w:t>Topic</w:t>
            </w:r>
          </w:p>
        </w:tc>
        <w:tc>
          <w:tcPr>
            <w:tcW w:w="11390" w:type="dxa"/>
          </w:tcPr>
          <w:p w:rsidR="00D6059D" w:rsidRDefault="00D04AA7">
            <w:pPr>
              <w:pStyle w:val="TableParagraph"/>
              <w:spacing w:before="37"/>
              <w:ind w:left="114"/>
              <w:rPr>
                <w:b/>
                <w:sz w:val="24"/>
              </w:rPr>
            </w:pPr>
            <w:r>
              <w:rPr>
                <w:b/>
                <w:sz w:val="24"/>
              </w:rPr>
              <w:t>Airway</w:t>
            </w:r>
            <w:r>
              <w:rPr>
                <w:b/>
                <w:spacing w:val="-4"/>
                <w:sz w:val="24"/>
              </w:rPr>
              <w:t xml:space="preserve"> </w:t>
            </w:r>
            <w:r>
              <w:rPr>
                <w:b/>
                <w:sz w:val="24"/>
              </w:rPr>
              <w:t>pathology</w:t>
            </w:r>
            <w:r>
              <w:rPr>
                <w:b/>
                <w:spacing w:val="-3"/>
                <w:sz w:val="24"/>
              </w:rPr>
              <w:t xml:space="preserve"> </w:t>
            </w:r>
            <w:r>
              <w:rPr>
                <w:b/>
                <w:sz w:val="24"/>
              </w:rPr>
              <w:t>in</w:t>
            </w:r>
            <w:r>
              <w:rPr>
                <w:b/>
                <w:spacing w:val="-3"/>
                <w:sz w:val="24"/>
              </w:rPr>
              <w:t xml:space="preserve"> </w:t>
            </w:r>
            <w:r>
              <w:rPr>
                <w:b/>
                <w:sz w:val="24"/>
              </w:rPr>
              <w:t>childhood</w:t>
            </w:r>
          </w:p>
        </w:tc>
      </w:tr>
      <w:tr w:rsidR="00D6059D">
        <w:trPr>
          <w:trHeight w:val="292"/>
        </w:trPr>
        <w:tc>
          <w:tcPr>
            <w:tcW w:w="1419" w:type="dxa"/>
          </w:tcPr>
          <w:p w:rsidR="00D6059D" w:rsidRDefault="00D04AA7">
            <w:pPr>
              <w:pStyle w:val="TableParagraph"/>
              <w:spacing w:line="273" w:lineRule="exact"/>
              <w:ind w:left="132" w:right="123"/>
              <w:jc w:val="center"/>
              <w:rPr>
                <w:b/>
                <w:sz w:val="24"/>
              </w:rPr>
            </w:pPr>
            <w:r>
              <w:rPr>
                <w:b/>
                <w:sz w:val="24"/>
              </w:rPr>
              <w:t>Category</w:t>
            </w:r>
          </w:p>
        </w:tc>
        <w:tc>
          <w:tcPr>
            <w:tcW w:w="11390" w:type="dxa"/>
          </w:tcPr>
          <w:p w:rsidR="00D6059D" w:rsidRDefault="00D04AA7">
            <w:pPr>
              <w:pStyle w:val="TableParagraph"/>
              <w:spacing w:line="273"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390" w:type="dxa"/>
          </w:tcPr>
          <w:p w:rsidR="00D6059D" w:rsidRDefault="00D04AA7">
            <w:pPr>
              <w:pStyle w:val="TableParagraph"/>
              <w:spacing w:before="140"/>
              <w:ind w:left="114"/>
              <w:rPr>
                <w:sz w:val="24"/>
              </w:rPr>
            </w:pPr>
            <w:r>
              <w:rPr>
                <w:sz w:val="24"/>
              </w:rPr>
              <w:t>Airway</w:t>
            </w:r>
            <w:r>
              <w:rPr>
                <w:spacing w:val="-3"/>
                <w:sz w:val="24"/>
              </w:rPr>
              <w:t xml:space="preserve"> </w:t>
            </w:r>
            <w:r>
              <w:rPr>
                <w:sz w:val="24"/>
              </w:rPr>
              <w:t>Disorders</w:t>
            </w:r>
          </w:p>
        </w:tc>
      </w:tr>
      <w:tr w:rsidR="00D6059D">
        <w:trPr>
          <w:trHeight w:val="132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ind w:left="130" w:right="124"/>
              <w:jc w:val="center"/>
              <w:rPr>
                <w:b/>
                <w:sz w:val="24"/>
              </w:rPr>
            </w:pPr>
            <w:r>
              <w:rPr>
                <w:b/>
                <w:sz w:val="24"/>
              </w:rPr>
              <w:t>Objective</w:t>
            </w:r>
          </w:p>
        </w:tc>
        <w:tc>
          <w:tcPr>
            <w:tcW w:w="11390" w:type="dxa"/>
          </w:tcPr>
          <w:p w:rsidR="00D6059D" w:rsidRDefault="00D04AA7">
            <w:pPr>
              <w:pStyle w:val="TableParagraph"/>
              <w:ind w:left="114" w:right="105"/>
              <w:rPr>
                <w:sz w:val="24"/>
              </w:rPr>
            </w:pPr>
            <w:r>
              <w:rPr>
                <w:sz w:val="24"/>
              </w:rPr>
              <w:t xml:space="preserve">Safe recognition of the main patterns of presentations and likely </w:t>
            </w:r>
            <w:r>
              <w:rPr>
                <w:spacing w:val="-52"/>
                <w:sz w:val="24"/>
              </w:rPr>
              <w:t xml:space="preserve"> </w:t>
            </w:r>
            <w:r>
              <w:rPr>
                <w:sz w:val="24"/>
              </w:rPr>
              <w:t>aetiologies of children with airway obstruction at birth, in</w:t>
            </w:r>
            <w:r>
              <w:rPr>
                <w:spacing w:val="1"/>
                <w:sz w:val="24"/>
              </w:rPr>
              <w:t xml:space="preserve"> </w:t>
            </w:r>
            <w:r>
              <w:rPr>
                <w:sz w:val="24"/>
              </w:rPr>
              <w:t>infancy and in later childhood. Includes primary management to</w:t>
            </w:r>
            <w:r>
              <w:rPr>
                <w:spacing w:val="-52"/>
                <w:sz w:val="24"/>
              </w:rPr>
              <w:t xml:space="preserve"> </w:t>
            </w:r>
            <w:r>
              <w:rPr>
                <w:sz w:val="24"/>
              </w:rPr>
              <w:t>enable definitive treatment of main conditions. This module</w:t>
            </w:r>
            <w:r>
              <w:rPr>
                <w:spacing w:val="1"/>
                <w:sz w:val="24"/>
              </w:rPr>
              <w:t xml:space="preserve"> </w:t>
            </w:r>
            <w:r>
              <w:rPr>
                <w:sz w:val="24"/>
              </w:rPr>
              <w:t>gives some idea of the breadth and depth of required knowledge</w:t>
            </w:r>
            <w:r>
              <w:rPr>
                <w:spacing w:val="-52"/>
                <w:sz w:val="24"/>
              </w:rPr>
              <w:t xml:space="preserve"> </w:t>
            </w:r>
            <w:r>
              <w:rPr>
                <w:sz w:val="24"/>
              </w:rPr>
              <w:t>and</w:t>
            </w:r>
            <w:r>
              <w:rPr>
                <w:spacing w:val="-3"/>
                <w:sz w:val="24"/>
              </w:rPr>
              <w:t xml:space="preserve"> </w:t>
            </w:r>
            <w:r>
              <w:rPr>
                <w:sz w:val="24"/>
              </w:rPr>
              <w:t>surgical</w:t>
            </w:r>
            <w:r>
              <w:rPr>
                <w:spacing w:val="-1"/>
                <w:sz w:val="24"/>
              </w:rPr>
              <w:t xml:space="preserve"> </w:t>
            </w:r>
            <w:r>
              <w:rPr>
                <w:sz w:val="24"/>
              </w:rPr>
              <w:t>skills.</w:t>
            </w:r>
            <w:r>
              <w:rPr>
                <w:spacing w:val="-2"/>
                <w:sz w:val="24"/>
              </w:rPr>
              <w:t xml:space="preserve"> </w:t>
            </w:r>
            <w:r>
              <w:rPr>
                <w:sz w:val="24"/>
              </w:rPr>
              <w:t>This</w:t>
            </w:r>
            <w:r>
              <w:rPr>
                <w:spacing w:val="-1"/>
                <w:sz w:val="24"/>
              </w:rPr>
              <w:t xml:space="preserve"> </w:t>
            </w:r>
            <w:r>
              <w:rPr>
                <w:sz w:val="24"/>
              </w:rPr>
              <w:t>list should</w:t>
            </w:r>
            <w:r>
              <w:rPr>
                <w:spacing w:val="-3"/>
                <w:sz w:val="24"/>
              </w:rPr>
              <w:t xml:space="preserve"> </w:t>
            </w:r>
            <w:r>
              <w:rPr>
                <w:sz w:val="24"/>
              </w:rPr>
              <w:t>not be</w:t>
            </w:r>
            <w:r>
              <w:rPr>
                <w:spacing w:val="-1"/>
                <w:sz w:val="24"/>
              </w:rPr>
              <w:t xml:space="preserve"> </w:t>
            </w:r>
            <w:r>
              <w:rPr>
                <w:sz w:val="24"/>
              </w:rPr>
              <w:t>considered</w:t>
            </w:r>
            <w:r>
              <w:rPr>
                <w:spacing w:val="-1"/>
                <w:sz w:val="24"/>
              </w:rPr>
              <w:t xml:space="preserve"> </w:t>
            </w:r>
            <w:r>
              <w:rPr>
                <w:sz w:val="24"/>
              </w:rPr>
              <w:t>to</w:t>
            </w:r>
            <w:r>
              <w:rPr>
                <w:spacing w:val="-3"/>
                <w:sz w:val="24"/>
              </w:rPr>
              <w:t xml:space="preserve"> </w:t>
            </w:r>
            <w:r>
              <w:rPr>
                <w:sz w:val="24"/>
              </w:rPr>
              <w:t>be fully inclusive</w:t>
            </w:r>
            <w:r>
              <w:rPr>
                <w:spacing w:val="-2"/>
                <w:sz w:val="24"/>
              </w:rPr>
              <w:t xml:space="preserve"> </w:t>
            </w:r>
            <w:r>
              <w:rPr>
                <w:sz w:val="24"/>
              </w:rPr>
              <w:t>or</w:t>
            </w:r>
            <w:r>
              <w:rPr>
                <w:spacing w:val="-3"/>
                <w:sz w:val="24"/>
              </w:rPr>
              <w:t xml:space="preserve"> </w:t>
            </w:r>
            <w:r>
              <w:rPr>
                <w:sz w:val="24"/>
              </w:rPr>
              <w:t>exhaustive</w:t>
            </w:r>
          </w:p>
        </w:tc>
      </w:tr>
      <w:tr w:rsidR="00D6059D">
        <w:trPr>
          <w:trHeight w:val="304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ind w:left="132" w:right="124"/>
              <w:jc w:val="center"/>
              <w:rPr>
                <w:b/>
                <w:sz w:val="24"/>
              </w:rPr>
            </w:pPr>
            <w:r>
              <w:rPr>
                <w:b/>
                <w:sz w:val="24"/>
              </w:rPr>
              <w:t>Knowledge</w:t>
            </w:r>
          </w:p>
        </w:tc>
        <w:tc>
          <w:tcPr>
            <w:tcW w:w="11390" w:type="dxa"/>
          </w:tcPr>
          <w:p w:rsidR="00D6059D" w:rsidRDefault="00D04AA7">
            <w:pPr>
              <w:pStyle w:val="TableParagraph"/>
              <w:ind w:left="114"/>
              <w:rPr>
                <w:sz w:val="24"/>
              </w:rPr>
            </w:pPr>
            <w:r>
              <w:rPr>
                <w:sz w:val="24"/>
              </w:rPr>
              <w:t>Anatomy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paediatric</w:t>
            </w:r>
            <w:r>
              <w:rPr>
                <w:spacing w:val="-2"/>
                <w:sz w:val="24"/>
              </w:rPr>
              <w:t xml:space="preserve"> </w:t>
            </w:r>
            <w:r>
              <w:rPr>
                <w:sz w:val="24"/>
              </w:rPr>
              <w:t>airway,</w:t>
            </w:r>
            <w:r>
              <w:rPr>
                <w:spacing w:val="-3"/>
                <w:sz w:val="24"/>
              </w:rPr>
              <w:t xml:space="preserve"> </w:t>
            </w:r>
            <w:r>
              <w:rPr>
                <w:sz w:val="24"/>
              </w:rPr>
              <w:t>and</w:t>
            </w:r>
            <w:r>
              <w:rPr>
                <w:spacing w:val="-3"/>
                <w:sz w:val="24"/>
              </w:rPr>
              <w:t xml:space="preserve"> </w:t>
            </w:r>
            <w:r>
              <w:rPr>
                <w:sz w:val="24"/>
              </w:rPr>
              <w:t>differences</w:t>
            </w:r>
            <w:r>
              <w:rPr>
                <w:spacing w:val="-4"/>
                <w:sz w:val="24"/>
              </w:rPr>
              <w:t xml:space="preserve"> </w:t>
            </w:r>
            <w:r>
              <w:rPr>
                <w:sz w:val="24"/>
              </w:rPr>
              <w:t>between</w:t>
            </w:r>
            <w:r>
              <w:rPr>
                <w:spacing w:val="-2"/>
                <w:sz w:val="24"/>
              </w:rPr>
              <w:t xml:space="preserve"> </w:t>
            </w:r>
            <w:r>
              <w:rPr>
                <w:sz w:val="24"/>
              </w:rPr>
              <w:t>the</w:t>
            </w:r>
            <w:r>
              <w:rPr>
                <w:spacing w:val="-51"/>
                <w:sz w:val="24"/>
              </w:rPr>
              <w:t xml:space="preserve"> </w:t>
            </w:r>
            <w:r>
              <w:rPr>
                <w:sz w:val="24"/>
              </w:rPr>
              <w:t>adult and</w:t>
            </w:r>
            <w:r>
              <w:rPr>
                <w:spacing w:val="1"/>
                <w:sz w:val="24"/>
              </w:rPr>
              <w:t xml:space="preserve"> </w:t>
            </w:r>
            <w:r>
              <w:rPr>
                <w:sz w:val="24"/>
              </w:rPr>
              <w:t>child.</w:t>
            </w:r>
          </w:p>
          <w:p w:rsidR="00D6059D" w:rsidRDefault="00D04AA7">
            <w:pPr>
              <w:pStyle w:val="TableParagraph"/>
              <w:ind w:left="114"/>
              <w:rPr>
                <w:sz w:val="24"/>
              </w:rPr>
            </w:pPr>
            <w:r>
              <w:rPr>
                <w:sz w:val="24"/>
              </w:rPr>
              <w:t>Physiology</w:t>
            </w:r>
            <w:r>
              <w:rPr>
                <w:spacing w:val="-5"/>
                <w:sz w:val="24"/>
              </w:rPr>
              <w:t xml:space="preserve"> </w:t>
            </w:r>
            <w:r>
              <w:rPr>
                <w:sz w:val="24"/>
              </w:rPr>
              <w:t>of</w:t>
            </w:r>
            <w:r>
              <w:rPr>
                <w:spacing w:val="-2"/>
                <w:sz w:val="24"/>
              </w:rPr>
              <w:t xml:space="preserve"> </w:t>
            </w:r>
            <w:r>
              <w:rPr>
                <w:sz w:val="24"/>
              </w:rPr>
              <w:t>airway</w:t>
            </w:r>
            <w:r>
              <w:rPr>
                <w:spacing w:val="-4"/>
                <w:sz w:val="24"/>
              </w:rPr>
              <w:t xml:space="preserve"> </w:t>
            </w:r>
            <w:r>
              <w:rPr>
                <w:sz w:val="24"/>
              </w:rPr>
              <w:t>obstruction</w:t>
            </w:r>
            <w:r>
              <w:rPr>
                <w:spacing w:val="-2"/>
                <w:sz w:val="24"/>
              </w:rPr>
              <w:t xml:space="preserve"> </w:t>
            </w:r>
            <w:r>
              <w:rPr>
                <w:sz w:val="24"/>
              </w:rPr>
              <w:t>(Poiseuille’s</w:t>
            </w:r>
            <w:r>
              <w:rPr>
                <w:spacing w:val="-2"/>
                <w:sz w:val="24"/>
              </w:rPr>
              <w:t xml:space="preserve"> </w:t>
            </w:r>
            <w:r>
              <w:rPr>
                <w:sz w:val="24"/>
              </w:rPr>
              <w:t>law,</w:t>
            </w:r>
            <w:r>
              <w:rPr>
                <w:spacing w:val="-6"/>
                <w:sz w:val="24"/>
              </w:rPr>
              <w:t xml:space="preserve"> </w:t>
            </w:r>
            <w:r>
              <w:rPr>
                <w:sz w:val="24"/>
              </w:rPr>
              <w:t>Reynolds number)</w:t>
            </w:r>
          </w:p>
          <w:p w:rsidR="00D6059D" w:rsidRDefault="00D04AA7">
            <w:pPr>
              <w:pStyle w:val="TableParagraph"/>
              <w:ind w:left="114"/>
              <w:rPr>
                <w:sz w:val="24"/>
              </w:rPr>
            </w:pPr>
            <w:r>
              <w:rPr>
                <w:sz w:val="24"/>
              </w:rPr>
              <w:t>Clinical</w:t>
            </w:r>
            <w:r>
              <w:rPr>
                <w:spacing w:val="-4"/>
                <w:sz w:val="24"/>
              </w:rPr>
              <w:t xml:space="preserve"> </w:t>
            </w:r>
            <w:r>
              <w:rPr>
                <w:sz w:val="24"/>
              </w:rPr>
              <w:t>features</w:t>
            </w:r>
            <w:r>
              <w:rPr>
                <w:spacing w:val="-2"/>
                <w:sz w:val="24"/>
              </w:rPr>
              <w:t xml:space="preserve"> </w:t>
            </w:r>
            <w:r>
              <w:rPr>
                <w:sz w:val="24"/>
              </w:rPr>
              <w:t>of</w:t>
            </w:r>
            <w:r>
              <w:rPr>
                <w:spacing w:val="-3"/>
                <w:sz w:val="24"/>
              </w:rPr>
              <w:t xml:space="preserve"> </w:t>
            </w:r>
            <w:r>
              <w:rPr>
                <w:sz w:val="24"/>
              </w:rPr>
              <w:t>airway</w:t>
            </w:r>
            <w:r>
              <w:rPr>
                <w:spacing w:val="-3"/>
                <w:sz w:val="24"/>
              </w:rPr>
              <w:t xml:space="preserve"> </w:t>
            </w:r>
            <w:r>
              <w:rPr>
                <w:sz w:val="24"/>
              </w:rPr>
              <w:t>obstruction</w:t>
            </w:r>
          </w:p>
          <w:p w:rsidR="00D6059D" w:rsidRDefault="00D04AA7">
            <w:pPr>
              <w:pStyle w:val="TableParagraph"/>
              <w:ind w:left="114"/>
              <w:rPr>
                <w:sz w:val="24"/>
              </w:rPr>
            </w:pPr>
            <w:r>
              <w:rPr>
                <w:sz w:val="24"/>
              </w:rPr>
              <w:t>Clinical</w:t>
            </w:r>
            <w:r>
              <w:rPr>
                <w:spacing w:val="-3"/>
                <w:sz w:val="24"/>
              </w:rPr>
              <w:t xml:space="preserve"> </w:t>
            </w:r>
            <w:r>
              <w:rPr>
                <w:sz w:val="24"/>
              </w:rPr>
              <w:t>measures</w:t>
            </w:r>
            <w:r>
              <w:rPr>
                <w:spacing w:val="-1"/>
                <w:sz w:val="24"/>
              </w:rPr>
              <w:t xml:space="preserve"> </w:t>
            </w:r>
            <w:r>
              <w:rPr>
                <w:sz w:val="24"/>
              </w:rPr>
              <w:t>to</w:t>
            </w:r>
            <w:r>
              <w:rPr>
                <w:spacing w:val="-4"/>
                <w:sz w:val="24"/>
              </w:rPr>
              <w:t xml:space="preserve"> </w:t>
            </w:r>
            <w:r>
              <w:rPr>
                <w:sz w:val="24"/>
              </w:rPr>
              <w:t>determine</w:t>
            </w:r>
            <w:r>
              <w:rPr>
                <w:spacing w:val="-1"/>
                <w:sz w:val="24"/>
              </w:rPr>
              <w:t xml:space="preserve"> </w:t>
            </w:r>
            <w:r>
              <w:rPr>
                <w:sz w:val="24"/>
              </w:rPr>
              <w:t>severity</w:t>
            </w:r>
            <w:r>
              <w:rPr>
                <w:spacing w:val="-5"/>
                <w:sz w:val="24"/>
              </w:rPr>
              <w:t xml:space="preserve"> </w:t>
            </w:r>
            <w:r>
              <w:rPr>
                <w:sz w:val="24"/>
              </w:rPr>
              <w:t>of</w:t>
            </w:r>
            <w:r>
              <w:rPr>
                <w:spacing w:val="-3"/>
                <w:sz w:val="24"/>
              </w:rPr>
              <w:t xml:space="preserve"> </w:t>
            </w:r>
            <w:r>
              <w:rPr>
                <w:sz w:val="24"/>
              </w:rPr>
              <w:t>obstruction</w:t>
            </w:r>
          </w:p>
          <w:p w:rsidR="00D6059D" w:rsidRDefault="00D04AA7">
            <w:pPr>
              <w:pStyle w:val="TableParagraph"/>
              <w:spacing w:line="242" w:lineRule="auto"/>
              <w:ind w:left="114"/>
              <w:rPr>
                <w:sz w:val="24"/>
              </w:rPr>
            </w:pPr>
            <w:r>
              <w:rPr>
                <w:sz w:val="24"/>
              </w:rPr>
              <w:t>Know</w:t>
            </w:r>
            <w:r>
              <w:rPr>
                <w:spacing w:val="-4"/>
                <w:sz w:val="24"/>
              </w:rPr>
              <w:t xml:space="preserve"> </w:t>
            </w:r>
            <w:r>
              <w:rPr>
                <w:sz w:val="24"/>
              </w:rPr>
              <w:t>the</w:t>
            </w:r>
            <w:r>
              <w:rPr>
                <w:spacing w:val="-1"/>
                <w:sz w:val="24"/>
              </w:rPr>
              <w:t xml:space="preserve"> </w:t>
            </w:r>
            <w:r>
              <w:rPr>
                <w:sz w:val="24"/>
              </w:rPr>
              <w:t>causes,</w:t>
            </w:r>
            <w:r>
              <w:rPr>
                <w:spacing w:val="-3"/>
                <w:sz w:val="24"/>
              </w:rPr>
              <w:t xml:space="preserve"> </w:t>
            </w:r>
            <w:r>
              <w:rPr>
                <w:sz w:val="24"/>
              </w:rPr>
              <w:t>presenting</w:t>
            </w:r>
            <w:r>
              <w:rPr>
                <w:spacing w:val="-2"/>
                <w:sz w:val="24"/>
              </w:rPr>
              <w:t xml:space="preserve"> </w:t>
            </w:r>
            <w:r>
              <w:rPr>
                <w:sz w:val="24"/>
              </w:rPr>
              <w:t>symptoms</w:t>
            </w:r>
            <w:r>
              <w:rPr>
                <w:spacing w:val="48"/>
                <w:sz w:val="24"/>
              </w:rPr>
              <w:t xml:space="preserve"> </w:t>
            </w:r>
            <w:r>
              <w:rPr>
                <w:sz w:val="24"/>
              </w:rPr>
              <w:t>of</w:t>
            </w:r>
            <w:r>
              <w:rPr>
                <w:spacing w:val="-2"/>
                <w:sz w:val="24"/>
              </w:rPr>
              <w:t xml:space="preserve"> </w:t>
            </w:r>
            <w:r>
              <w:rPr>
                <w:sz w:val="24"/>
              </w:rPr>
              <w:t>airway</w:t>
            </w:r>
            <w:r>
              <w:rPr>
                <w:spacing w:val="-5"/>
                <w:sz w:val="24"/>
              </w:rPr>
              <w:t xml:space="preserve"> </w:t>
            </w:r>
            <w:r>
              <w:rPr>
                <w:sz w:val="24"/>
              </w:rPr>
              <w:t>pathology</w:t>
            </w:r>
            <w:r>
              <w:rPr>
                <w:spacing w:val="-5"/>
                <w:sz w:val="24"/>
              </w:rPr>
              <w:t xml:space="preserve"> </w:t>
            </w:r>
            <w:r>
              <w:rPr>
                <w:sz w:val="24"/>
              </w:rPr>
              <w:t>in</w:t>
            </w:r>
            <w:r>
              <w:rPr>
                <w:spacing w:val="-51"/>
                <w:sz w:val="24"/>
              </w:rPr>
              <w:t xml:space="preserve"> </w:t>
            </w:r>
            <w:r>
              <w:rPr>
                <w:sz w:val="24"/>
              </w:rPr>
              <w:t>children,</w:t>
            </w:r>
          </w:p>
          <w:p w:rsidR="00D6059D" w:rsidRDefault="00D04AA7">
            <w:pPr>
              <w:pStyle w:val="TableParagraph"/>
              <w:ind w:left="114"/>
              <w:rPr>
                <w:spacing w:val="1"/>
                <w:sz w:val="24"/>
              </w:rPr>
            </w:pPr>
            <w:r>
              <w:rPr>
                <w:sz w:val="24"/>
              </w:rPr>
              <w:t>Know the treatment options and natural history of main</w:t>
            </w:r>
            <w:r>
              <w:rPr>
                <w:spacing w:val="1"/>
                <w:sz w:val="24"/>
              </w:rPr>
              <w:t xml:space="preserve"> </w:t>
            </w:r>
            <w:r>
              <w:rPr>
                <w:sz w:val="24"/>
              </w:rPr>
              <w:t>conditions</w:t>
            </w:r>
            <w:r>
              <w:rPr>
                <w:spacing w:val="-4"/>
                <w:sz w:val="24"/>
              </w:rPr>
              <w:t xml:space="preserve"> </w:t>
            </w:r>
            <w:r>
              <w:rPr>
                <w:sz w:val="24"/>
              </w:rPr>
              <w:t>causing</w:t>
            </w:r>
            <w:r>
              <w:rPr>
                <w:spacing w:val="-6"/>
                <w:sz w:val="24"/>
              </w:rPr>
              <w:t xml:space="preserve"> </w:t>
            </w:r>
            <w:r>
              <w:rPr>
                <w:sz w:val="24"/>
              </w:rPr>
              <w:t>airway</w:t>
            </w:r>
            <w:r>
              <w:rPr>
                <w:spacing w:val="-4"/>
                <w:sz w:val="24"/>
              </w:rPr>
              <w:t xml:space="preserve"> </w:t>
            </w:r>
            <w:r>
              <w:rPr>
                <w:sz w:val="24"/>
              </w:rPr>
              <w:t>pathology</w:t>
            </w:r>
            <w:r>
              <w:rPr>
                <w:spacing w:val="-5"/>
                <w:sz w:val="24"/>
              </w:rPr>
              <w:t xml:space="preserve"> </w:t>
            </w:r>
            <w:r>
              <w:rPr>
                <w:sz w:val="24"/>
              </w:rPr>
              <w:t>in</w:t>
            </w:r>
            <w:r>
              <w:rPr>
                <w:spacing w:val="-2"/>
                <w:sz w:val="24"/>
              </w:rPr>
              <w:t xml:space="preserve"> </w:t>
            </w:r>
            <w:r>
              <w:rPr>
                <w:sz w:val="24"/>
              </w:rPr>
              <w:t>children</w:t>
            </w:r>
            <w:r>
              <w:rPr>
                <w:spacing w:val="-3"/>
                <w:sz w:val="24"/>
              </w:rPr>
              <w:t xml:space="preserve"> </w:t>
            </w:r>
            <w:r>
              <w:rPr>
                <w:sz w:val="24"/>
              </w:rPr>
              <w:t>at</w:t>
            </w:r>
            <w:r>
              <w:rPr>
                <w:spacing w:val="-3"/>
                <w:sz w:val="24"/>
              </w:rPr>
              <w:t xml:space="preserve"> </w:t>
            </w:r>
            <w:r>
              <w:rPr>
                <w:sz w:val="24"/>
              </w:rPr>
              <w:t>different</w:t>
            </w:r>
            <w:r>
              <w:rPr>
                <w:spacing w:val="-3"/>
                <w:sz w:val="24"/>
              </w:rPr>
              <w:t xml:space="preserve"> </w:t>
            </w:r>
            <w:r>
              <w:rPr>
                <w:sz w:val="24"/>
              </w:rPr>
              <w:t>ages e.g. laryngomalacia, vocal cord palsy, subglottic cysts,</w:t>
            </w:r>
            <w:r>
              <w:rPr>
                <w:spacing w:val="1"/>
                <w:sz w:val="24"/>
              </w:rPr>
              <w:t xml:space="preserve"> </w:t>
            </w:r>
            <w:r>
              <w:rPr>
                <w:sz w:val="24"/>
              </w:rPr>
              <w:t>haemangioma, RRP, Laryngeal cleft, tracheobronchomalacia,</w:t>
            </w:r>
            <w:r>
              <w:rPr>
                <w:spacing w:val="-52"/>
                <w:sz w:val="24"/>
              </w:rPr>
              <w:t xml:space="preserve"> </w:t>
            </w:r>
            <w:r>
              <w:rPr>
                <w:sz w:val="24"/>
              </w:rPr>
              <w:t>acute epiglottitis and laryngotracheobronchitis (croup).</w:t>
            </w:r>
            <w:r>
              <w:rPr>
                <w:spacing w:val="1"/>
                <w:sz w:val="24"/>
              </w:rPr>
              <w:t xml:space="preserve"> </w:t>
            </w:r>
          </w:p>
          <w:p w:rsidR="00D6059D" w:rsidRDefault="00D04AA7">
            <w:pPr>
              <w:pStyle w:val="TableParagraph"/>
              <w:ind w:left="114"/>
              <w:rPr>
                <w:sz w:val="24"/>
              </w:rPr>
            </w:pPr>
            <w:r>
              <w:rPr>
                <w:sz w:val="24"/>
              </w:rPr>
              <w:t>Understand the genetic disorders associated with airway</w:t>
            </w:r>
            <w:r>
              <w:rPr>
                <w:spacing w:val="1"/>
                <w:sz w:val="24"/>
              </w:rPr>
              <w:t xml:space="preserve"> </w:t>
            </w:r>
            <w:r>
              <w:rPr>
                <w:sz w:val="24"/>
              </w:rPr>
              <w:t>pathology</w:t>
            </w:r>
            <w:r>
              <w:rPr>
                <w:spacing w:val="-2"/>
                <w:sz w:val="24"/>
              </w:rPr>
              <w:t xml:space="preserve"> </w:t>
            </w:r>
            <w:r>
              <w:rPr>
                <w:sz w:val="24"/>
              </w:rPr>
              <w:t>in</w:t>
            </w:r>
            <w:r>
              <w:rPr>
                <w:spacing w:val="1"/>
                <w:sz w:val="24"/>
              </w:rPr>
              <w:t xml:space="preserve"> </w:t>
            </w:r>
            <w:r>
              <w:rPr>
                <w:sz w:val="24"/>
              </w:rPr>
              <w:t>children</w:t>
            </w:r>
          </w:p>
          <w:p w:rsidR="00D6059D" w:rsidRDefault="00D04AA7">
            <w:pPr>
              <w:pStyle w:val="TableParagraph"/>
              <w:spacing w:line="292" w:lineRule="exact"/>
              <w:ind w:left="114"/>
              <w:rPr>
                <w:sz w:val="24"/>
              </w:rPr>
            </w:pPr>
            <w:r>
              <w:rPr>
                <w:sz w:val="24"/>
              </w:rPr>
              <w:t>Understand</w:t>
            </w:r>
            <w:r>
              <w:rPr>
                <w:spacing w:val="-2"/>
                <w:sz w:val="24"/>
              </w:rPr>
              <w:t xml:space="preserve"> </w:t>
            </w:r>
            <w:r>
              <w:rPr>
                <w:sz w:val="24"/>
              </w:rPr>
              <w:t>the</w:t>
            </w:r>
            <w:r>
              <w:rPr>
                <w:spacing w:val="-3"/>
                <w:sz w:val="24"/>
              </w:rPr>
              <w:t xml:space="preserve"> </w:t>
            </w:r>
            <w:r>
              <w:rPr>
                <w:sz w:val="24"/>
              </w:rPr>
              <w:t>role</w:t>
            </w:r>
            <w:r>
              <w:rPr>
                <w:spacing w:val="-3"/>
                <w:sz w:val="24"/>
              </w:rPr>
              <w:t xml:space="preserve"> </w:t>
            </w:r>
            <w:r>
              <w:rPr>
                <w:sz w:val="24"/>
              </w:rPr>
              <w:t>of</w:t>
            </w:r>
            <w:r>
              <w:rPr>
                <w:spacing w:val="-3"/>
                <w:sz w:val="24"/>
              </w:rPr>
              <w:t xml:space="preserve"> </w:t>
            </w:r>
            <w:r>
              <w:rPr>
                <w:sz w:val="24"/>
              </w:rPr>
              <w:t>laryngopharyngeal</w:t>
            </w:r>
            <w:r>
              <w:rPr>
                <w:spacing w:val="-4"/>
                <w:sz w:val="24"/>
              </w:rPr>
              <w:t xml:space="preserve"> </w:t>
            </w:r>
            <w:r>
              <w:rPr>
                <w:sz w:val="24"/>
              </w:rPr>
              <w:t>reflux</w:t>
            </w:r>
            <w:r>
              <w:rPr>
                <w:spacing w:val="-3"/>
                <w:sz w:val="24"/>
              </w:rPr>
              <w:t xml:space="preserve"> </w:t>
            </w:r>
            <w:r>
              <w:rPr>
                <w:sz w:val="24"/>
              </w:rPr>
              <w:t>in</w:t>
            </w:r>
            <w:r>
              <w:rPr>
                <w:spacing w:val="-1"/>
                <w:sz w:val="24"/>
              </w:rPr>
              <w:t xml:space="preserve"> </w:t>
            </w:r>
            <w:r>
              <w:rPr>
                <w:sz w:val="24"/>
              </w:rPr>
              <w:t>airway pathology</w:t>
            </w:r>
            <w:r>
              <w:rPr>
                <w:spacing w:val="-5"/>
                <w:sz w:val="24"/>
              </w:rPr>
              <w:t xml:space="preserve"> </w:t>
            </w:r>
            <w:r>
              <w:rPr>
                <w:sz w:val="24"/>
              </w:rPr>
              <w:t>in</w:t>
            </w:r>
            <w:r>
              <w:rPr>
                <w:spacing w:val="-2"/>
                <w:sz w:val="24"/>
              </w:rPr>
              <w:t xml:space="preserve"> </w:t>
            </w:r>
            <w:r>
              <w:rPr>
                <w:sz w:val="24"/>
              </w:rPr>
              <w:t>children</w:t>
            </w:r>
          </w:p>
        </w:tc>
      </w:tr>
      <w:tr w:rsidR="00D6059D">
        <w:trPr>
          <w:trHeight w:val="1341"/>
        </w:trPr>
        <w:tc>
          <w:tcPr>
            <w:tcW w:w="1419" w:type="dxa"/>
          </w:tcPr>
          <w:p w:rsidR="00D6059D" w:rsidRDefault="00D6059D">
            <w:pPr>
              <w:pStyle w:val="TableParagraph"/>
              <w:rPr>
                <w:sz w:val="24"/>
              </w:rPr>
            </w:pPr>
          </w:p>
        </w:tc>
        <w:tc>
          <w:tcPr>
            <w:tcW w:w="11390" w:type="dxa"/>
          </w:tcPr>
          <w:p w:rsidR="00D6059D" w:rsidRDefault="00D04AA7">
            <w:pPr>
              <w:pStyle w:val="TableParagraph"/>
              <w:spacing w:line="287"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spacing w:line="242" w:lineRule="auto"/>
              <w:ind w:left="114"/>
              <w:rPr>
                <w:spacing w:val="-52"/>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5"/>
                <w:sz w:val="24"/>
              </w:rPr>
              <w:t xml:space="preserve"> </w:t>
            </w:r>
            <w:r>
              <w:rPr>
                <w:sz w:val="24"/>
              </w:rPr>
              <w:t>from</w:t>
            </w:r>
            <w:r>
              <w:rPr>
                <w:spacing w:val="-4"/>
                <w:sz w:val="24"/>
              </w:rPr>
              <w:t xml:space="preserve"> </w:t>
            </w:r>
            <w:r>
              <w:rPr>
                <w:sz w:val="24"/>
              </w:rPr>
              <w:t>the</w:t>
            </w:r>
            <w:r>
              <w:rPr>
                <w:spacing w:val="-1"/>
                <w:sz w:val="24"/>
              </w:rPr>
              <w:t xml:space="preserve"> </w:t>
            </w:r>
            <w:r>
              <w:rPr>
                <w:sz w:val="24"/>
              </w:rPr>
              <w:t>child/carer.</w:t>
            </w:r>
            <w:r>
              <w:rPr>
                <w:spacing w:val="-52"/>
                <w:sz w:val="24"/>
              </w:rPr>
              <w:t xml:space="preserve"> </w:t>
            </w:r>
          </w:p>
          <w:p w:rsidR="00D6059D" w:rsidRDefault="00D04AA7">
            <w:pPr>
              <w:pStyle w:val="TableParagraph"/>
              <w:spacing w:line="242" w:lineRule="auto"/>
              <w:ind w:left="114"/>
              <w:rPr>
                <w:sz w:val="24"/>
              </w:rPr>
            </w:pPr>
            <w:r>
              <w:rPr>
                <w:sz w:val="24"/>
              </w:rPr>
              <w:t>Assessment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airway in</w:t>
            </w:r>
            <w:r>
              <w:rPr>
                <w:spacing w:val="2"/>
                <w:sz w:val="24"/>
              </w:rPr>
              <w:t xml:space="preserve"> </w:t>
            </w:r>
            <w:r>
              <w:rPr>
                <w:sz w:val="24"/>
              </w:rPr>
              <w:t>a</w:t>
            </w:r>
            <w:r>
              <w:rPr>
                <w:spacing w:val="-3"/>
                <w:sz w:val="24"/>
              </w:rPr>
              <w:t xml:space="preserve"> </w:t>
            </w:r>
            <w:r>
              <w:rPr>
                <w:sz w:val="24"/>
              </w:rPr>
              <w:t>child</w:t>
            </w:r>
          </w:p>
          <w:p w:rsidR="00D6059D" w:rsidRDefault="00D04AA7">
            <w:pPr>
              <w:pStyle w:val="TableParagraph"/>
              <w:spacing w:line="289" w:lineRule="exact"/>
              <w:ind w:left="114"/>
              <w:rPr>
                <w:sz w:val="24"/>
              </w:rPr>
            </w:pPr>
            <w:r>
              <w:rPr>
                <w:sz w:val="24"/>
              </w:rPr>
              <w:t>Flexible</w:t>
            </w:r>
            <w:r>
              <w:rPr>
                <w:spacing w:val="-5"/>
                <w:sz w:val="24"/>
              </w:rPr>
              <w:t xml:space="preserve"> </w:t>
            </w:r>
            <w:r>
              <w:rPr>
                <w:sz w:val="24"/>
              </w:rPr>
              <w:t>pharyngolaryngoscopy.</w:t>
            </w:r>
          </w:p>
        </w:tc>
      </w:tr>
      <w:tr w:rsidR="00D6059D">
        <w:trPr>
          <w:trHeight w:val="1464"/>
        </w:trPr>
        <w:tc>
          <w:tcPr>
            <w:tcW w:w="1419" w:type="dxa"/>
            <w:vMerge w:val="restart"/>
          </w:tcPr>
          <w:p w:rsidR="00D6059D" w:rsidRDefault="00D6059D">
            <w:pPr>
              <w:pStyle w:val="TableParagraph"/>
              <w:rPr>
                <w:b/>
                <w:sz w:val="24"/>
              </w:rPr>
            </w:pPr>
          </w:p>
          <w:p w:rsidR="00D6059D" w:rsidRDefault="00D6059D">
            <w:pPr>
              <w:pStyle w:val="TableParagraph"/>
              <w:spacing w:before="9"/>
              <w:rPr>
                <w:b/>
                <w:sz w:val="21"/>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390" w:type="dxa"/>
          </w:tcPr>
          <w:p w:rsidR="00D6059D" w:rsidRDefault="00D04AA7">
            <w:pPr>
              <w:pStyle w:val="TableParagraph"/>
              <w:spacing w:before="118"/>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ight="1156"/>
              <w:rPr>
                <w:sz w:val="24"/>
              </w:rPr>
            </w:pPr>
            <w:r>
              <w:rPr>
                <w:sz w:val="24"/>
              </w:rPr>
              <w:t>Assessment of pulse oximetry findings, assessment of</w:t>
            </w:r>
            <w:r>
              <w:rPr>
                <w:spacing w:val="-53"/>
                <w:sz w:val="24"/>
              </w:rPr>
              <w:t xml:space="preserve"> </w:t>
            </w:r>
            <w:r>
              <w:rPr>
                <w:sz w:val="24"/>
              </w:rPr>
              <w:t>radiography at a basic level e.g. recognition of gross</w:t>
            </w:r>
            <w:r>
              <w:rPr>
                <w:spacing w:val="1"/>
                <w:sz w:val="24"/>
              </w:rPr>
              <w:t xml:space="preserve"> </w:t>
            </w:r>
            <w:r>
              <w:rPr>
                <w:sz w:val="24"/>
              </w:rPr>
              <w:t>abnormalities on</w:t>
            </w:r>
            <w:r>
              <w:rPr>
                <w:spacing w:val="-2"/>
                <w:sz w:val="24"/>
              </w:rPr>
              <w:t xml:space="preserve"> </w:t>
            </w:r>
            <w:r>
              <w:rPr>
                <w:sz w:val="24"/>
              </w:rPr>
              <w:t>chest</w:t>
            </w:r>
            <w:r>
              <w:rPr>
                <w:spacing w:val="1"/>
                <w:sz w:val="24"/>
              </w:rPr>
              <w:t xml:space="preserve"> </w:t>
            </w:r>
            <w:r>
              <w:rPr>
                <w:sz w:val="24"/>
              </w:rPr>
              <w:t>radiograph and</w:t>
            </w:r>
            <w:r>
              <w:rPr>
                <w:spacing w:val="-1"/>
                <w:sz w:val="24"/>
              </w:rPr>
              <w:t xml:space="preserve"> </w:t>
            </w:r>
            <w:r>
              <w:rPr>
                <w:sz w:val="24"/>
              </w:rPr>
              <w:t>CT</w:t>
            </w:r>
          </w:p>
        </w:tc>
      </w:tr>
      <w:tr w:rsidR="00D6059D">
        <w:trPr>
          <w:trHeight w:val="1471"/>
        </w:trPr>
        <w:tc>
          <w:tcPr>
            <w:tcW w:w="1419" w:type="dxa"/>
            <w:vMerge/>
            <w:tcBorders>
              <w:bottom w:val="single" w:sz="4" w:space="0" w:color="000000" w:themeColor="text1"/>
            </w:tcBorders>
          </w:tcPr>
          <w:p w:rsidR="00D6059D" w:rsidRDefault="00D6059D">
            <w:pPr>
              <w:pStyle w:val="TableParagraph"/>
              <w:rPr>
                <w:sz w:val="24"/>
              </w:rPr>
            </w:pPr>
          </w:p>
        </w:tc>
        <w:tc>
          <w:tcPr>
            <w:tcW w:w="11390" w:type="dxa"/>
            <w:tcBorders>
              <w:bottom w:val="single" w:sz="4" w:space="0" w:color="000000" w:themeColor="text1"/>
            </w:tcBorders>
          </w:tcPr>
          <w:p w:rsidR="00D6059D" w:rsidRDefault="00D04AA7">
            <w:pPr>
              <w:pStyle w:val="TableParagraph"/>
              <w:spacing w:before="118"/>
              <w:ind w:left="11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114" w:right="482"/>
              <w:rPr>
                <w:sz w:val="24"/>
              </w:rPr>
            </w:pPr>
            <w:r>
              <w:rPr>
                <w:sz w:val="24"/>
              </w:rPr>
              <w:t>Medical management in the acute and elective situation e.g.</w:t>
            </w:r>
            <w:r>
              <w:rPr>
                <w:spacing w:val="-52"/>
                <w:sz w:val="24"/>
              </w:rPr>
              <w:t xml:space="preserve"> </w:t>
            </w:r>
            <w:r>
              <w:rPr>
                <w:sz w:val="24"/>
              </w:rPr>
              <w:t>steroids,</w:t>
            </w:r>
            <w:r>
              <w:rPr>
                <w:spacing w:val="-2"/>
                <w:sz w:val="24"/>
              </w:rPr>
              <w:t xml:space="preserve"> </w:t>
            </w:r>
            <w:r>
              <w:rPr>
                <w:sz w:val="24"/>
              </w:rPr>
              <w:t>adrenaline,</w:t>
            </w:r>
            <w:r>
              <w:rPr>
                <w:spacing w:val="-2"/>
                <w:sz w:val="24"/>
              </w:rPr>
              <w:t xml:space="preserve"> </w:t>
            </w:r>
            <w:r>
              <w:rPr>
                <w:sz w:val="24"/>
              </w:rPr>
              <w:t>reflux.</w:t>
            </w:r>
          </w:p>
          <w:p w:rsidR="00D6059D" w:rsidRDefault="00D04AA7">
            <w:pPr>
              <w:pStyle w:val="TableParagraph"/>
              <w:spacing w:line="293" w:lineRule="exact"/>
              <w:ind w:left="114"/>
              <w:rPr>
                <w:sz w:val="24"/>
              </w:rPr>
            </w:pPr>
            <w:r>
              <w:rPr>
                <w:sz w:val="24"/>
              </w:rPr>
              <w:t>Emergency</w:t>
            </w:r>
            <w:r>
              <w:rPr>
                <w:spacing w:val="-3"/>
                <w:sz w:val="24"/>
              </w:rPr>
              <w:t xml:space="preserve"> </w:t>
            </w:r>
            <w:r>
              <w:rPr>
                <w:sz w:val="24"/>
              </w:rPr>
              <w:t>airway</w:t>
            </w:r>
            <w:r>
              <w:rPr>
                <w:spacing w:val="-3"/>
                <w:sz w:val="24"/>
              </w:rPr>
              <w:t xml:space="preserve"> </w:t>
            </w:r>
            <w:r>
              <w:rPr>
                <w:sz w:val="24"/>
              </w:rPr>
              <w:t>care</w:t>
            </w:r>
            <w:r>
              <w:rPr>
                <w:spacing w:val="-4"/>
                <w:sz w:val="24"/>
              </w:rPr>
              <w:t xml:space="preserve"> </w:t>
            </w:r>
            <w:r>
              <w:rPr>
                <w:sz w:val="24"/>
              </w:rPr>
              <w:t>in</w:t>
            </w:r>
            <w:r>
              <w:rPr>
                <w:spacing w:val="-1"/>
                <w:sz w:val="24"/>
              </w:rPr>
              <w:t xml:space="preserve"> </w:t>
            </w:r>
            <w:r>
              <w:rPr>
                <w:sz w:val="24"/>
              </w:rPr>
              <w:t>conjunction</w:t>
            </w:r>
            <w:r>
              <w:rPr>
                <w:spacing w:val="-2"/>
                <w:sz w:val="24"/>
              </w:rPr>
              <w:t xml:space="preserve"> </w:t>
            </w:r>
            <w:r>
              <w:rPr>
                <w:sz w:val="24"/>
              </w:rPr>
              <w:t>with</w:t>
            </w:r>
            <w:r>
              <w:rPr>
                <w:spacing w:val="-4"/>
                <w:sz w:val="24"/>
              </w:rPr>
              <w:t xml:space="preserve"> </w:t>
            </w:r>
            <w:r>
              <w:rPr>
                <w:sz w:val="24"/>
              </w:rPr>
              <w:t>anaesthetist</w:t>
            </w:r>
            <w:r>
              <w:rPr>
                <w:spacing w:val="-3"/>
                <w:sz w:val="24"/>
              </w:rPr>
              <w:t xml:space="preserve"> </w:t>
            </w:r>
            <w:r>
              <w:rPr>
                <w:sz w:val="24"/>
              </w:rPr>
              <w:t>and paediatrician.</w:t>
            </w:r>
          </w:p>
          <w:p w:rsidR="00D6059D" w:rsidRDefault="00D04AA7">
            <w:pPr>
              <w:pStyle w:val="TableParagraph"/>
              <w:spacing w:line="289" w:lineRule="exact"/>
              <w:ind w:left="114"/>
              <w:rPr>
                <w:sz w:val="24"/>
              </w:rPr>
            </w:pPr>
            <w:r>
              <w:rPr>
                <w:sz w:val="24"/>
              </w:rPr>
              <w:t>Paediatric</w:t>
            </w:r>
            <w:r>
              <w:rPr>
                <w:spacing w:val="-5"/>
                <w:sz w:val="24"/>
              </w:rPr>
              <w:t xml:space="preserve"> </w:t>
            </w:r>
            <w:r>
              <w:rPr>
                <w:sz w:val="24"/>
              </w:rPr>
              <w:t>flexible</w:t>
            </w:r>
            <w:r>
              <w:rPr>
                <w:spacing w:val="-5"/>
                <w:sz w:val="24"/>
              </w:rPr>
              <w:t xml:space="preserve"> </w:t>
            </w:r>
            <w:r>
              <w:rPr>
                <w:sz w:val="24"/>
              </w:rPr>
              <w:t>pharyngolaryngoscopy</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outpatients</w:t>
            </w:r>
          </w:p>
        </w:tc>
      </w:tr>
      <w:tr w:rsidR="00D6059D">
        <w:trPr>
          <w:trHeight w:val="1171"/>
        </w:trPr>
        <w:tc>
          <w:tcPr>
            <w:tcW w:w="1419" w:type="dxa"/>
          </w:tcPr>
          <w:p w:rsidR="00D6059D" w:rsidRDefault="00D04AA7">
            <w:pPr>
              <w:pStyle w:val="TableParagraph"/>
              <w:spacing w:before="118"/>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390" w:type="dxa"/>
          </w:tcPr>
          <w:p w:rsidR="00D6059D" w:rsidRDefault="00D04AA7">
            <w:pPr>
              <w:pStyle w:val="TableParagraph"/>
              <w:spacing w:line="265" w:lineRule="exact"/>
              <w:ind w:left="114"/>
              <w:rPr>
                <w:sz w:val="24"/>
              </w:rPr>
            </w:pPr>
            <w:r>
              <w:rPr>
                <w:sz w:val="24"/>
              </w:rPr>
              <w:t>Paediatric</w:t>
            </w:r>
            <w:r>
              <w:rPr>
                <w:spacing w:val="-4"/>
                <w:sz w:val="24"/>
              </w:rPr>
              <w:t xml:space="preserve"> </w:t>
            </w:r>
            <w:r>
              <w:rPr>
                <w:sz w:val="24"/>
              </w:rPr>
              <w:t>tracheostomy</w:t>
            </w:r>
            <w:r>
              <w:rPr>
                <w:spacing w:val="-3"/>
                <w:sz w:val="24"/>
              </w:rPr>
              <w:t xml:space="preserve"> </w:t>
            </w:r>
            <w:r>
              <w:rPr>
                <w:sz w:val="24"/>
              </w:rPr>
              <w:t>emergency</w:t>
            </w:r>
            <w:r>
              <w:rPr>
                <w:spacing w:val="-1"/>
                <w:sz w:val="24"/>
              </w:rPr>
              <w:t xml:space="preserve"> </w:t>
            </w:r>
            <w:r>
              <w:rPr>
                <w:sz w:val="24"/>
              </w:rPr>
              <w:t>and</w:t>
            </w:r>
            <w:r>
              <w:rPr>
                <w:spacing w:val="-3"/>
                <w:sz w:val="24"/>
              </w:rPr>
              <w:t xml:space="preserve"> </w:t>
            </w:r>
            <w:r>
              <w:rPr>
                <w:sz w:val="24"/>
              </w:rPr>
              <w:t>elective</w:t>
            </w:r>
          </w:p>
          <w:p w:rsidR="00D6059D" w:rsidRDefault="00D04AA7">
            <w:pPr>
              <w:pStyle w:val="TableParagraph"/>
              <w:ind w:left="114" w:right="1322"/>
              <w:rPr>
                <w:spacing w:val="-52"/>
                <w:sz w:val="24"/>
              </w:rPr>
            </w:pPr>
            <w:r>
              <w:rPr>
                <w:sz w:val="24"/>
              </w:rPr>
              <w:t>Paediatric tracheostomy care including tube change</w:t>
            </w:r>
            <w:r>
              <w:rPr>
                <w:spacing w:val="-52"/>
                <w:sz w:val="24"/>
              </w:rPr>
              <w:t xml:space="preserve"> </w:t>
            </w:r>
          </w:p>
          <w:p w:rsidR="00D6059D" w:rsidRDefault="00D04AA7">
            <w:pPr>
              <w:pStyle w:val="TableParagraph"/>
              <w:ind w:left="114" w:right="1322"/>
              <w:rPr>
                <w:sz w:val="24"/>
              </w:rPr>
            </w:pPr>
            <w:r>
              <w:rPr>
                <w:sz w:val="24"/>
              </w:rPr>
              <w:t>Diagnostic</w:t>
            </w:r>
            <w:r>
              <w:rPr>
                <w:spacing w:val="-1"/>
                <w:sz w:val="24"/>
              </w:rPr>
              <w:t xml:space="preserve"> </w:t>
            </w:r>
            <w:r>
              <w:rPr>
                <w:sz w:val="24"/>
              </w:rPr>
              <w:t>rigid airway</w:t>
            </w:r>
            <w:r>
              <w:rPr>
                <w:spacing w:val="-1"/>
                <w:sz w:val="24"/>
              </w:rPr>
              <w:t xml:space="preserve"> </w:t>
            </w:r>
            <w:r>
              <w:rPr>
                <w:sz w:val="24"/>
              </w:rPr>
              <w:t>endoscopy</w:t>
            </w:r>
          </w:p>
          <w:p w:rsidR="00D6059D" w:rsidRDefault="00D04AA7">
            <w:pPr>
              <w:pStyle w:val="TableParagraph"/>
              <w:ind w:left="114"/>
              <w:rPr>
                <w:sz w:val="24"/>
              </w:rPr>
            </w:pPr>
            <w:r>
              <w:rPr>
                <w:sz w:val="24"/>
              </w:rPr>
              <w:t>Therapeutic</w:t>
            </w:r>
            <w:r>
              <w:rPr>
                <w:spacing w:val="-3"/>
                <w:sz w:val="24"/>
              </w:rPr>
              <w:t xml:space="preserve"> </w:t>
            </w:r>
            <w:r>
              <w:rPr>
                <w:sz w:val="24"/>
              </w:rPr>
              <w:t>rigid</w:t>
            </w:r>
            <w:r>
              <w:rPr>
                <w:spacing w:val="-2"/>
                <w:sz w:val="24"/>
              </w:rPr>
              <w:t xml:space="preserve"> </w:t>
            </w:r>
            <w:r>
              <w:rPr>
                <w:sz w:val="24"/>
              </w:rPr>
              <w:t>airway</w:t>
            </w:r>
            <w:r>
              <w:rPr>
                <w:spacing w:val="-5"/>
                <w:sz w:val="24"/>
              </w:rPr>
              <w:t xml:space="preserve"> </w:t>
            </w:r>
            <w:r>
              <w:rPr>
                <w:sz w:val="24"/>
              </w:rPr>
              <w:t>endoscopy.</w:t>
            </w:r>
          </w:p>
        </w:tc>
      </w:tr>
      <w:tr w:rsidR="00D6059D">
        <w:trPr>
          <w:trHeight w:val="271"/>
        </w:trPr>
        <w:tc>
          <w:tcPr>
            <w:tcW w:w="1419" w:type="dxa"/>
          </w:tcPr>
          <w:p w:rsidR="00D6059D" w:rsidRDefault="00D6059D">
            <w:pPr>
              <w:pStyle w:val="TableParagraph"/>
              <w:rPr>
                <w:sz w:val="20"/>
              </w:rPr>
            </w:pPr>
          </w:p>
        </w:tc>
        <w:tc>
          <w:tcPr>
            <w:tcW w:w="11390" w:type="dxa"/>
          </w:tcPr>
          <w:p w:rsidR="00D6059D" w:rsidRDefault="00D04AA7">
            <w:pPr>
              <w:pStyle w:val="TableParagraph"/>
              <w:spacing w:line="251" w:lineRule="exact"/>
              <w:ind w:left="114"/>
              <w:rPr>
                <w:sz w:val="24"/>
              </w:rPr>
            </w:pPr>
            <w:r>
              <w:rPr>
                <w:sz w:val="24"/>
              </w:rPr>
              <w:t>Laryngotracheal</w:t>
            </w:r>
            <w:r>
              <w:rPr>
                <w:spacing w:val="-6"/>
                <w:sz w:val="24"/>
              </w:rPr>
              <w:t xml:space="preserve"> </w:t>
            </w:r>
            <w:r>
              <w:rPr>
                <w:sz w:val="24"/>
              </w:rPr>
              <w:t>reconstruction</w:t>
            </w:r>
          </w:p>
          <w:p w:rsidR="00D6059D" w:rsidRDefault="00D04AA7">
            <w:pPr>
              <w:pStyle w:val="TableParagraph"/>
              <w:spacing w:line="251" w:lineRule="exact"/>
              <w:ind w:left="114"/>
              <w:rPr>
                <w:sz w:val="24"/>
              </w:rPr>
            </w:pPr>
            <w:r>
              <w:rPr>
                <w:sz w:val="24"/>
              </w:rPr>
              <w:t>Balloon dilatation for subglottic stenosis Management of subglottic cysts</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809"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390"/>
      </w:tblGrid>
      <w:tr w:rsidR="00D6059D">
        <w:trPr>
          <w:trHeight w:val="419"/>
        </w:trPr>
        <w:tc>
          <w:tcPr>
            <w:tcW w:w="1419" w:type="dxa"/>
          </w:tcPr>
          <w:p w:rsidR="00D6059D" w:rsidRDefault="00D04AA7">
            <w:pPr>
              <w:pStyle w:val="TableParagraph"/>
              <w:spacing w:before="64"/>
              <w:ind w:left="132" w:right="121"/>
              <w:jc w:val="center"/>
              <w:rPr>
                <w:b/>
                <w:sz w:val="24"/>
              </w:rPr>
            </w:pPr>
            <w:r>
              <w:rPr>
                <w:b/>
                <w:sz w:val="24"/>
              </w:rPr>
              <w:t>Topic</w:t>
            </w:r>
          </w:p>
        </w:tc>
        <w:tc>
          <w:tcPr>
            <w:tcW w:w="11390" w:type="dxa"/>
          </w:tcPr>
          <w:p w:rsidR="00D6059D" w:rsidRDefault="00D04AA7">
            <w:pPr>
              <w:pStyle w:val="TableParagraph"/>
              <w:spacing w:before="64"/>
              <w:ind w:left="114"/>
              <w:rPr>
                <w:b/>
                <w:sz w:val="24"/>
              </w:rPr>
            </w:pPr>
            <w:r>
              <w:rPr>
                <w:b/>
                <w:sz w:val="24"/>
              </w:rPr>
              <w:t>The</w:t>
            </w:r>
            <w:r>
              <w:rPr>
                <w:b/>
                <w:spacing w:val="-4"/>
                <w:sz w:val="24"/>
              </w:rPr>
              <w:t xml:space="preserve"> </w:t>
            </w:r>
            <w:r>
              <w:rPr>
                <w:b/>
                <w:sz w:val="24"/>
              </w:rPr>
              <w:t>Drooling</w:t>
            </w:r>
            <w:r>
              <w:rPr>
                <w:b/>
                <w:spacing w:val="-4"/>
                <w:sz w:val="24"/>
              </w:rPr>
              <w:t xml:space="preserve"> </w:t>
            </w:r>
            <w:r>
              <w:rPr>
                <w:b/>
                <w:sz w:val="24"/>
              </w:rPr>
              <w:t>Child</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390"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7"/>
        </w:trPr>
        <w:tc>
          <w:tcPr>
            <w:tcW w:w="1419" w:type="dxa"/>
          </w:tcPr>
          <w:p w:rsidR="00D6059D" w:rsidRDefault="00D04AA7">
            <w:pPr>
              <w:pStyle w:val="TableParagraph"/>
              <w:spacing w:line="292" w:lineRule="exact"/>
              <w:ind w:left="132" w:right="121"/>
              <w:jc w:val="center"/>
              <w:rPr>
                <w:b/>
                <w:sz w:val="24"/>
              </w:rPr>
            </w:pPr>
            <w:r>
              <w:rPr>
                <w:b/>
                <w:sz w:val="24"/>
              </w:rPr>
              <w:lastRenderedPageBreak/>
              <w:t>Sub-</w:t>
            </w:r>
          </w:p>
          <w:p w:rsidR="00D6059D" w:rsidRDefault="00D04AA7">
            <w:pPr>
              <w:pStyle w:val="TableParagraph"/>
              <w:spacing w:before="2" w:line="273" w:lineRule="exact"/>
              <w:ind w:left="129" w:right="124"/>
              <w:jc w:val="center"/>
              <w:rPr>
                <w:b/>
                <w:sz w:val="24"/>
              </w:rPr>
            </w:pPr>
            <w:r>
              <w:rPr>
                <w:b/>
                <w:sz w:val="24"/>
              </w:rPr>
              <w:t>category:</w:t>
            </w:r>
          </w:p>
        </w:tc>
        <w:tc>
          <w:tcPr>
            <w:tcW w:w="11390" w:type="dxa"/>
          </w:tcPr>
          <w:p w:rsidR="00D6059D" w:rsidRDefault="00D6059D">
            <w:pPr>
              <w:pStyle w:val="TableParagraph"/>
              <w:rPr>
                <w:sz w:val="24"/>
              </w:rPr>
            </w:pPr>
          </w:p>
        </w:tc>
      </w:tr>
      <w:tr w:rsidR="00D6059D">
        <w:trPr>
          <w:trHeight w:val="1408"/>
        </w:trPr>
        <w:tc>
          <w:tcPr>
            <w:tcW w:w="1419"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0" w:right="124"/>
              <w:jc w:val="center"/>
              <w:rPr>
                <w:b/>
                <w:sz w:val="24"/>
              </w:rPr>
            </w:pPr>
            <w:r>
              <w:rPr>
                <w:b/>
                <w:sz w:val="24"/>
              </w:rPr>
              <w:t>Objective</w:t>
            </w:r>
          </w:p>
        </w:tc>
        <w:tc>
          <w:tcPr>
            <w:tcW w:w="11390" w:type="dxa"/>
          </w:tcPr>
          <w:p w:rsidR="00D6059D" w:rsidRDefault="00D04AA7">
            <w:pPr>
              <w:pStyle w:val="TableParagraph"/>
              <w:ind w:left="114"/>
              <w:rPr>
                <w:iCs/>
                <w:sz w:val="24"/>
              </w:rPr>
            </w:pPr>
            <w:r>
              <w:rPr>
                <w:iCs/>
                <w:sz w:val="24"/>
              </w:rPr>
              <w:t>To be competent at assessing a child who presents with the</w:t>
            </w:r>
            <w:r>
              <w:rPr>
                <w:iCs/>
                <w:spacing w:val="1"/>
                <w:sz w:val="24"/>
              </w:rPr>
              <w:t xml:space="preserve"> </w:t>
            </w:r>
            <w:r>
              <w:rPr>
                <w:iCs/>
                <w:sz w:val="24"/>
              </w:rPr>
              <w:t>symptom of drooling, and to understand the principles behind</w:t>
            </w:r>
            <w:r>
              <w:rPr>
                <w:iCs/>
                <w:spacing w:val="1"/>
                <w:sz w:val="24"/>
              </w:rPr>
              <w:t xml:space="preserve"> </w:t>
            </w:r>
            <w:r>
              <w:rPr>
                <w:iCs/>
                <w:sz w:val="24"/>
              </w:rPr>
              <w:t>management of these patients. This module gives some idea of</w:t>
            </w:r>
            <w:r>
              <w:rPr>
                <w:iCs/>
                <w:spacing w:val="1"/>
                <w:sz w:val="24"/>
              </w:rPr>
              <w:t xml:space="preserve"> </w:t>
            </w:r>
            <w:r>
              <w:rPr>
                <w:iCs/>
                <w:sz w:val="24"/>
              </w:rPr>
              <w:t>the</w:t>
            </w:r>
            <w:r>
              <w:rPr>
                <w:iCs/>
                <w:spacing w:val="-2"/>
                <w:sz w:val="24"/>
              </w:rPr>
              <w:t xml:space="preserve"> </w:t>
            </w:r>
            <w:r>
              <w:rPr>
                <w:iCs/>
                <w:sz w:val="24"/>
              </w:rPr>
              <w:t>breadth</w:t>
            </w:r>
            <w:r>
              <w:rPr>
                <w:iCs/>
                <w:spacing w:val="-3"/>
                <w:sz w:val="24"/>
              </w:rPr>
              <w:t xml:space="preserve"> </w:t>
            </w:r>
            <w:r>
              <w:rPr>
                <w:iCs/>
                <w:sz w:val="24"/>
              </w:rPr>
              <w:t>and</w:t>
            </w:r>
            <w:r>
              <w:rPr>
                <w:iCs/>
                <w:spacing w:val="-4"/>
                <w:sz w:val="24"/>
              </w:rPr>
              <w:t xml:space="preserve"> </w:t>
            </w:r>
            <w:r>
              <w:rPr>
                <w:iCs/>
                <w:sz w:val="24"/>
              </w:rPr>
              <w:t>depth</w:t>
            </w:r>
            <w:r>
              <w:rPr>
                <w:iCs/>
                <w:spacing w:val="-3"/>
                <w:sz w:val="24"/>
              </w:rPr>
              <w:t xml:space="preserve"> </w:t>
            </w:r>
            <w:r>
              <w:rPr>
                <w:iCs/>
                <w:sz w:val="24"/>
              </w:rPr>
              <w:t>of</w:t>
            </w:r>
            <w:r>
              <w:rPr>
                <w:iCs/>
                <w:spacing w:val="-2"/>
                <w:sz w:val="24"/>
              </w:rPr>
              <w:t xml:space="preserve"> </w:t>
            </w:r>
            <w:r>
              <w:rPr>
                <w:iCs/>
                <w:sz w:val="24"/>
              </w:rPr>
              <w:t>required</w:t>
            </w:r>
            <w:r>
              <w:rPr>
                <w:iCs/>
                <w:spacing w:val="-2"/>
                <w:sz w:val="24"/>
              </w:rPr>
              <w:t xml:space="preserve"> </w:t>
            </w:r>
            <w:r>
              <w:rPr>
                <w:iCs/>
                <w:sz w:val="24"/>
              </w:rPr>
              <w:t>knowledge</w:t>
            </w:r>
            <w:r>
              <w:rPr>
                <w:iCs/>
                <w:spacing w:val="-2"/>
                <w:sz w:val="24"/>
              </w:rPr>
              <w:t xml:space="preserve"> </w:t>
            </w:r>
            <w:r>
              <w:rPr>
                <w:iCs/>
                <w:sz w:val="24"/>
              </w:rPr>
              <w:t>and</w:t>
            </w:r>
            <w:r>
              <w:rPr>
                <w:iCs/>
                <w:spacing w:val="-1"/>
                <w:sz w:val="24"/>
              </w:rPr>
              <w:t xml:space="preserve"> </w:t>
            </w:r>
            <w:r>
              <w:rPr>
                <w:iCs/>
                <w:sz w:val="24"/>
              </w:rPr>
              <w:t>surgical</w:t>
            </w:r>
            <w:r>
              <w:rPr>
                <w:iCs/>
                <w:spacing w:val="-2"/>
                <w:sz w:val="24"/>
              </w:rPr>
              <w:t xml:space="preserve"> </w:t>
            </w:r>
            <w:r>
              <w:rPr>
                <w:iCs/>
                <w:sz w:val="24"/>
              </w:rPr>
              <w:t>skills.</w:t>
            </w:r>
            <w:r>
              <w:rPr>
                <w:iCs/>
                <w:spacing w:val="-52"/>
                <w:sz w:val="24"/>
              </w:rPr>
              <w:t xml:space="preserve"> </w:t>
            </w:r>
            <w:r>
              <w:rPr>
                <w:iCs/>
                <w:sz w:val="24"/>
              </w:rPr>
              <w:t>This</w:t>
            </w:r>
            <w:r>
              <w:rPr>
                <w:iCs/>
                <w:spacing w:val="-1"/>
                <w:sz w:val="24"/>
              </w:rPr>
              <w:t xml:space="preserve"> </w:t>
            </w:r>
            <w:r>
              <w:rPr>
                <w:iCs/>
                <w:sz w:val="24"/>
              </w:rPr>
              <w:t>list</w:t>
            </w:r>
            <w:r>
              <w:rPr>
                <w:iCs/>
                <w:spacing w:val="-2"/>
                <w:sz w:val="24"/>
              </w:rPr>
              <w:t xml:space="preserve"> </w:t>
            </w:r>
            <w:r>
              <w:rPr>
                <w:iCs/>
                <w:sz w:val="24"/>
              </w:rPr>
              <w:t>should</w:t>
            </w:r>
            <w:r>
              <w:rPr>
                <w:iCs/>
                <w:spacing w:val="-2"/>
                <w:sz w:val="24"/>
              </w:rPr>
              <w:t xml:space="preserve"> </w:t>
            </w:r>
            <w:r>
              <w:rPr>
                <w:iCs/>
                <w:sz w:val="24"/>
              </w:rPr>
              <w:t>not be considered</w:t>
            </w:r>
            <w:r>
              <w:rPr>
                <w:iCs/>
                <w:spacing w:val="-1"/>
                <w:sz w:val="24"/>
              </w:rPr>
              <w:t xml:space="preserve"> </w:t>
            </w:r>
            <w:r>
              <w:rPr>
                <w:iCs/>
                <w:sz w:val="24"/>
              </w:rPr>
              <w:t>to</w:t>
            </w:r>
            <w:r>
              <w:rPr>
                <w:iCs/>
                <w:spacing w:val="-2"/>
                <w:sz w:val="24"/>
              </w:rPr>
              <w:t xml:space="preserve"> </w:t>
            </w:r>
            <w:r>
              <w:rPr>
                <w:iCs/>
                <w:sz w:val="24"/>
              </w:rPr>
              <w:t>be</w:t>
            </w:r>
            <w:r>
              <w:rPr>
                <w:iCs/>
                <w:spacing w:val="1"/>
                <w:sz w:val="24"/>
              </w:rPr>
              <w:t xml:space="preserve"> </w:t>
            </w:r>
            <w:r>
              <w:rPr>
                <w:iCs/>
                <w:sz w:val="24"/>
              </w:rPr>
              <w:t>fully inclusive or</w:t>
            </w:r>
          </w:p>
          <w:p w:rsidR="00D6059D" w:rsidRDefault="00D04AA7">
            <w:pPr>
              <w:pStyle w:val="TableParagraph"/>
              <w:spacing w:line="273" w:lineRule="exact"/>
              <w:ind w:left="114"/>
              <w:rPr>
                <w:i/>
                <w:sz w:val="24"/>
              </w:rPr>
            </w:pPr>
            <w:r>
              <w:rPr>
                <w:iCs/>
                <w:sz w:val="24"/>
              </w:rPr>
              <w:t>exhaustive</w:t>
            </w:r>
          </w:p>
        </w:tc>
      </w:tr>
      <w:tr w:rsidR="00D6059D">
        <w:trPr>
          <w:trHeight w:val="196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2" w:right="124"/>
              <w:jc w:val="center"/>
              <w:rPr>
                <w:b/>
                <w:sz w:val="24"/>
              </w:rPr>
            </w:pPr>
            <w:r>
              <w:rPr>
                <w:b/>
                <w:sz w:val="24"/>
              </w:rPr>
              <w:t>Knowledge</w:t>
            </w:r>
          </w:p>
        </w:tc>
        <w:tc>
          <w:tcPr>
            <w:tcW w:w="11390" w:type="dxa"/>
          </w:tcPr>
          <w:p w:rsidR="00D6059D" w:rsidRDefault="00D04AA7">
            <w:pPr>
              <w:pStyle w:val="TableParagraph"/>
              <w:ind w:left="114" w:right="1697"/>
              <w:rPr>
                <w:spacing w:val="-52"/>
                <w:sz w:val="24"/>
              </w:rPr>
            </w:pPr>
            <w:r>
              <w:rPr>
                <w:sz w:val="24"/>
              </w:rPr>
              <w:t>Anatomy of the major and minor salivary glands</w:t>
            </w:r>
            <w:r>
              <w:rPr>
                <w:spacing w:val="-52"/>
                <w:sz w:val="24"/>
              </w:rPr>
              <w:t xml:space="preserve"> </w:t>
            </w:r>
          </w:p>
          <w:p w:rsidR="00D6059D" w:rsidRDefault="00D04AA7">
            <w:pPr>
              <w:pStyle w:val="TableParagraph"/>
              <w:ind w:left="114" w:right="1697"/>
              <w:rPr>
                <w:sz w:val="24"/>
              </w:rPr>
            </w:pPr>
            <w:r>
              <w:rPr>
                <w:sz w:val="24"/>
              </w:rPr>
              <w:t>Anatomy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oral</w:t>
            </w:r>
            <w:r>
              <w:rPr>
                <w:spacing w:val="3"/>
                <w:sz w:val="24"/>
              </w:rPr>
              <w:t xml:space="preserve"> </w:t>
            </w:r>
            <w:r>
              <w:rPr>
                <w:sz w:val="24"/>
              </w:rPr>
              <w:t>cavity</w:t>
            </w:r>
          </w:p>
          <w:p w:rsidR="00D6059D" w:rsidRDefault="00D04AA7">
            <w:pPr>
              <w:pStyle w:val="TableParagraph"/>
              <w:spacing w:line="293" w:lineRule="exact"/>
              <w:ind w:left="114"/>
              <w:rPr>
                <w:sz w:val="24"/>
              </w:rPr>
            </w:pPr>
            <w:r>
              <w:rPr>
                <w:sz w:val="24"/>
              </w:rPr>
              <w:t>Physiology</w:t>
            </w:r>
            <w:r>
              <w:rPr>
                <w:spacing w:val="-4"/>
                <w:sz w:val="24"/>
              </w:rPr>
              <w:t xml:space="preserve"> </w:t>
            </w:r>
            <w:r>
              <w:rPr>
                <w:sz w:val="24"/>
              </w:rPr>
              <w:t>of</w:t>
            </w:r>
            <w:r>
              <w:rPr>
                <w:spacing w:val="-2"/>
                <w:sz w:val="24"/>
              </w:rPr>
              <w:t xml:space="preserve"> </w:t>
            </w:r>
            <w:r>
              <w:rPr>
                <w:sz w:val="24"/>
              </w:rPr>
              <w:t>salivation</w:t>
            </w:r>
          </w:p>
          <w:p w:rsidR="00D6059D" w:rsidRDefault="00D04AA7">
            <w:pPr>
              <w:pStyle w:val="TableParagraph"/>
              <w:spacing w:before="1"/>
              <w:ind w:left="114"/>
              <w:rPr>
                <w:sz w:val="24"/>
              </w:rPr>
            </w:pPr>
            <w:r>
              <w:rPr>
                <w:sz w:val="24"/>
              </w:rPr>
              <w:t>Know</w:t>
            </w:r>
            <w:r>
              <w:rPr>
                <w:spacing w:val="-6"/>
                <w:sz w:val="24"/>
              </w:rPr>
              <w:t xml:space="preserve"> </w:t>
            </w:r>
            <w:r>
              <w:rPr>
                <w:sz w:val="24"/>
              </w:rPr>
              <w:t>the</w:t>
            </w:r>
            <w:r>
              <w:rPr>
                <w:spacing w:val="-3"/>
                <w:sz w:val="24"/>
              </w:rPr>
              <w:t xml:space="preserve"> </w:t>
            </w:r>
            <w:r>
              <w:rPr>
                <w:sz w:val="24"/>
              </w:rPr>
              <w:t>causes</w:t>
            </w:r>
            <w:r>
              <w:rPr>
                <w:spacing w:val="-4"/>
                <w:sz w:val="24"/>
              </w:rPr>
              <w:t xml:space="preserve"> </w:t>
            </w:r>
            <w:r>
              <w:rPr>
                <w:sz w:val="24"/>
              </w:rPr>
              <w:t>and</w:t>
            </w:r>
            <w:r>
              <w:rPr>
                <w:spacing w:val="-6"/>
                <w:sz w:val="24"/>
              </w:rPr>
              <w:t xml:space="preserve"> </w:t>
            </w:r>
            <w:r>
              <w:rPr>
                <w:sz w:val="24"/>
              </w:rPr>
              <w:t>predisposing</w:t>
            </w:r>
            <w:r>
              <w:rPr>
                <w:spacing w:val="-4"/>
                <w:sz w:val="24"/>
              </w:rPr>
              <w:t xml:space="preserve"> </w:t>
            </w:r>
            <w:r>
              <w:rPr>
                <w:sz w:val="24"/>
              </w:rPr>
              <w:t>factors</w:t>
            </w:r>
            <w:r>
              <w:rPr>
                <w:spacing w:val="-4"/>
                <w:sz w:val="24"/>
              </w:rPr>
              <w:t xml:space="preserve"> </w:t>
            </w:r>
            <w:r>
              <w:rPr>
                <w:sz w:val="24"/>
              </w:rPr>
              <w:t>(including</w:t>
            </w:r>
            <w:r>
              <w:rPr>
                <w:spacing w:val="-5"/>
                <w:sz w:val="24"/>
              </w:rPr>
              <w:t xml:space="preserve"> </w:t>
            </w:r>
            <w:r>
              <w:rPr>
                <w:sz w:val="24"/>
              </w:rPr>
              <w:t>syndromes)</w:t>
            </w:r>
            <w:r>
              <w:rPr>
                <w:spacing w:val="-51"/>
                <w:sz w:val="24"/>
              </w:rPr>
              <w:t xml:space="preserve"> </w:t>
            </w:r>
            <w:r>
              <w:rPr>
                <w:sz w:val="24"/>
              </w:rPr>
              <w:t>for</w:t>
            </w:r>
            <w:r>
              <w:rPr>
                <w:spacing w:val="-2"/>
                <w:sz w:val="24"/>
              </w:rPr>
              <w:t xml:space="preserve"> </w:t>
            </w:r>
            <w:r>
              <w:rPr>
                <w:sz w:val="24"/>
              </w:rPr>
              <w:t>drooling</w:t>
            </w:r>
          </w:p>
          <w:p w:rsidR="00D6059D" w:rsidRDefault="00D04AA7">
            <w:pPr>
              <w:pStyle w:val="TableParagraph"/>
              <w:ind w:left="114"/>
              <w:rPr>
                <w:sz w:val="24"/>
              </w:rPr>
            </w:pPr>
            <w:r>
              <w:rPr>
                <w:sz w:val="24"/>
              </w:rPr>
              <w:t>Understand</w:t>
            </w:r>
            <w:r>
              <w:rPr>
                <w:spacing w:val="-3"/>
                <w:sz w:val="24"/>
              </w:rPr>
              <w:t xml:space="preserve"> </w:t>
            </w:r>
            <w:r>
              <w:rPr>
                <w:sz w:val="24"/>
              </w:rPr>
              <w:t>how</w:t>
            </w:r>
            <w:r>
              <w:rPr>
                <w:spacing w:val="-4"/>
                <w:sz w:val="24"/>
              </w:rPr>
              <w:t xml:space="preserve"> </w:t>
            </w:r>
            <w:r>
              <w:rPr>
                <w:sz w:val="24"/>
              </w:rPr>
              <w:t>multidisciplinary</w:t>
            </w:r>
            <w:r>
              <w:rPr>
                <w:spacing w:val="-4"/>
                <w:sz w:val="24"/>
              </w:rPr>
              <w:t xml:space="preserve"> </w:t>
            </w:r>
            <w:r>
              <w:rPr>
                <w:sz w:val="24"/>
              </w:rPr>
              <w:t>input</w:t>
            </w:r>
            <w:r>
              <w:rPr>
                <w:spacing w:val="-3"/>
                <w:sz w:val="24"/>
              </w:rPr>
              <w:t xml:space="preserve"> </w:t>
            </w:r>
            <w:r>
              <w:rPr>
                <w:sz w:val="24"/>
              </w:rPr>
              <w:t>is</w:t>
            </w:r>
            <w:r>
              <w:rPr>
                <w:spacing w:val="-5"/>
                <w:sz w:val="24"/>
              </w:rPr>
              <w:t xml:space="preserve"> </w:t>
            </w:r>
            <w:r>
              <w:rPr>
                <w:sz w:val="24"/>
              </w:rPr>
              <w:t>used</w:t>
            </w:r>
            <w:r>
              <w:rPr>
                <w:spacing w:val="-2"/>
                <w:sz w:val="24"/>
              </w:rPr>
              <w:t xml:space="preserve"> </w:t>
            </w:r>
            <w:r>
              <w:rPr>
                <w:sz w:val="24"/>
              </w:rPr>
              <w:t>in</w:t>
            </w:r>
            <w:r>
              <w:rPr>
                <w:spacing w:val="-5"/>
                <w:sz w:val="24"/>
              </w:rPr>
              <w:t xml:space="preserve"> </w:t>
            </w:r>
            <w:r>
              <w:rPr>
                <w:sz w:val="24"/>
              </w:rPr>
              <w:t>the</w:t>
            </w:r>
            <w:r>
              <w:rPr>
                <w:spacing w:val="-51"/>
                <w:sz w:val="24"/>
              </w:rPr>
              <w:t xml:space="preserve"> </w:t>
            </w:r>
            <w:r>
              <w:rPr>
                <w:sz w:val="24"/>
              </w:rPr>
              <w:t>management</w:t>
            </w:r>
            <w:r>
              <w:rPr>
                <w:spacing w:val="-2"/>
                <w:sz w:val="24"/>
              </w:rPr>
              <w:t xml:space="preserve"> </w:t>
            </w:r>
            <w:r>
              <w:rPr>
                <w:sz w:val="24"/>
              </w:rPr>
              <w:t>of</w:t>
            </w:r>
            <w:r>
              <w:rPr>
                <w:spacing w:val="-1"/>
                <w:sz w:val="24"/>
              </w:rPr>
              <w:t xml:space="preserve"> </w:t>
            </w:r>
            <w:r>
              <w:rPr>
                <w:sz w:val="24"/>
              </w:rPr>
              <w:t>drooling</w:t>
            </w:r>
            <w:r>
              <w:rPr>
                <w:spacing w:val="-2"/>
                <w:sz w:val="24"/>
              </w:rPr>
              <w:t xml:space="preserve"> </w:t>
            </w:r>
            <w:r>
              <w:rPr>
                <w:sz w:val="24"/>
              </w:rPr>
              <w:t>children.</w:t>
            </w:r>
          </w:p>
          <w:p w:rsidR="00D6059D" w:rsidRDefault="00D04AA7">
            <w:pPr>
              <w:pStyle w:val="TableParagraph"/>
              <w:spacing w:line="293" w:lineRule="exact"/>
              <w:ind w:left="114"/>
              <w:rPr>
                <w:sz w:val="24"/>
              </w:rPr>
            </w:pPr>
            <w:r>
              <w:rPr>
                <w:sz w:val="24"/>
              </w:rPr>
              <w:t>Understand</w:t>
            </w:r>
            <w:r>
              <w:rPr>
                <w:spacing w:val="-2"/>
                <w:sz w:val="24"/>
              </w:rPr>
              <w:t xml:space="preserve"> </w:t>
            </w:r>
            <w:r>
              <w:rPr>
                <w:sz w:val="24"/>
              </w:rPr>
              <w:t>the</w:t>
            </w:r>
            <w:r>
              <w:rPr>
                <w:spacing w:val="-3"/>
                <w:sz w:val="24"/>
              </w:rPr>
              <w:t xml:space="preserve"> </w:t>
            </w:r>
            <w:r>
              <w:rPr>
                <w:sz w:val="24"/>
              </w:rPr>
              <w:t>principles</w:t>
            </w:r>
            <w:r>
              <w:rPr>
                <w:spacing w:val="-2"/>
                <w:sz w:val="24"/>
              </w:rPr>
              <w:t xml:space="preserve"> </w:t>
            </w:r>
            <w:r>
              <w:rPr>
                <w:sz w:val="24"/>
              </w:rPr>
              <w:t>of</w:t>
            </w:r>
            <w:r>
              <w:rPr>
                <w:spacing w:val="-2"/>
                <w:sz w:val="24"/>
              </w:rPr>
              <w:t xml:space="preserve"> </w:t>
            </w:r>
            <w:r>
              <w:rPr>
                <w:sz w:val="24"/>
              </w:rPr>
              <w:t>non</w:t>
            </w:r>
            <w:r>
              <w:rPr>
                <w:spacing w:val="-1"/>
                <w:sz w:val="24"/>
              </w:rPr>
              <w:t xml:space="preserve"> </w:t>
            </w:r>
            <w:r>
              <w:rPr>
                <w:sz w:val="24"/>
              </w:rPr>
              <w:t>medical,</w:t>
            </w:r>
            <w:r>
              <w:rPr>
                <w:spacing w:val="-2"/>
                <w:sz w:val="24"/>
              </w:rPr>
              <w:t xml:space="preserve"> </w:t>
            </w:r>
            <w:r>
              <w:rPr>
                <w:sz w:val="24"/>
              </w:rPr>
              <w:t>medical</w:t>
            </w:r>
            <w:r>
              <w:rPr>
                <w:spacing w:val="-2"/>
                <w:sz w:val="24"/>
              </w:rPr>
              <w:t xml:space="preserve"> </w:t>
            </w:r>
            <w:r>
              <w:rPr>
                <w:sz w:val="24"/>
              </w:rPr>
              <w:t>and</w:t>
            </w:r>
            <w:r>
              <w:rPr>
                <w:spacing w:val="-3"/>
                <w:sz w:val="24"/>
              </w:rPr>
              <w:t xml:space="preserve"> </w:t>
            </w:r>
            <w:r>
              <w:rPr>
                <w:sz w:val="24"/>
              </w:rPr>
              <w:t>surgical management</w:t>
            </w:r>
            <w:r>
              <w:rPr>
                <w:spacing w:val="-3"/>
                <w:sz w:val="24"/>
              </w:rPr>
              <w:t xml:space="preserve"> </w:t>
            </w:r>
            <w:r>
              <w:rPr>
                <w:sz w:val="24"/>
              </w:rPr>
              <w:t>of</w:t>
            </w:r>
            <w:r>
              <w:rPr>
                <w:spacing w:val="-2"/>
                <w:sz w:val="24"/>
              </w:rPr>
              <w:t xml:space="preserve"> </w:t>
            </w:r>
            <w:r>
              <w:rPr>
                <w:sz w:val="24"/>
              </w:rPr>
              <w:t>drooling</w:t>
            </w:r>
            <w:r>
              <w:rPr>
                <w:spacing w:val="-3"/>
                <w:sz w:val="24"/>
              </w:rPr>
              <w:t xml:space="preserve"> </w:t>
            </w:r>
            <w:r>
              <w:rPr>
                <w:sz w:val="24"/>
              </w:rPr>
              <w:t>children</w:t>
            </w:r>
          </w:p>
        </w:tc>
      </w:tr>
      <w:tr w:rsidR="00D6059D">
        <w:trPr>
          <w:trHeight w:val="1271"/>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390" w:type="dxa"/>
          </w:tcPr>
          <w:p w:rsidR="00D6059D" w:rsidRDefault="00D04AA7">
            <w:pPr>
              <w:pStyle w:val="TableParagraph"/>
              <w:ind w:left="114" w:right="265"/>
              <w:rPr>
                <w:sz w:val="24"/>
              </w:rPr>
            </w:pPr>
            <w:r>
              <w:rPr>
                <w:sz w:val="24"/>
              </w:rPr>
              <w:t>Undertake a comprehensive history and examination of a child</w:t>
            </w:r>
            <w:r>
              <w:rPr>
                <w:spacing w:val="-52"/>
                <w:sz w:val="24"/>
              </w:rPr>
              <w:t xml:space="preserve">  </w:t>
            </w:r>
            <w:r>
              <w:rPr>
                <w:sz w:val="24"/>
              </w:rPr>
              <w:t>who</w:t>
            </w:r>
            <w:r>
              <w:rPr>
                <w:spacing w:val="-3"/>
                <w:sz w:val="24"/>
              </w:rPr>
              <w:t xml:space="preserve"> </w:t>
            </w:r>
            <w:r>
              <w:rPr>
                <w:sz w:val="24"/>
              </w:rPr>
              <w:t>presents with</w:t>
            </w:r>
            <w:r>
              <w:rPr>
                <w:spacing w:val="-1"/>
                <w:sz w:val="24"/>
              </w:rPr>
              <w:t xml:space="preserve"> </w:t>
            </w:r>
            <w:r>
              <w:rPr>
                <w:sz w:val="24"/>
              </w:rPr>
              <w:t>drooling</w:t>
            </w:r>
          </w:p>
          <w:p w:rsidR="00D6059D" w:rsidRDefault="00D04AA7">
            <w:pPr>
              <w:pStyle w:val="TableParagraph"/>
              <w:ind w:left="114"/>
              <w:rPr>
                <w:sz w:val="24"/>
              </w:rPr>
            </w:pPr>
            <w:r>
              <w:rPr>
                <w:sz w:val="24"/>
              </w:rPr>
              <w:t>Be</w:t>
            </w:r>
            <w:r>
              <w:rPr>
                <w:spacing w:val="-2"/>
                <w:sz w:val="24"/>
              </w:rPr>
              <w:t xml:space="preserve"> </w:t>
            </w:r>
            <w:r>
              <w:rPr>
                <w:sz w:val="24"/>
              </w:rPr>
              <w:t>able</w:t>
            </w:r>
            <w:r>
              <w:rPr>
                <w:spacing w:val="-3"/>
                <w:sz w:val="24"/>
              </w:rPr>
              <w:t xml:space="preserve"> </w:t>
            </w:r>
            <w:r>
              <w:rPr>
                <w:sz w:val="24"/>
              </w:rPr>
              <w:t>to</w:t>
            </w:r>
            <w:r>
              <w:rPr>
                <w:spacing w:val="-4"/>
                <w:sz w:val="24"/>
              </w:rPr>
              <w:t xml:space="preserve"> </w:t>
            </w:r>
            <w:r>
              <w:rPr>
                <w:sz w:val="24"/>
              </w:rPr>
              <w:t>communicate</w:t>
            </w:r>
            <w:r>
              <w:rPr>
                <w:spacing w:val="-5"/>
                <w:sz w:val="24"/>
              </w:rPr>
              <w:t xml:space="preserve"> </w:t>
            </w:r>
            <w:r>
              <w:rPr>
                <w:sz w:val="24"/>
              </w:rPr>
              <w:t>an</w:t>
            </w:r>
            <w:r>
              <w:rPr>
                <w:spacing w:val="-1"/>
                <w:sz w:val="24"/>
              </w:rPr>
              <w:t xml:space="preserve"> </w:t>
            </w:r>
            <w:r>
              <w:rPr>
                <w:sz w:val="24"/>
              </w:rPr>
              <w:t>effective</w:t>
            </w:r>
            <w:r>
              <w:rPr>
                <w:spacing w:val="-3"/>
                <w:sz w:val="24"/>
              </w:rPr>
              <w:t xml:space="preserve"> </w:t>
            </w:r>
            <w:r>
              <w:rPr>
                <w:sz w:val="24"/>
              </w:rPr>
              <w:t>management</w:t>
            </w:r>
            <w:r>
              <w:rPr>
                <w:spacing w:val="-1"/>
                <w:sz w:val="24"/>
              </w:rPr>
              <w:t xml:space="preserve"> </w:t>
            </w:r>
            <w:r>
              <w:rPr>
                <w:sz w:val="24"/>
              </w:rPr>
              <w:t>plan</w:t>
            </w:r>
            <w:r>
              <w:rPr>
                <w:spacing w:val="-3"/>
                <w:sz w:val="24"/>
              </w:rPr>
              <w:t xml:space="preserve"> </w:t>
            </w:r>
            <w:r>
              <w:rPr>
                <w:sz w:val="24"/>
              </w:rPr>
              <w:t>to</w:t>
            </w:r>
            <w:r>
              <w:rPr>
                <w:spacing w:val="-3"/>
                <w:sz w:val="24"/>
              </w:rPr>
              <w:t xml:space="preserve"> </w:t>
            </w:r>
            <w:r>
              <w:rPr>
                <w:sz w:val="24"/>
              </w:rPr>
              <w:t xml:space="preserve">the </w:t>
            </w:r>
            <w:r>
              <w:rPr>
                <w:spacing w:val="-51"/>
                <w:sz w:val="24"/>
              </w:rPr>
              <w:t xml:space="preserve"> </w:t>
            </w:r>
            <w:r>
              <w:rPr>
                <w:sz w:val="24"/>
              </w:rPr>
              <w:t>patient</w:t>
            </w:r>
            <w:r>
              <w:rPr>
                <w:spacing w:val="-2"/>
                <w:sz w:val="24"/>
              </w:rPr>
              <w:t xml:space="preserve"> </w:t>
            </w:r>
            <w:r>
              <w:rPr>
                <w:sz w:val="24"/>
              </w:rPr>
              <w:t>and</w:t>
            </w:r>
            <w:r>
              <w:rPr>
                <w:spacing w:val="-1"/>
                <w:sz w:val="24"/>
              </w:rPr>
              <w:t xml:space="preserve"> </w:t>
            </w:r>
            <w:r>
              <w:rPr>
                <w:sz w:val="24"/>
              </w:rPr>
              <w:t>his or</w:t>
            </w:r>
            <w:r>
              <w:rPr>
                <w:spacing w:val="-1"/>
                <w:sz w:val="24"/>
              </w:rPr>
              <w:t xml:space="preserve"> </w:t>
            </w:r>
            <w:r>
              <w:rPr>
                <w:sz w:val="24"/>
              </w:rPr>
              <w:t>her</w:t>
            </w:r>
            <w:r>
              <w:rPr>
                <w:spacing w:val="1"/>
                <w:sz w:val="24"/>
              </w:rPr>
              <w:t xml:space="preserve"> </w:t>
            </w:r>
            <w:r>
              <w:rPr>
                <w:sz w:val="24"/>
              </w:rPr>
              <w:t>carer</w:t>
            </w:r>
          </w:p>
          <w:p w:rsidR="00D6059D" w:rsidRDefault="00D04AA7">
            <w:pPr>
              <w:pStyle w:val="TableParagraph"/>
              <w:spacing w:line="293" w:lineRule="exact"/>
              <w:ind w:left="114"/>
              <w:rPr>
                <w:sz w:val="24"/>
              </w:rPr>
            </w:pPr>
            <w:r>
              <w:rPr>
                <w:sz w:val="24"/>
              </w:rPr>
              <w:t>Work</w:t>
            </w:r>
            <w:r>
              <w:rPr>
                <w:spacing w:val="-3"/>
                <w:sz w:val="24"/>
              </w:rPr>
              <w:t xml:space="preserve"> </w:t>
            </w:r>
            <w:r>
              <w:rPr>
                <w:sz w:val="24"/>
              </w:rPr>
              <w:t>with</w:t>
            </w:r>
            <w:r>
              <w:rPr>
                <w:spacing w:val="-1"/>
                <w:sz w:val="24"/>
              </w:rPr>
              <w:t xml:space="preserve"> </w:t>
            </w:r>
            <w:r>
              <w:rPr>
                <w:sz w:val="24"/>
              </w:rPr>
              <w:t>colleagues</w:t>
            </w:r>
            <w:r>
              <w:rPr>
                <w:spacing w:val="-4"/>
                <w:sz w:val="24"/>
              </w:rPr>
              <w:t xml:space="preserve"> </w:t>
            </w:r>
            <w:r>
              <w:rPr>
                <w:sz w:val="24"/>
              </w:rPr>
              <w:t>from</w:t>
            </w:r>
            <w:r>
              <w:rPr>
                <w:spacing w:val="-1"/>
                <w:sz w:val="24"/>
              </w:rPr>
              <w:t xml:space="preserve"> </w:t>
            </w:r>
            <w:r>
              <w:rPr>
                <w:sz w:val="24"/>
              </w:rPr>
              <w:t>other</w:t>
            </w:r>
            <w:r>
              <w:rPr>
                <w:spacing w:val="-1"/>
                <w:sz w:val="24"/>
              </w:rPr>
              <w:t xml:space="preserve"> </w:t>
            </w:r>
            <w:r>
              <w:rPr>
                <w:sz w:val="24"/>
              </w:rPr>
              <w:t>specialties</w:t>
            </w:r>
            <w:r>
              <w:rPr>
                <w:spacing w:val="-1"/>
                <w:sz w:val="24"/>
              </w:rPr>
              <w:t xml:space="preserve"> </w:t>
            </w:r>
            <w:r>
              <w:rPr>
                <w:sz w:val="24"/>
              </w:rPr>
              <w:t>and</w:t>
            </w:r>
            <w:r>
              <w:rPr>
                <w:spacing w:val="-3"/>
                <w:sz w:val="24"/>
              </w:rPr>
              <w:t xml:space="preserve"> </w:t>
            </w:r>
            <w:r>
              <w:rPr>
                <w:sz w:val="24"/>
              </w:rPr>
              <w:t>disciplines</w:t>
            </w:r>
            <w:r>
              <w:rPr>
                <w:spacing w:val="-4"/>
                <w:sz w:val="24"/>
              </w:rPr>
              <w:t xml:space="preserve"> </w:t>
            </w:r>
            <w:r>
              <w:rPr>
                <w:sz w:val="24"/>
              </w:rPr>
              <w:t>to provide</w:t>
            </w:r>
            <w:r>
              <w:rPr>
                <w:spacing w:val="-5"/>
                <w:sz w:val="24"/>
              </w:rPr>
              <w:t xml:space="preserve"> </w:t>
            </w:r>
            <w:r>
              <w:rPr>
                <w:sz w:val="24"/>
              </w:rPr>
              <w:t>effective</w:t>
            </w:r>
            <w:r>
              <w:rPr>
                <w:spacing w:val="-3"/>
                <w:sz w:val="24"/>
              </w:rPr>
              <w:t xml:space="preserve"> </w:t>
            </w:r>
            <w:r>
              <w:rPr>
                <w:sz w:val="24"/>
              </w:rPr>
              <w:t>care</w:t>
            </w:r>
            <w:r>
              <w:rPr>
                <w:spacing w:val="-4"/>
                <w:sz w:val="24"/>
              </w:rPr>
              <w:t xml:space="preserve"> </w:t>
            </w:r>
            <w:r>
              <w:rPr>
                <w:sz w:val="24"/>
              </w:rPr>
              <w:t>for</w:t>
            </w:r>
            <w:r>
              <w:rPr>
                <w:spacing w:val="-2"/>
                <w:sz w:val="24"/>
              </w:rPr>
              <w:t xml:space="preserve"> </w:t>
            </w:r>
            <w:r>
              <w:rPr>
                <w:sz w:val="24"/>
              </w:rPr>
              <w:t>children</w:t>
            </w:r>
            <w:r>
              <w:rPr>
                <w:spacing w:val="-3"/>
                <w:sz w:val="24"/>
              </w:rPr>
              <w:t xml:space="preserve"> </w:t>
            </w:r>
            <w:r>
              <w:rPr>
                <w:sz w:val="24"/>
              </w:rPr>
              <w:t>presenting</w:t>
            </w:r>
            <w:r>
              <w:rPr>
                <w:spacing w:val="-4"/>
                <w:sz w:val="24"/>
              </w:rPr>
              <w:t xml:space="preserve"> </w:t>
            </w:r>
            <w:r>
              <w:rPr>
                <w:sz w:val="24"/>
              </w:rPr>
              <w:t>with</w:t>
            </w:r>
            <w:r>
              <w:rPr>
                <w:spacing w:val="-2"/>
                <w:sz w:val="24"/>
              </w:rPr>
              <w:t xml:space="preserve"> </w:t>
            </w:r>
            <w:r>
              <w:rPr>
                <w:sz w:val="24"/>
              </w:rPr>
              <w:t>drooling.</w:t>
            </w:r>
          </w:p>
        </w:tc>
      </w:tr>
      <w:tr w:rsidR="00D6059D">
        <w:trPr>
          <w:trHeight w:val="240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23"/>
              </w:rPr>
            </w:pPr>
          </w:p>
          <w:p w:rsidR="00D6059D" w:rsidRDefault="00D04AA7">
            <w:pPr>
              <w:pStyle w:val="TableParagraph"/>
              <w:spacing w:before="1"/>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390" w:type="dxa"/>
          </w:tcPr>
          <w:p w:rsidR="00D6059D" w:rsidRDefault="00D04AA7">
            <w:pPr>
              <w:pStyle w:val="TableParagraph"/>
              <w:ind w:left="114" w:right="4196"/>
              <w:rPr>
                <w:spacing w:val="1"/>
                <w:sz w:val="24"/>
              </w:rPr>
            </w:pPr>
            <w:r>
              <w:rPr>
                <w:sz w:val="24"/>
              </w:rPr>
              <w:t>Tonsillectomy</w:t>
            </w:r>
            <w:r>
              <w:rPr>
                <w:spacing w:val="1"/>
                <w:sz w:val="24"/>
              </w:rPr>
              <w:t xml:space="preserve"> </w:t>
            </w:r>
            <w:r>
              <w:rPr>
                <w:sz w:val="24"/>
              </w:rPr>
              <w:t>Adenoidectomy</w:t>
            </w:r>
            <w:r>
              <w:rPr>
                <w:spacing w:val="1"/>
                <w:sz w:val="24"/>
              </w:rPr>
              <w:t xml:space="preserve"> </w:t>
            </w:r>
          </w:p>
          <w:p w:rsidR="00D6059D" w:rsidRDefault="00D04AA7">
            <w:pPr>
              <w:pStyle w:val="TableParagraph"/>
              <w:ind w:left="114" w:right="4196"/>
              <w:rPr>
                <w:sz w:val="24"/>
              </w:rPr>
            </w:pPr>
            <w:r>
              <w:rPr>
                <w:sz w:val="24"/>
              </w:rPr>
              <w:t>Flexible</w:t>
            </w:r>
            <w:r>
              <w:rPr>
                <w:spacing w:val="-6"/>
                <w:sz w:val="24"/>
              </w:rPr>
              <w:t xml:space="preserve"> </w:t>
            </w:r>
            <w:r>
              <w:rPr>
                <w:sz w:val="24"/>
              </w:rPr>
              <w:t>nasendoscopy</w:t>
            </w:r>
          </w:p>
          <w:p w:rsidR="00D6059D" w:rsidRDefault="00D04AA7">
            <w:pPr>
              <w:pStyle w:val="TableParagraph"/>
              <w:ind w:left="114" w:right="2697"/>
              <w:rPr>
                <w:spacing w:val="1"/>
                <w:sz w:val="24"/>
              </w:rPr>
            </w:pPr>
            <w:r>
              <w:rPr>
                <w:sz w:val="24"/>
              </w:rPr>
              <w:t>Submandibular gland excision</w:t>
            </w:r>
            <w:r>
              <w:rPr>
                <w:spacing w:val="1"/>
                <w:sz w:val="24"/>
              </w:rPr>
              <w:t xml:space="preserve"> </w:t>
            </w:r>
          </w:p>
          <w:p w:rsidR="00D6059D" w:rsidRDefault="00D04AA7">
            <w:pPr>
              <w:pStyle w:val="TableParagraph"/>
              <w:ind w:left="114" w:right="2697"/>
              <w:rPr>
                <w:spacing w:val="-53"/>
                <w:sz w:val="24"/>
              </w:rPr>
            </w:pPr>
            <w:r>
              <w:rPr>
                <w:sz w:val="24"/>
              </w:rPr>
              <w:t>Transposition of submandibular ducts</w:t>
            </w:r>
            <w:r>
              <w:rPr>
                <w:spacing w:val="-53"/>
                <w:sz w:val="24"/>
              </w:rPr>
              <w:t xml:space="preserve"> </w:t>
            </w:r>
          </w:p>
          <w:p w:rsidR="00D6059D" w:rsidRDefault="00D04AA7">
            <w:pPr>
              <w:pStyle w:val="TableParagraph"/>
              <w:ind w:left="114" w:right="2697"/>
              <w:rPr>
                <w:sz w:val="24"/>
              </w:rPr>
            </w:pPr>
            <w:r>
              <w:rPr>
                <w:sz w:val="24"/>
              </w:rPr>
              <w:t>Neuromuscular</w:t>
            </w:r>
            <w:r>
              <w:rPr>
                <w:spacing w:val="-3"/>
                <w:sz w:val="24"/>
              </w:rPr>
              <w:t xml:space="preserve"> </w:t>
            </w:r>
            <w:r>
              <w:rPr>
                <w:sz w:val="24"/>
              </w:rPr>
              <w:t>blockade</w:t>
            </w:r>
          </w:p>
          <w:p w:rsidR="00D6059D" w:rsidRDefault="00D04AA7">
            <w:pPr>
              <w:pStyle w:val="TableParagraph"/>
              <w:ind w:left="114"/>
              <w:rPr>
                <w:sz w:val="24"/>
              </w:rPr>
            </w:pPr>
            <w:r>
              <w:rPr>
                <w:sz w:val="24"/>
              </w:rPr>
              <w:t>Sublingual</w:t>
            </w:r>
            <w:r>
              <w:rPr>
                <w:spacing w:val="-4"/>
                <w:sz w:val="24"/>
              </w:rPr>
              <w:t xml:space="preserve"> </w:t>
            </w:r>
            <w:r>
              <w:rPr>
                <w:sz w:val="24"/>
              </w:rPr>
              <w:t>gland</w:t>
            </w:r>
            <w:r>
              <w:rPr>
                <w:spacing w:val="-3"/>
                <w:sz w:val="24"/>
              </w:rPr>
              <w:t xml:space="preserve"> </w:t>
            </w:r>
            <w:r>
              <w:rPr>
                <w:sz w:val="24"/>
              </w:rPr>
              <w:t>excision</w:t>
            </w:r>
          </w:p>
          <w:p w:rsidR="00D6059D" w:rsidRDefault="00D04AA7">
            <w:pPr>
              <w:pStyle w:val="TableParagraph"/>
              <w:spacing w:line="290" w:lineRule="atLeast"/>
              <w:ind w:left="114" w:right="2061"/>
              <w:rPr>
                <w:spacing w:val="1"/>
                <w:sz w:val="24"/>
              </w:rPr>
            </w:pPr>
            <w:r>
              <w:rPr>
                <w:sz w:val="24"/>
              </w:rPr>
              <w:t>Parotid and submandibular duct ligation</w:t>
            </w:r>
            <w:r>
              <w:rPr>
                <w:spacing w:val="1"/>
                <w:sz w:val="24"/>
              </w:rPr>
              <w:t xml:space="preserve"> </w:t>
            </w:r>
          </w:p>
          <w:p w:rsidR="00D6059D" w:rsidRDefault="00D04AA7">
            <w:pPr>
              <w:pStyle w:val="TableParagraph"/>
              <w:spacing w:line="290" w:lineRule="atLeast"/>
              <w:ind w:left="114" w:right="2061"/>
              <w:rPr>
                <w:sz w:val="24"/>
              </w:rPr>
            </w:pPr>
            <w:r>
              <w:rPr>
                <w:sz w:val="24"/>
              </w:rPr>
              <w:t>Botox</w:t>
            </w:r>
            <w:r>
              <w:rPr>
                <w:spacing w:val="-4"/>
                <w:sz w:val="24"/>
              </w:rPr>
              <w:t xml:space="preserve"> </w:t>
            </w:r>
            <w:r>
              <w:rPr>
                <w:sz w:val="24"/>
              </w:rPr>
              <w:t>to</w:t>
            </w:r>
            <w:r>
              <w:rPr>
                <w:spacing w:val="-5"/>
                <w:sz w:val="24"/>
              </w:rPr>
              <w:t xml:space="preserve"> </w:t>
            </w:r>
            <w:r>
              <w:rPr>
                <w:sz w:val="24"/>
              </w:rPr>
              <w:t>parotid</w:t>
            </w:r>
            <w:r>
              <w:rPr>
                <w:spacing w:val="-2"/>
                <w:sz w:val="24"/>
              </w:rPr>
              <w:t xml:space="preserve"> </w:t>
            </w:r>
            <w:r>
              <w:rPr>
                <w:sz w:val="24"/>
              </w:rPr>
              <w:t>and</w:t>
            </w:r>
            <w:r>
              <w:rPr>
                <w:spacing w:val="-5"/>
                <w:sz w:val="24"/>
              </w:rPr>
              <w:t xml:space="preserve"> </w:t>
            </w:r>
            <w:r>
              <w:rPr>
                <w:sz w:val="24"/>
              </w:rPr>
              <w:t>submandibular</w:t>
            </w:r>
            <w:r>
              <w:rPr>
                <w:spacing w:val="-5"/>
                <w:sz w:val="24"/>
              </w:rPr>
              <w:t xml:space="preserve"> </w:t>
            </w:r>
            <w:r>
              <w:rPr>
                <w:sz w:val="24"/>
              </w:rPr>
              <w:t>glands</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0" w:type="auto"/>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249"/>
      </w:tblGrid>
      <w:tr w:rsidR="00D6059D">
        <w:trPr>
          <w:trHeight w:val="585"/>
        </w:trPr>
        <w:tc>
          <w:tcPr>
            <w:tcW w:w="1419" w:type="dxa"/>
          </w:tcPr>
          <w:p w:rsidR="00D6059D" w:rsidRDefault="00D04AA7">
            <w:pPr>
              <w:pStyle w:val="TableParagraph"/>
              <w:spacing w:before="145"/>
              <w:ind w:left="132" w:right="121"/>
              <w:jc w:val="center"/>
              <w:rPr>
                <w:b/>
                <w:sz w:val="24"/>
              </w:rPr>
            </w:pPr>
            <w:r>
              <w:rPr>
                <w:b/>
                <w:sz w:val="24"/>
              </w:rPr>
              <w:t>Topic</w:t>
            </w:r>
          </w:p>
        </w:tc>
        <w:tc>
          <w:tcPr>
            <w:tcW w:w="11249" w:type="dxa"/>
          </w:tcPr>
          <w:p w:rsidR="00D6059D" w:rsidRDefault="00D04AA7">
            <w:pPr>
              <w:pStyle w:val="TableParagraph"/>
              <w:spacing w:line="292" w:lineRule="exact"/>
              <w:ind w:left="114"/>
              <w:rPr>
                <w:b/>
                <w:sz w:val="24"/>
              </w:rPr>
            </w:pPr>
            <w:r>
              <w:rPr>
                <w:b/>
                <w:sz w:val="24"/>
              </w:rPr>
              <w:t>Acute</w:t>
            </w:r>
            <w:r>
              <w:rPr>
                <w:b/>
                <w:spacing w:val="-4"/>
                <w:sz w:val="24"/>
              </w:rPr>
              <w:t xml:space="preserve"> </w:t>
            </w:r>
            <w:r>
              <w:rPr>
                <w:b/>
                <w:sz w:val="24"/>
              </w:rPr>
              <w:t>tonsillitis,</w:t>
            </w:r>
            <w:r>
              <w:rPr>
                <w:b/>
                <w:spacing w:val="-2"/>
                <w:sz w:val="24"/>
              </w:rPr>
              <w:t xml:space="preserve"> </w:t>
            </w:r>
            <w:r>
              <w:rPr>
                <w:b/>
                <w:sz w:val="24"/>
              </w:rPr>
              <w:t>Diseases</w:t>
            </w:r>
            <w:r>
              <w:rPr>
                <w:b/>
                <w:spacing w:val="-2"/>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adenoids</w:t>
            </w:r>
            <w:r>
              <w:rPr>
                <w:b/>
                <w:spacing w:val="50"/>
                <w:sz w:val="24"/>
              </w:rPr>
              <w:t xml:space="preserve"> </w:t>
            </w:r>
            <w:r>
              <w:rPr>
                <w:b/>
                <w:sz w:val="24"/>
              </w:rPr>
              <w:t>and</w:t>
            </w:r>
            <w:r>
              <w:rPr>
                <w:b/>
                <w:spacing w:val="-3"/>
                <w:sz w:val="24"/>
              </w:rPr>
              <w:t xml:space="preserve"> </w:t>
            </w:r>
            <w:r>
              <w:rPr>
                <w:b/>
                <w:sz w:val="24"/>
              </w:rPr>
              <w:t>their</w:t>
            </w:r>
          </w:p>
          <w:p w:rsidR="00D6059D" w:rsidRDefault="00D04AA7">
            <w:pPr>
              <w:pStyle w:val="TableParagraph"/>
              <w:spacing w:line="273" w:lineRule="exact"/>
              <w:ind w:left="114"/>
              <w:rPr>
                <w:b/>
                <w:sz w:val="24"/>
              </w:rPr>
            </w:pPr>
            <w:r>
              <w:rPr>
                <w:b/>
                <w:sz w:val="24"/>
              </w:rPr>
              <w:t>complications</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249"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249" w:type="dxa"/>
          </w:tcPr>
          <w:p w:rsidR="00D6059D" w:rsidRDefault="00D04AA7">
            <w:pPr>
              <w:pStyle w:val="TableParagraph"/>
              <w:spacing w:before="145"/>
              <w:ind w:left="114"/>
              <w:rPr>
                <w:sz w:val="24"/>
              </w:rPr>
            </w:pPr>
            <w:r>
              <w:rPr>
                <w:sz w:val="24"/>
              </w:rPr>
              <w:t>Tonsils</w:t>
            </w:r>
          </w:p>
        </w:tc>
      </w:tr>
      <w:tr w:rsidR="00D6059D">
        <w:trPr>
          <w:trHeight w:val="1173"/>
        </w:trPr>
        <w:tc>
          <w:tcPr>
            <w:tcW w:w="1419" w:type="dxa"/>
          </w:tcPr>
          <w:p w:rsidR="00D6059D" w:rsidRDefault="00D6059D">
            <w:pPr>
              <w:pStyle w:val="TableParagraph"/>
              <w:rPr>
                <w:b/>
                <w:sz w:val="24"/>
              </w:rPr>
            </w:pPr>
          </w:p>
          <w:p w:rsidR="00D6059D" w:rsidRDefault="00D04AA7">
            <w:pPr>
              <w:pStyle w:val="TableParagraph"/>
              <w:spacing w:before="148"/>
              <w:ind w:left="130" w:right="124"/>
              <w:jc w:val="center"/>
              <w:rPr>
                <w:b/>
                <w:sz w:val="24"/>
              </w:rPr>
            </w:pPr>
            <w:r>
              <w:rPr>
                <w:b/>
                <w:sz w:val="24"/>
              </w:rPr>
              <w:t>Objective</w:t>
            </w:r>
          </w:p>
        </w:tc>
        <w:tc>
          <w:tcPr>
            <w:tcW w:w="11249" w:type="dxa"/>
          </w:tcPr>
          <w:p w:rsidR="00D6059D" w:rsidRDefault="00D04AA7">
            <w:pPr>
              <w:pStyle w:val="TableParagraph"/>
              <w:spacing w:before="1"/>
              <w:ind w:left="114" w:right="826"/>
              <w:rPr>
                <w:sz w:val="24"/>
              </w:rPr>
            </w:pPr>
            <w:r>
              <w:rPr>
                <w:sz w:val="24"/>
              </w:rPr>
              <w:t xml:space="preserve">Definitive secondary-care management of adenotonsillar  </w:t>
            </w:r>
            <w:r>
              <w:rPr>
                <w:spacing w:val="-52"/>
                <w:sz w:val="24"/>
              </w:rPr>
              <w:t xml:space="preserve"> </w:t>
            </w:r>
            <w:r>
              <w:rPr>
                <w:sz w:val="24"/>
              </w:rPr>
              <w:t>disease excluding</w:t>
            </w:r>
            <w:r>
              <w:rPr>
                <w:spacing w:val="-3"/>
                <w:sz w:val="24"/>
              </w:rPr>
              <w:t xml:space="preserve"> </w:t>
            </w:r>
            <w:r>
              <w:rPr>
                <w:sz w:val="24"/>
              </w:rPr>
              <w:t>OSA</w:t>
            </w:r>
            <w:r>
              <w:rPr>
                <w:spacing w:val="-1"/>
                <w:sz w:val="24"/>
              </w:rPr>
              <w:t xml:space="preserve"> </w:t>
            </w:r>
            <w:r>
              <w:rPr>
                <w:sz w:val="24"/>
              </w:rPr>
              <w:t>in</w:t>
            </w:r>
            <w:r>
              <w:rPr>
                <w:spacing w:val="-2"/>
                <w:sz w:val="24"/>
              </w:rPr>
              <w:t xml:space="preserve"> </w:t>
            </w:r>
            <w:r>
              <w:rPr>
                <w:sz w:val="24"/>
              </w:rPr>
              <w:t>otherwise</w:t>
            </w:r>
            <w:r>
              <w:rPr>
                <w:spacing w:val="-2"/>
                <w:sz w:val="24"/>
              </w:rPr>
              <w:t xml:space="preserve"> </w:t>
            </w:r>
            <w:r>
              <w:rPr>
                <w:sz w:val="24"/>
              </w:rPr>
              <w:t>healthy</w:t>
            </w:r>
            <w:r>
              <w:rPr>
                <w:spacing w:val="-4"/>
                <w:sz w:val="24"/>
              </w:rPr>
              <w:t xml:space="preserve"> </w:t>
            </w:r>
            <w:r>
              <w:rPr>
                <w:sz w:val="24"/>
              </w:rPr>
              <w:t>children. Management</w:t>
            </w:r>
            <w:r>
              <w:rPr>
                <w:spacing w:val="-2"/>
                <w:sz w:val="24"/>
              </w:rPr>
              <w:t xml:space="preserve"> </w:t>
            </w:r>
            <w:r>
              <w:rPr>
                <w:sz w:val="24"/>
              </w:rPr>
              <w:t>in</w:t>
            </w:r>
            <w:r>
              <w:rPr>
                <w:spacing w:val="-1"/>
                <w:sz w:val="24"/>
              </w:rPr>
              <w:t xml:space="preserve"> </w:t>
            </w:r>
            <w:r>
              <w:rPr>
                <w:sz w:val="24"/>
              </w:rPr>
              <w:t>syndromic</w:t>
            </w:r>
            <w:r>
              <w:rPr>
                <w:spacing w:val="-2"/>
                <w:sz w:val="24"/>
              </w:rPr>
              <w:t xml:space="preserve"> </w:t>
            </w:r>
            <w:r>
              <w:rPr>
                <w:sz w:val="24"/>
              </w:rPr>
              <w:t>and</w:t>
            </w:r>
            <w:r>
              <w:rPr>
                <w:spacing w:val="-3"/>
                <w:sz w:val="24"/>
              </w:rPr>
              <w:t xml:space="preserve"> </w:t>
            </w:r>
            <w:r>
              <w:rPr>
                <w:sz w:val="24"/>
              </w:rPr>
              <w:t>special</w:t>
            </w:r>
            <w:r>
              <w:rPr>
                <w:spacing w:val="-4"/>
                <w:sz w:val="24"/>
              </w:rPr>
              <w:t xml:space="preserve"> </w:t>
            </w:r>
            <w:r>
              <w:rPr>
                <w:sz w:val="24"/>
              </w:rPr>
              <w:t>needs</w:t>
            </w:r>
            <w:r>
              <w:rPr>
                <w:spacing w:val="-2"/>
                <w:sz w:val="24"/>
              </w:rPr>
              <w:t xml:space="preserve"> </w:t>
            </w:r>
            <w:r>
              <w:rPr>
                <w:sz w:val="24"/>
              </w:rPr>
              <w:t>children</w:t>
            </w:r>
            <w:r>
              <w:rPr>
                <w:spacing w:val="-3"/>
                <w:sz w:val="24"/>
              </w:rPr>
              <w:t xml:space="preserve"> </w:t>
            </w:r>
            <w:r>
              <w:rPr>
                <w:sz w:val="24"/>
              </w:rPr>
              <w:t>is</w:t>
            </w:r>
            <w:r>
              <w:rPr>
                <w:spacing w:val="-2"/>
                <w:sz w:val="24"/>
              </w:rPr>
              <w:t xml:space="preserve"> </w:t>
            </w:r>
            <w:r>
              <w:rPr>
                <w:sz w:val="24"/>
              </w:rPr>
              <w:t>often in</w:t>
            </w:r>
          </w:p>
          <w:p w:rsidR="00D6059D" w:rsidRDefault="00D04AA7">
            <w:pPr>
              <w:pStyle w:val="TableParagraph"/>
              <w:spacing w:line="273" w:lineRule="exact"/>
              <w:ind w:left="114"/>
              <w:rPr>
                <w:sz w:val="24"/>
              </w:rPr>
            </w:pPr>
            <w:r>
              <w:rPr>
                <w:sz w:val="24"/>
              </w:rPr>
              <w:t>a</w:t>
            </w:r>
            <w:r>
              <w:rPr>
                <w:spacing w:val="-3"/>
                <w:sz w:val="24"/>
              </w:rPr>
              <w:t xml:space="preserve"> </w:t>
            </w:r>
            <w:r>
              <w:rPr>
                <w:sz w:val="24"/>
              </w:rPr>
              <w:t>designated</w:t>
            </w:r>
            <w:r>
              <w:rPr>
                <w:spacing w:val="-2"/>
                <w:sz w:val="24"/>
              </w:rPr>
              <w:t xml:space="preserve"> </w:t>
            </w:r>
            <w:r>
              <w:rPr>
                <w:sz w:val="24"/>
              </w:rPr>
              <w:t>children’s</w:t>
            </w:r>
            <w:r>
              <w:rPr>
                <w:spacing w:val="-4"/>
                <w:sz w:val="24"/>
              </w:rPr>
              <w:t xml:space="preserve"> </w:t>
            </w:r>
            <w:r>
              <w:rPr>
                <w:sz w:val="24"/>
              </w:rPr>
              <w:t>hospital.</w:t>
            </w:r>
            <w:r>
              <w:rPr>
                <w:spacing w:val="-3"/>
                <w:sz w:val="24"/>
              </w:rPr>
              <w:t xml:space="preserve"> </w:t>
            </w:r>
            <w:r>
              <w:rPr>
                <w:sz w:val="24"/>
              </w:rPr>
              <w:t>This</w:t>
            </w:r>
            <w:r>
              <w:rPr>
                <w:spacing w:val="-2"/>
                <w:sz w:val="24"/>
              </w:rPr>
              <w:t xml:space="preserve"> </w:t>
            </w:r>
            <w:r>
              <w:rPr>
                <w:sz w:val="24"/>
              </w:rPr>
              <w:t>module</w:t>
            </w:r>
            <w:r>
              <w:rPr>
                <w:spacing w:val="-2"/>
                <w:sz w:val="24"/>
              </w:rPr>
              <w:t xml:space="preserve"> </w:t>
            </w:r>
            <w:r>
              <w:rPr>
                <w:sz w:val="24"/>
              </w:rPr>
              <w:t>gives</w:t>
            </w:r>
            <w:r>
              <w:rPr>
                <w:spacing w:val="-3"/>
                <w:sz w:val="24"/>
              </w:rPr>
              <w:t xml:space="preserve"> </w:t>
            </w:r>
            <w:r>
              <w:rPr>
                <w:sz w:val="24"/>
              </w:rPr>
              <w:t>some</w:t>
            </w:r>
            <w:r>
              <w:rPr>
                <w:spacing w:val="-1"/>
                <w:sz w:val="24"/>
              </w:rPr>
              <w:t xml:space="preserve"> </w:t>
            </w:r>
            <w:r>
              <w:rPr>
                <w:sz w:val="24"/>
              </w:rPr>
              <w:t>idea</w:t>
            </w:r>
            <w:r>
              <w:rPr>
                <w:spacing w:val="-3"/>
                <w:sz w:val="24"/>
              </w:rPr>
              <w:t xml:space="preserve"> </w:t>
            </w:r>
            <w:r>
              <w:rPr>
                <w:sz w:val="24"/>
              </w:rPr>
              <w:t>of the breadth and depth of required knowledge and surgical skills. This list should not be considered to be fully inclusive or exhaustive</w:t>
            </w:r>
          </w:p>
        </w:tc>
      </w:tr>
      <w:tr w:rsidR="00D6059D">
        <w:trPr>
          <w:trHeight w:val="117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Knowledge</w:t>
            </w:r>
          </w:p>
        </w:tc>
        <w:tc>
          <w:tcPr>
            <w:tcW w:w="11249" w:type="dxa"/>
          </w:tcPr>
          <w:p w:rsidR="00D6059D" w:rsidRDefault="00D04AA7">
            <w:pPr>
              <w:pStyle w:val="TableParagraph"/>
              <w:spacing w:before="1"/>
              <w:ind w:left="114" w:right="826"/>
              <w:rPr>
                <w:sz w:val="24"/>
              </w:rPr>
            </w:pPr>
            <w:r>
              <w:rPr>
                <w:sz w:val="24"/>
              </w:rPr>
              <w:t xml:space="preserve">Anatomy of the oral cavity, oropharynx and nasopharynx </w:t>
            </w:r>
          </w:p>
          <w:p w:rsidR="00D6059D" w:rsidRDefault="00D04AA7">
            <w:pPr>
              <w:pStyle w:val="TableParagraph"/>
              <w:spacing w:before="1"/>
              <w:ind w:left="114" w:right="826"/>
              <w:rPr>
                <w:sz w:val="24"/>
              </w:rPr>
            </w:pPr>
            <w:r>
              <w:rPr>
                <w:sz w:val="24"/>
              </w:rPr>
              <w:t xml:space="preserve">Microbiology of the oral cavity, oropharynx and nasopharynx </w:t>
            </w:r>
          </w:p>
          <w:p w:rsidR="00D6059D" w:rsidRDefault="00D04AA7">
            <w:pPr>
              <w:pStyle w:val="TableParagraph"/>
              <w:spacing w:before="1"/>
              <w:ind w:left="114" w:right="826"/>
              <w:rPr>
                <w:sz w:val="24"/>
              </w:rPr>
            </w:pPr>
            <w:r>
              <w:rPr>
                <w:sz w:val="24"/>
              </w:rPr>
              <w:t>Epidemiology, classification, aetiology and natural history of adenotonsillar disease.</w:t>
            </w:r>
          </w:p>
          <w:p w:rsidR="00D6059D" w:rsidRDefault="00D04AA7">
            <w:pPr>
              <w:pStyle w:val="TableParagraph"/>
              <w:spacing w:before="1"/>
              <w:ind w:left="114" w:right="826"/>
              <w:rPr>
                <w:sz w:val="24"/>
              </w:rPr>
            </w:pPr>
            <w:r>
              <w:rPr>
                <w:sz w:val="24"/>
              </w:rPr>
              <w:t xml:space="preserve">Thorough understanding of the evidence base that underpins current treatment approaches. </w:t>
            </w:r>
          </w:p>
          <w:p w:rsidR="00D6059D" w:rsidRDefault="00D04AA7">
            <w:pPr>
              <w:pStyle w:val="TableParagraph"/>
              <w:spacing w:before="1"/>
              <w:ind w:left="114" w:right="826"/>
              <w:rPr>
                <w:sz w:val="24"/>
              </w:rPr>
            </w:pPr>
            <w:r>
              <w:rPr>
                <w:sz w:val="24"/>
              </w:rPr>
              <w:t xml:space="preserve">Awareness of controversies. </w:t>
            </w:r>
          </w:p>
          <w:p w:rsidR="00D6059D" w:rsidRDefault="00D04AA7">
            <w:pPr>
              <w:pStyle w:val="TableParagraph"/>
              <w:spacing w:before="1"/>
              <w:ind w:left="114" w:right="826"/>
              <w:rPr>
                <w:sz w:val="24"/>
              </w:rPr>
            </w:pPr>
            <w:r>
              <w:rPr>
                <w:sz w:val="24"/>
              </w:rPr>
              <w:t>Understanding of specific management requirements in the very young, special needs and syndromic children</w:t>
            </w:r>
          </w:p>
        </w:tc>
      </w:tr>
      <w:tr w:rsidR="00D6059D">
        <w:trPr>
          <w:trHeight w:val="117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249" w:type="dxa"/>
          </w:tcPr>
          <w:p w:rsidR="00D6059D" w:rsidRDefault="00D04AA7">
            <w:pPr>
              <w:pStyle w:val="TableParagraph"/>
              <w:spacing w:before="1"/>
              <w:ind w:left="114" w:right="826"/>
              <w:rPr>
                <w:b/>
                <w:bCs/>
                <w:sz w:val="24"/>
              </w:rPr>
            </w:pPr>
            <w:r>
              <w:rPr>
                <w:b/>
                <w:bCs/>
                <w:sz w:val="24"/>
              </w:rPr>
              <w:t>HISTORY AND EXAMINATION</w:t>
            </w:r>
          </w:p>
          <w:p w:rsidR="00D6059D" w:rsidRDefault="00D04AA7">
            <w:pPr>
              <w:pStyle w:val="TableParagraph"/>
              <w:spacing w:before="1"/>
              <w:ind w:left="114" w:right="826"/>
              <w:rPr>
                <w:sz w:val="24"/>
              </w:rPr>
            </w:pPr>
            <w:r>
              <w:rPr>
                <w:sz w:val="24"/>
              </w:rPr>
              <w:t xml:space="preserve">Ability to take a through history from child/parent. </w:t>
            </w:r>
          </w:p>
          <w:p w:rsidR="00D6059D" w:rsidRDefault="00D04AA7">
            <w:pPr>
              <w:pStyle w:val="TableParagraph"/>
              <w:spacing w:before="1"/>
              <w:ind w:left="114" w:right="826"/>
              <w:rPr>
                <w:sz w:val="24"/>
              </w:rPr>
            </w:pPr>
            <w:r>
              <w:rPr>
                <w:sz w:val="24"/>
              </w:rPr>
              <w:t>Otoscopy</w:t>
            </w:r>
          </w:p>
          <w:p w:rsidR="00D6059D" w:rsidRDefault="00D04AA7">
            <w:pPr>
              <w:pStyle w:val="TableParagraph"/>
              <w:spacing w:before="1"/>
              <w:ind w:left="114" w:right="826"/>
              <w:rPr>
                <w:sz w:val="24"/>
              </w:rPr>
            </w:pPr>
            <w:r>
              <w:rPr>
                <w:sz w:val="24"/>
              </w:rPr>
              <w:t xml:space="preserve">Examination of the oral cavity and oropharynx </w:t>
            </w:r>
          </w:p>
          <w:p w:rsidR="00D6059D" w:rsidRDefault="00D04AA7">
            <w:pPr>
              <w:pStyle w:val="TableParagraph"/>
              <w:spacing w:before="1"/>
              <w:ind w:left="114" w:right="826"/>
              <w:rPr>
                <w:sz w:val="24"/>
              </w:rPr>
            </w:pPr>
            <w:r>
              <w:rPr>
                <w:sz w:val="24"/>
              </w:rPr>
              <w:t>Ability to recognise the child with possible OSA.</w:t>
            </w:r>
          </w:p>
          <w:p w:rsidR="00D6059D" w:rsidRDefault="00D6059D">
            <w:pPr>
              <w:pStyle w:val="TableParagraph"/>
              <w:spacing w:before="1"/>
              <w:ind w:left="114" w:right="826"/>
              <w:rPr>
                <w:sz w:val="24"/>
              </w:rPr>
            </w:pPr>
          </w:p>
          <w:p w:rsidR="00D6059D" w:rsidRDefault="00D04AA7">
            <w:pPr>
              <w:pStyle w:val="TableParagraph"/>
              <w:spacing w:before="1"/>
              <w:ind w:left="114" w:right="826"/>
              <w:rPr>
                <w:b/>
                <w:bCs/>
                <w:sz w:val="24"/>
              </w:rPr>
            </w:pPr>
            <w:r>
              <w:rPr>
                <w:b/>
                <w:bCs/>
                <w:sz w:val="24"/>
              </w:rPr>
              <w:t>DATA INTERPRETATION</w:t>
            </w:r>
          </w:p>
          <w:p w:rsidR="00D6059D" w:rsidRDefault="00D04AA7">
            <w:pPr>
              <w:pStyle w:val="TableParagraph"/>
              <w:spacing w:before="1"/>
              <w:ind w:left="114" w:right="826"/>
              <w:rPr>
                <w:sz w:val="24"/>
              </w:rPr>
            </w:pPr>
            <w:r>
              <w:rPr>
                <w:sz w:val="24"/>
              </w:rPr>
              <w:t>Clinical assessment of the nasal airway</w:t>
            </w:r>
          </w:p>
          <w:p w:rsidR="00D6059D" w:rsidRDefault="00D6059D">
            <w:pPr>
              <w:pStyle w:val="TableParagraph"/>
              <w:spacing w:before="1"/>
              <w:ind w:left="114" w:right="826"/>
              <w:rPr>
                <w:b/>
                <w:bCs/>
                <w:sz w:val="24"/>
              </w:rPr>
            </w:pPr>
          </w:p>
          <w:p w:rsidR="00D6059D" w:rsidRDefault="00D04AA7">
            <w:pPr>
              <w:pStyle w:val="TableParagraph"/>
              <w:spacing w:before="1"/>
              <w:ind w:left="114" w:right="826"/>
              <w:rPr>
                <w:b/>
                <w:bCs/>
                <w:sz w:val="24"/>
              </w:rPr>
            </w:pPr>
            <w:r>
              <w:rPr>
                <w:b/>
                <w:bCs/>
                <w:sz w:val="24"/>
              </w:rPr>
              <w:t>PATIENT MANAGEMENT</w:t>
            </w:r>
          </w:p>
          <w:p w:rsidR="00D6059D" w:rsidRDefault="00D04AA7">
            <w:pPr>
              <w:pStyle w:val="TableParagraph"/>
              <w:spacing w:before="1"/>
              <w:ind w:left="114" w:right="826"/>
              <w:rPr>
                <w:sz w:val="24"/>
              </w:rPr>
            </w:pPr>
            <w:r>
              <w:rPr>
                <w:sz w:val="24"/>
              </w:rPr>
              <w:t>Medical and surgical treatment.</w:t>
            </w:r>
          </w:p>
          <w:p w:rsidR="00D6059D" w:rsidRDefault="00D04AA7">
            <w:pPr>
              <w:pStyle w:val="TableParagraph"/>
              <w:spacing w:before="1"/>
              <w:ind w:left="114" w:right="826"/>
              <w:rPr>
                <w:sz w:val="24"/>
              </w:rPr>
            </w:pPr>
            <w:r>
              <w:rPr>
                <w:sz w:val="24"/>
              </w:rPr>
              <w:t>Management of complications both of the disease (e.g. peritonsillar abscess) and of treatment</w:t>
            </w:r>
          </w:p>
        </w:tc>
      </w:tr>
      <w:tr w:rsidR="00D6059D">
        <w:trPr>
          <w:trHeight w:val="1173"/>
        </w:trPr>
        <w:tc>
          <w:tcPr>
            <w:tcW w:w="1419" w:type="dxa"/>
          </w:tcPr>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249" w:type="dxa"/>
          </w:tcPr>
          <w:p w:rsidR="00D6059D" w:rsidRDefault="00D04AA7">
            <w:pPr>
              <w:pStyle w:val="TableParagraph"/>
              <w:spacing w:before="1"/>
              <w:ind w:left="114" w:right="826"/>
              <w:rPr>
                <w:sz w:val="24"/>
              </w:rPr>
            </w:pPr>
            <w:r>
              <w:rPr>
                <w:sz w:val="24"/>
              </w:rPr>
              <w:t xml:space="preserve">Tonsillectomy </w:t>
            </w:r>
          </w:p>
          <w:p w:rsidR="00D6059D" w:rsidRDefault="00D04AA7">
            <w:pPr>
              <w:pStyle w:val="TableParagraph"/>
              <w:spacing w:before="1"/>
              <w:ind w:left="114" w:right="826"/>
              <w:rPr>
                <w:sz w:val="24"/>
              </w:rPr>
            </w:pPr>
            <w:r>
              <w:rPr>
                <w:sz w:val="24"/>
              </w:rPr>
              <w:t>Adenoidectomy</w:t>
            </w:r>
          </w:p>
          <w:p w:rsidR="00D6059D" w:rsidRDefault="00D04AA7">
            <w:pPr>
              <w:pStyle w:val="TableParagraph"/>
              <w:spacing w:before="1"/>
              <w:ind w:left="114" w:right="826"/>
              <w:rPr>
                <w:sz w:val="24"/>
              </w:rPr>
            </w:pPr>
            <w:r>
              <w:rPr>
                <w:sz w:val="24"/>
              </w:rPr>
              <w:t xml:space="preserve">Arrest of adenotonsillar bleeding as an emergency </w:t>
            </w:r>
          </w:p>
          <w:p w:rsidR="00D6059D" w:rsidRDefault="00D04AA7">
            <w:pPr>
              <w:pStyle w:val="TableParagraph"/>
              <w:spacing w:before="1"/>
              <w:ind w:left="114" w:right="826"/>
              <w:rPr>
                <w:sz w:val="24"/>
              </w:rPr>
            </w:pPr>
            <w:r>
              <w:rPr>
                <w:sz w:val="24"/>
              </w:rPr>
              <w:t>Suction adenoidectomy</w:t>
            </w:r>
          </w:p>
          <w:p w:rsidR="00D6059D" w:rsidRDefault="00D04AA7">
            <w:pPr>
              <w:pStyle w:val="TableParagraph"/>
              <w:spacing w:before="1"/>
              <w:ind w:left="114" w:right="826"/>
              <w:rPr>
                <w:sz w:val="24"/>
              </w:rPr>
            </w:pPr>
            <w:r>
              <w:rPr>
                <w:sz w:val="24"/>
              </w:rPr>
              <w:t>Tonsillotomy</w:t>
            </w:r>
          </w:p>
          <w:p w:rsidR="00D6059D" w:rsidRDefault="00D04AA7">
            <w:pPr>
              <w:pStyle w:val="TableParagraph"/>
              <w:spacing w:before="1"/>
              <w:ind w:left="114" w:right="826"/>
              <w:rPr>
                <w:sz w:val="24"/>
              </w:rPr>
            </w:pPr>
            <w:r>
              <w:rPr>
                <w:sz w:val="24"/>
              </w:rPr>
              <w:t>Experience with CPAP and other non invasive options</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809"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390"/>
      </w:tblGrid>
      <w:tr w:rsidR="00D6059D">
        <w:trPr>
          <w:trHeight w:val="441"/>
        </w:trPr>
        <w:tc>
          <w:tcPr>
            <w:tcW w:w="1419" w:type="dxa"/>
          </w:tcPr>
          <w:p w:rsidR="00D6059D" w:rsidRDefault="00D04AA7">
            <w:pPr>
              <w:pStyle w:val="TableParagraph"/>
              <w:spacing w:before="73"/>
              <w:ind w:left="132" w:right="121"/>
              <w:jc w:val="center"/>
              <w:rPr>
                <w:b/>
                <w:sz w:val="24"/>
              </w:rPr>
            </w:pPr>
            <w:r>
              <w:rPr>
                <w:b/>
                <w:sz w:val="24"/>
              </w:rPr>
              <w:t>Topic</w:t>
            </w:r>
          </w:p>
        </w:tc>
        <w:tc>
          <w:tcPr>
            <w:tcW w:w="11390" w:type="dxa"/>
          </w:tcPr>
          <w:p w:rsidR="00D6059D" w:rsidRDefault="00D04AA7">
            <w:pPr>
              <w:pStyle w:val="TableParagraph"/>
              <w:spacing w:before="73"/>
              <w:ind w:left="114"/>
              <w:rPr>
                <w:b/>
                <w:sz w:val="24"/>
              </w:rPr>
            </w:pPr>
            <w:r>
              <w:rPr>
                <w:b/>
                <w:sz w:val="24"/>
              </w:rPr>
              <w:t>ENT-related</w:t>
            </w:r>
            <w:r>
              <w:rPr>
                <w:b/>
                <w:spacing w:val="-2"/>
                <w:sz w:val="24"/>
              </w:rPr>
              <w:t xml:space="preserve"> </w:t>
            </w:r>
            <w:r>
              <w:rPr>
                <w:b/>
                <w:sz w:val="24"/>
              </w:rPr>
              <w:t>syndromes</w:t>
            </w:r>
            <w:r>
              <w:rPr>
                <w:b/>
                <w:spacing w:val="-4"/>
                <w:sz w:val="24"/>
              </w:rPr>
              <w:t xml:space="preserve"> </w:t>
            </w:r>
            <w:r>
              <w:rPr>
                <w:b/>
                <w:sz w:val="24"/>
              </w:rPr>
              <w:t>and cleft</w:t>
            </w:r>
            <w:r>
              <w:rPr>
                <w:b/>
                <w:spacing w:val="-1"/>
                <w:sz w:val="24"/>
              </w:rPr>
              <w:t xml:space="preserve"> </w:t>
            </w:r>
            <w:r>
              <w:rPr>
                <w:b/>
                <w:sz w:val="24"/>
              </w:rPr>
              <w:t>palate</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390"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390" w:type="dxa"/>
          </w:tcPr>
          <w:p w:rsidR="00D6059D" w:rsidRDefault="00D04AA7">
            <w:pPr>
              <w:pStyle w:val="TableParagraph"/>
              <w:spacing w:before="146"/>
              <w:ind w:left="114"/>
              <w:rPr>
                <w:sz w:val="24"/>
              </w:rPr>
            </w:pPr>
            <w:r>
              <w:rPr>
                <w:sz w:val="24"/>
              </w:rPr>
              <w:t>Congenital</w:t>
            </w:r>
            <w:r>
              <w:rPr>
                <w:spacing w:val="-5"/>
                <w:sz w:val="24"/>
              </w:rPr>
              <w:t xml:space="preserve"> </w:t>
            </w:r>
            <w:r>
              <w:rPr>
                <w:sz w:val="24"/>
              </w:rPr>
              <w:t>deformities</w:t>
            </w:r>
            <w:r>
              <w:rPr>
                <w:spacing w:val="-1"/>
                <w:sz w:val="24"/>
              </w:rPr>
              <w:t xml:space="preserve"> </w:t>
            </w:r>
            <w:r>
              <w:rPr>
                <w:sz w:val="24"/>
              </w:rPr>
              <w:t>affecting</w:t>
            </w:r>
            <w:r>
              <w:rPr>
                <w:spacing w:val="-4"/>
                <w:sz w:val="24"/>
              </w:rPr>
              <w:t xml:space="preserve"> </w:t>
            </w:r>
            <w:r>
              <w:rPr>
                <w:sz w:val="24"/>
              </w:rPr>
              <w:t>the</w:t>
            </w:r>
            <w:r>
              <w:rPr>
                <w:spacing w:val="-5"/>
                <w:sz w:val="24"/>
              </w:rPr>
              <w:t xml:space="preserve"> </w:t>
            </w:r>
            <w:r>
              <w:rPr>
                <w:sz w:val="24"/>
              </w:rPr>
              <w:t>head</w:t>
            </w:r>
            <w:r>
              <w:rPr>
                <w:spacing w:val="-3"/>
                <w:sz w:val="24"/>
              </w:rPr>
              <w:t xml:space="preserve"> </w:t>
            </w:r>
            <w:r>
              <w:rPr>
                <w:sz w:val="24"/>
              </w:rPr>
              <w:t>and</w:t>
            </w:r>
            <w:r>
              <w:rPr>
                <w:spacing w:val="-3"/>
                <w:sz w:val="24"/>
              </w:rPr>
              <w:t xml:space="preserve"> </w:t>
            </w:r>
            <w:r>
              <w:rPr>
                <w:sz w:val="24"/>
              </w:rPr>
              <w:t>neck</w:t>
            </w:r>
          </w:p>
        </w:tc>
      </w:tr>
      <w:tr w:rsidR="00D6059D">
        <w:trPr>
          <w:trHeight w:val="1126"/>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130" w:right="124"/>
              <w:jc w:val="center"/>
              <w:rPr>
                <w:b/>
                <w:sz w:val="24"/>
              </w:rPr>
            </w:pPr>
            <w:r>
              <w:rPr>
                <w:b/>
                <w:sz w:val="24"/>
              </w:rPr>
              <w:t>Objective</w:t>
            </w:r>
          </w:p>
        </w:tc>
        <w:tc>
          <w:tcPr>
            <w:tcW w:w="11390" w:type="dxa"/>
          </w:tcPr>
          <w:p w:rsidR="00D6059D" w:rsidRDefault="00D04AA7">
            <w:pPr>
              <w:pStyle w:val="TableParagraph"/>
              <w:ind w:left="114" w:right="242"/>
              <w:rPr>
                <w:sz w:val="24"/>
              </w:rPr>
            </w:pPr>
            <w:r>
              <w:rPr>
                <w:sz w:val="24"/>
              </w:rPr>
              <w:t>Appropriate primary management of children with ENT related</w:t>
            </w:r>
            <w:r>
              <w:rPr>
                <w:spacing w:val="-52"/>
                <w:sz w:val="24"/>
              </w:rPr>
              <w:t xml:space="preserve"> </w:t>
            </w:r>
            <w:r>
              <w:rPr>
                <w:sz w:val="24"/>
              </w:rPr>
              <w:t>syndromes and cleft palate, awareness of the principles and</w:t>
            </w:r>
            <w:r>
              <w:rPr>
                <w:spacing w:val="1"/>
                <w:sz w:val="24"/>
              </w:rPr>
              <w:t xml:space="preserve"> </w:t>
            </w:r>
            <w:r>
              <w:rPr>
                <w:sz w:val="24"/>
              </w:rPr>
              <w:t>challenges that underpin long-term care. This module gives</w:t>
            </w:r>
            <w:r>
              <w:rPr>
                <w:spacing w:val="1"/>
                <w:sz w:val="24"/>
              </w:rPr>
              <w:t xml:space="preserve"> </w:t>
            </w:r>
            <w:r>
              <w:rPr>
                <w:sz w:val="24"/>
              </w:rPr>
              <w:t>some</w:t>
            </w:r>
            <w:r>
              <w:rPr>
                <w:spacing w:val="-1"/>
                <w:sz w:val="24"/>
              </w:rPr>
              <w:t xml:space="preserve"> </w:t>
            </w:r>
            <w:r>
              <w:rPr>
                <w:sz w:val="24"/>
              </w:rPr>
              <w:t>idea</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breadth</w:t>
            </w:r>
            <w:r>
              <w:rPr>
                <w:spacing w:val="-3"/>
                <w:sz w:val="24"/>
              </w:rPr>
              <w:t xml:space="preserve"> </w:t>
            </w:r>
            <w:r>
              <w:rPr>
                <w:sz w:val="24"/>
              </w:rPr>
              <w:t>and</w:t>
            </w:r>
            <w:r>
              <w:rPr>
                <w:spacing w:val="-3"/>
                <w:sz w:val="24"/>
              </w:rPr>
              <w:t xml:space="preserve"> </w:t>
            </w:r>
            <w:r>
              <w:rPr>
                <w:sz w:val="24"/>
              </w:rPr>
              <w:t>depth</w:t>
            </w:r>
            <w:r>
              <w:rPr>
                <w:spacing w:val="-3"/>
                <w:sz w:val="24"/>
              </w:rPr>
              <w:t xml:space="preserve"> </w:t>
            </w:r>
            <w:r>
              <w:rPr>
                <w:sz w:val="24"/>
              </w:rPr>
              <w:t>of</w:t>
            </w:r>
            <w:r>
              <w:rPr>
                <w:spacing w:val="-1"/>
                <w:sz w:val="24"/>
              </w:rPr>
              <w:t xml:space="preserve"> </w:t>
            </w:r>
            <w:r>
              <w:rPr>
                <w:sz w:val="24"/>
              </w:rPr>
              <w:t>required</w:t>
            </w:r>
            <w:r>
              <w:rPr>
                <w:spacing w:val="-2"/>
                <w:sz w:val="24"/>
              </w:rPr>
              <w:t xml:space="preserve"> </w:t>
            </w:r>
            <w:r>
              <w:rPr>
                <w:sz w:val="24"/>
              </w:rPr>
              <w:t>knowledge</w:t>
            </w:r>
            <w:r>
              <w:rPr>
                <w:spacing w:val="-1"/>
                <w:sz w:val="24"/>
              </w:rPr>
              <w:t xml:space="preserve"> </w:t>
            </w:r>
            <w:r>
              <w:rPr>
                <w:sz w:val="24"/>
              </w:rPr>
              <w:t>and surgical</w:t>
            </w:r>
            <w:r>
              <w:rPr>
                <w:spacing w:val="-3"/>
                <w:sz w:val="24"/>
              </w:rPr>
              <w:t xml:space="preserve"> </w:t>
            </w:r>
            <w:r>
              <w:rPr>
                <w:sz w:val="24"/>
              </w:rPr>
              <w:t>skills.</w:t>
            </w:r>
            <w:r>
              <w:rPr>
                <w:spacing w:val="-2"/>
                <w:sz w:val="24"/>
              </w:rPr>
              <w:t xml:space="preserve"> </w:t>
            </w:r>
            <w:r>
              <w:rPr>
                <w:sz w:val="24"/>
              </w:rPr>
              <w:t>This</w:t>
            </w:r>
            <w:r>
              <w:rPr>
                <w:spacing w:val="-2"/>
                <w:sz w:val="24"/>
              </w:rPr>
              <w:t xml:space="preserve"> </w:t>
            </w:r>
            <w:r>
              <w:rPr>
                <w:sz w:val="24"/>
              </w:rPr>
              <w:t>list</w:t>
            </w:r>
            <w:r>
              <w:rPr>
                <w:spacing w:val="-1"/>
                <w:sz w:val="24"/>
              </w:rPr>
              <w:t xml:space="preserve"> </w:t>
            </w:r>
            <w:r>
              <w:rPr>
                <w:sz w:val="24"/>
              </w:rPr>
              <w:t>should</w:t>
            </w:r>
            <w:r>
              <w:rPr>
                <w:spacing w:val="-3"/>
                <w:sz w:val="24"/>
              </w:rPr>
              <w:t xml:space="preserve"> </w:t>
            </w:r>
            <w:r>
              <w:rPr>
                <w:sz w:val="24"/>
              </w:rPr>
              <w:t>not</w:t>
            </w:r>
            <w:r>
              <w:rPr>
                <w:spacing w:val="-2"/>
                <w:sz w:val="24"/>
              </w:rPr>
              <w:t xml:space="preserve"> </w:t>
            </w:r>
            <w:r>
              <w:rPr>
                <w:sz w:val="24"/>
              </w:rPr>
              <w:t>be</w:t>
            </w:r>
            <w:r>
              <w:rPr>
                <w:spacing w:val="-2"/>
                <w:sz w:val="24"/>
              </w:rPr>
              <w:t xml:space="preserve"> </w:t>
            </w:r>
            <w:r>
              <w:rPr>
                <w:sz w:val="24"/>
              </w:rPr>
              <w:t>considered</w:t>
            </w:r>
            <w:r>
              <w:rPr>
                <w:spacing w:val="-2"/>
                <w:sz w:val="24"/>
              </w:rPr>
              <w:t xml:space="preserve"> </w:t>
            </w:r>
            <w:r>
              <w:rPr>
                <w:sz w:val="24"/>
              </w:rPr>
              <w:t>to</w:t>
            </w:r>
            <w:r>
              <w:rPr>
                <w:spacing w:val="-4"/>
                <w:sz w:val="24"/>
              </w:rPr>
              <w:t xml:space="preserve"> </w:t>
            </w:r>
            <w:r>
              <w:rPr>
                <w:sz w:val="24"/>
              </w:rPr>
              <w:t>be</w:t>
            </w:r>
            <w:r>
              <w:rPr>
                <w:spacing w:val="-1"/>
                <w:sz w:val="24"/>
              </w:rPr>
              <w:t xml:space="preserve"> </w:t>
            </w:r>
            <w:r>
              <w:rPr>
                <w:sz w:val="24"/>
              </w:rPr>
              <w:t>fully</w:t>
            </w:r>
            <w:r>
              <w:rPr>
                <w:spacing w:val="-52"/>
                <w:sz w:val="24"/>
              </w:rPr>
              <w:t xml:space="preserve"> </w:t>
            </w:r>
            <w:r>
              <w:rPr>
                <w:sz w:val="24"/>
              </w:rPr>
              <w:t>I nclusive or exhaustive</w:t>
            </w:r>
          </w:p>
        </w:tc>
      </w:tr>
      <w:tr w:rsidR="00D6059D">
        <w:trPr>
          <w:trHeight w:val="1681"/>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0"/>
              <w:rPr>
                <w:b/>
                <w:sz w:val="23"/>
              </w:rPr>
            </w:pPr>
          </w:p>
          <w:p w:rsidR="00D6059D" w:rsidRDefault="00D04AA7">
            <w:pPr>
              <w:pStyle w:val="TableParagraph"/>
              <w:spacing w:before="1"/>
              <w:ind w:left="132" w:right="124"/>
              <w:jc w:val="center"/>
              <w:rPr>
                <w:b/>
                <w:sz w:val="24"/>
              </w:rPr>
            </w:pPr>
            <w:r>
              <w:rPr>
                <w:b/>
                <w:sz w:val="24"/>
              </w:rPr>
              <w:t>Knowledge</w:t>
            </w:r>
          </w:p>
        </w:tc>
        <w:tc>
          <w:tcPr>
            <w:tcW w:w="11390" w:type="dxa"/>
          </w:tcPr>
          <w:p w:rsidR="00D6059D" w:rsidRDefault="00D04AA7">
            <w:pPr>
              <w:pStyle w:val="TableParagraph"/>
              <w:ind w:left="114" w:right="1411"/>
              <w:jc w:val="both"/>
              <w:rPr>
                <w:spacing w:val="-53"/>
                <w:sz w:val="24"/>
              </w:rPr>
            </w:pPr>
            <w:r>
              <w:rPr>
                <w:sz w:val="24"/>
              </w:rPr>
              <w:t>Embryology of the head and neck, including palate.</w:t>
            </w:r>
            <w:r>
              <w:rPr>
                <w:spacing w:val="-53"/>
                <w:sz w:val="24"/>
              </w:rPr>
              <w:t xml:space="preserve"> </w:t>
            </w:r>
          </w:p>
          <w:p w:rsidR="00D6059D" w:rsidRDefault="00D04AA7">
            <w:pPr>
              <w:pStyle w:val="TableParagraph"/>
              <w:ind w:left="114" w:right="1411"/>
              <w:jc w:val="both"/>
              <w:rPr>
                <w:sz w:val="24"/>
              </w:rPr>
            </w:pPr>
            <w:r>
              <w:rPr>
                <w:sz w:val="24"/>
              </w:rPr>
              <w:t>Anatomy</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head</w:t>
            </w:r>
            <w:r>
              <w:rPr>
                <w:spacing w:val="1"/>
                <w:sz w:val="24"/>
              </w:rPr>
              <w:t xml:space="preserve"> </w:t>
            </w:r>
            <w:r>
              <w:rPr>
                <w:sz w:val="24"/>
              </w:rPr>
              <w:t>and neck</w:t>
            </w:r>
            <w:r>
              <w:rPr>
                <w:spacing w:val="-2"/>
                <w:sz w:val="24"/>
              </w:rPr>
              <w:t xml:space="preserve"> </w:t>
            </w:r>
            <w:r>
              <w:rPr>
                <w:sz w:val="24"/>
              </w:rPr>
              <w:t>in</w:t>
            </w:r>
            <w:r>
              <w:rPr>
                <w:spacing w:val="1"/>
                <w:sz w:val="24"/>
              </w:rPr>
              <w:t xml:space="preserve"> </w:t>
            </w:r>
            <w:r>
              <w:rPr>
                <w:sz w:val="24"/>
              </w:rPr>
              <w:t>children</w:t>
            </w:r>
          </w:p>
          <w:p w:rsidR="00D6059D" w:rsidRDefault="00D04AA7">
            <w:pPr>
              <w:pStyle w:val="TableParagraph"/>
              <w:ind w:left="114" w:right="901"/>
              <w:jc w:val="both"/>
              <w:rPr>
                <w:sz w:val="24"/>
              </w:rPr>
            </w:pPr>
            <w:r>
              <w:rPr>
                <w:sz w:val="24"/>
              </w:rPr>
              <w:t>Recognition of the common ENT related syndromes and</w:t>
            </w:r>
            <w:r>
              <w:rPr>
                <w:spacing w:val="-52"/>
                <w:sz w:val="24"/>
              </w:rPr>
              <w:t xml:space="preserve"> </w:t>
            </w:r>
            <w:r>
              <w:rPr>
                <w:sz w:val="24"/>
              </w:rPr>
              <w:t>associations (e.g. Down’s, Treacher Collins, Pierre Robin,</w:t>
            </w:r>
            <w:r>
              <w:rPr>
                <w:spacing w:val="-52"/>
                <w:sz w:val="24"/>
              </w:rPr>
              <w:t xml:space="preserve"> </w:t>
            </w:r>
            <w:r>
              <w:rPr>
                <w:sz w:val="24"/>
              </w:rPr>
              <w:t>Goldenhar, BOR,</w:t>
            </w:r>
            <w:r>
              <w:rPr>
                <w:spacing w:val="-1"/>
                <w:sz w:val="24"/>
              </w:rPr>
              <w:t xml:space="preserve"> </w:t>
            </w:r>
            <w:r>
              <w:rPr>
                <w:sz w:val="24"/>
              </w:rPr>
              <w:t>CHARGE, craniosynostosis).</w:t>
            </w:r>
          </w:p>
          <w:p w:rsidR="00D6059D" w:rsidRDefault="00D04AA7">
            <w:pPr>
              <w:pStyle w:val="TableParagraph"/>
              <w:spacing w:line="290" w:lineRule="atLeast"/>
              <w:ind w:left="114" w:right="444"/>
              <w:jc w:val="both"/>
              <w:rPr>
                <w:sz w:val="24"/>
              </w:rPr>
            </w:pPr>
            <w:r>
              <w:rPr>
                <w:sz w:val="24"/>
              </w:rPr>
              <w:t>Knowledge</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ENT</w:t>
            </w:r>
            <w:r>
              <w:rPr>
                <w:spacing w:val="-4"/>
                <w:sz w:val="24"/>
              </w:rPr>
              <w:t xml:space="preserve"> </w:t>
            </w:r>
            <w:r>
              <w:rPr>
                <w:sz w:val="24"/>
              </w:rPr>
              <w:t>manifestations</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conditions</w:t>
            </w:r>
            <w:r>
              <w:rPr>
                <w:spacing w:val="-4"/>
                <w:sz w:val="24"/>
              </w:rPr>
              <w:t xml:space="preserve"> </w:t>
            </w:r>
            <w:r>
              <w:rPr>
                <w:sz w:val="24"/>
              </w:rPr>
              <w:t>listed</w:t>
            </w:r>
            <w:r>
              <w:rPr>
                <w:spacing w:val="-52"/>
                <w:sz w:val="24"/>
              </w:rPr>
              <w:t xml:space="preserve">  </w:t>
            </w:r>
            <w:r>
              <w:rPr>
                <w:sz w:val="24"/>
              </w:rPr>
              <w:t>above</w:t>
            </w:r>
          </w:p>
          <w:p w:rsidR="00D6059D" w:rsidRDefault="00D04AA7">
            <w:pPr>
              <w:pStyle w:val="TableParagraph"/>
              <w:ind w:left="114" w:right="1411"/>
              <w:jc w:val="both"/>
              <w:rPr>
                <w:sz w:val="24"/>
              </w:rPr>
            </w:pPr>
            <w:r>
              <w:rPr>
                <w:sz w:val="24"/>
              </w:rPr>
              <w:t>Knowledge of the general clinical problems encountered in these conditions with particular reference to safety of anaesthesia.</w:t>
            </w:r>
          </w:p>
          <w:p w:rsidR="00D6059D" w:rsidRDefault="00D04AA7">
            <w:pPr>
              <w:pStyle w:val="TableParagraph"/>
              <w:spacing w:line="290" w:lineRule="atLeast"/>
              <w:ind w:left="114" w:right="444"/>
              <w:jc w:val="both"/>
              <w:rPr>
                <w:sz w:val="24"/>
              </w:rPr>
            </w:pPr>
            <w:r>
              <w:rPr>
                <w:sz w:val="24"/>
              </w:rPr>
              <w:t>Basic understanding of the underlying genetics of these conditions.</w:t>
            </w:r>
          </w:p>
        </w:tc>
      </w:tr>
      <w:tr w:rsidR="00D6059D">
        <w:trPr>
          <w:trHeight w:val="69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390" w:type="dxa"/>
          </w:tcPr>
          <w:p w:rsidR="00D6059D" w:rsidRDefault="00D04AA7">
            <w:pPr>
              <w:pStyle w:val="TableParagraph"/>
              <w:ind w:left="114" w:right="1411"/>
              <w:jc w:val="both"/>
              <w:rPr>
                <w:b/>
                <w:bCs/>
                <w:sz w:val="24"/>
              </w:rPr>
            </w:pPr>
            <w:r>
              <w:rPr>
                <w:b/>
                <w:bCs/>
                <w:sz w:val="24"/>
              </w:rPr>
              <w:t>HISTORY AND EXAMINATION</w:t>
            </w:r>
          </w:p>
          <w:p w:rsidR="00D6059D" w:rsidRDefault="00D04AA7">
            <w:pPr>
              <w:pStyle w:val="TableParagraph"/>
              <w:ind w:left="114" w:right="1411"/>
              <w:jc w:val="both"/>
              <w:rPr>
                <w:sz w:val="24"/>
              </w:rPr>
            </w:pPr>
            <w:r>
              <w:rPr>
                <w:sz w:val="24"/>
              </w:rPr>
              <w:t xml:space="preserve">Ability to take a thorough history from the patient or carer. </w:t>
            </w:r>
          </w:p>
          <w:p w:rsidR="00D6059D" w:rsidRDefault="00D04AA7">
            <w:pPr>
              <w:pStyle w:val="TableParagraph"/>
              <w:ind w:left="114" w:right="1411"/>
              <w:jc w:val="both"/>
              <w:rPr>
                <w:sz w:val="24"/>
              </w:rPr>
            </w:pPr>
            <w:r>
              <w:rPr>
                <w:sz w:val="24"/>
              </w:rPr>
              <w:t>Targeted examination of the child based on knowledge of the ENT manifestations of the condition.</w:t>
            </w:r>
          </w:p>
          <w:p w:rsidR="00D6059D" w:rsidRDefault="00D6059D">
            <w:pPr>
              <w:pStyle w:val="TableParagraph"/>
              <w:ind w:left="114" w:right="1411"/>
              <w:jc w:val="both"/>
              <w:rPr>
                <w:sz w:val="24"/>
              </w:rPr>
            </w:pPr>
          </w:p>
          <w:p w:rsidR="00D6059D" w:rsidRDefault="00D04AA7">
            <w:pPr>
              <w:pStyle w:val="TableParagraph"/>
              <w:ind w:left="114" w:right="1411"/>
              <w:jc w:val="both"/>
              <w:rPr>
                <w:b/>
                <w:bCs/>
                <w:sz w:val="24"/>
              </w:rPr>
            </w:pPr>
            <w:r>
              <w:rPr>
                <w:b/>
                <w:bCs/>
                <w:sz w:val="24"/>
              </w:rPr>
              <w:t>DATA INTERPRETATION</w:t>
            </w:r>
          </w:p>
          <w:p w:rsidR="00D6059D" w:rsidRDefault="00D04AA7">
            <w:pPr>
              <w:pStyle w:val="TableParagraph"/>
              <w:ind w:left="114" w:right="1411"/>
              <w:jc w:val="both"/>
              <w:rPr>
                <w:sz w:val="24"/>
              </w:rPr>
            </w:pPr>
            <w:r>
              <w:rPr>
                <w:sz w:val="24"/>
              </w:rPr>
              <w:t>Interpretation of age-appropriate assessment of hearing and overnight pulse oximetry</w:t>
            </w:r>
          </w:p>
          <w:p w:rsidR="00D6059D" w:rsidRDefault="00D04AA7">
            <w:pPr>
              <w:pStyle w:val="TableParagraph"/>
              <w:ind w:left="114" w:right="1411"/>
              <w:jc w:val="both"/>
              <w:rPr>
                <w:sz w:val="24"/>
              </w:rPr>
            </w:pPr>
            <w:r>
              <w:rPr>
                <w:sz w:val="24"/>
              </w:rPr>
              <w:t>Recognition of abnormalities on imaging</w:t>
            </w:r>
          </w:p>
          <w:p w:rsidR="00D6059D" w:rsidRDefault="00D6059D">
            <w:pPr>
              <w:pStyle w:val="TableParagraph"/>
              <w:ind w:left="114" w:right="1411"/>
              <w:jc w:val="both"/>
              <w:rPr>
                <w:sz w:val="24"/>
              </w:rPr>
            </w:pPr>
          </w:p>
          <w:p w:rsidR="00D6059D" w:rsidRDefault="00D04AA7">
            <w:pPr>
              <w:pStyle w:val="TableParagraph"/>
              <w:ind w:left="114" w:right="1411"/>
              <w:jc w:val="both"/>
              <w:rPr>
                <w:b/>
                <w:bCs/>
                <w:sz w:val="24"/>
              </w:rPr>
            </w:pPr>
            <w:r>
              <w:rPr>
                <w:b/>
                <w:bCs/>
                <w:sz w:val="24"/>
              </w:rPr>
              <w:t>PATIENT MANAGEMENT</w:t>
            </w:r>
          </w:p>
          <w:p w:rsidR="00D6059D" w:rsidRDefault="00D04AA7">
            <w:pPr>
              <w:pStyle w:val="TableParagraph"/>
              <w:ind w:left="114" w:right="1411"/>
              <w:jc w:val="both"/>
              <w:rPr>
                <w:sz w:val="24"/>
              </w:rPr>
            </w:pPr>
            <w:r>
              <w:rPr>
                <w:sz w:val="24"/>
              </w:rPr>
              <w:t>Able to participate in the multidisciplinary approach to children with complex needs.</w:t>
            </w:r>
          </w:p>
          <w:p w:rsidR="00D6059D" w:rsidRDefault="00D04AA7">
            <w:pPr>
              <w:pStyle w:val="TableParagraph"/>
              <w:ind w:left="114" w:right="1411"/>
              <w:jc w:val="both"/>
              <w:rPr>
                <w:sz w:val="24"/>
              </w:rPr>
            </w:pPr>
            <w:r>
              <w:rPr>
                <w:sz w:val="24"/>
              </w:rPr>
              <w:t>Management of airway obstruction in children with craniofacial abnormalities in conjunction with anaesthetists .</w:t>
            </w:r>
          </w:p>
          <w:p w:rsidR="00D6059D" w:rsidRDefault="00D04AA7">
            <w:pPr>
              <w:pStyle w:val="TableParagraph"/>
              <w:ind w:left="114" w:right="1411"/>
              <w:jc w:val="both"/>
              <w:rPr>
                <w:sz w:val="24"/>
              </w:rPr>
            </w:pPr>
            <w:r>
              <w:rPr>
                <w:sz w:val="24"/>
              </w:rPr>
              <w:t>Management of OME in children with cleft palate or Downs</w:t>
            </w:r>
          </w:p>
          <w:p w:rsidR="00D6059D" w:rsidRDefault="00D04AA7">
            <w:pPr>
              <w:pStyle w:val="TableParagraph"/>
              <w:ind w:left="114" w:right="1411"/>
              <w:jc w:val="both"/>
              <w:rPr>
                <w:sz w:val="24"/>
              </w:rPr>
            </w:pPr>
            <w:r>
              <w:rPr>
                <w:sz w:val="24"/>
              </w:rPr>
              <w:t>syndrome</w:t>
            </w:r>
          </w:p>
          <w:p w:rsidR="00D6059D" w:rsidRDefault="00D6059D">
            <w:pPr>
              <w:pStyle w:val="TableParagraph"/>
              <w:ind w:left="114" w:right="1411"/>
              <w:jc w:val="both"/>
              <w:rPr>
                <w:sz w:val="24"/>
              </w:rPr>
            </w:pPr>
          </w:p>
        </w:tc>
      </w:tr>
      <w:tr w:rsidR="00D6059D">
        <w:trPr>
          <w:trHeight w:val="1223"/>
        </w:trPr>
        <w:tc>
          <w:tcPr>
            <w:tcW w:w="1419" w:type="dxa"/>
          </w:tcPr>
          <w:p w:rsidR="00D6059D" w:rsidRDefault="00D04AA7">
            <w:pPr>
              <w:pStyle w:val="TableParagraph"/>
              <w:rPr>
                <w:b/>
                <w:sz w:val="24"/>
              </w:rPr>
            </w:pPr>
            <w:r>
              <w:rPr>
                <w:b/>
                <w:sz w:val="24"/>
              </w:rPr>
              <w:t>Technical Skills and Procedures</w:t>
            </w:r>
          </w:p>
        </w:tc>
        <w:tc>
          <w:tcPr>
            <w:tcW w:w="11390" w:type="dxa"/>
          </w:tcPr>
          <w:p w:rsidR="00D6059D" w:rsidRDefault="00D04AA7">
            <w:pPr>
              <w:pStyle w:val="TableParagraph"/>
              <w:ind w:left="114" w:right="1411"/>
              <w:jc w:val="both"/>
              <w:rPr>
                <w:sz w:val="24"/>
              </w:rPr>
            </w:pPr>
            <w:r>
              <w:rPr>
                <w:sz w:val="24"/>
              </w:rPr>
              <w:t>Myringotomy &amp; ventilation tube insertion</w:t>
            </w:r>
          </w:p>
          <w:p w:rsidR="00D6059D" w:rsidRDefault="00D04AA7">
            <w:pPr>
              <w:pStyle w:val="TableParagraph"/>
              <w:ind w:left="114" w:right="1411"/>
              <w:jc w:val="both"/>
              <w:rPr>
                <w:sz w:val="24"/>
              </w:rPr>
            </w:pPr>
            <w:r>
              <w:rPr>
                <w:sz w:val="24"/>
              </w:rPr>
              <w:t>Flexible pharyngolaryngoscopy</w:t>
            </w:r>
          </w:p>
          <w:p w:rsidR="00D6059D" w:rsidRDefault="00D04AA7">
            <w:pPr>
              <w:pStyle w:val="TableParagraph"/>
              <w:ind w:left="114" w:right="1411"/>
              <w:jc w:val="both"/>
              <w:rPr>
                <w:sz w:val="24"/>
              </w:rPr>
            </w:pPr>
            <w:r>
              <w:rPr>
                <w:sz w:val="24"/>
              </w:rPr>
              <w:t xml:space="preserve">Rigid airway endoscopy </w:t>
            </w:r>
          </w:p>
          <w:p w:rsidR="00D6059D" w:rsidRDefault="00D04AA7">
            <w:pPr>
              <w:pStyle w:val="TableParagraph"/>
              <w:ind w:left="114" w:right="1411"/>
              <w:jc w:val="both"/>
              <w:rPr>
                <w:sz w:val="24"/>
              </w:rPr>
            </w:pPr>
            <w:r>
              <w:rPr>
                <w:sz w:val="24"/>
              </w:rPr>
              <w:t>Paediatric tracheostomy</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809"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390"/>
      </w:tblGrid>
      <w:tr w:rsidR="00D6059D">
        <w:trPr>
          <w:trHeight w:val="585"/>
        </w:trPr>
        <w:tc>
          <w:tcPr>
            <w:tcW w:w="1419" w:type="dxa"/>
          </w:tcPr>
          <w:p w:rsidR="00D6059D" w:rsidRDefault="00D6059D">
            <w:pPr>
              <w:pStyle w:val="TableParagraph"/>
              <w:spacing w:before="11"/>
              <w:rPr>
                <w:b/>
                <w:sz w:val="23"/>
              </w:rPr>
            </w:pPr>
          </w:p>
          <w:p w:rsidR="00D6059D" w:rsidRDefault="00D04AA7">
            <w:pPr>
              <w:pStyle w:val="TableParagraph"/>
              <w:spacing w:line="273" w:lineRule="exact"/>
              <w:ind w:left="132" w:right="121"/>
              <w:jc w:val="center"/>
              <w:rPr>
                <w:b/>
                <w:sz w:val="24"/>
              </w:rPr>
            </w:pPr>
            <w:r>
              <w:rPr>
                <w:b/>
                <w:sz w:val="24"/>
              </w:rPr>
              <w:t>Topic</w:t>
            </w:r>
          </w:p>
        </w:tc>
        <w:tc>
          <w:tcPr>
            <w:tcW w:w="11390" w:type="dxa"/>
          </w:tcPr>
          <w:p w:rsidR="00D6059D" w:rsidRDefault="00D04AA7">
            <w:pPr>
              <w:pStyle w:val="TableParagraph"/>
              <w:spacing w:before="145"/>
              <w:ind w:left="114"/>
              <w:rPr>
                <w:b/>
                <w:sz w:val="24"/>
              </w:rPr>
            </w:pPr>
            <w:r>
              <w:rPr>
                <w:b/>
                <w:sz w:val="24"/>
              </w:rPr>
              <w:t>Congenital</w:t>
            </w:r>
            <w:r>
              <w:rPr>
                <w:b/>
                <w:spacing w:val="-2"/>
                <w:sz w:val="24"/>
              </w:rPr>
              <w:t xml:space="preserve"> </w:t>
            </w:r>
            <w:r>
              <w:rPr>
                <w:b/>
                <w:sz w:val="24"/>
              </w:rPr>
              <w:t>and</w:t>
            </w:r>
            <w:r>
              <w:rPr>
                <w:b/>
                <w:spacing w:val="-2"/>
                <w:sz w:val="24"/>
              </w:rPr>
              <w:t xml:space="preserve"> </w:t>
            </w:r>
            <w:r>
              <w:rPr>
                <w:b/>
                <w:sz w:val="24"/>
              </w:rPr>
              <w:t>acquired</w:t>
            </w:r>
            <w:r>
              <w:rPr>
                <w:b/>
                <w:spacing w:val="-4"/>
                <w:sz w:val="24"/>
              </w:rPr>
              <w:t xml:space="preserve"> </w:t>
            </w:r>
            <w:r>
              <w:rPr>
                <w:b/>
                <w:sz w:val="24"/>
              </w:rPr>
              <w:t>neck</w:t>
            </w:r>
            <w:r>
              <w:rPr>
                <w:b/>
                <w:spacing w:val="-2"/>
                <w:sz w:val="24"/>
              </w:rPr>
              <w:t xml:space="preserve"> </w:t>
            </w:r>
            <w:r>
              <w:rPr>
                <w:b/>
                <w:sz w:val="24"/>
              </w:rPr>
              <w:t>masses</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390"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7"/>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before="2" w:line="273" w:lineRule="exact"/>
              <w:ind w:left="129" w:right="124"/>
              <w:jc w:val="center"/>
              <w:rPr>
                <w:b/>
                <w:sz w:val="24"/>
              </w:rPr>
            </w:pPr>
            <w:r>
              <w:rPr>
                <w:b/>
                <w:sz w:val="24"/>
              </w:rPr>
              <w:t>category:</w:t>
            </w:r>
          </w:p>
        </w:tc>
        <w:tc>
          <w:tcPr>
            <w:tcW w:w="11390" w:type="dxa"/>
          </w:tcPr>
          <w:p w:rsidR="00D6059D" w:rsidRDefault="00D04AA7">
            <w:pPr>
              <w:pStyle w:val="TableParagraph"/>
              <w:spacing w:before="148"/>
              <w:ind w:left="114"/>
              <w:rPr>
                <w:sz w:val="24"/>
              </w:rPr>
            </w:pPr>
            <w:r>
              <w:rPr>
                <w:sz w:val="24"/>
              </w:rPr>
              <w:t>Neck</w:t>
            </w:r>
            <w:r>
              <w:rPr>
                <w:spacing w:val="-1"/>
                <w:sz w:val="24"/>
              </w:rPr>
              <w:t xml:space="preserve"> </w:t>
            </w:r>
            <w:r>
              <w:rPr>
                <w:sz w:val="24"/>
              </w:rPr>
              <w:t>Masses</w:t>
            </w:r>
          </w:p>
        </w:tc>
      </w:tr>
      <w:tr w:rsidR="00D6059D">
        <w:trPr>
          <w:trHeight w:val="1244"/>
        </w:trPr>
        <w:tc>
          <w:tcPr>
            <w:tcW w:w="1419"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0" w:right="124"/>
              <w:jc w:val="center"/>
              <w:rPr>
                <w:b/>
                <w:sz w:val="24"/>
              </w:rPr>
            </w:pPr>
            <w:r>
              <w:rPr>
                <w:b/>
                <w:sz w:val="24"/>
              </w:rPr>
              <w:t>Objective</w:t>
            </w:r>
          </w:p>
        </w:tc>
        <w:tc>
          <w:tcPr>
            <w:tcW w:w="11390" w:type="dxa"/>
          </w:tcPr>
          <w:p w:rsidR="00D6059D" w:rsidRDefault="00D04AA7">
            <w:pPr>
              <w:pStyle w:val="TableParagraph"/>
              <w:ind w:left="114"/>
              <w:rPr>
                <w:sz w:val="24"/>
              </w:rPr>
            </w:pPr>
            <w:r>
              <w:rPr>
                <w:sz w:val="24"/>
              </w:rPr>
              <w:t>Safe recognition of main patterns of presentations of children</w:t>
            </w:r>
            <w:r>
              <w:rPr>
                <w:spacing w:val="1"/>
                <w:sz w:val="24"/>
              </w:rPr>
              <w:t xml:space="preserve"> </w:t>
            </w:r>
            <w:r>
              <w:rPr>
                <w:sz w:val="24"/>
              </w:rPr>
              <w:t>with neck swellings at birth, in infancy and in later childhood.</w:t>
            </w:r>
            <w:r>
              <w:rPr>
                <w:spacing w:val="1"/>
                <w:sz w:val="24"/>
              </w:rPr>
              <w:t xml:space="preserve"> </w:t>
            </w:r>
            <w:r>
              <w:rPr>
                <w:sz w:val="24"/>
              </w:rPr>
              <w:t>Includes primary management to enable definitive treatment of</w:t>
            </w:r>
            <w:r>
              <w:rPr>
                <w:spacing w:val="-52"/>
                <w:sz w:val="24"/>
              </w:rPr>
              <w:t xml:space="preserve"> </w:t>
            </w:r>
            <w:r>
              <w:rPr>
                <w:sz w:val="24"/>
              </w:rPr>
              <w:t>common</w:t>
            </w:r>
            <w:r>
              <w:rPr>
                <w:spacing w:val="-2"/>
                <w:sz w:val="24"/>
              </w:rPr>
              <w:t xml:space="preserve"> </w:t>
            </w:r>
            <w:r>
              <w:rPr>
                <w:sz w:val="24"/>
              </w:rPr>
              <w:t>conditions.</w:t>
            </w:r>
            <w:r>
              <w:rPr>
                <w:spacing w:val="-2"/>
                <w:sz w:val="24"/>
              </w:rPr>
              <w:t xml:space="preserve"> </w:t>
            </w:r>
            <w:r>
              <w:rPr>
                <w:sz w:val="24"/>
              </w:rPr>
              <w:t>This</w:t>
            </w:r>
            <w:r>
              <w:rPr>
                <w:spacing w:val="-4"/>
                <w:sz w:val="24"/>
              </w:rPr>
              <w:t xml:space="preserve"> </w:t>
            </w:r>
            <w:r>
              <w:rPr>
                <w:sz w:val="24"/>
              </w:rPr>
              <w:t>module</w:t>
            </w:r>
            <w:r>
              <w:rPr>
                <w:spacing w:val="-2"/>
                <w:sz w:val="24"/>
              </w:rPr>
              <w:t xml:space="preserve"> </w:t>
            </w:r>
            <w:r>
              <w:rPr>
                <w:sz w:val="24"/>
              </w:rPr>
              <w:t>gives</w:t>
            </w:r>
            <w:r>
              <w:rPr>
                <w:spacing w:val="-2"/>
                <w:sz w:val="24"/>
              </w:rPr>
              <w:t xml:space="preserve"> </w:t>
            </w:r>
            <w:r>
              <w:rPr>
                <w:sz w:val="24"/>
              </w:rPr>
              <w:t>some</w:t>
            </w:r>
            <w:r>
              <w:rPr>
                <w:spacing w:val="-2"/>
                <w:sz w:val="24"/>
              </w:rPr>
              <w:t xml:space="preserve"> </w:t>
            </w:r>
            <w:r>
              <w:rPr>
                <w:sz w:val="24"/>
              </w:rPr>
              <w:t>idea</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breadth</w:t>
            </w:r>
            <w:r>
              <w:rPr>
                <w:spacing w:val="-51"/>
                <w:sz w:val="24"/>
              </w:rPr>
              <w:t xml:space="preserve"> </w:t>
            </w:r>
            <w:r>
              <w:rPr>
                <w:sz w:val="24"/>
              </w:rPr>
              <w:t>and</w:t>
            </w:r>
            <w:r>
              <w:rPr>
                <w:spacing w:val="-2"/>
                <w:sz w:val="24"/>
              </w:rPr>
              <w:t xml:space="preserve"> </w:t>
            </w:r>
            <w:r>
              <w:rPr>
                <w:sz w:val="24"/>
              </w:rPr>
              <w:t>depth</w:t>
            </w:r>
            <w:r>
              <w:rPr>
                <w:spacing w:val="-2"/>
                <w:sz w:val="24"/>
              </w:rPr>
              <w:t xml:space="preserve"> </w:t>
            </w:r>
            <w:r>
              <w:rPr>
                <w:sz w:val="24"/>
              </w:rPr>
              <w:t>of required</w:t>
            </w:r>
            <w:r>
              <w:rPr>
                <w:spacing w:val="-2"/>
                <w:sz w:val="24"/>
              </w:rPr>
              <w:t xml:space="preserve"> </w:t>
            </w:r>
            <w:r>
              <w:rPr>
                <w:sz w:val="24"/>
              </w:rPr>
              <w:t>knowledge and</w:t>
            </w:r>
            <w:r>
              <w:rPr>
                <w:spacing w:val="-2"/>
                <w:sz w:val="24"/>
              </w:rPr>
              <w:t xml:space="preserve"> </w:t>
            </w:r>
            <w:r>
              <w:rPr>
                <w:sz w:val="24"/>
              </w:rPr>
              <w:t>surgical</w:t>
            </w:r>
            <w:r>
              <w:rPr>
                <w:spacing w:val="-1"/>
                <w:sz w:val="24"/>
              </w:rPr>
              <w:t xml:space="preserve"> </w:t>
            </w:r>
            <w:r>
              <w:rPr>
                <w:sz w:val="24"/>
              </w:rPr>
              <w:t>skills.</w:t>
            </w:r>
            <w:r>
              <w:rPr>
                <w:spacing w:val="-2"/>
                <w:sz w:val="24"/>
              </w:rPr>
              <w:t xml:space="preserve"> </w:t>
            </w:r>
            <w:r>
              <w:rPr>
                <w:sz w:val="24"/>
              </w:rPr>
              <w:t>This</w:t>
            </w:r>
            <w:r>
              <w:rPr>
                <w:spacing w:val="-1"/>
                <w:sz w:val="24"/>
              </w:rPr>
              <w:t xml:space="preserve"> </w:t>
            </w:r>
            <w:r>
              <w:rPr>
                <w:sz w:val="24"/>
              </w:rPr>
              <w:t>list should</w:t>
            </w:r>
            <w:r>
              <w:rPr>
                <w:spacing w:val="-4"/>
                <w:sz w:val="24"/>
              </w:rPr>
              <w:t xml:space="preserve"> </w:t>
            </w:r>
            <w:r>
              <w:rPr>
                <w:sz w:val="24"/>
              </w:rPr>
              <w:t>not</w:t>
            </w:r>
            <w:r>
              <w:rPr>
                <w:spacing w:val="-1"/>
                <w:sz w:val="24"/>
              </w:rPr>
              <w:t xml:space="preserve"> </w:t>
            </w:r>
            <w:r>
              <w:rPr>
                <w:sz w:val="24"/>
              </w:rPr>
              <w:t>be</w:t>
            </w:r>
            <w:r>
              <w:rPr>
                <w:spacing w:val="-1"/>
                <w:sz w:val="24"/>
              </w:rPr>
              <w:t xml:space="preserve"> </w:t>
            </w:r>
            <w:r>
              <w:rPr>
                <w:sz w:val="24"/>
              </w:rPr>
              <w:t>considered</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fully</w:t>
            </w:r>
            <w:r>
              <w:rPr>
                <w:spacing w:val="-2"/>
                <w:sz w:val="24"/>
              </w:rPr>
              <w:t xml:space="preserve"> </w:t>
            </w:r>
            <w:r>
              <w:rPr>
                <w:sz w:val="24"/>
              </w:rPr>
              <w:t>inclusive</w:t>
            </w:r>
            <w:r>
              <w:rPr>
                <w:spacing w:val="-4"/>
                <w:sz w:val="24"/>
              </w:rPr>
              <w:t xml:space="preserve"> </w:t>
            </w:r>
            <w:r>
              <w:rPr>
                <w:sz w:val="24"/>
              </w:rPr>
              <w:t>or</w:t>
            </w:r>
            <w:r>
              <w:rPr>
                <w:spacing w:val="-2"/>
                <w:sz w:val="24"/>
              </w:rPr>
              <w:t xml:space="preserve"> </w:t>
            </w:r>
            <w:r>
              <w:rPr>
                <w:sz w:val="24"/>
              </w:rPr>
              <w:t>exhaustive</w:t>
            </w:r>
          </w:p>
        </w:tc>
      </w:tr>
      <w:tr w:rsidR="00D6059D">
        <w:trPr>
          <w:trHeight w:val="1124"/>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132" w:right="124"/>
              <w:jc w:val="center"/>
              <w:rPr>
                <w:b/>
                <w:sz w:val="24"/>
              </w:rPr>
            </w:pPr>
            <w:r>
              <w:rPr>
                <w:b/>
                <w:sz w:val="24"/>
              </w:rPr>
              <w:t>Knowledge</w:t>
            </w:r>
          </w:p>
        </w:tc>
        <w:tc>
          <w:tcPr>
            <w:tcW w:w="11390" w:type="dxa"/>
          </w:tcPr>
          <w:p w:rsidR="00D6059D" w:rsidRDefault="00D04AA7">
            <w:pPr>
              <w:pStyle w:val="TableParagraph"/>
              <w:spacing w:before="145"/>
              <w:ind w:left="114" w:right="731"/>
              <w:rPr>
                <w:spacing w:val="-51"/>
                <w:sz w:val="24"/>
              </w:rPr>
            </w:pPr>
            <w:r>
              <w:rPr>
                <w:sz w:val="24"/>
              </w:rPr>
              <w:t>Anatomy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head</w:t>
            </w:r>
            <w:r>
              <w:rPr>
                <w:spacing w:val="-1"/>
                <w:sz w:val="24"/>
              </w:rPr>
              <w:t xml:space="preserve"> </w:t>
            </w:r>
            <w:r>
              <w:rPr>
                <w:sz w:val="24"/>
              </w:rPr>
              <w:t>and</w:t>
            </w:r>
            <w:r>
              <w:rPr>
                <w:spacing w:val="-1"/>
                <w:sz w:val="24"/>
              </w:rPr>
              <w:t xml:space="preserve"> </w:t>
            </w:r>
            <w:r>
              <w:rPr>
                <w:sz w:val="24"/>
              </w:rPr>
              <w:t>neck</w:t>
            </w:r>
            <w:r>
              <w:rPr>
                <w:spacing w:val="-3"/>
                <w:sz w:val="24"/>
              </w:rPr>
              <w:t xml:space="preserve"> </w:t>
            </w:r>
            <w:r>
              <w:rPr>
                <w:sz w:val="24"/>
              </w:rPr>
              <w:t>and</w:t>
            </w:r>
            <w:r>
              <w:rPr>
                <w:spacing w:val="-4"/>
                <w:sz w:val="24"/>
              </w:rPr>
              <w:t xml:space="preserve"> </w:t>
            </w:r>
            <w:r>
              <w:rPr>
                <w:sz w:val="24"/>
              </w:rPr>
              <w:t>upper</w:t>
            </w:r>
            <w:r>
              <w:rPr>
                <w:spacing w:val="-3"/>
                <w:sz w:val="24"/>
              </w:rPr>
              <w:t xml:space="preserve"> </w:t>
            </w:r>
            <w:r>
              <w:rPr>
                <w:sz w:val="24"/>
              </w:rPr>
              <w:t>mediastinum.</w:t>
            </w:r>
            <w:r>
              <w:rPr>
                <w:spacing w:val="-51"/>
                <w:sz w:val="24"/>
              </w:rPr>
              <w:t xml:space="preserve"> </w:t>
            </w:r>
          </w:p>
          <w:p w:rsidR="00D6059D" w:rsidRDefault="00D04AA7">
            <w:pPr>
              <w:pStyle w:val="TableParagraph"/>
              <w:spacing w:before="145"/>
              <w:ind w:left="114" w:right="731"/>
              <w:rPr>
                <w:spacing w:val="-51"/>
                <w:sz w:val="24"/>
              </w:rPr>
            </w:pPr>
            <w:r>
              <w:rPr>
                <w:sz w:val="24"/>
              </w:rPr>
              <w:t>Applied embryology of thyroid gland with relation to</w:t>
            </w:r>
            <w:r>
              <w:rPr>
                <w:spacing w:val="1"/>
                <w:sz w:val="24"/>
              </w:rPr>
              <w:t xml:space="preserve"> </w:t>
            </w:r>
            <w:r>
              <w:rPr>
                <w:sz w:val="24"/>
              </w:rPr>
              <w:t>thyroglossal</w:t>
            </w:r>
            <w:r>
              <w:rPr>
                <w:spacing w:val="-3"/>
                <w:sz w:val="24"/>
              </w:rPr>
              <w:t xml:space="preserve"> </w:t>
            </w:r>
            <w:r>
              <w:rPr>
                <w:sz w:val="24"/>
              </w:rPr>
              <w:t>cysts</w:t>
            </w:r>
          </w:p>
          <w:p w:rsidR="00D6059D" w:rsidRDefault="00D04AA7">
            <w:pPr>
              <w:pStyle w:val="TableParagraph"/>
              <w:spacing w:before="2"/>
              <w:ind w:left="114"/>
              <w:rPr>
                <w:sz w:val="24"/>
              </w:rPr>
            </w:pPr>
            <w:r>
              <w:rPr>
                <w:sz w:val="24"/>
              </w:rPr>
              <w:t>Applied</w:t>
            </w:r>
            <w:r>
              <w:rPr>
                <w:spacing w:val="-1"/>
                <w:sz w:val="24"/>
              </w:rPr>
              <w:t xml:space="preserve"> </w:t>
            </w:r>
            <w:r>
              <w:rPr>
                <w:sz w:val="24"/>
              </w:rPr>
              <w:t>embryology</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branchial</w:t>
            </w:r>
            <w:r>
              <w:rPr>
                <w:spacing w:val="-1"/>
                <w:sz w:val="24"/>
              </w:rPr>
              <w:t xml:space="preserve"> </w:t>
            </w:r>
            <w:r>
              <w:rPr>
                <w:sz w:val="24"/>
              </w:rPr>
              <w:t>arches.</w:t>
            </w:r>
          </w:p>
          <w:p w:rsidR="00D6059D" w:rsidRDefault="00D04AA7">
            <w:pPr>
              <w:pStyle w:val="TableParagraph"/>
              <w:ind w:left="114"/>
              <w:rPr>
                <w:sz w:val="24"/>
              </w:rPr>
            </w:pPr>
            <w:r>
              <w:rPr>
                <w:sz w:val="24"/>
              </w:rPr>
              <w:t>Anatomy of the neck spaces and understanding of the</w:t>
            </w:r>
            <w:r>
              <w:rPr>
                <w:spacing w:val="1"/>
                <w:sz w:val="24"/>
              </w:rPr>
              <w:t xml:space="preserve"> </w:t>
            </w:r>
            <w:r>
              <w:rPr>
                <w:sz w:val="24"/>
              </w:rPr>
              <w:t>presentation,</w:t>
            </w:r>
            <w:r>
              <w:rPr>
                <w:spacing w:val="-5"/>
                <w:sz w:val="24"/>
              </w:rPr>
              <w:t xml:space="preserve"> </w:t>
            </w:r>
            <w:r>
              <w:rPr>
                <w:sz w:val="24"/>
              </w:rPr>
              <w:t>clinical</w:t>
            </w:r>
            <w:r>
              <w:rPr>
                <w:spacing w:val="-5"/>
                <w:sz w:val="24"/>
              </w:rPr>
              <w:t xml:space="preserve"> </w:t>
            </w:r>
            <w:r>
              <w:rPr>
                <w:sz w:val="24"/>
              </w:rPr>
              <w:t>features</w:t>
            </w:r>
            <w:r>
              <w:rPr>
                <w:spacing w:val="-5"/>
                <w:sz w:val="24"/>
              </w:rPr>
              <w:t xml:space="preserve"> </w:t>
            </w:r>
            <w:r>
              <w:rPr>
                <w:sz w:val="24"/>
              </w:rPr>
              <w:t>and</w:t>
            </w:r>
            <w:r>
              <w:rPr>
                <w:spacing w:val="-2"/>
                <w:sz w:val="24"/>
              </w:rPr>
              <w:t xml:space="preserve"> </w:t>
            </w:r>
            <w:r>
              <w:rPr>
                <w:sz w:val="24"/>
              </w:rPr>
              <w:t>primary</w:t>
            </w:r>
            <w:r>
              <w:rPr>
                <w:spacing w:val="-2"/>
                <w:sz w:val="24"/>
              </w:rPr>
              <w:t xml:space="preserve"> </w:t>
            </w:r>
            <w:r>
              <w:rPr>
                <w:sz w:val="24"/>
              </w:rPr>
              <w:t>management</w:t>
            </w:r>
            <w:r>
              <w:rPr>
                <w:spacing w:val="-4"/>
                <w:sz w:val="24"/>
              </w:rPr>
              <w:t xml:space="preserve"> </w:t>
            </w:r>
            <w:r>
              <w:rPr>
                <w:sz w:val="24"/>
              </w:rPr>
              <w:t>of</w:t>
            </w:r>
            <w:r>
              <w:rPr>
                <w:spacing w:val="-51"/>
                <w:sz w:val="24"/>
              </w:rPr>
              <w:t xml:space="preserve"> </w:t>
            </w:r>
            <w:r>
              <w:rPr>
                <w:sz w:val="24"/>
              </w:rPr>
              <w:t>abscesses and</w:t>
            </w:r>
            <w:r>
              <w:rPr>
                <w:spacing w:val="1"/>
                <w:sz w:val="24"/>
              </w:rPr>
              <w:t xml:space="preserve"> </w:t>
            </w:r>
            <w:r>
              <w:rPr>
                <w:sz w:val="24"/>
              </w:rPr>
              <w:t>collections in</w:t>
            </w:r>
            <w:r>
              <w:rPr>
                <w:spacing w:val="-2"/>
                <w:sz w:val="24"/>
              </w:rPr>
              <w:t xml:space="preserve"> </w:t>
            </w:r>
            <w:r>
              <w:rPr>
                <w:sz w:val="24"/>
              </w:rPr>
              <w:t>these</w:t>
            </w:r>
            <w:r>
              <w:rPr>
                <w:spacing w:val="-1"/>
                <w:sz w:val="24"/>
              </w:rPr>
              <w:t xml:space="preserve"> </w:t>
            </w:r>
            <w:r>
              <w:rPr>
                <w:sz w:val="24"/>
              </w:rPr>
              <w:t>spaces</w:t>
            </w:r>
          </w:p>
          <w:p w:rsidR="00D6059D" w:rsidRDefault="00D04AA7">
            <w:pPr>
              <w:pStyle w:val="TableParagraph"/>
              <w:ind w:left="114" w:right="742"/>
              <w:rPr>
                <w:sz w:val="24"/>
              </w:rPr>
            </w:pPr>
            <w:r>
              <w:rPr>
                <w:sz w:val="24"/>
              </w:rPr>
              <w:t>Classification of vascular malformations and awareness of</w:t>
            </w:r>
            <w:r>
              <w:rPr>
                <w:spacing w:val="-52"/>
                <w:sz w:val="24"/>
              </w:rPr>
              <w:t xml:space="preserve"> </w:t>
            </w:r>
            <w:r>
              <w:rPr>
                <w:sz w:val="24"/>
              </w:rPr>
              <w:t>treatment options</w:t>
            </w:r>
          </w:p>
          <w:p w:rsidR="00D6059D" w:rsidRDefault="00D04AA7">
            <w:pPr>
              <w:pStyle w:val="TableParagraph"/>
              <w:spacing w:before="145"/>
              <w:ind w:left="114" w:right="731"/>
              <w:rPr>
                <w:sz w:val="24"/>
              </w:rPr>
            </w:pPr>
            <w:r>
              <w:rPr>
                <w:sz w:val="24"/>
              </w:rPr>
              <w:t>Knowledge of the clinical presentation and management of the commoner congenital abnormalities (e.g. cystic hygroma, teratoma, branchial abnormalities, thyroglossal cysts, lingual thyroid)</w:t>
            </w:r>
          </w:p>
          <w:p w:rsidR="00D6059D" w:rsidRDefault="00D04AA7">
            <w:pPr>
              <w:pStyle w:val="TableParagraph"/>
              <w:spacing w:before="145"/>
              <w:ind w:left="114" w:right="731"/>
              <w:rPr>
                <w:sz w:val="24"/>
              </w:rPr>
            </w:pPr>
            <w:r>
              <w:rPr>
                <w:sz w:val="24"/>
              </w:rPr>
              <w:t>Awareness of the infective causes of neck lumps in children. (e.g. TB, HIV, other viral)</w:t>
            </w:r>
          </w:p>
          <w:p w:rsidR="00D6059D" w:rsidRDefault="00D04AA7">
            <w:pPr>
              <w:pStyle w:val="TableParagraph"/>
              <w:spacing w:before="145"/>
              <w:ind w:left="114" w:right="731"/>
              <w:rPr>
                <w:sz w:val="24"/>
              </w:rPr>
            </w:pPr>
            <w:r>
              <w:rPr>
                <w:sz w:val="24"/>
              </w:rPr>
              <w:t>Management of persistent cervical lymphadenopathy and the appropriate use of investigations and surgical intervention.</w:t>
            </w:r>
          </w:p>
          <w:p w:rsidR="00D6059D" w:rsidRDefault="00D04AA7">
            <w:pPr>
              <w:pStyle w:val="TableParagraph"/>
              <w:spacing w:before="145"/>
              <w:ind w:left="114" w:right="731"/>
              <w:rPr>
                <w:sz w:val="24"/>
              </w:rPr>
            </w:pPr>
            <w:r>
              <w:rPr>
                <w:sz w:val="24"/>
              </w:rPr>
              <w:t>Knowledge of the possible airway complications of neck masses</w:t>
            </w:r>
          </w:p>
          <w:p w:rsidR="00D6059D" w:rsidRDefault="00D04AA7">
            <w:pPr>
              <w:pStyle w:val="TableParagraph"/>
              <w:ind w:left="114" w:right="742"/>
              <w:rPr>
                <w:sz w:val="24"/>
              </w:rPr>
            </w:pPr>
            <w:r>
              <w:rPr>
                <w:sz w:val="24"/>
              </w:rPr>
              <w:t>and their management.</w:t>
            </w:r>
          </w:p>
        </w:tc>
      </w:tr>
      <w:tr w:rsidR="00D6059D">
        <w:trPr>
          <w:trHeight w:val="69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Clinical Skills</w:t>
            </w:r>
          </w:p>
        </w:tc>
        <w:tc>
          <w:tcPr>
            <w:tcW w:w="11390" w:type="dxa"/>
          </w:tcPr>
          <w:p w:rsidR="00D6059D" w:rsidRDefault="00D04AA7">
            <w:pPr>
              <w:pStyle w:val="TableParagraph"/>
              <w:spacing w:before="145"/>
              <w:ind w:left="114" w:right="731"/>
              <w:rPr>
                <w:b/>
                <w:bCs/>
                <w:sz w:val="24"/>
              </w:rPr>
            </w:pPr>
            <w:r>
              <w:rPr>
                <w:b/>
                <w:bCs/>
                <w:sz w:val="24"/>
              </w:rPr>
              <w:t>HISTORY AND EXAMINATION</w:t>
            </w:r>
          </w:p>
          <w:p w:rsidR="00D6059D" w:rsidRDefault="00D04AA7">
            <w:pPr>
              <w:pStyle w:val="TableParagraph"/>
              <w:spacing w:before="145"/>
              <w:ind w:left="114" w:right="731"/>
              <w:rPr>
                <w:sz w:val="24"/>
              </w:rPr>
            </w:pPr>
            <w:r>
              <w:rPr>
                <w:sz w:val="24"/>
              </w:rPr>
              <w:t>Ability to take a thorough history from a patient or carer Systematic examination of the child with particular reference to the neck</w:t>
            </w:r>
          </w:p>
          <w:p w:rsidR="00D6059D" w:rsidRDefault="00D04AA7">
            <w:pPr>
              <w:pStyle w:val="TableParagraph"/>
              <w:spacing w:before="145"/>
              <w:ind w:left="114" w:right="731"/>
              <w:rPr>
                <w:sz w:val="24"/>
              </w:rPr>
            </w:pPr>
            <w:r>
              <w:rPr>
                <w:sz w:val="24"/>
              </w:rPr>
              <w:t>Be able to identify the signs of airway obstruction in a child</w:t>
            </w:r>
          </w:p>
          <w:p w:rsidR="00D6059D" w:rsidRDefault="00D6059D">
            <w:pPr>
              <w:pStyle w:val="TableParagraph"/>
              <w:spacing w:before="145"/>
              <w:ind w:left="114" w:right="731"/>
              <w:rPr>
                <w:sz w:val="24"/>
              </w:rPr>
            </w:pPr>
          </w:p>
          <w:p w:rsidR="00D6059D" w:rsidRDefault="00D04AA7">
            <w:pPr>
              <w:pStyle w:val="TableParagraph"/>
              <w:spacing w:before="145"/>
              <w:ind w:left="114" w:right="731"/>
              <w:rPr>
                <w:b/>
                <w:bCs/>
                <w:sz w:val="24"/>
              </w:rPr>
            </w:pPr>
            <w:r>
              <w:rPr>
                <w:b/>
                <w:bCs/>
                <w:sz w:val="24"/>
              </w:rPr>
              <w:t>DATA INTERPRETATION</w:t>
            </w:r>
          </w:p>
          <w:p w:rsidR="00D6059D" w:rsidRDefault="00D04AA7">
            <w:pPr>
              <w:pStyle w:val="TableParagraph"/>
              <w:spacing w:before="145"/>
              <w:ind w:left="114" w:right="731"/>
              <w:rPr>
                <w:sz w:val="24"/>
              </w:rPr>
            </w:pPr>
            <w:r>
              <w:rPr>
                <w:sz w:val="24"/>
              </w:rPr>
              <w:t>Be able to identify the most appropriate imaging options available e.g. sonography, CT, MR scanning.</w:t>
            </w:r>
          </w:p>
          <w:p w:rsidR="00D6059D" w:rsidRDefault="00D04AA7">
            <w:pPr>
              <w:pStyle w:val="TableParagraph"/>
              <w:spacing w:before="145"/>
              <w:ind w:left="114" w:right="731"/>
              <w:rPr>
                <w:sz w:val="24"/>
              </w:rPr>
            </w:pPr>
            <w:r>
              <w:rPr>
                <w:sz w:val="24"/>
              </w:rPr>
              <w:t>Interpretation of virology and microbiology investigations. Interpretation of head and neck images.</w:t>
            </w:r>
          </w:p>
          <w:p w:rsidR="00D6059D" w:rsidRDefault="00D6059D">
            <w:pPr>
              <w:pStyle w:val="TableParagraph"/>
              <w:spacing w:before="145"/>
              <w:ind w:left="114" w:right="731"/>
              <w:rPr>
                <w:sz w:val="24"/>
              </w:rPr>
            </w:pPr>
          </w:p>
          <w:p w:rsidR="00D6059D" w:rsidRDefault="00D04AA7">
            <w:pPr>
              <w:pStyle w:val="TableParagraph"/>
              <w:spacing w:before="145"/>
              <w:ind w:left="114" w:right="731"/>
              <w:rPr>
                <w:b/>
                <w:bCs/>
                <w:sz w:val="24"/>
              </w:rPr>
            </w:pPr>
            <w:r>
              <w:rPr>
                <w:b/>
                <w:bCs/>
                <w:sz w:val="24"/>
              </w:rPr>
              <w:t>PATIENT MANAGEMENT</w:t>
            </w:r>
          </w:p>
          <w:p w:rsidR="00D6059D" w:rsidRDefault="00D04AA7">
            <w:pPr>
              <w:pStyle w:val="TableParagraph"/>
              <w:spacing w:before="145"/>
              <w:ind w:left="114" w:right="731"/>
              <w:rPr>
                <w:sz w:val="24"/>
              </w:rPr>
            </w:pPr>
            <w:r>
              <w:rPr>
                <w:sz w:val="24"/>
              </w:rPr>
              <w:t>Be able to identify the most appropriate imaging options available e.g. sonography, CT, MR scanning.</w:t>
            </w:r>
          </w:p>
          <w:p w:rsidR="00D6059D" w:rsidRDefault="00D04AA7">
            <w:pPr>
              <w:pStyle w:val="TableParagraph"/>
              <w:spacing w:before="145"/>
              <w:ind w:left="114" w:right="731"/>
              <w:rPr>
                <w:sz w:val="24"/>
              </w:rPr>
            </w:pPr>
            <w:r>
              <w:rPr>
                <w:sz w:val="24"/>
              </w:rPr>
              <w:t>Surgical and non-surgical treatment options for the management of neck masses.</w:t>
            </w:r>
          </w:p>
          <w:p w:rsidR="00D6059D" w:rsidRDefault="00D04AA7">
            <w:pPr>
              <w:pStyle w:val="TableParagraph"/>
              <w:spacing w:before="145"/>
              <w:ind w:left="114" w:right="731"/>
              <w:rPr>
                <w:sz w:val="24"/>
              </w:rPr>
            </w:pPr>
            <w:r>
              <w:rPr>
                <w:sz w:val="24"/>
              </w:rPr>
              <w:lastRenderedPageBreak/>
              <w:t>Be able to work in a multidisciplinary team.</w:t>
            </w:r>
          </w:p>
        </w:tc>
      </w:tr>
      <w:tr w:rsidR="00D6059D">
        <w:trPr>
          <w:trHeight w:val="1550"/>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390" w:type="dxa"/>
          </w:tcPr>
          <w:p w:rsidR="00D6059D" w:rsidRDefault="00D04AA7">
            <w:pPr>
              <w:pStyle w:val="TableParagraph"/>
              <w:spacing w:before="145"/>
              <w:ind w:left="114" w:right="731"/>
              <w:rPr>
                <w:sz w:val="24"/>
              </w:rPr>
            </w:pPr>
            <w:r>
              <w:rPr>
                <w:sz w:val="24"/>
              </w:rPr>
              <w:t>Flexible pharyngolaryngoscopy Incision &amp; drainage neck abscess</w:t>
            </w:r>
          </w:p>
          <w:p w:rsidR="00D6059D" w:rsidRDefault="00D04AA7">
            <w:pPr>
              <w:pStyle w:val="TableParagraph"/>
              <w:spacing w:before="145"/>
              <w:ind w:left="114" w:right="731"/>
              <w:rPr>
                <w:sz w:val="24"/>
              </w:rPr>
            </w:pPr>
            <w:r>
              <w:rPr>
                <w:sz w:val="24"/>
              </w:rPr>
              <w:t xml:space="preserve"> Biopsy neck node</w:t>
            </w:r>
          </w:p>
          <w:p w:rsidR="00D6059D" w:rsidRDefault="00D04AA7">
            <w:pPr>
              <w:pStyle w:val="TableParagraph"/>
              <w:spacing w:before="145"/>
              <w:ind w:left="114" w:right="731"/>
              <w:rPr>
                <w:sz w:val="24"/>
              </w:rPr>
            </w:pPr>
            <w:r>
              <w:rPr>
                <w:sz w:val="24"/>
              </w:rPr>
              <w:t xml:space="preserve">Excision thyroglossal cyst </w:t>
            </w:r>
          </w:p>
          <w:p w:rsidR="00D6059D" w:rsidRDefault="00D04AA7">
            <w:pPr>
              <w:pStyle w:val="TableParagraph"/>
              <w:spacing w:before="145"/>
              <w:ind w:left="114" w:right="731"/>
              <w:rPr>
                <w:sz w:val="24"/>
              </w:rPr>
            </w:pPr>
            <w:r>
              <w:rPr>
                <w:sz w:val="24"/>
              </w:rPr>
              <w:t xml:space="preserve">Diagnostic rigid airway endoscopy </w:t>
            </w:r>
          </w:p>
          <w:p w:rsidR="00D6059D" w:rsidRDefault="00D04AA7">
            <w:pPr>
              <w:pStyle w:val="TableParagraph"/>
              <w:spacing w:before="145"/>
              <w:ind w:left="114" w:right="731"/>
              <w:rPr>
                <w:sz w:val="24"/>
              </w:rPr>
            </w:pPr>
            <w:r>
              <w:rPr>
                <w:sz w:val="24"/>
              </w:rPr>
              <w:t>Paediatric tracheostomy</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42"/>
        </w:trPr>
        <w:tc>
          <w:tcPr>
            <w:tcW w:w="1419" w:type="dxa"/>
          </w:tcPr>
          <w:p w:rsidR="00D6059D" w:rsidRDefault="00D04AA7">
            <w:pPr>
              <w:pStyle w:val="TableParagraph"/>
              <w:spacing w:before="124"/>
              <w:ind w:left="132" w:right="121"/>
              <w:jc w:val="center"/>
              <w:rPr>
                <w:b/>
                <w:sz w:val="24"/>
              </w:rPr>
            </w:pPr>
            <w:r>
              <w:rPr>
                <w:b/>
                <w:sz w:val="24"/>
              </w:rPr>
              <w:t>Topic</w:t>
            </w:r>
          </w:p>
        </w:tc>
        <w:tc>
          <w:tcPr>
            <w:tcW w:w="11532" w:type="dxa"/>
          </w:tcPr>
          <w:p w:rsidR="00D6059D" w:rsidRDefault="00D04AA7">
            <w:pPr>
              <w:pStyle w:val="TableParagraph"/>
              <w:spacing w:before="124"/>
              <w:ind w:left="114"/>
              <w:rPr>
                <w:b/>
                <w:sz w:val="24"/>
              </w:rPr>
            </w:pPr>
            <w:r>
              <w:rPr>
                <w:b/>
                <w:sz w:val="24"/>
              </w:rPr>
              <w:t>Language</w:t>
            </w:r>
            <w:r>
              <w:rPr>
                <w:b/>
                <w:spacing w:val="-4"/>
                <w:sz w:val="24"/>
              </w:rPr>
              <w:t xml:space="preserve"> </w:t>
            </w:r>
            <w:r>
              <w:rPr>
                <w:b/>
                <w:sz w:val="24"/>
              </w:rPr>
              <w:t>delay</w:t>
            </w:r>
            <w:r>
              <w:rPr>
                <w:b/>
                <w:spacing w:val="-4"/>
                <w:sz w:val="24"/>
              </w:rPr>
              <w:t xml:space="preserve"> </w:t>
            </w:r>
            <w:r>
              <w:rPr>
                <w:b/>
                <w:sz w:val="24"/>
              </w:rPr>
              <w:t>and</w:t>
            </w:r>
            <w:r>
              <w:rPr>
                <w:b/>
                <w:spacing w:val="-2"/>
                <w:sz w:val="24"/>
              </w:rPr>
              <w:t xml:space="preserve"> </w:t>
            </w:r>
            <w:r>
              <w:rPr>
                <w:b/>
                <w:sz w:val="24"/>
              </w:rPr>
              <w:t>dysphonia</w:t>
            </w:r>
            <w:r>
              <w:rPr>
                <w:b/>
                <w:spacing w:val="-4"/>
                <w:sz w:val="24"/>
              </w:rPr>
              <w:t xml:space="preserve"> </w:t>
            </w:r>
            <w:r>
              <w:rPr>
                <w:b/>
                <w:sz w:val="24"/>
              </w:rPr>
              <w:t>in</w:t>
            </w:r>
            <w:r>
              <w:rPr>
                <w:b/>
                <w:spacing w:val="-4"/>
                <w:sz w:val="24"/>
              </w:rPr>
              <w:t xml:space="preserve"> </w:t>
            </w:r>
            <w:r>
              <w:rPr>
                <w:b/>
                <w:sz w:val="24"/>
              </w:rPr>
              <w:t>childhood</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532"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532" w:type="dxa"/>
          </w:tcPr>
          <w:p w:rsidR="00D6059D" w:rsidRDefault="00D04AA7">
            <w:pPr>
              <w:pStyle w:val="TableParagraph"/>
              <w:spacing w:before="145"/>
              <w:ind w:left="114"/>
              <w:rPr>
                <w:sz w:val="24"/>
              </w:rPr>
            </w:pPr>
            <w:r>
              <w:rPr>
                <w:sz w:val="24"/>
              </w:rPr>
              <w:t>Speech</w:t>
            </w:r>
            <w:r>
              <w:rPr>
                <w:spacing w:val="-3"/>
                <w:sz w:val="24"/>
              </w:rPr>
              <w:t xml:space="preserve"> </w:t>
            </w:r>
            <w:r>
              <w:rPr>
                <w:sz w:val="24"/>
              </w:rPr>
              <w:t>and</w:t>
            </w:r>
            <w:r>
              <w:rPr>
                <w:spacing w:val="-1"/>
                <w:sz w:val="24"/>
              </w:rPr>
              <w:t xml:space="preserve"> </w:t>
            </w:r>
            <w:r>
              <w:rPr>
                <w:sz w:val="24"/>
              </w:rPr>
              <w:t>language</w:t>
            </w:r>
            <w:r>
              <w:rPr>
                <w:spacing w:val="-2"/>
                <w:sz w:val="24"/>
              </w:rPr>
              <w:t xml:space="preserve"> </w:t>
            </w:r>
            <w:r>
              <w:rPr>
                <w:sz w:val="24"/>
              </w:rPr>
              <w:t>development</w:t>
            </w:r>
          </w:p>
        </w:tc>
      </w:tr>
      <w:tr w:rsidR="00D6059D">
        <w:trPr>
          <w:trHeight w:val="994"/>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168"/>
              <w:rPr>
                <w:sz w:val="24"/>
              </w:rPr>
            </w:pPr>
            <w:r>
              <w:rPr>
                <w:sz w:val="24"/>
              </w:rPr>
              <w:t>Awareness of the aetiology of</w:t>
            </w:r>
            <w:r>
              <w:rPr>
                <w:spacing w:val="1"/>
                <w:sz w:val="24"/>
              </w:rPr>
              <w:t xml:space="preserve"> </w:t>
            </w:r>
            <w:r>
              <w:rPr>
                <w:sz w:val="24"/>
              </w:rPr>
              <w:t>language delay. Awareness of</w:t>
            </w:r>
            <w:r>
              <w:rPr>
                <w:spacing w:val="1"/>
                <w:sz w:val="24"/>
              </w:rPr>
              <w:t xml:space="preserve"> </w:t>
            </w:r>
            <w:r>
              <w:rPr>
                <w:sz w:val="24"/>
              </w:rPr>
              <w:t>congenital</w:t>
            </w:r>
            <w:r>
              <w:rPr>
                <w:spacing w:val="-4"/>
                <w:sz w:val="24"/>
              </w:rPr>
              <w:t xml:space="preserve"> </w:t>
            </w:r>
            <w:r>
              <w:rPr>
                <w:sz w:val="24"/>
              </w:rPr>
              <w:t>and</w:t>
            </w:r>
            <w:r>
              <w:rPr>
                <w:spacing w:val="-5"/>
                <w:sz w:val="24"/>
              </w:rPr>
              <w:t xml:space="preserve"> </w:t>
            </w:r>
            <w:r>
              <w:rPr>
                <w:sz w:val="24"/>
              </w:rPr>
              <w:t>acquired</w:t>
            </w:r>
            <w:r>
              <w:rPr>
                <w:spacing w:val="-3"/>
                <w:sz w:val="24"/>
              </w:rPr>
              <w:t xml:space="preserve"> </w:t>
            </w:r>
            <w:r>
              <w:rPr>
                <w:sz w:val="24"/>
              </w:rPr>
              <w:t>laryngeal</w:t>
            </w:r>
            <w:r>
              <w:rPr>
                <w:spacing w:val="-5"/>
                <w:sz w:val="24"/>
              </w:rPr>
              <w:t xml:space="preserve"> </w:t>
            </w:r>
            <w:r>
              <w:rPr>
                <w:sz w:val="24"/>
              </w:rPr>
              <w:t>disorders</w:t>
            </w:r>
            <w:r>
              <w:rPr>
                <w:spacing w:val="-3"/>
                <w:sz w:val="24"/>
              </w:rPr>
              <w:t xml:space="preserve"> </w:t>
            </w:r>
            <w:r>
              <w:rPr>
                <w:sz w:val="24"/>
              </w:rPr>
              <w:t>affecting</w:t>
            </w:r>
            <w:r>
              <w:rPr>
                <w:spacing w:val="-4"/>
                <w:sz w:val="24"/>
              </w:rPr>
              <w:t xml:space="preserve"> </w:t>
            </w:r>
            <w:r>
              <w:rPr>
                <w:sz w:val="24"/>
              </w:rPr>
              <w:t>speech.</w:t>
            </w:r>
            <w:r>
              <w:rPr>
                <w:spacing w:val="-51"/>
                <w:sz w:val="24"/>
              </w:rPr>
              <w:t xml:space="preserve"> </w:t>
            </w:r>
            <w:r>
              <w:rPr>
                <w:sz w:val="24"/>
              </w:rPr>
              <w:t>This module gives some idea of the breadth and depth of</w:t>
            </w:r>
            <w:r>
              <w:rPr>
                <w:spacing w:val="1"/>
                <w:sz w:val="24"/>
              </w:rPr>
              <w:t xml:space="preserve"> </w:t>
            </w:r>
            <w:r>
              <w:rPr>
                <w:sz w:val="24"/>
              </w:rPr>
              <w:t>required</w:t>
            </w:r>
            <w:r>
              <w:rPr>
                <w:spacing w:val="-3"/>
                <w:sz w:val="24"/>
              </w:rPr>
              <w:t xml:space="preserve"> </w:t>
            </w:r>
            <w:r>
              <w:rPr>
                <w:sz w:val="24"/>
              </w:rPr>
              <w:t>knowledge</w:t>
            </w:r>
            <w:r>
              <w:rPr>
                <w:spacing w:val="-1"/>
                <w:sz w:val="24"/>
              </w:rPr>
              <w:t xml:space="preserve"> </w:t>
            </w:r>
            <w:r>
              <w:rPr>
                <w:sz w:val="24"/>
              </w:rPr>
              <w:t>and</w:t>
            </w:r>
            <w:r>
              <w:rPr>
                <w:spacing w:val="-4"/>
                <w:sz w:val="24"/>
              </w:rPr>
              <w:t xml:space="preserve"> </w:t>
            </w:r>
            <w:r>
              <w:rPr>
                <w:sz w:val="24"/>
              </w:rPr>
              <w:t>surgical</w:t>
            </w:r>
            <w:r>
              <w:rPr>
                <w:spacing w:val="-2"/>
                <w:sz w:val="24"/>
              </w:rPr>
              <w:t xml:space="preserve"> </w:t>
            </w:r>
            <w:r>
              <w:rPr>
                <w:sz w:val="24"/>
              </w:rPr>
              <w:t>skills.</w:t>
            </w:r>
            <w:r>
              <w:rPr>
                <w:spacing w:val="-2"/>
                <w:sz w:val="24"/>
              </w:rPr>
              <w:t xml:space="preserve"> </w:t>
            </w:r>
            <w:r>
              <w:rPr>
                <w:sz w:val="24"/>
              </w:rPr>
              <w:t>This</w:t>
            </w:r>
            <w:r>
              <w:rPr>
                <w:spacing w:val="-3"/>
                <w:sz w:val="24"/>
              </w:rPr>
              <w:t xml:space="preserve"> </w:t>
            </w:r>
            <w:r>
              <w:rPr>
                <w:sz w:val="24"/>
              </w:rPr>
              <w:t>list should</w:t>
            </w:r>
            <w:r>
              <w:rPr>
                <w:spacing w:val="-4"/>
                <w:sz w:val="24"/>
              </w:rPr>
              <w:t xml:space="preserve"> </w:t>
            </w:r>
            <w:r>
              <w:rPr>
                <w:sz w:val="24"/>
              </w:rPr>
              <w:t>not</w:t>
            </w:r>
            <w:r>
              <w:rPr>
                <w:spacing w:val="-1"/>
                <w:sz w:val="24"/>
              </w:rPr>
              <w:t xml:space="preserve"> </w:t>
            </w:r>
            <w:r>
              <w:rPr>
                <w:sz w:val="24"/>
              </w:rPr>
              <w:t>be considered</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fully</w:t>
            </w:r>
            <w:r>
              <w:rPr>
                <w:spacing w:val="-1"/>
                <w:sz w:val="24"/>
              </w:rPr>
              <w:t xml:space="preserve"> </w:t>
            </w:r>
            <w:r>
              <w:rPr>
                <w:sz w:val="24"/>
              </w:rPr>
              <w:t>inclusive</w:t>
            </w:r>
            <w:r>
              <w:rPr>
                <w:spacing w:val="-2"/>
                <w:sz w:val="24"/>
              </w:rPr>
              <w:t xml:space="preserve"> </w:t>
            </w:r>
            <w:r>
              <w:rPr>
                <w:sz w:val="24"/>
              </w:rPr>
              <w:t>or</w:t>
            </w:r>
            <w:r>
              <w:rPr>
                <w:spacing w:val="-2"/>
                <w:sz w:val="24"/>
              </w:rPr>
              <w:t xml:space="preserve"> </w:t>
            </w:r>
            <w:r>
              <w:rPr>
                <w:sz w:val="24"/>
              </w:rPr>
              <w:t>exhaustive</w:t>
            </w:r>
          </w:p>
        </w:tc>
      </w:tr>
      <w:tr w:rsidR="00D6059D">
        <w:trPr>
          <w:trHeight w:val="878"/>
        </w:trPr>
        <w:tc>
          <w:tcPr>
            <w:tcW w:w="1419" w:type="dxa"/>
          </w:tcPr>
          <w:p w:rsidR="00D6059D" w:rsidRDefault="00D6059D">
            <w:pPr>
              <w:pStyle w:val="TableParagraph"/>
              <w:spacing w:before="11"/>
              <w:rPr>
                <w:b/>
                <w:sz w:val="23"/>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spacing w:before="146"/>
              <w:ind w:left="114"/>
              <w:rPr>
                <w:sz w:val="24"/>
              </w:rPr>
            </w:pPr>
            <w:r>
              <w:rPr>
                <w:sz w:val="24"/>
              </w:rPr>
              <w:t>Anatomy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larynx</w:t>
            </w:r>
            <w:r>
              <w:rPr>
                <w:spacing w:val="-3"/>
                <w:sz w:val="24"/>
              </w:rPr>
              <w:t xml:space="preserve"> </w:t>
            </w:r>
            <w:r>
              <w:rPr>
                <w:sz w:val="24"/>
              </w:rPr>
              <w:t>in</w:t>
            </w:r>
            <w:r>
              <w:rPr>
                <w:spacing w:val="-3"/>
                <w:sz w:val="24"/>
              </w:rPr>
              <w:t xml:space="preserve"> </w:t>
            </w:r>
            <w:r>
              <w:rPr>
                <w:sz w:val="24"/>
              </w:rPr>
              <w:t>children</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physiology</w:t>
            </w:r>
            <w:r>
              <w:rPr>
                <w:spacing w:val="-3"/>
                <w:sz w:val="24"/>
              </w:rPr>
              <w:t xml:space="preserve"> </w:t>
            </w:r>
            <w:r>
              <w:rPr>
                <w:sz w:val="24"/>
              </w:rPr>
              <w:t>of voice</w:t>
            </w:r>
            <w:r>
              <w:rPr>
                <w:spacing w:val="-52"/>
                <w:sz w:val="24"/>
              </w:rPr>
              <w:t xml:space="preserve">  </w:t>
            </w:r>
            <w:r>
              <w:rPr>
                <w:sz w:val="24"/>
              </w:rPr>
              <w:t>production.</w:t>
            </w:r>
          </w:p>
          <w:p w:rsidR="00D6059D" w:rsidRDefault="00D04AA7">
            <w:pPr>
              <w:pStyle w:val="TableParagraph"/>
              <w:spacing w:before="146"/>
              <w:ind w:left="114"/>
              <w:rPr>
                <w:sz w:val="24"/>
              </w:rPr>
            </w:pPr>
            <w:r>
              <w:rPr>
                <w:sz w:val="24"/>
              </w:rPr>
              <w:t>The normal developmental milestones with an emphasis on speech and language acquisition.</w:t>
            </w:r>
          </w:p>
          <w:p w:rsidR="00D6059D" w:rsidRDefault="00D04AA7">
            <w:pPr>
              <w:pStyle w:val="TableParagraph"/>
              <w:spacing w:before="146"/>
              <w:ind w:left="114"/>
              <w:rPr>
                <w:sz w:val="24"/>
              </w:rPr>
            </w:pPr>
            <w:r>
              <w:rPr>
                <w:sz w:val="24"/>
              </w:rPr>
              <w:t>Common causes of delayed speech</w:t>
            </w:r>
          </w:p>
          <w:p w:rsidR="00D6059D" w:rsidRDefault="00D04AA7">
            <w:pPr>
              <w:pStyle w:val="TableParagraph"/>
              <w:spacing w:before="146"/>
              <w:ind w:left="114"/>
              <w:rPr>
                <w:sz w:val="24"/>
              </w:rPr>
            </w:pPr>
            <w:r>
              <w:rPr>
                <w:sz w:val="24"/>
              </w:rPr>
              <w:t>Understanding of how hearing loss impacts on language acquisition</w:t>
            </w:r>
          </w:p>
          <w:p w:rsidR="00D6059D" w:rsidRDefault="00D04AA7">
            <w:pPr>
              <w:pStyle w:val="TableParagraph"/>
              <w:spacing w:before="146"/>
              <w:ind w:left="114"/>
              <w:rPr>
                <w:sz w:val="24"/>
              </w:rPr>
            </w:pPr>
            <w:r>
              <w:rPr>
                <w:sz w:val="24"/>
              </w:rPr>
              <w:t>Management of laryngeal pathologies. Understanding of age appropriate hearing tests.</w:t>
            </w:r>
          </w:p>
          <w:p w:rsidR="00D6059D" w:rsidRDefault="00D04AA7">
            <w:pPr>
              <w:pStyle w:val="TableParagraph"/>
              <w:spacing w:before="146"/>
              <w:ind w:left="114"/>
              <w:rPr>
                <w:sz w:val="24"/>
              </w:rPr>
            </w:pPr>
            <w:r>
              <w:rPr>
                <w:sz w:val="24"/>
              </w:rPr>
              <w:t>Understanding of the controversies in the management of tongue tie.</w:t>
            </w:r>
          </w:p>
        </w:tc>
      </w:tr>
      <w:tr w:rsidR="00D6059D">
        <w:trPr>
          <w:trHeight w:val="878"/>
        </w:trPr>
        <w:tc>
          <w:tcPr>
            <w:tcW w:w="1419" w:type="dxa"/>
          </w:tcPr>
          <w:p w:rsidR="00D6059D" w:rsidRDefault="00D6059D">
            <w:pPr>
              <w:pStyle w:val="TableParagraph"/>
              <w:spacing w:before="11"/>
              <w:rPr>
                <w:b/>
                <w:sz w:val="23"/>
              </w:rPr>
            </w:pPr>
          </w:p>
          <w:p w:rsidR="00D6059D" w:rsidRDefault="00D6059D">
            <w:pPr>
              <w:pStyle w:val="TableParagraph"/>
              <w:spacing w:before="11"/>
              <w:rPr>
                <w:b/>
                <w:sz w:val="23"/>
              </w:rPr>
            </w:pPr>
          </w:p>
          <w:p w:rsidR="00D6059D" w:rsidRDefault="00D6059D">
            <w:pPr>
              <w:pStyle w:val="TableParagraph"/>
              <w:spacing w:before="11"/>
              <w:rPr>
                <w:b/>
                <w:sz w:val="23"/>
              </w:rPr>
            </w:pPr>
          </w:p>
          <w:p w:rsidR="00D6059D" w:rsidRDefault="00D6059D">
            <w:pPr>
              <w:pStyle w:val="TableParagraph"/>
              <w:spacing w:before="11"/>
              <w:rPr>
                <w:b/>
                <w:sz w:val="23"/>
              </w:rPr>
            </w:pPr>
          </w:p>
          <w:p w:rsidR="00D6059D" w:rsidRDefault="00D6059D">
            <w:pPr>
              <w:pStyle w:val="TableParagraph"/>
              <w:spacing w:before="11"/>
              <w:rPr>
                <w:b/>
                <w:sz w:val="23"/>
              </w:rPr>
            </w:pPr>
          </w:p>
          <w:p w:rsidR="00D6059D" w:rsidRDefault="00D04AA7">
            <w:pPr>
              <w:pStyle w:val="TableParagraph"/>
              <w:spacing w:before="11"/>
              <w:rPr>
                <w:b/>
                <w:sz w:val="23"/>
              </w:rPr>
            </w:pPr>
            <w:r>
              <w:rPr>
                <w:b/>
                <w:sz w:val="23"/>
              </w:rPr>
              <w:t>Clinical Skills</w:t>
            </w:r>
          </w:p>
        </w:tc>
        <w:tc>
          <w:tcPr>
            <w:tcW w:w="11532" w:type="dxa"/>
          </w:tcPr>
          <w:p w:rsidR="00D6059D" w:rsidRDefault="00D04AA7">
            <w:pPr>
              <w:pStyle w:val="TableParagraph"/>
              <w:spacing w:before="146"/>
              <w:ind w:left="114"/>
              <w:rPr>
                <w:b/>
                <w:bCs/>
                <w:sz w:val="24"/>
              </w:rPr>
            </w:pPr>
            <w:r>
              <w:rPr>
                <w:b/>
                <w:bCs/>
                <w:sz w:val="24"/>
              </w:rPr>
              <w:t>HISTORY AND EXAMINATION</w:t>
            </w:r>
          </w:p>
          <w:p w:rsidR="00D6059D" w:rsidRDefault="00D04AA7">
            <w:pPr>
              <w:pStyle w:val="TableParagraph"/>
              <w:spacing w:before="146"/>
              <w:ind w:left="114"/>
              <w:rPr>
                <w:sz w:val="24"/>
              </w:rPr>
            </w:pPr>
            <w:r>
              <w:rPr>
                <w:sz w:val="24"/>
              </w:rPr>
              <w:t>Ability to take a through history from child/carer Otoscopy</w:t>
            </w:r>
          </w:p>
          <w:p w:rsidR="00D6059D" w:rsidRDefault="00D04AA7">
            <w:pPr>
              <w:pStyle w:val="TableParagraph"/>
              <w:spacing w:before="146"/>
              <w:ind w:left="114"/>
              <w:rPr>
                <w:sz w:val="24"/>
              </w:rPr>
            </w:pPr>
            <w:r>
              <w:rPr>
                <w:sz w:val="24"/>
              </w:rPr>
              <w:t>Flexible pharyngolaryngoscopy</w:t>
            </w:r>
          </w:p>
          <w:p w:rsidR="00D6059D" w:rsidRDefault="00D04AA7">
            <w:pPr>
              <w:pStyle w:val="TableParagraph"/>
              <w:spacing w:before="146"/>
              <w:ind w:left="114"/>
              <w:rPr>
                <w:b/>
                <w:bCs/>
                <w:sz w:val="24"/>
              </w:rPr>
            </w:pPr>
            <w:r>
              <w:rPr>
                <w:b/>
                <w:bCs/>
                <w:sz w:val="24"/>
              </w:rPr>
              <w:t>DATA INTERPRETATION</w:t>
            </w:r>
          </w:p>
          <w:p w:rsidR="00D6059D" w:rsidRDefault="00D04AA7">
            <w:pPr>
              <w:pStyle w:val="TableParagraph"/>
              <w:spacing w:before="146"/>
              <w:ind w:left="114"/>
              <w:rPr>
                <w:sz w:val="24"/>
              </w:rPr>
            </w:pPr>
            <w:r>
              <w:rPr>
                <w:sz w:val="24"/>
              </w:rPr>
              <w:t>Age appropriate hearing test Tympanometry</w:t>
            </w:r>
          </w:p>
          <w:p w:rsidR="00D6059D" w:rsidRDefault="00D04AA7">
            <w:pPr>
              <w:pStyle w:val="TableParagraph"/>
              <w:spacing w:before="146"/>
              <w:ind w:left="114"/>
              <w:rPr>
                <w:b/>
                <w:bCs/>
                <w:sz w:val="24"/>
              </w:rPr>
            </w:pPr>
            <w:r>
              <w:rPr>
                <w:b/>
                <w:bCs/>
                <w:sz w:val="24"/>
              </w:rPr>
              <w:lastRenderedPageBreak/>
              <w:t>PATIENT MANAGEMENT</w:t>
            </w:r>
          </w:p>
          <w:p w:rsidR="00D6059D" w:rsidRDefault="00D04AA7">
            <w:pPr>
              <w:pStyle w:val="TableParagraph"/>
              <w:spacing w:before="146"/>
              <w:ind w:left="114"/>
              <w:rPr>
                <w:sz w:val="24"/>
              </w:rPr>
            </w:pPr>
            <w:r>
              <w:rPr>
                <w:sz w:val="24"/>
              </w:rPr>
              <w:t>Multidisciplinary approach in the management of children with speech and other developmental problems</w:t>
            </w:r>
          </w:p>
        </w:tc>
      </w:tr>
      <w:tr w:rsidR="00D6059D">
        <w:trPr>
          <w:trHeight w:val="878"/>
        </w:trPr>
        <w:tc>
          <w:tcPr>
            <w:tcW w:w="1419" w:type="dxa"/>
          </w:tcPr>
          <w:p w:rsidR="00D6059D" w:rsidRDefault="00D04AA7">
            <w:pPr>
              <w:pStyle w:val="TableParagraph"/>
              <w:spacing w:before="11"/>
              <w:rPr>
                <w:b/>
                <w:sz w:val="23"/>
              </w:rPr>
            </w:pPr>
            <w:r>
              <w:rPr>
                <w:b/>
                <w:sz w:val="23"/>
              </w:rPr>
              <w:t>Technical Skills and</w:t>
            </w:r>
          </w:p>
          <w:p w:rsidR="00D6059D" w:rsidRDefault="00D04AA7">
            <w:pPr>
              <w:pStyle w:val="TableParagraph"/>
              <w:spacing w:before="11"/>
              <w:rPr>
                <w:b/>
                <w:sz w:val="23"/>
              </w:rPr>
            </w:pPr>
            <w:r>
              <w:rPr>
                <w:b/>
                <w:sz w:val="23"/>
              </w:rPr>
              <w:t>Procedures</w:t>
            </w:r>
          </w:p>
        </w:tc>
        <w:tc>
          <w:tcPr>
            <w:tcW w:w="11532" w:type="dxa"/>
          </w:tcPr>
          <w:p w:rsidR="00D6059D" w:rsidRDefault="00D04AA7">
            <w:pPr>
              <w:pStyle w:val="TableParagraph"/>
              <w:spacing w:before="146"/>
              <w:ind w:left="114"/>
              <w:rPr>
                <w:sz w:val="24"/>
              </w:rPr>
            </w:pPr>
            <w:r>
              <w:rPr>
                <w:sz w:val="24"/>
              </w:rPr>
              <w:t xml:space="preserve">Flexible nasendoscopy and pharyngolaryngoscopy </w:t>
            </w:r>
          </w:p>
          <w:p w:rsidR="00D6059D" w:rsidRDefault="00D04AA7">
            <w:pPr>
              <w:pStyle w:val="TableParagraph"/>
              <w:spacing w:before="146"/>
              <w:ind w:left="114"/>
              <w:rPr>
                <w:sz w:val="24"/>
              </w:rPr>
            </w:pPr>
            <w:r>
              <w:rPr>
                <w:sz w:val="24"/>
              </w:rPr>
              <w:t>Division of tongue tie</w:t>
            </w:r>
          </w:p>
          <w:p w:rsidR="00D6059D" w:rsidRDefault="00D04AA7">
            <w:pPr>
              <w:pStyle w:val="TableParagraph"/>
              <w:spacing w:before="146"/>
              <w:ind w:left="114"/>
              <w:rPr>
                <w:sz w:val="24"/>
              </w:rPr>
            </w:pPr>
            <w:r>
              <w:rPr>
                <w:sz w:val="24"/>
              </w:rPr>
              <w:t>Ventilation tube insertion</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457"/>
        </w:trPr>
        <w:tc>
          <w:tcPr>
            <w:tcW w:w="1419" w:type="dxa"/>
          </w:tcPr>
          <w:p w:rsidR="00D6059D" w:rsidRDefault="00D04AA7">
            <w:pPr>
              <w:pStyle w:val="TableParagraph"/>
              <w:spacing w:before="83"/>
              <w:ind w:left="132" w:right="121"/>
              <w:jc w:val="center"/>
              <w:rPr>
                <w:b/>
                <w:sz w:val="24"/>
              </w:rPr>
            </w:pPr>
            <w:r>
              <w:rPr>
                <w:b/>
                <w:sz w:val="24"/>
              </w:rPr>
              <w:t>Topic</w:t>
            </w:r>
          </w:p>
        </w:tc>
        <w:tc>
          <w:tcPr>
            <w:tcW w:w="11532" w:type="dxa"/>
          </w:tcPr>
          <w:p w:rsidR="00D6059D" w:rsidRDefault="00D04AA7">
            <w:pPr>
              <w:pStyle w:val="TableParagraph"/>
              <w:spacing w:before="83"/>
              <w:ind w:left="114"/>
              <w:rPr>
                <w:b/>
                <w:sz w:val="24"/>
              </w:rPr>
            </w:pPr>
            <w:r>
              <w:rPr>
                <w:b/>
                <w:sz w:val="24"/>
              </w:rPr>
              <w:t>Head</w:t>
            </w:r>
            <w:r>
              <w:rPr>
                <w:b/>
                <w:spacing w:val="-2"/>
                <w:sz w:val="24"/>
              </w:rPr>
              <w:t xml:space="preserve"> </w:t>
            </w:r>
            <w:r>
              <w:rPr>
                <w:b/>
                <w:sz w:val="24"/>
              </w:rPr>
              <w:t>and</w:t>
            </w:r>
            <w:r>
              <w:rPr>
                <w:b/>
                <w:spacing w:val="-2"/>
                <w:sz w:val="24"/>
              </w:rPr>
              <w:t xml:space="preserve"> </w:t>
            </w:r>
            <w:r>
              <w:rPr>
                <w:b/>
                <w:sz w:val="24"/>
              </w:rPr>
              <w:t>neck</w:t>
            </w:r>
            <w:r>
              <w:rPr>
                <w:b/>
                <w:spacing w:val="-3"/>
                <w:sz w:val="24"/>
              </w:rPr>
              <w:t xml:space="preserve"> </w:t>
            </w:r>
            <w:r>
              <w:rPr>
                <w:b/>
                <w:sz w:val="24"/>
              </w:rPr>
              <w:t>malignancy</w:t>
            </w:r>
            <w:r>
              <w:rPr>
                <w:b/>
                <w:spacing w:val="-3"/>
                <w:sz w:val="24"/>
              </w:rPr>
              <w:t xml:space="preserve"> </w:t>
            </w:r>
            <w:r>
              <w:rPr>
                <w:b/>
                <w:sz w:val="24"/>
              </w:rPr>
              <w:t>in</w:t>
            </w:r>
            <w:r>
              <w:rPr>
                <w:b/>
                <w:spacing w:val="2"/>
                <w:sz w:val="24"/>
              </w:rPr>
              <w:t xml:space="preserve"> </w:t>
            </w:r>
            <w:r>
              <w:rPr>
                <w:b/>
                <w:sz w:val="24"/>
              </w:rPr>
              <w:t>childhood</w:t>
            </w:r>
          </w:p>
        </w:tc>
      </w:tr>
      <w:tr w:rsidR="00D6059D">
        <w:trPr>
          <w:trHeight w:val="340"/>
        </w:trPr>
        <w:tc>
          <w:tcPr>
            <w:tcW w:w="1419" w:type="dxa"/>
          </w:tcPr>
          <w:p w:rsidR="00D6059D" w:rsidRDefault="00D04AA7">
            <w:pPr>
              <w:pStyle w:val="TableParagraph"/>
              <w:spacing w:before="23"/>
              <w:ind w:left="132" w:right="123"/>
              <w:jc w:val="center"/>
              <w:rPr>
                <w:b/>
                <w:sz w:val="24"/>
              </w:rPr>
            </w:pPr>
            <w:r>
              <w:rPr>
                <w:b/>
                <w:sz w:val="24"/>
              </w:rPr>
              <w:t>Category</w:t>
            </w:r>
          </w:p>
        </w:tc>
        <w:tc>
          <w:tcPr>
            <w:tcW w:w="11532" w:type="dxa"/>
          </w:tcPr>
          <w:p w:rsidR="00D6059D" w:rsidRDefault="00D04AA7">
            <w:pPr>
              <w:pStyle w:val="TableParagraph"/>
              <w:spacing w:before="23"/>
              <w:ind w:left="114"/>
              <w:rPr>
                <w:sz w:val="24"/>
              </w:rPr>
            </w:pPr>
            <w:r>
              <w:rPr>
                <w:sz w:val="24"/>
              </w:rPr>
              <w:t>Paediatric</w:t>
            </w:r>
            <w:r>
              <w:rPr>
                <w:spacing w:val="-5"/>
                <w:sz w:val="24"/>
              </w:rPr>
              <w:t xml:space="preserve"> </w:t>
            </w:r>
            <w:r>
              <w:rPr>
                <w:sz w:val="24"/>
              </w:rPr>
              <w:t>Otolaryngology</w:t>
            </w:r>
          </w:p>
        </w:tc>
      </w:tr>
      <w:tr w:rsidR="00D6059D">
        <w:trPr>
          <w:trHeight w:val="587"/>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5" w:lineRule="exact"/>
              <w:ind w:left="129" w:right="124"/>
              <w:jc w:val="center"/>
              <w:rPr>
                <w:b/>
                <w:sz w:val="24"/>
              </w:rPr>
            </w:pPr>
            <w:r>
              <w:rPr>
                <w:b/>
                <w:sz w:val="24"/>
              </w:rPr>
              <w:t>category:</w:t>
            </w:r>
          </w:p>
        </w:tc>
        <w:tc>
          <w:tcPr>
            <w:tcW w:w="11532" w:type="dxa"/>
          </w:tcPr>
          <w:p w:rsidR="00D6059D" w:rsidRDefault="00D04AA7">
            <w:pPr>
              <w:pStyle w:val="TableParagraph"/>
              <w:spacing w:before="145"/>
              <w:ind w:left="114"/>
              <w:rPr>
                <w:sz w:val="24"/>
              </w:rPr>
            </w:pPr>
            <w:r>
              <w:rPr>
                <w:sz w:val="24"/>
              </w:rPr>
              <w:t>Oncology</w:t>
            </w:r>
          </w:p>
        </w:tc>
      </w:tr>
      <w:tr w:rsidR="00D6059D">
        <w:trPr>
          <w:trHeight w:val="989"/>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268"/>
              <w:rPr>
                <w:i/>
                <w:sz w:val="24"/>
              </w:rPr>
            </w:pPr>
            <w:r>
              <w:rPr>
                <w:sz w:val="24"/>
              </w:rPr>
              <w:t>Awareness of the epidemiology, presentation and principles of</w:t>
            </w:r>
            <w:r>
              <w:rPr>
                <w:spacing w:val="-52"/>
                <w:sz w:val="24"/>
              </w:rPr>
              <w:t xml:space="preserve"> </w:t>
            </w:r>
            <w:r>
              <w:rPr>
                <w:sz w:val="24"/>
              </w:rPr>
              <w:t xml:space="preserve">management of malignant disease in the head and neck. </w:t>
            </w:r>
            <w:r>
              <w:rPr>
                <w:i/>
                <w:sz w:val="24"/>
              </w:rPr>
              <w:t>This</w:t>
            </w:r>
            <w:r>
              <w:rPr>
                <w:i/>
                <w:spacing w:val="1"/>
                <w:sz w:val="24"/>
              </w:rPr>
              <w:t xml:space="preserve"> </w:t>
            </w:r>
            <w:r>
              <w:rPr>
                <w:i/>
                <w:sz w:val="24"/>
              </w:rPr>
              <w:t>module gives some idea of the breadth and depth of required</w:t>
            </w:r>
            <w:r>
              <w:rPr>
                <w:i/>
                <w:spacing w:val="1"/>
                <w:sz w:val="24"/>
              </w:rPr>
              <w:t xml:space="preserve"> </w:t>
            </w:r>
            <w:r>
              <w:rPr>
                <w:i/>
                <w:sz w:val="24"/>
              </w:rPr>
              <w:t>knowledge</w:t>
            </w:r>
            <w:r>
              <w:rPr>
                <w:i/>
                <w:spacing w:val="-2"/>
                <w:sz w:val="24"/>
              </w:rPr>
              <w:t xml:space="preserve"> </w:t>
            </w:r>
            <w:r>
              <w:rPr>
                <w:i/>
                <w:sz w:val="24"/>
              </w:rPr>
              <w:t>and</w:t>
            </w:r>
            <w:r>
              <w:rPr>
                <w:i/>
                <w:spacing w:val="-4"/>
                <w:sz w:val="24"/>
              </w:rPr>
              <w:t xml:space="preserve"> </w:t>
            </w:r>
            <w:r>
              <w:rPr>
                <w:i/>
                <w:sz w:val="24"/>
              </w:rPr>
              <w:t>surgical</w:t>
            </w:r>
            <w:r>
              <w:rPr>
                <w:i/>
                <w:spacing w:val="-2"/>
                <w:sz w:val="24"/>
              </w:rPr>
              <w:t xml:space="preserve"> </w:t>
            </w:r>
            <w:r>
              <w:rPr>
                <w:i/>
                <w:sz w:val="24"/>
              </w:rPr>
              <w:t>skills.</w:t>
            </w:r>
            <w:r>
              <w:rPr>
                <w:i/>
                <w:spacing w:val="-3"/>
                <w:sz w:val="24"/>
              </w:rPr>
              <w:t xml:space="preserve"> </w:t>
            </w:r>
            <w:r>
              <w:rPr>
                <w:i/>
                <w:sz w:val="24"/>
              </w:rPr>
              <w:t>This</w:t>
            </w:r>
            <w:r>
              <w:rPr>
                <w:i/>
                <w:spacing w:val="-3"/>
                <w:sz w:val="24"/>
              </w:rPr>
              <w:t xml:space="preserve"> </w:t>
            </w:r>
            <w:r>
              <w:rPr>
                <w:i/>
                <w:sz w:val="24"/>
              </w:rPr>
              <w:t>list should</w:t>
            </w:r>
            <w:r>
              <w:rPr>
                <w:i/>
                <w:spacing w:val="-4"/>
                <w:sz w:val="24"/>
              </w:rPr>
              <w:t xml:space="preserve"> </w:t>
            </w:r>
            <w:r>
              <w:rPr>
                <w:i/>
                <w:sz w:val="24"/>
              </w:rPr>
              <w:t>not</w:t>
            </w:r>
            <w:r>
              <w:rPr>
                <w:i/>
                <w:spacing w:val="-2"/>
                <w:sz w:val="24"/>
              </w:rPr>
              <w:t xml:space="preserve"> </w:t>
            </w:r>
            <w:r>
              <w:rPr>
                <w:i/>
                <w:sz w:val="24"/>
              </w:rPr>
              <w:t>be</w:t>
            </w:r>
            <w:r>
              <w:rPr>
                <w:i/>
                <w:spacing w:val="-1"/>
                <w:sz w:val="24"/>
              </w:rPr>
              <w:t xml:space="preserve"> </w:t>
            </w:r>
            <w:r>
              <w:rPr>
                <w:i/>
                <w:sz w:val="24"/>
              </w:rPr>
              <w:t>considered to</w:t>
            </w:r>
            <w:r>
              <w:rPr>
                <w:i/>
                <w:spacing w:val="-4"/>
                <w:sz w:val="24"/>
              </w:rPr>
              <w:t xml:space="preserve"> </w:t>
            </w:r>
            <w:r>
              <w:rPr>
                <w:i/>
                <w:sz w:val="24"/>
              </w:rPr>
              <w:t>be</w:t>
            </w:r>
            <w:r>
              <w:rPr>
                <w:i/>
                <w:spacing w:val="-1"/>
                <w:sz w:val="24"/>
              </w:rPr>
              <w:t xml:space="preserve"> </w:t>
            </w:r>
            <w:r>
              <w:rPr>
                <w:i/>
                <w:sz w:val="24"/>
              </w:rPr>
              <w:t>fully</w:t>
            </w:r>
            <w:r>
              <w:rPr>
                <w:i/>
                <w:spacing w:val="-3"/>
                <w:sz w:val="24"/>
              </w:rPr>
              <w:t xml:space="preserve"> </w:t>
            </w:r>
            <w:r>
              <w:rPr>
                <w:i/>
                <w:sz w:val="24"/>
              </w:rPr>
              <w:t>inclusive</w:t>
            </w:r>
            <w:r>
              <w:rPr>
                <w:i/>
                <w:spacing w:val="-1"/>
                <w:sz w:val="24"/>
              </w:rPr>
              <w:t xml:space="preserve"> </w:t>
            </w:r>
            <w:r>
              <w:rPr>
                <w:i/>
                <w:sz w:val="24"/>
              </w:rPr>
              <w:t>or</w:t>
            </w:r>
            <w:r>
              <w:rPr>
                <w:i/>
                <w:spacing w:val="-2"/>
                <w:sz w:val="24"/>
              </w:rPr>
              <w:t xml:space="preserve"> </w:t>
            </w:r>
            <w:r>
              <w:rPr>
                <w:i/>
                <w:sz w:val="24"/>
              </w:rPr>
              <w:t>exhaustive</w:t>
            </w:r>
          </w:p>
        </w:tc>
      </w:tr>
      <w:tr w:rsidR="00D6059D">
        <w:trPr>
          <w:trHeight w:val="213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8"/>
              <w:ind w:left="132" w:right="124"/>
              <w:jc w:val="center"/>
              <w:rPr>
                <w:b/>
                <w:sz w:val="24"/>
              </w:rPr>
            </w:pPr>
            <w:r>
              <w:rPr>
                <w:b/>
                <w:sz w:val="24"/>
              </w:rPr>
              <w:t>Knowledge</w:t>
            </w:r>
          </w:p>
        </w:tc>
        <w:tc>
          <w:tcPr>
            <w:tcW w:w="11532" w:type="dxa"/>
          </w:tcPr>
          <w:p w:rsidR="00D6059D" w:rsidRDefault="00D04AA7">
            <w:pPr>
              <w:pStyle w:val="TableParagraph"/>
              <w:ind w:left="114" w:right="316"/>
              <w:rPr>
                <w:sz w:val="24"/>
              </w:rPr>
            </w:pPr>
            <w:r>
              <w:rPr>
                <w:sz w:val="24"/>
              </w:rPr>
              <w:t>Knowledge of the common malignancies of the head and neck</w:t>
            </w:r>
            <w:r>
              <w:rPr>
                <w:spacing w:val="-53"/>
                <w:sz w:val="24"/>
              </w:rPr>
              <w:t xml:space="preserve"> </w:t>
            </w:r>
            <w:r>
              <w:rPr>
                <w:sz w:val="24"/>
              </w:rPr>
              <w:t>in childhood</w:t>
            </w:r>
          </w:p>
          <w:p w:rsidR="00D6059D" w:rsidRDefault="00D04AA7">
            <w:pPr>
              <w:pStyle w:val="TableParagraph"/>
              <w:ind w:left="114" w:right="501"/>
              <w:rPr>
                <w:sz w:val="24"/>
              </w:rPr>
            </w:pPr>
            <w:r>
              <w:rPr>
                <w:sz w:val="24"/>
              </w:rPr>
              <w:t>Knowledge of presentation, investigations and management</w:t>
            </w:r>
            <w:r>
              <w:rPr>
                <w:spacing w:val="-53"/>
                <w:sz w:val="24"/>
              </w:rPr>
              <w:t xml:space="preserve"> </w:t>
            </w:r>
            <w:r>
              <w:rPr>
                <w:sz w:val="24"/>
              </w:rPr>
              <w:t>options</w:t>
            </w:r>
            <w:r>
              <w:rPr>
                <w:spacing w:val="-1"/>
                <w:sz w:val="24"/>
              </w:rPr>
              <w:t xml:space="preserve"> </w:t>
            </w:r>
            <w:r>
              <w:rPr>
                <w:sz w:val="24"/>
              </w:rPr>
              <w:t>in</w:t>
            </w:r>
            <w:r>
              <w:rPr>
                <w:spacing w:val="1"/>
                <w:sz w:val="24"/>
              </w:rPr>
              <w:t xml:space="preserve"> </w:t>
            </w:r>
            <w:r>
              <w:rPr>
                <w:sz w:val="24"/>
              </w:rPr>
              <w:t>childhood</w:t>
            </w:r>
            <w:r>
              <w:rPr>
                <w:spacing w:val="-1"/>
                <w:sz w:val="24"/>
              </w:rPr>
              <w:t xml:space="preserve"> </w:t>
            </w:r>
            <w:r>
              <w:rPr>
                <w:sz w:val="24"/>
              </w:rPr>
              <w:t>cancers.</w:t>
            </w:r>
          </w:p>
          <w:p w:rsidR="00D6059D" w:rsidRDefault="00D04AA7">
            <w:pPr>
              <w:pStyle w:val="TableParagraph"/>
              <w:spacing w:before="1"/>
              <w:ind w:left="114" w:right="114"/>
              <w:rPr>
                <w:sz w:val="24"/>
              </w:rPr>
            </w:pPr>
            <w:r>
              <w:rPr>
                <w:sz w:val="24"/>
              </w:rPr>
              <w:t>Understanding of issues relating to the management of the child</w:t>
            </w:r>
            <w:r>
              <w:rPr>
                <w:spacing w:val="-53"/>
                <w:sz w:val="24"/>
              </w:rPr>
              <w:t xml:space="preserve"> </w:t>
            </w:r>
            <w:r>
              <w:rPr>
                <w:sz w:val="24"/>
              </w:rPr>
              <w:t>and</w:t>
            </w:r>
            <w:r>
              <w:rPr>
                <w:spacing w:val="2"/>
                <w:sz w:val="24"/>
              </w:rPr>
              <w:t xml:space="preserve"> </w:t>
            </w:r>
            <w:r>
              <w:rPr>
                <w:sz w:val="24"/>
              </w:rPr>
              <w:t>family</w:t>
            </w:r>
            <w:r>
              <w:rPr>
                <w:spacing w:val="1"/>
                <w:sz w:val="24"/>
              </w:rPr>
              <w:t xml:space="preserve"> </w:t>
            </w:r>
            <w:r>
              <w:rPr>
                <w:sz w:val="24"/>
              </w:rPr>
              <w:t>with</w:t>
            </w:r>
            <w:r>
              <w:rPr>
                <w:spacing w:val="5"/>
                <w:sz w:val="24"/>
              </w:rPr>
              <w:t xml:space="preserve"> </w:t>
            </w:r>
            <w:r>
              <w:rPr>
                <w:sz w:val="24"/>
              </w:rPr>
              <w:t>cancer</w:t>
            </w:r>
            <w:r>
              <w:rPr>
                <w:spacing w:val="4"/>
                <w:sz w:val="24"/>
              </w:rPr>
              <w:t xml:space="preserve"> </w:t>
            </w:r>
            <w:r>
              <w:rPr>
                <w:sz w:val="24"/>
              </w:rPr>
              <w:t>including</w:t>
            </w:r>
            <w:r>
              <w:rPr>
                <w:spacing w:val="1"/>
                <w:sz w:val="24"/>
              </w:rPr>
              <w:t xml:space="preserve"> </w:t>
            </w:r>
            <w:r>
              <w:rPr>
                <w:sz w:val="24"/>
              </w:rPr>
              <w:t>palliative</w:t>
            </w:r>
            <w:r>
              <w:rPr>
                <w:spacing w:val="4"/>
                <w:sz w:val="24"/>
              </w:rPr>
              <w:t xml:space="preserve"> </w:t>
            </w:r>
            <w:r>
              <w:rPr>
                <w:sz w:val="24"/>
              </w:rPr>
              <w:t>care</w:t>
            </w:r>
            <w:r>
              <w:rPr>
                <w:spacing w:val="2"/>
                <w:sz w:val="24"/>
              </w:rPr>
              <w:t xml:space="preserve"> </w:t>
            </w:r>
            <w:r>
              <w:rPr>
                <w:sz w:val="24"/>
              </w:rPr>
              <w:t>e.g.</w:t>
            </w:r>
            <w:r>
              <w:rPr>
                <w:spacing w:val="1"/>
                <w:sz w:val="24"/>
              </w:rPr>
              <w:t xml:space="preserve"> </w:t>
            </w:r>
            <w:r>
              <w:rPr>
                <w:sz w:val="24"/>
              </w:rPr>
              <w:t>management</w:t>
            </w:r>
            <w:r>
              <w:rPr>
                <w:spacing w:val="-2"/>
                <w:sz w:val="24"/>
              </w:rPr>
              <w:t xml:space="preserve"> </w:t>
            </w:r>
            <w:r>
              <w:rPr>
                <w:sz w:val="24"/>
              </w:rPr>
              <w:t>of</w:t>
            </w:r>
            <w:r>
              <w:rPr>
                <w:spacing w:val="-1"/>
                <w:sz w:val="24"/>
              </w:rPr>
              <w:t xml:space="preserve"> </w:t>
            </w:r>
            <w:r>
              <w:rPr>
                <w:sz w:val="24"/>
              </w:rPr>
              <w:t>epistaxis</w:t>
            </w:r>
            <w:r>
              <w:rPr>
                <w:spacing w:val="-3"/>
                <w:sz w:val="24"/>
              </w:rPr>
              <w:t xml:space="preserve"> </w:t>
            </w:r>
            <w:r>
              <w:rPr>
                <w:sz w:val="24"/>
              </w:rPr>
              <w:t>and</w:t>
            </w:r>
            <w:r>
              <w:rPr>
                <w:spacing w:val="-1"/>
                <w:sz w:val="24"/>
              </w:rPr>
              <w:t xml:space="preserve"> </w:t>
            </w:r>
            <w:r>
              <w:rPr>
                <w:sz w:val="24"/>
              </w:rPr>
              <w:t>hearing</w:t>
            </w:r>
            <w:r>
              <w:rPr>
                <w:spacing w:val="-2"/>
                <w:sz w:val="24"/>
              </w:rPr>
              <w:t xml:space="preserve"> </w:t>
            </w:r>
            <w:r>
              <w:rPr>
                <w:sz w:val="24"/>
              </w:rPr>
              <w:t>loss.</w:t>
            </w:r>
          </w:p>
          <w:p w:rsidR="00D6059D" w:rsidRDefault="00D04AA7">
            <w:pPr>
              <w:pStyle w:val="TableParagraph"/>
              <w:ind w:left="114"/>
              <w:rPr>
                <w:sz w:val="24"/>
              </w:rPr>
            </w:pPr>
            <w:r>
              <w:rPr>
                <w:sz w:val="24"/>
              </w:rPr>
              <w:t>Understanding</w:t>
            </w:r>
            <w:r>
              <w:rPr>
                <w:spacing w:val="1"/>
                <w:sz w:val="24"/>
              </w:rPr>
              <w:t xml:space="preserve"> </w:t>
            </w:r>
            <w:r>
              <w:rPr>
                <w:sz w:val="24"/>
              </w:rPr>
              <w:t>of the need for a multidisciplinary approach to</w:t>
            </w:r>
            <w:r>
              <w:rPr>
                <w:spacing w:val="-52"/>
                <w:sz w:val="24"/>
              </w:rPr>
              <w:t xml:space="preserve"> </w:t>
            </w:r>
            <w:r>
              <w:rPr>
                <w:sz w:val="24"/>
              </w:rPr>
              <w:t>childhood</w:t>
            </w:r>
            <w:r>
              <w:rPr>
                <w:spacing w:val="-3"/>
                <w:sz w:val="24"/>
              </w:rPr>
              <w:t xml:space="preserve"> </w:t>
            </w:r>
            <w:r>
              <w:rPr>
                <w:sz w:val="24"/>
              </w:rPr>
              <w:t>cancer and</w:t>
            </w:r>
            <w:r>
              <w:rPr>
                <w:spacing w:val="-2"/>
                <w:sz w:val="24"/>
              </w:rPr>
              <w:t xml:space="preserve"> </w:t>
            </w:r>
            <w:r>
              <w:rPr>
                <w:sz w:val="24"/>
              </w:rPr>
              <w:t>the need</w:t>
            </w:r>
            <w:r>
              <w:rPr>
                <w:spacing w:val="-1"/>
                <w:sz w:val="24"/>
              </w:rPr>
              <w:t xml:space="preserve"> </w:t>
            </w:r>
            <w:r>
              <w:rPr>
                <w:sz w:val="24"/>
              </w:rPr>
              <w:t>for</w:t>
            </w:r>
            <w:r>
              <w:rPr>
                <w:spacing w:val="-3"/>
                <w:sz w:val="24"/>
              </w:rPr>
              <w:t xml:space="preserve"> </w:t>
            </w:r>
            <w:r>
              <w:rPr>
                <w:sz w:val="24"/>
              </w:rPr>
              <w:t>early</w:t>
            </w:r>
            <w:r>
              <w:rPr>
                <w:spacing w:val="-1"/>
                <w:sz w:val="24"/>
              </w:rPr>
              <w:t xml:space="preserve"> </w:t>
            </w:r>
            <w:r>
              <w:rPr>
                <w:sz w:val="24"/>
              </w:rPr>
              <w:t>referral</w:t>
            </w:r>
            <w:r>
              <w:rPr>
                <w:spacing w:val="-2"/>
                <w:sz w:val="24"/>
              </w:rPr>
              <w:t xml:space="preserve"> </w:t>
            </w:r>
            <w:r>
              <w:rPr>
                <w:sz w:val="24"/>
              </w:rPr>
              <w:t>to a</w:t>
            </w:r>
            <w:r>
              <w:rPr>
                <w:spacing w:val="-3"/>
                <w:sz w:val="24"/>
              </w:rPr>
              <w:t xml:space="preserve"> </w:t>
            </w:r>
            <w:r>
              <w:rPr>
                <w:sz w:val="24"/>
              </w:rPr>
              <w:t>regional</w:t>
            </w:r>
          </w:p>
          <w:p w:rsidR="00D6059D" w:rsidRDefault="00D04AA7">
            <w:pPr>
              <w:pStyle w:val="TableParagraph"/>
              <w:spacing w:line="273" w:lineRule="exact"/>
              <w:ind w:left="114"/>
              <w:rPr>
                <w:sz w:val="24"/>
              </w:rPr>
            </w:pPr>
            <w:r>
              <w:rPr>
                <w:sz w:val="24"/>
              </w:rPr>
              <w:t>Oncology</w:t>
            </w:r>
            <w:r>
              <w:rPr>
                <w:spacing w:val="-3"/>
                <w:sz w:val="24"/>
              </w:rPr>
              <w:t xml:space="preserve"> </w:t>
            </w:r>
            <w:r>
              <w:rPr>
                <w:sz w:val="24"/>
              </w:rPr>
              <w:t>centre</w:t>
            </w:r>
            <w:r>
              <w:rPr>
                <w:spacing w:val="49"/>
                <w:sz w:val="24"/>
              </w:rPr>
              <w:t xml:space="preserve"> </w:t>
            </w:r>
            <w:r>
              <w:rPr>
                <w:sz w:val="24"/>
              </w:rPr>
              <w:t>when</w:t>
            </w:r>
            <w:r>
              <w:rPr>
                <w:spacing w:val="-3"/>
                <w:sz w:val="24"/>
              </w:rPr>
              <w:t xml:space="preserve"> </w:t>
            </w:r>
            <w:r>
              <w:rPr>
                <w:sz w:val="24"/>
              </w:rPr>
              <w:t>malignancy</w:t>
            </w:r>
            <w:r>
              <w:rPr>
                <w:spacing w:val="-1"/>
                <w:sz w:val="24"/>
              </w:rPr>
              <w:t xml:space="preserve"> </w:t>
            </w:r>
            <w:r>
              <w:rPr>
                <w:sz w:val="24"/>
              </w:rPr>
              <w:t>is</w:t>
            </w:r>
            <w:r>
              <w:rPr>
                <w:spacing w:val="-1"/>
                <w:sz w:val="24"/>
              </w:rPr>
              <w:t xml:space="preserve"> </w:t>
            </w:r>
            <w:r>
              <w:rPr>
                <w:sz w:val="24"/>
              </w:rPr>
              <w:t>suspected.</w:t>
            </w:r>
          </w:p>
        </w:tc>
      </w:tr>
      <w:tr w:rsidR="00D6059D">
        <w:trPr>
          <w:trHeight w:val="89"/>
        </w:trPr>
        <w:tc>
          <w:tcPr>
            <w:tcW w:w="1419" w:type="dxa"/>
          </w:tcPr>
          <w:p w:rsidR="00D6059D" w:rsidRDefault="00D6059D">
            <w:pPr>
              <w:pStyle w:val="TableParagraph"/>
              <w:spacing w:before="11"/>
              <w:rPr>
                <w:b/>
                <w:sz w:val="23"/>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spacing w:line="292"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1643"/>
              <w:rPr>
                <w:sz w:val="24"/>
              </w:rPr>
            </w:pPr>
            <w:r>
              <w:rPr>
                <w:sz w:val="24"/>
              </w:rPr>
              <w:t>Ability to take a through history from child/carer</w:t>
            </w:r>
            <w:r>
              <w:rPr>
                <w:spacing w:val="-52"/>
                <w:sz w:val="24"/>
              </w:rPr>
              <w:t xml:space="preserve"> </w:t>
            </w:r>
            <w:r>
              <w:rPr>
                <w:sz w:val="24"/>
              </w:rPr>
              <w:t>Examination</w:t>
            </w:r>
            <w:r>
              <w:rPr>
                <w:spacing w:val="-2"/>
                <w:sz w:val="24"/>
              </w:rPr>
              <w:t xml:space="preserve"> </w:t>
            </w:r>
            <w:r>
              <w:rPr>
                <w:sz w:val="24"/>
              </w:rPr>
              <w:t>of the</w:t>
            </w:r>
            <w:r>
              <w:rPr>
                <w:spacing w:val="-1"/>
                <w:sz w:val="24"/>
              </w:rPr>
              <w:t xml:space="preserve"> </w:t>
            </w:r>
            <w:r>
              <w:rPr>
                <w:sz w:val="24"/>
              </w:rPr>
              <w:t>head</w:t>
            </w:r>
            <w:r>
              <w:rPr>
                <w:spacing w:val="-3"/>
                <w:sz w:val="24"/>
              </w:rPr>
              <w:t xml:space="preserve"> </w:t>
            </w:r>
            <w:r>
              <w:rPr>
                <w:sz w:val="24"/>
              </w:rPr>
              <w:t>and</w:t>
            </w:r>
            <w:r>
              <w:rPr>
                <w:spacing w:val="-2"/>
                <w:sz w:val="24"/>
              </w:rPr>
              <w:t xml:space="preserve"> </w:t>
            </w:r>
            <w:r>
              <w:rPr>
                <w:sz w:val="24"/>
              </w:rPr>
              <w:t>neck</w:t>
            </w:r>
          </w:p>
          <w:p w:rsidR="00D6059D" w:rsidRDefault="00D04AA7">
            <w:pPr>
              <w:pStyle w:val="TableParagraph"/>
              <w:spacing w:line="275" w:lineRule="exact"/>
              <w:ind w:left="114"/>
              <w:rPr>
                <w:sz w:val="24"/>
              </w:rPr>
            </w:pPr>
            <w:r>
              <w:rPr>
                <w:sz w:val="24"/>
              </w:rPr>
              <w:t>Examination</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cranial</w:t>
            </w:r>
            <w:r>
              <w:rPr>
                <w:spacing w:val="-2"/>
                <w:sz w:val="24"/>
              </w:rPr>
              <w:t xml:space="preserve"> </w:t>
            </w:r>
            <w:r>
              <w:rPr>
                <w:sz w:val="24"/>
              </w:rPr>
              <w:t>nerves</w:t>
            </w:r>
          </w:p>
          <w:p w:rsidR="00D6059D" w:rsidRDefault="00D04AA7">
            <w:pPr>
              <w:pStyle w:val="TableParagraph"/>
              <w:spacing w:line="292" w:lineRule="exact"/>
              <w:ind w:left="114"/>
              <w:rPr>
                <w:sz w:val="24"/>
              </w:rPr>
            </w:pPr>
            <w:r>
              <w:rPr>
                <w:sz w:val="24"/>
              </w:rPr>
              <w:t>Otoscopy</w:t>
            </w:r>
          </w:p>
          <w:p w:rsidR="00D6059D" w:rsidRDefault="00D04AA7">
            <w:pPr>
              <w:pStyle w:val="TableParagraph"/>
              <w:spacing w:line="292" w:lineRule="exact"/>
              <w:ind w:left="114"/>
              <w:rPr>
                <w:sz w:val="24"/>
              </w:rPr>
            </w:pPr>
            <w:r>
              <w:rPr>
                <w:sz w:val="24"/>
              </w:rPr>
              <w:t>Flexible pharyngolaryngoscopy</w:t>
            </w:r>
          </w:p>
          <w:p w:rsidR="00D6059D" w:rsidRDefault="00D6059D">
            <w:pPr>
              <w:pStyle w:val="TableParagraph"/>
              <w:spacing w:line="292" w:lineRule="exact"/>
              <w:ind w:left="114"/>
              <w:rPr>
                <w:sz w:val="24"/>
              </w:rPr>
            </w:pPr>
          </w:p>
          <w:p w:rsidR="00D6059D" w:rsidRDefault="00D04AA7">
            <w:pPr>
              <w:pStyle w:val="TableParagraph"/>
              <w:spacing w:line="292" w:lineRule="exact"/>
              <w:ind w:left="114"/>
              <w:rPr>
                <w:b/>
                <w:bCs/>
                <w:sz w:val="24"/>
              </w:rPr>
            </w:pPr>
            <w:r>
              <w:rPr>
                <w:b/>
                <w:bCs/>
                <w:sz w:val="24"/>
              </w:rPr>
              <w:t>PATIENT MANAGEMENT</w:t>
            </w:r>
          </w:p>
          <w:p w:rsidR="00D6059D" w:rsidRDefault="00D04AA7">
            <w:pPr>
              <w:pStyle w:val="TableParagraph"/>
              <w:spacing w:line="292" w:lineRule="exact"/>
              <w:ind w:left="114"/>
              <w:rPr>
                <w:sz w:val="24"/>
              </w:rPr>
            </w:pPr>
            <w:r>
              <w:rPr>
                <w:sz w:val="24"/>
              </w:rPr>
              <w:t>Multidisciplinary approach to the management of childhood cancer</w:t>
            </w:r>
          </w:p>
          <w:p w:rsidR="00D6059D" w:rsidRDefault="00D04AA7">
            <w:pPr>
              <w:pStyle w:val="TableParagraph"/>
              <w:spacing w:line="292" w:lineRule="exact"/>
              <w:ind w:left="114"/>
              <w:rPr>
                <w:sz w:val="24"/>
              </w:rPr>
            </w:pPr>
            <w:r>
              <w:rPr>
                <w:sz w:val="24"/>
              </w:rPr>
              <w:t>Know the range of diagnostic tests available particularly imaging</w:t>
            </w:r>
          </w:p>
        </w:tc>
      </w:tr>
      <w:tr w:rsidR="00D6059D">
        <w:trPr>
          <w:trHeight w:val="1173"/>
        </w:trPr>
        <w:tc>
          <w:tcPr>
            <w:tcW w:w="1419" w:type="dxa"/>
          </w:tcPr>
          <w:p w:rsidR="00D6059D" w:rsidRDefault="00D6059D">
            <w:pPr>
              <w:pStyle w:val="TableParagraph"/>
              <w:spacing w:before="11"/>
              <w:rPr>
                <w:b/>
                <w:sz w:val="23"/>
              </w:rPr>
            </w:pPr>
          </w:p>
          <w:p w:rsidR="00D6059D" w:rsidRDefault="00D04AA7">
            <w:pPr>
              <w:pStyle w:val="TableParagraph"/>
              <w:spacing w:before="11"/>
              <w:rPr>
                <w:b/>
                <w:sz w:val="23"/>
              </w:rPr>
            </w:pPr>
            <w:r>
              <w:rPr>
                <w:b/>
                <w:sz w:val="23"/>
              </w:rPr>
              <w:t>Technical Skills and Procedures</w:t>
            </w:r>
          </w:p>
        </w:tc>
        <w:tc>
          <w:tcPr>
            <w:tcW w:w="11532" w:type="dxa"/>
          </w:tcPr>
          <w:p w:rsidR="00D6059D" w:rsidRDefault="00D04AA7">
            <w:pPr>
              <w:pStyle w:val="TableParagraph"/>
              <w:spacing w:line="292" w:lineRule="exact"/>
              <w:ind w:left="114"/>
              <w:rPr>
                <w:sz w:val="24"/>
              </w:rPr>
            </w:pPr>
            <w:r>
              <w:rPr>
                <w:sz w:val="24"/>
              </w:rPr>
              <w:t>Flexible pharyngolaryngoscopy</w:t>
            </w:r>
          </w:p>
          <w:p w:rsidR="00D6059D" w:rsidRDefault="00D04AA7">
            <w:pPr>
              <w:pStyle w:val="TableParagraph"/>
              <w:spacing w:line="292" w:lineRule="exact"/>
              <w:ind w:left="114"/>
              <w:rPr>
                <w:sz w:val="24"/>
              </w:rPr>
            </w:pPr>
            <w:r>
              <w:rPr>
                <w:sz w:val="24"/>
              </w:rPr>
              <w:t>Neck node biopsy after liaison with regional oncology services</w:t>
            </w:r>
          </w:p>
          <w:p w:rsidR="00D6059D" w:rsidRDefault="00D04AA7">
            <w:pPr>
              <w:pStyle w:val="TableParagraph"/>
              <w:spacing w:line="292" w:lineRule="exact"/>
              <w:ind w:left="114"/>
              <w:rPr>
                <w:sz w:val="24"/>
              </w:rPr>
            </w:pPr>
            <w:r>
              <w:rPr>
                <w:sz w:val="24"/>
              </w:rPr>
              <w:t>Biopsy of tumours after liaison with regional oncology services</w:t>
            </w:r>
          </w:p>
          <w:p w:rsidR="00D6059D" w:rsidRDefault="00D04AA7">
            <w:pPr>
              <w:pStyle w:val="TableParagraph"/>
              <w:spacing w:line="292" w:lineRule="exact"/>
              <w:ind w:left="114"/>
              <w:rPr>
                <w:sz w:val="24"/>
              </w:rPr>
            </w:pPr>
            <w:r>
              <w:rPr>
                <w:sz w:val="24"/>
              </w:rPr>
              <w:t>Paediatric thyroid surgery</w:t>
            </w:r>
          </w:p>
          <w:p w:rsidR="00D6059D" w:rsidRDefault="00D04AA7">
            <w:pPr>
              <w:pStyle w:val="TableParagraph"/>
              <w:spacing w:line="292" w:lineRule="exact"/>
              <w:ind w:left="114"/>
              <w:rPr>
                <w:sz w:val="24"/>
              </w:rPr>
            </w:pPr>
            <w:r>
              <w:rPr>
                <w:sz w:val="24"/>
              </w:rPr>
              <w:t>Paediatric neck dissection</w:t>
            </w:r>
          </w:p>
          <w:p w:rsidR="00D6059D" w:rsidRDefault="00D04AA7">
            <w:pPr>
              <w:pStyle w:val="TableParagraph"/>
              <w:spacing w:line="292" w:lineRule="exact"/>
              <w:ind w:left="114"/>
              <w:rPr>
                <w:sz w:val="24"/>
              </w:rPr>
            </w:pPr>
            <w:r>
              <w:rPr>
                <w:sz w:val="24"/>
              </w:rPr>
              <w:t>Paediatric salivary gland surgery</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585"/>
        </w:trPr>
        <w:tc>
          <w:tcPr>
            <w:tcW w:w="1419" w:type="dxa"/>
          </w:tcPr>
          <w:p w:rsidR="00D6059D" w:rsidRDefault="00D6059D">
            <w:pPr>
              <w:pStyle w:val="TableParagraph"/>
              <w:spacing w:before="11"/>
              <w:rPr>
                <w:b/>
                <w:sz w:val="23"/>
              </w:rPr>
            </w:pPr>
          </w:p>
          <w:p w:rsidR="00D6059D" w:rsidRDefault="00D04AA7">
            <w:pPr>
              <w:pStyle w:val="TableParagraph"/>
              <w:spacing w:line="273" w:lineRule="exact"/>
              <w:ind w:left="132" w:right="121"/>
              <w:jc w:val="center"/>
              <w:rPr>
                <w:b/>
                <w:sz w:val="24"/>
              </w:rPr>
            </w:pPr>
            <w:r>
              <w:rPr>
                <w:b/>
                <w:sz w:val="24"/>
              </w:rPr>
              <w:t>Topic</w:t>
            </w:r>
          </w:p>
        </w:tc>
        <w:tc>
          <w:tcPr>
            <w:tcW w:w="11674" w:type="dxa"/>
          </w:tcPr>
          <w:p w:rsidR="00D6059D" w:rsidRDefault="00D04AA7">
            <w:pPr>
              <w:pStyle w:val="TableParagraph"/>
              <w:spacing w:before="145"/>
              <w:ind w:left="114"/>
              <w:rPr>
                <w:b/>
                <w:sz w:val="24"/>
              </w:rPr>
            </w:pPr>
            <w:r>
              <w:rPr>
                <w:b/>
                <w:sz w:val="24"/>
              </w:rPr>
              <w:t>Congenital</w:t>
            </w:r>
            <w:r>
              <w:rPr>
                <w:b/>
                <w:spacing w:val="-2"/>
                <w:sz w:val="24"/>
              </w:rPr>
              <w:t xml:space="preserve"> </w:t>
            </w:r>
            <w:r>
              <w:rPr>
                <w:b/>
                <w:sz w:val="24"/>
              </w:rPr>
              <w:t>abnormalities</w:t>
            </w:r>
            <w:r>
              <w:rPr>
                <w:b/>
                <w:spacing w:val="-2"/>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ear</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674"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7"/>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before="2" w:line="273" w:lineRule="exact"/>
              <w:ind w:left="129" w:right="124"/>
              <w:jc w:val="center"/>
              <w:rPr>
                <w:b/>
                <w:sz w:val="24"/>
              </w:rPr>
            </w:pPr>
            <w:r>
              <w:rPr>
                <w:b/>
                <w:sz w:val="24"/>
              </w:rPr>
              <w:t>category:</w:t>
            </w:r>
          </w:p>
        </w:tc>
        <w:tc>
          <w:tcPr>
            <w:tcW w:w="11674" w:type="dxa"/>
          </w:tcPr>
          <w:p w:rsidR="00D6059D" w:rsidRDefault="00D04AA7">
            <w:pPr>
              <w:pStyle w:val="TableParagraph"/>
              <w:spacing w:before="148"/>
              <w:ind w:left="114"/>
              <w:rPr>
                <w:sz w:val="24"/>
              </w:rPr>
            </w:pPr>
            <w:r>
              <w:rPr>
                <w:sz w:val="24"/>
              </w:rPr>
              <w:t>Disorders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external</w:t>
            </w:r>
            <w:r>
              <w:rPr>
                <w:spacing w:val="-4"/>
                <w:sz w:val="24"/>
              </w:rPr>
              <w:t xml:space="preserve"> </w:t>
            </w:r>
            <w:r>
              <w:rPr>
                <w:sz w:val="24"/>
              </w:rPr>
              <w:t>ear</w:t>
            </w:r>
            <w:r>
              <w:rPr>
                <w:spacing w:val="-1"/>
                <w:sz w:val="24"/>
              </w:rPr>
              <w:t xml:space="preserve"> </w:t>
            </w:r>
            <w:r>
              <w:rPr>
                <w:sz w:val="24"/>
              </w:rPr>
              <w:t>in</w:t>
            </w:r>
            <w:r>
              <w:rPr>
                <w:spacing w:val="-2"/>
                <w:sz w:val="24"/>
              </w:rPr>
              <w:t xml:space="preserve"> </w:t>
            </w:r>
            <w:r>
              <w:rPr>
                <w:sz w:val="24"/>
              </w:rPr>
              <w:t>children</w:t>
            </w:r>
          </w:p>
        </w:tc>
      </w:tr>
      <w:tr w:rsidR="00D6059D">
        <w:trPr>
          <w:trHeight w:val="1025"/>
        </w:trPr>
        <w:tc>
          <w:tcPr>
            <w:tcW w:w="1419" w:type="dxa"/>
          </w:tcPr>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ind w:left="130" w:right="124"/>
              <w:jc w:val="center"/>
              <w:rPr>
                <w:b/>
                <w:sz w:val="24"/>
              </w:rPr>
            </w:pPr>
            <w:r>
              <w:rPr>
                <w:b/>
                <w:sz w:val="24"/>
              </w:rPr>
              <w:t>Objective</w:t>
            </w:r>
          </w:p>
        </w:tc>
        <w:tc>
          <w:tcPr>
            <w:tcW w:w="11674" w:type="dxa"/>
          </w:tcPr>
          <w:p w:rsidR="00D6059D" w:rsidRDefault="00D04AA7">
            <w:pPr>
              <w:pStyle w:val="TableParagraph"/>
              <w:ind w:left="114" w:right="517"/>
              <w:rPr>
                <w:sz w:val="24"/>
              </w:rPr>
            </w:pPr>
            <w:r>
              <w:rPr>
                <w:sz w:val="24"/>
              </w:rPr>
              <w:t>Recognition and classification of the principle congenital</w:t>
            </w:r>
            <w:r>
              <w:rPr>
                <w:spacing w:val="1"/>
                <w:sz w:val="24"/>
              </w:rPr>
              <w:t xml:space="preserve"> </w:t>
            </w:r>
            <w:r>
              <w:rPr>
                <w:sz w:val="24"/>
              </w:rPr>
              <w:t>anomalies of the ear. This module gives some idea of the</w:t>
            </w:r>
            <w:r>
              <w:rPr>
                <w:spacing w:val="1"/>
                <w:sz w:val="24"/>
              </w:rPr>
              <w:t xml:space="preserve"> </w:t>
            </w:r>
            <w:r>
              <w:rPr>
                <w:sz w:val="24"/>
              </w:rPr>
              <w:t>breadth and depth of required knowledge and surgical skills.</w:t>
            </w:r>
            <w:r>
              <w:rPr>
                <w:spacing w:val="-52"/>
                <w:sz w:val="24"/>
              </w:rPr>
              <w:t xml:space="preserve"> </w:t>
            </w:r>
            <w:r>
              <w:rPr>
                <w:sz w:val="24"/>
              </w:rPr>
              <w:t>This</w:t>
            </w:r>
            <w:r>
              <w:rPr>
                <w:spacing w:val="-2"/>
                <w:sz w:val="24"/>
              </w:rPr>
              <w:t xml:space="preserve"> </w:t>
            </w:r>
            <w:r>
              <w:rPr>
                <w:sz w:val="24"/>
              </w:rPr>
              <w:t>list</w:t>
            </w:r>
            <w:r>
              <w:rPr>
                <w:spacing w:val="-2"/>
                <w:sz w:val="24"/>
              </w:rPr>
              <w:t xml:space="preserve"> </w:t>
            </w:r>
            <w:r>
              <w:rPr>
                <w:sz w:val="24"/>
              </w:rPr>
              <w:t>should</w:t>
            </w:r>
            <w:r>
              <w:rPr>
                <w:spacing w:val="-2"/>
                <w:sz w:val="24"/>
              </w:rPr>
              <w:t xml:space="preserve"> </w:t>
            </w:r>
            <w:r>
              <w:rPr>
                <w:sz w:val="24"/>
              </w:rPr>
              <w:t>not be considered</w:t>
            </w:r>
            <w:r>
              <w:rPr>
                <w:spacing w:val="-2"/>
                <w:sz w:val="24"/>
              </w:rPr>
              <w:t xml:space="preserve"> </w:t>
            </w:r>
            <w:r>
              <w:rPr>
                <w:sz w:val="24"/>
              </w:rPr>
              <w:t>to</w:t>
            </w:r>
            <w:r>
              <w:rPr>
                <w:spacing w:val="-2"/>
                <w:sz w:val="24"/>
              </w:rPr>
              <w:t xml:space="preserve"> </w:t>
            </w:r>
            <w:r>
              <w:rPr>
                <w:sz w:val="24"/>
              </w:rPr>
              <w:t>be fully inclusive or exhaustive</w:t>
            </w:r>
          </w:p>
        </w:tc>
      </w:tr>
      <w:tr w:rsidR="00D6059D">
        <w:trPr>
          <w:trHeight w:val="1662"/>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7"/>
              <w:ind w:left="132" w:right="124"/>
              <w:jc w:val="center"/>
              <w:rPr>
                <w:b/>
                <w:sz w:val="24"/>
              </w:rPr>
            </w:pPr>
            <w:r>
              <w:rPr>
                <w:b/>
                <w:sz w:val="24"/>
              </w:rPr>
              <w:t>Knowledge</w:t>
            </w:r>
          </w:p>
        </w:tc>
        <w:tc>
          <w:tcPr>
            <w:tcW w:w="11674" w:type="dxa"/>
          </w:tcPr>
          <w:p w:rsidR="00D6059D" w:rsidRDefault="00D04AA7">
            <w:pPr>
              <w:pStyle w:val="TableParagraph"/>
              <w:ind w:left="114"/>
              <w:rPr>
                <w:sz w:val="24"/>
              </w:rPr>
            </w:pPr>
            <w:r>
              <w:rPr>
                <w:sz w:val="24"/>
              </w:rPr>
              <w:t>Understanding</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anatomy</w:t>
            </w:r>
            <w:r>
              <w:rPr>
                <w:spacing w:val="-3"/>
                <w:sz w:val="24"/>
              </w:rPr>
              <w:t xml:space="preserve"> </w:t>
            </w:r>
            <w:r>
              <w:rPr>
                <w:sz w:val="24"/>
              </w:rPr>
              <w:t>&amp;</w:t>
            </w:r>
            <w:r>
              <w:rPr>
                <w:spacing w:val="-4"/>
                <w:sz w:val="24"/>
              </w:rPr>
              <w:t xml:space="preserve"> </w:t>
            </w:r>
            <w:r>
              <w:rPr>
                <w:sz w:val="24"/>
              </w:rPr>
              <w:t>embryology</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ear</w:t>
            </w:r>
            <w:r>
              <w:rPr>
                <w:spacing w:val="-1"/>
                <w:sz w:val="24"/>
              </w:rPr>
              <w:t xml:space="preserve"> </w:t>
            </w:r>
            <w:r>
              <w:rPr>
                <w:sz w:val="24"/>
              </w:rPr>
              <w:t>and</w:t>
            </w:r>
            <w:r>
              <w:rPr>
                <w:spacing w:val="-52"/>
                <w:sz w:val="24"/>
              </w:rPr>
              <w:t xml:space="preserve"> </w:t>
            </w:r>
            <w:r>
              <w:rPr>
                <w:sz w:val="24"/>
              </w:rPr>
              <w:t>related structures</w:t>
            </w:r>
          </w:p>
          <w:p w:rsidR="00D6059D" w:rsidRDefault="00D04AA7">
            <w:pPr>
              <w:pStyle w:val="TableParagraph"/>
              <w:spacing w:line="293" w:lineRule="exact"/>
              <w:ind w:left="114"/>
              <w:rPr>
                <w:sz w:val="24"/>
              </w:rPr>
            </w:pPr>
            <w:r>
              <w:rPr>
                <w:sz w:val="24"/>
              </w:rPr>
              <w:t>Physiology</w:t>
            </w:r>
            <w:r>
              <w:rPr>
                <w:spacing w:val="-3"/>
                <w:sz w:val="24"/>
              </w:rPr>
              <w:t xml:space="preserve"> </w:t>
            </w:r>
            <w:r>
              <w:rPr>
                <w:sz w:val="24"/>
              </w:rPr>
              <w:t>of</w:t>
            </w:r>
            <w:r>
              <w:rPr>
                <w:spacing w:val="-2"/>
                <w:sz w:val="24"/>
              </w:rPr>
              <w:t xml:space="preserve"> </w:t>
            </w:r>
            <w:r>
              <w:rPr>
                <w:sz w:val="24"/>
              </w:rPr>
              <w:t>hearing</w:t>
            </w:r>
          </w:p>
          <w:p w:rsidR="00D6059D" w:rsidRDefault="00D04AA7">
            <w:pPr>
              <w:pStyle w:val="TableParagraph"/>
              <w:spacing w:before="1"/>
              <w:ind w:left="114"/>
              <w:rPr>
                <w:sz w:val="24"/>
              </w:rPr>
            </w:pPr>
            <w:r>
              <w:rPr>
                <w:sz w:val="24"/>
              </w:rPr>
              <w:t>Knowledge</w:t>
            </w:r>
            <w:r>
              <w:rPr>
                <w:spacing w:val="-6"/>
                <w:sz w:val="24"/>
              </w:rPr>
              <w:t xml:space="preserve"> </w:t>
            </w:r>
            <w:r>
              <w:rPr>
                <w:sz w:val="24"/>
              </w:rPr>
              <w:t>of</w:t>
            </w:r>
            <w:r>
              <w:rPr>
                <w:spacing w:val="-4"/>
                <w:sz w:val="24"/>
              </w:rPr>
              <w:t xml:space="preserve"> </w:t>
            </w:r>
            <w:r>
              <w:rPr>
                <w:sz w:val="24"/>
              </w:rPr>
              <w:t>the</w:t>
            </w:r>
            <w:r>
              <w:rPr>
                <w:spacing w:val="-2"/>
                <w:sz w:val="24"/>
              </w:rPr>
              <w:t xml:space="preserve"> </w:t>
            </w:r>
            <w:r>
              <w:rPr>
                <w:sz w:val="24"/>
              </w:rPr>
              <w:t>clinical</w:t>
            </w:r>
            <w:r>
              <w:rPr>
                <w:spacing w:val="-4"/>
                <w:sz w:val="24"/>
              </w:rPr>
              <w:t xml:space="preserve"> </w:t>
            </w:r>
            <w:r>
              <w:rPr>
                <w:sz w:val="24"/>
              </w:rPr>
              <w:t>problems</w:t>
            </w:r>
            <w:r>
              <w:rPr>
                <w:spacing w:val="-3"/>
                <w:sz w:val="24"/>
              </w:rPr>
              <w:t xml:space="preserve"> </w:t>
            </w:r>
            <w:r>
              <w:rPr>
                <w:sz w:val="24"/>
              </w:rPr>
              <w:t>associated</w:t>
            </w:r>
            <w:r>
              <w:rPr>
                <w:spacing w:val="-2"/>
                <w:sz w:val="24"/>
              </w:rPr>
              <w:t xml:space="preserve"> </w:t>
            </w:r>
            <w:r>
              <w:rPr>
                <w:sz w:val="24"/>
              </w:rPr>
              <w:t>with</w:t>
            </w:r>
            <w:r>
              <w:rPr>
                <w:spacing w:val="-2"/>
                <w:sz w:val="24"/>
              </w:rPr>
              <w:t xml:space="preserve"> </w:t>
            </w:r>
            <w:r>
              <w:rPr>
                <w:sz w:val="24"/>
              </w:rPr>
              <w:t>dysplasia</w:t>
            </w:r>
            <w:r>
              <w:rPr>
                <w:spacing w:val="-4"/>
                <w:sz w:val="24"/>
              </w:rPr>
              <w:t xml:space="preserve"> </w:t>
            </w:r>
            <w:r>
              <w:rPr>
                <w:sz w:val="24"/>
              </w:rPr>
              <w:t>of</w:t>
            </w:r>
            <w:r>
              <w:rPr>
                <w:spacing w:val="-51"/>
                <w:sz w:val="24"/>
              </w:rPr>
              <w:t xml:space="preserve"> </w:t>
            </w:r>
            <w:r>
              <w:rPr>
                <w:sz w:val="24"/>
              </w:rPr>
              <w:t>the</w:t>
            </w:r>
            <w:r>
              <w:rPr>
                <w:spacing w:val="-2"/>
                <w:sz w:val="24"/>
              </w:rPr>
              <w:t xml:space="preserve"> </w:t>
            </w:r>
            <w:r>
              <w:rPr>
                <w:sz w:val="24"/>
              </w:rPr>
              <w:t>ear</w:t>
            </w:r>
          </w:p>
          <w:p w:rsidR="00D6059D" w:rsidRDefault="00D04AA7">
            <w:pPr>
              <w:pStyle w:val="TableParagraph"/>
              <w:ind w:left="114" w:right="103"/>
              <w:rPr>
                <w:sz w:val="24"/>
              </w:rPr>
            </w:pPr>
            <w:r>
              <w:rPr>
                <w:sz w:val="24"/>
              </w:rPr>
              <w:t>Knowledge of common grading systems for microtia and atresia.</w:t>
            </w:r>
            <w:r>
              <w:rPr>
                <w:spacing w:val="-52"/>
                <w:sz w:val="24"/>
              </w:rPr>
              <w:t xml:space="preserve"> </w:t>
            </w:r>
            <w:r>
              <w:rPr>
                <w:sz w:val="24"/>
              </w:rPr>
              <w:t>Knowledge</w:t>
            </w:r>
            <w:r>
              <w:rPr>
                <w:spacing w:val="-3"/>
                <w:sz w:val="24"/>
              </w:rPr>
              <w:t xml:space="preserve"> </w:t>
            </w:r>
            <w:r>
              <w:rPr>
                <w:sz w:val="24"/>
              </w:rPr>
              <w:t>of</w:t>
            </w:r>
            <w:r>
              <w:rPr>
                <w:spacing w:val="-1"/>
                <w:sz w:val="24"/>
              </w:rPr>
              <w:t xml:space="preserve"> </w:t>
            </w:r>
            <w:r>
              <w:rPr>
                <w:sz w:val="24"/>
              </w:rPr>
              <w:t>bone</w:t>
            </w:r>
            <w:r>
              <w:rPr>
                <w:spacing w:val="-3"/>
                <w:sz w:val="24"/>
              </w:rPr>
              <w:t xml:space="preserve"> </w:t>
            </w:r>
            <w:r>
              <w:rPr>
                <w:sz w:val="24"/>
              </w:rPr>
              <w:t>anchored auricular</w:t>
            </w:r>
            <w:r>
              <w:rPr>
                <w:spacing w:val="-1"/>
                <w:sz w:val="24"/>
              </w:rPr>
              <w:t xml:space="preserve"> </w:t>
            </w:r>
            <w:r>
              <w:rPr>
                <w:sz w:val="24"/>
              </w:rPr>
              <w:t>prosthesis</w:t>
            </w:r>
            <w:r>
              <w:rPr>
                <w:spacing w:val="-3"/>
                <w:sz w:val="24"/>
              </w:rPr>
              <w:t xml:space="preserve"> </w:t>
            </w:r>
            <w:r>
              <w:rPr>
                <w:sz w:val="24"/>
              </w:rPr>
              <w:t>and autologous</w:t>
            </w:r>
            <w:r>
              <w:rPr>
                <w:spacing w:val="-6"/>
                <w:sz w:val="24"/>
              </w:rPr>
              <w:t xml:space="preserve"> </w:t>
            </w:r>
            <w:r>
              <w:rPr>
                <w:sz w:val="24"/>
              </w:rPr>
              <w:t>pinna</w:t>
            </w:r>
            <w:r>
              <w:rPr>
                <w:spacing w:val="-6"/>
                <w:sz w:val="24"/>
              </w:rPr>
              <w:t xml:space="preserve"> </w:t>
            </w:r>
            <w:r>
              <w:rPr>
                <w:sz w:val="24"/>
              </w:rPr>
              <w:t>reconstruction.</w:t>
            </w:r>
          </w:p>
        </w:tc>
      </w:tr>
      <w:tr w:rsidR="00D6059D">
        <w:trPr>
          <w:trHeight w:val="310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23"/>
              </w:rPr>
            </w:pPr>
          </w:p>
          <w:p w:rsidR="00D6059D" w:rsidRDefault="00D04AA7">
            <w:pPr>
              <w:pStyle w:val="TableParagraph"/>
              <w:spacing w:line="242" w:lineRule="auto"/>
              <w:ind w:left="458" w:right="326" w:hanging="106"/>
              <w:rPr>
                <w:b/>
                <w:sz w:val="24"/>
              </w:rPr>
            </w:pPr>
            <w:r>
              <w:rPr>
                <w:b/>
                <w:sz w:val="24"/>
              </w:rPr>
              <w:t>Clinical</w:t>
            </w:r>
            <w:r>
              <w:rPr>
                <w:b/>
                <w:spacing w:val="-52"/>
                <w:sz w:val="24"/>
              </w:rPr>
              <w:t xml:space="preserve"> </w:t>
            </w:r>
            <w:r>
              <w:rPr>
                <w:b/>
                <w:sz w:val="24"/>
              </w:rPr>
              <w:t>Skills</w:t>
            </w:r>
          </w:p>
        </w:tc>
        <w:tc>
          <w:tcPr>
            <w:tcW w:w="11674" w:type="dxa"/>
          </w:tcPr>
          <w:p w:rsidR="00D6059D" w:rsidRDefault="00D04AA7">
            <w:pPr>
              <w:pStyle w:val="TableParagraph"/>
              <w:spacing w:line="292"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1133"/>
              <w:jc w:val="both"/>
              <w:rPr>
                <w:sz w:val="24"/>
              </w:rPr>
            </w:pPr>
            <w:r>
              <w:rPr>
                <w:sz w:val="24"/>
              </w:rPr>
              <w:t>Ability to take a thorough history from the child/carer</w:t>
            </w:r>
            <w:r>
              <w:rPr>
                <w:spacing w:val="-52"/>
                <w:sz w:val="24"/>
              </w:rPr>
              <w:t xml:space="preserve"> </w:t>
            </w:r>
            <w:r>
              <w:rPr>
                <w:sz w:val="24"/>
              </w:rPr>
              <w:t>Inspection of the external ear and recognition of main</w:t>
            </w:r>
            <w:r>
              <w:rPr>
                <w:spacing w:val="-53"/>
                <w:sz w:val="24"/>
              </w:rPr>
              <w:t xml:space="preserve"> </w:t>
            </w:r>
            <w:r>
              <w:rPr>
                <w:sz w:val="24"/>
              </w:rPr>
              <w:t>anomalies;</w:t>
            </w:r>
          </w:p>
          <w:p w:rsidR="00D6059D" w:rsidRDefault="00D04AA7">
            <w:pPr>
              <w:pStyle w:val="TableParagraph"/>
              <w:spacing w:line="292" w:lineRule="exact"/>
              <w:ind w:left="114"/>
              <w:rPr>
                <w:sz w:val="24"/>
              </w:rPr>
            </w:pPr>
            <w:r>
              <w:rPr>
                <w:sz w:val="24"/>
              </w:rPr>
              <w:t>Otoscopy</w:t>
            </w:r>
          </w:p>
          <w:p w:rsidR="00D6059D" w:rsidRDefault="00D04AA7">
            <w:pPr>
              <w:pStyle w:val="TableParagraph"/>
              <w:ind w:left="114"/>
              <w:rPr>
                <w:sz w:val="24"/>
              </w:rPr>
            </w:pPr>
            <w:r>
              <w:rPr>
                <w:sz w:val="24"/>
              </w:rPr>
              <w:t>Clinical</w:t>
            </w:r>
            <w:r>
              <w:rPr>
                <w:spacing w:val="-2"/>
                <w:sz w:val="24"/>
              </w:rPr>
              <w:t xml:space="preserve"> </w:t>
            </w:r>
            <w:r>
              <w:rPr>
                <w:sz w:val="24"/>
              </w:rPr>
              <w:t>assessment of</w:t>
            </w:r>
            <w:r>
              <w:rPr>
                <w:spacing w:val="-2"/>
                <w:sz w:val="24"/>
              </w:rPr>
              <w:t xml:space="preserve"> </w:t>
            </w:r>
            <w:r>
              <w:rPr>
                <w:sz w:val="24"/>
              </w:rPr>
              <w:t>hearing</w:t>
            </w:r>
          </w:p>
          <w:p w:rsidR="00D6059D" w:rsidRDefault="00D6059D">
            <w:pPr>
              <w:pStyle w:val="TableParagraph"/>
              <w:spacing w:before="2"/>
              <w:rPr>
                <w:b/>
                <w:sz w:val="24"/>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ight="2484"/>
              <w:rPr>
                <w:sz w:val="24"/>
              </w:rPr>
            </w:pPr>
            <w:r>
              <w:rPr>
                <w:sz w:val="24"/>
              </w:rPr>
              <w:t>Age-appropriate assessment of hearing;</w:t>
            </w:r>
            <w:r>
              <w:rPr>
                <w:spacing w:val="-52"/>
                <w:sz w:val="24"/>
              </w:rPr>
              <w:t xml:space="preserve"> </w:t>
            </w:r>
            <w:r>
              <w:rPr>
                <w:sz w:val="24"/>
              </w:rPr>
              <w:t>Tympanometry;</w:t>
            </w:r>
          </w:p>
          <w:p w:rsidR="00D6059D" w:rsidRDefault="00D04AA7">
            <w:pPr>
              <w:pStyle w:val="TableParagraph"/>
              <w:spacing w:line="293" w:lineRule="exact"/>
              <w:ind w:left="114"/>
              <w:rPr>
                <w:b/>
                <w:bCs/>
                <w:sz w:val="24"/>
              </w:rPr>
            </w:pPr>
            <w:r>
              <w:rPr>
                <w:b/>
                <w:bCs/>
                <w:sz w:val="24"/>
              </w:rPr>
              <w:t>PATIENT</w:t>
            </w:r>
            <w:r>
              <w:rPr>
                <w:b/>
                <w:bCs/>
                <w:spacing w:val="-4"/>
                <w:sz w:val="24"/>
              </w:rPr>
              <w:t xml:space="preserve"> </w:t>
            </w:r>
            <w:r>
              <w:rPr>
                <w:b/>
                <w:bCs/>
                <w:sz w:val="24"/>
              </w:rPr>
              <w:t>MANAGEMENT</w:t>
            </w:r>
          </w:p>
          <w:p w:rsidR="00D6059D" w:rsidRDefault="00D04AA7">
            <w:pPr>
              <w:pStyle w:val="TableParagraph"/>
              <w:ind w:left="114"/>
              <w:rPr>
                <w:sz w:val="24"/>
              </w:rPr>
            </w:pPr>
            <w:r>
              <w:rPr>
                <w:sz w:val="24"/>
              </w:rPr>
              <w:t>Demonstrate</w:t>
            </w:r>
            <w:r>
              <w:rPr>
                <w:spacing w:val="-4"/>
                <w:sz w:val="24"/>
              </w:rPr>
              <w:t xml:space="preserve"> </w:t>
            </w:r>
            <w:r>
              <w:rPr>
                <w:sz w:val="24"/>
              </w:rPr>
              <w:t>the</w:t>
            </w:r>
            <w:r>
              <w:rPr>
                <w:spacing w:val="-5"/>
                <w:sz w:val="24"/>
              </w:rPr>
              <w:t xml:space="preserve"> </w:t>
            </w:r>
            <w:r>
              <w:rPr>
                <w:sz w:val="24"/>
              </w:rPr>
              <w:t>ability</w:t>
            </w:r>
            <w:r>
              <w:rPr>
                <w:spacing w:val="-5"/>
                <w:sz w:val="24"/>
              </w:rPr>
              <w:t xml:space="preserve"> </w:t>
            </w:r>
            <w:r>
              <w:rPr>
                <w:sz w:val="24"/>
              </w:rPr>
              <w:t>to</w:t>
            </w:r>
            <w:r>
              <w:rPr>
                <w:spacing w:val="-2"/>
                <w:sz w:val="24"/>
              </w:rPr>
              <w:t xml:space="preserve"> </w:t>
            </w:r>
            <w:r>
              <w:rPr>
                <w:sz w:val="24"/>
              </w:rPr>
              <w:t>present</w:t>
            </w:r>
            <w:r>
              <w:rPr>
                <w:spacing w:val="-2"/>
                <w:sz w:val="24"/>
              </w:rPr>
              <w:t xml:space="preserve"> </w:t>
            </w:r>
            <w:r>
              <w:rPr>
                <w:sz w:val="24"/>
              </w:rPr>
              <w:t>the</w:t>
            </w:r>
            <w:r>
              <w:rPr>
                <w:spacing w:val="-4"/>
                <w:sz w:val="24"/>
              </w:rPr>
              <w:t xml:space="preserve"> </w:t>
            </w:r>
            <w:r>
              <w:rPr>
                <w:sz w:val="24"/>
              </w:rPr>
              <w:t>options</w:t>
            </w:r>
            <w:r>
              <w:rPr>
                <w:spacing w:val="-3"/>
                <w:sz w:val="24"/>
              </w:rPr>
              <w:t xml:space="preserve"> </w:t>
            </w:r>
            <w:r>
              <w:rPr>
                <w:sz w:val="24"/>
              </w:rPr>
              <w:t>for</w:t>
            </w:r>
            <w:r>
              <w:rPr>
                <w:spacing w:val="-4"/>
                <w:sz w:val="24"/>
              </w:rPr>
              <w:t xml:space="preserve"> </w:t>
            </w:r>
            <w:r>
              <w:rPr>
                <w:sz w:val="24"/>
              </w:rPr>
              <w:t>the</w:t>
            </w:r>
            <w:r>
              <w:rPr>
                <w:spacing w:val="-51"/>
                <w:sz w:val="24"/>
              </w:rPr>
              <w:t xml:space="preserve"> </w:t>
            </w:r>
            <w:r>
              <w:rPr>
                <w:sz w:val="24"/>
              </w:rPr>
              <w:t>rehabilitation</w:t>
            </w:r>
            <w:r>
              <w:rPr>
                <w:spacing w:val="-1"/>
                <w:sz w:val="24"/>
              </w:rPr>
              <w:t xml:space="preserve"> </w:t>
            </w:r>
            <w:r>
              <w:rPr>
                <w:sz w:val="24"/>
              </w:rPr>
              <w:t>of</w:t>
            </w:r>
            <w:r>
              <w:rPr>
                <w:spacing w:val="1"/>
                <w:sz w:val="24"/>
              </w:rPr>
              <w:t xml:space="preserve"> </w:t>
            </w:r>
            <w:r>
              <w:rPr>
                <w:sz w:val="24"/>
              </w:rPr>
              <w:t>hearing</w:t>
            </w:r>
            <w:r>
              <w:rPr>
                <w:spacing w:val="-6"/>
                <w:sz w:val="24"/>
              </w:rPr>
              <w:t xml:space="preserve"> </w:t>
            </w:r>
            <w:r>
              <w:rPr>
                <w:sz w:val="24"/>
              </w:rPr>
              <w:t>loss</w:t>
            </w:r>
            <w:r>
              <w:rPr>
                <w:spacing w:val="1"/>
                <w:sz w:val="24"/>
              </w:rPr>
              <w:t xml:space="preserve"> </w:t>
            </w:r>
            <w:r>
              <w:rPr>
                <w:sz w:val="24"/>
              </w:rPr>
              <w:t>in microtia;</w:t>
            </w:r>
          </w:p>
          <w:p w:rsidR="00D6059D" w:rsidRDefault="00D04AA7">
            <w:pPr>
              <w:pStyle w:val="TableParagraph"/>
              <w:spacing w:line="273" w:lineRule="exact"/>
              <w:ind w:left="114"/>
              <w:rPr>
                <w:sz w:val="24"/>
              </w:rPr>
            </w:pPr>
            <w:r>
              <w:rPr>
                <w:sz w:val="24"/>
              </w:rPr>
              <w:t>Appropriate</w:t>
            </w:r>
            <w:r>
              <w:rPr>
                <w:spacing w:val="-4"/>
                <w:sz w:val="24"/>
              </w:rPr>
              <w:t xml:space="preserve"> </w:t>
            </w:r>
            <w:r>
              <w:rPr>
                <w:sz w:val="24"/>
              </w:rPr>
              <w:t>referral</w:t>
            </w:r>
            <w:r>
              <w:rPr>
                <w:spacing w:val="-6"/>
                <w:sz w:val="24"/>
              </w:rPr>
              <w:t xml:space="preserve"> </w:t>
            </w:r>
            <w:r>
              <w:rPr>
                <w:sz w:val="24"/>
              </w:rPr>
              <w:t>for</w:t>
            </w:r>
            <w:r>
              <w:rPr>
                <w:spacing w:val="-5"/>
                <w:sz w:val="24"/>
              </w:rPr>
              <w:t xml:space="preserve"> </w:t>
            </w:r>
            <w:r>
              <w:rPr>
                <w:sz w:val="24"/>
              </w:rPr>
              <w:t>ear</w:t>
            </w:r>
            <w:r>
              <w:rPr>
                <w:spacing w:val="-4"/>
                <w:sz w:val="24"/>
              </w:rPr>
              <w:t xml:space="preserve"> </w:t>
            </w:r>
            <w:r>
              <w:rPr>
                <w:sz w:val="24"/>
              </w:rPr>
              <w:t>reconstruction/prostheses.</w:t>
            </w:r>
          </w:p>
          <w:p w:rsidR="00D6059D" w:rsidRDefault="00D04AA7">
            <w:pPr>
              <w:pStyle w:val="TableParagraph"/>
              <w:spacing w:line="273" w:lineRule="exact"/>
              <w:ind w:left="114"/>
              <w:rPr>
                <w:sz w:val="24"/>
              </w:rPr>
            </w:pPr>
            <w:r>
              <w:rPr>
                <w:sz w:val="24"/>
              </w:rPr>
              <w:t>Counselling of child and carers with microtia and other major anomalies of the external ear.</w:t>
            </w:r>
          </w:p>
        </w:tc>
      </w:tr>
      <w:tr w:rsidR="00D6059D">
        <w:trPr>
          <w:trHeight w:val="230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rPr>
                <w:b/>
                <w:sz w:val="24"/>
              </w:rPr>
            </w:pPr>
            <w:r>
              <w:rPr>
                <w:b/>
                <w:sz w:val="24"/>
              </w:rPr>
              <w:t>Technical Skills and Procedures</w:t>
            </w:r>
          </w:p>
        </w:tc>
        <w:tc>
          <w:tcPr>
            <w:tcW w:w="11674" w:type="dxa"/>
          </w:tcPr>
          <w:p w:rsidR="00D6059D" w:rsidRDefault="00D04AA7">
            <w:pPr>
              <w:pStyle w:val="TableParagraph"/>
              <w:spacing w:line="292" w:lineRule="exact"/>
              <w:ind w:left="114"/>
              <w:rPr>
                <w:sz w:val="24"/>
              </w:rPr>
            </w:pPr>
            <w:r>
              <w:rPr>
                <w:sz w:val="24"/>
              </w:rPr>
              <w:t>Otomicroscopy</w:t>
            </w:r>
          </w:p>
          <w:p w:rsidR="00D6059D" w:rsidRDefault="00D04AA7">
            <w:pPr>
              <w:pStyle w:val="TableParagraph"/>
              <w:spacing w:line="292" w:lineRule="exact"/>
              <w:ind w:left="114"/>
              <w:rPr>
                <w:sz w:val="24"/>
              </w:rPr>
            </w:pPr>
            <w:r>
              <w:rPr>
                <w:sz w:val="24"/>
              </w:rPr>
              <w:t>Excision of preauricular sinus</w:t>
            </w:r>
          </w:p>
          <w:p w:rsidR="00D6059D" w:rsidRDefault="00D04AA7">
            <w:pPr>
              <w:pStyle w:val="TableParagraph"/>
              <w:spacing w:line="292" w:lineRule="exact"/>
              <w:ind w:left="114"/>
              <w:rPr>
                <w:sz w:val="24"/>
              </w:rPr>
            </w:pPr>
            <w:r>
              <w:rPr>
                <w:sz w:val="24"/>
              </w:rPr>
              <w:t>Excision of simple lesions in and around the external ear Surgery for prominent ears</w:t>
            </w:r>
          </w:p>
          <w:p w:rsidR="00D6059D" w:rsidRDefault="00D04AA7">
            <w:pPr>
              <w:pStyle w:val="TableParagraph"/>
              <w:spacing w:line="292" w:lineRule="exact"/>
              <w:ind w:left="114"/>
              <w:rPr>
                <w:sz w:val="24"/>
              </w:rPr>
            </w:pPr>
            <w:r>
              <w:rPr>
                <w:sz w:val="24"/>
              </w:rPr>
              <w:t>Bone anchored hearing aid</w:t>
            </w:r>
          </w:p>
          <w:p w:rsidR="00D6059D" w:rsidRDefault="00D04AA7">
            <w:pPr>
              <w:pStyle w:val="TableParagraph"/>
              <w:spacing w:line="292" w:lineRule="exact"/>
              <w:ind w:left="114"/>
              <w:rPr>
                <w:sz w:val="24"/>
              </w:rPr>
            </w:pPr>
            <w:r>
              <w:rPr>
                <w:sz w:val="24"/>
              </w:rPr>
              <w:t xml:space="preserve">Surgical management of 1st branchial arch anomalies </w:t>
            </w:r>
          </w:p>
          <w:p w:rsidR="00D6059D" w:rsidRDefault="00D04AA7">
            <w:pPr>
              <w:pStyle w:val="TableParagraph"/>
              <w:spacing w:line="292" w:lineRule="exact"/>
              <w:ind w:left="114"/>
              <w:rPr>
                <w:sz w:val="24"/>
              </w:rPr>
            </w:pPr>
            <w:r>
              <w:rPr>
                <w:sz w:val="24"/>
              </w:rPr>
              <w:t xml:space="preserve">Implant placement for prosthetic ear in microtia </w:t>
            </w:r>
          </w:p>
          <w:p w:rsidR="00D6059D" w:rsidRDefault="00D04AA7">
            <w:pPr>
              <w:pStyle w:val="TableParagraph"/>
              <w:spacing w:line="292" w:lineRule="exact"/>
              <w:ind w:left="114"/>
              <w:rPr>
                <w:sz w:val="24"/>
              </w:rPr>
            </w:pPr>
            <w:r>
              <w:rPr>
                <w:sz w:val="24"/>
              </w:rPr>
              <w:t>Other implants for hearing loss including ME implants</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585"/>
        </w:trPr>
        <w:tc>
          <w:tcPr>
            <w:tcW w:w="1419" w:type="dxa"/>
          </w:tcPr>
          <w:p w:rsidR="00D6059D" w:rsidRDefault="00D6059D">
            <w:pPr>
              <w:pStyle w:val="TableParagraph"/>
              <w:spacing w:before="11"/>
              <w:rPr>
                <w:b/>
                <w:sz w:val="23"/>
              </w:rPr>
            </w:pPr>
          </w:p>
          <w:p w:rsidR="00D6059D" w:rsidRDefault="00D04AA7">
            <w:pPr>
              <w:pStyle w:val="TableParagraph"/>
              <w:spacing w:line="274" w:lineRule="exact"/>
              <w:ind w:left="132" w:right="121"/>
              <w:jc w:val="center"/>
              <w:rPr>
                <w:b/>
                <w:sz w:val="24"/>
              </w:rPr>
            </w:pPr>
            <w:r>
              <w:rPr>
                <w:b/>
                <w:sz w:val="24"/>
              </w:rPr>
              <w:t>Topic</w:t>
            </w:r>
          </w:p>
        </w:tc>
        <w:tc>
          <w:tcPr>
            <w:tcW w:w="11674" w:type="dxa"/>
          </w:tcPr>
          <w:p w:rsidR="00D6059D" w:rsidRDefault="00D04AA7">
            <w:pPr>
              <w:pStyle w:val="TableParagraph"/>
              <w:spacing w:before="145"/>
              <w:ind w:left="114"/>
              <w:rPr>
                <w:b/>
                <w:sz w:val="24"/>
              </w:rPr>
            </w:pPr>
            <w:r>
              <w:rPr>
                <w:b/>
                <w:sz w:val="24"/>
              </w:rPr>
              <w:t>Congenital</w:t>
            </w:r>
            <w:r>
              <w:rPr>
                <w:b/>
                <w:spacing w:val="-4"/>
                <w:sz w:val="24"/>
              </w:rPr>
              <w:t xml:space="preserve"> </w:t>
            </w:r>
            <w:r>
              <w:rPr>
                <w:b/>
                <w:sz w:val="24"/>
              </w:rPr>
              <w:t>deafness</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674"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674" w:type="dxa"/>
          </w:tcPr>
          <w:p w:rsidR="00D6059D" w:rsidRDefault="00D04AA7">
            <w:pPr>
              <w:pStyle w:val="TableParagraph"/>
              <w:spacing w:before="145"/>
              <w:ind w:left="114"/>
              <w:rPr>
                <w:sz w:val="24"/>
              </w:rPr>
            </w:pPr>
            <w:r>
              <w:rPr>
                <w:sz w:val="24"/>
              </w:rPr>
              <w:t>Deafness</w:t>
            </w:r>
            <w:r>
              <w:rPr>
                <w:spacing w:val="-3"/>
                <w:sz w:val="24"/>
              </w:rPr>
              <w:t xml:space="preserve"> </w:t>
            </w:r>
            <w:r>
              <w:rPr>
                <w:sz w:val="24"/>
              </w:rPr>
              <w:t>excluding</w:t>
            </w:r>
            <w:r>
              <w:rPr>
                <w:spacing w:val="-4"/>
                <w:sz w:val="24"/>
              </w:rPr>
              <w:t xml:space="preserve"> </w:t>
            </w:r>
            <w:r>
              <w:rPr>
                <w:sz w:val="24"/>
              </w:rPr>
              <w:t>otitis</w:t>
            </w:r>
            <w:r>
              <w:rPr>
                <w:spacing w:val="-4"/>
                <w:sz w:val="24"/>
              </w:rPr>
              <w:t xml:space="preserve"> </w:t>
            </w:r>
            <w:r>
              <w:rPr>
                <w:sz w:val="24"/>
              </w:rPr>
              <w:t>media</w:t>
            </w:r>
            <w:r>
              <w:rPr>
                <w:spacing w:val="-4"/>
                <w:sz w:val="24"/>
              </w:rPr>
              <w:t xml:space="preserve"> </w:t>
            </w:r>
            <w:r>
              <w:rPr>
                <w:sz w:val="24"/>
              </w:rPr>
              <w:t>and</w:t>
            </w:r>
            <w:r>
              <w:rPr>
                <w:spacing w:val="-2"/>
                <w:sz w:val="24"/>
              </w:rPr>
              <w:t xml:space="preserve"> </w:t>
            </w:r>
            <w:r>
              <w:rPr>
                <w:sz w:val="24"/>
              </w:rPr>
              <w:t>its</w:t>
            </w:r>
            <w:r>
              <w:rPr>
                <w:spacing w:val="-2"/>
                <w:sz w:val="24"/>
              </w:rPr>
              <w:t xml:space="preserve"> </w:t>
            </w:r>
            <w:r>
              <w:rPr>
                <w:sz w:val="24"/>
              </w:rPr>
              <w:t>complications</w:t>
            </w:r>
          </w:p>
        </w:tc>
      </w:tr>
      <w:tr w:rsidR="00D6059D">
        <w:trPr>
          <w:trHeight w:val="2051"/>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0" w:right="124"/>
              <w:jc w:val="center"/>
              <w:rPr>
                <w:b/>
                <w:sz w:val="24"/>
              </w:rPr>
            </w:pPr>
            <w:r>
              <w:rPr>
                <w:b/>
                <w:sz w:val="24"/>
              </w:rPr>
              <w:t>Objective</w:t>
            </w:r>
          </w:p>
        </w:tc>
        <w:tc>
          <w:tcPr>
            <w:tcW w:w="11674" w:type="dxa"/>
          </w:tcPr>
          <w:p w:rsidR="00D6059D" w:rsidRDefault="00D04AA7">
            <w:pPr>
              <w:pStyle w:val="TableParagraph"/>
              <w:spacing w:line="290" w:lineRule="atLeast"/>
              <w:ind w:left="114" w:right="289"/>
              <w:rPr>
                <w:i/>
                <w:sz w:val="24"/>
              </w:rPr>
            </w:pPr>
            <w:r>
              <w:rPr>
                <w:sz w:val="24"/>
              </w:rPr>
              <w:t>Awareness of the epidemiology and presentation of deafness,</w:t>
            </w:r>
            <w:r>
              <w:rPr>
                <w:spacing w:val="1"/>
                <w:sz w:val="24"/>
              </w:rPr>
              <w:t xml:space="preserve"> </w:t>
            </w:r>
            <w:r>
              <w:rPr>
                <w:sz w:val="24"/>
              </w:rPr>
              <w:t>knowledge of range of causes, awareness of diagnostic and</w:t>
            </w:r>
            <w:r>
              <w:rPr>
                <w:spacing w:val="1"/>
                <w:sz w:val="24"/>
              </w:rPr>
              <w:t xml:space="preserve"> </w:t>
            </w:r>
            <w:r>
              <w:rPr>
                <w:sz w:val="24"/>
              </w:rPr>
              <w:t>investigative strategies and knowledge of the principles that</w:t>
            </w:r>
            <w:r>
              <w:rPr>
                <w:spacing w:val="1"/>
                <w:sz w:val="24"/>
              </w:rPr>
              <w:t xml:space="preserve"> </w:t>
            </w:r>
            <w:r>
              <w:rPr>
                <w:sz w:val="24"/>
              </w:rPr>
              <w:t>underpin rehabilitation including amplification and cochlear</w:t>
            </w:r>
            <w:r>
              <w:rPr>
                <w:spacing w:val="1"/>
                <w:sz w:val="24"/>
              </w:rPr>
              <w:t xml:space="preserve"> </w:t>
            </w:r>
            <w:r>
              <w:rPr>
                <w:sz w:val="24"/>
              </w:rPr>
              <w:t xml:space="preserve">implantation. </w:t>
            </w:r>
            <w:r>
              <w:rPr>
                <w:i/>
                <w:sz w:val="24"/>
              </w:rPr>
              <w:t>This module gives some idea of the breadth and</w:t>
            </w:r>
            <w:r>
              <w:rPr>
                <w:i/>
                <w:spacing w:val="1"/>
                <w:sz w:val="24"/>
              </w:rPr>
              <w:t xml:space="preserve"> </w:t>
            </w:r>
            <w:r>
              <w:rPr>
                <w:i/>
                <w:sz w:val="24"/>
              </w:rPr>
              <w:t>depth of required knowledge and surgical skills. This list should</w:t>
            </w:r>
            <w:r>
              <w:rPr>
                <w:i/>
                <w:spacing w:val="-53"/>
                <w:sz w:val="24"/>
              </w:rPr>
              <w:t xml:space="preserve"> </w:t>
            </w:r>
            <w:r>
              <w:rPr>
                <w:i/>
                <w:sz w:val="24"/>
              </w:rPr>
              <w:t>not be considered</w:t>
            </w:r>
            <w:r>
              <w:rPr>
                <w:i/>
                <w:spacing w:val="-1"/>
                <w:sz w:val="24"/>
              </w:rPr>
              <w:t xml:space="preserve"> </w:t>
            </w:r>
            <w:r>
              <w:rPr>
                <w:i/>
                <w:sz w:val="24"/>
              </w:rPr>
              <w:t>to</w:t>
            </w:r>
            <w:r>
              <w:rPr>
                <w:i/>
                <w:spacing w:val="-1"/>
                <w:sz w:val="24"/>
              </w:rPr>
              <w:t xml:space="preserve"> </w:t>
            </w:r>
            <w:r>
              <w:rPr>
                <w:i/>
                <w:sz w:val="24"/>
              </w:rPr>
              <w:t>be fully inclusive or exhaustive</w:t>
            </w:r>
          </w:p>
        </w:tc>
      </w:tr>
      <w:tr w:rsidR="00D6059D">
        <w:trPr>
          <w:trHeight w:val="3905"/>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132" w:right="124"/>
              <w:jc w:val="center"/>
              <w:rPr>
                <w:b/>
                <w:sz w:val="24"/>
              </w:rPr>
            </w:pPr>
            <w:r>
              <w:rPr>
                <w:b/>
                <w:sz w:val="24"/>
              </w:rPr>
              <w:t>Knowledge</w:t>
            </w:r>
          </w:p>
        </w:tc>
        <w:tc>
          <w:tcPr>
            <w:tcW w:w="11674" w:type="dxa"/>
          </w:tcPr>
          <w:p w:rsidR="00D6059D" w:rsidRDefault="00D04AA7">
            <w:pPr>
              <w:pStyle w:val="TableParagraph"/>
              <w:ind w:left="114" w:right="168"/>
              <w:rPr>
                <w:sz w:val="24"/>
              </w:rPr>
            </w:pPr>
            <w:r>
              <w:rPr>
                <w:sz w:val="24"/>
              </w:rPr>
              <w:t>Embryology</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ear</w:t>
            </w:r>
            <w:r>
              <w:rPr>
                <w:spacing w:val="-4"/>
                <w:sz w:val="24"/>
              </w:rPr>
              <w:t xml:space="preserve"> </w:t>
            </w:r>
            <w:r>
              <w:rPr>
                <w:sz w:val="24"/>
              </w:rPr>
              <w:t>including</w:t>
            </w:r>
            <w:r>
              <w:rPr>
                <w:spacing w:val="-3"/>
                <w:sz w:val="24"/>
              </w:rPr>
              <w:t xml:space="preserve"> </w:t>
            </w:r>
            <w:r>
              <w:rPr>
                <w:sz w:val="24"/>
              </w:rPr>
              <w:t>congenital</w:t>
            </w:r>
            <w:r>
              <w:rPr>
                <w:spacing w:val="-4"/>
                <w:sz w:val="24"/>
              </w:rPr>
              <w:t xml:space="preserve"> </w:t>
            </w:r>
            <w:r>
              <w:rPr>
                <w:sz w:val="24"/>
              </w:rPr>
              <w:t>deformities</w:t>
            </w:r>
            <w:r>
              <w:rPr>
                <w:spacing w:val="-1"/>
                <w:sz w:val="24"/>
              </w:rPr>
              <w:t xml:space="preserve"> </w:t>
            </w:r>
            <w:r>
              <w:rPr>
                <w:sz w:val="24"/>
              </w:rPr>
              <w:t>of</w:t>
            </w:r>
            <w:r>
              <w:rPr>
                <w:spacing w:val="-3"/>
                <w:sz w:val="24"/>
              </w:rPr>
              <w:t xml:space="preserve"> </w:t>
            </w:r>
            <w:r>
              <w:rPr>
                <w:sz w:val="24"/>
              </w:rPr>
              <w:t>the</w:t>
            </w:r>
            <w:r>
              <w:rPr>
                <w:spacing w:val="-52"/>
                <w:sz w:val="24"/>
              </w:rPr>
              <w:t xml:space="preserve"> </w:t>
            </w:r>
            <w:r>
              <w:rPr>
                <w:sz w:val="24"/>
              </w:rPr>
              <w:t>ear and</w:t>
            </w:r>
            <w:r>
              <w:rPr>
                <w:spacing w:val="-1"/>
                <w:sz w:val="24"/>
              </w:rPr>
              <w:t xml:space="preserve"> </w:t>
            </w:r>
            <w:r>
              <w:rPr>
                <w:sz w:val="24"/>
              </w:rPr>
              <w:t>their relationship</w:t>
            </w:r>
            <w:r>
              <w:rPr>
                <w:spacing w:val="1"/>
                <w:sz w:val="24"/>
              </w:rPr>
              <w:t xml:space="preserve"> </w:t>
            </w:r>
            <w:r>
              <w:rPr>
                <w:sz w:val="24"/>
              </w:rPr>
              <w:t>to</w:t>
            </w:r>
            <w:r>
              <w:rPr>
                <w:spacing w:val="1"/>
                <w:sz w:val="24"/>
              </w:rPr>
              <w:t xml:space="preserve"> </w:t>
            </w:r>
            <w:r>
              <w:rPr>
                <w:sz w:val="24"/>
              </w:rPr>
              <w:t>deafness</w:t>
            </w:r>
          </w:p>
          <w:p w:rsidR="00D6059D" w:rsidRDefault="00D04AA7">
            <w:pPr>
              <w:pStyle w:val="TableParagraph"/>
              <w:ind w:left="114"/>
              <w:rPr>
                <w:sz w:val="24"/>
              </w:rPr>
            </w:pPr>
            <w:r>
              <w:rPr>
                <w:sz w:val="24"/>
              </w:rPr>
              <w:t>Physiology</w:t>
            </w:r>
            <w:r>
              <w:rPr>
                <w:spacing w:val="-3"/>
                <w:sz w:val="24"/>
              </w:rPr>
              <w:t xml:space="preserve"> </w:t>
            </w:r>
            <w:r>
              <w:rPr>
                <w:sz w:val="24"/>
              </w:rPr>
              <w:t>of</w:t>
            </w:r>
            <w:r>
              <w:rPr>
                <w:spacing w:val="-2"/>
                <w:sz w:val="24"/>
              </w:rPr>
              <w:t xml:space="preserve"> </w:t>
            </w:r>
            <w:r>
              <w:rPr>
                <w:sz w:val="24"/>
              </w:rPr>
              <w:t>hearing</w:t>
            </w:r>
          </w:p>
          <w:p w:rsidR="00D6059D" w:rsidRDefault="00D04AA7">
            <w:pPr>
              <w:pStyle w:val="TableParagraph"/>
              <w:spacing w:line="242" w:lineRule="auto"/>
              <w:ind w:left="114" w:right="545"/>
              <w:rPr>
                <w:sz w:val="24"/>
              </w:rPr>
            </w:pPr>
            <w:r>
              <w:rPr>
                <w:sz w:val="24"/>
              </w:rPr>
              <w:t>Knowledge</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molecular</w:t>
            </w:r>
            <w:r>
              <w:rPr>
                <w:spacing w:val="-4"/>
                <w:sz w:val="24"/>
              </w:rPr>
              <w:t xml:space="preserve"> </w:t>
            </w:r>
            <w:r>
              <w:rPr>
                <w:sz w:val="24"/>
              </w:rPr>
              <w:t>basis</w:t>
            </w:r>
            <w:r>
              <w:rPr>
                <w:spacing w:val="-3"/>
                <w:sz w:val="24"/>
              </w:rPr>
              <w:t xml:space="preserve"> </w:t>
            </w:r>
            <w:r>
              <w:rPr>
                <w:sz w:val="24"/>
              </w:rPr>
              <w:t>of</w:t>
            </w:r>
            <w:r>
              <w:rPr>
                <w:spacing w:val="-1"/>
                <w:sz w:val="24"/>
              </w:rPr>
              <w:t xml:space="preserve"> </w:t>
            </w:r>
            <w:r>
              <w:rPr>
                <w:sz w:val="24"/>
              </w:rPr>
              <w:t>genetic,</w:t>
            </w:r>
            <w:r>
              <w:rPr>
                <w:spacing w:val="-5"/>
                <w:sz w:val="24"/>
              </w:rPr>
              <w:t xml:space="preserve"> </w:t>
            </w:r>
            <w:r>
              <w:rPr>
                <w:sz w:val="24"/>
              </w:rPr>
              <w:t>syndromic</w:t>
            </w:r>
            <w:r>
              <w:rPr>
                <w:spacing w:val="-3"/>
                <w:sz w:val="24"/>
              </w:rPr>
              <w:t xml:space="preserve"> </w:t>
            </w:r>
            <w:r>
              <w:rPr>
                <w:sz w:val="24"/>
              </w:rPr>
              <w:t>and</w:t>
            </w:r>
            <w:r>
              <w:rPr>
                <w:spacing w:val="-51"/>
                <w:sz w:val="24"/>
              </w:rPr>
              <w:t xml:space="preserve"> </w:t>
            </w:r>
            <w:r>
              <w:rPr>
                <w:sz w:val="24"/>
              </w:rPr>
              <w:t>non-syndromic</w:t>
            </w:r>
            <w:r>
              <w:rPr>
                <w:spacing w:val="-1"/>
                <w:sz w:val="24"/>
              </w:rPr>
              <w:t xml:space="preserve"> </w:t>
            </w:r>
            <w:r>
              <w:rPr>
                <w:sz w:val="24"/>
              </w:rPr>
              <w:t>deafness</w:t>
            </w:r>
          </w:p>
          <w:p w:rsidR="00D6059D" w:rsidRDefault="00D04AA7">
            <w:pPr>
              <w:pStyle w:val="TableParagraph"/>
              <w:ind w:left="114" w:right="168"/>
              <w:rPr>
                <w:sz w:val="24"/>
              </w:rPr>
            </w:pPr>
            <w:r>
              <w:rPr>
                <w:sz w:val="24"/>
              </w:rPr>
              <w:t>Knowledge</w:t>
            </w:r>
            <w:r>
              <w:rPr>
                <w:spacing w:val="-6"/>
                <w:sz w:val="24"/>
              </w:rPr>
              <w:t xml:space="preserve"> </w:t>
            </w:r>
            <w:r>
              <w:rPr>
                <w:sz w:val="24"/>
              </w:rPr>
              <w:t>of</w:t>
            </w:r>
            <w:r>
              <w:rPr>
                <w:spacing w:val="-5"/>
                <w:sz w:val="24"/>
              </w:rPr>
              <w:t xml:space="preserve"> </w:t>
            </w:r>
            <w:r>
              <w:rPr>
                <w:sz w:val="24"/>
              </w:rPr>
              <w:t>acquired</w:t>
            </w:r>
            <w:r>
              <w:rPr>
                <w:spacing w:val="-5"/>
                <w:sz w:val="24"/>
              </w:rPr>
              <w:t xml:space="preserve"> </w:t>
            </w:r>
            <w:r>
              <w:rPr>
                <w:sz w:val="24"/>
              </w:rPr>
              <w:t>causes</w:t>
            </w:r>
            <w:r>
              <w:rPr>
                <w:spacing w:val="-4"/>
                <w:sz w:val="24"/>
              </w:rPr>
              <w:t xml:space="preserve"> </w:t>
            </w:r>
            <w:r>
              <w:rPr>
                <w:sz w:val="24"/>
              </w:rPr>
              <w:t>including</w:t>
            </w:r>
            <w:r>
              <w:rPr>
                <w:spacing w:val="-4"/>
                <w:sz w:val="24"/>
              </w:rPr>
              <w:t xml:space="preserve"> </w:t>
            </w:r>
            <w:r>
              <w:rPr>
                <w:sz w:val="24"/>
              </w:rPr>
              <w:t>congenital</w:t>
            </w:r>
            <w:r>
              <w:rPr>
                <w:spacing w:val="-4"/>
                <w:sz w:val="24"/>
              </w:rPr>
              <w:t xml:space="preserve"> </w:t>
            </w:r>
            <w:r>
              <w:rPr>
                <w:sz w:val="24"/>
              </w:rPr>
              <w:t>infections</w:t>
            </w:r>
            <w:r>
              <w:rPr>
                <w:spacing w:val="-51"/>
                <w:sz w:val="24"/>
              </w:rPr>
              <w:t xml:space="preserve"> </w:t>
            </w:r>
            <w:r>
              <w:rPr>
                <w:sz w:val="24"/>
              </w:rPr>
              <w:t>(e.g.</w:t>
            </w:r>
            <w:r>
              <w:rPr>
                <w:spacing w:val="-1"/>
                <w:sz w:val="24"/>
              </w:rPr>
              <w:t xml:space="preserve"> </w:t>
            </w:r>
            <w:r>
              <w:rPr>
                <w:sz w:val="24"/>
              </w:rPr>
              <w:t>CMV, rubella)</w:t>
            </w:r>
          </w:p>
          <w:p w:rsidR="00D6059D" w:rsidRDefault="00D04AA7">
            <w:pPr>
              <w:pStyle w:val="TableParagraph"/>
              <w:ind w:left="114" w:right="525"/>
              <w:rPr>
                <w:sz w:val="24"/>
              </w:rPr>
            </w:pPr>
            <w:r>
              <w:rPr>
                <w:sz w:val="24"/>
              </w:rPr>
              <w:t>Fundamental understanding of age appropriate audiological</w:t>
            </w:r>
            <w:r>
              <w:rPr>
                <w:spacing w:val="-52"/>
                <w:sz w:val="24"/>
              </w:rPr>
              <w:t xml:space="preserve"> </w:t>
            </w:r>
            <w:r>
              <w:rPr>
                <w:sz w:val="24"/>
              </w:rPr>
              <w:t>testing</w:t>
            </w:r>
            <w:r>
              <w:rPr>
                <w:spacing w:val="-3"/>
                <w:sz w:val="24"/>
              </w:rPr>
              <w:t xml:space="preserve"> </w:t>
            </w:r>
            <w:r>
              <w:rPr>
                <w:sz w:val="24"/>
              </w:rPr>
              <w:t>including</w:t>
            </w:r>
            <w:r>
              <w:rPr>
                <w:spacing w:val="-3"/>
                <w:sz w:val="24"/>
              </w:rPr>
              <w:t xml:space="preserve"> </w:t>
            </w:r>
            <w:r>
              <w:rPr>
                <w:sz w:val="24"/>
              </w:rPr>
              <w:t>universal</w:t>
            </w:r>
            <w:r>
              <w:rPr>
                <w:spacing w:val="-2"/>
                <w:sz w:val="24"/>
              </w:rPr>
              <w:t xml:space="preserve"> </w:t>
            </w:r>
            <w:r>
              <w:rPr>
                <w:sz w:val="24"/>
              </w:rPr>
              <w:t>neonatal</w:t>
            </w:r>
            <w:r>
              <w:rPr>
                <w:spacing w:val="-3"/>
                <w:sz w:val="24"/>
              </w:rPr>
              <w:t xml:space="preserve"> </w:t>
            </w:r>
            <w:r>
              <w:rPr>
                <w:sz w:val="24"/>
              </w:rPr>
              <w:t>screening</w:t>
            </w:r>
            <w:r>
              <w:rPr>
                <w:spacing w:val="-4"/>
                <w:sz w:val="24"/>
              </w:rPr>
              <w:t xml:space="preserve"> </w:t>
            </w:r>
            <w:r>
              <w:rPr>
                <w:sz w:val="24"/>
              </w:rPr>
              <w:t>(OAE,ABR).</w:t>
            </w:r>
          </w:p>
          <w:p w:rsidR="00D6059D" w:rsidRDefault="00D04AA7">
            <w:pPr>
              <w:pStyle w:val="TableParagraph"/>
              <w:ind w:left="114" w:right="168"/>
              <w:rPr>
                <w:sz w:val="24"/>
              </w:rPr>
            </w:pPr>
            <w:r>
              <w:rPr>
                <w:sz w:val="24"/>
              </w:rPr>
              <w:t>Appropriate</w:t>
            </w:r>
            <w:r>
              <w:rPr>
                <w:spacing w:val="-3"/>
                <w:sz w:val="24"/>
              </w:rPr>
              <w:t xml:space="preserve"> </w:t>
            </w:r>
            <w:r>
              <w:rPr>
                <w:sz w:val="24"/>
              </w:rPr>
              <w:t>investigations</w:t>
            </w:r>
            <w:r>
              <w:rPr>
                <w:spacing w:val="-3"/>
                <w:sz w:val="24"/>
              </w:rPr>
              <w:t xml:space="preserve"> </w:t>
            </w:r>
            <w:r>
              <w:rPr>
                <w:sz w:val="24"/>
              </w:rPr>
              <w:t>for</w:t>
            </w:r>
            <w:r>
              <w:rPr>
                <w:spacing w:val="-6"/>
                <w:sz w:val="24"/>
              </w:rPr>
              <w:t xml:space="preserve"> </w:t>
            </w:r>
            <w:r>
              <w:rPr>
                <w:sz w:val="24"/>
              </w:rPr>
              <w:t>the</w:t>
            </w:r>
            <w:r>
              <w:rPr>
                <w:spacing w:val="-5"/>
                <w:sz w:val="24"/>
              </w:rPr>
              <w:t xml:space="preserve"> </w:t>
            </w:r>
            <w:r>
              <w:rPr>
                <w:sz w:val="24"/>
              </w:rPr>
              <w:t>congenitally</w:t>
            </w:r>
            <w:r>
              <w:rPr>
                <w:spacing w:val="-6"/>
                <w:sz w:val="24"/>
              </w:rPr>
              <w:t xml:space="preserve"> </w:t>
            </w:r>
            <w:r>
              <w:rPr>
                <w:sz w:val="24"/>
              </w:rPr>
              <w:t>deaf</w:t>
            </w:r>
            <w:r>
              <w:rPr>
                <w:spacing w:val="-3"/>
                <w:sz w:val="24"/>
              </w:rPr>
              <w:t xml:space="preserve"> </w:t>
            </w:r>
            <w:r>
              <w:rPr>
                <w:sz w:val="24"/>
              </w:rPr>
              <w:t>child</w:t>
            </w:r>
            <w:r>
              <w:rPr>
                <w:spacing w:val="-51"/>
                <w:sz w:val="24"/>
              </w:rPr>
              <w:t xml:space="preserve"> </w:t>
            </w:r>
            <w:r>
              <w:rPr>
                <w:sz w:val="24"/>
              </w:rPr>
              <w:t>(bilateral or unilateral) e.g. TORCH screen, dipstix for</w:t>
            </w:r>
            <w:r>
              <w:rPr>
                <w:spacing w:val="1"/>
                <w:sz w:val="24"/>
              </w:rPr>
              <w:t xml:space="preserve"> </w:t>
            </w:r>
            <w:r>
              <w:rPr>
                <w:sz w:val="24"/>
              </w:rPr>
              <w:t>haematuria,</w:t>
            </w:r>
            <w:r>
              <w:rPr>
                <w:spacing w:val="-3"/>
                <w:sz w:val="24"/>
              </w:rPr>
              <w:t xml:space="preserve"> </w:t>
            </w:r>
            <w:r>
              <w:rPr>
                <w:sz w:val="24"/>
              </w:rPr>
              <w:t>MRI, genetic review</w:t>
            </w:r>
          </w:p>
          <w:p w:rsidR="00D6059D" w:rsidRDefault="00D04AA7">
            <w:pPr>
              <w:pStyle w:val="TableParagraph"/>
              <w:ind w:left="114" w:right="126"/>
              <w:rPr>
                <w:sz w:val="24"/>
              </w:rPr>
            </w:pPr>
            <w:r>
              <w:rPr>
                <w:sz w:val="24"/>
              </w:rPr>
              <w:t>Multidisciplinary approach to the rehabilitation of the deaf child</w:t>
            </w:r>
            <w:r>
              <w:rPr>
                <w:spacing w:val="-53"/>
                <w:sz w:val="24"/>
              </w:rPr>
              <w:t xml:space="preserve"> </w:t>
            </w:r>
            <w:r>
              <w:rPr>
                <w:sz w:val="24"/>
              </w:rPr>
              <w:t>(bilateral</w:t>
            </w:r>
            <w:r>
              <w:rPr>
                <w:spacing w:val="-3"/>
                <w:sz w:val="24"/>
              </w:rPr>
              <w:t xml:space="preserve"> </w:t>
            </w:r>
            <w:r>
              <w:rPr>
                <w:sz w:val="24"/>
              </w:rPr>
              <w:t>and</w:t>
            </w:r>
            <w:r>
              <w:rPr>
                <w:spacing w:val="-1"/>
                <w:sz w:val="24"/>
              </w:rPr>
              <w:t xml:space="preserve"> </w:t>
            </w:r>
            <w:r>
              <w:rPr>
                <w:sz w:val="24"/>
              </w:rPr>
              <w:t>unilateral).</w:t>
            </w:r>
          </w:p>
          <w:p w:rsidR="00D6059D" w:rsidRDefault="00D04AA7">
            <w:pPr>
              <w:pStyle w:val="TableParagraph"/>
              <w:ind w:left="114" w:right="317"/>
              <w:rPr>
                <w:sz w:val="24"/>
              </w:rPr>
            </w:pPr>
            <w:r>
              <w:rPr>
                <w:sz w:val="24"/>
              </w:rPr>
              <w:t>Knowledge of rehabilitative options including hearing aids</w:t>
            </w:r>
            <w:r>
              <w:rPr>
                <w:spacing w:val="1"/>
                <w:sz w:val="24"/>
              </w:rPr>
              <w:t xml:space="preserve"> </w:t>
            </w:r>
            <w:r>
              <w:rPr>
                <w:sz w:val="24"/>
              </w:rPr>
              <w:t>Knowledge of candidacy criteria for cochlear implantation and</w:t>
            </w:r>
            <w:r>
              <w:rPr>
                <w:spacing w:val="-53"/>
                <w:sz w:val="24"/>
              </w:rPr>
              <w:t xml:space="preserve"> </w:t>
            </w:r>
            <w:r>
              <w:rPr>
                <w:sz w:val="24"/>
              </w:rPr>
              <w:t>nature</w:t>
            </w:r>
            <w:r>
              <w:rPr>
                <w:spacing w:val="-2"/>
                <w:sz w:val="24"/>
              </w:rPr>
              <w:t xml:space="preserve"> </w:t>
            </w:r>
            <w:r>
              <w:rPr>
                <w:sz w:val="24"/>
              </w:rPr>
              <w:t>of</w:t>
            </w:r>
            <w:r>
              <w:rPr>
                <w:spacing w:val="2"/>
                <w:sz w:val="24"/>
              </w:rPr>
              <w:t xml:space="preserve"> </w:t>
            </w:r>
            <w:r>
              <w:rPr>
                <w:sz w:val="24"/>
              </w:rPr>
              <w:t>surgery involved.</w:t>
            </w:r>
          </w:p>
          <w:p w:rsidR="00D6059D" w:rsidRDefault="00D04AA7">
            <w:pPr>
              <w:pStyle w:val="TableParagraph"/>
              <w:spacing w:line="292" w:lineRule="exact"/>
              <w:ind w:left="114"/>
              <w:rPr>
                <w:sz w:val="24"/>
              </w:rPr>
            </w:pPr>
            <w:r>
              <w:rPr>
                <w:sz w:val="24"/>
              </w:rPr>
              <w:t>Awareness</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range</w:t>
            </w:r>
            <w:r>
              <w:rPr>
                <w:spacing w:val="-3"/>
                <w:sz w:val="24"/>
              </w:rPr>
              <w:t xml:space="preserve"> </w:t>
            </w:r>
            <w:r>
              <w:rPr>
                <w:sz w:val="24"/>
              </w:rPr>
              <w:t>of</w:t>
            </w:r>
            <w:r>
              <w:rPr>
                <w:spacing w:val="1"/>
                <w:sz w:val="24"/>
              </w:rPr>
              <w:t xml:space="preserve"> </w:t>
            </w:r>
            <w:r>
              <w:rPr>
                <w:sz w:val="24"/>
              </w:rPr>
              <w:t>investigative</w:t>
            </w:r>
            <w:r>
              <w:rPr>
                <w:spacing w:val="-2"/>
                <w:sz w:val="24"/>
              </w:rPr>
              <w:t xml:space="preserve"> </w:t>
            </w:r>
            <w:r>
              <w:rPr>
                <w:sz w:val="24"/>
              </w:rPr>
              <w:t>options</w:t>
            </w:r>
            <w:r>
              <w:rPr>
                <w:spacing w:val="-4"/>
                <w:sz w:val="24"/>
              </w:rPr>
              <w:t xml:space="preserve"> </w:t>
            </w:r>
            <w:r>
              <w:rPr>
                <w:sz w:val="24"/>
              </w:rPr>
              <w:t>available</w:t>
            </w:r>
          </w:p>
          <w:p w:rsidR="00D6059D" w:rsidRDefault="00D04AA7">
            <w:pPr>
              <w:pStyle w:val="TableParagraph"/>
              <w:spacing w:line="273" w:lineRule="exact"/>
              <w:ind w:left="114"/>
              <w:rPr>
                <w:sz w:val="24"/>
              </w:rPr>
            </w:pPr>
            <w:r>
              <w:rPr>
                <w:sz w:val="24"/>
              </w:rPr>
              <w:t>including</w:t>
            </w:r>
            <w:r>
              <w:rPr>
                <w:spacing w:val="-3"/>
                <w:sz w:val="24"/>
              </w:rPr>
              <w:t xml:space="preserve"> </w:t>
            </w:r>
            <w:r>
              <w:rPr>
                <w:sz w:val="24"/>
              </w:rPr>
              <w:t>imaging</w:t>
            </w:r>
            <w:r>
              <w:rPr>
                <w:spacing w:val="-3"/>
                <w:sz w:val="24"/>
              </w:rPr>
              <w:t xml:space="preserve"> </w:t>
            </w:r>
            <w:r>
              <w:rPr>
                <w:sz w:val="24"/>
              </w:rPr>
              <w:t>(sonography,</w:t>
            </w:r>
            <w:r>
              <w:rPr>
                <w:spacing w:val="-3"/>
                <w:sz w:val="24"/>
              </w:rPr>
              <w:t xml:space="preserve"> </w:t>
            </w:r>
            <w:r>
              <w:rPr>
                <w:sz w:val="24"/>
              </w:rPr>
              <w:t>CT,</w:t>
            </w:r>
            <w:r>
              <w:rPr>
                <w:spacing w:val="-5"/>
                <w:sz w:val="24"/>
              </w:rPr>
              <w:t xml:space="preserve"> </w:t>
            </w:r>
            <w:r>
              <w:rPr>
                <w:sz w:val="24"/>
              </w:rPr>
              <w:t>MR</w:t>
            </w:r>
            <w:r>
              <w:rPr>
                <w:spacing w:val="-3"/>
                <w:sz w:val="24"/>
              </w:rPr>
              <w:t xml:space="preserve"> </w:t>
            </w:r>
            <w:r>
              <w:rPr>
                <w:sz w:val="24"/>
              </w:rPr>
              <w:t>scanning)</w:t>
            </w:r>
          </w:p>
        </w:tc>
      </w:tr>
      <w:tr w:rsidR="00D6059D">
        <w:trPr>
          <w:trHeight w:val="2049"/>
        </w:trPr>
        <w:tc>
          <w:tcPr>
            <w:tcW w:w="1419" w:type="dxa"/>
          </w:tcPr>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674" w:type="dxa"/>
          </w:tcPr>
          <w:p w:rsidR="00D6059D" w:rsidRDefault="00D04AA7">
            <w:pPr>
              <w:pStyle w:val="TableParagraph"/>
              <w:spacing w:line="292" w:lineRule="exact"/>
              <w:ind w:left="114"/>
              <w:rPr>
                <w:sz w:val="24"/>
              </w:rPr>
            </w:pPr>
            <w:r>
              <w:rPr>
                <w:sz w:val="24"/>
              </w:rPr>
              <w:t>HISTORY</w:t>
            </w:r>
            <w:r>
              <w:rPr>
                <w:spacing w:val="-2"/>
                <w:sz w:val="24"/>
              </w:rPr>
              <w:t xml:space="preserve"> </w:t>
            </w:r>
            <w:r>
              <w:rPr>
                <w:sz w:val="24"/>
              </w:rPr>
              <w:t>AND</w:t>
            </w:r>
            <w:r>
              <w:rPr>
                <w:spacing w:val="-3"/>
                <w:sz w:val="24"/>
              </w:rPr>
              <w:t xml:space="preserve"> </w:t>
            </w:r>
            <w:r>
              <w:rPr>
                <w:sz w:val="24"/>
              </w:rPr>
              <w:t>EXAMINATION</w:t>
            </w:r>
          </w:p>
          <w:p w:rsidR="00D6059D" w:rsidRDefault="00D04AA7">
            <w:pPr>
              <w:pStyle w:val="TableParagraph"/>
              <w:ind w:left="114" w:right="731"/>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2"/>
                <w:sz w:val="24"/>
              </w:rPr>
              <w:t xml:space="preserve"> </w:t>
            </w:r>
            <w:r>
              <w:rPr>
                <w:sz w:val="24"/>
              </w:rPr>
              <w:t>history</w:t>
            </w:r>
            <w:r>
              <w:rPr>
                <w:spacing w:val="-4"/>
                <w:sz w:val="24"/>
              </w:rPr>
              <w:t xml:space="preserve"> </w:t>
            </w:r>
            <w:r>
              <w:rPr>
                <w:sz w:val="24"/>
              </w:rPr>
              <w:t>from</w:t>
            </w:r>
            <w:r>
              <w:rPr>
                <w:spacing w:val="-4"/>
                <w:sz w:val="24"/>
              </w:rPr>
              <w:t xml:space="preserve"> </w:t>
            </w:r>
            <w:r>
              <w:rPr>
                <w:sz w:val="24"/>
              </w:rPr>
              <w:t>child/parent.</w:t>
            </w:r>
            <w:r>
              <w:rPr>
                <w:spacing w:val="-52"/>
                <w:sz w:val="24"/>
              </w:rPr>
              <w:t xml:space="preserve"> </w:t>
            </w:r>
            <w:r>
              <w:rPr>
                <w:sz w:val="24"/>
              </w:rPr>
              <w:t>Otoscopy</w:t>
            </w:r>
          </w:p>
          <w:p w:rsidR="00D6059D" w:rsidRDefault="00D04AA7">
            <w:pPr>
              <w:pStyle w:val="TableParagraph"/>
              <w:spacing w:line="293" w:lineRule="exact"/>
              <w:ind w:left="114"/>
              <w:rPr>
                <w:sz w:val="24"/>
              </w:rPr>
            </w:pPr>
            <w:r>
              <w:rPr>
                <w:sz w:val="24"/>
              </w:rPr>
              <w:t>Clinical</w:t>
            </w:r>
            <w:r>
              <w:rPr>
                <w:spacing w:val="-2"/>
                <w:sz w:val="24"/>
              </w:rPr>
              <w:t xml:space="preserve"> </w:t>
            </w:r>
            <w:r>
              <w:rPr>
                <w:sz w:val="24"/>
              </w:rPr>
              <w:t>assessment of</w:t>
            </w:r>
            <w:r>
              <w:rPr>
                <w:spacing w:val="-2"/>
                <w:sz w:val="24"/>
              </w:rPr>
              <w:t xml:space="preserve"> </w:t>
            </w:r>
            <w:r>
              <w:rPr>
                <w:sz w:val="24"/>
              </w:rPr>
              <w:t>hearing</w:t>
            </w:r>
          </w:p>
          <w:p w:rsidR="00D6059D" w:rsidRDefault="00D6059D">
            <w:pPr>
              <w:pStyle w:val="TableParagraph"/>
              <w:spacing w:before="12"/>
              <w:rPr>
                <w:b/>
                <w:sz w:val="23"/>
              </w:rPr>
            </w:pPr>
          </w:p>
          <w:p w:rsidR="00D6059D" w:rsidRDefault="00D04AA7">
            <w:pPr>
              <w:pStyle w:val="TableParagraph"/>
              <w:ind w:left="114"/>
              <w:rPr>
                <w:sz w:val="24"/>
              </w:rPr>
            </w:pPr>
            <w:r>
              <w:rPr>
                <w:sz w:val="24"/>
              </w:rPr>
              <w:t>DATA</w:t>
            </w:r>
            <w:r>
              <w:rPr>
                <w:spacing w:val="-5"/>
                <w:sz w:val="24"/>
              </w:rPr>
              <w:t xml:space="preserve"> </w:t>
            </w:r>
            <w:r>
              <w:rPr>
                <w:sz w:val="24"/>
              </w:rPr>
              <w:t>INTERPRETATION</w:t>
            </w:r>
          </w:p>
          <w:p w:rsidR="00D6059D" w:rsidRDefault="00D04AA7">
            <w:pPr>
              <w:pStyle w:val="TableParagraph"/>
              <w:spacing w:line="273" w:lineRule="exact"/>
              <w:ind w:left="114"/>
              <w:rPr>
                <w:sz w:val="24"/>
              </w:rPr>
            </w:pPr>
            <w:r>
              <w:rPr>
                <w:sz w:val="24"/>
              </w:rPr>
              <w:t>Age</w:t>
            </w:r>
            <w:r>
              <w:rPr>
                <w:spacing w:val="-1"/>
                <w:sz w:val="24"/>
              </w:rPr>
              <w:t xml:space="preserve"> </w:t>
            </w:r>
            <w:r>
              <w:rPr>
                <w:sz w:val="24"/>
              </w:rPr>
              <w:t>appropriate hearing</w:t>
            </w:r>
            <w:r>
              <w:rPr>
                <w:spacing w:val="-6"/>
                <w:sz w:val="24"/>
              </w:rPr>
              <w:t xml:space="preserve"> </w:t>
            </w:r>
            <w:r>
              <w:rPr>
                <w:sz w:val="24"/>
              </w:rPr>
              <w:t>test</w:t>
            </w:r>
          </w:p>
        </w:tc>
      </w:tr>
      <w:tr w:rsidR="00D6059D">
        <w:trPr>
          <w:trHeight w:val="2049"/>
        </w:trPr>
        <w:tc>
          <w:tcPr>
            <w:tcW w:w="1419" w:type="dxa"/>
          </w:tcPr>
          <w:p w:rsidR="00D6059D" w:rsidRDefault="00D6059D">
            <w:pPr>
              <w:pStyle w:val="TableParagraph"/>
              <w:rPr>
                <w:b/>
                <w:sz w:val="24"/>
              </w:rPr>
            </w:pPr>
          </w:p>
        </w:tc>
        <w:tc>
          <w:tcPr>
            <w:tcW w:w="11674" w:type="dxa"/>
          </w:tcPr>
          <w:p w:rsidR="00D6059D" w:rsidRDefault="00D04AA7">
            <w:pPr>
              <w:pStyle w:val="TableParagraph"/>
              <w:spacing w:line="292" w:lineRule="exact"/>
              <w:ind w:left="114"/>
              <w:rPr>
                <w:sz w:val="24"/>
              </w:rPr>
            </w:pPr>
            <w:r>
              <w:rPr>
                <w:sz w:val="24"/>
              </w:rPr>
              <w:t>Tympanometry</w:t>
            </w:r>
          </w:p>
          <w:p w:rsidR="00D6059D" w:rsidRDefault="00D6059D">
            <w:pPr>
              <w:pStyle w:val="TableParagraph"/>
              <w:spacing w:line="292" w:lineRule="exact"/>
              <w:ind w:left="114"/>
              <w:rPr>
                <w:sz w:val="24"/>
              </w:rPr>
            </w:pPr>
          </w:p>
          <w:p w:rsidR="00D6059D" w:rsidRDefault="00D04AA7">
            <w:pPr>
              <w:pStyle w:val="TableParagraph"/>
              <w:spacing w:line="292" w:lineRule="exact"/>
              <w:ind w:left="114"/>
              <w:rPr>
                <w:sz w:val="24"/>
              </w:rPr>
            </w:pPr>
            <w:r>
              <w:rPr>
                <w:sz w:val="24"/>
              </w:rPr>
              <w:t>PATIENT MANAGEMENT</w:t>
            </w:r>
          </w:p>
          <w:p w:rsidR="00D6059D" w:rsidRDefault="00D04AA7">
            <w:pPr>
              <w:pStyle w:val="TableParagraph"/>
              <w:spacing w:line="292" w:lineRule="exact"/>
              <w:ind w:left="114"/>
              <w:rPr>
                <w:sz w:val="24"/>
              </w:rPr>
            </w:pPr>
            <w:r>
              <w:rPr>
                <w:sz w:val="24"/>
              </w:rPr>
              <w:t>Appropriate referral for hearing aids</w:t>
            </w:r>
          </w:p>
        </w:tc>
      </w:tr>
      <w:tr w:rsidR="00D6059D">
        <w:trPr>
          <w:trHeight w:val="968"/>
        </w:trPr>
        <w:tc>
          <w:tcPr>
            <w:tcW w:w="1419" w:type="dxa"/>
          </w:tcPr>
          <w:p w:rsidR="00D6059D" w:rsidRDefault="00D04AA7">
            <w:pPr>
              <w:pStyle w:val="TableParagraph"/>
              <w:rPr>
                <w:b/>
                <w:sz w:val="24"/>
              </w:rPr>
            </w:pPr>
            <w:r>
              <w:rPr>
                <w:b/>
                <w:sz w:val="24"/>
              </w:rPr>
              <w:t>Technical Skills and</w:t>
            </w:r>
          </w:p>
          <w:p w:rsidR="00D6059D" w:rsidRDefault="00D04AA7">
            <w:pPr>
              <w:pStyle w:val="TableParagraph"/>
              <w:rPr>
                <w:b/>
                <w:sz w:val="24"/>
              </w:rPr>
            </w:pPr>
            <w:r>
              <w:rPr>
                <w:b/>
                <w:sz w:val="24"/>
              </w:rPr>
              <w:t>Procedures</w:t>
            </w:r>
          </w:p>
        </w:tc>
        <w:tc>
          <w:tcPr>
            <w:tcW w:w="11674" w:type="dxa"/>
          </w:tcPr>
          <w:p w:rsidR="00D6059D" w:rsidRDefault="00D04AA7">
            <w:pPr>
              <w:pStyle w:val="TableParagraph"/>
              <w:spacing w:line="292" w:lineRule="exact"/>
              <w:ind w:left="114"/>
              <w:rPr>
                <w:sz w:val="24"/>
              </w:rPr>
            </w:pPr>
            <w:r>
              <w:rPr>
                <w:sz w:val="24"/>
              </w:rPr>
              <w:t>Microscopic examination of the ear Myringotomy &amp; ventilation tube</w:t>
            </w:r>
          </w:p>
          <w:p w:rsidR="00D6059D" w:rsidRDefault="00D04AA7">
            <w:pPr>
              <w:pStyle w:val="TableParagraph"/>
              <w:spacing w:line="292" w:lineRule="exact"/>
              <w:ind w:left="114"/>
              <w:rPr>
                <w:sz w:val="24"/>
              </w:rPr>
            </w:pPr>
            <w:r>
              <w:rPr>
                <w:sz w:val="24"/>
              </w:rPr>
              <w:t>Cochlear implant</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587"/>
        </w:trPr>
        <w:tc>
          <w:tcPr>
            <w:tcW w:w="1419" w:type="dxa"/>
          </w:tcPr>
          <w:p w:rsidR="00D6059D" w:rsidRDefault="00D6059D">
            <w:pPr>
              <w:pStyle w:val="TableParagraph"/>
              <w:spacing w:before="1"/>
              <w:rPr>
                <w:b/>
                <w:sz w:val="24"/>
              </w:rPr>
            </w:pPr>
          </w:p>
          <w:p w:rsidR="00D6059D" w:rsidRDefault="00D04AA7">
            <w:pPr>
              <w:pStyle w:val="TableParagraph"/>
              <w:spacing w:line="273" w:lineRule="exact"/>
              <w:ind w:left="132" w:right="121"/>
              <w:jc w:val="center"/>
              <w:rPr>
                <w:b/>
                <w:sz w:val="24"/>
              </w:rPr>
            </w:pPr>
            <w:r>
              <w:rPr>
                <w:b/>
                <w:sz w:val="24"/>
              </w:rPr>
              <w:t>Topic</w:t>
            </w:r>
          </w:p>
        </w:tc>
        <w:tc>
          <w:tcPr>
            <w:tcW w:w="11674" w:type="dxa"/>
          </w:tcPr>
          <w:p w:rsidR="00D6059D" w:rsidRDefault="00D04AA7">
            <w:pPr>
              <w:pStyle w:val="TableParagraph"/>
              <w:spacing w:before="145"/>
              <w:ind w:left="114"/>
              <w:rPr>
                <w:b/>
                <w:sz w:val="24"/>
              </w:rPr>
            </w:pPr>
            <w:r>
              <w:rPr>
                <w:b/>
                <w:sz w:val="24"/>
              </w:rPr>
              <w:t>The</w:t>
            </w:r>
            <w:r>
              <w:rPr>
                <w:b/>
                <w:spacing w:val="-3"/>
                <w:sz w:val="24"/>
              </w:rPr>
              <w:t xml:space="preserve"> </w:t>
            </w:r>
            <w:r>
              <w:rPr>
                <w:b/>
                <w:sz w:val="24"/>
              </w:rPr>
              <w:t>Dizzy</w:t>
            </w:r>
            <w:r>
              <w:rPr>
                <w:b/>
                <w:spacing w:val="-3"/>
                <w:sz w:val="24"/>
              </w:rPr>
              <w:t xml:space="preserve"> </w:t>
            </w:r>
            <w:r>
              <w:rPr>
                <w:b/>
                <w:sz w:val="24"/>
              </w:rPr>
              <w:t>Child</w:t>
            </w:r>
          </w:p>
        </w:tc>
      </w:tr>
      <w:tr w:rsidR="00D6059D">
        <w:trPr>
          <w:trHeight w:val="292"/>
        </w:trPr>
        <w:tc>
          <w:tcPr>
            <w:tcW w:w="1419" w:type="dxa"/>
          </w:tcPr>
          <w:p w:rsidR="00D6059D" w:rsidRDefault="00D04AA7">
            <w:pPr>
              <w:pStyle w:val="TableParagraph"/>
              <w:spacing w:line="272" w:lineRule="exact"/>
              <w:ind w:left="132" w:right="123"/>
              <w:jc w:val="center"/>
              <w:rPr>
                <w:b/>
                <w:sz w:val="24"/>
              </w:rPr>
            </w:pPr>
            <w:r>
              <w:rPr>
                <w:b/>
                <w:sz w:val="24"/>
              </w:rPr>
              <w:t>Category</w:t>
            </w:r>
          </w:p>
        </w:tc>
        <w:tc>
          <w:tcPr>
            <w:tcW w:w="11674" w:type="dxa"/>
          </w:tcPr>
          <w:p w:rsidR="00D6059D" w:rsidRDefault="00D04AA7">
            <w:pPr>
              <w:pStyle w:val="TableParagraph"/>
              <w:spacing w:line="272"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674" w:type="dxa"/>
          </w:tcPr>
          <w:p w:rsidR="00D6059D" w:rsidRDefault="00D04AA7">
            <w:pPr>
              <w:pStyle w:val="TableParagraph"/>
              <w:spacing w:before="146"/>
              <w:ind w:left="114"/>
              <w:rPr>
                <w:sz w:val="24"/>
              </w:rPr>
            </w:pPr>
            <w:r>
              <w:rPr>
                <w:sz w:val="24"/>
              </w:rPr>
              <w:t>Dizziness</w:t>
            </w:r>
          </w:p>
        </w:tc>
      </w:tr>
      <w:tr w:rsidR="00D6059D">
        <w:trPr>
          <w:trHeight w:val="585"/>
        </w:trPr>
        <w:tc>
          <w:tcPr>
            <w:tcW w:w="1419" w:type="dxa"/>
          </w:tcPr>
          <w:p w:rsidR="00D6059D" w:rsidRDefault="00D04AA7">
            <w:pPr>
              <w:pStyle w:val="TableParagraph"/>
              <w:spacing w:before="145"/>
              <w:ind w:left="130" w:right="124"/>
              <w:jc w:val="center"/>
              <w:rPr>
                <w:b/>
                <w:sz w:val="24"/>
              </w:rPr>
            </w:pPr>
            <w:r>
              <w:rPr>
                <w:b/>
                <w:sz w:val="24"/>
              </w:rPr>
              <w:t>Objective</w:t>
            </w:r>
          </w:p>
        </w:tc>
        <w:tc>
          <w:tcPr>
            <w:tcW w:w="11674" w:type="dxa"/>
          </w:tcPr>
          <w:p w:rsidR="00D6059D" w:rsidRDefault="00D04AA7">
            <w:pPr>
              <w:pStyle w:val="TableParagraph"/>
              <w:spacing w:line="292" w:lineRule="exact"/>
              <w:ind w:left="114"/>
              <w:rPr>
                <w:sz w:val="24"/>
              </w:rPr>
            </w:pPr>
            <w:r>
              <w:rPr>
                <w:sz w:val="24"/>
              </w:rPr>
              <w:t>To</w:t>
            </w:r>
            <w:r>
              <w:rPr>
                <w:spacing w:val="-2"/>
                <w:sz w:val="24"/>
              </w:rPr>
              <w:t xml:space="preserve"> </w:t>
            </w:r>
            <w:r>
              <w:rPr>
                <w:sz w:val="24"/>
              </w:rPr>
              <w:t>be</w:t>
            </w:r>
            <w:r>
              <w:rPr>
                <w:spacing w:val="-1"/>
                <w:sz w:val="24"/>
              </w:rPr>
              <w:t xml:space="preserve"> </w:t>
            </w:r>
            <w:r>
              <w:rPr>
                <w:sz w:val="24"/>
              </w:rPr>
              <w:t>competent</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assessment,</w:t>
            </w:r>
            <w:r>
              <w:rPr>
                <w:spacing w:val="-4"/>
                <w:sz w:val="24"/>
              </w:rPr>
              <w:t xml:space="preserve"> </w:t>
            </w:r>
            <w:r>
              <w:rPr>
                <w:sz w:val="24"/>
              </w:rPr>
              <w:t>investigation</w:t>
            </w:r>
            <w:r>
              <w:rPr>
                <w:spacing w:val="-3"/>
                <w:sz w:val="24"/>
              </w:rPr>
              <w:t xml:space="preserve"> </w:t>
            </w:r>
            <w:r>
              <w:rPr>
                <w:sz w:val="24"/>
              </w:rPr>
              <w:t>and management</w:t>
            </w:r>
            <w:r>
              <w:rPr>
                <w:spacing w:val="-3"/>
                <w:sz w:val="24"/>
              </w:rPr>
              <w:t xml:space="preserve"> </w:t>
            </w:r>
            <w:r>
              <w:rPr>
                <w:sz w:val="24"/>
              </w:rPr>
              <w:t>of</w:t>
            </w:r>
            <w:r>
              <w:rPr>
                <w:spacing w:val="-3"/>
                <w:sz w:val="24"/>
              </w:rPr>
              <w:t xml:space="preserve"> </w:t>
            </w:r>
            <w:r>
              <w:rPr>
                <w:sz w:val="24"/>
              </w:rPr>
              <w:t>a child</w:t>
            </w:r>
            <w:r>
              <w:rPr>
                <w:spacing w:val="-3"/>
                <w:sz w:val="24"/>
              </w:rPr>
              <w:t xml:space="preserve"> </w:t>
            </w:r>
            <w:r>
              <w:rPr>
                <w:sz w:val="24"/>
              </w:rPr>
              <w:t>presenting</w:t>
            </w:r>
            <w:r>
              <w:rPr>
                <w:spacing w:val="-3"/>
                <w:sz w:val="24"/>
              </w:rPr>
              <w:t xml:space="preserve"> </w:t>
            </w:r>
            <w:r>
              <w:rPr>
                <w:sz w:val="24"/>
              </w:rPr>
              <w:t>with</w:t>
            </w:r>
            <w:r>
              <w:rPr>
                <w:spacing w:val="-3"/>
                <w:sz w:val="24"/>
              </w:rPr>
              <w:t xml:space="preserve"> </w:t>
            </w:r>
            <w:r>
              <w:rPr>
                <w:sz w:val="24"/>
              </w:rPr>
              <w:t>dizziness</w:t>
            </w:r>
          </w:p>
        </w:tc>
      </w:tr>
      <w:tr w:rsidR="00D6059D">
        <w:trPr>
          <w:trHeight w:val="183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2" w:right="124"/>
              <w:jc w:val="center"/>
              <w:rPr>
                <w:b/>
                <w:sz w:val="24"/>
              </w:rPr>
            </w:pPr>
            <w:r>
              <w:rPr>
                <w:b/>
                <w:sz w:val="24"/>
              </w:rPr>
              <w:t>Knowledge</w:t>
            </w:r>
          </w:p>
        </w:tc>
        <w:tc>
          <w:tcPr>
            <w:tcW w:w="11674" w:type="dxa"/>
          </w:tcPr>
          <w:p w:rsidR="00D6059D" w:rsidRDefault="00D04AA7">
            <w:pPr>
              <w:pStyle w:val="TableParagraph"/>
              <w:spacing w:before="1"/>
              <w:ind w:left="114" w:right="2304"/>
              <w:rPr>
                <w:spacing w:val="-52"/>
                <w:sz w:val="24"/>
              </w:rPr>
            </w:pPr>
            <w:r>
              <w:rPr>
                <w:sz w:val="24"/>
              </w:rPr>
              <w:t>Anatomy of the ear and vestibular system</w:t>
            </w:r>
            <w:r>
              <w:rPr>
                <w:spacing w:val="-52"/>
                <w:sz w:val="24"/>
              </w:rPr>
              <w:t xml:space="preserve"> </w:t>
            </w:r>
          </w:p>
          <w:p w:rsidR="00D6059D" w:rsidRDefault="00D04AA7">
            <w:pPr>
              <w:pStyle w:val="TableParagraph"/>
              <w:spacing w:before="1"/>
              <w:ind w:left="114" w:right="2304"/>
              <w:rPr>
                <w:sz w:val="24"/>
              </w:rPr>
            </w:pPr>
            <w:r>
              <w:rPr>
                <w:sz w:val="24"/>
              </w:rPr>
              <w:t>Physiology</w:t>
            </w:r>
            <w:r>
              <w:rPr>
                <w:spacing w:val="-2"/>
                <w:sz w:val="24"/>
              </w:rPr>
              <w:t xml:space="preserve"> </w:t>
            </w:r>
            <w:r>
              <w:rPr>
                <w:sz w:val="24"/>
              </w:rPr>
              <w:t>of</w:t>
            </w:r>
            <w:r>
              <w:rPr>
                <w:spacing w:val="-1"/>
                <w:sz w:val="24"/>
              </w:rPr>
              <w:t xml:space="preserve"> </w:t>
            </w:r>
            <w:r>
              <w:rPr>
                <w:sz w:val="24"/>
              </w:rPr>
              <w:t>balance</w:t>
            </w:r>
          </w:p>
          <w:p w:rsidR="00D6059D" w:rsidRDefault="00D04AA7">
            <w:pPr>
              <w:pStyle w:val="TableParagraph"/>
              <w:ind w:left="114"/>
              <w:rPr>
                <w:spacing w:val="1"/>
                <w:sz w:val="24"/>
              </w:rPr>
            </w:pPr>
            <w:r>
              <w:rPr>
                <w:sz w:val="24"/>
              </w:rPr>
              <w:t>Knowledge of the causes of balance disord ers in children</w:t>
            </w:r>
            <w:r>
              <w:rPr>
                <w:spacing w:val="1"/>
                <w:sz w:val="24"/>
              </w:rPr>
              <w:t xml:space="preserve"> </w:t>
            </w:r>
          </w:p>
          <w:p w:rsidR="00D6059D" w:rsidRDefault="00D04AA7">
            <w:pPr>
              <w:pStyle w:val="TableParagraph"/>
              <w:ind w:left="114"/>
              <w:rPr>
                <w:spacing w:val="1"/>
                <w:sz w:val="24"/>
              </w:rPr>
            </w:pPr>
            <w:r>
              <w:rPr>
                <w:sz w:val="24"/>
              </w:rPr>
              <w:t>Knowledge</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genetic</w:t>
            </w:r>
            <w:r>
              <w:rPr>
                <w:spacing w:val="-3"/>
                <w:sz w:val="24"/>
              </w:rPr>
              <w:t xml:space="preserve"> </w:t>
            </w:r>
            <w:r>
              <w:rPr>
                <w:sz w:val="24"/>
              </w:rPr>
              <w:t>causes</w:t>
            </w:r>
            <w:r>
              <w:rPr>
                <w:spacing w:val="-3"/>
                <w:sz w:val="24"/>
              </w:rPr>
              <w:t xml:space="preserve"> </w:t>
            </w:r>
            <w:r>
              <w:rPr>
                <w:sz w:val="24"/>
              </w:rPr>
              <w:t>of</w:t>
            </w:r>
            <w:r>
              <w:rPr>
                <w:spacing w:val="-1"/>
                <w:sz w:val="24"/>
              </w:rPr>
              <w:t xml:space="preserve"> </w:t>
            </w:r>
            <w:r>
              <w:rPr>
                <w:sz w:val="24"/>
              </w:rPr>
              <w:t>hearing</w:t>
            </w:r>
            <w:r>
              <w:rPr>
                <w:spacing w:val="-5"/>
                <w:sz w:val="24"/>
              </w:rPr>
              <w:t xml:space="preserve"> </w:t>
            </w:r>
            <w:r>
              <w:rPr>
                <w:sz w:val="24"/>
              </w:rPr>
              <w:t>loss</w:t>
            </w:r>
            <w:r>
              <w:rPr>
                <w:spacing w:val="-2"/>
                <w:sz w:val="24"/>
              </w:rPr>
              <w:t xml:space="preserve"> </w:t>
            </w:r>
            <w:r>
              <w:rPr>
                <w:sz w:val="24"/>
              </w:rPr>
              <w:t>associated</w:t>
            </w:r>
            <w:r>
              <w:rPr>
                <w:spacing w:val="-3"/>
                <w:sz w:val="24"/>
              </w:rPr>
              <w:t xml:space="preserve"> </w:t>
            </w:r>
            <w:r>
              <w:rPr>
                <w:sz w:val="24"/>
              </w:rPr>
              <w:t>with</w:t>
            </w:r>
            <w:r>
              <w:rPr>
                <w:spacing w:val="-51"/>
                <w:sz w:val="24"/>
              </w:rPr>
              <w:t xml:space="preserve"> </w:t>
            </w:r>
            <w:r>
              <w:rPr>
                <w:sz w:val="24"/>
              </w:rPr>
              <w:t>vestibular symptoms e.g. Ushers, NF2, Jervell-Lange-Nielson</w:t>
            </w:r>
            <w:r>
              <w:rPr>
                <w:spacing w:val="1"/>
                <w:sz w:val="24"/>
              </w:rPr>
              <w:t xml:space="preserve"> </w:t>
            </w:r>
          </w:p>
          <w:p w:rsidR="00D6059D" w:rsidRDefault="00D04AA7">
            <w:pPr>
              <w:pStyle w:val="TableParagraph"/>
              <w:ind w:left="114"/>
              <w:rPr>
                <w:sz w:val="24"/>
              </w:rPr>
            </w:pPr>
            <w:r>
              <w:rPr>
                <w:sz w:val="24"/>
              </w:rPr>
              <w:t>Knowledge</w:t>
            </w:r>
            <w:r>
              <w:rPr>
                <w:spacing w:val="-3"/>
                <w:sz w:val="24"/>
              </w:rPr>
              <w:t xml:space="preserve"> </w:t>
            </w:r>
            <w:r>
              <w:rPr>
                <w:sz w:val="24"/>
              </w:rPr>
              <w:t>of</w:t>
            </w:r>
            <w:r>
              <w:rPr>
                <w:spacing w:val="-2"/>
                <w:sz w:val="24"/>
              </w:rPr>
              <w:t xml:space="preserve"> </w:t>
            </w:r>
            <w:r>
              <w:rPr>
                <w:sz w:val="24"/>
              </w:rPr>
              <w:t>appropriate</w:t>
            </w:r>
            <w:r>
              <w:rPr>
                <w:spacing w:val="-1"/>
                <w:sz w:val="24"/>
              </w:rPr>
              <w:t xml:space="preserve"> </w:t>
            </w:r>
            <w:r>
              <w:rPr>
                <w:sz w:val="24"/>
              </w:rPr>
              <w:t>investigations</w:t>
            </w:r>
            <w:r>
              <w:rPr>
                <w:spacing w:val="-1"/>
                <w:sz w:val="24"/>
              </w:rPr>
              <w:t xml:space="preserve"> </w:t>
            </w:r>
            <w:r>
              <w:rPr>
                <w:sz w:val="24"/>
              </w:rPr>
              <w:t>and</w:t>
            </w:r>
            <w:r>
              <w:rPr>
                <w:spacing w:val="-2"/>
                <w:sz w:val="24"/>
              </w:rPr>
              <w:t xml:space="preserve"> </w:t>
            </w:r>
            <w:r>
              <w:rPr>
                <w:sz w:val="24"/>
              </w:rPr>
              <w:t>subsequent management</w:t>
            </w:r>
            <w:r>
              <w:rPr>
                <w:spacing w:val="-3"/>
                <w:sz w:val="24"/>
              </w:rPr>
              <w:t xml:space="preserve"> </w:t>
            </w:r>
            <w:r>
              <w:rPr>
                <w:sz w:val="24"/>
              </w:rPr>
              <w:t>of</w:t>
            </w:r>
            <w:r>
              <w:rPr>
                <w:spacing w:val="-3"/>
                <w:sz w:val="24"/>
              </w:rPr>
              <w:t xml:space="preserve"> </w:t>
            </w:r>
            <w:r>
              <w:rPr>
                <w:sz w:val="24"/>
              </w:rPr>
              <w:t>vestibular</w:t>
            </w:r>
            <w:r>
              <w:rPr>
                <w:spacing w:val="-2"/>
                <w:sz w:val="24"/>
              </w:rPr>
              <w:t xml:space="preserve"> </w:t>
            </w:r>
            <w:r>
              <w:rPr>
                <w:sz w:val="24"/>
              </w:rPr>
              <w:t>disorders</w:t>
            </w:r>
          </w:p>
        </w:tc>
      </w:tr>
      <w:tr w:rsidR="00D6059D">
        <w:trPr>
          <w:trHeight w:val="3970"/>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674" w:type="dxa"/>
          </w:tcPr>
          <w:p w:rsidR="00D6059D" w:rsidRDefault="00D04AA7">
            <w:pPr>
              <w:pStyle w:val="TableParagraph"/>
              <w:spacing w:line="292"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731"/>
              <w:rPr>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5"/>
                <w:sz w:val="24"/>
              </w:rPr>
              <w:t xml:space="preserve"> </w:t>
            </w:r>
            <w:r>
              <w:rPr>
                <w:sz w:val="24"/>
              </w:rPr>
              <w:t>from</w:t>
            </w:r>
            <w:r>
              <w:rPr>
                <w:spacing w:val="-4"/>
                <w:sz w:val="24"/>
              </w:rPr>
              <w:t xml:space="preserve"> </w:t>
            </w:r>
            <w:r>
              <w:rPr>
                <w:sz w:val="24"/>
              </w:rPr>
              <w:t>the</w:t>
            </w:r>
            <w:r>
              <w:rPr>
                <w:spacing w:val="-1"/>
                <w:sz w:val="24"/>
              </w:rPr>
              <w:t xml:space="preserve"> </w:t>
            </w:r>
            <w:r>
              <w:rPr>
                <w:sz w:val="24"/>
              </w:rPr>
              <w:t>child/carer</w:t>
            </w:r>
            <w:r>
              <w:rPr>
                <w:spacing w:val="-52"/>
                <w:sz w:val="24"/>
              </w:rPr>
              <w:t xml:space="preserve"> </w:t>
            </w:r>
            <w:r>
              <w:rPr>
                <w:sz w:val="24"/>
              </w:rPr>
              <w:t>Otoscopy</w:t>
            </w:r>
          </w:p>
          <w:p w:rsidR="00D6059D" w:rsidRDefault="00D04AA7">
            <w:pPr>
              <w:pStyle w:val="TableParagraph"/>
              <w:spacing w:line="242" w:lineRule="auto"/>
              <w:ind w:left="114" w:right="157"/>
              <w:rPr>
                <w:sz w:val="24"/>
              </w:rPr>
            </w:pPr>
            <w:r>
              <w:rPr>
                <w:sz w:val="24"/>
              </w:rPr>
              <w:t>Clinical assessment of vestibular function e.g. Dix Hallpike</w:t>
            </w:r>
          </w:p>
          <w:p w:rsidR="00D6059D" w:rsidRDefault="00D04AA7">
            <w:pPr>
              <w:pStyle w:val="TableParagraph"/>
              <w:ind w:left="114" w:right="1156"/>
              <w:rPr>
                <w:spacing w:val="-52"/>
                <w:sz w:val="24"/>
              </w:rPr>
            </w:pPr>
            <w:r>
              <w:rPr>
                <w:sz w:val="24"/>
              </w:rPr>
              <w:t>Neurological</w:t>
            </w:r>
            <w:r>
              <w:rPr>
                <w:spacing w:val="-5"/>
                <w:sz w:val="24"/>
              </w:rPr>
              <w:t xml:space="preserve"> </w:t>
            </w:r>
            <w:r>
              <w:rPr>
                <w:sz w:val="24"/>
              </w:rPr>
              <w:t>examination</w:t>
            </w:r>
            <w:r>
              <w:rPr>
                <w:spacing w:val="-5"/>
                <w:sz w:val="24"/>
              </w:rPr>
              <w:t xml:space="preserve"> </w:t>
            </w:r>
            <w:r>
              <w:rPr>
                <w:sz w:val="24"/>
              </w:rPr>
              <w:t>including</w:t>
            </w:r>
            <w:r>
              <w:rPr>
                <w:spacing w:val="-5"/>
                <w:sz w:val="24"/>
              </w:rPr>
              <w:t xml:space="preserve"> </w:t>
            </w:r>
            <w:r>
              <w:rPr>
                <w:sz w:val="24"/>
              </w:rPr>
              <w:t>cranial</w:t>
            </w:r>
            <w:r>
              <w:rPr>
                <w:spacing w:val="-6"/>
                <w:sz w:val="24"/>
              </w:rPr>
              <w:t xml:space="preserve"> </w:t>
            </w:r>
            <w:r>
              <w:rPr>
                <w:sz w:val="24"/>
              </w:rPr>
              <w:t>nerves</w:t>
            </w:r>
            <w:r>
              <w:rPr>
                <w:spacing w:val="-52"/>
                <w:sz w:val="24"/>
              </w:rPr>
              <w:t xml:space="preserve"> </w:t>
            </w:r>
          </w:p>
          <w:p w:rsidR="00D6059D" w:rsidRDefault="00D04AA7">
            <w:pPr>
              <w:pStyle w:val="TableParagraph"/>
              <w:ind w:left="114" w:right="1156"/>
              <w:rPr>
                <w:b/>
                <w:bCs/>
                <w:sz w:val="24"/>
              </w:rPr>
            </w:pPr>
            <w:r>
              <w:rPr>
                <w:b/>
                <w:bCs/>
                <w:sz w:val="24"/>
              </w:rPr>
              <w:t>DATA INTERPRETATION</w:t>
            </w:r>
          </w:p>
          <w:p w:rsidR="00D6059D" w:rsidRDefault="00D04AA7">
            <w:pPr>
              <w:pStyle w:val="TableParagraph"/>
              <w:ind w:left="114" w:right="3575"/>
              <w:rPr>
                <w:spacing w:val="-52"/>
                <w:sz w:val="24"/>
              </w:rPr>
            </w:pPr>
            <w:r>
              <w:rPr>
                <w:sz w:val="24"/>
              </w:rPr>
              <w:t>Age appropriate hearing test</w:t>
            </w:r>
            <w:r>
              <w:rPr>
                <w:spacing w:val="-52"/>
                <w:sz w:val="24"/>
              </w:rPr>
              <w:t xml:space="preserve"> </w:t>
            </w:r>
          </w:p>
          <w:p w:rsidR="00D6059D" w:rsidRDefault="00D04AA7">
            <w:pPr>
              <w:pStyle w:val="TableParagraph"/>
              <w:ind w:left="114" w:right="3575"/>
              <w:rPr>
                <w:sz w:val="24"/>
              </w:rPr>
            </w:pPr>
            <w:r>
              <w:rPr>
                <w:sz w:val="24"/>
              </w:rPr>
              <w:t>Tympanogram</w:t>
            </w:r>
          </w:p>
          <w:p w:rsidR="00D6059D" w:rsidRDefault="00D04AA7">
            <w:pPr>
              <w:pStyle w:val="TableParagraph"/>
              <w:ind w:left="114" w:right="802"/>
              <w:rPr>
                <w:sz w:val="24"/>
              </w:rPr>
            </w:pPr>
            <w:r>
              <w:rPr>
                <w:sz w:val="24"/>
              </w:rPr>
              <w:t>Identification of significant abnormalities from diagnostic</w:t>
            </w:r>
            <w:r>
              <w:rPr>
                <w:spacing w:val="-52"/>
                <w:sz w:val="24"/>
              </w:rPr>
              <w:t xml:space="preserve"> </w:t>
            </w:r>
            <w:r>
              <w:rPr>
                <w:sz w:val="24"/>
              </w:rPr>
              <w:t>imaging</w:t>
            </w:r>
            <w:r>
              <w:rPr>
                <w:spacing w:val="-1"/>
                <w:sz w:val="24"/>
              </w:rPr>
              <w:t xml:space="preserve"> </w:t>
            </w:r>
            <w:r>
              <w:rPr>
                <w:sz w:val="24"/>
              </w:rPr>
              <w:t>e.g.</w:t>
            </w:r>
            <w:r>
              <w:rPr>
                <w:spacing w:val="-2"/>
                <w:sz w:val="24"/>
              </w:rPr>
              <w:t xml:space="preserve"> </w:t>
            </w:r>
            <w:r>
              <w:rPr>
                <w:sz w:val="24"/>
              </w:rPr>
              <w:t>MRI, CT</w:t>
            </w:r>
          </w:p>
          <w:p w:rsidR="00D6059D" w:rsidRDefault="00D6059D">
            <w:pPr>
              <w:pStyle w:val="TableParagraph"/>
              <w:spacing w:before="7"/>
              <w:rPr>
                <w:b/>
                <w:sz w:val="23"/>
              </w:rPr>
            </w:pPr>
          </w:p>
          <w:p w:rsidR="00D6059D" w:rsidRDefault="00D04AA7">
            <w:pPr>
              <w:pStyle w:val="TableParagraph"/>
              <w:spacing w:before="1"/>
              <w:ind w:left="11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114" w:right="637"/>
              <w:rPr>
                <w:spacing w:val="1"/>
                <w:sz w:val="24"/>
              </w:rPr>
            </w:pPr>
            <w:r>
              <w:rPr>
                <w:sz w:val="24"/>
              </w:rPr>
              <w:t>Explanation of diagnosis to child and family</w:t>
            </w:r>
            <w:r>
              <w:rPr>
                <w:spacing w:val="1"/>
                <w:sz w:val="24"/>
              </w:rPr>
              <w:t xml:space="preserve"> </w:t>
            </w:r>
            <w:r>
              <w:rPr>
                <w:sz w:val="24"/>
              </w:rPr>
              <w:t>Commencement of conservative, medical or surgical</w:t>
            </w:r>
            <w:r>
              <w:rPr>
                <w:spacing w:val="1"/>
                <w:sz w:val="24"/>
              </w:rPr>
              <w:t xml:space="preserve"> </w:t>
            </w:r>
            <w:r>
              <w:rPr>
                <w:sz w:val="24"/>
              </w:rPr>
              <w:t>management of underlying vestibular pathology</w:t>
            </w:r>
            <w:r>
              <w:rPr>
                <w:spacing w:val="1"/>
                <w:sz w:val="24"/>
              </w:rPr>
              <w:t xml:space="preserve"> </w:t>
            </w:r>
          </w:p>
          <w:p w:rsidR="00D6059D" w:rsidRDefault="00D04AA7">
            <w:pPr>
              <w:pStyle w:val="TableParagraph"/>
              <w:ind w:left="114" w:right="637"/>
              <w:rPr>
                <w:sz w:val="24"/>
              </w:rPr>
            </w:pPr>
            <w:r>
              <w:rPr>
                <w:sz w:val="24"/>
              </w:rPr>
              <w:t>Appropriate</w:t>
            </w:r>
            <w:r>
              <w:rPr>
                <w:spacing w:val="-3"/>
                <w:sz w:val="24"/>
              </w:rPr>
              <w:t xml:space="preserve"> </w:t>
            </w:r>
            <w:r>
              <w:rPr>
                <w:sz w:val="24"/>
              </w:rPr>
              <w:t>referral</w:t>
            </w:r>
            <w:r>
              <w:rPr>
                <w:spacing w:val="-4"/>
                <w:sz w:val="24"/>
              </w:rPr>
              <w:t xml:space="preserve"> </w:t>
            </w:r>
            <w:r>
              <w:rPr>
                <w:sz w:val="24"/>
              </w:rPr>
              <w:t>to</w:t>
            </w:r>
            <w:r>
              <w:rPr>
                <w:spacing w:val="-2"/>
                <w:sz w:val="24"/>
              </w:rPr>
              <w:t xml:space="preserve"> </w:t>
            </w:r>
            <w:r>
              <w:rPr>
                <w:sz w:val="24"/>
              </w:rPr>
              <w:t>allied</w:t>
            </w:r>
            <w:r>
              <w:rPr>
                <w:spacing w:val="-3"/>
                <w:sz w:val="24"/>
              </w:rPr>
              <w:t xml:space="preserve"> </w:t>
            </w:r>
            <w:r>
              <w:rPr>
                <w:sz w:val="24"/>
              </w:rPr>
              <w:t>health</w:t>
            </w:r>
            <w:r>
              <w:rPr>
                <w:spacing w:val="-4"/>
                <w:sz w:val="24"/>
              </w:rPr>
              <w:t xml:space="preserve"> </w:t>
            </w:r>
            <w:r>
              <w:rPr>
                <w:sz w:val="24"/>
              </w:rPr>
              <w:t>professionals</w:t>
            </w:r>
            <w:r>
              <w:rPr>
                <w:spacing w:val="-5"/>
                <w:sz w:val="24"/>
              </w:rPr>
              <w:t xml:space="preserve"> </w:t>
            </w:r>
            <w:r>
              <w:rPr>
                <w:sz w:val="24"/>
              </w:rPr>
              <w:t>or</w:t>
            </w:r>
            <w:r>
              <w:rPr>
                <w:spacing w:val="-2"/>
                <w:sz w:val="24"/>
              </w:rPr>
              <w:t xml:space="preserve"> </w:t>
            </w:r>
            <w:r>
              <w:rPr>
                <w:sz w:val="24"/>
              </w:rPr>
              <w:t>other specialties</w:t>
            </w:r>
          </w:p>
        </w:tc>
      </w:tr>
      <w:tr w:rsidR="00D6059D">
        <w:trPr>
          <w:trHeight w:val="877"/>
        </w:trPr>
        <w:tc>
          <w:tcPr>
            <w:tcW w:w="1419" w:type="dxa"/>
          </w:tcPr>
          <w:p w:rsidR="00D6059D" w:rsidRDefault="00D04AA7">
            <w:pPr>
              <w:pStyle w:val="TableParagraph"/>
              <w:ind w:left="242" w:right="215" w:hanging="3"/>
              <w:rPr>
                <w:b/>
                <w:sz w:val="24"/>
              </w:rPr>
            </w:pPr>
            <w:r>
              <w:rPr>
                <w:b/>
                <w:sz w:val="24"/>
              </w:rPr>
              <w:t>Technical</w:t>
            </w:r>
            <w:r>
              <w:rPr>
                <w:b/>
                <w:spacing w:val="-52"/>
                <w:sz w:val="24"/>
              </w:rPr>
              <w:t xml:space="preserve"> </w:t>
            </w:r>
            <w:r>
              <w:rPr>
                <w:b/>
                <w:spacing w:val="-1"/>
                <w:sz w:val="24"/>
              </w:rPr>
              <w:t>Skills</w:t>
            </w:r>
            <w:r>
              <w:rPr>
                <w:b/>
                <w:spacing w:val="-11"/>
                <w:sz w:val="24"/>
              </w:rPr>
              <w:t xml:space="preserve"> </w:t>
            </w:r>
            <w:r>
              <w:rPr>
                <w:b/>
                <w:sz w:val="24"/>
              </w:rPr>
              <w:t>and</w:t>
            </w:r>
          </w:p>
          <w:p w:rsidR="00D6059D" w:rsidRDefault="00D04AA7">
            <w:pPr>
              <w:pStyle w:val="TableParagraph"/>
              <w:spacing w:line="273" w:lineRule="exact"/>
              <w:ind w:left="146"/>
              <w:rPr>
                <w:b/>
                <w:sz w:val="24"/>
              </w:rPr>
            </w:pPr>
            <w:r>
              <w:rPr>
                <w:b/>
                <w:sz w:val="24"/>
              </w:rPr>
              <w:t>Procedures</w:t>
            </w:r>
          </w:p>
        </w:tc>
        <w:tc>
          <w:tcPr>
            <w:tcW w:w="11674" w:type="dxa"/>
          </w:tcPr>
          <w:p w:rsidR="00D6059D" w:rsidRDefault="00D04AA7">
            <w:pPr>
              <w:pStyle w:val="TableParagraph"/>
              <w:spacing w:before="145"/>
              <w:ind w:left="114" w:right="2119"/>
              <w:rPr>
                <w:spacing w:val="-52"/>
                <w:sz w:val="24"/>
              </w:rPr>
            </w:pPr>
            <w:r>
              <w:rPr>
                <w:sz w:val="24"/>
              </w:rPr>
              <w:t>Myringotomy</w:t>
            </w:r>
            <w:r>
              <w:rPr>
                <w:spacing w:val="-4"/>
                <w:sz w:val="24"/>
              </w:rPr>
              <w:t xml:space="preserve"> </w:t>
            </w:r>
            <w:r>
              <w:rPr>
                <w:sz w:val="24"/>
              </w:rPr>
              <w:t>and</w:t>
            </w:r>
            <w:r>
              <w:rPr>
                <w:spacing w:val="-3"/>
                <w:sz w:val="24"/>
              </w:rPr>
              <w:t xml:space="preserve"> </w:t>
            </w:r>
            <w:r>
              <w:rPr>
                <w:sz w:val="24"/>
              </w:rPr>
              <w:t>ventilation</w:t>
            </w:r>
            <w:r>
              <w:rPr>
                <w:spacing w:val="-4"/>
                <w:sz w:val="24"/>
              </w:rPr>
              <w:t xml:space="preserve"> </w:t>
            </w:r>
            <w:r>
              <w:rPr>
                <w:sz w:val="24"/>
              </w:rPr>
              <w:t>tube</w:t>
            </w:r>
            <w:r>
              <w:rPr>
                <w:spacing w:val="-5"/>
                <w:sz w:val="24"/>
              </w:rPr>
              <w:t xml:space="preserve"> </w:t>
            </w:r>
            <w:r>
              <w:rPr>
                <w:sz w:val="24"/>
              </w:rPr>
              <w:t>insertion</w:t>
            </w:r>
            <w:r>
              <w:rPr>
                <w:spacing w:val="-52"/>
                <w:sz w:val="24"/>
              </w:rPr>
              <w:t xml:space="preserve"> </w:t>
            </w:r>
          </w:p>
          <w:p w:rsidR="00D6059D" w:rsidRDefault="00D04AA7">
            <w:pPr>
              <w:pStyle w:val="TableParagraph"/>
              <w:spacing w:before="145"/>
              <w:ind w:left="114" w:right="2119"/>
              <w:rPr>
                <w:sz w:val="24"/>
              </w:rPr>
            </w:pPr>
            <w:r>
              <w:rPr>
                <w:sz w:val="24"/>
              </w:rPr>
              <w:t>Cholesteatoma</w:t>
            </w:r>
            <w:r>
              <w:rPr>
                <w:spacing w:val="-3"/>
                <w:sz w:val="24"/>
              </w:rPr>
              <w:t xml:space="preserve"> </w:t>
            </w:r>
            <w:r>
              <w:rPr>
                <w:sz w:val="24"/>
              </w:rPr>
              <w:t>surgery</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87"/>
        </w:trPr>
        <w:tc>
          <w:tcPr>
            <w:tcW w:w="1419" w:type="dxa"/>
          </w:tcPr>
          <w:p w:rsidR="00D6059D" w:rsidRDefault="00D04AA7">
            <w:pPr>
              <w:pStyle w:val="TableParagraph"/>
              <w:spacing w:before="146"/>
              <w:ind w:left="132" w:right="121"/>
              <w:jc w:val="center"/>
              <w:rPr>
                <w:b/>
                <w:sz w:val="24"/>
              </w:rPr>
            </w:pPr>
            <w:r>
              <w:rPr>
                <w:b/>
                <w:sz w:val="24"/>
              </w:rPr>
              <w:t>Topic</w:t>
            </w:r>
          </w:p>
        </w:tc>
        <w:tc>
          <w:tcPr>
            <w:tcW w:w="11532" w:type="dxa"/>
          </w:tcPr>
          <w:p w:rsidR="00D6059D" w:rsidRDefault="00D04AA7">
            <w:pPr>
              <w:pStyle w:val="TableParagraph"/>
              <w:spacing w:line="292" w:lineRule="exact"/>
              <w:ind w:left="114"/>
              <w:rPr>
                <w:b/>
                <w:sz w:val="24"/>
              </w:rPr>
            </w:pPr>
            <w:r>
              <w:rPr>
                <w:b/>
                <w:sz w:val="24"/>
              </w:rPr>
              <w:t>Otitis</w:t>
            </w:r>
            <w:r>
              <w:rPr>
                <w:b/>
                <w:spacing w:val="-3"/>
                <w:sz w:val="24"/>
              </w:rPr>
              <w:t xml:space="preserve"> </w:t>
            </w:r>
            <w:r>
              <w:rPr>
                <w:b/>
                <w:sz w:val="24"/>
              </w:rPr>
              <w:t>media</w:t>
            </w:r>
            <w:r>
              <w:rPr>
                <w:b/>
                <w:spacing w:val="-3"/>
                <w:sz w:val="24"/>
              </w:rPr>
              <w:t xml:space="preserve"> </w:t>
            </w:r>
            <w:r>
              <w:rPr>
                <w:b/>
                <w:sz w:val="24"/>
              </w:rPr>
              <w:t>(acute,</w:t>
            </w:r>
            <w:r>
              <w:rPr>
                <w:b/>
                <w:spacing w:val="-2"/>
                <w:sz w:val="24"/>
              </w:rPr>
              <w:t xml:space="preserve"> </w:t>
            </w:r>
            <w:r>
              <w:rPr>
                <w:b/>
                <w:sz w:val="24"/>
              </w:rPr>
              <w:t>chronic</w:t>
            </w:r>
            <w:r>
              <w:rPr>
                <w:b/>
                <w:spacing w:val="-4"/>
                <w:sz w:val="24"/>
              </w:rPr>
              <w:t xml:space="preserve"> </w:t>
            </w:r>
            <w:r>
              <w:rPr>
                <w:b/>
                <w:sz w:val="24"/>
              </w:rPr>
              <w:t>and</w:t>
            </w:r>
            <w:r>
              <w:rPr>
                <w:b/>
                <w:spacing w:val="-3"/>
                <w:sz w:val="24"/>
              </w:rPr>
              <w:t xml:space="preserve"> </w:t>
            </w:r>
            <w:r>
              <w:rPr>
                <w:b/>
                <w:sz w:val="24"/>
              </w:rPr>
              <w:t>with</w:t>
            </w:r>
            <w:r>
              <w:rPr>
                <w:b/>
                <w:spacing w:val="-2"/>
                <w:sz w:val="24"/>
              </w:rPr>
              <w:t xml:space="preserve"> </w:t>
            </w:r>
            <w:r>
              <w:rPr>
                <w:b/>
                <w:sz w:val="24"/>
              </w:rPr>
              <w:t>effusion)</w:t>
            </w:r>
            <w:r>
              <w:rPr>
                <w:b/>
                <w:spacing w:val="-4"/>
                <w:sz w:val="24"/>
              </w:rPr>
              <w:t xml:space="preserve"> </w:t>
            </w:r>
            <w:r>
              <w:rPr>
                <w:b/>
                <w:sz w:val="24"/>
              </w:rPr>
              <w:t>and complications</w:t>
            </w:r>
            <w:r>
              <w:rPr>
                <w:b/>
                <w:spacing w:val="-5"/>
                <w:sz w:val="24"/>
              </w:rPr>
              <w:t xml:space="preserve"> </w:t>
            </w:r>
            <w:r>
              <w:rPr>
                <w:b/>
                <w:sz w:val="24"/>
              </w:rPr>
              <w:t>and</w:t>
            </w:r>
            <w:r>
              <w:rPr>
                <w:b/>
                <w:spacing w:val="-4"/>
                <w:sz w:val="24"/>
              </w:rPr>
              <w:t xml:space="preserve"> </w:t>
            </w:r>
            <w:r>
              <w:rPr>
                <w:b/>
                <w:sz w:val="24"/>
              </w:rPr>
              <w:t>conditions</w:t>
            </w:r>
            <w:r>
              <w:rPr>
                <w:b/>
                <w:spacing w:val="-4"/>
                <w:sz w:val="24"/>
              </w:rPr>
              <w:t xml:space="preserve"> </w:t>
            </w:r>
            <w:r>
              <w:rPr>
                <w:b/>
                <w:sz w:val="24"/>
              </w:rPr>
              <w:t>of</w:t>
            </w:r>
            <w:r>
              <w:rPr>
                <w:b/>
                <w:spacing w:val="-4"/>
                <w:sz w:val="24"/>
              </w:rPr>
              <w:t xml:space="preserve"> </w:t>
            </w:r>
            <w:r>
              <w:rPr>
                <w:b/>
                <w:sz w:val="24"/>
              </w:rPr>
              <w:t>the</w:t>
            </w:r>
            <w:r>
              <w:rPr>
                <w:b/>
                <w:spacing w:val="-5"/>
                <w:sz w:val="24"/>
              </w:rPr>
              <w:t xml:space="preserve"> </w:t>
            </w:r>
            <w:r>
              <w:rPr>
                <w:b/>
                <w:sz w:val="24"/>
              </w:rPr>
              <w:t>external</w:t>
            </w:r>
            <w:r>
              <w:rPr>
                <w:b/>
                <w:spacing w:val="-2"/>
                <w:sz w:val="24"/>
              </w:rPr>
              <w:t xml:space="preserve"> </w:t>
            </w:r>
            <w:r>
              <w:rPr>
                <w:b/>
                <w:sz w:val="24"/>
              </w:rPr>
              <w:t>auditory</w:t>
            </w:r>
            <w:r>
              <w:rPr>
                <w:b/>
                <w:spacing w:val="-6"/>
                <w:sz w:val="24"/>
              </w:rPr>
              <w:t xml:space="preserve"> </w:t>
            </w:r>
            <w:r>
              <w:rPr>
                <w:b/>
                <w:sz w:val="24"/>
              </w:rPr>
              <w:t>canal</w:t>
            </w:r>
          </w:p>
        </w:tc>
      </w:tr>
      <w:tr w:rsidR="00D6059D">
        <w:trPr>
          <w:trHeight w:val="318"/>
        </w:trPr>
        <w:tc>
          <w:tcPr>
            <w:tcW w:w="1419" w:type="dxa"/>
          </w:tcPr>
          <w:p w:rsidR="00D6059D" w:rsidRDefault="00D04AA7">
            <w:pPr>
              <w:pStyle w:val="TableParagraph"/>
              <w:spacing w:before="11" w:line="288" w:lineRule="exact"/>
              <w:ind w:left="132" w:right="123"/>
              <w:jc w:val="center"/>
              <w:rPr>
                <w:b/>
                <w:sz w:val="24"/>
              </w:rPr>
            </w:pPr>
            <w:r>
              <w:rPr>
                <w:b/>
                <w:sz w:val="24"/>
              </w:rPr>
              <w:t>Category</w:t>
            </w:r>
          </w:p>
        </w:tc>
        <w:tc>
          <w:tcPr>
            <w:tcW w:w="11532" w:type="dxa"/>
          </w:tcPr>
          <w:p w:rsidR="00D6059D" w:rsidRDefault="00D04AA7">
            <w:pPr>
              <w:pStyle w:val="TableParagraph"/>
              <w:spacing w:before="11" w:line="288" w:lineRule="exact"/>
              <w:ind w:left="114"/>
              <w:rPr>
                <w:sz w:val="24"/>
              </w:rPr>
            </w:pPr>
            <w:r>
              <w:rPr>
                <w:sz w:val="24"/>
              </w:rPr>
              <w:t>Pediatric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92" w:lineRule="exact"/>
              <w:ind w:left="132" w:right="121"/>
              <w:jc w:val="center"/>
              <w:rPr>
                <w:b/>
                <w:sz w:val="24"/>
              </w:rPr>
            </w:pPr>
            <w:r>
              <w:rPr>
                <w:b/>
                <w:sz w:val="24"/>
              </w:rPr>
              <w:t>Sub-</w:t>
            </w:r>
          </w:p>
          <w:p w:rsidR="00D6059D" w:rsidRDefault="00D04AA7">
            <w:pPr>
              <w:pStyle w:val="TableParagraph"/>
              <w:spacing w:line="273" w:lineRule="exact"/>
              <w:ind w:left="129" w:right="124"/>
              <w:jc w:val="center"/>
              <w:rPr>
                <w:b/>
                <w:sz w:val="24"/>
              </w:rPr>
            </w:pPr>
            <w:r>
              <w:rPr>
                <w:b/>
                <w:sz w:val="24"/>
              </w:rPr>
              <w:t>category:</w:t>
            </w:r>
          </w:p>
        </w:tc>
        <w:tc>
          <w:tcPr>
            <w:tcW w:w="11532" w:type="dxa"/>
          </w:tcPr>
          <w:p w:rsidR="00D6059D" w:rsidRDefault="00D04AA7">
            <w:pPr>
              <w:pStyle w:val="TableParagraph"/>
              <w:spacing w:before="145"/>
              <w:ind w:left="114"/>
              <w:rPr>
                <w:sz w:val="24"/>
              </w:rPr>
            </w:pPr>
            <w:r>
              <w:rPr>
                <w:sz w:val="24"/>
              </w:rPr>
              <w:t>Otitis</w:t>
            </w:r>
            <w:r>
              <w:rPr>
                <w:spacing w:val="-2"/>
                <w:sz w:val="24"/>
              </w:rPr>
              <w:t xml:space="preserve"> </w:t>
            </w:r>
            <w:r>
              <w:rPr>
                <w:sz w:val="24"/>
              </w:rPr>
              <w:t>media</w:t>
            </w:r>
            <w:r>
              <w:rPr>
                <w:spacing w:val="-3"/>
                <w:sz w:val="24"/>
              </w:rPr>
              <w:t xml:space="preserve"> </w:t>
            </w:r>
            <w:r>
              <w:rPr>
                <w:sz w:val="24"/>
              </w:rPr>
              <w:t>and</w:t>
            </w:r>
            <w:r>
              <w:rPr>
                <w:spacing w:val="-1"/>
                <w:sz w:val="24"/>
              </w:rPr>
              <w:t xml:space="preserve"> </w:t>
            </w:r>
            <w:r>
              <w:rPr>
                <w:sz w:val="24"/>
              </w:rPr>
              <w:t>its</w:t>
            </w:r>
            <w:r>
              <w:rPr>
                <w:spacing w:val="-3"/>
                <w:sz w:val="24"/>
              </w:rPr>
              <w:t xml:space="preserve"> </w:t>
            </w:r>
            <w:r>
              <w:rPr>
                <w:sz w:val="24"/>
              </w:rPr>
              <w:t>complications</w:t>
            </w:r>
          </w:p>
        </w:tc>
      </w:tr>
      <w:tr w:rsidR="00D6059D">
        <w:trPr>
          <w:trHeight w:val="983"/>
        </w:trPr>
        <w:tc>
          <w:tcPr>
            <w:tcW w:w="1419" w:type="dxa"/>
          </w:tcPr>
          <w:p w:rsidR="00D6059D" w:rsidRDefault="00D6059D">
            <w:pPr>
              <w:pStyle w:val="TableParagraph"/>
              <w:rPr>
                <w:b/>
                <w:sz w:val="24"/>
              </w:rPr>
            </w:pPr>
          </w:p>
          <w:p w:rsidR="00D6059D" w:rsidRDefault="00D6059D">
            <w:pPr>
              <w:pStyle w:val="TableParagraph"/>
              <w:spacing w:before="1"/>
              <w:rPr>
                <w:b/>
                <w:sz w:val="24"/>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294"/>
              <w:jc w:val="both"/>
              <w:rPr>
                <w:sz w:val="24"/>
              </w:rPr>
            </w:pPr>
            <w:r>
              <w:rPr>
                <w:sz w:val="24"/>
              </w:rPr>
              <w:t>Definitive secondary-care management of middle and external</w:t>
            </w:r>
            <w:r>
              <w:rPr>
                <w:spacing w:val="-52"/>
                <w:sz w:val="24"/>
              </w:rPr>
              <w:t xml:space="preserve"> </w:t>
            </w:r>
            <w:r>
              <w:rPr>
                <w:sz w:val="24"/>
              </w:rPr>
              <w:t>ear disease and its complications. This module gives some idea</w:t>
            </w:r>
            <w:r>
              <w:rPr>
                <w:spacing w:val="-52"/>
                <w:sz w:val="24"/>
              </w:rPr>
              <w:t xml:space="preserve"> </w:t>
            </w:r>
            <w:r>
              <w:rPr>
                <w:sz w:val="24"/>
              </w:rPr>
              <w:t>of</w:t>
            </w:r>
            <w:r>
              <w:rPr>
                <w:spacing w:val="-1"/>
                <w:sz w:val="24"/>
              </w:rPr>
              <w:t xml:space="preserve"> </w:t>
            </w:r>
            <w:r>
              <w:rPr>
                <w:sz w:val="24"/>
              </w:rPr>
              <w:t>the</w:t>
            </w:r>
            <w:r>
              <w:rPr>
                <w:spacing w:val="-1"/>
                <w:sz w:val="24"/>
              </w:rPr>
              <w:t xml:space="preserve"> </w:t>
            </w:r>
            <w:r>
              <w:rPr>
                <w:sz w:val="24"/>
              </w:rPr>
              <w:t>breadth</w:t>
            </w:r>
            <w:r>
              <w:rPr>
                <w:spacing w:val="-3"/>
                <w:sz w:val="24"/>
              </w:rPr>
              <w:t xml:space="preserve"> </w:t>
            </w:r>
            <w:r>
              <w:rPr>
                <w:sz w:val="24"/>
              </w:rPr>
              <w:t>and</w:t>
            </w:r>
            <w:r>
              <w:rPr>
                <w:spacing w:val="-3"/>
                <w:sz w:val="24"/>
              </w:rPr>
              <w:t xml:space="preserve"> </w:t>
            </w:r>
            <w:r>
              <w:rPr>
                <w:sz w:val="24"/>
              </w:rPr>
              <w:t>depth of</w:t>
            </w:r>
            <w:r>
              <w:rPr>
                <w:spacing w:val="-1"/>
                <w:sz w:val="24"/>
              </w:rPr>
              <w:t xml:space="preserve"> </w:t>
            </w:r>
            <w:r>
              <w:rPr>
                <w:sz w:val="24"/>
              </w:rPr>
              <w:t>required</w:t>
            </w:r>
            <w:r>
              <w:rPr>
                <w:spacing w:val="-2"/>
                <w:sz w:val="24"/>
              </w:rPr>
              <w:t xml:space="preserve"> </w:t>
            </w:r>
            <w:r>
              <w:rPr>
                <w:sz w:val="24"/>
              </w:rPr>
              <w:t>knowledge</w:t>
            </w:r>
            <w:r>
              <w:rPr>
                <w:spacing w:val="-1"/>
                <w:sz w:val="24"/>
              </w:rPr>
              <w:t xml:space="preserve"> </w:t>
            </w:r>
            <w:r>
              <w:rPr>
                <w:sz w:val="24"/>
              </w:rPr>
              <w:t>and</w:t>
            </w:r>
            <w:r>
              <w:rPr>
                <w:spacing w:val="-2"/>
                <w:sz w:val="24"/>
              </w:rPr>
              <w:t xml:space="preserve"> </w:t>
            </w:r>
            <w:r>
              <w:rPr>
                <w:sz w:val="24"/>
              </w:rPr>
              <w:t>surgical skills. This list should not be considered to be fully inclusive or</w:t>
            </w:r>
            <w:r>
              <w:rPr>
                <w:spacing w:val="-53"/>
                <w:sz w:val="24"/>
              </w:rPr>
              <w:t xml:space="preserve"> </w:t>
            </w:r>
            <w:r>
              <w:rPr>
                <w:sz w:val="24"/>
              </w:rPr>
              <w:t>exhaustive</w:t>
            </w:r>
          </w:p>
        </w:tc>
      </w:tr>
      <w:tr w:rsidR="00D6059D">
        <w:trPr>
          <w:trHeight w:val="2684"/>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11"/>
              <w:rPr>
                <w:b/>
                <w:sz w:val="35"/>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ind w:left="114" w:right="333"/>
              <w:rPr>
                <w:sz w:val="24"/>
              </w:rPr>
            </w:pPr>
            <w:r>
              <w:rPr>
                <w:sz w:val="24"/>
              </w:rPr>
              <w:t xml:space="preserve">Anatomy of the external and middle ear cleft and surrounding </w:t>
            </w:r>
            <w:r>
              <w:rPr>
                <w:spacing w:val="-53"/>
                <w:sz w:val="24"/>
              </w:rPr>
              <w:t xml:space="preserve"> </w:t>
            </w:r>
            <w:r>
              <w:rPr>
                <w:sz w:val="24"/>
              </w:rPr>
              <w:t>structures</w:t>
            </w:r>
          </w:p>
          <w:p w:rsidR="00D6059D" w:rsidRDefault="00D04AA7">
            <w:pPr>
              <w:pStyle w:val="TableParagraph"/>
              <w:ind w:left="114"/>
              <w:rPr>
                <w:sz w:val="24"/>
              </w:rPr>
            </w:pPr>
            <w:r>
              <w:rPr>
                <w:sz w:val="24"/>
              </w:rPr>
              <w:t>Physiology</w:t>
            </w:r>
            <w:r>
              <w:rPr>
                <w:spacing w:val="-3"/>
                <w:sz w:val="24"/>
              </w:rPr>
              <w:t xml:space="preserve"> </w:t>
            </w:r>
            <w:r>
              <w:rPr>
                <w:sz w:val="24"/>
              </w:rPr>
              <w:t>of</w:t>
            </w:r>
            <w:r>
              <w:rPr>
                <w:spacing w:val="-2"/>
                <w:sz w:val="24"/>
              </w:rPr>
              <w:t xml:space="preserve"> </w:t>
            </w:r>
            <w:r>
              <w:rPr>
                <w:sz w:val="24"/>
              </w:rPr>
              <w:t>hearing</w:t>
            </w:r>
          </w:p>
          <w:p w:rsidR="00D6059D" w:rsidRDefault="00D04AA7">
            <w:pPr>
              <w:pStyle w:val="TableParagraph"/>
              <w:ind w:left="114" w:right="168"/>
              <w:rPr>
                <w:sz w:val="24"/>
              </w:rPr>
            </w:pPr>
            <w:r>
              <w:rPr>
                <w:sz w:val="24"/>
              </w:rPr>
              <w:t>Epidemiology,</w:t>
            </w:r>
            <w:r>
              <w:rPr>
                <w:spacing w:val="-4"/>
                <w:sz w:val="24"/>
              </w:rPr>
              <w:t xml:space="preserve"> </w:t>
            </w:r>
            <w:r>
              <w:rPr>
                <w:sz w:val="24"/>
              </w:rPr>
              <w:t>classification,</w:t>
            </w:r>
            <w:r>
              <w:rPr>
                <w:spacing w:val="-3"/>
                <w:sz w:val="24"/>
              </w:rPr>
              <w:t xml:space="preserve"> </w:t>
            </w:r>
            <w:r>
              <w:rPr>
                <w:sz w:val="24"/>
              </w:rPr>
              <w:t>aetiology</w:t>
            </w:r>
            <w:r>
              <w:rPr>
                <w:spacing w:val="-4"/>
                <w:sz w:val="24"/>
              </w:rPr>
              <w:t xml:space="preserve"> </w:t>
            </w:r>
            <w:r>
              <w:rPr>
                <w:sz w:val="24"/>
              </w:rPr>
              <w:t>and</w:t>
            </w:r>
            <w:r>
              <w:rPr>
                <w:spacing w:val="-4"/>
                <w:sz w:val="24"/>
              </w:rPr>
              <w:t xml:space="preserve"> </w:t>
            </w:r>
            <w:r>
              <w:rPr>
                <w:sz w:val="24"/>
              </w:rPr>
              <w:t>natural</w:t>
            </w:r>
            <w:r>
              <w:rPr>
                <w:spacing w:val="-5"/>
                <w:sz w:val="24"/>
              </w:rPr>
              <w:t xml:space="preserve"> </w:t>
            </w:r>
            <w:r>
              <w:rPr>
                <w:sz w:val="24"/>
              </w:rPr>
              <w:t>history</w:t>
            </w:r>
            <w:r>
              <w:rPr>
                <w:spacing w:val="-4"/>
                <w:sz w:val="24"/>
              </w:rPr>
              <w:t xml:space="preserve"> </w:t>
            </w:r>
            <w:r>
              <w:rPr>
                <w:sz w:val="24"/>
              </w:rPr>
              <w:t>of</w:t>
            </w:r>
            <w:r>
              <w:rPr>
                <w:spacing w:val="-51"/>
                <w:sz w:val="24"/>
              </w:rPr>
              <w:t xml:space="preserve"> </w:t>
            </w:r>
            <w:r>
              <w:rPr>
                <w:sz w:val="24"/>
              </w:rPr>
              <w:t>each variant</w:t>
            </w:r>
            <w:r>
              <w:rPr>
                <w:spacing w:val="-1"/>
                <w:sz w:val="24"/>
              </w:rPr>
              <w:t xml:space="preserve"> </w:t>
            </w:r>
            <w:r>
              <w:rPr>
                <w:sz w:val="24"/>
              </w:rPr>
              <w:t>of</w:t>
            </w:r>
            <w:r>
              <w:rPr>
                <w:spacing w:val="-1"/>
                <w:sz w:val="24"/>
              </w:rPr>
              <w:t xml:space="preserve"> </w:t>
            </w:r>
            <w:r>
              <w:rPr>
                <w:sz w:val="24"/>
              </w:rPr>
              <w:t>otitis media.</w:t>
            </w:r>
          </w:p>
          <w:p w:rsidR="00D6059D" w:rsidRDefault="00D04AA7">
            <w:pPr>
              <w:pStyle w:val="TableParagraph"/>
              <w:spacing w:line="293" w:lineRule="exact"/>
              <w:ind w:left="114"/>
              <w:rPr>
                <w:sz w:val="24"/>
              </w:rPr>
            </w:pPr>
            <w:r>
              <w:rPr>
                <w:sz w:val="24"/>
              </w:rPr>
              <w:t>Know</w:t>
            </w:r>
            <w:r>
              <w:rPr>
                <w:spacing w:val="-3"/>
                <w:sz w:val="24"/>
              </w:rPr>
              <w:t xml:space="preserve"> </w:t>
            </w:r>
            <w:r>
              <w:rPr>
                <w:sz w:val="24"/>
              </w:rPr>
              <w:t>the indications</w:t>
            </w:r>
            <w:r>
              <w:rPr>
                <w:spacing w:val="-3"/>
                <w:sz w:val="24"/>
              </w:rPr>
              <w:t xml:space="preserve"> </w:t>
            </w:r>
            <w:r>
              <w:rPr>
                <w:sz w:val="24"/>
              </w:rPr>
              <w:t>for</w:t>
            </w:r>
            <w:r>
              <w:rPr>
                <w:spacing w:val="-4"/>
                <w:sz w:val="24"/>
              </w:rPr>
              <w:t xml:space="preserve"> </w:t>
            </w:r>
            <w:r>
              <w:rPr>
                <w:sz w:val="24"/>
              </w:rPr>
              <w:t>imaging</w:t>
            </w:r>
          </w:p>
          <w:p w:rsidR="00D6059D" w:rsidRDefault="00D04AA7">
            <w:pPr>
              <w:pStyle w:val="TableParagraph"/>
              <w:spacing w:line="242" w:lineRule="auto"/>
              <w:ind w:left="114"/>
              <w:rPr>
                <w:sz w:val="24"/>
              </w:rPr>
            </w:pPr>
            <w:r>
              <w:rPr>
                <w:sz w:val="24"/>
              </w:rPr>
              <w:t>Know</w:t>
            </w:r>
            <w:r>
              <w:rPr>
                <w:spacing w:val="47"/>
                <w:sz w:val="24"/>
              </w:rPr>
              <w:t xml:space="preserve"> </w:t>
            </w:r>
            <w:r>
              <w:rPr>
                <w:sz w:val="24"/>
              </w:rPr>
              <w:t>the</w:t>
            </w:r>
            <w:r>
              <w:rPr>
                <w:spacing w:val="-4"/>
                <w:sz w:val="24"/>
              </w:rPr>
              <w:t xml:space="preserve"> </w:t>
            </w:r>
            <w:r>
              <w:rPr>
                <w:sz w:val="24"/>
              </w:rPr>
              <w:t>evidence</w:t>
            </w:r>
            <w:r>
              <w:rPr>
                <w:spacing w:val="-4"/>
                <w:sz w:val="24"/>
              </w:rPr>
              <w:t xml:space="preserve"> </w:t>
            </w:r>
            <w:r>
              <w:rPr>
                <w:sz w:val="24"/>
              </w:rPr>
              <w:t>base</w:t>
            </w:r>
            <w:r>
              <w:rPr>
                <w:spacing w:val="-4"/>
                <w:sz w:val="24"/>
              </w:rPr>
              <w:t xml:space="preserve"> </w:t>
            </w:r>
            <w:r>
              <w:rPr>
                <w:sz w:val="24"/>
              </w:rPr>
              <w:t>which</w:t>
            </w:r>
            <w:r>
              <w:rPr>
                <w:spacing w:val="-1"/>
                <w:sz w:val="24"/>
              </w:rPr>
              <w:t xml:space="preserve"> </w:t>
            </w:r>
            <w:r>
              <w:rPr>
                <w:sz w:val="24"/>
              </w:rPr>
              <w:t>underpins</w:t>
            </w:r>
            <w:r>
              <w:rPr>
                <w:spacing w:val="-3"/>
                <w:sz w:val="24"/>
              </w:rPr>
              <w:t xml:space="preserve"> </w:t>
            </w:r>
            <w:r>
              <w:rPr>
                <w:sz w:val="24"/>
              </w:rPr>
              <w:t>current</w:t>
            </w:r>
            <w:r>
              <w:rPr>
                <w:spacing w:val="-3"/>
                <w:sz w:val="24"/>
              </w:rPr>
              <w:t xml:space="preserve"> </w:t>
            </w:r>
            <w:r>
              <w:rPr>
                <w:sz w:val="24"/>
              </w:rPr>
              <w:t>treatment</w:t>
            </w:r>
            <w:r>
              <w:rPr>
                <w:spacing w:val="-51"/>
                <w:sz w:val="24"/>
              </w:rPr>
              <w:t xml:space="preserve"> </w:t>
            </w:r>
            <w:r>
              <w:rPr>
                <w:sz w:val="24"/>
              </w:rPr>
              <w:t>approaches.</w:t>
            </w:r>
          </w:p>
          <w:p w:rsidR="00D6059D" w:rsidRDefault="00D04AA7">
            <w:pPr>
              <w:pStyle w:val="TableParagraph"/>
              <w:ind w:left="114" w:right="240"/>
              <w:rPr>
                <w:spacing w:val="1"/>
                <w:sz w:val="24"/>
              </w:rPr>
            </w:pPr>
            <w:r>
              <w:rPr>
                <w:sz w:val="24"/>
              </w:rPr>
              <w:t>Demonstrate</w:t>
            </w:r>
            <w:r>
              <w:rPr>
                <w:spacing w:val="-3"/>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2"/>
                <w:sz w:val="24"/>
              </w:rPr>
              <w:t xml:space="preserve"> </w:t>
            </w:r>
            <w:r>
              <w:rPr>
                <w:sz w:val="24"/>
              </w:rPr>
              <w:t>the</w:t>
            </w:r>
            <w:r>
              <w:rPr>
                <w:spacing w:val="-6"/>
                <w:sz w:val="24"/>
              </w:rPr>
              <w:t xml:space="preserve"> </w:t>
            </w:r>
            <w:r>
              <w:rPr>
                <w:sz w:val="24"/>
              </w:rPr>
              <w:t>surgical</w:t>
            </w:r>
            <w:r>
              <w:rPr>
                <w:spacing w:val="-3"/>
                <w:sz w:val="24"/>
              </w:rPr>
              <w:t xml:space="preserve"> </w:t>
            </w:r>
            <w:r>
              <w:rPr>
                <w:sz w:val="24"/>
              </w:rPr>
              <w:t>management</w:t>
            </w:r>
            <w:r>
              <w:rPr>
                <w:spacing w:val="-5"/>
                <w:sz w:val="24"/>
              </w:rPr>
              <w:t xml:space="preserve"> </w:t>
            </w:r>
            <w:r>
              <w:rPr>
                <w:sz w:val="24"/>
              </w:rPr>
              <w:t>of</w:t>
            </w:r>
            <w:r>
              <w:rPr>
                <w:spacing w:val="-51"/>
                <w:sz w:val="24"/>
              </w:rPr>
              <w:t xml:space="preserve"> </w:t>
            </w:r>
            <w:r>
              <w:rPr>
                <w:sz w:val="24"/>
              </w:rPr>
              <w:t>cholesteatoma and the complications of otitis media</w:t>
            </w:r>
            <w:r>
              <w:rPr>
                <w:spacing w:val="1"/>
                <w:sz w:val="24"/>
              </w:rPr>
              <w:t xml:space="preserve"> </w:t>
            </w:r>
          </w:p>
          <w:p w:rsidR="00D6059D" w:rsidRDefault="00D04AA7">
            <w:pPr>
              <w:pStyle w:val="TableParagraph"/>
              <w:ind w:left="114" w:right="240"/>
              <w:rPr>
                <w:sz w:val="24"/>
              </w:rPr>
            </w:pPr>
            <w:r>
              <w:rPr>
                <w:sz w:val="24"/>
              </w:rPr>
              <w:t>Knowledge</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indications</w:t>
            </w:r>
            <w:r>
              <w:rPr>
                <w:spacing w:val="-3"/>
                <w:sz w:val="24"/>
              </w:rPr>
              <w:t xml:space="preserve"> </w:t>
            </w:r>
            <w:r>
              <w:rPr>
                <w:sz w:val="24"/>
              </w:rPr>
              <w:t>for,</w:t>
            </w:r>
            <w:r>
              <w:rPr>
                <w:spacing w:val="-1"/>
                <w:sz w:val="24"/>
              </w:rPr>
              <w:t xml:space="preserve"> </w:t>
            </w:r>
            <w:r>
              <w:rPr>
                <w:sz w:val="24"/>
              </w:rPr>
              <w:t>and</w:t>
            </w:r>
            <w:r>
              <w:rPr>
                <w:spacing w:val="-3"/>
                <w:sz w:val="24"/>
              </w:rPr>
              <w:t xml:space="preserve"> </w:t>
            </w:r>
            <w:r>
              <w:rPr>
                <w:sz w:val="24"/>
              </w:rPr>
              <w:t>surgical</w:t>
            </w:r>
            <w:r>
              <w:rPr>
                <w:spacing w:val="-3"/>
                <w:sz w:val="24"/>
              </w:rPr>
              <w:t xml:space="preserve"> </w:t>
            </w:r>
            <w:r>
              <w:rPr>
                <w:sz w:val="24"/>
              </w:rPr>
              <w:t>principles</w:t>
            </w:r>
            <w:r>
              <w:rPr>
                <w:spacing w:val="-2"/>
                <w:sz w:val="24"/>
              </w:rPr>
              <w:t xml:space="preserve"> </w:t>
            </w:r>
            <w:r>
              <w:rPr>
                <w:sz w:val="24"/>
              </w:rPr>
              <w:t>of, bone</w:t>
            </w:r>
            <w:r>
              <w:rPr>
                <w:spacing w:val="-5"/>
                <w:sz w:val="24"/>
              </w:rPr>
              <w:t xml:space="preserve"> </w:t>
            </w:r>
            <w:r>
              <w:rPr>
                <w:sz w:val="24"/>
              </w:rPr>
              <w:t>anchored</w:t>
            </w:r>
            <w:r>
              <w:rPr>
                <w:spacing w:val="-2"/>
                <w:sz w:val="24"/>
              </w:rPr>
              <w:t xml:space="preserve"> </w:t>
            </w:r>
            <w:r>
              <w:rPr>
                <w:sz w:val="24"/>
              </w:rPr>
              <w:t>hearing</w:t>
            </w:r>
            <w:r>
              <w:rPr>
                <w:spacing w:val="-5"/>
                <w:sz w:val="24"/>
              </w:rPr>
              <w:t xml:space="preserve"> </w:t>
            </w:r>
            <w:r>
              <w:rPr>
                <w:sz w:val="24"/>
              </w:rPr>
              <w:t>aids</w:t>
            </w:r>
            <w:r>
              <w:rPr>
                <w:spacing w:val="-2"/>
                <w:sz w:val="24"/>
              </w:rPr>
              <w:t xml:space="preserve"> </w:t>
            </w:r>
            <w:r>
              <w:rPr>
                <w:sz w:val="24"/>
              </w:rPr>
              <w:t>and</w:t>
            </w:r>
            <w:r>
              <w:rPr>
                <w:spacing w:val="-2"/>
                <w:sz w:val="24"/>
              </w:rPr>
              <w:t xml:space="preserve"> </w:t>
            </w:r>
            <w:r>
              <w:rPr>
                <w:sz w:val="24"/>
              </w:rPr>
              <w:t>middle</w:t>
            </w:r>
            <w:r>
              <w:rPr>
                <w:spacing w:val="-2"/>
                <w:sz w:val="24"/>
              </w:rPr>
              <w:t xml:space="preserve"> </w:t>
            </w:r>
            <w:r>
              <w:rPr>
                <w:sz w:val="24"/>
              </w:rPr>
              <w:t>ear</w:t>
            </w:r>
            <w:r>
              <w:rPr>
                <w:spacing w:val="-4"/>
                <w:sz w:val="24"/>
              </w:rPr>
              <w:t xml:space="preserve"> </w:t>
            </w:r>
            <w:r>
              <w:rPr>
                <w:sz w:val="24"/>
              </w:rPr>
              <w:t>implants.</w:t>
            </w:r>
          </w:p>
        </w:tc>
      </w:tr>
      <w:tr w:rsidR="00D6059D">
        <w:trPr>
          <w:trHeight w:val="4243"/>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spacing w:line="292"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731"/>
              <w:rPr>
                <w:sz w:val="24"/>
              </w:rPr>
            </w:pPr>
            <w:r>
              <w:rPr>
                <w:sz w:val="24"/>
              </w:rPr>
              <w:t>Ability</w:t>
            </w:r>
            <w:r>
              <w:rPr>
                <w:spacing w:val="-4"/>
                <w:sz w:val="24"/>
              </w:rPr>
              <w:t xml:space="preserve"> </w:t>
            </w:r>
            <w:r>
              <w:rPr>
                <w:sz w:val="24"/>
              </w:rPr>
              <w:t>to</w:t>
            </w:r>
            <w:r>
              <w:rPr>
                <w:spacing w:val="-4"/>
                <w:sz w:val="24"/>
              </w:rPr>
              <w:t xml:space="preserve"> </w:t>
            </w:r>
            <w:r>
              <w:rPr>
                <w:sz w:val="24"/>
              </w:rPr>
              <w:t>take</w:t>
            </w:r>
            <w:r>
              <w:rPr>
                <w:spacing w:val="-1"/>
                <w:sz w:val="24"/>
              </w:rPr>
              <w:t xml:space="preserve"> </w:t>
            </w:r>
            <w:r>
              <w:rPr>
                <w:sz w:val="24"/>
              </w:rPr>
              <w:t>a</w:t>
            </w:r>
            <w:r>
              <w:rPr>
                <w:spacing w:val="-3"/>
                <w:sz w:val="24"/>
              </w:rPr>
              <w:t xml:space="preserve"> </w:t>
            </w:r>
            <w:r>
              <w:rPr>
                <w:sz w:val="24"/>
              </w:rPr>
              <w:t>through</w:t>
            </w:r>
            <w:r>
              <w:rPr>
                <w:spacing w:val="-3"/>
                <w:sz w:val="24"/>
              </w:rPr>
              <w:t xml:space="preserve"> </w:t>
            </w:r>
            <w:r>
              <w:rPr>
                <w:sz w:val="24"/>
              </w:rPr>
              <w:t>history</w:t>
            </w:r>
            <w:r>
              <w:rPr>
                <w:spacing w:val="-4"/>
                <w:sz w:val="24"/>
              </w:rPr>
              <w:t xml:space="preserve"> </w:t>
            </w:r>
            <w:r>
              <w:rPr>
                <w:sz w:val="24"/>
              </w:rPr>
              <w:t>from</w:t>
            </w:r>
            <w:r>
              <w:rPr>
                <w:spacing w:val="-4"/>
                <w:sz w:val="24"/>
              </w:rPr>
              <w:t xml:space="preserve"> </w:t>
            </w:r>
            <w:r>
              <w:rPr>
                <w:sz w:val="24"/>
              </w:rPr>
              <w:t>child/parent</w:t>
            </w:r>
            <w:r>
              <w:rPr>
                <w:spacing w:val="-51"/>
                <w:sz w:val="24"/>
              </w:rPr>
              <w:t xml:space="preserve"> </w:t>
            </w:r>
            <w:r>
              <w:rPr>
                <w:sz w:val="24"/>
              </w:rPr>
              <w:t>Otoscopy</w:t>
            </w:r>
          </w:p>
          <w:p w:rsidR="00D6059D" w:rsidRDefault="00D04AA7">
            <w:pPr>
              <w:pStyle w:val="TableParagraph"/>
              <w:ind w:left="114" w:right="1156"/>
              <w:rPr>
                <w:spacing w:val="-52"/>
                <w:sz w:val="24"/>
              </w:rPr>
            </w:pPr>
            <w:r>
              <w:rPr>
                <w:sz w:val="24"/>
              </w:rPr>
              <w:t>Neurological</w:t>
            </w:r>
            <w:r>
              <w:rPr>
                <w:spacing w:val="-5"/>
                <w:sz w:val="24"/>
              </w:rPr>
              <w:t xml:space="preserve"> </w:t>
            </w:r>
            <w:r>
              <w:rPr>
                <w:sz w:val="24"/>
              </w:rPr>
              <w:t>examination</w:t>
            </w:r>
            <w:r>
              <w:rPr>
                <w:spacing w:val="-5"/>
                <w:sz w:val="24"/>
              </w:rPr>
              <w:t xml:space="preserve"> </w:t>
            </w:r>
            <w:r>
              <w:rPr>
                <w:sz w:val="24"/>
              </w:rPr>
              <w:t>including</w:t>
            </w:r>
            <w:r>
              <w:rPr>
                <w:spacing w:val="-5"/>
                <w:sz w:val="24"/>
              </w:rPr>
              <w:t xml:space="preserve"> </w:t>
            </w:r>
            <w:r>
              <w:rPr>
                <w:sz w:val="24"/>
              </w:rPr>
              <w:t>cranial</w:t>
            </w:r>
            <w:r>
              <w:rPr>
                <w:spacing w:val="-6"/>
                <w:sz w:val="24"/>
              </w:rPr>
              <w:t xml:space="preserve"> </w:t>
            </w:r>
            <w:r>
              <w:rPr>
                <w:sz w:val="24"/>
              </w:rPr>
              <w:t>nerves</w:t>
            </w:r>
            <w:r>
              <w:rPr>
                <w:spacing w:val="-52"/>
                <w:sz w:val="24"/>
              </w:rPr>
              <w:t xml:space="preserve"> </w:t>
            </w:r>
          </w:p>
          <w:p w:rsidR="00D6059D" w:rsidRDefault="00D04AA7">
            <w:pPr>
              <w:pStyle w:val="TableParagraph"/>
              <w:ind w:left="114" w:right="1156"/>
              <w:rPr>
                <w:sz w:val="24"/>
              </w:rPr>
            </w:pPr>
            <w:r>
              <w:rPr>
                <w:sz w:val="24"/>
              </w:rPr>
              <w:t>Clinical</w:t>
            </w:r>
            <w:r>
              <w:rPr>
                <w:spacing w:val="-1"/>
                <w:sz w:val="24"/>
              </w:rPr>
              <w:t xml:space="preserve"> </w:t>
            </w:r>
            <w:r>
              <w:rPr>
                <w:sz w:val="24"/>
              </w:rPr>
              <w:t>assessment</w:t>
            </w:r>
            <w:r>
              <w:rPr>
                <w:spacing w:val="1"/>
                <w:sz w:val="24"/>
              </w:rPr>
              <w:t xml:space="preserve"> </w:t>
            </w:r>
            <w:r>
              <w:rPr>
                <w:sz w:val="24"/>
              </w:rPr>
              <w:t>of</w:t>
            </w:r>
            <w:r>
              <w:rPr>
                <w:spacing w:val="-1"/>
                <w:sz w:val="24"/>
              </w:rPr>
              <w:t xml:space="preserve"> </w:t>
            </w:r>
            <w:r>
              <w:rPr>
                <w:sz w:val="24"/>
              </w:rPr>
              <w:t>hearing.</w:t>
            </w:r>
          </w:p>
          <w:p w:rsidR="00D6059D" w:rsidRDefault="00D6059D">
            <w:pPr>
              <w:pStyle w:val="TableParagraph"/>
              <w:spacing w:before="11"/>
              <w:rPr>
                <w:b/>
                <w:sz w:val="23"/>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spacing w:before="3"/>
              <w:ind w:left="114"/>
              <w:rPr>
                <w:sz w:val="24"/>
              </w:rPr>
            </w:pPr>
            <w:r>
              <w:rPr>
                <w:sz w:val="24"/>
              </w:rPr>
              <w:t>Age</w:t>
            </w:r>
            <w:r>
              <w:rPr>
                <w:spacing w:val="-2"/>
                <w:sz w:val="24"/>
              </w:rPr>
              <w:t>-appropriate</w:t>
            </w:r>
            <w:r>
              <w:rPr>
                <w:spacing w:val="-1"/>
                <w:sz w:val="24"/>
              </w:rPr>
              <w:t xml:space="preserve"> </w:t>
            </w:r>
            <w:r>
              <w:rPr>
                <w:sz w:val="24"/>
              </w:rPr>
              <w:t>hearing</w:t>
            </w:r>
            <w:r>
              <w:rPr>
                <w:spacing w:val="-7"/>
                <w:sz w:val="24"/>
              </w:rPr>
              <w:t xml:space="preserve"> </w:t>
            </w:r>
            <w:r>
              <w:rPr>
                <w:sz w:val="24"/>
              </w:rPr>
              <w:t>tests</w:t>
            </w:r>
            <w:r>
              <w:rPr>
                <w:spacing w:val="-2"/>
                <w:sz w:val="24"/>
              </w:rPr>
              <w:t xml:space="preserve"> </w:t>
            </w:r>
            <w:r>
              <w:rPr>
                <w:sz w:val="24"/>
              </w:rPr>
              <w:t>(including</w:t>
            </w:r>
            <w:r>
              <w:rPr>
                <w:spacing w:val="-2"/>
                <w:sz w:val="24"/>
              </w:rPr>
              <w:t xml:space="preserve"> </w:t>
            </w:r>
            <w:r>
              <w:rPr>
                <w:sz w:val="24"/>
              </w:rPr>
              <w:t>ABR,</w:t>
            </w:r>
            <w:r>
              <w:rPr>
                <w:spacing w:val="-2"/>
                <w:sz w:val="24"/>
              </w:rPr>
              <w:t xml:space="preserve"> </w:t>
            </w:r>
            <w:r>
              <w:rPr>
                <w:sz w:val="24"/>
              </w:rPr>
              <w:t>OAE,</w:t>
            </w:r>
            <w:r>
              <w:rPr>
                <w:spacing w:val="-1"/>
                <w:sz w:val="24"/>
              </w:rPr>
              <w:t xml:space="preserve"> </w:t>
            </w:r>
            <w:r>
              <w:rPr>
                <w:sz w:val="24"/>
              </w:rPr>
              <w:t>VRA,</w:t>
            </w:r>
            <w:r>
              <w:rPr>
                <w:spacing w:val="-5"/>
                <w:sz w:val="24"/>
              </w:rPr>
              <w:t xml:space="preserve"> </w:t>
            </w:r>
            <w:r>
              <w:rPr>
                <w:sz w:val="24"/>
              </w:rPr>
              <w:t>play</w:t>
            </w:r>
            <w:r>
              <w:rPr>
                <w:spacing w:val="-51"/>
                <w:sz w:val="24"/>
              </w:rPr>
              <w:t xml:space="preserve"> </w:t>
            </w:r>
            <w:r>
              <w:rPr>
                <w:sz w:val="24"/>
              </w:rPr>
              <w:t>audiometry)</w:t>
            </w:r>
          </w:p>
          <w:p w:rsidR="00D6059D" w:rsidRDefault="00D04AA7">
            <w:pPr>
              <w:pStyle w:val="TableParagraph"/>
              <w:spacing w:line="293" w:lineRule="exact"/>
              <w:ind w:left="114"/>
              <w:rPr>
                <w:sz w:val="24"/>
              </w:rPr>
            </w:pPr>
            <w:r>
              <w:rPr>
                <w:sz w:val="24"/>
              </w:rPr>
              <w:t>Tympanometry</w:t>
            </w:r>
          </w:p>
          <w:p w:rsidR="00D6059D" w:rsidRDefault="00D04AA7">
            <w:pPr>
              <w:pStyle w:val="TableParagraph"/>
              <w:ind w:left="114" w:right="802"/>
              <w:rPr>
                <w:sz w:val="24"/>
              </w:rPr>
            </w:pPr>
            <w:r>
              <w:rPr>
                <w:sz w:val="24"/>
              </w:rPr>
              <w:t>Identification of significant abnormalities from diagnostic</w:t>
            </w:r>
            <w:r>
              <w:rPr>
                <w:spacing w:val="-52"/>
                <w:sz w:val="24"/>
              </w:rPr>
              <w:t xml:space="preserve"> </w:t>
            </w:r>
            <w:r>
              <w:rPr>
                <w:sz w:val="24"/>
              </w:rPr>
              <w:t>imaging</w:t>
            </w:r>
            <w:r>
              <w:rPr>
                <w:spacing w:val="-1"/>
                <w:sz w:val="24"/>
              </w:rPr>
              <w:t xml:space="preserve"> </w:t>
            </w:r>
            <w:r>
              <w:rPr>
                <w:sz w:val="24"/>
              </w:rPr>
              <w:t>e.g. CT scan, MRI</w:t>
            </w:r>
          </w:p>
          <w:p w:rsidR="00D6059D" w:rsidRDefault="00D04AA7">
            <w:pPr>
              <w:pStyle w:val="TableParagraph"/>
              <w:ind w:left="114"/>
              <w:rPr>
                <w:sz w:val="24"/>
              </w:rPr>
            </w:pPr>
            <w:r>
              <w:rPr>
                <w:sz w:val="24"/>
              </w:rPr>
              <w:t>Laboratory</w:t>
            </w:r>
            <w:r>
              <w:rPr>
                <w:spacing w:val="-3"/>
                <w:sz w:val="24"/>
              </w:rPr>
              <w:t xml:space="preserve"> </w:t>
            </w:r>
            <w:r>
              <w:rPr>
                <w:sz w:val="24"/>
              </w:rPr>
              <w:t>investigations</w:t>
            </w:r>
            <w:r>
              <w:rPr>
                <w:spacing w:val="-3"/>
                <w:sz w:val="24"/>
              </w:rPr>
              <w:t xml:space="preserve"> </w:t>
            </w:r>
            <w:r>
              <w:rPr>
                <w:sz w:val="24"/>
              </w:rPr>
              <w:t>e.g.</w:t>
            </w:r>
            <w:r>
              <w:rPr>
                <w:spacing w:val="-3"/>
                <w:sz w:val="24"/>
              </w:rPr>
              <w:t xml:space="preserve"> </w:t>
            </w:r>
            <w:r>
              <w:rPr>
                <w:sz w:val="24"/>
              </w:rPr>
              <w:t>blood</w:t>
            </w:r>
            <w:r>
              <w:rPr>
                <w:spacing w:val="-4"/>
                <w:sz w:val="24"/>
              </w:rPr>
              <w:t xml:space="preserve"> </w:t>
            </w:r>
            <w:r>
              <w:rPr>
                <w:sz w:val="24"/>
              </w:rPr>
              <w:t>tests,</w:t>
            </w:r>
            <w:r>
              <w:rPr>
                <w:spacing w:val="-5"/>
                <w:sz w:val="24"/>
              </w:rPr>
              <w:t xml:space="preserve"> </w:t>
            </w:r>
            <w:r>
              <w:rPr>
                <w:sz w:val="24"/>
              </w:rPr>
              <w:t>bacteriology</w:t>
            </w:r>
            <w:r>
              <w:rPr>
                <w:spacing w:val="-4"/>
                <w:sz w:val="24"/>
              </w:rPr>
              <w:t xml:space="preserve"> </w:t>
            </w:r>
            <w:r>
              <w:rPr>
                <w:sz w:val="24"/>
              </w:rPr>
              <w:t>results</w:t>
            </w:r>
          </w:p>
          <w:p w:rsidR="00D6059D" w:rsidRDefault="00D6059D">
            <w:pPr>
              <w:pStyle w:val="TableParagraph"/>
              <w:spacing w:before="11"/>
              <w:rPr>
                <w:b/>
                <w:sz w:val="23"/>
              </w:rPr>
            </w:pPr>
          </w:p>
          <w:p w:rsidR="00D6059D" w:rsidRDefault="00D04AA7">
            <w:pPr>
              <w:pStyle w:val="TableParagraph"/>
              <w:spacing w:before="1"/>
              <w:ind w:left="11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spacing w:line="290" w:lineRule="atLeast"/>
              <w:ind w:left="114" w:right="823"/>
              <w:rPr>
                <w:spacing w:val="1"/>
                <w:sz w:val="24"/>
              </w:rPr>
            </w:pPr>
            <w:r>
              <w:rPr>
                <w:sz w:val="24"/>
              </w:rPr>
              <w:t>Medical, conservative and surgical management</w:t>
            </w:r>
            <w:r>
              <w:rPr>
                <w:spacing w:val="1"/>
                <w:sz w:val="24"/>
              </w:rPr>
              <w:t xml:space="preserve"> </w:t>
            </w:r>
          </w:p>
          <w:p w:rsidR="00D6059D" w:rsidRDefault="00D04AA7">
            <w:pPr>
              <w:pStyle w:val="TableParagraph"/>
              <w:spacing w:line="290" w:lineRule="atLeast"/>
              <w:ind w:left="114" w:right="823"/>
              <w:rPr>
                <w:sz w:val="24"/>
              </w:rPr>
            </w:pPr>
            <w:r>
              <w:rPr>
                <w:sz w:val="24"/>
              </w:rPr>
              <w:t>Appropriate referrals and team working for children with</w:t>
            </w:r>
            <w:r>
              <w:rPr>
                <w:spacing w:val="-52"/>
                <w:sz w:val="24"/>
              </w:rPr>
              <w:t xml:space="preserve"> </w:t>
            </w:r>
            <w:r>
              <w:rPr>
                <w:sz w:val="24"/>
              </w:rPr>
              <w:t>complications</w:t>
            </w:r>
            <w:r>
              <w:rPr>
                <w:spacing w:val="-1"/>
                <w:sz w:val="24"/>
              </w:rPr>
              <w:t xml:space="preserve"> </w:t>
            </w:r>
            <w:r>
              <w:rPr>
                <w:sz w:val="24"/>
              </w:rPr>
              <w:t>of</w:t>
            </w:r>
            <w:r>
              <w:rPr>
                <w:spacing w:val="1"/>
                <w:sz w:val="24"/>
              </w:rPr>
              <w:t xml:space="preserve"> </w:t>
            </w:r>
            <w:r>
              <w:rPr>
                <w:sz w:val="24"/>
              </w:rPr>
              <w:t>acute</w:t>
            </w:r>
            <w:r>
              <w:rPr>
                <w:spacing w:val="-2"/>
                <w:sz w:val="24"/>
              </w:rPr>
              <w:t xml:space="preserve"> </w:t>
            </w:r>
            <w:r>
              <w:rPr>
                <w:sz w:val="24"/>
              </w:rPr>
              <w:t>otitis media</w:t>
            </w:r>
          </w:p>
        </w:tc>
      </w:tr>
      <w:tr w:rsidR="00D6059D">
        <w:trPr>
          <w:trHeight w:val="14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532" w:type="dxa"/>
          </w:tcPr>
          <w:p w:rsidR="00D6059D" w:rsidRDefault="00D04AA7">
            <w:pPr>
              <w:pStyle w:val="TableParagraph"/>
              <w:ind w:left="114" w:right="3356"/>
              <w:rPr>
                <w:spacing w:val="-52"/>
                <w:sz w:val="24"/>
              </w:rPr>
            </w:pPr>
            <w:r>
              <w:rPr>
                <w:sz w:val="24"/>
              </w:rPr>
              <w:t>Otomicroscopy and aural toilet</w:t>
            </w:r>
            <w:r>
              <w:rPr>
                <w:spacing w:val="-52"/>
                <w:sz w:val="24"/>
              </w:rPr>
              <w:t xml:space="preserve"> </w:t>
            </w:r>
          </w:p>
          <w:p w:rsidR="00D6059D" w:rsidRDefault="00D04AA7">
            <w:pPr>
              <w:pStyle w:val="TableParagraph"/>
              <w:ind w:left="114" w:right="3356"/>
              <w:rPr>
                <w:spacing w:val="1"/>
                <w:sz w:val="24"/>
              </w:rPr>
            </w:pPr>
            <w:r>
              <w:rPr>
                <w:sz w:val="24"/>
              </w:rPr>
              <w:t>Ventilation tube insertion</w:t>
            </w:r>
            <w:r>
              <w:rPr>
                <w:spacing w:val="1"/>
                <w:sz w:val="24"/>
              </w:rPr>
              <w:t xml:space="preserve"> </w:t>
            </w:r>
          </w:p>
          <w:p w:rsidR="00D6059D" w:rsidRDefault="00D04AA7">
            <w:pPr>
              <w:pStyle w:val="TableParagraph"/>
              <w:ind w:left="114" w:right="3356"/>
              <w:rPr>
                <w:sz w:val="24"/>
              </w:rPr>
            </w:pPr>
            <w:r>
              <w:rPr>
                <w:sz w:val="24"/>
              </w:rPr>
              <w:t>Myringoplasty</w:t>
            </w:r>
          </w:p>
          <w:p w:rsidR="00D6059D" w:rsidRDefault="00D04AA7">
            <w:pPr>
              <w:pStyle w:val="TableParagraph"/>
              <w:ind w:left="114"/>
              <w:rPr>
                <w:sz w:val="24"/>
              </w:rPr>
            </w:pPr>
            <w:r>
              <w:rPr>
                <w:sz w:val="24"/>
              </w:rPr>
              <w:t>Ossiculoplasty</w:t>
            </w:r>
          </w:p>
          <w:p w:rsidR="00D6059D" w:rsidRDefault="00D04AA7">
            <w:pPr>
              <w:pStyle w:val="TableParagraph"/>
              <w:ind w:left="114"/>
              <w:rPr>
                <w:sz w:val="24"/>
              </w:rPr>
            </w:pPr>
            <w:r>
              <w:rPr>
                <w:sz w:val="24"/>
              </w:rPr>
              <w:t>Cortical</w:t>
            </w:r>
            <w:r>
              <w:rPr>
                <w:spacing w:val="-5"/>
                <w:sz w:val="24"/>
              </w:rPr>
              <w:t xml:space="preserve"> </w:t>
            </w:r>
            <w:r>
              <w:rPr>
                <w:sz w:val="24"/>
              </w:rPr>
              <w:t>Mastoidectomy</w:t>
            </w:r>
          </w:p>
          <w:p w:rsidR="00D6059D" w:rsidRDefault="00D04AA7">
            <w:pPr>
              <w:pStyle w:val="TableParagraph"/>
              <w:spacing w:line="290" w:lineRule="atLeast"/>
              <w:ind w:left="114" w:right="3767"/>
              <w:rPr>
                <w:spacing w:val="1"/>
                <w:sz w:val="24"/>
              </w:rPr>
            </w:pPr>
            <w:r>
              <w:rPr>
                <w:sz w:val="24"/>
              </w:rPr>
              <w:t>Cholesteatoma surgery</w:t>
            </w:r>
            <w:r>
              <w:rPr>
                <w:spacing w:val="1"/>
                <w:sz w:val="24"/>
              </w:rPr>
              <w:t xml:space="preserve"> </w:t>
            </w:r>
          </w:p>
          <w:p w:rsidR="00D6059D" w:rsidRDefault="00D04AA7">
            <w:pPr>
              <w:pStyle w:val="TableParagraph"/>
              <w:spacing w:line="290" w:lineRule="atLeast"/>
              <w:ind w:left="114" w:right="3767"/>
              <w:rPr>
                <w:sz w:val="24"/>
              </w:rPr>
            </w:pPr>
            <w:r>
              <w:rPr>
                <w:sz w:val="24"/>
              </w:rPr>
              <w:t>Bone</w:t>
            </w:r>
            <w:r>
              <w:rPr>
                <w:spacing w:val="-4"/>
                <w:sz w:val="24"/>
              </w:rPr>
              <w:t xml:space="preserve"> </w:t>
            </w:r>
            <w:r>
              <w:rPr>
                <w:sz w:val="24"/>
              </w:rPr>
              <w:t>anchored</w:t>
            </w:r>
            <w:r>
              <w:rPr>
                <w:spacing w:val="-5"/>
                <w:sz w:val="24"/>
              </w:rPr>
              <w:t xml:space="preserve"> </w:t>
            </w:r>
            <w:r>
              <w:rPr>
                <w:sz w:val="24"/>
              </w:rPr>
              <w:t>hearing</w:t>
            </w:r>
            <w:r>
              <w:rPr>
                <w:spacing w:val="-4"/>
                <w:sz w:val="24"/>
              </w:rPr>
              <w:t xml:space="preserve"> </w:t>
            </w:r>
            <w:r>
              <w:rPr>
                <w:sz w:val="24"/>
              </w:rPr>
              <w:t>aid</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093"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674"/>
      </w:tblGrid>
      <w:tr w:rsidR="00D6059D">
        <w:trPr>
          <w:trHeight w:val="585"/>
        </w:trPr>
        <w:tc>
          <w:tcPr>
            <w:tcW w:w="1419" w:type="dxa"/>
          </w:tcPr>
          <w:p w:rsidR="00D6059D" w:rsidRDefault="00D6059D">
            <w:pPr>
              <w:pStyle w:val="TableParagraph"/>
              <w:spacing w:before="5"/>
              <w:rPr>
                <w:b/>
                <w:sz w:val="23"/>
              </w:rPr>
            </w:pPr>
          </w:p>
          <w:p w:rsidR="00D6059D" w:rsidRDefault="00D04AA7">
            <w:pPr>
              <w:pStyle w:val="TableParagraph"/>
              <w:spacing w:line="279" w:lineRule="exact"/>
              <w:ind w:left="132" w:right="121"/>
              <w:jc w:val="center"/>
              <w:rPr>
                <w:b/>
                <w:sz w:val="24"/>
              </w:rPr>
            </w:pPr>
            <w:r>
              <w:rPr>
                <w:b/>
                <w:sz w:val="24"/>
              </w:rPr>
              <w:t>Topic</w:t>
            </w:r>
          </w:p>
        </w:tc>
        <w:tc>
          <w:tcPr>
            <w:tcW w:w="11674" w:type="dxa"/>
          </w:tcPr>
          <w:p w:rsidR="00D6059D" w:rsidRDefault="00D04AA7">
            <w:pPr>
              <w:pStyle w:val="TableParagraph"/>
              <w:spacing w:before="140"/>
              <w:ind w:left="114"/>
              <w:rPr>
                <w:b/>
                <w:sz w:val="24"/>
              </w:rPr>
            </w:pPr>
            <w:r>
              <w:rPr>
                <w:b/>
                <w:sz w:val="24"/>
              </w:rPr>
              <w:t>Facial</w:t>
            </w:r>
            <w:r>
              <w:rPr>
                <w:b/>
                <w:spacing w:val="-1"/>
                <w:sz w:val="24"/>
              </w:rPr>
              <w:t xml:space="preserve"> </w:t>
            </w:r>
            <w:r>
              <w:rPr>
                <w:b/>
                <w:sz w:val="24"/>
              </w:rPr>
              <w:t>palsy</w:t>
            </w:r>
            <w:r>
              <w:rPr>
                <w:b/>
                <w:spacing w:val="-5"/>
                <w:sz w:val="24"/>
              </w:rPr>
              <w:t xml:space="preserve"> </w:t>
            </w:r>
            <w:r>
              <w:rPr>
                <w:b/>
                <w:sz w:val="24"/>
              </w:rPr>
              <w:t>in</w:t>
            </w:r>
            <w:r>
              <w:rPr>
                <w:b/>
                <w:spacing w:val="-2"/>
                <w:sz w:val="24"/>
              </w:rPr>
              <w:t xml:space="preserve"> </w:t>
            </w:r>
            <w:r>
              <w:rPr>
                <w:b/>
                <w:sz w:val="24"/>
              </w:rPr>
              <w:t>childhood</w:t>
            </w:r>
          </w:p>
        </w:tc>
      </w:tr>
      <w:tr w:rsidR="00D6059D">
        <w:trPr>
          <w:trHeight w:val="295"/>
        </w:trPr>
        <w:tc>
          <w:tcPr>
            <w:tcW w:w="1419" w:type="dxa"/>
          </w:tcPr>
          <w:p w:rsidR="00D6059D" w:rsidRDefault="00D04AA7">
            <w:pPr>
              <w:pStyle w:val="TableParagraph"/>
              <w:spacing w:line="275" w:lineRule="exact"/>
              <w:ind w:left="132" w:right="123"/>
              <w:jc w:val="center"/>
              <w:rPr>
                <w:b/>
                <w:sz w:val="24"/>
              </w:rPr>
            </w:pPr>
            <w:r>
              <w:rPr>
                <w:b/>
                <w:sz w:val="24"/>
              </w:rPr>
              <w:t>Category</w:t>
            </w:r>
          </w:p>
        </w:tc>
        <w:tc>
          <w:tcPr>
            <w:tcW w:w="11674" w:type="dxa"/>
          </w:tcPr>
          <w:p w:rsidR="00D6059D" w:rsidRDefault="00D04AA7">
            <w:pPr>
              <w:pStyle w:val="TableParagraph"/>
              <w:spacing w:line="275" w:lineRule="exact"/>
              <w:ind w:left="114"/>
              <w:rPr>
                <w:sz w:val="24"/>
              </w:rPr>
            </w:pPr>
            <w:r>
              <w:rPr>
                <w:sz w:val="24"/>
              </w:rPr>
              <w:t>Pediatric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674" w:type="dxa"/>
          </w:tcPr>
          <w:p w:rsidR="00D6059D" w:rsidRDefault="00D04AA7">
            <w:pPr>
              <w:pStyle w:val="TableParagraph"/>
              <w:spacing w:before="140"/>
              <w:ind w:left="114"/>
              <w:rPr>
                <w:sz w:val="24"/>
              </w:rPr>
            </w:pPr>
            <w:r>
              <w:rPr>
                <w:sz w:val="24"/>
              </w:rPr>
              <w:t>Facial</w:t>
            </w:r>
            <w:r>
              <w:rPr>
                <w:spacing w:val="-3"/>
                <w:sz w:val="24"/>
              </w:rPr>
              <w:t xml:space="preserve"> </w:t>
            </w:r>
            <w:r>
              <w:rPr>
                <w:sz w:val="24"/>
              </w:rPr>
              <w:t>Palsy</w:t>
            </w:r>
          </w:p>
        </w:tc>
      </w:tr>
      <w:tr w:rsidR="00D6059D">
        <w:trPr>
          <w:trHeight w:val="1016"/>
        </w:trPr>
        <w:tc>
          <w:tcPr>
            <w:tcW w:w="1419"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130" w:right="124"/>
              <w:jc w:val="center"/>
              <w:rPr>
                <w:b/>
                <w:sz w:val="24"/>
              </w:rPr>
            </w:pPr>
            <w:r>
              <w:rPr>
                <w:b/>
                <w:sz w:val="24"/>
              </w:rPr>
              <w:t>Objective</w:t>
            </w:r>
          </w:p>
        </w:tc>
        <w:tc>
          <w:tcPr>
            <w:tcW w:w="11674" w:type="dxa"/>
          </w:tcPr>
          <w:p w:rsidR="00D6059D" w:rsidRDefault="00D04AA7">
            <w:pPr>
              <w:pStyle w:val="TableParagraph"/>
              <w:ind w:left="114" w:right="168"/>
              <w:rPr>
                <w:sz w:val="24"/>
              </w:rPr>
            </w:pPr>
            <w:r>
              <w:rPr>
                <w:sz w:val="24"/>
              </w:rPr>
              <w:t>Safe primary management of children with facial palsy,</w:t>
            </w:r>
            <w:r>
              <w:rPr>
                <w:spacing w:val="1"/>
                <w:sz w:val="24"/>
              </w:rPr>
              <w:t xml:space="preserve"> </w:t>
            </w:r>
            <w:r>
              <w:rPr>
                <w:sz w:val="24"/>
              </w:rPr>
              <w:t>recognition</w:t>
            </w:r>
            <w:r>
              <w:rPr>
                <w:spacing w:val="-4"/>
                <w:sz w:val="24"/>
              </w:rPr>
              <w:t xml:space="preserve"> </w:t>
            </w:r>
            <w:r>
              <w:rPr>
                <w:sz w:val="24"/>
              </w:rPr>
              <w:t>of</w:t>
            </w:r>
            <w:r>
              <w:rPr>
                <w:spacing w:val="-4"/>
                <w:sz w:val="24"/>
              </w:rPr>
              <w:t xml:space="preserve"> </w:t>
            </w:r>
            <w:r>
              <w:rPr>
                <w:sz w:val="24"/>
              </w:rPr>
              <w:t>clinical</w:t>
            </w:r>
            <w:r>
              <w:rPr>
                <w:spacing w:val="-5"/>
                <w:sz w:val="24"/>
              </w:rPr>
              <w:t xml:space="preserve"> </w:t>
            </w:r>
            <w:r>
              <w:rPr>
                <w:sz w:val="24"/>
              </w:rPr>
              <w:t>pathologies</w:t>
            </w:r>
            <w:r>
              <w:rPr>
                <w:spacing w:val="-5"/>
                <w:sz w:val="24"/>
              </w:rPr>
              <w:t xml:space="preserve"> </w:t>
            </w:r>
            <w:r>
              <w:rPr>
                <w:sz w:val="24"/>
              </w:rPr>
              <w:t>that</w:t>
            </w:r>
            <w:r>
              <w:rPr>
                <w:spacing w:val="-2"/>
                <w:sz w:val="24"/>
              </w:rPr>
              <w:t xml:space="preserve"> </w:t>
            </w:r>
            <w:r>
              <w:rPr>
                <w:sz w:val="24"/>
              </w:rPr>
              <w:t>present</w:t>
            </w:r>
            <w:r>
              <w:rPr>
                <w:spacing w:val="-4"/>
                <w:sz w:val="24"/>
              </w:rPr>
              <w:t xml:space="preserve"> </w:t>
            </w:r>
            <w:r>
              <w:rPr>
                <w:sz w:val="24"/>
              </w:rPr>
              <w:t>with</w:t>
            </w:r>
            <w:r>
              <w:rPr>
                <w:spacing w:val="-5"/>
                <w:sz w:val="24"/>
              </w:rPr>
              <w:t xml:space="preserve"> </w:t>
            </w:r>
            <w:r>
              <w:rPr>
                <w:sz w:val="24"/>
              </w:rPr>
              <w:t>facial</w:t>
            </w:r>
            <w:r>
              <w:rPr>
                <w:spacing w:val="-5"/>
                <w:sz w:val="24"/>
              </w:rPr>
              <w:t xml:space="preserve"> </w:t>
            </w:r>
            <w:r>
              <w:rPr>
                <w:sz w:val="24"/>
              </w:rPr>
              <w:t>palsy.</w:t>
            </w:r>
            <w:r>
              <w:rPr>
                <w:spacing w:val="-51"/>
                <w:sz w:val="24"/>
              </w:rPr>
              <w:t xml:space="preserve"> </w:t>
            </w:r>
            <w:r>
              <w:rPr>
                <w:sz w:val="24"/>
              </w:rPr>
              <w:t>This module gives some idea of the breadth and depth of</w:t>
            </w:r>
            <w:r>
              <w:rPr>
                <w:spacing w:val="1"/>
                <w:sz w:val="24"/>
              </w:rPr>
              <w:t xml:space="preserve"> </w:t>
            </w:r>
            <w:r>
              <w:rPr>
                <w:sz w:val="24"/>
              </w:rPr>
              <w:t>required</w:t>
            </w:r>
            <w:r>
              <w:rPr>
                <w:spacing w:val="-2"/>
                <w:sz w:val="24"/>
              </w:rPr>
              <w:t xml:space="preserve"> </w:t>
            </w:r>
            <w:r>
              <w:rPr>
                <w:sz w:val="24"/>
              </w:rPr>
              <w:t>knowledge</w:t>
            </w:r>
            <w:r>
              <w:rPr>
                <w:spacing w:val="-1"/>
                <w:sz w:val="24"/>
              </w:rPr>
              <w:t xml:space="preserve"> </w:t>
            </w:r>
            <w:r>
              <w:rPr>
                <w:sz w:val="24"/>
              </w:rPr>
              <w:t>and</w:t>
            </w:r>
            <w:r>
              <w:rPr>
                <w:spacing w:val="-3"/>
                <w:sz w:val="24"/>
              </w:rPr>
              <w:t xml:space="preserve"> </w:t>
            </w:r>
            <w:r>
              <w:rPr>
                <w:sz w:val="24"/>
              </w:rPr>
              <w:t>surgical</w:t>
            </w:r>
            <w:r>
              <w:rPr>
                <w:spacing w:val="-1"/>
                <w:sz w:val="24"/>
              </w:rPr>
              <w:t xml:space="preserve"> </w:t>
            </w:r>
            <w:r>
              <w:rPr>
                <w:sz w:val="24"/>
              </w:rPr>
              <w:t>skills.</w:t>
            </w:r>
            <w:r>
              <w:rPr>
                <w:spacing w:val="-2"/>
                <w:sz w:val="24"/>
              </w:rPr>
              <w:t xml:space="preserve"> </w:t>
            </w:r>
            <w:r>
              <w:rPr>
                <w:sz w:val="24"/>
              </w:rPr>
              <w:t>This</w:t>
            </w:r>
            <w:r>
              <w:rPr>
                <w:spacing w:val="-2"/>
                <w:sz w:val="24"/>
              </w:rPr>
              <w:t xml:space="preserve"> </w:t>
            </w:r>
            <w:r>
              <w:rPr>
                <w:sz w:val="24"/>
              </w:rPr>
              <w:t>list should</w:t>
            </w:r>
            <w:r>
              <w:rPr>
                <w:spacing w:val="-2"/>
                <w:sz w:val="24"/>
              </w:rPr>
              <w:t xml:space="preserve"> </w:t>
            </w:r>
            <w:r>
              <w:rPr>
                <w:sz w:val="24"/>
              </w:rPr>
              <w:t>not</w:t>
            </w:r>
            <w:r>
              <w:rPr>
                <w:spacing w:val="-1"/>
                <w:sz w:val="24"/>
              </w:rPr>
              <w:t xml:space="preserve"> </w:t>
            </w:r>
            <w:r>
              <w:rPr>
                <w:sz w:val="24"/>
              </w:rPr>
              <w:t>be considered</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fully</w:t>
            </w:r>
            <w:r>
              <w:rPr>
                <w:spacing w:val="-1"/>
                <w:sz w:val="24"/>
              </w:rPr>
              <w:t xml:space="preserve"> </w:t>
            </w:r>
            <w:r>
              <w:rPr>
                <w:sz w:val="24"/>
              </w:rPr>
              <w:t>inclusive</w:t>
            </w:r>
            <w:r>
              <w:rPr>
                <w:spacing w:val="-2"/>
                <w:sz w:val="24"/>
              </w:rPr>
              <w:t xml:space="preserve"> </w:t>
            </w:r>
            <w:r>
              <w:rPr>
                <w:sz w:val="24"/>
              </w:rPr>
              <w:t>or</w:t>
            </w:r>
            <w:r>
              <w:rPr>
                <w:spacing w:val="-2"/>
                <w:sz w:val="24"/>
              </w:rPr>
              <w:t xml:space="preserve"> </w:t>
            </w:r>
            <w:r>
              <w:rPr>
                <w:sz w:val="24"/>
              </w:rPr>
              <w:t>exhaustive</w:t>
            </w:r>
          </w:p>
        </w:tc>
      </w:tr>
      <w:tr w:rsidR="00D6059D">
        <w:trPr>
          <w:trHeight w:val="292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132" w:right="124"/>
              <w:jc w:val="center"/>
              <w:rPr>
                <w:b/>
                <w:sz w:val="24"/>
              </w:rPr>
            </w:pPr>
            <w:r>
              <w:rPr>
                <w:b/>
                <w:sz w:val="24"/>
              </w:rPr>
              <w:t>Knowledge</w:t>
            </w:r>
          </w:p>
        </w:tc>
        <w:tc>
          <w:tcPr>
            <w:tcW w:w="11674" w:type="dxa"/>
          </w:tcPr>
          <w:p w:rsidR="00D6059D" w:rsidRDefault="00D04AA7">
            <w:pPr>
              <w:pStyle w:val="TableParagraph"/>
              <w:spacing w:line="287" w:lineRule="exact"/>
              <w:ind w:left="114"/>
              <w:rPr>
                <w:sz w:val="24"/>
              </w:rPr>
            </w:pPr>
            <w:r>
              <w:rPr>
                <w:sz w:val="24"/>
              </w:rPr>
              <w:t>Anatomy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facial</w:t>
            </w:r>
            <w:r>
              <w:rPr>
                <w:spacing w:val="-4"/>
                <w:sz w:val="24"/>
              </w:rPr>
              <w:t xml:space="preserve"> </w:t>
            </w:r>
            <w:r>
              <w:rPr>
                <w:sz w:val="24"/>
              </w:rPr>
              <w:t>nerve,</w:t>
            </w:r>
            <w:r>
              <w:rPr>
                <w:spacing w:val="-1"/>
                <w:sz w:val="24"/>
              </w:rPr>
              <w:t xml:space="preserve"> </w:t>
            </w:r>
            <w:r>
              <w:rPr>
                <w:sz w:val="24"/>
              </w:rPr>
              <w:t>and</w:t>
            </w:r>
            <w:r>
              <w:rPr>
                <w:spacing w:val="-1"/>
                <w:sz w:val="24"/>
              </w:rPr>
              <w:t xml:space="preserve"> </w:t>
            </w:r>
            <w:r>
              <w:rPr>
                <w:sz w:val="24"/>
              </w:rPr>
              <w:t>related</w:t>
            </w:r>
            <w:r>
              <w:rPr>
                <w:spacing w:val="-2"/>
                <w:sz w:val="24"/>
              </w:rPr>
              <w:t xml:space="preserve"> </w:t>
            </w:r>
            <w:r>
              <w:rPr>
                <w:sz w:val="24"/>
              </w:rPr>
              <w:t>structures</w:t>
            </w:r>
          </w:p>
          <w:p w:rsidR="00D6059D" w:rsidRDefault="00D04AA7">
            <w:pPr>
              <w:pStyle w:val="TableParagraph"/>
              <w:ind w:left="114" w:right="195"/>
              <w:rPr>
                <w:sz w:val="24"/>
              </w:rPr>
            </w:pPr>
            <w:r>
              <w:rPr>
                <w:sz w:val="24"/>
              </w:rPr>
              <w:t>knowledge of the aetiologies (congenital and acquired) of facial</w:t>
            </w:r>
            <w:r>
              <w:rPr>
                <w:spacing w:val="-53"/>
                <w:sz w:val="24"/>
              </w:rPr>
              <w:t xml:space="preserve"> </w:t>
            </w:r>
            <w:r>
              <w:rPr>
                <w:sz w:val="24"/>
              </w:rPr>
              <w:t>palsy.</w:t>
            </w:r>
          </w:p>
          <w:p w:rsidR="00D6059D" w:rsidRDefault="00D04AA7">
            <w:pPr>
              <w:pStyle w:val="TableParagraph"/>
              <w:ind w:left="114" w:right="168"/>
              <w:rPr>
                <w:sz w:val="24"/>
              </w:rPr>
            </w:pPr>
            <w:r>
              <w:rPr>
                <w:sz w:val="24"/>
              </w:rPr>
              <w:t>Knowledge</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initial</w:t>
            </w:r>
            <w:r>
              <w:rPr>
                <w:spacing w:val="-2"/>
                <w:sz w:val="24"/>
              </w:rPr>
              <w:t xml:space="preserve"> </w:t>
            </w:r>
            <w:r>
              <w:rPr>
                <w:sz w:val="24"/>
              </w:rPr>
              <w:t>investigations</w:t>
            </w:r>
            <w:r>
              <w:rPr>
                <w:spacing w:val="-5"/>
                <w:sz w:val="24"/>
              </w:rPr>
              <w:t xml:space="preserve"> </w:t>
            </w:r>
            <w:r>
              <w:rPr>
                <w:sz w:val="24"/>
              </w:rPr>
              <w:t>and</w:t>
            </w:r>
            <w:r>
              <w:rPr>
                <w:spacing w:val="-1"/>
                <w:sz w:val="24"/>
              </w:rPr>
              <w:t xml:space="preserve"> </w:t>
            </w:r>
            <w:r>
              <w:rPr>
                <w:sz w:val="24"/>
              </w:rPr>
              <w:t>management</w:t>
            </w:r>
            <w:r>
              <w:rPr>
                <w:spacing w:val="-2"/>
                <w:sz w:val="24"/>
              </w:rPr>
              <w:t xml:space="preserve"> </w:t>
            </w:r>
            <w:r>
              <w:rPr>
                <w:sz w:val="24"/>
              </w:rPr>
              <w:t>of</w:t>
            </w:r>
            <w:r>
              <w:rPr>
                <w:spacing w:val="-1"/>
                <w:sz w:val="24"/>
              </w:rPr>
              <w:t xml:space="preserve"> </w:t>
            </w:r>
            <w:r>
              <w:rPr>
                <w:sz w:val="24"/>
              </w:rPr>
              <w:t>a</w:t>
            </w:r>
            <w:r>
              <w:rPr>
                <w:spacing w:val="-52"/>
                <w:sz w:val="24"/>
              </w:rPr>
              <w:t xml:space="preserve"> </w:t>
            </w:r>
            <w:r>
              <w:rPr>
                <w:sz w:val="24"/>
              </w:rPr>
              <w:t>child</w:t>
            </w:r>
            <w:r>
              <w:rPr>
                <w:spacing w:val="-2"/>
                <w:sz w:val="24"/>
              </w:rPr>
              <w:t xml:space="preserve"> </w:t>
            </w:r>
            <w:r>
              <w:rPr>
                <w:sz w:val="24"/>
              </w:rPr>
              <w:t>with</w:t>
            </w:r>
            <w:r>
              <w:rPr>
                <w:spacing w:val="-1"/>
                <w:sz w:val="24"/>
              </w:rPr>
              <w:t xml:space="preserve"> </w:t>
            </w:r>
            <w:r>
              <w:rPr>
                <w:sz w:val="24"/>
              </w:rPr>
              <w:t>facial palsy</w:t>
            </w:r>
          </w:p>
          <w:p w:rsidR="00D6059D" w:rsidRDefault="00D04AA7">
            <w:pPr>
              <w:pStyle w:val="TableParagraph"/>
              <w:ind w:left="114" w:right="718"/>
              <w:rPr>
                <w:sz w:val="24"/>
              </w:rPr>
            </w:pPr>
            <w:r>
              <w:rPr>
                <w:sz w:val="24"/>
              </w:rPr>
              <w:t>Knowledge of the natural history of childhood facial palsy.</w:t>
            </w:r>
          </w:p>
          <w:p w:rsidR="00D6059D" w:rsidRDefault="00D04AA7">
            <w:pPr>
              <w:pStyle w:val="TableParagraph"/>
              <w:ind w:left="114" w:right="718"/>
              <w:rPr>
                <w:sz w:val="24"/>
              </w:rPr>
            </w:pPr>
            <w:r>
              <w:rPr>
                <w:spacing w:val="-52"/>
                <w:sz w:val="24"/>
              </w:rPr>
              <w:t xml:space="preserve"> </w:t>
            </w:r>
            <w:r>
              <w:rPr>
                <w:sz w:val="24"/>
              </w:rPr>
              <w:t>Know</w:t>
            </w:r>
            <w:r>
              <w:rPr>
                <w:spacing w:val="51"/>
                <w:sz w:val="24"/>
              </w:rPr>
              <w:t xml:space="preserve"> </w:t>
            </w:r>
            <w:r>
              <w:rPr>
                <w:sz w:val="24"/>
              </w:rPr>
              <w:t>when</w:t>
            </w:r>
            <w:r>
              <w:rPr>
                <w:spacing w:val="-1"/>
                <w:sz w:val="24"/>
              </w:rPr>
              <w:t xml:space="preserve"> </w:t>
            </w:r>
            <w:r>
              <w:rPr>
                <w:sz w:val="24"/>
              </w:rPr>
              <w:t>to</w:t>
            </w:r>
            <w:r>
              <w:rPr>
                <w:spacing w:val="1"/>
                <w:sz w:val="24"/>
              </w:rPr>
              <w:t xml:space="preserve"> </w:t>
            </w:r>
            <w:r>
              <w:rPr>
                <w:sz w:val="24"/>
              </w:rPr>
              <w:t>refer</w:t>
            </w:r>
            <w:r>
              <w:rPr>
                <w:spacing w:val="-2"/>
                <w:sz w:val="24"/>
              </w:rPr>
              <w:t xml:space="preserve"> </w:t>
            </w:r>
            <w:r>
              <w:rPr>
                <w:sz w:val="24"/>
              </w:rPr>
              <w:t>to</w:t>
            </w:r>
            <w:r>
              <w:rPr>
                <w:spacing w:val="-1"/>
                <w:sz w:val="24"/>
              </w:rPr>
              <w:t xml:space="preserve"> </w:t>
            </w:r>
            <w:r>
              <w:rPr>
                <w:sz w:val="24"/>
              </w:rPr>
              <w:t>tertiary center.</w:t>
            </w:r>
          </w:p>
          <w:p w:rsidR="00D6059D" w:rsidRDefault="00D04AA7">
            <w:pPr>
              <w:pStyle w:val="TableParagraph"/>
              <w:spacing w:line="293" w:lineRule="exact"/>
              <w:ind w:left="114"/>
              <w:rPr>
                <w:sz w:val="24"/>
              </w:rPr>
            </w:pPr>
            <w:r>
              <w:rPr>
                <w:sz w:val="24"/>
              </w:rPr>
              <w:t>Awareness</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range</w:t>
            </w:r>
            <w:r>
              <w:rPr>
                <w:spacing w:val="-3"/>
                <w:sz w:val="24"/>
              </w:rPr>
              <w:t xml:space="preserve"> </w:t>
            </w:r>
            <w:r>
              <w:rPr>
                <w:sz w:val="24"/>
              </w:rPr>
              <w:t>of</w:t>
            </w:r>
            <w:r>
              <w:rPr>
                <w:spacing w:val="-1"/>
                <w:sz w:val="24"/>
              </w:rPr>
              <w:t xml:space="preserve"> </w:t>
            </w:r>
            <w:r>
              <w:rPr>
                <w:sz w:val="24"/>
              </w:rPr>
              <w:t>diagnostic</w:t>
            </w:r>
            <w:r>
              <w:rPr>
                <w:spacing w:val="-2"/>
                <w:sz w:val="24"/>
              </w:rPr>
              <w:t xml:space="preserve"> </w:t>
            </w:r>
            <w:r>
              <w:rPr>
                <w:sz w:val="24"/>
              </w:rPr>
              <w:t>tests</w:t>
            </w:r>
            <w:r>
              <w:rPr>
                <w:spacing w:val="-2"/>
                <w:sz w:val="24"/>
              </w:rPr>
              <w:t xml:space="preserve"> </w:t>
            </w:r>
            <w:r>
              <w:rPr>
                <w:sz w:val="24"/>
              </w:rPr>
              <w:t>and</w:t>
            </w:r>
            <w:r>
              <w:rPr>
                <w:spacing w:val="-3"/>
                <w:sz w:val="24"/>
              </w:rPr>
              <w:t xml:space="preserve"> </w:t>
            </w:r>
            <w:r>
              <w:rPr>
                <w:sz w:val="24"/>
              </w:rPr>
              <w:t>the</w:t>
            </w:r>
            <w:r>
              <w:rPr>
                <w:spacing w:val="-1"/>
                <w:sz w:val="24"/>
              </w:rPr>
              <w:t xml:space="preserve"> </w:t>
            </w:r>
            <w:r>
              <w:rPr>
                <w:sz w:val="24"/>
              </w:rPr>
              <w:t>principles that</w:t>
            </w:r>
            <w:r>
              <w:rPr>
                <w:spacing w:val="-2"/>
                <w:sz w:val="24"/>
              </w:rPr>
              <w:t xml:space="preserve"> </w:t>
            </w:r>
            <w:r>
              <w:rPr>
                <w:sz w:val="24"/>
              </w:rPr>
              <w:t>govern</w:t>
            </w:r>
            <w:r>
              <w:rPr>
                <w:spacing w:val="-4"/>
                <w:sz w:val="24"/>
              </w:rPr>
              <w:t xml:space="preserve"> </w:t>
            </w:r>
            <w:r>
              <w:rPr>
                <w:sz w:val="24"/>
              </w:rPr>
              <w:t>their</w:t>
            </w:r>
            <w:r>
              <w:rPr>
                <w:spacing w:val="-2"/>
                <w:sz w:val="24"/>
              </w:rPr>
              <w:t xml:space="preserve"> </w:t>
            </w:r>
            <w:r>
              <w:rPr>
                <w:sz w:val="24"/>
              </w:rPr>
              <w:t>use</w:t>
            </w:r>
            <w:r>
              <w:rPr>
                <w:spacing w:val="-2"/>
                <w:sz w:val="24"/>
              </w:rPr>
              <w:t xml:space="preserve"> </w:t>
            </w:r>
            <w:r>
              <w:rPr>
                <w:sz w:val="24"/>
              </w:rPr>
              <w:t>e.g.</w:t>
            </w:r>
            <w:r>
              <w:rPr>
                <w:spacing w:val="-6"/>
                <w:sz w:val="24"/>
              </w:rPr>
              <w:t xml:space="preserve"> </w:t>
            </w:r>
            <w:r>
              <w:rPr>
                <w:sz w:val="24"/>
              </w:rPr>
              <w:t>electroneuronography,</w:t>
            </w:r>
            <w:r>
              <w:rPr>
                <w:spacing w:val="-3"/>
                <w:sz w:val="24"/>
              </w:rPr>
              <w:t xml:space="preserve"> </w:t>
            </w:r>
            <w:r>
              <w:rPr>
                <w:sz w:val="24"/>
              </w:rPr>
              <w:t>imaging</w:t>
            </w:r>
            <w:r>
              <w:rPr>
                <w:spacing w:val="-3"/>
                <w:sz w:val="24"/>
              </w:rPr>
              <w:t xml:space="preserve"> </w:t>
            </w:r>
            <w:r>
              <w:rPr>
                <w:sz w:val="24"/>
              </w:rPr>
              <w:t>of</w:t>
            </w:r>
            <w:r>
              <w:rPr>
                <w:spacing w:val="-4"/>
                <w:sz w:val="24"/>
              </w:rPr>
              <w:t xml:space="preserve"> </w:t>
            </w:r>
            <w:r>
              <w:rPr>
                <w:sz w:val="24"/>
              </w:rPr>
              <w:t>the</w:t>
            </w:r>
            <w:r>
              <w:rPr>
                <w:spacing w:val="-51"/>
                <w:sz w:val="24"/>
              </w:rPr>
              <w:t xml:space="preserve"> </w:t>
            </w:r>
            <w:r>
              <w:rPr>
                <w:sz w:val="24"/>
              </w:rPr>
              <w:t>facial</w:t>
            </w:r>
            <w:r>
              <w:rPr>
                <w:spacing w:val="-1"/>
                <w:sz w:val="24"/>
              </w:rPr>
              <w:t xml:space="preserve"> </w:t>
            </w:r>
            <w:r>
              <w:rPr>
                <w:sz w:val="24"/>
              </w:rPr>
              <w:t>nerve</w:t>
            </w:r>
          </w:p>
        </w:tc>
      </w:tr>
      <w:tr w:rsidR="00D6059D">
        <w:trPr>
          <w:trHeight w:val="3534"/>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35"/>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674" w:type="dxa"/>
          </w:tcPr>
          <w:p w:rsidR="00D6059D" w:rsidRDefault="00D04AA7">
            <w:pPr>
              <w:pStyle w:val="TableParagraph"/>
              <w:spacing w:line="289" w:lineRule="exact"/>
              <w:ind w:left="114"/>
              <w:rPr>
                <w:b/>
                <w:bCs/>
                <w:sz w:val="24"/>
              </w:rPr>
            </w:pPr>
            <w:r>
              <w:rPr>
                <w:b/>
                <w:bCs/>
                <w:sz w:val="24"/>
              </w:rPr>
              <w:t>HISTORY</w:t>
            </w:r>
            <w:r>
              <w:rPr>
                <w:b/>
                <w:bCs/>
                <w:spacing w:val="-2"/>
                <w:sz w:val="24"/>
              </w:rPr>
              <w:t xml:space="preserve"> </w:t>
            </w:r>
            <w:r>
              <w:rPr>
                <w:b/>
                <w:bCs/>
                <w:sz w:val="24"/>
              </w:rPr>
              <w:t>AND</w:t>
            </w:r>
            <w:r>
              <w:rPr>
                <w:b/>
                <w:bCs/>
                <w:spacing w:val="-2"/>
                <w:sz w:val="24"/>
              </w:rPr>
              <w:t xml:space="preserve"> </w:t>
            </w:r>
            <w:r>
              <w:rPr>
                <w:b/>
                <w:bCs/>
                <w:sz w:val="24"/>
              </w:rPr>
              <w:t>EXAMINATION</w:t>
            </w:r>
          </w:p>
          <w:p w:rsidR="00D6059D" w:rsidRDefault="00D04AA7">
            <w:pPr>
              <w:pStyle w:val="TableParagraph"/>
              <w:ind w:left="114" w:right="2350"/>
              <w:rPr>
                <w:sz w:val="24"/>
              </w:rPr>
            </w:pPr>
            <w:r>
              <w:rPr>
                <w:sz w:val="24"/>
              </w:rPr>
              <w:t>Ability</w:t>
            </w:r>
            <w:r>
              <w:rPr>
                <w:spacing w:val="-4"/>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history</w:t>
            </w:r>
            <w:r>
              <w:rPr>
                <w:spacing w:val="-4"/>
                <w:sz w:val="24"/>
              </w:rPr>
              <w:t xml:space="preserve"> </w:t>
            </w:r>
            <w:r>
              <w:rPr>
                <w:sz w:val="24"/>
              </w:rPr>
              <w:t>from</w:t>
            </w:r>
            <w:r>
              <w:rPr>
                <w:spacing w:val="-1"/>
                <w:sz w:val="24"/>
              </w:rPr>
              <w:t xml:space="preserve"> </w:t>
            </w:r>
            <w:r>
              <w:rPr>
                <w:sz w:val="24"/>
              </w:rPr>
              <w:t>child/parent</w:t>
            </w:r>
            <w:r>
              <w:rPr>
                <w:spacing w:val="-51"/>
                <w:sz w:val="24"/>
              </w:rPr>
              <w:t xml:space="preserve"> </w:t>
            </w:r>
            <w:r>
              <w:rPr>
                <w:sz w:val="24"/>
              </w:rPr>
              <w:t>Otoscopy</w:t>
            </w:r>
          </w:p>
          <w:p w:rsidR="00D6059D" w:rsidRDefault="00D04AA7">
            <w:pPr>
              <w:pStyle w:val="TableParagraph"/>
              <w:spacing w:line="293" w:lineRule="exact"/>
              <w:ind w:left="114"/>
              <w:rPr>
                <w:sz w:val="24"/>
              </w:rPr>
            </w:pPr>
            <w:r>
              <w:rPr>
                <w:sz w:val="24"/>
              </w:rPr>
              <w:t>Examination</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head</w:t>
            </w:r>
            <w:r>
              <w:rPr>
                <w:spacing w:val="-4"/>
                <w:sz w:val="24"/>
              </w:rPr>
              <w:t xml:space="preserve"> </w:t>
            </w:r>
            <w:r>
              <w:rPr>
                <w:sz w:val="24"/>
              </w:rPr>
              <w:t>and</w:t>
            </w:r>
            <w:r>
              <w:rPr>
                <w:spacing w:val="-2"/>
                <w:sz w:val="24"/>
              </w:rPr>
              <w:t xml:space="preserve"> </w:t>
            </w:r>
            <w:r>
              <w:rPr>
                <w:sz w:val="24"/>
              </w:rPr>
              <w:t>neck</w:t>
            </w:r>
          </w:p>
          <w:p w:rsidR="00D6059D" w:rsidRDefault="00D04AA7">
            <w:pPr>
              <w:pStyle w:val="TableParagraph"/>
              <w:ind w:left="114" w:right="189"/>
              <w:rPr>
                <w:sz w:val="24"/>
              </w:rPr>
            </w:pPr>
            <w:r>
              <w:rPr>
                <w:sz w:val="24"/>
              </w:rPr>
              <w:t>Assessment</w:t>
            </w:r>
            <w:r>
              <w:rPr>
                <w:spacing w:val="-3"/>
                <w:sz w:val="24"/>
              </w:rPr>
              <w:t xml:space="preserve"> </w:t>
            </w:r>
            <w:r>
              <w:rPr>
                <w:sz w:val="24"/>
              </w:rPr>
              <w:t>of</w:t>
            </w:r>
            <w:r>
              <w:rPr>
                <w:spacing w:val="-2"/>
                <w:sz w:val="24"/>
              </w:rPr>
              <w:t xml:space="preserve"> </w:t>
            </w:r>
            <w:r>
              <w:rPr>
                <w:sz w:val="24"/>
              </w:rPr>
              <w:t>the cranial</w:t>
            </w:r>
            <w:r>
              <w:rPr>
                <w:spacing w:val="-2"/>
                <w:sz w:val="24"/>
              </w:rPr>
              <w:t xml:space="preserve"> </w:t>
            </w:r>
            <w:r>
              <w:rPr>
                <w:sz w:val="24"/>
              </w:rPr>
              <w:t>nerves</w:t>
            </w:r>
            <w:r>
              <w:rPr>
                <w:spacing w:val="-3"/>
                <w:sz w:val="24"/>
              </w:rPr>
              <w:t xml:space="preserve"> </w:t>
            </w:r>
            <w:r>
              <w:rPr>
                <w:sz w:val="24"/>
              </w:rPr>
              <w:t>in</w:t>
            </w:r>
            <w:r>
              <w:rPr>
                <w:spacing w:val="-2"/>
                <w:sz w:val="24"/>
              </w:rPr>
              <w:t xml:space="preserve"> </w:t>
            </w:r>
            <w:r>
              <w:rPr>
                <w:sz w:val="24"/>
              </w:rPr>
              <w:t>children</w:t>
            </w:r>
            <w:r>
              <w:rPr>
                <w:spacing w:val="-1"/>
                <w:sz w:val="24"/>
              </w:rPr>
              <w:t xml:space="preserve"> </w:t>
            </w:r>
            <w:r>
              <w:rPr>
                <w:sz w:val="24"/>
              </w:rPr>
              <w:t>and</w:t>
            </w:r>
            <w:r>
              <w:rPr>
                <w:spacing w:val="-3"/>
                <w:sz w:val="24"/>
              </w:rPr>
              <w:t xml:space="preserve"> </w:t>
            </w:r>
            <w:r>
              <w:rPr>
                <w:sz w:val="24"/>
              </w:rPr>
              <w:t>grading</w:t>
            </w:r>
            <w:r>
              <w:rPr>
                <w:spacing w:val="-3"/>
                <w:sz w:val="24"/>
              </w:rPr>
              <w:t xml:space="preserve"> </w:t>
            </w:r>
            <w:r>
              <w:rPr>
                <w:sz w:val="24"/>
              </w:rPr>
              <w:t>of</w:t>
            </w:r>
            <w:r>
              <w:rPr>
                <w:spacing w:val="-51"/>
                <w:sz w:val="24"/>
              </w:rPr>
              <w:t xml:space="preserve"> </w:t>
            </w:r>
            <w:r>
              <w:rPr>
                <w:sz w:val="24"/>
              </w:rPr>
              <w:t>facial palsy</w:t>
            </w:r>
          </w:p>
          <w:p w:rsidR="00D6059D" w:rsidRDefault="00D04AA7">
            <w:pPr>
              <w:pStyle w:val="TableParagraph"/>
              <w:spacing w:line="293" w:lineRule="exact"/>
              <w:ind w:left="114"/>
              <w:rPr>
                <w:sz w:val="24"/>
              </w:rPr>
            </w:pPr>
            <w:r>
              <w:rPr>
                <w:sz w:val="24"/>
              </w:rPr>
              <w:t>Clinical</w:t>
            </w:r>
            <w:r>
              <w:rPr>
                <w:spacing w:val="-2"/>
                <w:sz w:val="24"/>
              </w:rPr>
              <w:t xml:space="preserve"> </w:t>
            </w:r>
            <w:r>
              <w:rPr>
                <w:sz w:val="24"/>
              </w:rPr>
              <w:t>assessment of</w:t>
            </w:r>
            <w:r>
              <w:rPr>
                <w:spacing w:val="-2"/>
                <w:sz w:val="24"/>
              </w:rPr>
              <w:t xml:space="preserve"> </w:t>
            </w:r>
            <w:r>
              <w:rPr>
                <w:sz w:val="24"/>
              </w:rPr>
              <w:t>hearing</w:t>
            </w:r>
          </w:p>
          <w:p w:rsidR="00D6059D" w:rsidRDefault="00D6059D">
            <w:pPr>
              <w:pStyle w:val="TableParagraph"/>
              <w:spacing w:before="12"/>
              <w:rPr>
                <w:b/>
                <w:sz w:val="23"/>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ight="2151"/>
              <w:rPr>
                <w:sz w:val="24"/>
              </w:rPr>
            </w:pPr>
            <w:r>
              <w:rPr>
                <w:sz w:val="24"/>
              </w:rPr>
              <w:t>Interpretation of specific investigations e.g.</w:t>
            </w:r>
            <w:r>
              <w:rPr>
                <w:spacing w:val="-52"/>
                <w:sz w:val="24"/>
              </w:rPr>
              <w:t xml:space="preserve"> </w:t>
            </w:r>
            <w:r>
              <w:rPr>
                <w:sz w:val="24"/>
              </w:rPr>
              <w:t>electroneuronography</w:t>
            </w:r>
          </w:p>
          <w:p w:rsidR="00D6059D" w:rsidRDefault="00D6059D">
            <w:pPr>
              <w:pStyle w:val="TableParagraph"/>
              <w:spacing w:before="11"/>
              <w:rPr>
                <w:b/>
                <w:sz w:val="23"/>
              </w:rPr>
            </w:pPr>
          </w:p>
          <w:p w:rsidR="00D6059D" w:rsidRDefault="00D04AA7">
            <w:pPr>
              <w:pStyle w:val="TableParagraph"/>
              <w:ind w:left="11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ind w:left="114"/>
              <w:rPr>
                <w:sz w:val="24"/>
              </w:rPr>
            </w:pPr>
            <w:r>
              <w:rPr>
                <w:sz w:val="24"/>
              </w:rPr>
              <w:t>Pharmacological</w:t>
            </w:r>
            <w:r>
              <w:rPr>
                <w:spacing w:val="-3"/>
                <w:sz w:val="24"/>
              </w:rPr>
              <w:t xml:space="preserve"> </w:t>
            </w:r>
            <w:r>
              <w:rPr>
                <w:sz w:val="24"/>
              </w:rPr>
              <w:t>management</w:t>
            </w:r>
            <w:r>
              <w:rPr>
                <w:spacing w:val="-4"/>
                <w:sz w:val="24"/>
              </w:rPr>
              <w:t xml:space="preserve"> </w:t>
            </w:r>
            <w:r>
              <w:rPr>
                <w:sz w:val="24"/>
              </w:rPr>
              <w:t>(e.g.</w:t>
            </w:r>
            <w:r>
              <w:rPr>
                <w:spacing w:val="-3"/>
                <w:sz w:val="24"/>
              </w:rPr>
              <w:t xml:space="preserve"> </w:t>
            </w:r>
            <w:r>
              <w:rPr>
                <w:sz w:val="24"/>
              </w:rPr>
              <w:t>steroids,</w:t>
            </w:r>
            <w:r>
              <w:rPr>
                <w:spacing w:val="-4"/>
                <w:sz w:val="24"/>
              </w:rPr>
              <w:t xml:space="preserve"> </w:t>
            </w:r>
            <w:r>
              <w:rPr>
                <w:sz w:val="24"/>
              </w:rPr>
              <w:t>anti-viral</w:t>
            </w:r>
            <w:r>
              <w:rPr>
                <w:spacing w:val="-3"/>
                <w:sz w:val="24"/>
              </w:rPr>
              <w:t xml:space="preserve"> </w:t>
            </w:r>
            <w:r>
              <w:rPr>
                <w:sz w:val="24"/>
              </w:rPr>
              <w:t>agents)</w:t>
            </w:r>
          </w:p>
          <w:p w:rsidR="00D6059D" w:rsidRDefault="00D04AA7">
            <w:pPr>
              <w:pStyle w:val="TableParagraph"/>
              <w:spacing w:before="2" w:line="279" w:lineRule="exact"/>
              <w:ind w:left="114"/>
              <w:rPr>
                <w:sz w:val="24"/>
              </w:rPr>
            </w:pPr>
            <w:r>
              <w:rPr>
                <w:sz w:val="24"/>
              </w:rPr>
              <w:t>Eye</w:t>
            </w:r>
            <w:r>
              <w:rPr>
                <w:spacing w:val="-4"/>
                <w:sz w:val="24"/>
              </w:rPr>
              <w:t xml:space="preserve"> </w:t>
            </w:r>
            <w:r>
              <w:rPr>
                <w:sz w:val="24"/>
              </w:rPr>
              <w:t>protection</w:t>
            </w:r>
          </w:p>
        </w:tc>
      </w:tr>
      <w:tr w:rsidR="00D6059D">
        <w:trPr>
          <w:trHeight w:val="878"/>
        </w:trPr>
        <w:tc>
          <w:tcPr>
            <w:tcW w:w="1419" w:type="dxa"/>
          </w:tcPr>
          <w:p w:rsidR="00D6059D" w:rsidRDefault="00D04AA7">
            <w:pPr>
              <w:pStyle w:val="TableParagraph"/>
              <w:spacing w:line="287" w:lineRule="exact"/>
              <w:ind w:left="242" w:hanging="3"/>
              <w:rPr>
                <w:b/>
                <w:sz w:val="24"/>
              </w:rPr>
            </w:pPr>
            <w:r>
              <w:rPr>
                <w:b/>
                <w:sz w:val="24"/>
              </w:rPr>
              <w:t>Technical</w:t>
            </w:r>
          </w:p>
          <w:p w:rsidR="00D6059D" w:rsidRDefault="00D04AA7">
            <w:pPr>
              <w:pStyle w:val="TableParagraph"/>
              <w:spacing w:line="290" w:lineRule="atLeast"/>
              <w:ind w:left="146" w:right="120" w:firstLine="96"/>
              <w:rPr>
                <w:b/>
                <w:sz w:val="24"/>
              </w:rPr>
            </w:pPr>
            <w:r>
              <w:rPr>
                <w:b/>
                <w:sz w:val="24"/>
              </w:rPr>
              <w:t>Skills and</w:t>
            </w:r>
            <w:r>
              <w:rPr>
                <w:b/>
                <w:spacing w:val="1"/>
                <w:sz w:val="24"/>
              </w:rPr>
              <w:t xml:space="preserve"> </w:t>
            </w:r>
            <w:r>
              <w:rPr>
                <w:b/>
                <w:sz w:val="24"/>
              </w:rPr>
              <w:t>Procedures</w:t>
            </w:r>
          </w:p>
        </w:tc>
        <w:tc>
          <w:tcPr>
            <w:tcW w:w="11674" w:type="dxa"/>
          </w:tcPr>
          <w:p w:rsidR="00D6059D" w:rsidRDefault="00D04AA7">
            <w:pPr>
              <w:pStyle w:val="TableParagraph"/>
              <w:spacing w:line="287" w:lineRule="exact"/>
              <w:ind w:left="114"/>
              <w:rPr>
                <w:sz w:val="24"/>
              </w:rPr>
            </w:pPr>
            <w:r>
              <w:rPr>
                <w:sz w:val="24"/>
              </w:rPr>
              <w:t>Myringotomy</w:t>
            </w:r>
            <w:r>
              <w:rPr>
                <w:spacing w:val="-3"/>
                <w:sz w:val="24"/>
              </w:rPr>
              <w:t xml:space="preserve"> </w:t>
            </w:r>
            <w:r>
              <w:rPr>
                <w:sz w:val="24"/>
              </w:rPr>
              <w:t>and</w:t>
            </w:r>
            <w:r>
              <w:rPr>
                <w:spacing w:val="-2"/>
                <w:sz w:val="24"/>
              </w:rPr>
              <w:t xml:space="preserve"> </w:t>
            </w:r>
            <w:r>
              <w:rPr>
                <w:sz w:val="24"/>
              </w:rPr>
              <w:t>ventilation</w:t>
            </w:r>
            <w:r>
              <w:rPr>
                <w:spacing w:val="-3"/>
                <w:sz w:val="24"/>
              </w:rPr>
              <w:t xml:space="preserve"> </w:t>
            </w:r>
            <w:r>
              <w:rPr>
                <w:sz w:val="24"/>
              </w:rPr>
              <w:t>tube</w:t>
            </w:r>
            <w:r>
              <w:rPr>
                <w:spacing w:val="-3"/>
                <w:sz w:val="24"/>
              </w:rPr>
              <w:t xml:space="preserve"> </w:t>
            </w:r>
            <w:r>
              <w:rPr>
                <w:sz w:val="24"/>
              </w:rPr>
              <w:t>insertion</w:t>
            </w:r>
          </w:p>
          <w:p w:rsidR="00D6059D" w:rsidRDefault="00D04AA7">
            <w:pPr>
              <w:pStyle w:val="TableParagraph"/>
              <w:spacing w:line="290" w:lineRule="atLeast"/>
              <w:ind w:left="114"/>
              <w:rPr>
                <w:sz w:val="24"/>
              </w:rPr>
            </w:pPr>
            <w:r>
              <w:rPr>
                <w:sz w:val="24"/>
              </w:rPr>
              <w:t>Cortical</w:t>
            </w:r>
            <w:r>
              <w:rPr>
                <w:spacing w:val="-4"/>
                <w:sz w:val="24"/>
              </w:rPr>
              <w:t xml:space="preserve"> </w:t>
            </w:r>
            <w:r>
              <w:rPr>
                <w:sz w:val="24"/>
              </w:rPr>
              <w:t>mastoidectomy</w:t>
            </w:r>
            <w:r>
              <w:rPr>
                <w:spacing w:val="-6"/>
                <w:sz w:val="24"/>
              </w:rPr>
              <w:t xml:space="preserve"> </w:t>
            </w:r>
            <w:r>
              <w:rPr>
                <w:sz w:val="24"/>
              </w:rPr>
              <w:t>&amp;</w:t>
            </w:r>
            <w:r>
              <w:rPr>
                <w:spacing w:val="-4"/>
                <w:sz w:val="24"/>
              </w:rPr>
              <w:t xml:space="preserve"> </w:t>
            </w:r>
            <w:r>
              <w:rPr>
                <w:sz w:val="24"/>
              </w:rPr>
              <w:t>Drainage</w:t>
            </w:r>
            <w:r>
              <w:rPr>
                <w:spacing w:val="-3"/>
                <w:sz w:val="24"/>
              </w:rPr>
              <w:t xml:space="preserve"> </w:t>
            </w:r>
            <w:r>
              <w:rPr>
                <w:sz w:val="24"/>
              </w:rPr>
              <w:t>of</w:t>
            </w:r>
            <w:r>
              <w:rPr>
                <w:spacing w:val="-2"/>
                <w:sz w:val="24"/>
              </w:rPr>
              <w:t xml:space="preserve"> </w:t>
            </w:r>
            <w:r>
              <w:rPr>
                <w:sz w:val="24"/>
              </w:rPr>
              <w:t>mastoid</w:t>
            </w:r>
            <w:r>
              <w:rPr>
                <w:spacing w:val="-3"/>
                <w:sz w:val="24"/>
              </w:rPr>
              <w:t xml:space="preserve"> </w:t>
            </w:r>
            <w:r>
              <w:rPr>
                <w:sz w:val="24"/>
              </w:rPr>
              <w:t>abscess</w:t>
            </w:r>
          </w:p>
          <w:p w:rsidR="00D6059D" w:rsidRDefault="00D04AA7">
            <w:pPr>
              <w:pStyle w:val="TableParagraph"/>
              <w:spacing w:line="290" w:lineRule="atLeast"/>
              <w:ind w:left="114"/>
              <w:rPr>
                <w:sz w:val="24"/>
              </w:rPr>
            </w:pPr>
            <w:r>
              <w:rPr>
                <w:spacing w:val="-51"/>
                <w:sz w:val="24"/>
              </w:rPr>
              <w:t xml:space="preserve"> </w:t>
            </w:r>
            <w:r>
              <w:rPr>
                <w:sz w:val="24"/>
              </w:rPr>
              <w:t>Cholesteatoma</w:t>
            </w:r>
            <w:r>
              <w:rPr>
                <w:spacing w:val="-3"/>
                <w:sz w:val="24"/>
              </w:rPr>
              <w:t xml:space="preserve"> </w:t>
            </w:r>
            <w:r>
              <w:rPr>
                <w:sz w:val="24"/>
              </w:rPr>
              <w:t>surgery</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3235"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816"/>
      </w:tblGrid>
      <w:tr w:rsidR="00D6059D">
        <w:trPr>
          <w:trHeight w:val="419"/>
        </w:trPr>
        <w:tc>
          <w:tcPr>
            <w:tcW w:w="1419" w:type="dxa"/>
          </w:tcPr>
          <w:p w:rsidR="00D6059D" w:rsidRDefault="00D04AA7">
            <w:pPr>
              <w:pStyle w:val="TableParagraph"/>
              <w:spacing w:before="58"/>
              <w:ind w:left="132" w:right="121"/>
              <w:jc w:val="center"/>
              <w:rPr>
                <w:b/>
                <w:sz w:val="24"/>
              </w:rPr>
            </w:pPr>
            <w:r>
              <w:rPr>
                <w:b/>
                <w:sz w:val="24"/>
              </w:rPr>
              <w:t>Topic</w:t>
            </w:r>
          </w:p>
        </w:tc>
        <w:tc>
          <w:tcPr>
            <w:tcW w:w="11816" w:type="dxa"/>
          </w:tcPr>
          <w:p w:rsidR="00D6059D" w:rsidRDefault="00D04AA7">
            <w:pPr>
              <w:pStyle w:val="TableParagraph"/>
              <w:spacing w:before="58"/>
              <w:ind w:left="114"/>
              <w:rPr>
                <w:b/>
                <w:sz w:val="24"/>
              </w:rPr>
            </w:pPr>
            <w:r>
              <w:rPr>
                <w:b/>
                <w:sz w:val="24"/>
              </w:rPr>
              <w:t>Rhinitis</w:t>
            </w:r>
          </w:p>
        </w:tc>
      </w:tr>
      <w:tr w:rsidR="00D6059D">
        <w:trPr>
          <w:trHeight w:val="295"/>
        </w:trPr>
        <w:tc>
          <w:tcPr>
            <w:tcW w:w="1419" w:type="dxa"/>
          </w:tcPr>
          <w:p w:rsidR="00D6059D" w:rsidRDefault="00D04AA7">
            <w:pPr>
              <w:pStyle w:val="TableParagraph"/>
              <w:spacing w:line="275" w:lineRule="exact"/>
              <w:ind w:left="132" w:right="123"/>
              <w:jc w:val="center"/>
              <w:rPr>
                <w:b/>
                <w:sz w:val="24"/>
              </w:rPr>
            </w:pPr>
            <w:r>
              <w:rPr>
                <w:b/>
                <w:sz w:val="24"/>
              </w:rPr>
              <w:t>Category</w:t>
            </w:r>
          </w:p>
        </w:tc>
        <w:tc>
          <w:tcPr>
            <w:tcW w:w="11816" w:type="dxa"/>
          </w:tcPr>
          <w:p w:rsidR="00D6059D" w:rsidRDefault="00D04AA7">
            <w:pPr>
              <w:pStyle w:val="TableParagraph"/>
              <w:spacing w:line="275" w:lineRule="exact"/>
              <w:ind w:left="114"/>
              <w:rPr>
                <w:sz w:val="24"/>
              </w:rPr>
            </w:pPr>
            <w:r>
              <w:rPr>
                <w:sz w:val="24"/>
              </w:rPr>
              <w:t>Pediatric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816" w:type="dxa"/>
          </w:tcPr>
          <w:p w:rsidR="00D6059D" w:rsidRDefault="00D04AA7">
            <w:pPr>
              <w:pStyle w:val="TableParagraph"/>
              <w:spacing w:before="140"/>
              <w:ind w:left="114"/>
              <w:rPr>
                <w:sz w:val="24"/>
              </w:rPr>
            </w:pPr>
            <w:r>
              <w:rPr>
                <w:sz w:val="24"/>
              </w:rPr>
              <w:t>Inflammatory</w:t>
            </w:r>
            <w:r>
              <w:rPr>
                <w:spacing w:val="-6"/>
                <w:sz w:val="24"/>
              </w:rPr>
              <w:t xml:space="preserve"> </w:t>
            </w:r>
            <w:r>
              <w:rPr>
                <w:sz w:val="24"/>
              </w:rPr>
              <w:t>nasal</w:t>
            </w:r>
            <w:r>
              <w:rPr>
                <w:spacing w:val="-5"/>
                <w:sz w:val="24"/>
              </w:rPr>
              <w:t xml:space="preserve"> </w:t>
            </w:r>
            <w:r>
              <w:rPr>
                <w:sz w:val="24"/>
              </w:rPr>
              <w:t>disease</w:t>
            </w:r>
            <w:r>
              <w:rPr>
                <w:spacing w:val="-3"/>
                <w:sz w:val="24"/>
              </w:rPr>
              <w:t xml:space="preserve"> </w:t>
            </w:r>
            <w:r>
              <w:rPr>
                <w:sz w:val="24"/>
              </w:rPr>
              <w:t>(including</w:t>
            </w:r>
            <w:r>
              <w:rPr>
                <w:spacing w:val="-3"/>
                <w:sz w:val="24"/>
              </w:rPr>
              <w:t xml:space="preserve"> </w:t>
            </w:r>
            <w:r>
              <w:rPr>
                <w:sz w:val="24"/>
              </w:rPr>
              <w:t>allergic</w:t>
            </w:r>
            <w:r>
              <w:rPr>
                <w:spacing w:val="-4"/>
                <w:sz w:val="24"/>
              </w:rPr>
              <w:t xml:space="preserve"> </w:t>
            </w:r>
            <w:r>
              <w:rPr>
                <w:sz w:val="24"/>
              </w:rPr>
              <w:t>rhinitis)</w:t>
            </w:r>
          </w:p>
        </w:tc>
      </w:tr>
      <w:tr w:rsidR="00D6059D">
        <w:trPr>
          <w:trHeight w:val="1170"/>
        </w:trPr>
        <w:tc>
          <w:tcPr>
            <w:tcW w:w="1419" w:type="dxa"/>
          </w:tcPr>
          <w:p w:rsidR="00D6059D" w:rsidRDefault="00D6059D">
            <w:pPr>
              <w:pStyle w:val="TableParagraph"/>
              <w:spacing w:before="5"/>
              <w:rPr>
                <w:b/>
                <w:sz w:val="35"/>
              </w:rPr>
            </w:pPr>
          </w:p>
          <w:p w:rsidR="00D6059D" w:rsidRDefault="00D04AA7">
            <w:pPr>
              <w:pStyle w:val="TableParagraph"/>
              <w:ind w:left="130" w:right="124"/>
              <w:jc w:val="center"/>
              <w:rPr>
                <w:b/>
                <w:sz w:val="24"/>
              </w:rPr>
            </w:pPr>
            <w:r>
              <w:rPr>
                <w:b/>
                <w:sz w:val="24"/>
              </w:rPr>
              <w:t>Objective</w:t>
            </w:r>
          </w:p>
        </w:tc>
        <w:tc>
          <w:tcPr>
            <w:tcW w:w="11816" w:type="dxa"/>
          </w:tcPr>
          <w:p w:rsidR="00D6059D" w:rsidRDefault="00D04AA7">
            <w:pPr>
              <w:pStyle w:val="TableParagraph"/>
              <w:ind w:left="114" w:right="108"/>
              <w:rPr>
                <w:sz w:val="24"/>
              </w:rPr>
            </w:pPr>
            <w:r>
              <w:rPr>
                <w:sz w:val="24"/>
              </w:rPr>
              <w:t>Optimum</w:t>
            </w:r>
            <w:r>
              <w:rPr>
                <w:spacing w:val="-5"/>
                <w:sz w:val="24"/>
              </w:rPr>
              <w:t xml:space="preserve"> </w:t>
            </w:r>
            <w:r>
              <w:rPr>
                <w:sz w:val="24"/>
              </w:rPr>
              <w:t>recognition</w:t>
            </w:r>
            <w:r>
              <w:rPr>
                <w:spacing w:val="-2"/>
                <w:sz w:val="24"/>
              </w:rPr>
              <w:t xml:space="preserve"> </w:t>
            </w:r>
            <w:r>
              <w:rPr>
                <w:sz w:val="24"/>
              </w:rPr>
              <w:t>and</w:t>
            </w:r>
            <w:r>
              <w:rPr>
                <w:spacing w:val="-2"/>
                <w:sz w:val="24"/>
              </w:rPr>
              <w:t xml:space="preserve"> </w:t>
            </w:r>
            <w:r>
              <w:rPr>
                <w:sz w:val="24"/>
              </w:rPr>
              <w:t>management</w:t>
            </w:r>
            <w:r>
              <w:rPr>
                <w:spacing w:val="-4"/>
                <w:sz w:val="24"/>
              </w:rPr>
              <w:t xml:space="preserve"> </w:t>
            </w:r>
            <w:r>
              <w:rPr>
                <w:sz w:val="24"/>
              </w:rPr>
              <w:t>of</w:t>
            </w:r>
            <w:r>
              <w:rPr>
                <w:spacing w:val="-4"/>
                <w:sz w:val="24"/>
              </w:rPr>
              <w:t xml:space="preserve"> </w:t>
            </w:r>
            <w:r>
              <w:rPr>
                <w:sz w:val="24"/>
              </w:rPr>
              <w:t>children</w:t>
            </w:r>
            <w:r>
              <w:rPr>
                <w:spacing w:val="-2"/>
                <w:sz w:val="24"/>
              </w:rPr>
              <w:t xml:space="preserve"> </w:t>
            </w:r>
            <w:r>
              <w:rPr>
                <w:sz w:val="24"/>
              </w:rPr>
              <w:t>with</w:t>
            </w:r>
            <w:r>
              <w:rPr>
                <w:spacing w:val="-4"/>
                <w:sz w:val="24"/>
              </w:rPr>
              <w:t xml:space="preserve"> </w:t>
            </w:r>
            <w:r>
              <w:rPr>
                <w:sz w:val="24"/>
              </w:rPr>
              <w:t>rhinitis.</w:t>
            </w:r>
            <w:r>
              <w:rPr>
                <w:spacing w:val="-51"/>
                <w:sz w:val="24"/>
              </w:rPr>
              <w:t xml:space="preserve"> </w:t>
            </w:r>
            <w:r>
              <w:rPr>
                <w:sz w:val="24"/>
              </w:rPr>
              <w:t>This module gives some idea of the breadth and depth of</w:t>
            </w:r>
            <w:r>
              <w:rPr>
                <w:spacing w:val="1"/>
                <w:sz w:val="24"/>
              </w:rPr>
              <w:t xml:space="preserve"> </w:t>
            </w:r>
            <w:r>
              <w:rPr>
                <w:sz w:val="24"/>
              </w:rPr>
              <w:t>required</w:t>
            </w:r>
            <w:r>
              <w:rPr>
                <w:spacing w:val="-2"/>
                <w:sz w:val="24"/>
              </w:rPr>
              <w:t xml:space="preserve"> </w:t>
            </w:r>
            <w:r>
              <w:rPr>
                <w:sz w:val="24"/>
              </w:rPr>
              <w:t>knowledge</w:t>
            </w:r>
            <w:r>
              <w:rPr>
                <w:spacing w:val="-1"/>
                <w:sz w:val="24"/>
              </w:rPr>
              <w:t xml:space="preserve"> </w:t>
            </w:r>
            <w:r>
              <w:rPr>
                <w:sz w:val="24"/>
              </w:rPr>
              <w:t>and</w:t>
            </w:r>
            <w:r>
              <w:rPr>
                <w:spacing w:val="-2"/>
                <w:sz w:val="24"/>
              </w:rPr>
              <w:t xml:space="preserve"> </w:t>
            </w:r>
            <w:r>
              <w:rPr>
                <w:sz w:val="24"/>
              </w:rPr>
              <w:t>surgical</w:t>
            </w:r>
            <w:r>
              <w:rPr>
                <w:spacing w:val="-2"/>
                <w:sz w:val="24"/>
              </w:rPr>
              <w:t xml:space="preserve"> </w:t>
            </w:r>
            <w:r>
              <w:rPr>
                <w:sz w:val="24"/>
              </w:rPr>
              <w:t>skills.</w:t>
            </w:r>
            <w:r>
              <w:rPr>
                <w:spacing w:val="-2"/>
                <w:sz w:val="24"/>
              </w:rPr>
              <w:t xml:space="preserve"> </w:t>
            </w:r>
            <w:r>
              <w:rPr>
                <w:sz w:val="24"/>
              </w:rPr>
              <w:t>This</w:t>
            </w:r>
            <w:r>
              <w:rPr>
                <w:spacing w:val="-1"/>
                <w:sz w:val="24"/>
              </w:rPr>
              <w:t xml:space="preserve"> </w:t>
            </w:r>
            <w:r>
              <w:rPr>
                <w:sz w:val="24"/>
              </w:rPr>
              <w:t>list should</w:t>
            </w:r>
            <w:r>
              <w:rPr>
                <w:spacing w:val="-2"/>
                <w:sz w:val="24"/>
              </w:rPr>
              <w:t xml:space="preserve"> </w:t>
            </w:r>
            <w:r>
              <w:rPr>
                <w:sz w:val="24"/>
              </w:rPr>
              <w:t>not</w:t>
            </w:r>
            <w:r>
              <w:rPr>
                <w:spacing w:val="-1"/>
                <w:sz w:val="24"/>
              </w:rPr>
              <w:t xml:space="preserve"> </w:t>
            </w:r>
            <w:r>
              <w:rPr>
                <w:sz w:val="24"/>
              </w:rPr>
              <w:t>be considered</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fully</w:t>
            </w:r>
            <w:r>
              <w:rPr>
                <w:spacing w:val="-1"/>
                <w:sz w:val="24"/>
              </w:rPr>
              <w:t xml:space="preserve"> </w:t>
            </w:r>
            <w:r>
              <w:rPr>
                <w:sz w:val="24"/>
              </w:rPr>
              <w:t>inclusive</w:t>
            </w:r>
            <w:r>
              <w:rPr>
                <w:spacing w:val="-2"/>
                <w:sz w:val="24"/>
              </w:rPr>
              <w:t xml:space="preserve"> </w:t>
            </w:r>
            <w:r>
              <w:rPr>
                <w:sz w:val="24"/>
              </w:rPr>
              <w:t>or</w:t>
            </w:r>
            <w:r>
              <w:rPr>
                <w:spacing w:val="-2"/>
                <w:sz w:val="24"/>
              </w:rPr>
              <w:t xml:space="preserve"> </w:t>
            </w:r>
            <w:r>
              <w:rPr>
                <w:sz w:val="24"/>
              </w:rPr>
              <w:t>exhaustive</w:t>
            </w:r>
          </w:p>
        </w:tc>
      </w:tr>
      <w:tr w:rsidR="00D6059D">
        <w:trPr>
          <w:trHeight w:val="2259"/>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spacing w:before="1"/>
              <w:ind w:left="132" w:right="124"/>
              <w:jc w:val="center"/>
              <w:rPr>
                <w:b/>
                <w:sz w:val="24"/>
              </w:rPr>
            </w:pPr>
            <w:r>
              <w:rPr>
                <w:b/>
                <w:sz w:val="24"/>
              </w:rPr>
              <w:t>Knowledge</w:t>
            </w:r>
          </w:p>
        </w:tc>
        <w:tc>
          <w:tcPr>
            <w:tcW w:w="11816" w:type="dxa"/>
          </w:tcPr>
          <w:p w:rsidR="00D6059D" w:rsidRDefault="00D04AA7">
            <w:pPr>
              <w:pStyle w:val="TableParagraph"/>
              <w:spacing w:line="242" w:lineRule="auto"/>
              <w:ind w:left="114" w:right="1156"/>
              <w:rPr>
                <w:spacing w:val="-51"/>
                <w:sz w:val="24"/>
              </w:rPr>
            </w:pPr>
            <w:r>
              <w:rPr>
                <w:sz w:val="24"/>
              </w:rPr>
              <w:t>Anatomy</w:t>
            </w:r>
            <w:r>
              <w:rPr>
                <w:spacing w:val="-4"/>
                <w:sz w:val="24"/>
              </w:rPr>
              <w:t xml:space="preserve"> </w:t>
            </w:r>
            <w:r>
              <w:rPr>
                <w:sz w:val="24"/>
              </w:rPr>
              <w:t>and</w:t>
            </w:r>
            <w:r>
              <w:rPr>
                <w:spacing w:val="-2"/>
                <w:sz w:val="24"/>
              </w:rPr>
              <w:t xml:space="preserve"> </w:t>
            </w:r>
            <w:r>
              <w:rPr>
                <w:sz w:val="24"/>
              </w:rPr>
              <w:t>embryology</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nose</w:t>
            </w:r>
            <w:r>
              <w:rPr>
                <w:spacing w:val="-2"/>
                <w:sz w:val="24"/>
              </w:rPr>
              <w:t xml:space="preserve"> </w:t>
            </w:r>
            <w:r>
              <w:rPr>
                <w:sz w:val="24"/>
              </w:rPr>
              <w:t>and</w:t>
            </w:r>
            <w:r>
              <w:rPr>
                <w:spacing w:val="-2"/>
                <w:sz w:val="24"/>
              </w:rPr>
              <w:t xml:space="preserve"> </w:t>
            </w:r>
            <w:r>
              <w:rPr>
                <w:sz w:val="24"/>
              </w:rPr>
              <w:t>sinuses.</w:t>
            </w:r>
            <w:r>
              <w:rPr>
                <w:spacing w:val="-51"/>
                <w:sz w:val="24"/>
              </w:rPr>
              <w:t xml:space="preserve"> </w:t>
            </w:r>
          </w:p>
          <w:p w:rsidR="00D6059D" w:rsidRDefault="00D04AA7">
            <w:pPr>
              <w:pStyle w:val="TableParagraph"/>
              <w:spacing w:line="242" w:lineRule="auto"/>
              <w:ind w:left="114" w:right="1156"/>
              <w:rPr>
                <w:sz w:val="24"/>
              </w:rPr>
            </w:pPr>
            <w:r>
              <w:rPr>
                <w:sz w:val="24"/>
              </w:rPr>
              <w:t>Nasal</w:t>
            </w:r>
            <w:r>
              <w:rPr>
                <w:spacing w:val="-1"/>
                <w:sz w:val="24"/>
              </w:rPr>
              <w:t xml:space="preserve"> </w:t>
            </w:r>
            <w:r>
              <w:rPr>
                <w:sz w:val="24"/>
              </w:rPr>
              <w:t>physiology</w:t>
            </w:r>
          </w:p>
          <w:p w:rsidR="00D6059D" w:rsidRDefault="00D04AA7">
            <w:pPr>
              <w:pStyle w:val="TableParagraph"/>
              <w:ind w:left="114" w:right="1498"/>
              <w:rPr>
                <w:sz w:val="24"/>
              </w:rPr>
            </w:pPr>
            <w:r>
              <w:rPr>
                <w:sz w:val="24"/>
              </w:rPr>
              <w:t>Knowledge of the pathophysiology, epidemiology,</w:t>
            </w:r>
            <w:r>
              <w:rPr>
                <w:spacing w:val="-52"/>
                <w:sz w:val="24"/>
              </w:rPr>
              <w:t xml:space="preserve"> </w:t>
            </w:r>
            <w:r>
              <w:rPr>
                <w:sz w:val="24"/>
              </w:rPr>
              <w:t>symptomatology and natural history of rhinitis</w:t>
            </w:r>
            <w:r>
              <w:rPr>
                <w:spacing w:val="1"/>
                <w:sz w:val="24"/>
              </w:rPr>
              <w:t xml:space="preserve"> </w:t>
            </w:r>
            <w:r>
              <w:rPr>
                <w:sz w:val="24"/>
              </w:rPr>
              <w:t>Know</w:t>
            </w:r>
            <w:r>
              <w:rPr>
                <w:spacing w:val="-2"/>
                <w:sz w:val="24"/>
              </w:rPr>
              <w:t xml:space="preserve"> </w:t>
            </w:r>
            <w:r>
              <w:rPr>
                <w:sz w:val="24"/>
              </w:rPr>
              <w:t>the</w:t>
            </w:r>
            <w:r>
              <w:rPr>
                <w:spacing w:val="-1"/>
                <w:sz w:val="24"/>
              </w:rPr>
              <w:t xml:space="preserve"> </w:t>
            </w:r>
            <w:r>
              <w:rPr>
                <w:sz w:val="24"/>
              </w:rPr>
              <w:t>basic</w:t>
            </w:r>
            <w:r>
              <w:rPr>
                <w:spacing w:val="-1"/>
                <w:sz w:val="24"/>
              </w:rPr>
              <w:t xml:space="preserve"> </w:t>
            </w:r>
            <w:r>
              <w:rPr>
                <w:sz w:val="24"/>
              </w:rPr>
              <w:t>science</w:t>
            </w:r>
            <w:r>
              <w:rPr>
                <w:spacing w:val="-2"/>
                <w:sz w:val="24"/>
              </w:rPr>
              <w:t xml:space="preserve"> </w:t>
            </w:r>
            <w:r>
              <w:rPr>
                <w:sz w:val="24"/>
              </w:rPr>
              <w:t>of</w:t>
            </w:r>
            <w:r>
              <w:rPr>
                <w:spacing w:val="1"/>
                <w:sz w:val="24"/>
              </w:rPr>
              <w:t xml:space="preserve"> </w:t>
            </w:r>
            <w:r>
              <w:rPr>
                <w:sz w:val="24"/>
              </w:rPr>
              <w:t>allergy</w:t>
            </w:r>
          </w:p>
          <w:p w:rsidR="00D6059D" w:rsidRDefault="00D04AA7">
            <w:pPr>
              <w:pStyle w:val="TableParagraph"/>
              <w:ind w:left="114"/>
              <w:rPr>
                <w:sz w:val="24"/>
              </w:rPr>
            </w:pPr>
            <w:r>
              <w:rPr>
                <w:sz w:val="24"/>
              </w:rPr>
              <w:t>Knowledge</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scientific</w:t>
            </w:r>
            <w:r>
              <w:rPr>
                <w:spacing w:val="-1"/>
                <w:sz w:val="24"/>
              </w:rPr>
              <w:t xml:space="preserve"> </w:t>
            </w:r>
            <w:r>
              <w:rPr>
                <w:sz w:val="24"/>
              </w:rPr>
              <w:t>principles</w:t>
            </w:r>
            <w:r>
              <w:rPr>
                <w:spacing w:val="-4"/>
                <w:sz w:val="24"/>
              </w:rPr>
              <w:t xml:space="preserve"> </w:t>
            </w:r>
            <w:r>
              <w:rPr>
                <w:sz w:val="24"/>
              </w:rPr>
              <w:t>of</w:t>
            </w:r>
            <w:r>
              <w:rPr>
                <w:spacing w:val="-2"/>
                <w:sz w:val="24"/>
              </w:rPr>
              <w:t xml:space="preserve"> </w:t>
            </w:r>
            <w:r>
              <w:rPr>
                <w:sz w:val="24"/>
              </w:rPr>
              <w:t>common</w:t>
            </w:r>
            <w:r>
              <w:rPr>
                <w:spacing w:val="-2"/>
                <w:sz w:val="24"/>
              </w:rPr>
              <w:t xml:space="preserve"> </w:t>
            </w:r>
            <w:r>
              <w:rPr>
                <w:sz w:val="24"/>
              </w:rPr>
              <w:t>investigations e.g</w:t>
            </w:r>
            <w:r>
              <w:rPr>
                <w:spacing w:val="-2"/>
                <w:sz w:val="24"/>
              </w:rPr>
              <w:t xml:space="preserve"> </w:t>
            </w:r>
            <w:r>
              <w:rPr>
                <w:sz w:val="24"/>
              </w:rPr>
              <w:t>skin prick</w:t>
            </w:r>
            <w:r>
              <w:rPr>
                <w:spacing w:val="-2"/>
                <w:sz w:val="24"/>
              </w:rPr>
              <w:t xml:space="preserve"> </w:t>
            </w:r>
            <w:r>
              <w:rPr>
                <w:sz w:val="24"/>
              </w:rPr>
              <w:t>tests,</w:t>
            </w:r>
            <w:r>
              <w:rPr>
                <w:spacing w:val="-3"/>
                <w:sz w:val="24"/>
              </w:rPr>
              <w:t xml:space="preserve"> </w:t>
            </w:r>
            <w:r>
              <w:rPr>
                <w:sz w:val="24"/>
              </w:rPr>
              <w:t>RAST</w:t>
            </w:r>
          </w:p>
          <w:p w:rsidR="00D6059D" w:rsidRDefault="00D04AA7">
            <w:pPr>
              <w:pStyle w:val="TableParagraph"/>
              <w:ind w:left="114" w:right="168"/>
              <w:rPr>
                <w:sz w:val="24"/>
              </w:rPr>
            </w:pPr>
            <w:r>
              <w:rPr>
                <w:sz w:val="24"/>
              </w:rPr>
              <w:t>Knowledge</w:t>
            </w:r>
            <w:r>
              <w:rPr>
                <w:spacing w:val="-5"/>
                <w:sz w:val="24"/>
              </w:rPr>
              <w:t xml:space="preserve"> </w:t>
            </w:r>
            <w:r>
              <w:rPr>
                <w:sz w:val="24"/>
              </w:rPr>
              <w:t>of</w:t>
            </w:r>
            <w:r>
              <w:rPr>
                <w:spacing w:val="48"/>
                <w:sz w:val="24"/>
              </w:rPr>
              <w:t xml:space="preserve"> </w:t>
            </w:r>
            <w:r>
              <w:rPr>
                <w:sz w:val="24"/>
              </w:rPr>
              <w:t>the</w:t>
            </w:r>
            <w:r>
              <w:rPr>
                <w:spacing w:val="-4"/>
                <w:sz w:val="24"/>
              </w:rPr>
              <w:t xml:space="preserve"> </w:t>
            </w:r>
            <w:r>
              <w:rPr>
                <w:sz w:val="24"/>
              </w:rPr>
              <w:t>evidence</w:t>
            </w:r>
            <w:r>
              <w:rPr>
                <w:spacing w:val="-1"/>
                <w:sz w:val="24"/>
              </w:rPr>
              <w:t xml:space="preserve"> </w:t>
            </w:r>
            <w:r>
              <w:rPr>
                <w:sz w:val="24"/>
              </w:rPr>
              <w:t>base</w:t>
            </w:r>
            <w:r>
              <w:rPr>
                <w:spacing w:val="-4"/>
                <w:sz w:val="24"/>
              </w:rPr>
              <w:t xml:space="preserve"> </w:t>
            </w:r>
            <w:r>
              <w:rPr>
                <w:sz w:val="24"/>
              </w:rPr>
              <w:t>for</w:t>
            </w:r>
            <w:r>
              <w:rPr>
                <w:spacing w:val="-2"/>
                <w:sz w:val="24"/>
              </w:rPr>
              <w:t xml:space="preserve"> </w:t>
            </w:r>
            <w:r>
              <w:rPr>
                <w:sz w:val="24"/>
              </w:rPr>
              <w:t>current</w:t>
            </w:r>
            <w:r>
              <w:rPr>
                <w:spacing w:val="-3"/>
                <w:sz w:val="24"/>
              </w:rPr>
              <w:t xml:space="preserve"> </w:t>
            </w:r>
            <w:r>
              <w:rPr>
                <w:sz w:val="24"/>
              </w:rPr>
              <w:t>treatment</w:t>
            </w:r>
            <w:r>
              <w:rPr>
                <w:spacing w:val="-1"/>
                <w:sz w:val="24"/>
              </w:rPr>
              <w:t xml:space="preserve"> </w:t>
            </w:r>
            <w:r>
              <w:rPr>
                <w:sz w:val="24"/>
              </w:rPr>
              <w:t>of</w:t>
            </w:r>
            <w:r>
              <w:rPr>
                <w:spacing w:val="-51"/>
                <w:sz w:val="24"/>
              </w:rPr>
              <w:t xml:space="preserve"> </w:t>
            </w:r>
            <w:r>
              <w:rPr>
                <w:sz w:val="24"/>
              </w:rPr>
              <w:t>allergic</w:t>
            </w:r>
            <w:r>
              <w:rPr>
                <w:spacing w:val="-1"/>
                <w:sz w:val="24"/>
              </w:rPr>
              <w:t xml:space="preserve"> </w:t>
            </w:r>
            <w:r>
              <w:rPr>
                <w:sz w:val="24"/>
              </w:rPr>
              <w:t>rhinitis</w:t>
            </w:r>
          </w:p>
          <w:p w:rsidR="00D6059D" w:rsidRDefault="00D04AA7">
            <w:pPr>
              <w:pStyle w:val="TableParagraph"/>
              <w:ind w:left="114" w:right="194"/>
              <w:rPr>
                <w:sz w:val="24"/>
              </w:rPr>
            </w:pPr>
            <w:r>
              <w:rPr>
                <w:sz w:val="24"/>
              </w:rPr>
              <w:t>Knowledge of imaging techniques; assessment of abnormalities</w:t>
            </w:r>
            <w:r>
              <w:rPr>
                <w:spacing w:val="-53"/>
                <w:sz w:val="24"/>
              </w:rPr>
              <w:t xml:space="preserve"> </w:t>
            </w:r>
            <w:r>
              <w:rPr>
                <w:sz w:val="24"/>
              </w:rPr>
              <w:t>on</w:t>
            </w:r>
            <w:r>
              <w:rPr>
                <w:spacing w:val="1"/>
                <w:sz w:val="24"/>
              </w:rPr>
              <w:t xml:space="preserve"> </w:t>
            </w:r>
            <w:r>
              <w:rPr>
                <w:sz w:val="24"/>
              </w:rPr>
              <w:t>CT</w:t>
            </w:r>
            <w:r>
              <w:rPr>
                <w:spacing w:val="1"/>
                <w:sz w:val="24"/>
              </w:rPr>
              <w:t xml:space="preserve"> </w:t>
            </w:r>
            <w:r>
              <w:rPr>
                <w:sz w:val="24"/>
              </w:rPr>
              <w:t>scanning</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paranasal sinuses</w:t>
            </w:r>
          </w:p>
          <w:p w:rsidR="00D6059D" w:rsidRDefault="00D04AA7">
            <w:pPr>
              <w:pStyle w:val="TableParagraph"/>
              <w:spacing w:line="293" w:lineRule="exact"/>
              <w:ind w:left="114"/>
              <w:rPr>
                <w:sz w:val="24"/>
              </w:rPr>
            </w:pPr>
            <w:r>
              <w:rPr>
                <w:sz w:val="24"/>
              </w:rPr>
              <w:t>Understanding</w:t>
            </w:r>
            <w:r>
              <w:rPr>
                <w:spacing w:val="-5"/>
                <w:sz w:val="24"/>
              </w:rPr>
              <w:t xml:space="preserve"> </w:t>
            </w:r>
            <w:r>
              <w:rPr>
                <w:sz w:val="24"/>
              </w:rPr>
              <w:t>of</w:t>
            </w:r>
            <w:r>
              <w:rPr>
                <w:spacing w:val="50"/>
                <w:sz w:val="24"/>
              </w:rPr>
              <w:t xml:space="preserve"> </w:t>
            </w:r>
            <w:r>
              <w:rPr>
                <w:sz w:val="24"/>
              </w:rPr>
              <w:t>scientific</w:t>
            </w:r>
            <w:r>
              <w:rPr>
                <w:spacing w:val="-2"/>
                <w:sz w:val="24"/>
              </w:rPr>
              <w:t xml:space="preserve"> </w:t>
            </w:r>
            <w:r>
              <w:rPr>
                <w:sz w:val="24"/>
              </w:rPr>
              <w:t>basis</w:t>
            </w:r>
            <w:r>
              <w:rPr>
                <w:spacing w:val="-2"/>
                <w:sz w:val="24"/>
              </w:rPr>
              <w:t xml:space="preserve"> </w:t>
            </w:r>
            <w:r>
              <w:rPr>
                <w:sz w:val="24"/>
              </w:rPr>
              <w:t>and</w:t>
            </w:r>
            <w:r>
              <w:rPr>
                <w:spacing w:val="-3"/>
                <w:sz w:val="24"/>
              </w:rPr>
              <w:t xml:space="preserve"> </w:t>
            </w:r>
            <w:r>
              <w:rPr>
                <w:sz w:val="24"/>
              </w:rPr>
              <w:t>methodology</w:t>
            </w:r>
            <w:r>
              <w:rPr>
                <w:spacing w:val="-2"/>
                <w:sz w:val="24"/>
              </w:rPr>
              <w:t xml:space="preserve"> </w:t>
            </w:r>
            <w:r>
              <w:rPr>
                <w:sz w:val="24"/>
              </w:rPr>
              <w:t>behind desensitization</w:t>
            </w:r>
            <w:r>
              <w:rPr>
                <w:spacing w:val="-2"/>
                <w:sz w:val="24"/>
              </w:rPr>
              <w:t xml:space="preserve"> </w:t>
            </w:r>
            <w:r>
              <w:rPr>
                <w:sz w:val="24"/>
              </w:rPr>
              <w:t>in</w:t>
            </w:r>
            <w:r>
              <w:rPr>
                <w:spacing w:val="-3"/>
                <w:sz w:val="24"/>
              </w:rPr>
              <w:t xml:space="preserve"> </w:t>
            </w:r>
            <w:r>
              <w:rPr>
                <w:sz w:val="24"/>
              </w:rPr>
              <w:t>allergy</w:t>
            </w:r>
          </w:p>
        </w:tc>
      </w:tr>
      <w:tr w:rsidR="00D6059D">
        <w:trPr>
          <w:trHeight w:val="3516"/>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spacing w:before="1"/>
              <w:ind w:left="458" w:right="326" w:hanging="106"/>
              <w:rPr>
                <w:b/>
                <w:sz w:val="24"/>
              </w:rPr>
            </w:pPr>
            <w:r>
              <w:rPr>
                <w:b/>
                <w:sz w:val="24"/>
              </w:rPr>
              <w:t>Clinical</w:t>
            </w:r>
            <w:r>
              <w:rPr>
                <w:b/>
                <w:spacing w:val="-52"/>
                <w:sz w:val="24"/>
              </w:rPr>
              <w:t xml:space="preserve"> </w:t>
            </w:r>
            <w:r>
              <w:rPr>
                <w:b/>
                <w:sz w:val="24"/>
              </w:rPr>
              <w:t>Skills</w:t>
            </w:r>
          </w:p>
        </w:tc>
        <w:tc>
          <w:tcPr>
            <w:tcW w:w="11816" w:type="dxa"/>
          </w:tcPr>
          <w:p w:rsidR="00D6059D" w:rsidRDefault="00D04AA7">
            <w:pPr>
              <w:pStyle w:val="TableParagraph"/>
              <w:spacing w:line="289"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731"/>
              <w:rPr>
                <w:spacing w:val="-52"/>
                <w:sz w:val="24"/>
              </w:rPr>
            </w:pPr>
            <w:r>
              <w:rPr>
                <w:sz w:val="24"/>
              </w:rPr>
              <w:t>Ability</w:t>
            </w:r>
            <w:r>
              <w:rPr>
                <w:spacing w:val="-5"/>
                <w:sz w:val="24"/>
              </w:rPr>
              <w:t xml:space="preserve"> </w:t>
            </w:r>
            <w:r>
              <w:rPr>
                <w:sz w:val="24"/>
              </w:rPr>
              <w:t>to</w:t>
            </w:r>
            <w:r>
              <w:rPr>
                <w:spacing w:val="-4"/>
                <w:sz w:val="24"/>
              </w:rPr>
              <w:t xml:space="preserve"> </w:t>
            </w:r>
            <w:r>
              <w:rPr>
                <w:sz w:val="24"/>
              </w:rPr>
              <w:t>take</w:t>
            </w:r>
            <w:r>
              <w:rPr>
                <w:spacing w:val="-2"/>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5"/>
                <w:sz w:val="24"/>
              </w:rPr>
              <w:t xml:space="preserve"> </w:t>
            </w:r>
            <w:r>
              <w:rPr>
                <w:sz w:val="24"/>
              </w:rPr>
              <w:t>from</w:t>
            </w:r>
            <w:r>
              <w:rPr>
                <w:spacing w:val="-4"/>
                <w:sz w:val="24"/>
              </w:rPr>
              <w:t xml:space="preserve"> </w:t>
            </w:r>
            <w:r>
              <w:rPr>
                <w:sz w:val="24"/>
              </w:rPr>
              <w:t>the</w:t>
            </w:r>
            <w:r>
              <w:rPr>
                <w:spacing w:val="-1"/>
                <w:sz w:val="24"/>
              </w:rPr>
              <w:t xml:space="preserve"> </w:t>
            </w:r>
            <w:r>
              <w:rPr>
                <w:sz w:val="24"/>
              </w:rPr>
              <w:t>child/carer</w:t>
            </w:r>
            <w:r>
              <w:rPr>
                <w:spacing w:val="-52"/>
                <w:sz w:val="24"/>
              </w:rPr>
              <w:t xml:space="preserve"> </w:t>
            </w:r>
          </w:p>
          <w:p w:rsidR="00D6059D" w:rsidRDefault="00D04AA7">
            <w:pPr>
              <w:pStyle w:val="TableParagraph"/>
              <w:ind w:left="114" w:right="731"/>
              <w:rPr>
                <w:sz w:val="24"/>
              </w:rPr>
            </w:pPr>
            <w:r>
              <w:rPr>
                <w:sz w:val="24"/>
              </w:rPr>
              <w:t>Anterior Rhinoscopy</w:t>
            </w:r>
          </w:p>
          <w:p w:rsidR="00D6059D" w:rsidRDefault="00D04AA7">
            <w:pPr>
              <w:pStyle w:val="TableParagraph"/>
              <w:ind w:left="114" w:right="4161"/>
              <w:rPr>
                <w:spacing w:val="-52"/>
                <w:sz w:val="24"/>
              </w:rPr>
            </w:pPr>
            <w:r>
              <w:rPr>
                <w:sz w:val="24"/>
              </w:rPr>
              <w:t>Flexible Nasendoscopy</w:t>
            </w:r>
            <w:r>
              <w:rPr>
                <w:spacing w:val="-52"/>
                <w:sz w:val="24"/>
              </w:rPr>
              <w:t xml:space="preserve"> </w:t>
            </w:r>
          </w:p>
          <w:p w:rsidR="00D6059D" w:rsidRDefault="00D04AA7">
            <w:pPr>
              <w:pStyle w:val="TableParagraph"/>
              <w:ind w:left="114" w:right="4161"/>
              <w:rPr>
                <w:sz w:val="24"/>
              </w:rPr>
            </w:pPr>
            <w:r>
              <w:rPr>
                <w:sz w:val="24"/>
              </w:rPr>
              <w:t>Otoscopy</w:t>
            </w:r>
          </w:p>
          <w:p w:rsidR="00D6059D" w:rsidRDefault="00D6059D">
            <w:pPr>
              <w:pStyle w:val="TableParagraph"/>
              <w:spacing w:before="11"/>
              <w:rPr>
                <w:b/>
                <w:sz w:val="23"/>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ight="1272"/>
              <w:rPr>
                <w:sz w:val="24"/>
              </w:rPr>
            </w:pPr>
            <w:r>
              <w:rPr>
                <w:sz w:val="24"/>
              </w:rPr>
              <w:t>Skin</w:t>
            </w:r>
            <w:r>
              <w:rPr>
                <w:spacing w:val="-1"/>
                <w:sz w:val="24"/>
              </w:rPr>
              <w:t xml:space="preserve"> </w:t>
            </w:r>
            <w:r>
              <w:rPr>
                <w:sz w:val="24"/>
              </w:rPr>
              <w:t>prick</w:t>
            </w:r>
            <w:r>
              <w:rPr>
                <w:spacing w:val="-3"/>
                <w:sz w:val="24"/>
              </w:rPr>
              <w:t xml:space="preserve"> </w:t>
            </w:r>
            <w:r>
              <w:rPr>
                <w:sz w:val="24"/>
              </w:rPr>
              <w:t>tests</w:t>
            </w:r>
            <w:r>
              <w:rPr>
                <w:spacing w:val="-3"/>
                <w:sz w:val="24"/>
              </w:rPr>
              <w:t xml:space="preserve"> </w:t>
            </w:r>
            <w:r>
              <w:rPr>
                <w:sz w:val="24"/>
              </w:rPr>
              <w:t>for</w:t>
            </w:r>
            <w:r>
              <w:rPr>
                <w:spacing w:val="-3"/>
                <w:sz w:val="24"/>
              </w:rPr>
              <w:t xml:space="preserve"> </w:t>
            </w:r>
            <w:r>
              <w:rPr>
                <w:sz w:val="24"/>
              </w:rPr>
              <w:t xml:space="preserve">allergies; </w:t>
            </w:r>
          </w:p>
          <w:p w:rsidR="00D6059D" w:rsidRDefault="00D04AA7">
            <w:pPr>
              <w:pStyle w:val="TableParagraph"/>
              <w:ind w:left="114" w:right="1272"/>
              <w:rPr>
                <w:sz w:val="24"/>
              </w:rPr>
            </w:pPr>
            <w:r>
              <w:rPr>
                <w:sz w:val="24"/>
              </w:rPr>
              <w:t>Blood</w:t>
            </w:r>
            <w:r>
              <w:rPr>
                <w:spacing w:val="-3"/>
                <w:sz w:val="24"/>
              </w:rPr>
              <w:t xml:space="preserve"> </w:t>
            </w:r>
            <w:r>
              <w:rPr>
                <w:sz w:val="24"/>
              </w:rPr>
              <w:t>tests</w:t>
            </w:r>
            <w:r>
              <w:rPr>
                <w:spacing w:val="-3"/>
                <w:sz w:val="24"/>
              </w:rPr>
              <w:t xml:space="preserve"> </w:t>
            </w:r>
            <w:r>
              <w:rPr>
                <w:sz w:val="24"/>
              </w:rPr>
              <w:t>for</w:t>
            </w:r>
            <w:r>
              <w:rPr>
                <w:spacing w:val="-3"/>
                <w:sz w:val="24"/>
              </w:rPr>
              <w:t xml:space="preserve"> </w:t>
            </w:r>
            <w:r>
              <w:rPr>
                <w:sz w:val="24"/>
              </w:rPr>
              <w:t>allergies;</w:t>
            </w:r>
            <w:r>
              <w:rPr>
                <w:spacing w:val="-51"/>
                <w:sz w:val="24"/>
              </w:rPr>
              <w:t xml:space="preserve"> </w:t>
            </w:r>
            <w:r>
              <w:rPr>
                <w:sz w:val="24"/>
              </w:rPr>
              <w:t>immunological</w:t>
            </w:r>
            <w:r>
              <w:rPr>
                <w:spacing w:val="-1"/>
                <w:sz w:val="24"/>
              </w:rPr>
              <w:t xml:space="preserve"> </w:t>
            </w:r>
            <w:r>
              <w:rPr>
                <w:sz w:val="24"/>
              </w:rPr>
              <w:t>tests,</w:t>
            </w:r>
            <w:r>
              <w:rPr>
                <w:spacing w:val="-2"/>
                <w:sz w:val="24"/>
              </w:rPr>
              <w:t xml:space="preserve"> </w:t>
            </w:r>
            <w:r>
              <w:rPr>
                <w:sz w:val="24"/>
              </w:rPr>
              <w:t>ciliary</w:t>
            </w:r>
            <w:r>
              <w:rPr>
                <w:spacing w:val="-1"/>
                <w:sz w:val="24"/>
              </w:rPr>
              <w:t xml:space="preserve"> </w:t>
            </w:r>
            <w:r>
              <w:rPr>
                <w:sz w:val="24"/>
              </w:rPr>
              <w:t>function</w:t>
            </w:r>
            <w:r>
              <w:rPr>
                <w:spacing w:val="-2"/>
                <w:sz w:val="24"/>
              </w:rPr>
              <w:t xml:space="preserve"> </w:t>
            </w:r>
            <w:r>
              <w:rPr>
                <w:sz w:val="24"/>
              </w:rPr>
              <w:t>tests.</w:t>
            </w:r>
          </w:p>
          <w:p w:rsidR="00D6059D" w:rsidRDefault="00D6059D">
            <w:pPr>
              <w:pStyle w:val="TableParagraph"/>
              <w:rPr>
                <w:b/>
                <w:sz w:val="24"/>
              </w:rPr>
            </w:pPr>
          </w:p>
          <w:p w:rsidR="00D6059D" w:rsidRDefault="00D04AA7">
            <w:pPr>
              <w:pStyle w:val="TableParagraph"/>
              <w:ind w:left="11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spacing w:line="279" w:lineRule="exact"/>
              <w:ind w:left="114"/>
              <w:rPr>
                <w:sz w:val="24"/>
              </w:rPr>
            </w:pPr>
            <w:r>
              <w:rPr>
                <w:sz w:val="24"/>
              </w:rPr>
              <w:t>Conservative,</w:t>
            </w:r>
            <w:r>
              <w:rPr>
                <w:spacing w:val="-4"/>
                <w:sz w:val="24"/>
              </w:rPr>
              <w:t xml:space="preserve"> </w:t>
            </w:r>
            <w:r>
              <w:rPr>
                <w:sz w:val="24"/>
              </w:rPr>
              <w:t>medical</w:t>
            </w:r>
            <w:r>
              <w:rPr>
                <w:spacing w:val="-4"/>
                <w:sz w:val="24"/>
              </w:rPr>
              <w:t xml:space="preserve"> </w:t>
            </w:r>
            <w:r>
              <w:rPr>
                <w:sz w:val="24"/>
              </w:rPr>
              <w:t>and</w:t>
            </w:r>
            <w:r>
              <w:rPr>
                <w:spacing w:val="-1"/>
                <w:sz w:val="24"/>
              </w:rPr>
              <w:t xml:space="preserve"> </w:t>
            </w:r>
            <w:r>
              <w:rPr>
                <w:sz w:val="24"/>
              </w:rPr>
              <w:t>surgical</w:t>
            </w:r>
            <w:r>
              <w:rPr>
                <w:spacing w:val="-4"/>
                <w:sz w:val="24"/>
              </w:rPr>
              <w:t xml:space="preserve"> </w:t>
            </w:r>
            <w:r>
              <w:rPr>
                <w:sz w:val="24"/>
              </w:rPr>
              <w:t>management</w:t>
            </w:r>
            <w:r>
              <w:rPr>
                <w:spacing w:val="-3"/>
                <w:sz w:val="24"/>
              </w:rPr>
              <w:t xml:space="preserve"> </w:t>
            </w:r>
            <w:r>
              <w:rPr>
                <w:sz w:val="24"/>
              </w:rPr>
              <w:t>of</w:t>
            </w:r>
            <w:r>
              <w:rPr>
                <w:spacing w:val="-1"/>
                <w:sz w:val="24"/>
              </w:rPr>
              <w:t xml:space="preserve"> </w:t>
            </w:r>
            <w:r>
              <w:rPr>
                <w:sz w:val="24"/>
              </w:rPr>
              <w:t>rhinitis</w:t>
            </w:r>
          </w:p>
        </w:tc>
      </w:tr>
      <w:tr w:rsidR="00D6059D">
        <w:trPr>
          <w:trHeight w:val="910"/>
        </w:trPr>
        <w:tc>
          <w:tcPr>
            <w:tcW w:w="1419" w:type="dxa"/>
          </w:tcPr>
          <w:p w:rsidR="00D6059D" w:rsidRDefault="00D04AA7">
            <w:pPr>
              <w:pStyle w:val="TableParagraph"/>
              <w:spacing w:before="142"/>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816" w:type="dxa"/>
          </w:tcPr>
          <w:p w:rsidR="00D6059D" w:rsidRDefault="00D04AA7">
            <w:pPr>
              <w:pStyle w:val="TableParagraph"/>
              <w:ind w:left="114" w:right="4647"/>
              <w:rPr>
                <w:sz w:val="24"/>
              </w:rPr>
            </w:pPr>
            <w:r>
              <w:rPr>
                <w:sz w:val="24"/>
              </w:rPr>
              <w:t>Turbinate surgery</w:t>
            </w:r>
            <w:r>
              <w:rPr>
                <w:spacing w:val="-52"/>
                <w:sz w:val="24"/>
              </w:rPr>
              <w:t xml:space="preserve"> </w:t>
            </w:r>
            <w:r>
              <w:rPr>
                <w:sz w:val="24"/>
              </w:rPr>
              <w:t>EUA Nose &amp; PNS</w:t>
            </w:r>
            <w:r>
              <w:rPr>
                <w:spacing w:val="1"/>
                <w:sz w:val="24"/>
              </w:rPr>
              <w:t xml:space="preserve"> </w:t>
            </w:r>
            <w:r>
              <w:rPr>
                <w:sz w:val="24"/>
              </w:rPr>
              <w:t>Nasal</w:t>
            </w:r>
            <w:r>
              <w:rPr>
                <w:spacing w:val="-1"/>
                <w:sz w:val="24"/>
              </w:rPr>
              <w:t xml:space="preserve"> </w:t>
            </w:r>
            <w:r>
              <w:rPr>
                <w:sz w:val="24"/>
              </w:rPr>
              <w:t>biopsy</w:t>
            </w:r>
          </w:p>
          <w:p w:rsidR="00D6059D" w:rsidRDefault="00D04AA7">
            <w:pPr>
              <w:pStyle w:val="TableParagraph"/>
              <w:spacing w:line="279" w:lineRule="exact"/>
              <w:ind w:left="114"/>
              <w:rPr>
                <w:sz w:val="24"/>
              </w:rPr>
            </w:pPr>
            <w:r>
              <w:rPr>
                <w:sz w:val="24"/>
              </w:rPr>
              <w:t>Advanced</w:t>
            </w:r>
            <w:r>
              <w:rPr>
                <w:spacing w:val="-3"/>
                <w:sz w:val="24"/>
              </w:rPr>
              <w:t xml:space="preserve"> </w:t>
            </w:r>
            <w:r>
              <w:rPr>
                <w:sz w:val="24"/>
              </w:rPr>
              <w:t>FESS</w:t>
            </w:r>
            <w:r>
              <w:rPr>
                <w:spacing w:val="-3"/>
                <w:sz w:val="24"/>
              </w:rPr>
              <w:t xml:space="preserve"> </w:t>
            </w:r>
            <w:r>
              <w:rPr>
                <w:sz w:val="24"/>
              </w:rPr>
              <w:t>in</w:t>
            </w:r>
            <w:r>
              <w:rPr>
                <w:spacing w:val="-3"/>
                <w:sz w:val="24"/>
              </w:rPr>
              <w:t xml:space="preserve"> </w:t>
            </w:r>
            <w:r>
              <w:rPr>
                <w:sz w:val="24"/>
              </w:rPr>
              <w:t>paediatric</w:t>
            </w:r>
            <w:r>
              <w:rPr>
                <w:spacing w:val="-2"/>
                <w:sz w:val="24"/>
              </w:rPr>
              <w:t xml:space="preserve"> </w:t>
            </w:r>
            <w:r>
              <w:rPr>
                <w:sz w:val="24"/>
              </w:rPr>
              <w:t>patient</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61"/>
        </w:trPr>
        <w:tc>
          <w:tcPr>
            <w:tcW w:w="1419" w:type="dxa"/>
          </w:tcPr>
          <w:p w:rsidR="00D6059D" w:rsidRDefault="00D04AA7">
            <w:pPr>
              <w:pStyle w:val="TableParagraph"/>
              <w:spacing w:before="128"/>
              <w:ind w:left="132" w:right="121"/>
              <w:jc w:val="center"/>
              <w:rPr>
                <w:b/>
                <w:sz w:val="24"/>
              </w:rPr>
            </w:pPr>
            <w:r>
              <w:rPr>
                <w:b/>
                <w:sz w:val="24"/>
              </w:rPr>
              <w:t>Topic</w:t>
            </w:r>
          </w:p>
        </w:tc>
        <w:tc>
          <w:tcPr>
            <w:tcW w:w="11532" w:type="dxa"/>
          </w:tcPr>
          <w:p w:rsidR="00D6059D" w:rsidRDefault="00D04AA7">
            <w:pPr>
              <w:pStyle w:val="TableParagraph"/>
              <w:spacing w:before="128"/>
              <w:ind w:left="114"/>
              <w:rPr>
                <w:b/>
                <w:sz w:val="24"/>
              </w:rPr>
            </w:pPr>
            <w:r>
              <w:rPr>
                <w:b/>
                <w:sz w:val="24"/>
              </w:rPr>
              <w:t>Nasal</w:t>
            </w:r>
            <w:r>
              <w:rPr>
                <w:b/>
                <w:spacing w:val="51"/>
                <w:sz w:val="24"/>
              </w:rPr>
              <w:t xml:space="preserve"> </w:t>
            </w:r>
            <w:r>
              <w:rPr>
                <w:b/>
                <w:sz w:val="24"/>
              </w:rPr>
              <w:t>Obstruction</w:t>
            </w:r>
          </w:p>
        </w:tc>
      </w:tr>
      <w:tr w:rsidR="00D6059D">
        <w:trPr>
          <w:trHeight w:val="292"/>
        </w:trPr>
        <w:tc>
          <w:tcPr>
            <w:tcW w:w="1419" w:type="dxa"/>
          </w:tcPr>
          <w:p w:rsidR="00D6059D" w:rsidRDefault="00D04AA7">
            <w:pPr>
              <w:pStyle w:val="TableParagraph"/>
              <w:spacing w:line="273" w:lineRule="exact"/>
              <w:ind w:left="132" w:right="123"/>
              <w:jc w:val="center"/>
              <w:rPr>
                <w:b/>
                <w:sz w:val="24"/>
              </w:rPr>
            </w:pPr>
            <w:r>
              <w:rPr>
                <w:b/>
                <w:sz w:val="24"/>
              </w:rPr>
              <w:t>Category</w:t>
            </w:r>
          </w:p>
        </w:tc>
        <w:tc>
          <w:tcPr>
            <w:tcW w:w="11532" w:type="dxa"/>
          </w:tcPr>
          <w:p w:rsidR="00D6059D" w:rsidRDefault="00D04AA7">
            <w:pPr>
              <w:pStyle w:val="TableParagraph"/>
              <w:spacing w:line="273" w:lineRule="exact"/>
              <w:ind w:left="114"/>
              <w:rPr>
                <w:sz w:val="24"/>
              </w:rPr>
            </w:pPr>
            <w:r>
              <w:rPr>
                <w:sz w:val="24"/>
              </w:rPr>
              <w:t>Pediatric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532" w:type="dxa"/>
          </w:tcPr>
          <w:p w:rsidR="00D6059D" w:rsidRDefault="00D04AA7">
            <w:pPr>
              <w:pStyle w:val="TableParagraph"/>
              <w:spacing w:before="140"/>
              <w:ind w:left="114"/>
              <w:rPr>
                <w:sz w:val="24"/>
              </w:rPr>
            </w:pPr>
            <w:r>
              <w:rPr>
                <w:sz w:val="24"/>
              </w:rPr>
              <w:t>Nasal</w:t>
            </w:r>
            <w:r>
              <w:rPr>
                <w:spacing w:val="-3"/>
                <w:sz w:val="24"/>
              </w:rPr>
              <w:t xml:space="preserve"> </w:t>
            </w:r>
            <w:r>
              <w:rPr>
                <w:sz w:val="24"/>
              </w:rPr>
              <w:t>Polyps</w:t>
            </w:r>
            <w:r>
              <w:rPr>
                <w:spacing w:val="-3"/>
                <w:sz w:val="24"/>
              </w:rPr>
              <w:t xml:space="preserve"> </w:t>
            </w:r>
            <w:r>
              <w:rPr>
                <w:sz w:val="24"/>
              </w:rPr>
              <w:t>in</w:t>
            </w:r>
            <w:r>
              <w:rPr>
                <w:spacing w:val="-2"/>
                <w:sz w:val="24"/>
              </w:rPr>
              <w:t xml:space="preserve"> </w:t>
            </w:r>
            <w:r>
              <w:rPr>
                <w:sz w:val="24"/>
              </w:rPr>
              <w:t>Children</w:t>
            </w:r>
          </w:p>
        </w:tc>
      </w:tr>
      <w:tr w:rsidR="00D6059D">
        <w:trPr>
          <w:trHeight w:val="1125"/>
        </w:trPr>
        <w:tc>
          <w:tcPr>
            <w:tcW w:w="1419"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94"/>
              <w:rPr>
                <w:sz w:val="24"/>
              </w:rPr>
            </w:pPr>
            <w:r>
              <w:rPr>
                <w:sz w:val="24"/>
              </w:rPr>
              <w:t>To be competent at the diagnosis of inflammatory nasal disease,</w:t>
            </w:r>
            <w:r>
              <w:rPr>
                <w:spacing w:val="-52"/>
                <w:sz w:val="24"/>
              </w:rPr>
              <w:t xml:space="preserve"> </w:t>
            </w:r>
            <w:r>
              <w:rPr>
                <w:sz w:val="24"/>
              </w:rPr>
              <w:t>the differential diagnosis and management of inflammatory</w:t>
            </w:r>
            <w:r>
              <w:rPr>
                <w:spacing w:val="1"/>
                <w:sz w:val="24"/>
              </w:rPr>
              <w:t xml:space="preserve"> </w:t>
            </w:r>
            <w:r>
              <w:rPr>
                <w:sz w:val="24"/>
              </w:rPr>
              <w:t>nasal disease. This module gives some idea of the breadth and</w:t>
            </w:r>
            <w:r>
              <w:rPr>
                <w:spacing w:val="1"/>
                <w:sz w:val="24"/>
              </w:rPr>
              <w:t xml:space="preserve"> </w:t>
            </w:r>
            <w:r>
              <w:rPr>
                <w:sz w:val="24"/>
              </w:rPr>
              <w:t>depth</w:t>
            </w:r>
            <w:r>
              <w:rPr>
                <w:spacing w:val="-3"/>
                <w:sz w:val="24"/>
              </w:rPr>
              <w:t xml:space="preserve"> </w:t>
            </w:r>
            <w:r>
              <w:rPr>
                <w:sz w:val="24"/>
              </w:rPr>
              <w:t>of</w:t>
            </w:r>
            <w:r>
              <w:rPr>
                <w:spacing w:val="-1"/>
                <w:sz w:val="24"/>
              </w:rPr>
              <w:t xml:space="preserve"> </w:t>
            </w:r>
            <w:r>
              <w:rPr>
                <w:sz w:val="24"/>
              </w:rPr>
              <w:t>required</w:t>
            </w:r>
            <w:r>
              <w:rPr>
                <w:spacing w:val="-2"/>
                <w:sz w:val="24"/>
              </w:rPr>
              <w:t xml:space="preserve"> </w:t>
            </w:r>
            <w:r>
              <w:rPr>
                <w:sz w:val="24"/>
              </w:rPr>
              <w:t>knowledge and</w:t>
            </w:r>
            <w:r>
              <w:rPr>
                <w:spacing w:val="-3"/>
                <w:sz w:val="24"/>
              </w:rPr>
              <w:t xml:space="preserve"> </w:t>
            </w:r>
            <w:r>
              <w:rPr>
                <w:sz w:val="24"/>
              </w:rPr>
              <w:t>surgical</w:t>
            </w:r>
            <w:r>
              <w:rPr>
                <w:spacing w:val="-2"/>
                <w:sz w:val="24"/>
              </w:rPr>
              <w:t xml:space="preserve"> </w:t>
            </w:r>
            <w:r>
              <w:rPr>
                <w:sz w:val="24"/>
              </w:rPr>
              <w:t>skills.</w:t>
            </w:r>
            <w:r>
              <w:rPr>
                <w:spacing w:val="-1"/>
                <w:sz w:val="24"/>
              </w:rPr>
              <w:t xml:space="preserve"> </w:t>
            </w:r>
            <w:r>
              <w:rPr>
                <w:sz w:val="24"/>
              </w:rPr>
              <w:t>This</w:t>
            </w:r>
            <w:r>
              <w:rPr>
                <w:spacing w:val="-2"/>
                <w:sz w:val="24"/>
              </w:rPr>
              <w:t xml:space="preserve"> </w:t>
            </w:r>
            <w:r>
              <w:rPr>
                <w:sz w:val="24"/>
              </w:rPr>
              <w:t>list should not</w:t>
            </w:r>
            <w:r>
              <w:rPr>
                <w:spacing w:val="-2"/>
                <w:sz w:val="24"/>
              </w:rPr>
              <w:t xml:space="preserve"> </w:t>
            </w:r>
            <w:r>
              <w:rPr>
                <w:sz w:val="24"/>
              </w:rPr>
              <w:t>be</w:t>
            </w:r>
            <w:r>
              <w:rPr>
                <w:spacing w:val="-1"/>
                <w:sz w:val="24"/>
              </w:rPr>
              <w:t xml:space="preserve"> </w:t>
            </w:r>
            <w:r>
              <w:rPr>
                <w:sz w:val="24"/>
              </w:rPr>
              <w:t>considered</w:t>
            </w:r>
            <w:r>
              <w:rPr>
                <w:spacing w:val="-2"/>
                <w:sz w:val="24"/>
              </w:rPr>
              <w:t xml:space="preserve"> </w:t>
            </w:r>
            <w:r>
              <w:rPr>
                <w:sz w:val="24"/>
              </w:rPr>
              <w:t>to</w:t>
            </w:r>
            <w:r>
              <w:rPr>
                <w:spacing w:val="-3"/>
                <w:sz w:val="24"/>
              </w:rPr>
              <w:t xml:space="preserve"> </w:t>
            </w:r>
            <w:r>
              <w:rPr>
                <w:sz w:val="24"/>
              </w:rPr>
              <w:t>be</w:t>
            </w:r>
            <w:r>
              <w:rPr>
                <w:spacing w:val="-2"/>
                <w:sz w:val="24"/>
              </w:rPr>
              <w:t xml:space="preserve"> </w:t>
            </w:r>
            <w:r>
              <w:rPr>
                <w:sz w:val="24"/>
              </w:rPr>
              <w:t>fully</w:t>
            </w:r>
            <w:r>
              <w:rPr>
                <w:spacing w:val="-1"/>
                <w:sz w:val="24"/>
              </w:rPr>
              <w:t xml:space="preserve"> </w:t>
            </w:r>
            <w:r>
              <w:rPr>
                <w:sz w:val="24"/>
              </w:rPr>
              <w:t>inclusive</w:t>
            </w:r>
            <w:r>
              <w:rPr>
                <w:spacing w:val="-1"/>
                <w:sz w:val="24"/>
              </w:rPr>
              <w:t xml:space="preserve"> </w:t>
            </w:r>
            <w:r>
              <w:rPr>
                <w:sz w:val="24"/>
              </w:rPr>
              <w:t>or</w:t>
            </w:r>
            <w:r>
              <w:rPr>
                <w:spacing w:val="-2"/>
                <w:sz w:val="24"/>
              </w:rPr>
              <w:t xml:space="preserve"> </w:t>
            </w:r>
            <w:r>
              <w:rPr>
                <w:sz w:val="24"/>
              </w:rPr>
              <w:t>exhaustive</w:t>
            </w:r>
          </w:p>
        </w:tc>
      </w:tr>
      <w:tr w:rsidR="00D6059D">
        <w:trPr>
          <w:trHeight w:val="2530"/>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ind w:left="114" w:right="1457"/>
              <w:rPr>
                <w:sz w:val="24"/>
              </w:rPr>
            </w:pPr>
            <w:r>
              <w:rPr>
                <w:sz w:val="24"/>
              </w:rPr>
              <w:t>Anatomy and embryology of the nose and sinuses</w:t>
            </w:r>
          </w:p>
          <w:p w:rsidR="00D6059D" w:rsidRDefault="00D04AA7">
            <w:pPr>
              <w:pStyle w:val="TableParagraph"/>
              <w:ind w:right="1457"/>
              <w:rPr>
                <w:sz w:val="24"/>
              </w:rPr>
            </w:pPr>
            <w:r>
              <w:rPr>
                <w:sz w:val="24"/>
              </w:rPr>
              <w:t>.</w:t>
            </w:r>
            <w:r>
              <w:rPr>
                <w:spacing w:val="-52"/>
                <w:sz w:val="24"/>
              </w:rPr>
              <w:t xml:space="preserve"> </w:t>
            </w:r>
            <w:r>
              <w:rPr>
                <w:sz w:val="24"/>
              </w:rPr>
              <w:t>Nasal</w:t>
            </w:r>
            <w:r>
              <w:rPr>
                <w:spacing w:val="-1"/>
                <w:sz w:val="24"/>
              </w:rPr>
              <w:t xml:space="preserve"> </w:t>
            </w:r>
            <w:r>
              <w:rPr>
                <w:sz w:val="24"/>
              </w:rPr>
              <w:t>physiology</w:t>
            </w:r>
          </w:p>
          <w:p w:rsidR="00D6059D" w:rsidRDefault="00D04AA7">
            <w:pPr>
              <w:pStyle w:val="TableParagraph"/>
              <w:ind w:left="114" w:right="163"/>
              <w:rPr>
                <w:sz w:val="24"/>
              </w:rPr>
            </w:pPr>
            <w:r>
              <w:rPr>
                <w:sz w:val="24"/>
              </w:rPr>
              <w:t>Knowledge of the aetiology, clinical features and management</w:t>
            </w:r>
            <w:r>
              <w:rPr>
                <w:spacing w:val="1"/>
                <w:sz w:val="24"/>
              </w:rPr>
              <w:t xml:space="preserve"> </w:t>
            </w:r>
            <w:r>
              <w:rPr>
                <w:sz w:val="24"/>
              </w:rPr>
              <w:t>of nasal polyps in children including their association with cystic</w:t>
            </w:r>
            <w:r>
              <w:rPr>
                <w:spacing w:val="-53"/>
                <w:sz w:val="24"/>
              </w:rPr>
              <w:t xml:space="preserve"> </w:t>
            </w:r>
            <w:r>
              <w:rPr>
                <w:sz w:val="24"/>
              </w:rPr>
              <w:t>fibrosis</w:t>
            </w:r>
          </w:p>
          <w:p w:rsidR="00D6059D" w:rsidRDefault="00D04AA7">
            <w:pPr>
              <w:pStyle w:val="TableParagraph"/>
              <w:ind w:left="114"/>
              <w:rPr>
                <w:sz w:val="24"/>
              </w:rPr>
            </w:pPr>
            <w:r>
              <w:rPr>
                <w:sz w:val="24"/>
              </w:rPr>
              <w:t>Knowledge</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aetiologies</w:t>
            </w:r>
            <w:r>
              <w:rPr>
                <w:spacing w:val="-3"/>
                <w:sz w:val="24"/>
              </w:rPr>
              <w:t xml:space="preserve"> </w:t>
            </w:r>
            <w:r>
              <w:rPr>
                <w:sz w:val="24"/>
              </w:rPr>
              <w:t>of</w:t>
            </w:r>
            <w:r>
              <w:rPr>
                <w:spacing w:val="-3"/>
                <w:sz w:val="24"/>
              </w:rPr>
              <w:t xml:space="preserve"> </w:t>
            </w:r>
            <w:r>
              <w:rPr>
                <w:sz w:val="24"/>
              </w:rPr>
              <w:t>nasal</w:t>
            </w:r>
            <w:r>
              <w:rPr>
                <w:spacing w:val="-4"/>
                <w:sz w:val="24"/>
              </w:rPr>
              <w:t xml:space="preserve"> </w:t>
            </w:r>
            <w:r>
              <w:rPr>
                <w:sz w:val="24"/>
              </w:rPr>
              <w:t>obstruction</w:t>
            </w:r>
            <w:r>
              <w:rPr>
                <w:spacing w:val="-5"/>
                <w:sz w:val="24"/>
              </w:rPr>
              <w:t xml:space="preserve"> </w:t>
            </w:r>
            <w:r>
              <w:rPr>
                <w:sz w:val="24"/>
              </w:rPr>
              <w:t>at</w:t>
            </w:r>
            <w:r>
              <w:rPr>
                <w:spacing w:val="-1"/>
                <w:sz w:val="24"/>
              </w:rPr>
              <w:t xml:space="preserve"> </w:t>
            </w:r>
            <w:r>
              <w:rPr>
                <w:sz w:val="24"/>
              </w:rPr>
              <w:t>birth,</w:t>
            </w:r>
            <w:r>
              <w:rPr>
                <w:spacing w:val="-2"/>
                <w:sz w:val="24"/>
              </w:rPr>
              <w:t xml:space="preserve"> </w:t>
            </w:r>
            <w:r>
              <w:rPr>
                <w:sz w:val="24"/>
              </w:rPr>
              <w:t>in</w:t>
            </w:r>
            <w:r>
              <w:rPr>
                <w:spacing w:val="-52"/>
                <w:sz w:val="24"/>
              </w:rPr>
              <w:t xml:space="preserve"> </w:t>
            </w:r>
            <w:r>
              <w:rPr>
                <w:sz w:val="24"/>
              </w:rPr>
              <w:t>infancy and in later childhood e.g. choanal atresia, rhinitis,</w:t>
            </w:r>
            <w:r>
              <w:rPr>
                <w:spacing w:val="1"/>
                <w:sz w:val="24"/>
              </w:rPr>
              <w:t xml:space="preserve"> </w:t>
            </w:r>
            <w:r>
              <w:rPr>
                <w:sz w:val="24"/>
              </w:rPr>
              <w:t>encephocele,</w:t>
            </w:r>
            <w:r>
              <w:rPr>
                <w:spacing w:val="-3"/>
                <w:sz w:val="24"/>
              </w:rPr>
              <w:t xml:space="preserve"> </w:t>
            </w:r>
            <w:r>
              <w:rPr>
                <w:sz w:val="24"/>
              </w:rPr>
              <w:t>glioma,</w:t>
            </w:r>
            <w:r>
              <w:rPr>
                <w:spacing w:val="-2"/>
                <w:sz w:val="24"/>
              </w:rPr>
              <w:t xml:space="preserve"> </w:t>
            </w:r>
            <w:r>
              <w:rPr>
                <w:sz w:val="24"/>
              </w:rPr>
              <w:t>angiofibroma.</w:t>
            </w:r>
          </w:p>
          <w:p w:rsidR="00D6059D" w:rsidRDefault="00D04AA7">
            <w:pPr>
              <w:pStyle w:val="TableParagraph"/>
              <w:spacing w:line="242" w:lineRule="auto"/>
              <w:ind w:left="114" w:right="932"/>
              <w:rPr>
                <w:sz w:val="24"/>
              </w:rPr>
            </w:pPr>
            <w:r>
              <w:rPr>
                <w:sz w:val="24"/>
              </w:rPr>
              <w:t>Knowledge of the investigations (including imaging) and</w:t>
            </w:r>
            <w:r>
              <w:rPr>
                <w:spacing w:val="-53"/>
                <w:sz w:val="24"/>
              </w:rPr>
              <w:t xml:space="preserve"> </w:t>
            </w:r>
            <w:r>
              <w:rPr>
                <w:sz w:val="24"/>
              </w:rPr>
              <w:t>treatment of</w:t>
            </w:r>
            <w:r>
              <w:rPr>
                <w:spacing w:val="-1"/>
                <w:sz w:val="24"/>
              </w:rPr>
              <w:t xml:space="preserve"> </w:t>
            </w:r>
            <w:r>
              <w:rPr>
                <w:sz w:val="24"/>
              </w:rPr>
              <w:t>the above</w:t>
            </w:r>
            <w:r>
              <w:rPr>
                <w:spacing w:val="1"/>
                <w:sz w:val="24"/>
              </w:rPr>
              <w:t xml:space="preserve"> </w:t>
            </w:r>
            <w:r>
              <w:rPr>
                <w:sz w:val="24"/>
              </w:rPr>
              <w:t>conditions.</w:t>
            </w:r>
          </w:p>
          <w:p w:rsidR="00D6059D" w:rsidRDefault="00D04AA7">
            <w:pPr>
              <w:pStyle w:val="TableParagraph"/>
              <w:spacing w:line="289" w:lineRule="exact"/>
              <w:ind w:left="114"/>
              <w:rPr>
                <w:sz w:val="24"/>
              </w:rPr>
            </w:pPr>
            <w:r>
              <w:rPr>
                <w:sz w:val="24"/>
              </w:rPr>
              <w:t>Knowledge</w:t>
            </w:r>
            <w:r>
              <w:rPr>
                <w:spacing w:val="-5"/>
                <w:sz w:val="24"/>
              </w:rPr>
              <w:t xml:space="preserve"> </w:t>
            </w:r>
            <w:r>
              <w:rPr>
                <w:sz w:val="24"/>
              </w:rPr>
              <w:t>of</w:t>
            </w:r>
            <w:r>
              <w:rPr>
                <w:spacing w:val="-4"/>
                <w:sz w:val="24"/>
              </w:rPr>
              <w:t xml:space="preserve"> </w:t>
            </w:r>
            <w:r>
              <w:rPr>
                <w:sz w:val="24"/>
              </w:rPr>
              <w:t>related</w:t>
            </w:r>
            <w:r>
              <w:rPr>
                <w:spacing w:val="-2"/>
                <w:sz w:val="24"/>
              </w:rPr>
              <w:t xml:space="preserve"> </w:t>
            </w:r>
            <w:r>
              <w:rPr>
                <w:sz w:val="24"/>
              </w:rPr>
              <w:t>systemic</w:t>
            </w:r>
            <w:r>
              <w:rPr>
                <w:spacing w:val="-3"/>
                <w:sz w:val="24"/>
              </w:rPr>
              <w:t xml:space="preserve"> </w:t>
            </w:r>
            <w:r>
              <w:rPr>
                <w:sz w:val="24"/>
              </w:rPr>
              <w:t>conditions</w:t>
            </w:r>
            <w:r>
              <w:rPr>
                <w:spacing w:val="-4"/>
                <w:sz w:val="24"/>
              </w:rPr>
              <w:t xml:space="preserve"> </w:t>
            </w:r>
            <w:r>
              <w:rPr>
                <w:sz w:val="24"/>
              </w:rPr>
              <w:t>involving</w:t>
            </w:r>
            <w:r>
              <w:rPr>
                <w:spacing w:val="-3"/>
                <w:sz w:val="24"/>
              </w:rPr>
              <w:t xml:space="preserve"> </w:t>
            </w:r>
            <w:r>
              <w:rPr>
                <w:sz w:val="24"/>
              </w:rPr>
              <w:t>the</w:t>
            </w:r>
            <w:r>
              <w:rPr>
                <w:spacing w:val="-2"/>
                <w:sz w:val="24"/>
              </w:rPr>
              <w:t xml:space="preserve"> </w:t>
            </w:r>
            <w:r>
              <w:rPr>
                <w:sz w:val="24"/>
              </w:rPr>
              <w:t>nose e.g.</w:t>
            </w:r>
            <w:r>
              <w:rPr>
                <w:spacing w:val="-2"/>
                <w:sz w:val="24"/>
              </w:rPr>
              <w:t xml:space="preserve"> </w:t>
            </w:r>
            <w:r>
              <w:rPr>
                <w:sz w:val="24"/>
              </w:rPr>
              <w:t>Wegener’s</w:t>
            </w:r>
            <w:r>
              <w:rPr>
                <w:spacing w:val="-3"/>
                <w:sz w:val="24"/>
              </w:rPr>
              <w:t xml:space="preserve"> </w:t>
            </w:r>
            <w:r>
              <w:rPr>
                <w:sz w:val="24"/>
              </w:rPr>
              <w:t>granulomatosis</w:t>
            </w:r>
          </w:p>
        </w:tc>
      </w:tr>
      <w:tr w:rsidR="00D6059D">
        <w:trPr>
          <w:trHeight w:val="3808"/>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5"/>
              <w:rPr>
                <w:b/>
                <w:sz w:val="35"/>
              </w:rPr>
            </w:pPr>
          </w:p>
          <w:p w:rsidR="00D6059D" w:rsidRDefault="00D04AA7">
            <w:pPr>
              <w:pStyle w:val="TableParagraph"/>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spacing w:line="287"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168"/>
              <w:rPr>
                <w:spacing w:val="-51"/>
                <w:sz w:val="24"/>
              </w:rPr>
            </w:pPr>
            <w:r>
              <w:rPr>
                <w:sz w:val="24"/>
              </w:rPr>
              <w:t>Ability</w:t>
            </w:r>
            <w:r>
              <w:rPr>
                <w:spacing w:val="-4"/>
                <w:sz w:val="24"/>
              </w:rPr>
              <w:t xml:space="preserve"> </w:t>
            </w:r>
            <w:r>
              <w:rPr>
                <w:sz w:val="24"/>
              </w:rPr>
              <w:t>to</w:t>
            </w:r>
            <w:r>
              <w:rPr>
                <w:spacing w:val="-4"/>
                <w:sz w:val="24"/>
              </w:rPr>
              <w:t xml:space="preserve"> </w:t>
            </w:r>
            <w:r>
              <w:rPr>
                <w:sz w:val="24"/>
              </w:rPr>
              <w:t>take</w:t>
            </w:r>
            <w:r>
              <w:rPr>
                <w:spacing w:val="-1"/>
                <w:sz w:val="24"/>
              </w:rPr>
              <w:t xml:space="preserve"> </w:t>
            </w:r>
            <w:r>
              <w:rPr>
                <w:sz w:val="24"/>
              </w:rPr>
              <w:t>a</w:t>
            </w:r>
            <w:r>
              <w:rPr>
                <w:spacing w:val="-4"/>
                <w:sz w:val="24"/>
              </w:rPr>
              <w:t xml:space="preserve"> </w:t>
            </w:r>
            <w:r>
              <w:rPr>
                <w:sz w:val="24"/>
              </w:rPr>
              <w:t>thorough</w:t>
            </w:r>
            <w:r>
              <w:rPr>
                <w:spacing w:val="-1"/>
                <w:sz w:val="24"/>
              </w:rPr>
              <w:t xml:space="preserve"> </w:t>
            </w:r>
            <w:r>
              <w:rPr>
                <w:sz w:val="24"/>
              </w:rPr>
              <w:t>history</w:t>
            </w:r>
            <w:r>
              <w:rPr>
                <w:spacing w:val="-3"/>
                <w:sz w:val="24"/>
              </w:rPr>
              <w:t xml:space="preserve"> </w:t>
            </w:r>
            <w:r>
              <w:rPr>
                <w:sz w:val="24"/>
              </w:rPr>
              <w:t>from</w:t>
            </w:r>
            <w:r>
              <w:rPr>
                <w:spacing w:val="-4"/>
                <w:sz w:val="24"/>
              </w:rPr>
              <w:t xml:space="preserve"> </w:t>
            </w:r>
            <w:r>
              <w:rPr>
                <w:sz w:val="24"/>
              </w:rPr>
              <w:t>the</w:t>
            </w:r>
            <w:r>
              <w:rPr>
                <w:spacing w:val="-1"/>
                <w:sz w:val="24"/>
              </w:rPr>
              <w:t xml:space="preserve"> </w:t>
            </w:r>
            <w:r>
              <w:rPr>
                <w:sz w:val="24"/>
              </w:rPr>
              <w:t>child</w:t>
            </w:r>
            <w:r>
              <w:rPr>
                <w:spacing w:val="-3"/>
                <w:sz w:val="24"/>
              </w:rPr>
              <w:t xml:space="preserve"> </w:t>
            </w:r>
            <w:r>
              <w:rPr>
                <w:sz w:val="24"/>
              </w:rPr>
              <w:t>or</w:t>
            </w:r>
            <w:r>
              <w:rPr>
                <w:spacing w:val="-1"/>
                <w:sz w:val="24"/>
              </w:rPr>
              <w:t xml:space="preserve"> </w:t>
            </w:r>
            <w:r>
              <w:rPr>
                <w:sz w:val="24"/>
              </w:rPr>
              <w:t>carer</w:t>
            </w:r>
            <w:r>
              <w:rPr>
                <w:spacing w:val="-51"/>
                <w:sz w:val="24"/>
              </w:rPr>
              <w:t xml:space="preserve"> </w:t>
            </w:r>
          </w:p>
          <w:p w:rsidR="00D6059D" w:rsidRDefault="00D04AA7">
            <w:pPr>
              <w:pStyle w:val="TableParagraph"/>
              <w:ind w:left="114" w:right="168"/>
              <w:rPr>
                <w:sz w:val="24"/>
              </w:rPr>
            </w:pPr>
            <w:r>
              <w:rPr>
                <w:sz w:val="24"/>
              </w:rPr>
              <w:t>Anterior Rhinoscopy</w:t>
            </w:r>
          </w:p>
          <w:p w:rsidR="00D6059D" w:rsidRDefault="00D04AA7">
            <w:pPr>
              <w:pStyle w:val="TableParagraph"/>
              <w:ind w:left="114" w:right="4161"/>
              <w:rPr>
                <w:sz w:val="24"/>
              </w:rPr>
            </w:pPr>
            <w:r>
              <w:rPr>
                <w:sz w:val="24"/>
              </w:rPr>
              <w:t>Flexible Nasendoscopy</w:t>
            </w:r>
          </w:p>
          <w:p w:rsidR="00D6059D" w:rsidRDefault="00D04AA7">
            <w:pPr>
              <w:pStyle w:val="TableParagraph"/>
              <w:ind w:left="114" w:right="4161"/>
              <w:rPr>
                <w:sz w:val="24"/>
              </w:rPr>
            </w:pPr>
            <w:r>
              <w:rPr>
                <w:spacing w:val="-52"/>
                <w:sz w:val="24"/>
              </w:rPr>
              <w:t xml:space="preserve"> </w:t>
            </w:r>
            <w:r>
              <w:rPr>
                <w:sz w:val="24"/>
              </w:rPr>
              <w:t>Otoscopy</w:t>
            </w:r>
          </w:p>
          <w:p w:rsidR="00D6059D" w:rsidRDefault="00D6059D">
            <w:pPr>
              <w:pStyle w:val="TableParagraph"/>
              <w:spacing w:before="11"/>
              <w:rPr>
                <w:b/>
                <w:sz w:val="23"/>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ight="426"/>
              <w:rPr>
                <w:spacing w:val="-3"/>
                <w:sz w:val="24"/>
              </w:rPr>
            </w:pPr>
            <w:r>
              <w:rPr>
                <w:sz w:val="24"/>
              </w:rPr>
              <w:t>Assessment of abnormalities on CT scanning of the paranasal</w:t>
            </w:r>
            <w:r>
              <w:rPr>
                <w:spacing w:val="-52"/>
                <w:sz w:val="24"/>
              </w:rPr>
              <w:t xml:space="preserve"> </w:t>
            </w:r>
            <w:r>
              <w:rPr>
                <w:sz w:val="24"/>
              </w:rPr>
              <w:t>sinuses</w:t>
            </w:r>
            <w:r>
              <w:rPr>
                <w:spacing w:val="-3"/>
                <w:sz w:val="24"/>
              </w:rPr>
              <w:t xml:space="preserve"> </w:t>
            </w:r>
          </w:p>
          <w:p w:rsidR="00D6059D" w:rsidRDefault="00D04AA7">
            <w:pPr>
              <w:pStyle w:val="TableParagraph"/>
              <w:ind w:left="114" w:right="426"/>
              <w:rPr>
                <w:sz w:val="24"/>
              </w:rPr>
            </w:pPr>
            <w:r>
              <w:rPr>
                <w:sz w:val="24"/>
              </w:rPr>
              <w:t>Immunological</w:t>
            </w:r>
            <w:r>
              <w:rPr>
                <w:spacing w:val="-2"/>
                <w:sz w:val="24"/>
              </w:rPr>
              <w:t xml:space="preserve"> </w:t>
            </w:r>
            <w:r>
              <w:rPr>
                <w:sz w:val="24"/>
              </w:rPr>
              <w:t>tests,</w:t>
            </w:r>
            <w:r>
              <w:rPr>
                <w:spacing w:val="-2"/>
                <w:sz w:val="24"/>
              </w:rPr>
              <w:t xml:space="preserve"> </w:t>
            </w:r>
            <w:r>
              <w:rPr>
                <w:sz w:val="24"/>
              </w:rPr>
              <w:t>ciliary</w:t>
            </w:r>
            <w:r>
              <w:rPr>
                <w:spacing w:val="-2"/>
                <w:sz w:val="24"/>
              </w:rPr>
              <w:t xml:space="preserve"> </w:t>
            </w:r>
            <w:r>
              <w:rPr>
                <w:sz w:val="24"/>
              </w:rPr>
              <w:t>function</w:t>
            </w:r>
            <w:r>
              <w:rPr>
                <w:spacing w:val="-1"/>
                <w:sz w:val="24"/>
              </w:rPr>
              <w:t xml:space="preserve"> </w:t>
            </w:r>
            <w:r>
              <w:rPr>
                <w:sz w:val="24"/>
              </w:rPr>
              <w:t>tests</w:t>
            </w:r>
          </w:p>
          <w:p w:rsidR="00D6059D" w:rsidRDefault="00D6059D">
            <w:pPr>
              <w:pStyle w:val="TableParagraph"/>
              <w:spacing w:before="2"/>
              <w:rPr>
                <w:b/>
                <w:sz w:val="24"/>
              </w:rPr>
            </w:pPr>
          </w:p>
          <w:p w:rsidR="00D6059D" w:rsidRDefault="00D04AA7">
            <w:pPr>
              <w:pStyle w:val="TableParagraph"/>
              <w:ind w:left="114"/>
              <w:rPr>
                <w:b/>
                <w:bCs/>
                <w:sz w:val="24"/>
              </w:rPr>
            </w:pPr>
            <w:r>
              <w:rPr>
                <w:b/>
                <w:bCs/>
                <w:sz w:val="24"/>
              </w:rPr>
              <w:t>PATIENT</w:t>
            </w:r>
            <w:r>
              <w:rPr>
                <w:b/>
                <w:bCs/>
                <w:spacing w:val="-5"/>
                <w:sz w:val="24"/>
              </w:rPr>
              <w:t xml:space="preserve"> </w:t>
            </w:r>
            <w:r>
              <w:rPr>
                <w:b/>
                <w:bCs/>
                <w:sz w:val="24"/>
              </w:rPr>
              <w:t>MANAGEMENT</w:t>
            </w:r>
          </w:p>
          <w:p w:rsidR="00D6059D" w:rsidRDefault="00D04AA7">
            <w:pPr>
              <w:pStyle w:val="TableParagraph"/>
              <w:spacing w:line="290" w:lineRule="atLeast"/>
              <w:ind w:left="114" w:right="168"/>
              <w:rPr>
                <w:sz w:val="24"/>
              </w:rPr>
            </w:pPr>
            <w:r>
              <w:rPr>
                <w:sz w:val="24"/>
              </w:rPr>
              <w:t>Medical</w:t>
            </w:r>
            <w:r>
              <w:rPr>
                <w:spacing w:val="-5"/>
                <w:sz w:val="24"/>
              </w:rPr>
              <w:t xml:space="preserve"> </w:t>
            </w:r>
            <w:r>
              <w:rPr>
                <w:sz w:val="24"/>
              </w:rPr>
              <w:t>and</w:t>
            </w:r>
            <w:r>
              <w:rPr>
                <w:spacing w:val="-3"/>
                <w:sz w:val="24"/>
              </w:rPr>
              <w:t xml:space="preserve"> </w:t>
            </w:r>
            <w:r>
              <w:rPr>
                <w:sz w:val="24"/>
              </w:rPr>
              <w:t>surgical</w:t>
            </w:r>
            <w:r>
              <w:rPr>
                <w:spacing w:val="-4"/>
                <w:sz w:val="24"/>
              </w:rPr>
              <w:t xml:space="preserve"> </w:t>
            </w:r>
            <w:r>
              <w:rPr>
                <w:sz w:val="24"/>
              </w:rPr>
              <w:t>management</w:t>
            </w:r>
            <w:r>
              <w:rPr>
                <w:spacing w:val="-3"/>
                <w:sz w:val="24"/>
              </w:rPr>
              <w:t xml:space="preserve"> </w:t>
            </w:r>
            <w:r>
              <w:rPr>
                <w:sz w:val="24"/>
              </w:rPr>
              <w:t>of</w:t>
            </w:r>
            <w:r>
              <w:rPr>
                <w:spacing w:val="-3"/>
                <w:sz w:val="24"/>
              </w:rPr>
              <w:t xml:space="preserve"> </w:t>
            </w:r>
            <w:r>
              <w:rPr>
                <w:sz w:val="24"/>
              </w:rPr>
              <w:t>nasal</w:t>
            </w:r>
            <w:r>
              <w:rPr>
                <w:spacing w:val="-5"/>
                <w:sz w:val="24"/>
              </w:rPr>
              <w:t xml:space="preserve"> </w:t>
            </w:r>
            <w:r>
              <w:rPr>
                <w:sz w:val="24"/>
              </w:rPr>
              <w:t>polyposis</w:t>
            </w:r>
            <w:r>
              <w:rPr>
                <w:spacing w:val="-51"/>
                <w:sz w:val="24"/>
              </w:rPr>
              <w:t xml:space="preserve"> </w:t>
            </w:r>
            <w:r>
              <w:rPr>
                <w:sz w:val="24"/>
              </w:rPr>
              <w:t>Investigation</w:t>
            </w:r>
            <w:r>
              <w:rPr>
                <w:spacing w:val="-1"/>
                <w:sz w:val="24"/>
              </w:rPr>
              <w:t xml:space="preserve"> </w:t>
            </w:r>
            <w:r>
              <w:rPr>
                <w:sz w:val="24"/>
              </w:rPr>
              <w:t>of</w:t>
            </w:r>
            <w:r>
              <w:rPr>
                <w:spacing w:val="-1"/>
                <w:sz w:val="24"/>
              </w:rPr>
              <w:t xml:space="preserve"> </w:t>
            </w:r>
            <w:r>
              <w:rPr>
                <w:sz w:val="24"/>
              </w:rPr>
              <w:t>nasal</w:t>
            </w:r>
            <w:r>
              <w:rPr>
                <w:spacing w:val="-2"/>
                <w:sz w:val="24"/>
              </w:rPr>
              <w:t xml:space="preserve"> </w:t>
            </w:r>
            <w:r>
              <w:rPr>
                <w:sz w:val="24"/>
              </w:rPr>
              <w:t>masses</w:t>
            </w:r>
          </w:p>
        </w:tc>
      </w:tr>
      <w:tr w:rsidR="00D6059D">
        <w:trPr>
          <w:trHeight w:val="2345"/>
        </w:trPr>
        <w:tc>
          <w:tcPr>
            <w:tcW w:w="1419" w:type="dxa"/>
          </w:tcPr>
          <w:p w:rsidR="00D6059D" w:rsidRDefault="00D6059D">
            <w:pPr>
              <w:pStyle w:val="TableParagraph"/>
              <w:rPr>
                <w:b/>
                <w:sz w:val="24"/>
              </w:rPr>
            </w:pPr>
          </w:p>
          <w:p w:rsidR="00D6059D" w:rsidRDefault="00D6059D">
            <w:pPr>
              <w:pStyle w:val="TableParagraph"/>
              <w:spacing w:before="6"/>
              <w:rPr>
                <w:b/>
                <w:sz w:val="35"/>
              </w:rPr>
            </w:pPr>
          </w:p>
          <w:p w:rsidR="00D6059D" w:rsidRDefault="00D04AA7">
            <w:pPr>
              <w:pStyle w:val="TableParagraph"/>
              <w:ind w:left="146" w:right="136" w:firstLine="93"/>
              <w:jc w:val="both"/>
              <w:rPr>
                <w:b/>
                <w:sz w:val="24"/>
              </w:rPr>
            </w:pPr>
            <w:r>
              <w:rPr>
                <w:b/>
                <w:sz w:val="24"/>
              </w:rPr>
              <w:t>Technical</w:t>
            </w:r>
            <w:r>
              <w:rPr>
                <w:b/>
                <w:spacing w:val="1"/>
                <w:sz w:val="24"/>
              </w:rPr>
              <w:t xml:space="preserve"> </w:t>
            </w:r>
            <w:r>
              <w:rPr>
                <w:b/>
                <w:sz w:val="24"/>
              </w:rPr>
              <w:t>Skills and</w:t>
            </w:r>
            <w:r>
              <w:rPr>
                <w:b/>
                <w:spacing w:val="1"/>
                <w:sz w:val="24"/>
              </w:rPr>
              <w:t xml:space="preserve"> </w:t>
            </w:r>
            <w:r>
              <w:rPr>
                <w:b/>
                <w:sz w:val="24"/>
              </w:rPr>
              <w:t>Procedures</w:t>
            </w:r>
          </w:p>
        </w:tc>
        <w:tc>
          <w:tcPr>
            <w:tcW w:w="11532" w:type="dxa"/>
          </w:tcPr>
          <w:p w:rsidR="00D6059D" w:rsidRDefault="00D04AA7">
            <w:pPr>
              <w:pStyle w:val="TableParagraph"/>
              <w:ind w:left="114" w:right="3379"/>
              <w:rPr>
                <w:spacing w:val="-51"/>
                <w:sz w:val="24"/>
              </w:rPr>
            </w:pPr>
            <w:r>
              <w:rPr>
                <w:sz w:val="24"/>
              </w:rPr>
              <w:t>Endoscopic</w:t>
            </w:r>
            <w:r>
              <w:rPr>
                <w:spacing w:val="-5"/>
                <w:sz w:val="24"/>
              </w:rPr>
              <w:t xml:space="preserve"> </w:t>
            </w:r>
            <w:r>
              <w:rPr>
                <w:sz w:val="24"/>
              </w:rPr>
              <w:t>Nasal</w:t>
            </w:r>
            <w:r>
              <w:rPr>
                <w:spacing w:val="-7"/>
                <w:sz w:val="24"/>
              </w:rPr>
              <w:t xml:space="preserve"> </w:t>
            </w:r>
            <w:r>
              <w:rPr>
                <w:sz w:val="24"/>
              </w:rPr>
              <w:t>Polypectomy</w:t>
            </w:r>
            <w:r>
              <w:rPr>
                <w:spacing w:val="-51"/>
                <w:sz w:val="24"/>
              </w:rPr>
              <w:t xml:space="preserve"> </w:t>
            </w:r>
          </w:p>
          <w:p w:rsidR="00D6059D" w:rsidRDefault="00D04AA7">
            <w:pPr>
              <w:pStyle w:val="TableParagraph"/>
              <w:ind w:left="114" w:right="3379"/>
              <w:rPr>
                <w:spacing w:val="1"/>
                <w:sz w:val="24"/>
              </w:rPr>
            </w:pPr>
            <w:r>
              <w:rPr>
                <w:sz w:val="24"/>
              </w:rPr>
              <w:t>Endoscopic sinonasal surgery</w:t>
            </w:r>
            <w:r>
              <w:rPr>
                <w:spacing w:val="1"/>
                <w:sz w:val="24"/>
              </w:rPr>
              <w:t xml:space="preserve"> </w:t>
            </w:r>
          </w:p>
          <w:p w:rsidR="00D6059D" w:rsidRDefault="00D04AA7">
            <w:pPr>
              <w:pStyle w:val="TableParagraph"/>
              <w:ind w:left="114" w:right="3379"/>
              <w:rPr>
                <w:sz w:val="24"/>
              </w:rPr>
            </w:pPr>
            <w:r>
              <w:rPr>
                <w:sz w:val="24"/>
              </w:rPr>
              <w:t>Nasal</w:t>
            </w:r>
            <w:r>
              <w:rPr>
                <w:spacing w:val="-1"/>
                <w:sz w:val="24"/>
              </w:rPr>
              <w:t xml:space="preserve"> </w:t>
            </w:r>
            <w:r>
              <w:rPr>
                <w:sz w:val="24"/>
              </w:rPr>
              <w:t>biopsy</w:t>
            </w:r>
          </w:p>
          <w:p w:rsidR="00D6059D" w:rsidRDefault="00D04AA7">
            <w:pPr>
              <w:pStyle w:val="TableParagraph"/>
              <w:ind w:left="114" w:right="3781"/>
              <w:rPr>
                <w:spacing w:val="-53"/>
                <w:sz w:val="24"/>
              </w:rPr>
            </w:pPr>
            <w:r>
              <w:rPr>
                <w:sz w:val="24"/>
              </w:rPr>
              <w:t>Examination nose and PNS</w:t>
            </w:r>
            <w:r>
              <w:rPr>
                <w:spacing w:val="-53"/>
                <w:sz w:val="24"/>
              </w:rPr>
              <w:t xml:space="preserve"> </w:t>
            </w:r>
          </w:p>
          <w:p w:rsidR="00D6059D" w:rsidRDefault="00D04AA7">
            <w:pPr>
              <w:pStyle w:val="TableParagraph"/>
              <w:ind w:left="114" w:right="3781"/>
              <w:rPr>
                <w:sz w:val="24"/>
              </w:rPr>
            </w:pPr>
            <w:r>
              <w:rPr>
                <w:sz w:val="24"/>
              </w:rPr>
              <w:t>Choanal</w:t>
            </w:r>
            <w:r>
              <w:rPr>
                <w:spacing w:val="-3"/>
                <w:sz w:val="24"/>
              </w:rPr>
              <w:t xml:space="preserve"> </w:t>
            </w:r>
            <w:r>
              <w:rPr>
                <w:sz w:val="24"/>
              </w:rPr>
              <w:t>atresia</w:t>
            </w:r>
            <w:r>
              <w:rPr>
                <w:spacing w:val="-3"/>
                <w:sz w:val="24"/>
              </w:rPr>
              <w:t xml:space="preserve"> </w:t>
            </w:r>
            <w:r>
              <w:rPr>
                <w:sz w:val="24"/>
              </w:rPr>
              <w:t>surgery</w:t>
            </w:r>
          </w:p>
          <w:p w:rsidR="00D6059D" w:rsidRDefault="00D04AA7">
            <w:pPr>
              <w:pStyle w:val="TableParagraph"/>
              <w:ind w:left="114" w:right="1646"/>
              <w:rPr>
                <w:spacing w:val="-53"/>
                <w:sz w:val="24"/>
              </w:rPr>
            </w:pPr>
            <w:r>
              <w:rPr>
                <w:sz w:val="24"/>
              </w:rPr>
              <w:t>Surgery to congenital pyriform aperture stenosis</w:t>
            </w:r>
            <w:r>
              <w:rPr>
                <w:spacing w:val="-53"/>
                <w:sz w:val="24"/>
              </w:rPr>
              <w:t xml:space="preserve"> </w:t>
            </w:r>
          </w:p>
          <w:p w:rsidR="00D6059D" w:rsidRDefault="00D04AA7">
            <w:pPr>
              <w:pStyle w:val="TableParagraph"/>
              <w:ind w:left="114" w:right="1646"/>
              <w:rPr>
                <w:sz w:val="24"/>
              </w:rPr>
            </w:pPr>
            <w:r>
              <w:rPr>
                <w:sz w:val="24"/>
              </w:rPr>
              <w:t>Open</w:t>
            </w:r>
            <w:r>
              <w:rPr>
                <w:spacing w:val="-1"/>
                <w:sz w:val="24"/>
              </w:rPr>
              <w:t xml:space="preserve"> </w:t>
            </w:r>
            <w:r>
              <w:rPr>
                <w:sz w:val="24"/>
              </w:rPr>
              <w:t>and</w:t>
            </w:r>
            <w:r>
              <w:rPr>
                <w:spacing w:val="-3"/>
                <w:sz w:val="24"/>
              </w:rPr>
              <w:t xml:space="preserve"> </w:t>
            </w:r>
            <w:r>
              <w:rPr>
                <w:sz w:val="24"/>
              </w:rPr>
              <w:t>closed</w:t>
            </w:r>
            <w:r>
              <w:rPr>
                <w:spacing w:val="-3"/>
                <w:sz w:val="24"/>
              </w:rPr>
              <w:t xml:space="preserve"> </w:t>
            </w:r>
            <w:r>
              <w:rPr>
                <w:sz w:val="24"/>
              </w:rPr>
              <w:t>procedures</w:t>
            </w:r>
            <w:r>
              <w:rPr>
                <w:spacing w:val="-4"/>
                <w:sz w:val="24"/>
              </w:rPr>
              <w:t xml:space="preserve"> </w:t>
            </w:r>
            <w:r>
              <w:rPr>
                <w:sz w:val="24"/>
              </w:rPr>
              <w:t>for</w:t>
            </w:r>
            <w:r>
              <w:rPr>
                <w:spacing w:val="-1"/>
                <w:sz w:val="24"/>
              </w:rPr>
              <w:t xml:space="preserve"> </w:t>
            </w:r>
            <w:r>
              <w:rPr>
                <w:sz w:val="24"/>
              </w:rPr>
              <w:t>angiofibroma</w:t>
            </w:r>
          </w:p>
          <w:p w:rsidR="00D6059D" w:rsidRDefault="00D04AA7">
            <w:pPr>
              <w:pStyle w:val="TableParagraph"/>
              <w:spacing w:line="281" w:lineRule="exact"/>
              <w:ind w:left="114"/>
              <w:rPr>
                <w:sz w:val="24"/>
              </w:rPr>
            </w:pPr>
            <w:r>
              <w:rPr>
                <w:sz w:val="24"/>
              </w:rPr>
              <w:t>Nasal</w:t>
            </w:r>
            <w:r>
              <w:rPr>
                <w:spacing w:val="-2"/>
                <w:sz w:val="24"/>
              </w:rPr>
              <w:t xml:space="preserve"> </w:t>
            </w:r>
            <w:r>
              <w:rPr>
                <w:sz w:val="24"/>
              </w:rPr>
              <w:t>stenting</w:t>
            </w:r>
          </w:p>
        </w:tc>
      </w:tr>
    </w:tbl>
    <w:p w:rsidR="00D6059D" w:rsidRDefault="00D6059D">
      <w:pPr>
        <w:spacing w:before="1"/>
        <w:ind w:left="392"/>
        <w:jc w:val="center"/>
        <w:rPr>
          <w:rFonts w:asciiTheme="minorHAnsi" w:hAnsiTheme="minorHAnsi" w:cstheme="minorHAnsi"/>
          <w:b/>
          <w:color w:val="000000" w:themeColor="text1"/>
          <w:sz w:val="40"/>
          <w:szCs w:val="32"/>
        </w:rPr>
      </w:pPr>
    </w:p>
    <w:tbl>
      <w:tblPr>
        <w:tblW w:w="12951" w:type="dxa"/>
        <w:tblInd w:w="2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419"/>
        <w:gridCol w:w="11532"/>
      </w:tblGrid>
      <w:tr w:rsidR="00D6059D">
        <w:trPr>
          <w:trHeight w:val="539"/>
        </w:trPr>
        <w:tc>
          <w:tcPr>
            <w:tcW w:w="1419" w:type="dxa"/>
          </w:tcPr>
          <w:p w:rsidR="00D6059D" w:rsidRDefault="00D04AA7">
            <w:pPr>
              <w:pStyle w:val="TableParagraph"/>
              <w:spacing w:before="118"/>
              <w:ind w:left="132" w:right="121"/>
              <w:jc w:val="center"/>
              <w:rPr>
                <w:b/>
                <w:sz w:val="24"/>
              </w:rPr>
            </w:pPr>
            <w:r>
              <w:rPr>
                <w:b/>
                <w:sz w:val="24"/>
              </w:rPr>
              <w:t>Topic</w:t>
            </w:r>
          </w:p>
        </w:tc>
        <w:tc>
          <w:tcPr>
            <w:tcW w:w="11532" w:type="dxa"/>
          </w:tcPr>
          <w:p w:rsidR="00D6059D" w:rsidRDefault="00D04AA7">
            <w:pPr>
              <w:pStyle w:val="TableParagraph"/>
              <w:spacing w:before="118"/>
              <w:ind w:left="114"/>
              <w:rPr>
                <w:b/>
                <w:sz w:val="24"/>
              </w:rPr>
            </w:pPr>
            <w:r>
              <w:rPr>
                <w:b/>
                <w:sz w:val="24"/>
              </w:rPr>
              <w:t>Obstructive</w:t>
            </w:r>
            <w:r>
              <w:rPr>
                <w:b/>
                <w:spacing w:val="-5"/>
                <w:sz w:val="24"/>
              </w:rPr>
              <w:t xml:space="preserve"> </w:t>
            </w:r>
            <w:r>
              <w:rPr>
                <w:b/>
                <w:sz w:val="24"/>
              </w:rPr>
              <w:t>sleep</w:t>
            </w:r>
            <w:r>
              <w:rPr>
                <w:b/>
                <w:spacing w:val="-2"/>
                <w:sz w:val="24"/>
              </w:rPr>
              <w:t xml:space="preserve"> </w:t>
            </w:r>
            <w:r>
              <w:rPr>
                <w:b/>
                <w:sz w:val="24"/>
              </w:rPr>
              <w:t>apnoea</w:t>
            </w:r>
          </w:p>
        </w:tc>
      </w:tr>
      <w:tr w:rsidR="00D6059D">
        <w:trPr>
          <w:trHeight w:val="295"/>
        </w:trPr>
        <w:tc>
          <w:tcPr>
            <w:tcW w:w="1419" w:type="dxa"/>
          </w:tcPr>
          <w:p w:rsidR="00D6059D" w:rsidRDefault="00D04AA7">
            <w:pPr>
              <w:pStyle w:val="TableParagraph"/>
              <w:spacing w:line="275" w:lineRule="exact"/>
              <w:ind w:left="132" w:right="123"/>
              <w:jc w:val="center"/>
              <w:rPr>
                <w:b/>
                <w:sz w:val="24"/>
              </w:rPr>
            </w:pPr>
            <w:r>
              <w:rPr>
                <w:b/>
                <w:sz w:val="24"/>
              </w:rPr>
              <w:t>Category</w:t>
            </w:r>
          </w:p>
        </w:tc>
        <w:tc>
          <w:tcPr>
            <w:tcW w:w="11532" w:type="dxa"/>
          </w:tcPr>
          <w:p w:rsidR="00D6059D" w:rsidRDefault="00D04AA7">
            <w:pPr>
              <w:pStyle w:val="TableParagraph"/>
              <w:spacing w:line="275" w:lineRule="exact"/>
              <w:ind w:left="114"/>
              <w:rPr>
                <w:sz w:val="24"/>
              </w:rPr>
            </w:pPr>
            <w:r>
              <w:rPr>
                <w:sz w:val="24"/>
              </w:rPr>
              <w:t>Paediatric</w:t>
            </w:r>
            <w:r>
              <w:rPr>
                <w:spacing w:val="-5"/>
                <w:sz w:val="24"/>
              </w:rPr>
              <w:t xml:space="preserve"> </w:t>
            </w:r>
            <w:r>
              <w:rPr>
                <w:sz w:val="24"/>
              </w:rPr>
              <w:t>Otolaryngology</w:t>
            </w:r>
          </w:p>
        </w:tc>
      </w:tr>
      <w:tr w:rsidR="00D6059D">
        <w:trPr>
          <w:trHeight w:val="585"/>
        </w:trPr>
        <w:tc>
          <w:tcPr>
            <w:tcW w:w="1419" w:type="dxa"/>
          </w:tcPr>
          <w:p w:rsidR="00D6059D" w:rsidRDefault="00D04AA7">
            <w:pPr>
              <w:pStyle w:val="TableParagraph"/>
              <w:spacing w:line="287" w:lineRule="exact"/>
              <w:ind w:left="132" w:right="121"/>
              <w:jc w:val="center"/>
              <w:rPr>
                <w:b/>
                <w:sz w:val="24"/>
              </w:rPr>
            </w:pPr>
            <w:r>
              <w:rPr>
                <w:b/>
                <w:sz w:val="24"/>
              </w:rPr>
              <w:t>Sub-</w:t>
            </w:r>
          </w:p>
          <w:p w:rsidR="00D6059D" w:rsidRDefault="00D04AA7">
            <w:pPr>
              <w:pStyle w:val="TableParagraph"/>
              <w:spacing w:line="279" w:lineRule="exact"/>
              <w:ind w:left="129" w:right="124"/>
              <w:jc w:val="center"/>
              <w:rPr>
                <w:b/>
                <w:sz w:val="24"/>
              </w:rPr>
            </w:pPr>
            <w:r>
              <w:rPr>
                <w:b/>
                <w:sz w:val="24"/>
              </w:rPr>
              <w:t>category:</w:t>
            </w:r>
          </w:p>
        </w:tc>
        <w:tc>
          <w:tcPr>
            <w:tcW w:w="11532" w:type="dxa"/>
          </w:tcPr>
          <w:p w:rsidR="00D6059D" w:rsidRDefault="00D04AA7">
            <w:pPr>
              <w:pStyle w:val="TableParagraph"/>
              <w:spacing w:before="140"/>
              <w:ind w:left="169"/>
              <w:rPr>
                <w:sz w:val="24"/>
              </w:rPr>
            </w:pPr>
            <w:r>
              <w:rPr>
                <w:sz w:val="24"/>
              </w:rPr>
              <w:t>Airway</w:t>
            </w:r>
            <w:r>
              <w:rPr>
                <w:spacing w:val="-6"/>
                <w:sz w:val="24"/>
              </w:rPr>
              <w:t xml:space="preserve"> </w:t>
            </w:r>
            <w:r>
              <w:rPr>
                <w:sz w:val="24"/>
              </w:rPr>
              <w:t>obstruction</w:t>
            </w:r>
            <w:r>
              <w:rPr>
                <w:spacing w:val="-4"/>
                <w:sz w:val="24"/>
              </w:rPr>
              <w:t xml:space="preserve"> </w:t>
            </w:r>
            <w:r>
              <w:rPr>
                <w:sz w:val="24"/>
              </w:rPr>
              <w:t>in</w:t>
            </w:r>
            <w:r>
              <w:rPr>
                <w:spacing w:val="-2"/>
                <w:sz w:val="24"/>
              </w:rPr>
              <w:t xml:space="preserve"> </w:t>
            </w:r>
            <w:r>
              <w:rPr>
                <w:sz w:val="24"/>
              </w:rPr>
              <w:t>childhood</w:t>
            </w:r>
          </w:p>
        </w:tc>
      </w:tr>
      <w:tr w:rsidR="00D6059D">
        <w:trPr>
          <w:trHeight w:val="1062"/>
        </w:trPr>
        <w:tc>
          <w:tcPr>
            <w:tcW w:w="1419" w:type="dxa"/>
          </w:tcPr>
          <w:p w:rsidR="00D6059D" w:rsidRDefault="00D6059D">
            <w:pPr>
              <w:pStyle w:val="TableParagraph"/>
              <w:rPr>
                <w:b/>
                <w:sz w:val="24"/>
              </w:rPr>
            </w:pPr>
          </w:p>
          <w:p w:rsidR="00D6059D" w:rsidRDefault="00D6059D">
            <w:pPr>
              <w:pStyle w:val="TableParagraph"/>
              <w:spacing w:before="5"/>
              <w:rPr>
                <w:b/>
                <w:sz w:val="23"/>
              </w:rPr>
            </w:pPr>
          </w:p>
          <w:p w:rsidR="00D6059D" w:rsidRDefault="00D04AA7">
            <w:pPr>
              <w:pStyle w:val="TableParagraph"/>
              <w:ind w:left="130" w:right="124"/>
              <w:jc w:val="center"/>
              <w:rPr>
                <w:b/>
                <w:sz w:val="24"/>
              </w:rPr>
            </w:pPr>
            <w:r>
              <w:rPr>
                <w:b/>
                <w:sz w:val="24"/>
              </w:rPr>
              <w:t>Objective</w:t>
            </w:r>
          </w:p>
        </w:tc>
        <w:tc>
          <w:tcPr>
            <w:tcW w:w="11532" w:type="dxa"/>
          </w:tcPr>
          <w:p w:rsidR="00D6059D" w:rsidRDefault="00D04AA7">
            <w:pPr>
              <w:pStyle w:val="TableParagraph"/>
              <w:ind w:left="114" w:right="195"/>
              <w:rPr>
                <w:sz w:val="24"/>
              </w:rPr>
            </w:pPr>
            <w:r>
              <w:rPr>
                <w:sz w:val="24"/>
              </w:rPr>
              <w:t>Optimum recognition and management of children with</w:t>
            </w:r>
            <w:r>
              <w:rPr>
                <w:spacing w:val="1"/>
                <w:sz w:val="24"/>
              </w:rPr>
              <w:t xml:space="preserve"> </w:t>
            </w:r>
            <w:r>
              <w:rPr>
                <w:sz w:val="24"/>
              </w:rPr>
              <w:t>possible obstructive sleep apnoea. This module gives some idea</w:t>
            </w:r>
            <w:r>
              <w:rPr>
                <w:spacing w:val="-52"/>
                <w:sz w:val="24"/>
              </w:rPr>
              <w:t xml:space="preserve"> </w:t>
            </w:r>
            <w:r>
              <w:rPr>
                <w:sz w:val="24"/>
              </w:rPr>
              <w:t>of the breadth and depth of required knowledge and surgical</w:t>
            </w:r>
            <w:r>
              <w:rPr>
                <w:spacing w:val="1"/>
                <w:sz w:val="24"/>
              </w:rPr>
              <w:t xml:space="preserve"> </w:t>
            </w:r>
            <w:r>
              <w:rPr>
                <w:sz w:val="24"/>
              </w:rPr>
              <w:t>skills.</w:t>
            </w:r>
            <w:r>
              <w:rPr>
                <w:spacing w:val="-2"/>
                <w:sz w:val="24"/>
              </w:rPr>
              <w:t xml:space="preserve"> </w:t>
            </w:r>
            <w:r>
              <w:rPr>
                <w:sz w:val="24"/>
              </w:rPr>
              <w:t>This</w:t>
            </w:r>
            <w:r>
              <w:rPr>
                <w:spacing w:val="-1"/>
                <w:sz w:val="24"/>
              </w:rPr>
              <w:t xml:space="preserve"> </w:t>
            </w:r>
            <w:r>
              <w:rPr>
                <w:sz w:val="24"/>
              </w:rPr>
              <w:t>list</w:t>
            </w:r>
            <w:r>
              <w:rPr>
                <w:spacing w:val="-3"/>
                <w:sz w:val="24"/>
              </w:rPr>
              <w:t xml:space="preserve"> </w:t>
            </w:r>
            <w:r>
              <w:rPr>
                <w:sz w:val="24"/>
              </w:rPr>
              <w:t>should</w:t>
            </w:r>
            <w:r>
              <w:rPr>
                <w:spacing w:val="-2"/>
                <w:sz w:val="24"/>
              </w:rPr>
              <w:t xml:space="preserve"> </w:t>
            </w:r>
            <w:r>
              <w:rPr>
                <w:sz w:val="24"/>
              </w:rPr>
              <w:t>not</w:t>
            </w:r>
            <w:r>
              <w:rPr>
                <w:spacing w:val="-1"/>
                <w:sz w:val="24"/>
              </w:rPr>
              <w:t xml:space="preserve"> </w:t>
            </w:r>
            <w:r>
              <w:rPr>
                <w:sz w:val="24"/>
              </w:rPr>
              <w:t>be considered</w:t>
            </w:r>
            <w:r>
              <w:rPr>
                <w:spacing w:val="-2"/>
                <w:sz w:val="24"/>
              </w:rPr>
              <w:t xml:space="preserve"> </w:t>
            </w:r>
            <w:r>
              <w:rPr>
                <w:sz w:val="24"/>
              </w:rPr>
              <w:t>to</w:t>
            </w:r>
            <w:r>
              <w:rPr>
                <w:spacing w:val="-2"/>
                <w:sz w:val="24"/>
              </w:rPr>
              <w:t xml:space="preserve"> </w:t>
            </w:r>
            <w:r>
              <w:rPr>
                <w:sz w:val="24"/>
              </w:rPr>
              <w:t>be</w:t>
            </w:r>
            <w:r>
              <w:rPr>
                <w:spacing w:val="-1"/>
                <w:sz w:val="24"/>
              </w:rPr>
              <w:t xml:space="preserve"> </w:t>
            </w:r>
            <w:r>
              <w:rPr>
                <w:sz w:val="24"/>
              </w:rPr>
              <w:t>fully</w:t>
            </w:r>
            <w:r>
              <w:rPr>
                <w:spacing w:val="-2"/>
                <w:sz w:val="24"/>
              </w:rPr>
              <w:t xml:space="preserve"> </w:t>
            </w:r>
            <w:r>
              <w:rPr>
                <w:sz w:val="24"/>
              </w:rPr>
              <w:t>inclusive</w:t>
            </w:r>
            <w:r>
              <w:rPr>
                <w:spacing w:val="-1"/>
                <w:sz w:val="24"/>
              </w:rPr>
              <w:t xml:space="preserve"> </w:t>
            </w:r>
            <w:r>
              <w:rPr>
                <w:sz w:val="24"/>
              </w:rPr>
              <w:t>or exhaustive</w:t>
            </w:r>
          </w:p>
        </w:tc>
      </w:tr>
      <w:tr w:rsidR="00D6059D">
        <w:trPr>
          <w:trHeight w:val="2637"/>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8"/>
              <w:rPr>
                <w:b/>
                <w:sz w:val="23"/>
              </w:rPr>
            </w:pPr>
          </w:p>
          <w:p w:rsidR="00D6059D" w:rsidRDefault="00D04AA7">
            <w:pPr>
              <w:pStyle w:val="TableParagraph"/>
              <w:ind w:left="132" w:right="124"/>
              <w:jc w:val="center"/>
              <w:rPr>
                <w:b/>
                <w:sz w:val="24"/>
              </w:rPr>
            </w:pPr>
            <w:r>
              <w:rPr>
                <w:b/>
                <w:sz w:val="24"/>
              </w:rPr>
              <w:t>Knowledge</w:t>
            </w:r>
          </w:p>
        </w:tc>
        <w:tc>
          <w:tcPr>
            <w:tcW w:w="11532" w:type="dxa"/>
          </w:tcPr>
          <w:p w:rsidR="00D6059D" w:rsidRDefault="00D04AA7">
            <w:pPr>
              <w:pStyle w:val="TableParagraph"/>
              <w:ind w:left="114" w:right="3518"/>
              <w:rPr>
                <w:spacing w:val="-53"/>
                <w:sz w:val="24"/>
              </w:rPr>
            </w:pPr>
            <w:r>
              <w:rPr>
                <w:sz w:val="24"/>
              </w:rPr>
              <w:t>Anatomy of the upper airway</w:t>
            </w:r>
            <w:r>
              <w:rPr>
                <w:spacing w:val="-53"/>
                <w:sz w:val="24"/>
              </w:rPr>
              <w:t xml:space="preserve"> </w:t>
            </w:r>
          </w:p>
          <w:p w:rsidR="00D6059D" w:rsidRDefault="00D04AA7">
            <w:pPr>
              <w:pStyle w:val="TableParagraph"/>
              <w:ind w:left="114" w:right="3518"/>
              <w:rPr>
                <w:sz w:val="24"/>
              </w:rPr>
            </w:pPr>
            <w:r>
              <w:rPr>
                <w:sz w:val="24"/>
              </w:rPr>
              <w:t>Physiology</w:t>
            </w:r>
            <w:r>
              <w:rPr>
                <w:spacing w:val="-2"/>
                <w:sz w:val="24"/>
              </w:rPr>
              <w:t xml:space="preserve"> </w:t>
            </w:r>
            <w:r>
              <w:rPr>
                <w:sz w:val="24"/>
              </w:rPr>
              <w:t>of</w:t>
            </w:r>
            <w:r>
              <w:rPr>
                <w:spacing w:val="1"/>
                <w:sz w:val="24"/>
              </w:rPr>
              <w:t xml:space="preserve"> </w:t>
            </w:r>
            <w:r>
              <w:rPr>
                <w:sz w:val="24"/>
              </w:rPr>
              <w:t>sleep</w:t>
            </w:r>
          </w:p>
          <w:p w:rsidR="00D6059D" w:rsidRDefault="00D04AA7">
            <w:pPr>
              <w:pStyle w:val="TableParagraph"/>
              <w:spacing w:line="293" w:lineRule="exact"/>
              <w:ind w:left="114"/>
              <w:rPr>
                <w:sz w:val="24"/>
              </w:rPr>
            </w:pPr>
            <w:r>
              <w:rPr>
                <w:sz w:val="24"/>
              </w:rPr>
              <w:t>Knowledge</w:t>
            </w:r>
            <w:r>
              <w:rPr>
                <w:spacing w:val="-6"/>
                <w:sz w:val="24"/>
              </w:rPr>
              <w:t xml:space="preserve"> </w:t>
            </w:r>
            <w:r>
              <w:rPr>
                <w:sz w:val="24"/>
              </w:rPr>
              <w:t>of</w:t>
            </w:r>
            <w:r>
              <w:rPr>
                <w:spacing w:val="-4"/>
                <w:sz w:val="24"/>
              </w:rPr>
              <w:t xml:space="preserve"> </w:t>
            </w:r>
            <w:r>
              <w:rPr>
                <w:sz w:val="24"/>
              </w:rPr>
              <w:t>multi-level</w:t>
            </w:r>
            <w:r>
              <w:rPr>
                <w:spacing w:val="-5"/>
                <w:sz w:val="24"/>
              </w:rPr>
              <w:t xml:space="preserve"> </w:t>
            </w:r>
            <w:r>
              <w:rPr>
                <w:sz w:val="24"/>
              </w:rPr>
              <w:t>obstruction</w:t>
            </w:r>
          </w:p>
          <w:p w:rsidR="00D6059D" w:rsidRDefault="00D04AA7">
            <w:pPr>
              <w:pStyle w:val="TableParagraph"/>
              <w:ind w:left="114"/>
              <w:rPr>
                <w:spacing w:val="1"/>
                <w:sz w:val="24"/>
              </w:rPr>
            </w:pPr>
            <w:r>
              <w:rPr>
                <w:sz w:val="24"/>
              </w:rPr>
              <w:t>Knowledge of the concept of sleep disordered breathing</w:t>
            </w:r>
            <w:r>
              <w:rPr>
                <w:spacing w:val="1"/>
                <w:sz w:val="24"/>
              </w:rPr>
              <w:t xml:space="preserve"> </w:t>
            </w:r>
          </w:p>
          <w:p w:rsidR="00D6059D" w:rsidRDefault="00D04AA7">
            <w:pPr>
              <w:pStyle w:val="TableParagraph"/>
              <w:ind w:left="114"/>
              <w:rPr>
                <w:spacing w:val="-51"/>
                <w:sz w:val="24"/>
              </w:rPr>
            </w:pPr>
            <w:r>
              <w:rPr>
                <w:sz w:val="24"/>
              </w:rPr>
              <w:t>Knowledge</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complications</w:t>
            </w:r>
            <w:r>
              <w:rPr>
                <w:spacing w:val="-4"/>
                <w:sz w:val="24"/>
              </w:rPr>
              <w:t xml:space="preserve"> </w:t>
            </w:r>
            <w:r>
              <w:rPr>
                <w:sz w:val="24"/>
              </w:rPr>
              <w:t>of</w:t>
            </w:r>
            <w:r>
              <w:rPr>
                <w:spacing w:val="-3"/>
                <w:sz w:val="24"/>
              </w:rPr>
              <w:t xml:space="preserve"> </w:t>
            </w:r>
            <w:r>
              <w:rPr>
                <w:sz w:val="24"/>
              </w:rPr>
              <w:t>upper</w:t>
            </w:r>
            <w:r>
              <w:rPr>
                <w:spacing w:val="-4"/>
                <w:sz w:val="24"/>
              </w:rPr>
              <w:t xml:space="preserve"> </w:t>
            </w:r>
            <w:r>
              <w:rPr>
                <w:sz w:val="24"/>
              </w:rPr>
              <w:t>airway</w:t>
            </w:r>
            <w:r>
              <w:rPr>
                <w:spacing w:val="-4"/>
                <w:sz w:val="24"/>
              </w:rPr>
              <w:t xml:space="preserve"> </w:t>
            </w:r>
            <w:r>
              <w:rPr>
                <w:sz w:val="24"/>
              </w:rPr>
              <w:t>obstruction</w:t>
            </w:r>
            <w:r>
              <w:rPr>
                <w:spacing w:val="-51"/>
                <w:sz w:val="24"/>
              </w:rPr>
              <w:t xml:space="preserve"> </w:t>
            </w:r>
          </w:p>
          <w:p w:rsidR="00D6059D" w:rsidRDefault="00D04AA7">
            <w:pPr>
              <w:pStyle w:val="TableParagraph"/>
              <w:ind w:left="114"/>
              <w:rPr>
                <w:sz w:val="24"/>
              </w:rPr>
            </w:pPr>
            <w:r>
              <w:rPr>
                <w:sz w:val="24"/>
              </w:rPr>
              <w:t>Knowledge</w:t>
            </w:r>
            <w:r>
              <w:rPr>
                <w:spacing w:val="-4"/>
                <w:sz w:val="24"/>
              </w:rPr>
              <w:t xml:space="preserve"> </w:t>
            </w:r>
            <w:r>
              <w:rPr>
                <w:sz w:val="24"/>
              </w:rPr>
              <w:t>of</w:t>
            </w:r>
            <w:r>
              <w:rPr>
                <w:spacing w:val="-2"/>
                <w:sz w:val="24"/>
              </w:rPr>
              <w:t xml:space="preserve"> </w:t>
            </w:r>
            <w:r>
              <w:rPr>
                <w:sz w:val="24"/>
              </w:rPr>
              <w:t>appropriate</w:t>
            </w:r>
            <w:r>
              <w:rPr>
                <w:spacing w:val="-1"/>
                <w:sz w:val="24"/>
              </w:rPr>
              <w:t xml:space="preserve"> </w:t>
            </w:r>
            <w:r>
              <w:rPr>
                <w:sz w:val="24"/>
              </w:rPr>
              <w:t>investigations</w:t>
            </w:r>
            <w:r>
              <w:rPr>
                <w:spacing w:val="-1"/>
                <w:sz w:val="24"/>
              </w:rPr>
              <w:t xml:space="preserve"> </w:t>
            </w:r>
            <w:r>
              <w:rPr>
                <w:sz w:val="24"/>
              </w:rPr>
              <w:t>and</w:t>
            </w:r>
            <w:r>
              <w:rPr>
                <w:spacing w:val="-2"/>
                <w:sz w:val="24"/>
              </w:rPr>
              <w:t xml:space="preserve"> </w:t>
            </w:r>
            <w:r>
              <w:rPr>
                <w:sz w:val="24"/>
              </w:rPr>
              <w:t>treatment.</w:t>
            </w:r>
          </w:p>
          <w:p w:rsidR="00D6059D" w:rsidRDefault="00D04AA7">
            <w:pPr>
              <w:pStyle w:val="TableParagraph"/>
              <w:spacing w:line="292" w:lineRule="exact"/>
              <w:ind w:left="114"/>
              <w:rPr>
                <w:sz w:val="24"/>
              </w:rPr>
            </w:pPr>
            <w:r>
              <w:rPr>
                <w:sz w:val="24"/>
              </w:rPr>
              <w:t>Knowledge</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relevance</w:t>
            </w:r>
            <w:r>
              <w:rPr>
                <w:spacing w:val="-2"/>
                <w:sz w:val="24"/>
              </w:rPr>
              <w:t xml:space="preserve"> </w:t>
            </w:r>
            <w:r>
              <w:rPr>
                <w:sz w:val="24"/>
              </w:rPr>
              <w:t>of</w:t>
            </w:r>
            <w:r>
              <w:rPr>
                <w:spacing w:val="-2"/>
                <w:sz w:val="24"/>
              </w:rPr>
              <w:t xml:space="preserve"> </w:t>
            </w:r>
            <w:r>
              <w:rPr>
                <w:sz w:val="24"/>
              </w:rPr>
              <w:t>co-morbidities</w:t>
            </w:r>
          </w:p>
          <w:p w:rsidR="00D6059D" w:rsidRDefault="00D04AA7">
            <w:pPr>
              <w:pStyle w:val="TableParagraph"/>
              <w:spacing w:line="290" w:lineRule="atLeast"/>
              <w:ind w:left="114"/>
              <w:rPr>
                <w:sz w:val="24"/>
              </w:rPr>
            </w:pPr>
            <w:r>
              <w:rPr>
                <w:sz w:val="24"/>
              </w:rPr>
              <w:t>Assessment</w:t>
            </w:r>
            <w:r>
              <w:rPr>
                <w:spacing w:val="-5"/>
                <w:sz w:val="24"/>
              </w:rPr>
              <w:t xml:space="preserve"> </w:t>
            </w:r>
            <w:r>
              <w:rPr>
                <w:sz w:val="24"/>
              </w:rPr>
              <w:t>of</w:t>
            </w:r>
            <w:r>
              <w:rPr>
                <w:spacing w:val="-4"/>
                <w:sz w:val="24"/>
              </w:rPr>
              <w:t xml:space="preserve"> </w:t>
            </w:r>
            <w:r>
              <w:rPr>
                <w:sz w:val="24"/>
              </w:rPr>
              <w:t>low</w:t>
            </w:r>
            <w:r>
              <w:rPr>
                <w:spacing w:val="-2"/>
                <w:sz w:val="24"/>
              </w:rPr>
              <w:t xml:space="preserve"> </w:t>
            </w:r>
            <w:r>
              <w:rPr>
                <w:sz w:val="24"/>
              </w:rPr>
              <w:t>versus</w:t>
            </w:r>
            <w:r>
              <w:rPr>
                <w:spacing w:val="-4"/>
                <w:sz w:val="24"/>
              </w:rPr>
              <w:t xml:space="preserve"> </w:t>
            </w:r>
            <w:r>
              <w:rPr>
                <w:sz w:val="24"/>
              </w:rPr>
              <w:t>high</w:t>
            </w:r>
            <w:r>
              <w:rPr>
                <w:spacing w:val="-4"/>
                <w:sz w:val="24"/>
              </w:rPr>
              <w:t xml:space="preserve"> </w:t>
            </w:r>
            <w:r>
              <w:rPr>
                <w:sz w:val="24"/>
              </w:rPr>
              <w:t>risk</w:t>
            </w:r>
            <w:r>
              <w:rPr>
                <w:spacing w:val="-4"/>
                <w:sz w:val="24"/>
              </w:rPr>
              <w:t xml:space="preserve"> </w:t>
            </w:r>
            <w:r>
              <w:rPr>
                <w:sz w:val="24"/>
              </w:rPr>
              <w:t>patients</w:t>
            </w:r>
            <w:r>
              <w:rPr>
                <w:spacing w:val="-3"/>
                <w:sz w:val="24"/>
              </w:rPr>
              <w:t xml:space="preserve"> </w:t>
            </w:r>
            <w:r>
              <w:rPr>
                <w:sz w:val="24"/>
              </w:rPr>
              <w:t>and</w:t>
            </w:r>
            <w:r>
              <w:rPr>
                <w:spacing w:val="-5"/>
                <w:sz w:val="24"/>
              </w:rPr>
              <w:t xml:space="preserve"> </w:t>
            </w:r>
            <w:r>
              <w:rPr>
                <w:sz w:val="24"/>
              </w:rPr>
              <w:t>appropriate</w:t>
            </w:r>
            <w:r>
              <w:rPr>
                <w:spacing w:val="-51"/>
                <w:sz w:val="24"/>
              </w:rPr>
              <w:t xml:space="preserve"> </w:t>
            </w:r>
            <w:r>
              <w:rPr>
                <w:sz w:val="24"/>
              </w:rPr>
              <w:t>referral</w:t>
            </w:r>
          </w:p>
        </w:tc>
      </w:tr>
      <w:tr w:rsidR="00D6059D">
        <w:trPr>
          <w:trHeight w:val="3515"/>
        </w:trPr>
        <w:tc>
          <w:tcPr>
            <w:tcW w:w="141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7"/>
              <w:rPr>
                <w:b/>
                <w:sz w:val="23"/>
              </w:rPr>
            </w:pPr>
          </w:p>
          <w:p w:rsidR="00D6059D" w:rsidRDefault="00D04AA7">
            <w:pPr>
              <w:pStyle w:val="TableParagraph"/>
              <w:spacing w:before="1"/>
              <w:ind w:left="458" w:right="326" w:hanging="106"/>
              <w:rPr>
                <w:b/>
                <w:sz w:val="24"/>
              </w:rPr>
            </w:pPr>
            <w:r>
              <w:rPr>
                <w:b/>
                <w:sz w:val="24"/>
              </w:rPr>
              <w:t>Clinical</w:t>
            </w:r>
            <w:r>
              <w:rPr>
                <w:b/>
                <w:spacing w:val="-52"/>
                <w:sz w:val="24"/>
              </w:rPr>
              <w:t xml:space="preserve"> </w:t>
            </w:r>
            <w:r>
              <w:rPr>
                <w:b/>
                <w:sz w:val="24"/>
              </w:rPr>
              <w:t>Skills</w:t>
            </w:r>
          </w:p>
        </w:tc>
        <w:tc>
          <w:tcPr>
            <w:tcW w:w="11532" w:type="dxa"/>
          </w:tcPr>
          <w:p w:rsidR="00D6059D" w:rsidRDefault="00D04AA7">
            <w:pPr>
              <w:pStyle w:val="TableParagraph"/>
              <w:spacing w:line="287" w:lineRule="exact"/>
              <w:ind w:left="114"/>
              <w:rPr>
                <w:b/>
                <w:bCs/>
                <w:sz w:val="24"/>
              </w:rPr>
            </w:pPr>
            <w:r>
              <w:rPr>
                <w:b/>
                <w:bCs/>
                <w:sz w:val="24"/>
              </w:rPr>
              <w:t>HISTORY</w:t>
            </w:r>
            <w:r>
              <w:rPr>
                <w:b/>
                <w:bCs/>
                <w:spacing w:val="-2"/>
                <w:sz w:val="24"/>
              </w:rPr>
              <w:t xml:space="preserve"> </w:t>
            </w:r>
            <w:r>
              <w:rPr>
                <w:b/>
                <w:bCs/>
                <w:sz w:val="24"/>
              </w:rPr>
              <w:t>AND</w:t>
            </w:r>
            <w:r>
              <w:rPr>
                <w:b/>
                <w:bCs/>
                <w:spacing w:val="-3"/>
                <w:sz w:val="24"/>
              </w:rPr>
              <w:t xml:space="preserve"> </w:t>
            </w:r>
            <w:r>
              <w:rPr>
                <w:b/>
                <w:bCs/>
                <w:sz w:val="24"/>
              </w:rPr>
              <w:t>EXAMINATION</w:t>
            </w:r>
          </w:p>
          <w:p w:rsidR="00D6059D" w:rsidRDefault="00D04AA7">
            <w:pPr>
              <w:pStyle w:val="TableParagraph"/>
              <w:ind w:left="114" w:right="168"/>
              <w:rPr>
                <w:spacing w:val="1"/>
                <w:sz w:val="24"/>
              </w:rPr>
            </w:pPr>
            <w:r>
              <w:rPr>
                <w:sz w:val="24"/>
              </w:rPr>
              <w:t>Ability to take a thorough history from the child/carer</w:t>
            </w:r>
            <w:r>
              <w:rPr>
                <w:spacing w:val="1"/>
                <w:sz w:val="24"/>
              </w:rPr>
              <w:t xml:space="preserve"> </w:t>
            </w:r>
          </w:p>
          <w:p w:rsidR="00D6059D" w:rsidRDefault="00D04AA7">
            <w:pPr>
              <w:pStyle w:val="TableParagraph"/>
              <w:ind w:left="114" w:right="168"/>
              <w:rPr>
                <w:spacing w:val="-52"/>
                <w:sz w:val="24"/>
              </w:rPr>
            </w:pPr>
            <w:r>
              <w:rPr>
                <w:sz w:val="24"/>
              </w:rPr>
              <w:t>Examination</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oral</w:t>
            </w:r>
            <w:r>
              <w:rPr>
                <w:spacing w:val="-2"/>
                <w:sz w:val="24"/>
              </w:rPr>
              <w:t xml:space="preserve"> </w:t>
            </w:r>
            <w:r>
              <w:rPr>
                <w:sz w:val="24"/>
              </w:rPr>
              <w:t>cavity,</w:t>
            </w:r>
            <w:r>
              <w:rPr>
                <w:spacing w:val="-3"/>
                <w:sz w:val="24"/>
              </w:rPr>
              <w:t xml:space="preserve"> </w:t>
            </w:r>
            <w:r>
              <w:rPr>
                <w:sz w:val="24"/>
              </w:rPr>
              <w:t>oropharynx</w:t>
            </w:r>
            <w:r>
              <w:rPr>
                <w:spacing w:val="-4"/>
                <w:sz w:val="24"/>
              </w:rPr>
              <w:t xml:space="preserve"> </w:t>
            </w:r>
            <w:r>
              <w:rPr>
                <w:sz w:val="24"/>
              </w:rPr>
              <w:t>and</w:t>
            </w:r>
            <w:r>
              <w:rPr>
                <w:spacing w:val="-2"/>
                <w:sz w:val="24"/>
              </w:rPr>
              <w:t xml:space="preserve"> </w:t>
            </w:r>
            <w:r>
              <w:rPr>
                <w:sz w:val="24"/>
              </w:rPr>
              <w:t>chest</w:t>
            </w:r>
            <w:r>
              <w:rPr>
                <w:spacing w:val="-3"/>
                <w:sz w:val="24"/>
              </w:rPr>
              <w:t xml:space="preserve"> </w:t>
            </w:r>
            <w:r>
              <w:rPr>
                <w:sz w:val="24"/>
              </w:rPr>
              <w:t>wall</w:t>
            </w:r>
            <w:r>
              <w:rPr>
                <w:spacing w:val="-52"/>
                <w:sz w:val="24"/>
              </w:rPr>
              <w:t xml:space="preserve"> </w:t>
            </w:r>
          </w:p>
          <w:p w:rsidR="00D6059D" w:rsidRDefault="00D04AA7">
            <w:pPr>
              <w:pStyle w:val="TableParagraph"/>
              <w:ind w:left="114" w:right="168"/>
              <w:rPr>
                <w:sz w:val="24"/>
              </w:rPr>
            </w:pPr>
            <w:r>
              <w:rPr>
                <w:sz w:val="24"/>
              </w:rPr>
              <w:t>Anterior Rhinoscopy</w:t>
            </w:r>
          </w:p>
          <w:p w:rsidR="00D6059D" w:rsidRDefault="00D04AA7">
            <w:pPr>
              <w:pStyle w:val="TableParagraph"/>
              <w:spacing w:before="2"/>
              <w:ind w:left="114"/>
              <w:rPr>
                <w:sz w:val="24"/>
              </w:rPr>
            </w:pPr>
            <w:r>
              <w:rPr>
                <w:sz w:val="24"/>
              </w:rPr>
              <w:t>Flexible</w:t>
            </w:r>
            <w:r>
              <w:rPr>
                <w:spacing w:val="-4"/>
                <w:sz w:val="24"/>
              </w:rPr>
              <w:t xml:space="preserve"> </w:t>
            </w:r>
            <w:r>
              <w:rPr>
                <w:sz w:val="24"/>
              </w:rPr>
              <w:t>Nasendoscopy</w:t>
            </w:r>
          </w:p>
          <w:p w:rsidR="00D6059D" w:rsidRDefault="00D6059D">
            <w:pPr>
              <w:pStyle w:val="TableParagraph"/>
              <w:spacing w:before="12"/>
              <w:rPr>
                <w:b/>
                <w:sz w:val="23"/>
              </w:rPr>
            </w:pPr>
          </w:p>
          <w:p w:rsidR="00D6059D" w:rsidRDefault="00D04AA7">
            <w:pPr>
              <w:pStyle w:val="TableParagraph"/>
              <w:ind w:left="114"/>
              <w:rPr>
                <w:b/>
                <w:bCs/>
                <w:sz w:val="24"/>
              </w:rPr>
            </w:pPr>
            <w:r>
              <w:rPr>
                <w:b/>
                <w:bCs/>
                <w:sz w:val="24"/>
              </w:rPr>
              <w:t>DATA</w:t>
            </w:r>
            <w:r>
              <w:rPr>
                <w:b/>
                <w:bCs/>
                <w:spacing w:val="-5"/>
                <w:sz w:val="24"/>
              </w:rPr>
              <w:t xml:space="preserve"> </w:t>
            </w:r>
            <w:r>
              <w:rPr>
                <w:b/>
                <w:bCs/>
                <w:sz w:val="24"/>
              </w:rPr>
              <w:t>INTERPRETATION</w:t>
            </w:r>
          </w:p>
          <w:p w:rsidR="00D6059D" w:rsidRDefault="00D04AA7">
            <w:pPr>
              <w:pStyle w:val="TableParagraph"/>
              <w:ind w:left="114" w:right="3425"/>
              <w:rPr>
                <w:sz w:val="24"/>
              </w:rPr>
            </w:pPr>
            <w:r>
              <w:rPr>
                <w:sz w:val="24"/>
              </w:rPr>
              <w:t>Interpretation of sleep studies</w:t>
            </w:r>
            <w:r>
              <w:rPr>
                <w:spacing w:val="-52"/>
                <w:sz w:val="24"/>
              </w:rPr>
              <w:t xml:space="preserve"> </w:t>
            </w:r>
            <w:r>
              <w:rPr>
                <w:sz w:val="24"/>
              </w:rPr>
              <w:t>ECG/CXR/echo</w:t>
            </w:r>
            <w:r>
              <w:rPr>
                <w:spacing w:val="-7"/>
                <w:sz w:val="24"/>
              </w:rPr>
              <w:t xml:space="preserve"> </w:t>
            </w:r>
            <w:r>
              <w:rPr>
                <w:sz w:val="24"/>
              </w:rPr>
              <w:t>manifestations</w:t>
            </w:r>
          </w:p>
          <w:p w:rsidR="00D6059D" w:rsidRDefault="00D6059D">
            <w:pPr>
              <w:pStyle w:val="TableParagraph"/>
              <w:spacing w:before="11"/>
              <w:rPr>
                <w:b/>
                <w:sz w:val="23"/>
              </w:rPr>
            </w:pPr>
          </w:p>
          <w:p w:rsidR="00D6059D" w:rsidRDefault="00D04AA7">
            <w:pPr>
              <w:pStyle w:val="TableParagraph"/>
              <w:ind w:left="114"/>
              <w:rPr>
                <w:sz w:val="24"/>
              </w:rPr>
            </w:pPr>
            <w:r>
              <w:rPr>
                <w:sz w:val="24"/>
              </w:rPr>
              <w:t>PATIENT</w:t>
            </w:r>
            <w:r>
              <w:rPr>
                <w:spacing w:val="-5"/>
                <w:sz w:val="24"/>
              </w:rPr>
              <w:t xml:space="preserve"> </w:t>
            </w:r>
            <w:r>
              <w:rPr>
                <w:sz w:val="24"/>
              </w:rPr>
              <w:t>MANAGEMENT</w:t>
            </w:r>
          </w:p>
          <w:p w:rsidR="00D6059D" w:rsidRDefault="00D04AA7">
            <w:pPr>
              <w:pStyle w:val="TableParagraph"/>
              <w:spacing w:line="279" w:lineRule="exact"/>
              <w:ind w:left="114"/>
              <w:rPr>
                <w:sz w:val="24"/>
              </w:rPr>
            </w:pPr>
            <w:r>
              <w:rPr>
                <w:sz w:val="24"/>
              </w:rPr>
              <w:t>Conservative,</w:t>
            </w:r>
            <w:r>
              <w:rPr>
                <w:spacing w:val="-4"/>
                <w:sz w:val="24"/>
              </w:rPr>
              <w:t xml:space="preserve"> </w:t>
            </w:r>
            <w:r>
              <w:rPr>
                <w:sz w:val="24"/>
              </w:rPr>
              <w:t>medical</w:t>
            </w:r>
            <w:r>
              <w:rPr>
                <w:spacing w:val="-4"/>
                <w:sz w:val="24"/>
              </w:rPr>
              <w:t xml:space="preserve"> </w:t>
            </w:r>
            <w:r>
              <w:rPr>
                <w:sz w:val="24"/>
              </w:rPr>
              <w:t>and</w:t>
            </w:r>
            <w:r>
              <w:rPr>
                <w:spacing w:val="-1"/>
                <w:sz w:val="24"/>
              </w:rPr>
              <w:t xml:space="preserve"> </w:t>
            </w:r>
            <w:r>
              <w:rPr>
                <w:sz w:val="24"/>
              </w:rPr>
              <w:t>surgical</w:t>
            </w:r>
            <w:r>
              <w:rPr>
                <w:spacing w:val="-3"/>
                <w:sz w:val="24"/>
              </w:rPr>
              <w:t xml:space="preserve"> </w:t>
            </w:r>
            <w:r>
              <w:rPr>
                <w:sz w:val="24"/>
              </w:rPr>
              <w:t>management</w:t>
            </w:r>
            <w:r>
              <w:rPr>
                <w:spacing w:val="-3"/>
                <w:sz w:val="24"/>
              </w:rPr>
              <w:t xml:space="preserve"> </w:t>
            </w:r>
            <w:r>
              <w:rPr>
                <w:sz w:val="24"/>
              </w:rPr>
              <w:t>of OSA</w:t>
            </w:r>
          </w:p>
        </w:tc>
      </w:tr>
      <w:tr w:rsidR="00D6059D">
        <w:trPr>
          <w:trHeight w:val="880"/>
        </w:trPr>
        <w:tc>
          <w:tcPr>
            <w:tcW w:w="1419" w:type="dxa"/>
          </w:tcPr>
          <w:p w:rsidR="00D6059D" w:rsidRDefault="00D04AA7">
            <w:pPr>
              <w:pStyle w:val="TableParagraph"/>
              <w:ind w:left="242" w:right="215" w:hanging="3"/>
              <w:rPr>
                <w:b/>
                <w:sz w:val="24"/>
              </w:rPr>
            </w:pPr>
            <w:r>
              <w:rPr>
                <w:b/>
                <w:sz w:val="24"/>
              </w:rPr>
              <w:t>Technical</w:t>
            </w:r>
            <w:r>
              <w:rPr>
                <w:b/>
                <w:spacing w:val="-52"/>
                <w:sz w:val="24"/>
              </w:rPr>
              <w:t xml:space="preserve"> </w:t>
            </w:r>
            <w:r>
              <w:rPr>
                <w:b/>
                <w:spacing w:val="-1"/>
                <w:sz w:val="24"/>
              </w:rPr>
              <w:t>Skills</w:t>
            </w:r>
            <w:r>
              <w:rPr>
                <w:b/>
                <w:spacing w:val="-11"/>
                <w:sz w:val="24"/>
              </w:rPr>
              <w:t xml:space="preserve"> </w:t>
            </w:r>
            <w:r>
              <w:rPr>
                <w:b/>
                <w:sz w:val="24"/>
              </w:rPr>
              <w:t>and</w:t>
            </w:r>
          </w:p>
          <w:p w:rsidR="00D6059D" w:rsidRDefault="00D04AA7">
            <w:pPr>
              <w:pStyle w:val="TableParagraph"/>
              <w:spacing w:line="281" w:lineRule="exact"/>
              <w:ind w:left="146"/>
              <w:rPr>
                <w:b/>
                <w:sz w:val="24"/>
              </w:rPr>
            </w:pPr>
            <w:r>
              <w:rPr>
                <w:b/>
                <w:sz w:val="24"/>
              </w:rPr>
              <w:t>Procedures</w:t>
            </w:r>
          </w:p>
        </w:tc>
        <w:tc>
          <w:tcPr>
            <w:tcW w:w="11532" w:type="dxa"/>
          </w:tcPr>
          <w:p w:rsidR="00D6059D" w:rsidRDefault="00D04AA7">
            <w:pPr>
              <w:pStyle w:val="TableParagraph"/>
              <w:ind w:left="114" w:right="3487"/>
              <w:rPr>
                <w:spacing w:val="-51"/>
                <w:sz w:val="24"/>
              </w:rPr>
            </w:pPr>
            <w:r>
              <w:rPr>
                <w:sz w:val="24"/>
              </w:rPr>
              <w:t>EUA</w:t>
            </w:r>
            <w:r>
              <w:rPr>
                <w:spacing w:val="48"/>
                <w:sz w:val="24"/>
              </w:rPr>
              <w:t xml:space="preserve"> </w:t>
            </w:r>
            <w:r>
              <w:rPr>
                <w:sz w:val="24"/>
              </w:rPr>
              <w:t>PNS</w:t>
            </w:r>
            <w:r>
              <w:rPr>
                <w:spacing w:val="-4"/>
                <w:sz w:val="24"/>
              </w:rPr>
              <w:t xml:space="preserve"> </w:t>
            </w:r>
            <w:r>
              <w:rPr>
                <w:sz w:val="24"/>
              </w:rPr>
              <w:t>and</w:t>
            </w:r>
            <w:r>
              <w:rPr>
                <w:spacing w:val="-4"/>
                <w:sz w:val="24"/>
              </w:rPr>
              <w:t xml:space="preserve"> </w:t>
            </w:r>
            <w:r>
              <w:rPr>
                <w:sz w:val="24"/>
              </w:rPr>
              <w:t>adenoidectomy</w:t>
            </w:r>
            <w:r>
              <w:rPr>
                <w:spacing w:val="-51"/>
                <w:sz w:val="24"/>
              </w:rPr>
              <w:t xml:space="preserve"> </w:t>
            </w:r>
          </w:p>
          <w:p w:rsidR="00D6059D" w:rsidRDefault="00D04AA7">
            <w:pPr>
              <w:pStyle w:val="TableParagraph"/>
              <w:ind w:left="114" w:right="3487"/>
              <w:rPr>
                <w:sz w:val="24"/>
              </w:rPr>
            </w:pPr>
            <w:r>
              <w:rPr>
                <w:sz w:val="24"/>
              </w:rPr>
              <w:t>Tonsillectomy</w:t>
            </w:r>
          </w:p>
          <w:p w:rsidR="00D6059D" w:rsidRDefault="00D04AA7">
            <w:pPr>
              <w:pStyle w:val="TableParagraph"/>
              <w:spacing w:line="281" w:lineRule="exact"/>
              <w:ind w:left="114"/>
              <w:rPr>
                <w:sz w:val="24"/>
              </w:rPr>
            </w:pPr>
            <w:r>
              <w:rPr>
                <w:sz w:val="24"/>
              </w:rPr>
              <w:t>Paediatric</w:t>
            </w:r>
            <w:r>
              <w:rPr>
                <w:spacing w:val="-4"/>
                <w:sz w:val="24"/>
              </w:rPr>
              <w:t xml:space="preserve"> </w:t>
            </w:r>
            <w:r>
              <w:rPr>
                <w:sz w:val="24"/>
              </w:rPr>
              <w:t>tracheostomy</w:t>
            </w:r>
          </w:p>
        </w:tc>
      </w:tr>
    </w:tbl>
    <w:p w:rsidR="00D6059D" w:rsidRDefault="00D6059D">
      <w:pPr>
        <w:spacing w:before="1"/>
        <w:ind w:left="392"/>
        <w:jc w:val="center"/>
        <w:rPr>
          <w:rFonts w:asciiTheme="minorHAnsi" w:hAnsiTheme="minorHAnsi" w:cstheme="minorHAnsi"/>
          <w:b/>
          <w:color w:val="000000" w:themeColor="text1"/>
          <w:sz w:val="40"/>
          <w:szCs w:val="32"/>
        </w:rPr>
      </w:pPr>
    </w:p>
    <w:p w:rsidR="00D6059D" w:rsidRDefault="00D6059D">
      <w:pPr>
        <w:ind w:left="982" w:right="963"/>
        <w:jc w:val="center"/>
        <w:rPr>
          <w:rFonts w:ascii="Calibri"/>
          <w:b/>
          <w:w w:val="105"/>
          <w:sz w:val="56"/>
          <w:szCs w:val="28"/>
        </w:rPr>
      </w:pPr>
    </w:p>
    <w:p w:rsidR="00D6059D" w:rsidRDefault="00D6059D">
      <w:pPr>
        <w:ind w:left="982" w:right="963"/>
        <w:jc w:val="center"/>
        <w:rPr>
          <w:rFonts w:ascii="Calibri"/>
          <w:b/>
          <w:w w:val="105"/>
          <w:sz w:val="56"/>
          <w:szCs w:val="28"/>
        </w:rPr>
      </w:pPr>
    </w:p>
    <w:p w:rsidR="00D6059D" w:rsidRDefault="00D6059D">
      <w:pPr>
        <w:spacing w:line="360" w:lineRule="auto"/>
        <w:ind w:left="982" w:right="963"/>
        <w:rPr>
          <w:rFonts w:ascii="Calibri" w:hAnsi="Calibri" w:cs="Calibri"/>
          <w:bCs/>
          <w:w w:val="105"/>
          <w:sz w:val="24"/>
          <w:szCs w:val="24"/>
        </w:rPr>
      </w:pPr>
    </w:p>
    <w:p w:rsidR="00D6059D" w:rsidRDefault="00D6059D">
      <w:pPr>
        <w:ind w:left="982" w:right="963"/>
        <w:rPr>
          <w:rFonts w:ascii="Calibri"/>
          <w:bCs/>
          <w:w w:val="105"/>
          <w:sz w:val="24"/>
          <w:szCs w:val="24"/>
        </w:rPr>
      </w:pPr>
    </w:p>
    <w:p w:rsidR="00D6059D" w:rsidRDefault="00D04AA7">
      <w:pPr>
        <w:pStyle w:val="Heading1"/>
        <w:spacing w:before="30"/>
        <w:rPr>
          <w:color w:val="155F82"/>
          <w:w w:val="110"/>
          <w:sz w:val="28"/>
          <w:szCs w:val="28"/>
        </w:rPr>
      </w:pPr>
      <w:r>
        <w:rPr>
          <w:color w:val="155F82"/>
          <w:w w:val="110"/>
          <w:sz w:val="28"/>
          <w:szCs w:val="28"/>
        </w:rPr>
        <w:t>2.4 EXPECTED LEARNING OUTCOMES OF RESIDENT YEARWISE.</w:t>
      </w:r>
    </w:p>
    <w:p w:rsidR="00D6059D" w:rsidRDefault="00D04AA7">
      <w:pPr>
        <w:ind w:left="982" w:right="963"/>
        <w:jc w:val="center"/>
        <w:rPr>
          <w:spacing w:val="-2"/>
          <w:w w:val="105"/>
        </w:rPr>
      </w:pPr>
      <w:r>
        <w:rPr>
          <w:w w:val="105"/>
        </w:rPr>
        <w:t>The</w:t>
      </w:r>
      <w:r>
        <w:rPr>
          <w:spacing w:val="-9"/>
          <w:w w:val="105"/>
        </w:rPr>
        <w:t xml:space="preserve"> </w:t>
      </w:r>
      <w:r>
        <w:rPr>
          <w:w w:val="105"/>
        </w:rPr>
        <w:t>following</w:t>
      </w:r>
      <w:r>
        <w:rPr>
          <w:spacing w:val="-9"/>
          <w:w w:val="105"/>
        </w:rPr>
        <w:t xml:space="preserve"> </w:t>
      </w:r>
      <w:r>
        <w:rPr>
          <w:w w:val="105"/>
        </w:rPr>
        <w:t>outlines</w:t>
      </w:r>
      <w:r>
        <w:rPr>
          <w:spacing w:val="-8"/>
          <w:w w:val="105"/>
        </w:rPr>
        <w:t xml:space="preserve"> </w:t>
      </w:r>
      <w:r>
        <w:rPr>
          <w:w w:val="105"/>
        </w:rPr>
        <w:t>the</w:t>
      </w:r>
      <w:r>
        <w:rPr>
          <w:spacing w:val="-9"/>
          <w:w w:val="105"/>
        </w:rPr>
        <w:t xml:space="preserve"> </w:t>
      </w:r>
      <w:r>
        <w:rPr>
          <w:w w:val="105"/>
        </w:rPr>
        <w:t>expected</w:t>
      </w:r>
      <w:r>
        <w:rPr>
          <w:spacing w:val="-9"/>
          <w:w w:val="105"/>
        </w:rPr>
        <w:t xml:space="preserve"> </w:t>
      </w:r>
      <w:r>
        <w:rPr>
          <w:w w:val="105"/>
        </w:rPr>
        <w:t>learning</w:t>
      </w:r>
      <w:r>
        <w:rPr>
          <w:spacing w:val="-3"/>
          <w:w w:val="105"/>
        </w:rPr>
        <w:t xml:space="preserve"> </w:t>
      </w:r>
      <w:r>
        <w:rPr>
          <w:w w:val="105"/>
        </w:rPr>
        <w:t>outcomes</w:t>
      </w:r>
      <w:r>
        <w:rPr>
          <w:spacing w:val="-8"/>
          <w:w w:val="105"/>
        </w:rPr>
        <w:t xml:space="preserve"> </w:t>
      </w:r>
      <w:r>
        <w:rPr>
          <w:w w:val="105"/>
        </w:rPr>
        <w:t>for</w:t>
      </w:r>
      <w:r>
        <w:rPr>
          <w:spacing w:val="-10"/>
          <w:w w:val="105"/>
        </w:rPr>
        <w:t xml:space="preserve"> </w:t>
      </w:r>
      <w:r>
        <w:rPr>
          <w:w w:val="105"/>
        </w:rPr>
        <w:t>residents</w:t>
      </w:r>
      <w:r>
        <w:rPr>
          <w:spacing w:val="-8"/>
          <w:w w:val="105"/>
        </w:rPr>
        <w:t xml:space="preserve"> </w:t>
      </w:r>
      <w:r>
        <w:rPr>
          <w:w w:val="105"/>
        </w:rPr>
        <w:t>in</w:t>
      </w:r>
      <w:r>
        <w:rPr>
          <w:spacing w:val="-9"/>
          <w:w w:val="105"/>
        </w:rPr>
        <w:t xml:space="preserve"> </w:t>
      </w:r>
      <w:r>
        <w:rPr>
          <w:w w:val="105"/>
        </w:rPr>
        <w:t>each</w:t>
      </w:r>
      <w:r>
        <w:rPr>
          <w:spacing w:val="-9"/>
          <w:w w:val="105"/>
        </w:rPr>
        <w:t xml:space="preserve"> </w:t>
      </w:r>
      <w:r>
        <w:rPr>
          <w:w w:val="105"/>
        </w:rPr>
        <w:t>year</w:t>
      </w:r>
      <w:r>
        <w:rPr>
          <w:spacing w:val="-9"/>
          <w:w w:val="105"/>
        </w:rPr>
        <w:t xml:space="preserve"> </w:t>
      </w:r>
      <w:r>
        <w:rPr>
          <w:w w:val="105"/>
        </w:rPr>
        <w:t>of</w:t>
      </w:r>
      <w:r>
        <w:rPr>
          <w:spacing w:val="-8"/>
          <w:w w:val="105"/>
        </w:rPr>
        <w:t xml:space="preserve"> </w:t>
      </w:r>
      <w:r>
        <w:rPr>
          <w:w w:val="105"/>
        </w:rPr>
        <w:t>a</w:t>
      </w:r>
      <w:r>
        <w:rPr>
          <w:spacing w:val="-8"/>
          <w:w w:val="105"/>
        </w:rPr>
        <w:t xml:space="preserve"> </w:t>
      </w:r>
      <w:r>
        <w:rPr>
          <w:w w:val="105"/>
        </w:rPr>
        <w:t>four-year</w:t>
      </w:r>
      <w:r>
        <w:rPr>
          <w:spacing w:val="-9"/>
          <w:w w:val="105"/>
        </w:rPr>
        <w:t xml:space="preserve"> </w:t>
      </w:r>
      <w:r>
        <w:rPr>
          <w:spacing w:val="-2"/>
          <w:w w:val="105"/>
        </w:rPr>
        <w:t>program</w:t>
      </w:r>
    </w:p>
    <w:p w:rsidR="00D6059D" w:rsidRDefault="00D6059D">
      <w:pPr>
        <w:ind w:left="982" w:right="963"/>
        <w:jc w:val="center"/>
        <w:rPr>
          <w:spacing w:val="-2"/>
          <w:w w:val="105"/>
        </w:rPr>
      </w:pPr>
    </w:p>
    <w:p w:rsidR="00D6059D" w:rsidRDefault="00D6059D">
      <w:pPr>
        <w:ind w:left="982" w:right="963"/>
        <w:jc w:val="center"/>
        <w:rPr>
          <w:spacing w:val="-2"/>
          <w:w w:val="105"/>
        </w:rPr>
      </w:pPr>
    </w:p>
    <w:p w:rsidR="00D6059D" w:rsidRDefault="00D6059D">
      <w:pPr>
        <w:ind w:left="982" w:right="963"/>
        <w:jc w:val="center"/>
        <w:rPr>
          <w:spacing w:val="-2"/>
          <w:w w:val="105"/>
        </w:rPr>
      </w:pPr>
    </w:p>
    <w:tbl>
      <w:tblPr>
        <w:tblW w:w="13511"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89"/>
        <w:gridCol w:w="6345"/>
        <w:gridCol w:w="1877"/>
        <w:gridCol w:w="2600"/>
      </w:tblGrid>
      <w:tr w:rsidR="00D6059D">
        <w:trPr>
          <w:trHeight w:val="532"/>
        </w:trPr>
        <w:tc>
          <w:tcPr>
            <w:tcW w:w="2689" w:type="dxa"/>
          </w:tcPr>
          <w:p w:rsidR="00D6059D" w:rsidRDefault="00D04AA7">
            <w:pPr>
              <w:pStyle w:val="TableParagraph"/>
              <w:spacing w:before="4"/>
              <w:ind w:left="112"/>
              <w:rPr>
                <w:b/>
              </w:rPr>
            </w:pPr>
            <w:r>
              <w:rPr>
                <w:b/>
                <w:spacing w:val="-4"/>
                <w:w w:val="110"/>
              </w:rPr>
              <w:t>YEAR</w:t>
            </w:r>
          </w:p>
        </w:tc>
        <w:tc>
          <w:tcPr>
            <w:tcW w:w="6345" w:type="dxa"/>
          </w:tcPr>
          <w:p w:rsidR="00D6059D" w:rsidRDefault="00D04AA7">
            <w:pPr>
              <w:pStyle w:val="TableParagraph"/>
              <w:spacing w:before="4"/>
              <w:ind w:left="110"/>
              <w:rPr>
                <w:b/>
              </w:rPr>
            </w:pPr>
            <w:r>
              <w:rPr>
                <w:b/>
                <w:w w:val="105"/>
              </w:rPr>
              <w:t>LEARNING</w:t>
            </w:r>
            <w:r>
              <w:rPr>
                <w:b/>
                <w:spacing w:val="34"/>
                <w:w w:val="110"/>
              </w:rPr>
              <w:t xml:space="preserve"> </w:t>
            </w:r>
            <w:r>
              <w:rPr>
                <w:b/>
                <w:spacing w:val="-2"/>
                <w:w w:val="110"/>
              </w:rPr>
              <w:t>OUTCOMES</w:t>
            </w:r>
          </w:p>
        </w:tc>
        <w:tc>
          <w:tcPr>
            <w:tcW w:w="1877" w:type="dxa"/>
          </w:tcPr>
          <w:p w:rsidR="00D6059D" w:rsidRDefault="00D04AA7">
            <w:pPr>
              <w:pStyle w:val="TableParagraph"/>
              <w:spacing w:before="9" w:line="254" w:lineRule="exact"/>
              <w:ind w:left="110" w:right="232"/>
              <w:rPr>
                <w:b/>
              </w:rPr>
            </w:pPr>
            <w:r>
              <w:rPr>
                <w:b/>
                <w:w w:val="110"/>
              </w:rPr>
              <w:t xml:space="preserve">MODE OF </w:t>
            </w:r>
            <w:r>
              <w:rPr>
                <w:b/>
                <w:spacing w:val="-2"/>
                <w:w w:val="110"/>
              </w:rPr>
              <w:t>TEACHING</w:t>
            </w:r>
          </w:p>
        </w:tc>
        <w:tc>
          <w:tcPr>
            <w:tcW w:w="2600" w:type="dxa"/>
          </w:tcPr>
          <w:p w:rsidR="00D6059D" w:rsidRDefault="00D04AA7">
            <w:pPr>
              <w:pStyle w:val="TableParagraph"/>
              <w:spacing w:before="4"/>
              <w:ind w:left="112"/>
              <w:rPr>
                <w:b/>
              </w:rPr>
            </w:pPr>
            <w:r>
              <w:rPr>
                <w:b/>
                <w:spacing w:val="-2"/>
                <w:w w:val="115"/>
              </w:rPr>
              <w:t>ASSESSMENT</w:t>
            </w:r>
          </w:p>
        </w:tc>
      </w:tr>
      <w:tr w:rsidR="00D6059D">
        <w:trPr>
          <w:trHeight w:val="3460"/>
        </w:trPr>
        <w:tc>
          <w:tcPr>
            <w:tcW w:w="2689" w:type="dxa"/>
          </w:tcPr>
          <w:p w:rsidR="00D6059D" w:rsidRDefault="00D04AA7">
            <w:pPr>
              <w:pStyle w:val="TableParagraph"/>
              <w:spacing w:before="4"/>
              <w:ind w:left="112"/>
              <w:rPr>
                <w:b/>
              </w:rPr>
            </w:pPr>
            <w:r>
              <w:rPr>
                <w:b/>
                <w:w w:val="115"/>
              </w:rPr>
              <w:t>FIRST</w:t>
            </w:r>
            <w:r>
              <w:rPr>
                <w:b/>
                <w:spacing w:val="-7"/>
                <w:w w:val="115"/>
              </w:rPr>
              <w:t xml:space="preserve"> </w:t>
            </w:r>
            <w:r>
              <w:rPr>
                <w:b/>
                <w:w w:val="115"/>
              </w:rPr>
              <w:t>YEAR</w:t>
            </w:r>
            <w:r>
              <w:rPr>
                <w:b/>
                <w:spacing w:val="-6"/>
                <w:w w:val="115"/>
              </w:rPr>
              <w:t xml:space="preserve"> </w:t>
            </w:r>
            <w:r>
              <w:rPr>
                <w:b/>
                <w:w w:val="115"/>
              </w:rPr>
              <w:t>MS</w:t>
            </w:r>
            <w:r>
              <w:rPr>
                <w:b/>
                <w:spacing w:val="-6"/>
                <w:w w:val="115"/>
              </w:rPr>
              <w:t xml:space="preserve"> </w:t>
            </w:r>
            <w:r>
              <w:rPr>
                <w:b/>
                <w:spacing w:val="-2"/>
                <w:w w:val="115"/>
              </w:rPr>
              <w:t>RESIDENT</w:t>
            </w:r>
          </w:p>
        </w:tc>
        <w:tc>
          <w:tcPr>
            <w:tcW w:w="6345" w:type="dxa"/>
          </w:tcPr>
          <w:p w:rsidR="00D6059D" w:rsidRDefault="00D04AA7">
            <w:pPr>
              <w:pStyle w:val="TableParagraph"/>
              <w:numPr>
                <w:ilvl w:val="0"/>
                <w:numId w:val="27"/>
              </w:numPr>
              <w:tabs>
                <w:tab w:val="left" w:pos="830"/>
              </w:tabs>
              <w:spacing w:line="280" w:lineRule="exact"/>
              <w:ind w:hanging="362"/>
            </w:pPr>
            <w:r>
              <w:t>Act</w:t>
            </w:r>
            <w:r>
              <w:rPr>
                <w:spacing w:val="33"/>
              </w:rPr>
              <w:t xml:space="preserve"> </w:t>
            </w:r>
            <w:r>
              <w:t>as</w:t>
            </w:r>
            <w:r>
              <w:rPr>
                <w:spacing w:val="30"/>
              </w:rPr>
              <w:t xml:space="preserve"> </w:t>
            </w:r>
            <w:r>
              <w:t>primary</w:t>
            </w:r>
            <w:r>
              <w:rPr>
                <w:spacing w:val="36"/>
              </w:rPr>
              <w:t xml:space="preserve"> </w:t>
            </w:r>
            <w:r>
              <w:t>physician &amp; Surgeon</w:t>
            </w:r>
            <w:r>
              <w:rPr>
                <w:spacing w:val="30"/>
              </w:rPr>
              <w:t xml:space="preserve"> </w:t>
            </w:r>
            <w:r>
              <w:t>for</w:t>
            </w:r>
            <w:r>
              <w:rPr>
                <w:spacing w:val="32"/>
              </w:rPr>
              <w:t xml:space="preserve"> </w:t>
            </w:r>
            <w:r>
              <w:rPr>
                <w:spacing w:val="-2"/>
              </w:rPr>
              <w:t>patients.</w:t>
            </w:r>
          </w:p>
          <w:p w:rsidR="00D6059D" w:rsidRDefault="00D04AA7">
            <w:pPr>
              <w:pStyle w:val="TableParagraph"/>
              <w:numPr>
                <w:ilvl w:val="0"/>
                <w:numId w:val="27"/>
              </w:numPr>
              <w:tabs>
                <w:tab w:val="left" w:pos="830"/>
              </w:tabs>
              <w:spacing w:before="3"/>
              <w:ind w:hanging="362"/>
            </w:pPr>
            <w:r>
              <w:rPr>
                <w:w w:val="105"/>
              </w:rPr>
              <w:t>Perform</w:t>
            </w:r>
            <w:r>
              <w:rPr>
                <w:spacing w:val="-12"/>
                <w:w w:val="105"/>
              </w:rPr>
              <w:t xml:space="preserve"> </w:t>
            </w:r>
            <w:r>
              <w:rPr>
                <w:w w:val="105"/>
              </w:rPr>
              <w:t>detailed</w:t>
            </w:r>
            <w:r>
              <w:rPr>
                <w:spacing w:val="-8"/>
                <w:w w:val="105"/>
              </w:rPr>
              <w:t xml:space="preserve"> </w:t>
            </w:r>
            <w:r>
              <w:rPr>
                <w:w w:val="105"/>
              </w:rPr>
              <w:t>history</w:t>
            </w:r>
            <w:r>
              <w:rPr>
                <w:spacing w:val="-7"/>
                <w:w w:val="105"/>
              </w:rPr>
              <w:t xml:space="preserve"> </w:t>
            </w:r>
            <w:r>
              <w:rPr>
                <w:w w:val="105"/>
              </w:rPr>
              <w:t>and</w:t>
            </w:r>
            <w:r>
              <w:rPr>
                <w:spacing w:val="-8"/>
                <w:w w:val="105"/>
              </w:rPr>
              <w:t xml:space="preserve"> </w:t>
            </w:r>
            <w:r>
              <w:rPr>
                <w:w w:val="105"/>
              </w:rPr>
              <w:t>physical</w:t>
            </w:r>
            <w:r>
              <w:rPr>
                <w:spacing w:val="-26"/>
                <w:w w:val="105"/>
              </w:rPr>
              <w:t xml:space="preserve"> </w:t>
            </w:r>
            <w:r>
              <w:rPr>
                <w:spacing w:val="-2"/>
                <w:w w:val="105"/>
              </w:rPr>
              <w:t>exams.</w:t>
            </w:r>
          </w:p>
          <w:p w:rsidR="00D6059D" w:rsidRDefault="00D04AA7">
            <w:pPr>
              <w:pStyle w:val="TableParagraph"/>
              <w:numPr>
                <w:ilvl w:val="0"/>
                <w:numId w:val="27"/>
              </w:numPr>
              <w:tabs>
                <w:tab w:val="left" w:pos="830"/>
              </w:tabs>
              <w:spacing w:before="3"/>
              <w:ind w:hanging="362"/>
            </w:pPr>
            <w:r>
              <w:rPr>
                <w:w w:val="105"/>
              </w:rPr>
              <w:t>Contribute</w:t>
            </w:r>
            <w:r>
              <w:rPr>
                <w:spacing w:val="-7"/>
                <w:w w:val="105"/>
              </w:rPr>
              <w:t xml:space="preserve"> </w:t>
            </w:r>
            <w:r>
              <w:rPr>
                <w:w w:val="105"/>
              </w:rPr>
              <w:t>to</w:t>
            </w:r>
            <w:r>
              <w:rPr>
                <w:spacing w:val="-6"/>
                <w:w w:val="105"/>
              </w:rPr>
              <w:t xml:space="preserve"> </w:t>
            </w:r>
            <w:r>
              <w:rPr>
                <w:w w:val="105"/>
              </w:rPr>
              <w:t>patient</w:t>
            </w:r>
            <w:r>
              <w:rPr>
                <w:spacing w:val="-6"/>
                <w:w w:val="105"/>
              </w:rPr>
              <w:t xml:space="preserve"> </w:t>
            </w:r>
            <w:r>
              <w:rPr>
                <w:w w:val="105"/>
              </w:rPr>
              <w:t>plans</w:t>
            </w:r>
            <w:r>
              <w:rPr>
                <w:spacing w:val="-5"/>
                <w:w w:val="105"/>
              </w:rPr>
              <w:t xml:space="preserve"> </w:t>
            </w:r>
            <w:r>
              <w:rPr>
                <w:spacing w:val="-2"/>
                <w:w w:val="105"/>
              </w:rPr>
              <w:t>under supervision.</w:t>
            </w:r>
          </w:p>
          <w:p w:rsidR="00D6059D" w:rsidRDefault="00D04AA7">
            <w:pPr>
              <w:pStyle w:val="TableParagraph"/>
              <w:numPr>
                <w:ilvl w:val="0"/>
                <w:numId w:val="27"/>
              </w:numPr>
              <w:tabs>
                <w:tab w:val="left" w:pos="876"/>
              </w:tabs>
              <w:spacing w:before="3"/>
              <w:ind w:left="876" w:hanging="408"/>
            </w:pPr>
            <w:r>
              <w:rPr>
                <w:w w:val="105"/>
              </w:rPr>
              <w:t>Understand</w:t>
            </w:r>
            <w:r>
              <w:rPr>
                <w:spacing w:val="-8"/>
                <w:w w:val="105"/>
              </w:rPr>
              <w:t xml:space="preserve"> </w:t>
            </w:r>
            <w:r>
              <w:rPr>
                <w:w w:val="105"/>
              </w:rPr>
              <w:t>pathophysiology</w:t>
            </w:r>
            <w:r>
              <w:rPr>
                <w:spacing w:val="-9"/>
                <w:w w:val="105"/>
              </w:rPr>
              <w:t xml:space="preserve"> </w:t>
            </w:r>
            <w:r>
              <w:rPr>
                <w:w w:val="105"/>
              </w:rPr>
              <w:t>of</w:t>
            </w:r>
            <w:r>
              <w:rPr>
                <w:spacing w:val="-9"/>
                <w:w w:val="105"/>
              </w:rPr>
              <w:t xml:space="preserve"> </w:t>
            </w:r>
            <w:r>
              <w:rPr>
                <w:w w:val="105"/>
              </w:rPr>
              <w:t>disease</w:t>
            </w:r>
            <w:r>
              <w:rPr>
                <w:spacing w:val="12"/>
                <w:w w:val="105"/>
              </w:rPr>
              <w:t xml:space="preserve"> </w:t>
            </w:r>
            <w:r>
              <w:rPr>
                <w:spacing w:val="-2"/>
                <w:w w:val="105"/>
              </w:rPr>
              <w:t>processes.</w:t>
            </w:r>
          </w:p>
          <w:p w:rsidR="00D6059D" w:rsidRDefault="00D04AA7">
            <w:pPr>
              <w:pStyle w:val="TableParagraph"/>
              <w:numPr>
                <w:ilvl w:val="0"/>
                <w:numId w:val="27"/>
              </w:numPr>
              <w:tabs>
                <w:tab w:val="left" w:pos="876"/>
              </w:tabs>
              <w:spacing w:before="3"/>
              <w:ind w:left="876" w:hanging="408"/>
            </w:pPr>
            <w:r>
              <w:rPr>
                <w:spacing w:val="2"/>
              </w:rPr>
              <w:t>Present</w:t>
            </w:r>
            <w:r>
              <w:rPr>
                <w:spacing w:val="33"/>
              </w:rPr>
              <w:t xml:space="preserve"> </w:t>
            </w:r>
            <w:r>
              <w:rPr>
                <w:spacing w:val="2"/>
              </w:rPr>
              <w:t>patient</w:t>
            </w:r>
            <w:r>
              <w:rPr>
                <w:spacing w:val="34"/>
              </w:rPr>
              <w:t xml:space="preserve"> </w:t>
            </w:r>
            <w:r>
              <w:rPr>
                <w:spacing w:val="2"/>
              </w:rPr>
              <w:t>cases</w:t>
            </w:r>
            <w:r>
              <w:rPr>
                <w:spacing w:val="30"/>
              </w:rPr>
              <w:t xml:space="preserve"> </w:t>
            </w:r>
            <w:r>
              <w:rPr>
                <w:spacing w:val="2"/>
              </w:rPr>
              <w:t>during</w:t>
            </w:r>
            <w:r>
              <w:rPr>
                <w:spacing w:val="32"/>
              </w:rPr>
              <w:t xml:space="preserve"> </w:t>
            </w:r>
            <w:r>
              <w:rPr>
                <w:spacing w:val="-2"/>
              </w:rPr>
              <w:t>rounds.</w:t>
            </w:r>
          </w:p>
          <w:p w:rsidR="00D6059D" w:rsidRDefault="00D04AA7">
            <w:pPr>
              <w:pStyle w:val="TableParagraph"/>
              <w:numPr>
                <w:ilvl w:val="0"/>
                <w:numId w:val="27"/>
              </w:numPr>
              <w:tabs>
                <w:tab w:val="left" w:pos="830"/>
              </w:tabs>
              <w:spacing w:before="3"/>
              <w:ind w:hanging="362"/>
            </w:pPr>
            <w:r>
              <w:rPr>
                <w:spacing w:val="-2"/>
                <w:w w:val="105"/>
              </w:rPr>
              <w:t>Perform</w:t>
            </w:r>
            <w:r>
              <w:rPr>
                <w:spacing w:val="4"/>
                <w:w w:val="105"/>
              </w:rPr>
              <w:t xml:space="preserve"> </w:t>
            </w:r>
            <w:r>
              <w:rPr>
                <w:spacing w:val="-2"/>
                <w:w w:val="105"/>
              </w:rPr>
              <w:t>procedures</w:t>
            </w:r>
            <w:r>
              <w:rPr>
                <w:spacing w:val="6"/>
                <w:w w:val="105"/>
              </w:rPr>
              <w:t xml:space="preserve"> </w:t>
            </w:r>
            <w:r>
              <w:rPr>
                <w:spacing w:val="-2"/>
                <w:w w:val="105"/>
              </w:rPr>
              <w:t>under</w:t>
            </w:r>
            <w:r>
              <w:rPr>
                <w:spacing w:val="-17"/>
                <w:w w:val="105"/>
              </w:rPr>
              <w:t xml:space="preserve"> </w:t>
            </w:r>
            <w:r>
              <w:rPr>
                <w:spacing w:val="-2"/>
                <w:w w:val="105"/>
              </w:rPr>
              <w:t>supervision.</w:t>
            </w:r>
          </w:p>
          <w:p w:rsidR="00D6059D" w:rsidRDefault="00D04AA7">
            <w:pPr>
              <w:pStyle w:val="TableParagraph"/>
              <w:numPr>
                <w:ilvl w:val="0"/>
                <w:numId w:val="27"/>
              </w:numPr>
              <w:tabs>
                <w:tab w:val="left" w:pos="830"/>
              </w:tabs>
              <w:spacing w:before="3"/>
              <w:ind w:right="109"/>
            </w:pPr>
            <w:r>
              <w:rPr>
                <w:spacing w:val="-2"/>
              </w:rPr>
              <w:t>Attend outpatient clinics under supervision of senior</w:t>
            </w:r>
            <w:r>
              <w:rPr>
                <w:spacing w:val="80"/>
                <w:w w:val="150"/>
              </w:rPr>
              <w:t xml:space="preserve">   </w:t>
            </w:r>
            <w:r>
              <w:rPr>
                <w:spacing w:val="-2"/>
                <w:w w:val="110"/>
              </w:rPr>
              <w:t>resident.</w:t>
            </w:r>
          </w:p>
        </w:tc>
        <w:tc>
          <w:tcPr>
            <w:tcW w:w="1877" w:type="dxa"/>
          </w:tcPr>
          <w:p w:rsidR="00D6059D" w:rsidRDefault="00D04AA7">
            <w:pPr>
              <w:pStyle w:val="TableParagraph"/>
              <w:ind w:left="110" w:right="232"/>
            </w:pPr>
            <w:r>
              <w:rPr>
                <w:w w:val="105"/>
              </w:rPr>
              <w:t>Bedside</w:t>
            </w:r>
            <w:r>
              <w:rPr>
                <w:spacing w:val="-14"/>
                <w:w w:val="105"/>
              </w:rPr>
              <w:t xml:space="preserve"> </w:t>
            </w:r>
            <w:r>
              <w:rPr>
                <w:w w:val="105"/>
              </w:rPr>
              <w:t xml:space="preserve">teachings in emergency, inpatient, and </w:t>
            </w:r>
            <w:r>
              <w:rPr>
                <w:spacing w:val="-2"/>
                <w:w w:val="105"/>
              </w:rPr>
              <w:t>outpatient department.</w:t>
            </w:r>
          </w:p>
          <w:p w:rsidR="00D6059D" w:rsidRDefault="00D04AA7">
            <w:pPr>
              <w:pStyle w:val="TableParagraph"/>
              <w:ind w:left="110" w:right="292"/>
            </w:pPr>
            <w:r>
              <w:rPr>
                <w:spacing w:val="-2"/>
                <w:w w:val="110"/>
              </w:rPr>
              <w:t xml:space="preserve">Workshops, </w:t>
            </w:r>
            <w:r>
              <w:rPr>
                <w:w w:val="110"/>
              </w:rPr>
              <w:t xml:space="preserve">seminars and </w:t>
            </w:r>
            <w:r>
              <w:rPr>
                <w:spacing w:val="-2"/>
                <w:w w:val="110"/>
              </w:rPr>
              <w:t xml:space="preserve">conferences. </w:t>
            </w:r>
            <w:r>
              <w:rPr>
                <w:w w:val="110"/>
              </w:rPr>
              <w:t>Formal teaching sessions</w:t>
            </w:r>
            <w:r>
              <w:rPr>
                <w:spacing w:val="-14"/>
                <w:w w:val="110"/>
              </w:rPr>
              <w:t xml:space="preserve"> </w:t>
            </w:r>
            <w:r>
              <w:rPr>
                <w:w w:val="110"/>
              </w:rPr>
              <w:t xml:space="preserve">with the </w:t>
            </w:r>
            <w:r>
              <w:rPr>
                <w:spacing w:val="-2"/>
                <w:w w:val="110"/>
              </w:rPr>
              <w:t>supervisors.</w:t>
            </w:r>
          </w:p>
          <w:p w:rsidR="00D6059D" w:rsidRDefault="00D04AA7">
            <w:pPr>
              <w:pStyle w:val="TableParagraph"/>
              <w:spacing w:before="5"/>
              <w:ind w:left="110"/>
            </w:pPr>
            <w:r>
              <w:rPr>
                <w:w w:val="110"/>
              </w:rPr>
              <w:t>Mock</w:t>
            </w:r>
            <w:r>
              <w:rPr>
                <w:spacing w:val="-8"/>
                <w:w w:val="110"/>
              </w:rPr>
              <w:t xml:space="preserve"> </w:t>
            </w:r>
            <w:r>
              <w:rPr>
                <w:spacing w:val="-2"/>
                <w:w w:val="110"/>
              </w:rPr>
              <w:t>courses</w:t>
            </w:r>
          </w:p>
        </w:tc>
        <w:tc>
          <w:tcPr>
            <w:tcW w:w="2600" w:type="dxa"/>
          </w:tcPr>
          <w:p w:rsidR="00D6059D" w:rsidRDefault="00D04AA7">
            <w:pPr>
              <w:pStyle w:val="TableParagraph"/>
              <w:ind w:left="112" w:right="107"/>
            </w:pPr>
            <w:r>
              <w:rPr>
                <w:b/>
                <w:w w:val="115"/>
              </w:rPr>
              <w:t>Formative</w:t>
            </w:r>
            <w:r>
              <w:rPr>
                <w:b/>
                <w:spacing w:val="-6"/>
                <w:w w:val="115"/>
              </w:rPr>
              <w:t xml:space="preserve"> </w:t>
            </w:r>
            <w:r>
              <w:rPr>
                <w:b/>
                <w:w w:val="115"/>
              </w:rPr>
              <w:t xml:space="preserve">assessment </w:t>
            </w:r>
            <w:r>
              <w:rPr>
                <w:w w:val="115"/>
              </w:rPr>
              <w:t xml:space="preserve">Workplace-based </w:t>
            </w:r>
            <w:r>
              <w:rPr>
                <w:w w:val="110"/>
              </w:rPr>
              <w:t>assessments.</w:t>
            </w:r>
            <w:r>
              <w:rPr>
                <w:spacing w:val="-14"/>
                <w:w w:val="110"/>
              </w:rPr>
              <w:t xml:space="preserve"> </w:t>
            </w:r>
            <w:r>
              <w:rPr>
                <w:w w:val="110"/>
              </w:rPr>
              <w:t xml:space="preserve">(Mini-CEX. </w:t>
            </w:r>
            <w:r>
              <w:rPr>
                <w:w w:val="115"/>
              </w:rPr>
              <w:t>CBDs, DOPS, MCQs and OSCE, 360-</w:t>
            </w:r>
          </w:p>
          <w:p w:rsidR="00D6059D" w:rsidRDefault="00D04AA7">
            <w:pPr>
              <w:pStyle w:val="TableParagraph"/>
              <w:spacing w:before="3"/>
              <w:ind w:left="112"/>
            </w:pPr>
            <w:r>
              <w:rPr>
                <w:w w:val="105"/>
              </w:rPr>
              <w:t>degree</w:t>
            </w:r>
            <w:r>
              <w:rPr>
                <w:spacing w:val="-7"/>
                <w:w w:val="105"/>
              </w:rPr>
              <w:t xml:space="preserve"> </w:t>
            </w:r>
            <w:r>
              <w:rPr>
                <w:spacing w:val="-2"/>
                <w:w w:val="105"/>
              </w:rPr>
              <w:t>evaluation</w:t>
            </w:r>
          </w:p>
          <w:p w:rsidR="00D6059D" w:rsidRDefault="00D04AA7">
            <w:pPr>
              <w:pStyle w:val="TableParagraph"/>
              <w:spacing w:before="262"/>
              <w:ind w:left="112" w:right="1274"/>
              <w:rPr>
                <w:b/>
              </w:rPr>
            </w:pPr>
            <w:r>
              <w:rPr>
                <w:b/>
                <w:spacing w:val="-2"/>
                <w:w w:val="115"/>
              </w:rPr>
              <w:t>Summative assessment</w:t>
            </w:r>
          </w:p>
          <w:p w:rsidR="00D6059D" w:rsidRDefault="00D04AA7">
            <w:pPr>
              <w:pStyle w:val="TableParagraph"/>
              <w:ind w:left="112" w:right="177"/>
            </w:pPr>
            <w:r>
              <w:rPr>
                <w:w w:val="105"/>
              </w:rPr>
              <w:t>First</w:t>
            </w:r>
            <w:r>
              <w:rPr>
                <w:spacing w:val="-14"/>
                <w:w w:val="105"/>
              </w:rPr>
              <w:t xml:space="preserve"> </w:t>
            </w:r>
            <w:r>
              <w:rPr>
                <w:w w:val="105"/>
              </w:rPr>
              <w:t>year</w:t>
            </w:r>
            <w:r>
              <w:rPr>
                <w:spacing w:val="-13"/>
                <w:w w:val="105"/>
              </w:rPr>
              <w:t xml:space="preserve"> </w:t>
            </w:r>
            <w:r>
              <w:rPr>
                <w:w w:val="105"/>
              </w:rPr>
              <w:t>in</w:t>
            </w:r>
            <w:r>
              <w:rPr>
                <w:spacing w:val="-13"/>
                <w:w w:val="105"/>
              </w:rPr>
              <w:t xml:space="preserve"> </w:t>
            </w:r>
            <w:r>
              <w:rPr>
                <w:w w:val="105"/>
              </w:rPr>
              <w:t xml:space="preserve">training </w:t>
            </w:r>
            <w:r>
              <w:rPr>
                <w:spacing w:val="-4"/>
                <w:w w:val="105"/>
              </w:rPr>
              <w:t>exam</w:t>
            </w:r>
          </w:p>
        </w:tc>
      </w:tr>
      <w:tr w:rsidR="00D6059D">
        <w:trPr>
          <w:trHeight w:val="3193"/>
        </w:trPr>
        <w:tc>
          <w:tcPr>
            <w:tcW w:w="2689" w:type="dxa"/>
          </w:tcPr>
          <w:p w:rsidR="00D6059D" w:rsidRDefault="00D04AA7">
            <w:pPr>
              <w:pStyle w:val="TableParagraph"/>
              <w:spacing w:before="2"/>
              <w:ind w:left="112"/>
              <w:rPr>
                <w:b/>
              </w:rPr>
            </w:pPr>
            <w:r>
              <w:rPr>
                <w:b/>
                <w:w w:val="115"/>
              </w:rPr>
              <w:t>SECOND</w:t>
            </w:r>
            <w:r>
              <w:rPr>
                <w:b/>
                <w:spacing w:val="-7"/>
                <w:w w:val="115"/>
              </w:rPr>
              <w:t xml:space="preserve"> </w:t>
            </w:r>
            <w:r>
              <w:rPr>
                <w:b/>
                <w:w w:val="115"/>
              </w:rPr>
              <w:t>YEAR</w:t>
            </w:r>
            <w:r>
              <w:rPr>
                <w:b/>
                <w:spacing w:val="-7"/>
                <w:w w:val="115"/>
              </w:rPr>
              <w:t xml:space="preserve"> </w:t>
            </w:r>
            <w:r>
              <w:rPr>
                <w:b/>
                <w:w w:val="115"/>
              </w:rPr>
              <w:t>MS</w:t>
            </w:r>
            <w:r>
              <w:rPr>
                <w:b/>
                <w:spacing w:val="-6"/>
                <w:w w:val="115"/>
              </w:rPr>
              <w:t xml:space="preserve"> </w:t>
            </w:r>
            <w:r>
              <w:rPr>
                <w:b/>
                <w:spacing w:val="-2"/>
                <w:w w:val="115"/>
              </w:rPr>
              <w:t>RESIDENT</w:t>
            </w:r>
          </w:p>
        </w:tc>
        <w:tc>
          <w:tcPr>
            <w:tcW w:w="6345" w:type="dxa"/>
          </w:tcPr>
          <w:p w:rsidR="00D6059D" w:rsidRDefault="00D04AA7">
            <w:pPr>
              <w:pStyle w:val="TableParagraph"/>
              <w:numPr>
                <w:ilvl w:val="0"/>
                <w:numId w:val="28"/>
              </w:numPr>
              <w:tabs>
                <w:tab w:val="left" w:pos="830"/>
              </w:tabs>
              <w:spacing w:before="4" w:line="279" w:lineRule="exact"/>
              <w:ind w:hanging="362"/>
            </w:pPr>
            <w:r>
              <w:rPr>
                <w:spacing w:val="2"/>
              </w:rPr>
              <w:t>Work</w:t>
            </w:r>
            <w:r>
              <w:rPr>
                <w:spacing w:val="14"/>
              </w:rPr>
              <w:t xml:space="preserve"> </w:t>
            </w:r>
            <w:r>
              <w:rPr>
                <w:spacing w:val="2"/>
              </w:rPr>
              <w:t>alongside</w:t>
            </w:r>
            <w:r>
              <w:rPr>
                <w:spacing w:val="21"/>
              </w:rPr>
              <w:t xml:space="preserve"> </w:t>
            </w:r>
            <w:r>
              <w:rPr>
                <w:spacing w:val="2"/>
              </w:rPr>
              <w:t>first-year</w:t>
            </w:r>
            <w:r>
              <w:rPr>
                <w:spacing w:val="16"/>
              </w:rPr>
              <w:t xml:space="preserve"> </w:t>
            </w:r>
            <w:r>
              <w:rPr>
                <w:spacing w:val="2"/>
              </w:rPr>
              <w:t>resident</w:t>
            </w:r>
            <w:r>
              <w:rPr>
                <w:spacing w:val="19"/>
              </w:rPr>
              <w:t xml:space="preserve"> </w:t>
            </w:r>
            <w:r>
              <w:rPr>
                <w:spacing w:val="2"/>
              </w:rPr>
              <w:t>as</w:t>
            </w:r>
            <w:r>
              <w:rPr>
                <w:spacing w:val="12"/>
              </w:rPr>
              <w:t xml:space="preserve"> </w:t>
            </w:r>
            <w:r>
              <w:rPr>
                <w:spacing w:val="2"/>
              </w:rPr>
              <w:t>a</w:t>
            </w:r>
            <w:r>
              <w:rPr>
                <w:spacing w:val="15"/>
              </w:rPr>
              <w:t xml:space="preserve"> </w:t>
            </w:r>
            <w:r>
              <w:rPr>
                <w:spacing w:val="2"/>
              </w:rPr>
              <w:t>role</w:t>
            </w:r>
            <w:r>
              <w:rPr>
                <w:spacing w:val="13"/>
              </w:rPr>
              <w:t xml:space="preserve"> </w:t>
            </w:r>
            <w:r>
              <w:rPr>
                <w:spacing w:val="-2"/>
              </w:rPr>
              <w:t>model.</w:t>
            </w:r>
          </w:p>
          <w:p w:rsidR="00D6059D" w:rsidRDefault="00D04AA7">
            <w:pPr>
              <w:pStyle w:val="TableParagraph"/>
              <w:numPr>
                <w:ilvl w:val="0"/>
                <w:numId w:val="28"/>
              </w:numPr>
              <w:tabs>
                <w:tab w:val="left" w:pos="830"/>
              </w:tabs>
              <w:spacing w:before="1" w:line="237" w:lineRule="auto"/>
              <w:ind w:right="909"/>
            </w:pPr>
            <w:r>
              <w:rPr>
                <w:w w:val="105"/>
              </w:rPr>
              <w:t>Have</w:t>
            </w:r>
            <w:r>
              <w:rPr>
                <w:spacing w:val="-12"/>
                <w:w w:val="105"/>
              </w:rPr>
              <w:t xml:space="preserve"> </w:t>
            </w:r>
            <w:r>
              <w:rPr>
                <w:w w:val="105"/>
              </w:rPr>
              <w:t>increasing</w:t>
            </w:r>
            <w:r>
              <w:rPr>
                <w:spacing w:val="-13"/>
                <w:w w:val="105"/>
              </w:rPr>
              <w:t xml:space="preserve"> </w:t>
            </w:r>
            <w:r>
              <w:rPr>
                <w:w w:val="105"/>
              </w:rPr>
              <w:t>responsibilities</w:t>
            </w:r>
            <w:r>
              <w:rPr>
                <w:spacing w:val="-11"/>
                <w:w w:val="105"/>
              </w:rPr>
              <w:t xml:space="preserve"> </w:t>
            </w:r>
            <w:r>
              <w:rPr>
                <w:w w:val="105"/>
              </w:rPr>
              <w:t>on</w:t>
            </w:r>
            <w:r>
              <w:rPr>
                <w:spacing w:val="-13"/>
                <w:w w:val="105"/>
              </w:rPr>
              <w:t xml:space="preserve"> </w:t>
            </w:r>
            <w:r>
              <w:rPr>
                <w:w w:val="105"/>
              </w:rPr>
              <w:t xml:space="preserve">in patient </w:t>
            </w:r>
            <w:r>
              <w:rPr>
                <w:spacing w:val="-2"/>
                <w:w w:val="105"/>
              </w:rPr>
              <w:t>rotations.</w:t>
            </w:r>
          </w:p>
          <w:p w:rsidR="00D6059D" w:rsidRDefault="00D04AA7">
            <w:pPr>
              <w:pStyle w:val="TableParagraph"/>
              <w:numPr>
                <w:ilvl w:val="0"/>
                <w:numId w:val="28"/>
              </w:numPr>
              <w:tabs>
                <w:tab w:val="left" w:pos="830"/>
              </w:tabs>
              <w:spacing w:before="5"/>
              <w:ind w:hanging="362"/>
            </w:pPr>
            <w:r>
              <w:t>Attend</w:t>
            </w:r>
            <w:r>
              <w:rPr>
                <w:spacing w:val="39"/>
              </w:rPr>
              <w:t xml:space="preserve"> </w:t>
            </w:r>
            <w:r>
              <w:t>outpatient</w:t>
            </w:r>
            <w:r>
              <w:rPr>
                <w:spacing w:val="8"/>
              </w:rPr>
              <w:t xml:space="preserve"> </w:t>
            </w:r>
            <w:r>
              <w:rPr>
                <w:spacing w:val="-2"/>
              </w:rPr>
              <w:t>clinics.</w:t>
            </w:r>
          </w:p>
          <w:p w:rsidR="00D6059D" w:rsidRDefault="00D04AA7">
            <w:pPr>
              <w:pStyle w:val="TableParagraph"/>
              <w:numPr>
                <w:ilvl w:val="0"/>
                <w:numId w:val="28"/>
              </w:numPr>
              <w:tabs>
                <w:tab w:val="left" w:pos="830"/>
              </w:tabs>
              <w:spacing w:before="5"/>
              <w:ind w:hanging="362"/>
            </w:pPr>
            <w:r>
              <w:rPr>
                <w:spacing w:val="-2"/>
              </w:rPr>
              <w:t>Attend Operating rooms</w:t>
            </w:r>
          </w:p>
          <w:p w:rsidR="00D6059D" w:rsidRDefault="00D04AA7">
            <w:pPr>
              <w:pStyle w:val="TableParagraph"/>
              <w:numPr>
                <w:ilvl w:val="0"/>
                <w:numId w:val="28"/>
              </w:numPr>
              <w:tabs>
                <w:tab w:val="left" w:pos="830"/>
              </w:tabs>
              <w:spacing w:before="5"/>
              <w:ind w:right="134"/>
            </w:pPr>
            <w:r>
              <w:rPr>
                <w:w w:val="105"/>
              </w:rPr>
              <w:t>Demonstrate</w:t>
            </w:r>
            <w:r>
              <w:rPr>
                <w:spacing w:val="-10"/>
                <w:w w:val="105"/>
              </w:rPr>
              <w:t xml:space="preserve"> </w:t>
            </w:r>
            <w:r>
              <w:rPr>
                <w:w w:val="105"/>
              </w:rPr>
              <w:t>understanding</w:t>
            </w:r>
            <w:r>
              <w:rPr>
                <w:spacing w:val="-11"/>
                <w:w w:val="105"/>
              </w:rPr>
              <w:t xml:space="preserve"> </w:t>
            </w:r>
            <w:r>
              <w:rPr>
                <w:w w:val="105"/>
              </w:rPr>
              <w:t>of</w:t>
            </w:r>
            <w:r>
              <w:rPr>
                <w:spacing w:val="-11"/>
                <w:w w:val="105"/>
              </w:rPr>
              <w:t xml:space="preserve"> </w:t>
            </w:r>
            <w:r>
              <w:rPr>
                <w:w w:val="105"/>
              </w:rPr>
              <w:t>pathophysiology</w:t>
            </w:r>
            <w:r>
              <w:rPr>
                <w:spacing w:val="-10"/>
                <w:w w:val="105"/>
              </w:rPr>
              <w:t xml:space="preserve"> </w:t>
            </w:r>
            <w:r>
              <w:rPr>
                <w:w w:val="105"/>
              </w:rPr>
              <w:t>and lab/radiology findings. Come up with a reasonable differential diagnosis and management plan.</w:t>
            </w:r>
          </w:p>
        </w:tc>
        <w:tc>
          <w:tcPr>
            <w:tcW w:w="1877" w:type="dxa"/>
          </w:tcPr>
          <w:p w:rsidR="00D6059D" w:rsidRDefault="00D04AA7">
            <w:pPr>
              <w:pStyle w:val="TableParagraph"/>
              <w:ind w:left="110" w:right="232"/>
            </w:pPr>
            <w:r>
              <w:rPr>
                <w:w w:val="105"/>
              </w:rPr>
              <w:t>Bedside</w:t>
            </w:r>
            <w:r>
              <w:rPr>
                <w:spacing w:val="-14"/>
                <w:w w:val="105"/>
              </w:rPr>
              <w:t xml:space="preserve"> </w:t>
            </w:r>
            <w:r>
              <w:rPr>
                <w:w w:val="105"/>
              </w:rPr>
              <w:t xml:space="preserve">teachings in emergency, inpatient and </w:t>
            </w:r>
            <w:r>
              <w:rPr>
                <w:spacing w:val="-2"/>
                <w:w w:val="105"/>
              </w:rPr>
              <w:t>outpatient department. Operating rooms,</w:t>
            </w:r>
          </w:p>
          <w:p w:rsidR="00D6059D" w:rsidRDefault="00D04AA7">
            <w:pPr>
              <w:pStyle w:val="TableParagraph"/>
              <w:ind w:left="110" w:right="232"/>
            </w:pPr>
            <w:r>
              <w:rPr>
                <w:spacing w:val="-2"/>
                <w:w w:val="110"/>
              </w:rPr>
              <w:t xml:space="preserve">Workshops, </w:t>
            </w:r>
            <w:r>
              <w:rPr>
                <w:w w:val="110"/>
              </w:rPr>
              <w:t xml:space="preserve">seminars and </w:t>
            </w:r>
            <w:r>
              <w:rPr>
                <w:spacing w:val="-2"/>
                <w:w w:val="110"/>
              </w:rPr>
              <w:t xml:space="preserve">conferences. </w:t>
            </w:r>
            <w:r>
              <w:rPr>
                <w:w w:val="110"/>
              </w:rPr>
              <w:t>Formal teaching sessions</w:t>
            </w:r>
            <w:r>
              <w:rPr>
                <w:spacing w:val="-14"/>
                <w:w w:val="110"/>
              </w:rPr>
              <w:t xml:space="preserve"> </w:t>
            </w:r>
            <w:r>
              <w:rPr>
                <w:w w:val="110"/>
              </w:rPr>
              <w:t>with</w:t>
            </w:r>
          </w:p>
          <w:p w:rsidR="00D6059D" w:rsidRDefault="00D04AA7">
            <w:pPr>
              <w:pStyle w:val="TableParagraph"/>
              <w:spacing w:line="260" w:lineRule="exact"/>
              <w:ind w:left="110" w:right="569"/>
            </w:pPr>
            <w:r>
              <w:rPr>
                <w:spacing w:val="-2"/>
                <w:w w:val="110"/>
              </w:rPr>
              <w:t xml:space="preserve">supervisors’ </w:t>
            </w:r>
            <w:r>
              <w:rPr>
                <w:w w:val="110"/>
              </w:rPr>
              <w:t>Mock</w:t>
            </w:r>
            <w:r>
              <w:rPr>
                <w:spacing w:val="-14"/>
                <w:w w:val="110"/>
              </w:rPr>
              <w:t xml:space="preserve"> </w:t>
            </w:r>
            <w:r>
              <w:rPr>
                <w:w w:val="110"/>
              </w:rPr>
              <w:t>courses</w:t>
            </w:r>
          </w:p>
        </w:tc>
        <w:tc>
          <w:tcPr>
            <w:tcW w:w="2600" w:type="dxa"/>
          </w:tcPr>
          <w:p w:rsidR="00D6059D" w:rsidRDefault="00D04AA7">
            <w:pPr>
              <w:pStyle w:val="TableParagraph"/>
              <w:ind w:left="112"/>
            </w:pPr>
            <w:r>
              <w:rPr>
                <w:b/>
                <w:w w:val="110"/>
              </w:rPr>
              <w:t xml:space="preserve">Formative assessment </w:t>
            </w:r>
            <w:r>
              <w:rPr>
                <w:w w:val="110"/>
              </w:rPr>
              <w:t xml:space="preserve">workplace-based </w:t>
            </w:r>
            <w:r>
              <w:t xml:space="preserve">assessments (Mini-CEX. </w:t>
            </w:r>
            <w:r>
              <w:rPr>
                <w:w w:val="110"/>
              </w:rPr>
              <w:t>CBDs, DOPS, MCQs and OSCE, 360-</w:t>
            </w:r>
          </w:p>
          <w:p w:rsidR="00D6059D" w:rsidRDefault="00D04AA7">
            <w:pPr>
              <w:pStyle w:val="TableParagraph"/>
              <w:spacing w:line="267" w:lineRule="exact"/>
              <w:ind w:left="112"/>
            </w:pPr>
            <w:r>
              <w:rPr>
                <w:w w:val="105"/>
              </w:rPr>
              <w:t>degree</w:t>
            </w:r>
            <w:r>
              <w:rPr>
                <w:spacing w:val="-7"/>
                <w:w w:val="105"/>
              </w:rPr>
              <w:t xml:space="preserve"> </w:t>
            </w:r>
            <w:r>
              <w:rPr>
                <w:spacing w:val="-2"/>
                <w:w w:val="105"/>
              </w:rPr>
              <w:t>evaluation</w:t>
            </w:r>
          </w:p>
          <w:p w:rsidR="00D6059D" w:rsidRDefault="00D6059D">
            <w:pPr>
              <w:pStyle w:val="TableParagraph"/>
            </w:pPr>
          </w:p>
          <w:p w:rsidR="00D6059D" w:rsidRDefault="00D04AA7">
            <w:pPr>
              <w:pStyle w:val="TableParagraph"/>
              <w:ind w:left="112" w:right="1329"/>
              <w:jc w:val="both"/>
            </w:pPr>
            <w:r>
              <w:rPr>
                <w:b/>
                <w:spacing w:val="-2"/>
                <w:w w:val="110"/>
              </w:rPr>
              <w:t xml:space="preserve">Summative </w:t>
            </w:r>
            <w:r>
              <w:rPr>
                <w:b/>
                <w:spacing w:val="-2"/>
              </w:rPr>
              <w:t xml:space="preserve">assessment </w:t>
            </w:r>
            <w:r>
              <w:rPr>
                <w:spacing w:val="-4"/>
                <w:w w:val="110"/>
              </w:rPr>
              <w:t>MTA</w:t>
            </w:r>
          </w:p>
        </w:tc>
      </w:tr>
      <w:tr w:rsidR="00D6059D">
        <w:trPr>
          <w:trHeight w:val="3193"/>
        </w:trPr>
        <w:tc>
          <w:tcPr>
            <w:tcW w:w="2689"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
              <w:ind w:left="112"/>
              <w:rPr>
                <w:b/>
                <w:w w:val="115"/>
              </w:rPr>
            </w:pPr>
            <w:r>
              <w:rPr>
                <w:b/>
                <w:w w:val="115"/>
              </w:rPr>
              <w:lastRenderedPageBreak/>
              <w:t>THIRD YEAR MS RESIDENT</w:t>
            </w:r>
          </w:p>
        </w:tc>
        <w:tc>
          <w:tcPr>
            <w:tcW w:w="634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numPr>
                <w:ilvl w:val="0"/>
                <w:numId w:val="29"/>
              </w:numPr>
              <w:tabs>
                <w:tab w:val="left" w:pos="830"/>
              </w:tabs>
              <w:ind w:right="491"/>
              <w:rPr>
                <w:spacing w:val="2"/>
              </w:rPr>
            </w:pPr>
            <w:r>
              <w:rPr>
                <w:spacing w:val="2"/>
              </w:rPr>
              <w:t>Take on leadership and supervisory roles for first and second-year residents.</w:t>
            </w:r>
          </w:p>
          <w:p w:rsidR="00D6059D" w:rsidRDefault="00D04AA7">
            <w:pPr>
              <w:pStyle w:val="TableParagraph"/>
              <w:numPr>
                <w:ilvl w:val="0"/>
                <w:numId w:val="29"/>
              </w:numPr>
              <w:tabs>
                <w:tab w:val="left" w:pos="830"/>
              </w:tabs>
              <w:spacing w:before="3"/>
              <w:ind w:right="570"/>
              <w:rPr>
                <w:spacing w:val="2"/>
              </w:rPr>
            </w:pPr>
            <w:r>
              <w:rPr>
                <w:spacing w:val="2"/>
              </w:rPr>
              <w:t>Demonstrate interpersonal and communication skills.</w:t>
            </w:r>
          </w:p>
          <w:p w:rsidR="00D6059D" w:rsidRDefault="00D04AA7">
            <w:pPr>
              <w:pStyle w:val="TableParagraph"/>
              <w:numPr>
                <w:ilvl w:val="0"/>
                <w:numId w:val="29"/>
              </w:numPr>
              <w:tabs>
                <w:tab w:val="left" w:pos="830"/>
              </w:tabs>
              <w:spacing w:before="3"/>
              <w:ind w:right="301"/>
              <w:rPr>
                <w:spacing w:val="2"/>
              </w:rPr>
            </w:pPr>
            <w:r>
              <w:rPr>
                <w:spacing w:val="2"/>
              </w:rPr>
              <w:t>Understand literature on diagnosis, prognosis, and management of disease processes.</w:t>
            </w:r>
          </w:p>
          <w:p w:rsidR="00D6059D" w:rsidRDefault="00D04AA7">
            <w:pPr>
              <w:pStyle w:val="TableParagraph"/>
              <w:numPr>
                <w:ilvl w:val="0"/>
                <w:numId w:val="29"/>
              </w:numPr>
              <w:tabs>
                <w:tab w:val="left" w:pos="830"/>
              </w:tabs>
              <w:spacing w:before="3"/>
              <w:ind w:right="258"/>
              <w:rPr>
                <w:spacing w:val="2"/>
              </w:rPr>
            </w:pPr>
            <w:r>
              <w:rPr>
                <w:spacing w:val="2"/>
              </w:rPr>
              <w:t>Teach junior residents. Articulate findings and plan systematically.</w:t>
            </w:r>
          </w:p>
          <w:p w:rsidR="00D6059D" w:rsidRDefault="00D04AA7">
            <w:pPr>
              <w:pStyle w:val="TableParagraph"/>
              <w:numPr>
                <w:ilvl w:val="0"/>
                <w:numId w:val="29"/>
              </w:numPr>
              <w:tabs>
                <w:tab w:val="left" w:pos="830"/>
              </w:tabs>
              <w:spacing w:before="3"/>
              <w:ind w:hanging="362"/>
              <w:rPr>
                <w:spacing w:val="2"/>
              </w:rPr>
            </w:pPr>
            <w:r>
              <w:rPr>
                <w:spacing w:val="2"/>
              </w:rPr>
              <w:t>Conduct procedures with minimal supervision</w:t>
            </w:r>
          </w:p>
        </w:tc>
        <w:tc>
          <w:tcPr>
            <w:tcW w:w="1877"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0" w:right="232"/>
              <w:rPr>
                <w:w w:val="105"/>
              </w:rPr>
            </w:pPr>
            <w:r>
              <w:rPr>
                <w:w w:val="105"/>
              </w:rPr>
              <w:t>Bedside teachings in emergency, inpatient and outpatient department.</w:t>
            </w:r>
          </w:p>
          <w:p w:rsidR="00D6059D" w:rsidRDefault="00D04AA7">
            <w:pPr>
              <w:pStyle w:val="TableParagraph"/>
              <w:ind w:left="110" w:right="232"/>
              <w:rPr>
                <w:w w:val="105"/>
              </w:rPr>
            </w:pPr>
            <w:r>
              <w:rPr>
                <w:w w:val="105"/>
              </w:rPr>
              <w:t>Operating Rooms</w:t>
            </w:r>
          </w:p>
          <w:p w:rsidR="00D6059D" w:rsidRDefault="00D04AA7">
            <w:pPr>
              <w:pStyle w:val="TableParagraph"/>
              <w:ind w:left="110" w:right="232"/>
              <w:rPr>
                <w:w w:val="105"/>
              </w:rPr>
            </w:pPr>
            <w:r>
              <w:rPr>
                <w:w w:val="105"/>
              </w:rPr>
              <w:t>Workshops, seminars and conferences. Formal teaching sessions with the supervisors</w:t>
            </w:r>
          </w:p>
          <w:p w:rsidR="00D6059D" w:rsidRDefault="00D04AA7">
            <w:pPr>
              <w:pStyle w:val="TableParagraph"/>
              <w:ind w:left="110" w:right="232"/>
              <w:rPr>
                <w:w w:val="105"/>
              </w:rPr>
            </w:pPr>
            <w:r>
              <w:rPr>
                <w:w w:val="105"/>
              </w:rPr>
              <w:t>Mock courses</w:t>
            </w:r>
          </w:p>
        </w:tc>
        <w:tc>
          <w:tcPr>
            <w:tcW w:w="26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2"/>
              <w:rPr>
                <w:b/>
                <w:w w:val="110"/>
              </w:rPr>
            </w:pPr>
            <w:r>
              <w:rPr>
                <w:b/>
                <w:w w:val="110"/>
              </w:rPr>
              <w:t>Formative assessment workplace-based assessments (Mini-CEX. CBDs, DOPS, MCQs and OSCE, 360-</w:t>
            </w:r>
          </w:p>
          <w:p w:rsidR="00D6059D" w:rsidRDefault="00D04AA7">
            <w:pPr>
              <w:pStyle w:val="TableParagraph"/>
              <w:ind w:left="112"/>
              <w:rPr>
                <w:b/>
                <w:w w:val="110"/>
              </w:rPr>
            </w:pPr>
            <w:r>
              <w:rPr>
                <w:b/>
                <w:w w:val="110"/>
              </w:rPr>
              <w:t>degree evaluation</w:t>
            </w:r>
          </w:p>
          <w:p w:rsidR="00D6059D" w:rsidRDefault="00D6059D">
            <w:pPr>
              <w:pStyle w:val="TableParagraph"/>
              <w:ind w:left="112"/>
              <w:rPr>
                <w:b/>
                <w:w w:val="110"/>
              </w:rPr>
            </w:pPr>
          </w:p>
          <w:p w:rsidR="00D6059D" w:rsidRDefault="00D04AA7">
            <w:pPr>
              <w:pStyle w:val="TableParagraph"/>
              <w:ind w:left="112"/>
              <w:rPr>
                <w:b/>
                <w:w w:val="110"/>
              </w:rPr>
            </w:pPr>
            <w:r>
              <w:rPr>
                <w:b/>
                <w:w w:val="110"/>
              </w:rPr>
              <w:t>Summative assessment</w:t>
            </w:r>
          </w:p>
          <w:p w:rsidR="00D6059D" w:rsidRDefault="00D04AA7">
            <w:pPr>
              <w:pStyle w:val="TableParagraph"/>
              <w:ind w:left="112"/>
              <w:rPr>
                <w:b/>
                <w:w w:val="110"/>
              </w:rPr>
            </w:pPr>
            <w:r>
              <w:rPr>
                <w:b/>
                <w:w w:val="110"/>
              </w:rPr>
              <w:t>Third year in training exam</w:t>
            </w:r>
          </w:p>
        </w:tc>
      </w:tr>
      <w:tr w:rsidR="00D6059D">
        <w:trPr>
          <w:trHeight w:val="3193"/>
        </w:trPr>
        <w:tc>
          <w:tcPr>
            <w:tcW w:w="2689"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
              <w:ind w:left="112"/>
              <w:rPr>
                <w:b/>
                <w:w w:val="115"/>
              </w:rPr>
            </w:pPr>
            <w:r>
              <w:rPr>
                <w:b/>
                <w:w w:val="115"/>
              </w:rPr>
              <w:t>FOURTH YEAR MS RESIDENT</w:t>
            </w:r>
          </w:p>
        </w:tc>
        <w:tc>
          <w:tcPr>
            <w:tcW w:w="634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numPr>
                <w:ilvl w:val="0"/>
                <w:numId w:val="30"/>
              </w:numPr>
              <w:tabs>
                <w:tab w:val="left" w:pos="830"/>
              </w:tabs>
              <w:spacing w:line="280" w:lineRule="exact"/>
              <w:ind w:hanging="362"/>
              <w:rPr>
                <w:spacing w:val="2"/>
              </w:rPr>
            </w:pPr>
            <w:r>
              <w:rPr>
                <w:spacing w:val="2"/>
              </w:rPr>
              <w:t>Build on leadership, mentor, and supervisory role.</w:t>
            </w:r>
          </w:p>
          <w:p w:rsidR="00D6059D" w:rsidRDefault="00D04AA7">
            <w:pPr>
              <w:pStyle w:val="TableParagraph"/>
              <w:numPr>
                <w:ilvl w:val="0"/>
                <w:numId w:val="30"/>
              </w:numPr>
              <w:tabs>
                <w:tab w:val="left" w:pos="830"/>
              </w:tabs>
              <w:spacing w:before="3"/>
              <w:ind w:hanging="362"/>
              <w:rPr>
                <w:spacing w:val="2"/>
              </w:rPr>
            </w:pPr>
            <w:r>
              <w:rPr>
                <w:spacing w:val="2"/>
              </w:rPr>
              <w:t>Be actively involved in teaching junior residents.</w:t>
            </w:r>
          </w:p>
          <w:p w:rsidR="00D6059D" w:rsidRDefault="00D04AA7">
            <w:pPr>
              <w:pStyle w:val="TableParagraph"/>
              <w:numPr>
                <w:ilvl w:val="0"/>
                <w:numId w:val="30"/>
              </w:numPr>
              <w:tabs>
                <w:tab w:val="left" w:pos="830"/>
              </w:tabs>
              <w:spacing w:before="3"/>
              <w:ind w:right="284"/>
              <w:rPr>
                <w:spacing w:val="2"/>
              </w:rPr>
            </w:pPr>
            <w:r>
              <w:rPr>
                <w:spacing w:val="2"/>
              </w:rPr>
              <w:t>Have a solid knowledge base of disease processes and management.</w:t>
            </w:r>
          </w:p>
          <w:p w:rsidR="00D6059D" w:rsidRDefault="00D04AA7">
            <w:pPr>
              <w:pStyle w:val="TableParagraph"/>
              <w:numPr>
                <w:ilvl w:val="0"/>
                <w:numId w:val="30"/>
              </w:numPr>
              <w:tabs>
                <w:tab w:val="left" w:pos="830"/>
              </w:tabs>
              <w:spacing w:before="3"/>
              <w:ind w:hanging="362"/>
              <w:rPr>
                <w:spacing w:val="2"/>
              </w:rPr>
            </w:pPr>
            <w:r>
              <w:rPr>
                <w:spacing w:val="2"/>
              </w:rPr>
              <w:t>Be actively involved in outpatient clinic.</w:t>
            </w:r>
          </w:p>
          <w:p w:rsidR="00D6059D" w:rsidRDefault="00D04AA7">
            <w:pPr>
              <w:pStyle w:val="TableParagraph"/>
              <w:numPr>
                <w:ilvl w:val="0"/>
                <w:numId w:val="30"/>
              </w:numPr>
              <w:tabs>
                <w:tab w:val="left" w:pos="830"/>
              </w:tabs>
              <w:spacing w:before="3"/>
              <w:ind w:right="710"/>
              <w:rPr>
                <w:spacing w:val="2"/>
              </w:rPr>
            </w:pPr>
            <w:r>
              <w:rPr>
                <w:spacing w:val="2"/>
              </w:rPr>
              <w:t>Carry out most procedures independently and supervise junior residents.</w:t>
            </w:r>
          </w:p>
          <w:p w:rsidR="00D6059D" w:rsidRDefault="00D04AA7">
            <w:pPr>
              <w:pStyle w:val="TableParagraph"/>
              <w:numPr>
                <w:ilvl w:val="0"/>
                <w:numId w:val="30"/>
              </w:numPr>
              <w:tabs>
                <w:tab w:val="left" w:pos="830"/>
              </w:tabs>
              <w:spacing w:before="3"/>
              <w:ind w:hanging="362"/>
              <w:rPr>
                <w:spacing w:val="2"/>
              </w:rPr>
            </w:pPr>
            <w:r>
              <w:rPr>
                <w:spacing w:val="2"/>
              </w:rPr>
              <w:t>Analyze articles skillfully and present thesis.</w:t>
            </w:r>
          </w:p>
        </w:tc>
        <w:tc>
          <w:tcPr>
            <w:tcW w:w="1877"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0" w:right="232"/>
              <w:rPr>
                <w:w w:val="105"/>
              </w:rPr>
            </w:pPr>
            <w:r>
              <w:rPr>
                <w:w w:val="105"/>
              </w:rPr>
              <w:t>Bedside teachings in emergency, inpatient and outpatient department.</w:t>
            </w:r>
          </w:p>
          <w:p w:rsidR="00D6059D" w:rsidRDefault="00D04AA7">
            <w:pPr>
              <w:pStyle w:val="TableParagraph"/>
              <w:ind w:left="110" w:right="232"/>
              <w:rPr>
                <w:w w:val="105"/>
              </w:rPr>
            </w:pPr>
            <w:r>
              <w:rPr>
                <w:w w:val="105"/>
              </w:rPr>
              <w:t>Operating rooms</w:t>
            </w:r>
          </w:p>
          <w:p w:rsidR="00D6059D" w:rsidRDefault="00D04AA7">
            <w:pPr>
              <w:pStyle w:val="TableParagraph"/>
              <w:ind w:left="110" w:right="232"/>
              <w:rPr>
                <w:w w:val="105"/>
              </w:rPr>
            </w:pPr>
            <w:r>
              <w:rPr>
                <w:w w:val="105"/>
              </w:rPr>
              <w:t>Workshops, seminars and conferences. Formal teaching sessions with the supervisors Mock courses</w:t>
            </w:r>
          </w:p>
        </w:tc>
        <w:tc>
          <w:tcPr>
            <w:tcW w:w="26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2"/>
              <w:rPr>
                <w:b/>
                <w:w w:val="110"/>
              </w:rPr>
            </w:pPr>
            <w:r>
              <w:rPr>
                <w:b/>
                <w:w w:val="110"/>
              </w:rPr>
              <w:t>Formative assessment workplace-based assessments (Mini-CEX. CBDs, DOPS, MCQs and OSCE, 360-</w:t>
            </w:r>
          </w:p>
          <w:p w:rsidR="00D6059D" w:rsidRDefault="00D04AA7">
            <w:pPr>
              <w:pStyle w:val="TableParagraph"/>
              <w:ind w:left="112"/>
              <w:rPr>
                <w:b/>
                <w:w w:val="110"/>
              </w:rPr>
            </w:pPr>
            <w:r>
              <w:rPr>
                <w:b/>
                <w:w w:val="110"/>
              </w:rPr>
              <w:t>degree evaluation</w:t>
            </w:r>
          </w:p>
          <w:p w:rsidR="00D6059D" w:rsidRDefault="00D04AA7">
            <w:pPr>
              <w:pStyle w:val="TableParagraph"/>
              <w:ind w:left="112"/>
              <w:rPr>
                <w:b/>
                <w:w w:val="110"/>
              </w:rPr>
            </w:pPr>
            <w:r>
              <w:rPr>
                <w:b/>
                <w:w w:val="110"/>
              </w:rPr>
              <w:t>Summative assessment FTA exam</w:t>
            </w:r>
          </w:p>
        </w:tc>
      </w:tr>
    </w:tbl>
    <w:p w:rsidR="00D6059D" w:rsidRDefault="00D6059D">
      <w:pPr>
        <w:ind w:left="982" w:right="963"/>
        <w:jc w:val="center"/>
        <w:rPr>
          <w:rFonts w:ascii="Calibri"/>
          <w:b/>
          <w:w w:val="105"/>
          <w:sz w:val="56"/>
          <w:szCs w:val="28"/>
        </w:rPr>
      </w:pPr>
    </w:p>
    <w:p w:rsidR="00D6059D" w:rsidRDefault="00D04AA7">
      <w:pPr>
        <w:spacing w:line="259" w:lineRule="auto"/>
        <w:ind w:left="5771" w:hanging="5653"/>
        <w:rPr>
          <w:b/>
        </w:rPr>
      </w:pPr>
      <w:r>
        <w:rPr>
          <w:b/>
        </w:rPr>
        <w:t>Our</w:t>
      </w:r>
      <w:r>
        <w:rPr>
          <w:b/>
          <w:spacing w:val="34"/>
        </w:rPr>
        <w:t xml:space="preserve"> </w:t>
      </w:r>
      <w:r>
        <w:rPr>
          <w:b/>
        </w:rPr>
        <w:t>program</w:t>
      </w:r>
      <w:r>
        <w:rPr>
          <w:b/>
          <w:spacing w:val="27"/>
        </w:rPr>
        <w:t xml:space="preserve"> </w:t>
      </w:r>
      <w:r>
        <w:rPr>
          <w:b/>
        </w:rPr>
        <w:t>is</w:t>
      </w:r>
      <w:r>
        <w:rPr>
          <w:b/>
          <w:spacing w:val="35"/>
        </w:rPr>
        <w:t xml:space="preserve"> </w:t>
      </w:r>
      <w:r>
        <w:rPr>
          <w:b/>
        </w:rPr>
        <w:t>competency-based</w:t>
      </w:r>
      <w:r>
        <w:rPr>
          <w:b/>
          <w:spacing w:val="36"/>
        </w:rPr>
        <w:t xml:space="preserve"> </w:t>
      </w:r>
      <w:r>
        <w:rPr>
          <w:b/>
        </w:rPr>
        <w:t>and</w:t>
      </w:r>
      <w:r>
        <w:rPr>
          <w:b/>
          <w:spacing w:val="37"/>
        </w:rPr>
        <w:t xml:space="preserve"> </w:t>
      </w:r>
      <w:r>
        <w:rPr>
          <w:b/>
        </w:rPr>
        <w:t>outcome-driven,</w:t>
      </w:r>
      <w:r>
        <w:rPr>
          <w:b/>
          <w:spacing w:val="35"/>
        </w:rPr>
        <w:t xml:space="preserve"> </w:t>
      </w:r>
      <w:r>
        <w:rPr>
          <w:b/>
        </w:rPr>
        <w:t>with</w:t>
      </w:r>
      <w:r>
        <w:rPr>
          <w:b/>
          <w:spacing w:val="26"/>
        </w:rPr>
        <w:t xml:space="preserve"> </w:t>
      </w:r>
      <w:r>
        <w:rPr>
          <w:b/>
        </w:rPr>
        <w:t>a</w:t>
      </w:r>
      <w:r>
        <w:rPr>
          <w:b/>
          <w:spacing w:val="41"/>
        </w:rPr>
        <w:t xml:space="preserve"> </w:t>
      </w:r>
      <w:r>
        <w:rPr>
          <w:b/>
        </w:rPr>
        <w:t>focus</w:t>
      </w:r>
      <w:r>
        <w:rPr>
          <w:b/>
          <w:spacing w:val="35"/>
        </w:rPr>
        <w:t xml:space="preserve"> </w:t>
      </w:r>
      <w:r>
        <w:rPr>
          <w:b/>
        </w:rPr>
        <w:t>on</w:t>
      </w:r>
      <w:r>
        <w:rPr>
          <w:b/>
          <w:spacing w:val="31"/>
        </w:rPr>
        <w:t xml:space="preserve"> </w:t>
      </w:r>
      <w:r>
        <w:rPr>
          <w:b/>
        </w:rPr>
        <w:t>providing</w:t>
      </w:r>
      <w:r>
        <w:rPr>
          <w:b/>
          <w:spacing w:val="42"/>
        </w:rPr>
        <w:t xml:space="preserve"> </w:t>
      </w:r>
      <w:r>
        <w:rPr>
          <w:b/>
        </w:rPr>
        <w:t>a</w:t>
      </w:r>
      <w:r>
        <w:rPr>
          <w:b/>
          <w:spacing w:val="27"/>
        </w:rPr>
        <w:t xml:space="preserve"> </w:t>
      </w:r>
      <w:r>
        <w:rPr>
          <w:b/>
        </w:rPr>
        <w:t>supportive</w:t>
      </w:r>
      <w:r>
        <w:rPr>
          <w:b/>
          <w:spacing w:val="41"/>
        </w:rPr>
        <w:t xml:space="preserve"> </w:t>
      </w:r>
      <w:r>
        <w:rPr>
          <w:b/>
        </w:rPr>
        <w:t>learning</w:t>
      </w:r>
      <w:r>
        <w:rPr>
          <w:b/>
          <w:spacing w:val="43"/>
        </w:rPr>
        <w:t xml:space="preserve"> </w:t>
      </w:r>
      <w:r>
        <w:rPr>
          <w:b/>
        </w:rPr>
        <w:t>environment</w:t>
      </w:r>
      <w:r>
        <w:rPr>
          <w:b/>
          <w:spacing w:val="38"/>
        </w:rPr>
        <w:t xml:space="preserve"> </w:t>
      </w:r>
      <w:r>
        <w:rPr>
          <w:b/>
        </w:rPr>
        <w:t>for</w:t>
      </w:r>
      <w:r>
        <w:rPr>
          <w:b/>
          <w:spacing w:val="35"/>
        </w:rPr>
        <w:t xml:space="preserve"> </w:t>
      </w:r>
      <w:r>
        <w:rPr>
          <w:b/>
        </w:rPr>
        <w:t>residents</w:t>
      </w:r>
      <w:r>
        <w:rPr>
          <w:b/>
          <w:spacing w:val="35"/>
        </w:rPr>
        <w:t xml:space="preserve"> </w:t>
      </w:r>
      <w:r>
        <w:rPr>
          <w:b/>
        </w:rPr>
        <w:t>to</w:t>
      </w:r>
      <w:r>
        <w:rPr>
          <w:b/>
          <w:spacing w:val="35"/>
        </w:rPr>
        <w:t xml:space="preserve"> </w:t>
      </w:r>
      <w:r>
        <w:rPr>
          <w:b/>
        </w:rPr>
        <w:t>develop</w:t>
      </w:r>
      <w:r>
        <w:rPr>
          <w:b/>
          <w:spacing w:val="30"/>
        </w:rPr>
        <w:t xml:space="preserve"> </w:t>
      </w:r>
      <w:r>
        <w:rPr>
          <w:b/>
        </w:rPr>
        <w:t>their</w:t>
      </w:r>
      <w:r>
        <w:rPr>
          <w:b/>
          <w:spacing w:val="41"/>
        </w:rPr>
        <w:t xml:space="preserve"> </w:t>
      </w:r>
      <w:r>
        <w:rPr>
          <w:b/>
        </w:rPr>
        <w:t>skills</w:t>
      </w:r>
      <w:r>
        <w:rPr>
          <w:b/>
          <w:spacing w:val="33"/>
        </w:rPr>
        <w:t xml:space="preserve"> </w:t>
      </w:r>
      <w:r>
        <w:rPr>
          <w:b/>
        </w:rPr>
        <w:t>and</w:t>
      </w:r>
      <w:r>
        <w:rPr>
          <w:b/>
          <w:spacing w:val="80"/>
          <w:w w:val="150"/>
        </w:rPr>
        <w:t xml:space="preserve"> </w:t>
      </w:r>
      <w:r>
        <w:rPr>
          <w:b/>
          <w:w w:val="110"/>
        </w:rPr>
        <w:t>knowledge and achieve their career goals.</w:t>
      </w:r>
    </w:p>
    <w:p w:rsidR="00D6059D" w:rsidRDefault="00D6059D">
      <w:pPr>
        <w:ind w:left="982" w:right="963"/>
        <w:jc w:val="center"/>
        <w:rPr>
          <w:rFonts w:ascii="Calibri"/>
          <w:b/>
          <w:w w:val="105"/>
          <w:sz w:val="56"/>
          <w:szCs w:val="28"/>
        </w:rPr>
      </w:pPr>
    </w:p>
    <w:p w:rsidR="00D6059D" w:rsidRDefault="00D6059D">
      <w:pPr>
        <w:ind w:left="982" w:right="963"/>
        <w:jc w:val="center"/>
        <w:rPr>
          <w:rFonts w:ascii="Calibri"/>
          <w:b/>
          <w:w w:val="105"/>
          <w:sz w:val="56"/>
          <w:szCs w:val="28"/>
        </w:rPr>
      </w:pPr>
    </w:p>
    <w:p w:rsidR="00D6059D" w:rsidRDefault="00D6059D">
      <w:pPr>
        <w:ind w:left="982" w:right="963"/>
        <w:jc w:val="center"/>
        <w:rPr>
          <w:rFonts w:ascii="Calibri"/>
          <w:b/>
          <w:w w:val="105"/>
          <w:sz w:val="56"/>
          <w:szCs w:val="28"/>
        </w:rPr>
      </w:pPr>
    </w:p>
    <w:p w:rsidR="00D6059D" w:rsidRDefault="00D6059D">
      <w:pPr>
        <w:ind w:left="982" w:right="963"/>
        <w:jc w:val="center"/>
        <w:rPr>
          <w:rFonts w:ascii="Calibri"/>
          <w:b/>
          <w:w w:val="105"/>
          <w:sz w:val="96"/>
          <w:szCs w:val="36"/>
        </w:rPr>
      </w:pPr>
    </w:p>
    <w:p w:rsidR="00D6059D" w:rsidRPr="007D4BA4" w:rsidRDefault="00D04AA7" w:rsidP="007D4BA4">
      <w:pPr>
        <w:pStyle w:val="Heading1"/>
        <w:rPr>
          <w:rFonts w:ascii="Calibri" w:hAnsi="Calibri" w:cs="Calibri"/>
          <w:b/>
          <w:bCs/>
          <w:color w:val="000000" w:themeColor="text1"/>
          <w:spacing w:val="-4"/>
          <w:w w:val="110"/>
          <w:sz w:val="72"/>
          <w:szCs w:val="72"/>
        </w:rPr>
      </w:pPr>
      <w:r w:rsidRPr="007D4BA4">
        <w:rPr>
          <w:rFonts w:ascii="Calibri" w:hAnsi="Calibri" w:cs="Calibri"/>
          <w:b/>
          <w:bCs/>
          <w:color w:val="000000" w:themeColor="text1"/>
          <w:spacing w:val="-4"/>
          <w:w w:val="110"/>
          <w:sz w:val="72"/>
          <w:szCs w:val="72"/>
        </w:rPr>
        <w:t>SECTION III</w:t>
      </w:r>
    </w:p>
    <w:p w:rsidR="007D4BA4" w:rsidRDefault="007D4BA4">
      <w:pPr>
        <w:spacing w:before="230"/>
        <w:ind w:left="2077"/>
        <w:rPr>
          <w:b/>
          <w:w w:val="115"/>
          <w:sz w:val="72"/>
        </w:rPr>
      </w:pPr>
    </w:p>
    <w:p w:rsidR="007D4BA4" w:rsidRDefault="007D4BA4">
      <w:pPr>
        <w:spacing w:before="230"/>
        <w:ind w:left="2077"/>
        <w:rPr>
          <w:b/>
          <w:w w:val="115"/>
          <w:sz w:val="72"/>
        </w:rPr>
      </w:pPr>
    </w:p>
    <w:p w:rsidR="00D6059D" w:rsidRPr="007D4BA4" w:rsidRDefault="00DD6970" w:rsidP="007D4BA4">
      <w:pPr>
        <w:pStyle w:val="Heading1"/>
        <w:jc w:val="center"/>
        <w:rPr>
          <w:rFonts w:ascii="Calibri" w:hAnsi="Calibri" w:cs="Calibri"/>
          <w:b/>
          <w:bCs/>
          <w:color w:val="000000" w:themeColor="text1"/>
          <w:spacing w:val="-4"/>
          <w:w w:val="110"/>
          <w:sz w:val="96"/>
          <w:szCs w:val="96"/>
        </w:rPr>
      </w:pPr>
      <w:r w:rsidRPr="007D4BA4">
        <w:rPr>
          <w:rFonts w:ascii="Calibri" w:hAnsi="Calibri" w:cs="Calibri"/>
          <w:b/>
          <w:bCs/>
          <w:color w:val="000000" w:themeColor="text1"/>
          <w:spacing w:val="-4"/>
          <w:w w:val="110"/>
          <w:sz w:val="96"/>
          <w:szCs w:val="96"/>
        </w:rPr>
        <w:t>W</w:t>
      </w:r>
      <w:r w:rsidR="007D4BA4">
        <w:rPr>
          <w:rFonts w:ascii="Calibri" w:hAnsi="Calibri" w:cs="Calibri"/>
          <w:b/>
          <w:bCs/>
          <w:color w:val="000000" w:themeColor="text1"/>
          <w:spacing w:val="-4"/>
          <w:w w:val="110"/>
          <w:sz w:val="96"/>
          <w:szCs w:val="96"/>
        </w:rPr>
        <w:t>ORKSHOPS</w:t>
      </w:r>
    </w:p>
    <w:p w:rsidR="00D6059D" w:rsidRDefault="00D6059D">
      <w:pPr>
        <w:ind w:left="982" w:right="963"/>
        <w:jc w:val="center"/>
        <w:rPr>
          <w:rFonts w:ascii="Calibri"/>
          <w:b/>
          <w:w w:val="105"/>
          <w:sz w:val="96"/>
          <w:szCs w:val="36"/>
        </w:rPr>
      </w:pPr>
    </w:p>
    <w:p w:rsidR="007D4BA4" w:rsidRDefault="007D4BA4">
      <w:pPr>
        <w:ind w:left="982" w:right="963"/>
        <w:jc w:val="center"/>
        <w:rPr>
          <w:rFonts w:ascii="Calibri"/>
          <w:b/>
          <w:w w:val="105"/>
          <w:sz w:val="96"/>
          <w:szCs w:val="36"/>
        </w:rPr>
      </w:pPr>
    </w:p>
    <w:p w:rsidR="007D4BA4" w:rsidRDefault="007D4BA4">
      <w:pPr>
        <w:ind w:left="982" w:right="963"/>
        <w:jc w:val="center"/>
        <w:rPr>
          <w:rFonts w:ascii="Calibri"/>
          <w:b/>
          <w:w w:val="105"/>
          <w:sz w:val="96"/>
          <w:szCs w:val="36"/>
        </w:rPr>
      </w:pPr>
    </w:p>
    <w:p w:rsidR="007D4BA4" w:rsidRDefault="007D4BA4">
      <w:pPr>
        <w:ind w:left="982" w:right="963"/>
        <w:jc w:val="center"/>
        <w:rPr>
          <w:rFonts w:ascii="Calibri"/>
          <w:b/>
          <w:w w:val="105"/>
          <w:sz w:val="96"/>
          <w:szCs w:val="36"/>
        </w:rPr>
      </w:pPr>
    </w:p>
    <w:p w:rsidR="007D4BA4" w:rsidRPr="007D4BA4" w:rsidRDefault="007D4BA4" w:rsidP="007D4BA4">
      <w:pPr>
        <w:pStyle w:val="Heading1"/>
        <w:spacing w:before="30"/>
        <w:rPr>
          <w:color w:val="155F82"/>
          <w:w w:val="110"/>
          <w:sz w:val="28"/>
          <w:szCs w:val="28"/>
        </w:rPr>
      </w:pPr>
      <w:r w:rsidRPr="007D4BA4">
        <w:rPr>
          <w:color w:val="155F82"/>
          <w:w w:val="110"/>
          <w:sz w:val="28"/>
          <w:szCs w:val="28"/>
        </w:rPr>
        <w:t xml:space="preserve">3.1 </w:t>
      </w:r>
      <w:r>
        <w:rPr>
          <w:color w:val="155F82"/>
          <w:w w:val="110"/>
          <w:sz w:val="28"/>
          <w:szCs w:val="28"/>
        </w:rPr>
        <w:t>Introduction:</w:t>
      </w:r>
    </w:p>
    <w:p w:rsidR="007D4BA4" w:rsidRDefault="007D4BA4" w:rsidP="007D4BA4">
      <w:pPr>
        <w:pStyle w:val="BodyText"/>
        <w:rPr>
          <w:b/>
          <w:sz w:val="28"/>
        </w:rPr>
      </w:pPr>
    </w:p>
    <w:p w:rsidR="007D4BA4" w:rsidRDefault="007D4BA4" w:rsidP="007D4BA4">
      <w:pPr>
        <w:ind w:left="119"/>
      </w:pPr>
      <w:r>
        <w:t>The</w:t>
      </w:r>
      <w:r>
        <w:rPr>
          <w:spacing w:val="-1"/>
        </w:rPr>
        <w:t xml:space="preserve"> </w:t>
      </w:r>
      <w:r>
        <w:t>workshops</w:t>
      </w:r>
      <w:r>
        <w:rPr>
          <w:spacing w:val="-1"/>
        </w:rPr>
        <w:t xml:space="preserve"> </w:t>
      </w:r>
      <w:r>
        <w:t>conducted</w:t>
      </w:r>
      <w:r>
        <w:rPr>
          <w:spacing w:val="-4"/>
        </w:rPr>
        <w:t xml:space="preserve"> </w:t>
      </w:r>
      <w:r>
        <w:t>for</w:t>
      </w:r>
      <w:r>
        <w:rPr>
          <w:spacing w:val="-1"/>
        </w:rPr>
        <w:t xml:space="preserve"> </w:t>
      </w:r>
      <w:r>
        <w:t>first-</w:t>
      </w:r>
      <w:r>
        <w:rPr>
          <w:spacing w:val="-4"/>
        </w:rPr>
        <w:t xml:space="preserve"> </w:t>
      </w:r>
      <w:r>
        <w:t>and</w:t>
      </w:r>
      <w:r>
        <w:rPr>
          <w:spacing w:val="-2"/>
        </w:rPr>
        <w:t xml:space="preserve"> </w:t>
      </w:r>
      <w:r>
        <w:t>second-year</w:t>
      </w:r>
      <w:r>
        <w:rPr>
          <w:spacing w:val="-3"/>
        </w:rPr>
        <w:t xml:space="preserve"> </w:t>
      </w:r>
      <w:r>
        <w:t>MS Otolaryngology</w:t>
      </w:r>
      <w:r>
        <w:rPr>
          <w:spacing w:val="-3"/>
        </w:rPr>
        <w:t xml:space="preserve"> </w:t>
      </w:r>
      <w:r>
        <w:t>residents</w:t>
      </w:r>
      <w:r>
        <w:rPr>
          <w:spacing w:val="-1"/>
        </w:rPr>
        <w:t xml:space="preserve"> </w:t>
      </w:r>
      <w:r>
        <w:t>at</w:t>
      </w:r>
      <w:r>
        <w:rPr>
          <w:spacing w:val="-4"/>
        </w:rPr>
        <w:t xml:space="preserve"> </w:t>
      </w:r>
      <w:r>
        <w:t>Rawalpindi</w:t>
      </w:r>
      <w:r>
        <w:rPr>
          <w:spacing w:val="-3"/>
        </w:rPr>
        <w:t xml:space="preserve"> </w:t>
      </w:r>
      <w:r>
        <w:t>Medical</w:t>
      </w:r>
      <w:r>
        <w:rPr>
          <w:spacing w:val="-4"/>
        </w:rPr>
        <w:t xml:space="preserve"> </w:t>
      </w:r>
      <w:r>
        <w:t>University</w:t>
      </w:r>
      <w:r>
        <w:rPr>
          <w:spacing w:val="-2"/>
        </w:rPr>
        <w:t xml:space="preserve"> </w:t>
      </w:r>
      <w:r>
        <w:t>aim</w:t>
      </w:r>
      <w:r>
        <w:rPr>
          <w:spacing w:val="-3"/>
        </w:rPr>
        <w:t xml:space="preserve"> </w:t>
      </w:r>
      <w:r>
        <w:t>to</w:t>
      </w:r>
      <w:r>
        <w:rPr>
          <w:spacing w:val="-3"/>
        </w:rPr>
        <w:t xml:space="preserve"> </w:t>
      </w:r>
      <w:r>
        <w:t>equip</w:t>
      </w:r>
      <w:r>
        <w:rPr>
          <w:spacing w:val="-3"/>
        </w:rPr>
        <w:t xml:space="preserve"> </w:t>
      </w:r>
      <w:r>
        <w:t>residents</w:t>
      </w:r>
      <w:r>
        <w:rPr>
          <w:spacing w:val="-1"/>
        </w:rPr>
        <w:t xml:space="preserve"> </w:t>
      </w:r>
      <w:r>
        <w:t>with</w:t>
      </w:r>
      <w:r>
        <w:rPr>
          <w:spacing w:val="-4"/>
        </w:rPr>
        <w:t xml:space="preserve"> </w:t>
      </w:r>
      <w:r>
        <w:t>essential skills and knowledge to enhance their clinical and academic proficiency. These workshops include:</w:t>
      </w:r>
    </w:p>
    <w:p w:rsidR="007D4BA4" w:rsidRDefault="007D4BA4" w:rsidP="007D4BA4">
      <w:pPr>
        <w:pStyle w:val="BodyText"/>
        <w:spacing w:before="1"/>
      </w:pPr>
    </w:p>
    <w:p w:rsidR="007D4BA4" w:rsidRDefault="007D4BA4" w:rsidP="007D4BA4">
      <w:pPr>
        <w:numPr>
          <w:ilvl w:val="0"/>
          <w:numId w:val="180"/>
        </w:numPr>
        <w:tabs>
          <w:tab w:val="left" w:pos="839"/>
        </w:tabs>
        <w:spacing w:line="293" w:lineRule="exact"/>
        <w:ind w:hanging="720"/>
        <w:rPr>
          <w:b/>
          <w:sz w:val="24"/>
        </w:rPr>
      </w:pPr>
      <w:r>
        <w:rPr>
          <w:b/>
          <w:sz w:val="24"/>
        </w:rPr>
        <w:t>University</w:t>
      </w:r>
      <w:r>
        <w:rPr>
          <w:b/>
          <w:spacing w:val="-7"/>
          <w:sz w:val="24"/>
        </w:rPr>
        <w:t xml:space="preserve"> </w:t>
      </w:r>
      <w:r>
        <w:rPr>
          <w:b/>
          <w:sz w:val="24"/>
        </w:rPr>
        <w:t>Residency</w:t>
      </w:r>
      <w:r>
        <w:rPr>
          <w:b/>
          <w:spacing w:val="-4"/>
          <w:sz w:val="24"/>
        </w:rPr>
        <w:t xml:space="preserve"> </w:t>
      </w:r>
      <w:r>
        <w:rPr>
          <w:b/>
          <w:sz w:val="24"/>
        </w:rPr>
        <w:t>Program</w:t>
      </w:r>
      <w:r>
        <w:rPr>
          <w:b/>
          <w:spacing w:val="-4"/>
          <w:sz w:val="24"/>
        </w:rPr>
        <w:t xml:space="preserve"> </w:t>
      </w:r>
      <w:r>
        <w:rPr>
          <w:b/>
          <w:spacing w:val="-2"/>
          <w:sz w:val="24"/>
        </w:rPr>
        <w:t>Orientation.</w:t>
      </w:r>
    </w:p>
    <w:p w:rsidR="007D4BA4" w:rsidRDefault="007D4BA4" w:rsidP="007D4BA4">
      <w:pPr>
        <w:ind w:left="119" w:right="235" w:firstLine="50"/>
      </w:pPr>
      <w:r>
        <w:t>This</w:t>
      </w:r>
      <w:r>
        <w:rPr>
          <w:spacing w:val="-1"/>
        </w:rPr>
        <w:t xml:space="preserve"> </w:t>
      </w:r>
      <w:r>
        <w:t>workshop</w:t>
      </w:r>
      <w:r>
        <w:rPr>
          <w:spacing w:val="-2"/>
        </w:rPr>
        <w:t xml:space="preserve"> </w:t>
      </w:r>
      <w:r>
        <w:t>introduces</w:t>
      </w:r>
      <w:r>
        <w:rPr>
          <w:spacing w:val="-5"/>
        </w:rPr>
        <w:t xml:space="preserve"> </w:t>
      </w:r>
      <w:r>
        <w:t>residents</w:t>
      </w:r>
      <w:r>
        <w:rPr>
          <w:spacing w:val="-3"/>
        </w:rPr>
        <w:t xml:space="preserve"> </w:t>
      </w:r>
      <w:r>
        <w:t>to</w:t>
      </w:r>
      <w:r>
        <w:rPr>
          <w:spacing w:val="-2"/>
        </w:rPr>
        <w:t xml:space="preserve"> </w:t>
      </w:r>
      <w:r>
        <w:t>the</w:t>
      </w:r>
      <w:r>
        <w:rPr>
          <w:spacing w:val="-1"/>
        </w:rPr>
        <w:t xml:space="preserve"> </w:t>
      </w:r>
      <w:r>
        <w:t>structure,</w:t>
      </w:r>
      <w:r>
        <w:rPr>
          <w:spacing w:val="-3"/>
        </w:rPr>
        <w:t xml:space="preserve"> </w:t>
      </w:r>
      <w:r>
        <w:t>expectations,</w:t>
      </w:r>
      <w:r>
        <w:rPr>
          <w:spacing w:val="-1"/>
        </w:rPr>
        <w:t xml:space="preserve"> </w:t>
      </w:r>
      <w:r>
        <w:t>and</w:t>
      </w:r>
      <w:r>
        <w:rPr>
          <w:spacing w:val="-3"/>
        </w:rPr>
        <w:t xml:space="preserve"> </w:t>
      </w:r>
      <w:r>
        <w:t>resources</w:t>
      </w:r>
      <w:r>
        <w:rPr>
          <w:spacing w:val="-1"/>
        </w:rPr>
        <w:t xml:space="preserve"> </w:t>
      </w:r>
      <w:r>
        <w:t>of</w:t>
      </w:r>
      <w:r>
        <w:rPr>
          <w:spacing w:val="-3"/>
        </w:rPr>
        <w:t xml:space="preserve"> </w:t>
      </w:r>
      <w:r>
        <w:t>the</w:t>
      </w:r>
      <w:r>
        <w:rPr>
          <w:spacing w:val="-1"/>
        </w:rPr>
        <w:t xml:space="preserve"> </w:t>
      </w:r>
      <w:r>
        <w:t>residency</w:t>
      </w:r>
      <w:r>
        <w:rPr>
          <w:spacing w:val="-3"/>
        </w:rPr>
        <w:t xml:space="preserve"> </w:t>
      </w:r>
      <w:r>
        <w:t>program,</w:t>
      </w:r>
      <w:r>
        <w:rPr>
          <w:spacing w:val="-4"/>
        </w:rPr>
        <w:t xml:space="preserve"> </w:t>
      </w:r>
      <w:r>
        <w:t>helping</w:t>
      </w:r>
      <w:r>
        <w:rPr>
          <w:spacing w:val="-2"/>
        </w:rPr>
        <w:t xml:space="preserve"> </w:t>
      </w:r>
      <w:r>
        <w:t>them</w:t>
      </w:r>
      <w:r>
        <w:rPr>
          <w:spacing w:val="-2"/>
        </w:rPr>
        <w:t xml:space="preserve"> </w:t>
      </w:r>
      <w:r>
        <w:t>transition</w:t>
      </w:r>
      <w:r>
        <w:rPr>
          <w:spacing w:val="-2"/>
        </w:rPr>
        <w:t xml:space="preserve"> </w:t>
      </w:r>
      <w:r>
        <w:t>smoothly</w:t>
      </w:r>
      <w:r>
        <w:rPr>
          <w:spacing w:val="-1"/>
        </w:rPr>
        <w:t xml:space="preserve"> </w:t>
      </w:r>
      <w:r>
        <w:t xml:space="preserve">into their </w:t>
      </w:r>
      <w:r>
        <w:rPr>
          <w:spacing w:val="-2"/>
        </w:rPr>
        <w:t>roles.</w:t>
      </w:r>
    </w:p>
    <w:p w:rsidR="007D4BA4" w:rsidRDefault="007D4BA4" w:rsidP="007D4BA4">
      <w:pPr>
        <w:pStyle w:val="BodyText"/>
        <w:spacing w:before="1"/>
      </w:pPr>
    </w:p>
    <w:p w:rsidR="007D4BA4" w:rsidRDefault="007D4BA4" w:rsidP="007D4BA4">
      <w:pPr>
        <w:numPr>
          <w:ilvl w:val="0"/>
          <w:numId w:val="180"/>
        </w:numPr>
        <w:tabs>
          <w:tab w:val="left" w:pos="839"/>
        </w:tabs>
        <w:spacing w:line="293" w:lineRule="exact"/>
        <w:ind w:hanging="720"/>
        <w:rPr>
          <w:b/>
          <w:sz w:val="24"/>
        </w:rPr>
      </w:pPr>
      <w:r>
        <w:rPr>
          <w:b/>
          <w:sz w:val="24"/>
        </w:rPr>
        <w:t>Communication</w:t>
      </w:r>
      <w:r>
        <w:rPr>
          <w:b/>
          <w:spacing w:val="-2"/>
          <w:sz w:val="24"/>
        </w:rPr>
        <w:t xml:space="preserve"> Skills</w:t>
      </w:r>
    </w:p>
    <w:p w:rsidR="007D4BA4" w:rsidRDefault="007D4BA4" w:rsidP="007D4BA4">
      <w:pPr>
        <w:spacing w:before="2" w:line="237" w:lineRule="auto"/>
        <w:ind w:left="119" w:firstLine="50"/>
      </w:pPr>
      <w:r>
        <w:t>This</w:t>
      </w:r>
      <w:r>
        <w:rPr>
          <w:spacing w:val="-2"/>
        </w:rPr>
        <w:t xml:space="preserve"> </w:t>
      </w:r>
      <w:r>
        <w:t>session</w:t>
      </w:r>
      <w:r>
        <w:rPr>
          <w:spacing w:val="-3"/>
        </w:rPr>
        <w:t xml:space="preserve"> </w:t>
      </w:r>
      <w:r>
        <w:t>develops</w:t>
      </w:r>
      <w:r>
        <w:rPr>
          <w:spacing w:val="-2"/>
        </w:rPr>
        <w:t xml:space="preserve"> </w:t>
      </w:r>
      <w:r>
        <w:t>residents'</w:t>
      </w:r>
      <w:r>
        <w:rPr>
          <w:spacing w:val="-2"/>
        </w:rPr>
        <w:t xml:space="preserve"> </w:t>
      </w:r>
      <w:r>
        <w:t>interpersonal</w:t>
      </w:r>
      <w:r>
        <w:rPr>
          <w:spacing w:val="-5"/>
        </w:rPr>
        <w:t xml:space="preserve"> </w:t>
      </w:r>
      <w:r>
        <w:t>skills</w:t>
      </w:r>
      <w:r>
        <w:rPr>
          <w:spacing w:val="-2"/>
        </w:rPr>
        <w:t xml:space="preserve"> </w:t>
      </w:r>
      <w:r>
        <w:t>for</w:t>
      </w:r>
      <w:r>
        <w:rPr>
          <w:spacing w:val="-2"/>
        </w:rPr>
        <w:t xml:space="preserve"> </w:t>
      </w:r>
      <w:r>
        <w:t>effective</w:t>
      </w:r>
      <w:r>
        <w:rPr>
          <w:spacing w:val="-2"/>
        </w:rPr>
        <w:t xml:space="preserve"> </w:t>
      </w:r>
      <w:r>
        <w:t>patient</w:t>
      </w:r>
      <w:r>
        <w:rPr>
          <w:spacing w:val="-2"/>
        </w:rPr>
        <w:t xml:space="preserve"> </w:t>
      </w:r>
      <w:r>
        <w:t>communication</w:t>
      </w:r>
      <w:r>
        <w:rPr>
          <w:spacing w:val="-3"/>
        </w:rPr>
        <w:t xml:space="preserve"> </w:t>
      </w:r>
      <w:r>
        <w:t>and</w:t>
      </w:r>
      <w:r>
        <w:rPr>
          <w:spacing w:val="-6"/>
        </w:rPr>
        <w:t xml:space="preserve"> </w:t>
      </w:r>
      <w:r>
        <w:t>teamwork,</w:t>
      </w:r>
      <w:r>
        <w:rPr>
          <w:spacing w:val="-5"/>
        </w:rPr>
        <w:t xml:space="preserve"> </w:t>
      </w:r>
      <w:r>
        <w:t>essential</w:t>
      </w:r>
      <w:r>
        <w:rPr>
          <w:spacing w:val="-2"/>
        </w:rPr>
        <w:t xml:space="preserve"> </w:t>
      </w:r>
      <w:r>
        <w:t>for</w:t>
      </w:r>
      <w:r>
        <w:rPr>
          <w:spacing w:val="-2"/>
        </w:rPr>
        <w:t xml:space="preserve"> </w:t>
      </w:r>
      <w:r>
        <w:t>fostering</w:t>
      </w:r>
      <w:r>
        <w:rPr>
          <w:spacing w:val="-3"/>
        </w:rPr>
        <w:t xml:space="preserve"> </w:t>
      </w:r>
      <w:r>
        <w:t>therapeutic</w:t>
      </w:r>
      <w:r>
        <w:rPr>
          <w:spacing w:val="-2"/>
        </w:rPr>
        <w:t xml:space="preserve"> </w:t>
      </w:r>
      <w:r>
        <w:t>relationships</w:t>
      </w:r>
      <w:r>
        <w:rPr>
          <w:spacing w:val="-2"/>
        </w:rPr>
        <w:t xml:space="preserve"> </w:t>
      </w:r>
      <w:r>
        <w:t>and collaborative healthcare environments.</w:t>
      </w:r>
    </w:p>
    <w:p w:rsidR="007D4BA4" w:rsidRDefault="007D4BA4" w:rsidP="007D4BA4">
      <w:pPr>
        <w:pStyle w:val="BodyText"/>
        <w:spacing w:before="2"/>
      </w:pPr>
    </w:p>
    <w:p w:rsidR="007D4BA4" w:rsidRDefault="007D4BA4" w:rsidP="007D4BA4">
      <w:pPr>
        <w:numPr>
          <w:ilvl w:val="0"/>
          <w:numId w:val="180"/>
        </w:numPr>
        <w:tabs>
          <w:tab w:val="left" w:pos="839"/>
        </w:tabs>
        <w:spacing w:line="293" w:lineRule="exact"/>
        <w:ind w:hanging="720"/>
        <w:rPr>
          <w:b/>
          <w:sz w:val="24"/>
        </w:rPr>
      </w:pPr>
      <w:r>
        <w:rPr>
          <w:b/>
          <w:sz w:val="24"/>
        </w:rPr>
        <w:t>Cardiac</w:t>
      </w:r>
      <w:r>
        <w:rPr>
          <w:b/>
          <w:spacing w:val="-3"/>
          <w:sz w:val="24"/>
        </w:rPr>
        <w:t xml:space="preserve"> </w:t>
      </w:r>
      <w:r>
        <w:rPr>
          <w:b/>
          <w:sz w:val="24"/>
        </w:rPr>
        <w:t>first</w:t>
      </w:r>
      <w:r>
        <w:rPr>
          <w:b/>
          <w:spacing w:val="-4"/>
          <w:sz w:val="24"/>
        </w:rPr>
        <w:t xml:space="preserve"> </w:t>
      </w:r>
      <w:r>
        <w:rPr>
          <w:b/>
          <w:spacing w:val="-2"/>
          <w:sz w:val="24"/>
        </w:rPr>
        <w:t>response</w:t>
      </w:r>
    </w:p>
    <w:p w:rsidR="007D4BA4" w:rsidRDefault="007D4BA4" w:rsidP="007D4BA4">
      <w:pPr>
        <w:ind w:left="119" w:right="235" w:firstLine="50"/>
      </w:pPr>
      <w:r>
        <w:t>Residents</w:t>
      </w:r>
      <w:r>
        <w:rPr>
          <w:spacing w:val="-3"/>
        </w:rPr>
        <w:t xml:space="preserve"> </w:t>
      </w:r>
      <w:r>
        <w:t>gain</w:t>
      </w:r>
      <w:r>
        <w:rPr>
          <w:spacing w:val="-2"/>
        </w:rPr>
        <w:t xml:space="preserve"> </w:t>
      </w:r>
      <w:r>
        <w:t>life-saving</w:t>
      </w:r>
      <w:r>
        <w:rPr>
          <w:spacing w:val="-2"/>
        </w:rPr>
        <w:t xml:space="preserve"> </w:t>
      </w:r>
      <w:r>
        <w:t>skills</w:t>
      </w:r>
      <w:r>
        <w:rPr>
          <w:spacing w:val="-1"/>
        </w:rPr>
        <w:t xml:space="preserve"> </w:t>
      </w:r>
      <w:r>
        <w:t>through</w:t>
      </w:r>
      <w:r>
        <w:rPr>
          <w:spacing w:val="-2"/>
        </w:rPr>
        <w:t xml:space="preserve"> </w:t>
      </w:r>
      <w:r>
        <w:t>ACLS</w:t>
      </w:r>
      <w:r>
        <w:rPr>
          <w:spacing w:val="-1"/>
        </w:rPr>
        <w:t xml:space="preserve"> </w:t>
      </w:r>
      <w:r>
        <w:t>training,</w:t>
      </w:r>
      <w:r>
        <w:rPr>
          <w:spacing w:val="-3"/>
        </w:rPr>
        <w:t xml:space="preserve"> </w:t>
      </w:r>
      <w:r>
        <w:t>covering</w:t>
      </w:r>
      <w:r>
        <w:rPr>
          <w:spacing w:val="-2"/>
        </w:rPr>
        <w:t xml:space="preserve"> </w:t>
      </w:r>
      <w:r>
        <w:t>the</w:t>
      </w:r>
      <w:r>
        <w:rPr>
          <w:spacing w:val="-3"/>
        </w:rPr>
        <w:t xml:space="preserve"> </w:t>
      </w:r>
      <w:r>
        <w:t>recognition</w:t>
      </w:r>
      <w:r>
        <w:rPr>
          <w:spacing w:val="-5"/>
        </w:rPr>
        <w:t xml:space="preserve"> </w:t>
      </w:r>
      <w:r>
        <w:t>and</w:t>
      </w:r>
      <w:r>
        <w:rPr>
          <w:spacing w:val="-2"/>
        </w:rPr>
        <w:t xml:space="preserve"> </w:t>
      </w:r>
      <w:r>
        <w:t>management</w:t>
      </w:r>
      <w:r>
        <w:rPr>
          <w:spacing w:val="-4"/>
        </w:rPr>
        <w:t xml:space="preserve"> </w:t>
      </w:r>
      <w:r>
        <w:t>of</w:t>
      </w:r>
      <w:r>
        <w:rPr>
          <w:spacing w:val="-4"/>
        </w:rPr>
        <w:t xml:space="preserve"> </w:t>
      </w:r>
      <w:r>
        <w:t>cardiac</w:t>
      </w:r>
      <w:r>
        <w:rPr>
          <w:spacing w:val="-4"/>
        </w:rPr>
        <w:t xml:space="preserve"> </w:t>
      </w:r>
      <w:r>
        <w:t>emergencies</w:t>
      </w:r>
      <w:r>
        <w:rPr>
          <w:spacing w:val="-3"/>
        </w:rPr>
        <w:t xml:space="preserve"> </w:t>
      </w:r>
      <w:r>
        <w:t>to</w:t>
      </w:r>
      <w:r>
        <w:rPr>
          <w:spacing w:val="-2"/>
        </w:rPr>
        <w:t xml:space="preserve"> </w:t>
      </w:r>
      <w:r>
        <w:t>enhance patient</w:t>
      </w:r>
      <w:r>
        <w:rPr>
          <w:spacing w:val="-1"/>
        </w:rPr>
        <w:t xml:space="preserve"> </w:t>
      </w:r>
      <w:r>
        <w:t>survival</w:t>
      </w:r>
      <w:r>
        <w:rPr>
          <w:spacing w:val="-1"/>
        </w:rPr>
        <w:t xml:space="preserve"> </w:t>
      </w:r>
      <w:r>
        <w:t>in critical situations.</w:t>
      </w:r>
    </w:p>
    <w:p w:rsidR="007D4BA4" w:rsidRDefault="007D4BA4" w:rsidP="007D4BA4">
      <w:pPr>
        <w:pStyle w:val="BodyText"/>
      </w:pPr>
    </w:p>
    <w:p w:rsidR="007D4BA4" w:rsidRDefault="007D4BA4" w:rsidP="007D4BA4">
      <w:pPr>
        <w:numPr>
          <w:ilvl w:val="0"/>
          <w:numId w:val="180"/>
        </w:numPr>
        <w:tabs>
          <w:tab w:val="left" w:pos="839"/>
        </w:tabs>
        <w:spacing w:before="1" w:line="293" w:lineRule="exact"/>
        <w:ind w:hanging="720"/>
        <w:rPr>
          <w:b/>
          <w:sz w:val="24"/>
        </w:rPr>
      </w:pPr>
      <w:r>
        <w:rPr>
          <w:b/>
          <w:sz w:val="24"/>
        </w:rPr>
        <w:t>Biostatistics</w:t>
      </w:r>
      <w:r>
        <w:rPr>
          <w:b/>
          <w:spacing w:val="-3"/>
          <w:sz w:val="24"/>
        </w:rPr>
        <w:t xml:space="preserve"> </w:t>
      </w:r>
      <w:r>
        <w:rPr>
          <w:b/>
          <w:sz w:val="24"/>
        </w:rPr>
        <w:t>and</w:t>
      </w:r>
      <w:r>
        <w:rPr>
          <w:b/>
          <w:spacing w:val="-4"/>
          <w:sz w:val="24"/>
        </w:rPr>
        <w:t xml:space="preserve"> </w:t>
      </w:r>
      <w:r>
        <w:rPr>
          <w:b/>
          <w:sz w:val="24"/>
        </w:rPr>
        <w:t>Research</w:t>
      </w:r>
      <w:r>
        <w:rPr>
          <w:b/>
          <w:spacing w:val="-2"/>
          <w:sz w:val="24"/>
        </w:rPr>
        <w:t xml:space="preserve"> Methodology</w:t>
      </w:r>
    </w:p>
    <w:p w:rsidR="007D4BA4" w:rsidRDefault="007D4BA4" w:rsidP="007D4BA4">
      <w:pPr>
        <w:ind w:left="119"/>
      </w:pPr>
      <w:r>
        <w:t>Designed</w:t>
      </w:r>
      <w:r>
        <w:rPr>
          <w:spacing w:val="-5"/>
        </w:rPr>
        <w:t xml:space="preserve"> </w:t>
      </w:r>
      <w:r>
        <w:t>to</w:t>
      </w:r>
      <w:r>
        <w:rPr>
          <w:spacing w:val="-1"/>
        </w:rPr>
        <w:t xml:space="preserve"> </w:t>
      </w:r>
      <w:r>
        <w:t>introduce</w:t>
      </w:r>
      <w:r>
        <w:rPr>
          <w:spacing w:val="-2"/>
        </w:rPr>
        <w:t xml:space="preserve"> </w:t>
      </w:r>
      <w:r>
        <w:t>the</w:t>
      </w:r>
      <w:r>
        <w:rPr>
          <w:spacing w:val="-4"/>
        </w:rPr>
        <w:t xml:space="preserve"> </w:t>
      </w:r>
      <w:r>
        <w:t>fundamentals</w:t>
      </w:r>
      <w:r>
        <w:rPr>
          <w:spacing w:val="-5"/>
        </w:rPr>
        <w:t xml:space="preserve"> </w:t>
      </w:r>
      <w:r>
        <w:t>of</w:t>
      </w:r>
      <w:r>
        <w:rPr>
          <w:spacing w:val="-4"/>
        </w:rPr>
        <w:t xml:space="preserve"> </w:t>
      </w:r>
      <w:r>
        <w:t>medical</w:t>
      </w:r>
      <w:r>
        <w:rPr>
          <w:spacing w:val="-2"/>
        </w:rPr>
        <w:t xml:space="preserve"> </w:t>
      </w:r>
      <w:r>
        <w:t>research,</w:t>
      </w:r>
      <w:r>
        <w:rPr>
          <w:spacing w:val="-2"/>
        </w:rPr>
        <w:t xml:space="preserve"> </w:t>
      </w:r>
      <w:r>
        <w:t>this</w:t>
      </w:r>
      <w:r>
        <w:rPr>
          <w:spacing w:val="-5"/>
        </w:rPr>
        <w:t xml:space="preserve"> </w:t>
      </w:r>
      <w:r>
        <w:t>workshop</w:t>
      </w:r>
      <w:r>
        <w:rPr>
          <w:spacing w:val="-3"/>
        </w:rPr>
        <w:t xml:space="preserve"> </w:t>
      </w:r>
      <w:r>
        <w:t>emphasizes</w:t>
      </w:r>
      <w:r>
        <w:rPr>
          <w:spacing w:val="-1"/>
        </w:rPr>
        <w:t xml:space="preserve"> </w:t>
      </w:r>
      <w:r>
        <w:t>data</w:t>
      </w:r>
      <w:r>
        <w:rPr>
          <w:spacing w:val="-2"/>
        </w:rPr>
        <w:t xml:space="preserve"> </w:t>
      </w:r>
      <w:r>
        <w:t>analysis,</w:t>
      </w:r>
      <w:r>
        <w:rPr>
          <w:spacing w:val="-2"/>
        </w:rPr>
        <w:t xml:space="preserve"> </w:t>
      </w:r>
      <w:r>
        <w:t>statistical</w:t>
      </w:r>
      <w:r>
        <w:rPr>
          <w:spacing w:val="-2"/>
        </w:rPr>
        <w:t xml:space="preserve"> </w:t>
      </w:r>
      <w:r>
        <w:t>interpretation,</w:t>
      </w:r>
      <w:r>
        <w:rPr>
          <w:spacing w:val="-2"/>
        </w:rPr>
        <w:t xml:space="preserve"> </w:t>
      </w:r>
      <w:r>
        <w:t>and</w:t>
      </w:r>
      <w:r>
        <w:rPr>
          <w:spacing w:val="-4"/>
        </w:rPr>
        <w:t xml:space="preserve"> </w:t>
      </w:r>
      <w:r>
        <w:t>research</w:t>
      </w:r>
      <w:r>
        <w:rPr>
          <w:spacing w:val="-2"/>
        </w:rPr>
        <w:t xml:space="preserve"> </w:t>
      </w:r>
      <w:r>
        <w:t>planning, preparing residents to conduct and evaluate research.</w:t>
      </w:r>
    </w:p>
    <w:p w:rsidR="007D4BA4" w:rsidRDefault="007D4BA4" w:rsidP="007D4BA4">
      <w:pPr>
        <w:pStyle w:val="BodyText"/>
        <w:spacing w:before="1"/>
      </w:pPr>
    </w:p>
    <w:p w:rsidR="007D4BA4" w:rsidRDefault="007D4BA4" w:rsidP="007D4BA4">
      <w:pPr>
        <w:numPr>
          <w:ilvl w:val="0"/>
          <w:numId w:val="180"/>
        </w:numPr>
        <w:tabs>
          <w:tab w:val="left" w:pos="839"/>
        </w:tabs>
        <w:spacing w:line="293" w:lineRule="exact"/>
        <w:ind w:hanging="720"/>
        <w:rPr>
          <w:b/>
          <w:sz w:val="24"/>
        </w:rPr>
      </w:pPr>
      <w:r>
        <w:rPr>
          <w:b/>
          <w:sz w:val="24"/>
        </w:rPr>
        <w:t>Synopsis</w:t>
      </w:r>
      <w:r>
        <w:rPr>
          <w:b/>
          <w:spacing w:val="-2"/>
          <w:sz w:val="24"/>
        </w:rPr>
        <w:t xml:space="preserve"> Writing</w:t>
      </w:r>
    </w:p>
    <w:p w:rsidR="007D4BA4" w:rsidRDefault="007D4BA4" w:rsidP="007D4BA4">
      <w:pPr>
        <w:ind w:left="119"/>
      </w:pPr>
      <w:r>
        <w:t>This</w:t>
      </w:r>
      <w:r>
        <w:rPr>
          <w:spacing w:val="-6"/>
        </w:rPr>
        <w:t xml:space="preserve"> </w:t>
      </w:r>
      <w:r>
        <w:t>workshop</w:t>
      </w:r>
      <w:r>
        <w:rPr>
          <w:spacing w:val="-6"/>
        </w:rPr>
        <w:t xml:space="preserve"> </w:t>
      </w:r>
      <w:r>
        <w:t>provides</w:t>
      </w:r>
      <w:r>
        <w:rPr>
          <w:spacing w:val="-7"/>
        </w:rPr>
        <w:t xml:space="preserve"> </w:t>
      </w:r>
      <w:r>
        <w:t>guidance</w:t>
      </w:r>
      <w:r>
        <w:rPr>
          <w:spacing w:val="-4"/>
        </w:rPr>
        <w:t xml:space="preserve"> </w:t>
      </w:r>
      <w:r>
        <w:t>on</w:t>
      </w:r>
      <w:r>
        <w:rPr>
          <w:spacing w:val="-8"/>
        </w:rPr>
        <w:t xml:space="preserve"> </w:t>
      </w:r>
      <w:r>
        <w:t>structuring</w:t>
      </w:r>
      <w:r>
        <w:rPr>
          <w:spacing w:val="-6"/>
        </w:rPr>
        <w:t xml:space="preserve"> </w:t>
      </w:r>
      <w:r>
        <w:t>and</w:t>
      </w:r>
      <w:r>
        <w:rPr>
          <w:spacing w:val="-8"/>
        </w:rPr>
        <w:t xml:space="preserve"> </w:t>
      </w:r>
      <w:r>
        <w:t>drafting</w:t>
      </w:r>
      <w:r>
        <w:rPr>
          <w:spacing w:val="-6"/>
        </w:rPr>
        <w:t xml:space="preserve"> </w:t>
      </w:r>
      <w:r>
        <w:t>a</w:t>
      </w:r>
      <w:r>
        <w:rPr>
          <w:spacing w:val="-5"/>
        </w:rPr>
        <w:t xml:space="preserve"> </w:t>
      </w:r>
      <w:r>
        <w:t>research</w:t>
      </w:r>
      <w:r>
        <w:rPr>
          <w:spacing w:val="-5"/>
        </w:rPr>
        <w:t xml:space="preserve"> </w:t>
      </w:r>
      <w:r>
        <w:t>synopsis,</w:t>
      </w:r>
      <w:r>
        <w:rPr>
          <w:spacing w:val="-8"/>
        </w:rPr>
        <w:t xml:space="preserve"> </w:t>
      </w:r>
      <w:r>
        <w:t>a</w:t>
      </w:r>
      <w:r>
        <w:rPr>
          <w:spacing w:val="-5"/>
        </w:rPr>
        <w:t xml:space="preserve"> </w:t>
      </w:r>
      <w:r>
        <w:t>key</w:t>
      </w:r>
      <w:r>
        <w:rPr>
          <w:spacing w:val="-6"/>
        </w:rPr>
        <w:t xml:space="preserve"> </w:t>
      </w:r>
      <w:r>
        <w:t>component</w:t>
      </w:r>
      <w:r>
        <w:rPr>
          <w:spacing w:val="-5"/>
        </w:rPr>
        <w:t xml:space="preserve"> </w:t>
      </w:r>
      <w:r>
        <w:t>for</w:t>
      </w:r>
      <w:r>
        <w:rPr>
          <w:spacing w:val="-5"/>
        </w:rPr>
        <w:t xml:space="preserve"> </w:t>
      </w:r>
      <w:r>
        <w:t>scholarly</w:t>
      </w:r>
      <w:r>
        <w:rPr>
          <w:spacing w:val="2"/>
        </w:rPr>
        <w:t xml:space="preserve"> </w:t>
      </w:r>
      <w:r>
        <w:t>submissions</w:t>
      </w:r>
      <w:r>
        <w:rPr>
          <w:spacing w:val="-8"/>
        </w:rPr>
        <w:t xml:space="preserve"> </w:t>
      </w:r>
      <w:r>
        <w:t>and</w:t>
      </w:r>
      <w:r>
        <w:rPr>
          <w:spacing w:val="-7"/>
        </w:rPr>
        <w:t xml:space="preserve"> </w:t>
      </w:r>
      <w:r>
        <w:t>research</w:t>
      </w:r>
      <w:r>
        <w:rPr>
          <w:spacing w:val="-6"/>
        </w:rPr>
        <w:t xml:space="preserve"> </w:t>
      </w:r>
      <w:r>
        <w:rPr>
          <w:spacing w:val="-2"/>
        </w:rPr>
        <w:t>projects.</w:t>
      </w:r>
    </w:p>
    <w:p w:rsidR="007D4BA4" w:rsidRDefault="007D4BA4" w:rsidP="007D4BA4">
      <w:pPr>
        <w:pStyle w:val="BodyText"/>
      </w:pPr>
    </w:p>
    <w:p w:rsidR="007D4BA4" w:rsidRDefault="007D4BA4" w:rsidP="007D4BA4">
      <w:pPr>
        <w:pStyle w:val="ListParagraph"/>
        <w:numPr>
          <w:ilvl w:val="0"/>
          <w:numId w:val="180"/>
        </w:numPr>
        <w:tabs>
          <w:tab w:val="left" w:pos="839"/>
        </w:tabs>
        <w:ind w:hanging="720"/>
        <w:contextualSpacing w:val="0"/>
        <w:rPr>
          <w:b/>
        </w:rPr>
      </w:pPr>
      <w:r>
        <w:rPr>
          <w:b/>
        </w:rPr>
        <w:t>Introduction</w:t>
      </w:r>
      <w:r>
        <w:rPr>
          <w:b/>
          <w:spacing w:val="-10"/>
        </w:rPr>
        <w:t xml:space="preserve"> </w:t>
      </w:r>
      <w:r>
        <w:rPr>
          <w:b/>
        </w:rPr>
        <w:t>to</w:t>
      </w:r>
      <w:r>
        <w:rPr>
          <w:b/>
          <w:spacing w:val="-7"/>
        </w:rPr>
        <w:t xml:space="preserve"> </w:t>
      </w:r>
      <w:r>
        <w:rPr>
          <w:b/>
        </w:rPr>
        <w:t>Computers/</w:t>
      </w:r>
      <w:r>
        <w:rPr>
          <w:b/>
          <w:spacing w:val="-5"/>
        </w:rPr>
        <w:t xml:space="preserve"> </w:t>
      </w:r>
      <w:r>
        <w:rPr>
          <w:b/>
        </w:rPr>
        <w:t>Information</w:t>
      </w:r>
      <w:r>
        <w:rPr>
          <w:b/>
          <w:spacing w:val="-9"/>
        </w:rPr>
        <w:t xml:space="preserve"> </w:t>
      </w:r>
      <w:r>
        <w:rPr>
          <w:b/>
        </w:rPr>
        <w:t>Technology</w:t>
      </w:r>
      <w:r>
        <w:rPr>
          <w:b/>
          <w:spacing w:val="-7"/>
        </w:rPr>
        <w:t xml:space="preserve"> </w:t>
      </w:r>
      <w:r>
        <w:rPr>
          <w:b/>
        </w:rPr>
        <w:t>and</w:t>
      </w:r>
      <w:r>
        <w:rPr>
          <w:b/>
          <w:spacing w:val="-7"/>
        </w:rPr>
        <w:t xml:space="preserve"> </w:t>
      </w:r>
      <w:r>
        <w:rPr>
          <w:b/>
          <w:spacing w:val="-2"/>
        </w:rPr>
        <w:t>Software</w:t>
      </w:r>
    </w:p>
    <w:p w:rsidR="007D4BA4" w:rsidRDefault="007D4BA4" w:rsidP="007D4BA4">
      <w:pPr>
        <w:spacing w:before="2" w:line="237" w:lineRule="auto"/>
        <w:ind w:left="119"/>
      </w:pPr>
      <w:r>
        <w:t>Residents</w:t>
      </w:r>
      <w:r>
        <w:rPr>
          <w:spacing w:val="-3"/>
        </w:rPr>
        <w:t xml:space="preserve"> </w:t>
      </w:r>
      <w:r>
        <w:t>are</w:t>
      </w:r>
      <w:r>
        <w:rPr>
          <w:spacing w:val="-1"/>
        </w:rPr>
        <w:t xml:space="preserve"> </w:t>
      </w:r>
      <w:r>
        <w:t>introduced</w:t>
      </w:r>
      <w:r>
        <w:rPr>
          <w:spacing w:val="-3"/>
        </w:rPr>
        <w:t xml:space="preserve"> </w:t>
      </w:r>
      <w:r>
        <w:t>to essential</w:t>
      </w:r>
      <w:r>
        <w:rPr>
          <w:spacing w:val="-2"/>
        </w:rPr>
        <w:t xml:space="preserve"> </w:t>
      </w:r>
      <w:r>
        <w:t>IT</w:t>
      </w:r>
      <w:r>
        <w:rPr>
          <w:spacing w:val="-1"/>
        </w:rPr>
        <w:t xml:space="preserve"> </w:t>
      </w:r>
      <w:r>
        <w:t>skills,</w:t>
      </w:r>
      <w:r>
        <w:rPr>
          <w:spacing w:val="-1"/>
        </w:rPr>
        <w:t xml:space="preserve"> </w:t>
      </w:r>
      <w:r>
        <w:t>including</w:t>
      </w:r>
      <w:r>
        <w:rPr>
          <w:spacing w:val="-2"/>
        </w:rPr>
        <w:t xml:space="preserve"> </w:t>
      </w:r>
      <w:r>
        <w:t>medical</w:t>
      </w:r>
      <w:r>
        <w:rPr>
          <w:spacing w:val="-4"/>
        </w:rPr>
        <w:t xml:space="preserve"> </w:t>
      </w:r>
      <w:r>
        <w:t>software</w:t>
      </w:r>
      <w:r>
        <w:rPr>
          <w:spacing w:val="-1"/>
        </w:rPr>
        <w:t xml:space="preserve"> </w:t>
      </w:r>
      <w:r>
        <w:t>and</w:t>
      </w:r>
      <w:r>
        <w:rPr>
          <w:spacing w:val="-2"/>
        </w:rPr>
        <w:t xml:space="preserve"> </w:t>
      </w:r>
      <w:r>
        <w:t>digital</w:t>
      </w:r>
      <w:r>
        <w:rPr>
          <w:spacing w:val="-1"/>
        </w:rPr>
        <w:t xml:space="preserve"> </w:t>
      </w:r>
      <w:r>
        <w:t>tools</w:t>
      </w:r>
      <w:r>
        <w:rPr>
          <w:spacing w:val="-4"/>
        </w:rPr>
        <w:t xml:space="preserve"> </w:t>
      </w:r>
      <w:r>
        <w:t>that</w:t>
      </w:r>
      <w:r>
        <w:rPr>
          <w:spacing w:val="-3"/>
        </w:rPr>
        <w:t xml:space="preserve"> </w:t>
      </w:r>
      <w:r>
        <w:t>streamline</w:t>
      </w:r>
      <w:r>
        <w:rPr>
          <w:spacing w:val="-3"/>
        </w:rPr>
        <w:t xml:space="preserve"> </w:t>
      </w:r>
      <w:r>
        <w:t>clinical</w:t>
      </w:r>
      <w:r>
        <w:rPr>
          <w:spacing w:val="-2"/>
        </w:rPr>
        <w:t xml:space="preserve"> </w:t>
      </w:r>
      <w:r>
        <w:t>documentation,</w:t>
      </w:r>
      <w:r>
        <w:rPr>
          <w:spacing w:val="-1"/>
        </w:rPr>
        <w:t xml:space="preserve"> </w:t>
      </w:r>
      <w:r>
        <w:t>data</w:t>
      </w:r>
      <w:r>
        <w:rPr>
          <w:spacing w:val="-3"/>
        </w:rPr>
        <w:t xml:space="preserve"> </w:t>
      </w:r>
      <w:r>
        <w:t>management,</w:t>
      </w:r>
      <w:r>
        <w:rPr>
          <w:spacing w:val="-3"/>
        </w:rPr>
        <w:t xml:space="preserve"> </w:t>
      </w:r>
      <w:r>
        <w:t>and research activities.</w:t>
      </w:r>
    </w:p>
    <w:p w:rsidR="007D4BA4" w:rsidRDefault="007D4BA4" w:rsidP="007D4BA4">
      <w:pPr>
        <w:pStyle w:val="BodyText"/>
        <w:spacing w:before="3"/>
      </w:pPr>
    </w:p>
    <w:p w:rsidR="007D4BA4" w:rsidRDefault="007D4BA4" w:rsidP="007D4BA4">
      <w:pPr>
        <w:ind w:left="119"/>
      </w:pPr>
      <w:r>
        <w:t>These</w:t>
      </w:r>
      <w:r>
        <w:rPr>
          <w:spacing w:val="-4"/>
        </w:rPr>
        <w:t xml:space="preserve"> </w:t>
      </w:r>
      <w:r>
        <w:t>workshops</w:t>
      </w:r>
      <w:r>
        <w:rPr>
          <w:spacing w:val="-5"/>
        </w:rPr>
        <w:t xml:space="preserve"> </w:t>
      </w:r>
      <w:r>
        <w:t>are</w:t>
      </w:r>
      <w:r>
        <w:rPr>
          <w:spacing w:val="-4"/>
        </w:rPr>
        <w:t xml:space="preserve"> </w:t>
      </w:r>
      <w:r>
        <w:t>structured</w:t>
      </w:r>
      <w:r>
        <w:rPr>
          <w:spacing w:val="-3"/>
        </w:rPr>
        <w:t xml:space="preserve"> </w:t>
      </w:r>
      <w:r>
        <w:t>to</w:t>
      </w:r>
      <w:r>
        <w:rPr>
          <w:spacing w:val="-1"/>
        </w:rPr>
        <w:t xml:space="preserve"> </w:t>
      </w:r>
      <w:r>
        <w:t>develop</w:t>
      </w:r>
      <w:r>
        <w:rPr>
          <w:spacing w:val="-3"/>
        </w:rPr>
        <w:t xml:space="preserve"> </w:t>
      </w:r>
      <w:r>
        <w:t>both</w:t>
      </w:r>
      <w:r>
        <w:rPr>
          <w:spacing w:val="-2"/>
        </w:rPr>
        <w:t xml:space="preserve"> </w:t>
      </w:r>
      <w:r>
        <w:t>clinical</w:t>
      </w:r>
      <w:r>
        <w:rPr>
          <w:spacing w:val="-2"/>
        </w:rPr>
        <w:t xml:space="preserve"> </w:t>
      </w:r>
      <w:r>
        <w:t>and</w:t>
      </w:r>
      <w:r>
        <w:rPr>
          <w:spacing w:val="-3"/>
        </w:rPr>
        <w:t xml:space="preserve"> </w:t>
      </w:r>
      <w:r>
        <w:t>academic</w:t>
      </w:r>
      <w:r>
        <w:rPr>
          <w:spacing w:val="-4"/>
        </w:rPr>
        <w:t xml:space="preserve"> </w:t>
      </w:r>
      <w:r>
        <w:t>competencies,</w:t>
      </w:r>
      <w:r>
        <w:rPr>
          <w:spacing w:val="-2"/>
        </w:rPr>
        <w:t xml:space="preserve"> </w:t>
      </w:r>
      <w:r>
        <w:t>supporting</w:t>
      </w:r>
      <w:r>
        <w:rPr>
          <w:spacing w:val="-3"/>
        </w:rPr>
        <w:t xml:space="preserve"> </w:t>
      </w:r>
      <w:r>
        <w:t>residents</w:t>
      </w:r>
      <w:r>
        <w:rPr>
          <w:spacing w:val="-4"/>
        </w:rPr>
        <w:t xml:space="preserve"> </w:t>
      </w:r>
      <w:r>
        <w:t>in</w:t>
      </w:r>
      <w:r>
        <w:rPr>
          <w:spacing w:val="-4"/>
        </w:rPr>
        <w:t xml:space="preserve"> </w:t>
      </w:r>
      <w:r>
        <w:t>becoming</w:t>
      </w:r>
      <w:r>
        <w:rPr>
          <w:spacing w:val="-3"/>
        </w:rPr>
        <w:t xml:space="preserve"> </w:t>
      </w:r>
      <w:r>
        <w:t>skilled, informed,</w:t>
      </w:r>
      <w:r>
        <w:rPr>
          <w:spacing w:val="-2"/>
        </w:rPr>
        <w:t xml:space="preserve"> </w:t>
      </w:r>
      <w:r>
        <w:t>and</w:t>
      </w:r>
      <w:r>
        <w:rPr>
          <w:spacing w:val="-4"/>
        </w:rPr>
        <w:t xml:space="preserve"> </w:t>
      </w:r>
      <w:r>
        <w:t>confident healthcare professionals.</w:t>
      </w:r>
    </w:p>
    <w:p w:rsidR="007D4BA4" w:rsidRDefault="007D4BA4" w:rsidP="007D4BA4">
      <w:pPr>
        <w:ind w:left="119"/>
      </w:pPr>
    </w:p>
    <w:p w:rsidR="007D4BA4" w:rsidRDefault="007D4BA4" w:rsidP="007D4BA4">
      <w:pPr>
        <w:ind w:left="119"/>
      </w:pPr>
    </w:p>
    <w:tbl>
      <w:tblPr>
        <w:tblW w:w="0" w:type="auto"/>
        <w:tblInd w:w="2227"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4A0" w:firstRow="1" w:lastRow="0" w:firstColumn="1" w:lastColumn="0" w:noHBand="0" w:noVBand="1"/>
      </w:tblPr>
      <w:tblGrid>
        <w:gridCol w:w="4949"/>
        <w:gridCol w:w="4947"/>
      </w:tblGrid>
      <w:tr w:rsidR="007D4BA4" w:rsidTr="00D04AA7">
        <w:trPr>
          <w:trHeight w:val="288"/>
        </w:trPr>
        <w:tc>
          <w:tcPr>
            <w:tcW w:w="4949" w:type="dxa"/>
            <w:tcBorders>
              <w:top w:val="nil"/>
              <w:bottom w:val="nil"/>
              <w:right w:val="nil"/>
            </w:tcBorders>
            <w:shd w:val="clear" w:color="auto" w:fill="4F81BC"/>
          </w:tcPr>
          <w:p w:rsidR="007D4BA4" w:rsidRDefault="007D4BA4" w:rsidP="00D04AA7">
            <w:pPr>
              <w:pStyle w:val="TableParagraph"/>
              <w:spacing w:before="9" w:line="259" w:lineRule="exact"/>
              <w:ind w:left="107"/>
              <w:rPr>
                <w:b/>
              </w:rPr>
            </w:pPr>
            <w:r>
              <w:rPr>
                <w:b/>
                <w:color w:val="FFFFFF"/>
              </w:rPr>
              <w:t>YEAR</w:t>
            </w:r>
            <w:r>
              <w:rPr>
                <w:b/>
                <w:color w:val="FFFFFF"/>
                <w:spacing w:val="-2"/>
              </w:rPr>
              <w:t xml:space="preserve"> </w:t>
            </w:r>
            <w:r>
              <w:rPr>
                <w:b/>
                <w:color w:val="FFFFFF"/>
              </w:rPr>
              <w:t>OF</w:t>
            </w:r>
            <w:r>
              <w:rPr>
                <w:b/>
                <w:color w:val="FFFFFF"/>
                <w:spacing w:val="-2"/>
              </w:rPr>
              <w:t xml:space="preserve"> TRAINING</w:t>
            </w:r>
          </w:p>
        </w:tc>
        <w:tc>
          <w:tcPr>
            <w:tcW w:w="4947" w:type="dxa"/>
            <w:tcBorders>
              <w:top w:val="nil"/>
              <w:left w:val="nil"/>
              <w:bottom w:val="nil"/>
            </w:tcBorders>
            <w:shd w:val="clear" w:color="auto" w:fill="4F81BC"/>
          </w:tcPr>
          <w:p w:rsidR="007D4BA4" w:rsidRDefault="007D4BA4" w:rsidP="00D04AA7">
            <w:pPr>
              <w:pStyle w:val="TableParagraph"/>
              <w:spacing w:before="9" w:line="259" w:lineRule="exact"/>
              <w:ind w:left="113"/>
              <w:rPr>
                <w:b/>
              </w:rPr>
            </w:pPr>
            <w:r>
              <w:rPr>
                <w:b/>
                <w:color w:val="FFFFFF"/>
                <w:spacing w:val="-2"/>
              </w:rPr>
              <w:t>WORKSHOPS</w:t>
            </w:r>
          </w:p>
        </w:tc>
      </w:tr>
      <w:tr w:rsidR="007D4BA4" w:rsidTr="00D04AA7">
        <w:trPr>
          <w:trHeight w:val="806"/>
        </w:trPr>
        <w:tc>
          <w:tcPr>
            <w:tcW w:w="4949" w:type="dxa"/>
            <w:tcBorders>
              <w:top w:val="nil"/>
              <w:left w:val="single" w:sz="4" w:space="0" w:color="94B3D6"/>
              <w:bottom w:val="single" w:sz="4" w:space="0" w:color="94B3D6"/>
              <w:right w:val="single" w:sz="4" w:space="0" w:color="94B3D6"/>
            </w:tcBorders>
            <w:shd w:val="clear" w:color="auto" w:fill="DBE4F0"/>
          </w:tcPr>
          <w:p w:rsidR="007D4BA4" w:rsidRDefault="007D4BA4" w:rsidP="00D04AA7">
            <w:pPr>
              <w:pStyle w:val="TableParagraph"/>
              <w:spacing w:line="268" w:lineRule="exact"/>
              <w:ind w:left="107"/>
              <w:rPr>
                <w:b/>
              </w:rPr>
            </w:pPr>
            <w:r>
              <w:rPr>
                <w:b/>
              </w:rPr>
              <w:t>FIRST</w:t>
            </w:r>
            <w:r>
              <w:rPr>
                <w:b/>
                <w:spacing w:val="-3"/>
              </w:rPr>
              <w:t xml:space="preserve"> </w:t>
            </w:r>
            <w:r>
              <w:rPr>
                <w:b/>
              </w:rPr>
              <w:t>YEAR</w:t>
            </w:r>
            <w:r>
              <w:rPr>
                <w:b/>
                <w:spacing w:val="-1"/>
              </w:rPr>
              <w:t xml:space="preserve"> </w:t>
            </w:r>
            <w:r>
              <w:rPr>
                <w:b/>
              </w:rPr>
              <w:t>MD</w:t>
            </w:r>
            <w:r>
              <w:rPr>
                <w:b/>
                <w:spacing w:val="-4"/>
              </w:rPr>
              <w:t xml:space="preserve"> </w:t>
            </w:r>
            <w:r>
              <w:rPr>
                <w:b/>
                <w:spacing w:val="-2"/>
              </w:rPr>
              <w:t>Training</w:t>
            </w:r>
          </w:p>
        </w:tc>
        <w:tc>
          <w:tcPr>
            <w:tcW w:w="4947" w:type="dxa"/>
            <w:tcBorders>
              <w:top w:val="nil"/>
              <w:left w:val="single" w:sz="4" w:space="0" w:color="94B3D6"/>
              <w:bottom w:val="single" w:sz="4" w:space="0" w:color="94B3D6"/>
              <w:right w:val="single" w:sz="4" w:space="0" w:color="94B3D6"/>
            </w:tcBorders>
            <w:shd w:val="clear" w:color="auto" w:fill="DBE4F0"/>
          </w:tcPr>
          <w:p w:rsidR="007D4BA4" w:rsidRDefault="007D4BA4" w:rsidP="00D04AA7">
            <w:pPr>
              <w:pStyle w:val="TableParagraph"/>
              <w:ind w:left="108"/>
              <w:rPr>
                <w:b/>
              </w:rPr>
            </w:pPr>
            <w:r>
              <w:rPr>
                <w:b/>
              </w:rPr>
              <w:t>University</w:t>
            </w:r>
            <w:r>
              <w:rPr>
                <w:b/>
                <w:spacing w:val="-13"/>
              </w:rPr>
              <w:t xml:space="preserve"> </w:t>
            </w:r>
            <w:r>
              <w:rPr>
                <w:b/>
              </w:rPr>
              <w:t>Residency</w:t>
            </w:r>
            <w:r>
              <w:rPr>
                <w:b/>
                <w:spacing w:val="-12"/>
              </w:rPr>
              <w:t xml:space="preserve"> </w:t>
            </w:r>
            <w:r>
              <w:rPr>
                <w:b/>
              </w:rPr>
              <w:t>Program</w:t>
            </w:r>
            <w:r>
              <w:rPr>
                <w:b/>
                <w:spacing w:val="-13"/>
              </w:rPr>
              <w:t xml:space="preserve"> </w:t>
            </w:r>
            <w:r>
              <w:rPr>
                <w:b/>
              </w:rPr>
              <w:t>Orientation Communication skills</w:t>
            </w:r>
          </w:p>
          <w:p w:rsidR="007D4BA4" w:rsidRDefault="007D4BA4" w:rsidP="00D04AA7">
            <w:pPr>
              <w:pStyle w:val="TableParagraph"/>
              <w:spacing w:line="249" w:lineRule="exact"/>
              <w:ind w:left="108"/>
              <w:rPr>
                <w:b/>
              </w:rPr>
            </w:pPr>
            <w:r>
              <w:rPr>
                <w:b/>
              </w:rPr>
              <w:t>Cardiac</w:t>
            </w:r>
            <w:r>
              <w:rPr>
                <w:b/>
                <w:spacing w:val="-6"/>
              </w:rPr>
              <w:t xml:space="preserve"> </w:t>
            </w:r>
            <w:r>
              <w:rPr>
                <w:b/>
              </w:rPr>
              <w:t>first</w:t>
            </w:r>
            <w:r>
              <w:rPr>
                <w:b/>
                <w:spacing w:val="-5"/>
              </w:rPr>
              <w:t xml:space="preserve"> </w:t>
            </w:r>
            <w:r>
              <w:rPr>
                <w:b/>
                <w:spacing w:val="-2"/>
              </w:rPr>
              <w:t>response</w:t>
            </w:r>
          </w:p>
        </w:tc>
      </w:tr>
      <w:tr w:rsidR="007D4BA4" w:rsidTr="00D04AA7">
        <w:trPr>
          <w:trHeight w:val="806"/>
        </w:trPr>
        <w:tc>
          <w:tcPr>
            <w:tcW w:w="4949" w:type="dxa"/>
            <w:tcBorders>
              <w:top w:val="single" w:sz="4" w:space="0" w:color="94B3D6"/>
              <w:left w:val="single" w:sz="4" w:space="0" w:color="94B3D6"/>
              <w:bottom w:val="single" w:sz="4" w:space="0" w:color="94B3D6"/>
              <w:right w:val="single" w:sz="4" w:space="0" w:color="94B3D6"/>
            </w:tcBorders>
          </w:tcPr>
          <w:p w:rsidR="007D4BA4" w:rsidRDefault="007D4BA4" w:rsidP="00D04AA7">
            <w:pPr>
              <w:pStyle w:val="TableParagraph"/>
              <w:spacing w:line="268" w:lineRule="exact"/>
              <w:ind w:left="107"/>
              <w:rPr>
                <w:b/>
              </w:rPr>
            </w:pPr>
            <w:r>
              <w:rPr>
                <w:b/>
              </w:rPr>
              <w:lastRenderedPageBreak/>
              <w:t>SECOND</w:t>
            </w:r>
            <w:r>
              <w:rPr>
                <w:b/>
                <w:spacing w:val="-6"/>
              </w:rPr>
              <w:t xml:space="preserve"> </w:t>
            </w:r>
            <w:r>
              <w:rPr>
                <w:b/>
              </w:rPr>
              <w:t>YEAR</w:t>
            </w:r>
            <w:r>
              <w:rPr>
                <w:b/>
                <w:spacing w:val="-2"/>
              </w:rPr>
              <w:t xml:space="preserve"> </w:t>
            </w:r>
            <w:r>
              <w:rPr>
                <w:b/>
              </w:rPr>
              <w:t>MD</w:t>
            </w:r>
            <w:r>
              <w:rPr>
                <w:b/>
                <w:spacing w:val="-5"/>
              </w:rPr>
              <w:t xml:space="preserve"> </w:t>
            </w:r>
            <w:r>
              <w:rPr>
                <w:b/>
                <w:spacing w:val="-2"/>
              </w:rPr>
              <w:t>Training</w:t>
            </w:r>
          </w:p>
        </w:tc>
        <w:tc>
          <w:tcPr>
            <w:tcW w:w="4947" w:type="dxa"/>
            <w:tcBorders>
              <w:top w:val="single" w:sz="4" w:space="0" w:color="94B3D6"/>
              <w:left w:val="single" w:sz="4" w:space="0" w:color="94B3D6"/>
              <w:bottom w:val="single" w:sz="4" w:space="0" w:color="94B3D6"/>
              <w:right w:val="single" w:sz="4" w:space="0" w:color="94B3D6"/>
            </w:tcBorders>
          </w:tcPr>
          <w:p w:rsidR="007D4BA4" w:rsidRDefault="007D4BA4" w:rsidP="00D04AA7">
            <w:pPr>
              <w:pStyle w:val="TableParagraph"/>
              <w:spacing w:before="1" w:line="237" w:lineRule="auto"/>
              <w:ind w:left="108" w:right="2722"/>
              <w:rPr>
                <w:b/>
              </w:rPr>
            </w:pPr>
            <w:r>
              <w:rPr>
                <w:b/>
              </w:rPr>
              <w:t>Research</w:t>
            </w:r>
            <w:r>
              <w:rPr>
                <w:b/>
                <w:spacing w:val="-13"/>
              </w:rPr>
              <w:t xml:space="preserve"> </w:t>
            </w:r>
            <w:r>
              <w:rPr>
                <w:b/>
              </w:rPr>
              <w:t>methodology Synopsis writing</w:t>
            </w:r>
          </w:p>
          <w:p w:rsidR="007D4BA4" w:rsidRDefault="007D4BA4" w:rsidP="00D04AA7">
            <w:pPr>
              <w:pStyle w:val="TableParagraph"/>
              <w:spacing w:before="1" w:line="252" w:lineRule="exact"/>
              <w:ind w:left="108"/>
              <w:rPr>
                <w:b/>
              </w:rPr>
            </w:pPr>
            <w:r>
              <w:rPr>
                <w:b/>
              </w:rPr>
              <w:t>IT</w:t>
            </w:r>
            <w:r>
              <w:rPr>
                <w:b/>
                <w:spacing w:val="-7"/>
              </w:rPr>
              <w:t xml:space="preserve"> </w:t>
            </w:r>
            <w:r>
              <w:rPr>
                <w:b/>
              </w:rPr>
              <w:t>(Information</w:t>
            </w:r>
            <w:r>
              <w:rPr>
                <w:b/>
                <w:spacing w:val="-7"/>
              </w:rPr>
              <w:t xml:space="preserve"> </w:t>
            </w:r>
            <w:r>
              <w:rPr>
                <w:b/>
              </w:rPr>
              <w:t>technology)</w:t>
            </w:r>
            <w:r>
              <w:rPr>
                <w:b/>
                <w:spacing w:val="-5"/>
              </w:rPr>
              <w:t xml:space="preserve"> </w:t>
            </w:r>
            <w:r>
              <w:rPr>
                <w:b/>
                <w:spacing w:val="-2"/>
              </w:rPr>
              <w:t>skills</w:t>
            </w:r>
          </w:p>
        </w:tc>
      </w:tr>
    </w:tbl>
    <w:p w:rsidR="007D4BA4" w:rsidRPr="007D4BA4" w:rsidRDefault="007D4BA4" w:rsidP="007D4BA4">
      <w:pPr>
        <w:ind w:right="963"/>
        <w:rPr>
          <w:rFonts w:ascii="Calibri"/>
          <w:b/>
          <w:w w:val="105"/>
          <w:sz w:val="44"/>
          <w:szCs w:val="21"/>
        </w:rPr>
      </w:pPr>
    </w:p>
    <w:p w:rsidR="007D4BA4" w:rsidRPr="007D4BA4" w:rsidRDefault="007D4BA4" w:rsidP="007D4BA4">
      <w:pPr>
        <w:spacing w:before="14"/>
        <w:ind w:left="119"/>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 xml:space="preserve">3.2 </w:t>
      </w:r>
      <w:r w:rsidRPr="007D4BA4">
        <w:rPr>
          <w:rFonts w:asciiTheme="majorHAnsi" w:eastAsiaTheme="majorEastAsia" w:hAnsiTheme="majorHAnsi" w:cstheme="majorBidi"/>
          <w:color w:val="155F82"/>
          <w:w w:val="110"/>
          <w:sz w:val="28"/>
          <w:szCs w:val="28"/>
        </w:rPr>
        <w:t>W</w:t>
      </w:r>
      <w:r w:rsidR="00DB6DEF">
        <w:rPr>
          <w:rFonts w:asciiTheme="majorHAnsi" w:eastAsiaTheme="majorEastAsia" w:hAnsiTheme="majorHAnsi" w:cstheme="majorBidi"/>
          <w:color w:val="155F82"/>
          <w:w w:val="110"/>
          <w:sz w:val="28"/>
          <w:szCs w:val="28"/>
        </w:rPr>
        <w:t>orkshop Details</w:t>
      </w:r>
      <w:r w:rsidRPr="007D4BA4">
        <w:rPr>
          <w:rFonts w:asciiTheme="majorHAnsi" w:eastAsiaTheme="majorEastAsia" w:hAnsiTheme="majorHAnsi" w:cstheme="majorBidi"/>
          <w:color w:val="155F82"/>
          <w:w w:val="110"/>
          <w:sz w:val="28"/>
          <w:szCs w:val="28"/>
        </w:rPr>
        <w:t>:</w:t>
      </w:r>
    </w:p>
    <w:p w:rsidR="007D4BA4" w:rsidRDefault="007D4BA4" w:rsidP="007D4BA4">
      <w:pPr>
        <w:spacing w:before="14"/>
        <w:ind w:left="119"/>
        <w:rPr>
          <w:b/>
          <w:sz w:val="36"/>
        </w:rPr>
      </w:pPr>
    </w:p>
    <w:p w:rsidR="007D4BA4" w:rsidRDefault="007D4BA4" w:rsidP="007D4BA4">
      <w:pPr>
        <w:ind w:left="982" w:right="963"/>
        <w:jc w:val="center"/>
        <w:rPr>
          <w:b/>
          <w:color w:val="FFFFFF"/>
          <w:spacing w:val="-4"/>
          <w:sz w:val="36"/>
          <w:shd w:val="clear" w:color="auto" w:fill="0C0C0C"/>
        </w:rPr>
      </w:pPr>
      <w:r>
        <w:rPr>
          <w:b/>
          <w:color w:val="FFFFFF"/>
          <w:spacing w:val="-4"/>
          <w:sz w:val="36"/>
          <w:shd w:val="clear" w:color="auto" w:fill="0C0C0C"/>
        </w:rPr>
        <w:t>WORKSHOPS</w:t>
      </w:r>
      <w:r>
        <w:rPr>
          <w:b/>
          <w:color w:val="FFFFFF"/>
          <w:spacing w:val="-14"/>
          <w:sz w:val="36"/>
          <w:shd w:val="clear" w:color="auto" w:fill="0C0C0C"/>
        </w:rPr>
        <w:t xml:space="preserve"> </w:t>
      </w:r>
      <w:r>
        <w:rPr>
          <w:b/>
          <w:color w:val="FFFFFF"/>
          <w:spacing w:val="-4"/>
          <w:sz w:val="36"/>
          <w:shd w:val="clear" w:color="auto" w:fill="0C0C0C"/>
        </w:rPr>
        <w:t>(3</w:t>
      </w:r>
      <w:r>
        <w:rPr>
          <w:b/>
          <w:color w:val="FFFFFF"/>
          <w:spacing w:val="-14"/>
          <w:sz w:val="36"/>
          <w:shd w:val="clear" w:color="auto" w:fill="0C0C0C"/>
        </w:rPr>
        <w:t xml:space="preserve"> </w:t>
      </w:r>
      <w:r>
        <w:rPr>
          <w:b/>
          <w:color w:val="FFFFFF"/>
          <w:spacing w:val="-4"/>
          <w:sz w:val="36"/>
          <w:shd w:val="clear" w:color="auto" w:fill="0C0C0C"/>
        </w:rPr>
        <w:t>hours</w:t>
      </w:r>
      <w:r>
        <w:rPr>
          <w:b/>
          <w:color w:val="FFFFFF"/>
          <w:spacing w:val="-14"/>
          <w:sz w:val="36"/>
          <w:shd w:val="clear" w:color="auto" w:fill="0C0C0C"/>
        </w:rPr>
        <w:t xml:space="preserve"> </w:t>
      </w:r>
      <w:r>
        <w:rPr>
          <w:b/>
          <w:color w:val="FFFFFF"/>
          <w:spacing w:val="-4"/>
          <w:sz w:val="36"/>
          <w:shd w:val="clear" w:color="auto" w:fill="0C0C0C"/>
        </w:rPr>
        <w:t>each</w:t>
      </w:r>
      <w:r>
        <w:rPr>
          <w:b/>
          <w:color w:val="FFFFFF"/>
          <w:spacing w:val="-13"/>
          <w:sz w:val="36"/>
          <w:shd w:val="clear" w:color="auto" w:fill="0C0C0C"/>
        </w:rPr>
        <w:t xml:space="preserve"> </w:t>
      </w:r>
      <w:r>
        <w:rPr>
          <w:b/>
          <w:color w:val="FFFFFF"/>
          <w:spacing w:val="-4"/>
          <w:sz w:val="36"/>
          <w:shd w:val="clear" w:color="auto" w:fill="0C0C0C"/>
        </w:rPr>
        <w:t>for</w:t>
      </w:r>
      <w:r>
        <w:rPr>
          <w:b/>
          <w:color w:val="FFFFFF"/>
          <w:spacing w:val="-12"/>
          <w:sz w:val="36"/>
          <w:shd w:val="clear" w:color="auto" w:fill="0C0C0C"/>
        </w:rPr>
        <w:t xml:space="preserve"> </w:t>
      </w:r>
      <w:r>
        <w:rPr>
          <w:b/>
          <w:color w:val="FFFFFF"/>
          <w:spacing w:val="-4"/>
          <w:sz w:val="36"/>
          <w:shd w:val="clear" w:color="auto" w:fill="0C0C0C"/>
        </w:rPr>
        <w:t>2-5</w:t>
      </w:r>
      <w:r>
        <w:rPr>
          <w:b/>
          <w:color w:val="FFFFFF"/>
          <w:spacing w:val="-13"/>
          <w:sz w:val="36"/>
          <w:shd w:val="clear" w:color="auto" w:fill="0C0C0C"/>
        </w:rPr>
        <w:t xml:space="preserve"> </w:t>
      </w:r>
      <w:r>
        <w:rPr>
          <w:b/>
          <w:color w:val="FFFFFF"/>
          <w:spacing w:val="-4"/>
          <w:sz w:val="36"/>
          <w:shd w:val="clear" w:color="auto" w:fill="0C0C0C"/>
        </w:rPr>
        <w:t>days)</w:t>
      </w:r>
    </w:p>
    <w:p w:rsidR="007D4BA4" w:rsidRDefault="007D4BA4" w:rsidP="007D4BA4">
      <w:pPr>
        <w:ind w:left="982" w:right="963"/>
        <w:jc w:val="center"/>
        <w:rPr>
          <w:rFonts w:ascii="Calibri"/>
          <w:b/>
          <w:w w:val="105"/>
          <w:sz w:val="96"/>
          <w:szCs w:val="36"/>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8"/>
        <w:gridCol w:w="2612"/>
        <w:gridCol w:w="4241"/>
        <w:gridCol w:w="5499"/>
      </w:tblGrid>
      <w:tr w:rsidR="007D4BA4" w:rsidTr="00D04AA7">
        <w:trPr>
          <w:trHeight w:val="537"/>
        </w:trPr>
        <w:tc>
          <w:tcPr>
            <w:tcW w:w="828" w:type="dxa"/>
          </w:tcPr>
          <w:p w:rsidR="007D4BA4" w:rsidRDefault="007D4BA4" w:rsidP="00D04AA7">
            <w:pPr>
              <w:pStyle w:val="TableParagraph"/>
              <w:spacing w:before="4"/>
              <w:ind w:left="117"/>
              <w:rPr>
                <w:b/>
              </w:rPr>
            </w:pPr>
            <w:r>
              <w:rPr>
                <w:b/>
                <w:spacing w:val="-4"/>
              </w:rPr>
              <w:t>S.NO</w:t>
            </w:r>
          </w:p>
        </w:tc>
        <w:tc>
          <w:tcPr>
            <w:tcW w:w="2612" w:type="dxa"/>
          </w:tcPr>
          <w:p w:rsidR="007D4BA4" w:rsidRDefault="007D4BA4" w:rsidP="00D04AA7">
            <w:pPr>
              <w:pStyle w:val="TableParagraph"/>
              <w:spacing w:before="12" w:line="252" w:lineRule="exact"/>
              <w:ind w:left="117" w:right="162"/>
              <w:rPr>
                <w:b/>
              </w:rPr>
            </w:pPr>
            <w:r>
              <w:rPr>
                <w:b/>
              </w:rPr>
              <w:t>NAME</w:t>
            </w:r>
            <w:r>
              <w:rPr>
                <w:b/>
                <w:spacing w:val="-13"/>
              </w:rPr>
              <w:t xml:space="preserve"> </w:t>
            </w:r>
            <w:r>
              <w:rPr>
                <w:b/>
              </w:rPr>
              <w:t>OF</w:t>
            </w:r>
            <w:r>
              <w:rPr>
                <w:b/>
                <w:spacing w:val="-12"/>
              </w:rPr>
              <w:t xml:space="preserve"> </w:t>
            </w:r>
            <w:r>
              <w:rPr>
                <w:b/>
              </w:rPr>
              <w:t xml:space="preserve">THE </w:t>
            </w:r>
            <w:r>
              <w:rPr>
                <w:b/>
                <w:spacing w:val="-2"/>
              </w:rPr>
              <w:t>WORKSHOP</w:t>
            </w:r>
          </w:p>
        </w:tc>
        <w:tc>
          <w:tcPr>
            <w:tcW w:w="4241" w:type="dxa"/>
          </w:tcPr>
          <w:p w:rsidR="007D4BA4" w:rsidRDefault="007D4BA4" w:rsidP="00D04AA7">
            <w:pPr>
              <w:pStyle w:val="TableParagraph"/>
              <w:spacing w:before="4"/>
              <w:ind w:left="114"/>
              <w:rPr>
                <w:b/>
              </w:rPr>
            </w:pPr>
            <w:r>
              <w:rPr>
                <w:b/>
              </w:rPr>
              <w:t>LEARNING</w:t>
            </w:r>
            <w:r>
              <w:rPr>
                <w:b/>
                <w:spacing w:val="-6"/>
              </w:rPr>
              <w:t xml:space="preserve"> </w:t>
            </w:r>
            <w:r>
              <w:rPr>
                <w:b/>
                <w:spacing w:val="-2"/>
              </w:rPr>
              <w:t>OBJECTIVES</w:t>
            </w:r>
          </w:p>
        </w:tc>
        <w:tc>
          <w:tcPr>
            <w:tcW w:w="5499" w:type="dxa"/>
          </w:tcPr>
          <w:p w:rsidR="007D4BA4" w:rsidRDefault="007D4BA4" w:rsidP="00D04AA7">
            <w:pPr>
              <w:pStyle w:val="TableParagraph"/>
              <w:spacing w:before="4"/>
              <w:ind w:left="122"/>
              <w:rPr>
                <w:b/>
              </w:rPr>
            </w:pPr>
            <w:r>
              <w:rPr>
                <w:b/>
              </w:rPr>
              <w:t>TOPICS</w:t>
            </w:r>
            <w:r>
              <w:rPr>
                <w:b/>
                <w:spacing w:val="-1"/>
              </w:rPr>
              <w:t xml:space="preserve"> </w:t>
            </w:r>
            <w:r>
              <w:rPr>
                <w:b/>
              </w:rPr>
              <w:t>TO</w:t>
            </w:r>
            <w:r>
              <w:rPr>
                <w:b/>
                <w:spacing w:val="-4"/>
              </w:rPr>
              <w:t xml:space="preserve"> </w:t>
            </w:r>
            <w:r>
              <w:rPr>
                <w:b/>
              </w:rPr>
              <w:t>BE</w:t>
            </w:r>
            <w:r>
              <w:rPr>
                <w:b/>
                <w:spacing w:val="-1"/>
              </w:rPr>
              <w:t xml:space="preserve"> </w:t>
            </w:r>
            <w:r>
              <w:rPr>
                <w:b/>
                <w:spacing w:val="-2"/>
              </w:rPr>
              <w:t>COVERED</w:t>
            </w:r>
          </w:p>
        </w:tc>
      </w:tr>
      <w:tr w:rsidR="007D4BA4" w:rsidTr="00D04AA7">
        <w:trPr>
          <w:trHeight w:val="6086"/>
        </w:trPr>
        <w:tc>
          <w:tcPr>
            <w:tcW w:w="828" w:type="dxa"/>
          </w:tcPr>
          <w:p w:rsidR="007D4BA4" w:rsidRDefault="007D4BA4" w:rsidP="00D04AA7">
            <w:pPr>
              <w:pStyle w:val="TableParagraph"/>
              <w:spacing w:before="4"/>
              <w:ind w:left="117"/>
              <w:rPr>
                <w:b/>
                <w:sz w:val="24"/>
              </w:rPr>
            </w:pPr>
            <w:r>
              <w:rPr>
                <w:b/>
                <w:spacing w:val="-5"/>
                <w:sz w:val="24"/>
              </w:rPr>
              <w:t>1.</w:t>
            </w:r>
          </w:p>
        </w:tc>
        <w:tc>
          <w:tcPr>
            <w:tcW w:w="2612" w:type="dxa"/>
          </w:tcPr>
          <w:p w:rsidR="007D4BA4" w:rsidRDefault="007D4BA4" w:rsidP="00D04AA7">
            <w:pPr>
              <w:pStyle w:val="TableParagraph"/>
              <w:ind w:left="117"/>
              <w:rPr>
                <w:b/>
                <w:sz w:val="24"/>
              </w:rPr>
            </w:pPr>
            <w:r>
              <w:rPr>
                <w:b/>
                <w:sz w:val="24"/>
              </w:rPr>
              <w:t>Biostatistics</w:t>
            </w:r>
            <w:r>
              <w:rPr>
                <w:b/>
                <w:spacing w:val="-14"/>
                <w:sz w:val="24"/>
              </w:rPr>
              <w:t xml:space="preserve"> </w:t>
            </w:r>
            <w:r>
              <w:rPr>
                <w:b/>
                <w:sz w:val="24"/>
              </w:rPr>
              <w:t>&amp;</w:t>
            </w:r>
            <w:r>
              <w:rPr>
                <w:b/>
                <w:spacing w:val="-14"/>
                <w:sz w:val="24"/>
              </w:rPr>
              <w:t xml:space="preserve"> </w:t>
            </w:r>
            <w:r>
              <w:rPr>
                <w:b/>
                <w:sz w:val="24"/>
              </w:rPr>
              <w:t xml:space="preserve">Research </w:t>
            </w:r>
            <w:r>
              <w:rPr>
                <w:b/>
                <w:spacing w:val="-2"/>
                <w:sz w:val="24"/>
              </w:rPr>
              <w:t>Methodology</w:t>
            </w:r>
          </w:p>
          <w:p w:rsidR="007D4BA4" w:rsidRDefault="007D4BA4" w:rsidP="00D04AA7">
            <w:pPr>
              <w:pStyle w:val="TableParagraph"/>
              <w:spacing w:before="6"/>
              <w:ind w:left="117"/>
              <w:rPr>
                <w:b/>
                <w:sz w:val="24"/>
              </w:rPr>
            </w:pPr>
            <w:r>
              <w:rPr>
                <w:b/>
                <w:sz w:val="24"/>
              </w:rPr>
              <w:t xml:space="preserve">(2 </w:t>
            </w:r>
            <w:r>
              <w:rPr>
                <w:b/>
                <w:spacing w:val="-2"/>
                <w:sz w:val="24"/>
              </w:rPr>
              <w:t>days)</w:t>
            </w:r>
          </w:p>
        </w:tc>
        <w:tc>
          <w:tcPr>
            <w:tcW w:w="4241" w:type="dxa"/>
          </w:tcPr>
          <w:p w:rsidR="007D4BA4" w:rsidRDefault="007D4BA4" w:rsidP="00D04AA7">
            <w:pPr>
              <w:pStyle w:val="TableParagraph"/>
              <w:numPr>
                <w:ilvl w:val="0"/>
                <w:numId w:val="181"/>
              </w:numPr>
              <w:tabs>
                <w:tab w:val="left" w:pos="834"/>
              </w:tabs>
              <w:spacing w:before="1" w:line="237" w:lineRule="auto"/>
              <w:ind w:right="527"/>
            </w:pPr>
            <w:r>
              <w:t>To</w:t>
            </w:r>
            <w:r>
              <w:rPr>
                <w:spacing w:val="-8"/>
              </w:rPr>
              <w:t xml:space="preserve"> </w:t>
            </w:r>
            <w:r>
              <w:t>understand</w:t>
            </w:r>
            <w:r>
              <w:rPr>
                <w:spacing w:val="-11"/>
              </w:rPr>
              <w:t xml:space="preserve"> </w:t>
            </w:r>
            <w:r>
              <w:t>the</w:t>
            </w:r>
            <w:r>
              <w:rPr>
                <w:spacing w:val="-9"/>
              </w:rPr>
              <w:t xml:space="preserve"> </w:t>
            </w:r>
            <w:r>
              <w:t>basics</w:t>
            </w:r>
            <w:r>
              <w:rPr>
                <w:spacing w:val="-11"/>
              </w:rPr>
              <w:t xml:space="preserve"> </w:t>
            </w:r>
            <w:r>
              <w:t>of</w:t>
            </w:r>
            <w:r>
              <w:rPr>
                <w:spacing w:val="-7"/>
              </w:rPr>
              <w:t xml:space="preserve"> </w:t>
            </w:r>
            <w:r>
              <w:t xml:space="preserve">Bio- </w:t>
            </w:r>
            <w:r>
              <w:rPr>
                <w:spacing w:val="-2"/>
              </w:rPr>
              <w:t>Statistics</w:t>
            </w:r>
          </w:p>
          <w:p w:rsidR="007D4BA4" w:rsidRDefault="007D4BA4" w:rsidP="00D04AA7">
            <w:pPr>
              <w:pStyle w:val="TableParagraph"/>
              <w:numPr>
                <w:ilvl w:val="0"/>
                <w:numId w:val="181"/>
              </w:numPr>
              <w:tabs>
                <w:tab w:val="left" w:pos="834"/>
              </w:tabs>
              <w:spacing w:before="2"/>
              <w:ind w:right="1011"/>
            </w:pPr>
            <w:r>
              <w:t>To</w:t>
            </w:r>
            <w:r>
              <w:rPr>
                <w:spacing w:val="-10"/>
              </w:rPr>
              <w:t xml:space="preserve"> </w:t>
            </w:r>
            <w:r>
              <w:t>critique</w:t>
            </w:r>
            <w:r>
              <w:rPr>
                <w:spacing w:val="-12"/>
              </w:rPr>
              <w:t xml:space="preserve"> </w:t>
            </w:r>
            <w:r>
              <w:t>why</w:t>
            </w:r>
            <w:r>
              <w:rPr>
                <w:spacing w:val="-10"/>
              </w:rPr>
              <w:t xml:space="preserve"> </w:t>
            </w:r>
            <w:r>
              <w:t>research</w:t>
            </w:r>
            <w:r>
              <w:rPr>
                <w:spacing w:val="-12"/>
              </w:rPr>
              <w:t xml:space="preserve"> </w:t>
            </w:r>
            <w:r>
              <w:t xml:space="preserve">is </w:t>
            </w:r>
            <w:r>
              <w:rPr>
                <w:spacing w:val="-2"/>
              </w:rPr>
              <w:t>important?</w:t>
            </w:r>
          </w:p>
          <w:p w:rsidR="007D4BA4" w:rsidRDefault="007D4BA4" w:rsidP="00D04AA7">
            <w:pPr>
              <w:pStyle w:val="TableParagraph"/>
              <w:numPr>
                <w:ilvl w:val="0"/>
                <w:numId w:val="181"/>
              </w:numPr>
              <w:tabs>
                <w:tab w:val="left" w:pos="834"/>
              </w:tabs>
              <w:spacing w:before="1"/>
              <w:ind w:right="806"/>
            </w:pPr>
            <w:r>
              <w:t>To</w:t>
            </w:r>
            <w:r>
              <w:rPr>
                <w:spacing w:val="-3"/>
              </w:rPr>
              <w:t xml:space="preserve"> </w:t>
            </w:r>
            <w:r>
              <w:t>discuss</w:t>
            </w:r>
            <w:r>
              <w:rPr>
                <w:spacing w:val="-4"/>
              </w:rPr>
              <w:t xml:space="preserve"> </w:t>
            </w:r>
            <w:r>
              <w:t>the</w:t>
            </w:r>
            <w:r>
              <w:rPr>
                <w:spacing w:val="-6"/>
              </w:rPr>
              <w:t xml:space="preserve"> </w:t>
            </w:r>
            <w:r>
              <w:t>importance</w:t>
            </w:r>
            <w:r>
              <w:rPr>
                <w:spacing w:val="-6"/>
              </w:rPr>
              <w:t xml:space="preserve"> </w:t>
            </w:r>
            <w:r>
              <w:t>of Selecting</w:t>
            </w:r>
            <w:r>
              <w:rPr>
                <w:spacing w:val="-13"/>
              </w:rPr>
              <w:t xml:space="preserve"> </w:t>
            </w:r>
            <w:r>
              <w:t>a</w:t>
            </w:r>
            <w:r>
              <w:rPr>
                <w:spacing w:val="-12"/>
              </w:rPr>
              <w:t xml:space="preserve"> </w:t>
            </w:r>
            <w:r>
              <w:t>Field</w:t>
            </w:r>
            <w:r>
              <w:rPr>
                <w:spacing w:val="-13"/>
              </w:rPr>
              <w:t xml:space="preserve"> </w:t>
            </w:r>
            <w:r>
              <w:t>for</w:t>
            </w:r>
            <w:r>
              <w:rPr>
                <w:spacing w:val="-12"/>
              </w:rPr>
              <w:t xml:space="preserve"> </w:t>
            </w:r>
            <w:r>
              <w:t>Research</w:t>
            </w:r>
          </w:p>
          <w:p w:rsidR="007D4BA4" w:rsidRDefault="007D4BA4" w:rsidP="00D04AA7">
            <w:pPr>
              <w:pStyle w:val="TableParagraph"/>
              <w:numPr>
                <w:ilvl w:val="0"/>
                <w:numId w:val="181"/>
              </w:numPr>
              <w:tabs>
                <w:tab w:val="left" w:pos="834"/>
              </w:tabs>
              <w:spacing w:before="1"/>
              <w:ind w:right="207"/>
            </w:pPr>
            <w:r>
              <w:t>To</w:t>
            </w:r>
            <w:r>
              <w:rPr>
                <w:spacing w:val="-8"/>
              </w:rPr>
              <w:t xml:space="preserve"> </w:t>
            </w:r>
            <w:r>
              <w:t>prepare</w:t>
            </w:r>
            <w:r>
              <w:rPr>
                <w:spacing w:val="-11"/>
              </w:rPr>
              <w:t xml:space="preserve"> </w:t>
            </w:r>
            <w:r>
              <w:t>oneself</w:t>
            </w:r>
            <w:r>
              <w:rPr>
                <w:spacing w:val="-9"/>
              </w:rPr>
              <w:t xml:space="preserve"> </w:t>
            </w:r>
            <w:r>
              <w:t>for</w:t>
            </w:r>
            <w:r>
              <w:rPr>
                <w:spacing w:val="-9"/>
              </w:rPr>
              <w:t xml:space="preserve"> </w:t>
            </w:r>
            <w:r>
              <w:t xml:space="preserve">Participation in National and International </w:t>
            </w:r>
            <w:r>
              <w:rPr>
                <w:spacing w:val="-2"/>
              </w:rPr>
              <w:t>Research</w:t>
            </w:r>
          </w:p>
          <w:p w:rsidR="007D4BA4" w:rsidRDefault="007D4BA4" w:rsidP="00D04AA7">
            <w:pPr>
              <w:pStyle w:val="TableParagraph"/>
              <w:numPr>
                <w:ilvl w:val="0"/>
                <w:numId w:val="181"/>
              </w:numPr>
              <w:tabs>
                <w:tab w:val="left" w:pos="834"/>
              </w:tabs>
              <w:ind w:right="207"/>
            </w:pPr>
            <w:r>
              <w:t>To</w:t>
            </w:r>
            <w:r>
              <w:rPr>
                <w:spacing w:val="-8"/>
              </w:rPr>
              <w:t xml:space="preserve"> </w:t>
            </w:r>
            <w:r>
              <w:t>prepare</w:t>
            </w:r>
            <w:r>
              <w:rPr>
                <w:spacing w:val="-11"/>
              </w:rPr>
              <w:t xml:space="preserve"> </w:t>
            </w:r>
            <w:r>
              <w:t>oneself</w:t>
            </w:r>
            <w:r>
              <w:rPr>
                <w:spacing w:val="-9"/>
              </w:rPr>
              <w:t xml:space="preserve"> </w:t>
            </w:r>
            <w:r>
              <w:t>for</w:t>
            </w:r>
            <w:r>
              <w:rPr>
                <w:spacing w:val="-9"/>
              </w:rPr>
              <w:t xml:space="preserve"> </w:t>
            </w:r>
            <w:r>
              <w:t xml:space="preserve">Participation in Pharmaceutical Company </w:t>
            </w:r>
            <w:r>
              <w:rPr>
                <w:spacing w:val="-2"/>
              </w:rPr>
              <w:t>Research</w:t>
            </w:r>
          </w:p>
          <w:p w:rsidR="007D4BA4" w:rsidRDefault="007D4BA4" w:rsidP="00D04AA7">
            <w:pPr>
              <w:pStyle w:val="TableParagraph"/>
              <w:numPr>
                <w:ilvl w:val="0"/>
                <w:numId w:val="181"/>
              </w:numPr>
              <w:tabs>
                <w:tab w:val="left" w:pos="834"/>
              </w:tabs>
              <w:ind w:right="236"/>
            </w:pPr>
            <w:r>
              <w:t>To interpret the importance of research</w:t>
            </w:r>
            <w:r>
              <w:rPr>
                <w:spacing w:val="-9"/>
              </w:rPr>
              <w:t xml:space="preserve"> </w:t>
            </w:r>
            <w:r>
              <w:t>ideas</w:t>
            </w:r>
            <w:r>
              <w:rPr>
                <w:spacing w:val="-9"/>
              </w:rPr>
              <w:t xml:space="preserve"> </w:t>
            </w:r>
            <w:r>
              <w:t>&amp;</w:t>
            </w:r>
            <w:r>
              <w:rPr>
                <w:spacing w:val="-7"/>
              </w:rPr>
              <w:t xml:space="preserve"> </w:t>
            </w:r>
            <w:r>
              <w:t>Criteria</w:t>
            </w:r>
            <w:r>
              <w:rPr>
                <w:spacing w:val="-8"/>
              </w:rPr>
              <w:t xml:space="preserve"> </w:t>
            </w:r>
            <w:r>
              <w:t>for</w:t>
            </w:r>
            <w:r>
              <w:rPr>
                <w:spacing w:val="-8"/>
              </w:rPr>
              <w:t xml:space="preserve"> </w:t>
            </w:r>
            <w:r>
              <w:t>a</w:t>
            </w:r>
            <w:r>
              <w:rPr>
                <w:spacing w:val="-6"/>
              </w:rPr>
              <w:t xml:space="preserve"> </w:t>
            </w:r>
            <w:r>
              <w:t>good research</w:t>
            </w:r>
            <w:r>
              <w:rPr>
                <w:spacing w:val="-11"/>
              </w:rPr>
              <w:t xml:space="preserve"> </w:t>
            </w:r>
            <w:r>
              <w:t>topic</w:t>
            </w:r>
          </w:p>
          <w:p w:rsidR="007D4BA4" w:rsidRDefault="007D4BA4" w:rsidP="00D04AA7">
            <w:pPr>
              <w:pStyle w:val="TableParagraph"/>
              <w:numPr>
                <w:ilvl w:val="0"/>
                <w:numId w:val="181"/>
              </w:numPr>
              <w:tabs>
                <w:tab w:val="left" w:pos="834"/>
              </w:tabs>
              <w:spacing w:before="4" w:line="279" w:lineRule="exact"/>
              <w:ind w:hanging="362"/>
            </w:pPr>
            <w:r>
              <w:t>To</w:t>
            </w:r>
            <w:r>
              <w:rPr>
                <w:spacing w:val="-6"/>
              </w:rPr>
              <w:t xml:space="preserve"> </w:t>
            </w:r>
            <w:r>
              <w:t>discuss</w:t>
            </w:r>
            <w:r>
              <w:rPr>
                <w:spacing w:val="-4"/>
              </w:rPr>
              <w:t xml:space="preserve"> </w:t>
            </w:r>
            <w:r>
              <w:t>Ethics</w:t>
            </w:r>
            <w:r>
              <w:rPr>
                <w:spacing w:val="-4"/>
              </w:rPr>
              <w:t xml:space="preserve"> </w:t>
            </w:r>
            <w:r>
              <w:t>in</w:t>
            </w:r>
            <w:r>
              <w:rPr>
                <w:spacing w:val="-4"/>
              </w:rPr>
              <w:t xml:space="preserve"> </w:t>
            </w:r>
            <w:r>
              <w:t>Health</w:t>
            </w:r>
            <w:r>
              <w:rPr>
                <w:spacing w:val="-12"/>
              </w:rPr>
              <w:t xml:space="preserve"> </w:t>
            </w:r>
            <w:r>
              <w:rPr>
                <w:spacing w:val="-2"/>
              </w:rPr>
              <w:t>Research</w:t>
            </w:r>
          </w:p>
          <w:p w:rsidR="007D4BA4" w:rsidRDefault="007D4BA4" w:rsidP="00D04AA7">
            <w:pPr>
              <w:pStyle w:val="TableParagraph"/>
              <w:numPr>
                <w:ilvl w:val="0"/>
                <w:numId w:val="181"/>
              </w:numPr>
              <w:tabs>
                <w:tab w:val="left" w:pos="834"/>
              </w:tabs>
              <w:spacing w:line="277" w:lineRule="exact"/>
              <w:ind w:hanging="362"/>
            </w:pPr>
            <w:r>
              <w:t>To</w:t>
            </w:r>
            <w:r>
              <w:rPr>
                <w:spacing w:val="-3"/>
              </w:rPr>
              <w:t xml:space="preserve"> </w:t>
            </w:r>
            <w:r>
              <w:t>learn</w:t>
            </w:r>
            <w:r>
              <w:rPr>
                <w:spacing w:val="-3"/>
              </w:rPr>
              <w:t xml:space="preserve"> </w:t>
            </w:r>
            <w:r>
              <w:t>to</w:t>
            </w:r>
            <w:r>
              <w:rPr>
                <w:spacing w:val="-4"/>
              </w:rPr>
              <w:t xml:space="preserve"> </w:t>
            </w:r>
            <w:r>
              <w:t>write</w:t>
            </w:r>
            <w:r>
              <w:rPr>
                <w:spacing w:val="-5"/>
              </w:rPr>
              <w:t xml:space="preserve"> </w:t>
            </w:r>
            <w:r>
              <w:t>a</w:t>
            </w:r>
            <w:r>
              <w:rPr>
                <w:spacing w:val="-3"/>
              </w:rPr>
              <w:t xml:space="preserve"> </w:t>
            </w:r>
            <w:r>
              <w:t>Scientific</w:t>
            </w:r>
            <w:r>
              <w:rPr>
                <w:spacing w:val="-12"/>
              </w:rPr>
              <w:t xml:space="preserve"> </w:t>
            </w:r>
            <w:r>
              <w:rPr>
                <w:spacing w:val="-4"/>
              </w:rPr>
              <w:t>Paper</w:t>
            </w:r>
          </w:p>
          <w:p w:rsidR="007D4BA4" w:rsidRDefault="007D4BA4" w:rsidP="00D04AA7">
            <w:pPr>
              <w:pStyle w:val="TableParagraph"/>
              <w:numPr>
                <w:ilvl w:val="0"/>
                <w:numId w:val="181"/>
              </w:numPr>
              <w:tabs>
                <w:tab w:val="left" w:pos="834"/>
              </w:tabs>
              <w:ind w:right="900"/>
            </w:pPr>
            <w:r>
              <w:t>To</w:t>
            </w:r>
            <w:r>
              <w:rPr>
                <w:spacing w:val="-13"/>
              </w:rPr>
              <w:t xml:space="preserve"> </w:t>
            </w:r>
            <w:r>
              <w:t>learn</w:t>
            </w:r>
            <w:r>
              <w:rPr>
                <w:spacing w:val="-12"/>
              </w:rPr>
              <w:t xml:space="preserve"> </w:t>
            </w:r>
            <w:r>
              <w:t>to</w:t>
            </w:r>
            <w:r>
              <w:rPr>
                <w:spacing w:val="-13"/>
              </w:rPr>
              <w:t xml:space="preserve"> </w:t>
            </w:r>
            <w:r>
              <w:t>make</w:t>
            </w:r>
            <w:r>
              <w:rPr>
                <w:spacing w:val="-12"/>
              </w:rPr>
              <w:t xml:space="preserve"> </w:t>
            </w:r>
            <w:r>
              <w:t>a</w:t>
            </w:r>
            <w:r>
              <w:rPr>
                <w:spacing w:val="-13"/>
              </w:rPr>
              <w:t xml:space="preserve"> </w:t>
            </w:r>
            <w:r>
              <w:t xml:space="preserve">Scientific </w:t>
            </w:r>
            <w:r>
              <w:rPr>
                <w:spacing w:val="-2"/>
              </w:rPr>
              <w:t>Presentation</w:t>
            </w:r>
          </w:p>
          <w:p w:rsidR="007D4BA4" w:rsidRDefault="007D4BA4" w:rsidP="00D04AA7">
            <w:pPr>
              <w:pStyle w:val="TableParagraph"/>
              <w:numPr>
                <w:ilvl w:val="0"/>
                <w:numId w:val="181"/>
              </w:numPr>
              <w:tabs>
                <w:tab w:val="left" w:pos="834"/>
              </w:tabs>
              <w:spacing w:before="5" w:line="235" w:lineRule="auto"/>
              <w:ind w:right="737"/>
            </w:pPr>
            <w:r>
              <w:t>To</w:t>
            </w:r>
            <w:r>
              <w:rPr>
                <w:spacing w:val="-13"/>
              </w:rPr>
              <w:t xml:space="preserve"> </w:t>
            </w:r>
            <w:r>
              <w:t>learn</w:t>
            </w:r>
            <w:r>
              <w:rPr>
                <w:spacing w:val="-12"/>
              </w:rPr>
              <w:t xml:space="preserve"> </w:t>
            </w:r>
            <w:r>
              <w:t>to</w:t>
            </w:r>
            <w:r>
              <w:rPr>
                <w:spacing w:val="-13"/>
              </w:rPr>
              <w:t xml:space="preserve"> </w:t>
            </w:r>
            <w:r>
              <w:t>make</w:t>
            </w:r>
            <w:r>
              <w:rPr>
                <w:spacing w:val="-12"/>
              </w:rPr>
              <w:t xml:space="preserve"> </w:t>
            </w:r>
            <w:r>
              <w:t>a</w:t>
            </w:r>
            <w:r>
              <w:rPr>
                <w:spacing w:val="-13"/>
              </w:rPr>
              <w:t xml:space="preserve"> </w:t>
            </w:r>
            <w:r>
              <w:t>purposeful literature search</w:t>
            </w:r>
          </w:p>
        </w:tc>
        <w:tc>
          <w:tcPr>
            <w:tcW w:w="5499" w:type="dxa"/>
          </w:tcPr>
          <w:p w:rsidR="007D4BA4" w:rsidRDefault="007D4BA4" w:rsidP="00D04AA7">
            <w:pPr>
              <w:pStyle w:val="TableParagraph"/>
              <w:numPr>
                <w:ilvl w:val="0"/>
                <w:numId w:val="182"/>
              </w:numPr>
              <w:tabs>
                <w:tab w:val="left" w:pos="838"/>
              </w:tabs>
              <w:spacing w:before="6" w:line="265" w:lineRule="exact"/>
              <w:ind w:left="838" w:hanging="361"/>
            </w:pPr>
            <w:r>
              <w:t>Introduction</w:t>
            </w:r>
            <w:r>
              <w:rPr>
                <w:spacing w:val="-8"/>
              </w:rPr>
              <w:t xml:space="preserve"> </w:t>
            </w:r>
            <w:r>
              <w:t>to</w:t>
            </w:r>
            <w:r>
              <w:rPr>
                <w:spacing w:val="-9"/>
              </w:rPr>
              <w:t xml:space="preserve"> </w:t>
            </w:r>
            <w:r>
              <w:t>Bio-</w:t>
            </w:r>
            <w:r>
              <w:rPr>
                <w:spacing w:val="-2"/>
              </w:rPr>
              <w:t>Statistics</w:t>
            </w:r>
          </w:p>
          <w:p w:rsidR="007D4BA4" w:rsidRDefault="007D4BA4" w:rsidP="00D04AA7">
            <w:pPr>
              <w:pStyle w:val="TableParagraph"/>
              <w:numPr>
                <w:ilvl w:val="0"/>
                <w:numId w:val="182"/>
              </w:numPr>
              <w:tabs>
                <w:tab w:val="left" w:pos="835"/>
                <w:tab w:val="left" w:pos="837"/>
              </w:tabs>
              <w:ind w:left="837" w:right="800" w:hanging="360"/>
            </w:pPr>
            <w:r>
              <w:t>Introduction</w:t>
            </w:r>
            <w:r>
              <w:rPr>
                <w:spacing w:val="-8"/>
              </w:rPr>
              <w:t xml:space="preserve"> </w:t>
            </w:r>
            <w:r>
              <w:t>to</w:t>
            </w:r>
            <w:r>
              <w:rPr>
                <w:spacing w:val="-6"/>
              </w:rPr>
              <w:t xml:space="preserve"> </w:t>
            </w:r>
            <w:r>
              <w:t>Bio-</w:t>
            </w:r>
            <w:r>
              <w:rPr>
                <w:spacing w:val="-7"/>
              </w:rPr>
              <w:t xml:space="preserve"> </w:t>
            </w:r>
            <w:r>
              <w:t>Medical</w:t>
            </w:r>
            <w:r>
              <w:rPr>
                <w:spacing w:val="-7"/>
              </w:rPr>
              <w:t xml:space="preserve"> </w:t>
            </w:r>
            <w:r>
              <w:t>Research</w:t>
            </w:r>
            <w:r>
              <w:rPr>
                <w:spacing w:val="-8"/>
              </w:rPr>
              <w:t xml:space="preserve"> </w:t>
            </w:r>
            <w:r>
              <w:t>Why research is important?</w:t>
            </w:r>
          </w:p>
          <w:p w:rsidR="007D4BA4" w:rsidRDefault="007D4BA4" w:rsidP="00D04AA7">
            <w:pPr>
              <w:pStyle w:val="TableParagraph"/>
              <w:numPr>
                <w:ilvl w:val="0"/>
                <w:numId w:val="182"/>
              </w:numPr>
              <w:tabs>
                <w:tab w:val="left" w:pos="838"/>
              </w:tabs>
              <w:ind w:left="838" w:hanging="361"/>
            </w:pPr>
            <w:r>
              <w:t>What</w:t>
            </w:r>
            <w:r>
              <w:rPr>
                <w:spacing w:val="-4"/>
              </w:rPr>
              <w:t xml:space="preserve"> </w:t>
            </w:r>
            <w:r>
              <w:t>research</w:t>
            </w:r>
            <w:r>
              <w:rPr>
                <w:spacing w:val="-6"/>
              </w:rPr>
              <w:t xml:space="preserve"> </w:t>
            </w:r>
            <w:r>
              <w:t>to</w:t>
            </w:r>
            <w:r>
              <w:rPr>
                <w:spacing w:val="-8"/>
              </w:rPr>
              <w:t xml:space="preserve"> </w:t>
            </w:r>
            <w:r>
              <w:rPr>
                <w:spacing w:val="-5"/>
              </w:rPr>
              <w:t>do?</w:t>
            </w:r>
          </w:p>
          <w:p w:rsidR="007D4BA4" w:rsidRDefault="007D4BA4" w:rsidP="00D04AA7">
            <w:pPr>
              <w:pStyle w:val="TableParagraph"/>
              <w:numPr>
                <w:ilvl w:val="1"/>
                <w:numId w:val="182"/>
              </w:numPr>
              <w:tabs>
                <w:tab w:val="left" w:pos="2278"/>
              </w:tabs>
              <w:spacing w:before="5" w:line="265" w:lineRule="exact"/>
              <w:ind w:left="2278" w:hanging="287"/>
              <w:jc w:val="left"/>
            </w:pPr>
            <w:r>
              <w:t>Selecting</w:t>
            </w:r>
            <w:r>
              <w:rPr>
                <w:spacing w:val="-7"/>
              </w:rPr>
              <w:t xml:space="preserve"> </w:t>
            </w:r>
            <w:r>
              <w:t>a</w:t>
            </w:r>
            <w:r>
              <w:rPr>
                <w:spacing w:val="-2"/>
              </w:rPr>
              <w:t xml:space="preserve"> </w:t>
            </w:r>
            <w:r>
              <w:t>Field</w:t>
            </w:r>
            <w:r>
              <w:rPr>
                <w:spacing w:val="-2"/>
              </w:rPr>
              <w:t xml:space="preserve"> </w:t>
            </w:r>
            <w:r>
              <w:t>for</w:t>
            </w:r>
            <w:r>
              <w:rPr>
                <w:spacing w:val="-18"/>
              </w:rPr>
              <w:t xml:space="preserve"> </w:t>
            </w:r>
            <w:r>
              <w:rPr>
                <w:spacing w:val="-2"/>
              </w:rPr>
              <w:t>Research</w:t>
            </w:r>
          </w:p>
          <w:p w:rsidR="007D4BA4" w:rsidRDefault="007D4BA4" w:rsidP="00D04AA7">
            <w:pPr>
              <w:pStyle w:val="TableParagraph"/>
              <w:numPr>
                <w:ilvl w:val="1"/>
                <w:numId w:val="182"/>
              </w:numPr>
              <w:tabs>
                <w:tab w:val="left" w:pos="2278"/>
              </w:tabs>
              <w:spacing w:line="262" w:lineRule="exact"/>
              <w:ind w:left="2278" w:hanging="337"/>
              <w:jc w:val="left"/>
            </w:pPr>
            <w:r>
              <w:t>Drivers</w:t>
            </w:r>
            <w:r>
              <w:rPr>
                <w:spacing w:val="-6"/>
              </w:rPr>
              <w:t xml:space="preserve"> </w:t>
            </w:r>
            <w:r>
              <w:t>for</w:t>
            </w:r>
            <w:r>
              <w:rPr>
                <w:spacing w:val="-3"/>
              </w:rPr>
              <w:t xml:space="preserve"> </w:t>
            </w:r>
            <w:r>
              <w:t>Health</w:t>
            </w:r>
            <w:r>
              <w:rPr>
                <w:spacing w:val="-9"/>
              </w:rPr>
              <w:t xml:space="preserve"> </w:t>
            </w:r>
            <w:r>
              <w:rPr>
                <w:spacing w:val="-2"/>
              </w:rPr>
              <w:t>Research</w:t>
            </w:r>
          </w:p>
          <w:p w:rsidR="007D4BA4" w:rsidRDefault="007D4BA4" w:rsidP="00D04AA7">
            <w:pPr>
              <w:pStyle w:val="TableParagraph"/>
              <w:numPr>
                <w:ilvl w:val="1"/>
                <w:numId w:val="182"/>
              </w:numPr>
              <w:tabs>
                <w:tab w:val="left" w:pos="2274"/>
                <w:tab w:val="left" w:pos="2277"/>
                <w:tab w:val="left" w:pos="3665"/>
                <w:tab w:val="left" w:pos="4070"/>
                <w:tab w:val="left" w:pos="5064"/>
              </w:tabs>
              <w:ind w:left="2277" w:right="109" w:hanging="387"/>
              <w:jc w:val="left"/>
            </w:pPr>
            <w:r>
              <w:rPr>
                <w:spacing w:val="-2"/>
              </w:rPr>
              <w:t>Participation</w:t>
            </w:r>
            <w:r>
              <w:tab/>
            </w:r>
            <w:r>
              <w:rPr>
                <w:spacing w:val="-6"/>
              </w:rPr>
              <w:t>in</w:t>
            </w:r>
            <w:r>
              <w:tab/>
            </w:r>
            <w:r>
              <w:rPr>
                <w:spacing w:val="-2"/>
              </w:rPr>
              <w:t>National</w:t>
            </w:r>
            <w:r>
              <w:tab/>
            </w:r>
            <w:r>
              <w:rPr>
                <w:spacing w:val="-12"/>
              </w:rPr>
              <w:t>and</w:t>
            </w:r>
            <w:r>
              <w:t xml:space="preserve"> International</w:t>
            </w:r>
            <w:r>
              <w:rPr>
                <w:spacing w:val="-3"/>
              </w:rPr>
              <w:t xml:space="preserve"> </w:t>
            </w:r>
            <w:r>
              <w:t>Research</w:t>
            </w:r>
          </w:p>
          <w:p w:rsidR="007D4BA4" w:rsidRDefault="007D4BA4" w:rsidP="00D04AA7">
            <w:pPr>
              <w:pStyle w:val="TableParagraph"/>
              <w:numPr>
                <w:ilvl w:val="1"/>
                <w:numId w:val="182"/>
              </w:numPr>
              <w:tabs>
                <w:tab w:val="left" w:pos="2274"/>
                <w:tab w:val="left" w:pos="2277"/>
                <w:tab w:val="left" w:pos="3636"/>
                <w:tab w:val="left" w:pos="4015"/>
              </w:tabs>
              <w:ind w:left="2277" w:right="141" w:hanging="387"/>
              <w:jc w:val="left"/>
            </w:pPr>
            <w:r>
              <w:rPr>
                <w:spacing w:val="-2"/>
              </w:rPr>
              <w:t>Participation</w:t>
            </w:r>
            <w:r>
              <w:tab/>
            </w:r>
            <w:r>
              <w:rPr>
                <w:spacing w:val="-6"/>
              </w:rPr>
              <w:t>in</w:t>
            </w:r>
            <w:r>
              <w:tab/>
            </w:r>
            <w:r>
              <w:rPr>
                <w:spacing w:val="-6"/>
              </w:rPr>
              <w:t xml:space="preserve">Pharmaceutical </w:t>
            </w:r>
            <w:r>
              <w:t>Company Research</w:t>
            </w:r>
          </w:p>
          <w:p w:rsidR="007D4BA4" w:rsidRDefault="007D4BA4" w:rsidP="00D04AA7">
            <w:pPr>
              <w:pStyle w:val="TableParagraph"/>
              <w:numPr>
                <w:ilvl w:val="1"/>
                <w:numId w:val="182"/>
              </w:numPr>
              <w:tabs>
                <w:tab w:val="left" w:pos="2275"/>
                <w:tab w:val="left" w:pos="2277"/>
              </w:tabs>
              <w:ind w:left="2277" w:right="447" w:hanging="336"/>
              <w:jc w:val="left"/>
            </w:pPr>
            <w:r>
              <w:t>Where</w:t>
            </w:r>
            <w:r>
              <w:rPr>
                <w:spacing w:val="-13"/>
              </w:rPr>
              <w:t xml:space="preserve"> </w:t>
            </w:r>
            <w:r>
              <w:t>do</w:t>
            </w:r>
            <w:r>
              <w:rPr>
                <w:spacing w:val="-9"/>
              </w:rPr>
              <w:t xml:space="preserve"> </w:t>
            </w:r>
            <w:r>
              <w:t>research</w:t>
            </w:r>
            <w:r>
              <w:rPr>
                <w:spacing w:val="-13"/>
              </w:rPr>
              <w:t xml:space="preserve"> </w:t>
            </w:r>
            <w:r>
              <w:t>ideas</w:t>
            </w:r>
            <w:r>
              <w:rPr>
                <w:spacing w:val="-10"/>
              </w:rPr>
              <w:t xml:space="preserve"> </w:t>
            </w:r>
            <w:r>
              <w:t xml:space="preserve">come </w:t>
            </w:r>
            <w:r>
              <w:rPr>
                <w:spacing w:val="-4"/>
              </w:rPr>
              <w:t>from</w:t>
            </w:r>
          </w:p>
          <w:p w:rsidR="007D4BA4" w:rsidRDefault="007D4BA4" w:rsidP="00D04AA7">
            <w:pPr>
              <w:pStyle w:val="TableParagraph"/>
              <w:numPr>
                <w:ilvl w:val="1"/>
                <w:numId w:val="182"/>
              </w:numPr>
              <w:tabs>
                <w:tab w:val="left" w:pos="2274"/>
                <w:tab w:val="left" w:pos="2277"/>
              </w:tabs>
              <w:spacing w:line="237" w:lineRule="auto"/>
              <w:ind w:left="2277" w:right="261" w:hanging="387"/>
              <w:jc w:val="left"/>
            </w:pPr>
            <w:r>
              <w:t>Criteria</w:t>
            </w:r>
            <w:r>
              <w:rPr>
                <w:spacing w:val="-6"/>
              </w:rPr>
              <w:t xml:space="preserve"> </w:t>
            </w:r>
            <w:r>
              <w:t>for</w:t>
            </w:r>
            <w:r>
              <w:rPr>
                <w:spacing w:val="-6"/>
              </w:rPr>
              <w:t xml:space="preserve"> </w:t>
            </w:r>
            <w:r>
              <w:t>a</w:t>
            </w:r>
            <w:r>
              <w:rPr>
                <w:spacing w:val="-8"/>
              </w:rPr>
              <w:t xml:space="preserve"> </w:t>
            </w:r>
            <w:r>
              <w:t>good</w:t>
            </w:r>
            <w:r>
              <w:rPr>
                <w:spacing w:val="-6"/>
              </w:rPr>
              <w:t xml:space="preserve"> </w:t>
            </w:r>
            <w:r>
              <w:t>research</w:t>
            </w:r>
            <w:r>
              <w:rPr>
                <w:spacing w:val="-8"/>
              </w:rPr>
              <w:t xml:space="preserve"> </w:t>
            </w:r>
            <w:r>
              <w:t>topic Ethics in Health Research</w:t>
            </w:r>
          </w:p>
          <w:p w:rsidR="007D4BA4" w:rsidRDefault="007D4BA4" w:rsidP="00D04AA7">
            <w:pPr>
              <w:pStyle w:val="TableParagraph"/>
              <w:numPr>
                <w:ilvl w:val="0"/>
                <w:numId w:val="182"/>
              </w:numPr>
              <w:tabs>
                <w:tab w:val="left" w:pos="838"/>
              </w:tabs>
              <w:spacing w:line="265" w:lineRule="exact"/>
              <w:ind w:left="838" w:hanging="361"/>
            </w:pPr>
            <w:r>
              <w:t>Writing</w:t>
            </w:r>
            <w:r>
              <w:rPr>
                <w:spacing w:val="-8"/>
              </w:rPr>
              <w:t xml:space="preserve"> </w:t>
            </w:r>
            <w:r>
              <w:t>a</w:t>
            </w:r>
            <w:r>
              <w:rPr>
                <w:spacing w:val="-4"/>
              </w:rPr>
              <w:t xml:space="preserve"> </w:t>
            </w:r>
            <w:r>
              <w:t>Scientific</w:t>
            </w:r>
            <w:r>
              <w:rPr>
                <w:spacing w:val="-11"/>
              </w:rPr>
              <w:t xml:space="preserve"> </w:t>
            </w:r>
            <w:r>
              <w:rPr>
                <w:spacing w:val="-2"/>
              </w:rPr>
              <w:t>Paper</w:t>
            </w:r>
          </w:p>
          <w:p w:rsidR="007D4BA4" w:rsidRDefault="007D4BA4" w:rsidP="00D04AA7">
            <w:pPr>
              <w:pStyle w:val="TableParagraph"/>
              <w:numPr>
                <w:ilvl w:val="0"/>
                <w:numId w:val="182"/>
              </w:numPr>
              <w:tabs>
                <w:tab w:val="left" w:pos="835"/>
                <w:tab w:val="left" w:pos="837"/>
              </w:tabs>
              <w:ind w:left="837" w:right="312" w:hanging="360"/>
            </w:pPr>
            <w:r>
              <w:t>Making</w:t>
            </w:r>
            <w:r>
              <w:rPr>
                <w:spacing w:val="-6"/>
              </w:rPr>
              <w:t xml:space="preserve"> </w:t>
            </w:r>
            <w:r>
              <w:t>a</w:t>
            </w:r>
            <w:r>
              <w:rPr>
                <w:spacing w:val="-5"/>
              </w:rPr>
              <w:t xml:space="preserve"> </w:t>
            </w:r>
            <w:r>
              <w:t>Scientific</w:t>
            </w:r>
            <w:r>
              <w:rPr>
                <w:spacing w:val="-7"/>
              </w:rPr>
              <w:t xml:space="preserve"> </w:t>
            </w:r>
            <w:r>
              <w:t>Presentation</w:t>
            </w:r>
            <w:r>
              <w:rPr>
                <w:spacing w:val="-8"/>
              </w:rPr>
              <w:t xml:space="preserve"> </w:t>
            </w:r>
            <w:r>
              <w:t>&amp;</w:t>
            </w:r>
            <w:r>
              <w:rPr>
                <w:spacing w:val="-4"/>
              </w:rPr>
              <w:t xml:space="preserve"> </w:t>
            </w:r>
            <w:r>
              <w:t>Searching</w:t>
            </w:r>
            <w:r>
              <w:rPr>
                <w:spacing w:val="-8"/>
              </w:rPr>
              <w:t xml:space="preserve"> </w:t>
            </w:r>
            <w:r>
              <w:t xml:space="preserve">the </w:t>
            </w:r>
            <w:r>
              <w:rPr>
                <w:spacing w:val="-2"/>
              </w:rPr>
              <w:t>Literature</w:t>
            </w:r>
          </w:p>
        </w:tc>
      </w:tr>
      <w:tr w:rsidR="007D4BA4" w:rsidTr="00D04AA7">
        <w:trPr>
          <w:trHeight w:val="17749"/>
        </w:trPr>
        <w:tc>
          <w:tcPr>
            <w:tcW w:w="828" w:type="dxa"/>
          </w:tcPr>
          <w:p w:rsidR="007D4BA4" w:rsidRDefault="007D4BA4" w:rsidP="00D04AA7">
            <w:pPr>
              <w:pStyle w:val="TableParagraph"/>
              <w:spacing w:before="4"/>
              <w:ind w:left="117"/>
              <w:rPr>
                <w:b/>
                <w:sz w:val="24"/>
              </w:rPr>
            </w:pPr>
            <w:r>
              <w:rPr>
                <w:b/>
                <w:spacing w:val="-5"/>
                <w:sz w:val="24"/>
              </w:rPr>
              <w:lastRenderedPageBreak/>
              <w:t>2.</w:t>
            </w:r>
          </w:p>
        </w:tc>
        <w:tc>
          <w:tcPr>
            <w:tcW w:w="2612" w:type="dxa"/>
          </w:tcPr>
          <w:p w:rsidR="007D4BA4" w:rsidRDefault="007D4BA4" w:rsidP="00D04AA7">
            <w:pPr>
              <w:pStyle w:val="TableParagraph"/>
              <w:spacing w:before="9" w:line="278" w:lineRule="exact"/>
              <w:ind w:left="117" w:right="162"/>
              <w:rPr>
                <w:b/>
                <w:sz w:val="24"/>
              </w:rPr>
            </w:pPr>
            <w:r>
              <w:rPr>
                <w:b/>
                <w:sz w:val="24"/>
              </w:rPr>
              <w:t xml:space="preserve">Introduction to </w:t>
            </w:r>
            <w:r>
              <w:rPr>
                <w:b/>
                <w:spacing w:val="-2"/>
                <w:sz w:val="24"/>
              </w:rPr>
              <w:t>computer/Information</w:t>
            </w:r>
          </w:p>
          <w:p w:rsidR="007D4BA4" w:rsidRDefault="007D4BA4" w:rsidP="00D04AA7">
            <w:pPr>
              <w:pStyle w:val="TableParagraph"/>
              <w:spacing w:before="9" w:line="278" w:lineRule="exact"/>
              <w:ind w:left="117" w:right="162"/>
              <w:rPr>
                <w:b/>
                <w:sz w:val="24"/>
              </w:rPr>
            </w:pPr>
            <w:r>
              <w:rPr>
                <w:b/>
                <w:sz w:val="24"/>
              </w:rPr>
              <w:t>Technology &amp; Software</w:t>
            </w:r>
          </w:p>
          <w:p w:rsidR="007D4BA4" w:rsidRDefault="007D4BA4" w:rsidP="00D04AA7">
            <w:pPr>
              <w:pStyle w:val="TableParagraph"/>
              <w:spacing w:before="9" w:line="278" w:lineRule="exact"/>
              <w:ind w:left="117" w:right="162"/>
              <w:rPr>
                <w:b/>
                <w:sz w:val="24"/>
              </w:rPr>
            </w:pPr>
            <w:r>
              <w:rPr>
                <w:b/>
                <w:sz w:val="24"/>
              </w:rPr>
              <w:t>(3 days)</w:t>
            </w:r>
          </w:p>
        </w:tc>
        <w:tc>
          <w:tcPr>
            <w:tcW w:w="4241" w:type="dxa"/>
            <w:tcBorders>
              <w:bottom w:val="single" w:sz="4" w:space="0" w:color="000000"/>
            </w:tcBorders>
          </w:tcPr>
          <w:p w:rsidR="007D4BA4" w:rsidRDefault="007D4BA4" w:rsidP="00D04AA7">
            <w:pPr>
              <w:pStyle w:val="TableParagraph"/>
              <w:ind w:left="114" w:right="111"/>
            </w:pPr>
            <w:r>
              <w:t>By</w:t>
            </w:r>
            <w:r>
              <w:rPr>
                <w:spacing w:val="-4"/>
              </w:rPr>
              <w:t xml:space="preserve"> </w:t>
            </w:r>
            <w:r>
              <w:t>the</w:t>
            </w:r>
            <w:r>
              <w:rPr>
                <w:spacing w:val="-7"/>
              </w:rPr>
              <w:t xml:space="preserve"> </w:t>
            </w:r>
            <w:r>
              <w:t>end</w:t>
            </w:r>
            <w:r>
              <w:rPr>
                <w:spacing w:val="-7"/>
              </w:rPr>
              <w:t xml:space="preserve"> </w:t>
            </w:r>
            <w:r>
              <w:t>of</w:t>
            </w:r>
            <w:r>
              <w:rPr>
                <w:spacing w:val="-5"/>
              </w:rPr>
              <w:t xml:space="preserve"> </w:t>
            </w:r>
            <w:r>
              <w:t>this</w:t>
            </w:r>
            <w:r>
              <w:rPr>
                <w:spacing w:val="-7"/>
              </w:rPr>
              <w:t xml:space="preserve"> </w:t>
            </w:r>
            <w:r>
              <w:t>workshop</w:t>
            </w:r>
            <w:r>
              <w:rPr>
                <w:spacing w:val="-6"/>
              </w:rPr>
              <w:t xml:space="preserve"> </w:t>
            </w:r>
            <w:r>
              <w:t>student</w:t>
            </w:r>
            <w:r>
              <w:rPr>
                <w:spacing w:val="-5"/>
              </w:rPr>
              <w:t xml:space="preserve"> </w:t>
            </w:r>
            <w:r>
              <w:t>should be able to:</w:t>
            </w:r>
          </w:p>
          <w:p w:rsidR="007D4BA4" w:rsidRDefault="007D4BA4" w:rsidP="00D04AA7">
            <w:pPr>
              <w:pStyle w:val="TableParagraph"/>
              <w:numPr>
                <w:ilvl w:val="0"/>
                <w:numId w:val="183"/>
              </w:numPr>
              <w:tabs>
                <w:tab w:val="left" w:pos="834"/>
              </w:tabs>
              <w:spacing w:line="272" w:lineRule="exact"/>
              <w:ind w:hanging="362"/>
            </w:pPr>
            <w:r>
              <w:t>Appropriately start up and shut down your computer.</w:t>
            </w:r>
          </w:p>
          <w:p w:rsidR="007D4BA4" w:rsidRDefault="007D4BA4" w:rsidP="00D04AA7">
            <w:pPr>
              <w:pStyle w:val="TableParagraph"/>
              <w:numPr>
                <w:ilvl w:val="0"/>
                <w:numId w:val="183"/>
              </w:numPr>
              <w:tabs>
                <w:tab w:val="left" w:pos="834"/>
              </w:tabs>
              <w:spacing w:line="272" w:lineRule="exact"/>
              <w:ind w:hanging="362"/>
            </w:pPr>
            <w:r>
              <w:t>Navigate the operating system and</w:t>
            </w:r>
          </w:p>
          <w:p w:rsidR="007D4BA4" w:rsidRDefault="007D4BA4" w:rsidP="00D04AA7">
            <w:pPr>
              <w:pStyle w:val="TableParagraph"/>
              <w:ind w:left="114" w:right="111"/>
            </w:pPr>
            <w:r>
              <w:t>start applications.</w:t>
            </w:r>
          </w:p>
          <w:p w:rsidR="007D4BA4" w:rsidRDefault="007D4BA4" w:rsidP="00D04AA7">
            <w:pPr>
              <w:pStyle w:val="TableParagraph"/>
              <w:numPr>
                <w:ilvl w:val="0"/>
                <w:numId w:val="184"/>
              </w:numPr>
              <w:tabs>
                <w:tab w:val="left" w:pos="834"/>
              </w:tabs>
              <w:spacing w:line="275" w:lineRule="exact"/>
              <w:ind w:hanging="362"/>
            </w:pPr>
            <w:r>
              <w:t>Perform basic functions of file</w:t>
            </w:r>
          </w:p>
          <w:p w:rsidR="007D4BA4" w:rsidRDefault="007D4BA4" w:rsidP="00D04AA7">
            <w:pPr>
              <w:pStyle w:val="TableParagraph"/>
              <w:ind w:left="114" w:right="111"/>
            </w:pPr>
            <w:r>
              <w:t>management.</w:t>
            </w:r>
          </w:p>
          <w:p w:rsidR="007D4BA4" w:rsidRDefault="007D4BA4" w:rsidP="00D04AA7">
            <w:pPr>
              <w:pStyle w:val="TableParagraph"/>
              <w:numPr>
                <w:ilvl w:val="0"/>
                <w:numId w:val="185"/>
              </w:numPr>
              <w:tabs>
                <w:tab w:val="left" w:pos="834"/>
              </w:tabs>
              <w:spacing w:line="273" w:lineRule="exact"/>
              <w:ind w:hanging="362"/>
            </w:pPr>
            <w:r>
              <w:t>Perform basic functions in a word</w:t>
            </w:r>
          </w:p>
          <w:p w:rsidR="007D4BA4" w:rsidRDefault="007D4BA4" w:rsidP="00D04AA7">
            <w:pPr>
              <w:pStyle w:val="TableParagraph"/>
              <w:ind w:left="114" w:right="111"/>
            </w:pPr>
            <w:r>
              <w:t>processor and spreadsheet.</w:t>
            </w:r>
          </w:p>
          <w:p w:rsidR="007D4BA4" w:rsidRDefault="007D4BA4" w:rsidP="00D04AA7">
            <w:pPr>
              <w:pStyle w:val="TableParagraph"/>
              <w:numPr>
                <w:ilvl w:val="0"/>
                <w:numId w:val="186"/>
              </w:numPr>
              <w:tabs>
                <w:tab w:val="left" w:pos="834"/>
              </w:tabs>
              <w:spacing w:line="275" w:lineRule="exact"/>
              <w:ind w:hanging="362"/>
            </w:pPr>
            <w:r>
              <w:t>Manage print settings and print</w:t>
            </w:r>
          </w:p>
          <w:p w:rsidR="007D4BA4" w:rsidRDefault="007D4BA4" w:rsidP="00D04AA7">
            <w:pPr>
              <w:pStyle w:val="TableParagraph"/>
              <w:ind w:left="114" w:right="111"/>
            </w:pPr>
            <w:r>
              <w:t>documents.</w:t>
            </w:r>
          </w:p>
          <w:p w:rsidR="007D4BA4" w:rsidRDefault="007D4BA4" w:rsidP="00D04AA7">
            <w:pPr>
              <w:pStyle w:val="TableParagraph"/>
              <w:numPr>
                <w:ilvl w:val="0"/>
                <w:numId w:val="187"/>
              </w:numPr>
              <w:tabs>
                <w:tab w:val="left" w:pos="834"/>
              </w:tabs>
              <w:spacing w:line="273" w:lineRule="exact"/>
              <w:ind w:hanging="362"/>
            </w:pPr>
            <w:r>
              <w:t>Receive and send email.</w:t>
            </w:r>
          </w:p>
          <w:p w:rsidR="007D4BA4" w:rsidRDefault="007D4BA4" w:rsidP="00D04AA7">
            <w:pPr>
              <w:pStyle w:val="TableParagraph"/>
              <w:numPr>
                <w:ilvl w:val="0"/>
                <w:numId w:val="187"/>
              </w:numPr>
              <w:tabs>
                <w:tab w:val="left" w:pos="834"/>
              </w:tabs>
              <w:ind w:hanging="362"/>
            </w:pPr>
            <w:r>
              <w:t>Use a web browser to navigate the</w:t>
            </w:r>
          </w:p>
          <w:p w:rsidR="007D4BA4" w:rsidRDefault="007D4BA4" w:rsidP="00D04AA7">
            <w:pPr>
              <w:pStyle w:val="TableParagraph"/>
              <w:ind w:left="114" w:right="111"/>
            </w:pPr>
            <w:r>
              <w:t>Internet.</w:t>
            </w:r>
          </w:p>
          <w:p w:rsidR="007D4BA4" w:rsidRDefault="007D4BA4" w:rsidP="00D04AA7">
            <w:pPr>
              <w:pStyle w:val="TableParagraph"/>
              <w:numPr>
                <w:ilvl w:val="0"/>
                <w:numId w:val="188"/>
              </w:numPr>
              <w:tabs>
                <w:tab w:val="left" w:pos="834"/>
              </w:tabs>
              <w:spacing w:line="274" w:lineRule="exact"/>
              <w:ind w:hanging="362"/>
            </w:pPr>
            <w:r>
              <w:t>Work with windows, toolbars, and</w:t>
            </w:r>
          </w:p>
          <w:p w:rsidR="007D4BA4" w:rsidRDefault="007D4BA4" w:rsidP="00D04AA7">
            <w:pPr>
              <w:pStyle w:val="TableParagraph"/>
              <w:ind w:left="114" w:right="111"/>
            </w:pPr>
            <w:r>
              <w:t>command menus</w:t>
            </w:r>
          </w:p>
          <w:p w:rsidR="007D4BA4" w:rsidRDefault="007D4BA4" w:rsidP="00D04AA7">
            <w:pPr>
              <w:pStyle w:val="TableParagraph"/>
              <w:numPr>
                <w:ilvl w:val="0"/>
                <w:numId w:val="189"/>
              </w:numPr>
              <w:tabs>
                <w:tab w:val="left" w:pos="834"/>
              </w:tabs>
              <w:spacing w:line="275" w:lineRule="exact"/>
              <w:ind w:hanging="362"/>
            </w:pPr>
            <w:r>
              <w:t>Perform basic word processing and</w:t>
            </w:r>
          </w:p>
          <w:p w:rsidR="007D4BA4" w:rsidRDefault="007D4BA4" w:rsidP="00D04AA7">
            <w:pPr>
              <w:pStyle w:val="TableParagraph"/>
              <w:ind w:left="114" w:right="111"/>
            </w:pPr>
            <w:r>
              <w:t>graphic tasks</w:t>
            </w:r>
          </w:p>
          <w:p w:rsidR="007D4BA4" w:rsidRDefault="007D4BA4" w:rsidP="00D04AA7">
            <w:pPr>
              <w:pStyle w:val="TableParagraph"/>
              <w:numPr>
                <w:ilvl w:val="0"/>
                <w:numId w:val="190"/>
              </w:numPr>
              <w:tabs>
                <w:tab w:val="left" w:pos="834"/>
              </w:tabs>
              <w:spacing w:line="276" w:lineRule="exact"/>
              <w:ind w:hanging="362"/>
            </w:pPr>
            <w:r>
              <w:t>Make a Power Point presentation</w:t>
            </w:r>
          </w:p>
          <w:p w:rsidR="007D4BA4" w:rsidRDefault="007D4BA4" w:rsidP="00D04AA7">
            <w:pPr>
              <w:pStyle w:val="TableParagraph"/>
              <w:numPr>
                <w:ilvl w:val="0"/>
                <w:numId w:val="190"/>
              </w:numPr>
              <w:tabs>
                <w:tab w:val="left" w:pos="834"/>
              </w:tabs>
              <w:spacing w:before="3" w:line="280" w:lineRule="exact"/>
              <w:ind w:hanging="362"/>
            </w:pPr>
            <w:r>
              <w:t>Explore Web browsing basics</w:t>
            </w:r>
          </w:p>
          <w:p w:rsidR="007D4BA4" w:rsidRDefault="007D4BA4" w:rsidP="00D04AA7">
            <w:pPr>
              <w:pStyle w:val="TableParagraph"/>
              <w:numPr>
                <w:ilvl w:val="0"/>
                <w:numId w:val="190"/>
              </w:numPr>
              <w:tabs>
                <w:tab w:val="left" w:pos="834"/>
              </w:tabs>
              <w:spacing w:line="277" w:lineRule="exact"/>
              <w:ind w:hanging="362"/>
            </w:pPr>
            <w:r>
              <w:t>Back up files save, copy, and organize your work to enter data accurately in software of Statistical Package for Social Sciences</w:t>
            </w:r>
          </w:p>
        </w:tc>
        <w:tc>
          <w:tcPr>
            <w:tcW w:w="5499" w:type="dxa"/>
            <w:tcBorders>
              <w:bottom w:val="single" w:sz="4" w:space="0" w:color="000000"/>
            </w:tcBorders>
          </w:tcPr>
          <w:p w:rsidR="007D4BA4" w:rsidRDefault="007D4BA4" w:rsidP="00D04AA7">
            <w:pPr>
              <w:pStyle w:val="TableParagraph"/>
              <w:numPr>
                <w:ilvl w:val="0"/>
                <w:numId w:val="191"/>
              </w:numPr>
              <w:tabs>
                <w:tab w:val="left" w:pos="285"/>
              </w:tabs>
              <w:spacing w:before="8" w:line="266" w:lineRule="exact"/>
              <w:ind w:left="285" w:hanging="168"/>
            </w:pPr>
            <w:r>
              <w:t>Hardware</w:t>
            </w:r>
            <w:r>
              <w:rPr>
                <w:spacing w:val="-3"/>
              </w:rPr>
              <w:t xml:space="preserve"> </w:t>
            </w:r>
            <w:r>
              <w:t>and</w:t>
            </w:r>
            <w:r>
              <w:rPr>
                <w:spacing w:val="-11"/>
              </w:rPr>
              <w:t xml:space="preserve"> </w:t>
            </w:r>
            <w:r>
              <w:rPr>
                <w:spacing w:val="-2"/>
              </w:rPr>
              <w:t>Software</w:t>
            </w:r>
          </w:p>
          <w:p w:rsidR="007D4BA4" w:rsidRDefault="007D4BA4" w:rsidP="00D04AA7">
            <w:pPr>
              <w:pStyle w:val="TableParagraph"/>
              <w:numPr>
                <w:ilvl w:val="1"/>
                <w:numId w:val="191"/>
              </w:numPr>
              <w:tabs>
                <w:tab w:val="left" w:pos="837"/>
              </w:tabs>
              <w:spacing w:line="266" w:lineRule="exact"/>
            </w:pPr>
            <w:r>
              <w:t>Understand</w:t>
            </w:r>
            <w:r>
              <w:rPr>
                <w:spacing w:val="-6"/>
              </w:rPr>
              <w:t xml:space="preserve"> </w:t>
            </w:r>
            <w:r>
              <w:t>the</w:t>
            </w:r>
            <w:r>
              <w:rPr>
                <w:spacing w:val="-5"/>
              </w:rPr>
              <w:t xml:space="preserve"> </w:t>
            </w:r>
            <w:r>
              <w:t>main</w:t>
            </w:r>
            <w:r>
              <w:rPr>
                <w:spacing w:val="-4"/>
              </w:rPr>
              <w:t xml:space="preserve"> </w:t>
            </w:r>
            <w:r>
              <w:t>components</w:t>
            </w:r>
            <w:r>
              <w:rPr>
                <w:spacing w:val="-5"/>
              </w:rPr>
              <w:t xml:space="preserve"> </w:t>
            </w:r>
            <w:r>
              <w:t>of</w:t>
            </w:r>
            <w:r>
              <w:rPr>
                <w:spacing w:val="-2"/>
              </w:rPr>
              <w:t xml:space="preserve"> </w:t>
            </w:r>
            <w:r>
              <w:t>a</w:t>
            </w:r>
            <w:r>
              <w:rPr>
                <w:spacing w:val="-18"/>
              </w:rPr>
              <w:t xml:space="preserve"> </w:t>
            </w:r>
            <w:r>
              <w:rPr>
                <w:spacing w:val="-2"/>
              </w:rPr>
              <w:t>computer,</w:t>
            </w:r>
          </w:p>
          <w:p w:rsidR="007D4BA4" w:rsidRDefault="007D4BA4" w:rsidP="00D04AA7">
            <w:pPr>
              <w:pStyle w:val="TableParagraph"/>
              <w:tabs>
                <w:tab w:val="left" w:pos="285"/>
              </w:tabs>
              <w:spacing w:before="8" w:line="266" w:lineRule="exact"/>
              <w:ind w:left="285" w:hanging="168"/>
            </w:pPr>
            <w:r>
              <w:t>including input and output devices.</w:t>
            </w:r>
          </w:p>
          <w:p w:rsidR="007D4BA4" w:rsidRDefault="007D4BA4" w:rsidP="00D04AA7">
            <w:pPr>
              <w:pStyle w:val="TableParagraph"/>
              <w:numPr>
                <w:ilvl w:val="0"/>
                <w:numId w:val="192"/>
              </w:numPr>
              <w:tabs>
                <w:tab w:val="left" w:pos="837"/>
              </w:tabs>
              <w:spacing w:before="1" w:line="235" w:lineRule="auto"/>
              <w:ind w:right="771"/>
            </w:pPr>
            <w:r>
              <w:t>Understand the function of communication devices such as smartphones and tablets.</w:t>
            </w:r>
          </w:p>
          <w:p w:rsidR="007D4BA4" w:rsidRDefault="007D4BA4" w:rsidP="00D04AA7">
            <w:pPr>
              <w:pStyle w:val="TableParagraph"/>
              <w:numPr>
                <w:ilvl w:val="0"/>
                <w:numId w:val="192"/>
              </w:numPr>
              <w:tabs>
                <w:tab w:val="left" w:pos="837"/>
              </w:tabs>
              <w:ind w:right="826"/>
            </w:pPr>
            <w:r>
              <w:t>Understand the role of Operating Systems, programs and apps.</w:t>
            </w:r>
          </w:p>
          <w:p w:rsidR="007D4BA4" w:rsidRDefault="007D4BA4" w:rsidP="00D04AA7">
            <w:pPr>
              <w:pStyle w:val="TableParagraph"/>
              <w:numPr>
                <w:ilvl w:val="0"/>
                <w:numId w:val="193"/>
              </w:numPr>
              <w:tabs>
                <w:tab w:val="left" w:pos="285"/>
              </w:tabs>
              <w:ind w:left="285" w:hanging="168"/>
            </w:pPr>
            <w:r>
              <w:t>Windows</w:t>
            </w:r>
          </w:p>
          <w:p w:rsidR="007D4BA4" w:rsidRDefault="007D4BA4" w:rsidP="00D04AA7">
            <w:pPr>
              <w:pStyle w:val="TableParagraph"/>
              <w:numPr>
                <w:ilvl w:val="1"/>
                <w:numId w:val="193"/>
              </w:numPr>
              <w:tabs>
                <w:tab w:val="left" w:pos="837"/>
              </w:tabs>
            </w:pPr>
            <w:r>
              <w:t>Turning on the computer and logging on.</w:t>
            </w:r>
          </w:p>
          <w:p w:rsidR="007D4BA4" w:rsidRDefault="007D4BA4" w:rsidP="00D04AA7">
            <w:pPr>
              <w:pStyle w:val="TableParagraph"/>
              <w:numPr>
                <w:ilvl w:val="1"/>
                <w:numId w:val="193"/>
              </w:numPr>
              <w:tabs>
                <w:tab w:val="left" w:pos="837"/>
              </w:tabs>
              <w:spacing w:before="6" w:line="278" w:lineRule="exact"/>
            </w:pPr>
            <w:r>
              <w:t>The Windows screen.</w:t>
            </w:r>
          </w:p>
          <w:p w:rsidR="007D4BA4" w:rsidRDefault="007D4BA4" w:rsidP="00D04AA7">
            <w:pPr>
              <w:pStyle w:val="TableParagraph"/>
              <w:numPr>
                <w:ilvl w:val="1"/>
                <w:numId w:val="193"/>
              </w:numPr>
              <w:tabs>
                <w:tab w:val="left" w:pos="837"/>
              </w:tabs>
              <w:spacing w:line="278" w:lineRule="exact"/>
            </w:pPr>
            <w:r>
              <w:t>Running programs from the Start Menu.</w:t>
            </w:r>
          </w:p>
          <w:p w:rsidR="007D4BA4" w:rsidRDefault="007D4BA4" w:rsidP="00D04AA7">
            <w:pPr>
              <w:pStyle w:val="TableParagraph"/>
              <w:numPr>
                <w:ilvl w:val="1"/>
                <w:numId w:val="193"/>
              </w:numPr>
              <w:tabs>
                <w:tab w:val="left" w:pos="837"/>
              </w:tabs>
              <w:ind w:right="613"/>
            </w:pPr>
            <w:r>
              <w:t>Minimising, maximising, moving, resizing and closing windows.</w:t>
            </w:r>
          </w:p>
          <w:p w:rsidR="007D4BA4" w:rsidRDefault="007D4BA4" w:rsidP="00D04AA7">
            <w:pPr>
              <w:pStyle w:val="TableParagraph"/>
              <w:numPr>
                <w:ilvl w:val="1"/>
                <w:numId w:val="193"/>
              </w:numPr>
              <w:tabs>
                <w:tab w:val="left" w:pos="837"/>
              </w:tabs>
              <w:spacing w:line="279" w:lineRule="exact"/>
            </w:pPr>
            <w:r>
              <w:t>Logging off and shutting down your computer.</w:t>
            </w:r>
          </w:p>
          <w:p w:rsidR="007D4BA4" w:rsidRDefault="007D4BA4" w:rsidP="00D04AA7">
            <w:pPr>
              <w:pStyle w:val="TableParagraph"/>
              <w:numPr>
                <w:ilvl w:val="0"/>
                <w:numId w:val="193"/>
              </w:numPr>
              <w:tabs>
                <w:tab w:val="left" w:pos="283"/>
              </w:tabs>
              <w:ind w:left="283" w:hanging="166"/>
            </w:pPr>
            <w:r>
              <w:t>Working with Programs</w:t>
            </w:r>
          </w:p>
          <w:p w:rsidR="007D4BA4" w:rsidRDefault="007D4BA4" w:rsidP="00D04AA7">
            <w:pPr>
              <w:pStyle w:val="TableParagraph"/>
              <w:numPr>
                <w:ilvl w:val="1"/>
                <w:numId w:val="193"/>
              </w:numPr>
              <w:tabs>
                <w:tab w:val="left" w:pos="837"/>
              </w:tabs>
              <w:spacing w:before="7" w:line="278" w:lineRule="exact"/>
            </w:pPr>
            <w:r>
              <w:t>Running multiple programs.</w:t>
            </w:r>
          </w:p>
          <w:p w:rsidR="007D4BA4" w:rsidRDefault="007D4BA4" w:rsidP="00D04AA7">
            <w:pPr>
              <w:pStyle w:val="TableParagraph"/>
              <w:numPr>
                <w:ilvl w:val="1"/>
                <w:numId w:val="193"/>
              </w:numPr>
              <w:tabs>
                <w:tab w:val="left" w:pos="837"/>
              </w:tabs>
              <w:spacing w:line="277" w:lineRule="exact"/>
            </w:pPr>
            <w:r>
              <w:t>Desktop icons and creating a desktop shortcut.</w:t>
            </w:r>
          </w:p>
          <w:p w:rsidR="007D4BA4" w:rsidRDefault="007D4BA4" w:rsidP="00D04AA7">
            <w:pPr>
              <w:pStyle w:val="TableParagraph"/>
              <w:numPr>
                <w:ilvl w:val="1"/>
                <w:numId w:val="193"/>
              </w:numPr>
              <w:tabs>
                <w:tab w:val="left" w:pos="837"/>
              </w:tabs>
              <w:spacing w:line="277" w:lineRule="exact"/>
            </w:pPr>
            <w:r>
              <w:t>Managing programs from the taskbar.</w:t>
            </w:r>
          </w:p>
          <w:p w:rsidR="007D4BA4" w:rsidRDefault="007D4BA4" w:rsidP="00D04AA7">
            <w:pPr>
              <w:pStyle w:val="TableParagraph"/>
              <w:numPr>
                <w:ilvl w:val="1"/>
                <w:numId w:val="193"/>
              </w:numPr>
              <w:tabs>
                <w:tab w:val="left" w:pos="837"/>
              </w:tabs>
              <w:spacing w:line="278" w:lineRule="exact"/>
            </w:pPr>
            <w:r>
              <w:t>Closing programs.</w:t>
            </w:r>
          </w:p>
          <w:p w:rsidR="007D4BA4" w:rsidRDefault="007D4BA4" w:rsidP="00D04AA7">
            <w:pPr>
              <w:pStyle w:val="TableParagraph"/>
              <w:numPr>
                <w:ilvl w:val="0"/>
                <w:numId w:val="193"/>
              </w:numPr>
              <w:tabs>
                <w:tab w:val="left" w:pos="283"/>
              </w:tabs>
              <w:ind w:left="283" w:hanging="166"/>
            </w:pPr>
            <w:r>
              <w:t>File Management</w:t>
            </w:r>
          </w:p>
          <w:p w:rsidR="007D4BA4" w:rsidRDefault="007D4BA4" w:rsidP="00D04AA7">
            <w:pPr>
              <w:pStyle w:val="TableParagraph"/>
              <w:numPr>
                <w:ilvl w:val="1"/>
                <w:numId w:val="193"/>
              </w:numPr>
              <w:tabs>
                <w:tab w:val="left" w:pos="837"/>
              </w:tabs>
              <w:spacing w:before="8" w:line="278" w:lineRule="exact"/>
            </w:pPr>
            <w:r>
              <w:t>Managing Windows Explorer.</w:t>
            </w:r>
          </w:p>
          <w:p w:rsidR="007D4BA4" w:rsidRDefault="007D4BA4" w:rsidP="00D04AA7">
            <w:pPr>
              <w:pStyle w:val="TableParagraph"/>
              <w:numPr>
                <w:ilvl w:val="1"/>
                <w:numId w:val="193"/>
              </w:numPr>
              <w:tabs>
                <w:tab w:val="left" w:pos="837"/>
              </w:tabs>
              <w:ind w:right="337"/>
            </w:pPr>
            <w:r>
              <w:t>Creating, moving, renaming and deleting folders and files.</w:t>
            </w:r>
          </w:p>
          <w:p w:rsidR="007D4BA4" w:rsidRDefault="007D4BA4" w:rsidP="00D04AA7">
            <w:pPr>
              <w:pStyle w:val="TableParagraph"/>
              <w:numPr>
                <w:ilvl w:val="1"/>
                <w:numId w:val="193"/>
              </w:numPr>
              <w:tabs>
                <w:tab w:val="left" w:pos="837"/>
              </w:tabs>
              <w:spacing w:before="1" w:line="278" w:lineRule="exact"/>
            </w:pPr>
            <w:r>
              <w:t>Understandings file extensions.</w:t>
            </w:r>
          </w:p>
          <w:p w:rsidR="007D4BA4" w:rsidRDefault="007D4BA4" w:rsidP="00D04AA7">
            <w:pPr>
              <w:pStyle w:val="TableParagraph"/>
              <w:numPr>
                <w:ilvl w:val="1"/>
                <w:numId w:val="193"/>
              </w:numPr>
              <w:tabs>
                <w:tab w:val="left" w:pos="837"/>
              </w:tabs>
              <w:spacing w:line="278" w:lineRule="exact"/>
            </w:pPr>
            <w:r>
              <w:t>Viewing storage devices and network connections.</w:t>
            </w:r>
          </w:p>
          <w:p w:rsidR="007D4BA4" w:rsidRDefault="007D4BA4" w:rsidP="00D04AA7">
            <w:pPr>
              <w:pStyle w:val="TableParagraph"/>
              <w:numPr>
                <w:ilvl w:val="1"/>
                <w:numId w:val="193"/>
              </w:numPr>
              <w:tabs>
                <w:tab w:val="left" w:pos="837"/>
              </w:tabs>
              <w:spacing w:before="3" w:line="278" w:lineRule="exact"/>
            </w:pPr>
            <w:r>
              <w:t>Managing USB flash drives.</w:t>
            </w:r>
          </w:p>
          <w:p w:rsidR="007D4BA4" w:rsidRDefault="007D4BA4" w:rsidP="00D04AA7">
            <w:pPr>
              <w:pStyle w:val="TableParagraph"/>
              <w:numPr>
                <w:ilvl w:val="0"/>
                <w:numId w:val="193"/>
              </w:numPr>
              <w:tabs>
                <w:tab w:val="left" w:pos="283"/>
              </w:tabs>
              <w:spacing w:line="264" w:lineRule="exact"/>
              <w:ind w:left="283" w:hanging="166"/>
            </w:pPr>
            <w:r>
              <w:t>Word Processing</w:t>
            </w:r>
          </w:p>
          <w:p w:rsidR="007D4BA4" w:rsidRDefault="007D4BA4" w:rsidP="00D04AA7">
            <w:pPr>
              <w:pStyle w:val="TableParagraph"/>
              <w:numPr>
                <w:ilvl w:val="1"/>
                <w:numId w:val="193"/>
              </w:numPr>
              <w:tabs>
                <w:tab w:val="left" w:pos="837"/>
              </w:tabs>
              <w:spacing w:line="278" w:lineRule="exact"/>
            </w:pPr>
            <w:r>
              <w:t>Creating documents in Microsoft Word.</w:t>
            </w:r>
          </w:p>
          <w:p w:rsidR="007D4BA4" w:rsidRDefault="007D4BA4" w:rsidP="00D04AA7">
            <w:pPr>
              <w:pStyle w:val="TableParagraph"/>
              <w:numPr>
                <w:ilvl w:val="1"/>
                <w:numId w:val="193"/>
              </w:numPr>
              <w:tabs>
                <w:tab w:val="left" w:pos="837"/>
              </w:tabs>
              <w:spacing w:before="1"/>
            </w:pPr>
            <w:r>
              <w:t>Typing text, numbers and dates into a document.</w:t>
            </w:r>
          </w:p>
          <w:p w:rsidR="007D4BA4" w:rsidRDefault="007D4BA4" w:rsidP="00D04AA7">
            <w:pPr>
              <w:pStyle w:val="TableParagraph"/>
              <w:numPr>
                <w:ilvl w:val="1"/>
                <w:numId w:val="193"/>
              </w:numPr>
              <w:tabs>
                <w:tab w:val="left" w:pos="837"/>
              </w:tabs>
            </w:pPr>
            <w:r>
              <w:t>Easy formatting.</w:t>
            </w:r>
          </w:p>
          <w:p w:rsidR="007D4BA4" w:rsidRDefault="007D4BA4" w:rsidP="00D04AA7">
            <w:pPr>
              <w:pStyle w:val="TableParagraph"/>
              <w:numPr>
                <w:ilvl w:val="1"/>
                <w:numId w:val="193"/>
              </w:numPr>
              <w:tabs>
                <w:tab w:val="left" w:pos="837"/>
              </w:tabs>
              <w:spacing w:before="6"/>
            </w:pPr>
            <w:r>
              <w:t>Checking the spelling in your document.</w:t>
            </w:r>
          </w:p>
          <w:p w:rsidR="007D4BA4" w:rsidRDefault="007D4BA4" w:rsidP="00D04AA7">
            <w:pPr>
              <w:pStyle w:val="TableParagraph"/>
              <w:numPr>
                <w:ilvl w:val="1"/>
                <w:numId w:val="193"/>
              </w:numPr>
              <w:tabs>
                <w:tab w:val="left" w:pos="837"/>
              </w:tabs>
              <w:spacing w:before="3" w:line="275" w:lineRule="exact"/>
            </w:pPr>
            <w:r>
              <w:t>Making and saving changes to your document.</w:t>
            </w:r>
          </w:p>
          <w:p w:rsidR="007D4BA4" w:rsidRDefault="007D4BA4" w:rsidP="00D04AA7">
            <w:pPr>
              <w:pStyle w:val="TableParagraph"/>
              <w:numPr>
                <w:ilvl w:val="1"/>
                <w:numId w:val="193"/>
              </w:numPr>
              <w:tabs>
                <w:tab w:val="left" w:pos="578"/>
              </w:tabs>
              <w:spacing w:line="264" w:lineRule="exact"/>
              <w:ind w:left="578" w:hanging="101"/>
            </w:pPr>
            <w:r>
              <w:t>​</w:t>
            </w:r>
          </w:p>
          <w:p w:rsidR="007D4BA4" w:rsidRDefault="007D4BA4" w:rsidP="00D04AA7">
            <w:pPr>
              <w:pStyle w:val="TableParagraph"/>
              <w:numPr>
                <w:ilvl w:val="0"/>
                <w:numId w:val="193"/>
              </w:numPr>
              <w:tabs>
                <w:tab w:val="left" w:pos="285"/>
              </w:tabs>
              <w:spacing w:before="213"/>
              <w:ind w:left="285" w:hanging="168"/>
            </w:pPr>
            <w:r>
              <w:t>Power Point</w:t>
            </w:r>
          </w:p>
          <w:p w:rsidR="007D4BA4" w:rsidRDefault="007D4BA4" w:rsidP="00D04AA7">
            <w:pPr>
              <w:pStyle w:val="TableParagraph"/>
              <w:tabs>
                <w:tab w:val="left" w:pos="285"/>
              </w:tabs>
              <w:spacing w:before="8" w:line="266" w:lineRule="exact"/>
              <w:ind w:left="285" w:hanging="168"/>
            </w:pPr>
            <w:r>
              <w:t xml:space="preserve">Making Power Point presentation </w:t>
            </w:r>
          </w:p>
          <w:p w:rsidR="007D4BA4" w:rsidRDefault="007D4BA4" w:rsidP="00D04AA7">
            <w:pPr>
              <w:pStyle w:val="TableParagraph"/>
              <w:tabs>
                <w:tab w:val="left" w:pos="285"/>
              </w:tabs>
              <w:spacing w:before="8" w:line="266" w:lineRule="exact"/>
              <w:ind w:left="285" w:hanging="168"/>
            </w:pPr>
            <w:r>
              <w:t>7.Spreadsheets</w:t>
            </w:r>
          </w:p>
          <w:p w:rsidR="007D4BA4" w:rsidRDefault="007D4BA4" w:rsidP="00D04AA7">
            <w:pPr>
              <w:pStyle w:val="TableParagraph"/>
              <w:numPr>
                <w:ilvl w:val="1"/>
                <w:numId w:val="193"/>
              </w:numPr>
              <w:tabs>
                <w:tab w:val="left" w:pos="837"/>
              </w:tabs>
              <w:spacing w:line="264" w:lineRule="exact"/>
            </w:pPr>
            <w:r>
              <w:t>Understanding spreadsheet functionality.</w:t>
            </w:r>
          </w:p>
          <w:p w:rsidR="007D4BA4" w:rsidRDefault="007D4BA4" w:rsidP="00D04AA7">
            <w:pPr>
              <w:pStyle w:val="TableParagraph"/>
              <w:numPr>
                <w:ilvl w:val="0"/>
                <w:numId w:val="194"/>
              </w:numPr>
              <w:tabs>
                <w:tab w:val="left" w:pos="837"/>
              </w:tabs>
              <w:spacing w:before="4" w:line="278" w:lineRule="exact"/>
              <w:ind w:left="837"/>
            </w:pPr>
            <w:r>
              <w:t>Creating spreadsheets in Microsoft Excel.</w:t>
            </w:r>
          </w:p>
          <w:p w:rsidR="007D4BA4" w:rsidRDefault="007D4BA4" w:rsidP="00D04AA7">
            <w:pPr>
              <w:pStyle w:val="TableParagraph"/>
              <w:numPr>
                <w:ilvl w:val="0"/>
                <w:numId w:val="194"/>
              </w:numPr>
              <w:tabs>
                <w:tab w:val="left" w:pos="837"/>
              </w:tabs>
              <w:spacing w:line="278" w:lineRule="exact"/>
              <w:ind w:left="837"/>
            </w:pPr>
            <w:r>
              <w:t>Typing text numbers and dates into a worksheet.</w:t>
            </w:r>
          </w:p>
          <w:p w:rsidR="007D4BA4" w:rsidRDefault="007D4BA4" w:rsidP="00D04AA7">
            <w:pPr>
              <w:pStyle w:val="TableParagraph"/>
              <w:numPr>
                <w:ilvl w:val="0"/>
                <w:numId w:val="194"/>
              </w:numPr>
              <w:tabs>
                <w:tab w:val="left" w:pos="837"/>
              </w:tabs>
              <w:spacing w:before="1" w:line="277" w:lineRule="exact"/>
              <w:ind w:left="837"/>
            </w:pPr>
            <w:r>
              <w:lastRenderedPageBreak/>
              <w:t>Easy formulas.</w:t>
            </w:r>
          </w:p>
          <w:p w:rsidR="007D4BA4" w:rsidRDefault="007D4BA4" w:rsidP="00D04AA7">
            <w:pPr>
              <w:pStyle w:val="TableParagraph"/>
              <w:numPr>
                <w:ilvl w:val="0"/>
                <w:numId w:val="194"/>
              </w:numPr>
              <w:tabs>
                <w:tab w:val="left" w:pos="837"/>
              </w:tabs>
              <w:spacing w:line="277" w:lineRule="exact"/>
              <w:ind w:left="837"/>
            </w:pPr>
            <w:r>
              <w:t>Easy formatting.</w:t>
            </w:r>
          </w:p>
          <w:p w:rsidR="007D4BA4" w:rsidRDefault="007D4BA4" w:rsidP="00D04AA7">
            <w:pPr>
              <w:pStyle w:val="TableParagraph"/>
              <w:numPr>
                <w:ilvl w:val="0"/>
                <w:numId w:val="194"/>
              </w:numPr>
              <w:tabs>
                <w:tab w:val="left" w:pos="837"/>
              </w:tabs>
              <w:spacing w:before="8" w:line="279" w:lineRule="exact"/>
              <w:ind w:left="837"/>
            </w:pPr>
            <w:r>
              <w:t>Charting your data.</w:t>
            </w:r>
          </w:p>
          <w:p w:rsidR="007D4BA4" w:rsidRDefault="007D4BA4" w:rsidP="00D04AA7">
            <w:pPr>
              <w:pStyle w:val="TableParagraph"/>
              <w:numPr>
                <w:ilvl w:val="0"/>
                <w:numId w:val="194"/>
              </w:numPr>
              <w:tabs>
                <w:tab w:val="left" w:pos="837"/>
              </w:tabs>
              <w:spacing w:line="277" w:lineRule="exact"/>
              <w:ind w:left="837"/>
            </w:pPr>
            <w:r>
              <w:t>Making and saving changes to your workbook.</w:t>
            </w:r>
          </w:p>
          <w:p w:rsidR="007D4BA4" w:rsidRDefault="007D4BA4" w:rsidP="00D04AA7">
            <w:pPr>
              <w:pStyle w:val="TableParagraph"/>
              <w:numPr>
                <w:ilvl w:val="0"/>
                <w:numId w:val="194"/>
              </w:numPr>
              <w:tabs>
                <w:tab w:val="left" w:pos="837"/>
              </w:tabs>
              <w:ind w:right="2798" w:firstLine="360"/>
            </w:pPr>
            <w:r>
              <w:t>Printing a worksheet. 8.Printing</w:t>
            </w:r>
          </w:p>
          <w:p w:rsidR="007D4BA4" w:rsidRDefault="007D4BA4" w:rsidP="00D04AA7">
            <w:pPr>
              <w:pStyle w:val="TableParagraph"/>
              <w:numPr>
                <w:ilvl w:val="0"/>
                <w:numId w:val="194"/>
              </w:numPr>
              <w:tabs>
                <w:tab w:val="left" w:pos="837"/>
              </w:tabs>
              <w:spacing w:line="279" w:lineRule="exact"/>
              <w:ind w:left="837"/>
            </w:pPr>
            <w:r>
              <w:t>Print preview.</w:t>
            </w:r>
          </w:p>
          <w:p w:rsidR="007D4BA4" w:rsidRDefault="007D4BA4" w:rsidP="00D04AA7">
            <w:pPr>
              <w:pStyle w:val="TableParagraph"/>
              <w:numPr>
                <w:ilvl w:val="0"/>
                <w:numId w:val="194"/>
              </w:numPr>
              <w:tabs>
                <w:tab w:val="left" w:pos="837"/>
              </w:tabs>
              <w:spacing w:before="3" w:line="279" w:lineRule="exact"/>
              <w:ind w:left="837"/>
            </w:pPr>
            <w:r>
              <w:t>Print settings.</w:t>
            </w:r>
          </w:p>
          <w:p w:rsidR="007D4BA4" w:rsidRDefault="007D4BA4" w:rsidP="00D04AA7">
            <w:pPr>
              <w:pStyle w:val="TableParagraph"/>
              <w:numPr>
                <w:ilvl w:val="0"/>
                <w:numId w:val="194"/>
              </w:numPr>
              <w:tabs>
                <w:tab w:val="left" w:pos="837"/>
              </w:tabs>
              <w:spacing w:line="279" w:lineRule="exact"/>
              <w:ind w:left="837"/>
            </w:pPr>
            <w:r>
              <w:t>Managing the print queue.</w:t>
            </w:r>
          </w:p>
          <w:p w:rsidR="007D4BA4" w:rsidRDefault="007D4BA4" w:rsidP="00D04AA7">
            <w:pPr>
              <w:pStyle w:val="TableParagraph"/>
              <w:tabs>
                <w:tab w:val="left" w:pos="285"/>
              </w:tabs>
              <w:spacing w:before="8" w:line="266" w:lineRule="exact"/>
              <w:ind w:left="285" w:hanging="168"/>
            </w:pPr>
            <w:r>
              <w:t>9.Using Email</w:t>
            </w:r>
          </w:p>
          <w:p w:rsidR="007D4BA4" w:rsidRDefault="007D4BA4" w:rsidP="00D04AA7">
            <w:pPr>
              <w:pStyle w:val="TableParagraph"/>
              <w:numPr>
                <w:ilvl w:val="0"/>
                <w:numId w:val="195"/>
              </w:numPr>
              <w:tabs>
                <w:tab w:val="left" w:pos="837"/>
              </w:tabs>
              <w:spacing w:before="3" w:line="279" w:lineRule="exact"/>
              <w:ind w:left="837"/>
            </w:pPr>
            <w:r>
              <w:t>The Outlook mail screen elements.</w:t>
            </w:r>
          </w:p>
          <w:p w:rsidR="007D4BA4" w:rsidRDefault="007D4BA4" w:rsidP="00D04AA7">
            <w:pPr>
              <w:pStyle w:val="TableParagraph"/>
              <w:numPr>
                <w:ilvl w:val="0"/>
                <w:numId w:val="195"/>
              </w:numPr>
              <w:tabs>
                <w:tab w:val="left" w:pos="837"/>
              </w:tabs>
              <w:spacing w:line="277" w:lineRule="exact"/>
              <w:ind w:left="837"/>
            </w:pPr>
            <w:r>
              <w:t>Composing and sending an email message.</w:t>
            </w:r>
          </w:p>
          <w:p w:rsidR="007D4BA4" w:rsidRDefault="007D4BA4" w:rsidP="00D04AA7">
            <w:pPr>
              <w:pStyle w:val="TableParagraph"/>
              <w:numPr>
                <w:ilvl w:val="0"/>
                <w:numId w:val="195"/>
              </w:numPr>
              <w:tabs>
                <w:tab w:val="left" w:pos="837"/>
              </w:tabs>
              <w:ind w:right="2842" w:firstLine="360"/>
            </w:pPr>
            <w:r>
              <w:t>Managing the Inbox. 10.Accessing the Internet</w:t>
            </w:r>
          </w:p>
          <w:p w:rsidR="007D4BA4" w:rsidRDefault="007D4BA4" w:rsidP="00D04AA7">
            <w:pPr>
              <w:pStyle w:val="TableParagraph"/>
              <w:numPr>
                <w:ilvl w:val="0"/>
                <w:numId w:val="195"/>
              </w:numPr>
              <w:tabs>
                <w:tab w:val="left" w:pos="837"/>
              </w:tabs>
              <w:spacing w:before="3" w:line="279" w:lineRule="exact"/>
              <w:ind w:left="837"/>
            </w:pPr>
            <w:r>
              <w:t>Going to a specific website and bookmarking.</w:t>
            </w:r>
          </w:p>
          <w:p w:rsidR="007D4BA4" w:rsidRDefault="007D4BA4" w:rsidP="00D04AA7">
            <w:pPr>
              <w:pStyle w:val="TableParagraph"/>
              <w:numPr>
                <w:ilvl w:val="0"/>
                <w:numId w:val="195"/>
              </w:numPr>
              <w:tabs>
                <w:tab w:val="left" w:pos="837"/>
              </w:tabs>
              <w:spacing w:line="277" w:lineRule="exact"/>
              <w:ind w:left="837"/>
            </w:pPr>
            <w:r>
              <w:t>Understanding how to search/Google effectively.</w:t>
            </w:r>
          </w:p>
          <w:p w:rsidR="007D4BA4" w:rsidRDefault="007D4BA4" w:rsidP="00D04AA7">
            <w:pPr>
              <w:pStyle w:val="TableParagraph"/>
              <w:numPr>
                <w:ilvl w:val="0"/>
                <w:numId w:val="195"/>
              </w:numPr>
              <w:tabs>
                <w:tab w:val="left" w:pos="837"/>
              </w:tabs>
              <w:ind w:left="837" w:right="892"/>
            </w:pPr>
            <w:r>
              <w:t>Copy and paste Internet content into your documents and emails.</w:t>
            </w:r>
          </w:p>
          <w:p w:rsidR="007D4BA4" w:rsidRDefault="007D4BA4" w:rsidP="00D04AA7">
            <w:pPr>
              <w:pStyle w:val="TableParagraph"/>
              <w:numPr>
                <w:ilvl w:val="0"/>
                <w:numId w:val="195"/>
              </w:numPr>
              <w:tabs>
                <w:tab w:val="left" w:pos="837"/>
              </w:tabs>
              <w:spacing w:before="4" w:line="279" w:lineRule="exact"/>
              <w:ind w:left="837"/>
            </w:pPr>
            <w:r>
              <w:t>Stopping and refreshing pages.</w:t>
            </w:r>
          </w:p>
          <w:p w:rsidR="007D4BA4" w:rsidRDefault="007D4BA4" w:rsidP="00D04AA7">
            <w:pPr>
              <w:pStyle w:val="TableParagraph"/>
              <w:numPr>
                <w:ilvl w:val="0"/>
                <w:numId w:val="195"/>
              </w:numPr>
              <w:tabs>
                <w:tab w:val="left" w:pos="837"/>
              </w:tabs>
              <w:spacing w:line="277" w:lineRule="exact"/>
              <w:ind w:left="837"/>
            </w:pPr>
            <w:r>
              <w:t>Demystifying the Cloud.</w:t>
            </w:r>
          </w:p>
          <w:p w:rsidR="007D4BA4" w:rsidRDefault="007D4BA4" w:rsidP="00D04AA7">
            <w:pPr>
              <w:pStyle w:val="TableParagraph"/>
              <w:numPr>
                <w:ilvl w:val="0"/>
                <w:numId w:val="195"/>
              </w:numPr>
              <w:tabs>
                <w:tab w:val="left" w:pos="837"/>
              </w:tabs>
              <w:ind w:left="837" w:right="548"/>
            </w:pPr>
            <w:r>
              <w:t>Understanding social media platforms such as Facebook and Twitter.</w:t>
            </w:r>
          </w:p>
          <w:p w:rsidR="007D4BA4" w:rsidRDefault="007D4BA4" w:rsidP="00D04AA7">
            <w:pPr>
              <w:pStyle w:val="TableParagraph"/>
              <w:numPr>
                <w:ilvl w:val="0"/>
                <w:numId w:val="195"/>
              </w:numPr>
              <w:tabs>
                <w:tab w:val="left" w:pos="837"/>
              </w:tabs>
              <w:ind w:right="1677" w:firstLine="360"/>
            </w:pPr>
            <w:r>
              <w:t>Computer security best practices. 11.Statistical Package for Social Sciences</w:t>
            </w:r>
          </w:p>
          <w:p w:rsidR="007D4BA4" w:rsidRDefault="007D4BA4" w:rsidP="00D04AA7">
            <w:pPr>
              <w:pStyle w:val="TableParagraph"/>
              <w:numPr>
                <w:ilvl w:val="0"/>
                <w:numId w:val="195"/>
              </w:numPr>
              <w:tabs>
                <w:tab w:val="left" w:pos="837"/>
              </w:tabs>
              <w:spacing w:line="271" w:lineRule="exact"/>
              <w:ind w:left="837"/>
            </w:pPr>
            <w:r>
              <w:t>general understanding for data entry</w:t>
            </w:r>
          </w:p>
        </w:tc>
      </w:tr>
      <w:tr w:rsidR="007D4BA4" w:rsidTr="00D04AA7">
        <w:trPr>
          <w:trHeight w:val="4957"/>
        </w:trPr>
        <w:tc>
          <w:tcPr>
            <w:tcW w:w="828" w:type="dxa"/>
            <w:tcBorders>
              <w:top w:val="single" w:sz="4" w:space="0" w:color="000000"/>
              <w:left w:val="single" w:sz="4" w:space="0" w:color="000000"/>
              <w:right w:val="single" w:sz="4" w:space="0" w:color="000000"/>
            </w:tcBorders>
          </w:tcPr>
          <w:p w:rsidR="007D4BA4" w:rsidRDefault="007D4BA4" w:rsidP="00D04AA7">
            <w:pPr>
              <w:pStyle w:val="TableParagraph"/>
              <w:spacing w:before="4"/>
              <w:ind w:left="117"/>
              <w:rPr>
                <w:b/>
                <w:spacing w:val="-5"/>
                <w:sz w:val="24"/>
              </w:rPr>
            </w:pPr>
            <w:r>
              <w:rPr>
                <w:b/>
                <w:spacing w:val="-5"/>
                <w:sz w:val="24"/>
              </w:rPr>
              <w:lastRenderedPageBreak/>
              <w:t>3.</w:t>
            </w:r>
          </w:p>
        </w:tc>
        <w:tc>
          <w:tcPr>
            <w:tcW w:w="2612" w:type="dxa"/>
            <w:tcBorders>
              <w:top w:val="single" w:sz="4" w:space="0" w:color="000000"/>
              <w:left w:val="single" w:sz="4" w:space="0" w:color="000000"/>
              <w:right w:val="single" w:sz="4" w:space="0" w:color="000000"/>
            </w:tcBorders>
          </w:tcPr>
          <w:p w:rsidR="007D4BA4" w:rsidRDefault="007D4BA4" w:rsidP="00D04AA7">
            <w:pPr>
              <w:pStyle w:val="TableParagraph"/>
              <w:spacing w:before="9" w:line="278" w:lineRule="exact"/>
              <w:ind w:left="117" w:right="162"/>
              <w:rPr>
                <w:b/>
                <w:sz w:val="24"/>
              </w:rPr>
            </w:pPr>
            <w:r>
              <w:rPr>
                <w:b/>
                <w:sz w:val="24"/>
              </w:rPr>
              <w:t>Communication skills</w:t>
            </w:r>
          </w:p>
          <w:p w:rsidR="007D4BA4" w:rsidRDefault="007D4BA4" w:rsidP="00D04AA7">
            <w:pPr>
              <w:pStyle w:val="TableParagraph"/>
              <w:spacing w:before="9" w:line="278" w:lineRule="exact"/>
              <w:ind w:left="117" w:right="162"/>
              <w:rPr>
                <w:b/>
                <w:sz w:val="24"/>
              </w:rPr>
            </w:pPr>
            <w:r>
              <w:rPr>
                <w:b/>
                <w:sz w:val="24"/>
              </w:rPr>
              <w:t>(2 days)</w:t>
            </w:r>
          </w:p>
        </w:tc>
        <w:tc>
          <w:tcPr>
            <w:tcW w:w="4241" w:type="dxa"/>
            <w:tcBorders>
              <w:top w:val="single" w:sz="4" w:space="0" w:color="000000"/>
              <w:left w:val="single" w:sz="4" w:space="0" w:color="000000"/>
              <w:right w:val="single" w:sz="4" w:space="0" w:color="000000"/>
            </w:tcBorders>
          </w:tcPr>
          <w:p w:rsidR="007D4BA4" w:rsidRDefault="007D4BA4" w:rsidP="00D04AA7">
            <w:pPr>
              <w:pStyle w:val="TableParagraph"/>
              <w:numPr>
                <w:ilvl w:val="0"/>
                <w:numId w:val="196"/>
              </w:numPr>
              <w:tabs>
                <w:tab w:val="left" w:pos="834"/>
              </w:tabs>
              <w:ind w:right="509"/>
            </w:pPr>
            <w:r>
              <w:t>To learn to use Non-medicinal Interventions in Communication Skills of Clinical Practice</w:t>
            </w:r>
          </w:p>
          <w:p w:rsidR="007D4BA4" w:rsidRDefault="007D4BA4" w:rsidP="00D04AA7">
            <w:pPr>
              <w:pStyle w:val="TableParagraph"/>
              <w:numPr>
                <w:ilvl w:val="0"/>
                <w:numId w:val="196"/>
              </w:numPr>
              <w:tabs>
                <w:tab w:val="left" w:pos="834"/>
              </w:tabs>
              <w:ind w:right="830"/>
            </w:pPr>
            <w:r>
              <w:t>To discuss the importance of counseling</w:t>
            </w:r>
          </w:p>
          <w:p w:rsidR="007D4BA4" w:rsidRDefault="007D4BA4" w:rsidP="00D04AA7">
            <w:pPr>
              <w:pStyle w:val="TableParagraph"/>
              <w:numPr>
                <w:ilvl w:val="0"/>
                <w:numId w:val="196"/>
              </w:numPr>
              <w:tabs>
                <w:tab w:val="left" w:pos="834"/>
              </w:tabs>
              <w:spacing w:line="273" w:lineRule="exact"/>
              <w:ind w:hanging="362"/>
            </w:pPr>
            <w:r>
              <w:t>To role play as a counselor</w:t>
            </w:r>
          </w:p>
          <w:p w:rsidR="007D4BA4" w:rsidRDefault="007D4BA4" w:rsidP="00D04AA7">
            <w:pPr>
              <w:pStyle w:val="TableParagraph"/>
              <w:numPr>
                <w:ilvl w:val="0"/>
                <w:numId w:val="196"/>
              </w:numPr>
              <w:tabs>
                <w:tab w:val="left" w:pos="834"/>
              </w:tabs>
              <w:spacing w:line="268" w:lineRule="exact"/>
              <w:ind w:hanging="362"/>
            </w:pPr>
            <w:r>
              <w:t>To learn to manage a conflict</w:t>
            </w:r>
          </w:p>
          <w:p w:rsidR="007D4BA4" w:rsidRDefault="007D4BA4" w:rsidP="00D04AA7">
            <w:pPr>
              <w:pStyle w:val="TableParagraph"/>
              <w:tabs>
                <w:tab w:val="left" w:pos="834"/>
              </w:tabs>
              <w:ind w:left="834" w:right="509" w:hanging="360"/>
            </w:pPr>
            <w:r>
              <w:t>resolution</w:t>
            </w:r>
          </w:p>
          <w:p w:rsidR="007D4BA4" w:rsidRDefault="007D4BA4" w:rsidP="00D04AA7">
            <w:pPr>
              <w:pStyle w:val="TableParagraph"/>
              <w:numPr>
                <w:ilvl w:val="0"/>
                <w:numId w:val="197"/>
              </w:numPr>
              <w:tabs>
                <w:tab w:val="left" w:pos="834"/>
              </w:tabs>
              <w:spacing w:line="274" w:lineRule="exact"/>
              <w:ind w:hanging="362"/>
            </w:pPr>
            <w:r>
              <w:t>To learn to break bad news</w:t>
            </w:r>
          </w:p>
          <w:p w:rsidR="007D4BA4" w:rsidRDefault="007D4BA4" w:rsidP="00D04AA7">
            <w:pPr>
              <w:pStyle w:val="TableParagraph"/>
              <w:numPr>
                <w:ilvl w:val="0"/>
                <w:numId w:val="197"/>
              </w:numPr>
              <w:tabs>
                <w:tab w:val="left" w:pos="834"/>
              </w:tabs>
              <w:ind w:right="215" w:hanging="360"/>
            </w:pPr>
            <w:r>
              <w:t>To discuss the importance of Medical Ethics, Professionalism and Doctor-Patient Relationship Hippocratic Oath</w:t>
            </w:r>
          </w:p>
          <w:p w:rsidR="007D4BA4" w:rsidRDefault="007D4BA4" w:rsidP="00D04AA7">
            <w:pPr>
              <w:pStyle w:val="TableParagraph"/>
              <w:numPr>
                <w:ilvl w:val="0"/>
                <w:numId w:val="197"/>
              </w:numPr>
              <w:tabs>
                <w:tab w:val="left" w:pos="834"/>
              </w:tabs>
              <w:ind w:right="858" w:hanging="360"/>
            </w:pPr>
            <w:r>
              <w:t>To learn to take an informed consent</w:t>
            </w:r>
          </w:p>
          <w:p w:rsidR="007D4BA4" w:rsidRDefault="007D4BA4" w:rsidP="00D04AA7">
            <w:pPr>
              <w:pStyle w:val="TableParagraph"/>
              <w:numPr>
                <w:ilvl w:val="0"/>
                <w:numId w:val="197"/>
              </w:numPr>
              <w:tabs>
                <w:tab w:val="left" w:pos="834"/>
              </w:tabs>
              <w:ind w:right="669" w:hanging="360"/>
            </w:pPr>
            <w:r>
              <w:t>To illustrate the importance of confidentiality</w:t>
            </w:r>
          </w:p>
          <w:p w:rsidR="007D4BA4" w:rsidRDefault="007D4BA4" w:rsidP="00D04AA7">
            <w:pPr>
              <w:pStyle w:val="TableParagraph"/>
              <w:numPr>
                <w:ilvl w:val="0"/>
                <w:numId w:val="197"/>
              </w:numPr>
              <w:tabs>
                <w:tab w:val="left" w:pos="834"/>
              </w:tabs>
              <w:ind w:hanging="360"/>
            </w:pPr>
            <w:r>
              <w:t>To summarize Ethical Dilemmas in a</w:t>
            </w:r>
          </w:p>
          <w:p w:rsidR="007D4BA4" w:rsidRDefault="007D4BA4" w:rsidP="00D04AA7">
            <w:pPr>
              <w:pStyle w:val="TableParagraph"/>
              <w:tabs>
                <w:tab w:val="left" w:pos="834"/>
              </w:tabs>
              <w:ind w:left="834" w:right="509" w:hanging="360"/>
            </w:pPr>
            <w:r>
              <w:t>Doctor’s Life</w:t>
            </w:r>
          </w:p>
        </w:tc>
        <w:tc>
          <w:tcPr>
            <w:tcW w:w="5499" w:type="dxa"/>
            <w:tcBorders>
              <w:top w:val="single" w:sz="4" w:space="0" w:color="000000"/>
              <w:left w:val="single" w:sz="4" w:space="0" w:color="000000"/>
              <w:right w:val="single" w:sz="4" w:space="0" w:color="000000"/>
            </w:tcBorders>
          </w:tcPr>
          <w:p w:rsidR="007D4BA4" w:rsidRDefault="007D4BA4" w:rsidP="00D04AA7">
            <w:pPr>
              <w:pStyle w:val="TableParagraph"/>
              <w:numPr>
                <w:ilvl w:val="0"/>
                <w:numId w:val="198"/>
              </w:numPr>
              <w:tabs>
                <w:tab w:val="left" w:pos="835"/>
                <w:tab w:val="left" w:pos="837"/>
              </w:tabs>
              <w:ind w:right="595"/>
            </w:pPr>
            <w:r>
              <w:t>Use of Non-medicinal Interventions in Clinical Practice Communication Skills</w:t>
            </w:r>
          </w:p>
          <w:p w:rsidR="007D4BA4" w:rsidRDefault="007D4BA4" w:rsidP="00D04AA7">
            <w:pPr>
              <w:pStyle w:val="TableParagraph"/>
              <w:numPr>
                <w:ilvl w:val="0"/>
                <w:numId w:val="198"/>
              </w:numPr>
              <w:tabs>
                <w:tab w:val="left" w:pos="838"/>
              </w:tabs>
              <w:spacing w:before="10" w:line="267" w:lineRule="exact"/>
              <w:ind w:left="838" w:hanging="361"/>
            </w:pPr>
            <w:r>
              <w:t>Counseling</w:t>
            </w:r>
          </w:p>
          <w:p w:rsidR="007D4BA4" w:rsidRDefault="007D4BA4" w:rsidP="00D04AA7">
            <w:pPr>
              <w:pStyle w:val="TableParagraph"/>
              <w:numPr>
                <w:ilvl w:val="0"/>
                <w:numId w:val="198"/>
              </w:numPr>
              <w:tabs>
                <w:tab w:val="left" w:pos="838"/>
              </w:tabs>
              <w:spacing w:line="266" w:lineRule="exact"/>
              <w:ind w:left="838" w:hanging="361"/>
            </w:pPr>
            <w:r>
              <w:t>Informational Skills</w:t>
            </w:r>
          </w:p>
          <w:p w:rsidR="007D4BA4" w:rsidRDefault="007D4BA4" w:rsidP="00D04AA7">
            <w:pPr>
              <w:pStyle w:val="TableParagraph"/>
              <w:numPr>
                <w:ilvl w:val="0"/>
                <w:numId w:val="198"/>
              </w:numPr>
              <w:tabs>
                <w:tab w:val="left" w:pos="838"/>
              </w:tabs>
              <w:spacing w:line="266" w:lineRule="exact"/>
              <w:ind w:left="838" w:hanging="361"/>
            </w:pPr>
            <w:r>
              <w:t>Crisis Intervention/Disaster</w:t>
            </w:r>
          </w:p>
          <w:p w:rsidR="007D4BA4" w:rsidRDefault="007D4BA4" w:rsidP="00D04AA7">
            <w:pPr>
              <w:pStyle w:val="TableParagraph"/>
              <w:numPr>
                <w:ilvl w:val="0"/>
                <w:numId w:val="198"/>
              </w:numPr>
              <w:tabs>
                <w:tab w:val="left" w:pos="838"/>
              </w:tabs>
              <w:spacing w:line="266" w:lineRule="exact"/>
              <w:ind w:left="838" w:hanging="361"/>
            </w:pPr>
            <w:r>
              <w:t>Management Conflict Resolution</w:t>
            </w:r>
          </w:p>
          <w:p w:rsidR="007D4BA4" w:rsidRDefault="007D4BA4" w:rsidP="00D04AA7">
            <w:pPr>
              <w:pStyle w:val="TableParagraph"/>
              <w:numPr>
                <w:ilvl w:val="0"/>
                <w:numId w:val="198"/>
              </w:numPr>
              <w:tabs>
                <w:tab w:val="left" w:pos="838"/>
              </w:tabs>
              <w:spacing w:line="267" w:lineRule="exact"/>
              <w:ind w:left="838" w:hanging="361"/>
            </w:pPr>
            <w:r>
              <w:t>Breaking Bad News</w:t>
            </w:r>
          </w:p>
          <w:p w:rsidR="007D4BA4" w:rsidRDefault="007D4BA4" w:rsidP="00D04AA7">
            <w:pPr>
              <w:pStyle w:val="TableParagraph"/>
              <w:numPr>
                <w:ilvl w:val="0"/>
                <w:numId w:val="199"/>
              </w:numPr>
              <w:tabs>
                <w:tab w:val="left" w:pos="835"/>
                <w:tab w:val="left" w:pos="837"/>
              </w:tabs>
              <w:spacing w:before="1" w:line="237" w:lineRule="auto"/>
              <w:ind w:right="92"/>
            </w:pPr>
            <w:r>
              <w:t>Medical Ethics, Professionalism and Doctor-Patient Relationship Hippocratic Oath</w:t>
            </w:r>
          </w:p>
          <w:p w:rsidR="007D4BA4" w:rsidRDefault="007D4BA4" w:rsidP="00D04AA7">
            <w:pPr>
              <w:pStyle w:val="TableParagraph"/>
              <w:numPr>
                <w:ilvl w:val="0"/>
                <w:numId w:val="199"/>
              </w:numPr>
              <w:tabs>
                <w:tab w:val="left" w:pos="835"/>
                <w:tab w:val="left" w:pos="837"/>
                <w:tab w:val="left" w:pos="1478"/>
                <w:tab w:val="left" w:pos="2236"/>
                <w:tab w:val="left" w:pos="2645"/>
                <w:tab w:val="left" w:pos="3588"/>
                <w:tab w:val="left" w:pos="4341"/>
              </w:tabs>
              <w:spacing w:before="3" w:line="235" w:lineRule="auto"/>
              <w:ind w:right="139"/>
            </w:pPr>
            <w:r>
              <w:t>Four</w:t>
            </w:r>
            <w:r>
              <w:tab/>
              <w:t>Pillars</w:t>
            </w:r>
            <w:r>
              <w:tab/>
              <w:t>of</w:t>
            </w:r>
            <w:r>
              <w:tab/>
              <w:t>Medical</w:t>
            </w:r>
            <w:r>
              <w:tab/>
              <w:t>Ethics</w:t>
            </w:r>
            <w:r>
              <w:tab/>
              <w:t>(Autonomy, Beneficence, Non-maleficence and Justice)</w:t>
            </w:r>
          </w:p>
          <w:p w:rsidR="007D4BA4" w:rsidRDefault="007D4BA4" w:rsidP="00D04AA7">
            <w:pPr>
              <w:pStyle w:val="TableParagraph"/>
              <w:numPr>
                <w:ilvl w:val="0"/>
                <w:numId w:val="199"/>
              </w:numPr>
              <w:tabs>
                <w:tab w:val="left" w:pos="838"/>
              </w:tabs>
              <w:spacing w:before="12" w:line="266" w:lineRule="exact"/>
              <w:ind w:left="838" w:hanging="361"/>
            </w:pPr>
            <w:r>
              <w:t>Informed Consent and Confidentiality</w:t>
            </w:r>
          </w:p>
          <w:p w:rsidR="007D4BA4" w:rsidRDefault="007D4BA4" w:rsidP="00D04AA7">
            <w:pPr>
              <w:pStyle w:val="TableParagraph"/>
              <w:numPr>
                <w:ilvl w:val="0"/>
                <w:numId w:val="199"/>
              </w:numPr>
              <w:tabs>
                <w:tab w:val="left" w:pos="837"/>
              </w:tabs>
              <w:spacing w:line="266" w:lineRule="exact"/>
            </w:pPr>
            <w:r>
              <w:t>Ethical Dilemmas in a Doctor’s Life</w:t>
            </w:r>
          </w:p>
        </w:tc>
      </w:tr>
      <w:tr w:rsidR="007D4BA4" w:rsidTr="00D04AA7">
        <w:trPr>
          <w:trHeight w:val="7260"/>
        </w:trPr>
        <w:tc>
          <w:tcPr>
            <w:tcW w:w="828" w:type="dxa"/>
            <w:tcBorders>
              <w:top w:val="single" w:sz="4" w:space="0" w:color="000000"/>
              <w:left w:val="single" w:sz="4" w:space="0" w:color="000000"/>
              <w:right w:val="single" w:sz="4" w:space="0" w:color="000000"/>
            </w:tcBorders>
          </w:tcPr>
          <w:p w:rsidR="007D4BA4" w:rsidRDefault="007D4BA4" w:rsidP="00D04AA7">
            <w:pPr>
              <w:pStyle w:val="TableParagraph"/>
              <w:spacing w:before="4"/>
              <w:ind w:left="117"/>
              <w:rPr>
                <w:b/>
                <w:spacing w:val="-5"/>
                <w:sz w:val="24"/>
              </w:rPr>
            </w:pPr>
            <w:r>
              <w:rPr>
                <w:b/>
                <w:spacing w:val="-5"/>
                <w:sz w:val="24"/>
              </w:rPr>
              <w:lastRenderedPageBreak/>
              <w:t>4.</w:t>
            </w:r>
          </w:p>
        </w:tc>
        <w:tc>
          <w:tcPr>
            <w:tcW w:w="2612" w:type="dxa"/>
            <w:tcBorders>
              <w:top w:val="single" w:sz="4" w:space="0" w:color="000000"/>
              <w:left w:val="single" w:sz="4" w:space="0" w:color="000000"/>
              <w:right w:val="single" w:sz="4" w:space="0" w:color="000000"/>
            </w:tcBorders>
          </w:tcPr>
          <w:p w:rsidR="007D4BA4" w:rsidRDefault="007D4BA4" w:rsidP="00D04AA7">
            <w:pPr>
              <w:pStyle w:val="TableParagraph"/>
              <w:spacing w:before="9" w:line="278" w:lineRule="exact"/>
              <w:ind w:left="117" w:right="162"/>
              <w:rPr>
                <w:b/>
                <w:sz w:val="24"/>
              </w:rPr>
            </w:pPr>
            <w:r>
              <w:rPr>
                <w:b/>
                <w:sz w:val="24"/>
              </w:rPr>
              <w:t>Clinical Audit (2 days)</w:t>
            </w:r>
          </w:p>
          <w:p w:rsidR="007D4BA4" w:rsidRDefault="007D4BA4" w:rsidP="00D04AA7">
            <w:pPr>
              <w:pStyle w:val="TableParagraph"/>
              <w:spacing w:before="9" w:line="278" w:lineRule="exact"/>
              <w:ind w:left="117" w:right="162"/>
              <w:rPr>
                <w:b/>
                <w:sz w:val="24"/>
              </w:rPr>
            </w:pPr>
            <w:r>
              <w:rPr>
                <w:b/>
                <w:sz w:val="24"/>
              </w:rPr>
              <w:t>(Workshop is specific for MS Otolaryngology only)</w:t>
            </w:r>
          </w:p>
        </w:tc>
        <w:tc>
          <w:tcPr>
            <w:tcW w:w="4241" w:type="dxa"/>
            <w:tcBorders>
              <w:top w:val="single" w:sz="4" w:space="0" w:color="000000"/>
              <w:left w:val="single" w:sz="4" w:space="0" w:color="000000"/>
              <w:right w:val="single" w:sz="4" w:space="0" w:color="000000"/>
            </w:tcBorders>
          </w:tcPr>
          <w:p w:rsidR="007D4BA4" w:rsidRDefault="007D4BA4" w:rsidP="00D04AA7">
            <w:pPr>
              <w:pStyle w:val="TableParagraph"/>
              <w:tabs>
                <w:tab w:val="left" w:pos="834"/>
              </w:tabs>
              <w:ind w:left="834" w:right="509" w:hanging="360"/>
            </w:pPr>
            <w:r>
              <w:t>Road Map for workshop:</w:t>
            </w:r>
          </w:p>
          <w:p w:rsidR="007D4BA4" w:rsidRDefault="007D4BA4" w:rsidP="00D04AA7">
            <w:pPr>
              <w:pStyle w:val="TableParagraph"/>
              <w:numPr>
                <w:ilvl w:val="0"/>
                <w:numId w:val="200"/>
              </w:numPr>
              <w:tabs>
                <w:tab w:val="left" w:pos="833"/>
              </w:tabs>
              <w:spacing w:line="263" w:lineRule="exact"/>
              <w:ind w:left="833" w:hanging="361"/>
            </w:pPr>
            <w:r>
              <w:t>Step 1: Topic selection</w:t>
            </w:r>
          </w:p>
          <w:p w:rsidR="007D4BA4" w:rsidRDefault="007D4BA4" w:rsidP="00D04AA7">
            <w:pPr>
              <w:pStyle w:val="TableParagraph"/>
              <w:numPr>
                <w:ilvl w:val="0"/>
                <w:numId w:val="200"/>
              </w:numPr>
              <w:tabs>
                <w:tab w:val="left" w:pos="832"/>
                <w:tab w:val="left" w:pos="834"/>
              </w:tabs>
              <w:ind w:right="801" w:hanging="360"/>
            </w:pPr>
            <w:r>
              <w:t>Step 2: Setting of criteria and standards</w:t>
            </w:r>
          </w:p>
          <w:p w:rsidR="007D4BA4" w:rsidRDefault="007D4BA4" w:rsidP="00D04AA7">
            <w:pPr>
              <w:pStyle w:val="TableParagraph"/>
              <w:numPr>
                <w:ilvl w:val="0"/>
                <w:numId w:val="200"/>
              </w:numPr>
              <w:tabs>
                <w:tab w:val="left" w:pos="833"/>
              </w:tabs>
              <w:spacing w:before="7" w:line="265" w:lineRule="exact"/>
              <w:ind w:left="833" w:hanging="361"/>
            </w:pPr>
            <w:r>
              <w:t>Step 3: First data collection</w:t>
            </w:r>
          </w:p>
          <w:p w:rsidR="007D4BA4" w:rsidRDefault="007D4BA4" w:rsidP="00D04AA7">
            <w:pPr>
              <w:pStyle w:val="TableParagraph"/>
              <w:numPr>
                <w:ilvl w:val="0"/>
                <w:numId w:val="200"/>
              </w:numPr>
              <w:tabs>
                <w:tab w:val="left" w:pos="832"/>
                <w:tab w:val="left" w:pos="834"/>
              </w:tabs>
              <w:ind w:right="321" w:hanging="360"/>
            </w:pPr>
            <w:r>
              <w:t>Step 4: Evaluation and comparison with criteria and standards</w:t>
            </w:r>
          </w:p>
          <w:p w:rsidR="007D4BA4" w:rsidRDefault="007D4BA4" w:rsidP="00D04AA7">
            <w:pPr>
              <w:pStyle w:val="TableParagraph"/>
              <w:numPr>
                <w:ilvl w:val="0"/>
                <w:numId w:val="200"/>
              </w:numPr>
              <w:tabs>
                <w:tab w:val="left" w:pos="833"/>
              </w:tabs>
              <w:ind w:left="833" w:hanging="361"/>
            </w:pPr>
            <w:r>
              <w:t>Step 5: Implementation of change</w:t>
            </w:r>
          </w:p>
          <w:p w:rsidR="007D4BA4" w:rsidRDefault="007D4BA4" w:rsidP="00D04AA7">
            <w:pPr>
              <w:pStyle w:val="TableParagraph"/>
              <w:numPr>
                <w:ilvl w:val="0"/>
                <w:numId w:val="200"/>
              </w:numPr>
              <w:tabs>
                <w:tab w:val="left" w:pos="832"/>
              </w:tabs>
              <w:ind w:left="832" w:hanging="358"/>
            </w:pPr>
            <w:r>
              <w:t>Step 6: Second data collection –</w:t>
            </w:r>
          </w:p>
          <w:p w:rsidR="007D4BA4" w:rsidRDefault="007D4BA4" w:rsidP="00D04AA7">
            <w:pPr>
              <w:pStyle w:val="TableParagraph"/>
              <w:tabs>
                <w:tab w:val="left" w:pos="834"/>
              </w:tabs>
              <w:ind w:left="834" w:right="509" w:hanging="360"/>
            </w:pPr>
            <w:r>
              <w:t>evaluation of change</w:t>
            </w:r>
          </w:p>
          <w:p w:rsidR="007D4BA4" w:rsidRDefault="007D4BA4" w:rsidP="00D04AA7">
            <w:pPr>
              <w:pStyle w:val="TableParagraph"/>
              <w:tabs>
                <w:tab w:val="left" w:pos="834"/>
              </w:tabs>
              <w:ind w:left="834" w:right="509" w:hanging="360"/>
            </w:pPr>
          </w:p>
          <w:p w:rsidR="007D4BA4" w:rsidRDefault="007D4BA4" w:rsidP="00D04AA7">
            <w:pPr>
              <w:pStyle w:val="TableParagraph"/>
              <w:tabs>
                <w:tab w:val="left" w:pos="834"/>
              </w:tabs>
              <w:ind w:left="834" w:right="509" w:hanging="360"/>
            </w:pPr>
            <w:r>
              <w:t>The following are factors that may affect your choice of audit topic:</w:t>
            </w:r>
          </w:p>
          <w:p w:rsidR="007D4BA4" w:rsidRDefault="007D4BA4" w:rsidP="00D04AA7">
            <w:pPr>
              <w:pStyle w:val="TableParagraph"/>
              <w:numPr>
                <w:ilvl w:val="1"/>
                <w:numId w:val="200"/>
              </w:numPr>
              <w:tabs>
                <w:tab w:val="left" w:pos="834"/>
              </w:tabs>
              <w:spacing w:before="6" w:line="279" w:lineRule="exact"/>
              <w:ind w:hanging="362"/>
            </w:pPr>
            <w:r>
              <w:t>Strong impact on health</w:t>
            </w:r>
          </w:p>
          <w:p w:rsidR="007D4BA4" w:rsidRDefault="007D4BA4" w:rsidP="00D04AA7">
            <w:pPr>
              <w:pStyle w:val="TableParagraph"/>
              <w:numPr>
                <w:ilvl w:val="1"/>
                <w:numId w:val="200"/>
              </w:numPr>
              <w:tabs>
                <w:tab w:val="left" w:pos="834"/>
              </w:tabs>
              <w:ind w:right="156" w:hanging="360"/>
            </w:pPr>
            <w:r>
              <w:t>Convincing evidence available about appropriate care</w:t>
            </w:r>
          </w:p>
          <w:p w:rsidR="007D4BA4" w:rsidRDefault="007D4BA4" w:rsidP="00D04AA7">
            <w:pPr>
              <w:pStyle w:val="TableParagraph"/>
              <w:numPr>
                <w:ilvl w:val="1"/>
                <w:numId w:val="200"/>
              </w:numPr>
              <w:tabs>
                <w:tab w:val="left" w:pos="834"/>
              </w:tabs>
              <w:spacing w:before="3"/>
              <w:ind w:right="460" w:hanging="360"/>
            </w:pPr>
            <w:r>
              <w:t>Common condition which can be clearly defined</w:t>
            </w:r>
          </w:p>
          <w:p w:rsidR="007D4BA4" w:rsidRDefault="007D4BA4" w:rsidP="00D04AA7">
            <w:pPr>
              <w:pStyle w:val="TableParagraph"/>
              <w:numPr>
                <w:ilvl w:val="1"/>
                <w:numId w:val="200"/>
              </w:numPr>
              <w:tabs>
                <w:tab w:val="left" w:pos="834"/>
              </w:tabs>
              <w:ind w:right="670" w:hanging="360"/>
            </w:pPr>
            <w:r>
              <w:t>Good reasons of believing that current performance can be improved</w:t>
            </w:r>
          </w:p>
          <w:p w:rsidR="007D4BA4" w:rsidRDefault="007D4BA4" w:rsidP="00D04AA7">
            <w:pPr>
              <w:pStyle w:val="TableParagraph"/>
              <w:numPr>
                <w:ilvl w:val="1"/>
                <w:numId w:val="200"/>
              </w:numPr>
              <w:tabs>
                <w:tab w:val="left" w:pos="834"/>
              </w:tabs>
              <w:spacing w:line="268" w:lineRule="exact"/>
              <w:ind w:right="130" w:hanging="360"/>
            </w:pPr>
            <w:r>
              <w:t>Readily accessible data which can be collected within a reasonable length</w:t>
            </w:r>
          </w:p>
          <w:p w:rsidR="007D4BA4" w:rsidRDefault="007D4BA4" w:rsidP="00D04AA7">
            <w:pPr>
              <w:pStyle w:val="TableParagraph"/>
              <w:tabs>
                <w:tab w:val="left" w:pos="834"/>
              </w:tabs>
              <w:ind w:left="834" w:right="509" w:hanging="360"/>
            </w:pPr>
            <w:r>
              <w:t>of time</w:t>
            </w:r>
          </w:p>
          <w:p w:rsidR="007D4BA4" w:rsidRDefault="007D4BA4" w:rsidP="00D04AA7">
            <w:pPr>
              <w:pStyle w:val="TableParagraph"/>
              <w:numPr>
                <w:ilvl w:val="0"/>
                <w:numId w:val="201"/>
              </w:numPr>
              <w:tabs>
                <w:tab w:val="left" w:pos="834"/>
              </w:tabs>
              <w:ind w:right="150"/>
            </w:pPr>
            <w:r>
              <w:t>Consensus on the audit topic among the practice members</w:t>
            </w:r>
          </w:p>
        </w:tc>
        <w:tc>
          <w:tcPr>
            <w:tcW w:w="5499" w:type="dxa"/>
            <w:tcBorders>
              <w:top w:val="single" w:sz="4" w:space="0" w:color="000000"/>
              <w:left w:val="single" w:sz="4" w:space="0" w:color="000000"/>
              <w:right w:val="single" w:sz="4" w:space="0" w:color="000000"/>
            </w:tcBorders>
          </w:tcPr>
          <w:p w:rsidR="007D4BA4" w:rsidRDefault="007D4BA4" w:rsidP="00D04AA7">
            <w:pPr>
              <w:pStyle w:val="TableParagraph"/>
              <w:numPr>
                <w:ilvl w:val="0"/>
                <w:numId w:val="202"/>
              </w:numPr>
              <w:tabs>
                <w:tab w:val="left" w:pos="835"/>
                <w:tab w:val="left" w:pos="837"/>
              </w:tabs>
              <w:ind w:right="67"/>
              <w:jc w:val="both"/>
            </w:pPr>
            <w:r>
              <w:t>To understand clinical audit process. To help clinicians decide exactly why they are doing a particular audit and what they want to achieve through carrying out the audit.</w:t>
            </w:r>
          </w:p>
          <w:p w:rsidR="007D4BA4" w:rsidRDefault="007D4BA4" w:rsidP="00D04AA7">
            <w:pPr>
              <w:pStyle w:val="TableParagraph"/>
              <w:numPr>
                <w:ilvl w:val="0"/>
                <w:numId w:val="202"/>
              </w:numPr>
              <w:tabs>
                <w:tab w:val="left" w:pos="835"/>
                <w:tab w:val="left" w:pos="837"/>
              </w:tabs>
              <w:ind w:right="77"/>
              <w:jc w:val="both"/>
            </w:pPr>
            <w:r>
              <w:t>To determine, how clinical audit relates to other activities related to accountability for the quality and safety of patientcare.</w:t>
            </w:r>
          </w:p>
          <w:p w:rsidR="007D4BA4" w:rsidRDefault="007D4BA4" w:rsidP="00D04AA7">
            <w:pPr>
              <w:pStyle w:val="TableParagraph"/>
              <w:numPr>
                <w:ilvl w:val="0"/>
                <w:numId w:val="202"/>
              </w:numPr>
              <w:tabs>
                <w:tab w:val="left" w:pos="838"/>
              </w:tabs>
              <w:spacing w:line="267" w:lineRule="exact"/>
              <w:ind w:left="838" w:hanging="361"/>
              <w:jc w:val="both"/>
            </w:pPr>
            <w:r>
              <w:t>To select the right subject for audit.</w:t>
            </w:r>
          </w:p>
          <w:p w:rsidR="007D4BA4" w:rsidRDefault="007D4BA4" w:rsidP="00D04AA7">
            <w:pPr>
              <w:pStyle w:val="TableParagraph"/>
              <w:numPr>
                <w:ilvl w:val="0"/>
                <w:numId w:val="202"/>
              </w:numPr>
              <w:tabs>
                <w:tab w:val="left" w:pos="835"/>
                <w:tab w:val="left" w:pos="837"/>
              </w:tabs>
              <w:spacing w:before="5" w:line="237" w:lineRule="auto"/>
              <w:ind w:right="73"/>
              <w:jc w:val="both"/>
            </w:pPr>
            <w:r>
              <w:t>To use evidence of good practice in designing clinical audits.</w:t>
            </w:r>
          </w:p>
          <w:p w:rsidR="007D4BA4" w:rsidRDefault="007D4BA4" w:rsidP="00D04AA7">
            <w:pPr>
              <w:pStyle w:val="TableParagraph"/>
              <w:numPr>
                <w:ilvl w:val="0"/>
                <w:numId w:val="202"/>
              </w:numPr>
              <w:tabs>
                <w:tab w:val="left" w:pos="835"/>
                <w:tab w:val="left" w:pos="837"/>
              </w:tabs>
              <w:ind w:right="67"/>
              <w:jc w:val="both"/>
            </w:pPr>
            <w:r>
              <w:t>To help clinicians formulate measures of quality based on evidence of good practice, as the basis for data collection and also to develop data collection protocols and tools and advise on data collection for clinical audits.</w:t>
            </w:r>
          </w:p>
          <w:p w:rsidR="007D4BA4" w:rsidRDefault="007D4BA4" w:rsidP="00D04AA7">
            <w:pPr>
              <w:pStyle w:val="TableParagraph"/>
              <w:numPr>
                <w:ilvl w:val="0"/>
                <w:numId w:val="202"/>
              </w:numPr>
              <w:tabs>
                <w:tab w:val="left" w:pos="835"/>
                <w:tab w:val="left" w:pos="837"/>
              </w:tabs>
              <w:spacing w:line="242" w:lineRule="auto"/>
              <w:ind w:right="73"/>
              <w:jc w:val="both"/>
            </w:pPr>
            <w:r>
              <w:t>To help in understanding how to handle data protection issues related to clinical audit.</w:t>
            </w:r>
          </w:p>
          <w:p w:rsidR="007D4BA4" w:rsidRDefault="007D4BA4" w:rsidP="00D04AA7">
            <w:pPr>
              <w:pStyle w:val="TableParagraph"/>
              <w:numPr>
                <w:ilvl w:val="0"/>
                <w:numId w:val="202"/>
              </w:numPr>
              <w:tabs>
                <w:tab w:val="left" w:pos="837"/>
                <w:tab w:val="left" w:pos="888"/>
              </w:tabs>
              <w:ind w:right="67"/>
              <w:jc w:val="both"/>
            </w:pPr>
            <w:r>
              <w:tab/>
              <w:t>To understand use of statistics for analyzing and presenting findings of data collection and thus help clinicians to analyze causes of problems that are affecting the quality of care. This helps in applying principles and strategies for taking action to achieve changes in clinical practice.</w:t>
            </w:r>
          </w:p>
          <w:p w:rsidR="007D4BA4" w:rsidRDefault="007D4BA4" w:rsidP="00D04AA7">
            <w:pPr>
              <w:pStyle w:val="TableParagraph"/>
              <w:numPr>
                <w:ilvl w:val="0"/>
                <w:numId w:val="203"/>
              </w:numPr>
              <w:tabs>
                <w:tab w:val="left" w:pos="835"/>
                <w:tab w:val="left" w:pos="837"/>
              </w:tabs>
              <w:ind w:right="305"/>
            </w:pPr>
            <w:r>
              <w:t>To help clinicians manage review of clinical audit findings with their colleagues.</w:t>
            </w:r>
          </w:p>
          <w:p w:rsidR="007D4BA4" w:rsidRDefault="007D4BA4" w:rsidP="00D04AA7">
            <w:pPr>
              <w:pStyle w:val="TableParagraph"/>
              <w:numPr>
                <w:ilvl w:val="0"/>
                <w:numId w:val="203"/>
              </w:numPr>
              <w:tabs>
                <w:tab w:val="left" w:pos="838"/>
              </w:tabs>
              <w:spacing w:before="7" w:line="265" w:lineRule="exact"/>
              <w:ind w:left="838" w:hanging="361"/>
            </w:pPr>
            <w:r>
              <w:t>To be able to prepare clinical audit reports.</w:t>
            </w:r>
          </w:p>
          <w:p w:rsidR="007D4BA4" w:rsidRDefault="007D4BA4" w:rsidP="00D04AA7">
            <w:pPr>
              <w:pStyle w:val="TableParagraph"/>
              <w:numPr>
                <w:ilvl w:val="0"/>
                <w:numId w:val="203"/>
              </w:numPr>
              <w:tabs>
                <w:tab w:val="left" w:pos="835"/>
                <w:tab w:val="left" w:pos="837"/>
              </w:tabs>
              <w:ind w:right="377"/>
            </w:pPr>
            <w:r>
              <w:t>To recognize and handle ethics issues related to clinical audit.</w:t>
            </w:r>
          </w:p>
        </w:tc>
      </w:tr>
      <w:tr w:rsidR="007D4BA4" w:rsidTr="00D04AA7">
        <w:trPr>
          <w:trHeight w:val="1408"/>
        </w:trPr>
        <w:tc>
          <w:tcPr>
            <w:tcW w:w="828" w:type="dxa"/>
            <w:tcBorders>
              <w:top w:val="single" w:sz="4" w:space="0" w:color="000000"/>
              <w:left w:val="single" w:sz="4" w:space="0" w:color="000000"/>
              <w:right w:val="single" w:sz="4" w:space="0" w:color="000000"/>
            </w:tcBorders>
          </w:tcPr>
          <w:p w:rsidR="007D4BA4" w:rsidRDefault="007D4BA4" w:rsidP="00D04AA7">
            <w:pPr>
              <w:pStyle w:val="TableParagraph"/>
              <w:spacing w:before="4"/>
              <w:ind w:left="117"/>
              <w:rPr>
                <w:b/>
                <w:spacing w:val="-5"/>
                <w:sz w:val="24"/>
              </w:rPr>
            </w:pPr>
            <w:r>
              <w:rPr>
                <w:b/>
                <w:spacing w:val="-5"/>
                <w:sz w:val="24"/>
              </w:rPr>
              <w:t>5.</w:t>
            </w:r>
          </w:p>
        </w:tc>
        <w:tc>
          <w:tcPr>
            <w:tcW w:w="2612" w:type="dxa"/>
            <w:tcBorders>
              <w:top w:val="single" w:sz="4" w:space="0" w:color="000000"/>
              <w:left w:val="single" w:sz="4" w:space="0" w:color="000000"/>
              <w:right w:val="single" w:sz="4" w:space="0" w:color="000000"/>
            </w:tcBorders>
          </w:tcPr>
          <w:p w:rsidR="007D4BA4" w:rsidRDefault="007D4BA4" w:rsidP="00D04AA7">
            <w:pPr>
              <w:pStyle w:val="TableParagraph"/>
              <w:spacing w:before="9" w:line="278" w:lineRule="exact"/>
              <w:ind w:left="117" w:right="162"/>
              <w:rPr>
                <w:b/>
                <w:sz w:val="24"/>
              </w:rPr>
            </w:pPr>
            <w:r>
              <w:rPr>
                <w:b/>
                <w:sz w:val="24"/>
              </w:rPr>
              <w:t>Cardiac first response (2 days)</w:t>
            </w:r>
          </w:p>
        </w:tc>
        <w:tc>
          <w:tcPr>
            <w:tcW w:w="4241" w:type="dxa"/>
            <w:tcBorders>
              <w:top w:val="single" w:sz="4" w:space="0" w:color="000000"/>
              <w:left w:val="single" w:sz="4" w:space="0" w:color="000000"/>
              <w:right w:val="single" w:sz="4" w:space="0" w:color="000000"/>
            </w:tcBorders>
          </w:tcPr>
          <w:p w:rsidR="007D4BA4" w:rsidRDefault="007D4BA4" w:rsidP="00D04AA7">
            <w:pPr>
              <w:pStyle w:val="TableParagraph"/>
              <w:tabs>
                <w:tab w:val="left" w:pos="834"/>
              </w:tabs>
              <w:ind w:left="834" w:right="509" w:hanging="360"/>
            </w:pPr>
            <w:r>
              <w:t>Upon successful completion of the workshop, the student will be able to:</w:t>
            </w:r>
          </w:p>
          <w:p w:rsidR="007D4BA4" w:rsidRDefault="007D4BA4" w:rsidP="00D04AA7">
            <w:pPr>
              <w:pStyle w:val="TableParagraph"/>
              <w:numPr>
                <w:ilvl w:val="0"/>
                <w:numId w:val="204"/>
              </w:numPr>
              <w:tabs>
                <w:tab w:val="left" w:pos="834"/>
              </w:tabs>
              <w:ind w:right="146"/>
            </w:pPr>
            <w:r>
              <w:t>Recognize and initiate early management of pre-arrest conditions that may result in cardiac arrest or complicate resuscitation outcome</w:t>
            </w:r>
          </w:p>
          <w:p w:rsidR="007D4BA4" w:rsidRDefault="007D4BA4" w:rsidP="00D04AA7">
            <w:pPr>
              <w:pStyle w:val="TableParagraph"/>
              <w:numPr>
                <w:ilvl w:val="0"/>
                <w:numId w:val="204"/>
              </w:numPr>
              <w:tabs>
                <w:tab w:val="left" w:pos="834"/>
              </w:tabs>
              <w:ind w:right="236"/>
            </w:pPr>
            <w:r>
              <w:t>Demonstrate proficiency in providing BLS care, including prioritizing chest compressions and integrating automated external defibrillator (AED) use</w:t>
            </w:r>
          </w:p>
          <w:p w:rsidR="007D4BA4" w:rsidRDefault="007D4BA4" w:rsidP="00D04AA7">
            <w:pPr>
              <w:pStyle w:val="TableParagraph"/>
              <w:numPr>
                <w:ilvl w:val="0"/>
                <w:numId w:val="204"/>
              </w:numPr>
              <w:tabs>
                <w:tab w:val="left" w:pos="834"/>
              </w:tabs>
              <w:ind w:right="344"/>
            </w:pPr>
            <w:r>
              <w:t>Recognize and manage respiratory arrest</w:t>
            </w:r>
          </w:p>
          <w:p w:rsidR="007D4BA4" w:rsidRDefault="007D4BA4" w:rsidP="00D04AA7">
            <w:pPr>
              <w:pStyle w:val="TableParagraph"/>
              <w:numPr>
                <w:ilvl w:val="0"/>
                <w:numId w:val="204"/>
              </w:numPr>
              <w:tabs>
                <w:tab w:val="left" w:pos="834"/>
              </w:tabs>
              <w:spacing w:before="1"/>
              <w:ind w:right="418"/>
            </w:pPr>
            <w:r>
              <w:lastRenderedPageBreak/>
              <w:t>Recognize and manage cardiac arrest until termination of resuscitation or transfer of care, including immediate post-cardiac arrest care</w:t>
            </w:r>
          </w:p>
          <w:p w:rsidR="007D4BA4" w:rsidRDefault="007D4BA4" w:rsidP="00D04AA7">
            <w:pPr>
              <w:pStyle w:val="TableParagraph"/>
              <w:numPr>
                <w:ilvl w:val="0"/>
                <w:numId w:val="204"/>
              </w:numPr>
              <w:tabs>
                <w:tab w:val="left" w:pos="834"/>
              </w:tabs>
              <w:ind w:right="695"/>
            </w:pPr>
            <w:r>
              <w:t>Recognize and initiate early management of ACS, including appropriate disposition</w:t>
            </w:r>
          </w:p>
          <w:p w:rsidR="007D4BA4" w:rsidRDefault="007D4BA4" w:rsidP="00D04AA7">
            <w:pPr>
              <w:pStyle w:val="TableParagraph"/>
              <w:numPr>
                <w:ilvl w:val="0"/>
                <w:numId w:val="204"/>
              </w:numPr>
              <w:tabs>
                <w:tab w:val="left" w:pos="834"/>
              </w:tabs>
              <w:ind w:right="461"/>
            </w:pPr>
            <w:r>
              <w:t>Recognize and initiate early management of stroke, including appropriate disposition</w:t>
            </w:r>
          </w:p>
          <w:p w:rsidR="007D4BA4" w:rsidRDefault="007D4BA4" w:rsidP="00D04AA7">
            <w:pPr>
              <w:pStyle w:val="TableParagraph"/>
              <w:numPr>
                <w:ilvl w:val="0"/>
                <w:numId w:val="204"/>
              </w:numPr>
              <w:tabs>
                <w:tab w:val="left" w:pos="834"/>
              </w:tabs>
              <w:spacing w:before="1"/>
              <w:ind w:right="345"/>
            </w:pPr>
            <w:r>
              <w:t>Demonstrate effective communication as a member or leader of a resuscitation team and</w:t>
            </w:r>
          </w:p>
          <w:p w:rsidR="007D4BA4" w:rsidRDefault="007D4BA4" w:rsidP="00D04AA7">
            <w:pPr>
              <w:pStyle w:val="TableParagraph"/>
              <w:tabs>
                <w:tab w:val="left" w:pos="834"/>
              </w:tabs>
              <w:ind w:left="834" w:right="509" w:hanging="360"/>
            </w:pPr>
            <w:r>
              <w:t>recognize the impact of team dynamics on overall team</w:t>
            </w:r>
          </w:p>
          <w:p w:rsidR="007D4BA4" w:rsidRDefault="007D4BA4" w:rsidP="00D04AA7">
            <w:pPr>
              <w:pStyle w:val="TableParagraph"/>
              <w:tabs>
                <w:tab w:val="left" w:pos="834"/>
              </w:tabs>
              <w:ind w:left="834" w:right="509" w:hanging="360"/>
            </w:pPr>
            <w:r>
              <w:t>Performance</w:t>
            </w:r>
          </w:p>
        </w:tc>
        <w:tc>
          <w:tcPr>
            <w:tcW w:w="5499" w:type="dxa"/>
            <w:tcBorders>
              <w:top w:val="single" w:sz="4" w:space="0" w:color="000000"/>
              <w:left w:val="single" w:sz="4" w:space="0" w:color="000000"/>
              <w:right w:val="single" w:sz="4" w:space="0" w:color="000000"/>
            </w:tcBorders>
          </w:tcPr>
          <w:p w:rsidR="007D4BA4" w:rsidRDefault="007D4BA4" w:rsidP="00D04AA7">
            <w:pPr>
              <w:pStyle w:val="TableParagraph"/>
              <w:tabs>
                <w:tab w:val="left" w:pos="835"/>
                <w:tab w:val="left" w:pos="837"/>
              </w:tabs>
              <w:ind w:left="837" w:right="67" w:hanging="360"/>
              <w:jc w:val="both"/>
            </w:pPr>
            <w:r>
              <w:lastRenderedPageBreak/>
              <w:t>The workshop is designed to give students the opportunity to practice and demonstrate proficiency in the following skills used in resuscitation:</w:t>
            </w:r>
          </w:p>
          <w:p w:rsidR="007D4BA4" w:rsidRDefault="007D4BA4" w:rsidP="00D04AA7">
            <w:pPr>
              <w:pStyle w:val="TableParagraph"/>
              <w:numPr>
                <w:ilvl w:val="0"/>
                <w:numId w:val="205"/>
              </w:numPr>
              <w:tabs>
                <w:tab w:val="left" w:pos="890"/>
              </w:tabs>
            </w:pPr>
            <w:r>
              <w:t>Systematic approach</w:t>
            </w:r>
          </w:p>
          <w:p w:rsidR="007D4BA4" w:rsidRDefault="007D4BA4" w:rsidP="00D04AA7">
            <w:pPr>
              <w:pStyle w:val="TableParagraph"/>
              <w:numPr>
                <w:ilvl w:val="0"/>
                <w:numId w:val="205"/>
              </w:numPr>
              <w:tabs>
                <w:tab w:val="left" w:pos="890"/>
              </w:tabs>
            </w:pPr>
            <w:r>
              <w:t>High-quality BLS</w:t>
            </w:r>
          </w:p>
          <w:p w:rsidR="007D4BA4" w:rsidRDefault="007D4BA4" w:rsidP="00D04AA7">
            <w:pPr>
              <w:pStyle w:val="TableParagraph"/>
              <w:numPr>
                <w:ilvl w:val="0"/>
                <w:numId w:val="205"/>
              </w:numPr>
              <w:tabs>
                <w:tab w:val="left" w:pos="890"/>
              </w:tabs>
              <w:spacing w:before="10" w:line="266" w:lineRule="exact"/>
            </w:pPr>
            <w:r>
              <w:t>Airway management</w:t>
            </w:r>
          </w:p>
          <w:p w:rsidR="007D4BA4" w:rsidRDefault="007D4BA4" w:rsidP="00D04AA7">
            <w:pPr>
              <w:pStyle w:val="TableParagraph"/>
              <w:numPr>
                <w:ilvl w:val="0"/>
                <w:numId w:val="205"/>
              </w:numPr>
              <w:tabs>
                <w:tab w:val="left" w:pos="890"/>
              </w:tabs>
              <w:spacing w:line="264" w:lineRule="exact"/>
            </w:pPr>
            <w:r>
              <w:t>Rhythm recognition</w:t>
            </w:r>
          </w:p>
          <w:p w:rsidR="007D4BA4" w:rsidRDefault="007D4BA4" w:rsidP="00D04AA7">
            <w:pPr>
              <w:pStyle w:val="TableParagraph"/>
              <w:numPr>
                <w:ilvl w:val="0"/>
                <w:numId w:val="205"/>
              </w:numPr>
              <w:tabs>
                <w:tab w:val="left" w:pos="890"/>
              </w:tabs>
              <w:spacing w:line="263" w:lineRule="exact"/>
            </w:pPr>
            <w:r>
              <w:t>Defibrillation</w:t>
            </w:r>
          </w:p>
          <w:p w:rsidR="007D4BA4" w:rsidRDefault="007D4BA4" w:rsidP="00D04AA7">
            <w:pPr>
              <w:pStyle w:val="TableParagraph"/>
              <w:numPr>
                <w:ilvl w:val="0"/>
                <w:numId w:val="205"/>
              </w:numPr>
              <w:tabs>
                <w:tab w:val="left" w:pos="837"/>
              </w:tabs>
              <w:ind w:left="837" w:right="986" w:hanging="360"/>
            </w:pPr>
            <w:r>
              <w:t>Intravenous (IV)/intraosseous (IO) access (information only)</w:t>
            </w:r>
          </w:p>
          <w:p w:rsidR="007D4BA4" w:rsidRDefault="007D4BA4" w:rsidP="00D04AA7">
            <w:pPr>
              <w:pStyle w:val="TableParagraph"/>
              <w:numPr>
                <w:ilvl w:val="0"/>
                <w:numId w:val="205"/>
              </w:numPr>
              <w:tabs>
                <w:tab w:val="left" w:pos="890"/>
              </w:tabs>
            </w:pPr>
            <w:r>
              <w:t>Use of medications</w:t>
            </w:r>
          </w:p>
          <w:p w:rsidR="007D4BA4" w:rsidRDefault="007D4BA4" w:rsidP="00D04AA7">
            <w:pPr>
              <w:pStyle w:val="TableParagraph"/>
              <w:numPr>
                <w:ilvl w:val="0"/>
                <w:numId w:val="205"/>
              </w:numPr>
              <w:tabs>
                <w:tab w:val="left" w:pos="890"/>
              </w:tabs>
            </w:pPr>
            <w:r>
              <w:t>Cardioversion</w:t>
            </w:r>
          </w:p>
          <w:p w:rsidR="007D4BA4" w:rsidRDefault="007D4BA4" w:rsidP="00D04AA7">
            <w:pPr>
              <w:pStyle w:val="TableParagraph"/>
              <w:numPr>
                <w:ilvl w:val="0"/>
                <w:numId w:val="205"/>
              </w:numPr>
              <w:tabs>
                <w:tab w:val="left" w:pos="890"/>
              </w:tabs>
            </w:pPr>
            <w:r>
              <w:t>Transcutaneous pacing</w:t>
            </w:r>
          </w:p>
          <w:p w:rsidR="007D4BA4" w:rsidRDefault="007D4BA4" w:rsidP="00D04AA7">
            <w:pPr>
              <w:pStyle w:val="TableParagraph"/>
              <w:numPr>
                <w:ilvl w:val="0"/>
                <w:numId w:val="205"/>
              </w:numPr>
              <w:tabs>
                <w:tab w:val="left" w:pos="888"/>
              </w:tabs>
              <w:ind w:left="888" w:hanging="411"/>
            </w:pPr>
            <w:r>
              <w:lastRenderedPageBreak/>
              <w:t>Team dynamics</w:t>
            </w:r>
          </w:p>
          <w:p w:rsidR="007D4BA4" w:rsidRDefault="007D4BA4" w:rsidP="00D04AA7">
            <w:pPr>
              <w:pStyle w:val="TableParagraph"/>
              <w:numPr>
                <w:ilvl w:val="0"/>
                <w:numId w:val="205"/>
              </w:numPr>
              <w:tabs>
                <w:tab w:val="left" w:pos="835"/>
                <w:tab w:val="left" w:pos="837"/>
              </w:tabs>
              <w:spacing w:before="1"/>
              <w:ind w:left="837" w:right="147" w:hanging="360"/>
            </w:pPr>
            <w:r>
              <w:t>Reading and interpreting electrocardiograms (ECGs) - Be able to identify—on a monitor and paper tracing—rhythms associated with bradycardia, tachycardia with adequate perfusion, tachycardia with poor perfusion, and pulseless arrest. These rhythms include but are not limited to:</w:t>
            </w:r>
          </w:p>
          <w:p w:rsidR="007D4BA4" w:rsidRDefault="007D4BA4" w:rsidP="00D04AA7">
            <w:pPr>
              <w:pStyle w:val="TableParagraph"/>
              <w:numPr>
                <w:ilvl w:val="1"/>
                <w:numId w:val="205"/>
              </w:numPr>
              <w:tabs>
                <w:tab w:val="left" w:pos="1609"/>
              </w:tabs>
              <w:spacing w:before="14" w:line="269" w:lineRule="exact"/>
              <w:ind w:left="1609" w:hanging="412"/>
            </w:pPr>
            <w:r>
              <w:t>Normal sinus rhythm</w:t>
            </w:r>
          </w:p>
          <w:p w:rsidR="007D4BA4" w:rsidRDefault="007D4BA4" w:rsidP="00D04AA7">
            <w:pPr>
              <w:pStyle w:val="TableParagraph"/>
              <w:numPr>
                <w:ilvl w:val="1"/>
                <w:numId w:val="205"/>
              </w:numPr>
              <w:tabs>
                <w:tab w:val="left" w:pos="1609"/>
              </w:tabs>
              <w:spacing w:line="269" w:lineRule="exact"/>
              <w:ind w:left="1609" w:hanging="412"/>
            </w:pPr>
            <w:r>
              <w:t>Sinus bradycardia</w:t>
            </w:r>
          </w:p>
          <w:p w:rsidR="007D4BA4" w:rsidRDefault="007D4BA4" w:rsidP="00D04AA7">
            <w:pPr>
              <w:pStyle w:val="TableParagraph"/>
              <w:numPr>
                <w:ilvl w:val="1"/>
                <w:numId w:val="205"/>
              </w:numPr>
              <w:tabs>
                <w:tab w:val="left" w:pos="1609"/>
              </w:tabs>
              <w:spacing w:line="269" w:lineRule="exact"/>
              <w:ind w:left="1609" w:hanging="412"/>
            </w:pPr>
            <w:r>
              <w:t>Type I second-degree AV block</w:t>
            </w:r>
          </w:p>
          <w:p w:rsidR="007D4BA4" w:rsidRDefault="007D4BA4" w:rsidP="00D04AA7">
            <w:pPr>
              <w:pStyle w:val="TableParagraph"/>
              <w:numPr>
                <w:ilvl w:val="1"/>
                <w:numId w:val="205"/>
              </w:numPr>
              <w:tabs>
                <w:tab w:val="left" w:pos="1609"/>
              </w:tabs>
              <w:spacing w:line="269" w:lineRule="exact"/>
              <w:ind w:left="1609" w:hanging="412"/>
            </w:pPr>
            <w:r>
              <w:t>Type II second-degree AV block</w:t>
            </w:r>
          </w:p>
          <w:p w:rsidR="007D4BA4" w:rsidRDefault="007D4BA4" w:rsidP="00D04AA7">
            <w:pPr>
              <w:pStyle w:val="TableParagraph"/>
              <w:numPr>
                <w:ilvl w:val="1"/>
                <w:numId w:val="205"/>
              </w:numPr>
              <w:tabs>
                <w:tab w:val="left" w:pos="1609"/>
              </w:tabs>
              <w:spacing w:line="269" w:lineRule="exact"/>
              <w:ind w:left="1609" w:hanging="412"/>
            </w:pPr>
            <w:r>
              <w:t>Third-degree AV block</w:t>
            </w:r>
          </w:p>
          <w:p w:rsidR="007D4BA4" w:rsidRDefault="007D4BA4" w:rsidP="00D04AA7">
            <w:pPr>
              <w:pStyle w:val="TableParagraph"/>
              <w:numPr>
                <w:ilvl w:val="1"/>
                <w:numId w:val="205"/>
              </w:numPr>
              <w:tabs>
                <w:tab w:val="left" w:pos="1609"/>
              </w:tabs>
              <w:spacing w:line="269" w:lineRule="exact"/>
              <w:ind w:left="1609" w:hanging="412"/>
            </w:pPr>
            <w:r>
              <w:t>Sinus tachycardia</w:t>
            </w:r>
          </w:p>
          <w:p w:rsidR="007D4BA4" w:rsidRDefault="007D4BA4" w:rsidP="00D04AA7">
            <w:pPr>
              <w:pStyle w:val="TableParagraph"/>
              <w:numPr>
                <w:ilvl w:val="1"/>
                <w:numId w:val="205"/>
              </w:numPr>
              <w:tabs>
                <w:tab w:val="left" w:pos="1609"/>
              </w:tabs>
              <w:spacing w:line="265" w:lineRule="exact"/>
              <w:ind w:left="1609" w:hanging="412"/>
            </w:pPr>
            <w:r>
              <w:t>Supraventricular tachycardias</w:t>
            </w:r>
          </w:p>
          <w:p w:rsidR="007D4BA4" w:rsidRDefault="007D4BA4" w:rsidP="00D04AA7">
            <w:pPr>
              <w:pStyle w:val="TableParagraph"/>
              <w:numPr>
                <w:ilvl w:val="1"/>
                <w:numId w:val="205"/>
              </w:numPr>
              <w:tabs>
                <w:tab w:val="left" w:pos="1609"/>
              </w:tabs>
              <w:spacing w:line="256" w:lineRule="exact"/>
              <w:ind w:left="1609" w:hanging="412"/>
            </w:pPr>
            <w:r>
              <w:t>Ventricular tachycardia</w:t>
            </w:r>
          </w:p>
          <w:p w:rsidR="007D4BA4" w:rsidRDefault="007D4BA4" w:rsidP="00D04AA7">
            <w:pPr>
              <w:pStyle w:val="TableParagraph"/>
              <w:numPr>
                <w:ilvl w:val="1"/>
                <w:numId w:val="205"/>
              </w:numPr>
              <w:tabs>
                <w:tab w:val="left" w:pos="1609"/>
              </w:tabs>
              <w:spacing w:line="251" w:lineRule="exact"/>
              <w:ind w:left="1609" w:hanging="412"/>
            </w:pPr>
            <w:r>
              <w:t>Asystole</w:t>
            </w:r>
          </w:p>
          <w:p w:rsidR="007D4BA4" w:rsidRDefault="007D4BA4" w:rsidP="00D04AA7">
            <w:pPr>
              <w:pStyle w:val="TableParagraph"/>
              <w:numPr>
                <w:ilvl w:val="0"/>
                <w:numId w:val="206"/>
              </w:numPr>
              <w:tabs>
                <w:tab w:val="left" w:pos="1609"/>
              </w:tabs>
              <w:spacing w:before="14" w:line="268" w:lineRule="exact"/>
              <w:ind w:left="1609" w:hanging="412"/>
            </w:pPr>
            <w:r>
              <w:t>Ventricular fibrillation</w:t>
            </w:r>
          </w:p>
          <w:p w:rsidR="007D4BA4" w:rsidRDefault="007D4BA4" w:rsidP="00D04AA7">
            <w:pPr>
              <w:pStyle w:val="TableParagraph"/>
              <w:numPr>
                <w:ilvl w:val="0"/>
                <w:numId w:val="206"/>
              </w:numPr>
              <w:tabs>
                <w:tab w:val="left" w:pos="1609"/>
              </w:tabs>
              <w:spacing w:line="266" w:lineRule="exact"/>
              <w:ind w:left="1609" w:hanging="412"/>
            </w:pPr>
            <w:r>
              <w:t>Organized rhythm without a pulse</w:t>
            </w:r>
          </w:p>
          <w:p w:rsidR="007D4BA4" w:rsidRDefault="007D4BA4" w:rsidP="00D04AA7">
            <w:pPr>
              <w:pStyle w:val="TableParagraph"/>
              <w:numPr>
                <w:ilvl w:val="0"/>
                <w:numId w:val="207"/>
              </w:numPr>
              <w:tabs>
                <w:tab w:val="left" w:pos="837"/>
              </w:tabs>
              <w:spacing w:line="267" w:lineRule="exact"/>
              <w:ind w:left="837" w:hanging="358"/>
            </w:pPr>
            <w:r>
              <w:t>Basic understanding of the essential drugs used in:</w:t>
            </w:r>
          </w:p>
          <w:p w:rsidR="007D4BA4" w:rsidRDefault="007D4BA4" w:rsidP="00D04AA7">
            <w:pPr>
              <w:pStyle w:val="TableParagraph"/>
              <w:numPr>
                <w:ilvl w:val="1"/>
                <w:numId w:val="207"/>
              </w:numPr>
              <w:tabs>
                <w:tab w:val="left" w:pos="1609"/>
              </w:tabs>
              <w:spacing w:before="2" w:line="269" w:lineRule="exact"/>
              <w:ind w:left="1609" w:hanging="412"/>
            </w:pPr>
            <w:r>
              <w:t>Cardiac arrest</w:t>
            </w:r>
          </w:p>
          <w:p w:rsidR="007D4BA4" w:rsidRDefault="007D4BA4" w:rsidP="00D04AA7">
            <w:pPr>
              <w:pStyle w:val="TableParagraph"/>
              <w:numPr>
                <w:ilvl w:val="1"/>
                <w:numId w:val="207"/>
              </w:numPr>
              <w:tabs>
                <w:tab w:val="left" w:pos="1609"/>
              </w:tabs>
              <w:spacing w:line="269" w:lineRule="exact"/>
              <w:ind w:left="1609" w:hanging="412"/>
            </w:pPr>
            <w:r>
              <w:t>Bradycardia</w:t>
            </w:r>
          </w:p>
          <w:p w:rsidR="007D4BA4" w:rsidRDefault="007D4BA4" w:rsidP="00D04AA7">
            <w:pPr>
              <w:pStyle w:val="TableParagraph"/>
              <w:numPr>
                <w:ilvl w:val="1"/>
                <w:numId w:val="207"/>
              </w:numPr>
              <w:tabs>
                <w:tab w:val="left" w:pos="1609"/>
              </w:tabs>
              <w:spacing w:line="269" w:lineRule="exact"/>
              <w:ind w:left="1609" w:hanging="412"/>
            </w:pPr>
            <w:r>
              <w:t>Tachycardia with adequate perfusion</w:t>
            </w:r>
          </w:p>
          <w:p w:rsidR="007D4BA4" w:rsidRDefault="007D4BA4" w:rsidP="00D04AA7">
            <w:pPr>
              <w:pStyle w:val="TableParagraph"/>
              <w:numPr>
                <w:ilvl w:val="1"/>
                <w:numId w:val="207"/>
              </w:numPr>
              <w:tabs>
                <w:tab w:val="left" w:pos="1609"/>
              </w:tabs>
              <w:spacing w:line="269" w:lineRule="exact"/>
              <w:ind w:left="1609" w:hanging="412"/>
            </w:pPr>
            <w:r>
              <w:t>Tachycardia with poor perfusion</w:t>
            </w:r>
          </w:p>
          <w:p w:rsidR="007D4BA4" w:rsidRDefault="007D4BA4" w:rsidP="00D04AA7">
            <w:pPr>
              <w:pStyle w:val="TableParagraph"/>
              <w:numPr>
                <w:ilvl w:val="1"/>
                <w:numId w:val="207"/>
              </w:numPr>
              <w:tabs>
                <w:tab w:val="left" w:pos="1609"/>
              </w:tabs>
              <w:spacing w:line="269" w:lineRule="exact"/>
              <w:ind w:left="1609" w:hanging="412"/>
            </w:pPr>
            <w:r>
              <w:t>Immediate post–cardiac arrest care</w:t>
            </w:r>
          </w:p>
        </w:tc>
      </w:tr>
    </w:tbl>
    <w:p w:rsidR="00D6059D" w:rsidRDefault="00D6059D">
      <w:pPr>
        <w:ind w:left="982" w:right="963"/>
        <w:jc w:val="center"/>
        <w:rPr>
          <w:rFonts w:ascii="Calibri"/>
          <w:b/>
          <w:w w:val="105"/>
          <w:sz w:val="96"/>
          <w:szCs w:val="36"/>
        </w:rPr>
      </w:pPr>
    </w:p>
    <w:p w:rsidR="00D6059D" w:rsidRDefault="00D6059D">
      <w:pPr>
        <w:ind w:left="982" w:right="963"/>
        <w:jc w:val="center"/>
        <w:rPr>
          <w:rFonts w:ascii="Calibri"/>
          <w:b/>
          <w:w w:val="105"/>
          <w:sz w:val="96"/>
          <w:szCs w:val="36"/>
        </w:rPr>
      </w:pPr>
    </w:p>
    <w:p w:rsidR="00D6059D" w:rsidRDefault="00D6059D" w:rsidP="00DB6DEF">
      <w:pPr>
        <w:ind w:right="963"/>
        <w:rPr>
          <w:rFonts w:ascii="Calibri"/>
          <w:b/>
          <w:w w:val="105"/>
          <w:sz w:val="96"/>
          <w:szCs w:val="36"/>
        </w:rPr>
      </w:pPr>
    </w:p>
    <w:p w:rsidR="00D6059D" w:rsidRDefault="00D6059D">
      <w:pPr>
        <w:ind w:left="982" w:right="963"/>
        <w:jc w:val="center"/>
        <w:rPr>
          <w:rFonts w:ascii="Calibri"/>
          <w:b/>
          <w:w w:val="105"/>
          <w:sz w:val="48"/>
        </w:rPr>
      </w:pPr>
    </w:p>
    <w:p w:rsidR="00D6059D" w:rsidRPr="00681108" w:rsidRDefault="00D04AA7" w:rsidP="00681108">
      <w:pPr>
        <w:pStyle w:val="Heading1"/>
        <w:rPr>
          <w:rFonts w:ascii="Calibri" w:hAnsi="Calibri" w:cs="Calibri"/>
          <w:b/>
          <w:bCs/>
          <w:color w:val="000000" w:themeColor="text1"/>
          <w:spacing w:val="-4"/>
          <w:w w:val="110"/>
          <w:sz w:val="72"/>
          <w:szCs w:val="72"/>
        </w:rPr>
      </w:pPr>
      <w:r w:rsidRPr="00681108">
        <w:rPr>
          <w:rFonts w:ascii="Calibri" w:hAnsi="Calibri" w:cs="Calibri"/>
          <w:b/>
          <w:bCs/>
          <w:color w:val="000000" w:themeColor="text1"/>
          <w:spacing w:val="-4"/>
          <w:w w:val="110"/>
          <w:sz w:val="72"/>
          <w:szCs w:val="72"/>
        </w:rPr>
        <w:lastRenderedPageBreak/>
        <w:t>SECTION IV</w:t>
      </w:r>
    </w:p>
    <w:p w:rsidR="00DD6970" w:rsidRDefault="00DD6970">
      <w:pPr>
        <w:pStyle w:val="Heading1"/>
        <w:jc w:val="center"/>
        <w:rPr>
          <w:rFonts w:ascii="Calibri" w:hAnsi="Calibri" w:cs="Calibri"/>
          <w:b/>
          <w:bCs/>
          <w:color w:val="000000" w:themeColor="text1"/>
          <w:spacing w:val="-4"/>
          <w:w w:val="110"/>
          <w:sz w:val="96"/>
          <w:szCs w:val="96"/>
        </w:rPr>
      </w:pPr>
    </w:p>
    <w:p w:rsidR="00DD6970" w:rsidRDefault="00DD6970">
      <w:pPr>
        <w:pStyle w:val="Heading1"/>
        <w:jc w:val="center"/>
        <w:rPr>
          <w:rFonts w:ascii="Calibri" w:hAnsi="Calibri" w:cs="Calibri"/>
          <w:b/>
          <w:bCs/>
          <w:color w:val="000000" w:themeColor="text1"/>
          <w:spacing w:val="-4"/>
          <w:w w:val="110"/>
          <w:sz w:val="96"/>
          <w:szCs w:val="96"/>
        </w:rPr>
      </w:pPr>
    </w:p>
    <w:p w:rsidR="00D6059D" w:rsidRDefault="00DD6970">
      <w:pPr>
        <w:pStyle w:val="Heading1"/>
        <w:jc w:val="center"/>
        <w:rPr>
          <w:rFonts w:ascii="Calibri" w:hAnsi="Calibri" w:cs="Calibri"/>
          <w:b/>
          <w:bCs/>
          <w:color w:val="000000" w:themeColor="text1"/>
          <w:spacing w:val="-4"/>
          <w:w w:val="110"/>
          <w:sz w:val="96"/>
          <w:szCs w:val="96"/>
        </w:rPr>
      </w:pPr>
      <w:r>
        <w:rPr>
          <w:rFonts w:ascii="Calibri" w:hAnsi="Calibri" w:cs="Calibri"/>
          <w:b/>
          <w:bCs/>
          <w:color w:val="000000" w:themeColor="text1"/>
          <w:spacing w:val="-4"/>
          <w:w w:val="110"/>
          <w:sz w:val="96"/>
          <w:szCs w:val="96"/>
        </w:rPr>
        <w:t>RESEARCH &amp; THESIS WRITING</w:t>
      </w:r>
    </w:p>
    <w:p w:rsidR="00D6059D" w:rsidRDefault="00D6059D">
      <w:pPr>
        <w:ind w:left="982" w:right="963"/>
        <w:jc w:val="center"/>
        <w:rPr>
          <w:rFonts w:ascii="Calibri"/>
          <w:b/>
          <w:w w:val="105"/>
          <w:sz w:val="96"/>
          <w:szCs w:val="36"/>
        </w:rPr>
      </w:pPr>
    </w:p>
    <w:p w:rsidR="00DD6970" w:rsidRDefault="00DD6970">
      <w:pPr>
        <w:ind w:left="982" w:right="963"/>
        <w:jc w:val="center"/>
        <w:rPr>
          <w:rFonts w:ascii="Calibri"/>
          <w:b/>
          <w:w w:val="105"/>
          <w:sz w:val="48"/>
        </w:rPr>
      </w:pPr>
    </w:p>
    <w:p w:rsidR="007D4BA4" w:rsidRDefault="007D4BA4">
      <w:pPr>
        <w:ind w:left="982" w:right="963"/>
        <w:jc w:val="center"/>
        <w:rPr>
          <w:rFonts w:ascii="Calibri"/>
          <w:b/>
          <w:w w:val="105"/>
          <w:sz w:val="48"/>
        </w:rPr>
      </w:pPr>
    </w:p>
    <w:p w:rsidR="007D4BA4" w:rsidRDefault="007D4BA4">
      <w:pPr>
        <w:ind w:left="982" w:right="963"/>
        <w:jc w:val="center"/>
        <w:rPr>
          <w:rFonts w:ascii="Calibri"/>
          <w:b/>
          <w:w w:val="105"/>
          <w:sz w:val="48"/>
        </w:rPr>
      </w:pPr>
    </w:p>
    <w:p w:rsidR="007D4BA4" w:rsidRDefault="007D4BA4">
      <w:pPr>
        <w:ind w:left="982" w:right="963"/>
        <w:jc w:val="center"/>
        <w:rPr>
          <w:rFonts w:ascii="Calibri"/>
          <w:b/>
          <w:w w:val="105"/>
          <w:sz w:val="48"/>
        </w:rPr>
      </w:pPr>
    </w:p>
    <w:p w:rsidR="007D4BA4" w:rsidRPr="00DD6970" w:rsidRDefault="007D4BA4">
      <w:pPr>
        <w:ind w:left="982" w:right="963"/>
        <w:jc w:val="center"/>
        <w:rPr>
          <w:rFonts w:ascii="Calibri"/>
          <w:b/>
          <w:w w:val="105"/>
          <w:sz w:val="48"/>
        </w:rPr>
      </w:pPr>
    </w:p>
    <w:p w:rsidR="00DD6970" w:rsidRDefault="00DD6970" w:rsidP="00DD6970">
      <w:pPr>
        <w:spacing w:before="37"/>
        <w:ind w:left="1340"/>
        <w:rPr>
          <w:b/>
          <w:w w:val="115"/>
          <w:sz w:val="24"/>
          <w:u w:val="thick"/>
        </w:rPr>
      </w:pPr>
    </w:p>
    <w:p w:rsidR="00DD6970" w:rsidRDefault="00DD6970" w:rsidP="00DD6970">
      <w:pPr>
        <w:spacing w:before="37"/>
        <w:ind w:left="1340"/>
        <w:rPr>
          <w:b/>
          <w:w w:val="115"/>
          <w:sz w:val="24"/>
          <w:u w:val="thick"/>
        </w:rPr>
      </w:pPr>
    </w:p>
    <w:p w:rsidR="00DD6970" w:rsidRDefault="00DD6970" w:rsidP="00DD6970">
      <w:pPr>
        <w:spacing w:before="37"/>
        <w:ind w:left="1340"/>
        <w:rPr>
          <w:b/>
          <w:w w:val="115"/>
          <w:sz w:val="24"/>
          <w:u w:val="thick"/>
        </w:rPr>
      </w:pPr>
    </w:p>
    <w:p w:rsidR="00DB6DEF" w:rsidRPr="00DB6DEF" w:rsidRDefault="00DB6DEF" w:rsidP="00DB6DEF">
      <w:pPr>
        <w:spacing w:before="14"/>
        <w:ind w:left="119"/>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lastRenderedPageBreak/>
        <w:t xml:space="preserve">4.1 </w:t>
      </w:r>
      <w:r w:rsidRPr="00DB6DEF">
        <w:rPr>
          <w:rFonts w:asciiTheme="majorHAnsi" w:eastAsiaTheme="majorEastAsia" w:hAnsiTheme="majorHAnsi" w:cstheme="majorBidi"/>
          <w:color w:val="155F82"/>
          <w:w w:val="110"/>
          <w:sz w:val="28"/>
          <w:szCs w:val="28"/>
        </w:rPr>
        <w:t>Introduction:</w:t>
      </w:r>
    </w:p>
    <w:p w:rsidR="00DD6970" w:rsidRDefault="00DD6970" w:rsidP="00DD6970">
      <w:pPr>
        <w:spacing w:before="37"/>
        <w:ind w:left="1340"/>
        <w:rPr>
          <w:b/>
          <w:sz w:val="24"/>
        </w:rPr>
      </w:pPr>
      <w:r>
        <w:rPr>
          <w:b/>
          <w:w w:val="115"/>
          <w:sz w:val="24"/>
          <w:u w:val="thick"/>
        </w:rPr>
        <w:t>RESEARCH</w:t>
      </w:r>
      <w:r>
        <w:rPr>
          <w:b/>
          <w:spacing w:val="-11"/>
          <w:w w:val="115"/>
          <w:sz w:val="24"/>
          <w:u w:val="thick"/>
        </w:rPr>
        <w:t xml:space="preserve"> </w:t>
      </w:r>
      <w:r>
        <w:rPr>
          <w:b/>
          <w:w w:val="115"/>
          <w:sz w:val="24"/>
          <w:u w:val="thick"/>
        </w:rPr>
        <w:t>&amp;THESIS</w:t>
      </w:r>
      <w:r>
        <w:rPr>
          <w:b/>
          <w:spacing w:val="-11"/>
          <w:w w:val="115"/>
          <w:sz w:val="24"/>
          <w:u w:val="thick"/>
        </w:rPr>
        <w:t xml:space="preserve"> </w:t>
      </w:r>
      <w:r>
        <w:rPr>
          <w:b/>
          <w:spacing w:val="-2"/>
          <w:w w:val="115"/>
          <w:sz w:val="24"/>
          <w:u w:val="thick"/>
        </w:rPr>
        <w:t>WRITING</w:t>
      </w:r>
    </w:p>
    <w:p w:rsidR="00DD6970" w:rsidRDefault="00DD6970" w:rsidP="00DD6970">
      <w:pPr>
        <w:spacing w:before="211" w:line="360" w:lineRule="auto"/>
        <w:ind w:left="1340" w:right="559"/>
      </w:pPr>
      <w:r>
        <w:rPr>
          <w:w w:val="105"/>
        </w:rPr>
        <w:t>A</w:t>
      </w:r>
      <w:r>
        <w:rPr>
          <w:spacing w:val="-4"/>
          <w:w w:val="105"/>
        </w:rPr>
        <w:t xml:space="preserve"> </w:t>
      </w:r>
      <w:r>
        <w:rPr>
          <w:w w:val="105"/>
        </w:rPr>
        <w:t>total</w:t>
      </w:r>
      <w:r>
        <w:rPr>
          <w:spacing w:val="-3"/>
          <w:w w:val="105"/>
        </w:rPr>
        <w:t xml:space="preserve"> </w:t>
      </w:r>
      <w:r>
        <w:rPr>
          <w:w w:val="105"/>
        </w:rPr>
        <w:t>of</w:t>
      </w:r>
      <w:r>
        <w:rPr>
          <w:spacing w:val="-3"/>
          <w:w w:val="105"/>
        </w:rPr>
        <w:t xml:space="preserve"> </w:t>
      </w:r>
      <w:r>
        <w:rPr>
          <w:w w:val="105"/>
        </w:rPr>
        <w:t>one</w:t>
      </w:r>
      <w:r>
        <w:rPr>
          <w:spacing w:val="-2"/>
          <w:w w:val="105"/>
        </w:rPr>
        <w:t xml:space="preserve"> </w:t>
      </w:r>
      <w:r>
        <w:rPr>
          <w:w w:val="105"/>
        </w:rPr>
        <w:t>year</w:t>
      </w:r>
      <w:r>
        <w:rPr>
          <w:spacing w:val="-4"/>
          <w:w w:val="105"/>
        </w:rPr>
        <w:t xml:space="preserve"> </w:t>
      </w:r>
      <w:r>
        <w:rPr>
          <w:w w:val="105"/>
        </w:rPr>
        <w:t>will</w:t>
      </w:r>
      <w:r>
        <w:rPr>
          <w:spacing w:val="-3"/>
          <w:w w:val="105"/>
        </w:rPr>
        <w:t xml:space="preserve"> </w:t>
      </w:r>
      <w:r>
        <w:rPr>
          <w:w w:val="105"/>
        </w:rPr>
        <w:t>be</w:t>
      </w:r>
      <w:r>
        <w:rPr>
          <w:spacing w:val="-2"/>
          <w:w w:val="105"/>
        </w:rPr>
        <w:t xml:space="preserve"> </w:t>
      </w:r>
      <w:r>
        <w:rPr>
          <w:w w:val="105"/>
        </w:rPr>
        <w:t>allocated</w:t>
      </w:r>
      <w:r>
        <w:rPr>
          <w:spacing w:val="-3"/>
          <w:w w:val="105"/>
        </w:rPr>
        <w:t xml:space="preserve"> </w:t>
      </w:r>
      <w:r>
        <w:rPr>
          <w:w w:val="105"/>
        </w:rPr>
        <w:t>for</w:t>
      </w:r>
      <w:r>
        <w:rPr>
          <w:spacing w:val="-3"/>
          <w:w w:val="105"/>
        </w:rPr>
        <w:t xml:space="preserve"> </w:t>
      </w:r>
      <w:r>
        <w:rPr>
          <w:w w:val="105"/>
        </w:rPr>
        <w:t>work</w:t>
      </w:r>
      <w:r>
        <w:rPr>
          <w:spacing w:val="-2"/>
          <w:w w:val="105"/>
        </w:rPr>
        <w:t xml:space="preserve"> </w:t>
      </w:r>
      <w:r>
        <w:rPr>
          <w:w w:val="105"/>
        </w:rPr>
        <w:t>on</w:t>
      </w:r>
      <w:r>
        <w:rPr>
          <w:spacing w:val="-3"/>
          <w:w w:val="105"/>
        </w:rPr>
        <w:t xml:space="preserve"> </w:t>
      </w:r>
      <w:r>
        <w:rPr>
          <w:w w:val="105"/>
        </w:rPr>
        <w:t>a</w:t>
      </w:r>
      <w:r>
        <w:rPr>
          <w:spacing w:val="-2"/>
          <w:w w:val="105"/>
        </w:rPr>
        <w:t xml:space="preserve"> </w:t>
      </w:r>
      <w:r>
        <w:rPr>
          <w:w w:val="105"/>
        </w:rPr>
        <w:t>research</w:t>
      </w:r>
      <w:r>
        <w:rPr>
          <w:spacing w:val="-3"/>
          <w:w w:val="105"/>
        </w:rPr>
        <w:t xml:space="preserve"> </w:t>
      </w:r>
      <w:r>
        <w:rPr>
          <w:w w:val="105"/>
        </w:rPr>
        <w:t>project</w:t>
      </w:r>
      <w:r>
        <w:rPr>
          <w:spacing w:val="-3"/>
          <w:w w:val="105"/>
        </w:rPr>
        <w:t xml:space="preserve"> </w:t>
      </w:r>
      <w:r>
        <w:rPr>
          <w:w w:val="105"/>
        </w:rPr>
        <w:t>with</w:t>
      </w:r>
      <w:r>
        <w:rPr>
          <w:spacing w:val="-4"/>
          <w:w w:val="105"/>
        </w:rPr>
        <w:t xml:space="preserve"> </w:t>
      </w:r>
      <w:r>
        <w:rPr>
          <w:w w:val="105"/>
        </w:rPr>
        <w:t>thesis</w:t>
      </w:r>
      <w:r>
        <w:rPr>
          <w:spacing w:val="-2"/>
          <w:w w:val="105"/>
        </w:rPr>
        <w:t xml:space="preserve"> </w:t>
      </w:r>
      <w:r>
        <w:rPr>
          <w:w w:val="105"/>
        </w:rPr>
        <w:t>writing.</w:t>
      </w:r>
      <w:r>
        <w:rPr>
          <w:spacing w:val="-3"/>
          <w:w w:val="105"/>
        </w:rPr>
        <w:t xml:space="preserve"> </w:t>
      </w:r>
      <w:r>
        <w:rPr>
          <w:w w:val="105"/>
        </w:rPr>
        <w:t>Project</w:t>
      </w:r>
      <w:r>
        <w:rPr>
          <w:spacing w:val="-3"/>
          <w:w w:val="105"/>
        </w:rPr>
        <w:t xml:space="preserve"> </w:t>
      </w:r>
      <w:r>
        <w:rPr>
          <w:w w:val="105"/>
        </w:rPr>
        <w:t>must</w:t>
      </w:r>
      <w:r>
        <w:rPr>
          <w:spacing w:val="-3"/>
          <w:w w:val="105"/>
        </w:rPr>
        <w:t xml:space="preserve"> </w:t>
      </w:r>
      <w:r>
        <w:rPr>
          <w:w w:val="105"/>
        </w:rPr>
        <w:t>be completed,</w:t>
      </w:r>
      <w:r>
        <w:rPr>
          <w:spacing w:val="-2"/>
          <w:w w:val="105"/>
        </w:rPr>
        <w:t xml:space="preserve"> </w:t>
      </w:r>
      <w:r>
        <w:rPr>
          <w:w w:val="105"/>
        </w:rPr>
        <w:t>and</w:t>
      </w:r>
      <w:r>
        <w:rPr>
          <w:spacing w:val="-4"/>
          <w:w w:val="105"/>
        </w:rPr>
        <w:t xml:space="preserve"> </w:t>
      </w:r>
      <w:r>
        <w:rPr>
          <w:w w:val="105"/>
        </w:rPr>
        <w:t>thesis</w:t>
      </w:r>
      <w:r>
        <w:rPr>
          <w:spacing w:val="-2"/>
          <w:w w:val="105"/>
        </w:rPr>
        <w:t xml:space="preserve"> </w:t>
      </w:r>
      <w:r>
        <w:rPr>
          <w:w w:val="105"/>
        </w:rPr>
        <w:t>be</w:t>
      </w:r>
      <w:r>
        <w:rPr>
          <w:spacing w:val="-1"/>
          <w:w w:val="105"/>
        </w:rPr>
        <w:t xml:space="preserve"> </w:t>
      </w:r>
      <w:r>
        <w:rPr>
          <w:w w:val="105"/>
        </w:rPr>
        <w:t>submitted</w:t>
      </w:r>
      <w:r>
        <w:rPr>
          <w:spacing w:val="-3"/>
          <w:w w:val="105"/>
        </w:rPr>
        <w:t xml:space="preserve"> </w:t>
      </w:r>
      <w:r>
        <w:rPr>
          <w:w w:val="105"/>
        </w:rPr>
        <w:t>before the end of training. Research can be done as one block in 4</w:t>
      </w:r>
      <w:r>
        <w:rPr>
          <w:w w:val="105"/>
          <w:vertAlign w:val="superscript"/>
        </w:rPr>
        <w:t>th</w:t>
      </w:r>
      <w:r>
        <w:rPr>
          <w:spacing w:val="-23"/>
          <w:w w:val="105"/>
        </w:rPr>
        <w:t xml:space="preserve"> </w:t>
      </w:r>
      <w:r>
        <w:rPr>
          <w:w w:val="105"/>
        </w:rPr>
        <w:t>year of training, or it can be stretched over four years of training in the form of regular periodic rotations during the course as long as total research time is equivalent to one calendar year.</w:t>
      </w:r>
    </w:p>
    <w:p w:rsidR="00DD6970" w:rsidRDefault="00DD6970" w:rsidP="00DD6970">
      <w:pPr>
        <w:spacing w:before="198"/>
        <w:ind w:left="1340"/>
        <w:rPr>
          <w:b/>
          <w:sz w:val="24"/>
        </w:rPr>
      </w:pPr>
      <w:r>
        <w:rPr>
          <w:b/>
          <w:w w:val="115"/>
          <w:sz w:val="24"/>
          <w:u w:val="thick"/>
        </w:rPr>
        <w:t>Research</w:t>
      </w:r>
      <w:r>
        <w:rPr>
          <w:b/>
          <w:spacing w:val="-15"/>
          <w:w w:val="115"/>
          <w:sz w:val="24"/>
          <w:u w:val="thick"/>
        </w:rPr>
        <w:t xml:space="preserve"> </w:t>
      </w:r>
      <w:r>
        <w:rPr>
          <w:b/>
          <w:spacing w:val="-2"/>
          <w:w w:val="115"/>
          <w:sz w:val="24"/>
          <w:u w:val="thick"/>
        </w:rPr>
        <w:t>Experience</w:t>
      </w:r>
    </w:p>
    <w:p w:rsidR="00DD6970" w:rsidRDefault="00DD6970" w:rsidP="00DD6970">
      <w:pPr>
        <w:pStyle w:val="BodyText"/>
        <w:spacing w:before="252"/>
        <w:rPr>
          <w:b/>
        </w:rPr>
      </w:pPr>
    </w:p>
    <w:p w:rsidR="00DD6970" w:rsidRDefault="00DD6970" w:rsidP="00DD6970">
      <w:pPr>
        <w:spacing w:before="1" w:line="360" w:lineRule="auto"/>
        <w:ind w:left="1340" w:right="559"/>
      </w:pPr>
      <w:r>
        <w:rPr>
          <w:w w:val="105"/>
        </w:rPr>
        <w:t>The active research component program must ensure meaningful, supervised research experience with appropriate protected time for each resident while maintaining the essential clinical experience. Recent productivity by the program faculty and by the residents will be required, including publications in peer-reviewed journals. Residents must learn the design and interpretation of research studies, responsible use of informed</w:t>
      </w:r>
      <w:r>
        <w:rPr>
          <w:spacing w:val="-3"/>
          <w:w w:val="105"/>
        </w:rPr>
        <w:t xml:space="preserve"> </w:t>
      </w:r>
      <w:r>
        <w:rPr>
          <w:w w:val="105"/>
        </w:rPr>
        <w:t>consent,</w:t>
      </w:r>
      <w:r>
        <w:rPr>
          <w:spacing w:val="-3"/>
          <w:w w:val="105"/>
        </w:rPr>
        <w:t xml:space="preserve"> </w:t>
      </w:r>
      <w:r>
        <w:rPr>
          <w:w w:val="105"/>
        </w:rPr>
        <w:t>and</w:t>
      </w:r>
      <w:r>
        <w:rPr>
          <w:spacing w:val="-3"/>
          <w:w w:val="105"/>
        </w:rPr>
        <w:t xml:space="preserve"> </w:t>
      </w:r>
      <w:r>
        <w:rPr>
          <w:w w:val="105"/>
        </w:rPr>
        <w:t>research</w:t>
      </w:r>
      <w:r>
        <w:rPr>
          <w:spacing w:val="-3"/>
          <w:w w:val="105"/>
        </w:rPr>
        <w:t xml:space="preserve"> </w:t>
      </w:r>
      <w:r>
        <w:rPr>
          <w:w w:val="105"/>
        </w:rPr>
        <w:t>methodology</w:t>
      </w:r>
      <w:r>
        <w:rPr>
          <w:spacing w:val="-2"/>
          <w:w w:val="105"/>
        </w:rPr>
        <w:t xml:space="preserve"> </w:t>
      </w:r>
      <w:r>
        <w:rPr>
          <w:w w:val="105"/>
        </w:rPr>
        <w:t>and</w:t>
      </w:r>
      <w:r>
        <w:rPr>
          <w:spacing w:val="-4"/>
          <w:w w:val="105"/>
        </w:rPr>
        <w:t xml:space="preserve"> </w:t>
      </w:r>
      <w:r>
        <w:rPr>
          <w:w w:val="105"/>
        </w:rPr>
        <w:t>interpretation</w:t>
      </w:r>
      <w:r>
        <w:rPr>
          <w:spacing w:val="-3"/>
          <w:w w:val="105"/>
        </w:rPr>
        <w:t xml:space="preserve"> </w:t>
      </w:r>
      <w:r>
        <w:rPr>
          <w:w w:val="105"/>
        </w:rPr>
        <w:t>of</w:t>
      </w:r>
      <w:r>
        <w:rPr>
          <w:spacing w:val="-3"/>
          <w:w w:val="105"/>
        </w:rPr>
        <w:t xml:space="preserve"> </w:t>
      </w:r>
      <w:r>
        <w:rPr>
          <w:w w:val="105"/>
        </w:rPr>
        <w:t>data.</w:t>
      </w:r>
      <w:r>
        <w:rPr>
          <w:spacing w:val="-3"/>
          <w:w w:val="105"/>
        </w:rPr>
        <w:t xml:space="preserve"> </w:t>
      </w:r>
      <w:r>
        <w:rPr>
          <w:w w:val="105"/>
        </w:rPr>
        <w:t>The program</w:t>
      </w:r>
      <w:r>
        <w:rPr>
          <w:spacing w:val="-2"/>
          <w:w w:val="105"/>
        </w:rPr>
        <w:t xml:space="preserve"> </w:t>
      </w:r>
      <w:r>
        <w:rPr>
          <w:w w:val="105"/>
        </w:rPr>
        <w:t>must</w:t>
      </w:r>
      <w:r>
        <w:rPr>
          <w:spacing w:val="-3"/>
          <w:w w:val="105"/>
        </w:rPr>
        <w:t xml:space="preserve"> </w:t>
      </w:r>
      <w:r>
        <w:rPr>
          <w:w w:val="105"/>
        </w:rPr>
        <w:t>provide</w:t>
      </w:r>
      <w:r>
        <w:rPr>
          <w:spacing w:val="-2"/>
          <w:w w:val="105"/>
        </w:rPr>
        <w:t xml:space="preserve"> </w:t>
      </w:r>
      <w:r>
        <w:rPr>
          <w:w w:val="105"/>
        </w:rPr>
        <w:t>instruction</w:t>
      </w:r>
      <w:r>
        <w:rPr>
          <w:spacing w:val="-3"/>
          <w:w w:val="105"/>
        </w:rPr>
        <w:t xml:space="preserve"> </w:t>
      </w:r>
      <w:r>
        <w:rPr>
          <w:w w:val="105"/>
        </w:rPr>
        <w:t>in</w:t>
      </w:r>
      <w:r>
        <w:rPr>
          <w:spacing w:val="-3"/>
          <w:w w:val="105"/>
        </w:rPr>
        <w:t xml:space="preserve"> </w:t>
      </w:r>
      <w:r>
        <w:rPr>
          <w:w w:val="105"/>
        </w:rPr>
        <w:t>the</w:t>
      </w:r>
      <w:r>
        <w:rPr>
          <w:spacing w:val="-2"/>
          <w:w w:val="105"/>
        </w:rPr>
        <w:t xml:space="preserve"> </w:t>
      </w:r>
      <w:r>
        <w:rPr>
          <w:w w:val="105"/>
        </w:rPr>
        <w:t>critical</w:t>
      </w:r>
      <w:r>
        <w:rPr>
          <w:spacing w:val="-3"/>
          <w:w w:val="105"/>
        </w:rPr>
        <w:t xml:space="preserve"> </w:t>
      </w:r>
      <w:r>
        <w:rPr>
          <w:w w:val="105"/>
        </w:rPr>
        <w:t>assessment</w:t>
      </w:r>
      <w:r>
        <w:rPr>
          <w:spacing w:val="-3"/>
          <w:w w:val="105"/>
        </w:rPr>
        <w:t xml:space="preserve"> </w:t>
      </w:r>
      <w:r>
        <w:rPr>
          <w:w w:val="105"/>
        </w:rPr>
        <w:t>of</w:t>
      </w:r>
      <w:r>
        <w:rPr>
          <w:spacing w:val="-3"/>
          <w:w w:val="105"/>
        </w:rPr>
        <w:t xml:space="preserve"> </w:t>
      </w:r>
      <w:r>
        <w:rPr>
          <w:w w:val="105"/>
        </w:rPr>
        <w:t>new therapies and of medical literature. Residents should be advised and supervised by qualified staff members in the conduct of research.</w:t>
      </w:r>
    </w:p>
    <w:p w:rsidR="00DD6970" w:rsidRDefault="00DD6970" w:rsidP="00DD6970">
      <w:pPr>
        <w:spacing w:before="196"/>
        <w:ind w:left="1340"/>
        <w:rPr>
          <w:b/>
          <w:sz w:val="24"/>
        </w:rPr>
      </w:pPr>
      <w:r>
        <w:rPr>
          <w:b/>
          <w:w w:val="115"/>
          <w:sz w:val="24"/>
          <w:u w:val="thick"/>
        </w:rPr>
        <w:t>Clinical</w:t>
      </w:r>
      <w:r>
        <w:rPr>
          <w:b/>
          <w:spacing w:val="-9"/>
          <w:w w:val="115"/>
          <w:sz w:val="24"/>
          <w:u w:val="thick"/>
        </w:rPr>
        <w:t xml:space="preserve"> </w:t>
      </w:r>
      <w:r>
        <w:rPr>
          <w:b/>
          <w:spacing w:val="-2"/>
          <w:w w:val="115"/>
          <w:sz w:val="24"/>
          <w:u w:val="thick"/>
        </w:rPr>
        <w:t>Research</w:t>
      </w:r>
    </w:p>
    <w:p w:rsidR="00DD6970" w:rsidRDefault="00DD6970" w:rsidP="00DD6970">
      <w:pPr>
        <w:ind w:left="1340"/>
      </w:pPr>
      <w:r>
        <w:rPr>
          <w:w w:val="105"/>
        </w:rPr>
        <w:t>Each</w:t>
      </w:r>
      <w:r>
        <w:rPr>
          <w:spacing w:val="-7"/>
          <w:w w:val="105"/>
        </w:rPr>
        <w:t xml:space="preserve"> </w:t>
      </w:r>
      <w:r>
        <w:rPr>
          <w:w w:val="105"/>
        </w:rPr>
        <w:t>resident</w:t>
      </w:r>
      <w:r>
        <w:rPr>
          <w:spacing w:val="-6"/>
          <w:w w:val="105"/>
        </w:rPr>
        <w:t xml:space="preserve"> </w:t>
      </w:r>
      <w:r>
        <w:rPr>
          <w:w w:val="105"/>
        </w:rPr>
        <w:t>will</w:t>
      </w:r>
      <w:r>
        <w:rPr>
          <w:spacing w:val="-6"/>
          <w:w w:val="105"/>
        </w:rPr>
        <w:t xml:space="preserve"> </w:t>
      </w:r>
      <w:r>
        <w:rPr>
          <w:w w:val="105"/>
        </w:rPr>
        <w:t>participate</w:t>
      </w:r>
      <w:r>
        <w:rPr>
          <w:spacing w:val="-5"/>
          <w:w w:val="105"/>
        </w:rPr>
        <w:t xml:space="preserve"> </w:t>
      </w:r>
      <w:r>
        <w:rPr>
          <w:w w:val="105"/>
        </w:rPr>
        <w:t>in</w:t>
      </w:r>
      <w:r>
        <w:rPr>
          <w:spacing w:val="-7"/>
          <w:w w:val="105"/>
        </w:rPr>
        <w:t xml:space="preserve"> </w:t>
      </w:r>
      <w:r>
        <w:rPr>
          <w:w w:val="105"/>
        </w:rPr>
        <w:t>at</w:t>
      </w:r>
      <w:r>
        <w:rPr>
          <w:spacing w:val="-6"/>
          <w:w w:val="105"/>
        </w:rPr>
        <w:t xml:space="preserve"> </w:t>
      </w:r>
      <w:r>
        <w:rPr>
          <w:w w:val="105"/>
        </w:rPr>
        <w:t>least</w:t>
      </w:r>
      <w:r>
        <w:rPr>
          <w:spacing w:val="-6"/>
          <w:w w:val="105"/>
        </w:rPr>
        <w:t xml:space="preserve"> </w:t>
      </w:r>
      <w:r>
        <w:rPr>
          <w:w w:val="105"/>
        </w:rPr>
        <w:t>one</w:t>
      </w:r>
      <w:r>
        <w:rPr>
          <w:spacing w:val="-5"/>
          <w:w w:val="105"/>
        </w:rPr>
        <w:t xml:space="preserve"> </w:t>
      </w:r>
      <w:r>
        <w:rPr>
          <w:w w:val="105"/>
        </w:rPr>
        <w:t>clinical</w:t>
      </w:r>
      <w:r>
        <w:rPr>
          <w:spacing w:val="-5"/>
          <w:w w:val="105"/>
        </w:rPr>
        <w:t xml:space="preserve"> </w:t>
      </w:r>
      <w:r>
        <w:rPr>
          <w:w w:val="105"/>
        </w:rPr>
        <w:t>research</w:t>
      </w:r>
      <w:r>
        <w:rPr>
          <w:spacing w:val="-6"/>
          <w:w w:val="105"/>
        </w:rPr>
        <w:t xml:space="preserve"> </w:t>
      </w:r>
      <w:r>
        <w:rPr>
          <w:w w:val="105"/>
        </w:rPr>
        <w:t>study</w:t>
      </w:r>
      <w:r>
        <w:rPr>
          <w:spacing w:val="-4"/>
          <w:w w:val="105"/>
        </w:rPr>
        <w:t xml:space="preserve"> </w:t>
      </w:r>
      <w:r>
        <w:rPr>
          <w:w w:val="105"/>
        </w:rPr>
        <w:t>to</w:t>
      </w:r>
      <w:r>
        <w:rPr>
          <w:spacing w:val="-6"/>
          <w:w w:val="105"/>
        </w:rPr>
        <w:t xml:space="preserve"> </w:t>
      </w:r>
      <w:r>
        <w:rPr>
          <w:w w:val="105"/>
        </w:rPr>
        <w:t>become</w:t>
      </w:r>
      <w:r>
        <w:rPr>
          <w:spacing w:val="-6"/>
          <w:w w:val="105"/>
        </w:rPr>
        <w:t xml:space="preserve"> </w:t>
      </w:r>
      <w:r>
        <w:rPr>
          <w:w w:val="105"/>
        </w:rPr>
        <w:t>familiar</w:t>
      </w:r>
      <w:r>
        <w:rPr>
          <w:spacing w:val="-7"/>
          <w:w w:val="105"/>
        </w:rPr>
        <w:t xml:space="preserve"> </w:t>
      </w:r>
      <w:r>
        <w:rPr>
          <w:spacing w:val="-4"/>
          <w:w w:val="105"/>
        </w:rPr>
        <w:t>with</w:t>
      </w:r>
    </w:p>
    <w:p w:rsidR="00DD6970" w:rsidRDefault="00DD6970" w:rsidP="00DD6970">
      <w:pPr>
        <w:pStyle w:val="BodyText"/>
        <w:spacing w:before="115"/>
      </w:pPr>
    </w:p>
    <w:p w:rsidR="00DD6970" w:rsidRDefault="00DD6970" w:rsidP="00DD6970">
      <w:pPr>
        <w:pStyle w:val="ListParagraph"/>
        <w:numPr>
          <w:ilvl w:val="0"/>
          <w:numId w:val="31"/>
        </w:numPr>
        <w:tabs>
          <w:tab w:val="left" w:pos="2257"/>
        </w:tabs>
        <w:spacing w:before="1"/>
        <w:ind w:left="2257" w:hanging="329"/>
        <w:contextualSpacing w:val="0"/>
      </w:pPr>
      <w:r>
        <w:rPr>
          <w:spacing w:val="4"/>
        </w:rPr>
        <w:t>Research</w:t>
      </w:r>
      <w:r>
        <w:rPr>
          <w:spacing w:val="33"/>
        </w:rPr>
        <w:t xml:space="preserve"> </w:t>
      </w:r>
      <w:r>
        <w:rPr>
          <w:spacing w:val="-2"/>
        </w:rPr>
        <w:t>design</w:t>
      </w:r>
    </w:p>
    <w:p w:rsidR="00DD6970" w:rsidRDefault="00DD6970" w:rsidP="00DD6970">
      <w:pPr>
        <w:pStyle w:val="ListParagraph"/>
        <w:numPr>
          <w:ilvl w:val="0"/>
          <w:numId w:val="31"/>
        </w:numPr>
        <w:tabs>
          <w:tab w:val="left" w:pos="2257"/>
          <w:tab w:val="left" w:pos="2259"/>
        </w:tabs>
        <w:spacing w:before="137" w:line="360" w:lineRule="auto"/>
        <w:ind w:right="1602" w:hanging="329"/>
        <w:contextualSpacing w:val="0"/>
      </w:pPr>
      <w:r>
        <w:rPr>
          <w:w w:val="105"/>
        </w:rPr>
        <w:t>Research</w:t>
      </w:r>
      <w:r>
        <w:rPr>
          <w:spacing w:val="-4"/>
          <w:w w:val="105"/>
        </w:rPr>
        <w:t xml:space="preserve"> </w:t>
      </w:r>
      <w:r>
        <w:rPr>
          <w:w w:val="105"/>
        </w:rPr>
        <w:t>involving</w:t>
      </w:r>
      <w:r>
        <w:rPr>
          <w:spacing w:val="-4"/>
          <w:w w:val="105"/>
        </w:rPr>
        <w:t xml:space="preserve"> </w:t>
      </w:r>
      <w:r>
        <w:rPr>
          <w:w w:val="105"/>
        </w:rPr>
        <w:t>human</w:t>
      </w:r>
      <w:r>
        <w:rPr>
          <w:spacing w:val="-4"/>
          <w:w w:val="105"/>
        </w:rPr>
        <w:t xml:space="preserve"> </w:t>
      </w:r>
      <w:r>
        <w:rPr>
          <w:w w:val="105"/>
        </w:rPr>
        <w:t>subjects</w:t>
      </w:r>
      <w:r>
        <w:rPr>
          <w:spacing w:val="-3"/>
          <w:w w:val="105"/>
        </w:rPr>
        <w:t xml:space="preserve"> </w:t>
      </w:r>
      <w:r>
        <w:rPr>
          <w:w w:val="105"/>
        </w:rPr>
        <w:t>including</w:t>
      </w:r>
      <w:r>
        <w:rPr>
          <w:spacing w:val="-4"/>
          <w:w w:val="105"/>
        </w:rPr>
        <w:t xml:space="preserve"> </w:t>
      </w:r>
      <w:r>
        <w:rPr>
          <w:w w:val="105"/>
        </w:rPr>
        <w:t>informed</w:t>
      </w:r>
      <w:r>
        <w:rPr>
          <w:spacing w:val="-4"/>
          <w:w w:val="105"/>
        </w:rPr>
        <w:t xml:space="preserve"> </w:t>
      </w:r>
      <w:r>
        <w:rPr>
          <w:w w:val="105"/>
        </w:rPr>
        <w:t>consent</w:t>
      </w:r>
      <w:r>
        <w:rPr>
          <w:spacing w:val="-4"/>
          <w:w w:val="105"/>
        </w:rPr>
        <w:t xml:space="preserve"> </w:t>
      </w:r>
      <w:r>
        <w:rPr>
          <w:w w:val="105"/>
        </w:rPr>
        <w:t>and</w:t>
      </w:r>
      <w:r>
        <w:rPr>
          <w:spacing w:val="-4"/>
          <w:w w:val="105"/>
        </w:rPr>
        <w:t xml:space="preserve"> </w:t>
      </w:r>
      <w:r>
        <w:rPr>
          <w:w w:val="105"/>
        </w:rPr>
        <w:t>operations</w:t>
      </w:r>
      <w:r>
        <w:rPr>
          <w:spacing w:val="-2"/>
          <w:w w:val="105"/>
        </w:rPr>
        <w:t xml:space="preserve"> </w:t>
      </w:r>
      <w:r>
        <w:rPr>
          <w:w w:val="105"/>
        </w:rPr>
        <w:t>of</w:t>
      </w:r>
      <w:r>
        <w:rPr>
          <w:spacing w:val="-4"/>
          <w:w w:val="105"/>
        </w:rPr>
        <w:t xml:space="preserve"> </w:t>
      </w:r>
      <w:r>
        <w:rPr>
          <w:w w:val="105"/>
        </w:rPr>
        <w:t>the</w:t>
      </w:r>
      <w:r>
        <w:rPr>
          <w:spacing w:val="-3"/>
          <w:w w:val="105"/>
        </w:rPr>
        <w:t xml:space="preserve"> </w:t>
      </w:r>
      <w:r>
        <w:rPr>
          <w:w w:val="105"/>
        </w:rPr>
        <w:t>Institutional</w:t>
      </w:r>
      <w:r>
        <w:rPr>
          <w:spacing w:val="-3"/>
          <w:w w:val="105"/>
        </w:rPr>
        <w:t xml:space="preserve"> </w:t>
      </w:r>
      <w:r>
        <w:rPr>
          <w:w w:val="105"/>
        </w:rPr>
        <w:t>Review</w:t>
      </w:r>
      <w:r>
        <w:rPr>
          <w:spacing w:val="-2"/>
          <w:w w:val="105"/>
        </w:rPr>
        <w:t xml:space="preserve"> </w:t>
      </w:r>
      <w:r>
        <w:rPr>
          <w:w w:val="105"/>
        </w:rPr>
        <w:t>Board</w:t>
      </w:r>
      <w:r>
        <w:rPr>
          <w:spacing w:val="-4"/>
          <w:w w:val="105"/>
        </w:rPr>
        <w:t xml:space="preserve"> </w:t>
      </w:r>
      <w:r>
        <w:rPr>
          <w:w w:val="105"/>
        </w:rPr>
        <w:t>and</w:t>
      </w:r>
      <w:r>
        <w:rPr>
          <w:spacing w:val="-5"/>
          <w:w w:val="105"/>
        </w:rPr>
        <w:t xml:space="preserve"> </w:t>
      </w:r>
      <w:r>
        <w:rPr>
          <w:w w:val="105"/>
        </w:rPr>
        <w:t>ethics</w:t>
      </w:r>
      <w:r>
        <w:rPr>
          <w:spacing w:val="-2"/>
          <w:w w:val="105"/>
        </w:rPr>
        <w:t xml:space="preserve"> </w:t>
      </w:r>
      <w:r>
        <w:rPr>
          <w:w w:val="105"/>
        </w:rPr>
        <w:t>of human</w:t>
      </w:r>
      <w:r>
        <w:rPr>
          <w:spacing w:val="-13"/>
          <w:w w:val="105"/>
        </w:rPr>
        <w:t xml:space="preserve"> </w:t>
      </w:r>
      <w:r>
        <w:rPr>
          <w:w w:val="105"/>
        </w:rPr>
        <w:t>experimentation</w:t>
      </w:r>
    </w:p>
    <w:p w:rsidR="00DD6970" w:rsidRDefault="00DD6970" w:rsidP="00DD6970">
      <w:pPr>
        <w:pStyle w:val="ListParagraph"/>
        <w:numPr>
          <w:ilvl w:val="0"/>
          <w:numId w:val="31"/>
        </w:numPr>
        <w:tabs>
          <w:tab w:val="left" w:pos="2257"/>
        </w:tabs>
        <w:spacing w:before="205"/>
        <w:ind w:left="2257" w:hanging="329"/>
        <w:contextualSpacing w:val="0"/>
      </w:pPr>
      <w:r>
        <w:t>Data</w:t>
      </w:r>
      <w:r>
        <w:rPr>
          <w:spacing w:val="36"/>
        </w:rPr>
        <w:t xml:space="preserve"> </w:t>
      </w:r>
      <w:r>
        <w:t>collection</w:t>
      </w:r>
      <w:r>
        <w:rPr>
          <w:spacing w:val="40"/>
        </w:rPr>
        <w:t xml:space="preserve"> </w:t>
      </w:r>
      <w:r>
        <w:t>and</w:t>
      </w:r>
      <w:r>
        <w:rPr>
          <w:spacing w:val="39"/>
        </w:rPr>
        <w:t xml:space="preserve"> </w:t>
      </w:r>
      <w:r>
        <w:t>data</w:t>
      </w:r>
      <w:r>
        <w:rPr>
          <w:spacing w:val="30"/>
        </w:rPr>
        <w:t xml:space="preserve"> </w:t>
      </w:r>
      <w:r>
        <w:rPr>
          <w:spacing w:val="-2"/>
        </w:rPr>
        <w:t>analysis</w:t>
      </w:r>
    </w:p>
    <w:p w:rsidR="00DD6970" w:rsidRDefault="00DD6970" w:rsidP="00DD6970">
      <w:pPr>
        <w:pStyle w:val="ListParagraph"/>
        <w:numPr>
          <w:ilvl w:val="0"/>
          <w:numId w:val="31"/>
        </w:numPr>
        <w:tabs>
          <w:tab w:val="left" w:pos="2257"/>
        </w:tabs>
        <w:spacing w:before="137"/>
        <w:ind w:left="2257" w:hanging="329"/>
        <w:contextualSpacing w:val="0"/>
      </w:pPr>
      <w:r>
        <w:rPr>
          <w:spacing w:val="2"/>
        </w:rPr>
        <w:t>Research</w:t>
      </w:r>
      <w:r>
        <w:rPr>
          <w:spacing w:val="47"/>
        </w:rPr>
        <w:t xml:space="preserve"> </w:t>
      </w:r>
      <w:r>
        <w:rPr>
          <w:spacing w:val="2"/>
        </w:rPr>
        <w:t>ethics</w:t>
      </w:r>
      <w:r>
        <w:rPr>
          <w:spacing w:val="48"/>
        </w:rPr>
        <w:t xml:space="preserve"> </w:t>
      </w:r>
      <w:r>
        <w:rPr>
          <w:spacing w:val="-2"/>
        </w:rPr>
        <w:t>and honesty</w:t>
      </w:r>
    </w:p>
    <w:p w:rsidR="00DD6970" w:rsidRDefault="00DD6970" w:rsidP="00DD6970">
      <w:pPr>
        <w:pStyle w:val="ListParagraph"/>
        <w:numPr>
          <w:ilvl w:val="0"/>
          <w:numId w:val="31"/>
        </w:numPr>
        <w:tabs>
          <w:tab w:val="left" w:pos="2257"/>
        </w:tabs>
        <w:spacing w:before="137"/>
        <w:ind w:left="2257" w:hanging="329"/>
        <w:contextualSpacing w:val="0"/>
      </w:pPr>
      <w:r>
        <w:t>Peer</w:t>
      </w:r>
      <w:r>
        <w:rPr>
          <w:spacing w:val="45"/>
        </w:rPr>
        <w:t xml:space="preserve"> </w:t>
      </w:r>
      <w:r>
        <w:t>review</w:t>
      </w:r>
      <w:r>
        <w:rPr>
          <w:spacing w:val="21"/>
        </w:rPr>
        <w:t xml:space="preserve"> </w:t>
      </w:r>
      <w:r>
        <w:rPr>
          <w:spacing w:val="-2"/>
        </w:rPr>
        <w:t>process</w:t>
      </w:r>
    </w:p>
    <w:p w:rsidR="00DD6970" w:rsidRDefault="00DD6970" w:rsidP="00DD6970">
      <w:pPr>
        <w:spacing w:before="135"/>
        <w:ind w:left="1340"/>
        <w:rPr>
          <w:spacing w:val="-2"/>
          <w:w w:val="110"/>
        </w:rPr>
      </w:pPr>
      <w:r>
        <w:rPr>
          <w:w w:val="110"/>
        </w:rPr>
        <w:t>This</w:t>
      </w:r>
      <w:r>
        <w:rPr>
          <w:spacing w:val="-8"/>
          <w:w w:val="110"/>
        </w:rPr>
        <w:t xml:space="preserve"> </w:t>
      </w:r>
      <w:r>
        <w:rPr>
          <w:w w:val="110"/>
        </w:rPr>
        <w:t>usually</w:t>
      </w:r>
      <w:r>
        <w:rPr>
          <w:spacing w:val="-7"/>
          <w:w w:val="110"/>
        </w:rPr>
        <w:t xml:space="preserve"> </w:t>
      </w:r>
      <w:r>
        <w:rPr>
          <w:w w:val="110"/>
        </w:rPr>
        <w:t>is</w:t>
      </w:r>
      <w:r>
        <w:rPr>
          <w:spacing w:val="-6"/>
          <w:w w:val="110"/>
        </w:rPr>
        <w:t xml:space="preserve"> </w:t>
      </w:r>
      <w:r>
        <w:rPr>
          <w:w w:val="110"/>
        </w:rPr>
        <w:t>done</w:t>
      </w:r>
      <w:r>
        <w:rPr>
          <w:spacing w:val="-5"/>
          <w:w w:val="110"/>
        </w:rPr>
        <w:t xml:space="preserve"> </w:t>
      </w:r>
      <w:r>
        <w:rPr>
          <w:w w:val="110"/>
        </w:rPr>
        <w:t>during</w:t>
      </w:r>
      <w:r>
        <w:rPr>
          <w:spacing w:val="-8"/>
          <w:w w:val="110"/>
        </w:rPr>
        <w:t xml:space="preserve"> </w:t>
      </w:r>
      <w:r>
        <w:rPr>
          <w:w w:val="110"/>
        </w:rPr>
        <w:t>the</w:t>
      </w:r>
      <w:r>
        <w:rPr>
          <w:spacing w:val="-7"/>
          <w:w w:val="110"/>
        </w:rPr>
        <w:t xml:space="preserve"> </w:t>
      </w:r>
      <w:r>
        <w:rPr>
          <w:w w:val="110"/>
        </w:rPr>
        <w:t>consultation</w:t>
      </w:r>
      <w:r>
        <w:rPr>
          <w:spacing w:val="-9"/>
          <w:w w:val="110"/>
        </w:rPr>
        <w:t xml:space="preserve"> </w:t>
      </w:r>
      <w:r>
        <w:rPr>
          <w:w w:val="110"/>
        </w:rPr>
        <w:t>and</w:t>
      </w:r>
      <w:r>
        <w:rPr>
          <w:spacing w:val="-7"/>
          <w:w w:val="110"/>
        </w:rPr>
        <w:t xml:space="preserve"> </w:t>
      </w:r>
      <w:r>
        <w:rPr>
          <w:w w:val="110"/>
        </w:rPr>
        <w:t>outpatient</w:t>
      </w:r>
      <w:r>
        <w:rPr>
          <w:spacing w:val="-7"/>
          <w:w w:val="110"/>
        </w:rPr>
        <w:t xml:space="preserve"> </w:t>
      </w:r>
      <w:r>
        <w:rPr>
          <w:w w:val="110"/>
        </w:rPr>
        <w:t>clinic</w:t>
      </w:r>
      <w:r>
        <w:rPr>
          <w:spacing w:val="-8"/>
          <w:w w:val="110"/>
        </w:rPr>
        <w:t xml:space="preserve"> </w:t>
      </w:r>
      <w:r>
        <w:rPr>
          <w:spacing w:val="-2"/>
          <w:w w:val="110"/>
        </w:rPr>
        <w:t>rotations.</w:t>
      </w:r>
    </w:p>
    <w:p w:rsidR="00DD6970" w:rsidRDefault="00DD6970" w:rsidP="00DD6970">
      <w:pPr>
        <w:spacing w:before="37"/>
        <w:ind w:left="1340"/>
        <w:rPr>
          <w:b/>
          <w:sz w:val="24"/>
        </w:rPr>
      </w:pPr>
      <w:r>
        <w:rPr>
          <w:b/>
          <w:w w:val="110"/>
          <w:sz w:val="24"/>
          <w:u w:val="thick"/>
        </w:rPr>
        <w:t>Case</w:t>
      </w:r>
      <w:r>
        <w:rPr>
          <w:b/>
          <w:spacing w:val="-7"/>
          <w:w w:val="110"/>
          <w:sz w:val="24"/>
          <w:u w:val="thick"/>
        </w:rPr>
        <w:t xml:space="preserve"> </w:t>
      </w:r>
      <w:r>
        <w:rPr>
          <w:b/>
          <w:w w:val="110"/>
          <w:sz w:val="24"/>
          <w:u w:val="thick"/>
        </w:rPr>
        <w:t>Studies</w:t>
      </w:r>
      <w:r>
        <w:rPr>
          <w:b/>
          <w:spacing w:val="-5"/>
          <w:w w:val="110"/>
          <w:sz w:val="24"/>
          <w:u w:val="thick"/>
        </w:rPr>
        <w:t xml:space="preserve"> </w:t>
      </w:r>
      <w:r>
        <w:rPr>
          <w:b/>
          <w:w w:val="110"/>
          <w:sz w:val="24"/>
          <w:u w:val="thick"/>
        </w:rPr>
        <w:t>or</w:t>
      </w:r>
      <w:r>
        <w:rPr>
          <w:b/>
          <w:spacing w:val="-6"/>
          <w:w w:val="110"/>
          <w:sz w:val="24"/>
          <w:u w:val="thick"/>
        </w:rPr>
        <w:t xml:space="preserve"> </w:t>
      </w:r>
      <w:r>
        <w:rPr>
          <w:b/>
          <w:w w:val="110"/>
          <w:sz w:val="24"/>
          <w:u w:val="thick"/>
        </w:rPr>
        <w:t>Literature</w:t>
      </w:r>
      <w:r>
        <w:rPr>
          <w:b/>
          <w:spacing w:val="-6"/>
          <w:w w:val="110"/>
          <w:sz w:val="24"/>
          <w:u w:val="thick"/>
        </w:rPr>
        <w:t xml:space="preserve"> </w:t>
      </w:r>
      <w:r>
        <w:rPr>
          <w:b/>
          <w:spacing w:val="-2"/>
          <w:w w:val="110"/>
          <w:sz w:val="24"/>
          <w:u w:val="thick"/>
        </w:rPr>
        <w:t>Reviews</w:t>
      </w:r>
    </w:p>
    <w:p w:rsidR="00DD6970" w:rsidRDefault="00DD6970" w:rsidP="00DD6970">
      <w:pPr>
        <w:pStyle w:val="BodyText"/>
        <w:spacing w:before="250"/>
        <w:rPr>
          <w:b/>
        </w:rPr>
      </w:pPr>
    </w:p>
    <w:p w:rsidR="00DD6970" w:rsidRDefault="00DD6970" w:rsidP="00DD6970">
      <w:pPr>
        <w:ind w:left="1340"/>
      </w:pPr>
      <w:r>
        <w:rPr>
          <w:w w:val="105"/>
        </w:rPr>
        <w:t>Each</w:t>
      </w:r>
      <w:r>
        <w:rPr>
          <w:spacing w:val="-6"/>
          <w:w w:val="105"/>
        </w:rPr>
        <w:t xml:space="preserve"> </w:t>
      </w:r>
      <w:r>
        <w:rPr>
          <w:w w:val="105"/>
        </w:rPr>
        <w:t>resident</w:t>
      </w:r>
      <w:r>
        <w:rPr>
          <w:spacing w:val="-6"/>
          <w:w w:val="105"/>
        </w:rPr>
        <w:t xml:space="preserve"> </w:t>
      </w:r>
      <w:r>
        <w:rPr>
          <w:w w:val="105"/>
        </w:rPr>
        <w:t>will</w:t>
      </w:r>
      <w:r>
        <w:rPr>
          <w:spacing w:val="-5"/>
          <w:w w:val="105"/>
        </w:rPr>
        <w:t xml:space="preserve"> </w:t>
      </w:r>
      <w:r>
        <w:rPr>
          <w:w w:val="105"/>
        </w:rPr>
        <w:t>write</w:t>
      </w:r>
      <w:r>
        <w:rPr>
          <w:spacing w:val="-5"/>
          <w:w w:val="105"/>
        </w:rPr>
        <w:t xml:space="preserve"> </w:t>
      </w:r>
      <w:r>
        <w:rPr>
          <w:w w:val="105"/>
        </w:rPr>
        <w:t>and</w:t>
      </w:r>
      <w:r>
        <w:rPr>
          <w:spacing w:val="-7"/>
          <w:w w:val="105"/>
        </w:rPr>
        <w:t xml:space="preserve"> </w:t>
      </w:r>
      <w:r>
        <w:rPr>
          <w:w w:val="105"/>
        </w:rPr>
        <w:t>submit</w:t>
      </w:r>
      <w:r>
        <w:rPr>
          <w:spacing w:val="-5"/>
          <w:w w:val="105"/>
        </w:rPr>
        <w:t xml:space="preserve"> </w:t>
      </w:r>
      <w:r>
        <w:rPr>
          <w:w w:val="105"/>
        </w:rPr>
        <w:t>for</w:t>
      </w:r>
      <w:r>
        <w:rPr>
          <w:spacing w:val="-2"/>
          <w:w w:val="105"/>
        </w:rPr>
        <w:t xml:space="preserve"> </w:t>
      </w:r>
      <w:r>
        <w:rPr>
          <w:w w:val="105"/>
        </w:rPr>
        <w:t>publication</w:t>
      </w:r>
      <w:r>
        <w:rPr>
          <w:spacing w:val="-4"/>
          <w:w w:val="105"/>
        </w:rPr>
        <w:t xml:space="preserve"> </w:t>
      </w:r>
      <w:r>
        <w:rPr>
          <w:w w:val="105"/>
        </w:rPr>
        <w:t>in</w:t>
      </w:r>
      <w:r>
        <w:rPr>
          <w:spacing w:val="-7"/>
          <w:w w:val="105"/>
        </w:rPr>
        <w:t xml:space="preserve"> </w:t>
      </w:r>
      <w:r>
        <w:rPr>
          <w:w w:val="105"/>
        </w:rPr>
        <w:t>a</w:t>
      </w:r>
      <w:r>
        <w:rPr>
          <w:spacing w:val="-4"/>
          <w:w w:val="105"/>
        </w:rPr>
        <w:t xml:space="preserve"> </w:t>
      </w:r>
      <w:r>
        <w:rPr>
          <w:w w:val="105"/>
        </w:rPr>
        <w:t>peer-reviewed</w:t>
      </w:r>
      <w:r>
        <w:rPr>
          <w:spacing w:val="-6"/>
          <w:w w:val="105"/>
        </w:rPr>
        <w:t xml:space="preserve"> </w:t>
      </w:r>
      <w:r>
        <w:rPr>
          <w:w w:val="105"/>
        </w:rPr>
        <w:t>journal,</w:t>
      </w:r>
      <w:r>
        <w:rPr>
          <w:spacing w:val="-5"/>
          <w:w w:val="105"/>
        </w:rPr>
        <w:t xml:space="preserve"> </w:t>
      </w:r>
      <w:r>
        <w:rPr>
          <w:w w:val="105"/>
        </w:rPr>
        <w:t>a</w:t>
      </w:r>
      <w:r>
        <w:rPr>
          <w:spacing w:val="-4"/>
          <w:w w:val="105"/>
        </w:rPr>
        <w:t xml:space="preserve"> </w:t>
      </w:r>
      <w:r>
        <w:rPr>
          <w:w w:val="105"/>
        </w:rPr>
        <w:t>case</w:t>
      </w:r>
      <w:r>
        <w:rPr>
          <w:spacing w:val="-7"/>
          <w:w w:val="105"/>
        </w:rPr>
        <w:t xml:space="preserve"> </w:t>
      </w:r>
      <w:r>
        <w:rPr>
          <w:w w:val="105"/>
        </w:rPr>
        <w:t>study</w:t>
      </w:r>
      <w:r>
        <w:rPr>
          <w:spacing w:val="-4"/>
          <w:w w:val="105"/>
        </w:rPr>
        <w:t xml:space="preserve"> </w:t>
      </w:r>
      <w:r>
        <w:rPr>
          <w:w w:val="105"/>
        </w:rPr>
        <w:t>or</w:t>
      </w:r>
      <w:r>
        <w:rPr>
          <w:spacing w:val="-6"/>
          <w:w w:val="105"/>
        </w:rPr>
        <w:t xml:space="preserve"> </w:t>
      </w:r>
      <w:r>
        <w:rPr>
          <w:w w:val="105"/>
        </w:rPr>
        <w:t>literature</w:t>
      </w:r>
      <w:r>
        <w:rPr>
          <w:spacing w:val="-5"/>
          <w:w w:val="105"/>
        </w:rPr>
        <w:t xml:space="preserve"> </w:t>
      </w:r>
      <w:r>
        <w:rPr>
          <w:w w:val="105"/>
        </w:rPr>
        <w:t>review</w:t>
      </w:r>
      <w:r>
        <w:rPr>
          <w:spacing w:val="-4"/>
          <w:w w:val="105"/>
        </w:rPr>
        <w:t xml:space="preserve"> </w:t>
      </w:r>
      <w:r>
        <w:rPr>
          <w:w w:val="105"/>
        </w:rPr>
        <w:t>on</w:t>
      </w:r>
      <w:r>
        <w:rPr>
          <w:spacing w:val="-5"/>
          <w:w w:val="105"/>
        </w:rPr>
        <w:t xml:space="preserve"> </w:t>
      </w:r>
      <w:r>
        <w:rPr>
          <w:w w:val="105"/>
        </w:rPr>
        <w:t>a</w:t>
      </w:r>
      <w:r>
        <w:rPr>
          <w:spacing w:val="-5"/>
          <w:w w:val="105"/>
        </w:rPr>
        <w:t xml:space="preserve"> </w:t>
      </w:r>
      <w:r>
        <w:rPr>
          <w:w w:val="105"/>
        </w:rPr>
        <w:t>topic</w:t>
      </w:r>
      <w:r>
        <w:rPr>
          <w:spacing w:val="-5"/>
          <w:w w:val="105"/>
        </w:rPr>
        <w:t xml:space="preserve"> </w:t>
      </w:r>
      <w:r>
        <w:rPr>
          <w:w w:val="105"/>
        </w:rPr>
        <w:t>of</w:t>
      </w:r>
      <w:r>
        <w:rPr>
          <w:spacing w:val="-6"/>
          <w:w w:val="105"/>
        </w:rPr>
        <w:t xml:space="preserve"> </w:t>
      </w:r>
      <w:r>
        <w:rPr>
          <w:w w:val="105"/>
        </w:rPr>
        <w:t>his/her</w:t>
      </w:r>
      <w:r>
        <w:rPr>
          <w:spacing w:val="-5"/>
          <w:w w:val="105"/>
        </w:rPr>
        <w:t xml:space="preserve"> </w:t>
      </w:r>
      <w:r>
        <w:rPr>
          <w:spacing w:val="-2"/>
          <w:w w:val="105"/>
        </w:rPr>
        <w:t>choice.</w:t>
      </w:r>
    </w:p>
    <w:p w:rsidR="00DD6970" w:rsidRDefault="00DD6970" w:rsidP="00DD6970">
      <w:pPr>
        <w:pStyle w:val="BodyText"/>
        <w:spacing w:before="75"/>
      </w:pPr>
    </w:p>
    <w:p w:rsidR="00DD6970" w:rsidRDefault="00DD6970" w:rsidP="00DD6970">
      <w:pPr>
        <w:ind w:left="1340"/>
        <w:rPr>
          <w:b/>
          <w:sz w:val="24"/>
        </w:rPr>
      </w:pPr>
      <w:r>
        <w:rPr>
          <w:b/>
          <w:w w:val="110"/>
          <w:sz w:val="24"/>
          <w:u w:val="thick"/>
        </w:rPr>
        <w:lastRenderedPageBreak/>
        <w:t>Laboratory</w:t>
      </w:r>
      <w:r>
        <w:rPr>
          <w:b/>
          <w:spacing w:val="-8"/>
          <w:w w:val="110"/>
          <w:sz w:val="24"/>
          <w:u w:val="thick"/>
        </w:rPr>
        <w:t xml:space="preserve"> </w:t>
      </w:r>
      <w:r>
        <w:rPr>
          <w:b/>
          <w:spacing w:val="-2"/>
          <w:w w:val="110"/>
          <w:sz w:val="24"/>
          <w:u w:val="thick"/>
        </w:rPr>
        <w:t>Research</w:t>
      </w:r>
    </w:p>
    <w:p w:rsidR="00DD6970" w:rsidRDefault="00DD6970" w:rsidP="00DD6970">
      <w:pPr>
        <w:pStyle w:val="ListParagraph"/>
        <w:numPr>
          <w:ilvl w:val="1"/>
          <w:numId w:val="31"/>
        </w:numPr>
        <w:tabs>
          <w:tab w:val="left" w:pos="2780"/>
        </w:tabs>
        <w:spacing w:before="266" w:line="360" w:lineRule="auto"/>
        <w:ind w:right="1209"/>
        <w:contextualSpacing w:val="0"/>
        <w:rPr>
          <w:b/>
        </w:rPr>
      </w:pPr>
      <w:r>
        <w:rPr>
          <w:b/>
          <w:w w:val="105"/>
          <w:u w:val="thick"/>
        </w:rPr>
        <w:t>Bench</w:t>
      </w:r>
      <w:r>
        <w:rPr>
          <w:b/>
          <w:spacing w:val="-5"/>
          <w:w w:val="105"/>
          <w:u w:val="thick"/>
        </w:rPr>
        <w:t xml:space="preserve"> </w:t>
      </w:r>
      <w:r>
        <w:rPr>
          <w:b/>
          <w:w w:val="105"/>
          <w:u w:val="thick"/>
        </w:rPr>
        <w:t>Research</w:t>
      </w:r>
      <w:r>
        <w:rPr>
          <w:b/>
          <w:spacing w:val="-5"/>
          <w:w w:val="105"/>
        </w:rPr>
        <w:t xml:space="preserve"> </w:t>
      </w:r>
      <w:r>
        <w:rPr>
          <w:w w:val="105"/>
        </w:rPr>
        <w:t>Participation</w:t>
      </w:r>
      <w:r>
        <w:rPr>
          <w:spacing w:val="-5"/>
          <w:w w:val="105"/>
        </w:rPr>
        <w:t xml:space="preserve"> </w:t>
      </w:r>
      <w:r>
        <w:rPr>
          <w:w w:val="105"/>
        </w:rPr>
        <w:t>in</w:t>
      </w:r>
      <w:r>
        <w:rPr>
          <w:spacing w:val="-6"/>
          <w:w w:val="105"/>
        </w:rPr>
        <w:t xml:space="preserve"> </w:t>
      </w:r>
      <w:r>
        <w:rPr>
          <w:w w:val="105"/>
        </w:rPr>
        <w:t>laboratory research</w:t>
      </w:r>
      <w:r>
        <w:rPr>
          <w:spacing w:val="-10"/>
          <w:w w:val="105"/>
        </w:rPr>
        <w:t xml:space="preserve"> </w:t>
      </w:r>
      <w:r>
        <w:rPr>
          <w:w w:val="105"/>
        </w:rPr>
        <w:t>is</w:t>
      </w:r>
      <w:r>
        <w:rPr>
          <w:spacing w:val="-4"/>
          <w:w w:val="105"/>
        </w:rPr>
        <w:t xml:space="preserve"> </w:t>
      </w:r>
      <w:r>
        <w:rPr>
          <w:w w:val="105"/>
        </w:rPr>
        <w:t>at</w:t>
      </w:r>
      <w:r>
        <w:rPr>
          <w:spacing w:val="-5"/>
          <w:w w:val="105"/>
        </w:rPr>
        <w:t xml:space="preserve"> </w:t>
      </w:r>
      <w:r>
        <w:rPr>
          <w:w w:val="105"/>
        </w:rPr>
        <w:t>the</w:t>
      </w:r>
      <w:r>
        <w:rPr>
          <w:spacing w:val="-4"/>
          <w:w w:val="105"/>
        </w:rPr>
        <w:t xml:space="preserve"> </w:t>
      </w:r>
      <w:r>
        <w:rPr>
          <w:w w:val="105"/>
        </w:rPr>
        <w:t>option</w:t>
      </w:r>
      <w:r>
        <w:rPr>
          <w:spacing w:val="-5"/>
          <w:w w:val="105"/>
        </w:rPr>
        <w:t xml:space="preserve"> </w:t>
      </w:r>
      <w:r>
        <w:rPr>
          <w:w w:val="105"/>
        </w:rPr>
        <w:t>of</w:t>
      </w:r>
      <w:r>
        <w:rPr>
          <w:spacing w:val="-5"/>
          <w:w w:val="105"/>
        </w:rPr>
        <w:t xml:space="preserve"> </w:t>
      </w:r>
      <w:r>
        <w:rPr>
          <w:w w:val="105"/>
        </w:rPr>
        <w:t>the</w:t>
      </w:r>
      <w:r>
        <w:rPr>
          <w:spacing w:val="-4"/>
          <w:w w:val="105"/>
        </w:rPr>
        <w:t xml:space="preserve"> </w:t>
      </w:r>
      <w:r>
        <w:rPr>
          <w:w w:val="105"/>
        </w:rPr>
        <w:t>resident</w:t>
      </w:r>
      <w:r>
        <w:rPr>
          <w:spacing w:val="-5"/>
          <w:w w:val="105"/>
        </w:rPr>
        <w:t xml:space="preserve"> </w:t>
      </w:r>
      <w:r>
        <w:rPr>
          <w:w w:val="105"/>
        </w:rPr>
        <w:t>and</w:t>
      </w:r>
      <w:r>
        <w:rPr>
          <w:spacing w:val="-5"/>
          <w:w w:val="105"/>
        </w:rPr>
        <w:t xml:space="preserve"> </w:t>
      </w:r>
      <w:r>
        <w:rPr>
          <w:w w:val="105"/>
        </w:rPr>
        <w:t>may</w:t>
      </w:r>
      <w:r>
        <w:rPr>
          <w:spacing w:val="-3"/>
          <w:w w:val="105"/>
        </w:rPr>
        <w:t xml:space="preserve"> </w:t>
      </w:r>
      <w:r>
        <w:rPr>
          <w:w w:val="105"/>
        </w:rPr>
        <w:t>be arranged</w:t>
      </w:r>
      <w:r>
        <w:rPr>
          <w:spacing w:val="-5"/>
          <w:w w:val="105"/>
        </w:rPr>
        <w:t xml:space="preserve"> </w:t>
      </w:r>
      <w:r>
        <w:rPr>
          <w:w w:val="105"/>
        </w:rPr>
        <w:t>through</w:t>
      </w:r>
      <w:r>
        <w:rPr>
          <w:spacing w:val="-5"/>
          <w:w w:val="105"/>
        </w:rPr>
        <w:t xml:space="preserve"> </w:t>
      </w:r>
      <w:r>
        <w:rPr>
          <w:w w:val="105"/>
        </w:rPr>
        <w:t>any</w:t>
      </w:r>
      <w:r>
        <w:rPr>
          <w:spacing w:val="-4"/>
          <w:w w:val="105"/>
        </w:rPr>
        <w:t xml:space="preserve"> </w:t>
      </w:r>
      <w:r>
        <w:rPr>
          <w:w w:val="105"/>
        </w:rPr>
        <w:t>faculty member of</w:t>
      </w:r>
      <w:r>
        <w:rPr>
          <w:spacing w:val="-3"/>
          <w:w w:val="105"/>
        </w:rPr>
        <w:t xml:space="preserve"> </w:t>
      </w:r>
      <w:r>
        <w:rPr>
          <w:w w:val="105"/>
        </w:rPr>
        <w:t>the Division.</w:t>
      </w:r>
      <w:r>
        <w:rPr>
          <w:spacing w:val="-1"/>
          <w:w w:val="105"/>
        </w:rPr>
        <w:t xml:space="preserve"> </w:t>
      </w:r>
      <w:r>
        <w:rPr>
          <w:w w:val="105"/>
        </w:rPr>
        <w:t>When</w:t>
      </w:r>
      <w:r>
        <w:rPr>
          <w:spacing w:val="-3"/>
          <w:w w:val="105"/>
        </w:rPr>
        <w:t xml:space="preserve"> </w:t>
      </w:r>
      <w:r>
        <w:rPr>
          <w:w w:val="105"/>
        </w:rPr>
        <w:t>appropriate, the</w:t>
      </w:r>
      <w:r>
        <w:rPr>
          <w:spacing w:val="-1"/>
          <w:w w:val="105"/>
        </w:rPr>
        <w:t xml:space="preserve"> </w:t>
      </w:r>
      <w:r>
        <w:rPr>
          <w:w w:val="105"/>
        </w:rPr>
        <w:t>research may be</w:t>
      </w:r>
      <w:r>
        <w:rPr>
          <w:spacing w:val="-4"/>
          <w:w w:val="105"/>
        </w:rPr>
        <w:t xml:space="preserve"> </w:t>
      </w:r>
      <w:r>
        <w:rPr>
          <w:w w:val="105"/>
        </w:rPr>
        <w:t>done at</w:t>
      </w:r>
      <w:r>
        <w:rPr>
          <w:spacing w:val="-2"/>
          <w:w w:val="105"/>
        </w:rPr>
        <w:t xml:space="preserve"> </w:t>
      </w:r>
      <w:r>
        <w:rPr>
          <w:w w:val="105"/>
        </w:rPr>
        <w:t>other institutions</w:t>
      </w:r>
    </w:p>
    <w:p w:rsidR="00DD6970" w:rsidRDefault="00DD6970" w:rsidP="00DD6970">
      <w:pPr>
        <w:pStyle w:val="ListParagraph"/>
        <w:numPr>
          <w:ilvl w:val="1"/>
          <w:numId w:val="31"/>
        </w:numPr>
        <w:tabs>
          <w:tab w:val="left" w:pos="2779"/>
        </w:tabs>
        <w:spacing w:line="267" w:lineRule="exact"/>
        <w:ind w:left="2779" w:hanging="361"/>
        <w:contextualSpacing w:val="0"/>
        <w:rPr>
          <w:b/>
        </w:rPr>
      </w:pPr>
      <w:r>
        <w:rPr>
          <w:b/>
          <w:w w:val="115"/>
          <w:u w:val="thick"/>
        </w:rPr>
        <w:t>Research</w:t>
      </w:r>
      <w:r>
        <w:rPr>
          <w:b/>
          <w:spacing w:val="-9"/>
          <w:w w:val="115"/>
          <w:u w:val="thick"/>
        </w:rPr>
        <w:t xml:space="preserve"> </w:t>
      </w:r>
      <w:r>
        <w:rPr>
          <w:b/>
          <w:spacing w:val="-2"/>
          <w:w w:val="115"/>
          <w:u w:val="thick"/>
        </w:rPr>
        <w:t>involving animals</w:t>
      </w:r>
    </w:p>
    <w:p w:rsidR="00DD6970" w:rsidRDefault="00DD6970" w:rsidP="00DD6970">
      <w:pPr>
        <w:pStyle w:val="BodyText"/>
        <w:spacing w:before="58"/>
        <w:rPr>
          <w:b/>
        </w:rPr>
      </w:pPr>
    </w:p>
    <w:p w:rsidR="00DD6970" w:rsidRDefault="00DD6970" w:rsidP="00DD6970">
      <w:pPr>
        <w:ind w:left="2420"/>
      </w:pPr>
      <w:r>
        <w:rPr>
          <w:w w:val="105"/>
        </w:rPr>
        <w:t>Each</w:t>
      </w:r>
      <w:r>
        <w:rPr>
          <w:spacing w:val="-9"/>
          <w:w w:val="105"/>
        </w:rPr>
        <w:t xml:space="preserve"> </w:t>
      </w:r>
      <w:r>
        <w:rPr>
          <w:w w:val="105"/>
        </w:rPr>
        <w:t>resident</w:t>
      </w:r>
      <w:r>
        <w:rPr>
          <w:spacing w:val="-6"/>
          <w:w w:val="105"/>
        </w:rPr>
        <w:t xml:space="preserve"> </w:t>
      </w:r>
      <w:r>
        <w:rPr>
          <w:w w:val="105"/>
        </w:rPr>
        <w:t>participating</w:t>
      </w:r>
      <w:r>
        <w:rPr>
          <w:spacing w:val="-8"/>
          <w:w w:val="105"/>
        </w:rPr>
        <w:t xml:space="preserve"> </w:t>
      </w:r>
      <w:r>
        <w:rPr>
          <w:w w:val="105"/>
        </w:rPr>
        <w:t>in</w:t>
      </w:r>
      <w:r>
        <w:rPr>
          <w:spacing w:val="-9"/>
          <w:w w:val="105"/>
        </w:rPr>
        <w:t xml:space="preserve"> </w:t>
      </w:r>
      <w:r>
        <w:rPr>
          <w:w w:val="105"/>
        </w:rPr>
        <w:t>research</w:t>
      </w:r>
      <w:r>
        <w:rPr>
          <w:spacing w:val="-8"/>
          <w:w w:val="105"/>
        </w:rPr>
        <w:t xml:space="preserve"> </w:t>
      </w:r>
      <w:r>
        <w:rPr>
          <w:w w:val="105"/>
        </w:rPr>
        <w:t>involving</w:t>
      </w:r>
      <w:r>
        <w:rPr>
          <w:spacing w:val="-8"/>
          <w:w w:val="105"/>
        </w:rPr>
        <w:t xml:space="preserve"> </w:t>
      </w:r>
      <w:r>
        <w:rPr>
          <w:w w:val="105"/>
        </w:rPr>
        <w:t>animals</w:t>
      </w:r>
      <w:r>
        <w:rPr>
          <w:spacing w:val="-7"/>
          <w:w w:val="105"/>
        </w:rPr>
        <w:t xml:space="preserve"> </w:t>
      </w:r>
      <w:r>
        <w:rPr>
          <w:w w:val="105"/>
        </w:rPr>
        <w:t>is</w:t>
      </w:r>
      <w:r>
        <w:rPr>
          <w:spacing w:val="-8"/>
          <w:w w:val="105"/>
        </w:rPr>
        <w:t xml:space="preserve"> </w:t>
      </w:r>
      <w:r>
        <w:rPr>
          <w:w w:val="105"/>
        </w:rPr>
        <w:t>required</w:t>
      </w:r>
      <w:r>
        <w:rPr>
          <w:spacing w:val="-8"/>
          <w:w w:val="105"/>
        </w:rPr>
        <w:t xml:space="preserve"> </w:t>
      </w:r>
      <w:r>
        <w:rPr>
          <w:spacing w:val="-5"/>
          <w:w w:val="105"/>
        </w:rPr>
        <w:t>to:</w:t>
      </w:r>
    </w:p>
    <w:p w:rsidR="00DD6970" w:rsidRDefault="00DD6970" w:rsidP="00DD6970">
      <w:pPr>
        <w:pStyle w:val="BodyText"/>
      </w:pPr>
    </w:p>
    <w:p w:rsidR="00DD6970" w:rsidRDefault="00DD6970" w:rsidP="00DD6970">
      <w:pPr>
        <w:pStyle w:val="BodyText"/>
        <w:spacing w:before="10"/>
      </w:pPr>
    </w:p>
    <w:p w:rsidR="00DD6970" w:rsidRDefault="00DD6970" w:rsidP="00DD6970">
      <w:pPr>
        <w:pStyle w:val="ListParagraph"/>
        <w:numPr>
          <w:ilvl w:val="0"/>
          <w:numId w:val="32"/>
        </w:numPr>
        <w:tabs>
          <w:tab w:val="left" w:pos="2406"/>
          <w:tab w:val="left" w:pos="2408"/>
        </w:tabs>
        <w:spacing w:line="362" w:lineRule="auto"/>
        <w:ind w:right="1472"/>
        <w:contextualSpacing w:val="0"/>
        <w:jc w:val="both"/>
      </w:pPr>
      <w:r>
        <w:t>Become familiar with the pertinent Rules and Regulations of the Rawalpindi Medical University i.e. those relating to "Health and Medical Surveillance</w:t>
      </w:r>
      <w:r>
        <w:rPr>
          <w:spacing w:val="65"/>
        </w:rPr>
        <w:t xml:space="preserve"> </w:t>
      </w:r>
      <w:r>
        <w:t>Program for</w:t>
      </w:r>
      <w:r>
        <w:rPr>
          <w:spacing w:val="60"/>
        </w:rPr>
        <w:t xml:space="preserve"> </w:t>
      </w:r>
      <w:r>
        <w:t>Laboratory</w:t>
      </w:r>
      <w:r>
        <w:rPr>
          <w:spacing w:val="76"/>
        </w:rPr>
        <w:t xml:space="preserve"> </w:t>
      </w:r>
      <w:r>
        <w:t>Animal</w:t>
      </w:r>
      <w:r>
        <w:rPr>
          <w:spacing w:val="61"/>
        </w:rPr>
        <w:t xml:space="preserve"> </w:t>
      </w:r>
      <w:r>
        <w:t>Care</w:t>
      </w:r>
      <w:r>
        <w:rPr>
          <w:spacing w:val="50"/>
        </w:rPr>
        <w:t xml:space="preserve"> </w:t>
      </w:r>
      <w:r>
        <w:t>Personnel" and "Care and</w:t>
      </w:r>
      <w:r>
        <w:rPr>
          <w:spacing w:val="55"/>
        </w:rPr>
        <w:t xml:space="preserve"> </w:t>
      </w:r>
      <w:r>
        <w:t>Use of</w:t>
      </w:r>
      <w:r>
        <w:rPr>
          <w:spacing w:val="66"/>
        </w:rPr>
        <w:t xml:space="preserve"> </w:t>
      </w:r>
      <w:r>
        <w:t>Vertebrate</w:t>
      </w:r>
      <w:r>
        <w:rPr>
          <w:spacing w:val="50"/>
        </w:rPr>
        <w:t xml:space="preserve"> </w:t>
      </w:r>
      <w:r>
        <w:t>Animals as</w:t>
      </w:r>
      <w:r>
        <w:rPr>
          <w:spacing w:val="55"/>
        </w:rPr>
        <w:t xml:space="preserve"> </w:t>
      </w:r>
      <w:r>
        <w:t>Subjects</w:t>
      </w:r>
      <w:r>
        <w:rPr>
          <w:spacing w:val="80"/>
          <w:w w:val="150"/>
        </w:rPr>
        <w:t xml:space="preserve"> </w:t>
      </w:r>
      <w:r>
        <w:rPr>
          <w:w w:val="110"/>
        </w:rPr>
        <w:t>in Research and</w:t>
      </w:r>
      <w:r>
        <w:rPr>
          <w:spacing w:val="-9"/>
          <w:w w:val="110"/>
        </w:rPr>
        <w:t xml:space="preserve"> </w:t>
      </w:r>
      <w:r>
        <w:rPr>
          <w:w w:val="110"/>
        </w:rPr>
        <w:t>Teaching".</w:t>
      </w:r>
    </w:p>
    <w:p w:rsidR="00DD6970" w:rsidRDefault="00DD6970" w:rsidP="00DD6970">
      <w:pPr>
        <w:pStyle w:val="ListParagraph"/>
        <w:numPr>
          <w:ilvl w:val="0"/>
          <w:numId w:val="32"/>
        </w:numPr>
        <w:tabs>
          <w:tab w:val="left" w:pos="2407"/>
        </w:tabs>
        <w:spacing w:before="191"/>
        <w:ind w:left="2407" w:hanging="349"/>
        <w:contextualSpacing w:val="0"/>
        <w:jc w:val="both"/>
      </w:pPr>
      <w:r>
        <w:rPr>
          <w:spacing w:val="-2"/>
          <w:w w:val="105"/>
        </w:rPr>
        <w:t>Read</w:t>
      </w:r>
      <w:r>
        <w:rPr>
          <w:spacing w:val="-7"/>
          <w:w w:val="105"/>
        </w:rPr>
        <w:t xml:space="preserve"> </w:t>
      </w:r>
      <w:r>
        <w:rPr>
          <w:spacing w:val="-2"/>
          <w:w w:val="105"/>
        </w:rPr>
        <w:t>the</w:t>
      </w:r>
      <w:r>
        <w:rPr>
          <w:spacing w:val="-4"/>
          <w:w w:val="105"/>
        </w:rPr>
        <w:t xml:space="preserve"> </w:t>
      </w:r>
      <w:r>
        <w:rPr>
          <w:spacing w:val="-2"/>
          <w:w w:val="105"/>
        </w:rPr>
        <w:t>"Guide</w:t>
      </w:r>
      <w:r>
        <w:rPr>
          <w:spacing w:val="-6"/>
          <w:w w:val="105"/>
        </w:rPr>
        <w:t xml:space="preserve"> </w:t>
      </w:r>
      <w:r>
        <w:rPr>
          <w:spacing w:val="-2"/>
          <w:w w:val="105"/>
        </w:rPr>
        <w:t>for</w:t>
      </w:r>
      <w:r>
        <w:rPr>
          <w:spacing w:val="-5"/>
          <w:w w:val="105"/>
        </w:rPr>
        <w:t xml:space="preserve"> </w:t>
      </w:r>
      <w:r>
        <w:rPr>
          <w:spacing w:val="-2"/>
          <w:w w:val="105"/>
        </w:rPr>
        <w:t>the</w:t>
      </w:r>
      <w:r>
        <w:rPr>
          <w:spacing w:val="-4"/>
          <w:w w:val="105"/>
        </w:rPr>
        <w:t xml:space="preserve"> </w:t>
      </w:r>
      <w:r>
        <w:rPr>
          <w:spacing w:val="-2"/>
          <w:w w:val="105"/>
        </w:rPr>
        <w:t>Care</w:t>
      </w:r>
      <w:r>
        <w:rPr>
          <w:spacing w:val="-3"/>
          <w:w w:val="105"/>
        </w:rPr>
        <w:t xml:space="preserve"> </w:t>
      </w:r>
      <w:r>
        <w:rPr>
          <w:spacing w:val="-2"/>
          <w:w w:val="105"/>
        </w:rPr>
        <w:t>and</w:t>
      </w:r>
      <w:r>
        <w:rPr>
          <w:spacing w:val="-6"/>
          <w:w w:val="105"/>
        </w:rPr>
        <w:t xml:space="preserve"> </w:t>
      </w:r>
      <w:r>
        <w:rPr>
          <w:spacing w:val="-2"/>
          <w:w w:val="105"/>
        </w:rPr>
        <w:t>Use</w:t>
      </w:r>
      <w:r>
        <w:rPr>
          <w:spacing w:val="-6"/>
          <w:w w:val="105"/>
        </w:rPr>
        <w:t xml:space="preserve"> </w:t>
      </w:r>
      <w:r>
        <w:rPr>
          <w:spacing w:val="-2"/>
          <w:w w:val="105"/>
        </w:rPr>
        <w:t>of</w:t>
      </w:r>
      <w:r>
        <w:rPr>
          <w:spacing w:val="-5"/>
          <w:w w:val="105"/>
        </w:rPr>
        <w:t xml:space="preserve"> </w:t>
      </w:r>
      <w:r>
        <w:rPr>
          <w:spacing w:val="-2"/>
          <w:w w:val="105"/>
        </w:rPr>
        <w:t>Laboratory</w:t>
      </w:r>
      <w:r>
        <w:rPr>
          <w:spacing w:val="-12"/>
          <w:w w:val="105"/>
        </w:rPr>
        <w:t xml:space="preserve"> </w:t>
      </w:r>
      <w:r>
        <w:rPr>
          <w:spacing w:val="-2"/>
          <w:w w:val="105"/>
        </w:rPr>
        <w:t>Animals".</w:t>
      </w:r>
    </w:p>
    <w:p w:rsidR="00DD6970" w:rsidRDefault="00DD6970" w:rsidP="00DD6970">
      <w:pPr>
        <w:pStyle w:val="ListParagraph"/>
        <w:numPr>
          <w:ilvl w:val="0"/>
          <w:numId w:val="32"/>
        </w:numPr>
        <w:tabs>
          <w:tab w:val="left" w:pos="2407"/>
        </w:tabs>
        <w:spacing w:before="139"/>
        <w:ind w:left="2407" w:hanging="349"/>
        <w:contextualSpacing w:val="0"/>
        <w:jc w:val="both"/>
      </w:pPr>
      <w:r>
        <w:t>View</w:t>
      </w:r>
      <w:r>
        <w:rPr>
          <w:spacing w:val="15"/>
        </w:rPr>
        <w:t xml:space="preserve"> </w:t>
      </w:r>
      <w:r>
        <w:t>the</w:t>
      </w:r>
      <w:r>
        <w:rPr>
          <w:spacing w:val="13"/>
        </w:rPr>
        <w:t xml:space="preserve"> </w:t>
      </w:r>
      <w:r>
        <w:t>videotape</w:t>
      </w:r>
      <w:r>
        <w:rPr>
          <w:spacing w:val="16"/>
        </w:rPr>
        <w:t xml:space="preserve"> </w:t>
      </w:r>
      <w:r>
        <w:t>of</w:t>
      </w:r>
      <w:r>
        <w:rPr>
          <w:spacing w:val="15"/>
        </w:rPr>
        <w:t xml:space="preserve"> </w:t>
      </w:r>
      <w:r>
        <w:t>the</w:t>
      </w:r>
      <w:r>
        <w:rPr>
          <w:spacing w:val="18"/>
        </w:rPr>
        <w:t xml:space="preserve"> </w:t>
      </w:r>
      <w:r>
        <w:t>symposium</w:t>
      </w:r>
      <w:r>
        <w:rPr>
          <w:spacing w:val="15"/>
        </w:rPr>
        <w:t xml:space="preserve"> </w:t>
      </w:r>
      <w:r>
        <w:t>on</w:t>
      </w:r>
      <w:r>
        <w:rPr>
          <w:spacing w:val="15"/>
        </w:rPr>
        <w:t xml:space="preserve"> </w:t>
      </w:r>
      <w:r>
        <w:t>Humane</w:t>
      </w:r>
      <w:r>
        <w:rPr>
          <w:spacing w:val="18"/>
        </w:rPr>
        <w:t xml:space="preserve"> </w:t>
      </w:r>
      <w:r>
        <w:t>Animal</w:t>
      </w:r>
      <w:r>
        <w:rPr>
          <w:spacing w:val="10"/>
        </w:rPr>
        <w:t xml:space="preserve"> </w:t>
      </w:r>
      <w:r>
        <w:rPr>
          <w:spacing w:val="-4"/>
        </w:rPr>
        <w:t>Care</w:t>
      </w:r>
    </w:p>
    <w:p w:rsidR="00DD6970" w:rsidRDefault="00DD6970" w:rsidP="00DD6970">
      <w:pPr>
        <w:pStyle w:val="BodyText"/>
      </w:pPr>
    </w:p>
    <w:p w:rsidR="00DD6970" w:rsidRDefault="00DD6970" w:rsidP="00DD6970">
      <w:pPr>
        <w:pStyle w:val="BodyText"/>
        <w:spacing w:before="8"/>
      </w:pPr>
    </w:p>
    <w:p w:rsidR="00DD6970" w:rsidRDefault="00DD6970" w:rsidP="00DD6970">
      <w:pPr>
        <w:pStyle w:val="ListParagraph"/>
        <w:numPr>
          <w:ilvl w:val="1"/>
          <w:numId w:val="31"/>
        </w:numPr>
        <w:tabs>
          <w:tab w:val="left" w:pos="2685"/>
        </w:tabs>
        <w:ind w:left="2685" w:hanging="265"/>
        <w:contextualSpacing w:val="0"/>
        <w:rPr>
          <w:b/>
          <w:sz w:val="24"/>
        </w:rPr>
      </w:pPr>
      <w:r>
        <w:rPr>
          <w:b/>
          <w:w w:val="110"/>
          <w:sz w:val="24"/>
          <w:u w:val="thick"/>
        </w:rPr>
        <w:t>Research</w:t>
      </w:r>
      <w:r>
        <w:rPr>
          <w:b/>
          <w:spacing w:val="-10"/>
          <w:w w:val="110"/>
          <w:sz w:val="24"/>
          <w:u w:val="thick"/>
        </w:rPr>
        <w:t xml:space="preserve"> </w:t>
      </w:r>
      <w:r>
        <w:rPr>
          <w:b/>
          <w:w w:val="110"/>
          <w:sz w:val="24"/>
          <w:u w:val="thick"/>
        </w:rPr>
        <w:t>involving</w:t>
      </w:r>
      <w:r>
        <w:rPr>
          <w:b/>
          <w:spacing w:val="-8"/>
          <w:w w:val="110"/>
          <w:sz w:val="24"/>
          <w:u w:val="thick"/>
        </w:rPr>
        <w:t xml:space="preserve"> </w:t>
      </w:r>
      <w:r>
        <w:rPr>
          <w:b/>
          <w:spacing w:val="-2"/>
          <w:w w:val="110"/>
          <w:sz w:val="24"/>
          <w:u w:val="thick"/>
        </w:rPr>
        <w:t>Radioactivity</w:t>
      </w:r>
    </w:p>
    <w:p w:rsidR="00DD6970" w:rsidRDefault="00DD6970" w:rsidP="00DD6970">
      <w:pPr>
        <w:pStyle w:val="BodyText"/>
        <w:spacing w:before="250"/>
        <w:rPr>
          <w:b/>
        </w:rPr>
      </w:pPr>
    </w:p>
    <w:p w:rsidR="00DD6970" w:rsidRDefault="00DD6970" w:rsidP="00DD6970">
      <w:pPr>
        <w:ind w:left="2161"/>
      </w:pPr>
      <w:r>
        <w:rPr>
          <w:w w:val="105"/>
        </w:rPr>
        <w:t>Each</w:t>
      </w:r>
      <w:r>
        <w:rPr>
          <w:spacing w:val="-10"/>
          <w:w w:val="105"/>
        </w:rPr>
        <w:t xml:space="preserve"> </w:t>
      </w:r>
      <w:r>
        <w:rPr>
          <w:w w:val="105"/>
        </w:rPr>
        <w:t>resident</w:t>
      </w:r>
      <w:r>
        <w:rPr>
          <w:spacing w:val="-7"/>
          <w:w w:val="105"/>
        </w:rPr>
        <w:t xml:space="preserve"> </w:t>
      </w:r>
      <w:r>
        <w:rPr>
          <w:w w:val="105"/>
        </w:rPr>
        <w:t>participating</w:t>
      </w:r>
      <w:r>
        <w:rPr>
          <w:spacing w:val="-9"/>
          <w:w w:val="105"/>
        </w:rPr>
        <w:t xml:space="preserve"> </w:t>
      </w:r>
      <w:r>
        <w:rPr>
          <w:w w:val="105"/>
        </w:rPr>
        <w:t>in</w:t>
      </w:r>
      <w:r>
        <w:rPr>
          <w:spacing w:val="-9"/>
          <w:w w:val="105"/>
        </w:rPr>
        <w:t xml:space="preserve"> </w:t>
      </w:r>
      <w:r>
        <w:rPr>
          <w:w w:val="105"/>
        </w:rPr>
        <w:t>research</w:t>
      </w:r>
      <w:r>
        <w:rPr>
          <w:spacing w:val="-10"/>
          <w:w w:val="105"/>
        </w:rPr>
        <w:t xml:space="preserve"> </w:t>
      </w:r>
      <w:r>
        <w:rPr>
          <w:w w:val="105"/>
        </w:rPr>
        <w:t>involving</w:t>
      </w:r>
      <w:r>
        <w:rPr>
          <w:spacing w:val="-9"/>
          <w:w w:val="105"/>
        </w:rPr>
        <w:t xml:space="preserve"> </w:t>
      </w:r>
      <w:r>
        <w:rPr>
          <w:w w:val="105"/>
        </w:rPr>
        <w:t>radioactive</w:t>
      </w:r>
      <w:r>
        <w:rPr>
          <w:spacing w:val="-9"/>
          <w:w w:val="105"/>
        </w:rPr>
        <w:t xml:space="preserve"> </w:t>
      </w:r>
      <w:r>
        <w:rPr>
          <w:w w:val="105"/>
        </w:rPr>
        <w:t>materials</w:t>
      </w:r>
      <w:r>
        <w:rPr>
          <w:spacing w:val="-8"/>
          <w:w w:val="105"/>
        </w:rPr>
        <w:t xml:space="preserve"> </w:t>
      </w:r>
      <w:r>
        <w:rPr>
          <w:w w:val="105"/>
        </w:rPr>
        <w:t>is</w:t>
      </w:r>
      <w:r>
        <w:rPr>
          <w:spacing w:val="-9"/>
          <w:w w:val="105"/>
        </w:rPr>
        <w:t xml:space="preserve"> </w:t>
      </w:r>
      <w:r>
        <w:rPr>
          <w:w w:val="105"/>
        </w:rPr>
        <w:t>required</w:t>
      </w:r>
      <w:r>
        <w:rPr>
          <w:spacing w:val="-9"/>
          <w:w w:val="105"/>
        </w:rPr>
        <w:t xml:space="preserve"> </w:t>
      </w:r>
      <w:r>
        <w:rPr>
          <w:spacing w:val="-5"/>
          <w:w w:val="105"/>
        </w:rPr>
        <w:t>to:</w:t>
      </w:r>
    </w:p>
    <w:p w:rsidR="00DD6970" w:rsidRDefault="00DD6970" w:rsidP="00DD6970">
      <w:pPr>
        <w:pStyle w:val="ListParagraph"/>
        <w:numPr>
          <w:ilvl w:val="0"/>
          <w:numId w:val="33"/>
        </w:numPr>
        <w:tabs>
          <w:tab w:val="left" w:pos="2383"/>
        </w:tabs>
        <w:spacing w:before="137"/>
        <w:ind w:left="2383" w:hanging="349"/>
        <w:contextualSpacing w:val="0"/>
      </w:pPr>
      <w:r>
        <w:rPr>
          <w:w w:val="105"/>
        </w:rPr>
        <w:t>Attend</w:t>
      </w:r>
      <w:r>
        <w:rPr>
          <w:spacing w:val="-8"/>
          <w:w w:val="105"/>
        </w:rPr>
        <w:t xml:space="preserve"> </w:t>
      </w:r>
      <w:r>
        <w:rPr>
          <w:w w:val="105"/>
        </w:rPr>
        <w:t>a</w:t>
      </w:r>
      <w:r>
        <w:rPr>
          <w:spacing w:val="-6"/>
          <w:w w:val="105"/>
        </w:rPr>
        <w:t xml:space="preserve"> </w:t>
      </w:r>
      <w:r>
        <w:rPr>
          <w:w w:val="105"/>
        </w:rPr>
        <w:t>Radiation</w:t>
      </w:r>
      <w:r>
        <w:rPr>
          <w:spacing w:val="-7"/>
          <w:w w:val="105"/>
        </w:rPr>
        <w:t xml:space="preserve"> </w:t>
      </w:r>
      <w:r>
        <w:rPr>
          <w:spacing w:val="-2"/>
          <w:w w:val="105"/>
        </w:rPr>
        <w:t>Review session</w:t>
      </w:r>
    </w:p>
    <w:p w:rsidR="00DD6970" w:rsidRDefault="00DD6970" w:rsidP="00DD6970">
      <w:pPr>
        <w:pStyle w:val="ListParagraph"/>
        <w:numPr>
          <w:ilvl w:val="0"/>
          <w:numId w:val="33"/>
        </w:numPr>
        <w:tabs>
          <w:tab w:val="left" w:pos="2383"/>
        </w:tabs>
        <w:spacing w:before="137"/>
        <w:ind w:left="2383" w:hanging="349"/>
        <w:contextualSpacing w:val="0"/>
      </w:pPr>
      <w:r>
        <w:t>Work</w:t>
      </w:r>
      <w:r>
        <w:rPr>
          <w:spacing w:val="20"/>
        </w:rPr>
        <w:t xml:space="preserve"> </w:t>
      </w:r>
      <w:r>
        <w:t>with</w:t>
      </w:r>
      <w:r>
        <w:rPr>
          <w:spacing w:val="13"/>
        </w:rPr>
        <w:t xml:space="preserve"> </w:t>
      </w:r>
      <w:r>
        <w:t>an</w:t>
      </w:r>
      <w:r>
        <w:rPr>
          <w:spacing w:val="18"/>
        </w:rPr>
        <w:t xml:space="preserve"> </w:t>
      </w:r>
      <w:r>
        <w:t>Authorized</w:t>
      </w:r>
      <w:r>
        <w:rPr>
          <w:spacing w:val="18"/>
        </w:rPr>
        <w:t xml:space="preserve"> </w:t>
      </w:r>
      <w:r>
        <w:t>User</w:t>
      </w:r>
      <w:r>
        <w:rPr>
          <w:spacing w:val="19"/>
        </w:rPr>
        <w:t xml:space="preserve"> </w:t>
      </w:r>
      <w:r>
        <w:t>and</w:t>
      </w:r>
      <w:r>
        <w:rPr>
          <w:spacing w:val="16"/>
        </w:rPr>
        <w:t xml:space="preserve"> </w:t>
      </w:r>
      <w:r>
        <w:t>receive</w:t>
      </w:r>
      <w:r>
        <w:rPr>
          <w:spacing w:val="16"/>
        </w:rPr>
        <w:t xml:space="preserve"> </w:t>
      </w:r>
      <w:r>
        <w:t>appropriate</w:t>
      </w:r>
      <w:r>
        <w:rPr>
          <w:spacing w:val="18"/>
        </w:rPr>
        <w:t xml:space="preserve"> </w:t>
      </w:r>
      <w:r>
        <w:t>instruction</w:t>
      </w:r>
      <w:r>
        <w:rPr>
          <w:spacing w:val="19"/>
        </w:rPr>
        <w:t xml:space="preserve"> </w:t>
      </w:r>
      <w:r>
        <w:t>from</w:t>
      </w:r>
      <w:r>
        <w:rPr>
          <w:spacing w:val="3"/>
        </w:rPr>
        <w:t xml:space="preserve"> </w:t>
      </w:r>
      <w:r>
        <w:rPr>
          <w:spacing w:val="-2"/>
        </w:rPr>
        <w:t>him/her.</w:t>
      </w:r>
    </w:p>
    <w:p w:rsidR="00DD6970" w:rsidRDefault="00DD6970" w:rsidP="00DD6970">
      <w:pPr>
        <w:spacing w:before="135"/>
        <w:ind w:left="1340"/>
      </w:pPr>
    </w:p>
    <w:p w:rsidR="00DD6970" w:rsidRDefault="00DD6970" w:rsidP="00DD6970">
      <w:pPr>
        <w:spacing w:before="135"/>
        <w:ind w:left="1340"/>
      </w:pPr>
      <w:r>
        <w:rPr>
          <w:noProof/>
          <w:sz w:val="20"/>
        </w:rPr>
        <w:lastRenderedPageBreak/>
        <w:drawing>
          <wp:inline distT="0" distB="0" distL="0" distR="0" wp14:anchorId="665D018C" wp14:editId="191145EF">
            <wp:extent cx="7556500" cy="5422900"/>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7557586" cy="5423679"/>
                    </a:xfrm>
                    <a:prstGeom prst="rect">
                      <a:avLst/>
                    </a:prstGeom>
                  </pic:spPr>
                </pic:pic>
              </a:graphicData>
            </a:graphic>
          </wp:inline>
        </w:drawing>
      </w:r>
    </w:p>
    <w:p w:rsidR="00DD6970" w:rsidRDefault="00DD6970" w:rsidP="00DD6970">
      <w:pPr>
        <w:spacing w:before="17"/>
        <w:ind w:left="1307" w:right="1222"/>
        <w:jc w:val="center"/>
        <w:rPr>
          <w:b/>
          <w:color w:val="1F487C"/>
          <w:w w:val="110"/>
          <w:sz w:val="36"/>
          <w:u w:val="single" w:color="1F487C"/>
        </w:rPr>
      </w:pPr>
    </w:p>
    <w:p w:rsidR="00DD6970" w:rsidRDefault="00DD6970" w:rsidP="00DD6970">
      <w:pPr>
        <w:spacing w:before="17"/>
        <w:ind w:left="1307" w:right="1222"/>
        <w:jc w:val="center"/>
        <w:rPr>
          <w:b/>
          <w:color w:val="1F487C"/>
          <w:w w:val="110"/>
          <w:sz w:val="36"/>
          <w:u w:val="single" w:color="1F487C"/>
        </w:rPr>
      </w:pPr>
    </w:p>
    <w:p w:rsidR="00DD6970" w:rsidRDefault="00DD6970" w:rsidP="00DD6970">
      <w:pPr>
        <w:spacing w:before="17"/>
        <w:ind w:left="1307" w:right="1222"/>
        <w:rPr>
          <w:bCs/>
          <w:color w:val="000000" w:themeColor="text1"/>
          <w:w w:val="110"/>
          <w:sz w:val="24"/>
          <w:szCs w:val="18"/>
        </w:rPr>
      </w:pPr>
      <w:r>
        <w:rPr>
          <w:bCs/>
          <w:color w:val="000000" w:themeColor="text1"/>
          <w:w w:val="110"/>
          <w:sz w:val="24"/>
          <w:szCs w:val="18"/>
        </w:rPr>
        <w:t>Fig 2: Research Planner</w:t>
      </w:r>
    </w:p>
    <w:p w:rsidR="00DD6970" w:rsidRDefault="00DD6970" w:rsidP="00DD6970">
      <w:pPr>
        <w:spacing w:before="17"/>
        <w:ind w:left="1307" w:right="1222"/>
        <w:jc w:val="center"/>
        <w:rPr>
          <w:b/>
          <w:color w:val="1F487C"/>
          <w:w w:val="110"/>
          <w:sz w:val="36"/>
          <w:u w:val="single" w:color="1F487C"/>
        </w:rPr>
      </w:pPr>
    </w:p>
    <w:p w:rsidR="00DD6970" w:rsidRDefault="00DD6970" w:rsidP="00DD6970">
      <w:pPr>
        <w:spacing w:before="17"/>
        <w:ind w:left="1307" w:right="1222"/>
        <w:jc w:val="center"/>
        <w:rPr>
          <w:b/>
          <w:color w:val="1F487C"/>
          <w:w w:val="110"/>
          <w:sz w:val="36"/>
          <w:u w:val="single" w:color="1F487C"/>
        </w:rPr>
      </w:pPr>
    </w:p>
    <w:p w:rsidR="00DD6970" w:rsidRPr="00DB6DEF" w:rsidRDefault="00DB6DEF" w:rsidP="00DB6DEF">
      <w:pPr>
        <w:spacing w:before="14"/>
        <w:ind w:left="119"/>
        <w:rPr>
          <w:rFonts w:asciiTheme="majorHAnsi" w:eastAsiaTheme="majorEastAsia" w:hAnsiTheme="majorHAnsi" w:cstheme="majorBidi"/>
          <w:color w:val="155F82"/>
          <w:w w:val="110"/>
          <w:sz w:val="28"/>
          <w:szCs w:val="28"/>
        </w:rPr>
      </w:pPr>
      <w:r w:rsidRPr="00DB6DEF">
        <w:rPr>
          <w:rFonts w:asciiTheme="majorHAnsi" w:eastAsiaTheme="majorEastAsia" w:hAnsiTheme="majorHAnsi" w:cstheme="majorBidi"/>
          <w:color w:val="155F82"/>
          <w:w w:val="110"/>
          <w:sz w:val="28"/>
          <w:szCs w:val="28"/>
        </w:rPr>
        <w:lastRenderedPageBreak/>
        <w:t>4.2 Expected Learning Outcomes of Research and Thesis Writing</w:t>
      </w:r>
    </w:p>
    <w:p w:rsidR="00DD6970" w:rsidRDefault="00DD6970" w:rsidP="00DD6970">
      <w:pPr>
        <w:pStyle w:val="BodyText"/>
        <w:rPr>
          <w:b/>
        </w:rPr>
      </w:pPr>
    </w:p>
    <w:p w:rsidR="00DD6970" w:rsidRDefault="00DD6970" w:rsidP="00DD6970">
      <w:pPr>
        <w:pStyle w:val="BodyText"/>
        <w:spacing w:before="87"/>
        <w:rPr>
          <w:b/>
        </w:rPr>
      </w:pPr>
    </w:p>
    <w:p w:rsidR="00DD6970" w:rsidRDefault="00DD6970" w:rsidP="00DD6970">
      <w:pPr>
        <w:ind w:left="982" w:right="963"/>
        <w:jc w:val="center"/>
        <w:rPr>
          <w:w w:val="105"/>
        </w:rPr>
      </w:pPr>
      <w:r>
        <w:rPr>
          <w:w w:val="105"/>
        </w:rPr>
        <w:t>The</w:t>
      </w:r>
      <w:r>
        <w:rPr>
          <w:spacing w:val="-4"/>
          <w:w w:val="105"/>
        </w:rPr>
        <w:t xml:space="preserve"> </w:t>
      </w:r>
      <w:r>
        <w:rPr>
          <w:w w:val="105"/>
        </w:rPr>
        <w:t>purpose</w:t>
      </w:r>
      <w:r>
        <w:rPr>
          <w:spacing w:val="-4"/>
          <w:w w:val="105"/>
        </w:rPr>
        <w:t xml:space="preserve"> </w:t>
      </w:r>
      <w:r>
        <w:rPr>
          <w:w w:val="105"/>
        </w:rPr>
        <w:t>of</w:t>
      </w:r>
      <w:r>
        <w:rPr>
          <w:spacing w:val="-1"/>
          <w:w w:val="105"/>
        </w:rPr>
        <w:t xml:space="preserve"> </w:t>
      </w:r>
      <w:r>
        <w:rPr>
          <w:w w:val="105"/>
        </w:rPr>
        <w:t>MS</w:t>
      </w:r>
      <w:r>
        <w:rPr>
          <w:spacing w:val="-4"/>
          <w:w w:val="105"/>
        </w:rPr>
        <w:t xml:space="preserve"> </w:t>
      </w:r>
      <w:r>
        <w:rPr>
          <w:w w:val="105"/>
        </w:rPr>
        <w:t>Teaching</w:t>
      </w:r>
      <w:r>
        <w:rPr>
          <w:spacing w:val="-4"/>
          <w:w w:val="105"/>
        </w:rPr>
        <w:t xml:space="preserve"> </w:t>
      </w:r>
      <w:r>
        <w:rPr>
          <w:w w:val="105"/>
        </w:rPr>
        <w:t>programme</w:t>
      </w:r>
      <w:r>
        <w:rPr>
          <w:spacing w:val="-4"/>
          <w:w w:val="105"/>
        </w:rPr>
        <w:t xml:space="preserve"> </w:t>
      </w:r>
      <w:r>
        <w:rPr>
          <w:w w:val="105"/>
        </w:rPr>
        <w:t>is</w:t>
      </w:r>
      <w:r>
        <w:rPr>
          <w:spacing w:val="-3"/>
          <w:w w:val="105"/>
        </w:rPr>
        <w:t xml:space="preserve"> </w:t>
      </w:r>
      <w:r>
        <w:rPr>
          <w:w w:val="105"/>
        </w:rPr>
        <w:t>to</w:t>
      </w:r>
      <w:r>
        <w:rPr>
          <w:spacing w:val="-1"/>
          <w:w w:val="105"/>
        </w:rPr>
        <w:t xml:space="preserve"> </w:t>
      </w:r>
      <w:r>
        <w:rPr>
          <w:w w:val="105"/>
        </w:rPr>
        <w:t>provide</w:t>
      </w:r>
      <w:r>
        <w:rPr>
          <w:spacing w:val="-4"/>
          <w:w w:val="105"/>
        </w:rPr>
        <w:t xml:space="preserve"> </w:t>
      </w:r>
      <w:r>
        <w:rPr>
          <w:w w:val="105"/>
        </w:rPr>
        <w:t>advanced</w:t>
      </w:r>
      <w:r>
        <w:rPr>
          <w:spacing w:val="-3"/>
          <w:w w:val="105"/>
        </w:rPr>
        <w:t xml:space="preserve"> </w:t>
      </w:r>
      <w:r>
        <w:rPr>
          <w:w w:val="105"/>
        </w:rPr>
        <w:t>training</w:t>
      </w:r>
      <w:r>
        <w:rPr>
          <w:spacing w:val="-4"/>
          <w:w w:val="105"/>
        </w:rPr>
        <w:t xml:space="preserve"> </w:t>
      </w:r>
      <w:r>
        <w:rPr>
          <w:w w:val="105"/>
        </w:rPr>
        <w:t>to researchers</w:t>
      </w:r>
      <w:r>
        <w:rPr>
          <w:spacing w:val="-4"/>
          <w:w w:val="105"/>
        </w:rPr>
        <w:t xml:space="preserve"> </w:t>
      </w:r>
      <w:r>
        <w:rPr>
          <w:w w:val="105"/>
        </w:rPr>
        <w:t>on</w:t>
      </w:r>
      <w:r>
        <w:rPr>
          <w:spacing w:val="-3"/>
          <w:w w:val="105"/>
        </w:rPr>
        <w:t xml:space="preserve"> </w:t>
      </w:r>
      <w:r>
        <w:rPr>
          <w:w w:val="105"/>
        </w:rPr>
        <w:t>the</w:t>
      </w:r>
      <w:r>
        <w:rPr>
          <w:spacing w:val="-4"/>
          <w:w w:val="105"/>
        </w:rPr>
        <w:t xml:space="preserve"> </w:t>
      </w:r>
      <w:r>
        <w:rPr>
          <w:w w:val="105"/>
        </w:rPr>
        <w:t>concepts</w:t>
      </w:r>
      <w:r>
        <w:rPr>
          <w:spacing w:val="-3"/>
          <w:w w:val="105"/>
        </w:rPr>
        <w:t xml:space="preserve"> </w:t>
      </w:r>
      <w:r>
        <w:rPr>
          <w:w w:val="105"/>
        </w:rPr>
        <w:t>and</w:t>
      </w:r>
      <w:r>
        <w:rPr>
          <w:spacing w:val="-4"/>
          <w:w w:val="105"/>
        </w:rPr>
        <w:t xml:space="preserve"> </w:t>
      </w:r>
      <w:r>
        <w:rPr>
          <w:w w:val="105"/>
        </w:rPr>
        <w:t>principles</w:t>
      </w:r>
      <w:r>
        <w:rPr>
          <w:spacing w:val="-3"/>
          <w:w w:val="105"/>
        </w:rPr>
        <w:t xml:space="preserve"> </w:t>
      </w:r>
      <w:r>
        <w:rPr>
          <w:w w:val="105"/>
        </w:rPr>
        <w:t>of</w:t>
      </w:r>
      <w:r>
        <w:rPr>
          <w:spacing w:val="-3"/>
          <w:w w:val="105"/>
        </w:rPr>
        <w:t xml:space="preserve"> </w:t>
      </w:r>
      <w:r>
        <w:rPr>
          <w:w w:val="105"/>
        </w:rPr>
        <w:t>research,</w:t>
      </w:r>
      <w:r>
        <w:rPr>
          <w:spacing w:val="-4"/>
          <w:w w:val="105"/>
        </w:rPr>
        <w:t xml:space="preserve"> </w:t>
      </w:r>
      <w:r>
        <w:rPr>
          <w:w w:val="105"/>
        </w:rPr>
        <w:t>ethical</w:t>
      </w:r>
      <w:r>
        <w:rPr>
          <w:spacing w:val="-4"/>
          <w:w w:val="105"/>
        </w:rPr>
        <w:t xml:space="preserve"> </w:t>
      </w:r>
      <w:r>
        <w:rPr>
          <w:w w:val="105"/>
        </w:rPr>
        <w:t>conduct</w:t>
      </w:r>
      <w:r>
        <w:rPr>
          <w:spacing w:val="-4"/>
          <w:w w:val="105"/>
        </w:rPr>
        <w:t xml:space="preserve"> </w:t>
      </w:r>
      <w:r>
        <w:rPr>
          <w:w w:val="105"/>
        </w:rPr>
        <w:t>of research using human subjects, and the skills necessary for the development of research questions and scientific writing.</w:t>
      </w:r>
    </w:p>
    <w:p w:rsidR="00DD6970" w:rsidRDefault="00DD6970" w:rsidP="00DD6970">
      <w:pPr>
        <w:ind w:left="982" w:right="963"/>
        <w:jc w:val="center"/>
        <w:rPr>
          <w:w w:val="105"/>
        </w:rPr>
      </w:pPr>
    </w:p>
    <w:tbl>
      <w:tblPr>
        <w:tblW w:w="12863" w:type="dxa"/>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8"/>
        <w:gridCol w:w="3274"/>
        <w:gridCol w:w="3264"/>
        <w:gridCol w:w="3207"/>
      </w:tblGrid>
      <w:tr w:rsidR="00DD6970" w:rsidTr="00D04AA7">
        <w:trPr>
          <w:trHeight w:val="1075"/>
        </w:trPr>
        <w:tc>
          <w:tcPr>
            <w:tcW w:w="3118" w:type="dxa"/>
          </w:tcPr>
          <w:p w:rsidR="00DD6970" w:rsidRDefault="00DD6970" w:rsidP="00D04AA7">
            <w:pPr>
              <w:pStyle w:val="TableParagraph"/>
              <w:spacing w:before="2"/>
              <w:ind w:right="1426"/>
              <w:jc w:val="right"/>
              <w:rPr>
                <w:b/>
              </w:rPr>
            </w:pPr>
            <w:r>
              <w:rPr>
                <w:b/>
                <w:w w:val="105"/>
              </w:rPr>
              <w:t>TRAINING</w:t>
            </w:r>
            <w:r>
              <w:rPr>
                <w:b/>
                <w:spacing w:val="32"/>
                <w:w w:val="110"/>
              </w:rPr>
              <w:t xml:space="preserve"> </w:t>
            </w:r>
            <w:r>
              <w:rPr>
                <w:b/>
                <w:spacing w:val="-4"/>
                <w:w w:val="110"/>
              </w:rPr>
              <w:t>YEAR</w:t>
            </w:r>
          </w:p>
        </w:tc>
        <w:tc>
          <w:tcPr>
            <w:tcW w:w="3274" w:type="dxa"/>
          </w:tcPr>
          <w:p w:rsidR="00DD6970" w:rsidRDefault="00DD6970" w:rsidP="00D04AA7">
            <w:pPr>
              <w:pStyle w:val="TableParagraph"/>
              <w:ind w:left="110" w:right="121"/>
              <w:rPr>
                <w:b/>
              </w:rPr>
            </w:pPr>
            <w:r>
              <w:rPr>
                <w:b/>
                <w:w w:val="110"/>
              </w:rPr>
              <w:t>LEARNING</w:t>
            </w:r>
            <w:r>
              <w:rPr>
                <w:b/>
                <w:spacing w:val="-14"/>
                <w:w w:val="110"/>
              </w:rPr>
              <w:t xml:space="preserve"> </w:t>
            </w:r>
            <w:r>
              <w:rPr>
                <w:b/>
                <w:w w:val="110"/>
              </w:rPr>
              <w:t>OUTCOMES</w:t>
            </w:r>
            <w:r>
              <w:rPr>
                <w:b/>
                <w:spacing w:val="-14"/>
                <w:w w:val="110"/>
              </w:rPr>
              <w:t xml:space="preserve"> </w:t>
            </w:r>
            <w:r>
              <w:rPr>
                <w:b/>
                <w:w w:val="110"/>
              </w:rPr>
              <w:t xml:space="preserve">OF RESEARCH AND THESIS </w:t>
            </w:r>
            <w:r>
              <w:rPr>
                <w:b/>
                <w:spacing w:val="-2"/>
                <w:w w:val="110"/>
              </w:rPr>
              <w:t>WRITING</w:t>
            </w:r>
          </w:p>
        </w:tc>
        <w:tc>
          <w:tcPr>
            <w:tcW w:w="3264" w:type="dxa"/>
          </w:tcPr>
          <w:p w:rsidR="00DD6970" w:rsidRDefault="00DD6970" w:rsidP="00D04AA7">
            <w:pPr>
              <w:pStyle w:val="TableParagraph"/>
              <w:spacing w:before="2"/>
              <w:ind w:left="112"/>
              <w:rPr>
                <w:b/>
              </w:rPr>
            </w:pPr>
            <w:r>
              <w:rPr>
                <w:b/>
                <w:w w:val="110"/>
              </w:rPr>
              <w:t>MODE</w:t>
            </w:r>
            <w:r>
              <w:rPr>
                <w:b/>
                <w:spacing w:val="-4"/>
                <w:w w:val="110"/>
              </w:rPr>
              <w:t xml:space="preserve"> </w:t>
            </w:r>
            <w:r>
              <w:rPr>
                <w:b/>
                <w:w w:val="110"/>
              </w:rPr>
              <w:t>OF</w:t>
            </w:r>
            <w:r>
              <w:rPr>
                <w:b/>
                <w:spacing w:val="-8"/>
                <w:w w:val="110"/>
              </w:rPr>
              <w:t xml:space="preserve"> </w:t>
            </w:r>
            <w:r>
              <w:rPr>
                <w:b/>
                <w:spacing w:val="-2"/>
                <w:w w:val="110"/>
              </w:rPr>
              <w:t>TEACHING</w:t>
            </w:r>
          </w:p>
        </w:tc>
        <w:tc>
          <w:tcPr>
            <w:tcW w:w="3207" w:type="dxa"/>
          </w:tcPr>
          <w:p w:rsidR="00DD6970" w:rsidRDefault="00DD6970" w:rsidP="00D04AA7">
            <w:pPr>
              <w:pStyle w:val="TableParagraph"/>
              <w:spacing w:before="2"/>
              <w:ind w:left="113"/>
              <w:rPr>
                <w:b/>
              </w:rPr>
            </w:pPr>
            <w:r>
              <w:rPr>
                <w:b/>
                <w:spacing w:val="-2"/>
                <w:w w:val="115"/>
              </w:rPr>
              <w:t>ASSESSMENTS</w:t>
            </w:r>
          </w:p>
        </w:tc>
      </w:tr>
      <w:tr w:rsidR="00DD6970" w:rsidTr="00D04AA7">
        <w:trPr>
          <w:trHeight w:val="5431"/>
        </w:trPr>
        <w:tc>
          <w:tcPr>
            <w:tcW w:w="3118" w:type="dxa"/>
          </w:tcPr>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pPr>
          </w:p>
          <w:p w:rsidR="00DD6970" w:rsidRDefault="00DD6970" w:rsidP="00D04AA7">
            <w:pPr>
              <w:pStyle w:val="TableParagraph"/>
              <w:numPr>
                <w:ilvl w:val="0"/>
                <w:numId w:val="34"/>
              </w:numPr>
              <w:tabs>
                <w:tab w:val="left" w:pos="359"/>
              </w:tabs>
              <w:ind w:left="359" w:right="1386" w:hanging="359"/>
              <w:jc w:val="right"/>
              <w:rPr>
                <w:b/>
              </w:rPr>
            </w:pPr>
            <w:r>
              <w:rPr>
                <w:b/>
              </w:rPr>
              <w:t>YEAR</w:t>
            </w:r>
            <w:r>
              <w:rPr>
                <w:b/>
                <w:spacing w:val="46"/>
              </w:rPr>
              <w:t xml:space="preserve"> </w:t>
            </w:r>
            <w:r>
              <w:rPr>
                <w:b/>
              </w:rPr>
              <w:t>1-</w:t>
            </w:r>
            <w:r>
              <w:rPr>
                <w:b/>
                <w:spacing w:val="-10"/>
              </w:rPr>
              <w:t>4</w:t>
            </w:r>
          </w:p>
        </w:tc>
        <w:tc>
          <w:tcPr>
            <w:tcW w:w="3274" w:type="dxa"/>
          </w:tcPr>
          <w:p w:rsidR="00DD6970" w:rsidRDefault="00DD6970" w:rsidP="00D04AA7">
            <w:pPr>
              <w:pStyle w:val="TableParagraph"/>
              <w:numPr>
                <w:ilvl w:val="0"/>
                <w:numId w:val="35"/>
              </w:numPr>
              <w:tabs>
                <w:tab w:val="left" w:pos="830"/>
              </w:tabs>
              <w:spacing w:before="268"/>
              <w:ind w:right="191"/>
            </w:pPr>
            <w:r>
              <w:rPr>
                <w:w w:val="105"/>
              </w:rPr>
              <w:t>Successfully</w:t>
            </w:r>
            <w:r>
              <w:rPr>
                <w:spacing w:val="-14"/>
                <w:w w:val="105"/>
              </w:rPr>
              <w:t xml:space="preserve"> </w:t>
            </w:r>
            <w:r>
              <w:rPr>
                <w:w w:val="105"/>
              </w:rPr>
              <w:t>completing the</w:t>
            </w:r>
            <w:r>
              <w:rPr>
                <w:spacing w:val="-14"/>
                <w:w w:val="105"/>
              </w:rPr>
              <w:t xml:space="preserve"> </w:t>
            </w:r>
            <w:r>
              <w:rPr>
                <w:w w:val="105"/>
              </w:rPr>
              <w:t>research</w:t>
            </w:r>
            <w:r>
              <w:rPr>
                <w:spacing w:val="-13"/>
                <w:w w:val="105"/>
              </w:rPr>
              <w:t xml:space="preserve"> </w:t>
            </w:r>
            <w:r>
              <w:rPr>
                <w:w w:val="105"/>
              </w:rPr>
              <w:t xml:space="preserve">workshops and obtaining </w:t>
            </w:r>
            <w:r>
              <w:rPr>
                <w:spacing w:val="-2"/>
                <w:w w:val="105"/>
              </w:rPr>
              <w:t>certification.</w:t>
            </w:r>
          </w:p>
          <w:p w:rsidR="00DD6970" w:rsidRDefault="00DD6970" w:rsidP="00D04AA7">
            <w:pPr>
              <w:pStyle w:val="TableParagraph"/>
              <w:numPr>
                <w:ilvl w:val="0"/>
                <w:numId w:val="35"/>
              </w:numPr>
              <w:tabs>
                <w:tab w:val="left" w:pos="830"/>
              </w:tabs>
              <w:spacing w:before="4"/>
              <w:ind w:right="432"/>
            </w:pPr>
            <w:r>
              <w:rPr>
                <w:w w:val="105"/>
              </w:rPr>
              <w:t>Formulating</w:t>
            </w:r>
            <w:r>
              <w:rPr>
                <w:spacing w:val="-14"/>
                <w:w w:val="105"/>
              </w:rPr>
              <w:t xml:space="preserve"> </w:t>
            </w:r>
            <w:r>
              <w:rPr>
                <w:w w:val="105"/>
              </w:rPr>
              <w:t>research questions, critically appraising</w:t>
            </w:r>
            <w:r>
              <w:rPr>
                <w:spacing w:val="-3"/>
                <w:w w:val="105"/>
              </w:rPr>
              <w:t xml:space="preserve"> </w:t>
            </w:r>
            <w:r>
              <w:rPr>
                <w:w w:val="105"/>
              </w:rPr>
              <w:t>literature, and synthesizing evidence for their research</w:t>
            </w:r>
            <w:r>
              <w:rPr>
                <w:spacing w:val="-7"/>
                <w:w w:val="105"/>
              </w:rPr>
              <w:t xml:space="preserve"> </w:t>
            </w:r>
            <w:r>
              <w:rPr>
                <w:w w:val="105"/>
              </w:rPr>
              <w:t>topics.</w:t>
            </w:r>
          </w:p>
          <w:p w:rsidR="00DD6970" w:rsidRDefault="00DD6970" w:rsidP="00D04AA7">
            <w:pPr>
              <w:pStyle w:val="TableParagraph"/>
              <w:numPr>
                <w:ilvl w:val="0"/>
                <w:numId w:val="35"/>
              </w:numPr>
              <w:tabs>
                <w:tab w:val="left" w:pos="830"/>
              </w:tabs>
              <w:spacing w:before="2"/>
              <w:ind w:right="379"/>
            </w:pPr>
            <w:r>
              <w:rPr>
                <w:w w:val="105"/>
              </w:rPr>
              <w:t>Describing the key features of different sections</w:t>
            </w:r>
            <w:r>
              <w:rPr>
                <w:spacing w:val="-14"/>
                <w:w w:val="105"/>
              </w:rPr>
              <w:t xml:space="preserve"> </w:t>
            </w:r>
            <w:r>
              <w:rPr>
                <w:w w:val="105"/>
              </w:rPr>
              <w:t>of</w:t>
            </w:r>
            <w:r>
              <w:rPr>
                <w:spacing w:val="-13"/>
                <w:w w:val="105"/>
              </w:rPr>
              <w:t xml:space="preserve"> </w:t>
            </w:r>
            <w:r>
              <w:rPr>
                <w:w w:val="105"/>
              </w:rPr>
              <w:t>a</w:t>
            </w:r>
            <w:r>
              <w:rPr>
                <w:spacing w:val="-13"/>
                <w:w w:val="105"/>
              </w:rPr>
              <w:t xml:space="preserve"> </w:t>
            </w:r>
            <w:r>
              <w:rPr>
                <w:w w:val="105"/>
              </w:rPr>
              <w:t xml:space="preserve">scientific </w:t>
            </w:r>
            <w:r>
              <w:rPr>
                <w:spacing w:val="-2"/>
                <w:w w:val="105"/>
              </w:rPr>
              <w:t>publication.</w:t>
            </w:r>
          </w:p>
          <w:p w:rsidR="00DD6970" w:rsidRDefault="00DD6970" w:rsidP="00D04AA7">
            <w:pPr>
              <w:pStyle w:val="TableParagraph"/>
              <w:numPr>
                <w:ilvl w:val="0"/>
                <w:numId w:val="35"/>
              </w:numPr>
              <w:tabs>
                <w:tab w:val="left" w:pos="830"/>
              </w:tabs>
              <w:spacing w:before="4"/>
              <w:ind w:right="502"/>
            </w:pPr>
            <w:r>
              <w:rPr>
                <w:w w:val="105"/>
              </w:rPr>
              <w:t>Explaining the differences</w:t>
            </w:r>
            <w:r>
              <w:rPr>
                <w:spacing w:val="-14"/>
                <w:w w:val="105"/>
              </w:rPr>
              <w:t xml:space="preserve"> </w:t>
            </w:r>
            <w:r>
              <w:rPr>
                <w:w w:val="105"/>
              </w:rPr>
              <w:t>between scientific research</w:t>
            </w:r>
          </w:p>
          <w:p w:rsidR="00DD6970" w:rsidRDefault="00DD6970" w:rsidP="00D04AA7">
            <w:pPr>
              <w:pStyle w:val="TableParagraph"/>
              <w:spacing w:before="1" w:line="260" w:lineRule="exact"/>
              <w:ind w:left="830" w:right="121"/>
            </w:pPr>
            <w:r>
              <w:rPr>
                <w:spacing w:val="-2"/>
                <w:w w:val="105"/>
              </w:rPr>
              <w:t>methods</w:t>
            </w:r>
            <w:r>
              <w:rPr>
                <w:spacing w:val="-12"/>
                <w:w w:val="105"/>
              </w:rPr>
              <w:t xml:space="preserve"> </w:t>
            </w:r>
            <w:r>
              <w:rPr>
                <w:spacing w:val="-2"/>
                <w:w w:val="105"/>
              </w:rPr>
              <w:t>and approaches.</w:t>
            </w:r>
          </w:p>
        </w:tc>
        <w:tc>
          <w:tcPr>
            <w:tcW w:w="3264" w:type="dxa"/>
          </w:tcPr>
          <w:p w:rsidR="00DD6970" w:rsidRDefault="00DD6970" w:rsidP="00D04AA7">
            <w:pPr>
              <w:pStyle w:val="TableParagraph"/>
              <w:numPr>
                <w:ilvl w:val="0"/>
                <w:numId w:val="36"/>
              </w:numPr>
              <w:tabs>
                <w:tab w:val="left" w:pos="833"/>
              </w:tabs>
              <w:spacing w:before="268"/>
            </w:pPr>
            <w:r>
              <w:rPr>
                <w:spacing w:val="4"/>
              </w:rPr>
              <w:t>Research</w:t>
            </w:r>
            <w:r>
              <w:rPr>
                <w:spacing w:val="28"/>
              </w:rPr>
              <w:t xml:space="preserve"> </w:t>
            </w:r>
            <w:r>
              <w:rPr>
                <w:spacing w:val="-2"/>
              </w:rPr>
              <w:t>Workshops</w:t>
            </w:r>
          </w:p>
          <w:p w:rsidR="00DD6970" w:rsidRDefault="00DD6970" w:rsidP="00D04AA7">
            <w:pPr>
              <w:pStyle w:val="TableParagraph"/>
              <w:numPr>
                <w:ilvl w:val="0"/>
                <w:numId w:val="36"/>
              </w:numPr>
              <w:tabs>
                <w:tab w:val="left" w:pos="833"/>
              </w:tabs>
              <w:spacing w:before="3"/>
              <w:ind w:right="1077"/>
            </w:pPr>
            <w:r>
              <w:rPr>
                <w:w w:val="105"/>
              </w:rPr>
              <w:t xml:space="preserve">Journal club </w:t>
            </w:r>
            <w:r>
              <w:rPr>
                <w:spacing w:val="-2"/>
                <w:w w:val="105"/>
              </w:rPr>
              <w:t>presentations.</w:t>
            </w:r>
          </w:p>
          <w:p w:rsidR="00DD6970" w:rsidRDefault="00DD6970" w:rsidP="00D04AA7">
            <w:pPr>
              <w:pStyle w:val="TableParagraph"/>
              <w:numPr>
                <w:ilvl w:val="0"/>
                <w:numId w:val="36"/>
              </w:numPr>
              <w:tabs>
                <w:tab w:val="left" w:pos="833"/>
              </w:tabs>
              <w:spacing w:before="3"/>
            </w:pPr>
            <w:r>
              <w:rPr>
                <w:spacing w:val="-2"/>
                <w:w w:val="110"/>
              </w:rPr>
              <w:t>Lectures</w:t>
            </w:r>
          </w:p>
          <w:p w:rsidR="00DD6970" w:rsidRDefault="00DD6970" w:rsidP="00D04AA7">
            <w:pPr>
              <w:pStyle w:val="TableParagraph"/>
              <w:numPr>
                <w:ilvl w:val="0"/>
                <w:numId w:val="36"/>
              </w:numPr>
              <w:tabs>
                <w:tab w:val="left" w:pos="833"/>
              </w:tabs>
              <w:spacing w:before="3"/>
              <w:ind w:right="293"/>
            </w:pPr>
            <w:r>
              <w:t>Research</w:t>
            </w:r>
            <w:r>
              <w:rPr>
                <w:spacing w:val="-17"/>
              </w:rPr>
              <w:t xml:space="preserve"> </w:t>
            </w:r>
            <w:r>
              <w:t xml:space="preserve">conferences </w:t>
            </w:r>
            <w:r>
              <w:rPr>
                <w:w w:val="110"/>
              </w:rPr>
              <w:t>and</w:t>
            </w:r>
            <w:r>
              <w:rPr>
                <w:spacing w:val="-10"/>
                <w:w w:val="110"/>
              </w:rPr>
              <w:t xml:space="preserve"> </w:t>
            </w:r>
            <w:r>
              <w:rPr>
                <w:w w:val="110"/>
              </w:rPr>
              <w:t>symposia.</w:t>
            </w:r>
          </w:p>
          <w:p w:rsidR="00DD6970" w:rsidRDefault="00DD6970" w:rsidP="00D04AA7">
            <w:pPr>
              <w:pStyle w:val="TableParagraph"/>
              <w:numPr>
                <w:ilvl w:val="0"/>
                <w:numId w:val="36"/>
              </w:numPr>
              <w:tabs>
                <w:tab w:val="left" w:pos="833"/>
              </w:tabs>
              <w:spacing w:before="4"/>
              <w:ind w:right="621"/>
            </w:pPr>
            <w:r>
              <w:rPr>
                <w:w w:val="105"/>
              </w:rPr>
              <w:t>Participation in Clinical/ward</w:t>
            </w:r>
            <w:r>
              <w:rPr>
                <w:spacing w:val="-11"/>
                <w:w w:val="105"/>
              </w:rPr>
              <w:t xml:space="preserve"> </w:t>
            </w:r>
            <w:r>
              <w:rPr>
                <w:w w:val="105"/>
              </w:rPr>
              <w:t>Audit</w:t>
            </w:r>
          </w:p>
        </w:tc>
        <w:tc>
          <w:tcPr>
            <w:tcW w:w="3207" w:type="dxa"/>
          </w:tcPr>
          <w:p w:rsidR="00DD6970" w:rsidRDefault="00DD6970" w:rsidP="00D04AA7">
            <w:pPr>
              <w:pStyle w:val="TableParagraph"/>
              <w:spacing w:before="265"/>
              <w:ind w:left="113"/>
              <w:rPr>
                <w:b/>
              </w:rPr>
            </w:pPr>
            <w:r>
              <w:rPr>
                <w:b/>
                <w:spacing w:val="6"/>
              </w:rPr>
              <w:t>FORMATIVE</w:t>
            </w:r>
            <w:r>
              <w:rPr>
                <w:b/>
                <w:spacing w:val="48"/>
              </w:rPr>
              <w:t xml:space="preserve"> </w:t>
            </w:r>
            <w:r>
              <w:rPr>
                <w:b/>
                <w:spacing w:val="-2"/>
              </w:rPr>
              <w:t>ASSESSMENT</w:t>
            </w:r>
          </w:p>
          <w:p w:rsidR="00DD6970" w:rsidRDefault="00DD6970" w:rsidP="00D04AA7">
            <w:pPr>
              <w:pStyle w:val="TableParagraph"/>
              <w:ind w:left="113" w:right="35"/>
            </w:pPr>
            <w:r>
              <w:rPr>
                <w:w w:val="105"/>
              </w:rPr>
              <w:t>(one</w:t>
            </w:r>
            <w:r>
              <w:rPr>
                <w:spacing w:val="-14"/>
                <w:w w:val="105"/>
              </w:rPr>
              <w:t xml:space="preserve"> </w:t>
            </w:r>
            <w:r>
              <w:rPr>
                <w:w w:val="105"/>
              </w:rPr>
              <w:t>disease</w:t>
            </w:r>
            <w:r>
              <w:rPr>
                <w:spacing w:val="-13"/>
                <w:w w:val="105"/>
              </w:rPr>
              <w:t xml:space="preserve"> </w:t>
            </w:r>
            <w:r>
              <w:rPr>
                <w:w w:val="105"/>
              </w:rPr>
              <w:t>statistical</w:t>
            </w:r>
            <w:r>
              <w:rPr>
                <w:spacing w:val="-13"/>
                <w:w w:val="105"/>
              </w:rPr>
              <w:t xml:space="preserve"> </w:t>
            </w:r>
            <w:r>
              <w:rPr>
                <w:w w:val="105"/>
              </w:rPr>
              <w:t>report) Synopsis presentation in Departmental review board (DRB), ethical review board (ERB) and BASR.</w:t>
            </w:r>
          </w:p>
          <w:p w:rsidR="00DD6970" w:rsidRDefault="00DD6970" w:rsidP="00D04AA7">
            <w:pPr>
              <w:pStyle w:val="TableParagraph"/>
            </w:pPr>
          </w:p>
          <w:p w:rsidR="00DD6970" w:rsidRDefault="00DD6970" w:rsidP="00D04AA7">
            <w:pPr>
              <w:pStyle w:val="TableParagraph"/>
              <w:ind w:left="113"/>
              <w:rPr>
                <w:b/>
              </w:rPr>
            </w:pPr>
            <w:r>
              <w:rPr>
                <w:b/>
                <w:w w:val="105"/>
              </w:rPr>
              <w:t>SUMMATIVE</w:t>
            </w:r>
            <w:r>
              <w:rPr>
                <w:b/>
                <w:spacing w:val="44"/>
                <w:w w:val="110"/>
              </w:rPr>
              <w:t xml:space="preserve"> </w:t>
            </w:r>
            <w:r>
              <w:rPr>
                <w:b/>
                <w:spacing w:val="-2"/>
                <w:w w:val="110"/>
              </w:rPr>
              <w:t>ASSESSMENT</w:t>
            </w:r>
          </w:p>
          <w:p w:rsidR="00DD6970" w:rsidRDefault="00DD6970" w:rsidP="00D04AA7">
            <w:pPr>
              <w:pStyle w:val="TableParagraph"/>
              <w:ind w:left="113"/>
            </w:pPr>
            <w:r>
              <w:rPr>
                <w:w w:val="105"/>
              </w:rPr>
              <w:t>(thesis</w:t>
            </w:r>
            <w:r>
              <w:rPr>
                <w:spacing w:val="-9"/>
                <w:w w:val="105"/>
              </w:rPr>
              <w:t xml:space="preserve"> </w:t>
            </w:r>
            <w:r>
              <w:rPr>
                <w:spacing w:val="-2"/>
                <w:w w:val="105"/>
              </w:rPr>
              <w:t>defence)</w:t>
            </w:r>
          </w:p>
        </w:tc>
      </w:tr>
      <w:tr w:rsidR="00DD6970" w:rsidTr="00D04AA7">
        <w:trPr>
          <w:trHeight w:val="2117"/>
        </w:trPr>
        <w:tc>
          <w:tcPr>
            <w:tcW w:w="3118" w:type="dxa"/>
            <w:tcBorders>
              <w:top w:val="single" w:sz="4" w:space="0" w:color="000000"/>
              <w:left w:val="single" w:sz="4" w:space="0" w:color="000000"/>
              <w:bottom w:val="single" w:sz="4" w:space="0" w:color="000000"/>
              <w:right w:val="single" w:sz="4" w:space="0" w:color="000000"/>
            </w:tcBorders>
          </w:tcPr>
          <w:p w:rsidR="00DD6970" w:rsidRDefault="00DD6970" w:rsidP="00D04AA7">
            <w:pPr>
              <w:pStyle w:val="TableParagraph"/>
            </w:pPr>
          </w:p>
        </w:tc>
        <w:tc>
          <w:tcPr>
            <w:tcW w:w="3274" w:type="dxa"/>
            <w:tcBorders>
              <w:top w:val="single" w:sz="4" w:space="0" w:color="000000"/>
              <w:left w:val="single" w:sz="4" w:space="0" w:color="000000"/>
              <w:bottom w:val="single" w:sz="4" w:space="0" w:color="000000"/>
              <w:right w:val="single" w:sz="4" w:space="0" w:color="000000"/>
            </w:tcBorders>
          </w:tcPr>
          <w:p w:rsidR="00DD6970" w:rsidRDefault="00DD6970" w:rsidP="00D04AA7">
            <w:pPr>
              <w:pStyle w:val="TableParagraph"/>
              <w:numPr>
                <w:ilvl w:val="0"/>
                <w:numId w:val="37"/>
              </w:numPr>
              <w:tabs>
                <w:tab w:val="left" w:pos="830"/>
              </w:tabs>
              <w:ind w:right="169"/>
              <w:rPr>
                <w:w w:val="105"/>
              </w:rPr>
            </w:pPr>
            <w:r>
              <w:rPr>
                <w:w w:val="105"/>
              </w:rPr>
              <w:t>Drafting and refining the background/literature review sections of their research proposal.</w:t>
            </w:r>
          </w:p>
          <w:p w:rsidR="00DD6970" w:rsidRDefault="00DD6970" w:rsidP="00D04AA7">
            <w:pPr>
              <w:pStyle w:val="TableParagraph"/>
              <w:numPr>
                <w:ilvl w:val="0"/>
                <w:numId w:val="37"/>
              </w:numPr>
              <w:tabs>
                <w:tab w:val="left" w:pos="830"/>
              </w:tabs>
              <w:spacing w:before="3"/>
              <w:ind w:right="365"/>
              <w:rPr>
                <w:w w:val="105"/>
              </w:rPr>
            </w:pPr>
            <w:r>
              <w:rPr>
                <w:w w:val="105"/>
              </w:rPr>
              <w:t>Developing a thesis/research paper</w:t>
            </w:r>
          </w:p>
        </w:tc>
        <w:tc>
          <w:tcPr>
            <w:tcW w:w="3264" w:type="dxa"/>
            <w:tcBorders>
              <w:top w:val="single" w:sz="4" w:space="0" w:color="000000"/>
              <w:left w:val="single" w:sz="4" w:space="0" w:color="000000"/>
              <w:bottom w:val="single" w:sz="4" w:space="0" w:color="000000"/>
              <w:right w:val="single" w:sz="4" w:space="0" w:color="000000"/>
            </w:tcBorders>
          </w:tcPr>
          <w:p w:rsidR="00DD6970" w:rsidRDefault="00DD6970" w:rsidP="00D04AA7">
            <w:pPr>
              <w:pStyle w:val="TableParagraph"/>
              <w:tabs>
                <w:tab w:val="left" w:pos="833"/>
              </w:tabs>
              <w:spacing w:before="268"/>
              <w:ind w:left="833" w:hanging="360"/>
              <w:rPr>
                <w:spacing w:val="4"/>
              </w:rPr>
            </w:pPr>
          </w:p>
        </w:tc>
        <w:tc>
          <w:tcPr>
            <w:tcW w:w="3207" w:type="dxa"/>
            <w:tcBorders>
              <w:top w:val="single" w:sz="4" w:space="0" w:color="000000"/>
              <w:left w:val="single" w:sz="4" w:space="0" w:color="000000"/>
              <w:bottom w:val="single" w:sz="4" w:space="0" w:color="000000"/>
              <w:right w:val="single" w:sz="4" w:space="0" w:color="000000"/>
            </w:tcBorders>
          </w:tcPr>
          <w:p w:rsidR="00DD6970" w:rsidRDefault="00DD6970" w:rsidP="00D04AA7">
            <w:pPr>
              <w:pStyle w:val="TableParagraph"/>
              <w:spacing w:before="265"/>
              <w:ind w:left="113"/>
              <w:rPr>
                <w:b/>
                <w:spacing w:val="6"/>
              </w:rPr>
            </w:pPr>
          </w:p>
        </w:tc>
      </w:tr>
    </w:tbl>
    <w:p w:rsidR="00DD6970" w:rsidRDefault="00DD6970" w:rsidP="00DD6970">
      <w:pPr>
        <w:ind w:left="982" w:right="963"/>
        <w:jc w:val="center"/>
        <w:rPr>
          <w:rFonts w:ascii="Calibri"/>
          <w:b/>
          <w:w w:val="105"/>
          <w:sz w:val="96"/>
          <w:szCs w:val="36"/>
        </w:rPr>
      </w:pPr>
    </w:p>
    <w:p w:rsidR="00DB6DEF" w:rsidRPr="00DB6DEF" w:rsidRDefault="00DD6970" w:rsidP="00DB6DEF">
      <w:pPr>
        <w:spacing w:line="259" w:lineRule="auto"/>
        <w:ind w:left="3351" w:hanging="2631"/>
        <w:jc w:val="center"/>
        <w:rPr>
          <w:b/>
          <w:sz w:val="24"/>
        </w:rPr>
      </w:pPr>
      <w:r>
        <w:rPr>
          <w:b/>
          <w:w w:val="110"/>
          <w:sz w:val="24"/>
        </w:rPr>
        <w:t>Overall,</w:t>
      </w:r>
      <w:r>
        <w:rPr>
          <w:b/>
          <w:spacing w:val="-14"/>
          <w:w w:val="110"/>
          <w:sz w:val="24"/>
        </w:rPr>
        <w:t xml:space="preserve"> </w:t>
      </w:r>
      <w:r>
        <w:rPr>
          <w:b/>
          <w:w w:val="110"/>
          <w:sz w:val="24"/>
        </w:rPr>
        <w:t>MS</w:t>
      </w:r>
      <w:r>
        <w:rPr>
          <w:b/>
          <w:spacing w:val="-15"/>
          <w:w w:val="110"/>
          <w:sz w:val="24"/>
        </w:rPr>
        <w:t xml:space="preserve"> </w:t>
      </w:r>
      <w:r>
        <w:rPr>
          <w:b/>
          <w:w w:val="110"/>
          <w:sz w:val="24"/>
        </w:rPr>
        <w:t>teaching</w:t>
      </w:r>
      <w:r>
        <w:rPr>
          <w:b/>
          <w:spacing w:val="-14"/>
          <w:w w:val="110"/>
          <w:sz w:val="24"/>
        </w:rPr>
        <w:t xml:space="preserve"> </w:t>
      </w:r>
      <w:r>
        <w:rPr>
          <w:b/>
          <w:w w:val="110"/>
          <w:sz w:val="24"/>
        </w:rPr>
        <w:t>programme</w:t>
      </w:r>
      <w:r>
        <w:rPr>
          <w:b/>
          <w:spacing w:val="-15"/>
          <w:w w:val="110"/>
          <w:sz w:val="24"/>
        </w:rPr>
        <w:t xml:space="preserve"> </w:t>
      </w:r>
      <w:r>
        <w:rPr>
          <w:b/>
          <w:w w:val="110"/>
          <w:sz w:val="24"/>
        </w:rPr>
        <w:t>aims</w:t>
      </w:r>
      <w:r>
        <w:rPr>
          <w:b/>
          <w:spacing w:val="-15"/>
          <w:w w:val="110"/>
          <w:sz w:val="24"/>
        </w:rPr>
        <w:t xml:space="preserve"> </w:t>
      </w:r>
      <w:r>
        <w:rPr>
          <w:b/>
          <w:w w:val="110"/>
          <w:sz w:val="24"/>
        </w:rPr>
        <w:t>to</w:t>
      </w:r>
      <w:r>
        <w:rPr>
          <w:b/>
          <w:spacing w:val="-15"/>
          <w:w w:val="110"/>
          <w:sz w:val="24"/>
        </w:rPr>
        <w:t xml:space="preserve"> </w:t>
      </w:r>
      <w:r>
        <w:rPr>
          <w:b/>
          <w:w w:val="110"/>
          <w:sz w:val="24"/>
        </w:rPr>
        <w:t>equip</w:t>
      </w:r>
      <w:r>
        <w:rPr>
          <w:b/>
          <w:spacing w:val="-14"/>
          <w:w w:val="110"/>
          <w:sz w:val="24"/>
        </w:rPr>
        <w:t xml:space="preserve"> </w:t>
      </w:r>
      <w:r>
        <w:rPr>
          <w:b/>
          <w:w w:val="110"/>
          <w:sz w:val="24"/>
        </w:rPr>
        <w:t>researchers</w:t>
      </w:r>
      <w:r>
        <w:rPr>
          <w:b/>
          <w:spacing w:val="-15"/>
          <w:w w:val="110"/>
          <w:sz w:val="24"/>
        </w:rPr>
        <w:t xml:space="preserve"> </w:t>
      </w:r>
      <w:r>
        <w:rPr>
          <w:b/>
          <w:w w:val="110"/>
          <w:sz w:val="24"/>
        </w:rPr>
        <w:t>with</w:t>
      </w:r>
      <w:r>
        <w:rPr>
          <w:b/>
          <w:spacing w:val="-14"/>
          <w:w w:val="110"/>
          <w:sz w:val="24"/>
        </w:rPr>
        <w:t xml:space="preserve"> </w:t>
      </w:r>
      <w:r>
        <w:rPr>
          <w:b/>
          <w:w w:val="110"/>
          <w:sz w:val="24"/>
        </w:rPr>
        <w:t>the</w:t>
      </w:r>
      <w:r>
        <w:rPr>
          <w:b/>
          <w:spacing w:val="-15"/>
          <w:w w:val="110"/>
          <w:sz w:val="24"/>
        </w:rPr>
        <w:t xml:space="preserve"> </w:t>
      </w:r>
      <w:r>
        <w:rPr>
          <w:b/>
          <w:w w:val="110"/>
          <w:sz w:val="24"/>
        </w:rPr>
        <w:t>necessary</w:t>
      </w:r>
      <w:r>
        <w:rPr>
          <w:b/>
          <w:spacing w:val="-14"/>
          <w:w w:val="110"/>
          <w:sz w:val="24"/>
        </w:rPr>
        <w:t xml:space="preserve"> </w:t>
      </w:r>
      <w:r>
        <w:rPr>
          <w:b/>
          <w:w w:val="110"/>
          <w:sz w:val="24"/>
        </w:rPr>
        <w:t>knowledge</w:t>
      </w:r>
      <w:r>
        <w:rPr>
          <w:b/>
          <w:spacing w:val="-13"/>
          <w:w w:val="110"/>
          <w:sz w:val="24"/>
        </w:rPr>
        <w:t xml:space="preserve"> </w:t>
      </w:r>
      <w:r>
        <w:rPr>
          <w:b/>
          <w:w w:val="110"/>
          <w:sz w:val="24"/>
        </w:rPr>
        <w:t>and</w:t>
      </w:r>
      <w:r>
        <w:rPr>
          <w:b/>
          <w:spacing w:val="-15"/>
          <w:w w:val="110"/>
          <w:sz w:val="24"/>
        </w:rPr>
        <w:t xml:space="preserve"> </w:t>
      </w:r>
      <w:r>
        <w:rPr>
          <w:b/>
          <w:w w:val="110"/>
          <w:sz w:val="24"/>
        </w:rPr>
        <w:t>skills</w:t>
      </w:r>
      <w:r>
        <w:rPr>
          <w:b/>
          <w:spacing w:val="-15"/>
          <w:w w:val="110"/>
          <w:sz w:val="24"/>
        </w:rPr>
        <w:t xml:space="preserve"> </w:t>
      </w:r>
      <w:r>
        <w:rPr>
          <w:b/>
          <w:w w:val="110"/>
          <w:sz w:val="24"/>
        </w:rPr>
        <w:t>to</w:t>
      </w:r>
      <w:r>
        <w:rPr>
          <w:b/>
          <w:spacing w:val="-15"/>
          <w:w w:val="110"/>
          <w:sz w:val="24"/>
        </w:rPr>
        <w:t xml:space="preserve"> </w:t>
      </w:r>
      <w:r>
        <w:rPr>
          <w:b/>
          <w:w w:val="110"/>
          <w:sz w:val="24"/>
        </w:rPr>
        <w:t>conduct</w:t>
      </w:r>
      <w:r>
        <w:rPr>
          <w:b/>
          <w:spacing w:val="-14"/>
          <w:w w:val="110"/>
          <w:sz w:val="24"/>
        </w:rPr>
        <w:t xml:space="preserve"> </w:t>
      </w:r>
      <w:r>
        <w:rPr>
          <w:b/>
          <w:w w:val="110"/>
          <w:sz w:val="24"/>
        </w:rPr>
        <w:t>ethical and</w:t>
      </w:r>
      <w:r>
        <w:rPr>
          <w:b/>
          <w:spacing w:val="-15"/>
          <w:w w:val="110"/>
          <w:sz w:val="24"/>
        </w:rPr>
        <w:t xml:space="preserve"> </w:t>
      </w:r>
      <w:r>
        <w:rPr>
          <w:b/>
          <w:w w:val="110"/>
          <w:sz w:val="24"/>
        </w:rPr>
        <w:t>high-quality research,</w:t>
      </w:r>
      <w:r>
        <w:rPr>
          <w:b/>
          <w:spacing w:val="-3"/>
          <w:w w:val="110"/>
          <w:sz w:val="24"/>
        </w:rPr>
        <w:t xml:space="preserve"> </w:t>
      </w:r>
      <w:r>
        <w:rPr>
          <w:b/>
          <w:w w:val="110"/>
          <w:sz w:val="24"/>
        </w:rPr>
        <w:t>and to</w:t>
      </w:r>
      <w:r>
        <w:rPr>
          <w:b/>
          <w:spacing w:val="-1"/>
          <w:w w:val="110"/>
          <w:sz w:val="24"/>
        </w:rPr>
        <w:t xml:space="preserve"> </w:t>
      </w:r>
      <w:r>
        <w:rPr>
          <w:b/>
          <w:w w:val="110"/>
          <w:sz w:val="24"/>
        </w:rPr>
        <w:t>effectively</w:t>
      </w:r>
      <w:r>
        <w:rPr>
          <w:b/>
          <w:spacing w:val="-3"/>
          <w:w w:val="110"/>
          <w:sz w:val="24"/>
        </w:rPr>
        <w:t xml:space="preserve"> </w:t>
      </w:r>
      <w:r>
        <w:rPr>
          <w:b/>
          <w:w w:val="110"/>
          <w:sz w:val="24"/>
        </w:rPr>
        <w:t>communicate their findings through scientific publications.</w:t>
      </w:r>
    </w:p>
    <w:p w:rsidR="00DB6DEF" w:rsidRDefault="00DB6DEF" w:rsidP="00DD6970">
      <w:pPr>
        <w:ind w:left="982" w:right="963"/>
        <w:jc w:val="center"/>
        <w:rPr>
          <w:b/>
          <w:color w:val="1F487C"/>
          <w:sz w:val="36"/>
        </w:rPr>
      </w:pPr>
    </w:p>
    <w:p w:rsidR="00DD6970" w:rsidRDefault="00DD6970" w:rsidP="00DD6970">
      <w:pPr>
        <w:ind w:left="119"/>
        <w:rPr>
          <w:b/>
          <w:sz w:val="24"/>
        </w:rPr>
      </w:pPr>
    </w:p>
    <w:p w:rsidR="00D6059D" w:rsidRPr="00DB6DEF" w:rsidRDefault="00DB6DEF" w:rsidP="00DB6DEF">
      <w:pPr>
        <w:spacing w:before="14"/>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4.</w:t>
      </w:r>
      <w:r w:rsidR="00134F09">
        <w:rPr>
          <w:rFonts w:asciiTheme="majorHAnsi" w:eastAsiaTheme="majorEastAsia" w:hAnsiTheme="majorHAnsi" w:cstheme="majorBidi"/>
          <w:color w:val="155F82"/>
          <w:w w:val="110"/>
          <w:sz w:val="28"/>
          <w:szCs w:val="28"/>
        </w:rPr>
        <w:t>3</w:t>
      </w:r>
      <w:r>
        <w:rPr>
          <w:rFonts w:asciiTheme="majorHAnsi" w:eastAsiaTheme="majorEastAsia" w:hAnsiTheme="majorHAnsi" w:cstheme="majorBidi"/>
          <w:color w:val="155F82"/>
          <w:w w:val="110"/>
          <w:sz w:val="28"/>
          <w:szCs w:val="28"/>
        </w:rPr>
        <w:t xml:space="preserve"> </w:t>
      </w:r>
      <w:r w:rsidRPr="00DB6DEF">
        <w:rPr>
          <w:rFonts w:asciiTheme="majorHAnsi" w:eastAsiaTheme="majorEastAsia" w:hAnsiTheme="majorHAnsi" w:cstheme="majorBidi"/>
          <w:color w:val="155F82"/>
          <w:w w:val="110"/>
          <w:sz w:val="28"/>
          <w:szCs w:val="28"/>
        </w:rPr>
        <w:t>I</w:t>
      </w:r>
      <w:r>
        <w:rPr>
          <w:rFonts w:asciiTheme="majorHAnsi" w:eastAsiaTheme="majorEastAsia" w:hAnsiTheme="majorHAnsi" w:cstheme="majorBidi"/>
          <w:color w:val="155F82"/>
          <w:w w:val="110"/>
          <w:sz w:val="28"/>
          <w:szCs w:val="28"/>
        </w:rPr>
        <w:t>ntroduction</w:t>
      </w:r>
      <w:r w:rsidRPr="00DB6DEF">
        <w:rPr>
          <w:rFonts w:asciiTheme="majorHAnsi" w:eastAsiaTheme="majorEastAsia" w:hAnsiTheme="majorHAnsi" w:cstheme="majorBidi"/>
          <w:color w:val="155F82"/>
          <w:w w:val="110"/>
          <w:sz w:val="28"/>
          <w:szCs w:val="28"/>
        </w:rPr>
        <w:t xml:space="preserve"> </w:t>
      </w:r>
      <w:r>
        <w:rPr>
          <w:rFonts w:asciiTheme="majorHAnsi" w:eastAsiaTheme="majorEastAsia" w:hAnsiTheme="majorHAnsi" w:cstheme="majorBidi"/>
          <w:color w:val="155F82"/>
          <w:w w:val="110"/>
          <w:sz w:val="28"/>
          <w:szCs w:val="28"/>
        </w:rPr>
        <w:t>to</w:t>
      </w:r>
      <w:r w:rsidRPr="00DB6DEF">
        <w:rPr>
          <w:rFonts w:asciiTheme="majorHAnsi" w:eastAsiaTheme="majorEastAsia" w:hAnsiTheme="majorHAnsi" w:cstheme="majorBidi"/>
          <w:color w:val="155F82"/>
          <w:w w:val="110"/>
          <w:sz w:val="28"/>
          <w:szCs w:val="28"/>
        </w:rPr>
        <w:t xml:space="preserve"> </w:t>
      </w:r>
      <w:r>
        <w:rPr>
          <w:rFonts w:asciiTheme="majorHAnsi" w:eastAsiaTheme="majorEastAsia" w:hAnsiTheme="majorHAnsi" w:cstheme="majorBidi"/>
          <w:color w:val="155F82"/>
          <w:w w:val="110"/>
          <w:sz w:val="28"/>
          <w:szCs w:val="28"/>
        </w:rPr>
        <w:t xml:space="preserve">Research </w:t>
      </w:r>
      <w:r w:rsidRPr="00DB6DEF">
        <w:rPr>
          <w:rFonts w:asciiTheme="majorHAnsi" w:eastAsiaTheme="majorEastAsia" w:hAnsiTheme="majorHAnsi" w:cstheme="majorBidi"/>
          <w:color w:val="155F82"/>
          <w:w w:val="110"/>
          <w:sz w:val="28"/>
          <w:szCs w:val="28"/>
        </w:rPr>
        <w:t>C</w:t>
      </w:r>
      <w:r>
        <w:rPr>
          <w:rFonts w:asciiTheme="majorHAnsi" w:eastAsiaTheme="majorEastAsia" w:hAnsiTheme="majorHAnsi" w:cstheme="majorBidi"/>
          <w:color w:val="155F82"/>
          <w:w w:val="110"/>
          <w:sz w:val="28"/>
          <w:szCs w:val="28"/>
        </w:rPr>
        <w:t>urriculum</w:t>
      </w:r>
    </w:p>
    <w:p w:rsidR="00D6059D" w:rsidRDefault="00D04AA7">
      <w:pPr>
        <w:pStyle w:val="BodyText"/>
        <w:spacing w:before="341" w:line="360" w:lineRule="auto"/>
        <w:ind w:left="580" w:right="108"/>
        <w:jc w:val="both"/>
      </w:pPr>
      <w:r>
        <w:rPr>
          <w:b/>
        </w:rPr>
        <w:t>With</w:t>
      </w:r>
      <w:r>
        <w:rPr>
          <w:b/>
          <w:spacing w:val="-1"/>
        </w:rPr>
        <w:t xml:space="preserve"> </w:t>
      </w:r>
      <w:r>
        <w:rPr>
          <w:b/>
        </w:rPr>
        <w:t>advent</w:t>
      </w:r>
      <w:r>
        <w:rPr>
          <w:b/>
          <w:spacing w:val="-3"/>
        </w:rPr>
        <w:t xml:space="preserve"> </w:t>
      </w:r>
      <w:r>
        <w:rPr>
          <w:b/>
        </w:rPr>
        <w:t>of Evidence</w:t>
      </w:r>
      <w:r>
        <w:rPr>
          <w:b/>
          <w:spacing w:val="-3"/>
        </w:rPr>
        <w:t xml:space="preserve"> </w:t>
      </w:r>
      <w:r>
        <w:rPr>
          <w:b/>
        </w:rPr>
        <w:t>Based Practice</w:t>
      </w:r>
      <w:r>
        <w:rPr>
          <w:b/>
          <w:spacing w:val="-3"/>
        </w:rPr>
        <w:t xml:space="preserve"> </w:t>
      </w:r>
      <w:r>
        <w:rPr>
          <w:b/>
        </w:rPr>
        <w:t>over</w:t>
      </w:r>
      <w:r>
        <w:rPr>
          <w:b/>
          <w:spacing w:val="-2"/>
        </w:rPr>
        <w:t xml:space="preserve"> </w:t>
      </w:r>
      <w:r>
        <w:rPr>
          <w:b/>
        </w:rPr>
        <w:t>last</w:t>
      </w:r>
      <w:r>
        <w:rPr>
          <w:b/>
          <w:spacing w:val="-3"/>
        </w:rPr>
        <w:t xml:space="preserve"> </w:t>
      </w:r>
      <w:r>
        <w:rPr>
          <w:b/>
        </w:rPr>
        <w:t>two</w:t>
      </w:r>
      <w:r>
        <w:rPr>
          <w:b/>
          <w:spacing w:val="-2"/>
        </w:rPr>
        <w:t xml:space="preserve"> </w:t>
      </w:r>
      <w:r>
        <w:rPr>
          <w:b/>
        </w:rPr>
        <w:t>to</w:t>
      </w:r>
      <w:r>
        <w:rPr>
          <w:b/>
          <w:spacing w:val="-3"/>
        </w:rPr>
        <w:t xml:space="preserve"> </w:t>
      </w:r>
      <w:r>
        <w:rPr>
          <w:b/>
        </w:rPr>
        <w:t>three</w:t>
      </w:r>
      <w:r>
        <w:rPr>
          <w:b/>
          <w:spacing w:val="-3"/>
        </w:rPr>
        <w:t xml:space="preserve"> </w:t>
      </w:r>
      <w:r>
        <w:rPr>
          <w:b/>
        </w:rPr>
        <w:t>decades</w:t>
      </w:r>
      <w:r>
        <w:rPr>
          <w:b/>
          <w:spacing w:val="-2"/>
        </w:rPr>
        <w:t xml:space="preserve"> </w:t>
      </w:r>
      <w:r>
        <w:rPr>
          <w:b/>
        </w:rPr>
        <w:t>in</w:t>
      </w:r>
      <w:r>
        <w:rPr>
          <w:b/>
          <w:spacing w:val="-3"/>
        </w:rPr>
        <w:t xml:space="preserve"> </w:t>
      </w:r>
      <w:r>
        <w:rPr>
          <w:b/>
        </w:rPr>
        <w:t>medical</w:t>
      </w:r>
      <w:r>
        <w:rPr>
          <w:b/>
          <w:spacing w:val="-2"/>
        </w:rPr>
        <w:t xml:space="preserve"> </w:t>
      </w:r>
      <w:r>
        <w:rPr>
          <w:b/>
        </w:rPr>
        <w:t>science,</w:t>
      </w:r>
      <w:r>
        <w:rPr>
          <w:b/>
          <w:spacing w:val="-13"/>
        </w:rPr>
        <w:t xml:space="preserve"> </w:t>
      </w:r>
      <w:r>
        <w:t>merging the</w:t>
      </w:r>
      <w:r>
        <w:rPr>
          <w:spacing w:val="-7"/>
        </w:rPr>
        <w:t xml:space="preserve"> </w:t>
      </w:r>
      <w:r>
        <w:t>best</w:t>
      </w:r>
      <w:r>
        <w:rPr>
          <w:spacing w:val="-3"/>
        </w:rPr>
        <w:t xml:space="preserve"> </w:t>
      </w:r>
      <w:r>
        <w:t>research</w:t>
      </w:r>
      <w:r>
        <w:rPr>
          <w:spacing w:val="-3"/>
        </w:rPr>
        <w:t xml:space="preserve"> </w:t>
      </w:r>
      <w:r>
        <w:rPr>
          <w:b/>
        </w:rPr>
        <w:t>evidence</w:t>
      </w:r>
      <w:r>
        <w:rPr>
          <w:b/>
          <w:spacing w:val="-3"/>
        </w:rPr>
        <w:t xml:space="preserve"> </w:t>
      </w:r>
      <w:r>
        <w:t>with</w:t>
      </w:r>
      <w:r>
        <w:rPr>
          <w:spacing w:val="-1"/>
        </w:rPr>
        <w:t xml:space="preserve"> </w:t>
      </w:r>
      <w:r>
        <w:t>good clinical expertise</w:t>
      </w:r>
      <w:r>
        <w:rPr>
          <w:spacing w:val="-1"/>
        </w:rPr>
        <w:t xml:space="preserve"> </w:t>
      </w:r>
      <w:r>
        <w:t>and</w:t>
      </w:r>
      <w:r>
        <w:rPr>
          <w:spacing w:val="-1"/>
        </w:rPr>
        <w:t xml:space="preserve"> </w:t>
      </w:r>
      <w:r>
        <w:t>patient</w:t>
      </w:r>
      <w:r>
        <w:rPr>
          <w:spacing w:val="-1"/>
        </w:rPr>
        <w:t xml:space="preserve"> </w:t>
      </w:r>
      <w:r>
        <w:t>values is</w:t>
      </w:r>
      <w:r>
        <w:rPr>
          <w:spacing w:val="-2"/>
        </w:rPr>
        <w:t xml:space="preserve"> </w:t>
      </w:r>
      <w:r>
        <w:t>inevitable in</w:t>
      </w:r>
      <w:r>
        <w:rPr>
          <w:spacing w:val="-1"/>
        </w:rPr>
        <w:t xml:space="preserve"> </w:t>
      </w:r>
      <w:r>
        <w:t>decision making</w:t>
      </w:r>
      <w:r>
        <w:rPr>
          <w:spacing w:val="-2"/>
        </w:rPr>
        <w:t xml:space="preserve"> </w:t>
      </w:r>
      <w:r>
        <w:t>process for</w:t>
      </w:r>
      <w:r>
        <w:rPr>
          <w:spacing w:val="-1"/>
        </w:rPr>
        <w:t xml:space="preserve"> </w:t>
      </w:r>
      <w:r>
        <w:t>patient</w:t>
      </w:r>
      <w:r>
        <w:rPr>
          <w:spacing w:val="-1"/>
        </w:rPr>
        <w:t xml:space="preserve"> </w:t>
      </w:r>
      <w:r>
        <w:t>care.</w:t>
      </w:r>
      <w:r>
        <w:rPr>
          <w:spacing w:val="-2"/>
        </w:rPr>
        <w:t xml:space="preserve"> </w:t>
      </w:r>
      <w:r>
        <w:t>Therefore,</w:t>
      </w:r>
      <w:r>
        <w:rPr>
          <w:spacing w:val="-1"/>
        </w:rPr>
        <w:t xml:space="preserve"> </w:t>
      </w:r>
      <w:r>
        <w:t>apart from</w:t>
      </w:r>
      <w:r>
        <w:rPr>
          <w:spacing w:val="-1"/>
        </w:rPr>
        <w:t xml:space="preserve"> </w:t>
      </w:r>
      <w:r>
        <w:t>receiving</w:t>
      </w:r>
      <w:r>
        <w:rPr>
          <w:spacing w:val="-2"/>
        </w:rPr>
        <w:t xml:space="preserve"> </w:t>
      </w:r>
      <w:r>
        <w:t>per</w:t>
      </w:r>
      <w:r>
        <w:rPr>
          <w:spacing w:val="-1"/>
        </w:rPr>
        <w:t xml:space="preserve"> </w:t>
      </w:r>
      <w:r>
        <w:t>excellence knowledge of the essential principles of medicine and necessary skills of clinical procedures, the trainees should also be well versed and skillful in research methodologies. So, the training in research being imperative is integrated longitudinally in all four year’s training tenure of the trainees.</w:t>
      </w:r>
    </w:p>
    <w:p w:rsidR="00D6059D" w:rsidRDefault="00D04AA7">
      <w:pPr>
        <w:pStyle w:val="BodyText"/>
        <w:spacing w:before="2" w:line="360" w:lineRule="auto"/>
        <w:ind w:left="580" w:right="111"/>
        <w:jc w:val="both"/>
      </w:pPr>
      <w:r>
        <w:t>The purpose of the research training is to provide optimal knowledge and skills regarding research methods and critical appraisal. The expected</w:t>
      </w:r>
      <w:r>
        <w:rPr>
          <w:spacing w:val="-14"/>
        </w:rPr>
        <w:t xml:space="preserve"> </w:t>
      </w:r>
      <w:r>
        <w:t>outcome</w:t>
      </w:r>
      <w:r>
        <w:rPr>
          <w:spacing w:val="-14"/>
        </w:rPr>
        <w:t xml:space="preserve"> </w:t>
      </w:r>
      <w:r>
        <w:t>of</w:t>
      </w:r>
      <w:r>
        <w:rPr>
          <w:spacing w:val="-13"/>
        </w:rPr>
        <w:t xml:space="preserve"> </w:t>
      </w:r>
      <w:r>
        <w:t>this</w:t>
      </w:r>
      <w:r>
        <w:rPr>
          <w:spacing w:val="-14"/>
        </w:rPr>
        <w:t xml:space="preserve"> </w:t>
      </w:r>
      <w:r>
        <w:t>training</w:t>
      </w:r>
      <w:r>
        <w:rPr>
          <w:spacing w:val="-13"/>
        </w:rPr>
        <w:t xml:space="preserve"> </w:t>
      </w:r>
      <w:r>
        <w:t>is</w:t>
      </w:r>
      <w:r>
        <w:rPr>
          <w:spacing w:val="-14"/>
        </w:rPr>
        <w:t xml:space="preserve"> </w:t>
      </w:r>
      <w:r>
        <w:t>to</w:t>
      </w:r>
      <w:r>
        <w:rPr>
          <w:spacing w:val="-9"/>
        </w:rPr>
        <w:t xml:space="preserve"> </w:t>
      </w:r>
      <w:r>
        <w:t>make</w:t>
      </w:r>
      <w:r>
        <w:rPr>
          <w:spacing w:val="-14"/>
        </w:rPr>
        <w:t xml:space="preserve"> </w:t>
      </w:r>
      <w:r>
        <w:t>trainees</w:t>
      </w:r>
      <w:r>
        <w:rPr>
          <w:spacing w:val="-10"/>
        </w:rPr>
        <w:t xml:space="preserve"> </w:t>
      </w:r>
      <w:r>
        <w:t>dexterous</w:t>
      </w:r>
      <w:r>
        <w:rPr>
          <w:spacing w:val="-14"/>
        </w:rPr>
        <w:t xml:space="preserve"> </w:t>
      </w:r>
      <w:r>
        <w:t>and</w:t>
      </w:r>
      <w:r>
        <w:rPr>
          <w:spacing w:val="-10"/>
        </w:rPr>
        <w:t xml:space="preserve"> </w:t>
      </w:r>
      <w:r>
        <w:t>proficient</w:t>
      </w:r>
      <w:r>
        <w:rPr>
          <w:spacing w:val="-13"/>
        </w:rPr>
        <w:t xml:space="preserve"> </w:t>
      </w:r>
      <w:r>
        <w:t>to</w:t>
      </w:r>
      <w:r>
        <w:rPr>
          <w:spacing w:val="-14"/>
        </w:rPr>
        <w:t xml:space="preserve"> </w:t>
      </w:r>
      <w:r>
        <w:t>practically</w:t>
      </w:r>
      <w:r>
        <w:rPr>
          <w:spacing w:val="-11"/>
        </w:rPr>
        <w:t xml:space="preserve"> </w:t>
      </w:r>
      <w:r>
        <w:t>conduct</w:t>
      </w:r>
      <w:r>
        <w:rPr>
          <w:spacing w:val="-12"/>
        </w:rPr>
        <w:t xml:space="preserve"> </w:t>
      </w:r>
      <w:r>
        <w:t>quality</w:t>
      </w:r>
      <w:r>
        <w:rPr>
          <w:spacing w:val="-13"/>
        </w:rPr>
        <w:t xml:space="preserve"> </w:t>
      </w:r>
      <w:r>
        <w:t>research</w:t>
      </w:r>
      <w:r>
        <w:rPr>
          <w:spacing w:val="-12"/>
        </w:rPr>
        <w:t xml:space="preserve"> </w:t>
      </w:r>
      <w:r>
        <w:t>through</w:t>
      </w:r>
      <w:r>
        <w:rPr>
          <w:spacing w:val="-14"/>
        </w:rPr>
        <w:t xml:space="preserve"> </w:t>
      </w:r>
      <w:r>
        <w:t>amalgamation of their knowledge, skills and practice in research methodologies.</w:t>
      </w:r>
    </w:p>
    <w:p w:rsidR="00D6059D" w:rsidRDefault="00D6059D">
      <w:pPr>
        <w:pStyle w:val="BodyText"/>
      </w:pPr>
    </w:p>
    <w:p w:rsidR="00D6059D" w:rsidRDefault="00D6059D">
      <w:pPr>
        <w:pStyle w:val="BodyText"/>
        <w:spacing w:before="2"/>
      </w:pPr>
    </w:p>
    <w:p w:rsidR="00D6059D" w:rsidRDefault="00D04AA7">
      <w:pPr>
        <w:pStyle w:val="Heading8"/>
        <w:ind w:left="432"/>
        <w:jc w:val="center"/>
        <w:rPr>
          <w:b/>
          <w:bCs/>
          <w:sz w:val="24"/>
          <w:szCs w:val="24"/>
        </w:rPr>
      </w:pPr>
      <w:r>
        <w:rPr>
          <w:b/>
          <w:bCs/>
          <w:sz w:val="24"/>
          <w:szCs w:val="24"/>
        </w:rPr>
        <w:t>ORIENTATION</w:t>
      </w:r>
      <w:r>
        <w:rPr>
          <w:b/>
          <w:bCs/>
          <w:spacing w:val="-14"/>
          <w:sz w:val="24"/>
          <w:szCs w:val="24"/>
        </w:rPr>
        <w:t xml:space="preserve"> </w:t>
      </w:r>
      <w:r>
        <w:rPr>
          <w:b/>
          <w:bCs/>
          <w:sz w:val="24"/>
          <w:szCs w:val="24"/>
        </w:rPr>
        <w:t>SESSION</w:t>
      </w:r>
      <w:r>
        <w:rPr>
          <w:b/>
          <w:bCs/>
          <w:spacing w:val="-14"/>
          <w:sz w:val="24"/>
          <w:szCs w:val="24"/>
        </w:rPr>
        <w:t xml:space="preserve"> </w:t>
      </w:r>
      <w:r>
        <w:rPr>
          <w:b/>
          <w:bCs/>
          <w:sz w:val="24"/>
          <w:szCs w:val="24"/>
        </w:rPr>
        <w:t>FOR</w:t>
      </w:r>
      <w:r>
        <w:rPr>
          <w:b/>
          <w:bCs/>
          <w:spacing w:val="-13"/>
          <w:sz w:val="24"/>
          <w:szCs w:val="24"/>
        </w:rPr>
        <w:t xml:space="preserve"> </w:t>
      </w:r>
      <w:r>
        <w:rPr>
          <w:b/>
          <w:bCs/>
          <w:sz w:val="24"/>
          <w:szCs w:val="24"/>
        </w:rPr>
        <w:t>POST</w:t>
      </w:r>
      <w:r>
        <w:rPr>
          <w:b/>
          <w:bCs/>
          <w:spacing w:val="-14"/>
          <w:sz w:val="24"/>
          <w:szCs w:val="24"/>
        </w:rPr>
        <w:t xml:space="preserve"> </w:t>
      </w:r>
      <w:r>
        <w:rPr>
          <w:b/>
          <w:bCs/>
          <w:sz w:val="24"/>
          <w:szCs w:val="24"/>
        </w:rPr>
        <w:t>GRADUATE</w:t>
      </w:r>
      <w:r>
        <w:rPr>
          <w:b/>
          <w:bCs/>
          <w:spacing w:val="-13"/>
          <w:sz w:val="24"/>
          <w:szCs w:val="24"/>
        </w:rPr>
        <w:t xml:space="preserve"> </w:t>
      </w:r>
      <w:r>
        <w:rPr>
          <w:b/>
          <w:bCs/>
          <w:spacing w:val="-2"/>
          <w:sz w:val="24"/>
          <w:szCs w:val="24"/>
        </w:rPr>
        <w:t>TRAINEES:</w:t>
      </w:r>
    </w:p>
    <w:p w:rsidR="00D6059D" w:rsidRDefault="00D04AA7">
      <w:pPr>
        <w:pStyle w:val="ListParagraph"/>
        <w:numPr>
          <w:ilvl w:val="0"/>
          <w:numId w:val="39"/>
        </w:numPr>
        <w:tabs>
          <w:tab w:val="left" w:pos="1300"/>
        </w:tabs>
        <w:spacing w:before="194" w:line="360" w:lineRule="auto"/>
        <w:ind w:left="1300" w:right="105" w:hanging="480"/>
        <w:contextualSpacing w:val="0"/>
        <w:jc w:val="both"/>
        <w:rPr>
          <w:b/>
          <w:sz w:val="24"/>
        </w:rPr>
      </w:pPr>
      <w:r>
        <w:rPr>
          <w:sz w:val="24"/>
        </w:rPr>
        <w:t>At</w:t>
      </w:r>
      <w:r>
        <w:rPr>
          <w:spacing w:val="-14"/>
          <w:sz w:val="24"/>
        </w:rPr>
        <w:t xml:space="preserve"> </w:t>
      </w:r>
      <w:r>
        <w:rPr>
          <w:sz w:val="24"/>
        </w:rPr>
        <w:t>the</w:t>
      </w:r>
      <w:r>
        <w:rPr>
          <w:spacing w:val="-14"/>
          <w:sz w:val="24"/>
        </w:rPr>
        <w:t xml:space="preserve"> </w:t>
      </w:r>
      <w:r>
        <w:rPr>
          <w:sz w:val="24"/>
        </w:rPr>
        <w:t>beginning</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research</w:t>
      </w:r>
      <w:r>
        <w:rPr>
          <w:spacing w:val="-14"/>
          <w:sz w:val="24"/>
        </w:rPr>
        <w:t xml:space="preserve"> </w:t>
      </w:r>
      <w:r>
        <w:rPr>
          <w:sz w:val="24"/>
        </w:rPr>
        <w:t>course,</w:t>
      </w:r>
      <w:r>
        <w:rPr>
          <w:spacing w:val="-13"/>
          <w:sz w:val="24"/>
        </w:rPr>
        <w:t xml:space="preserve"> </w:t>
      </w:r>
      <w:r>
        <w:rPr>
          <w:sz w:val="24"/>
        </w:rPr>
        <w:t>an</w:t>
      </w:r>
      <w:r>
        <w:rPr>
          <w:spacing w:val="-14"/>
          <w:sz w:val="24"/>
        </w:rPr>
        <w:t xml:space="preserve"> </w:t>
      </w:r>
      <w:r>
        <w:rPr>
          <w:sz w:val="24"/>
        </w:rPr>
        <w:t>orientation</w:t>
      </w:r>
      <w:r>
        <w:rPr>
          <w:spacing w:val="-14"/>
          <w:sz w:val="24"/>
        </w:rPr>
        <w:t xml:space="preserve"> </w:t>
      </w:r>
      <w:r>
        <w:rPr>
          <w:sz w:val="24"/>
        </w:rPr>
        <w:t>session</w:t>
      </w:r>
      <w:r>
        <w:rPr>
          <w:spacing w:val="-13"/>
          <w:sz w:val="24"/>
        </w:rPr>
        <w:t xml:space="preserve"> </w:t>
      </w:r>
      <w:r>
        <w:rPr>
          <w:sz w:val="24"/>
        </w:rPr>
        <w:t>or</w:t>
      </w:r>
      <w:r>
        <w:rPr>
          <w:spacing w:val="-14"/>
          <w:sz w:val="24"/>
        </w:rPr>
        <w:t xml:space="preserve"> </w:t>
      </w:r>
      <w:r>
        <w:rPr>
          <w:sz w:val="24"/>
        </w:rPr>
        <w:t>an</w:t>
      </w:r>
      <w:r>
        <w:rPr>
          <w:spacing w:val="-13"/>
          <w:sz w:val="24"/>
        </w:rPr>
        <w:t xml:space="preserve"> </w:t>
      </w:r>
      <w:r>
        <w:rPr>
          <w:sz w:val="24"/>
        </w:rPr>
        <w:t>introductory</w:t>
      </w:r>
      <w:r>
        <w:rPr>
          <w:spacing w:val="-14"/>
          <w:sz w:val="24"/>
        </w:rPr>
        <w:t xml:space="preserve"> </w:t>
      </w:r>
      <w:r>
        <w:rPr>
          <w:sz w:val="24"/>
        </w:rPr>
        <w:t>session</w:t>
      </w:r>
      <w:r>
        <w:rPr>
          <w:spacing w:val="-13"/>
          <w:sz w:val="24"/>
        </w:rPr>
        <w:t xml:space="preserve"> </w:t>
      </w:r>
      <w:r>
        <w:rPr>
          <w:sz w:val="24"/>
        </w:rPr>
        <w:t>of</w:t>
      </w:r>
      <w:r>
        <w:rPr>
          <w:spacing w:val="-14"/>
          <w:sz w:val="24"/>
        </w:rPr>
        <w:t xml:space="preserve"> </w:t>
      </w:r>
      <w:r>
        <w:rPr>
          <w:sz w:val="24"/>
        </w:rPr>
        <w:t>one</w:t>
      </w:r>
      <w:r>
        <w:rPr>
          <w:spacing w:val="-14"/>
          <w:sz w:val="24"/>
        </w:rPr>
        <w:t xml:space="preserve"> </w:t>
      </w:r>
      <w:r>
        <w:rPr>
          <w:sz w:val="24"/>
        </w:rPr>
        <w:t>hour</w:t>
      </w:r>
      <w:r>
        <w:rPr>
          <w:spacing w:val="-13"/>
          <w:sz w:val="24"/>
        </w:rPr>
        <w:t xml:space="preserve"> </w:t>
      </w:r>
      <w:r>
        <w:rPr>
          <w:sz w:val="24"/>
        </w:rPr>
        <w:t>duration</w:t>
      </w:r>
      <w:r>
        <w:rPr>
          <w:spacing w:val="-14"/>
          <w:sz w:val="24"/>
        </w:rPr>
        <w:t xml:space="preserve"> </w:t>
      </w:r>
      <w:r>
        <w:rPr>
          <w:sz w:val="24"/>
        </w:rPr>
        <w:t>will</w:t>
      </w:r>
      <w:r>
        <w:rPr>
          <w:spacing w:val="-13"/>
          <w:sz w:val="24"/>
        </w:rPr>
        <w:t xml:space="preserve"> </w:t>
      </w:r>
      <w:r>
        <w:rPr>
          <w:sz w:val="24"/>
        </w:rPr>
        <w:t>be</w:t>
      </w:r>
      <w:r>
        <w:rPr>
          <w:spacing w:val="-14"/>
          <w:sz w:val="24"/>
        </w:rPr>
        <w:t xml:space="preserve"> </w:t>
      </w:r>
      <w:r>
        <w:rPr>
          <w:sz w:val="24"/>
        </w:rPr>
        <w:t>held,</w:t>
      </w:r>
      <w:r>
        <w:rPr>
          <w:spacing w:val="-8"/>
          <w:sz w:val="24"/>
        </w:rPr>
        <w:t xml:space="preserve"> </w:t>
      </w:r>
      <w:r>
        <w:rPr>
          <w:sz w:val="24"/>
        </w:rPr>
        <w:t>organized by Director, Deputy Directors of ORIC (Office of Research Commercialization and Innovation) of RMU to make trainees acquainted to the research courses during four years post graduate training, the schedule of all scholarly and academic activities related to research and the assessment procedures.</w:t>
      </w:r>
    </w:p>
    <w:p w:rsidR="00D6059D" w:rsidRDefault="00D04AA7">
      <w:pPr>
        <w:pStyle w:val="ListParagraph"/>
        <w:numPr>
          <w:ilvl w:val="0"/>
          <w:numId w:val="39"/>
        </w:numPr>
        <w:tabs>
          <w:tab w:val="left" w:pos="1298"/>
          <w:tab w:val="left" w:pos="1300"/>
        </w:tabs>
        <w:spacing w:before="2" w:line="360" w:lineRule="auto"/>
        <w:ind w:left="1300" w:right="111" w:hanging="545"/>
        <w:contextualSpacing w:val="0"/>
        <w:jc w:val="both"/>
        <w:rPr>
          <w:sz w:val="24"/>
        </w:rPr>
      </w:pPr>
      <w:r>
        <w:rPr>
          <w:sz w:val="24"/>
        </w:rPr>
        <w:t>Trainees will also be introduced to all the facilitators of the course, organizational structure of ORIC (Annexure 1) and the terms of references of corresponding authorities (Annexure 2) for any further information and facilitation.</w:t>
      </w:r>
    </w:p>
    <w:p w:rsidR="00D6059D" w:rsidRDefault="00D04AA7">
      <w:pPr>
        <w:pStyle w:val="ListParagraph"/>
        <w:numPr>
          <w:ilvl w:val="0"/>
          <w:numId w:val="39"/>
        </w:numPr>
        <w:tabs>
          <w:tab w:val="left" w:pos="1298"/>
          <w:tab w:val="left" w:pos="1300"/>
        </w:tabs>
        <w:spacing w:before="2" w:line="360" w:lineRule="auto"/>
        <w:ind w:left="1300" w:right="111" w:hanging="545"/>
        <w:contextualSpacing w:val="0"/>
        <w:jc w:val="both"/>
        <w:rPr>
          <w:sz w:val="24"/>
        </w:rPr>
      </w:pPr>
      <w:r>
        <w:rPr>
          <w:sz w:val="24"/>
        </w:rPr>
        <w:t>All</w:t>
      </w:r>
      <w:r>
        <w:rPr>
          <w:spacing w:val="-7"/>
          <w:sz w:val="24"/>
        </w:rPr>
        <w:t xml:space="preserve"> </w:t>
      </w:r>
      <w:r>
        <w:rPr>
          <w:sz w:val="24"/>
        </w:rPr>
        <w:t>the</w:t>
      </w:r>
      <w:r>
        <w:rPr>
          <w:spacing w:val="-3"/>
          <w:sz w:val="24"/>
        </w:rPr>
        <w:t xml:space="preserve"> </w:t>
      </w:r>
      <w:r>
        <w:rPr>
          <w:sz w:val="24"/>
        </w:rPr>
        <w:t>curriculum</w:t>
      </w:r>
      <w:r>
        <w:rPr>
          <w:spacing w:val="-5"/>
          <w:sz w:val="24"/>
        </w:rPr>
        <w:t xml:space="preserve"> </w:t>
      </w:r>
      <w:r>
        <w:rPr>
          <w:sz w:val="24"/>
        </w:rPr>
        <w:t>details</w:t>
      </w:r>
      <w:r>
        <w:rPr>
          <w:spacing w:val="-5"/>
          <w:sz w:val="24"/>
        </w:rPr>
        <w:t xml:space="preserve"> </w:t>
      </w:r>
      <w:r>
        <w:rPr>
          <w:sz w:val="24"/>
        </w:rPr>
        <w:t>and</w:t>
      </w:r>
      <w:r>
        <w:rPr>
          <w:spacing w:val="-4"/>
          <w:sz w:val="24"/>
        </w:rPr>
        <w:t xml:space="preserve"> </w:t>
      </w:r>
      <w:r>
        <w:rPr>
          <w:sz w:val="24"/>
        </w:rPr>
        <w:t>materials</w:t>
      </w:r>
      <w:r>
        <w:rPr>
          <w:spacing w:val="-6"/>
          <w:sz w:val="24"/>
        </w:rPr>
        <w:t xml:space="preserve"> </w:t>
      </w:r>
      <w:r>
        <w:rPr>
          <w:sz w:val="24"/>
        </w:rPr>
        <w:t>for</w:t>
      </w:r>
      <w:r>
        <w:rPr>
          <w:spacing w:val="-4"/>
          <w:sz w:val="24"/>
        </w:rPr>
        <w:t xml:space="preserve"> </w:t>
      </w:r>
      <w:r>
        <w:rPr>
          <w:sz w:val="24"/>
        </w:rPr>
        <w:t>assistance</w:t>
      </w:r>
      <w:r>
        <w:rPr>
          <w:spacing w:val="-2"/>
          <w:sz w:val="24"/>
        </w:rPr>
        <w:t xml:space="preserve"> </w:t>
      </w:r>
      <w:r>
        <w:rPr>
          <w:sz w:val="24"/>
        </w:rPr>
        <w:t>and</w:t>
      </w:r>
      <w:r>
        <w:rPr>
          <w:spacing w:val="-3"/>
          <w:sz w:val="24"/>
        </w:rPr>
        <w:t xml:space="preserve"> </w:t>
      </w:r>
      <w:r>
        <w:rPr>
          <w:sz w:val="24"/>
        </w:rPr>
        <w:t>guidance</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provided</w:t>
      </w:r>
      <w:r>
        <w:rPr>
          <w:spacing w:val="-4"/>
          <w:sz w:val="24"/>
        </w:rPr>
        <w:t xml:space="preserve"> </w:t>
      </w:r>
      <w:r>
        <w:rPr>
          <w:sz w:val="24"/>
        </w:rPr>
        <w:t>to</w:t>
      </w:r>
      <w:r>
        <w:rPr>
          <w:spacing w:val="-5"/>
          <w:sz w:val="24"/>
        </w:rPr>
        <w:t xml:space="preserve"> </w:t>
      </w:r>
      <w:r>
        <w:rPr>
          <w:sz w:val="24"/>
        </w:rPr>
        <w:t>trainees</w:t>
      </w:r>
      <w:r>
        <w:rPr>
          <w:spacing w:val="-5"/>
          <w:sz w:val="24"/>
        </w:rPr>
        <w:t xml:space="preserve"> </w:t>
      </w:r>
      <w:r>
        <w:rPr>
          <w:sz w:val="24"/>
        </w:rPr>
        <w:t>during</w:t>
      </w:r>
      <w:r>
        <w:rPr>
          <w:spacing w:val="-3"/>
          <w:sz w:val="24"/>
        </w:rPr>
        <w:t xml:space="preserve"> </w:t>
      </w:r>
      <w:r>
        <w:rPr>
          <w:sz w:val="24"/>
        </w:rPr>
        <w:t>the</w:t>
      </w:r>
      <w:r>
        <w:rPr>
          <w:spacing w:val="-4"/>
          <w:sz w:val="24"/>
        </w:rPr>
        <w:t xml:space="preserve"> </w:t>
      </w:r>
      <w:r>
        <w:rPr>
          <w:sz w:val="24"/>
        </w:rPr>
        <w:t>orientation</w:t>
      </w:r>
      <w:r>
        <w:rPr>
          <w:spacing w:val="-20"/>
          <w:sz w:val="24"/>
        </w:rPr>
        <w:t xml:space="preserve"> </w:t>
      </w:r>
      <w:r>
        <w:rPr>
          <w:spacing w:val="-2"/>
          <w:sz w:val="24"/>
        </w:rPr>
        <w:t>session.</w:t>
      </w:r>
    </w:p>
    <w:p w:rsidR="00D6059D" w:rsidRDefault="00D04AA7">
      <w:pPr>
        <w:pStyle w:val="ListParagraph"/>
        <w:numPr>
          <w:ilvl w:val="0"/>
          <w:numId w:val="39"/>
        </w:numPr>
        <w:tabs>
          <w:tab w:val="left" w:pos="1298"/>
          <w:tab w:val="left" w:pos="1300"/>
        </w:tabs>
        <w:spacing w:before="2" w:line="360" w:lineRule="auto"/>
        <w:ind w:left="1300" w:right="111" w:hanging="545"/>
        <w:contextualSpacing w:val="0"/>
        <w:jc w:val="both"/>
        <w:rPr>
          <w:sz w:val="24"/>
        </w:rPr>
      </w:pPr>
      <w:r>
        <w:rPr>
          <w:sz w:val="24"/>
        </w:rPr>
        <w:t>The</w:t>
      </w:r>
      <w:r>
        <w:rPr>
          <w:spacing w:val="-4"/>
          <w:sz w:val="24"/>
        </w:rPr>
        <w:t xml:space="preserve"> </w:t>
      </w:r>
      <w:r>
        <w:rPr>
          <w:sz w:val="24"/>
        </w:rPr>
        <w:t>research</w:t>
      </w:r>
      <w:r>
        <w:rPr>
          <w:spacing w:val="-4"/>
          <w:sz w:val="24"/>
        </w:rPr>
        <w:t xml:space="preserve"> </w:t>
      </w:r>
      <w:r>
        <w:rPr>
          <w:sz w:val="24"/>
        </w:rPr>
        <w:t>model</w:t>
      </w:r>
      <w:r>
        <w:rPr>
          <w:spacing w:val="-1"/>
          <w:sz w:val="24"/>
        </w:rPr>
        <w:t xml:space="preserve"> </w:t>
      </w:r>
      <w:r>
        <w:rPr>
          <w:sz w:val="24"/>
        </w:rPr>
        <w:t>of</w:t>
      </w:r>
      <w:r>
        <w:rPr>
          <w:spacing w:val="-2"/>
          <w:sz w:val="24"/>
        </w:rPr>
        <w:t xml:space="preserve"> </w:t>
      </w:r>
      <w:r>
        <w:rPr>
          <w:sz w:val="24"/>
        </w:rPr>
        <w:t>RMU</w:t>
      </w:r>
      <w:r>
        <w:rPr>
          <w:spacing w:val="-2"/>
          <w:sz w:val="24"/>
        </w:rPr>
        <w:t xml:space="preserve"> </w:t>
      </w:r>
      <w:r>
        <w:rPr>
          <w:sz w:val="24"/>
        </w:rPr>
        <w:t>as</w:t>
      </w:r>
      <w:r>
        <w:rPr>
          <w:spacing w:val="-3"/>
          <w:sz w:val="24"/>
        </w:rPr>
        <w:t xml:space="preserve"> </w:t>
      </w:r>
      <w:r>
        <w:rPr>
          <w:sz w:val="24"/>
        </w:rPr>
        <w:t>given</w:t>
      </w:r>
      <w:r>
        <w:rPr>
          <w:spacing w:val="-2"/>
          <w:sz w:val="24"/>
        </w:rPr>
        <w:t xml:space="preserve"> </w:t>
      </w:r>
      <w:r>
        <w:rPr>
          <w:sz w:val="24"/>
        </w:rPr>
        <w:t>in</w:t>
      </w:r>
      <w:r>
        <w:rPr>
          <w:spacing w:val="-3"/>
          <w:sz w:val="24"/>
        </w:rPr>
        <w:t xml:space="preserve"> </w:t>
      </w:r>
      <w:r>
        <w:rPr>
          <w:sz w:val="24"/>
        </w:rPr>
        <w:t>Figure</w:t>
      </w:r>
      <w:r>
        <w:rPr>
          <w:spacing w:val="-2"/>
          <w:sz w:val="24"/>
        </w:rPr>
        <w:t xml:space="preserve"> </w:t>
      </w:r>
      <w:r>
        <w:rPr>
          <w:sz w:val="24"/>
        </w:rPr>
        <w:t>2</w:t>
      </w:r>
      <w:r>
        <w:rPr>
          <w:spacing w:val="-3"/>
          <w:sz w:val="24"/>
        </w:rPr>
        <w:t xml:space="preserve"> </w:t>
      </w:r>
      <w:r>
        <w:rPr>
          <w:sz w:val="24"/>
        </w:rPr>
        <w:t>and</w:t>
      </w:r>
      <w:r>
        <w:rPr>
          <w:spacing w:val="-4"/>
          <w:sz w:val="24"/>
        </w:rPr>
        <w:t xml:space="preserve"> </w:t>
      </w:r>
      <w:r>
        <w:rPr>
          <w:sz w:val="24"/>
        </w:rPr>
        <w:t>will</w:t>
      </w:r>
      <w:r>
        <w:rPr>
          <w:spacing w:val="-4"/>
          <w:sz w:val="24"/>
        </w:rPr>
        <w:t xml:space="preserve"> </w:t>
      </w:r>
      <w:r>
        <w:rPr>
          <w:sz w:val="24"/>
        </w:rPr>
        <w:t>be</w:t>
      </w:r>
      <w:r>
        <w:rPr>
          <w:spacing w:val="-2"/>
          <w:sz w:val="24"/>
        </w:rPr>
        <w:t xml:space="preserve"> </w:t>
      </w:r>
      <w:r>
        <w:rPr>
          <w:sz w:val="24"/>
        </w:rPr>
        <w:t>introduced</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newly</w:t>
      </w:r>
      <w:r>
        <w:rPr>
          <w:spacing w:val="-3"/>
          <w:sz w:val="24"/>
        </w:rPr>
        <w:t xml:space="preserve"> </w:t>
      </w:r>
      <w:r>
        <w:rPr>
          <w:sz w:val="24"/>
        </w:rPr>
        <w:t>inducted</w:t>
      </w:r>
      <w:r>
        <w:rPr>
          <w:spacing w:val="-4"/>
          <w:sz w:val="24"/>
        </w:rPr>
        <w:t xml:space="preserve"> </w:t>
      </w:r>
      <w:r>
        <w:rPr>
          <w:sz w:val="24"/>
        </w:rPr>
        <w:t>trainees</w:t>
      </w:r>
      <w:r>
        <w:rPr>
          <w:spacing w:val="-2"/>
          <w:sz w:val="24"/>
        </w:rPr>
        <w:t xml:space="preserve"> </w:t>
      </w:r>
      <w:r>
        <w:rPr>
          <w:sz w:val="24"/>
        </w:rPr>
        <w:t>of</w:t>
      </w:r>
      <w:r>
        <w:rPr>
          <w:spacing w:val="-6"/>
          <w:sz w:val="24"/>
        </w:rPr>
        <w:t xml:space="preserve"> </w:t>
      </w:r>
      <w:r>
        <w:rPr>
          <w:spacing w:val="-4"/>
          <w:sz w:val="24"/>
        </w:rPr>
        <w:t>RMU.</w:t>
      </w:r>
    </w:p>
    <w:p w:rsidR="00D6059D" w:rsidRPr="00DD6970" w:rsidRDefault="00D6059D" w:rsidP="00DD6970">
      <w:pPr>
        <w:spacing w:before="32"/>
        <w:ind w:left="755"/>
        <w:rPr>
          <w:b/>
          <w:sz w:val="24"/>
        </w:rPr>
      </w:pPr>
    </w:p>
    <w:p w:rsidR="00D6059D" w:rsidRDefault="00D6059D">
      <w:pPr>
        <w:pStyle w:val="ListParagraph"/>
        <w:spacing w:before="32"/>
        <w:ind w:left="1300"/>
        <w:rPr>
          <w:b/>
          <w:sz w:val="24"/>
        </w:rPr>
      </w:pPr>
    </w:p>
    <w:p w:rsidR="00D6059D" w:rsidRDefault="00D6059D">
      <w:pPr>
        <w:pStyle w:val="ListParagraph"/>
        <w:spacing w:before="32"/>
        <w:ind w:left="1300"/>
        <w:rPr>
          <w:b/>
          <w:sz w:val="24"/>
        </w:rPr>
      </w:pPr>
    </w:p>
    <w:p w:rsidR="00D6059D" w:rsidRDefault="00D04AA7">
      <w:pPr>
        <w:pStyle w:val="ListParagraph"/>
        <w:spacing w:before="32"/>
        <w:ind w:left="1300"/>
        <w:rPr>
          <w:b/>
          <w:spacing w:val="-2"/>
          <w:sz w:val="24"/>
        </w:rPr>
      </w:pPr>
      <w:r>
        <w:rPr>
          <w:b/>
          <w:sz w:val="24"/>
        </w:rPr>
        <w:t>Figure</w:t>
      </w:r>
      <w:r>
        <w:rPr>
          <w:b/>
          <w:spacing w:val="-5"/>
          <w:sz w:val="24"/>
        </w:rPr>
        <w:t xml:space="preserve"> </w:t>
      </w:r>
      <w:r>
        <w:rPr>
          <w:b/>
          <w:sz w:val="24"/>
        </w:rPr>
        <w:t>3. MODEL</w:t>
      </w:r>
      <w:r>
        <w:rPr>
          <w:b/>
          <w:spacing w:val="-3"/>
          <w:sz w:val="24"/>
        </w:rPr>
        <w:t xml:space="preserve"> </w:t>
      </w:r>
      <w:r>
        <w:rPr>
          <w:b/>
          <w:sz w:val="24"/>
        </w:rPr>
        <w:t>OF</w:t>
      </w:r>
      <w:r>
        <w:rPr>
          <w:b/>
          <w:spacing w:val="-2"/>
          <w:sz w:val="24"/>
        </w:rPr>
        <w:t xml:space="preserve"> </w:t>
      </w:r>
      <w:r>
        <w:rPr>
          <w:b/>
          <w:sz w:val="24"/>
        </w:rPr>
        <w:t>RESEARCH</w:t>
      </w:r>
      <w:r>
        <w:rPr>
          <w:b/>
          <w:spacing w:val="-2"/>
          <w:sz w:val="24"/>
        </w:rPr>
        <w:t xml:space="preserve"> </w:t>
      </w:r>
      <w:r>
        <w:rPr>
          <w:b/>
          <w:sz w:val="24"/>
        </w:rPr>
        <w:t>AT RAWALPINDI</w:t>
      </w:r>
      <w:r>
        <w:rPr>
          <w:b/>
          <w:spacing w:val="-3"/>
          <w:sz w:val="24"/>
        </w:rPr>
        <w:t xml:space="preserve"> </w:t>
      </w:r>
      <w:r>
        <w:rPr>
          <w:b/>
          <w:sz w:val="24"/>
        </w:rPr>
        <w:t>MEDICAL</w:t>
      </w:r>
      <w:r>
        <w:rPr>
          <w:b/>
          <w:spacing w:val="-1"/>
          <w:sz w:val="24"/>
        </w:rPr>
        <w:t xml:space="preserve"> </w:t>
      </w:r>
      <w:r>
        <w:rPr>
          <w:b/>
          <w:spacing w:val="-2"/>
          <w:sz w:val="24"/>
        </w:rPr>
        <w:t>UNIVERSITY</w:t>
      </w:r>
    </w:p>
    <w:p w:rsidR="00D6059D" w:rsidRDefault="00D6059D">
      <w:pPr>
        <w:pStyle w:val="ListParagraph"/>
        <w:spacing w:before="32"/>
        <w:ind w:left="1300"/>
        <w:rPr>
          <w:b/>
          <w:spacing w:val="-2"/>
          <w:sz w:val="24"/>
        </w:rPr>
      </w:pPr>
    </w:p>
    <w:p w:rsidR="00D6059D" w:rsidRDefault="00DD6970">
      <w:pPr>
        <w:pStyle w:val="ListParagraph"/>
        <w:spacing w:before="32"/>
        <w:ind w:left="1300"/>
        <w:rPr>
          <w:b/>
          <w:sz w:val="24"/>
        </w:rPr>
      </w:pPr>
      <w:r>
        <w:rPr>
          <w:noProof/>
        </w:rPr>
        <mc:AlternateContent>
          <mc:Choice Requires="wpg">
            <w:drawing>
              <wp:anchor distT="0" distB="0" distL="0" distR="0" simplePos="0" relativeHeight="251664384" behindDoc="1" locked="0" layoutInCell="1" allowOverlap="1">
                <wp:simplePos x="0" y="0"/>
                <wp:positionH relativeFrom="page">
                  <wp:posOffset>914400</wp:posOffset>
                </wp:positionH>
                <wp:positionV relativeFrom="paragraph">
                  <wp:posOffset>340995</wp:posOffset>
                </wp:positionV>
                <wp:extent cx="8301355" cy="4944745"/>
                <wp:effectExtent l="0" t="0" r="0" b="0"/>
                <wp:wrapTopAndBottom/>
                <wp:docPr id="27" name="Group 27"/>
                <wp:cNvGraphicFramePr/>
                <a:graphic xmlns:a="http://schemas.openxmlformats.org/drawingml/2006/main">
                  <a:graphicData uri="http://schemas.microsoft.com/office/word/2010/wordprocessingGroup">
                    <wpg:wgp>
                      <wpg:cNvGrpSpPr/>
                      <wpg:grpSpPr>
                        <a:xfrm>
                          <a:off x="0" y="0"/>
                          <a:ext cx="8301355" cy="4944745"/>
                          <a:chOff x="0" y="0"/>
                          <a:chExt cx="6439535" cy="4667250"/>
                        </a:xfrm>
                      </wpg:grpSpPr>
                      <wps:wsp>
                        <wps:cNvPr id="28" name="Graphic 28"/>
                        <wps:cNvSpPr/>
                        <wps:spPr>
                          <a:xfrm>
                            <a:off x="3562222" y="1486408"/>
                            <a:ext cx="1671955" cy="410209"/>
                          </a:xfrm>
                          <a:custGeom>
                            <a:avLst/>
                            <a:gdLst/>
                            <a:ahLst/>
                            <a:cxnLst/>
                            <a:rect l="l" t="t" r="r" b="b"/>
                            <a:pathLst>
                              <a:path w="1671955" h="410209">
                                <a:moveTo>
                                  <a:pt x="0" y="0"/>
                                </a:moveTo>
                                <a:lnTo>
                                  <a:pt x="0" y="393700"/>
                                </a:lnTo>
                                <a:lnTo>
                                  <a:pt x="1671954" y="393700"/>
                                </a:lnTo>
                                <a:lnTo>
                                  <a:pt x="1671954" y="410209"/>
                                </a:lnTo>
                              </a:path>
                            </a:pathLst>
                          </a:custGeom>
                          <a:ln w="25908">
                            <a:solidFill>
                              <a:srgbClr val="8061A0"/>
                            </a:solidFill>
                            <a:prstDash val="solid"/>
                          </a:ln>
                        </wps:spPr>
                        <wps:bodyPr wrap="square" lIns="0" tIns="0" rIns="0" bIns="0" rtlCol="0">
                          <a:noAutofit/>
                        </wps:bodyPr>
                      </wps:wsp>
                      <wps:wsp>
                        <wps:cNvPr id="29" name="Graphic 29"/>
                        <wps:cNvSpPr/>
                        <wps:spPr>
                          <a:xfrm>
                            <a:off x="1594358" y="2525902"/>
                            <a:ext cx="3407410" cy="1120140"/>
                          </a:xfrm>
                          <a:custGeom>
                            <a:avLst/>
                            <a:gdLst/>
                            <a:ahLst/>
                            <a:cxnLst/>
                            <a:rect l="l" t="t" r="r" b="b"/>
                            <a:pathLst>
                              <a:path w="3407410" h="1120140">
                                <a:moveTo>
                                  <a:pt x="3390899" y="902335"/>
                                </a:moveTo>
                                <a:lnTo>
                                  <a:pt x="3390899" y="1103630"/>
                                </a:lnTo>
                                <a:lnTo>
                                  <a:pt x="3407410" y="1103630"/>
                                </a:lnTo>
                                <a:lnTo>
                                  <a:pt x="3407410" y="1120140"/>
                                </a:lnTo>
                              </a:path>
                              <a:path w="3407410" h="1120140">
                                <a:moveTo>
                                  <a:pt x="1098550" y="0"/>
                                </a:moveTo>
                                <a:lnTo>
                                  <a:pt x="1098550" y="402589"/>
                                </a:lnTo>
                                <a:lnTo>
                                  <a:pt x="3390899" y="402589"/>
                                </a:lnTo>
                                <a:lnTo>
                                  <a:pt x="3390899" y="417830"/>
                                </a:lnTo>
                              </a:path>
                              <a:path w="3407410" h="1120140">
                                <a:moveTo>
                                  <a:pt x="1098550" y="0"/>
                                </a:moveTo>
                                <a:lnTo>
                                  <a:pt x="1098550" y="79375"/>
                                </a:lnTo>
                                <a:lnTo>
                                  <a:pt x="1327150" y="79375"/>
                                </a:lnTo>
                                <a:lnTo>
                                  <a:pt x="1327150" y="95885"/>
                                </a:lnTo>
                              </a:path>
                              <a:path w="3407410" h="1120140">
                                <a:moveTo>
                                  <a:pt x="0" y="880745"/>
                                </a:moveTo>
                                <a:lnTo>
                                  <a:pt x="0" y="1002665"/>
                                </a:lnTo>
                                <a:lnTo>
                                  <a:pt x="1901825" y="1002665"/>
                                </a:lnTo>
                                <a:lnTo>
                                  <a:pt x="1901825" y="1019810"/>
                                </a:lnTo>
                              </a:path>
                            </a:pathLst>
                          </a:custGeom>
                          <a:ln w="25908">
                            <a:solidFill>
                              <a:srgbClr val="48ACC4"/>
                            </a:solidFill>
                            <a:prstDash val="solid"/>
                          </a:ln>
                        </wps:spPr>
                        <wps:bodyPr wrap="square" lIns="0" tIns="0" rIns="0" bIns="0" rtlCol="0">
                          <a:noAutofit/>
                        </wps:bodyPr>
                      </wps:wsp>
                      <pic:pic xmlns:pic="http://schemas.openxmlformats.org/drawingml/2006/picture">
                        <pic:nvPicPr>
                          <pic:cNvPr id="30" name="Image 30"/>
                          <pic:cNvPicPr/>
                        </pic:nvPicPr>
                        <pic:blipFill>
                          <a:blip r:embed="rId13" cstate="print"/>
                          <a:stretch>
                            <a:fillRect/>
                          </a:stretch>
                        </pic:blipFill>
                        <pic:spPr>
                          <a:xfrm>
                            <a:off x="357377" y="338963"/>
                            <a:ext cx="5794375" cy="4057015"/>
                          </a:xfrm>
                          <a:prstGeom prst="rect">
                            <a:avLst/>
                          </a:prstGeom>
                        </pic:spPr>
                      </pic:pic>
                      <wps:wsp>
                        <wps:cNvPr id="31" name="Graphic 31"/>
                        <wps:cNvSpPr/>
                        <wps:spPr>
                          <a:xfrm>
                            <a:off x="14477" y="14477"/>
                            <a:ext cx="6410325" cy="4638040"/>
                          </a:xfrm>
                          <a:custGeom>
                            <a:avLst/>
                            <a:gdLst/>
                            <a:ahLst/>
                            <a:cxnLst/>
                            <a:rect l="l" t="t" r="r" b="b"/>
                            <a:pathLst>
                              <a:path w="6410325" h="4638040">
                                <a:moveTo>
                                  <a:pt x="0" y="4638039"/>
                                </a:moveTo>
                                <a:lnTo>
                                  <a:pt x="6410325" y="4638039"/>
                                </a:lnTo>
                                <a:lnTo>
                                  <a:pt x="6410325" y="0"/>
                                </a:lnTo>
                                <a:lnTo>
                                  <a:pt x="0" y="0"/>
                                </a:lnTo>
                                <a:lnTo>
                                  <a:pt x="0" y="4638039"/>
                                </a:lnTo>
                                <a:close/>
                              </a:path>
                            </a:pathLst>
                          </a:custGeom>
                          <a:ln w="28956">
                            <a:solidFill>
                              <a:srgbClr val="4F80BB"/>
                            </a:solidFill>
                            <a:prstDash val="solid"/>
                          </a:ln>
                        </wps:spPr>
                        <wps:bodyPr wrap="square" lIns="0" tIns="0" rIns="0" bIns="0" rtlCol="0">
                          <a:noAutofit/>
                        </wps:bodyPr>
                      </wps:wsp>
                      <pic:pic xmlns:pic="http://schemas.openxmlformats.org/drawingml/2006/picture">
                        <pic:nvPicPr>
                          <pic:cNvPr id="32" name="Image 32"/>
                          <pic:cNvPicPr/>
                        </pic:nvPicPr>
                        <pic:blipFill>
                          <a:blip r:embed="rId14" cstate="print"/>
                          <a:stretch>
                            <a:fillRect/>
                          </a:stretch>
                        </pic:blipFill>
                        <pic:spPr>
                          <a:xfrm>
                            <a:off x="3468878" y="530733"/>
                            <a:ext cx="1161415" cy="155575"/>
                          </a:xfrm>
                          <a:prstGeom prst="rect">
                            <a:avLst/>
                          </a:prstGeom>
                        </pic:spPr>
                      </pic:pic>
                      <pic:pic xmlns:pic="http://schemas.openxmlformats.org/drawingml/2006/picture">
                        <pic:nvPicPr>
                          <pic:cNvPr id="33" name="Image 33"/>
                          <pic:cNvPicPr/>
                        </pic:nvPicPr>
                        <pic:blipFill>
                          <a:blip r:embed="rId15" cstate="print"/>
                          <a:stretch>
                            <a:fillRect/>
                          </a:stretch>
                        </pic:blipFill>
                        <pic:spPr>
                          <a:xfrm>
                            <a:off x="2612898" y="1161922"/>
                            <a:ext cx="1953895" cy="326389"/>
                          </a:xfrm>
                          <a:prstGeom prst="rect">
                            <a:avLst/>
                          </a:prstGeom>
                        </pic:spPr>
                      </pic:pic>
                      <pic:pic xmlns:pic="http://schemas.openxmlformats.org/drawingml/2006/picture">
                        <pic:nvPicPr>
                          <pic:cNvPr id="34" name="Image 34"/>
                          <pic:cNvPicPr/>
                        </pic:nvPicPr>
                        <pic:blipFill>
                          <a:blip r:embed="rId16" cstate="print"/>
                          <a:stretch>
                            <a:fillRect/>
                          </a:stretch>
                        </pic:blipFill>
                        <pic:spPr>
                          <a:xfrm>
                            <a:off x="1524508" y="2073148"/>
                            <a:ext cx="2386965" cy="326389"/>
                          </a:xfrm>
                          <a:prstGeom prst="rect">
                            <a:avLst/>
                          </a:prstGeom>
                        </pic:spPr>
                      </pic:pic>
                      <pic:pic xmlns:pic="http://schemas.openxmlformats.org/drawingml/2006/picture">
                        <pic:nvPicPr>
                          <pic:cNvPr id="35" name="Image 35"/>
                          <pic:cNvPicPr/>
                        </pic:nvPicPr>
                        <pic:blipFill>
                          <a:blip r:embed="rId17" cstate="print"/>
                          <a:stretch>
                            <a:fillRect/>
                          </a:stretch>
                        </pic:blipFill>
                        <pic:spPr>
                          <a:xfrm>
                            <a:off x="4694428" y="1978532"/>
                            <a:ext cx="1127759" cy="490854"/>
                          </a:xfrm>
                          <a:prstGeom prst="rect">
                            <a:avLst/>
                          </a:prstGeom>
                        </pic:spPr>
                      </pic:pic>
                      <pic:pic xmlns:pic="http://schemas.openxmlformats.org/drawingml/2006/picture">
                        <pic:nvPicPr>
                          <pic:cNvPr id="36" name="Image 36"/>
                          <pic:cNvPicPr/>
                        </pic:nvPicPr>
                        <pic:blipFill>
                          <a:blip r:embed="rId18" cstate="print"/>
                          <a:stretch>
                            <a:fillRect/>
                          </a:stretch>
                        </pic:blipFill>
                        <pic:spPr>
                          <a:xfrm>
                            <a:off x="2472563" y="2664332"/>
                            <a:ext cx="951230" cy="146685"/>
                          </a:xfrm>
                          <a:prstGeom prst="rect">
                            <a:avLst/>
                          </a:prstGeom>
                        </pic:spPr>
                      </pic:pic>
                      <pic:pic xmlns:pic="http://schemas.openxmlformats.org/drawingml/2006/picture">
                        <pic:nvPicPr>
                          <pic:cNvPr id="37" name="Image 37"/>
                          <pic:cNvPicPr/>
                        </pic:nvPicPr>
                        <pic:blipFill>
                          <a:blip r:embed="rId19" cstate="print"/>
                          <a:stretch>
                            <a:fillRect/>
                          </a:stretch>
                        </pic:blipFill>
                        <pic:spPr>
                          <a:xfrm>
                            <a:off x="728852" y="3085338"/>
                            <a:ext cx="1780540" cy="247014"/>
                          </a:xfrm>
                          <a:prstGeom prst="rect">
                            <a:avLst/>
                          </a:prstGeom>
                        </pic:spPr>
                      </pic:pic>
                      <pic:pic xmlns:pic="http://schemas.openxmlformats.org/drawingml/2006/picture">
                        <pic:nvPicPr>
                          <pic:cNvPr id="38" name="Image 38"/>
                          <pic:cNvPicPr/>
                        </pic:nvPicPr>
                        <pic:blipFill>
                          <a:blip r:embed="rId20" cstate="print"/>
                          <a:stretch>
                            <a:fillRect/>
                          </a:stretch>
                        </pic:blipFill>
                        <pic:spPr>
                          <a:xfrm>
                            <a:off x="4084828" y="3085338"/>
                            <a:ext cx="1850389" cy="247014"/>
                          </a:xfrm>
                          <a:prstGeom prst="rect">
                            <a:avLst/>
                          </a:prstGeom>
                        </pic:spPr>
                      </pic:pic>
                      <pic:pic xmlns:pic="http://schemas.openxmlformats.org/drawingml/2006/picture">
                        <pic:nvPicPr>
                          <pic:cNvPr id="39" name="Image 39"/>
                          <pic:cNvPicPr/>
                        </pic:nvPicPr>
                        <pic:blipFill>
                          <a:blip r:embed="rId21" cstate="print"/>
                          <a:stretch>
                            <a:fillRect/>
                          </a:stretch>
                        </pic:blipFill>
                        <pic:spPr>
                          <a:xfrm>
                            <a:off x="472948" y="3624453"/>
                            <a:ext cx="692150" cy="668019"/>
                          </a:xfrm>
                          <a:prstGeom prst="rect">
                            <a:avLst/>
                          </a:prstGeom>
                        </pic:spPr>
                      </pic:pic>
                      <pic:pic xmlns:pic="http://schemas.openxmlformats.org/drawingml/2006/picture">
                        <pic:nvPicPr>
                          <pic:cNvPr id="40" name="Image 40"/>
                          <pic:cNvPicPr/>
                        </pic:nvPicPr>
                        <pic:blipFill>
                          <a:blip r:embed="rId22" cstate="print"/>
                          <a:stretch>
                            <a:fillRect/>
                          </a:stretch>
                        </pic:blipFill>
                        <pic:spPr>
                          <a:xfrm>
                            <a:off x="1502917" y="3654933"/>
                            <a:ext cx="494029" cy="445134"/>
                          </a:xfrm>
                          <a:prstGeom prst="rect">
                            <a:avLst/>
                          </a:prstGeom>
                        </pic:spPr>
                      </pic:pic>
                      <pic:pic xmlns:pic="http://schemas.openxmlformats.org/drawingml/2006/picture">
                        <pic:nvPicPr>
                          <pic:cNvPr id="41" name="Image 41"/>
                          <pic:cNvPicPr/>
                        </pic:nvPicPr>
                        <pic:blipFill>
                          <a:blip r:embed="rId23" cstate="print"/>
                          <a:stretch>
                            <a:fillRect/>
                          </a:stretch>
                        </pic:blipFill>
                        <pic:spPr>
                          <a:xfrm>
                            <a:off x="2381123" y="3731133"/>
                            <a:ext cx="429895" cy="332739"/>
                          </a:xfrm>
                          <a:prstGeom prst="rect">
                            <a:avLst/>
                          </a:prstGeom>
                        </pic:spPr>
                      </pic:pic>
                      <pic:pic xmlns:pic="http://schemas.openxmlformats.org/drawingml/2006/picture">
                        <pic:nvPicPr>
                          <pic:cNvPr id="42" name="Image 42"/>
                          <pic:cNvPicPr/>
                        </pic:nvPicPr>
                        <pic:blipFill>
                          <a:blip r:embed="rId24" cstate="print"/>
                          <a:stretch>
                            <a:fillRect/>
                          </a:stretch>
                        </pic:blipFill>
                        <pic:spPr>
                          <a:xfrm>
                            <a:off x="3225038" y="3633978"/>
                            <a:ext cx="597535" cy="332739"/>
                          </a:xfrm>
                          <a:prstGeom prst="rect">
                            <a:avLst/>
                          </a:prstGeom>
                        </pic:spPr>
                      </pic:pic>
                      <pic:pic xmlns:pic="http://schemas.openxmlformats.org/drawingml/2006/picture">
                        <pic:nvPicPr>
                          <pic:cNvPr id="43" name="Image 43"/>
                          <pic:cNvPicPr/>
                        </pic:nvPicPr>
                        <pic:blipFill>
                          <a:blip r:embed="rId25" cstate="print"/>
                          <a:stretch>
                            <a:fillRect/>
                          </a:stretch>
                        </pic:blipFill>
                        <pic:spPr>
                          <a:xfrm>
                            <a:off x="4670297" y="3798442"/>
                            <a:ext cx="713740" cy="372110"/>
                          </a:xfrm>
                          <a:prstGeom prst="rect">
                            <a:avLst/>
                          </a:prstGeom>
                        </pic:spPr>
                      </pic:pic>
                      <wps:wsp>
                        <wps:cNvPr id="44" name="Textbox 44"/>
                        <wps:cNvSpPr txBox="1"/>
                        <wps:spPr>
                          <a:xfrm>
                            <a:off x="3474973" y="548894"/>
                            <a:ext cx="1157605" cy="152400"/>
                          </a:xfrm>
                          <a:prstGeom prst="rect">
                            <a:avLst/>
                          </a:prstGeom>
                        </wps:spPr>
                        <wps:txbx>
                          <w:txbxContent>
                            <w:p w:rsidR="00D04AA7" w:rsidRDefault="00D04AA7">
                              <w:pPr>
                                <w:spacing w:line="240" w:lineRule="exact"/>
                                <w:rPr>
                                  <w:sz w:val="24"/>
                                </w:rPr>
                              </w:pPr>
                              <w:r>
                                <w:rPr>
                                  <w:sz w:val="24"/>
                                </w:rPr>
                                <w:t>VICE</w:t>
                              </w:r>
                              <w:r>
                                <w:rPr>
                                  <w:spacing w:val="-2"/>
                                  <w:sz w:val="24"/>
                                </w:rPr>
                                <w:t xml:space="preserve"> CHANCELLOR</w:t>
                              </w:r>
                            </w:p>
                          </w:txbxContent>
                        </wps:txbx>
                        <wps:bodyPr wrap="square" lIns="0" tIns="0" rIns="0" bIns="0" rtlCol="0">
                          <a:noAutofit/>
                        </wps:bodyPr>
                      </wps:wsp>
                      <wps:wsp>
                        <wps:cNvPr id="45" name="Textbox 45"/>
                        <wps:cNvSpPr txBox="1"/>
                        <wps:spPr>
                          <a:xfrm>
                            <a:off x="2621279" y="1171066"/>
                            <a:ext cx="1946910" cy="320040"/>
                          </a:xfrm>
                          <a:prstGeom prst="rect">
                            <a:avLst/>
                          </a:prstGeom>
                        </wps:spPr>
                        <wps:txbx>
                          <w:txbxContent>
                            <w:p w:rsidR="00D04AA7" w:rsidRDefault="00D04AA7">
                              <w:pPr>
                                <w:spacing w:line="230" w:lineRule="exact"/>
                                <w:ind w:right="18"/>
                                <w:jc w:val="center"/>
                                <w:rPr>
                                  <w:sz w:val="24"/>
                                </w:rPr>
                              </w:pPr>
                              <w:r>
                                <w:rPr>
                                  <w:sz w:val="24"/>
                                </w:rPr>
                                <w:t>BOARD</w:t>
                              </w:r>
                              <w:r>
                                <w:rPr>
                                  <w:spacing w:val="-2"/>
                                  <w:sz w:val="24"/>
                                </w:rPr>
                                <w:t xml:space="preserve"> </w:t>
                              </w:r>
                              <w:r>
                                <w:rPr>
                                  <w:sz w:val="24"/>
                                </w:rPr>
                                <w:t>OF</w:t>
                              </w:r>
                              <w:r>
                                <w:rPr>
                                  <w:spacing w:val="-3"/>
                                  <w:sz w:val="24"/>
                                </w:rPr>
                                <w:t xml:space="preserve"> </w:t>
                              </w:r>
                              <w:r>
                                <w:rPr>
                                  <w:sz w:val="24"/>
                                </w:rPr>
                                <w:t>ADVANCED</w:t>
                              </w:r>
                              <w:r>
                                <w:rPr>
                                  <w:spacing w:val="-3"/>
                                  <w:sz w:val="24"/>
                                </w:rPr>
                                <w:t xml:space="preserve"> </w:t>
                              </w:r>
                              <w:r>
                                <w:rPr>
                                  <w:spacing w:val="-4"/>
                                  <w:sz w:val="24"/>
                                </w:rPr>
                                <w:t>STUDIES</w:t>
                              </w:r>
                            </w:p>
                            <w:p w:rsidR="00D04AA7" w:rsidRDefault="00D04AA7">
                              <w:pPr>
                                <w:spacing w:line="274" w:lineRule="exact"/>
                                <w:ind w:right="30"/>
                                <w:jc w:val="center"/>
                                <w:rPr>
                                  <w:sz w:val="24"/>
                                </w:rPr>
                              </w:pPr>
                              <w:r>
                                <w:rPr>
                                  <w:sz w:val="24"/>
                                </w:rPr>
                                <w:t>AND</w:t>
                              </w:r>
                              <w:r>
                                <w:rPr>
                                  <w:spacing w:val="2"/>
                                  <w:sz w:val="24"/>
                                </w:rPr>
                                <w:t xml:space="preserve"> </w:t>
                              </w:r>
                              <w:r>
                                <w:rPr>
                                  <w:spacing w:val="-2"/>
                                  <w:sz w:val="24"/>
                                </w:rPr>
                                <w:t>RESEARCH</w:t>
                              </w:r>
                            </w:p>
                          </w:txbxContent>
                        </wps:txbx>
                        <wps:bodyPr wrap="square" lIns="0" tIns="0" rIns="0" bIns="0" rtlCol="0">
                          <a:noAutofit/>
                        </wps:bodyPr>
                      </wps:wsp>
                      <wps:wsp>
                        <wps:cNvPr id="46" name="Textbox 46"/>
                        <wps:cNvSpPr txBox="1"/>
                        <wps:spPr>
                          <a:xfrm>
                            <a:off x="1536191" y="2080895"/>
                            <a:ext cx="2371090" cy="321945"/>
                          </a:xfrm>
                          <a:prstGeom prst="rect">
                            <a:avLst/>
                          </a:prstGeom>
                        </wps:spPr>
                        <wps:txbx>
                          <w:txbxContent>
                            <w:p w:rsidR="00D04AA7" w:rsidRDefault="00D04AA7">
                              <w:pPr>
                                <w:spacing w:line="231" w:lineRule="exact"/>
                                <w:ind w:right="18"/>
                                <w:jc w:val="center"/>
                                <w:rPr>
                                  <w:sz w:val="24"/>
                                </w:rPr>
                              </w:pPr>
                              <w:r>
                                <w:rPr>
                                  <w:sz w:val="24"/>
                                </w:rPr>
                                <w:t>OFFICE</w:t>
                              </w:r>
                              <w:r>
                                <w:rPr>
                                  <w:spacing w:val="-4"/>
                                  <w:sz w:val="24"/>
                                </w:rPr>
                                <w:t xml:space="preserve"> </w:t>
                              </w:r>
                              <w:r>
                                <w:rPr>
                                  <w:sz w:val="24"/>
                                </w:rPr>
                                <w:t>OF</w:t>
                              </w:r>
                              <w:r>
                                <w:rPr>
                                  <w:spacing w:val="-5"/>
                                  <w:sz w:val="24"/>
                                </w:rPr>
                                <w:t xml:space="preserve"> </w:t>
                              </w:r>
                              <w:r>
                                <w:rPr>
                                  <w:sz w:val="24"/>
                                </w:rPr>
                                <w:t>RESEARCH,</w:t>
                              </w:r>
                              <w:r>
                                <w:rPr>
                                  <w:spacing w:val="-5"/>
                                  <w:sz w:val="24"/>
                                </w:rPr>
                                <w:t xml:space="preserve"> </w:t>
                              </w:r>
                              <w:r>
                                <w:rPr>
                                  <w:sz w:val="24"/>
                                </w:rPr>
                                <w:t>INNOVATION</w:t>
                              </w:r>
                              <w:r>
                                <w:rPr>
                                  <w:spacing w:val="-3"/>
                                  <w:sz w:val="24"/>
                                </w:rPr>
                                <w:t xml:space="preserve"> </w:t>
                              </w:r>
                              <w:r>
                                <w:rPr>
                                  <w:spacing w:val="-10"/>
                                  <w:sz w:val="24"/>
                                </w:rPr>
                                <w:t>&amp;</w:t>
                              </w:r>
                            </w:p>
                            <w:p w:rsidR="00D04AA7" w:rsidRDefault="00D04AA7">
                              <w:pPr>
                                <w:spacing w:line="275" w:lineRule="exact"/>
                                <w:ind w:right="21"/>
                                <w:jc w:val="center"/>
                                <w:rPr>
                                  <w:sz w:val="24"/>
                                </w:rPr>
                              </w:pPr>
                              <w:r>
                                <w:rPr>
                                  <w:spacing w:val="-2"/>
                                  <w:sz w:val="24"/>
                                </w:rPr>
                                <w:t>COMMERCIALIZATION</w:t>
                              </w:r>
                            </w:p>
                          </w:txbxContent>
                        </wps:txbx>
                        <wps:bodyPr wrap="square" lIns="0" tIns="0" rIns="0" bIns="0" rtlCol="0">
                          <a:noAutofit/>
                        </wps:bodyPr>
                      </wps:wsp>
                      <wps:wsp>
                        <wps:cNvPr id="47" name="Textbox 47"/>
                        <wps:cNvSpPr txBox="1"/>
                        <wps:spPr>
                          <a:xfrm>
                            <a:off x="4701794" y="1983358"/>
                            <a:ext cx="1127760" cy="489584"/>
                          </a:xfrm>
                          <a:prstGeom prst="rect">
                            <a:avLst/>
                          </a:prstGeom>
                        </wps:spPr>
                        <wps:txbx>
                          <w:txbxContent>
                            <w:p w:rsidR="00D04AA7" w:rsidRDefault="00D04AA7">
                              <w:pPr>
                                <w:spacing w:line="226" w:lineRule="exact"/>
                                <w:ind w:left="115"/>
                                <w:rPr>
                                  <w:sz w:val="24"/>
                                </w:rPr>
                              </w:pPr>
                              <w:r>
                                <w:rPr>
                                  <w:spacing w:val="-2"/>
                                  <w:sz w:val="24"/>
                                </w:rPr>
                                <w:t>INSTITUTIONAL</w:t>
                              </w:r>
                            </w:p>
                            <w:p w:rsidR="00D04AA7" w:rsidRDefault="00D04AA7">
                              <w:pPr>
                                <w:spacing w:line="223" w:lineRule="auto"/>
                                <w:ind w:left="489" w:right="12" w:hanging="490"/>
                                <w:rPr>
                                  <w:sz w:val="24"/>
                                </w:rPr>
                              </w:pPr>
                              <w:r>
                                <w:rPr>
                                  <w:sz w:val="24"/>
                                </w:rPr>
                                <w:t>RESEARCH</w:t>
                              </w:r>
                              <w:r>
                                <w:rPr>
                                  <w:spacing w:val="-14"/>
                                  <w:sz w:val="24"/>
                                </w:rPr>
                                <w:t xml:space="preserve"> </w:t>
                              </w:r>
                              <w:r>
                                <w:rPr>
                                  <w:sz w:val="24"/>
                                </w:rPr>
                                <w:t xml:space="preserve">ETHICS </w:t>
                              </w:r>
                              <w:r>
                                <w:rPr>
                                  <w:spacing w:val="-2"/>
                                  <w:sz w:val="24"/>
                                </w:rPr>
                                <w:t>FORUM</w:t>
                              </w:r>
                            </w:p>
                          </w:txbxContent>
                        </wps:txbx>
                        <wps:bodyPr wrap="square" lIns="0" tIns="0" rIns="0" bIns="0" rtlCol="0">
                          <a:noAutofit/>
                        </wps:bodyPr>
                      </wps:wsp>
                      <wps:wsp>
                        <wps:cNvPr id="48" name="Textbox 48"/>
                        <wps:cNvSpPr txBox="1"/>
                        <wps:spPr>
                          <a:xfrm>
                            <a:off x="2478023" y="2684652"/>
                            <a:ext cx="941069" cy="140335"/>
                          </a:xfrm>
                          <a:prstGeom prst="rect">
                            <a:avLst/>
                          </a:prstGeom>
                        </wps:spPr>
                        <wps:txbx>
                          <w:txbxContent>
                            <w:p w:rsidR="00D04AA7" w:rsidRDefault="00D04AA7">
                              <w:pPr>
                                <w:spacing w:line="221" w:lineRule="exact"/>
                                <w:rPr>
                                  <w:b/>
                                </w:rPr>
                              </w:pPr>
                              <w:r>
                                <w:rPr>
                                  <w:b/>
                                </w:rPr>
                                <w:t>RESEARCH</w:t>
                              </w:r>
                              <w:r>
                                <w:rPr>
                                  <w:b/>
                                  <w:spacing w:val="-8"/>
                                </w:rPr>
                                <w:t xml:space="preserve"> </w:t>
                              </w:r>
                              <w:r>
                                <w:rPr>
                                  <w:b/>
                                  <w:spacing w:val="-4"/>
                                </w:rPr>
                                <w:t>UNIT</w:t>
                              </w:r>
                            </w:p>
                          </w:txbxContent>
                        </wps:txbx>
                        <wps:bodyPr wrap="square" lIns="0" tIns="0" rIns="0" bIns="0" rtlCol="0">
                          <a:noAutofit/>
                        </wps:bodyPr>
                      </wps:wsp>
                      <wps:wsp>
                        <wps:cNvPr id="49" name="Textbox 49"/>
                        <wps:cNvSpPr txBox="1"/>
                        <wps:spPr>
                          <a:xfrm>
                            <a:off x="741806" y="3094227"/>
                            <a:ext cx="1759585" cy="241300"/>
                          </a:xfrm>
                          <a:prstGeom prst="rect">
                            <a:avLst/>
                          </a:prstGeom>
                        </wps:spPr>
                        <wps:txbx>
                          <w:txbxContent>
                            <w:p w:rsidR="00D04AA7" w:rsidRDefault="00D04AA7">
                              <w:pPr>
                                <w:spacing w:line="173" w:lineRule="exact"/>
                                <w:ind w:left="-1" w:right="18"/>
                                <w:jc w:val="center"/>
                                <w:rPr>
                                  <w:b/>
                                  <w:sz w:val="18"/>
                                </w:rPr>
                              </w:pPr>
                              <w:r>
                                <w:rPr>
                                  <w:b/>
                                  <w:sz w:val="18"/>
                                </w:rPr>
                                <w:t>Research</w:t>
                              </w:r>
                              <w:r>
                                <w:rPr>
                                  <w:b/>
                                  <w:spacing w:val="-7"/>
                                  <w:sz w:val="18"/>
                                </w:rPr>
                                <w:t xml:space="preserve"> </w:t>
                              </w:r>
                              <w:r>
                                <w:rPr>
                                  <w:b/>
                                  <w:sz w:val="18"/>
                                </w:rPr>
                                <w:t>Operations</w:t>
                              </w:r>
                              <w:r>
                                <w:rPr>
                                  <w:b/>
                                  <w:spacing w:val="-3"/>
                                  <w:sz w:val="18"/>
                                </w:rPr>
                                <w:t xml:space="preserve"> </w:t>
                              </w:r>
                              <w:r>
                                <w:rPr>
                                  <w:b/>
                                  <w:sz w:val="18"/>
                                </w:rPr>
                                <w:t>&amp;</w:t>
                              </w:r>
                              <w:r>
                                <w:rPr>
                                  <w:b/>
                                  <w:spacing w:val="-22"/>
                                  <w:sz w:val="18"/>
                                </w:rPr>
                                <w:t xml:space="preserve"> </w:t>
                              </w:r>
                              <w:r>
                                <w:rPr>
                                  <w:b/>
                                  <w:spacing w:val="-2"/>
                                  <w:sz w:val="18"/>
                                </w:rPr>
                                <w:t>Development</w:t>
                              </w:r>
                            </w:p>
                            <w:p w:rsidR="00D04AA7" w:rsidRDefault="00D04AA7">
                              <w:pPr>
                                <w:spacing w:line="206" w:lineRule="exact"/>
                                <w:ind w:right="22"/>
                                <w:jc w:val="center"/>
                                <w:rPr>
                                  <w:b/>
                                  <w:sz w:val="18"/>
                                </w:rPr>
                              </w:pPr>
                              <w:r>
                                <w:rPr>
                                  <w:b/>
                                  <w:spacing w:val="-4"/>
                                  <w:sz w:val="18"/>
                                </w:rPr>
                                <w:t>Wing</w:t>
                              </w:r>
                            </w:p>
                          </w:txbxContent>
                        </wps:txbx>
                        <wps:bodyPr wrap="square" lIns="0" tIns="0" rIns="0" bIns="0" rtlCol="0">
                          <a:noAutofit/>
                        </wps:bodyPr>
                      </wps:wsp>
                      <wps:wsp>
                        <wps:cNvPr id="50" name="Textbox 50"/>
                        <wps:cNvSpPr txBox="1"/>
                        <wps:spPr>
                          <a:xfrm>
                            <a:off x="4090670" y="3094227"/>
                            <a:ext cx="1840864" cy="241300"/>
                          </a:xfrm>
                          <a:prstGeom prst="rect">
                            <a:avLst/>
                          </a:prstGeom>
                        </wps:spPr>
                        <wps:txbx>
                          <w:txbxContent>
                            <w:p w:rsidR="00D04AA7" w:rsidRDefault="00D04AA7">
                              <w:pPr>
                                <w:spacing w:line="173" w:lineRule="exact"/>
                                <w:ind w:right="18"/>
                                <w:jc w:val="center"/>
                                <w:rPr>
                                  <w:b/>
                                  <w:sz w:val="18"/>
                                </w:rPr>
                              </w:pPr>
                              <w:r>
                                <w:rPr>
                                  <w:b/>
                                  <w:sz w:val="18"/>
                                </w:rPr>
                                <w:t>Research</w:t>
                              </w:r>
                              <w:r>
                                <w:rPr>
                                  <w:b/>
                                  <w:spacing w:val="-6"/>
                                  <w:sz w:val="18"/>
                                </w:rPr>
                                <w:t xml:space="preserve"> </w:t>
                              </w:r>
                              <w:r>
                                <w:rPr>
                                  <w:b/>
                                  <w:sz w:val="18"/>
                                </w:rPr>
                                <w:t>Innovation</w:t>
                              </w:r>
                              <w:r>
                                <w:rPr>
                                  <w:b/>
                                  <w:spacing w:val="-5"/>
                                  <w:sz w:val="18"/>
                                </w:rPr>
                                <w:t xml:space="preserve"> </w:t>
                              </w:r>
                              <w:r>
                                <w:rPr>
                                  <w:b/>
                                  <w:spacing w:val="-2"/>
                                  <w:sz w:val="18"/>
                                </w:rPr>
                                <w:t>Entrepreneurship</w:t>
                              </w:r>
                            </w:p>
                            <w:p w:rsidR="00D04AA7" w:rsidRDefault="00D04AA7">
                              <w:pPr>
                                <w:spacing w:line="206" w:lineRule="exact"/>
                                <w:ind w:right="12"/>
                                <w:jc w:val="center"/>
                                <w:rPr>
                                  <w:b/>
                                  <w:sz w:val="18"/>
                                </w:rPr>
                              </w:pPr>
                              <w:r>
                                <w:rPr>
                                  <w:b/>
                                  <w:spacing w:val="-4"/>
                                  <w:sz w:val="18"/>
                                </w:rPr>
                                <w:t>Wing</w:t>
                              </w:r>
                            </w:p>
                          </w:txbxContent>
                        </wps:txbx>
                        <wps:bodyPr wrap="square" lIns="0" tIns="0" rIns="0" bIns="0" rtlCol="0">
                          <a:noAutofit/>
                        </wps:bodyPr>
                      </wps:wsp>
                      <wps:wsp>
                        <wps:cNvPr id="51" name="Textbox 51"/>
                        <wps:cNvSpPr txBox="1"/>
                        <wps:spPr>
                          <a:xfrm>
                            <a:off x="485775" y="3630676"/>
                            <a:ext cx="674370" cy="658495"/>
                          </a:xfrm>
                          <a:prstGeom prst="rect">
                            <a:avLst/>
                          </a:prstGeom>
                        </wps:spPr>
                        <wps:txbx>
                          <w:txbxContent>
                            <w:p w:rsidR="00D04AA7" w:rsidRDefault="00D04AA7">
                              <w:pPr>
                                <w:spacing w:line="152" w:lineRule="exact"/>
                                <w:ind w:right="15"/>
                                <w:jc w:val="center"/>
                                <w:rPr>
                                  <w:b/>
                                  <w:i/>
                                  <w:sz w:val="16"/>
                                </w:rPr>
                              </w:pPr>
                              <w:r>
                                <w:rPr>
                                  <w:b/>
                                  <w:i/>
                                  <w:spacing w:val="-2"/>
                                  <w:sz w:val="16"/>
                                </w:rPr>
                                <w:t>RESEARCH</w:t>
                              </w:r>
                            </w:p>
                            <w:p w:rsidR="00D04AA7" w:rsidRDefault="00D04AA7">
                              <w:pPr>
                                <w:spacing w:before="4" w:line="216" w:lineRule="auto"/>
                                <w:ind w:left="-1" w:right="18" w:hanging="11"/>
                                <w:jc w:val="center"/>
                                <w:rPr>
                                  <w:b/>
                                  <w:i/>
                                  <w:sz w:val="16"/>
                                </w:rPr>
                              </w:pPr>
                              <w:r>
                                <w:rPr>
                                  <w:b/>
                                  <w:i/>
                                  <w:sz w:val="16"/>
                                </w:rPr>
                                <w:t>CENTRES</w:t>
                              </w:r>
                              <w:r>
                                <w:rPr>
                                  <w:b/>
                                  <w:i/>
                                  <w:spacing w:val="-7"/>
                                  <w:sz w:val="16"/>
                                </w:rPr>
                                <w:t xml:space="preserve"> </w:t>
                              </w:r>
                              <w:r>
                                <w:rPr>
                                  <w:b/>
                                  <w:i/>
                                  <w:sz w:val="16"/>
                                </w:rPr>
                                <w:t>OF</w:t>
                              </w:r>
                              <w:r>
                                <w:rPr>
                                  <w:b/>
                                  <w:i/>
                                  <w:spacing w:val="40"/>
                                  <w:sz w:val="16"/>
                                </w:rPr>
                                <w:t xml:space="preserve"> </w:t>
                              </w:r>
                              <w:r>
                                <w:rPr>
                                  <w:b/>
                                  <w:i/>
                                  <w:spacing w:val="-2"/>
                                  <w:sz w:val="16"/>
                                </w:rPr>
                                <w:t>VARIOUS</w:t>
                              </w:r>
                              <w:r>
                                <w:rPr>
                                  <w:b/>
                                  <w:i/>
                                  <w:spacing w:val="40"/>
                                  <w:sz w:val="16"/>
                                </w:rPr>
                                <w:t xml:space="preserve"> </w:t>
                              </w:r>
                              <w:r>
                                <w:rPr>
                                  <w:b/>
                                  <w:i/>
                                  <w:spacing w:val="-2"/>
                                  <w:sz w:val="16"/>
                                </w:rPr>
                                <w:t>SPECIALITIES</w:t>
                              </w:r>
                              <w:r>
                                <w:rPr>
                                  <w:b/>
                                  <w:i/>
                                  <w:spacing w:val="-8"/>
                                  <w:sz w:val="16"/>
                                </w:rPr>
                                <w:t xml:space="preserve"> </w:t>
                              </w:r>
                              <w:r>
                                <w:rPr>
                                  <w:b/>
                                  <w:i/>
                                  <w:spacing w:val="-2"/>
                                  <w:sz w:val="16"/>
                                </w:rPr>
                                <w:t>OF</w:t>
                              </w:r>
                              <w:r>
                                <w:rPr>
                                  <w:b/>
                                  <w:i/>
                                  <w:spacing w:val="40"/>
                                  <w:sz w:val="16"/>
                                </w:rPr>
                                <w:t xml:space="preserve"> </w:t>
                              </w:r>
                              <w:r>
                                <w:rPr>
                                  <w:b/>
                                  <w:i/>
                                  <w:spacing w:val="-2"/>
                                  <w:sz w:val="16"/>
                                </w:rPr>
                                <w:t>ALLIED</w:t>
                              </w:r>
                              <w:r>
                                <w:rPr>
                                  <w:b/>
                                  <w:i/>
                                  <w:spacing w:val="40"/>
                                  <w:sz w:val="16"/>
                                </w:rPr>
                                <w:t xml:space="preserve"> </w:t>
                              </w:r>
                              <w:r>
                                <w:rPr>
                                  <w:b/>
                                  <w:i/>
                                  <w:spacing w:val="-2"/>
                                  <w:sz w:val="16"/>
                                </w:rPr>
                                <w:t>HOSPITALS</w:t>
                              </w:r>
                            </w:p>
                          </w:txbxContent>
                        </wps:txbx>
                        <wps:bodyPr wrap="square" lIns="0" tIns="0" rIns="0" bIns="0" rtlCol="0">
                          <a:noAutofit/>
                        </wps:bodyPr>
                      </wps:wsp>
                      <wps:wsp>
                        <wps:cNvPr id="52" name="Textbox 52"/>
                        <wps:cNvSpPr txBox="1"/>
                        <wps:spPr>
                          <a:xfrm>
                            <a:off x="1507236" y="3662679"/>
                            <a:ext cx="485140" cy="436245"/>
                          </a:xfrm>
                          <a:prstGeom prst="rect">
                            <a:avLst/>
                          </a:prstGeom>
                        </wps:spPr>
                        <wps:txbx>
                          <w:txbxContent>
                            <w:p w:rsidR="00D04AA7" w:rsidRDefault="00D04AA7">
                              <w:pPr>
                                <w:spacing w:line="152" w:lineRule="exact"/>
                                <w:rPr>
                                  <w:b/>
                                  <w:i/>
                                  <w:sz w:val="16"/>
                                </w:rPr>
                              </w:pPr>
                              <w:r>
                                <w:rPr>
                                  <w:b/>
                                  <w:i/>
                                  <w:spacing w:val="-2"/>
                                  <w:sz w:val="16"/>
                                </w:rPr>
                                <w:t>RAWALIAN</w:t>
                              </w:r>
                            </w:p>
                            <w:p w:rsidR="00D04AA7" w:rsidRDefault="00D04AA7">
                              <w:pPr>
                                <w:spacing w:before="4" w:line="216" w:lineRule="auto"/>
                                <w:ind w:left="23" w:right="38"/>
                                <w:jc w:val="both"/>
                                <w:rPr>
                                  <w:b/>
                                  <w:i/>
                                  <w:sz w:val="16"/>
                                </w:rPr>
                              </w:pPr>
                              <w:r>
                                <w:rPr>
                                  <w:b/>
                                  <w:i/>
                                  <w:spacing w:val="-2"/>
                                  <w:sz w:val="16"/>
                                </w:rPr>
                                <w:t>STUDENTS</w:t>
                              </w:r>
                              <w:r>
                                <w:rPr>
                                  <w:b/>
                                  <w:i/>
                                  <w:spacing w:val="40"/>
                                  <w:sz w:val="16"/>
                                </w:rPr>
                                <w:t xml:space="preserve"> </w:t>
                              </w:r>
                              <w:r>
                                <w:rPr>
                                  <w:b/>
                                  <w:i/>
                                  <w:spacing w:val="-2"/>
                                  <w:sz w:val="16"/>
                                </w:rPr>
                                <w:t>RESEARCH</w:t>
                              </w:r>
                              <w:r>
                                <w:rPr>
                                  <w:b/>
                                  <w:i/>
                                  <w:spacing w:val="40"/>
                                  <w:sz w:val="16"/>
                                </w:rPr>
                                <w:t xml:space="preserve"> </w:t>
                              </w:r>
                              <w:r>
                                <w:rPr>
                                  <w:b/>
                                  <w:i/>
                                  <w:spacing w:val="-2"/>
                                  <w:sz w:val="16"/>
                                </w:rPr>
                                <w:t>SOCIETY</w:t>
                              </w:r>
                            </w:p>
                          </w:txbxContent>
                        </wps:txbx>
                        <wps:bodyPr wrap="square" lIns="0" tIns="0" rIns="0" bIns="0" rtlCol="0">
                          <a:noAutofit/>
                        </wps:bodyPr>
                      </wps:wsp>
                      <wps:wsp>
                        <wps:cNvPr id="53" name="Textbox 53"/>
                        <wps:cNvSpPr txBox="1"/>
                        <wps:spPr>
                          <a:xfrm>
                            <a:off x="2388107" y="3735832"/>
                            <a:ext cx="421005" cy="323215"/>
                          </a:xfrm>
                          <a:prstGeom prst="rect">
                            <a:avLst/>
                          </a:prstGeom>
                        </wps:spPr>
                        <wps:txbx>
                          <w:txbxContent>
                            <w:p w:rsidR="00D04AA7" w:rsidRDefault="00D04AA7">
                              <w:pPr>
                                <w:spacing w:line="152" w:lineRule="exact"/>
                                <w:ind w:right="15"/>
                                <w:jc w:val="center"/>
                                <w:rPr>
                                  <w:b/>
                                  <w:i/>
                                  <w:sz w:val="16"/>
                                </w:rPr>
                              </w:pPr>
                              <w:r>
                                <w:rPr>
                                  <w:b/>
                                  <w:i/>
                                  <w:spacing w:val="-4"/>
                                  <w:sz w:val="16"/>
                                </w:rPr>
                                <w:t>DATA</w:t>
                              </w:r>
                            </w:p>
                            <w:p w:rsidR="00D04AA7" w:rsidRDefault="00D04AA7">
                              <w:pPr>
                                <w:spacing w:before="4" w:line="216" w:lineRule="auto"/>
                                <w:ind w:right="18"/>
                                <w:jc w:val="center"/>
                                <w:rPr>
                                  <w:b/>
                                  <w:i/>
                                  <w:sz w:val="16"/>
                                </w:rPr>
                              </w:pPr>
                              <w:r>
                                <w:rPr>
                                  <w:b/>
                                  <w:i/>
                                  <w:spacing w:val="-2"/>
                                  <w:sz w:val="16"/>
                                </w:rPr>
                                <w:t>ANALYSIS</w:t>
                              </w:r>
                              <w:r>
                                <w:rPr>
                                  <w:b/>
                                  <w:i/>
                                  <w:spacing w:val="40"/>
                                  <w:sz w:val="16"/>
                                </w:rPr>
                                <w:t xml:space="preserve"> </w:t>
                              </w:r>
                              <w:r>
                                <w:rPr>
                                  <w:b/>
                                  <w:i/>
                                  <w:spacing w:val="-2"/>
                                  <w:sz w:val="16"/>
                                </w:rPr>
                                <w:t>CENTRE</w:t>
                              </w:r>
                            </w:p>
                          </w:txbxContent>
                        </wps:txbx>
                        <wps:bodyPr wrap="square" lIns="0" tIns="0" rIns="0" bIns="0" rtlCol="0">
                          <a:noAutofit/>
                        </wps:bodyPr>
                      </wps:wsp>
                      <wps:wsp>
                        <wps:cNvPr id="54" name="Textbox 54"/>
                        <wps:cNvSpPr txBox="1"/>
                        <wps:spPr>
                          <a:xfrm>
                            <a:off x="3229355" y="3641344"/>
                            <a:ext cx="587375" cy="325120"/>
                          </a:xfrm>
                          <a:prstGeom prst="rect">
                            <a:avLst/>
                          </a:prstGeom>
                        </wps:spPr>
                        <wps:txbx>
                          <w:txbxContent>
                            <w:p w:rsidR="00D04AA7" w:rsidRDefault="00D04AA7">
                              <w:pPr>
                                <w:spacing w:line="152" w:lineRule="exact"/>
                                <w:ind w:left="11" w:right="18"/>
                                <w:jc w:val="center"/>
                                <w:rPr>
                                  <w:b/>
                                  <w:i/>
                                  <w:sz w:val="16"/>
                                </w:rPr>
                              </w:pPr>
                              <w:r>
                                <w:rPr>
                                  <w:b/>
                                  <w:i/>
                                  <w:spacing w:val="-2"/>
                                  <w:sz w:val="16"/>
                                </w:rPr>
                                <w:t>RESEARCH</w:t>
                              </w:r>
                            </w:p>
                            <w:p w:rsidR="00D04AA7" w:rsidRDefault="00D04AA7">
                              <w:pPr>
                                <w:spacing w:before="2" w:line="218" w:lineRule="auto"/>
                                <w:ind w:left="-1" w:right="18"/>
                                <w:jc w:val="center"/>
                                <w:rPr>
                                  <w:b/>
                                  <w:i/>
                                  <w:sz w:val="16"/>
                                </w:rPr>
                              </w:pPr>
                              <w:r>
                                <w:rPr>
                                  <w:b/>
                                  <w:i/>
                                  <w:spacing w:val="-2"/>
                                  <w:sz w:val="16"/>
                                </w:rPr>
                                <w:t>PUBLICATION</w:t>
                              </w:r>
                              <w:r>
                                <w:rPr>
                                  <w:b/>
                                  <w:i/>
                                  <w:spacing w:val="40"/>
                                  <w:sz w:val="16"/>
                                </w:rPr>
                                <w:t xml:space="preserve"> </w:t>
                              </w:r>
                              <w:r>
                                <w:rPr>
                                  <w:b/>
                                  <w:i/>
                                  <w:spacing w:val="-4"/>
                                  <w:sz w:val="16"/>
                                </w:rPr>
                                <w:t>UNIT</w:t>
                              </w:r>
                            </w:p>
                          </w:txbxContent>
                        </wps:txbx>
                        <wps:bodyPr wrap="square" lIns="0" tIns="0" rIns="0" bIns="0" rtlCol="0">
                          <a:noAutofit/>
                        </wps:bodyPr>
                      </wps:wsp>
                      <wps:wsp>
                        <wps:cNvPr id="55" name="Textbox 55"/>
                        <wps:cNvSpPr txBox="1"/>
                        <wps:spPr>
                          <a:xfrm>
                            <a:off x="4675885" y="3805935"/>
                            <a:ext cx="707390" cy="363220"/>
                          </a:xfrm>
                          <a:prstGeom prst="rect">
                            <a:avLst/>
                          </a:prstGeom>
                        </wps:spPr>
                        <wps:txbx>
                          <w:txbxContent>
                            <w:p w:rsidR="00D04AA7" w:rsidRDefault="00D04AA7">
                              <w:pPr>
                                <w:spacing w:line="169" w:lineRule="exact"/>
                                <w:ind w:left="2" w:right="18"/>
                                <w:jc w:val="center"/>
                                <w:rPr>
                                  <w:b/>
                                  <w:i/>
                                  <w:sz w:val="18"/>
                                </w:rPr>
                              </w:pPr>
                              <w:r>
                                <w:rPr>
                                  <w:b/>
                                  <w:i/>
                                  <w:spacing w:val="-2"/>
                                  <w:sz w:val="18"/>
                                </w:rPr>
                                <w:t>VISITOR</w:t>
                              </w:r>
                            </w:p>
                            <w:p w:rsidR="00D04AA7" w:rsidRDefault="00D04AA7">
                              <w:pPr>
                                <w:spacing w:before="1" w:line="218" w:lineRule="auto"/>
                                <w:ind w:left="-1" w:right="18"/>
                                <w:jc w:val="center"/>
                                <w:rPr>
                                  <w:b/>
                                  <w:i/>
                                  <w:sz w:val="18"/>
                                </w:rPr>
                              </w:pPr>
                              <w:r>
                                <w:rPr>
                                  <w:b/>
                                  <w:i/>
                                  <w:spacing w:val="-2"/>
                                  <w:sz w:val="18"/>
                                </w:rPr>
                                <w:t>RESEARCHER'S</w:t>
                              </w:r>
                              <w:r>
                                <w:rPr>
                                  <w:b/>
                                  <w:i/>
                                  <w:sz w:val="18"/>
                                </w:rPr>
                                <w:t xml:space="preserve"> </w:t>
                              </w:r>
                              <w:r>
                                <w:rPr>
                                  <w:b/>
                                  <w:i/>
                                  <w:spacing w:val="-2"/>
                                  <w:sz w:val="18"/>
                                </w:rPr>
                                <w:t>CENTRE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left:0;text-align:left;margin-left:1in;margin-top:26.85pt;width:653.65pt;height:389.35pt;z-index:-251652096;mso-wrap-distance-left:0;mso-wrap-distance-right:0;mso-position-horizontal-relative:page;mso-width-relative:margin;mso-height-relative:margin" coordsize="64395,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">
                <v:shape id="Graphic 28" o:spid="_x0000_s1027" style="position:absolute;left:35622;top:14864;width:16719;height:4102;visibility:visible;mso-wrap-style:square;v-text-anchor:top" coordsize="167195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" path="m,l,393700r1671954,l1671954,410209e" filled="f" strokecolor="#8061a0" strokeweight="2.04pt">
                  <v:path arrowok="t"/>
                </v:shape>
                <v:shape id="Graphic 29" o:spid="_x0000_s1028" style="position:absolute;left:15943;top:25259;width:34074;height:11201;visibility:visible;mso-wrap-style:square;v-text-anchor:top" coordsize="340741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" path="m3390899,902335r,201295l3407410,1103630r,16510em1098550,r,402589l3390899,402589r,15241em1098550,r,79375l1327150,79375r,16510em,880745r,121920l1901825,1002665r,17145e" filled="f" strokecolor="#48acc4" strokeweight="2.0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9" type="#_x0000_t75" style="position:absolute;left:3573;top:3389;width:57944;height:4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">
                  <v:imagedata r:id="rId26" o:title=""/>
                </v:shape>
                <v:shape id="Graphic 31" o:spid="_x0000_s1030" style="position:absolute;left:144;top:144;width:64104;height:46381;visibility:visible;mso-wrap-style:square;v-text-anchor:top" coordsize="6410325,463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" path="m,4638039r6410325,l6410325,,,,,4638039xe" filled="f" strokecolor="#4f80bb" strokeweight="2.28pt">
                  <v:path arrowok="t"/>
                </v:shape>
                <v:shape id="Image 32" o:spid="_x0000_s1031" type="#_x0000_t75" style="position:absolute;left:34688;top:5307;width:11614;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">
                  <v:imagedata r:id="rId27" o:title=""/>
                </v:shape>
                <v:shape id="Image 33" o:spid="_x0000_s1032" type="#_x0000_t75" style="position:absolute;left:26128;top:11619;width:19539;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">
                  <v:imagedata r:id="rId28" o:title=""/>
                </v:shape>
                <v:shape id="Image 34" o:spid="_x0000_s1033" type="#_x0000_t75" style="position:absolute;left:15245;top:20731;width:23869;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">
                  <v:imagedata r:id="rId29" o:title=""/>
                </v:shape>
                <v:shape id="Image 35" o:spid="_x0000_s1034" type="#_x0000_t75" style="position:absolute;left:46944;top:19785;width:11277;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">
                  <v:imagedata r:id="rId30" o:title=""/>
                </v:shape>
                <v:shape id="Image 36" o:spid="_x0000_s1035" type="#_x0000_t75" style="position:absolute;left:24725;top:26643;width:9512;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">
                  <v:imagedata r:id="rId31" o:title=""/>
                </v:shape>
                <v:shape id="Image 37" o:spid="_x0000_s1036" type="#_x0000_t75" style="position:absolute;left:7288;top:30853;width:17805;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">
                  <v:imagedata r:id="rId32" o:title=""/>
                </v:shape>
                <v:shape id="Image 38" o:spid="_x0000_s1037" type="#_x0000_t75" style="position:absolute;left:40848;top:30853;width:18504;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">
                  <v:imagedata r:id="rId33" o:title=""/>
                </v:shape>
                <v:shape id="Image 39" o:spid="_x0000_s1038" type="#_x0000_t75" style="position:absolute;left:4729;top:36244;width:6921;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">
                  <v:imagedata r:id="rId34" o:title=""/>
                </v:shape>
                <v:shape id="Image 40" o:spid="_x0000_s1039" type="#_x0000_t75" style="position:absolute;left:15029;top:36549;width:4940;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">
                  <v:imagedata r:id="rId35" o:title=""/>
                </v:shape>
                <v:shape id="Image 41" o:spid="_x0000_s1040" type="#_x0000_t75" style="position:absolute;left:23811;top:37311;width:4299;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">
                  <v:imagedata r:id="rId36" o:title=""/>
                </v:shape>
                <v:shape id="Image 42" o:spid="_x0000_s1041" type="#_x0000_t75" style="position:absolute;left:32250;top:36339;width:5975;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">
                  <v:imagedata r:id="rId37" o:title=""/>
                </v:shape>
                <v:shape id="Image 43" o:spid="_x0000_s1042" type="#_x0000_t75" style="position:absolute;left:46702;top:37984;width:7138;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">
                  <v:imagedata r:id="rId38" o:title=""/>
                </v:shape>
                <v:shapetype id="_x0000_t202" coordsize="21600,21600" o:spt="202" path="m,l,21600r21600,l21600,xe">
                  <v:stroke joinstyle="miter"/>
                  <v:path gradientshapeok="t" o:connecttype="rect"/>
                </v:shapetype>
                <v:shape id="Textbox 44" o:spid="_x0000_s1043" type="#_x0000_t202" style="position:absolute;left:34749;top:5488;width:1157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04AA7" w:rsidRDefault="00D04AA7">
                        <w:pPr>
                          <w:spacing w:line="240" w:lineRule="exact"/>
                          <w:rPr>
                            <w:sz w:val="24"/>
                          </w:rPr>
                        </w:pPr>
                        <w:r>
                          <w:rPr>
                            <w:sz w:val="24"/>
                          </w:rPr>
                          <w:t>VICE</w:t>
                        </w:r>
                        <w:r>
                          <w:rPr>
                            <w:spacing w:val="-2"/>
                            <w:sz w:val="24"/>
                          </w:rPr>
                          <w:t xml:space="preserve"> CHANCELLOR</w:t>
                        </w:r>
                      </w:p>
                    </w:txbxContent>
                  </v:textbox>
                </v:shape>
                <v:shape id="Textbox 45" o:spid="_x0000_s1044" type="#_x0000_t202" style="position:absolute;left:26212;top:11710;width:1946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D04AA7" w:rsidRDefault="00D04AA7">
                        <w:pPr>
                          <w:spacing w:line="230" w:lineRule="exact"/>
                          <w:ind w:right="18"/>
                          <w:jc w:val="center"/>
                          <w:rPr>
                            <w:sz w:val="24"/>
                          </w:rPr>
                        </w:pPr>
                        <w:r>
                          <w:rPr>
                            <w:sz w:val="24"/>
                          </w:rPr>
                          <w:t>BOARD</w:t>
                        </w:r>
                        <w:r>
                          <w:rPr>
                            <w:spacing w:val="-2"/>
                            <w:sz w:val="24"/>
                          </w:rPr>
                          <w:t xml:space="preserve"> </w:t>
                        </w:r>
                        <w:r>
                          <w:rPr>
                            <w:sz w:val="24"/>
                          </w:rPr>
                          <w:t>OF</w:t>
                        </w:r>
                        <w:r>
                          <w:rPr>
                            <w:spacing w:val="-3"/>
                            <w:sz w:val="24"/>
                          </w:rPr>
                          <w:t xml:space="preserve"> </w:t>
                        </w:r>
                        <w:r>
                          <w:rPr>
                            <w:sz w:val="24"/>
                          </w:rPr>
                          <w:t>ADVANCED</w:t>
                        </w:r>
                        <w:r>
                          <w:rPr>
                            <w:spacing w:val="-3"/>
                            <w:sz w:val="24"/>
                          </w:rPr>
                          <w:t xml:space="preserve"> </w:t>
                        </w:r>
                        <w:r>
                          <w:rPr>
                            <w:spacing w:val="-4"/>
                            <w:sz w:val="24"/>
                          </w:rPr>
                          <w:t>STUDIES</w:t>
                        </w:r>
                      </w:p>
                      <w:p w:rsidR="00D04AA7" w:rsidRDefault="00D04AA7">
                        <w:pPr>
                          <w:spacing w:line="274" w:lineRule="exact"/>
                          <w:ind w:right="30"/>
                          <w:jc w:val="center"/>
                          <w:rPr>
                            <w:sz w:val="24"/>
                          </w:rPr>
                        </w:pPr>
                        <w:r>
                          <w:rPr>
                            <w:sz w:val="24"/>
                          </w:rPr>
                          <w:t>AND</w:t>
                        </w:r>
                        <w:r>
                          <w:rPr>
                            <w:spacing w:val="2"/>
                            <w:sz w:val="24"/>
                          </w:rPr>
                          <w:t xml:space="preserve"> </w:t>
                        </w:r>
                        <w:r>
                          <w:rPr>
                            <w:spacing w:val="-2"/>
                            <w:sz w:val="24"/>
                          </w:rPr>
                          <w:t>RESEARCH</w:t>
                        </w:r>
                      </w:p>
                    </w:txbxContent>
                  </v:textbox>
                </v:shape>
                <v:shape id="Textbox 46" o:spid="_x0000_s1045" type="#_x0000_t202" style="position:absolute;left:15361;top:20808;width:23711;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D04AA7" w:rsidRDefault="00D04AA7">
                        <w:pPr>
                          <w:spacing w:line="231" w:lineRule="exact"/>
                          <w:ind w:right="18"/>
                          <w:jc w:val="center"/>
                          <w:rPr>
                            <w:sz w:val="24"/>
                          </w:rPr>
                        </w:pPr>
                        <w:r>
                          <w:rPr>
                            <w:sz w:val="24"/>
                          </w:rPr>
                          <w:t>OFFICE</w:t>
                        </w:r>
                        <w:r>
                          <w:rPr>
                            <w:spacing w:val="-4"/>
                            <w:sz w:val="24"/>
                          </w:rPr>
                          <w:t xml:space="preserve"> </w:t>
                        </w:r>
                        <w:r>
                          <w:rPr>
                            <w:sz w:val="24"/>
                          </w:rPr>
                          <w:t>OF</w:t>
                        </w:r>
                        <w:r>
                          <w:rPr>
                            <w:spacing w:val="-5"/>
                            <w:sz w:val="24"/>
                          </w:rPr>
                          <w:t xml:space="preserve"> </w:t>
                        </w:r>
                        <w:r>
                          <w:rPr>
                            <w:sz w:val="24"/>
                          </w:rPr>
                          <w:t>RESEARCH,</w:t>
                        </w:r>
                        <w:r>
                          <w:rPr>
                            <w:spacing w:val="-5"/>
                            <w:sz w:val="24"/>
                          </w:rPr>
                          <w:t xml:space="preserve"> </w:t>
                        </w:r>
                        <w:r>
                          <w:rPr>
                            <w:sz w:val="24"/>
                          </w:rPr>
                          <w:t>INNOVATION</w:t>
                        </w:r>
                        <w:r>
                          <w:rPr>
                            <w:spacing w:val="-3"/>
                            <w:sz w:val="24"/>
                          </w:rPr>
                          <w:t xml:space="preserve"> </w:t>
                        </w:r>
                        <w:r>
                          <w:rPr>
                            <w:spacing w:val="-10"/>
                            <w:sz w:val="24"/>
                          </w:rPr>
                          <w:t>&amp;</w:t>
                        </w:r>
                      </w:p>
                      <w:p w:rsidR="00D04AA7" w:rsidRDefault="00D04AA7">
                        <w:pPr>
                          <w:spacing w:line="275" w:lineRule="exact"/>
                          <w:ind w:right="21"/>
                          <w:jc w:val="center"/>
                          <w:rPr>
                            <w:sz w:val="24"/>
                          </w:rPr>
                        </w:pPr>
                        <w:r>
                          <w:rPr>
                            <w:spacing w:val="-2"/>
                            <w:sz w:val="24"/>
                          </w:rPr>
                          <w:t>COMMERCIALIZATION</w:t>
                        </w:r>
                      </w:p>
                    </w:txbxContent>
                  </v:textbox>
                </v:shape>
                <v:shape id="Textbox 47" o:spid="_x0000_s1046" type="#_x0000_t202" style="position:absolute;left:47017;top:19833;width:1127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D04AA7" w:rsidRDefault="00D04AA7">
                        <w:pPr>
                          <w:spacing w:line="226" w:lineRule="exact"/>
                          <w:ind w:left="115"/>
                          <w:rPr>
                            <w:sz w:val="24"/>
                          </w:rPr>
                        </w:pPr>
                        <w:r>
                          <w:rPr>
                            <w:spacing w:val="-2"/>
                            <w:sz w:val="24"/>
                          </w:rPr>
                          <w:t>INSTITUTIONAL</w:t>
                        </w:r>
                      </w:p>
                      <w:p w:rsidR="00D04AA7" w:rsidRDefault="00D04AA7">
                        <w:pPr>
                          <w:spacing w:line="223" w:lineRule="auto"/>
                          <w:ind w:left="489" w:right="12" w:hanging="490"/>
                          <w:rPr>
                            <w:sz w:val="24"/>
                          </w:rPr>
                        </w:pPr>
                        <w:r>
                          <w:rPr>
                            <w:sz w:val="24"/>
                          </w:rPr>
                          <w:t>RESEARCH</w:t>
                        </w:r>
                        <w:r>
                          <w:rPr>
                            <w:spacing w:val="-14"/>
                            <w:sz w:val="24"/>
                          </w:rPr>
                          <w:t xml:space="preserve"> </w:t>
                        </w:r>
                        <w:r>
                          <w:rPr>
                            <w:sz w:val="24"/>
                          </w:rPr>
                          <w:t xml:space="preserve">ETHICS </w:t>
                        </w:r>
                        <w:r>
                          <w:rPr>
                            <w:spacing w:val="-2"/>
                            <w:sz w:val="24"/>
                          </w:rPr>
                          <w:t>FORUM</w:t>
                        </w:r>
                      </w:p>
                    </w:txbxContent>
                  </v:textbox>
                </v:shape>
                <v:shape id="Textbox 48" o:spid="_x0000_s1047" type="#_x0000_t202" style="position:absolute;left:24780;top:26846;width:941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D04AA7" w:rsidRDefault="00D04AA7">
                        <w:pPr>
                          <w:spacing w:line="221" w:lineRule="exact"/>
                          <w:rPr>
                            <w:b/>
                          </w:rPr>
                        </w:pPr>
                        <w:r>
                          <w:rPr>
                            <w:b/>
                          </w:rPr>
                          <w:t>RESEARCH</w:t>
                        </w:r>
                        <w:r>
                          <w:rPr>
                            <w:b/>
                            <w:spacing w:val="-8"/>
                          </w:rPr>
                          <w:t xml:space="preserve"> </w:t>
                        </w:r>
                        <w:r>
                          <w:rPr>
                            <w:b/>
                            <w:spacing w:val="-4"/>
                          </w:rPr>
                          <w:t>UNIT</w:t>
                        </w:r>
                      </w:p>
                    </w:txbxContent>
                  </v:textbox>
                </v:shape>
                <v:shape id="Textbox 49" o:spid="_x0000_s1048" type="#_x0000_t202" style="position:absolute;left:7418;top:30942;width:1759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D04AA7" w:rsidRDefault="00D04AA7">
                        <w:pPr>
                          <w:spacing w:line="173" w:lineRule="exact"/>
                          <w:ind w:left="-1" w:right="18"/>
                          <w:jc w:val="center"/>
                          <w:rPr>
                            <w:b/>
                            <w:sz w:val="18"/>
                          </w:rPr>
                        </w:pPr>
                        <w:r>
                          <w:rPr>
                            <w:b/>
                            <w:sz w:val="18"/>
                          </w:rPr>
                          <w:t>Research</w:t>
                        </w:r>
                        <w:r>
                          <w:rPr>
                            <w:b/>
                            <w:spacing w:val="-7"/>
                            <w:sz w:val="18"/>
                          </w:rPr>
                          <w:t xml:space="preserve"> </w:t>
                        </w:r>
                        <w:r>
                          <w:rPr>
                            <w:b/>
                            <w:sz w:val="18"/>
                          </w:rPr>
                          <w:t>Operations</w:t>
                        </w:r>
                        <w:r>
                          <w:rPr>
                            <w:b/>
                            <w:spacing w:val="-3"/>
                            <w:sz w:val="18"/>
                          </w:rPr>
                          <w:t xml:space="preserve"> </w:t>
                        </w:r>
                        <w:r>
                          <w:rPr>
                            <w:b/>
                            <w:sz w:val="18"/>
                          </w:rPr>
                          <w:t>&amp;</w:t>
                        </w:r>
                        <w:r>
                          <w:rPr>
                            <w:b/>
                            <w:spacing w:val="-22"/>
                            <w:sz w:val="18"/>
                          </w:rPr>
                          <w:t xml:space="preserve"> </w:t>
                        </w:r>
                        <w:r>
                          <w:rPr>
                            <w:b/>
                            <w:spacing w:val="-2"/>
                            <w:sz w:val="18"/>
                          </w:rPr>
                          <w:t>Development</w:t>
                        </w:r>
                      </w:p>
                      <w:p w:rsidR="00D04AA7" w:rsidRDefault="00D04AA7">
                        <w:pPr>
                          <w:spacing w:line="206" w:lineRule="exact"/>
                          <w:ind w:right="22"/>
                          <w:jc w:val="center"/>
                          <w:rPr>
                            <w:b/>
                            <w:sz w:val="18"/>
                          </w:rPr>
                        </w:pPr>
                        <w:r>
                          <w:rPr>
                            <w:b/>
                            <w:spacing w:val="-4"/>
                            <w:sz w:val="18"/>
                          </w:rPr>
                          <w:t>Wing</w:t>
                        </w:r>
                      </w:p>
                    </w:txbxContent>
                  </v:textbox>
                </v:shape>
                <v:shape id="Textbox 50" o:spid="_x0000_s1049" type="#_x0000_t202" style="position:absolute;left:40906;top:30942;width:1840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D04AA7" w:rsidRDefault="00D04AA7">
                        <w:pPr>
                          <w:spacing w:line="173" w:lineRule="exact"/>
                          <w:ind w:right="18"/>
                          <w:jc w:val="center"/>
                          <w:rPr>
                            <w:b/>
                            <w:sz w:val="18"/>
                          </w:rPr>
                        </w:pPr>
                        <w:r>
                          <w:rPr>
                            <w:b/>
                            <w:sz w:val="18"/>
                          </w:rPr>
                          <w:t>Research</w:t>
                        </w:r>
                        <w:r>
                          <w:rPr>
                            <w:b/>
                            <w:spacing w:val="-6"/>
                            <w:sz w:val="18"/>
                          </w:rPr>
                          <w:t xml:space="preserve"> </w:t>
                        </w:r>
                        <w:r>
                          <w:rPr>
                            <w:b/>
                            <w:sz w:val="18"/>
                          </w:rPr>
                          <w:t>Innovation</w:t>
                        </w:r>
                        <w:r>
                          <w:rPr>
                            <w:b/>
                            <w:spacing w:val="-5"/>
                            <w:sz w:val="18"/>
                          </w:rPr>
                          <w:t xml:space="preserve"> </w:t>
                        </w:r>
                        <w:r>
                          <w:rPr>
                            <w:b/>
                            <w:spacing w:val="-2"/>
                            <w:sz w:val="18"/>
                          </w:rPr>
                          <w:t>Entrepreneurship</w:t>
                        </w:r>
                      </w:p>
                      <w:p w:rsidR="00D04AA7" w:rsidRDefault="00D04AA7">
                        <w:pPr>
                          <w:spacing w:line="206" w:lineRule="exact"/>
                          <w:ind w:right="12"/>
                          <w:jc w:val="center"/>
                          <w:rPr>
                            <w:b/>
                            <w:sz w:val="18"/>
                          </w:rPr>
                        </w:pPr>
                        <w:r>
                          <w:rPr>
                            <w:b/>
                            <w:spacing w:val="-4"/>
                            <w:sz w:val="18"/>
                          </w:rPr>
                          <w:t>Wing</w:t>
                        </w:r>
                      </w:p>
                    </w:txbxContent>
                  </v:textbox>
                </v:shape>
                <v:shape id="Textbox 51" o:spid="_x0000_s1050" type="#_x0000_t202" style="position:absolute;left:4857;top:36306;width:6744;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D04AA7" w:rsidRDefault="00D04AA7">
                        <w:pPr>
                          <w:spacing w:line="152" w:lineRule="exact"/>
                          <w:ind w:right="15"/>
                          <w:jc w:val="center"/>
                          <w:rPr>
                            <w:b/>
                            <w:i/>
                            <w:sz w:val="16"/>
                          </w:rPr>
                        </w:pPr>
                        <w:r>
                          <w:rPr>
                            <w:b/>
                            <w:i/>
                            <w:spacing w:val="-2"/>
                            <w:sz w:val="16"/>
                          </w:rPr>
                          <w:t>RESEARCH</w:t>
                        </w:r>
                      </w:p>
                      <w:p w:rsidR="00D04AA7" w:rsidRDefault="00D04AA7">
                        <w:pPr>
                          <w:spacing w:before="4" w:line="216" w:lineRule="auto"/>
                          <w:ind w:left="-1" w:right="18" w:hanging="11"/>
                          <w:jc w:val="center"/>
                          <w:rPr>
                            <w:b/>
                            <w:i/>
                            <w:sz w:val="16"/>
                          </w:rPr>
                        </w:pPr>
                        <w:r>
                          <w:rPr>
                            <w:b/>
                            <w:i/>
                            <w:sz w:val="16"/>
                          </w:rPr>
                          <w:t>CENTRES</w:t>
                        </w:r>
                        <w:r>
                          <w:rPr>
                            <w:b/>
                            <w:i/>
                            <w:spacing w:val="-7"/>
                            <w:sz w:val="16"/>
                          </w:rPr>
                          <w:t xml:space="preserve"> </w:t>
                        </w:r>
                        <w:r>
                          <w:rPr>
                            <w:b/>
                            <w:i/>
                            <w:sz w:val="16"/>
                          </w:rPr>
                          <w:t>OF</w:t>
                        </w:r>
                        <w:r>
                          <w:rPr>
                            <w:b/>
                            <w:i/>
                            <w:spacing w:val="40"/>
                            <w:sz w:val="16"/>
                          </w:rPr>
                          <w:t xml:space="preserve"> </w:t>
                        </w:r>
                        <w:r>
                          <w:rPr>
                            <w:b/>
                            <w:i/>
                            <w:spacing w:val="-2"/>
                            <w:sz w:val="16"/>
                          </w:rPr>
                          <w:t>VARIOUS</w:t>
                        </w:r>
                        <w:r>
                          <w:rPr>
                            <w:b/>
                            <w:i/>
                            <w:spacing w:val="40"/>
                            <w:sz w:val="16"/>
                          </w:rPr>
                          <w:t xml:space="preserve"> </w:t>
                        </w:r>
                        <w:r>
                          <w:rPr>
                            <w:b/>
                            <w:i/>
                            <w:spacing w:val="-2"/>
                            <w:sz w:val="16"/>
                          </w:rPr>
                          <w:t>SPECIALITIES</w:t>
                        </w:r>
                        <w:r>
                          <w:rPr>
                            <w:b/>
                            <w:i/>
                            <w:spacing w:val="-8"/>
                            <w:sz w:val="16"/>
                          </w:rPr>
                          <w:t xml:space="preserve"> </w:t>
                        </w:r>
                        <w:r>
                          <w:rPr>
                            <w:b/>
                            <w:i/>
                            <w:spacing w:val="-2"/>
                            <w:sz w:val="16"/>
                          </w:rPr>
                          <w:t>OF</w:t>
                        </w:r>
                        <w:r>
                          <w:rPr>
                            <w:b/>
                            <w:i/>
                            <w:spacing w:val="40"/>
                            <w:sz w:val="16"/>
                          </w:rPr>
                          <w:t xml:space="preserve"> </w:t>
                        </w:r>
                        <w:r>
                          <w:rPr>
                            <w:b/>
                            <w:i/>
                            <w:spacing w:val="-2"/>
                            <w:sz w:val="16"/>
                          </w:rPr>
                          <w:t>ALLIED</w:t>
                        </w:r>
                        <w:r>
                          <w:rPr>
                            <w:b/>
                            <w:i/>
                            <w:spacing w:val="40"/>
                            <w:sz w:val="16"/>
                          </w:rPr>
                          <w:t xml:space="preserve"> </w:t>
                        </w:r>
                        <w:r>
                          <w:rPr>
                            <w:b/>
                            <w:i/>
                            <w:spacing w:val="-2"/>
                            <w:sz w:val="16"/>
                          </w:rPr>
                          <w:t>HOSPITALS</w:t>
                        </w:r>
                      </w:p>
                    </w:txbxContent>
                  </v:textbox>
                </v:shape>
                <v:shape id="Textbox 52" o:spid="_x0000_s1051" type="#_x0000_t202" style="position:absolute;left:15072;top:36626;width:4851;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D04AA7" w:rsidRDefault="00D04AA7">
                        <w:pPr>
                          <w:spacing w:line="152" w:lineRule="exact"/>
                          <w:rPr>
                            <w:b/>
                            <w:i/>
                            <w:sz w:val="16"/>
                          </w:rPr>
                        </w:pPr>
                        <w:r>
                          <w:rPr>
                            <w:b/>
                            <w:i/>
                            <w:spacing w:val="-2"/>
                            <w:sz w:val="16"/>
                          </w:rPr>
                          <w:t>RAWALIAN</w:t>
                        </w:r>
                      </w:p>
                      <w:p w:rsidR="00D04AA7" w:rsidRDefault="00D04AA7">
                        <w:pPr>
                          <w:spacing w:before="4" w:line="216" w:lineRule="auto"/>
                          <w:ind w:left="23" w:right="38"/>
                          <w:jc w:val="both"/>
                          <w:rPr>
                            <w:b/>
                            <w:i/>
                            <w:sz w:val="16"/>
                          </w:rPr>
                        </w:pPr>
                        <w:r>
                          <w:rPr>
                            <w:b/>
                            <w:i/>
                            <w:spacing w:val="-2"/>
                            <w:sz w:val="16"/>
                          </w:rPr>
                          <w:t>STUDENTS</w:t>
                        </w:r>
                        <w:r>
                          <w:rPr>
                            <w:b/>
                            <w:i/>
                            <w:spacing w:val="40"/>
                            <w:sz w:val="16"/>
                          </w:rPr>
                          <w:t xml:space="preserve"> </w:t>
                        </w:r>
                        <w:r>
                          <w:rPr>
                            <w:b/>
                            <w:i/>
                            <w:spacing w:val="-2"/>
                            <w:sz w:val="16"/>
                          </w:rPr>
                          <w:t>RESEARCH</w:t>
                        </w:r>
                        <w:r>
                          <w:rPr>
                            <w:b/>
                            <w:i/>
                            <w:spacing w:val="40"/>
                            <w:sz w:val="16"/>
                          </w:rPr>
                          <w:t xml:space="preserve"> </w:t>
                        </w:r>
                        <w:r>
                          <w:rPr>
                            <w:b/>
                            <w:i/>
                            <w:spacing w:val="-2"/>
                            <w:sz w:val="16"/>
                          </w:rPr>
                          <w:t>SOCIETY</w:t>
                        </w:r>
                      </w:p>
                    </w:txbxContent>
                  </v:textbox>
                </v:shape>
                <v:shape id="Textbox 53" o:spid="_x0000_s1052" type="#_x0000_t202" style="position:absolute;left:23881;top:37358;width:42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D04AA7" w:rsidRDefault="00D04AA7">
                        <w:pPr>
                          <w:spacing w:line="152" w:lineRule="exact"/>
                          <w:ind w:right="15"/>
                          <w:jc w:val="center"/>
                          <w:rPr>
                            <w:b/>
                            <w:i/>
                            <w:sz w:val="16"/>
                          </w:rPr>
                        </w:pPr>
                        <w:r>
                          <w:rPr>
                            <w:b/>
                            <w:i/>
                            <w:spacing w:val="-4"/>
                            <w:sz w:val="16"/>
                          </w:rPr>
                          <w:t>DATA</w:t>
                        </w:r>
                      </w:p>
                      <w:p w:rsidR="00D04AA7" w:rsidRDefault="00D04AA7">
                        <w:pPr>
                          <w:spacing w:before="4" w:line="216" w:lineRule="auto"/>
                          <w:ind w:right="18"/>
                          <w:jc w:val="center"/>
                          <w:rPr>
                            <w:b/>
                            <w:i/>
                            <w:sz w:val="16"/>
                          </w:rPr>
                        </w:pPr>
                        <w:r>
                          <w:rPr>
                            <w:b/>
                            <w:i/>
                            <w:spacing w:val="-2"/>
                            <w:sz w:val="16"/>
                          </w:rPr>
                          <w:t>ANALYSIS</w:t>
                        </w:r>
                        <w:r>
                          <w:rPr>
                            <w:b/>
                            <w:i/>
                            <w:spacing w:val="40"/>
                            <w:sz w:val="16"/>
                          </w:rPr>
                          <w:t xml:space="preserve"> </w:t>
                        </w:r>
                        <w:r>
                          <w:rPr>
                            <w:b/>
                            <w:i/>
                            <w:spacing w:val="-2"/>
                            <w:sz w:val="16"/>
                          </w:rPr>
                          <w:t>CENTRE</w:t>
                        </w:r>
                      </w:p>
                    </w:txbxContent>
                  </v:textbox>
                </v:shape>
                <v:shape id="Textbox 54" o:spid="_x0000_s1053" type="#_x0000_t202" style="position:absolute;left:32293;top:36413;width:58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D04AA7" w:rsidRDefault="00D04AA7">
                        <w:pPr>
                          <w:spacing w:line="152" w:lineRule="exact"/>
                          <w:ind w:left="11" w:right="18"/>
                          <w:jc w:val="center"/>
                          <w:rPr>
                            <w:b/>
                            <w:i/>
                            <w:sz w:val="16"/>
                          </w:rPr>
                        </w:pPr>
                        <w:r>
                          <w:rPr>
                            <w:b/>
                            <w:i/>
                            <w:spacing w:val="-2"/>
                            <w:sz w:val="16"/>
                          </w:rPr>
                          <w:t>RESEARCH</w:t>
                        </w:r>
                      </w:p>
                      <w:p w:rsidR="00D04AA7" w:rsidRDefault="00D04AA7">
                        <w:pPr>
                          <w:spacing w:before="2" w:line="218" w:lineRule="auto"/>
                          <w:ind w:left="-1" w:right="18"/>
                          <w:jc w:val="center"/>
                          <w:rPr>
                            <w:b/>
                            <w:i/>
                            <w:sz w:val="16"/>
                          </w:rPr>
                        </w:pPr>
                        <w:r>
                          <w:rPr>
                            <w:b/>
                            <w:i/>
                            <w:spacing w:val="-2"/>
                            <w:sz w:val="16"/>
                          </w:rPr>
                          <w:t>PUBLICATION</w:t>
                        </w:r>
                        <w:r>
                          <w:rPr>
                            <w:b/>
                            <w:i/>
                            <w:spacing w:val="40"/>
                            <w:sz w:val="16"/>
                          </w:rPr>
                          <w:t xml:space="preserve"> </w:t>
                        </w:r>
                        <w:r>
                          <w:rPr>
                            <w:b/>
                            <w:i/>
                            <w:spacing w:val="-4"/>
                            <w:sz w:val="16"/>
                          </w:rPr>
                          <w:t>UNIT</w:t>
                        </w:r>
                      </w:p>
                    </w:txbxContent>
                  </v:textbox>
                </v:shape>
                <v:shape id="Textbox 55" o:spid="_x0000_s1054" type="#_x0000_t202" style="position:absolute;left:46758;top:38059;width:707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D04AA7" w:rsidRDefault="00D04AA7">
                        <w:pPr>
                          <w:spacing w:line="169" w:lineRule="exact"/>
                          <w:ind w:left="2" w:right="18"/>
                          <w:jc w:val="center"/>
                          <w:rPr>
                            <w:b/>
                            <w:i/>
                            <w:sz w:val="18"/>
                          </w:rPr>
                        </w:pPr>
                        <w:r>
                          <w:rPr>
                            <w:b/>
                            <w:i/>
                            <w:spacing w:val="-2"/>
                            <w:sz w:val="18"/>
                          </w:rPr>
                          <w:t>VISITOR</w:t>
                        </w:r>
                      </w:p>
                      <w:p w:rsidR="00D04AA7" w:rsidRDefault="00D04AA7">
                        <w:pPr>
                          <w:spacing w:before="1" w:line="218" w:lineRule="auto"/>
                          <w:ind w:left="-1" w:right="18"/>
                          <w:jc w:val="center"/>
                          <w:rPr>
                            <w:b/>
                            <w:i/>
                            <w:sz w:val="18"/>
                          </w:rPr>
                        </w:pPr>
                        <w:r>
                          <w:rPr>
                            <w:b/>
                            <w:i/>
                            <w:spacing w:val="-2"/>
                            <w:sz w:val="18"/>
                          </w:rPr>
                          <w:t>RESEARCHER'S</w:t>
                        </w:r>
                        <w:r>
                          <w:rPr>
                            <w:b/>
                            <w:i/>
                            <w:sz w:val="18"/>
                          </w:rPr>
                          <w:t xml:space="preserve"> </w:t>
                        </w:r>
                        <w:r>
                          <w:rPr>
                            <w:b/>
                            <w:i/>
                            <w:spacing w:val="-2"/>
                            <w:sz w:val="18"/>
                          </w:rPr>
                          <w:t>CENTRE</w:t>
                        </w:r>
                      </w:p>
                    </w:txbxContent>
                  </v:textbox>
                </v:shape>
                <w10:wrap type="topAndBottom" anchorx="page"/>
              </v:group>
            </w:pict>
          </mc:Fallback>
        </mc:AlternateContent>
      </w:r>
    </w:p>
    <w:p w:rsidR="00D6059D" w:rsidRDefault="00D6059D">
      <w:pPr>
        <w:pStyle w:val="ListParagraph"/>
        <w:spacing w:before="32"/>
        <w:ind w:left="1300"/>
        <w:rPr>
          <w:b/>
          <w:sz w:val="24"/>
        </w:rPr>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6059D">
      <w:pPr>
        <w:pStyle w:val="BodyText"/>
        <w:spacing w:before="10"/>
        <w:ind w:left="119"/>
      </w:pPr>
    </w:p>
    <w:p w:rsidR="00D6059D" w:rsidRDefault="00D04AA7">
      <w:pPr>
        <w:pStyle w:val="BodyText"/>
        <w:spacing w:before="10"/>
        <w:ind w:left="119"/>
      </w:pPr>
      <w:r>
        <w:t>The</w:t>
      </w:r>
      <w:r>
        <w:rPr>
          <w:spacing w:val="-1"/>
        </w:rPr>
        <w:t xml:space="preserve"> </w:t>
      </w:r>
      <w:r>
        <w:t>research</w:t>
      </w:r>
      <w:r>
        <w:rPr>
          <w:spacing w:val="-3"/>
        </w:rPr>
        <w:t xml:space="preserve"> </w:t>
      </w:r>
      <w:r>
        <w:t>training</w:t>
      </w:r>
      <w:r>
        <w:rPr>
          <w:spacing w:val="-4"/>
        </w:rPr>
        <w:t xml:space="preserve"> </w:t>
      </w:r>
      <w:r>
        <w:t>component</w:t>
      </w:r>
      <w:r>
        <w:rPr>
          <w:spacing w:val="-3"/>
        </w:rPr>
        <w:t xml:space="preserve"> </w:t>
      </w:r>
      <w:r>
        <w:t>for</w:t>
      </w:r>
      <w:r>
        <w:rPr>
          <w:spacing w:val="-1"/>
        </w:rPr>
        <w:t xml:space="preserve"> </w:t>
      </w:r>
      <w:r>
        <w:t>Post</w:t>
      </w:r>
      <w:r>
        <w:rPr>
          <w:spacing w:val="-2"/>
        </w:rPr>
        <w:t xml:space="preserve"> </w:t>
      </w:r>
      <w:r>
        <w:t>Graduate</w:t>
      </w:r>
      <w:r>
        <w:rPr>
          <w:spacing w:val="-1"/>
        </w:rPr>
        <w:t xml:space="preserve"> </w:t>
      </w:r>
      <w:r>
        <w:t>Trainees</w:t>
      </w:r>
      <w:r>
        <w:rPr>
          <w:spacing w:val="-2"/>
        </w:rPr>
        <w:t xml:space="preserve"> </w:t>
      </w:r>
      <w:r>
        <w:t>comprises</w:t>
      </w:r>
      <w:r>
        <w:rPr>
          <w:spacing w:val="-2"/>
        </w:rPr>
        <w:t xml:space="preserve"> </w:t>
      </w:r>
      <w:r>
        <w:t>of</w:t>
      </w:r>
      <w:r>
        <w:rPr>
          <w:spacing w:val="-1"/>
        </w:rPr>
        <w:t xml:space="preserve"> </w:t>
      </w:r>
      <w:r>
        <w:t>four</w:t>
      </w:r>
      <w:r>
        <w:rPr>
          <w:spacing w:val="-4"/>
        </w:rPr>
        <w:t xml:space="preserve"> </w:t>
      </w:r>
      <w:r>
        <w:t>years</w:t>
      </w:r>
      <w:r>
        <w:rPr>
          <w:spacing w:val="-2"/>
        </w:rPr>
        <w:t xml:space="preserve"> </w:t>
      </w:r>
      <w:r>
        <w:t>and</w:t>
      </w:r>
      <w:r>
        <w:rPr>
          <w:spacing w:val="-3"/>
        </w:rPr>
        <w:t xml:space="preserve"> </w:t>
      </w:r>
      <w:r>
        <w:t>the</w:t>
      </w:r>
      <w:r>
        <w:rPr>
          <w:spacing w:val="-3"/>
        </w:rPr>
        <w:t xml:space="preserve"> </w:t>
      </w:r>
      <w:r>
        <w:t>Distribution</w:t>
      </w:r>
      <w:r>
        <w:rPr>
          <w:spacing w:val="-3"/>
        </w:rPr>
        <w:t xml:space="preserve"> </w:t>
      </w:r>
      <w:r>
        <w:t>and</w:t>
      </w:r>
      <w:r>
        <w:rPr>
          <w:spacing w:val="-1"/>
        </w:rPr>
        <w:t xml:space="preserve"> </w:t>
      </w:r>
      <w:r>
        <w:t>curriculum</w:t>
      </w:r>
      <w:r>
        <w:rPr>
          <w:spacing w:val="-4"/>
        </w:rPr>
        <w:t xml:space="preserve"> </w:t>
      </w:r>
      <w:r>
        <w:t>for</w:t>
      </w:r>
      <w:r>
        <w:rPr>
          <w:spacing w:val="-1"/>
        </w:rPr>
        <w:t xml:space="preserve"> </w:t>
      </w:r>
      <w:r>
        <w:t>each</w:t>
      </w:r>
      <w:r>
        <w:rPr>
          <w:spacing w:val="-3"/>
        </w:rPr>
        <w:t xml:space="preserve"> </w:t>
      </w:r>
      <w:r>
        <w:t>year</w:t>
      </w:r>
      <w:r>
        <w:rPr>
          <w:spacing w:val="-1"/>
        </w:rPr>
        <w:t xml:space="preserve"> </w:t>
      </w:r>
      <w:r>
        <w:t>is mentioned as follows:</w:t>
      </w:r>
    </w:p>
    <w:p w:rsidR="00D6059D" w:rsidRDefault="00D04AA7">
      <w:pPr>
        <w:pStyle w:val="Heading7"/>
        <w:spacing w:before="20"/>
        <w:ind w:left="7027" w:right="2589" w:hanging="4004"/>
        <w:rPr>
          <w:b/>
          <w:bCs/>
          <w:sz w:val="32"/>
          <w:szCs w:val="32"/>
        </w:rPr>
      </w:pPr>
      <w:r>
        <w:rPr>
          <w:b/>
          <w:bCs/>
          <w:sz w:val="32"/>
          <w:szCs w:val="32"/>
        </w:rPr>
        <w:t>RESEARCH</w:t>
      </w:r>
      <w:r>
        <w:rPr>
          <w:b/>
          <w:bCs/>
          <w:spacing w:val="-6"/>
          <w:sz w:val="32"/>
          <w:szCs w:val="32"/>
        </w:rPr>
        <w:t xml:space="preserve"> </w:t>
      </w:r>
      <w:r>
        <w:rPr>
          <w:b/>
          <w:bCs/>
          <w:sz w:val="32"/>
          <w:szCs w:val="32"/>
        </w:rPr>
        <w:t>COURSE</w:t>
      </w:r>
      <w:r>
        <w:rPr>
          <w:b/>
          <w:bCs/>
          <w:spacing w:val="-6"/>
          <w:sz w:val="32"/>
          <w:szCs w:val="32"/>
        </w:rPr>
        <w:t xml:space="preserve"> </w:t>
      </w:r>
      <w:r>
        <w:rPr>
          <w:b/>
          <w:bCs/>
          <w:sz w:val="32"/>
          <w:szCs w:val="32"/>
        </w:rPr>
        <w:t>OF</w:t>
      </w:r>
      <w:r>
        <w:rPr>
          <w:b/>
          <w:bCs/>
          <w:spacing w:val="-6"/>
          <w:sz w:val="32"/>
          <w:szCs w:val="32"/>
        </w:rPr>
        <w:t xml:space="preserve"> </w:t>
      </w:r>
      <w:r>
        <w:rPr>
          <w:b/>
          <w:bCs/>
          <w:sz w:val="32"/>
          <w:szCs w:val="32"/>
        </w:rPr>
        <w:t>FIRST</w:t>
      </w:r>
      <w:r>
        <w:rPr>
          <w:b/>
          <w:bCs/>
          <w:spacing w:val="-6"/>
          <w:sz w:val="32"/>
          <w:szCs w:val="32"/>
        </w:rPr>
        <w:t xml:space="preserve"> </w:t>
      </w:r>
      <w:r>
        <w:rPr>
          <w:b/>
          <w:bCs/>
          <w:sz w:val="32"/>
          <w:szCs w:val="32"/>
        </w:rPr>
        <w:t>POST</w:t>
      </w:r>
      <w:r>
        <w:rPr>
          <w:b/>
          <w:bCs/>
          <w:spacing w:val="-5"/>
          <w:sz w:val="32"/>
          <w:szCs w:val="32"/>
        </w:rPr>
        <w:t xml:space="preserve"> </w:t>
      </w:r>
      <w:r>
        <w:rPr>
          <w:b/>
          <w:bCs/>
          <w:sz w:val="32"/>
          <w:szCs w:val="32"/>
        </w:rPr>
        <w:t>GRAUDATION</w:t>
      </w:r>
      <w:r>
        <w:rPr>
          <w:b/>
          <w:bCs/>
          <w:spacing w:val="-7"/>
          <w:sz w:val="32"/>
          <w:szCs w:val="32"/>
        </w:rPr>
        <w:t xml:space="preserve"> </w:t>
      </w:r>
      <w:r>
        <w:rPr>
          <w:b/>
          <w:bCs/>
          <w:sz w:val="32"/>
          <w:szCs w:val="32"/>
        </w:rPr>
        <w:t>TRAINING</w:t>
      </w:r>
      <w:r>
        <w:rPr>
          <w:b/>
          <w:bCs/>
          <w:spacing w:val="-6"/>
          <w:sz w:val="32"/>
          <w:szCs w:val="32"/>
        </w:rPr>
        <w:t xml:space="preserve"> </w:t>
      </w:r>
      <w:r>
        <w:rPr>
          <w:b/>
          <w:bCs/>
          <w:sz w:val="32"/>
          <w:szCs w:val="32"/>
        </w:rPr>
        <w:t xml:space="preserve">YEAR </w:t>
      </w:r>
      <w:r>
        <w:rPr>
          <w:b/>
          <w:bCs/>
          <w:spacing w:val="-4"/>
          <w:sz w:val="32"/>
          <w:szCs w:val="32"/>
        </w:rPr>
        <w:t>R-Y1</w:t>
      </w:r>
    </w:p>
    <w:p w:rsidR="00D6059D" w:rsidRDefault="00D04AA7">
      <w:pPr>
        <w:spacing w:line="390" w:lineRule="exact"/>
        <w:ind w:left="580"/>
        <w:jc w:val="both"/>
        <w:rPr>
          <w:b/>
          <w:i/>
          <w:sz w:val="28"/>
          <w:szCs w:val="21"/>
        </w:rPr>
      </w:pPr>
      <w:r>
        <w:rPr>
          <w:b/>
          <w:i/>
          <w:sz w:val="28"/>
          <w:szCs w:val="21"/>
        </w:rPr>
        <w:t>PURPOSE</w:t>
      </w:r>
      <w:r>
        <w:rPr>
          <w:b/>
          <w:i/>
          <w:spacing w:val="-10"/>
          <w:sz w:val="28"/>
          <w:szCs w:val="21"/>
        </w:rPr>
        <w:t xml:space="preserve"> </w:t>
      </w:r>
      <w:r>
        <w:rPr>
          <w:b/>
          <w:i/>
          <w:sz w:val="28"/>
          <w:szCs w:val="21"/>
        </w:rPr>
        <w:t>OF</w:t>
      </w:r>
      <w:r>
        <w:rPr>
          <w:b/>
          <w:i/>
          <w:spacing w:val="-9"/>
          <w:sz w:val="28"/>
          <w:szCs w:val="21"/>
        </w:rPr>
        <w:t xml:space="preserve"> </w:t>
      </w:r>
      <w:r>
        <w:rPr>
          <w:b/>
          <w:i/>
          <w:sz w:val="28"/>
          <w:szCs w:val="21"/>
        </w:rPr>
        <w:t>R-Y1</w:t>
      </w:r>
      <w:r>
        <w:rPr>
          <w:b/>
          <w:i/>
          <w:spacing w:val="-9"/>
          <w:sz w:val="28"/>
          <w:szCs w:val="21"/>
        </w:rPr>
        <w:t xml:space="preserve"> </w:t>
      </w:r>
      <w:r>
        <w:rPr>
          <w:b/>
          <w:i/>
          <w:sz w:val="28"/>
          <w:szCs w:val="21"/>
        </w:rPr>
        <w:t>RESEARCH</w:t>
      </w:r>
      <w:r>
        <w:rPr>
          <w:b/>
          <w:i/>
          <w:spacing w:val="-9"/>
          <w:sz w:val="28"/>
          <w:szCs w:val="21"/>
        </w:rPr>
        <w:t xml:space="preserve"> </w:t>
      </w:r>
      <w:r>
        <w:rPr>
          <w:b/>
          <w:i/>
          <w:spacing w:val="-2"/>
          <w:sz w:val="28"/>
          <w:szCs w:val="21"/>
        </w:rPr>
        <w:t>COURSE:</w:t>
      </w:r>
    </w:p>
    <w:p w:rsidR="00D6059D" w:rsidRDefault="00D04AA7">
      <w:pPr>
        <w:pStyle w:val="BodyText"/>
        <w:spacing w:before="199" w:line="360" w:lineRule="auto"/>
        <w:ind w:left="580" w:right="107"/>
        <w:jc w:val="both"/>
      </w:pPr>
      <w:r>
        <w:t>The</w:t>
      </w:r>
      <w:r>
        <w:rPr>
          <w:spacing w:val="-8"/>
        </w:rPr>
        <w:t xml:space="preserve"> </w:t>
      </w:r>
      <w:r>
        <w:t>RESEARCH YEAR 1</w:t>
      </w:r>
      <w:r>
        <w:rPr>
          <w:spacing w:val="-3"/>
        </w:rPr>
        <w:t xml:space="preserve"> </w:t>
      </w:r>
      <w:r>
        <w:t>or</w:t>
      </w:r>
      <w:r>
        <w:rPr>
          <w:spacing w:val="-1"/>
        </w:rPr>
        <w:t xml:space="preserve"> </w:t>
      </w:r>
      <w:r>
        <w:t>R-Y1</w:t>
      </w:r>
      <w:r>
        <w:rPr>
          <w:spacing w:val="-1"/>
        </w:rPr>
        <w:t xml:space="preserve"> </w:t>
      </w:r>
      <w:r>
        <w:t>research</w:t>
      </w:r>
      <w:r>
        <w:rPr>
          <w:spacing w:val="-1"/>
        </w:rPr>
        <w:t xml:space="preserve"> </w:t>
      </w:r>
      <w:r>
        <w:t>course</w:t>
      </w:r>
      <w:r>
        <w:rPr>
          <w:spacing w:val="-1"/>
        </w:rPr>
        <w:t xml:space="preserve"> </w:t>
      </w:r>
      <w:r>
        <w:t>of</w:t>
      </w:r>
      <w:r>
        <w:rPr>
          <w:spacing w:val="-3"/>
        </w:rPr>
        <w:t xml:space="preserve"> </w:t>
      </w:r>
      <w:r>
        <w:t>the</w:t>
      </w:r>
      <w:r>
        <w:rPr>
          <w:spacing w:val="-4"/>
        </w:rPr>
        <w:t xml:space="preserve"> </w:t>
      </w:r>
      <w:r>
        <w:t>post graduate</w:t>
      </w:r>
      <w:r>
        <w:rPr>
          <w:spacing w:val="-1"/>
        </w:rPr>
        <w:t xml:space="preserve"> </w:t>
      </w:r>
      <w:r>
        <w:t>trainees intends</w:t>
      </w:r>
      <w:r>
        <w:rPr>
          <w:spacing w:val="-2"/>
        </w:rPr>
        <w:t xml:space="preserve"> </w:t>
      </w:r>
      <w:r>
        <w:t>to</w:t>
      </w:r>
      <w:r>
        <w:rPr>
          <w:spacing w:val="-1"/>
        </w:rPr>
        <w:t xml:space="preserve"> </w:t>
      </w:r>
      <w:r>
        <w:t>provide</w:t>
      </w:r>
      <w:r>
        <w:rPr>
          <w:spacing w:val="-1"/>
        </w:rPr>
        <w:t xml:space="preserve"> </w:t>
      </w:r>
      <w:r>
        <w:t>ample</w:t>
      </w:r>
      <w:r>
        <w:rPr>
          <w:spacing w:val="-1"/>
        </w:rPr>
        <w:t xml:space="preserve"> </w:t>
      </w:r>
      <w:r>
        <w:t>knowledge</w:t>
      </w:r>
      <w:r>
        <w:rPr>
          <w:spacing w:val="-4"/>
        </w:rPr>
        <w:t xml:space="preserve"> </w:t>
      </w:r>
      <w:r>
        <w:t>to</w:t>
      </w:r>
      <w:r>
        <w:rPr>
          <w:spacing w:val="-1"/>
        </w:rPr>
        <w:t xml:space="preserve"> </w:t>
      </w:r>
      <w:r>
        <w:t>trainees regarding</w:t>
      </w:r>
      <w:r>
        <w:rPr>
          <w:spacing w:val="-14"/>
        </w:rPr>
        <w:t xml:space="preserve"> </w:t>
      </w:r>
      <w:r>
        <w:t>the importance of research, its necessity and types. This course will provide them clarity of concepts that what are the priority problems that require research,</w:t>
      </w:r>
      <w:r>
        <w:rPr>
          <w:spacing w:val="-3"/>
        </w:rPr>
        <w:t xml:space="preserve"> </w:t>
      </w:r>
      <w:r>
        <w:t>how</w:t>
      </w:r>
      <w:r>
        <w:rPr>
          <w:spacing w:val="-1"/>
        </w:rPr>
        <w:t xml:space="preserve"> </w:t>
      </w:r>
      <w:r>
        <w:t>to</w:t>
      </w:r>
      <w:r>
        <w:rPr>
          <w:spacing w:val="-3"/>
        </w:rPr>
        <w:t xml:space="preserve"> </w:t>
      </w:r>
      <w:r>
        <w:t>sort</w:t>
      </w:r>
      <w:r>
        <w:rPr>
          <w:spacing w:val="-2"/>
        </w:rPr>
        <w:t xml:space="preserve"> </w:t>
      </w:r>
      <w:r>
        <w:t>them out</w:t>
      </w:r>
      <w:r>
        <w:rPr>
          <w:spacing w:val="-2"/>
        </w:rPr>
        <w:t xml:space="preserve"> </w:t>
      </w:r>
      <w:r>
        <w:t>and select</w:t>
      </w:r>
      <w:r>
        <w:rPr>
          <w:spacing w:val="-2"/>
        </w:rPr>
        <w:t xml:space="preserve"> </w:t>
      </w:r>
      <w:r>
        <w:t>topics</w:t>
      </w:r>
      <w:r>
        <w:rPr>
          <w:spacing w:val="-1"/>
        </w:rPr>
        <w:t xml:space="preserve"> </w:t>
      </w:r>
      <w:r>
        <w:t>for</w:t>
      </w:r>
      <w:r>
        <w:rPr>
          <w:spacing w:val="-2"/>
        </w:rPr>
        <w:t xml:space="preserve"> </w:t>
      </w:r>
      <w:r>
        <w:t>research.</w:t>
      </w:r>
      <w:r>
        <w:rPr>
          <w:spacing w:val="-2"/>
        </w:rPr>
        <w:t xml:space="preserve"> </w:t>
      </w:r>
      <w:r>
        <w:t>It</w:t>
      </w:r>
      <w:r>
        <w:rPr>
          <w:spacing w:val="-2"/>
        </w:rPr>
        <w:t xml:space="preserve"> </w:t>
      </w:r>
      <w:r>
        <w:t>will</w:t>
      </w:r>
      <w:r>
        <w:rPr>
          <w:spacing w:val="-1"/>
        </w:rPr>
        <w:t xml:space="preserve"> </w:t>
      </w:r>
      <w:r>
        <w:t>also teach</w:t>
      </w:r>
      <w:r>
        <w:rPr>
          <w:spacing w:val="-2"/>
        </w:rPr>
        <w:t xml:space="preserve"> </w:t>
      </w:r>
      <w:r>
        <w:t>them</w:t>
      </w:r>
      <w:r>
        <w:rPr>
          <w:spacing w:val="-1"/>
        </w:rPr>
        <w:t xml:space="preserve"> </w:t>
      </w:r>
      <w:r>
        <w:t>the</w:t>
      </w:r>
      <w:r>
        <w:rPr>
          <w:spacing w:val="-2"/>
        </w:rPr>
        <w:t xml:space="preserve"> </w:t>
      </w:r>
      <w:r>
        <w:t>best techniques</w:t>
      </w:r>
      <w:r>
        <w:rPr>
          <w:spacing w:val="-3"/>
        </w:rPr>
        <w:t xml:space="preserve"> </w:t>
      </w:r>
      <w:r>
        <w:t>for</w:t>
      </w:r>
      <w:r>
        <w:rPr>
          <w:spacing w:val="-2"/>
        </w:rPr>
        <w:t xml:space="preserve"> </w:t>
      </w:r>
      <w:r>
        <w:t>exploring</w:t>
      </w:r>
      <w:r>
        <w:rPr>
          <w:spacing w:val="-1"/>
        </w:rPr>
        <w:t xml:space="preserve"> </w:t>
      </w:r>
      <w:r>
        <w:t>existent</w:t>
      </w:r>
      <w:r>
        <w:rPr>
          <w:spacing w:val="-2"/>
        </w:rPr>
        <w:t xml:space="preserve"> </w:t>
      </w:r>
      <w:r>
        <w:t xml:space="preserve">and previous evidences in research through well organized literature search and also how to critically appraise them. The course will not only provide them comprehensive knowledge but will also impart optimum skills on how to practically and logically plan and design a research </w:t>
      </w:r>
      <w:r>
        <w:rPr>
          <w:spacing w:val="-2"/>
        </w:rPr>
        <w:t>project</w:t>
      </w:r>
      <w:r>
        <w:rPr>
          <w:spacing w:val="-4"/>
        </w:rPr>
        <w:t xml:space="preserve"> </w:t>
      </w:r>
      <w:r>
        <w:rPr>
          <w:spacing w:val="-2"/>
        </w:rPr>
        <w:t>by</w:t>
      </w:r>
      <w:r>
        <w:rPr>
          <w:spacing w:val="-4"/>
        </w:rPr>
        <w:t xml:space="preserve"> </w:t>
      </w:r>
      <w:r>
        <w:rPr>
          <w:spacing w:val="-2"/>
        </w:rPr>
        <w:t>educating and</w:t>
      </w:r>
      <w:r>
        <w:rPr>
          <w:spacing w:val="-4"/>
        </w:rPr>
        <w:t xml:space="preserve"> </w:t>
      </w:r>
      <w:r>
        <w:rPr>
          <w:spacing w:val="-2"/>
        </w:rPr>
        <w:t>coaching them about various research</w:t>
      </w:r>
      <w:r>
        <w:rPr>
          <w:spacing w:val="-4"/>
        </w:rPr>
        <w:t xml:space="preserve"> </w:t>
      </w:r>
      <w:r>
        <w:rPr>
          <w:spacing w:val="-2"/>
        </w:rPr>
        <w:t>methodologies. The trainees</w:t>
      </w:r>
      <w:r>
        <w:rPr>
          <w:spacing w:val="-6"/>
        </w:rPr>
        <w:t xml:space="preserve"> </w:t>
      </w:r>
      <w:r>
        <w:rPr>
          <w:spacing w:val="-2"/>
        </w:rPr>
        <w:t>will get</w:t>
      </w:r>
      <w:r>
        <w:rPr>
          <w:spacing w:val="-4"/>
        </w:rPr>
        <w:t xml:space="preserve"> </w:t>
      </w:r>
      <w:r>
        <w:rPr>
          <w:spacing w:val="-2"/>
        </w:rPr>
        <w:t>familiarized</w:t>
      </w:r>
      <w:r>
        <w:rPr>
          <w:spacing w:val="-4"/>
        </w:rPr>
        <w:t xml:space="preserve"> </w:t>
      </w:r>
      <w:r>
        <w:rPr>
          <w:spacing w:val="-2"/>
        </w:rPr>
        <w:t xml:space="preserve">to research ethics, concepts </w:t>
      </w:r>
      <w:r>
        <w:t>of</w:t>
      </w:r>
      <w:r>
        <w:rPr>
          <w:spacing w:val="-5"/>
        </w:rPr>
        <w:t xml:space="preserve"> </w:t>
      </w:r>
      <w:r>
        <w:t>protection</w:t>
      </w:r>
      <w:r>
        <w:rPr>
          <w:spacing w:val="-5"/>
        </w:rPr>
        <w:t xml:space="preserve"> </w:t>
      </w:r>
      <w:r>
        <w:t>of</w:t>
      </w:r>
      <w:r>
        <w:rPr>
          <w:spacing w:val="-5"/>
        </w:rPr>
        <w:t xml:space="preserve"> </w:t>
      </w:r>
      <w:r>
        <w:t>human</w:t>
      </w:r>
      <w:r>
        <w:rPr>
          <w:spacing w:val="-5"/>
        </w:rPr>
        <w:t xml:space="preserve"> </w:t>
      </w:r>
      <w:r>
        <w:t>study</w:t>
      </w:r>
      <w:r>
        <w:rPr>
          <w:spacing w:val="-7"/>
        </w:rPr>
        <w:t xml:space="preserve"> </w:t>
      </w:r>
      <w:r>
        <w:t>subjects,</w:t>
      </w:r>
      <w:r>
        <w:rPr>
          <w:spacing w:val="-9"/>
        </w:rPr>
        <w:t xml:space="preserve"> </w:t>
      </w:r>
      <w:r>
        <w:t>practice-based</w:t>
      </w:r>
      <w:r>
        <w:rPr>
          <w:spacing w:val="-5"/>
        </w:rPr>
        <w:t xml:space="preserve"> </w:t>
      </w:r>
      <w:r>
        <w:t>learning,</w:t>
      </w:r>
      <w:r>
        <w:rPr>
          <w:spacing w:val="-6"/>
        </w:rPr>
        <w:t xml:space="preserve"> </w:t>
      </w:r>
      <w:r>
        <w:t>evidence</w:t>
      </w:r>
      <w:r>
        <w:rPr>
          <w:spacing w:val="-8"/>
        </w:rPr>
        <w:t xml:space="preserve"> </w:t>
      </w:r>
      <w:r>
        <w:t>based</w:t>
      </w:r>
      <w:r>
        <w:rPr>
          <w:spacing w:val="-7"/>
        </w:rPr>
        <w:t xml:space="preserve"> </w:t>
      </w:r>
      <w:r>
        <w:t>practice</w:t>
      </w:r>
      <w:r>
        <w:rPr>
          <w:spacing w:val="-6"/>
        </w:rPr>
        <w:t xml:space="preserve"> </w:t>
      </w:r>
      <w:r>
        <w:t>in</w:t>
      </w:r>
      <w:r>
        <w:rPr>
          <w:spacing w:val="-5"/>
        </w:rPr>
        <w:t xml:space="preserve"> </w:t>
      </w:r>
      <w:r>
        <w:t>addition</w:t>
      </w:r>
      <w:r>
        <w:rPr>
          <w:spacing w:val="-5"/>
        </w:rPr>
        <w:t xml:space="preserve"> </w:t>
      </w:r>
      <w:r>
        <w:t>to</w:t>
      </w:r>
      <w:r>
        <w:rPr>
          <w:spacing w:val="-8"/>
        </w:rPr>
        <w:t xml:space="preserve"> </w:t>
      </w:r>
      <w:r>
        <w:t>the</w:t>
      </w:r>
      <w:r>
        <w:rPr>
          <w:spacing w:val="-6"/>
        </w:rPr>
        <w:t xml:space="preserve"> </w:t>
      </w:r>
      <w:r>
        <w:t>standard</w:t>
      </w:r>
      <w:r>
        <w:rPr>
          <w:spacing w:val="-5"/>
        </w:rPr>
        <w:t xml:space="preserve"> </w:t>
      </w:r>
      <w:r>
        <w:t>ethical</w:t>
      </w:r>
      <w:r>
        <w:rPr>
          <w:spacing w:val="-8"/>
        </w:rPr>
        <w:t xml:space="preserve"> </w:t>
      </w:r>
      <w:r>
        <w:t>and</w:t>
      </w:r>
      <w:r>
        <w:rPr>
          <w:spacing w:val="-5"/>
        </w:rPr>
        <w:t xml:space="preserve"> </w:t>
      </w:r>
      <w:r>
        <w:t>institutional appraisal procedures of Rawalpindi medical University by Board of Advanced Studies and Research and Institutional and Ethics Research Forum of RMU.</w:t>
      </w:r>
    </w:p>
    <w:p w:rsidR="00D6059D" w:rsidRDefault="00D04AA7">
      <w:pPr>
        <w:pStyle w:val="Heading7"/>
        <w:spacing w:before="9"/>
        <w:rPr>
          <w:sz w:val="24"/>
          <w:szCs w:val="24"/>
          <w:u w:val="single"/>
        </w:rPr>
      </w:pPr>
      <w:r>
        <w:rPr>
          <w:sz w:val="24"/>
          <w:szCs w:val="24"/>
          <w:u w:val="single"/>
        </w:rPr>
        <w:t>LEARNING</w:t>
      </w:r>
      <w:r>
        <w:rPr>
          <w:spacing w:val="-12"/>
          <w:sz w:val="24"/>
          <w:szCs w:val="24"/>
          <w:u w:val="single"/>
        </w:rPr>
        <w:t xml:space="preserve"> </w:t>
      </w:r>
      <w:r>
        <w:rPr>
          <w:sz w:val="24"/>
          <w:szCs w:val="24"/>
          <w:u w:val="single"/>
        </w:rPr>
        <w:t>OUTCOMES</w:t>
      </w:r>
      <w:r>
        <w:rPr>
          <w:spacing w:val="-11"/>
          <w:sz w:val="24"/>
          <w:szCs w:val="24"/>
          <w:u w:val="single"/>
        </w:rPr>
        <w:t xml:space="preserve"> </w:t>
      </w:r>
      <w:r>
        <w:rPr>
          <w:sz w:val="24"/>
          <w:szCs w:val="24"/>
          <w:u w:val="single"/>
        </w:rPr>
        <w:t>OF</w:t>
      </w:r>
      <w:r>
        <w:rPr>
          <w:spacing w:val="-11"/>
          <w:sz w:val="24"/>
          <w:szCs w:val="24"/>
          <w:u w:val="single"/>
        </w:rPr>
        <w:t xml:space="preserve"> </w:t>
      </w:r>
      <w:r>
        <w:rPr>
          <w:sz w:val="24"/>
          <w:szCs w:val="24"/>
          <w:u w:val="single"/>
        </w:rPr>
        <w:t>R-Y1</w:t>
      </w:r>
      <w:r>
        <w:rPr>
          <w:spacing w:val="-12"/>
          <w:sz w:val="24"/>
          <w:szCs w:val="24"/>
          <w:u w:val="single"/>
        </w:rPr>
        <w:t xml:space="preserve"> </w:t>
      </w:r>
      <w:r>
        <w:rPr>
          <w:sz w:val="24"/>
          <w:szCs w:val="24"/>
          <w:u w:val="single"/>
        </w:rPr>
        <w:t>RESEARCH</w:t>
      </w:r>
      <w:r>
        <w:rPr>
          <w:spacing w:val="-11"/>
          <w:sz w:val="24"/>
          <w:szCs w:val="24"/>
          <w:u w:val="single"/>
        </w:rPr>
        <w:t xml:space="preserve"> </w:t>
      </w:r>
      <w:r>
        <w:rPr>
          <w:spacing w:val="-2"/>
          <w:sz w:val="24"/>
          <w:szCs w:val="24"/>
          <w:u w:val="single"/>
        </w:rPr>
        <w:t>COURSE</w:t>
      </w:r>
    </w:p>
    <w:p w:rsidR="00D6059D" w:rsidRDefault="00D04AA7">
      <w:pPr>
        <w:pStyle w:val="BodyText"/>
        <w:spacing w:before="185"/>
        <w:ind w:left="580"/>
      </w:pPr>
      <w:r>
        <w:t>After</w:t>
      </w:r>
      <w:r>
        <w:rPr>
          <w:spacing w:val="-6"/>
        </w:rPr>
        <w:t xml:space="preserve"> </w:t>
      </w:r>
      <w:r>
        <w:t>completion</w:t>
      </w:r>
      <w:r>
        <w:rPr>
          <w:spacing w:val="-3"/>
        </w:rPr>
        <w:t xml:space="preserve"> </w:t>
      </w:r>
      <w:r>
        <w:t>of</w:t>
      </w:r>
      <w:r>
        <w:rPr>
          <w:spacing w:val="-4"/>
        </w:rPr>
        <w:t xml:space="preserve"> </w:t>
      </w:r>
      <w:r>
        <w:t>R-Y1</w:t>
      </w:r>
      <w:r>
        <w:rPr>
          <w:spacing w:val="-4"/>
        </w:rPr>
        <w:t xml:space="preserve"> </w:t>
      </w:r>
      <w:r>
        <w:t>course</w:t>
      </w:r>
      <w:r>
        <w:rPr>
          <w:spacing w:val="-4"/>
        </w:rPr>
        <w:t xml:space="preserve"> </w:t>
      </w:r>
      <w:r>
        <w:t>the</w:t>
      </w:r>
      <w:r>
        <w:rPr>
          <w:spacing w:val="-4"/>
        </w:rPr>
        <w:t xml:space="preserve"> </w:t>
      </w:r>
      <w:r>
        <w:t>trainees</w:t>
      </w:r>
      <w:r>
        <w:rPr>
          <w:spacing w:val="-3"/>
        </w:rPr>
        <w:t xml:space="preserve"> </w:t>
      </w:r>
      <w:r>
        <w:t>should</w:t>
      </w:r>
      <w:r>
        <w:rPr>
          <w:spacing w:val="-4"/>
        </w:rPr>
        <w:t xml:space="preserve"> </w:t>
      </w:r>
      <w:r>
        <w:t>be</w:t>
      </w:r>
      <w:r>
        <w:rPr>
          <w:spacing w:val="-4"/>
        </w:rPr>
        <w:t xml:space="preserve"> </w:t>
      </w:r>
      <w:r>
        <w:t>efficiently</w:t>
      </w:r>
      <w:r>
        <w:rPr>
          <w:spacing w:val="-3"/>
        </w:rPr>
        <w:t xml:space="preserve"> </w:t>
      </w:r>
      <w:r>
        <w:t>able</w:t>
      </w:r>
      <w:r>
        <w:rPr>
          <w:spacing w:val="-3"/>
        </w:rPr>
        <w:t xml:space="preserve"> </w:t>
      </w:r>
      <w:r>
        <w:rPr>
          <w:spacing w:val="-5"/>
        </w:rPr>
        <w:t>to:</w:t>
      </w:r>
    </w:p>
    <w:p w:rsidR="00D6059D" w:rsidRDefault="00D04AA7">
      <w:pPr>
        <w:pStyle w:val="ListParagraph"/>
        <w:numPr>
          <w:ilvl w:val="0"/>
          <w:numId w:val="40"/>
        </w:numPr>
        <w:tabs>
          <w:tab w:val="left" w:pos="1117"/>
        </w:tabs>
        <w:spacing w:before="146"/>
        <w:ind w:left="1117" w:hanging="542"/>
        <w:contextualSpacing w:val="0"/>
        <w:rPr>
          <w:sz w:val="24"/>
        </w:rPr>
      </w:pPr>
      <w:r>
        <w:rPr>
          <w:sz w:val="24"/>
        </w:rPr>
        <w:t>Discuss</w:t>
      </w:r>
      <w:r>
        <w:rPr>
          <w:spacing w:val="-5"/>
          <w:sz w:val="24"/>
        </w:rPr>
        <w:t xml:space="preserve"> </w:t>
      </w:r>
      <w:r>
        <w:rPr>
          <w:sz w:val="24"/>
        </w:rPr>
        <w:t>the</w:t>
      </w:r>
      <w:r>
        <w:rPr>
          <w:spacing w:val="-1"/>
          <w:sz w:val="24"/>
        </w:rPr>
        <w:t xml:space="preserve"> </w:t>
      </w:r>
      <w:r>
        <w:rPr>
          <w:sz w:val="24"/>
        </w:rPr>
        <w:t>value</w:t>
      </w:r>
      <w:r>
        <w:rPr>
          <w:spacing w:val="-3"/>
          <w:sz w:val="24"/>
        </w:rPr>
        <w:t xml:space="preserve"> </w:t>
      </w:r>
      <w:r>
        <w:rPr>
          <w:sz w:val="24"/>
        </w:rPr>
        <w:t>of</w:t>
      </w:r>
      <w:r>
        <w:rPr>
          <w:spacing w:val="-3"/>
          <w:sz w:val="24"/>
        </w:rPr>
        <w:t xml:space="preserve"> </w:t>
      </w:r>
      <w:r>
        <w:rPr>
          <w:sz w:val="24"/>
        </w:rPr>
        <w:t>research</w:t>
      </w:r>
      <w:r>
        <w:rPr>
          <w:spacing w:val="-2"/>
          <w:sz w:val="24"/>
        </w:rPr>
        <w:t xml:space="preserve"> </w:t>
      </w:r>
      <w:r>
        <w:rPr>
          <w:sz w:val="24"/>
        </w:rPr>
        <w:t>in</w:t>
      </w:r>
      <w:r>
        <w:rPr>
          <w:spacing w:val="-3"/>
          <w:sz w:val="24"/>
        </w:rPr>
        <w:t xml:space="preserve"> </w:t>
      </w:r>
      <w:r>
        <w:rPr>
          <w:sz w:val="24"/>
        </w:rPr>
        <w:t>health</w:t>
      </w:r>
      <w:r>
        <w:rPr>
          <w:spacing w:val="-3"/>
          <w:sz w:val="24"/>
        </w:rPr>
        <w:t xml:space="preserve"> </w:t>
      </w:r>
      <w:r>
        <w:rPr>
          <w:sz w:val="24"/>
        </w:rPr>
        <w:t>service</w:t>
      </w:r>
      <w:r>
        <w:rPr>
          <w:spacing w:val="-1"/>
          <w:sz w:val="24"/>
        </w:rPr>
        <w:t xml:space="preserve"> </w:t>
      </w:r>
      <w:r>
        <w:rPr>
          <w:sz w:val="24"/>
        </w:rPr>
        <w:t>in</w:t>
      </w:r>
      <w:r>
        <w:rPr>
          <w:spacing w:val="-3"/>
          <w:sz w:val="24"/>
        </w:rPr>
        <w:t xml:space="preserve"> </w:t>
      </w:r>
      <w:r>
        <w:rPr>
          <w:sz w:val="24"/>
        </w:rPr>
        <w:t>helping</w:t>
      </w:r>
      <w:r>
        <w:rPr>
          <w:spacing w:val="-5"/>
          <w:sz w:val="24"/>
        </w:rPr>
        <w:t xml:space="preserve"> </w:t>
      </w:r>
      <w:r>
        <w:rPr>
          <w:sz w:val="24"/>
        </w:rPr>
        <w:t>to</w:t>
      </w:r>
      <w:r>
        <w:rPr>
          <w:spacing w:val="-1"/>
          <w:sz w:val="24"/>
        </w:rPr>
        <w:t xml:space="preserve"> </w:t>
      </w:r>
      <w:r>
        <w:rPr>
          <w:sz w:val="24"/>
        </w:rPr>
        <w:t>solve</w:t>
      </w:r>
      <w:r>
        <w:rPr>
          <w:spacing w:val="-4"/>
          <w:sz w:val="24"/>
        </w:rPr>
        <w:t xml:space="preserve"> </w:t>
      </w:r>
      <w:r>
        <w:rPr>
          <w:sz w:val="24"/>
        </w:rPr>
        <w:t>priority</w:t>
      </w:r>
      <w:r>
        <w:rPr>
          <w:spacing w:val="-7"/>
          <w:sz w:val="24"/>
        </w:rPr>
        <w:t xml:space="preserve"> </w:t>
      </w:r>
      <w:r>
        <w:rPr>
          <w:sz w:val="24"/>
        </w:rPr>
        <w:t>problems</w:t>
      </w:r>
      <w:r>
        <w:rPr>
          <w:spacing w:val="-1"/>
          <w:sz w:val="24"/>
        </w:rPr>
        <w:t xml:space="preserve"> </w:t>
      </w:r>
      <w:r>
        <w:rPr>
          <w:sz w:val="24"/>
        </w:rPr>
        <w:t>in</w:t>
      </w:r>
      <w:r>
        <w:rPr>
          <w:spacing w:val="-3"/>
          <w:sz w:val="24"/>
        </w:rPr>
        <w:t xml:space="preserve"> </w:t>
      </w:r>
      <w:r>
        <w:rPr>
          <w:sz w:val="24"/>
        </w:rPr>
        <w:t>a</w:t>
      </w:r>
      <w:r>
        <w:rPr>
          <w:spacing w:val="-2"/>
          <w:sz w:val="24"/>
        </w:rPr>
        <w:t xml:space="preserve"> </w:t>
      </w:r>
      <w:r>
        <w:rPr>
          <w:sz w:val="24"/>
        </w:rPr>
        <w:t>local</w:t>
      </w:r>
      <w:r>
        <w:rPr>
          <w:spacing w:val="-22"/>
          <w:sz w:val="24"/>
        </w:rPr>
        <w:t xml:space="preserve"> </w:t>
      </w:r>
      <w:r>
        <w:rPr>
          <w:spacing w:val="-2"/>
          <w:sz w:val="24"/>
        </w:rPr>
        <w:t>context.</w:t>
      </w:r>
    </w:p>
    <w:p w:rsidR="00D6059D" w:rsidRDefault="00D04AA7">
      <w:pPr>
        <w:pStyle w:val="ListParagraph"/>
        <w:numPr>
          <w:ilvl w:val="0"/>
          <w:numId w:val="40"/>
        </w:numPr>
        <w:tabs>
          <w:tab w:val="left" w:pos="1117"/>
        </w:tabs>
        <w:spacing w:before="146"/>
        <w:ind w:left="1117" w:hanging="542"/>
        <w:contextualSpacing w:val="0"/>
        <w:rPr>
          <w:sz w:val="24"/>
        </w:rPr>
      </w:pPr>
      <w:r>
        <w:rPr>
          <w:sz w:val="24"/>
        </w:rPr>
        <w:t>Identify,</w:t>
      </w:r>
      <w:r>
        <w:rPr>
          <w:spacing w:val="-4"/>
          <w:sz w:val="24"/>
        </w:rPr>
        <w:t xml:space="preserve"> </w:t>
      </w:r>
      <w:r>
        <w:rPr>
          <w:sz w:val="24"/>
        </w:rPr>
        <w:t>analyse</w:t>
      </w:r>
      <w:r>
        <w:rPr>
          <w:spacing w:val="-2"/>
          <w:sz w:val="24"/>
        </w:rPr>
        <w:t xml:space="preserve"> </w:t>
      </w:r>
      <w:r>
        <w:rPr>
          <w:sz w:val="24"/>
        </w:rPr>
        <w:t>and</w:t>
      </w:r>
      <w:r>
        <w:rPr>
          <w:spacing w:val="-5"/>
          <w:sz w:val="24"/>
        </w:rPr>
        <w:t xml:space="preserve"> </w:t>
      </w:r>
      <w:r>
        <w:rPr>
          <w:sz w:val="24"/>
        </w:rPr>
        <w:t>describe</w:t>
      </w:r>
      <w:r>
        <w:rPr>
          <w:spacing w:val="-2"/>
          <w:sz w:val="24"/>
        </w:rPr>
        <w:t xml:space="preserve"> </w:t>
      </w:r>
      <w:r>
        <w:rPr>
          <w:sz w:val="24"/>
        </w:rPr>
        <w:t>a</w:t>
      </w:r>
      <w:r>
        <w:rPr>
          <w:spacing w:val="-5"/>
          <w:sz w:val="24"/>
        </w:rPr>
        <w:t xml:space="preserve"> </w:t>
      </w:r>
      <w:r>
        <w:rPr>
          <w:sz w:val="24"/>
        </w:rPr>
        <w:t>research</w:t>
      </w:r>
      <w:r>
        <w:rPr>
          <w:spacing w:val="-9"/>
          <w:sz w:val="24"/>
        </w:rPr>
        <w:t xml:space="preserve"> </w:t>
      </w:r>
      <w:r>
        <w:rPr>
          <w:spacing w:val="-2"/>
          <w:sz w:val="24"/>
        </w:rPr>
        <w:t>problem</w:t>
      </w:r>
    </w:p>
    <w:p w:rsidR="00D6059D" w:rsidRDefault="00D04AA7">
      <w:pPr>
        <w:pStyle w:val="ListParagraph"/>
        <w:numPr>
          <w:ilvl w:val="0"/>
          <w:numId w:val="40"/>
        </w:numPr>
        <w:tabs>
          <w:tab w:val="left" w:pos="1117"/>
        </w:tabs>
        <w:spacing w:before="146"/>
        <w:ind w:left="1117" w:hanging="542"/>
        <w:contextualSpacing w:val="0"/>
        <w:rPr>
          <w:sz w:val="24"/>
        </w:rPr>
      </w:pPr>
      <w:r>
        <w:rPr>
          <w:sz w:val="24"/>
        </w:rPr>
        <w:t>Review</w:t>
      </w:r>
      <w:r>
        <w:rPr>
          <w:spacing w:val="-4"/>
          <w:sz w:val="24"/>
        </w:rPr>
        <w:t xml:space="preserve"> </w:t>
      </w:r>
      <w:r>
        <w:rPr>
          <w:sz w:val="24"/>
        </w:rPr>
        <w:t>relevant</w:t>
      </w:r>
      <w:r>
        <w:rPr>
          <w:spacing w:val="-3"/>
          <w:sz w:val="24"/>
        </w:rPr>
        <w:t xml:space="preserve"> </w:t>
      </w:r>
      <w:r>
        <w:rPr>
          <w:sz w:val="24"/>
        </w:rPr>
        <w:t>literature</w:t>
      </w:r>
      <w:r>
        <w:rPr>
          <w:spacing w:val="-3"/>
          <w:sz w:val="24"/>
        </w:rPr>
        <w:t xml:space="preserve"> </w:t>
      </w:r>
      <w:r>
        <w:rPr>
          <w:sz w:val="24"/>
        </w:rPr>
        <w:t>and</w:t>
      </w:r>
      <w:r>
        <w:rPr>
          <w:spacing w:val="-4"/>
          <w:sz w:val="24"/>
        </w:rPr>
        <w:t xml:space="preserve"> </w:t>
      </w:r>
      <w:r>
        <w:rPr>
          <w:sz w:val="24"/>
        </w:rPr>
        <w:t>other</w:t>
      </w:r>
      <w:r>
        <w:rPr>
          <w:spacing w:val="-3"/>
          <w:sz w:val="24"/>
        </w:rPr>
        <w:t xml:space="preserve"> </w:t>
      </w:r>
      <w:r>
        <w:rPr>
          <w:sz w:val="24"/>
        </w:rPr>
        <w:t>available</w:t>
      </w:r>
      <w:r>
        <w:rPr>
          <w:spacing w:val="-13"/>
          <w:sz w:val="24"/>
        </w:rPr>
        <w:t xml:space="preserve"> </w:t>
      </w:r>
      <w:r>
        <w:rPr>
          <w:spacing w:val="-2"/>
          <w:sz w:val="24"/>
        </w:rPr>
        <w:t>information</w:t>
      </w:r>
    </w:p>
    <w:p w:rsidR="00D6059D" w:rsidRDefault="00D04AA7">
      <w:pPr>
        <w:pStyle w:val="ListParagraph"/>
        <w:numPr>
          <w:ilvl w:val="0"/>
          <w:numId w:val="40"/>
        </w:numPr>
        <w:tabs>
          <w:tab w:val="left" w:pos="1117"/>
        </w:tabs>
        <w:spacing w:before="147"/>
        <w:ind w:left="1117" w:hanging="542"/>
        <w:contextualSpacing w:val="0"/>
        <w:rPr>
          <w:sz w:val="24"/>
        </w:rPr>
      </w:pPr>
      <w:r>
        <w:rPr>
          <w:sz w:val="24"/>
        </w:rPr>
        <w:t>Formulate</w:t>
      </w:r>
      <w:r>
        <w:rPr>
          <w:spacing w:val="-7"/>
          <w:sz w:val="24"/>
        </w:rPr>
        <w:t xml:space="preserve"> </w:t>
      </w:r>
      <w:r>
        <w:rPr>
          <w:sz w:val="24"/>
        </w:rPr>
        <w:t>research</w:t>
      </w:r>
      <w:r>
        <w:rPr>
          <w:spacing w:val="-5"/>
          <w:sz w:val="24"/>
        </w:rPr>
        <w:t xml:space="preserve"> </w:t>
      </w:r>
      <w:r>
        <w:rPr>
          <w:sz w:val="24"/>
        </w:rPr>
        <w:t>question,</w:t>
      </w:r>
      <w:r>
        <w:rPr>
          <w:spacing w:val="-6"/>
          <w:sz w:val="24"/>
        </w:rPr>
        <w:t xml:space="preserve"> </w:t>
      </w:r>
      <w:r>
        <w:rPr>
          <w:sz w:val="24"/>
        </w:rPr>
        <w:t>aim,</w:t>
      </w:r>
      <w:r>
        <w:rPr>
          <w:spacing w:val="-5"/>
          <w:sz w:val="24"/>
        </w:rPr>
        <w:t xml:space="preserve"> </w:t>
      </w:r>
      <w:r>
        <w:rPr>
          <w:sz w:val="24"/>
        </w:rPr>
        <w:t>purpose</w:t>
      </w:r>
      <w:r>
        <w:rPr>
          <w:spacing w:val="-5"/>
          <w:sz w:val="24"/>
        </w:rPr>
        <w:t xml:space="preserve"> </w:t>
      </w:r>
      <w:r>
        <w:rPr>
          <w:sz w:val="24"/>
        </w:rPr>
        <w:t>and</w:t>
      </w:r>
      <w:r>
        <w:rPr>
          <w:spacing w:val="-18"/>
          <w:sz w:val="24"/>
        </w:rPr>
        <w:t xml:space="preserve"> </w:t>
      </w:r>
      <w:r>
        <w:rPr>
          <w:spacing w:val="-2"/>
          <w:sz w:val="24"/>
        </w:rPr>
        <w:t>objectives</w:t>
      </w:r>
    </w:p>
    <w:p w:rsidR="00D6059D" w:rsidRDefault="00D04AA7">
      <w:pPr>
        <w:pStyle w:val="ListParagraph"/>
        <w:numPr>
          <w:ilvl w:val="0"/>
          <w:numId w:val="40"/>
        </w:numPr>
        <w:tabs>
          <w:tab w:val="left" w:pos="1117"/>
        </w:tabs>
        <w:spacing w:before="149"/>
        <w:ind w:left="1117" w:hanging="542"/>
        <w:contextualSpacing w:val="0"/>
        <w:rPr>
          <w:sz w:val="24"/>
        </w:rPr>
      </w:pPr>
      <w:r>
        <w:rPr>
          <w:sz w:val="24"/>
        </w:rPr>
        <w:t>Identify</w:t>
      </w:r>
      <w:r>
        <w:rPr>
          <w:spacing w:val="-8"/>
          <w:sz w:val="24"/>
        </w:rPr>
        <w:t xml:space="preserve"> </w:t>
      </w:r>
      <w:r>
        <w:rPr>
          <w:sz w:val="24"/>
        </w:rPr>
        <w:t>study</w:t>
      </w:r>
      <w:r>
        <w:rPr>
          <w:spacing w:val="-7"/>
          <w:sz w:val="24"/>
        </w:rPr>
        <w:t xml:space="preserve"> </w:t>
      </w:r>
      <w:r>
        <w:rPr>
          <w:sz w:val="24"/>
        </w:rPr>
        <w:t>variables</w:t>
      </w:r>
      <w:r>
        <w:rPr>
          <w:spacing w:val="-5"/>
          <w:sz w:val="24"/>
        </w:rPr>
        <w:t xml:space="preserve"> </w:t>
      </w:r>
      <w:r>
        <w:rPr>
          <w:sz w:val="24"/>
        </w:rPr>
        <w:t>and</w:t>
      </w:r>
      <w:r>
        <w:rPr>
          <w:spacing w:val="-14"/>
          <w:sz w:val="24"/>
        </w:rPr>
        <w:t xml:space="preserve"> </w:t>
      </w:r>
      <w:r>
        <w:rPr>
          <w:spacing w:val="-2"/>
          <w:sz w:val="24"/>
        </w:rPr>
        <w:t>types</w:t>
      </w:r>
    </w:p>
    <w:p w:rsidR="00D6059D" w:rsidRDefault="00D04AA7">
      <w:pPr>
        <w:pStyle w:val="ListParagraph"/>
        <w:numPr>
          <w:ilvl w:val="0"/>
          <w:numId w:val="40"/>
        </w:numPr>
        <w:tabs>
          <w:tab w:val="left" w:pos="1117"/>
        </w:tabs>
        <w:spacing w:before="24"/>
        <w:ind w:left="1117" w:hanging="542"/>
        <w:contextualSpacing w:val="0"/>
        <w:rPr>
          <w:sz w:val="24"/>
        </w:rPr>
      </w:pPr>
      <w:r>
        <w:rPr>
          <w:sz w:val="24"/>
        </w:rPr>
        <w:t>Develop</w:t>
      </w:r>
      <w:r>
        <w:rPr>
          <w:spacing w:val="-5"/>
          <w:sz w:val="24"/>
        </w:rPr>
        <w:t xml:space="preserve"> </w:t>
      </w:r>
      <w:r>
        <w:rPr>
          <w:sz w:val="24"/>
        </w:rPr>
        <w:t>an</w:t>
      </w:r>
      <w:r>
        <w:rPr>
          <w:spacing w:val="-6"/>
          <w:sz w:val="24"/>
        </w:rPr>
        <w:t xml:space="preserve"> </w:t>
      </w:r>
      <w:r>
        <w:rPr>
          <w:sz w:val="24"/>
        </w:rPr>
        <w:t>appropriate</w:t>
      </w:r>
      <w:r>
        <w:rPr>
          <w:spacing w:val="-4"/>
          <w:sz w:val="24"/>
        </w:rPr>
        <w:t xml:space="preserve"> </w:t>
      </w:r>
      <w:r>
        <w:rPr>
          <w:sz w:val="24"/>
        </w:rPr>
        <w:t>research</w:t>
      </w:r>
      <w:r>
        <w:rPr>
          <w:spacing w:val="3"/>
          <w:sz w:val="24"/>
        </w:rPr>
        <w:t xml:space="preserve"> </w:t>
      </w:r>
      <w:r>
        <w:rPr>
          <w:spacing w:val="-2"/>
          <w:sz w:val="24"/>
        </w:rPr>
        <w:t>methodology</w:t>
      </w:r>
    </w:p>
    <w:p w:rsidR="00D6059D" w:rsidRDefault="00D04AA7">
      <w:pPr>
        <w:pStyle w:val="ListParagraph"/>
        <w:numPr>
          <w:ilvl w:val="0"/>
          <w:numId w:val="40"/>
        </w:numPr>
        <w:tabs>
          <w:tab w:val="left" w:pos="1117"/>
        </w:tabs>
        <w:spacing w:before="146"/>
        <w:ind w:left="1117" w:hanging="542"/>
        <w:contextualSpacing w:val="0"/>
        <w:rPr>
          <w:sz w:val="24"/>
        </w:rPr>
      </w:pPr>
      <w:r>
        <w:rPr>
          <w:sz w:val="24"/>
        </w:rPr>
        <w:t>Identify</w:t>
      </w:r>
      <w:r>
        <w:rPr>
          <w:spacing w:val="-4"/>
          <w:sz w:val="24"/>
        </w:rPr>
        <w:t xml:space="preserve"> </w:t>
      </w:r>
      <w:r>
        <w:rPr>
          <w:sz w:val="24"/>
        </w:rPr>
        <w:t>appropriate</w:t>
      </w:r>
      <w:r>
        <w:rPr>
          <w:spacing w:val="-2"/>
          <w:sz w:val="24"/>
        </w:rPr>
        <w:t xml:space="preserve"> </w:t>
      </w:r>
      <w:r>
        <w:rPr>
          <w:sz w:val="24"/>
        </w:rPr>
        <w:t>setting</w:t>
      </w:r>
      <w:r>
        <w:rPr>
          <w:spacing w:val="-3"/>
          <w:sz w:val="24"/>
        </w:rPr>
        <w:t xml:space="preserve"> </w:t>
      </w:r>
      <w:r>
        <w:rPr>
          <w:sz w:val="24"/>
        </w:rPr>
        <w:t>and</w:t>
      </w:r>
      <w:r>
        <w:rPr>
          <w:spacing w:val="-2"/>
          <w:sz w:val="24"/>
        </w:rPr>
        <w:t xml:space="preserve"> </w:t>
      </w:r>
      <w:r>
        <w:rPr>
          <w:sz w:val="24"/>
        </w:rPr>
        <w:t>site</w:t>
      </w:r>
      <w:r>
        <w:rPr>
          <w:spacing w:val="-4"/>
          <w:sz w:val="24"/>
        </w:rPr>
        <w:t xml:space="preserve"> </w:t>
      </w:r>
      <w:r>
        <w:rPr>
          <w:sz w:val="24"/>
        </w:rPr>
        <w:t>for</w:t>
      </w:r>
      <w:r>
        <w:rPr>
          <w:spacing w:val="-4"/>
          <w:sz w:val="24"/>
        </w:rPr>
        <w:t xml:space="preserve"> </w:t>
      </w:r>
      <w:r>
        <w:rPr>
          <w:sz w:val="24"/>
        </w:rPr>
        <w:t xml:space="preserve">a </w:t>
      </w:r>
      <w:r>
        <w:rPr>
          <w:spacing w:val="-4"/>
          <w:sz w:val="24"/>
        </w:rPr>
        <w:t>study</w:t>
      </w:r>
    </w:p>
    <w:p w:rsidR="00D6059D" w:rsidRDefault="00D04AA7">
      <w:pPr>
        <w:pStyle w:val="ListParagraph"/>
        <w:numPr>
          <w:ilvl w:val="0"/>
          <w:numId w:val="40"/>
        </w:numPr>
        <w:tabs>
          <w:tab w:val="left" w:pos="1117"/>
        </w:tabs>
        <w:spacing w:before="146"/>
        <w:ind w:left="1117" w:hanging="542"/>
        <w:contextualSpacing w:val="0"/>
        <w:rPr>
          <w:sz w:val="24"/>
        </w:rPr>
      </w:pPr>
      <w:r>
        <w:rPr>
          <w:sz w:val="24"/>
        </w:rPr>
        <w:lastRenderedPageBreak/>
        <w:t>Calculate</w:t>
      </w:r>
      <w:r>
        <w:rPr>
          <w:spacing w:val="-2"/>
          <w:sz w:val="24"/>
        </w:rPr>
        <w:t xml:space="preserve"> </w:t>
      </w:r>
      <w:r>
        <w:rPr>
          <w:sz w:val="24"/>
        </w:rPr>
        <w:t>minimally</w:t>
      </w:r>
      <w:r>
        <w:rPr>
          <w:spacing w:val="-3"/>
          <w:sz w:val="24"/>
        </w:rPr>
        <w:t xml:space="preserve"> </w:t>
      </w:r>
      <w:r>
        <w:rPr>
          <w:sz w:val="24"/>
        </w:rPr>
        <w:t>required</w:t>
      </w:r>
      <w:r>
        <w:rPr>
          <w:spacing w:val="-1"/>
          <w:sz w:val="24"/>
        </w:rPr>
        <w:t xml:space="preserve"> </w:t>
      </w:r>
      <w:r>
        <w:rPr>
          <w:sz w:val="24"/>
        </w:rPr>
        <w:t>sample</w:t>
      </w:r>
      <w:r>
        <w:rPr>
          <w:spacing w:val="-5"/>
          <w:sz w:val="24"/>
        </w:rPr>
        <w:t xml:space="preserve"> </w:t>
      </w:r>
      <w:r>
        <w:rPr>
          <w:sz w:val="24"/>
        </w:rPr>
        <w:t>size</w:t>
      </w:r>
      <w:r>
        <w:rPr>
          <w:spacing w:val="-4"/>
          <w:sz w:val="24"/>
        </w:rPr>
        <w:t xml:space="preserve"> </w:t>
      </w:r>
      <w:r>
        <w:rPr>
          <w:sz w:val="24"/>
        </w:rPr>
        <w:t>for</w:t>
      </w:r>
      <w:r>
        <w:rPr>
          <w:spacing w:val="-4"/>
          <w:sz w:val="24"/>
        </w:rPr>
        <w:t xml:space="preserve"> </w:t>
      </w:r>
      <w:r>
        <w:rPr>
          <w:sz w:val="24"/>
        </w:rPr>
        <w:t>a</w:t>
      </w:r>
      <w:r>
        <w:rPr>
          <w:spacing w:val="-6"/>
          <w:sz w:val="24"/>
        </w:rPr>
        <w:t xml:space="preserve"> </w:t>
      </w:r>
      <w:r>
        <w:rPr>
          <w:spacing w:val="-2"/>
          <w:sz w:val="24"/>
        </w:rPr>
        <w:t>study.</w:t>
      </w:r>
    </w:p>
    <w:p w:rsidR="00D6059D" w:rsidRDefault="00D04AA7">
      <w:pPr>
        <w:pStyle w:val="ListParagraph"/>
        <w:numPr>
          <w:ilvl w:val="0"/>
          <w:numId w:val="40"/>
        </w:numPr>
        <w:tabs>
          <w:tab w:val="left" w:pos="1117"/>
        </w:tabs>
        <w:spacing w:before="146"/>
        <w:ind w:left="1117" w:hanging="542"/>
        <w:contextualSpacing w:val="0"/>
        <w:rPr>
          <w:sz w:val="24"/>
        </w:rPr>
      </w:pPr>
      <w:r>
        <w:rPr>
          <w:sz w:val="24"/>
        </w:rPr>
        <w:t>Identify</w:t>
      </w:r>
      <w:r>
        <w:rPr>
          <w:spacing w:val="-8"/>
          <w:sz w:val="24"/>
        </w:rPr>
        <w:t xml:space="preserve"> </w:t>
      </w:r>
      <w:r>
        <w:rPr>
          <w:sz w:val="24"/>
        </w:rPr>
        <w:t>sampling</w:t>
      </w:r>
      <w:r>
        <w:rPr>
          <w:spacing w:val="-7"/>
          <w:sz w:val="24"/>
        </w:rPr>
        <w:t xml:space="preserve"> </w:t>
      </w:r>
      <w:r>
        <w:rPr>
          <w:sz w:val="24"/>
        </w:rPr>
        <w:t>technique,</w:t>
      </w:r>
      <w:r>
        <w:rPr>
          <w:spacing w:val="-7"/>
          <w:sz w:val="24"/>
        </w:rPr>
        <w:t xml:space="preserve"> </w:t>
      </w:r>
      <w:r>
        <w:rPr>
          <w:sz w:val="24"/>
        </w:rPr>
        <w:t>inclusion</w:t>
      </w:r>
      <w:r>
        <w:rPr>
          <w:spacing w:val="-4"/>
          <w:sz w:val="24"/>
        </w:rPr>
        <w:t xml:space="preserve"> </w:t>
      </w:r>
      <w:r>
        <w:rPr>
          <w:sz w:val="24"/>
        </w:rPr>
        <w:t>and</w:t>
      </w:r>
      <w:r>
        <w:rPr>
          <w:spacing w:val="-1"/>
          <w:sz w:val="24"/>
        </w:rPr>
        <w:t xml:space="preserve"> </w:t>
      </w:r>
      <w:r>
        <w:rPr>
          <w:sz w:val="24"/>
        </w:rPr>
        <w:t>exclusion</w:t>
      </w:r>
      <w:r>
        <w:rPr>
          <w:spacing w:val="-8"/>
          <w:sz w:val="24"/>
        </w:rPr>
        <w:t xml:space="preserve"> </w:t>
      </w:r>
      <w:r>
        <w:rPr>
          <w:spacing w:val="-2"/>
          <w:sz w:val="24"/>
        </w:rPr>
        <w:t>criteria</w:t>
      </w:r>
    </w:p>
    <w:p w:rsidR="00D6059D" w:rsidRDefault="00D04AA7">
      <w:pPr>
        <w:pStyle w:val="ListParagraph"/>
        <w:numPr>
          <w:ilvl w:val="0"/>
          <w:numId w:val="40"/>
        </w:numPr>
        <w:tabs>
          <w:tab w:val="left" w:pos="1117"/>
        </w:tabs>
        <w:spacing w:before="146"/>
        <w:ind w:left="1117" w:hanging="542"/>
        <w:contextualSpacing w:val="0"/>
        <w:rPr>
          <w:sz w:val="24"/>
        </w:rPr>
      </w:pPr>
      <w:r>
        <w:rPr>
          <w:sz w:val="24"/>
        </w:rPr>
        <w:t>Formulate</w:t>
      </w:r>
      <w:r>
        <w:rPr>
          <w:spacing w:val="-6"/>
          <w:sz w:val="24"/>
        </w:rPr>
        <w:t xml:space="preserve"> </w:t>
      </w:r>
      <w:r>
        <w:rPr>
          <w:sz w:val="24"/>
        </w:rPr>
        <w:t>appropriate</w:t>
      </w:r>
      <w:r>
        <w:rPr>
          <w:spacing w:val="-5"/>
          <w:sz w:val="24"/>
        </w:rPr>
        <w:t xml:space="preserve"> </w:t>
      </w:r>
      <w:r>
        <w:rPr>
          <w:sz w:val="24"/>
        </w:rPr>
        <w:t>data</w:t>
      </w:r>
      <w:r>
        <w:rPr>
          <w:spacing w:val="-4"/>
          <w:sz w:val="24"/>
        </w:rPr>
        <w:t xml:space="preserve"> </w:t>
      </w:r>
      <w:r>
        <w:rPr>
          <w:sz w:val="24"/>
        </w:rPr>
        <w:t>collection</w:t>
      </w:r>
      <w:r>
        <w:rPr>
          <w:spacing w:val="-5"/>
          <w:sz w:val="24"/>
        </w:rPr>
        <w:t xml:space="preserve"> </w:t>
      </w:r>
      <w:r>
        <w:rPr>
          <w:sz w:val="24"/>
        </w:rPr>
        <w:t>tools</w:t>
      </w:r>
      <w:r>
        <w:rPr>
          <w:spacing w:val="-4"/>
          <w:sz w:val="24"/>
        </w:rPr>
        <w:t xml:space="preserve"> </w:t>
      </w:r>
      <w:r>
        <w:rPr>
          <w:sz w:val="24"/>
        </w:rPr>
        <w:t>according</w:t>
      </w:r>
      <w:r>
        <w:rPr>
          <w:spacing w:val="-6"/>
          <w:sz w:val="24"/>
        </w:rPr>
        <w:t xml:space="preserve"> </w:t>
      </w:r>
      <w:r>
        <w:rPr>
          <w:sz w:val="24"/>
        </w:rPr>
        <w:t>to</w:t>
      </w:r>
      <w:r>
        <w:rPr>
          <w:spacing w:val="-8"/>
          <w:sz w:val="24"/>
        </w:rPr>
        <w:t xml:space="preserve"> </w:t>
      </w:r>
      <w:r>
        <w:rPr>
          <w:spacing w:val="-2"/>
          <w:sz w:val="24"/>
        </w:rPr>
        <w:t>techniques</w:t>
      </w:r>
    </w:p>
    <w:p w:rsidR="00D6059D" w:rsidRDefault="00D04AA7">
      <w:pPr>
        <w:pStyle w:val="ListParagraph"/>
        <w:numPr>
          <w:ilvl w:val="0"/>
          <w:numId w:val="40"/>
        </w:numPr>
        <w:tabs>
          <w:tab w:val="left" w:pos="1117"/>
        </w:tabs>
        <w:spacing w:before="40"/>
        <w:ind w:left="1117" w:hanging="542"/>
        <w:contextualSpacing w:val="0"/>
        <w:rPr>
          <w:sz w:val="24"/>
        </w:rPr>
      </w:pPr>
      <w:r>
        <w:rPr>
          <w:sz w:val="24"/>
        </w:rPr>
        <w:t>Formulate</w:t>
      </w:r>
      <w:r>
        <w:rPr>
          <w:spacing w:val="-5"/>
          <w:sz w:val="24"/>
        </w:rPr>
        <w:t xml:space="preserve"> </w:t>
      </w:r>
      <w:r>
        <w:rPr>
          <w:sz w:val="24"/>
        </w:rPr>
        <w:t>data</w:t>
      </w:r>
      <w:r>
        <w:rPr>
          <w:spacing w:val="-6"/>
          <w:sz w:val="24"/>
        </w:rPr>
        <w:t xml:space="preserve"> </w:t>
      </w:r>
      <w:r>
        <w:rPr>
          <w:sz w:val="24"/>
        </w:rPr>
        <w:t>collection</w:t>
      </w:r>
      <w:r>
        <w:rPr>
          <w:spacing w:val="-4"/>
          <w:sz w:val="24"/>
        </w:rPr>
        <w:t xml:space="preserve"> </w:t>
      </w:r>
      <w:r>
        <w:rPr>
          <w:sz w:val="24"/>
        </w:rPr>
        <w:t>procedure</w:t>
      </w:r>
      <w:r>
        <w:rPr>
          <w:spacing w:val="-3"/>
          <w:sz w:val="24"/>
        </w:rPr>
        <w:t xml:space="preserve"> </w:t>
      </w:r>
      <w:r>
        <w:rPr>
          <w:sz w:val="24"/>
        </w:rPr>
        <w:t>according</w:t>
      </w:r>
      <w:r>
        <w:rPr>
          <w:spacing w:val="-6"/>
          <w:sz w:val="24"/>
        </w:rPr>
        <w:t xml:space="preserve"> </w:t>
      </w:r>
      <w:r>
        <w:rPr>
          <w:sz w:val="24"/>
        </w:rPr>
        <w:t>to</w:t>
      </w:r>
      <w:r>
        <w:rPr>
          <w:spacing w:val="-6"/>
          <w:sz w:val="24"/>
        </w:rPr>
        <w:t xml:space="preserve"> </w:t>
      </w:r>
      <w:r>
        <w:rPr>
          <w:spacing w:val="-2"/>
          <w:sz w:val="24"/>
        </w:rPr>
        <w:t>techniques</w:t>
      </w:r>
    </w:p>
    <w:p w:rsidR="00D6059D" w:rsidRDefault="00D04AA7">
      <w:pPr>
        <w:pStyle w:val="ListParagraph"/>
        <w:numPr>
          <w:ilvl w:val="0"/>
          <w:numId w:val="40"/>
        </w:numPr>
        <w:tabs>
          <w:tab w:val="left" w:pos="1117"/>
        </w:tabs>
        <w:spacing w:before="146"/>
        <w:ind w:left="1117" w:hanging="542"/>
        <w:contextualSpacing w:val="0"/>
        <w:rPr>
          <w:sz w:val="24"/>
        </w:rPr>
      </w:pPr>
      <w:r>
        <w:rPr>
          <w:sz w:val="24"/>
        </w:rPr>
        <w:t>Pre-test</w:t>
      </w:r>
      <w:r>
        <w:rPr>
          <w:spacing w:val="-5"/>
          <w:sz w:val="24"/>
        </w:rPr>
        <w:t xml:space="preserve"> </w:t>
      </w:r>
      <w:r>
        <w:rPr>
          <w:sz w:val="24"/>
        </w:rPr>
        <w:t>data</w:t>
      </w:r>
      <w:r>
        <w:rPr>
          <w:spacing w:val="-4"/>
          <w:sz w:val="24"/>
        </w:rPr>
        <w:t xml:space="preserve"> </w:t>
      </w:r>
      <w:r>
        <w:rPr>
          <w:sz w:val="24"/>
        </w:rPr>
        <w:t>collection</w:t>
      </w:r>
      <w:r>
        <w:rPr>
          <w:spacing w:val="-4"/>
          <w:sz w:val="24"/>
        </w:rPr>
        <w:t xml:space="preserve"> </w:t>
      </w:r>
      <w:r>
        <w:rPr>
          <w:spacing w:val="-2"/>
          <w:sz w:val="24"/>
        </w:rPr>
        <w:t>tools</w:t>
      </w:r>
    </w:p>
    <w:p w:rsidR="00D6059D" w:rsidRDefault="00D04AA7">
      <w:pPr>
        <w:pStyle w:val="ListParagraph"/>
        <w:numPr>
          <w:ilvl w:val="0"/>
          <w:numId w:val="40"/>
        </w:numPr>
        <w:tabs>
          <w:tab w:val="left" w:pos="1117"/>
        </w:tabs>
        <w:spacing w:before="146"/>
        <w:ind w:left="1117" w:hanging="542"/>
        <w:contextualSpacing w:val="0"/>
        <w:rPr>
          <w:sz w:val="24"/>
        </w:rPr>
      </w:pPr>
      <w:r>
        <w:rPr>
          <w:sz w:val="24"/>
        </w:rPr>
        <w:t>Identify</w:t>
      </w:r>
      <w:r>
        <w:rPr>
          <w:spacing w:val="-4"/>
          <w:sz w:val="24"/>
        </w:rPr>
        <w:t xml:space="preserve"> </w:t>
      </w:r>
      <w:r>
        <w:rPr>
          <w:sz w:val="24"/>
        </w:rPr>
        <w:t>appropriate</w:t>
      </w:r>
      <w:r>
        <w:rPr>
          <w:spacing w:val="-4"/>
          <w:sz w:val="24"/>
        </w:rPr>
        <w:t xml:space="preserve"> </w:t>
      </w:r>
      <w:r>
        <w:rPr>
          <w:sz w:val="24"/>
        </w:rPr>
        <w:t>plan</w:t>
      </w:r>
      <w:r>
        <w:rPr>
          <w:spacing w:val="-4"/>
          <w:sz w:val="24"/>
        </w:rPr>
        <w:t xml:space="preserve"> </w:t>
      </w:r>
      <w:r>
        <w:rPr>
          <w:sz w:val="24"/>
        </w:rPr>
        <w:t>for</w:t>
      </w:r>
      <w:r>
        <w:rPr>
          <w:spacing w:val="-4"/>
          <w:sz w:val="24"/>
        </w:rPr>
        <w:t xml:space="preserve"> </w:t>
      </w:r>
      <w:r>
        <w:rPr>
          <w:sz w:val="24"/>
        </w:rPr>
        <w:t>data</w:t>
      </w:r>
      <w:r>
        <w:rPr>
          <w:spacing w:val="-7"/>
          <w:sz w:val="24"/>
        </w:rPr>
        <w:t xml:space="preserve"> </w:t>
      </w:r>
      <w:r>
        <w:rPr>
          <w:spacing w:val="-2"/>
          <w:sz w:val="24"/>
        </w:rPr>
        <w:t>analysis</w:t>
      </w:r>
    </w:p>
    <w:p w:rsidR="00D6059D" w:rsidRDefault="00D04AA7">
      <w:pPr>
        <w:pStyle w:val="ListParagraph"/>
        <w:numPr>
          <w:ilvl w:val="0"/>
          <w:numId w:val="40"/>
        </w:numPr>
        <w:tabs>
          <w:tab w:val="left" w:pos="1117"/>
        </w:tabs>
        <w:spacing w:before="146"/>
        <w:ind w:left="1117" w:hanging="542"/>
        <w:contextualSpacing w:val="0"/>
        <w:rPr>
          <w:sz w:val="24"/>
        </w:rPr>
      </w:pPr>
      <w:r>
        <w:rPr>
          <w:sz w:val="24"/>
        </w:rPr>
        <w:t>Prepare</w:t>
      </w:r>
      <w:r>
        <w:rPr>
          <w:spacing w:val="-6"/>
          <w:sz w:val="24"/>
        </w:rPr>
        <w:t xml:space="preserve"> </w:t>
      </w:r>
      <w:r>
        <w:rPr>
          <w:sz w:val="24"/>
        </w:rPr>
        <w:t>of</w:t>
      </w:r>
      <w:r>
        <w:rPr>
          <w:spacing w:val="-1"/>
          <w:sz w:val="24"/>
        </w:rPr>
        <w:t xml:space="preserve"> </w:t>
      </w:r>
      <w:r>
        <w:rPr>
          <w:sz w:val="24"/>
        </w:rPr>
        <w:t>a</w:t>
      </w:r>
      <w:r>
        <w:rPr>
          <w:spacing w:val="-5"/>
          <w:sz w:val="24"/>
        </w:rPr>
        <w:t xml:space="preserve"> </w:t>
      </w:r>
      <w:r>
        <w:rPr>
          <w:sz w:val="24"/>
        </w:rPr>
        <w:t>project</w:t>
      </w:r>
      <w:r>
        <w:rPr>
          <w:spacing w:val="-3"/>
          <w:sz w:val="24"/>
        </w:rPr>
        <w:t xml:space="preserve"> </w:t>
      </w:r>
      <w:r>
        <w:rPr>
          <w:sz w:val="24"/>
        </w:rPr>
        <w:t>plan</w:t>
      </w:r>
      <w:r>
        <w:rPr>
          <w:spacing w:val="-4"/>
          <w:sz w:val="24"/>
        </w:rPr>
        <w:t xml:space="preserve"> </w:t>
      </w:r>
      <w:r>
        <w:rPr>
          <w:sz w:val="24"/>
        </w:rPr>
        <w:t>for</w:t>
      </w:r>
      <w:r>
        <w:rPr>
          <w:spacing w:val="1"/>
          <w:sz w:val="24"/>
        </w:rPr>
        <w:t xml:space="preserve"> </w:t>
      </w:r>
      <w:r>
        <w:rPr>
          <w:sz w:val="24"/>
        </w:rPr>
        <w:t>the</w:t>
      </w:r>
      <w:r>
        <w:rPr>
          <w:spacing w:val="-2"/>
          <w:sz w:val="24"/>
        </w:rPr>
        <w:t xml:space="preserve"> </w:t>
      </w:r>
      <w:r>
        <w:rPr>
          <w:sz w:val="24"/>
        </w:rPr>
        <w:t>study</w:t>
      </w:r>
      <w:r>
        <w:rPr>
          <w:spacing w:val="-3"/>
          <w:sz w:val="24"/>
        </w:rPr>
        <w:t xml:space="preserve"> </w:t>
      </w:r>
      <w:r>
        <w:rPr>
          <w:sz w:val="24"/>
        </w:rPr>
        <w:t>through</w:t>
      </w:r>
      <w:r>
        <w:rPr>
          <w:spacing w:val="-3"/>
          <w:sz w:val="24"/>
        </w:rPr>
        <w:t xml:space="preserve"> </w:t>
      </w:r>
      <w:r>
        <w:rPr>
          <w:sz w:val="24"/>
        </w:rPr>
        <w:t>work</w:t>
      </w:r>
      <w:r>
        <w:rPr>
          <w:spacing w:val="-4"/>
          <w:sz w:val="24"/>
        </w:rPr>
        <w:t xml:space="preserve"> </w:t>
      </w:r>
      <w:r>
        <w:rPr>
          <w:sz w:val="24"/>
        </w:rPr>
        <w:t>plans</w:t>
      </w:r>
      <w:r>
        <w:rPr>
          <w:spacing w:val="-4"/>
          <w:sz w:val="24"/>
        </w:rPr>
        <w:t xml:space="preserve"> </w:t>
      </w:r>
      <w:r>
        <w:rPr>
          <w:sz w:val="24"/>
        </w:rPr>
        <w:t>and</w:t>
      </w:r>
      <w:r>
        <w:rPr>
          <w:spacing w:val="-2"/>
          <w:sz w:val="24"/>
        </w:rPr>
        <w:t xml:space="preserve"> </w:t>
      </w:r>
      <w:r>
        <w:rPr>
          <w:sz w:val="24"/>
        </w:rPr>
        <w:t>Gantt</w:t>
      </w:r>
      <w:r>
        <w:rPr>
          <w:spacing w:val="-13"/>
          <w:sz w:val="24"/>
        </w:rPr>
        <w:t xml:space="preserve"> </w:t>
      </w:r>
      <w:r>
        <w:rPr>
          <w:spacing w:val="-2"/>
          <w:sz w:val="24"/>
        </w:rPr>
        <w:t>charts</w:t>
      </w:r>
    </w:p>
    <w:p w:rsidR="00D6059D" w:rsidRDefault="00D04AA7">
      <w:pPr>
        <w:pStyle w:val="ListParagraph"/>
        <w:numPr>
          <w:ilvl w:val="0"/>
          <w:numId w:val="40"/>
        </w:numPr>
        <w:tabs>
          <w:tab w:val="left" w:pos="1117"/>
        </w:tabs>
        <w:spacing w:before="149"/>
        <w:ind w:left="1117" w:hanging="542"/>
        <w:contextualSpacing w:val="0"/>
        <w:rPr>
          <w:sz w:val="24"/>
        </w:rPr>
      </w:pPr>
      <w:r>
        <w:rPr>
          <w:sz w:val="24"/>
        </w:rPr>
        <w:t>Identify</w:t>
      </w:r>
      <w:r>
        <w:rPr>
          <w:spacing w:val="-4"/>
          <w:sz w:val="24"/>
        </w:rPr>
        <w:t xml:space="preserve"> </w:t>
      </w:r>
      <w:r>
        <w:rPr>
          <w:sz w:val="24"/>
        </w:rPr>
        <w:t>resources</w:t>
      </w:r>
      <w:r>
        <w:rPr>
          <w:spacing w:val="-5"/>
          <w:sz w:val="24"/>
        </w:rPr>
        <w:t xml:space="preserve"> </w:t>
      </w:r>
      <w:r>
        <w:rPr>
          <w:sz w:val="24"/>
        </w:rPr>
        <w:t>required</w:t>
      </w:r>
      <w:r>
        <w:rPr>
          <w:spacing w:val="-5"/>
          <w:sz w:val="24"/>
        </w:rPr>
        <w:t xml:space="preserve"> </w:t>
      </w:r>
      <w:r>
        <w:rPr>
          <w:sz w:val="24"/>
        </w:rPr>
        <w:t>for</w:t>
      </w:r>
      <w:r>
        <w:rPr>
          <w:spacing w:val="-2"/>
          <w:sz w:val="24"/>
        </w:rPr>
        <w:t xml:space="preserve"> </w:t>
      </w:r>
      <w:r>
        <w:rPr>
          <w:sz w:val="24"/>
        </w:rPr>
        <w:t>research</w:t>
      </w:r>
      <w:r>
        <w:rPr>
          <w:spacing w:val="-5"/>
          <w:sz w:val="24"/>
        </w:rPr>
        <w:t xml:space="preserve"> </w:t>
      </w:r>
      <w:r>
        <w:rPr>
          <w:sz w:val="24"/>
        </w:rPr>
        <w:t>and</w:t>
      </w:r>
      <w:r>
        <w:rPr>
          <w:spacing w:val="-3"/>
          <w:sz w:val="24"/>
        </w:rPr>
        <w:t xml:space="preserve"> </w:t>
      </w:r>
      <w:r>
        <w:rPr>
          <w:sz w:val="24"/>
        </w:rPr>
        <w:t>means</w:t>
      </w:r>
      <w:r>
        <w:rPr>
          <w:spacing w:val="-3"/>
          <w:sz w:val="24"/>
        </w:rPr>
        <w:t xml:space="preserve"> </w:t>
      </w:r>
      <w:r>
        <w:rPr>
          <w:sz w:val="24"/>
        </w:rPr>
        <w:t>of</w:t>
      </w:r>
      <w:r>
        <w:rPr>
          <w:spacing w:val="-4"/>
          <w:sz w:val="24"/>
        </w:rPr>
        <w:t xml:space="preserve"> </w:t>
      </w:r>
      <w:r>
        <w:rPr>
          <w:spacing w:val="-2"/>
          <w:sz w:val="24"/>
        </w:rPr>
        <w:t>resources</w:t>
      </w:r>
    </w:p>
    <w:p w:rsidR="00D6059D" w:rsidRDefault="00D04AA7">
      <w:pPr>
        <w:pStyle w:val="ListParagraph"/>
        <w:numPr>
          <w:ilvl w:val="0"/>
          <w:numId w:val="40"/>
        </w:numPr>
        <w:tabs>
          <w:tab w:val="left" w:pos="1117"/>
        </w:tabs>
        <w:spacing w:before="146"/>
        <w:ind w:left="1117" w:hanging="542"/>
        <w:contextualSpacing w:val="0"/>
        <w:rPr>
          <w:sz w:val="24"/>
        </w:rPr>
      </w:pPr>
      <w:r>
        <w:rPr>
          <w:sz w:val="24"/>
        </w:rPr>
        <w:t>Prepare</w:t>
      </w:r>
      <w:r>
        <w:rPr>
          <w:spacing w:val="-4"/>
          <w:sz w:val="24"/>
        </w:rPr>
        <w:t xml:space="preserve"> </w:t>
      </w:r>
      <w:r>
        <w:rPr>
          <w:sz w:val="24"/>
        </w:rPr>
        <w:t>a</w:t>
      </w:r>
      <w:r>
        <w:rPr>
          <w:spacing w:val="-4"/>
          <w:sz w:val="24"/>
        </w:rPr>
        <w:t xml:space="preserve"> </w:t>
      </w:r>
      <w:r>
        <w:rPr>
          <w:sz w:val="24"/>
        </w:rPr>
        <w:t>realistic</w:t>
      </w:r>
      <w:r>
        <w:rPr>
          <w:spacing w:val="-2"/>
          <w:sz w:val="24"/>
        </w:rPr>
        <w:t xml:space="preserve"> </w:t>
      </w:r>
      <w:r>
        <w:rPr>
          <w:sz w:val="24"/>
        </w:rPr>
        <w:t>study</w:t>
      </w:r>
      <w:r>
        <w:rPr>
          <w:spacing w:val="-6"/>
          <w:sz w:val="24"/>
        </w:rPr>
        <w:t xml:space="preserve"> </w:t>
      </w:r>
      <w:r>
        <w:rPr>
          <w:sz w:val="24"/>
        </w:rPr>
        <w:t>budget in</w:t>
      </w:r>
      <w:r>
        <w:rPr>
          <w:spacing w:val="-1"/>
          <w:sz w:val="24"/>
        </w:rPr>
        <w:t xml:space="preserve"> </w:t>
      </w:r>
      <w:r>
        <w:rPr>
          <w:sz w:val="24"/>
        </w:rPr>
        <w:t>accordance</w:t>
      </w:r>
      <w:r>
        <w:rPr>
          <w:spacing w:val="-5"/>
          <w:sz w:val="24"/>
        </w:rPr>
        <w:t xml:space="preserve"> </w:t>
      </w:r>
      <w:r>
        <w:rPr>
          <w:sz w:val="24"/>
        </w:rPr>
        <w:t>with</w:t>
      </w:r>
      <w:r>
        <w:rPr>
          <w:spacing w:val="-3"/>
          <w:sz w:val="24"/>
        </w:rPr>
        <w:t xml:space="preserve"> </w:t>
      </w:r>
      <w:r>
        <w:rPr>
          <w:sz w:val="24"/>
        </w:rPr>
        <w:t>the</w:t>
      </w:r>
      <w:r>
        <w:rPr>
          <w:spacing w:val="-1"/>
          <w:sz w:val="24"/>
        </w:rPr>
        <w:t xml:space="preserve"> </w:t>
      </w:r>
      <w:r>
        <w:rPr>
          <w:sz w:val="24"/>
        </w:rPr>
        <w:t>work</w:t>
      </w:r>
      <w:r>
        <w:rPr>
          <w:spacing w:val="-6"/>
          <w:sz w:val="24"/>
        </w:rPr>
        <w:t xml:space="preserve"> </w:t>
      </w:r>
      <w:r>
        <w:rPr>
          <w:spacing w:val="-2"/>
          <w:sz w:val="24"/>
        </w:rPr>
        <w:t>plan.</w:t>
      </w:r>
    </w:p>
    <w:p w:rsidR="00D6059D" w:rsidRDefault="00D04AA7">
      <w:pPr>
        <w:pStyle w:val="ListParagraph"/>
        <w:numPr>
          <w:ilvl w:val="0"/>
          <w:numId w:val="40"/>
        </w:numPr>
        <w:tabs>
          <w:tab w:val="left" w:pos="1117"/>
        </w:tabs>
        <w:spacing w:before="147"/>
        <w:ind w:left="1117" w:hanging="542"/>
        <w:contextualSpacing w:val="0"/>
        <w:rPr>
          <w:sz w:val="24"/>
        </w:rPr>
      </w:pPr>
      <w:r>
        <w:rPr>
          <w:sz w:val="24"/>
        </w:rPr>
        <w:t>Critically</w:t>
      </w:r>
      <w:r>
        <w:rPr>
          <w:spacing w:val="-5"/>
          <w:sz w:val="24"/>
        </w:rPr>
        <w:t xml:space="preserve"> </w:t>
      </w:r>
      <w:r>
        <w:rPr>
          <w:sz w:val="24"/>
        </w:rPr>
        <w:t>appraise</w:t>
      </w:r>
      <w:r>
        <w:rPr>
          <w:spacing w:val="-2"/>
          <w:sz w:val="24"/>
        </w:rPr>
        <w:t xml:space="preserve"> </w:t>
      </w:r>
      <w:r>
        <w:rPr>
          <w:sz w:val="24"/>
        </w:rPr>
        <w:t>a</w:t>
      </w:r>
      <w:r>
        <w:rPr>
          <w:spacing w:val="-4"/>
          <w:sz w:val="24"/>
        </w:rPr>
        <w:t xml:space="preserve"> </w:t>
      </w:r>
      <w:r>
        <w:rPr>
          <w:sz w:val="24"/>
        </w:rPr>
        <w:t>research</w:t>
      </w:r>
      <w:r>
        <w:rPr>
          <w:spacing w:val="-2"/>
          <w:sz w:val="24"/>
        </w:rPr>
        <w:t xml:space="preserve"> </w:t>
      </w:r>
      <w:r>
        <w:rPr>
          <w:sz w:val="24"/>
        </w:rPr>
        <w:t>paper</w:t>
      </w:r>
      <w:r>
        <w:rPr>
          <w:spacing w:val="-4"/>
          <w:sz w:val="24"/>
        </w:rPr>
        <w:t xml:space="preserve"> </w:t>
      </w:r>
      <w:r>
        <w:rPr>
          <w:sz w:val="24"/>
        </w:rPr>
        <w:t>of</w:t>
      </w:r>
      <w:r>
        <w:rPr>
          <w:spacing w:val="-3"/>
          <w:sz w:val="24"/>
        </w:rPr>
        <w:t xml:space="preserve"> </w:t>
      </w:r>
      <w:r>
        <w:rPr>
          <w:sz w:val="24"/>
        </w:rPr>
        <w:t>any</w:t>
      </w:r>
      <w:r>
        <w:rPr>
          <w:spacing w:val="-6"/>
          <w:sz w:val="24"/>
        </w:rPr>
        <w:t xml:space="preserve"> </w:t>
      </w:r>
      <w:r>
        <w:rPr>
          <w:sz w:val="24"/>
        </w:rPr>
        <w:t>national</w:t>
      </w:r>
      <w:r>
        <w:rPr>
          <w:spacing w:val="-2"/>
          <w:sz w:val="24"/>
        </w:rPr>
        <w:t xml:space="preserve"> </w:t>
      </w:r>
      <w:r>
        <w:rPr>
          <w:sz w:val="24"/>
        </w:rPr>
        <w:t>or</w:t>
      </w:r>
      <w:r>
        <w:rPr>
          <w:spacing w:val="-2"/>
          <w:sz w:val="24"/>
        </w:rPr>
        <w:t xml:space="preserve"> </w:t>
      </w:r>
      <w:r>
        <w:rPr>
          <w:sz w:val="24"/>
        </w:rPr>
        <w:t>international</w:t>
      </w:r>
      <w:r>
        <w:rPr>
          <w:spacing w:val="-9"/>
          <w:sz w:val="24"/>
        </w:rPr>
        <w:t xml:space="preserve"> </w:t>
      </w:r>
      <w:r>
        <w:rPr>
          <w:spacing w:val="-2"/>
          <w:sz w:val="24"/>
        </w:rPr>
        <w:t>journal.</w:t>
      </w:r>
    </w:p>
    <w:p w:rsidR="00D6059D" w:rsidRDefault="00D04AA7">
      <w:pPr>
        <w:pStyle w:val="ListParagraph"/>
        <w:numPr>
          <w:ilvl w:val="0"/>
          <w:numId w:val="40"/>
        </w:numPr>
        <w:tabs>
          <w:tab w:val="left" w:pos="1117"/>
        </w:tabs>
        <w:spacing w:before="146"/>
        <w:ind w:left="1117" w:hanging="542"/>
        <w:contextualSpacing w:val="0"/>
        <w:rPr>
          <w:sz w:val="24"/>
        </w:rPr>
      </w:pPr>
      <w:r>
        <w:rPr>
          <w:sz w:val="24"/>
        </w:rPr>
        <w:t>Present</w:t>
      </w:r>
      <w:r>
        <w:rPr>
          <w:spacing w:val="-6"/>
          <w:sz w:val="24"/>
        </w:rPr>
        <w:t xml:space="preserve"> </w:t>
      </w:r>
      <w:r>
        <w:rPr>
          <w:sz w:val="24"/>
        </w:rPr>
        <w:t>research</w:t>
      </w:r>
      <w:r>
        <w:rPr>
          <w:spacing w:val="-5"/>
          <w:sz w:val="24"/>
        </w:rPr>
        <w:t xml:space="preserve"> </w:t>
      </w:r>
      <w:r>
        <w:rPr>
          <w:sz w:val="24"/>
        </w:rPr>
        <w:t>papers</w:t>
      </w:r>
      <w:r>
        <w:rPr>
          <w:spacing w:val="-6"/>
          <w:sz w:val="24"/>
        </w:rPr>
        <w:t xml:space="preserve"> </w:t>
      </w:r>
      <w:r>
        <w:rPr>
          <w:sz w:val="24"/>
        </w:rPr>
        <w:t>published</w:t>
      </w:r>
      <w:r>
        <w:rPr>
          <w:spacing w:val="-4"/>
          <w:sz w:val="24"/>
        </w:rPr>
        <w:t xml:space="preserve"> </w:t>
      </w:r>
      <w:r>
        <w:rPr>
          <w:sz w:val="24"/>
        </w:rPr>
        <w:t>in</w:t>
      </w:r>
      <w:r>
        <w:rPr>
          <w:spacing w:val="-5"/>
          <w:sz w:val="24"/>
        </w:rPr>
        <w:t xml:space="preserve"> </w:t>
      </w:r>
      <w:r>
        <w:rPr>
          <w:sz w:val="24"/>
        </w:rPr>
        <w:t>various</w:t>
      </w:r>
      <w:r>
        <w:rPr>
          <w:spacing w:val="-4"/>
          <w:sz w:val="24"/>
        </w:rPr>
        <w:t xml:space="preserve"> </w:t>
      </w:r>
      <w:r>
        <w:rPr>
          <w:sz w:val="24"/>
        </w:rPr>
        <w:t>national</w:t>
      </w:r>
      <w:r>
        <w:rPr>
          <w:spacing w:val="-4"/>
          <w:sz w:val="24"/>
        </w:rPr>
        <w:t xml:space="preserve"> </w:t>
      </w:r>
      <w:r>
        <w:rPr>
          <w:sz w:val="24"/>
        </w:rPr>
        <w:t>and</w:t>
      </w:r>
      <w:r>
        <w:rPr>
          <w:spacing w:val="-5"/>
          <w:sz w:val="24"/>
        </w:rPr>
        <w:t xml:space="preserve"> </w:t>
      </w:r>
      <w:r>
        <w:rPr>
          <w:sz w:val="24"/>
        </w:rPr>
        <w:t>international</w:t>
      </w:r>
      <w:r>
        <w:rPr>
          <w:spacing w:val="-4"/>
          <w:sz w:val="24"/>
        </w:rPr>
        <w:t xml:space="preserve"> </w:t>
      </w:r>
      <w:r>
        <w:rPr>
          <w:sz w:val="24"/>
        </w:rPr>
        <w:t>journals</w:t>
      </w:r>
      <w:r>
        <w:rPr>
          <w:spacing w:val="-6"/>
          <w:sz w:val="24"/>
        </w:rPr>
        <w:t xml:space="preserve"> </w:t>
      </w:r>
      <w:r>
        <w:rPr>
          <w:sz w:val="24"/>
        </w:rPr>
        <w:t>at</w:t>
      </w:r>
      <w:r>
        <w:rPr>
          <w:spacing w:val="-5"/>
          <w:sz w:val="24"/>
        </w:rPr>
        <w:t xml:space="preserve"> </w:t>
      </w:r>
      <w:r>
        <w:rPr>
          <w:sz w:val="24"/>
        </w:rPr>
        <w:t>journal</w:t>
      </w:r>
      <w:r>
        <w:rPr>
          <w:spacing w:val="-4"/>
          <w:sz w:val="24"/>
        </w:rPr>
        <w:t xml:space="preserve"> </w:t>
      </w:r>
      <w:r>
        <w:rPr>
          <w:spacing w:val="-2"/>
          <w:sz w:val="24"/>
        </w:rPr>
        <w:t>club.</w:t>
      </w:r>
    </w:p>
    <w:p w:rsidR="00D6059D" w:rsidRDefault="00D04AA7">
      <w:pPr>
        <w:pStyle w:val="ListParagraph"/>
        <w:numPr>
          <w:ilvl w:val="0"/>
          <w:numId w:val="40"/>
        </w:numPr>
        <w:tabs>
          <w:tab w:val="left" w:pos="1117"/>
        </w:tabs>
        <w:spacing w:before="146"/>
        <w:ind w:left="1117" w:hanging="542"/>
        <w:contextualSpacing w:val="0"/>
        <w:rPr>
          <w:sz w:val="24"/>
        </w:rPr>
      </w:pPr>
      <w:r>
        <w:rPr>
          <w:sz w:val="24"/>
        </w:rPr>
        <w:t>Prepare</w:t>
      </w:r>
      <w:r>
        <w:rPr>
          <w:spacing w:val="-1"/>
          <w:sz w:val="24"/>
        </w:rPr>
        <w:t xml:space="preserve"> </w:t>
      </w:r>
      <w:r>
        <w:rPr>
          <w:sz w:val="24"/>
        </w:rPr>
        <w:t>a</w:t>
      </w:r>
      <w:r>
        <w:rPr>
          <w:spacing w:val="-4"/>
          <w:sz w:val="24"/>
        </w:rPr>
        <w:t xml:space="preserve"> </w:t>
      </w:r>
      <w:r>
        <w:rPr>
          <w:sz w:val="24"/>
        </w:rPr>
        <w:t>research</w:t>
      </w:r>
      <w:r>
        <w:rPr>
          <w:spacing w:val="-2"/>
          <w:sz w:val="24"/>
        </w:rPr>
        <w:t xml:space="preserve"> </w:t>
      </w:r>
      <w:r>
        <w:rPr>
          <w:sz w:val="24"/>
        </w:rPr>
        <w:t>proposal</w:t>
      </w:r>
      <w:r>
        <w:rPr>
          <w:spacing w:val="-8"/>
          <w:sz w:val="24"/>
        </w:rPr>
        <w:t xml:space="preserve"> </w:t>
      </w:r>
      <w:r>
        <w:rPr>
          <w:spacing w:val="-2"/>
          <w:sz w:val="24"/>
        </w:rPr>
        <w:t>independently.</w:t>
      </w:r>
    </w:p>
    <w:p w:rsidR="00D6059D" w:rsidRDefault="00D04AA7">
      <w:pPr>
        <w:pStyle w:val="ListParagraph"/>
        <w:numPr>
          <w:ilvl w:val="0"/>
          <w:numId w:val="40"/>
        </w:numPr>
        <w:tabs>
          <w:tab w:val="left" w:pos="1117"/>
        </w:tabs>
        <w:spacing w:before="147"/>
        <w:ind w:left="1117" w:hanging="542"/>
        <w:contextualSpacing w:val="0"/>
        <w:rPr>
          <w:sz w:val="24"/>
        </w:rPr>
      </w:pPr>
      <w:r>
        <w:rPr>
          <w:sz w:val="24"/>
        </w:rPr>
        <w:t>Develop</w:t>
      </w:r>
      <w:r>
        <w:rPr>
          <w:spacing w:val="-6"/>
          <w:sz w:val="24"/>
        </w:rPr>
        <w:t xml:space="preserve"> </w:t>
      </w:r>
      <w:r>
        <w:rPr>
          <w:sz w:val="24"/>
        </w:rPr>
        <w:t>a</w:t>
      </w:r>
      <w:r>
        <w:rPr>
          <w:spacing w:val="-4"/>
          <w:sz w:val="24"/>
        </w:rPr>
        <w:t xml:space="preserve"> </w:t>
      </w:r>
      <w:r>
        <w:rPr>
          <w:sz w:val="24"/>
        </w:rPr>
        <w:t>strategy</w:t>
      </w:r>
      <w:r>
        <w:rPr>
          <w:spacing w:val="-4"/>
          <w:sz w:val="24"/>
        </w:rPr>
        <w:t xml:space="preserve"> </w:t>
      </w:r>
      <w:r>
        <w:rPr>
          <w:sz w:val="24"/>
        </w:rPr>
        <w:t>for</w:t>
      </w:r>
      <w:r>
        <w:rPr>
          <w:spacing w:val="-6"/>
          <w:sz w:val="24"/>
        </w:rPr>
        <w:t xml:space="preserve"> </w:t>
      </w:r>
      <w:r>
        <w:rPr>
          <w:sz w:val="24"/>
        </w:rPr>
        <w:t>dissemination</w:t>
      </w:r>
      <w:r>
        <w:rPr>
          <w:spacing w:val="-3"/>
          <w:sz w:val="24"/>
        </w:rPr>
        <w:t xml:space="preserve"> </w:t>
      </w:r>
      <w:r>
        <w:rPr>
          <w:sz w:val="24"/>
        </w:rPr>
        <w:t>and</w:t>
      </w:r>
      <w:r>
        <w:rPr>
          <w:spacing w:val="-5"/>
          <w:sz w:val="24"/>
        </w:rPr>
        <w:t xml:space="preserve"> </w:t>
      </w:r>
      <w:r>
        <w:rPr>
          <w:sz w:val="24"/>
        </w:rPr>
        <w:t>utilisation</w:t>
      </w:r>
      <w:r>
        <w:rPr>
          <w:spacing w:val="-2"/>
          <w:sz w:val="24"/>
        </w:rPr>
        <w:t xml:space="preserve"> </w:t>
      </w:r>
      <w:r>
        <w:rPr>
          <w:sz w:val="24"/>
        </w:rPr>
        <w:t>of</w:t>
      </w:r>
      <w:r>
        <w:rPr>
          <w:spacing w:val="-3"/>
          <w:sz w:val="24"/>
        </w:rPr>
        <w:t xml:space="preserve"> </w:t>
      </w:r>
      <w:r>
        <w:rPr>
          <w:sz w:val="24"/>
        </w:rPr>
        <w:t>research</w:t>
      </w:r>
      <w:r>
        <w:rPr>
          <w:spacing w:val="-5"/>
          <w:sz w:val="24"/>
        </w:rPr>
        <w:t xml:space="preserve"> </w:t>
      </w:r>
      <w:r>
        <w:rPr>
          <w:spacing w:val="-2"/>
          <w:sz w:val="24"/>
        </w:rPr>
        <w:t>results.</w:t>
      </w:r>
    </w:p>
    <w:p w:rsidR="00D6059D" w:rsidRDefault="00D04AA7">
      <w:pPr>
        <w:pStyle w:val="ListParagraph"/>
        <w:numPr>
          <w:ilvl w:val="0"/>
          <w:numId w:val="40"/>
        </w:numPr>
        <w:tabs>
          <w:tab w:val="left" w:pos="1117"/>
        </w:tabs>
        <w:spacing w:before="146"/>
        <w:ind w:left="1117" w:hanging="542"/>
        <w:contextualSpacing w:val="0"/>
        <w:rPr>
          <w:sz w:val="24"/>
        </w:rPr>
      </w:pPr>
      <w:r>
        <w:rPr>
          <w:sz w:val="24"/>
        </w:rPr>
        <w:t>Familiarization</w:t>
      </w:r>
      <w:r>
        <w:rPr>
          <w:spacing w:val="-5"/>
          <w:sz w:val="24"/>
        </w:rPr>
        <w:t xml:space="preserve"> </w:t>
      </w:r>
      <w:r>
        <w:rPr>
          <w:sz w:val="24"/>
        </w:rPr>
        <w:t>with</w:t>
      </w:r>
      <w:r>
        <w:rPr>
          <w:spacing w:val="-4"/>
          <w:sz w:val="24"/>
        </w:rPr>
        <w:t xml:space="preserve"> </w:t>
      </w:r>
      <w:r>
        <w:rPr>
          <w:sz w:val="24"/>
        </w:rPr>
        <w:t>application</w:t>
      </w:r>
      <w:r>
        <w:rPr>
          <w:spacing w:val="-4"/>
          <w:sz w:val="24"/>
        </w:rPr>
        <w:t xml:space="preserve"> </w:t>
      </w:r>
      <w:r>
        <w:rPr>
          <w:sz w:val="24"/>
        </w:rPr>
        <w:t>Performa</w:t>
      </w:r>
      <w:r>
        <w:rPr>
          <w:spacing w:val="-5"/>
          <w:sz w:val="24"/>
        </w:rPr>
        <w:t xml:space="preserve"> </w:t>
      </w:r>
      <w:r>
        <w:rPr>
          <w:sz w:val="24"/>
        </w:rPr>
        <w:t>for</w:t>
      </w:r>
      <w:r>
        <w:rPr>
          <w:spacing w:val="-2"/>
          <w:sz w:val="24"/>
        </w:rPr>
        <w:t xml:space="preserve"> </w:t>
      </w:r>
      <w:r>
        <w:rPr>
          <w:sz w:val="24"/>
        </w:rPr>
        <w:t>submission</w:t>
      </w:r>
      <w:r>
        <w:rPr>
          <w:spacing w:val="-2"/>
          <w:sz w:val="24"/>
        </w:rPr>
        <w:t xml:space="preserve"> </w:t>
      </w:r>
      <w:r>
        <w:rPr>
          <w:sz w:val="24"/>
        </w:rPr>
        <w:t>of</w:t>
      </w:r>
      <w:r>
        <w:rPr>
          <w:spacing w:val="-2"/>
          <w:sz w:val="24"/>
        </w:rPr>
        <w:t xml:space="preserve"> </w:t>
      </w:r>
      <w:r>
        <w:rPr>
          <w:sz w:val="24"/>
        </w:rPr>
        <w:t>a</w:t>
      </w:r>
      <w:r>
        <w:rPr>
          <w:spacing w:val="-5"/>
          <w:sz w:val="24"/>
        </w:rPr>
        <w:t xml:space="preserve"> </w:t>
      </w:r>
      <w:r>
        <w:rPr>
          <w:sz w:val="24"/>
        </w:rPr>
        <w:t>research</w:t>
      </w:r>
      <w:r>
        <w:rPr>
          <w:spacing w:val="-3"/>
          <w:sz w:val="24"/>
        </w:rPr>
        <w:t xml:space="preserve"> </w:t>
      </w:r>
      <w:r>
        <w:rPr>
          <w:sz w:val="24"/>
        </w:rPr>
        <w:t>proposal</w:t>
      </w:r>
      <w:r>
        <w:rPr>
          <w:spacing w:val="-5"/>
          <w:sz w:val="24"/>
        </w:rPr>
        <w:t xml:space="preserve"> </w:t>
      </w:r>
      <w:r>
        <w:rPr>
          <w:sz w:val="24"/>
        </w:rPr>
        <w:t>to</w:t>
      </w:r>
      <w:r>
        <w:rPr>
          <w:spacing w:val="-3"/>
          <w:sz w:val="24"/>
        </w:rPr>
        <w:t xml:space="preserve"> </w:t>
      </w:r>
      <w:r>
        <w:rPr>
          <w:sz w:val="24"/>
        </w:rPr>
        <w:t>BASR</w:t>
      </w:r>
      <w:r>
        <w:rPr>
          <w:spacing w:val="-3"/>
          <w:sz w:val="24"/>
        </w:rPr>
        <w:t xml:space="preserve"> </w:t>
      </w:r>
      <w:r>
        <w:rPr>
          <w:sz w:val="24"/>
        </w:rPr>
        <w:t xml:space="preserve">or </w:t>
      </w:r>
      <w:r>
        <w:rPr>
          <w:spacing w:val="-2"/>
          <w:sz w:val="24"/>
        </w:rPr>
        <w:t>IREF.</w:t>
      </w:r>
    </w:p>
    <w:p w:rsidR="00D6059D" w:rsidRDefault="00D04AA7">
      <w:pPr>
        <w:pStyle w:val="ListParagraph"/>
        <w:numPr>
          <w:ilvl w:val="0"/>
          <w:numId w:val="40"/>
        </w:numPr>
        <w:tabs>
          <w:tab w:val="left" w:pos="1117"/>
        </w:tabs>
        <w:spacing w:before="146"/>
        <w:ind w:left="1117" w:hanging="542"/>
        <w:contextualSpacing w:val="0"/>
        <w:rPr>
          <w:sz w:val="24"/>
        </w:rPr>
      </w:pPr>
      <w:r>
        <w:rPr>
          <w:sz w:val="24"/>
        </w:rPr>
        <w:t>Familiarization</w:t>
      </w:r>
      <w:r>
        <w:rPr>
          <w:spacing w:val="-7"/>
          <w:sz w:val="24"/>
        </w:rPr>
        <w:t xml:space="preserve"> </w:t>
      </w:r>
      <w:r>
        <w:rPr>
          <w:sz w:val="24"/>
        </w:rPr>
        <w:t>with</w:t>
      </w:r>
      <w:r>
        <w:rPr>
          <w:spacing w:val="-4"/>
          <w:sz w:val="24"/>
        </w:rPr>
        <w:t xml:space="preserve"> </w:t>
      </w:r>
      <w:r>
        <w:rPr>
          <w:sz w:val="24"/>
        </w:rPr>
        <w:t>format</w:t>
      </w:r>
      <w:r>
        <w:rPr>
          <w:spacing w:val="-2"/>
          <w:sz w:val="24"/>
        </w:rPr>
        <w:t xml:space="preserve"> </w:t>
      </w:r>
      <w:r>
        <w:rPr>
          <w:sz w:val="24"/>
        </w:rPr>
        <w:t>of</w:t>
      </w:r>
      <w:r>
        <w:rPr>
          <w:spacing w:val="-5"/>
          <w:sz w:val="24"/>
        </w:rPr>
        <w:t xml:space="preserve"> </w:t>
      </w:r>
      <w:r>
        <w:rPr>
          <w:sz w:val="24"/>
        </w:rPr>
        <w:t>presentations</w:t>
      </w:r>
      <w:r>
        <w:rPr>
          <w:spacing w:val="-5"/>
          <w:sz w:val="24"/>
        </w:rPr>
        <w:t xml:space="preserve"> </w:t>
      </w:r>
      <w:r>
        <w:rPr>
          <w:sz w:val="24"/>
        </w:rPr>
        <w:t>and</w:t>
      </w:r>
      <w:r>
        <w:rPr>
          <w:spacing w:val="-4"/>
          <w:sz w:val="24"/>
        </w:rPr>
        <w:t xml:space="preserve"> </w:t>
      </w:r>
      <w:r>
        <w:rPr>
          <w:sz w:val="24"/>
        </w:rPr>
        <w:t>procedure</w:t>
      </w:r>
      <w:r>
        <w:rPr>
          <w:spacing w:val="-3"/>
          <w:sz w:val="24"/>
        </w:rPr>
        <w:t xml:space="preserve"> </w:t>
      </w:r>
      <w:r>
        <w:rPr>
          <w:sz w:val="24"/>
        </w:rPr>
        <w:t>of</w:t>
      </w:r>
      <w:r>
        <w:rPr>
          <w:spacing w:val="-4"/>
          <w:sz w:val="24"/>
        </w:rPr>
        <w:t xml:space="preserve"> </w:t>
      </w:r>
      <w:r>
        <w:rPr>
          <w:sz w:val="24"/>
        </w:rPr>
        <w:t>presentation</w:t>
      </w:r>
      <w:r>
        <w:rPr>
          <w:spacing w:val="-4"/>
          <w:sz w:val="24"/>
        </w:rPr>
        <w:t xml:space="preserve"> </w:t>
      </w:r>
      <w:r>
        <w:rPr>
          <w:sz w:val="24"/>
        </w:rPr>
        <w:t>and</w:t>
      </w:r>
      <w:r>
        <w:rPr>
          <w:spacing w:val="-4"/>
          <w:sz w:val="24"/>
        </w:rPr>
        <w:t xml:space="preserve"> </w:t>
      </w:r>
      <w:r>
        <w:rPr>
          <w:sz w:val="24"/>
        </w:rPr>
        <w:t>defense</w:t>
      </w:r>
      <w:r>
        <w:rPr>
          <w:spacing w:val="-3"/>
          <w:sz w:val="24"/>
        </w:rPr>
        <w:t xml:space="preserve"> </w:t>
      </w:r>
      <w:r>
        <w:rPr>
          <w:sz w:val="24"/>
        </w:rPr>
        <w:t>of</w:t>
      </w:r>
      <w:r>
        <w:rPr>
          <w:spacing w:val="-2"/>
          <w:sz w:val="24"/>
        </w:rPr>
        <w:t xml:space="preserve"> </w:t>
      </w:r>
      <w:r>
        <w:rPr>
          <w:sz w:val="24"/>
        </w:rPr>
        <w:t>a</w:t>
      </w:r>
      <w:r>
        <w:rPr>
          <w:spacing w:val="-5"/>
          <w:sz w:val="24"/>
        </w:rPr>
        <w:t xml:space="preserve"> </w:t>
      </w:r>
      <w:r>
        <w:rPr>
          <w:sz w:val="24"/>
        </w:rPr>
        <w:t>research</w:t>
      </w:r>
      <w:r>
        <w:rPr>
          <w:spacing w:val="-3"/>
          <w:sz w:val="24"/>
        </w:rPr>
        <w:t xml:space="preserve"> </w:t>
      </w:r>
      <w:r>
        <w:rPr>
          <w:sz w:val="24"/>
        </w:rPr>
        <w:t>proposal</w:t>
      </w:r>
      <w:r>
        <w:rPr>
          <w:spacing w:val="-5"/>
          <w:sz w:val="24"/>
        </w:rPr>
        <w:t xml:space="preserve"> </w:t>
      </w:r>
      <w:r>
        <w:rPr>
          <w:sz w:val="24"/>
        </w:rPr>
        <w:t>to</w:t>
      </w:r>
      <w:r>
        <w:rPr>
          <w:spacing w:val="-2"/>
          <w:sz w:val="24"/>
        </w:rPr>
        <w:t xml:space="preserve"> </w:t>
      </w:r>
      <w:r>
        <w:rPr>
          <w:sz w:val="24"/>
        </w:rPr>
        <w:t>BASR</w:t>
      </w:r>
      <w:r>
        <w:rPr>
          <w:spacing w:val="-3"/>
          <w:sz w:val="24"/>
        </w:rPr>
        <w:t xml:space="preserve"> </w:t>
      </w:r>
      <w:r>
        <w:rPr>
          <w:sz w:val="24"/>
        </w:rPr>
        <w:t>or</w:t>
      </w:r>
      <w:r>
        <w:rPr>
          <w:spacing w:val="-23"/>
          <w:sz w:val="24"/>
        </w:rPr>
        <w:t xml:space="preserve"> </w:t>
      </w:r>
      <w:r>
        <w:rPr>
          <w:spacing w:val="-2"/>
          <w:sz w:val="24"/>
        </w:rPr>
        <w:t>IREF.</w:t>
      </w:r>
    </w:p>
    <w:p w:rsidR="00D6059D" w:rsidRDefault="00D04AA7">
      <w:pPr>
        <w:pStyle w:val="ListParagraph"/>
        <w:numPr>
          <w:ilvl w:val="0"/>
          <w:numId w:val="40"/>
        </w:numPr>
        <w:tabs>
          <w:tab w:val="left" w:pos="1119"/>
        </w:tabs>
        <w:spacing w:before="147"/>
        <w:ind w:left="1119" w:hanging="544"/>
        <w:contextualSpacing w:val="0"/>
        <w:rPr>
          <w:sz w:val="28"/>
        </w:rPr>
      </w:pPr>
      <w:r>
        <w:rPr>
          <w:sz w:val="24"/>
        </w:rPr>
        <w:t>Familiarization</w:t>
      </w:r>
      <w:r>
        <w:rPr>
          <w:spacing w:val="-7"/>
          <w:sz w:val="24"/>
        </w:rPr>
        <w:t xml:space="preserve"> </w:t>
      </w:r>
      <w:r>
        <w:rPr>
          <w:sz w:val="24"/>
        </w:rPr>
        <w:t>with</w:t>
      </w:r>
      <w:r>
        <w:rPr>
          <w:spacing w:val="-4"/>
          <w:sz w:val="24"/>
        </w:rPr>
        <w:t xml:space="preserve"> </w:t>
      </w:r>
      <w:r>
        <w:rPr>
          <w:sz w:val="24"/>
        </w:rPr>
        <w:t>the</w:t>
      </w:r>
      <w:r>
        <w:rPr>
          <w:spacing w:val="-2"/>
          <w:sz w:val="24"/>
        </w:rPr>
        <w:t xml:space="preserve"> </w:t>
      </w:r>
      <w:r>
        <w:rPr>
          <w:sz w:val="24"/>
        </w:rPr>
        <w:t>supervisor,</w:t>
      </w:r>
      <w:r>
        <w:rPr>
          <w:spacing w:val="-5"/>
          <w:sz w:val="24"/>
        </w:rPr>
        <w:t xml:space="preserve"> </w:t>
      </w:r>
      <w:r>
        <w:rPr>
          <w:sz w:val="24"/>
        </w:rPr>
        <w:t>nominated</w:t>
      </w:r>
      <w:r>
        <w:rPr>
          <w:spacing w:val="-2"/>
          <w:sz w:val="24"/>
        </w:rPr>
        <w:t xml:space="preserve"> </w:t>
      </w:r>
      <w:r>
        <w:rPr>
          <w:sz w:val="24"/>
        </w:rPr>
        <w:t>by</w:t>
      </w:r>
      <w:r>
        <w:rPr>
          <w:spacing w:val="-6"/>
          <w:sz w:val="24"/>
        </w:rPr>
        <w:t xml:space="preserve"> </w:t>
      </w:r>
      <w:r>
        <w:rPr>
          <w:sz w:val="24"/>
        </w:rPr>
        <w:t>the</w:t>
      </w:r>
      <w:r>
        <w:rPr>
          <w:spacing w:val="-5"/>
          <w:sz w:val="24"/>
        </w:rPr>
        <w:t xml:space="preserve"> </w:t>
      </w:r>
      <w:r>
        <w:rPr>
          <w:sz w:val="24"/>
        </w:rPr>
        <w:t>Dean</w:t>
      </w:r>
      <w:r>
        <w:rPr>
          <w:spacing w:val="-2"/>
          <w:sz w:val="24"/>
        </w:rPr>
        <w:t xml:space="preserve"> </w:t>
      </w:r>
      <w:r>
        <w:rPr>
          <w:sz w:val="24"/>
        </w:rPr>
        <w:t>and</w:t>
      </w:r>
      <w:r>
        <w:rPr>
          <w:spacing w:val="-5"/>
          <w:sz w:val="24"/>
        </w:rPr>
        <w:t xml:space="preserve"> </w:t>
      </w:r>
      <w:r>
        <w:rPr>
          <w:sz w:val="24"/>
        </w:rPr>
        <w:t>to</w:t>
      </w:r>
      <w:r>
        <w:rPr>
          <w:spacing w:val="5"/>
          <w:sz w:val="24"/>
        </w:rPr>
        <w:t xml:space="preserve"> </w:t>
      </w:r>
      <w:r>
        <w:rPr>
          <w:sz w:val="24"/>
        </w:rPr>
        <w:t>develop</w:t>
      </w:r>
      <w:r>
        <w:rPr>
          <w:spacing w:val="-4"/>
          <w:sz w:val="24"/>
        </w:rPr>
        <w:t xml:space="preserve"> </w:t>
      </w:r>
      <w:r>
        <w:rPr>
          <w:sz w:val="24"/>
        </w:rPr>
        <w:t>a</w:t>
      </w:r>
      <w:r>
        <w:rPr>
          <w:spacing w:val="-3"/>
          <w:sz w:val="24"/>
        </w:rPr>
        <w:t xml:space="preserve"> </w:t>
      </w:r>
      <w:r>
        <w:rPr>
          <w:sz w:val="24"/>
        </w:rPr>
        <w:t>harmonious</w:t>
      </w:r>
      <w:r>
        <w:rPr>
          <w:spacing w:val="-5"/>
          <w:sz w:val="24"/>
        </w:rPr>
        <w:t xml:space="preserve"> </w:t>
      </w:r>
      <w:r>
        <w:rPr>
          <w:sz w:val="24"/>
        </w:rPr>
        <w:t>rapport</w:t>
      </w:r>
      <w:r>
        <w:rPr>
          <w:spacing w:val="-4"/>
          <w:sz w:val="24"/>
        </w:rPr>
        <w:t xml:space="preserve"> </w:t>
      </w:r>
      <w:r>
        <w:rPr>
          <w:sz w:val="24"/>
        </w:rPr>
        <w:t>with</w:t>
      </w:r>
      <w:r>
        <w:rPr>
          <w:spacing w:val="-18"/>
          <w:sz w:val="24"/>
        </w:rPr>
        <w:t xml:space="preserve"> </w:t>
      </w:r>
      <w:r>
        <w:rPr>
          <w:spacing w:val="-2"/>
          <w:sz w:val="24"/>
        </w:rPr>
        <w:t>supervisor.</w:t>
      </w:r>
    </w:p>
    <w:p w:rsidR="00D6059D" w:rsidRDefault="00D6059D">
      <w:pPr>
        <w:pStyle w:val="ListParagraph"/>
        <w:tabs>
          <w:tab w:val="left" w:pos="1117"/>
        </w:tabs>
        <w:spacing w:before="146"/>
        <w:ind w:left="1117"/>
        <w:contextualSpacing w:val="0"/>
        <w:rPr>
          <w:sz w:val="24"/>
        </w:rPr>
      </w:pPr>
    </w:p>
    <w:p w:rsidR="00D6059D" w:rsidRDefault="00D6059D">
      <w:pPr>
        <w:pStyle w:val="BodyText"/>
        <w:spacing w:before="10"/>
        <w:ind w:left="119"/>
      </w:pPr>
    </w:p>
    <w:p w:rsidR="00D6059D" w:rsidRDefault="00D6059D">
      <w:pPr>
        <w:ind w:left="982" w:right="963"/>
        <w:jc w:val="center"/>
        <w:rPr>
          <w:rFonts w:ascii="Calibri"/>
          <w:b/>
          <w:w w:val="105"/>
          <w:sz w:val="96"/>
          <w:szCs w:val="36"/>
        </w:rPr>
      </w:pPr>
    </w:p>
    <w:p w:rsidR="00D6059D" w:rsidRDefault="00D6059D">
      <w:pPr>
        <w:pStyle w:val="Heading7"/>
        <w:spacing w:before="24"/>
        <w:ind w:left="436"/>
        <w:jc w:val="center"/>
        <w:rPr>
          <w:b/>
          <w:bCs/>
          <w:i/>
          <w:iCs/>
          <w:sz w:val="32"/>
          <w:szCs w:val="32"/>
          <w:u w:val="thick"/>
        </w:rPr>
      </w:pPr>
    </w:p>
    <w:p w:rsidR="00D6059D" w:rsidRDefault="00D6059D">
      <w:pPr>
        <w:pStyle w:val="Heading7"/>
        <w:spacing w:before="24"/>
        <w:ind w:left="436"/>
        <w:jc w:val="center"/>
        <w:rPr>
          <w:b/>
          <w:bCs/>
          <w:i/>
          <w:iCs/>
          <w:sz w:val="32"/>
          <w:szCs w:val="32"/>
          <w:u w:val="thick"/>
        </w:rPr>
      </w:pPr>
    </w:p>
    <w:p w:rsidR="00D6059D" w:rsidRDefault="00D6059D">
      <w:pPr>
        <w:pStyle w:val="Heading7"/>
        <w:spacing w:before="24"/>
        <w:ind w:left="436"/>
        <w:jc w:val="center"/>
        <w:rPr>
          <w:b/>
          <w:bCs/>
          <w:i/>
          <w:iCs/>
          <w:sz w:val="32"/>
          <w:szCs w:val="32"/>
          <w:u w:val="thick"/>
        </w:rPr>
      </w:pPr>
    </w:p>
    <w:p w:rsidR="00D6059D" w:rsidRDefault="00D6059D">
      <w:pPr>
        <w:pStyle w:val="Heading7"/>
        <w:spacing w:before="24"/>
        <w:ind w:left="436"/>
        <w:jc w:val="center"/>
        <w:rPr>
          <w:b/>
          <w:bCs/>
          <w:i/>
          <w:iCs/>
          <w:sz w:val="32"/>
          <w:szCs w:val="32"/>
          <w:u w:val="thick"/>
        </w:rPr>
      </w:pPr>
    </w:p>
    <w:p w:rsidR="00D6059D" w:rsidRDefault="00D6059D">
      <w:pPr>
        <w:pStyle w:val="Heading7"/>
        <w:spacing w:before="24"/>
        <w:ind w:left="436"/>
        <w:jc w:val="center"/>
        <w:rPr>
          <w:b/>
          <w:bCs/>
          <w:i/>
          <w:iCs/>
          <w:sz w:val="32"/>
          <w:szCs w:val="32"/>
          <w:u w:val="thick"/>
        </w:rPr>
      </w:pPr>
    </w:p>
    <w:p w:rsidR="00D6059D" w:rsidRDefault="00D6059D"/>
    <w:p w:rsidR="00D6059D" w:rsidRDefault="00D6059D"/>
    <w:p w:rsidR="00D6059D" w:rsidRDefault="00D6059D">
      <w:pPr>
        <w:pStyle w:val="Heading7"/>
        <w:spacing w:before="24"/>
        <w:ind w:left="436"/>
        <w:jc w:val="center"/>
        <w:rPr>
          <w:b/>
          <w:bCs/>
          <w:i/>
          <w:iCs/>
          <w:sz w:val="32"/>
          <w:szCs w:val="32"/>
          <w:u w:val="thick"/>
        </w:rPr>
      </w:pPr>
    </w:p>
    <w:p w:rsidR="00D6059D" w:rsidRDefault="00D6059D">
      <w:pPr>
        <w:pStyle w:val="Heading7"/>
        <w:spacing w:before="24"/>
        <w:ind w:left="436"/>
        <w:jc w:val="center"/>
        <w:rPr>
          <w:b/>
          <w:bCs/>
          <w:i/>
          <w:iCs/>
          <w:sz w:val="32"/>
          <w:szCs w:val="32"/>
          <w:u w:val="thick"/>
        </w:rPr>
      </w:pPr>
    </w:p>
    <w:p w:rsidR="00D6059D" w:rsidRDefault="00D04AA7">
      <w:pPr>
        <w:pStyle w:val="Heading7"/>
        <w:spacing w:before="24"/>
        <w:ind w:left="436"/>
        <w:jc w:val="center"/>
        <w:rPr>
          <w:b/>
          <w:bCs/>
          <w:i/>
          <w:iCs/>
          <w:sz w:val="32"/>
          <w:szCs w:val="32"/>
        </w:rPr>
      </w:pPr>
      <w:r>
        <w:rPr>
          <w:b/>
          <w:bCs/>
          <w:i/>
          <w:iCs/>
          <w:sz w:val="32"/>
          <w:szCs w:val="32"/>
          <w:u w:val="thick"/>
        </w:rPr>
        <w:t>RESEARCH</w:t>
      </w:r>
      <w:r>
        <w:rPr>
          <w:b/>
          <w:bCs/>
          <w:i/>
          <w:iCs/>
          <w:spacing w:val="-7"/>
          <w:sz w:val="32"/>
          <w:szCs w:val="32"/>
          <w:u w:val="thick"/>
        </w:rPr>
        <w:t xml:space="preserve"> </w:t>
      </w:r>
      <w:r>
        <w:rPr>
          <w:b/>
          <w:bCs/>
          <w:i/>
          <w:iCs/>
          <w:sz w:val="32"/>
          <w:szCs w:val="32"/>
          <w:u w:val="thick"/>
        </w:rPr>
        <w:t>COURSE</w:t>
      </w:r>
      <w:r>
        <w:rPr>
          <w:b/>
          <w:bCs/>
          <w:i/>
          <w:iCs/>
          <w:spacing w:val="-7"/>
          <w:sz w:val="32"/>
          <w:szCs w:val="32"/>
          <w:u w:val="thick"/>
        </w:rPr>
        <w:t xml:space="preserve"> </w:t>
      </w:r>
      <w:r>
        <w:rPr>
          <w:b/>
          <w:bCs/>
          <w:i/>
          <w:iCs/>
          <w:sz w:val="32"/>
          <w:szCs w:val="32"/>
          <w:u w:val="thick"/>
        </w:rPr>
        <w:t>OF</w:t>
      </w:r>
      <w:r>
        <w:rPr>
          <w:b/>
          <w:bCs/>
          <w:i/>
          <w:iCs/>
          <w:spacing w:val="-8"/>
          <w:sz w:val="32"/>
          <w:szCs w:val="32"/>
          <w:u w:val="thick"/>
        </w:rPr>
        <w:t xml:space="preserve"> </w:t>
      </w:r>
      <w:r>
        <w:rPr>
          <w:b/>
          <w:bCs/>
          <w:i/>
          <w:iCs/>
          <w:sz w:val="32"/>
          <w:szCs w:val="32"/>
          <w:u w:val="thick"/>
        </w:rPr>
        <w:t>FIRST</w:t>
      </w:r>
      <w:r>
        <w:rPr>
          <w:b/>
          <w:bCs/>
          <w:i/>
          <w:iCs/>
          <w:spacing w:val="-6"/>
          <w:sz w:val="32"/>
          <w:szCs w:val="32"/>
          <w:u w:val="thick"/>
        </w:rPr>
        <w:t xml:space="preserve"> </w:t>
      </w:r>
      <w:r>
        <w:rPr>
          <w:b/>
          <w:bCs/>
          <w:i/>
          <w:iCs/>
          <w:sz w:val="32"/>
          <w:szCs w:val="32"/>
          <w:u w:val="thick"/>
        </w:rPr>
        <w:t>TRAINING</w:t>
      </w:r>
      <w:r>
        <w:rPr>
          <w:b/>
          <w:bCs/>
          <w:i/>
          <w:iCs/>
          <w:spacing w:val="-7"/>
          <w:sz w:val="32"/>
          <w:szCs w:val="32"/>
          <w:u w:val="thick"/>
        </w:rPr>
        <w:t xml:space="preserve"> </w:t>
      </w:r>
      <w:r>
        <w:rPr>
          <w:b/>
          <w:bCs/>
          <w:i/>
          <w:iCs/>
          <w:spacing w:val="-4"/>
          <w:sz w:val="32"/>
          <w:szCs w:val="32"/>
          <w:u w:val="thick"/>
        </w:rPr>
        <w:t>YEAR</w:t>
      </w:r>
    </w:p>
    <w:p w:rsidR="00D6059D" w:rsidRDefault="00D04AA7">
      <w:pPr>
        <w:pStyle w:val="BodyText"/>
        <w:spacing w:before="192"/>
        <w:ind w:left="580"/>
        <w:jc w:val="both"/>
      </w:pPr>
      <w:r>
        <w:t>Following</w:t>
      </w:r>
      <w:r>
        <w:rPr>
          <w:spacing w:val="-3"/>
        </w:rPr>
        <w:t xml:space="preserve"> </w:t>
      </w:r>
      <w:r>
        <w:t>academic</w:t>
      </w:r>
      <w:r>
        <w:rPr>
          <w:spacing w:val="-2"/>
        </w:rPr>
        <w:t xml:space="preserve"> </w:t>
      </w:r>
      <w:r>
        <w:t>and</w:t>
      </w:r>
      <w:r>
        <w:rPr>
          <w:spacing w:val="-3"/>
        </w:rPr>
        <w:t xml:space="preserve"> </w:t>
      </w:r>
      <w:r>
        <w:t>scholarly</w:t>
      </w:r>
      <w:r>
        <w:rPr>
          <w:spacing w:val="-2"/>
        </w:rPr>
        <w:t xml:space="preserve"> </w:t>
      </w:r>
      <w:r>
        <w:t>activities</w:t>
      </w:r>
      <w:r>
        <w:rPr>
          <w:spacing w:val="-4"/>
        </w:rPr>
        <w:t xml:space="preserve"> </w:t>
      </w:r>
      <w:r>
        <w:t>will</w:t>
      </w:r>
      <w:r>
        <w:rPr>
          <w:spacing w:val="-4"/>
        </w:rPr>
        <w:t xml:space="preserve"> </w:t>
      </w:r>
      <w:r>
        <w:t>be</w:t>
      </w:r>
      <w:r>
        <w:rPr>
          <w:spacing w:val="-2"/>
        </w:rPr>
        <w:t xml:space="preserve"> </w:t>
      </w:r>
      <w:r>
        <w:t>carried</w:t>
      </w:r>
      <w:r>
        <w:rPr>
          <w:spacing w:val="-3"/>
        </w:rPr>
        <w:t xml:space="preserve"> </w:t>
      </w:r>
      <w:r>
        <w:t>out</w:t>
      </w:r>
      <w:r>
        <w:rPr>
          <w:spacing w:val="-3"/>
        </w:rPr>
        <w:t xml:space="preserve"> </w:t>
      </w:r>
      <w:r>
        <w:t>during</w:t>
      </w:r>
      <w:r>
        <w:rPr>
          <w:spacing w:val="-2"/>
        </w:rPr>
        <w:t xml:space="preserve"> </w:t>
      </w:r>
      <w:r>
        <w:t>year</w:t>
      </w:r>
      <w:r>
        <w:rPr>
          <w:spacing w:val="-4"/>
        </w:rPr>
        <w:t xml:space="preserve"> </w:t>
      </w:r>
      <w:r>
        <w:t>1</w:t>
      </w:r>
      <w:r>
        <w:rPr>
          <w:spacing w:val="-1"/>
        </w:rPr>
        <w:t xml:space="preserve"> </w:t>
      </w:r>
      <w:r>
        <w:t>ie</w:t>
      </w:r>
      <w:r>
        <w:rPr>
          <w:spacing w:val="-4"/>
        </w:rPr>
        <w:t xml:space="preserve"> </w:t>
      </w:r>
      <w:r>
        <w:t>R-Y1</w:t>
      </w:r>
      <w:r>
        <w:rPr>
          <w:spacing w:val="-3"/>
        </w:rPr>
        <w:t xml:space="preserve"> </w:t>
      </w:r>
      <w:r>
        <w:t>of</w:t>
      </w:r>
      <w:r>
        <w:rPr>
          <w:spacing w:val="-2"/>
        </w:rPr>
        <w:t xml:space="preserve"> </w:t>
      </w:r>
      <w:r>
        <w:t>Research</w:t>
      </w:r>
      <w:r>
        <w:rPr>
          <w:spacing w:val="-3"/>
        </w:rPr>
        <w:t xml:space="preserve"> </w:t>
      </w:r>
      <w:r>
        <w:t>course</w:t>
      </w:r>
      <w:r>
        <w:rPr>
          <w:spacing w:val="-1"/>
        </w:rPr>
        <w:t xml:space="preserve"> </w:t>
      </w:r>
      <w:r>
        <w:t>catering</w:t>
      </w:r>
      <w:r>
        <w:rPr>
          <w:spacing w:val="-4"/>
        </w:rPr>
        <w:t xml:space="preserve"> </w:t>
      </w:r>
      <w:r>
        <w:t>the</w:t>
      </w:r>
      <w:r>
        <w:rPr>
          <w:spacing w:val="-3"/>
        </w:rPr>
        <w:t xml:space="preserve"> </w:t>
      </w:r>
      <w:r>
        <w:t>post</w:t>
      </w:r>
      <w:r>
        <w:rPr>
          <w:spacing w:val="-2"/>
        </w:rPr>
        <w:t xml:space="preserve"> </w:t>
      </w:r>
      <w:r>
        <w:t>graduate</w:t>
      </w:r>
      <w:r>
        <w:rPr>
          <w:spacing w:val="-3"/>
        </w:rPr>
        <w:t xml:space="preserve"> </w:t>
      </w:r>
      <w:r>
        <w:rPr>
          <w:spacing w:val="-2"/>
        </w:rPr>
        <w:t>trainees</w:t>
      </w: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TEACHING</w:t>
      </w:r>
      <w:r>
        <w:rPr>
          <w:b/>
          <w:bCs/>
          <w:spacing w:val="-18"/>
          <w:sz w:val="24"/>
          <w:szCs w:val="24"/>
          <w:u w:val="single"/>
        </w:rPr>
        <w:t xml:space="preserve"> </w:t>
      </w:r>
      <w:r>
        <w:rPr>
          <w:b/>
          <w:bCs/>
          <w:spacing w:val="-2"/>
          <w:sz w:val="24"/>
          <w:szCs w:val="24"/>
          <w:u w:val="single"/>
        </w:rPr>
        <w:t>SESSIONS:</w:t>
      </w:r>
    </w:p>
    <w:p w:rsidR="00D6059D" w:rsidRDefault="00D04AA7">
      <w:pPr>
        <w:pStyle w:val="BodyText"/>
        <w:spacing w:before="195" w:line="360" w:lineRule="auto"/>
        <w:ind w:left="580" w:right="235"/>
      </w:pPr>
      <w:r>
        <w:t>Research</w:t>
      </w:r>
      <w:r>
        <w:rPr>
          <w:spacing w:val="-1"/>
        </w:rPr>
        <w:t xml:space="preserve"> </w:t>
      </w:r>
      <w:r>
        <w:t>will</w:t>
      </w:r>
      <w:r>
        <w:rPr>
          <w:spacing w:val="-2"/>
        </w:rPr>
        <w:t xml:space="preserve"> </w:t>
      </w:r>
      <w:r>
        <w:t>be</w:t>
      </w:r>
      <w:r>
        <w:rPr>
          <w:spacing w:val="-1"/>
        </w:rPr>
        <w:t xml:space="preserve"> </w:t>
      </w:r>
      <w:r>
        <w:t>taught</w:t>
      </w:r>
      <w:r>
        <w:rPr>
          <w:spacing w:val="-3"/>
        </w:rPr>
        <w:t xml:space="preserve"> </w:t>
      </w:r>
      <w:r>
        <w:t>to</w:t>
      </w:r>
      <w:r>
        <w:rPr>
          <w:spacing w:val="-1"/>
        </w:rPr>
        <w:t xml:space="preserve"> </w:t>
      </w:r>
      <w:r>
        <w:t>the</w:t>
      </w:r>
      <w:r>
        <w:rPr>
          <w:spacing w:val="-3"/>
        </w:rPr>
        <w:t xml:space="preserve"> </w:t>
      </w:r>
      <w:r>
        <w:t>trainees</w:t>
      </w:r>
      <w:r>
        <w:rPr>
          <w:spacing w:val="-4"/>
        </w:rPr>
        <w:t xml:space="preserve"> </w:t>
      </w:r>
      <w:r>
        <w:t>through</w:t>
      </w:r>
      <w:r>
        <w:rPr>
          <w:spacing w:val="-3"/>
        </w:rPr>
        <w:t xml:space="preserve"> </w:t>
      </w:r>
      <w:r>
        <w:t>following</w:t>
      </w:r>
      <w:r>
        <w:rPr>
          <w:spacing w:val="-4"/>
        </w:rPr>
        <w:t xml:space="preserve"> </w:t>
      </w:r>
      <w:r>
        <w:t>methods</w:t>
      </w:r>
      <w:r>
        <w:rPr>
          <w:spacing w:val="-2"/>
        </w:rPr>
        <w:t xml:space="preserve"> </w:t>
      </w:r>
      <w:r>
        <w:t>in</w:t>
      </w:r>
      <w:r>
        <w:rPr>
          <w:spacing w:val="-1"/>
        </w:rPr>
        <w:t xml:space="preserve"> </w:t>
      </w:r>
      <w:r>
        <w:t>various</w:t>
      </w:r>
      <w:r>
        <w:rPr>
          <w:spacing w:val="-2"/>
        </w:rPr>
        <w:t xml:space="preserve"> </w:t>
      </w:r>
      <w:r>
        <w:t>sessions.</w:t>
      </w:r>
      <w:r>
        <w:rPr>
          <w:spacing w:val="-5"/>
        </w:rPr>
        <w:t xml:space="preserve"> </w:t>
      </w:r>
      <w:r>
        <w:t>Each</w:t>
      </w:r>
      <w:r>
        <w:rPr>
          <w:spacing w:val="-1"/>
        </w:rPr>
        <w:t xml:space="preserve"> </w:t>
      </w:r>
      <w:r>
        <w:t>session</w:t>
      </w:r>
      <w:r>
        <w:rPr>
          <w:spacing w:val="-3"/>
        </w:rPr>
        <w:t xml:space="preserve"> </w:t>
      </w:r>
      <w:r>
        <w:t>will</w:t>
      </w:r>
      <w:r>
        <w:rPr>
          <w:spacing w:val="-2"/>
        </w:rPr>
        <w:t xml:space="preserve"> </w:t>
      </w:r>
      <w:r>
        <w:t>comprise</w:t>
      </w:r>
      <w:r>
        <w:rPr>
          <w:spacing w:val="-4"/>
        </w:rPr>
        <w:t xml:space="preserve"> </w:t>
      </w:r>
      <w:r>
        <w:t>of</w:t>
      </w:r>
      <w:r>
        <w:rPr>
          <w:spacing w:val="-3"/>
        </w:rPr>
        <w:t xml:space="preserve"> </w:t>
      </w:r>
      <w:r>
        <w:t>all</w:t>
      </w:r>
      <w:r>
        <w:rPr>
          <w:spacing w:val="-4"/>
        </w:rPr>
        <w:t xml:space="preserve"> </w:t>
      </w:r>
      <w:r>
        <w:t>or</w:t>
      </w:r>
      <w:r>
        <w:rPr>
          <w:spacing w:val="-1"/>
        </w:rPr>
        <w:t xml:space="preserve"> </w:t>
      </w:r>
      <w:r>
        <w:t>either</w:t>
      </w:r>
      <w:r>
        <w:rPr>
          <w:spacing w:val="-1"/>
        </w:rPr>
        <w:t xml:space="preserve"> </w:t>
      </w:r>
      <w:r>
        <w:t>one</w:t>
      </w:r>
      <w:r>
        <w:rPr>
          <w:spacing w:val="-4"/>
        </w:rPr>
        <w:t xml:space="preserve"> </w:t>
      </w:r>
      <w:r>
        <w:t>or two or all five of the following techniques;</w:t>
      </w:r>
    </w:p>
    <w:p w:rsidR="00D6059D" w:rsidRDefault="00D04AA7">
      <w:pPr>
        <w:pStyle w:val="ListParagraph"/>
        <w:numPr>
          <w:ilvl w:val="1"/>
          <w:numId w:val="40"/>
        </w:numPr>
        <w:tabs>
          <w:tab w:val="left" w:pos="1117"/>
        </w:tabs>
        <w:spacing w:before="7"/>
        <w:ind w:left="1117" w:hanging="542"/>
        <w:contextualSpacing w:val="0"/>
        <w:rPr>
          <w:sz w:val="24"/>
        </w:rPr>
      </w:pPr>
      <w:r>
        <w:rPr>
          <w:sz w:val="24"/>
        </w:rPr>
        <w:t>Didactic</w:t>
      </w:r>
      <w:r>
        <w:rPr>
          <w:spacing w:val="-5"/>
          <w:sz w:val="24"/>
        </w:rPr>
        <w:t xml:space="preserve"> </w:t>
      </w:r>
      <w:r>
        <w:rPr>
          <w:sz w:val="24"/>
        </w:rPr>
        <w:t>lectures</w:t>
      </w:r>
      <w:r>
        <w:rPr>
          <w:spacing w:val="-5"/>
          <w:sz w:val="24"/>
        </w:rPr>
        <w:t xml:space="preserve"> </w:t>
      </w:r>
      <w:r>
        <w:rPr>
          <w:sz w:val="24"/>
        </w:rPr>
        <w:t>through</w:t>
      </w:r>
      <w:r>
        <w:rPr>
          <w:spacing w:val="-3"/>
          <w:sz w:val="24"/>
        </w:rPr>
        <w:t xml:space="preserve"> </w:t>
      </w:r>
      <w:r>
        <w:rPr>
          <w:sz w:val="24"/>
        </w:rPr>
        <w:t>power-point</w:t>
      </w:r>
      <w:r>
        <w:rPr>
          <w:spacing w:val="-15"/>
          <w:sz w:val="24"/>
        </w:rPr>
        <w:t xml:space="preserve"> </w:t>
      </w:r>
      <w:r>
        <w:rPr>
          <w:spacing w:val="-2"/>
          <w:sz w:val="24"/>
        </w:rPr>
        <w:t>presentations.</w:t>
      </w:r>
    </w:p>
    <w:p w:rsidR="00D6059D" w:rsidRDefault="00D04AA7">
      <w:pPr>
        <w:pStyle w:val="ListParagraph"/>
        <w:numPr>
          <w:ilvl w:val="1"/>
          <w:numId w:val="40"/>
        </w:numPr>
        <w:tabs>
          <w:tab w:val="left" w:pos="1117"/>
        </w:tabs>
        <w:spacing w:before="137"/>
        <w:ind w:left="1117" w:hanging="542"/>
        <w:contextualSpacing w:val="0"/>
        <w:rPr>
          <w:sz w:val="24"/>
        </w:rPr>
      </w:pPr>
      <w:r>
        <w:rPr>
          <w:sz w:val="24"/>
        </w:rPr>
        <w:t>On</w:t>
      </w:r>
      <w:r>
        <w:rPr>
          <w:spacing w:val="-3"/>
          <w:sz w:val="24"/>
        </w:rPr>
        <w:t xml:space="preserve"> </w:t>
      </w:r>
      <w:r>
        <w:rPr>
          <w:sz w:val="24"/>
        </w:rPr>
        <w:t>spot</w:t>
      </w:r>
      <w:r>
        <w:rPr>
          <w:spacing w:val="-3"/>
          <w:sz w:val="24"/>
        </w:rPr>
        <w:t xml:space="preserve"> </w:t>
      </w:r>
      <w:r>
        <w:rPr>
          <w:sz w:val="24"/>
        </w:rPr>
        <w:t>individual</w:t>
      </w:r>
      <w:r>
        <w:rPr>
          <w:spacing w:val="-3"/>
          <w:sz w:val="24"/>
        </w:rPr>
        <w:t xml:space="preserve"> </w:t>
      </w:r>
      <w:r>
        <w:rPr>
          <w:spacing w:val="-2"/>
          <w:sz w:val="24"/>
        </w:rPr>
        <w:t>exercises.</w:t>
      </w:r>
    </w:p>
    <w:p w:rsidR="00D6059D" w:rsidRDefault="00D04AA7">
      <w:pPr>
        <w:pStyle w:val="ListParagraph"/>
        <w:numPr>
          <w:ilvl w:val="1"/>
          <w:numId w:val="40"/>
        </w:numPr>
        <w:tabs>
          <w:tab w:val="left" w:pos="1117"/>
        </w:tabs>
        <w:spacing w:before="146"/>
        <w:ind w:left="1117" w:hanging="542"/>
        <w:contextualSpacing w:val="0"/>
        <w:rPr>
          <w:sz w:val="24"/>
        </w:rPr>
      </w:pPr>
      <w:r>
        <w:rPr>
          <w:sz w:val="24"/>
        </w:rPr>
        <w:t>On</w:t>
      </w:r>
      <w:r>
        <w:rPr>
          <w:spacing w:val="-2"/>
          <w:sz w:val="24"/>
        </w:rPr>
        <w:t xml:space="preserve"> </w:t>
      </w:r>
      <w:r>
        <w:rPr>
          <w:sz w:val="24"/>
        </w:rPr>
        <w:t>spot</w:t>
      </w:r>
      <w:r>
        <w:rPr>
          <w:spacing w:val="-2"/>
          <w:sz w:val="24"/>
        </w:rPr>
        <w:t xml:space="preserve"> </w:t>
      </w:r>
      <w:r>
        <w:rPr>
          <w:sz w:val="24"/>
        </w:rPr>
        <w:t>group</w:t>
      </w:r>
      <w:r>
        <w:rPr>
          <w:spacing w:val="-3"/>
          <w:sz w:val="24"/>
        </w:rPr>
        <w:t xml:space="preserve"> </w:t>
      </w:r>
      <w:r>
        <w:rPr>
          <w:spacing w:val="-2"/>
          <w:sz w:val="24"/>
        </w:rPr>
        <w:t>exercises.</w:t>
      </w:r>
    </w:p>
    <w:p w:rsidR="00D6059D" w:rsidRDefault="00D04AA7">
      <w:pPr>
        <w:pStyle w:val="ListParagraph"/>
        <w:numPr>
          <w:ilvl w:val="1"/>
          <w:numId w:val="40"/>
        </w:numPr>
        <w:tabs>
          <w:tab w:val="left" w:pos="1116"/>
        </w:tabs>
        <w:spacing w:before="149"/>
        <w:ind w:left="1116" w:hanging="541"/>
        <w:contextualSpacing w:val="0"/>
        <w:jc w:val="both"/>
        <w:rPr>
          <w:sz w:val="24"/>
        </w:rPr>
      </w:pPr>
      <w:r>
        <w:rPr>
          <w:sz w:val="24"/>
        </w:rPr>
        <w:t>Take</w:t>
      </w:r>
      <w:r>
        <w:rPr>
          <w:spacing w:val="-3"/>
          <w:sz w:val="24"/>
        </w:rPr>
        <w:t xml:space="preserve"> </w:t>
      </w:r>
      <w:r>
        <w:rPr>
          <w:sz w:val="24"/>
        </w:rPr>
        <w:t>home</w:t>
      </w:r>
      <w:r>
        <w:rPr>
          <w:spacing w:val="-3"/>
          <w:sz w:val="24"/>
        </w:rPr>
        <w:t xml:space="preserve"> </w:t>
      </w:r>
      <w:r>
        <w:rPr>
          <w:sz w:val="24"/>
        </w:rPr>
        <w:t>individual</w:t>
      </w:r>
      <w:r>
        <w:rPr>
          <w:spacing w:val="-3"/>
          <w:sz w:val="24"/>
        </w:rPr>
        <w:t xml:space="preserve"> </w:t>
      </w:r>
      <w:r>
        <w:rPr>
          <w:spacing w:val="-2"/>
          <w:sz w:val="24"/>
        </w:rPr>
        <w:t>assignment</w:t>
      </w:r>
    </w:p>
    <w:p w:rsidR="00D6059D" w:rsidRDefault="00D04AA7">
      <w:pPr>
        <w:pStyle w:val="ListParagraph"/>
        <w:numPr>
          <w:ilvl w:val="1"/>
          <w:numId w:val="40"/>
        </w:numPr>
        <w:tabs>
          <w:tab w:val="left" w:pos="1119"/>
        </w:tabs>
        <w:spacing w:before="146"/>
        <w:ind w:left="1119" w:hanging="544"/>
        <w:contextualSpacing w:val="0"/>
        <w:jc w:val="both"/>
        <w:rPr>
          <w:sz w:val="24"/>
        </w:rPr>
      </w:pPr>
      <w:r>
        <w:rPr>
          <w:sz w:val="24"/>
        </w:rPr>
        <w:t>Take</w:t>
      </w:r>
      <w:r>
        <w:rPr>
          <w:spacing w:val="-2"/>
          <w:sz w:val="24"/>
        </w:rPr>
        <w:t xml:space="preserve"> </w:t>
      </w:r>
      <w:r>
        <w:rPr>
          <w:sz w:val="24"/>
        </w:rPr>
        <w:t>home</w:t>
      </w:r>
      <w:r>
        <w:rPr>
          <w:spacing w:val="-2"/>
          <w:sz w:val="24"/>
        </w:rPr>
        <w:t xml:space="preserve"> </w:t>
      </w:r>
      <w:r>
        <w:rPr>
          <w:sz w:val="24"/>
        </w:rPr>
        <w:t>group</w:t>
      </w:r>
      <w:r>
        <w:rPr>
          <w:spacing w:val="3"/>
          <w:sz w:val="24"/>
        </w:rPr>
        <w:t xml:space="preserve"> </w:t>
      </w:r>
      <w:r>
        <w:rPr>
          <w:spacing w:val="-2"/>
          <w:sz w:val="24"/>
        </w:rPr>
        <w:t>assignment.</w:t>
      </w:r>
    </w:p>
    <w:p w:rsidR="00D6059D" w:rsidRDefault="00D04AA7">
      <w:pPr>
        <w:pStyle w:val="BodyText"/>
        <w:spacing w:before="146" w:line="360" w:lineRule="auto"/>
        <w:ind w:left="580" w:right="109"/>
        <w:jc w:val="both"/>
      </w:pPr>
      <w:r>
        <w:t>The</w:t>
      </w:r>
      <w:r>
        <w:rPr>
          <w:spacing w:val="-9"/>
        </w:rPr>
        <w:t xml:space="preserve"> </w:t>
      </w:r>
      <w:r>
        <w:t>facilitators</w:t>
      </w:r>
      <w:r>
        <w:rPr>
          <w:spacing w:val="-2"/>
        </w:rPr>
        <w:t xml:space="preserve"> </w:t>
      </w:r>
      <w:r>
        <w:t>of these</w:t>
      </w:r>
      <w:r>
        <w:rPr>
          <w:spacing w:val="-1"/>
        </w:rPr>
        <w:t xml:space="preserve"> </w:t>
      </w:r>
      <w:r>
        <w:t>sessions</w:t>
      </w:r>
      <w:r>
        <w:rPr>
          <w:spacing w:val="-2"/>
        </w:rPr>
        <w:t xml:space="preserve"> </w:t>
      </w:r>
      <w:r>
        <w:t>will</w:t>
      </w:r>
      <w:r>
        <w:rPr>
          <w:spacing w:val="-2"/>
        </w:rPr>
        <w:t xml:space="preserve"> </w:t>
      </w:r>
      <w:r>
        <w:t>be staff</w:t>
      </w:r>
      <w:r>
        <w:rPr>
          <w:spacing w:val="-1"/>
        </w:rPr>
        <w:t xml:space="preserve"> </w:t>
      </w:r>
      <w:r>
        <w:t>members</w:t>
      </w:r>
      <w:r>
        <w:rPr>
          <w:spacing w:val="-2"/>
        </w:rPr>
        <w:t xml:space="preserve"> </w:t>
      </w:r>
      <w:r>
        <w:t>(that</w:t>
      </w:r>
      <w:r>
        <w:rPr>
          <w:spacing w:val="-1"/>
        </w:rPr>
        <w:t xml:space="preserve"> </w:t>
      </w:r>
      <w:r>
        <w:t>are</w:t>
      </w:r>
      <w:r>
        <w:rPr>
          <w:spacing w:val="-1"/>
        </w:rPr>
        <w:t xml:space="preserve"> </w:t>
      </w:r>
      <w:r>
        <w:t>director,</w:t>
      </w:r>
      <w:r>
        <w:rPr>
          <w:spacing w:val="-4"/>
        </w:rPr>
        <w:t xml:space="preserve"> </w:t>
      </w:r>
      <w:r>
        <w:t>deputy</w:t>
      </w:r>
      <w:r>
        <w:rPr>
          <w:spacing w:val="-2"/>
        </w:rPr>
        <w:t xml:space="preserve"> </w:t>
      </w:r>
      <w:r>
        <w:t>directors (managers), research</w:t>
      </w:r>
      <w:r>
        <w:rPr>
          <w:spacing w:val="-1"/>
        </w:rPr>
        <w:t xml:space="preserve"> </w:t>
      </w:r>
      <w:r>
        <w:t>associates,</w:t>
      </w:r>
      <w:r>
        <w:rPr>
          <w:spacing w:val="-4"/>
        </w:rPr>
        <w:t xml:space="preserve"> </w:t>
      </w:r>
      <w:r>
        <w:t>statistician</w:t>
      </w:r>
      <w:r>
        <w:rPr>
          <w:spacing w:val="-14"/>
        </w:rPr>
        <w:t xml:space="preserve"> </w:t>
      </w:r>
      <w:r>
        <w:t>and publication in charge) of Office of Research Innovation and commercialization (ORIC) of RMC. While visitor lecturers including renowned national</w:t>
      </w:r>
      <w:r>
        <w:rPr>
          <w:spacing w:val="-4"/>
        </w:rPr>
        <w:t xml:space="preserve"> </w:t>
      </w:r>
      <w:r>
        <w:t>and</w:t>
      </w:r>
      <w:r>
        <w:rPr>
          <w:spacing w:val="-4"/>
        </w:rPr>
        <w:t xml:space="preserve"> </w:t>
      </w:r>
      <w:r>
        <w:t>international</w:t>
      </w:r>
      <w:r>
        <w:rPr>
          <w:spacing w:val="-5"/>
        </w:rPr>
        <w:t xml:space="preserve"> </w:t>
      </w:r>
      <w:r>
        <w:t>public</w:t>
      </w:r>
      <w:r>
        <w:rPr>
          <w:spacing w:val="-10"/>
        </w:rPr>
        <w:t xml:space="preserve"> </w:t>
      </w:r>
      <w:r>
        <w:t>health</w:t>
      </w:r>
      <w:r>
        <w:rPr>
          <w:spacing w:val="-2"/>
        </w:rPr>
        <w:t xml:space="preserve"> </w:t>
      </w:r>
      <w:r>
        <w:t>consultants,</w:t>
      </w:r>
      <w:r>
        <w:rPr>
          <w:spacing w:val="-4"/>
        </w:rPr>
        <w:t xml:space="preserve"> </w:t>
      </w:r>
      <w:r>
        <w:t>researchers,</w:t>
      </w:r>
      <w:r>
        <w:rPr>
          <w:spacing w:val="-9"/>
        </w:rPr>
        <w:t xml:space="preserve"> </w:t>
      </w:r>
      <w:r>
        <w:t>epidemiologists</w:t>
      </w:r>
      <w:r>
        <w:rPr>
          <w:spacing w:val="-3"/>
        </w:rPr>
        <w:t xml:space="preserve"> </w:t>
      </w:r>
      <w:r>
        <w:t>and</w:t>
      </w:r>
      <w:r>
        <w:rPr>
          <w:spacing w:val="-6"/>
        </w:rPr>
        <w:t xml:space="preserve"> </w:t>
      </w:r>
      <w:r>
        <w:t>biostatisticians</w:t>
      </w:r>
      <w:r>
        <w:rPr>
          <w:spacing w:val="-6"/>
        </w:rPr>
        <w:t xml:space="preserve"> </w:t>
      </w:r>
      <w:r>
        <w:t>will</w:t>
      </w:r>
      <w:r>
        <w:rPr>
          <w:spacing w:val="-4"/>
        </w:rPr>
        <w:t xml:space="preserve"> </w:t>
      </w:r>
      <w:r>
        <w:t>also</w:t>
      </w:r>
      <w:r>
        <w:rPr>
          <w:spacing w:val="-6"/>
        </w:rPr>
        <w:t xml:space="preserve"> </w:t>
      </w:r>
      <w:r>
        <w:t>be</w:t>
      </w:r>
      <w:r>
        <w:rPr>
          <w:spacing w:val="-5"/>
        </w:rPr>
        <w:t xml:space="preserve"> </w:t>
      </w:r>
      <w:r>
        <w:t>invited,</w:t>
      </w:r>
      <w:r>
        <w:rPr>
          <w:spacing w:val="-9"/>
        </w:rPr>
        <w:t xml:space="preserve"> </w:t>
      </w:r>
      <w:r>
        <w:t>according</w:t>
      </w:r>
      <w:r>
        <w:rPr>
          <w:spacing w:val="-9"/>
        </w:rPr>
        <w:t xml:space="preserve"> </w:t>
      </w:r>
      <w:r>
        <w:t>to</w:t>
      </w:r>
      <w:r>
        <w:rPr>
          <w:spacing w:val="-9"/>
        </w:rPr>
        <w:t xml:space="preserve"> </w:t>
      </w:r>
      <w:r>
        <w:t>their availability, for some modules of these course</w:t>
      </w:r>
    </w:p>
    <w:p w:rsidR="00D6059D" w:rsidRDefault="00D04AA7">
      <w:pPr>
        <w:spacing w:before="9"/>
        <w:ind w:left="580"/>
        <w:jc w:val="both"/>
        <w:rPr>
          <w:b/>
          <w:i/>
          <w:sz w:val="24"/>
        </w:rPr>
      </w:pPr>
      <w:r>
        <w:rPr>
          <w:b/>
          <w:i/>
          <w:sz w:val="24"/>
        </w:rPr>
        <w:t>Format</w:t>
      </w:r>
      <w:r>
        <w:rPr>
          <w:b/>
          <w:i/>
          <w:spacing w:val="-2"/>
          <w:sz w:val="24"/>
        </w:rPr>
        <w:t xml:space="preserve"> </w:t>
      </w:r>
      <w:r>
        <w:rPr>
          <w:b/>
          <w:i/>
          <w:sz w:val="24"/>
        </w:rPr>
        <w:t>of</w:t>
      </w:r>
      <w:r>
        <w:rPr>
          <w:b/>
          <w:i/>
          <w:spacing w:val="-4"/>
          <w:sz w:val="24"/>
        </w:rPr>
        <w:t xml:space="preserve"> </w:t>
      </w:r>
      <w:r>
        <w:rPr>
          <w:b/>
          <w:i/>
          <w:sz w:val="24"/>
        </w:rPr>
        <w:t>teaching</w:t>
      </w:r>
      <w:r>
        <w:rPr>
          <w:b/>
          <w:i/>
          <w:spacing w:val="-3"/>
          <w:sz w:val="24"/>
        </w:rPr>
        <w:t xml:space="preserve"> </w:t>
      </w:r>
      <w:r>
        <w:rPr>
          <w:b/>
          <w:i/>
          <w:spacing w:val="-2"/>
          <w:sz w:val="24"/>
        </w:rPr>
        <w:t>sessions:</w:t>
      </w:r>
    </w:p>
    <w:p w:rsidR="00D6059D" w:rsidRDefault="00D04AA7">
      <w:pPr>
        <w:pStyle w:val="ListParagraph"/>
        <w:numPr>
          <w:ilvl w:val="2"/>
          <w:numId w:val="40"/>
        </w:numPr>
        <w:tabs>
          <w:tab w:val="left" w:pos="1657"/>
          <w:tab w:val="left" w:pos="1660"/>
        </w:tabs>
        <w:spacing w:before="139" w:line="360" w:lineRule="auto"/>
        <w:ind w:right="484" w:hanging="478"/>
        <w:contextualSpacing w:val="0"/>
        <w:jc w:val="left"/>
        <w:rPr>
          <w:sz w:val="24"/>
        </w:rPr>
      </w:pPr>
      <w:r>
        <w:rPr>
          <w:sz w:val="24"/>
        </w:rPr>
        <w:t>During</w:t>
      </w:r>
      <w:r>
        <w:rPr>
          <w:spacing w:val="-2"/>
          <w:sz w:val="24"/>
        </w:rPr>
        <w:t xml:space="preserve"> </w:t>
      </w:r>
      <w:r>
        <w:rPr>
          <w:sz w:val="24"/>
        </w:rPr>
        <w:t>year</w:t>
      </w:r>
      <w:r>
        <w:rPr>
          <w:spacing w:val="-4"/>
          <w:sz w:val="24"/>
        </w:rPr>
        <w:t xml:space="preserve"> </w:t>
      </w:r>
      <w:r>
        <w:rPr>
          <w:sz w:val="24"/>
        </w:rPr>
        <w:t>1</w:t>
      </w:r>
      <w:r>
        <w:rPr>
          <w:spacing w:val="-1"/>
          <w:sz w:val="24"/>
        </w:rPr>
        <w:t xml:space="preserve"> </w:t>
      </w:r>
      <w:r>
        <w:rPr>
          <w:sz w:val="24"/>
        </w:rPr>
        <w:t>i.e.</w:t>
      </w:r>
      <w:r>
        <w:rPr>
          <w:spacing w:val="-3"/>
          <w:sz w:val="24"/>
        </w:rPr>
        <w:t xml:space="preserve"> </w:t>
      </w:r>
      <w:r>
        <w:rPr>
          <w:sz w:val="24"/>
        </w:rPr>
        <w:t>R-Y1,</w:t>
      </w:r>
      <w:r>
        <w:rPr>
          <w:spacing w:val="-3"/>
          <w:sz w:val="24"/>
        </w:rPr>
        <w:t xml:space="preserve"> </w:t>
      </w:r>
      <w:r>
        <w:rPr>
          <w:sz w:val="24"/>
        </w:rPr>
        <w:t>23</w:t>
      </w:r>
      <w:r>
        <w:rPr>
          <w:spacing w:val="-8"/>
          <w:sz w:val="24"/>
        </w:rPr>
        <w:t xml:space="preserve"> </w:t>
      </w:r>
      <w:r>
        <w:rPr>
          <w:sz w:val="24"/>
        </w:rPr>
        <w:t>teaching</w:t>
      </w:r>
      <w:r>
        <w:rPr>
          <w:spacing w:val="-2"/>
          <w:sz w:val="24"/>
        </w:rPr>
        <w:t xml:space="preserve"> </w:t>
      </w:r>
      <w:r>
        <w:rPr>
          <w:sz w:val="24"/>
        </w:rPr>
        <w:t>sessions</w:t>
      </w:r>
      <w:r>
        <w:rPr>
          <w:spacing w:val="-2"/>
          <w:sz w:val="24"/>
        </w:rPr>
        <w:t xml:space="preserve"> </w:t>
      </w:r>
      <w:r>
        <w:rPr>
          <w:sz w:val="24"/>
        </w:rPr>
        <w:t>in</w:t>
      </w:r>
      <w:r>
        <w:rPr>
          <w:spacing w:val="-3"/>
          <w:sz w:val="24"/>
        </w:rPr>
        <w:t xml:space="preserve"> </w:t>
      </w:r>
      <w:r>
        <w:rPr>
          <w:sz w:val="24"/>
        </w:rPr>
        <w:t>total</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taken,</w:t>
      </w:r>
      <w:r>
        <w:rPr>
          <w:spacing w:val="-2"/>
          <w:sz w:val="24"/>
        </w:rPr>
        <w:t xml:space="preserve"> </w:t>
      </w:r>
      <w:r>
        <w:rPr>
          <w:sz w:val="24"/>
        </w:rPr>
        <w:t>with</w:t>
      </w:r>
      <w:r>
        <w:rPr>
          <w:spacing w:val="-3"/>
          <w:sz w:val="24"/>
        </w:rPr>
        <w:t xml:space="preserve"> </w:t>
      </w:r>
      <w:r>
        <w:rPr>
          <w:sz w:val="24"/>
        </w:rPr>
        <w:t>an</w:t>
      </w:r>
      <w:r>
        <w:rPr>
          <w:spacing w:val="-5"/>
          <w:sz w:val="24"/>
        </w:rPr>
        <w:t xml:space="preserve"> </w:t>
      </w:r>
      <w:r>
        <w:rPr>
          <w:sz w:val="24"/>
        </w:rPr>
        <w:t>average</w:t>
      </w:r>
      <w:r>
        <w:rPr>
          <w:spacing w:val="-1"/>
          <w:sz w:val="24"/>
        </w:rPr>
        <w:t xml:space="preserve"> </w:t>
      </w:r>
      <w:r>
        <w:rPr>
          <w:sz w:val="24"/>
        </w:rPr>
        <w:t>of</w:t>
      </w:r>
      <w:r>
        <w:rPr>
          <w:spacing w:val="-3"/>
          <w:sz w:val="24"/>
        </w:rPr>
        <w:t xml:space="preserve"> </w:t>
      </w:r>
      <w:r>
        <w:rPr>
          <w:sz w:val="24"/>
        </w:rPr>
        <w:t>three</w:t>
      </w:r>
      <w:r>
        <w:rPr>
          <w:spacing w:val="-1"/>
          <w:sz w:val="24"/>
        </w:rPr>
        <w:t xml:space="preserve"> </w:t>
      </w:r>
      <w:r>
        <w:rPr>
          <w:sz w:val="24"/>
        </w:rPr>
        <w:t>sessions</w:t>
      </w:r>
      <w:r>
        <w:rPr>
          <w:spacing w:val="-2"/>
          <w:sz w:val="24"/>
        </w:rPr>
        <w:t xml:space="preserve"> </w:t>
      </w:r>
      <w:r>
        <w:rPr>
          <w:sz w:val="24"/>
        </w:rPr>
        <w:t>per</w:t>
      </w:r>
      <w:r>
        <w:rPr>
          <w:spacing w:val="-3"/>
          <w:sz w:val="24"/>
        </w:rPr>
        <w:t xml:space="preserve"> </w:t>
      </w:r>
      <w:r>
        <w:rPr>
          <w:sz w:val="24"/>
        </w:rPr>
        <w:t>month.</w:t>
      </w:r>
      <w:r>
        <w:rPr>
          <w:spacing w:val="-5"/>
          <w:sz w:val="24"/>
        </w:rPr>
        <w:t xml:space="preserve"> </w:t>
      </w:r>
      <w:r>
        <w:rPr>
          <w:sz w:val="24"/>
        </w:rPr>
        <w:t>Each</w:t>
      </w:r>
      <w:r>
        <w:rPr>
          <w:spacing w:val="-1"/>
          <w:sz w:val="24"/>
        </w:rPr>
        <w:t xml:space="preserve"> </w:t>
      </w:r>
      <w:r>
        <w:rPr>
          <w:sz w:val="24"/>
        </w:rPr>
        <w:t>session will comprise of a didactic lecture delivered initially, to attain the mentioned learning outcomes.</w:t>
      </w:r>
    </w:p>
    <w:p w:rsidR="00D6059D" w:rsidRDefault="00D04AA7">
      <w:pPr>
        <w:pStyle w:val="ListParagraph"/>
        <w:numPr>
          <w:ilvl w:val="2"/>
          <w:numId w:val="40"/>
        </w:numPr>
        <w:tabs>
          <w:tab w:val="left" w:pos="1657"/>
          <w:tab w:val="left" w:pos="1660"/>
        </w:tabs>
        <w:spacing w:line="362" w:lineRule="auto"/>
        <w:ind w:right="458" w:hanging="533"/>
        <w:contextualSpacing w:val="0"/>
        <w:jc w:val="left"/>
        <w:rPr>
          <w:sz w:val="24"/>
        </w:rPr>
      </w:pPr>
      <w:r>
        <w:rPr>
          <w:sz w:val="24"/>
        </w:rPr>
        <w:t>Each</w:t>
      </w:r>
      <w:r>
        <w:rPr>
          <w:spacing w:val="-1"/>
          <w:sz w:val="24"/>
        </w:rPr>
        <w:t xml:space="preserve"> </w:t>
      </w:r>
      <w:r>
        <w:rPr>
          <w:sz w:val="24"/>
        </w:rPr>
        <w:t>didactic</w:t>
      </w:r>
      <w:r>
        <w:rPr>
          <w:spacing w:val="-1"/>
          <w:sz w:val="24"/>
        </w:rPr>
        <w:t xml:space="preserve"> </w:t>
      </w:r>
      <w:r>
        <w:rPr>
          <w:sz w:val="24"/>
        </w:rPr>
        <w:t>lecture</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of</w:t>
      </w:r>
      <w:r>
        <w:rPr>
          <w:spacing w:val="-2"/>
          <w:sz w:val="24"/>
        </w:rPr>
        <w:t xml:space="preserve"> </w:t>
      </w:r>
      <w:r>
        <w:rPr>
          <w:sz w:val="24"/>
        </w:rPr>
        <w:t>30</w:t>
      </w:r>
      <w:r>
        <w:rPr>
          <w:spacing w:val="-2"/>
          <w:sz w:val="24"/>
        </w:rPr>
        <w:t xml:space="preserve"> </w:t>
      </w:r>
      <w:r>
        <w:rPr>
          <w:sz w:val="24"/>
        </w:rPr>
        <w:t>minutes’</w:t>
      </w:r>
      <w:r>
        <w:rPr>
          <w:spacing w:val="-3"/>
          <w:sz w:val="24"/>
        </w:rPr>
        <w:t xml:space="preserve"> </w:t>
      </w:r>
      <w:r>
        <w:rPr>
          <w:sz w:val="24"/>
        </w:rPr>
        <w:t>duration</w:t>
      </w:r>
      <w:r>
        <w:rPr>
          <w:spacing w:val="-1"/>
          <w:sz w:val="24"/>
        </w:rPr>
        <w:t xml:space="preserve"> </w:t>
      </w:r>
      <w:r>
        <w:rPr>
          <w:sz w:val="24"/>
        </w:rPr>
        <w:t>using</w:t>
      </w:r>
      <w:r>
        <w:rPr>
          <w:spacing w:val="-3"/>
          <w:sz w:val="24"/>
        </w:rPr>
        <w:t xml:space="preserve"> </w:t>
      </w:r>
      <w:r>
        <w:rPr>
          <w:sz w:val="24"/>
        </w:rPr>
        <w:t>the</w:t>
      </w:r>
      <w:r>
        <w:rPr>
          <w:spacing w:val="-3"/>
          <w:sz w:val="24"/>
        </w:rPr>
        <w:t xml:space="preserve"> </w:t>
      </w:r>
      <w:r>
        <w:rPr>
          <w:sz w:val="24"/>
        </w:rPr>
        <w:t>power-point</w:t>
      </w:r>
      <w:r>
        <w:rPr>
          <w:spacing w:val="-1"/>
          <w:sz w:val="24"/>
        </w:rPr>
        <w:t xml:space="preserve"> </w:t>
      </w:r>
      <w:r>
        <w:rPr>
          <w:sz w:val="24"/>
        </w:rPr>
        <w:t>medium</w:t>
      </w:r>
      <w:r>
        <w:rPr>
          <w:spacing w:val="-3"/>
          <w:sz w:val="24"/>
        </w:rPr>
        <w:t xml:space="preserve"> </w:t>
      </w:r>
      <w:r>
        <w:rPr>
          <w:sz w:val="24"/>
        </w:rPr>
        <w:t>that</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followed</w:t>
      </w:r>
      <w:r>
        <w:rPr>
          <w:spacing w:val="-2"/>
          <w:sz w:val="24"/>
        </w:rPr>
        <w:t xml:space="preserve"> </w:t>
      </w:r>
      <w:r>
        <w:rPr>
          <w:sz w:val="24"/>
        </w:rPr>
        <w:t>by</w:t>
      </w:r>
      <w:r>
        <w:rPr>
          <w:spacing w:val="-4"/>
          <w:sz w:val="24"/>
        </w:rPr>
        <w:t xml:space="preserve"> </w:t>
      </w:r>
      <w:r>
        <w:rPr>
          <w:sz w:val="24"/>
        </w:rPr>
        <w:t>a</w:t>
      </w:r>
      <w:r>
        <w:rPr>
          <w:spacing w:val="-1"/>
          <w:sz w:val="24"/>
        </w:rPr>
        <w:t xml:space="preserve"> </w:t>
      </w:r>
      <w:r>
        <w:rPr>
          <w:sz w:val="24"/>
        </w:rPr>
        <w:t>30</w:t>
      </w:r>
      <w:r>
        <w:rPr>
          <w:spacing w:val="-1"/>
          <w:sz w:val="24"/>
        </w:rPr>
        <w:t xml:space="preserve"> </w:t>
      </w:r>
      <w:r>
        <w:rPr>
          <w:sz w:val="24"/>
        </w:rPr>
        <w:t>minutes</w:t>
      </w:r>
      <w:r>
        <w:rPr>
          <w:spacing w:val="-1"/>
          <w:sz w:val="24"/>
        </w:rPr>
        <w:t xml:space="preserve"> </w:t>
      </w:r>
      <w:r>
        <w:rPr>
          <w:sz w:val="24"/>
        </w:rPr>
        <w:t>on spot individual or group exercises of trainees during the same session.</w:t>
      </w:r>
    </w:p>
    <w:p w:rsidR="00D6059D" w:rsidRDefault="00D04AA7">
      <w:pPr>
        <w:pStyle w:val="ListParagraph"/>
        <w:numPr>
          <w:ilvl w:val="2"/>
          <w:numId w:val="40"/>
        </w:numPr>
        <w:tabs>
          <w:tab w:val="left" w:pos="1657"/>
          <w:tab w:val="left" w:pos="1660"/>
        </w:tabs>
        <w:spacing w:line="362" w:lineRule="auto"/>
        <w:ind w:right="466" w:hanging="588"/>
        <w:contextualSpacing w:val="0"/>
        <w:jc w:val="left"/>
        <w:rPr>
          <w:sz w:val="24"/>
        </w:rPr>
      </w:pPr>
      <w:r>
        <w:rPr>
          <w:sz w:val="24"/>
        </w:rPr>
        <w:t>By</w:t>
      </w:r>
      <w:r>
        <w:rPr>
          <w:spacing w:val="-1"/>
          <w:sz w:val="24"/>
        </w:rPr>
        <w:t xml:space="preserve"> </w:t>
      </w:r>
      <w:r>
        <w:rPr>
          <w:sz w:val="24"/>
        </w:rPr>
        <w:t>the</w:t>
      </w:r>
      <w:r>
        <w:rPr>
          <w:spacing w:val="-2"/>
          <w:sz w:val="24"/>
        </w:rPr>
        <w:t xml:space="preserve"> </w:t>
      </w:r>
      <w:r>
        <w:rPr>
          <w:sz w:val="24"/>
        </w:rPr>
        <w:t>end</w:t>
      </w:r>
      <w:r>
        <w:rPr>
          <w:spacing w:val="-2"/>
          <w:sz w:val="24"/>
        </w:rPr>
        <w:t xml:space="preserve"> </w:t>
      </w:r>
      <w:r>
        <w:rPr>
          <w:sz w:val="24"/>
        </w:rPr>
        <w:t>of each</w:t>
      </w:r>
      <w:r>
        <w:rPr>
          <w:spacing w:val="-2"/>
          <w:sz w:val="24"/>
        </w:rPr>
        <w:t xml:space="preserve"> </w:t>
      </w:r>
      <w:r>
        <w:rPr>
          <w:sz w:val="24"/>
        </w:rPr>
        <w:t>session,</w:t>
      </w:r>
      <w:r>
        <w:rPr>
          <w:spacing w:val="-1"/>
          <w:sz w:val="24"/>
        </w:rPr>
        <w:t xml:space="preserve"> </w:t>
      </w:r>
      <w:r>
        <w:rPr>
          <w:sz w:val="24"/>
        </w:rPr>
        <w:t>a</w:t>
      </w:r>
      <w:r>
        <w:rPr>
          <w:spacing w:val="-3"/>
          <w:sz w:val="24"/>
        </w:rPr>
        <w:t xml:space="preserve"> </w:t>
      </w:r>
      <w:r>
        <w:rPr>
          <w:sz w:val="24"/>
        </w:rPr>
        <w:t>take</w:t>
      </w:r>
      <w:r>
        <w:rPr>
          <w:spacing w:val="-2"/>
          <w:sz w:val="24"/>
        </w:rPr>
        <w:t xml:space="preserve"> </w:t>
      </w:r>
      <w:r>
        <w:rPr>
          <w:sz w:val="24"/>
        </w:rPr>
        <w:t>home</w:t>
      </w:r>
      <w:r>
        <w:rPr>
          <w:spacing w:val="-3"/>
          <w:sz w:val="24"/>
        </w:rPr>
        <w:t xml:space="preserve"> </w:t>
      </w:r>
      <w:r>
        <w:rPr>
          <w:sz w:val="24"/>
        </w:rPr>
        <w:t>individual</w:t>
      </w:r>
      <w:r>
        <w:rPr>
          <w:spacing w:val="-3"/>
          <w:sz w:val="24"/>
        </w:rPr>
        <w:t xml:space="preserve"> </w:t>
      </w:r>
      <w:r>
        <w:rPr>
          <w:sz w:val="24"/>
        </w:rPr>
        <w:t>task/assignment</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given to</w:t>
      </w:r>
      <w:r>
        <w:rPr>
          <w:spacing w:val="-2"/>
          <w:sz w:val="24"/>
        </w:rPr>
        <w:t xml:space="preserve"> </w:t>
      </w:r>
      <w:r>
        <w:rPr>
          <w:sz w:val="24"/>
        </w:rPr>
        <w:t>trainees,</w:t>
      </w:r>
      <w:r>
        <w:rPr>
          <w:spacing w:val="-1"/>
          <w:sz w:val="24"/>
        </w:rPr>
        <w:t xml:space="preserve"> </w:t>
      </w:r>
      <w:r>
        <w:rPr>
          <w:sz w:val="24"/>
        </w:rPr>
        <w:t>either individually</w:t>
      </w:r>
      <w:r>
        <w:rPr>
          <w:spacing w:val="-1"/>
          <w:sz w:val="24"/>
        </w:rPr>
        <w:t xml:space="preserve"> </w:t>
      </w:r>
      <w:r>
        <w:rPr>
          <w:sz w:val="24"/>
        </w:rPr>
        <w:t>or</w:t>
      </w:r>
      <w:r>
        <w:rPr>
          <w:spacing w:val="-3"/>
          <w:sz w:val="24"/>
        </w:rPr>
        <w:t xml:space="preserve"> </w:t>
      </w:r>
      <w:r>
        <w:rPr>
          <w:sz w:val="24"/>
        </w:rPr>
        <w:t>in</w:t>
      </w:r>
      <w:r>
        <w:rPr>
          <w:spacing w:val="-2"/>
          <w:sz w:val="24"/>
        </w:rPr>
        <w:t xml:space="preserve"> </w:t>
      </w:r>
      <w:r>
        <w:rPr>
          <w:sz w:val="24"/>
        </w:rPr>
        <w:t>groups, that will be duly evaluated and marked each month.</w:t>
      </w:r>
    </w:p>
    <w:p w:rsidR="00D6059D" w:rsidRDefault="00D04AA7">
      <w:pPr>
        <w:spacing w:before="40"/>
        <w:ind w:left="580"/>
        <w:jc w:val="both"/>
        <w:rPr>
          <w:b/>
          <w:iCs/>
          <w:sz w:val="24"/>
        </w:rPr>
      </w:pPr>
      <w:r>
        <w:rPr>
          <w:b/>
          <w:iCs/>
          <w:sz w:val="24"/>
        </w:rPr>
        <w:t>Course</w:t>
      </w:r>
      <w:r>
        <w:rPr>
          <w:b/>
          <w:iCs/>
          <w:spacing w:val="-4"/>
          <w:sz w:val="24"/>
        </w:rPr>
        <w:t xml:space="preserve"> </w:t>
      </w:r>
      <w:r>
        <w:rPr>
          <w:b/>
          <w:iCs/>
          <w:sz w:val="24"/>
        </w:rPr>
        <w:t>content</w:t>
      </w:r>
      <w:r>
        <w:rPr>
          <w:b/>
          <w:iCs/>
          <w:spacing w:val="-4"/>
          <w:sz w:val="24"/>
        </w:rPr>
        <w:t xml:space="preserve"> </w:t>
      </w:r>
      <w:r>
        <w:rPr>
          <w:b/>
          <w:iCs/>
          <w:sz w:val="24"/>
        </w:rPr>
        <w:t>of</w:t>
      </w:r>
      <w:r>
        <w:rPr>
          <w:b/>
          <w:iCs/>
          <w:spacing w:val="-3"/>
          <w:sz w:val="24"/>
        </w:rPr>
        <w:t xml:space="preserve"> </w:t>
      </w:r>
      <w:r>
        <w:rPr>
          <w:b/>
          <w:iCs/>
          <w:sz w:val="24"/>
        </w:rPr>
        <w:t>teaching</w:t>
      </w:r>
      <w:r>
        <w:rPr>
          <w:b/>
          <w:iCs/>
          <w:spacing w:val="-1"/>
          <w:sz w:val="24"/>
        </w:rPr>
        <w:t xml:space="preserve"> </w:t>
      </w:r>
      <w:r>
        <w:rPr>
          <w:b/>
          <w:iCs/>
          <w:spacing w:val="-2"/>
          <w:sz w:val="24"/>
        </w:rPr>
        <w:t>sessions:</w:t>
      </w:r>
    </w:p>
    <w:p w:rsidR="00D6059D" w:rsidRDefault="00D04AA7">
      <w:pPr>
        <w:pStyle w:val="ListParagraph"/>
        <w:numPr>
          <w:ilvl w:val="0"/>
          <w:numId w:val="42"/>
        </w:numPr>
        <w:tabs>
          <w:tab w:val="left" w:pos="1298"/>
          <w:tab w:val="left" w:pos="1300"/>
        </w:tabs>
        <w:spacing w:before="23" w:line="360" w:lineRule="auto"/>
        <w:ind w:right="110"/>
        <w:contextualSpacing w:val="0"/>
        <w:jc w:val="both"/>
        <w:rPr>
          <w:sz w:val="24"/>
        </w:rPr>
      </w:pPr>
      <w:r>
        <w:rPr>
          <w:sz w:val="24"/>
        </w:rPr>
        <w:t xml:space="preserve">The course materials will be based on an updated modified version of course titled as “Designing Health Services Research (Basic)” </w:t>
      </w:r>
      <w:r>
        <w:rPr>
          <w:sz w:val="24"/>
        </w:rPr>
        <w:lastRenderedPageBreak/>
        <w:t xml:space="preserve">that was developed in collaboration of Rawalpindi Medical College &amp; Nuffield Institute for Health, University of Leeds, UK based adapted from </w:t>
      </w:r>
      <w:r>
        <w:rPr>
          <w:i/>
          <w:sz w:val="24"/>
        </w:rPr>
        <w:t>“</w:t>
      </w:r>
      <w:r>
        <w:rPr>
          <w:sz w:val="24"/>
        </w:rPr>
        <w:t>Designing and Conducting Health Systems Research Projects” by CM. Varkevisser KIT Publishers, Amsterdam (International Development Research Centre) in association with WHO Regional Office for</w:t>
      </w:r>
      <w:r>
        <w:rPr>
          <w:spacing w:val="-8"/>
          <w:sz w:val="24"/>
        </w:rPr>
        <w:t xml:space="preserve"> </w:t>
      </w:r>
      <w:r>
        <w:rPr>
          <w:sz w:val="24"/>
        </w:rPr>
        <w:t>Africa.</w:t>
      </w:r>
    </w:p>
    <w:p w:rsidR="00D6059D" w:rsidRDefault="00D04AA7">
      <w:pPr>
        <w:pStyle w:val="ListParagraph"/>
        <w:numPr>
          <w:ilvl w:val="0"/>
          <w:numId w:val="42"/>
        </w:numPr>
        <w:tabs>
          <w:tab w:val="left" w:pos="1297"/>
        </w:tabs>
        <w:spacing w:before="7"/>
        <w:ind w:left="1297" w:hanging="530"/>
        <w:contextualSpacing w:val="0"/>
        <w:jc w:val="both"/>
        <w:rPr>
          <w:sz w:val="24"/>
        </w:rPr>
      </w:pPr>
      <w:r>
        <w:rPr>
          <w:sz w:val="24"/>
        </w:rPr>
        <w:t>The</w:t>
      </w:r>
      <w:r>
        <w:rPr>
          <w:spacing w:val="-6"/>
          <w:sz w:val="24"/>
        </w:rPr>
        <w:t xml:space="preserve"> </w:t>
      </w:r>
      <w:r>
        <w:rPr>
          <w:sz w:val="24"/>
        </w:rPr>
        <w:t>trainees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provided</w:t>
      </w:r>
      <w:r>
        <w:rPr>
          <w:spacing w:val="-3"/>
          <w:sz w:val="24"/>
        </w:rPr>
        <w:t xml:space="preserve"> </w:t>
      </w:r>
      <w:r>
        <w:rPr>
          <w:sz w:val="24"/>
        </w:rPr>
        <w:t>hard</w:t>
      </w:r>
      <w:r>
        <w:rPr>
          <w:spacing w:val="-2"/>
          <w:sz w:val="24"/>
        </w:rPr>
        <w:t xml:space="preserve"> </w:t>
      </w:r>
      <w:r>
        <w:rPr>
          <w:sz w:val="24"/>
        </w:rPr>
        <w:t>copies</w:t>
      </w:r>
      <w:r>
        <w:rPr>
          <w:spacing w:val="-2"/>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2"/>
          <w:sz w:val="24"/>
        </w:rPr>
        <w:t xml:space="preserve"> </w:t>
      </w:r>
      <w:r>
        <w:rPr>
          <w:sz w:val="24"/>
        </w:rPr>
        <w:t>soft</w:t>
      </w:r>
      <w:r>
        <w:rPr>
          <w:spacing w:val="-4"/>
          <w:sz w:val="24"/>
        </w:rPr>
        <w:t xml:space="preserve"> </w:t>
      </w:r>
      <w:r>
        <w:rPr>
          <w:sz w:val="24"/>
        </w:rPr>
        <w:t>copies</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course</w:t>
      </w:r>
      <w:r>
        <w:rPr>
          <w:spacing w:val="-2"/>
          <w:sz w:val="24"/>
        </w:rPr>
        <w:t xml:space="preserve"> </w:t>
      </w:r>
      <w:r>
        <w:rPr>
          <w:sz w:val="24"/>
        </w:rPr>
        <w:t>content</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folder</w:t>
      </w:r>
      <w:r>
        <w:rPr>
          <w:spacing w:val="-4"/>
          <w:sz w:val="24"/>
        </w:rPr>
        <w:t xml:space="preserve"> </w:t>
      </w:r>
      <w:r>
        <w:rPr>
          <w:sz w:val="24"/>
        </w:rPr>
        <w:t>at</w:t>
      </w:r>
      <w:r>
        <w:rPr>
          <w:spacing w:val="-3"/>
          <w:sz w:val="24"/>
        </w:rPr>
        <w:t xml:space="preserve"> </w:t>
      </w:r>
      <w:r>
        <w:rPr>
          <w:sz w:val="24"/>
        </w:rPr>
        <w:t>the</w:t>
      </w:r>
      <w:r>
        <w:rPr>
          <w:spacing w:val="-1"/>
          <w:sz w:val="24"/>
        </w:rPr>
        <w:t xml:space="preserve"> </w:t>
      </w:r>
      <w:r>
        <w:rPr>
          <w:sz w:val="24"/>
        </w:rPr>
        <w:t>initiation</w:t>
      </w:r>
      <w:r>
        <w:rPr>
          <w:spacing w:val="-1"/>
          <w:sz w:val="24"/>
        </w:rPr>
        <w:t xml:space="preserve"> </w:t>
      </w:r>
      <w:r>
        <w:rPr>
          <w:sz w:val="24"/>
        </w:rPr>
        <w:t>of</w:t>
      </w:r>
      <w:r>
        <w:rPr>
          <w:spacing w:val="-3"/>
          <w:sz w:val="24"/>
        </w:rPr>
        <w:t xml:space="preserve"> </w:t>
      </w:r>
      <w:r>
        <w:rPr>
          <w:spacing w:val="-2"/>
          <w:sz w:val="24"/>
        </w:rPr>
        <w:t>the course.</w:t>
      </w:r>
    </w:p>
    <w:p w:rsidR="00D6059D" w:rsidRDefault="00D04AA7">
      <w:pPr>
        <w:pStyle w:val="ListParagraph"/>
        <w:numPr>
          <w:ilvl w:val="0"/>
          <w:numId w:val="42"/>
        </w:numPr>
        <w:tabs>
          <w:tab w:val="left" w:pos="1296"/>
          <w:tab w:val="left" w:pos="1300"/>
        </w:tabs>
        <w:spacing w:before="139" w:line="360" w:lineRule="auto"/>
        <w:ind w:right="110" w:hanging="588"/>
        <w:contextualSpacing w:val="0"/>
        <w:jc w:val="both"/>
        <w:rPr>
          <w:sz w:val="24"/>
        </w:rPr>
      </w:pPr>
      <w:r>
        <w:rPr>
          <w:sz w:val="24"/>
        </w:rPr>
        <w:t>In addition</w:t>
      </w:r>
      <w:r>
        <w:rPr>
          <w:spacing w:val="-7"/>
          <w:sz w:val="24"/>
        </w:rPr>
        <w:t xml:space="preserve"> </w:t>
      </w:r>
      <w:r>
        <w:rPr>
          <w:sz w:val="24"/>
        </w:rPr>
        <w:t>to</w:t>
      </w:r>
      <w:r>
        <w:rPr>
          <w:spacing w:val="-10"/>
          <w:sz w:val="24"/>
        </w:rPr>
        <w:t xml:space="preserve"> </w:t>
      </w:r>
      <w:r>
        <w:rPr>
          <w:sz w:val="24"/>
        </w:rPr>
        <w:t>it</w:t>
      </w:r>
      <w:r>
        <w:rPr>
          <w:spacing w:val="-5"/>
          <w:sz w:val="24"/>
        </w:rPr>
        <w:t xml:space="preserve"> </w:t>
      </w:r>
      <w:r>
        <w:rPr>
          <w:sz w:val="24"/>
        </w:rPr>
        <w:t>they</w:t>
      </w:r>
      <w:r>
        <w:rPr>
          <w:spacing w:val="-9"/>
          <w:sz w:val="24"/>
        </w:rPr>
        <w:t xml:space="preserve"> </w:t>
      </w:r>
      <w:r>
        <w:rPr>
          <w:sz w:val="24"/>
        </w:rPr>
        <w:t>will</w:t>
      </w:r>
      <w:r>
        <w:rPr>
          <w:spacing w:val="-13"/>
          <w:sz w:val="24"/>
        </w:rPr>
        <w:t xml:space="preserve"> </w:t>
      </w:r>
      <w:r>
        <w:rPr>
          <w:sz w:val="24"/>
        </w:rPr>
        <w:t>be</w:t>
      </w:r>
      <w:r>
        <w:rPr>
          <w:spacing w:val="-8"/>
          <w:sz w:val="24"/>
        </w:rPr>
        <w:t xml:space="preserve"> </w:t>
      </w:r>
      <w:r>
        <w:rPr>
          <w:sz w:val="24"/>
        </w:rPr>
        <w:t>provided</w:t>
      </w:r>
      <w:r>
        <w:rPr>
          <w:spacing w:val="-4"/>
          <w:sz w:val="24"/>
        </w:rPr>
        <w:t xml:space="preserve"> </w:t>
      </w:r>
      <w:r>
        <w:rPr>
          <w:sz w:val="24"/>
        </w:rPr>
        <w:t>various</w:t>
      </w:r>
      <w:r>
        <w:rPr>
          <w:spacing w:val="-8"/>
          <w:sz w:val="24"/>
        </w:rPr>
        <w:t xml:space="preserve"> </w:t>
      </w:r>
      <w:r>
        <w:rPr>
          <w:sz w:val="24"/>
        </w:rPr>
        <w:t>soft</w:t>
      </w:r>
      <w:r>
        <w:rPr>
          <w:spacing w:val="-8"/>
          <w:sz w:val="24"/>
        </w:rPr>
        <w:t xml:space="preserve"> </w:t>
      </w:r>
      <w:r>
        <w:rPr>
          <w:sz w:val="24"/>
        </w:rPr>
        <w:t>copies</w:t>
      </w:r>
      <w:r>
        <w:rPr>
          <w:spacing w:val="-6"/>
          <w:sz w:val="24"/>
        </w:rPr>
        <w:t xml:space="preserve"> </w:t>
      </w:r>
      <w:r>
        <w:rPr>
          <w:sz w:val="24"/>
        </w:rPr>
        <w:t>and</w:t>
      </w:r>
      <w:r>
        <w:rPr>
          <w:spacing w:val="-3"/>
          <w:sz w:val="24"/>
        </w:rPr>
        <w:t xml:space="preserve"> </w:t>
      </w:r>
      <w:r>
        <w:rPr>
          <w:sz w:val="24"/>
        </w:rPr>
        <w:t>links</w:t>
      </w:r>
      <w:r>
        <w:rPr>
          <w:spacing w:val="-8"/>
          <w:sz w:val="24"/>
        </w:rPr>
        <w:t xml:space="preserve"> </w:t>
      </w:r>
      <w:r>
        <w:rPr>
          <w:sz w:val="24"/>
        </w:rPr>
        <w:t>of</w:t>
      </w:r>
      <w:r>
        <w:rPr>
          <w:spacing w:val="-5"/>
          <w:sz w:val="24"/>
        </w:rPr>
        <w:t xml:space="preserve"> </w:t>
      </w:r>
      <w:r>
        <w:rPr>
          <w:sz w:val="24"/>
        </w:rPr>
        <w:t>updated</w:t>
      </w:r>
      <w:r>
        <w:rPr>
          <w:spacing w:val="-6"/>
          <w:sz w:val="24"/>
        </w:rPr>
        <w:t xml:space="preserve"> </w:t>
      </w:r>
      <w:r>
        <w:rPr>
          <w:sz w:val="24"/>
        </w:rPr>
        <w:t>and</w:t>
      </w:r>
      <w:r>
        <w:rPr>
          <w:spacing w:val="-7"/>
          <w:sz w:val="24"/>
        </w:rPr>
        <w:t xml:space="preserve"> </w:t>
      </w:r>
      <w:r>
        <w:rPr>
          <w:sz w:val="24"/>
        </w:rPr>
        <w:t>good</w:t>
      </w:r>
      <w:r>
        <w:rPr>
          <w:spacing w:val="-5"/>
          <w:sz w:val="24"/>
        </w:rPr>
        <w:t xml:space="preserve"> </w:t>
      </w:r>
      <w:r>
        <w:rPr>
          <w:sz w:val="24"/>
        </w:rPr>
        <w:t>resource</w:t>
      </w:r>
      <w:r>
        <w:rPr>
          <w:spacing w:val="-8"/>
          <w:sz w:val="24"/>
        </w:rPr>
        <w:t xml:space="preserve"> </w:t>
      </w:r>
      <w:r>
        <w:rPr>
          <w:sz w:val="24"/>
        </w:rPr>
        <w:t>materials</w:t>
      </w:r>
      <w:r>
        <w:rPr>
          <w:spacing w:val="-8"/>
          <w:sz w:val="24"/>
        </w:rPr>
        <w:t xml:space="preserve"> </w:t>
      </w:r>
      <w:r>
        <w:rPr>
          <w:sz w:val="24"/>
        </w:rPr>
        <w:t>regarding</w:t>
      </w:r>
      <w:r>
        <w:rPr>
          <w:spacing w:val="-8"/>
          <w:sz w:val="24"/>
        </w:rPr>
        <w:t xml:space="preserve"> </w:t>
      </w:r>
      <w:r>
        <w:rPr>
          <w:sz w:val="24"/>
        </w:rPr>
        <w:t>research</w:t>
      </w:r>
      <w:r>
        <w:rPr>
          <w:spacing w:val="-3"/>
          <w:sz w:val="24"/>
        </w:rPr>
        <w:t xml:space="preserve"> </w:t>
      </w:r>
      <w:r>
        <w:rPr>
          <w:sz w:val="24"/>
        </w:rPr>
        <w:t>by</w:t>
      </w:r>
      <w:r>
        <w:rPr>
          <w:spacing w:val="-14"/>
          <w:sz w:val="24"/>
        </w:rPr>
        <w:t xml:space="preserve"> </w:t>
      </w:r>
      <w:r>
        <w:rPr>
          <w:sz w:val="24"/>
        </w:rPr>
        <w:t>the course facilitators.</w:t>
      </w:r>
    </w:p>
    <w:p w:rsidR="00D6059D" w:rsidRDefault="00D04AA7">
      <w:pPr>
        <w:spacing w:before="5"/>
        <w:ind w:left="580"/>
        <w:jc w:val="both"/>
        <w:rPr>
          <w:b/>
          <w:i/>
          <w:sz w:val="24"/>
        </w:rPr>
      </w:pPr>
      <w:r>
        <w:rPr>
          <w:b/>
          <w:i/>
          <w:sz w:val="24"/>
        </w:rPr>
        <w:t>Curriculum</w:t>
      </w:r>
      <w:r>
        <w:rPr>
          <w:b/>
          <w:i/>
          <w:spacing w:val="-2"/>
          <w:sz w:val="24"/>
        </w:rPr>
        <w:t xml:space="preserve"> </w:t>
      </w:r>
      <w:r>
        <w:rPr>
          <w:b/>
          <w:i/>
          <w:sz w:val="24"/>
        </w:rPr>
        <w:t>of</w:t>
      </w:r>
      <w:r>
        <w:rPr>
          <w:b/>
          <w:i/>
          <w:spacing w:val="-3"/>
          <w:sz w:val="24"/>
        </w:rPr>
        <w:t xml:space="preserve"> </w:t>
      </w:r>
      <w:r>
        <w:rPr>
          <w:b/>
          <w:i/>
          <w:sz w:val="24"/>
        </w:rPr>
        <w:t xml:space="preserve">teaching </w:t>
      </w:r>
      <w:r>
        <w:rPr>
          <w:b/>
          <w:i/>
          <w:spacing w:val="-2"/>
          <w:sz w:val="24"/>
        </w:rPr>
        <w:t>sessions:</w:t>
      </w:r>
    </w:p>
    <w:p w:rsidR="00D6059D" w:rsidRDefault="00D04AA7">
      <w:pPr>
        <w:pStyle w:val="BodyText"/>
        <w:spacing w:before="139" w:line="364" w:lineRule="auto"/>
        <w:ind w:left="580" w:right="124"/>
        <w:jc w:val="both"/>
      </w:pPr>
      <w:r>
        <w:t>The details of the 22 teaching sessions of the trainees during year one R-Y1 along with the tentative time frame work, teaching strategies, content of curriculum and objectives/Learning outcomes of each session are displayed in table 1</w:t>
      </w:r>
    </w:p>
    <w:p w:rsidR="00D6059D" w:rsidRDefault="00D6059D">
      <w:pPr>
        <w:pStyle w:val="BodyText"/>
        <w:spacing w:before="139" w:line="364" w:lineRule="auto"/>
        <w:ind w:left="580" w:right="124"/>
        <w:jc w:val="both"/>
      </w:pPr>
    </w:p>
    <w:p w:rsidR="00D6059D" w:rsidRDefault="00D04AA7">
      <w:pPr>
        <w:spacing w:line="360" w:lineRule="auto"/>
        <w:ind w:left="5340" w:hanging="4040"/>
        <w:rPr>
          <w:b/>
          <w:i/>
          <w:sz w:val="28"/>
        </w:rPr>
      </w:pPr>
      <w:r>
        <w:rPr>
          <w:b/>
          <w:i/>
          <w:sz w:val="28"/>
        </w:rPr>
        <w:t>TABLE</w:t>
      </w:r>
      <w:r>
        <w:rPr>
          <w:b/>
          <w:i/>
          <w:spacing w:val="-4"/>
          <w:sz w:val="28"/>
        </w:rPr>
        <w:t xml:space="preserve"> </w:t>
      </w:r>
      <w:r>
        <w:rPr>
          <w:b/>
          <w:i/>
          <w:sz w:val="28"/>
        </w:rPr>
        <w:t>1.</w:t>
      </w:r>
      <w:r>
        <w:rPr>
          <w:b/>
          <w:i/>
          <w:spacing w:val="-5"/>
          <w:sz w:val="28"/>
        </w:rPr>
        <w:t xml:space="preserve"> </w:t>
      </w:r>
      <w:r>
        <w:rPr>
          <w:b/>
          <w:i/>
          <w:sz w:val="28"/>
        </w:rPr>
        <w:t>TEACHING</w:t>
      </w:r>
      <w:r>
        <w:rPr>
          <w:b/>
          <w:i/>
          <w:spacing w:val="-4"/>
          <w:sz w:val="28"/>
        </w:rPr>
        <w:t xml:space="preserve"> </w:t>
      </w:r>
      <w:r>
        <w:rPr>
          <w:b/>
          <w:i/>
          <w:sz w:val="28"/>
        </w:rPr>
        <w:t>SESSIONS</w:t>
      </w:r>
      <w:r>
        <w:rPr>
          <w:b/>
          <w:i/>
          <w:spacing w:val="-4"/>
          <w:sz w:val="28"/>
        </w:rPr>
        <w:t xml:space="preserve"> </w:t>
      </w:r>
      <w:r>
        <w:rPr>
          <w:b/>
          <w:i/>
          <w:sz w:val="28"/>
        </w:rPr>
        <w:t>OF</w:t>
      </w:r>
      <w:r>
        <w:rPr>
          <w:b/>
          <w:i/>
          <w:spacing w:val="-2"/>
          <w:sz w:val="28"/>
        </w:rPr>
        <w:t xml:space="preserve"> </w:t>
      </w:r>
      <w:r>
        <w:rPr>
          <w:b/>
          <w:i/>
          <w:sz w:val="28"/>
        </w:rPr>
        <w:t>RESEARCH</w:t>
      </w:r>
      <w:r>
        <w:rPr>
          <w:b/>
          <w:i/>
          <w:spacing w:val="-2"/>
          <w:sz w:val="28"/>
        </w:rPr>
        <w:t xml:space="preserve"> </w:t>
      </w:r>
      <w:r>
        <w:rPr>
          <w:b/>
          <w:i/>
          <w:sz w:val="28"/>
        </w:rPr>
        <w:t>CURRICULUM</w:t>
      </w:r>
      <w:r>
        <w:rPr>
          <w:b/>
          <w:i/>
          <w:spacing w:val="-4"/>
          <w:sz w:val="28"/>
        </w:rPr>
        <w:t xml:space="preserve"> </w:t>
      </w:r>
      <w:r>
        <w:rPr>
          <w:b/>
          <w:i/>
          <w:sz w:val="28"/>
        </w:rPr>
        <w:t>OF</w:t>
      </w:r>
      <w:r>
        <w:rPr>
          <w:b/>
          <w:i/>
          <w:spacing w:val="-5"/>
          <w:sz w:val="28"/>
        </w:rPr>
        <w:t xml:space="preserve"> </w:t>
      </w:r>
      <w:r>
        <w:rPr>
          <w:b/>
          <w:i/>
          <w:sz w:val="28"/>
        </w:rPr>
        <w:t>YEAR</w:t>
      </w:r>
      <w:r>
        <w:rPr>
          <w:b/>
          <w:i/>
          <w:spacing w:val="-2"/>
          <w:sz w:val="28"/>
        </w:rPr>
        <w:t xml:space="preserve"> </w:t>
      </w:r>
      <w:r>
        <w:rPr>
          <w:b/>
          <w:i/>
          <w:sz w:val="28"/>
        </w:rPr>
        <w:t>1</w:t>
      </w:r>
      <w:r>
        <w:rPr>
          <w:b/>
          <w:i/>
          <w:spacing w:val="-5"/>
          <w:sz w:val="28"/>
        </w:rPr>
        <w:t xml:space="preserve"> </w:t>
      </w:r>
      <w:r>
        <w:rPr>
          <w:b/>
          <w:i/>
          <w:sz w:val="28"/>
        </w:rPr>
        <w:t>OF</w:t>
      </w:r>
      <w:r>
        <w:rPr>
          <w:b/>
          <w:i/>
          <w:spacing w:val="-2"/>
          <w:sz w:val="28"/>
        </w:rPr>
        <w:t xml:space="preserve"> </w:t>
      </w:r>
      <w:r>
        <w:rPr>
          <w:b/>
          <w:i/>
          <w:sz w:val="28"/>
        </w:rPr>
        <w:t>TRAINEES</w:t>
      </w:r>
      <w:r>
        <w:rPr>
          <w:b/>
          <w:i/>
          <w:spacing w:val="-5"/>
          <w:sz w:val="28"/>
        </w:rPr>
        <w:t xml:space="preserve"> </w:t>
      </w:r>
      <w:r>
        <w:rPr>
          <w:b/>
          <w:i/>
          <w:sz w:val="28"/>
        </w:rPr>
        <w:t>OF</w:t>
      </w:r>
      <w:r>
        <w:rPr>
          <w:b/>
          <w:i/>
          <w:spacing w:val="-2"/>
          <w:sz w:val="28"/>
        </w:rPr>
        <w:t xml:space="preserve"> </w:t>
      </w:r>
      <w:r>
        <w:rPr>
          <w:b/>
          <w:i/>
          <w:sz w:val="28"/>
        </w:rPr>
        <w:t>POST</w:t>
      </w:r>
      <w:r>
        <w:rPr>
          <w:b/>
          <w:i/>
          <w:spacing w:val="-3"/>
          <w:sz w:val="28"/>
        </w:rPr>
        <w:t xml:space="preserve"> </w:t>
      </w:r>
      <w:r>
        <w:rPr>
          <w:b/>
          <w:i/>
          <w:sz w:val="28"/>
        </w:rPr>
        <w:t>GRADUATE TRAINEES/MD SCHOLARS OF RMU</w:t>
      </w:r>
    </w:p>
    <w:tbl>
      <w:tblPr>
        <w:tblW w:w="0" w:type="auto"/>
        <w:tblInd w:w="820" w:type="dxa"/>
        <w:tblBorders>
          <w:top w:val="single" w:sz="8" w:space="0" w:color="7B5E9E"/>
          <w:left w:val="single" w:sz="8" w:space="0" w:color="7B5E9E"/>
          <w:bottom w:val="single" w:sz="8" w:space="0" w:color="7B5E9E"/>
          <w:right w:val="single" w:sz="8" w:space="0" w:color="7B5E9E"/>
          <w:insideH w:val="single" w:sz="8" w:space="0" w:color="7B5E9E"/>
          <w:insideV w:val="single" w:sz="8" w:space="0" w:color="7B5E9E"/>
        </w:tblBorders>
        <w:tblLayout w:type="fixed"/>
        <w:tblCellMar>
          <w:left w:w="0" w:type="dxa"/>
          <w:right w:w="0" w:type="dxa"/>
        </w:tblCellMar>
        <w:tblLook w:val="04A0" w:firstRow="1" w:lastRow="0" w:firstColumn="1" w:lastColumn="0" w:noHBand="0" w:noVBand="1"/>
      </w:tblPr>
      <w:tblGrid>
        <w:gridCol w:w="1615"/>
        <w:gridCol w:w="3152"/>
        <w:gridCol w:w="2617"/>
        <w:gridCol w:w="5312"/>
      </w:tblGrid>
      <w:tr w:rsidR="00D6059D">
        <w:trPr>
          <w:trHeight w:val="1552"/>
        </w:trPr>
        <w:tc>
          <w:tcPr>
            <w:tcW w:w="1615" w:type="dxa"/>
            <w:tcBorders>
              <w:left w:val="single" w:sz="4" w:space="0" w:color="000000"/>
            </w:tcBorders>
            <w:shd w:val="clear" w:color="auto" w:fill="DBE3EE"/>
          </w:tcPr>
          <w:p w:rsidR="00D6059D" w:rsidRDefault="00D04AA7">
            <w:pPr>
              <w:pStyle w:val="TableParagraph"/>
              <w:spacing w:before="13"/>
              <w:ind w:left="302"/>
              <w:rPr>
                <w:b/>
                <w:i/>
                <w:sz w:val="28"/>
              </w:rPr>
            </w:pPr>
            <w:r>
              <w:rPr>
                <w:b/>
                <w:i/>
                <w:spacing w:val="-2"/>
                <w:sz w:val="28"/>
              </w:rPr>
              <w:t>SESSIONS</w:t>
            </w:r>
          </w:p>
          <w:p w:rsidR="00D6059D" w:rsidRDefault="00D04AA7">
            <w:pPr>
              <w:pStyle w:val="TableParagraph"/>
              <w:spacing w:before="2" w:line="510" w:lineRule="atLeast"/>
              <w:ind w:left="302" w:right="266"/>
              <w:rPr>
                <w:b/>
                <w:i/>
                <w:sz w:val="28"/>
              </w:rPr>
            </w:pPr>
            <w:r>
              <w:rPr>
                <w:b/>
                <w:i/>
                <w:spacing w:val="-10"/>
                <w:sz w:val="28"/>
              </w:rPr>
              <w:t xml:space="preserve">&amp; </w:t>
            </w:r>
            <w:r>
              <w:rPr>
                <w:b/>
                <w:i/>
                <w:spacing w:val="-2"/>
                <w:sz w:val="28"/>
              </w:rPr>
              <w:t>TIMINGS</w:t>
            </w:r>
          </w:p>
        </w:tc>
        <w:tc>
          <w:tcPr>
            <w:tcW w:w="3152" w:type="dxa"/>
            <w:shd w:val="clear" w:color="auto" w:fill="DBE3EE"/>
          </w:tcPr>
          <w:p w:rsidR="00D6059D" w:rsidRDefault="00D04AA7">
            <w:pPr>
              <w:pStyle w:val="TableParagraph"/>
              <w:spacing w:before="13"/>
              <w:ind w:left="299"/>
              <w:rPr>
                <w:b/>
                <w:i/>
                <w:sz w:val="28"/>
              </w:rPr>
            </w:pPr>
            <w:r>
              <w:rPr>
                <w:b/>
                <w:i/>
                <w:sz w:val="28"/>
              </w:rPr>
              <w:t>TEACHING</w:t>
            </w:r>
            <w:r>
              <w:rPr>
                <w:b/>
                <w:i/>
                <w:spacing w:val="-5"/>
                <w:sz w:val="28"/>
              </w:rPr>
              <w:t xml:space="preserve"> </w:t>
            </w:r>
            <w:r>
              <w:rPr>
                <w:b/>
                <w:i/>
                <w:spacing w:val="-2"/>
                <w:sz w:val="28"/>
              </w:rPr>
              <w:t>STRATEGY</w:t>
            </w:r>
          </w:p>
        </w:tc>
        <w:tc>
          <w:tcPr>
            <w:tcW w:w="2617" w:type="dxa"/>
            <w:shd w:val="clear" w:color="auto" w:fill="DBE3EE"/>
          </w:tcPr>
          <w:p w:rsidR="00D6059D" w:rsidRDefault="00D04AA7">
            <w:pPr>
              <w:pStyle w:val="TableParagraph"/>
              <w:spacing w:before="13"/>
              <w:ind w:right="185"/>
              <w:jc w:val="right"/>
              <w:rPr>
                <w:b/>
                <w:i/>
                <w:sz w:val="28"/>
              </w:rPr>
            </w:pPr>
            <w:r>
              <w:rPr>
                <w:b/>
                <w:i/>
                <w:sz w:val="28"/>
              </w:rPr>
              <w:t>TOPIC</w:t>
            </w:r>
            <w:r>
              <w:rPr>
                <w:b/>
                <w:i/>
                <w:spacing w:val="-1"/>
                <w:sz w:val="28"/>
              </w:rPr>
              <w:t xml:space="preserve"> </w:t>
            </w:r>
            <w:r>
              <w:rPr>
                <w:b/>
                <w:i/>
                <w:sz w:val="28"/>
              </w:rPr>
              <w:t>OF</w:t>
            </w:r>
            <w:r>
              <w:rPr>
                <w:b/>
                <w:i/>
                <w:spacing w:val="-2"/>
                <w:sz w:val="28"/>
              </w:rPr>
              <w:t xml:space="preserve"> SESSION</w:t>
            </w:r>
          </w:p>
        </w:tc>
        <w:tc>
          <w:tcPr>
            <w:tcW w:w="5312" w:type="dxa"/>
            <w:shd w:val="clear" w:color="auto" w:fill="DBE3EE"/>
          </w:tcPr>
          <w:p w:rsidR="00D6059D" w:rsidRDefault="00D04AA7">
            <w:pPr>
              <w:pStyle w:val="TableParagraph"/>
              <w:spacing w:before="13"/>
              <w:ind w:left="294"/>
              <w:rPr>
                <w:b/>
                <w:i/>
                <w:sz w:val="28"/>
              </w:rPr>
            </w:pPr>
            <w:r>
              <w:rPr>
                <w:b/>
                <w:i/>
                <w:sz w:val="28"/>
              </w:rPr>
              <w:t>SESSION</w:t>
            </w:r>
            <w:r>
              <w:rPr>
                <w:b/>
                <w:i/>
                <w:spacing w:val="-7"/>
                <w:sz w:val="28"/>
              </w:rPr>
              <w:t xml:space="preserve"> </w:t>
            </w:r>
            <w:r>
              <w:rPr>
                <w:b/>
                <w:i/>
                <w:spacing w:val="-2"/>
                <w:sz w:val="28"/>
              </w:rPr>
              <w:t>OBJECTIVES</w:t>
            </w:r>
          </w:p>
          <w:p w:rsidR="00D6059D" w:rsidRDefault="00D04AA7">
            <w:pPr>
              <w:pStyle w:val="TableParagraph"/>
              <w:spacing w:before="2" w:line="510" w:lineRule="atLeast"/>
              <w:ind w:left="294" w:right="202"/>
              <w:rPr>
                <w:b/>
                <w:i/>
                <w:sz w:val="28"/>
              </w:rPr>
            </w:pPr>
            <w:r>
              <w:rPr>
                <w:b/>
                <w:i/>
                <w:sz w:val="28"/>
              </w:rPr>
              <w:t>i.e.</w:t>
            </w:r>
            <w:r>
              <w:rPr>
                <w:b/>
                <w:i/>
                <w:spacing w:val="-8"/>
                <w:sz w:val="28"/>
              </w:rPr>
              <w:t xml:space="preserve"> </w:t>
            </w:r>
            <w:r>
              <w:rPr>
                <w:b/>
                <w:i/>
                <w:sz w:val="28"/>
              </w:rPr>
              <w:t>BY</w:t>
            </w:r>
            <w:r>
              <w:rPr>
                <w:b/>
                <w:i/>
                <w:spacing w:val="-6"/>
                <w:sz w:val="28"/>
              </w:rPr>
              <w:t xml:space="preserve"> </w:t>
            </w:r>
            <w:r>
              <w:rPr>
                <w:b/>
                <w:i/>
                <w:sz w:val="28"/>
              </w:rPr>
              <w:t>THE</w:t>
            </w:r>
            <w:r>
              <w:rPr>
                <w:b/>
                <w:i/>
                <w:spacing w:val="-7"/>
                <w:sz w:val="28"/>
              </w:rPr>
              <w:t xml:space="preserve"> </w:t>
            </w:r>
            <w:r>
              <w:rPr>
                <w:b/>
                <w:i/>
                <w:sz w:val="28"/>
              </w:rPr>
              <w:t>END</w:t>
            </w:r>
            <w:r>
              <w:rPr>
                <w:b/>
                <w:i/>
                <w:spacing w:val="-7"/>
                <w:sz w:val="28"/>
              </w:rPr>
              <w:t xml:space="preserve"> </w:t>
            </w:r>
            <w:r>
              <w:rPr>
                <w:b/>
                <w:i/>
                <w:sz w:val="28"/>
              </w:rPr>
              <w:t>OF</w:t>
            </w:r>
            <w:r>
              <w:rPr>
                <w:b/>
                <w:i/>
                <w:spacing w:val="-6"/>
                <w:sz w:val="28"/>
              </w:rPr>
              <w:t xml:space="preserve"> </w:t>
            </w:r>
            <w:r>
              <w:rPr>
                <w:b/>
                <w:i/>
                <w:sz w:val="28"/>
              </w:rPr>
              <w:t>SESSION</w:t>
            </w:r>
            <w:r>
              <w:rPr>
                <w:b/>
                <w:i/>
                <w:spacing w:val="-6"/>
                <w:sz w:val="28"/>
              </w:rPr>
              <w:t xml:space="preserve"> </w:t>
            </w:r>
            <w:r>
              <w:rPr>
                <w:b/>
                <w:i/>
                <w:sz w:val="28"/>
              </w:rPr>
              <w:t>THE TRAINEES SHOULD BE ABLE TO;</w:t>
            </w:r>
          </w:p>
        </w:tc>
      </w:tr>
      <w:tr w:rsidR="00C1593B" w:rsidTr="00D04AA7">
        <w:trPr>
          <w:trHeight w:val="371"/>
        </w:trPr>
        <w:tc>
          <w:tcPr>
            <w:tcW w:w="1615" w:type="dxa"/>
            <w:tcBorders>
              <w:left w:val="single" w:sz="4" w:space="0" w:color="000000"/>
              <w:bottom w:val="nil"/>
            </w:tcBorders>
          </w:tcPr>
          <w:p w:rsidR="00C1593B" w:rsidRDefault="00C1593B">
            <w:pPr>
              <w:pStyle w:val="TableParagraph"/>
              <w:spacing w:before="4"/>
              <w:ind w:left="9"/>
              <w:jc w:val="center"/>
              <w:rPr>
                <w:sz w:val="24"/>
              </w:rPr>
            </w:pPr>
            <w:r>
              <w:rPr>
                <w:sz w:val="24"/>
              </w:rPr>
              <w:t>SESSION</w:t>
            </w:r>
            <w:r>
              <w:rPr>
                <w:spacing w:val="-3"/>
                <w:sz w:val="24"/>
              </w:rPr>
              <w:t xml:space="preserve"> </w:t>
            </w:r>
            <w:r>
              <w:rPr>
                <w:spacing w:val="-10"/>
                <w:sz w:val="24"/>
              </w:rPr>
              <w:t>1</w:t>
            </w:r>
          </w:p>
        </w:tc>
        <w:tc>
          <w:tcPr>
            <w:tcW w:w="3152" w:type="dxa"/>
            <w:vMerge w:val="restart"/>
          </w:tcPr>
          <w:p w:rsidR="00C1593B" w:rsidRDefault="00C1593B">
            <w:pPr>
              <w:pStyle w:val="TableParagraph"/>
              <w:spacing w:before="6"/>
              <w:ind w:left="299"/>
              <w:rPr>
                <w:sz w:val="24"/>
              </w:rPr>
            </w:pPr>
            <w:r>
              <w:rPr>
                <w:sz w:val="24"/>
              </w:rPr>
              <w:t>Lecture</w:t>
            </w:r>
            <w:r>
              <w:rPr>
                <w:spacing w:val="-4"/>
                <w:sz w:val="24"/>
              </w:rPr>
              <w:t xml:space="preserve"> </w:t>
            </w:r>
            <w:r>
              <w:rPr>
                <w:sz w:val="24"/>
              </w:rPr>
              <w:t>through</w:t>
            </w:r>
            <w:r>
              <w:rPr>
                <w:spacing w:val="-4"/>
                <w:sz w:val="24"/>
              </w:rPr>
              <w:t xml:space="preserve"> </w:t>
            </w:r>
            <w:r>
              <w:rPr>
                <w:spacing w:val="-2"/>
                <w:sz w:val="24"/>
              </w:rPr>
              <w:t>power</w:t>
            </w:r>
          </w:p>
          <w:p w:rsidR="00C1593B" w:rsidRDefault="00C1593B">
            <w:pPr>
              <w:pStyle w:val="TableParagraph"/>
              <w:spacing w:before="64"/>
              <w:ind w:left="299"/>
              <w:rPr>
                <w:sz w:val="24"/>
              </w:rPr>
            </w:pPr>
            <w:r>
              <w:rPr>
                <w:sz w:val="24"/>
              </w:rPr>
              <w:t>point</w:t>
            </w:r>
            <w:r>
              <w:rPr>
                <w:spacing w:val="-5"/>
                <w:sz w:val="24"/>
              </w:rPr>
              <w:t xml:space="preserve"> </w:t>
            </w:r>
            <w:r>
              <w:rPr>
                <w:sz w:val="24"/>
              </w:rPr>
              <w:t>presentation</w:t>
            </w:r>
            <w:r>
              <w:rPr>
                <w:spacing w:val="-5"/>
                <w:sz w:val="24"/>
              </w:rPr>
              <w:t xml:space="preserve"> </w:t>
            </w:r>
            <w:r>
              <w:rPr>
                <w:spacing w:val="-2"/>
                <w:sz w:val="24"/>
              </w:rPr>
              <w:t>followed</w:t>
            </w:r>
          </w:p>
          <w:p w:rsidR="00C1593B" w:rsidRDefault="00C1593B">
            <w:pPr>
              <w:pStyle w:val="TableParagraph"/>
              <w:spacing w:before="146"/>
              <w:ind w:left="299"/>
              <w:rPr>
                <w:sz w:val="24"/>
              </w:rPr>
            </w:pPr>
            <w:r>
              <w:rPr>
                <w:sz w:val="24"/>
              </w:rPr>
              <w:t>by</w:t>
            </w:r>
            <w:r>
              <w:rPr>
                <w:spacing w:val="-3"/>
                <w:sz w:val="24"/>
              </w:rPr>
              <w:t xml:space="preserve"> </w:t>
            </w:r>
            <w:r>
              <w:rPr>
                <w:sz w:val="24"/>
              </w:rPr>
              <w:t>both</w:t>
            </w:r>
            <w:r>
              <w:rPr>
                <w:spacing w:val="-4"/>
                <w:sz w:val="24"/>
              </w:rPr>
              <w:t xml:space="preserve"> </w:t>
            </w:r>
            <w:r>
              <w:rPr>
                <w:sz w:val="24"/>
              </w:rPr>
              <w:t>individual</w:t>
            </w:r>
            <w:r>
              <w:rPr>
                <w:spacing w:val="-2"/>
                <w:sz w:val="24"/>
              </w:rPr>
              <w:t xml:space="preserve"> exercise</w:t>
            </w:r>
          </w:p>
          <w:p w:rsidR="00C1593B" w:rsidRDefault="00C1593B" w:rsidP="00D04AA7">
            <w:pPr>
              <w:pStyle w:val="TableParagraph"/>
              <w:spacing w:before="75"/>
              <w:ind w:left="299"/>
              <w:rPr>
                <w:sz w:val="24"/>
              </w:rPr>
            </w:pPr>
            <w:r>
              <w:rPr>
                <w:sz w:val="24"/>
              </w:rPr>
              <w:t>&amp;</w:t>
            </w:r>
            <w:r>
              <w:rPr>
                <w:spacing w:val="-2"/>
                <w:sz w:val="24"/>
              </w:rPr>
              <w:t xml:space="preserve"> </w:t>
            </w:r>
            <w:r>
              <w:rPr>
                <w:sz w:val="24"/>
              </w:rPr>
              <w:t>Group</w:t>
            </w:r>
            <w:r>
              <w:rPr>
                <w:spacing w:val="-2"/>
                <w:sz w:val="24"/>
              </w:rPr>
              <w:t xml:space="preserve"> exercise</w:t>
            </w:r>
          </w:p>
        </w:tc>
        <w:tc>
          <w:tcPr>
            <w:tcW w:w="2617" w:type="dxa"/>
            <w:vMerge w:val="restart"/>
          </w:tcPr>
          <w:p w:rsidR="00C1593B" w:rsidRDefault="00C1593B">
            <w:pPr>
              <w:pStyle w:val="TableParagraph"/>
              <w:spacing w:before="3"/>
              <w:ind w:left="186"/>
            </w:pPr>
            <w:r>
              <w:t>A.</w:t>
            </w:r>
            <w:r>
              <w:rPr>
                <w:spacing w:val="-6"/>
              </w:rPr>
              <w:t xml:space="preserve"> </w:t>
            </w:r>
            <w:r>
              <w:t>Introduction</w:t>
            </w:r>
            <w:r>
              <w:rPr>
                <w:spacing w:val="-4"/>
              </w:rPr>
              <w:t xml:space="preserve"> </w:t>
            </w:r>
            <w:r>
              <w:t>to</w:t>
            </w:r>
            <w:r>
              <w:rPr>
                <w:spacing w:val="-2"/>
              </w:rPr>
              <w:t xml:space="preserve"> health</w:t>
            </w:r>
          </w:p>
          <w:p w:rsidR="00C1593B" w:rsidRDefault="00C1593B">
            <w:pPr>
              <w:pStyle w:val="TableParagraph"/>
              <w:spacing w:before="28"/>
              <w:ind w:left="186"/>
            </w:pPr>
            <w:r>
              <w:t>systems</w:t>
            </w:r>
            <w:r>
              <w:rPr>
                <w:spacing w:val="-7"/>
              </w:rPr>
              <w:t xml:space="preserve"> </w:t>
            </w:r>
            <w:r>
              <w:rPr>
                <w:spacing w:val="-2"/>
              </w:rPr>
              <w:t>research</w:t>
            </w:r>
          </w:p>
          <w:p w:rsidR="00C1593B" w:rsidRDefault="00C1593B">
            <w:pPr>
              <w:pStyle w:val="TableParagraph"/>
              <w:spacing w:before="135"/>
              <w:ind w:left="186"/>
              <w:rPr>
                <w:sz w:val="24"/>
              </w:rPr>
            </w:pPr>
            <w:r>
              <w:rPr>
                <w:sz w:val="24"/>
              </w:rPr>
              <w:t>B.</w:t>
            </w:r>
            <w:r>
              <w:rPr>
                <w:spacing w:val="-3"/>
                <w:sz w:val="24"/>
              </w:rPr>
              <w:t xml:space="preserve"> </w:t>
            </w:r>
            <w:r>
              <w:rPr>
                <w:sz w:val="24"/>
              </w:rPr>
              <w:t>Identifying</w:t>
            </w:r>
            <w:r>
              <w:rPr>
                <w:spacing w:val="-3"/>
                <w:sz w:val="24"/>
              </w:rPr>
              <w:t xml:space="preserve"> </w:t>
            </w:r>
            <w:r>
              <w:rPr>
                <w:spacing w:val="-5"/>
                <w:sz w:val="24"/>
              </w:rPr>
              <w:t>and</w:t>
            </w:r>
          </w:p>
          <w:p w:rsidR="00C1593B" w:rsidRDefault="00C1593B">
            <w:pPr>
              <w:pStyle w:val="TableParagraph"/>
              <w:spacing w:before="3"/>
              <w:ind w:left="186"/>
              <w:rPr>
                <w:sz w:val="24"/>
              </w:rPr>
            </w:pPr>
            <w:r>
              <w:rPr>
                <w:sz w:val="24"/>
              </w:rPr>
              <w:t>Prioritizing</w:t>
            </w:r>
            <w:r>
              <w:rPr>
                <w:spacing w:val="-5"/>
                <w:sz w:val="24"/>
              </w:rPr>
              <w:t xml:space="preserve"> </w:t>
            </w:r>
            <w:r>
              <w:rPr>
                <w:spacing w:val="-2"/>
                <w:sz w:val="24"/>
              </w:rPr>
              <w:t>Research</w:t>
            </w:r>
          </w:p>
          <w:p w:rsidR="00C1593B" w:rsidRDefault="00C1593B" w:rsidP="00D04AA7">
            <w:pPr>
              <w:pStyle w:val="TableParagraph"/>
              <w:spacing w:before="51"/>
              <w:ind w:left="186"/>
            </w:pPr>
            <w:r>
              <w:rPr>
                <w:spacing w:val="-2"/>
                <w:sz w:val="24"/>
              </w:rPr>
              <w:t>Problems</w:t>
            </w:r>
          </w:p>
        </w:tc>
        <w:tc>
          <w:tcPr>
            <w:tcW w:w="5312" w:type="dxa"/>
            <w:vMerge w:val="restart"/>
          </w:tcPr>
          <w:p w:rsidR="00C1593B" w:rsidRDefault="00C1593B">
            <w:pPr>
              <w:pStyle w:val="TableParagraph"/>
              <w:numPr>
                <w:ilvl w:val="0"/>
                <w:numId w:val="43"/>
              </w:numPr>
              <w:tabs>
                <w:tab w:val="left" w:pos="521"/>
              </w:tabs>
              <w:spacing w:line="304" w:lineRule="exact"/>
              <w:ind w:left="521" w:hanging="230"/>
              <w:rPr>
                <w:sz w:val="24"/>
              </w:rPr>
            </w:pPr>
            <w:r>
              <w:rPr>
                <w:sz w:val="24"/>
              </w:rPr>
              <w:t>Describe</w:t>
            </w:r>
            <w:r>
              <w:rPr>
                <w:spacing w:val="-6"/>
                <w:sz w:val="24"/>
              </w:rPr>
              <w:t xml:space="preserve"> </w:t>
            </w:r>
            <w:r>
              <w:rPr>
                <w:sz w:val="24"/>
              </w:rPr>
              <w:t>the</w:t>
            </w:r>
            <w:r>
              <w:rPr>
                <w:spacing w:val="-4"/>
                <w:sz w:val="24"/>
              </w:rPr>
              <w:t xml:space="preserve"> </w:t>
            </w:r>
            <w:r>
              <w:rPr>
                <w:sz w:val="24"/>
              </w:rPr>
              <w:t>purpose,</w:t>
            </w:r>
            <w:r>
              <w:rPr>
                <w:spacing w:val="-3"/>
                <w:sz w:val="24"/>
              </w:rPr>
              <w:t xml:space="preserve"> </w:t>
            </w:r>
            <w:r>
              <w:rPr>
                <w:sz w:val="24"/>
              </w:rPr>
              <w:t>scope</w:t>
            </w:r>
            <w:r>
              <w:rPr>
                <w:spacing w:val="-3"/>
                <w:sz w:val="24"/>
              </w:rPr>
              <w:t xml:space="preserve"> </w:t>
            </w:r>
            <w:r>
              <w:rPr>
                <w:sz w:val="24"/>
              </w:rPr>
              <w:t xml:space="preserve">and </w:t>
            </w:r>
            <w:r>
              <w:rPr>
                <w:spacing w:val="-2"/>
                <w:sz w:val="24"/>
              </w:rPr>
              <w:t>characteristics</w:t>
            </w:r>
          </w:p>
          <w:p w:rsidR="00C1593B" w:rsidRDefault="00C1593B">
            <w:pPr>
              <w:pStyle w:val="TableParagraph"/>
              <w:spacing w:before="66"/>
              <w:ind w:left="294"/>
              <w:rPr>
                <w:sz w:val="24"/>
              </w:rPr>
            </w:pPr>
            <w:r>
              <w:rPr>
                <w:sz w:val="24"/>
              </w:rPr>
              <w:t>of</w:t>
            </w:r>
            <w:r>
              <w:rPr>
                <w:spacing w:val="-3"/>
                <w:sz w:val="24"/>
              </w:rPr>
              <w:t xml:space="preserve"> </w:t>
            </w:r>
            <w:r>
              <w:rPr>
                <w:sz w:val="24"/>
              </w:rPr>
              <w:t>health</w:t>
            </w:r>
            <w:r>
              <w:rPr>
                <w:spacing w:val="-2"/>
                <w:sz w:val="24"/>
              </w:rPr>
              <w:t xml:space="preserve"> </w:t>
            </w:r>
            <w:r>
              <w:rPr>
                <w:sz w:val="24"/>
              </w:rPr>
              <w:t>systems</w:t>
            </w:r>
            <w:r>
              <w:rPr>
                <w:spacing w:val="-1"/>
                <w:sz w:val="24"/>
              </w:rPr>
              <w:t xml:space="preserve"> </w:t>
            </w:r>
            <w:r>
              <w:rPr>
                <w:spacing w:val="-2"/>
                <w:sz w:val="24"/>
              </w:rPr>
              <w:t>research</w:t>
            </w:r>
          </w:p>
          <w:p w:rsidR="00C1593B" w:rsidRDefault="00C1593B">
            <w:pPr>
              <w:pStyle w:val="TableParagraph"/>
              <w:numPr>
                <w:ilvl w:val="0"/>
                <w:numId w:val="44"/>
              </w:numPr>
              <w:tabs>
                <w:tab w:val="left" w:pos="521"/>
              </w:tabs>
              <w:spacing w:before="155"/>
              <w:ind w:left="521" w:hanging="230"/>
              <w:rPr>
                <w:sz w:val="24"/>
              </w:rPr>
            </w:pPr>
            <w:r>
              <w:rPr>
                <w:sz w:val="24"/>
              </w:rPr>
              <w:t>Identify</w:t>
            </w:r>
            <w:r>
              <w:rPr>
                <w:spacing w:val="-4"/>
                <w:sz w:val="24"/>
              </w:rPr>
              <w:t xml:space="preserve"> </w:t>
            </w:r>
            <w:r>
              <w:rPr>
                <w:sz w:val="24"/>
              </w:rPr>
              <w:t>criteria</w:t>
            </w:r>
            <w:r>
              <w:rPr>
                <w:spacing w:val="-6"/>
                <w:sz w:val="24"/>
              </w:rPr>
              <w:t xml:space="preserve"> </w:t>
            </w:r>
            <w:r>
              <w:rPr>
                <w:sz w:val="24"/>
              </w:rPr>
              <w:t>for</w:t>
            </w:r>
            <w:r>
              <w:rPr>
                <w:spacing w:val="-5"/>
                <w:sz w:val="24"/>
              </w:rPr>
              <w:t xml:space="preserve"> </w:t>
            </w:r>
            <w:r>
              <w:rPr>
                <w:sz w:val="24"/>
              </w:rPr>
              <w:t>selecting</w:t>
            </w:r>
            <w:r>
              <w:rPr>
                <w:spacing w:val="-4"/>
                <w:sz w:val="24"/>
              </w:rPr>
              <w:t xml:space="preserve"> </w:t>
            </w:r>
            <w:r>
              <w:rPr>
                <w:sz w:val="24"/>
              </w:rPr>
              <w:t>health-</w:t>
            </w:r>
            <w:r>
              <w:rPr>
                <w:spacing w:val="-2"/>
                <w:sz w:val="24"/>
              </w:rPr>
              <w:t>related</w:t>
            </w:r>
          </w:p>
          <w:p w:rsidR="00C1593B" w:rsidRDefault="00C1593B" w:rsidP="00D04AA7">
            <w:pPr>
              <w:pStyle w:val="TableParagraph"/>
              <w:spacing w:before="94" w:line="277" w:lineRule="exact"/>
              <w:ind w:left="294"/>
              <w:rPr>
                <w:sz w:val="24"/>
              </w:rPr>
            </w:pPr>
            <w:r>
              <w:rPr>
                <w:sz w:val="24"/>
              </w:rPr>
              <w:t>problems</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given</w:t>
            </w:r>
            <w:r>
              <w:rPr>
                <w:spacing w:val="-4"/>
                <w:sz w:val="24"/>
              </w:rPr>
              <w:t xml:space="preserve"> </w:t>
            </w:r>
            <w:r>
              <w:rPr>
                <w:sz w:val="24"/>
              </w:rPr>
              <w:t>priority</w:t>
            </w:r>
            <w:r>
              <w:rPr>
                <w:spacing w:val="-3"/>
                <w:sz w:val="24"/>
              </w:rPr>
              <w:t xml:space="preserve"> </w:t>
            </w:r>
            <w:r>
              <w:rPr>
                <w:sz w:val="24"/>
              </w:rPr>
              <w:t>in</w:t>
            </w:r>
            <w:r>
              <w:rPr>
                <w:spacing w:val="-1"/>
                <w:sz w:val="24"/>
              </w:rPr>
              <w:t xml:space="preserve"> </w:t>
            </w:r>
            <w:r>
              <w:rPr>
                <w:spacing w:val="-2"/>
                <w:sz w:val="24"/>
              </w:rPr>
              <w:t>research</w:t>
            </w:r>
          </w:p>
        </w:tc>
      </w:tr>
      <w:tr w:rsidR="00C1593B" w:rsidTr="00D04AA7">
        <w:trPr>
          <w:trHeight w:val="1790"/>
        </w:trPr>
        <w:tc>
          <w:tcPr>
            <w:tcW w:w="1615" w:type="dxa"/>
            <w:tcBorders>
              <w:top w:val="nil"/>
              <w:left w:val="single" w:sz="4" w:space="0" w:color="000000"/>
              <w:bottom w:val="single" w:sz="8" w:space="0" w:color="7B5E9E"/>
            </w:tcBorders>
          </w:tcPr>
          <w:p w:rsidR="00C1593B" w:rsidRDefault="00C1593B">
            <w:pPr>
              <w:pStyle w:val="TableParagraph"/>
              <w:spacing w:before="64"/>
              <w:ind w:left="357"/>
              <w:rPr>
                <w:sz w:val="24"/>
              </w:rPr>
            </w:pPr>
            <w:r>
              <w:rPr>
                <w:sz w:val="24"/>
              </w:rPr>
              <w:t>WEEK</w:t>
            </w:r>
            <w:r>
              <w:rPr>
                <w:spacing w:val="-5"/>
                <w:sz w:val="24"/>
              </w:rPr>
              <w:t xml:space="preserve"> </w:t>
            </w:r>
            <w:r>
              <w:rPr>
                <w:spacing w:val="-10"/>
                <w:sz w:val="24"/>
              </w:rPr>
              <w:t>1</w:t>
            </w:r>
          </w:p>
          <w:p w:rsidR="00C1593B" w:rsidRDefault="00C1593B">
            <w:pPr>
              <w:pStyle w:val="TableParagraph"/>
              <w:spacing w:before="146"/>
              <w:ind w:left="302"/>
              <w:rPr>
                <w:sz w:val="24"/>
              </w:rPr>
            </w:pPr>
            <w:r>
              <w:rPr>
                <w:sz w:val="24"/>
              </w:rPr>
              <w:t>Month</w:t>
            </w:r>
            <w:r>
              <w:rPr>
                <w:spacing w:val="-8"/>
                <w:sz w:val="24"/>
              </w:rPr>
              <w:t xml:space="preserve"> </w:t>
            </w:r>
            <w:r>
              <w:rPr>
                <w:spacing w:val="-10"/>
                <w:sz w:val="24"/>
              </w:rPr>
              <w:t>1</w:t>
            </w:r>
          </w:p>
        </w:tc>
        <w:tc>
          <w:tcPr>
            <w:tcW w:w="3152" w:type="dxa"/>
            <w:vMerge/>
            <w:tcBorders>
              <w:bottom w:val="single" w:sz="8" w:space="0" w:color="7B5E9E"/>
            </w:tcBorders>
          </w:tcPr>
          <w:p w:rsidR="00C1593B" w:rsidRDefault="00C1593B" w:rsidP="00D04AA7">
            <w:pPr>
              <w:pStyle w:val="TableParagraph"/>
              <w:spacing w:before="75"/>
              <w:ind w:left="299"/>
              <w:rPr>
                <w:sz w:val="24"/>
              </w:rPr>
            </w:pPr>
          </w:p>
        </w:tc>
        <w:tc>
          <w:tcPr>
            <w:tcW w:w="2617" w:type="dxa"/>
            <w:vMerge/>
            <w:tcBorders>
              <w:bottom w:val="single" w:sz="8" w:space="0" w:color="7B5E9E"/>
            </w:tcBorders>
          </w:tcPr>
          <w:p w:rsidR="00C1593B" w:rsidRDefault="00C1593B" w:rsidP="00D04AA7">
            <w:pPr>
              <w:pStyle w:val="TableParagraph"/>
              <w:spacing w:before="51"/>
              <w:ind w:left="186"/>
              <w:rPr>
                <w:sz w:val="24"/>
              </w:rPr>
            </w:pPr>
          </w:p>
        </w:tc>
        <w:tc>
          <w:tcPr>
            <w:tcW w:w="5312" w:type="dxa"/>
            <w:vMerge/>
            <w:tcBorders>
              <w:bottom w:val="single" w:sz="8" w:space="0" w:color="7B5E9E"/>
            </w:tcBorders>
          </w:tcPr>
          <w:p w:rsidR="00C1593B" w:rsidRDefault="00C1593B" w:rsidP="00D04AA7">
            <w:pPr>
              <w:pStyle w:val="TableParagraph"/>
              <w:spacing w:before="94" w:line="277" w:lineRule="exact"/>
              <w:ind w:left="294"/>
              <w:rPr>
                <w:sz w:val="24"/>
              </w:rPr>
            </w:pPr>
          </w:p>
        </w:tc>
      </w:tr>
      <w:tr w:rsidR="00D6059D">
        <w:trPr>
          <w:trHeight w:val="2764"/>
        </w:trPr>
        <w:tc>
          <w:tcPr>
            <w:tcW w:w="1615" w:type="dxa"/>
            <w:tcBorders>
              <w:left w:val="single" w:sz="4" w:space="0" w:color="000000"/>
            </w:tcBorders>
          </w:tcPr>
          <w:p w:rsidR="00D6059D" w:rsidRDefault="00D04AA7">
            <w:pPr>
              <w:pStyle w:val="TableParagraph"/>
              <w:spacing w:line="292" w:lineRule="exact"/>
              <w:ind w:left="9"/>
              <w:jc w:val="center"/>
              <w:rPr>
                <w:sz w:val="24"/>
              </w:rPr>
            </w:pPr>
            <w:r>
              <w:rPr>
                <w:sz w:val="24"/>
              </w:rPr>
              <w:lastRenderedPageBreak/>
              <w:t>SESSION</w:t>
            </w:r>
            <w:r>
              <w:rPr>
                <w:spacing w:val="-3"/>
                <w:sz w:val="24"/>
              </w:rPr>
              <w:t xml:space="preserve"> </w:t>
            </w:r>
            <w:r>
              <w:rPr>
                <w:spacing w:val="-10"/>
                <w:sz w:val="24"/>
              </w:rPr>
              <w:t>2</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1</w:t>
            </w:r>
          </w:p>
        </w:tc>
        <w:tc>
          <w:tcPr>
            <w:tcW w:w="3152" w:type="dxa"/>
          </w:tcPr>
          <w:p w:rsidR="00D6059D" w:rsidRDefault="00D04AA7">
            <w:pPr>
              <w:pStyle w:val="TableParagraph"/>
              <w:spacing w:line="292" w:lineRule="exact"/>
              <w:ind w:left="302"/>
              <w:rPr>
                <w:sz w:val="24"/>
              </w:rPr>
            </w:pPr>
            <w:r>
              <w:rPr>
                <w:sz w:val="24"/>
              </w:rPr>
              <w:t>Lecture</w:t>
            </w:r>
            <w:r>
              <w:rPr>
                <w:spacing w:val="-4"/>
                <w:sz w:val="24"/>
              </w:rPr>
              <w:t xml:space="preserve"> </w:t>
            </w:r>
            <w:r>
              <w:rPr>
                <w:sz w:val="24"/>
              </w:rPr>
              <w:t>through</w:t>
            </w:r>
            <w:r>
              <w:rPr>
                <w:spacing w:val="-4"/>
                <w:sz w:val="24"/>
              </w:rPr>
              <w:t xml:space="preserve"> </w:t>
            </w:r>
            <w:r>
              <w:rPr>
                <w:spacing w:val="-2"/>
                <w:sz w:val="24"/>
              </w:rPr>
              <w:t>power</w:t>
            </w:r>
          </w:p>
          <w:p w:rsidR="00D6059D" w:rsidRDefault="00D04AA7">
            <w:pPr>
              <w:pStyle w:val="TableParagraph"/>
              <w:spacing w:line="292" w:lineRule="exact"/>
              <w:ind w:left="302"/>
              <w:rPr>
                <w:sz w:val="24"/>
              </w:rPr>
            </w:pPr>
            <w:r>
              <w:rPr>
                <w:sz w:val="24"/>
              </w:rPr>
              <w:t>point presentation followed by</w:t>
            </w:r>
          </w:p>
          <w:p w:rsidR="00D6059D" w:rsidRDefault="00D04AA7">
            <w:pPr>
              <w:pStyle w:val="TableParagraph"/>
              <w:spacing w:line="292" w:lineRule="exact"/>
              <w:ind w:left="302"/>
              <w:rPr>
                <w:sz w:val="24"/>
              </w:rPr>
            </w:pPr>
            <w:r>
              <w:rPr>
                <w:sz w:val="24"/>
              </w:rPr>
              <w:t>Individual exercise</w:t>
            </w:r>
          </w:p>
        </w:tc>
        <w:tc>
          <w:tcPr>
            <w:tcW w:w="2617" w:type="dxa"/>
          </w:tcPr>
          <w:p w:rsidR="00D6059D" w:rsidRDefault="00D04AA7">
            <w:pPr>
              <w:pStyle w:val="TableParagraph"/>
              <w:spacing w:line="267" w:lineRule="exact"/>
              <w:ind w:right="208"/>
              <w:jc w:val="right"/>
            </w:pPr>
            <w:r>
              <w:t>Analysis</w:t>
            </w:r>
            <w:r>
              <w:rPr>
                <w:spacing w:val="-6"/>
              </w:rPr>
              <w:t xml:space="preserve"> </w:t>
            </w:r>
            <w:r>
              <w:t>and</w:t>
            </w:r>
            <w:r>
              <w:rPr>
                <w:spacing w:val="-6"/>
              </w:rPr>
              <w:t xml:space="preserve"> </w:t>
            </w:r>
            <w:r>
              <w:rPr>
                <w:spacing w:val="-2"/>
              </w:rPr>
              <w:t>statement</w:t>
            </w:r>
          </w:p>
          <w:p w:rsidR="00D6059D" w:rsidRDefault="00D04AA7">
            <w:pPr>
              <w:pStyle w:val="TableParagraph"/>
              <w:spacing w:line="267" w:lineRule="exact"/>
              <w:ind w:right="208"/>
              <w:jc w:val="right"/>
            </w:pPr>
            <w:r>
              <w:t>of problem &amp; Introduction to Literature review</w:t>
            </w:r>
          </w:p>
        </w:tc>
        <w:tc>
          <w:tcPr>
            <w:tcW w:w="5312" w:type="dxa"/>
          </w:tcPr>
          <w:p w:rsidR="00D6059D" w:rsidRDefault="00D04AA7">
            <w:pPr>
              <w:pStyle w:val="TableParagraph"/>
              <w:numPr>
                <w:ilvl w:val="0"/>
                <w:numId w:val="45"/>
              </w:numPr>
              <w:tabs>
                <w:tab w:val="left" w:pos="521"/>
              </w:tabs>
              <w:spacing w:line="304" w:lineRule="exact"/>
              <w:ind w:left="521" w:hanging="232"/>
              <w:rPr>
                <w:sz w:val="24"/>
              </w:rPr>
            </w:pPr>
            <w:r>
              <w:rPr>
                <w:sz w:val="24"/>
              </w:rPr>
              <w:t>Analyze</w:t>
            </w:r>
            <w:r>
              <w:rPr>
                <w:spacing w:val="-6"/>
                <w:sz w:val="24"/>
              </w:rPr>
              <w:t xml:space="preserve"> </w:t>
            </w:r>
            <w:r>
              <w:rPr>
                <w:sz w:val="24"/>
              </w:rPr>
              <w:t>a</w:t>
            </w:r>
            <w:r>
              <w:rPr>
                <w:spacing w:val="-1"/>
                <w:sz w:val="24"/>
              </w:rPr>
              <w:t xml:space="preserve"> </w:t>
            </w:r>
            <w:r>
              <w:rPr>
                <w:sz w:val="24"/>
              </w:rPr>
              <w:t>selected</w:t>
            </w:r>
            <w:r>
              <w:rPr>
                <w:spacing w:val="-3"/>
                <w:sz w:val="24"/>
              </w:rPr>
              <w:t xml:space="preserve"> </w:t>
            </w:r>
            <w:r>
              <w:rPr>
                <w:sz w:val="24"/>
              </w:rPr>
              <w:t>problem</w:t>
            </w:r>
            <w:r>
              <w:rPr>
                <w:spacing w:val="-2"/>
                <w:sz w:val="24"/>
              </w:rPr>
              <w:t xml:space="preserve"> </w:t>
            </w:r>
            <w:r>
              <w:rPr>
                <w:sz w:val="24"/>
              </w:rPr>
              <w:t>and</w:t>
            </w:r>
            <w:r>
              <w:rPr>
                <w:spacing w:val="-3"/>
                <w:sz w:val="24"/>
              </w:rPr>
              <w:t xml:space="preserve"> </w:t>
            </w:r>
            <w:r>
              <w:rPr>
                <w:sz w:val="24"/>
              </w:rPr>
              <w:t>the</w:t>
            </w:r>
            <w:r>
              <w:rPr>
                <w:spacing w:val="-13"/>
                <w:sz w:val="24"/>
              </w:rPr>
              <w:t xml:space="preserve"> </w:t>
            </w:r>
            <w:r>
              <w:rPr>
                <w:spacing w:val="-2"/>
                <w:sz w:val="24"/>
              </w:rPr>
              <w:t>factors</w:t>
            </w:r>
          </w:p>
          <w:p w:rsidR="00D6059D" w:rsidRDefault="00D04AA7">
            <w:pPr>
              <w:pStyle w:val="TableParagraph"/>
              <w:tabs>
                <w:tab w:val="left" w:pos="521"/>
              </w:tabs>
              <w:spacing w:line="304" w:lineRule="exact"/>
              <w:ind w:left="521" w:hanging="232"/>
              <w:rPr>
                <w:sz w:val="24"/>
              </w:rPr>
            </w:pPr>
            <w:r>
              <w:rPr>
                <w:sz w:val="24"/>
              </w:rPr>
              <w:t>influencing it and understand how to prepare the statement of the problem for research.</w:t>
            </w:r>
          </w:p>
          <w:p w:rsidR="00D6059D" w:rsidRDefault="00D04AA7">
            <w:pPr>
              <w:pStyle w:val="TableParagraph"/>
              <w:numPr>
                <w:ilvl w:val="0"/>
                <w:numId w:val="46"/>
              </w:numPr>
              <w:tabs>
                <w:tab w:val="left" w:pos="521"/>
              </w:tabs>
              <w:spacing w:before="1" w:line="352" w:lineRule="auto"/>
              <w:ind w:right="307" w:firstLine="0"/>
              <w:rPr>
                <w:sz w:val="24"/>
              </w:rPr>
            </w:pPr>
            <w:r>
              <w:rPr>
                <w:sz w:val="24"/>
              </w:rPr>
              <w:t>Describe the reasons for reviewing available literature and other information for preparation of a research.</w:t>
            </w:r>
          </w:p>
          <w:p w:rsidR="00D6059D" w:rsidRDefault="00D04AA7">
            <w:pPr>
              <w:pStyle w:val="TableParagraph"/>
              <w:numPr>
                <w:ilvl w:val="0"/>
                <w:numId w:val="46"/>
              </w:numPr>
              <w:tabs>
                <w:tab w:val="left" w:pos="521"/>
              </w:tabs>
              <w:spacing w:before="22"/>
              <w:ind w:left="521" w:hanging="232"/>
              <w:rPr>
                <w:sz w:val="24"/>
              </w:rPr>
            </w:pPr>
            <w:r>
              <w:rPr>
                <w:sz w:val="24"/>
              </w:rPr>
              <w:t>Identify the resources that are available for</w:t>
            </w:r>
          </w:p>
          <w:p w:rsidR="00D6059D" w:rsidRDefault="00D04AA7">
            <w:pPr>
              <w:pStyle w:val="TableParagraph"/>
              <w:tabs>
                <w:tab w:val="left" w:pos="521"/>
              </w:tabs>
              <w:spacing w:line="304" w:lineRule="exact"/>
              <w:ind w:left="521" w:hanging="232"/>
              <w:rPr>
                <w:sz w:val="24"/>
              </w:rPr>
            </w:pPr>
            <w:r>
              <w:rPr>
                <w:sz w:val="24"/>
              </w:rPr>
              <w:t>carrying out such a review.</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3</w:t>
            </w:r>
          </w:p>
          <w:p w:rsidR="00D6059D" w:rsidRDefault="00D04AA7">
            <w:pPr>
              <w:pStyle w:val="TableParagraph"/>
              <w:spacing w:line="292" w:lineRule="exact"/>
              <w:ind w:left="9"/>
              <w:jc w:val="center"/>
              <w:rPr>
                <w:sz w:val="24"/>
              </w:rPr>
            </w:pPr>
            <w:r>
              <w:rPr>
                <w:sz w:val="24"/>
              </w:rPr>
              <w:t>WEEK 3</w:t>
            </w:r>
          </w:p>
          <w:p w:rsidR="00D6059D" w:rsidRDefault="00D04AA7">
            <w:pPr>
              <w:pStyle w:val="TableParagraph"/>
              <w:spacing w:line="292" w:lineRule="exact"/>
              <w:ind w:left="9"/>
              <w:jc w:val="center"/>
              <w:rPr>
                <w:sz w:val="24"/>
              </w:rPr>
            </w:pPr>
            <w:r>
              <w:rPr>
                <w:sz w:val="24"/>
              </w:rPr>
              <w:t>Month 1</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followed by Individual exercise &amp;</w:t>
            </w:r>
          </w:p>
          <w:p w:rsidR="00D6059D" w:rsidRDefault="00D04AA7">
            <w:pPr>
              <w:pStyle w:val="TableParagraph"/>
              <w:spacing w:line="292" w:lineRule="exact"/>
              <w:ind w:left="302"/>
              <w:rPr>
                <w:sz w:val="24"/>
              </w:rPr>
            </w:pPr>
            <w:r>
              <w:rPr>
                <w:sz w:val="24"/>
              </w:rPr>
              <w:t>Take home assignment</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Literature review Referencing systems; Vancouver &amp; Harvard referencing systems</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47"/>
              </w:numPr>
              <w:tabs>
                <w:tab w:val="left" w:pos="521"/>
              </w:tabs>
              <w:spacing w:before="5" w:line="348" w:lineRule="auto"/>
              <w:ind w:right="294" w:firstLine="0"/>
              <w:jc w:val="both"/>
              <w:rPr>
                <w:sz w:val="24"/>
              </w:rPr>
            </w:pPr>
            <w:r>
              <w:rPr>
                <w:sz w:val="24"/>
              </w:rPr>
              <w:t>Describe the methods for reviewing available literature and other information for preparation of a research.</w:t>
            </w:r>
          </w:p>
          <w:p w:rsidR="00D6059D" w:rsidRDefault="00D04AA7">
            <w:pPr>
              <w:pStyle w:val="TableParagraph"/>
              <w:numPr>
                <w:ilvl w:val="0"/>
                <w:numId w:val="47"/>
              </w:numPr>
              <w:tabs>
                <w:tab w:val="left" w:pos="521"/>
              </w:tabs>
              <w:spacing w:before="37" w:line="343" w:lineRule="auto"/>
              <w:ind w:right="100" w:firstLine="0"/>
              <w:jc w:val="both"/>
              <w:rPr>
                <w:sz w:val="24"/>
              </w:rPr>
            </w:pPr>
            <w:r>
              <w:rPr>
                <w:sz w:val="24"/>
              </w:rPr>
              <w:t>Should be familiar with referencing systems and its importance.</w:t>
            </w:r>
          </w:p>
          <w:p w:rsidR="00D6059D" w:rsidRDefault="00D04AA7">
            <w:pPr>
              <w:pStyle w:val="TableParagraph"/>
              <w:numPr>
                <w:ilvl w:val="0"/>
                <w:numId w:val="47"/>
              </w:numPr>
              <w:tabs>
                <w:tab w:val="left" w:pos="521"/>
              </w:tabs>
              <w:spacing w:before="40" w:line="352" w:lineRule="auto"/>
              <w:ind w:right="799" w:firstLine="0"/>
              <w:jc w:val="both"/>
              <w:rPr>
                <w:sz w:val="24"/>
              </w:rPr>
            </w:pPr>
            <w:r>
              <w:rPr>
                <w:sz w:val="24"/>
              </w:rPr>
              <w:t>Use Vancouver and Harvard referencing systems and should be able to differentiate between them.</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t>SESSIONS</w:t>
            </w:r>
          </w:p>
          <w:p w:rsidR="00D6059D" w:rsidRDefault="00D04AA7">
            <w:pPr>
              <w:pStyle w:val="TableParagraph"/>
              <w:spacing w:line="292" w:lineRule="exact"/>
              <w:ind w:left="9"/>
              <w:jc w:val="center"/>
              <w:rPr>
                <w:sz w:val="24"/>
              </w:rPr>
            </w:pPr>
            <w:r>
              <w:rPr>
                <w:sz w:val="24"/>
              </w:rPr>
              <w:t>&amp; TIMINGS</w:t>
            </w:r>
          </w:p>
        </w:tc>
        <w:tc>
          <w:tcPr>
            <w:tcW w:w="315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521"/>
              </w:tabs>
              <w:spacing w:line="304" w:lineRule="exact"/>
              <w:ind w:left="521" w:hanging="232"/>
              <w:rPr>
                <w:sz w:val="24"/>
              </w:rPr>
            </w:pPr>
            <w:r>
              <w:rPr>
                <w:sz w:val="24"/>
              </w:rPr>
              <w:t>SESSION OBJECTIVES</w:t>
            </w:r>
          </w:p>
          <w:p w:rsidR="00D6059D" w:rsidRDefault="00D04AA7">
            <w:pPr>
              <w:pStyle w:val="TableParagraph"/>
              <w:tabs>
                <w:tab w:val="left" w:pos="521"/>
              </w:tabs>
              <w:spacing w:line="304" w:lineRule="exact"/>
              <w:ind w:left="521" w:hanging="232"/>
              <w:rPr>
                <w:sz w:val="24"/>
              </w:rPr>
            </w:pPr>
            <w:r>
              <w:rPr>
                <w:sz w:val="24"/>
              </w:rPr>
              <w:t>i.e. BY THE END OF SESSION THE TRAINEES SHOULD BE ABLE TO;</w:t>
            </w:r>
          </w:p>
        </w:tc>
      </w:tr>
      <w:tr w:rsidR="00D6059D">
        <w:trPr>
          <w:trHeight w:val="4111"/>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lastRenderedPageBreak/>
              <w:t>SESSION 4</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2</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followed by Individual</w:t>
            </w:r>
          </w:p>
          <w:p w:rsidR="00D6059D" w:rsidRDefault="00D04AA7">
            <w:pPr>
              <w:pStyle w:val="TableParagraph"/>
              <w:spacing w:line="292" w:lineRule="exact"/>
              <w:ind w:left="302"/>
              <w:rPr>
                <w:sz w:val="24"/>
              </w:rPr>
            </w:pPr>
            <w:r>
              <w:rPr>
                <w:sz w:val="24"/>
              </w:rPr>
              <w:t>exercise &amp;</w:t>
            </w:r>
          </w:p>
          <w:p w:rsidR="00D6059D" w:rsidRDefault="00D04AA7">
            <w:pPr>
              <w:pStyle w:val="TableParagraph"/>
              <w:spacing w:line="292" w:lineRule="exact"/>
              <w:ind w:left="302"/>
              <w:rPr>
                <w:sz w:val="24"/>
              </w:rPr>
            </w:pPr>
            <w:r>
              <w:rPr>
                <w:sz w:val="24"/>
              </w:rPr>
              <w:t>Take home assignment</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Literature review Referencing managing systems</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48"/>
              </w:numPr>
              <w:tabs>
                <w:tab w:val="left" w:pos="521"/>
              </w:tabs>
              <w:spacing w:line="352" w:lineRule="auto"/>
              <w:ind w:right="329"/>
              <w:jc w:val="both"/>
              <w:rPr>
                <w:sz w:val="24"/>
              </w:rPr>
            </w:pPr>
            <w:r>
              <w:rPr>
                <w:sz w:val="24"/>
              </w:rPr>
              <w:t>Describe the methods for reviewing available literature and other information for preparation of a research.</w:t>
            </w:r>
          </w:p>
          <w:p w:rsidR="00D6059D" w:rsidRDefault="00D04AA7">
            <w:pPr>
              <w:pStyle w:val="TableParagraph"/>
              <w:numPr>
                <w:ilvl w:val="0"/>
                <w:numId w:val="49"/>
              </w:numPr>
              <w:tabs>
                <w:tab w:val="left" w:pos="521"/>
              </w:tabs>
              <w:spacing w:before="1" w:line="350" w:lineRule="auto"/>
              <w:ind w:right="290" w:firstLine="0"/>
              <w:rPr>
                <w:sz w:val="24"/>
              </w:rPr>
            </w:pPr>
            <w:r>
              <w:rPr>
                <w:sz w:val="24"/>
              </w:rPr>
              <w:t>Should be familiar with use and importance of reference managing systems; Endnote &amp; Mendeley.</w:t>
            </w:r>
          </w:p>
          <w:p w:rsidR="00D6059D" w:rsidRDefault="00D04AA7">
            <w:pPr>
              <w:pStyle w:val="TableParagraph"/>
              <w:numPr>
                <w:ilvl w:val="0"/>
                <w:numId w:val="49"/>
              </w:numPr>
              <w:tabs>
                <w:tab w:val="left" w:pos="521"/>
              </w:tabs>
              <w:spacing w:before="31" w:line="348" w:lineRule="auto"/>
              <w:ind w:right="106" w:firstLine="0"/>
              <w:jc w:val="both"/>
              <w:rPr>
                <w:sz w:val="24"/>
              </w:rPr>
            </w:pPr>
            <w:r>
              <w:rPr>
                <w:sz w:val="24"/>
              </w:rPr>
              <w:t>Use the literature review and other information pertaining to a research topic that will adequately describe the context of study and strengthen the</w:t>
            </w:r>
          </w:p>
          <w:p w:rsidR="00D6059D" w:rsidRDefault="00D04AA7">
            <w:pPr>
              <w:pStyle w:val="TableParagraph"/>
              <w:tabs>
                <w:tab w:val="left" w:pos="521"/>
              </w:tabs>
              <w:spacing w:line="352" w:lineRule="auto"/>
              <w:ind w:left="294" w:right="329"/>
              <w:jc w:val="both"/>
              <w:rPr>
                <w:sz w:val="24"/>
              </w:rPr>
            </w:pPr>
            <w:r>
              <w:rPr>
                <w:sz w:val="24"/>
              </w:rPr>
              <w:t>statement of the problem.</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5</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2</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followed by Individual exercise &amp; take home assignment</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Plagiarism</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50"/>
              </w:numPr>
              <w:tabs>
                <w:tab w:val="left" w:pos="521"/>
              </w:tabs>
              <w:spacing w:before="5" w:line="340" w:lineRule="auto"/>
              <w:ind w:right="726" w:firstLine="0"/>
              <w:rPr>
                <w:sz w:val="24"/>
              </w:rPr>
            </w:pPr>
            <w:r>
              <w:rPr>
                <w:sz w:val="24"/>
              </w:rPr>
              <w:t>Describe the significance and necessity of plagiarism detection</w:t>
            </w:r>
          </w:p>
          <w:p w:rsidR="00D6059D" w:rsidRDefault="00D04AA7">
            <w:pPr>
              <w:pStyle w:val="TableParagraph"/>
              <w:numPr>
                <w:ilvl w:val="0"/>
                <w:numId w:val="50"/>
              </w:numPr>
              <w:tabs>
                <w:tab w:val="left" w:pos="521"/>
              </w:tabs>
              <w:spacing w:before="41" w:line="345" w:lineRule="auto"/>
              <w:ind w:right="198" w:firstLine="0"/>
              <w:rPr>
                <w:sz w:val="24"/>
              </w:rPr>
            </w:pPr>
            <w:r>
              <w:rPr>
                <w:sz w:val="24"/>
              </w:rPr>
              <w:t>Use online plagiarism detection tools and turn- it-in for detecting plagiarism through assessment</w:t>
            </w:r>
          </w:p>
          <w:p w:rsidR="00D6059D" w:rsidRDefault="00D04AA7">
            <w:pPr>
              <w:pStyle w:val="TableParagraph"/>
              <w:tabs>
                <w:tab w:val="left" w:pos="521"/>
              </w:tabs>
              <w:spacing w:line="352" w:lineRule="auto"/>
              <w:ind w:left="294" w:right="329"/>
              <w:jc w:val="both"/>
              <w:rPr>
                <w:sz w:val="24"/>
              </w:rPr>
            </w:pPr>
            <w:r>
              <w:rPr>
                <w:sz w:val="24"/>
              </w:rPr>
              <w:t>of originality scores/similarity index for plagiarism</w:t>
            </w:r>
          </w:p>
        </w:tc>
      </w:tr>
      <w:tr w:rsidR="00D6059D">
        <w:trPr>
          <w:trHeight w:val="4106"/>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6</w:t>
            </w:r>
          </w:p>
          <w:p w:rsidR="00D6059D" w:rsidRDefault="00D04AA7">
            <w:pPr>
              <w:pStyle w:val="TableParagraph"/>
              <w:spacing w:line="292" w:lineRule="exact"/>
              <w:ind w:left="9"/>
              <w:jc w:val="center"/>
              <w:rPr>
                <w:sz w:val="24"/>
              </w:rPr>
            </w:pPr>
            <w:r>
              <w:rPr>
                <w:sz w:val="24"/>
              </w:rPr>
              <w:t>WEEK 3</w:t>
            </w:r>
          </w:p>
          <w:p w:rsidR="00D6059D" w:rsidRDefault="00D04AA7">
            <w:pPr>
              <w:pStyle w:val="TableParagraph"/>
              <w:spacing w:line="292" w:lineRule="exact"/>
              <w:ind w:left="9"/>
              <w:jc w:val="center"/>
              <w:rPr>
                <w:sz w:val="24"/>
              </w:rPr>
            </w:pPr>
            <w:r>
              <w:rPr>
                <w:sz w:val="24"/>
              </w:rPr>
              <w:t>Month 2</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w:t>
            </w:r>
          </w:p>
          <w:p w:rsidR="00D6059D" w:rsidRDefault="00D04AA7">
            <w:pPr>
              <w:pStyle w:val="TableParagraph"/>
              <w:spacing w:line="292" w:lineRule="exact"/>
              <w:ind w:left="302"/>
              <w:rPr>
                <w:sz w:val="24"/>
              </w:rPr>
            </w:pPr>
            <w:r>
              <w:rPr>
                <w:sz w:val="24"/>
              </w:rPr>
              <w:t>point presentation</w:t>
            </w:r>
          </w:p>
          <w:p w:rsidR="00D6059D" w:rsidRDefault="00D04AA7">
            <w:pPr>
              <w:pStyle w:val="TableParagraph"/>
              <w:spacing w:line="292" w:lineRule="exact"/>
              <w:ind w:left="302"/>
              <w:rPr>
                <w:sz w:val="24"/>
              </w:rPr>
            </w:pPr>
            <w:r>
              <w:rPr>
                <w:sz w:val="24"/>
              </w:rPr>
              <w:t>followed by Individual</w:t>
            </w:r>
          </w:p>
          <w:p w:rsidR="00D6059D" w:rsidRDefault="00D04AA7">
            <w:pPr>
              <w:pStyle w:val="TableParagraph"/>
              <w:spacing w:line="292" w:lineRule="exact"/>
              <w:ind w:left="302"/>
              <w:rPr>
                <w:sz w:val="24"/>
              </w:rPr>
            </w:pPr>
            <w:r>
              <w:rPr>
                <w:sz w:val="24"/>
              </w:rPr>
              <w:t>exercise</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Formulation of</w:t>
            </w:r>
          </w:p>
          <w:p w:rsidR="00D6059D" w:rsidRDefault="00D04AA7">
            <w:pPr>
              <w:pStyle w:val="TableParagraph"/>
              <w:spacing w:line="267" w:lineRule="exact"/>
              <w:ind w:right="208"/>
              <w:jc w:val="right"/>
            </w:pPr>
            <w:r>
              <w:t>research objectives</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51"/>
              </w:numPr>
              <w:tabs>
                <w:tab w:val="left" w:pos="521"/>
              </w:tabs>
              <w:spacing w:before="3"/>
              <w:ind w:left="521" w:hanging="230"/>
              <w:rPr>
                <w:sz w:val="24"/>
              </w:rPr>
            </w:pPr>
            <w:r>
              <w:rPr>
                <w:sz w:val="24"/>
              </w:rPr>
              <w:t>State the reasons for writing objectives for a</w:t>
            </w:r>
          </w:p>
          <w:p w:rsidR="00D6059D" w:rsidRDefault="00D04AA7">
            <w:pPr>
              <w:pStyle w:val="TableParagraph"/>
              <w:tabs>
                <w:tab w:val="left" w:pos="521"/>
              </w:tabs>
              <w:spacing w:line="352" w:lineRule="auto"/>
              <w:ind w:left="294" w:right="329"/>
              <w:jc w:val="both"/>
              <w:rPr>
                <w:sz w:val="24"/>
              </w:rPr>
            </w:pPr>
            <w:r>
              <w:rPr>
                <w:sz w:val="24"/>
              </w:rPr>
              <w:t>research project.</w:t>
            </w:r>
          </w:p>
          <w:p w:rsidR="00D6059D" w:rsidRDefault="00D04AA7">
            <w:pPr>
              <w:pStyle w:val="TableParagraph"/>
              <w:numPr>
                <w:ilvl w:val="0"/>
                <w:numId w:val="52"/>
              </w:numPr>
              <w:tabs>
                <w:tab w:val="left" w:pos="521"/>
              </w:tabs>
              <w:spacing w:before="157"/>
              <w:ind w:left="521" w:hanging="230"/>
              <w:rPr>
                <w:sz w:val="24"/>
              </w:rPr>
            </w:pPr>
            <w:r>
              <w:rPr>
                <w:sz w:val="24"/>
              </w:rPr>
              <w:t>Define and describe the difference between</w:t>
            </w:r>
          </w:p>
          <w:p w:rsidR="00D6059D" w:rsidRDefault="00D04AA7">
            <w:pPr>
              <w:pStyle w:val="TableParagraph"/>
              <w:tabs>
                <w:tab w:val="left" w:pos="521"/>
              </w:tabs>
              <w:spacing w:line="352" w:lineRule="auto"/>
              <w:ind w:left="294" w:right="329"/>
              <w:jc w:val="both"/>
              <w:rPr>
                <w:sz w:val="24"/>
              </w:rPr>
            </w:pPr>
            <w:r>
              <w:rPr>
                <w:sz w:val="24"/>
              </w:rPr>
              <w:t>general and specific objectives.</w:t>
            </w:r>
          </w:p>
          <w:p w:rsidR="00D6059D" w:rsidRDefault="00D04AA7">
            <w:pPr>
              <w:pStyle w:val="TableParagraph"/>
              <w:numPr>
                <w:ilvl w:val="0"/>
                <w:numId w:val="53"/>
              </w:numPr>
              <w:tabs>
                <w:tab w:val="left" w:pos="521"/>
              </w:tabs>
              <w:spacing w:before="153"/>
              <w:ind w:left="521" w:hanging="230"/>
              <w:rPr>
                <w:sz w:val="24"/>
              </w:rPr>
            </w:pPr>
            <w:r>
              <w:rPr>
                <w:sz w:val="24"/>
              </w:rPr>
              <w:t>Define the characteristics of research</w:t>
            </w:r>
          </w:p>
          <w:p w:rsidR="00D6059D" w:rsidRDefault="00D04AA7">
            <w:pPr>
              <w:pStyle w:val="TableParagraph"/>
              <w:tabs>
                <w:tab w:val="left" w:pos="521"/>
              </w:tabs>
              <w:spacing w:line="352" w:lineRule="auto"/>
              <w:ind w:left="294" w:right="329"/>
              <w:jc w:val="both"/>
              <w:rPr>
                <w:sz w:val="24"/>
              </w:rPr>
            </w:pPr>
            <w:r>
              <w:rPr>
                <w:sz w:val="24"/>
              </w:rPr>
              <w:t>objectives.</w:t>
            </w:r>
          </w:p>
          <w:p w:rsidR="00D6059D" w:rsidRDefault="00D04AA7">
            <w:pPr>
              <w:pStyle w:val="TableParagraph"/>
              <w:numPr>
                <w:ilvl w:val="0"/>
                <w:numId w:val="54"/>
              </w:numPr>
              <w:tabs>
                <w:tab w:val="left" w:pos="521"/>
              </w:tabs>
              <w:spacing w:before="150"/>
              <w:ind w:left="521" w:hanging="230"/>
              <w:rPr>
                <w:sz w:val="24"/>
              </w:rPr>
            </w:pPr>
            <w:r>
              <w:rPr>
                <w:sz w:val="24"/>
              </w:rPr>
              <w:t>Prepare research objectives in an appropriate</w:t>
            </w:r>
          </w:p>
          <w:p w:rsidR="00D6059D" w:rsidRDefault="00D04AA7">
            <w:pPr>
              <w:pStyle w:val="TableParagraph"/>
              <w:tabs>
                <w:tab w:val="left" w:pos="521"/>
              </w:tabs>
              <w:spacing w:line="352" w:lineRule="auto"/>
              <w:ind w:left="294" w:right="329"/>
              <w:jc w:val="both"/>
              <w:rPr>
                <w:sz w:val="24"/>
              </w:rPr>
            </w:pPr>
            <w:r>
              <w:rPr>
                <w:sz w:val="24"/>
              </w:rPr>
              <w:t>format.</w:t>
            </w:r>
          </w:p>
          <w:p w:rsidR="00D6059D" w:rsidRDefault="00D04AA7">
            <w:pPr>
              <w:pStyle w:val="TableParagraph"/>
              <w:numPr>
                <w:ilvl w:val="0"/>
                <w:numId w:val="55"/>
              </w:numPr>
              <w:tabs>
                <w:tab w:val="left" w:pos="521"/>
              </w:tabs>
              <w:spacing w:before="153"/>
              <w:ind w:left="521" w:hanging="232"/>
              <w:rPr>
                <w:sz w:val="24"/>
              </w:rPr>
            </w:pPr>
            <w:r>
              <w:rPr>
                <w:sz w:val="24"/>
              </w:rPr>
              <w:t>Develop further research questions, and</w:t>
            </w:r>
          </w:p>
          <w:p w:rsidR="00D6059D" w:rsidRDefault="00D04AA7">
            <w:pPr>
              <w:pStyle w:val="TableParagraph"/>
              <w:tabs>
                <w:tab w:val="left" w:pos="521"/>
              </w:tabs>
              <w:spacing w:line="352" w:lineRule="auto"/>
              <w:ind w:left="294" w:right="329"/>
              <w:jc w:val="both"/>
              <w:rPr>
                <w:sz w:val="24"/>
              </w:rPr>
            </w:pPr>
            <w:r>
              <w:rPr>
                <w:sz w:val="24"/>
              </w:rPr>
              <w:t>research hypotheses, if appropriate for study.</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lastRenderedPageBreak/>
              <w:t>SESSIONS</w:t>
            </w:r>
          </w:p>
          <w:p w:rsidR="00D6059D" w:rsidRDefault="00D04AA7">
            <w:pPr>
              <w:pStyle w:val="TableParagraph"/>
              <w:spacing w:line="292" w:lineRule="exact"/>
              <w:ind w:left="9"/>
              <w:jc w:val="center"/>
              <w:rPr>
                <w:sz w:val="24"/>
              </w:rPr>
            </w:pPr>
            <w:r>
              <w:rPr>
                <w:sz w:val="24"/>
              </w:rPr>
              <w:t>&amp; TIMINGS</w:t>
            </w:r>
          </w:p>
        </w:tc>
        <w:tc>
          <w:tcPr>
            <w:tcW w:w="315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521"/>
              </w:tabs>
              <w:spacing w:line="352" w:lineRule="auto"/>
              <w:ind w:left="294" w:right="329"/>
              <w:jc w:val="both"/>
              <w:rPr>
                <w:sz w:val="24"/>
              </w:rPr>
            </w:pPr>
            <w:r>
              <w:rPr>
                <w:sz w:val="24"/>
              </w:rPr>
              <w:t>SESSION OBJECTIVES</w:t>
            </w:r>
          </w:p>
          <w:p w:rsidR="00D6059D" w:rsidRDefault="00D04AA7">
            <w:pPr>
              <w:pStyle w:val="TableParagraph"/>
              <w:tabs>
                <w:tab w:val="left" w:pos="521"/>
              </w:tabs>
              <w:spacing w:line="352" w:lineRule="auto"/>
              <w:ind w:left="294" w:right="329"/>
              <w:jc w:val="both"/>
              <w:rPr>
                <w:sz w:val="24"/>
              </w:rPr>
            </w:pPr>
            <w:r>
              <w:rPr>
                <w:sz w:val="24"/>
              </w:rPr>
              <w:t>i.e. BY THE END OF SESSION THE TRAINEES SHOULD BE ABLE TO;</w:t>
            </w:r>
          </w:p>
        </w:tc>
      </w:tr>
      <w:tr w:rsidR="00D6059D">
        <w:trPr>
          <w:trHeight w:val="3266"/>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7</w:t>
            </w:r>
          </w:p>
          <w:p w:rsidR="00D6059D" w:rsidRDefault="00D04AA7">
            <w:pPr>
              <w:pStyle w:val="TableParagraph"/>
              <w:spacing w:line="292" w:lineRule="exact"/>
              <w:ind w:left="9"/>
              <w:jc w:val="center"/>
              <w:rPr>
                <w:sz w:val="24"/>
              </w:rPr>
            </w:pPr>
            <w:r>
              <w:rPr>
                <w:sz w:val="24"/>
              </w:rPr>
              <w:t>WEEK 4</w:t>
            </w:r>
          </w:p>
          <w:p w:rsidR="00D6059D" w:rsidRDefault="00D04AA7">
            <w:pPr>
              <w:pStyle w:val="TableParagraph"/>
              <w:spacing w:line="292" w:lineRule="exact"/>
              <w:ind w:left="9"/>
              <w:jc w:val="center"/>
              <w:rPr>
                <w:sz w:val="24"/>
              </w:rPr>
            </w:pPr>
            <w:r>
              <w:rPr>
                <w:sz w:val="24"/>
              </w:rPr>
              <w:t>Month 2</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w:t>
            </w:r>
          </w:p>
          <w:p w:rsidR="00D6059D" w:rsidRDefault="00D04AA7">
            <w:pPr>
              <w:pStyle w:val="TableParagraph"/>
              <w:spacing w:line="292" w:lineRule="exact"/>
              <w:ind w:left="302"/>
              <w:rPr>
                <w:sz w:val="24"/>
              </w:rPr>
            </w:pPr>
            <w:r>
              <w:rPr>
                <w:sz w:val="24"/>
              </w:rPr>
              <w:t>point presentation</w:t>
            </w:r>
          </w:p>
          <w:p w:rsidR="00D6059D" w:rsidRDefault="00D04AA7">
            <w:pPr>
              <w:pStyle w:val="TableParagraph"/>
              <w:spacing w:line="292" w:lineRule="exact"/>
              <w:ind w:left="302"/>
              <w:rPr>
                <w:sz w:val="24"/>
              </w:rPr>
            </w:pPr>
            <w:r>
              <w:rPr>
                <w:sz w:val="24"/>
              </w:rPr>
              <w:t>followed by Individual</w:t>
            </w:r>
          </w:p>
          <w:p w:rsidR="00D6059D" w:rsidRDefault="00D04AA7">
            <w:pPr>
              <w:pStyle w:val="TableParagraph"/>
              <w:spacing w:line="292" w:lineRule="exact"/>
              <w:ind w:left="302"/>
              <w:rPr>
                <w:sz w:val="24"/>
              </w:rPr>
            </w:pPr>
            <w:r>
              <w:rPr>
                <w:sz w:val="24"/>
              </w:rPr>
              <w:t>Assignment</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Formulation of</w:t>
            </w:r>
          </w:p>
          <w:p w:rsidR="00D6059D" w:rsidRDefault="00D04AA7">
            <w:pPr>
              <w:pStyle w:val="TableParagraph"/>
              <w:spacing w:line="267" w:lineRule="exact"/>
              <w:ind w:right="208"/>
              <w:jc w:val="right"/>
            </w:pPr>
            <w:r>
              <w:t>Hypothesis for a</w:t>
            </w:r>
          </w:p>
          <w:p w:rsidR="00D6059D" w:rsidRDefault="00D04AA7">
            <w:pPr>
              <w:pStyle w:val="TableParagraph"/>
              <w:spacing w:line="267" w:lineRule="exact"/>
              <w:ind w:right="208"/>
              <w:jc w:val="right"/>
            </w:pPr>
            <w:r>
              <w:t>research</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56"/>
              </w:numPr>
              <w:tabs>
                <w:tab w:val="left" w:pos="521"/>
              </w:tabs>
              <w:spacing w:line="304" w:lineRule="exact"/>
              <w:ind w:left="521" w:hanging="230"/>
              <w:rPr>
                <w:sz w:val="24"/>
              </w:rPr>
            </w:pPr>
            <w:r>
              <w:rPr>
                <w:sz w:val="24"/>
              </w:rPr>
              <w:t>State the reasons and scenario for</w:t>
            </w:r>
          </w:p>
          <w:p w:rsidR="00D6059D" w:rsidRDefault="00D04AA7">
            <w:pPr>
              <w:pStyle w:val="TableParagraph"/>
              <w:tabs>
                <w:tab w:val="left" w:pos="521"/>
              </w:tabs>
              <w:spacing w:line="352" w:lineRule="auto"/>
              <w:ind w:left="294" w:right="329"/>
              <w:jc w:val="both"/>
              <w:rPr>
                <w:sz w:val="24"/>
              </w:rPr>
            </w:pPr>
            <w:r>
              <w:rPr>
                <w:sz w:val="24"/>
              </w:rPr>
              <w:t>formull2ating research hypothesis.</w:t>
            </w:r>
          </w:p>
          <w:p w:rsidR="00D6059D" w:rsidRDefault="00D04AA7">
            <w:pPr>
              <w:pStyle w:val="TableParagraph"/>
              <w:numPr>
                <w:ilvl w:val="0"/>
                <w:numId w:val="57"/>
              </w:numPr>
              <w:tabs>
                <w:tab w:val="left" w:pos="521"/>
              </w:tabs>
              <w:spacing w:before="158"/>
              <w:ind w:left="521" w:hanging="230"/>
              <w:rPr>
                <w:sz w:val="24"/>
              </w:rPr>
            </w:pPr>
            <w:r>
              <w:rPr>
                <w:sz w:val="24"/>
              </w:rPr>
              <w:t>Define and describe the types difference</w:t>
            </w:r>
          </w:p>
          <w:p w:rsidR="00D6059D" w:rsidRDefault="00D04AA7">
            <w:pPr>
              <w:pStyle w:val="TableParagraph"/>
              <w:tabs>
                <w:tab w:val="left" w:pos="521"/>
              </w:tabs>
              <w:spacing w:line="352" w:lineRule="auto"/>
              <w:ind w:left="294" w:right="329"/>
              <w:jc w:val="both"/>
              <w:rPr>
                <w:sz w:val="24"/>
              </w:rPr>
            </w:pPr>
            <w:r>
              <w:rPr>
                <w:sz w:val="24"/>
              </w:rPr>
              <w:t>between one sided and two sided hypothesis.</w:t>
            </w:r>
          </w:p>
          <w:p w:rsidR="00D6059D" w:rsidRDefault="00D04AA7">
            <w:pPr>
              <w:pStyle w:val="TableParagraph"/>
              <w:numPr>
                <w:ilvl w:val="0"/>
                <w:numId w:val="58"/>
              </w:numPr>
              <w:tabs>
                <w:tab w:val="left" w:pos="521"/>
              </w:tabs>
              <w:spacing w:before="155"/>
              <w:ind w:left="521" w:hanging="230"/>
              <w:rPr>
                <w:sz w:val="24"/>
              </w:rPr>
            </w:pPr>
            <w:r>
              <w:rPr>
                <w:sz w:val="24"/>
              </w:rPr>
              <w:t>Formulate Null hypothesis and Alternate</w:t>
            </w:r>
          </w:p>
          <w:p w:rsidR="00D6059D" w:rsidRDefault="00D04AA7">
            <w:pPr>
              <w:pStyle w:val="TableParagraph"/>
              <w:tabs>
                <w:tab w:val="left" w:pos="521"/>
              </w:tabs>
              <w:spacing w:line="352" w:lineRule="auto"/>
              <w:ind w:left="294" w:right="329"/>
              <w:jc w:val="both"/>
              <w:rPr>
                <w:sz w:val="24"/>
              </w:rPr>
            </w:pPr>
            <w:r>
              <w:rPr>
                <w:sz w:val="24"/>
              </w:rPr>
              <w:t>hypothesis in an appropriate format.</w:t>
            </w:r>
          </w:p>
          <w:p w:rsidR="00D6059D" w:rsidRDefault="00D04AA7">
            <w:pPr>
              <w:pStyle w:val="TableParagraph"/>
              <w:numPr>
                <w:ilvl w:val="0"/>
                <w:numId w:val="59"/>
              </w:numPr>
              <w:tabs>
                <w:tab w:val="left" w:pos="521"/>
              </w:tabs>
              <w:spacing w:before="150"/>
              <w:ind w:left="521" w:hanging="232"/>
              <w:rPr>
                <w:sz w:val="24"/>
              </w:rPr>
            </w:pPr>
            <w:r>
              <w:rPr>
                <w:sz w:val="24"/>
              </w:rPr>
              <w:t>Identify importance of hypothesis testing and</w:t>
            </w:r>
          </w:p>
          <w:p w:rsidR="00D6059D" w:rsidRDefault="00D04AA7">
            <w:pPr>
              <w:pStyle w:val="TableParagraph"/>
              <w:tabs>
                <w:tab w:val="left" w:pos="521"/>
              </w:tabs>
              <w:spacing w:line="352" w:lineRule="auto"/>
              <w:ind w:left="294" w:right="329"/>
              <w:jc w:val="both"/>
              <w:rPr>
                <w:sz w:val="24"/>
              </w:rPr>
            </w:pPr>
            <w:r>
              <w:rPr>
                <w:sz w:val="24"/>
              </w:rPr>
              <w:t>to identify type I &amp; type II errors.</w:t>
            </w:r>
          </w:p>
        </w:tc>
      </w:tr>
      <w:tr w:rsidR="00D6059D">
        <w:trPr>
          <w:trHeight w:val="5276"/>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8</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3</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w:t>
            </w:r>
          </w:p>
          <w:p w:rsidR="00D6059D" w:rsidRDefault="00D04AA7">
            <w:pPr>
              <w:pStyle w:val="TableParagraph"/>
              <w:spacing w:line="292" w:lineRule="exact"/>
              <w:ind w:left="302"/>
              <w:rPr>
                <w:sz w:val="24"/>
              </w:rPr>
            </w:pPr>
            <w:r>
              <w:rPr>
                <w:sz w:val="24"/>
              </w:rPr>
              <w:t>point presentation followed</w:t>
            </w:r>
          </w:p>
          <w:p w:rsidR="00D6059D" w:rsidRDefault="00D04AA7">
            <w:pPr>
              <w:pStyle w:val="TableParagraph"/>
              <w:spacing w:line="292" w:lineRule="exact"/>
              <w:ind w:left="302"/>
              <w:rPr>
                <w:sz w:val="24"/>
              </w:rPr>
            </w:pPr>
            <w:r>
              <w:rPr>
                <w:sz w:val="24"/>
              </w:rPr>
              <w:t>by a group exercise.</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Research</w:t>
            </w:r>
          </w:p>
          <w:p w:rsidR="00D6059D" w:rsidRDefault="00D04AA7">
            <w:pPr>
              <w:pStyle w:val="TableParagraph"/>
              <w:spacing w:line="267" w:lineRule="exact"/>
              <w:ind w:right="208"/>
              <w:jc w:val="right"/>
            </w:pPr>
            <w:r>
              <w:t>methodology;</w:t>
            </w:r>
          </w:p>
          <w:p w:rsidR="00D6059D" w:rsidRDefault="00D04AA7">
            <w:pPr>
              <w:pStyle w:val="TableParagraph"/>
              <w:spacing w:line="267" w:lineRule="exact"/>
              <w:ind w:right="208"/>
              <w:jc w:val="right"/>
            </w:pPr>
            <w:r>
              <w:t>Variables and</w:t>
            </w:r>
          </w:p>
          <w:p w:rsidR="00D6059D" w:rsidRDefault="00D04AA7">
            <w:pPr>
              <w:pStyle w:val="TableParagraph"/>
              <w:spacing w:line="267" w:lineRule="exact"/>
              <w:ind w:right="208"/>
              <w:jc w:val="right"/>
            </w:pPr>
            <w:r>
              <w:t>Indicators</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60"/>
              </w:numPr>
              <w:tabs>
                <w:tab w:val="left" w:pos="521"/>
              </w:tabs>
              <w:spacing w:before="3"/>
              <w:ind w:left="521" w:hanging="230"/>
              <w:rPr>
                <w:sz w:val="24"/>
              </w:rPr>
            </w:pPr>
            <w:r>
              <w:rPr>
                <w:sz w:val="24"/>
              </w:rPr>
              <w:t>Define what study variables are and describe</w:t>
            </w:r>
          </w:p>
          <w:p w:rsidR="00D6059D" w:rsidRDefault="00D04AA7">
            <w:pPr>
              <w:pStyle w:val="TableParagraph"/>
              <w:tabs>
                <w:tab w:val="left" w:pos="521"/>
              </w:tabs>
              <w:spacing w:line="352" w:lineRule="auto"/>
              <w:ind w:left="294" w:right="329"/>
              <w:jc w:val="both"/>
              <w:rPr>
                <w:sz w:val="24"/>
              </w:rPr>
            </w:pPr>
            <w:r>
              <w:rPr>
                <w:sz w:val="24"/>
              </w:rPr>
              <w:t>why their selection is important in research.</w:t>
            </w:r>
          </w:p>
          <w:p w:rsidR="00D6059D" w:rsidRDefault="00D04AA7">
            <w:pPr>
              <w:pStyle w:val="TableParagraph"/>
              <w:numPr>
                <w:ilvl w:val="0"/>
                <w:numId w:val="61"/>
              </w:numPr>
              <w:tabs>
                <w:tab w:val="left" w:pos="521"/>
              </w:tabs>
              <w:spacing w:before="155"/>
              <w:ind w:left="521" w:hanging="230"/>
              <w:rPr>
                <w:sz w:val="24"/>
              </w:rPr>
            </w:pPr>
            <w:r>
              <w:rPr>
                <w:sz w:val="24"/>
              </w:rPr>
              <w:t>State the difference between numerical and</w:t>
            </w:r>
          </w:p>
          <w:p w:rsidR="00D6059D" w:rsidRDefault="00D04AA7">
            <w:pPr>
              <w:pStyle w:val="TableParagraph"/>
              <w:tabs>
                <w:tab w:val="left" w:pos="521"/>
              </w:tabs>
              <w:spacing w:line="352" w:lineRule="auto"/>
              <w:ind w:left="294" w:right="329"/>
              <w:jc w:val="both"/>
              <w:rPr>
                <w:sz w:val="24"/>
              </w:rPr>
            </w:pPr>
            <w:r>
              <w:rPr>
                <w:sz w:val="24"/>
              </w:rPr>
              <w:t>categorical variables and define the types of</w:t>
            </w:r>
          </w:p>
          <w:p w:rsidR="00D6059D" w:rsidRDefault="00D04AA7">
            <w:pPr>
              <w:pStyle w:val="TableParagraph"/>
              <w:tabs>
                <w:tab w:val="left" w:pos="521"/>
              </w:tabs>
              <w:spacing w:line="352" w:lineRule="auto"/>
              <w:ind w:left="294" w:right="329"/>
              <w:jc w:val="both"/>
              <w:rPr>
                <w:sz w:val="24"/>
              </w:rPr>
            </w:pPr>
            <w:r>
              <w:rPr>
                <w:sz w:val="24"/>
              </w:rPr>
              <w:t>scales of measurement.</w:t>
            </w:r>
          </w:p>
          <w:p w:rsidR="00D6059D" w:rsidRDefault="00D04AA7">
            <w:pPr>
              <w:pStyle w:val="TableParagraph"/>
              <w:numPr>
                <w:ilvl w:val="0"/>
                <w:numId w:val="62"/>
              </w:numPr>
              <w:tabs>
                <w:tab w:val="left" w:pos="521"/>
              </w:tabs>
              <w:spacing w:before="155"/>
              <w:ind w:left="521" w:hanging="230"/>
              <w:rPr>
                <w:sz w:val="24"/>
              </w:rPr>
            </w:pPr>
            <w:r>
              <w:rPr>
                <w:sz w:val="24"/>
              </w:rPr>
              <w:t>Discuss the difference between dependent and</w:t>
            </w:r>
          </w:p>
          <w:p w:rsidR="00D6059D" w:rsidRDefault="00D04AA7">
            <w:pPr>
              <w:pStyle w:val="TableParagraph"/>
              <w:tabs>
                <w:tab w:val="left" w:pos="521"/>
              </w:tabs>
              <w:spacing w:line="352" w:lineRule="auto"/>
              <w:ind w:left="294" w:right="329"/>
              <w:jc w:val="both"/>
              <w:rPr>
                <w:sz w:val="24"/>
              </w:rPr>
            </w:pPr>
            <w:r>
              <w:rPr>
                <w:sz w:val="24"/>
              </w:rPr>
              <w:t>independent variables and how they are used in</w:t>
            </w:r>
          </w:p>
          <w:p w:rsidR="00D6059D" w:rsidRDefault="00D04AA7">
            <w:pPr>
              <w:pStyle w:val="TableParagraph"/>
              <w:tabs>
                <w:tab w:val="left" w:pos="521"/>
              </w:tabs>
              <w:spacing w:line="352" w:lineRule="auto"/>
              <w:ind w:left="294" w:right="329"/>
              <w:jc w:val="both"/>
              <w:rPr>
                <w:sz w:val="24"/>
              </w:rPr>
            </w:pPr>
            <w:r>
              <w:rPr>
                <w:sz w:val="24"/>
              </w:rPr>
              <w:t>research designs.</w:t>
            </w:r>
          </w:p>
          <w:p w:rsidR="00D6059D" w:rsidRDefault="00D04AA7">
            <w:pPr>
              <w:pStyle w:val="TableParagraph"/>
              <w:numPr>
                <w:ilvl w:val="0"/>
                <w:numId w:val="63"/>
              </w:numPr>
              <w:tabs>
                <w:tab w:val="left" w:pos="521"/>
              </w:tabs>
              <w:spacing w:before="147"/>
              <w:ind w:left="521" w:hanging="232"/>
              <w:rPr>
                <w:sz w:val="24"/>
              </w:rPr>
            </w:pPr>
            <w:r>
              <w:rPr>
                <w:sz w:val="24"/>
              </w:rPr>
              <w:t>Identify the variables that will be measured in a</w:t>
            </w:r>
          </w:p>
          <w:p w:rsidR="00D6059D" w:rsidRDefault="00D04AA7">
            <w:pPr>
              <w:pStyle w:val="TableParagraph"/>
              <w:tabs>
                <w:tab w:val="left" w:pos="521"/>
              </w:tabs>
              <w:spacing w:line="352" w:lineRule="auto"/>
              <w:ind w:left="294" w:right="329"/>
              <w:jc w:val="both"/>
              <w:rPr>
                <w:sz w:val="24"/>
              </w:rPr>
            </w:pPr>
            <w:r>
              <w:rPr>
                <w:sz w:val="24"/>
              </w:rPr>
              <w:t>research project and development of operational</w:t>
            </w:r>
          </w:p>
          <w:p w:rsidR="00D6059D" w:rsidRDefault="00D04AA7">
            <w:pPr>
              <w:pStyle w:val="TableParagraph"/>
              <w:tabs>
                <w:tab w:val="left" w:pos="521"/>
              </w:tabs>
              <w:spacing w:line="352" w:lineRule="auto"/>
              <w:ind w:left="294" w:right="329"/>
              <w:jc w:val="both"/>
              <w:rPr>
                <w:sz w:val="24"/>
              </w:rPr>
            </w:pPr>
            <w:r>
              <w:rPr>
                <w:sz w:val="24"/>
              </w:rPr>
              <w:t>definitions with indicators for those variables that</w:t>
            </w:r>
          </w:p>
          <w:p w:rsidR="00D6059D" w:rsidRDefault="00D04AA7">
            <w:pPr>
              <w:pStyle w:val="TableParagraph"/>
              <w:tabs>
                <w:tab w:val="left" w:pos="521"/>
              </w:tabs>
              <w:spacing w:line="352" w:lineRule="auto"/>
              <w:ind w:left="294" w:right="329"/>
              <w:jc w:val="both"/>
              <w:rPr>
                <w:sz w:val="24"/>
              </w:rPr>
            </w:pPr>
            <w:r>
              <w:rPr>
                <w:sz w:val="24"/>
              </w:rPr>
              <w:t>cannot be measured directly.</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t>SESSIONS</w:t>
            </w:r>
          </w:p>
          <w:p w:rsidR="00D6059D" w:rsidRDefault="00D04AA7">
            <w:pPr>
              <w:pStyle w:val="TableParagraph"/>
              <w:spacing w:line="292" w:lineRule="exact"/>
              <w:ind w:left="9"/>
              <w:jc w:val="center"/>
              <w:rPr>
                <w:sz w:val="24"/>
              </w:rPr>
            </w:pPr>
            <w:r>
              <w:rPr>
                <w:sz w:val="24"/>
              </w:rPr>
              <w:t>&amp; TIMINGS</w:t>
            </w:r>
          </w:p>
        </w:tc>
        <w:tc>
          <w:tcPr>
            <w:tcW w:w="315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521"/>
              </w:tabs>
              <w:spacing w:line="352" w:lineRule="auto"/>
              <w:ind w:left="294" w:right="329"/>
              <w:jc w:val="both"/>
              <w:rPr>
                <w:sz w:val="24"/>
              </w:rPr>
            </w:pPr>
            <w:r>
              <w:rPr>
                <w:sz w:val="24"/>
              </w:rPr>
              <w:t>SESSION OBJECTIVES</w:t>
            </w:r>
          </w:p>
          <w:p w:rsidR="00D6059D" w:rsidRDefault="00D04AA7">
            <w:pPr>
              <w:pStyle w:val="TableParagraph"/>
              <w:tabs>
                <w:tab w:val="left" w:pos="521"/>
              </w:tabs>
              <w:spacing w:line="352" w:lineRule="auto"/>
              <w:ind w:left="294" w:right="329"/>
              <w:jc w:val="both"/>
              <w:rPr>
                <w:sz w:val="24"/>
              </w:rPr>
            </w:pPr>
            <w:r>
              <w:rPr>
                <w:sz w:val="24"/>
              </w:rPr>
              <w:t xml:space="preserve">i.e. BY THE END OF SESSION THE </w:t>
            </w:r>
            <w:r>
              <w:rPr>
                <w:sz w:val="24"/>
              </w:rPr>
              <w:lastRenderedPageBreak/>
              <w:t>TRAINEES SHOULD BE ABLE TO;</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9</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3</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followed by a group exercise.</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Research methodology; Study types</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64"/>
              </w:numPr>
              <w:tabs>
                <w:tab w:val="left" w:pos="521"/>
              </w:tabs>
              <w:spacing w:before="3"/>
              <w:ind w:left="521" w:hanging="232"/>
              <w:rPr>
                <w:sz w:val="24"/>
              </w:rPr>
            </w:pPr>
            <w:r>
              <w:rPr>
                <w:sz w:val="24"/>
              </w:rPr>
              <w:t>Describe the study types mostly used in HSR.</w:t>
            </w:r>
          </w:p>
          <w:p w:rsidR="00D6059D" w:rsidRDefault="00D04AA7">
            <w:pPr>
              <w:pStyle w:val="TableParagraph"/>
              <w:numPr>
                <w:ilvl w:val="0"/>
                <w:numId w:val="64"/>
              </w:numPr>
              <w:tabs>
                <w:tab w:val="left" w:pos="521"/>
              </w:tabs>
              <w:spacing w:before="151" w:line="338" w:lineRule="auto"/>
              <w:ind w:right="391" w:firstLine="0"/>
              <w:rPr>
                <w:sz w:val="24"/>
              </w:rPr>
            </w:pPr>
            <w:r>
              <w:rPr>
                <w:sz w:val="24"/>
              </w:rPr>
              <w:t>Define the uses and limitations of each study type.</w:t>
            </w:r>
          </w:p>
          <w:p w:rsidR="00D6059D" w:rsidRDefault="00D04AA7">
            <w:pPr>
              <w:pStyle w:val="TableParagraph"/>
              <w:numPr>
                <w:ilvl w:val="0"/>
                <w:numId w:val="64"/>
              </w:numPr>
              <w:tabs>
                <w:tab w:val="left" w:pos="521"/>
              </w:tabs>
              <w:spacing w:before="43" w:line="343" w:lineRule="auto"/>
              <w:ind w:right="435" w:firstLine="0"/>
              <w:rPr>
                <w:sz w:val="24"/>
              </w:rPr>
            </w:pPr>
            <w:r>
              <w:rPr>
                <w:sz w:val="24"/>
              </w:rPr>
              <w:t>Describe how the study design can influence the validity and reliability of the study results.</w:t>
            </w:r>
          </w:p>
          <w:p w:rsidR="00D6059D" w:rsidRDefault="00D04AA7">
            <w:pPr>
              <w:pStyle w:val="TableParagraph"/>
              <w:numPr>
                <w:ilvl w:val="0"/>
                <w:numId w:val="64"/>
              </w:numPr>
              <w:tabs>
                <w:tab w:val="left" w:pos="294"/>
                <w:tab w:val="left" w:pos="521"/>
              </w:tabs>
              <w:spacing w:before="37" w:line="352" w:lineRule="auto"/>
              <w:ind w:right="111" w:hanging="5"/>
              <w:rPr>
                <w:sz w:val="24"/>
              </w:rPr>
            </w:pPr>
            <w:r>
              <w:rPr>
                <w:sz w:val="24"/>
              </w:rPr>
              <w:t>Identify the most appropriate study design for a study.</w:t>
            </w:r>
          </w:p>
        </w:tc>
      </w:tr>
      <w:tr w:rsidR="00D6059D">
        <w:trPr>
          <w:trHeight w:val="4061"/>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10</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4</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Data collection techniques</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65"/>
              </w:numPr>
              <w:tabs>
                <w:tab w:val="left" w:pos="408"/>
              </w:tabs>
              <w:spacing w:before="3" w:line="340" w:lineRule="auto"/>
              <w:ind w:right="251" w:firstLine="0"/>
              <w:rPr>
                <w:sz w:val="24"/>
              </w:rPr>
            </w:pPr>
            <w:r>
              <w:rPr>
                <w:sz w:val="24"/>
              </w:rPr>
              <w:t>Describe various data collection techniques and state their uses and limitations.</w:t>
            </w:r>
          </w:p>
          <w:p w:rsidR="00D6059D" w:rsidRDefault="00D04AA7">
            <w:pPr>
              <w:pStyle w:val="TableParagraph"/>
              <w:numPr>
                <w:ilvl w:val="0"/>
                <w:numId w:val="65"/>
              </w:numPr>
              <w:tabs>
                <w:tab w:val="left" w:pos="408"/>
              </w:tabs>
              <w:spacing w:before="45" w:line="340" w:lineRule="auto"/>
              <w:ind w:right="324" w:firstLine="0"/>
              <w:rPr>
                <w:sz w:val="24"/>
              </w:rPr>
            </w:pPr>
            <w:r>
              <w:rPr>
                <w:sz w:val="24"/>
              </w:rPr>
              <w:t>Advantageously use a combination of different data collection techniques.</w:t>
            </w:r>
          </w:p>
          <w:p w:rsidR="00D6059D" w:rsidRDefault="00D04AA7">
            <w:pPr>
              <w:pStyle w:val="TableParagraph"/>
              <w:numPr>
                <w:ilvl w:val="0"/>
                <w:numId w:val="65"/>
              </w:numPr>
              <w:tabs>
                <w:tab w:val="left" w:pos="408"/>
              </w:tabs>
              <w:spacing w:before="43" w:line="343" w:lineRule="auto"/>
              <w:ind w:right="172" w:firstLine="0"/>
              <w:rPr>
                <w:sz w:val="24"/>
              </w:rPr>
            </w:pPr>
            <w:r>
              <w:rPr>
                <w:sz w:val="24"/>
              </w:rPr>
              <w:t>Identify various sources of bias in data collection and ways of preventing bias.</w:t>
            </w:r>
          </w:p>
          <w:p w:rsidR="00D6059D" w:rsidRDefault="00D04AA7">
            <w:pPr>
              <w:pStyle w:val="TableParagraph"/>
              <w:numPr>
                <w:ilvl w:val="0"/>
                <w:numId w:val="65"/>
              </w:numPr>
              <w:tabs>
                <w:tab w:val="left" w:pos="408"/>
              </w:tabs>
              <w:spacing w:before="40" w:line="352" w:lineRule="auto"/>
              <w:ind w:right="280"/>
              <w:rPr>
                <w:sz w:val="24"/>
              </w:rPr>
            </w:pPr>
            <w:r>
              <w:rPr>
                <w:sz w:val="24"/>
              </w:rPr>
              <w:t>Identify ethical issues involved in the implementation of research and ways of ensuring that informants or subjects are not harmed.</w:t>
            </w:r>
          </w:p>
          <w:p w:rsidR="00D6059D" w:rsidRDefault="00D04AA7">
            <w:pPr>
              <w:pStyle w:val="TableParagraph"/>
              <w:numPr>
                <w:ilvl w:val="0"/>
                <w:numId w:val="66"/>
              </w:numPr>
              <w:tabs>
                <w:tab w:val="left" w:pos="408"/>
              </w:tabs>
              <w:spacing w:before="1"/>
              <w:ind w:left="408" w:hanging="213"/>
              <w:rPr>
                <w:sz w:val="24"/>
              </w:rPr>
            </w:pPr>
            <w:r>
              <w:rPr>
                <w:sz w:val="24"/>
              </w:rPr>
              <w:t>Identify appropriate data-collection techniques.</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11</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4</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Data collection tools</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67"/>
              </w:numPr>
              <w:tabs>
                <w:tab w:val="left" w:pos="408"/>
              </w:tabs>
              <w:spacing w:before="3" w:line="343" w:lineRule="auto"/>
              <w:ind w:right="764" w:firstLine="0"/>
              <w:rPr>
                <w:sz w:val="24"/>
              </w:rPr>
            </w:pPr>
            <w:r>
              <w:rPr>
                <w:sz w:val="24"/>
              </w:rPr>
              <w:t>Prepare data-collection tools that cover all important variables.</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t>SESSIONS</w:t>
            </w:r>
          </w:p>
          <w:p w:rsidR="00D6059D" w:rsidRDefault="00D04AA7">
            <w:pPr>
              <w:pStyle w:val="TableParagraph"/>
              <w:spacing w:line="292" w:lineRule="exact"/>
              <w:ind w:left="9"/>
              <w:jc w:val="center"/>
              <w:rPr>
                <w:sz w:val="24"/>
              </w:rPr>
            </w:pPr>
            <w:r>
              <w:rPr>
                <w:sz w:val="24"/>
              </w:rPr>
              <w:t>&amp; TIMINGS</w:t>
            </w:r>
          </w:p>
        </w:tc>
        <w:tc>
          <w:tcPr>
            <w:tcW w:w="315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408"/>
              </w:tabs>
              <w:spacing w:before="3" w:line="340" w:lineRule="auto"/>
              <w:ind w:left="195" w:right="251"/>
              <w:rPr>
                <w:sz w:val="24"/>
              </w:rPr>
            </w:pPr>
            <w:r>
              <w:rPr>
                <w:sz w:val="24"/>
              </w:rPr>
              <w:t>SESSION OBJECTIVES</w:t>
            </w:r>
          </w:p>
          <w:p w:rsidR="00D6059D" w:rsidRDefault="00D04AA7">
            <w:pPr>
              <w:pStyle w:val="TableParagraph"/>
              <w:tabs>
                <w:tab w:val="left" w:pos="408"/>
              </w:tabs>
              <w:spacing w:before="3" w:line="340" w:lineRule="auto"/>
              <w:ind w:left="195" w:right="251"/>
              <w:rPr>
                <w:sz w:val="24"/>
              </w:rPr>
            </w:pPr>
            <w:r>
              <w:rPr>
                <w:sz w:val="24"/>
              </w:rPr>
              <w:t>i.e. BY THE END OF SESSION THE TRAINEES SHOULD BE ABLE TO;</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12</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5</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Sampling</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68"/>
              </w:numPr>
              <w:tabs>
                <w:tab w:val="left" w:pos="408"/>
              </w:tabs>
              <w:spacing w:before="5" w:line="340" w:lineRule="auto"/>
              <w:ind w:right="745" w:firstLine="0"/>
              <w:rPr>
                <w:sz w:val="24"/>
              </w:rPr>
            </w:pPr>
            <w:r>
              <w:rPr>
                <w:sz w:val="24"/>
              </w:rPr>
              <w:t>Identify and define the population(s) to be studied</w:t>
            </w:r>
          </w:p>
          <w:p w:rsidR="00D6059D" w:rsidRDefault="00D04AA7">
            <w:pPr>
              <w:pStyle w:val="TableParagraph"/>
              <w:numPr>
                <w:ilvl w:val="0"/>
                <w:numId w:val="68"/>
              </w:numPr>
              <w:tabs>
                <w:tab w:val="left" w:pos="408"/>
              </w:tabs>
              <w:spacing w:before="41"/>
              <w:ind w:left="408" w:hanging="213"/>
              <w:rPr>
                <w:sz w:val="24"/>
              </w:rPr>
            </w:pPr>
            <w:r>
              <w:rPr>
                <w:sz w:val="24"/>
              </w:rPr>
              <w:t>Describe common methods of sampling.</w:t>
            </w:r>
          </w:p>
          <w:p w:rsidR="00D6059D" w:rsidRDefault="00D04AA7">
            <w:pPr>
              <w:pStyle w:val="TableParagraph"/>
              <w:numPr>
                <w:ilvl w:val="0"/>
                <w:numId w:val="68"/>
              </w:numPr>
              <w:tabs>
                <w:tab w:val="left" w:pos="408"/>
              </w:tabs>
              <w:spacing w:before="150" w:line="340" w:lineRule="auto"/>
              <w:ind w:right="1000" w:firstLine="0"/>
              <w:rPr>
                <w:sz w:val="24"/>
              </w:rPr>
            </w:pPr>
            <w:r>
              <w:rPr>
                <w:sz w:val="24"/>
              </w:rPr>
              <w:lastRenderedPageBreak/>
              <w:t>Decide on the sampling method(s) most appropriate for a research design.</w:t>
            </w:r>
          </w:p>
        </w:tc>
      </w:tr>
      <w:tr w:rsidR="00D6059D">
        <w:trPr>
          <w:trHeight w:val="3227"/>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13</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5</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Group exercises</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Sampling</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69"/>
              </w:numPr>
              <w:tabs>
                <w:tab w:val="left" w:pos="408"/>
              </w:tabs>
              <w:spacing w:before="5" w:line="340" w:lineRule="auto"/>
              <w:ind w:right="613" w:firstLine="0"/>
              <w:rPr>
                <w:sz w:val="24"/>
              </w:rPr>
            </w:pPr>
            <w:r>
              <w:rPr>
                <w:sz w:val="24"/>
              </w:rPr>
              <w:t>List the issues to consider when deciding on sample size.</w:t>
            </w:r>
          </w:p>
          <w:p w:rsidR="00D6059D" w:rsidRDefault="00D04AA7">
            <w:pPr>
              <w:pStyle w:val="TableParagraph"/>
              <w:numPr>
                <w:ilvl w:val="0"/>
                <w:numId w:val="69"/>
              </w:numPr>
              <w:tabs>
                <w:tab w:val="left" w:pos="408"/>
              </w:tabs>
              <w:spacing w:before="44" w:line="345" w:lineRule="auto"/>
              <w:ind w:right="927" w:firstLine="0"/>
              <w:rPr>
                <w:sz w:val="24"/>
              </w:rPr>
            </w:pPr>
            <w:r>
              <w:rPr>
                <w:sz w:val="24"/>
              </w:rPr>
              <w:t>Calculate minimally required sample size according to study designs</w:t>
            </w:r>
          </w:p>
          <w:p w:rsidR="00D6059D" w:rsidRDefault="00D04AA7">
            <w:pPr>
              <w:pStyle w:val="TableParagraph"/>
              <w:numPr>
                <w:ilvl w:val="0"/>
                <w:numId w:val="69"/>
              </w:numPr>
              <w:tabs>
                <w:tab w:val="left" w:pos="408"/>
              </w:tabs>
              <w:spacing w:before="31" w:line="352" w:lineRule="auto"/>
              <w:ind w:right="85"/>
              <w:rPr>
                <w:sz w:val="24"/>
              </w:rPr>
            </w:pPr>
            <w:r>
              <w:rPr>
                <w:sz w:val="24"/>
              </w:rPr>
              <w:t>Use WHO’s (World Health Organization’s) sample size calculator.</w:t>
            </w:r>
          </w:p>
          <w:p w:rsidR="00D6059D" w:rsidRDefault="00D04AA7">
            <w:pPr>
              <w:pStyle w:val="TableParagraph"/>
              <w:numPr>
                <w:ilvl w:val="0"/>
                <w:numId w:val="70"/>
              </w:numPr>
              <w:tabs>
                <w:tab w:val="left" w:pos="408"/>
              </w:tabs>
              <w:spacing w:before="1"/>
              <w:ind w:left="408" w:hanging="213"/>
              <w:rPr>
                <w:sz w:val="24"/>
              </w:rPr>
            </w:pPr>
            <w:r>
              <w:rPr>
                <w:sz w:val="24"/>
              </w:rPr>
              <w:t>Decide on the sample size(s) most appropriate for</w:t>
            </w:r>
          </w:p>
          <w:p w:rsidR="00D6059D" w:rsidRDefault="00D04AA7">
            <w:pPr>
              <w:pStyle w:val="TableParagraph"/>
              <w:tabs>
                <w:tab w:val="left" w:pos="408"/>
              </w:tabs>
              <w:spacing w:before="5" w:line="340" w:lineRule="auto"/>
              <w:ind w:left="195" w:right="613"/>
              <w:rPr>
                <w:sz w:val="24"/>
              </w:rPr>
            </w:pPr>
            <w:r>
              <w:rPr>
                <w:sz w:val="24"/>
              </w:rPr>
              <w:t>a research design.</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14</w:t>
            </w:r>
          </w:p>
          <w:p w:rsidR="00D6059D" w:rsidRDefault="00D04AA7">
            <w:pPr>
              <w:pStyle w:val="TableParagraph"/>
              <w:spacing w:line="292" w:lineRule="exact"/>
              <w:ind w:left="9"/>
              <w:jc w:val="center"/>
              <w:rPr>
                <w:sz w:val="24"/>
              </w:rPr>
            </w:pPr>
            <w:r>
              <w:rPr>
                <w:sz w:val="24"/>
              </w:rPr>
              <w:t>WEEK 3</w:t>
            </w:r>
          </w:p>
          <w:p w:rsidR="00D6059D" w:rsidRDefault="00D04AA7">
            <w:pPr>
              <w:pStyle w:val="TableParagraph"/>
              <w:spacing w:line="292" w:lineRule="exact"/>
              <w:ind w:left="9"/>
              <w:jc w:val="center"/>
              <w:rPr>
                <w:sz w:val="24"/>
              </w:rPr>
            </w:pPr>
            <w:r>
              <w:rPr>
                <w:sz w:val="24"/>
              </w:rPr>
              <w:t>Month 5</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Plan for Data Entry, storage and Statistical Analysis</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71"/>
              </w:numPr>
              <w:tabs>
                <w:tab w:val="left" w:pos="408"/>
              </w:tabs>
              <w:spacing w:before="3" w:line="350" w:lineRule="auto"/>
              <w:ind w:right="104" w:firstLine="0"/>
              <w:rPr>
                <w:sz w:val="24"/>
              </w:rPr>
            </w:pPr>
            <w:r>
              <w:rPr>
                <w:sz w:val="24"/>
              </w:rPr>
              <w:t>Identify and discuss the most important points to be considered when starting to plan for data collection.</w:t>
            </w:r>
          </w:p>
          <w:p w:rsidR="00D6059D" w:rsidRDefault="00D04AA7">
            <w:pPr>
              <w:pStyle w:val="TableParagraph"/>
              <w:numPr>
                <w:ilvl w:val="0"/>
                <w:numId w:val="71"/>
              </w:numPr>
              <w:tabs>
                <w:tab w:val="left" w:pos="408"/>
              </w:tabs>
              <w:spacing w:before="31" w:line="343" w:lineRule="auto"/>
              <w:ind w:right="597" w:firstLine="0"/>
              <w:rPr>
                <w:sz w:val="24"/>
              </w:rPr>
            </w:pPr>
            <w:r>
              <w:rPr>
                <w:sz w:val="24"/>
              </w:rPr>
              <w:t>Determine what resources are available and needed to carry out data collection for study.</w:t>
            </w:r>
          </w:p>
          <w:p w:rsidR="00D6059D" w:rsidRDefault="00D04AA7">
            <w:pPr>
              <w:pStyle w:val="TableParagraph"/>
              <w:numPr>
                <w:ilvl w:val="0"/>
                <w:numId w:val="71"/>
              </w:numPr>
              <w:tabs>
                <w:tab w:val="left" w:pos="408"/>
              </w:tabs>
              <w:spacing w:before="37" w:line="350" w:lineRule="auto"/>
              <w:ind w:right="125" w:firstLine="0"/>
              <w:jc w:val="both"/>
              <w:rPr>
                <w:sz w:val="24"/>
              </w:rPr>
            </w:pPr>
            <w:r>
              <w:rPr>
                <w:sz w:val="24"/>
              </w:rPr>
              <w:t>Have knowledge of resources, available for data recording, storage and to carry out data analysis of a study?</w:t>
            </w:r>
          </w:p>
          <w:p w:rsidR="00D6059D" w:rsidRDefault="00D04AA7">
            <w:pPr>
              <w:pStyle w:val="TableParagraph"/>
              <w:numPr>
                <w:ilvl w:val="0"/>
                <w:numId w:val="71"/>
              </w:numPr>
              <w:tabs>
                <w:tab w:val="left" w:pos="408"/>
              </w:tabs>
              <w:spacing w:before="33" w:line="340" w:lineRule="auto"/>
              <w:ind w:right="228" w:firstLine="0"/>
              <w:jc w:val="both"/>
              <w:rPr>
                <w:sz w:val="24"/>
              </w:rPr>
            </w:pPr>
            <w:r>
              <w:rPr>
                <w:sz w:val="24"/>
              </w:rPr>
              <w:t>Describe typical problems that may arise during data collection and how they may be solved.</w:t>
            </w:r>
          </w:p>
          <w:p w:rsidR="00D6059D" w:rsidRDefault="00D04AA7">
            <w:pPr>
              <w:pStyle w:val="TableParagraph"/>
              <w:numPr>
                <w:ilvl w:val="0"/>
                <w:numId w:val="71"/>
              </w:numPr>
              <w:tabs>
                <w:tab w:val="left" w:pos="408"/>
              </w:tabs>
              <w:spacing w:before="43" w:line="340" w:lineRule="auto"/>
              <w:ind w:right="632" w:firstLine="0"/>
              <w:jc w:val="both"/>
              <w:rPr>
                <w:sz w:val="24"/>
              </w:rPr>
            </w:pPr>
            <w:r>
              <w:rPr>
                <w:sz w:val="24"/>
              </w:rPr>
              <w:t>Identify important issues related to sorting, quality control, and processing of data.</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t>SESSIONS</w:t>
            </w:r>
          </w:p>
          <w:p w:rsidR="00D6059D" w:rsidRDefault="00D04AA7">
            <w:pPr>
              <w:pStyle w:val="TableParagraph"/>
              <w:spacing w:line="292" w:lineRule="exact"/>
              <w:ind w:left="9"/>
              <w:jc w:val="center"/>
              <w:rPr>
                <w:sz w:val="24"/>
              </w:rPr>
            </w:pPr>
            <w:r>
              <w:rPr>
                <w:sz w:val="24"/>
              </w:rPr>
              <w:t>&amp; TIMINGS</w:t>
            </w:r>
          </w:p>
        </w:tc>
        <w:tc>
          <w:tcPr>
            <w:tcW w:w="315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408"/>
              </w:tabs>
              <w:spacing w:before="5" w:line="340" w:lineRule="auto"/>
              <w:ind w:left="195" w:right="613"/>
              <w:rPr>
                <w:sz w:val="24"/>
              </w:rPr>
            </w:pPr>
            <w:r>
              <w:rPr>
                <w:sz w:val="24"/>
              </w:rPr>
              <w:t>SESSION OBJECTIVES</w:t>
            </w:r>
          </w:p>
          <w:p w:rsidR="00D6059D" w:rsidRDefault="00D04AA7">
            <w:pPr>
              <w:pStyle w:val="TableParagraph"/>
              <w:tabs>
                <w:tab w:val="left" w:pos="408"/>
              </w:tabs>
              <w:spacing w:before="5" w:line="340" w:lineRule="auto"/>
              <w:ind w:left="195" w:right="613"/>
              <w:rPr>
                <w:sz w:val="24"/>
              </w:rPr>
            </w:pPr>
            <w:r>
              <w:rPr>
                <w:sz w:val="24"/>
              </w:rPr>
              <w:t>i.e. BY THE END OF SESSION THE TRAINEES SHOULD BE ABLE TO;</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6059D">
            <w:pPr>
              <w:pStyle w:val="TableParagraph"/>
              <w:spacing w:line="292" w:lineRule="exact"/>
              <w:ind w:left="9"/>
              <w:jc w:val="center"/>
              <w:rPr>
                <w:sz w:val="24"/>
              </w:rPr>
            </w:pPr>
          </w:p>
        </w:tc>
        <w:tc>
          <w:tcPr>
            <w:tcW w:w="3152" w:type="dxa"/>
            <w:tcBorders>
              <w:top w:val="single" w:sz="8" w:space="0" w:color="7B5E9E"/>
              <w:left w:val="single" w:sz="8" w:space="0" w:color="7B5E9E"/>
              <w:bottom w:val="single" w:sz="8" w:space="0" w:color="7B5E9E"/>
              <w:right w:val="single" w:sz="8" w:space="0" w:color="7B5E9E"/>
            </w:tcBorders>
          </w:tcPr>
          <w:p w:rsidR="00D6059D" w:rsidRDefault="00D6059D">
            <w:pPr>
              <w:pStyle w:val="TableParagraph"/>
              <w:spacing w:line="292" w:lineRule="exact"/>
              <w:ind w:left="302"/>
              <w:rPr>
                <w:sz w:val="24"/>
              </w:rPr>
            </w:pPr>
          </w:p>
        </w:tc>
        <w:tc>
          <w:tcPr>
            <w:tcW w:w="2617" w:type="dxa"/>
            <w:tcBorders>
              <w:top w:val="single" w:sz="8" w:space="0" w:color="7B5E9E"/>
              <w:left w:val="single" w:sz="8" w:space="0" w:color="7B5E9E"/>
              <w:bottom w:val="single" w:sz="8" w:space="0" w:color="7B5E9E"/>
              <w:right w:val="single" w:sz="8" w:space="0" w:color="7B5E9E"/>
            </w:tcBorders>
          </w:tcPr>
          <w:p w:rsidR="00D6059D" w:rsidRDefault="00D6059D">
            <w:pPr>
              <w:pStyle w:val="TableParagraph"/>
              <w:spacing w:line="267" w:lineRule="exact"/>
              <w:ind w:right="208"/>
              <w:jc w:val="right"/>
            </w:pP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72"/>
              </w:numPr>
              <w:tabs>
                <w:tab w:val="left" w:pos="307"/>
              </w:tabs>
              <w:spacing w:before="1" w:line="355" w:lineRule="auto"/>
              <w:ind w:right="45" w:firstLine="0"/>
              <w:rPr>
                <w:sz w:val="24"/>
              </w:rPr>
            </w:pPr>
            <w:r>
              <w:rPr>
                <w:sz w:val="24"/>
              </w:rPr>
              <w:t>Describe how data can best be analyzed and interpreted based on the objectives and variables of the study</w:t>
            </w:r>
          </w:p>
          <w:p w:rsidR="00D6059D" w:rsidRDefault="00D04AA7">
            <w:pPr>
              <w:pStyle w:val="TableParagraph"/>
              <w:numPr>
                <w:ilvl w:val="0"/>
                <w:numId w:val="72"/>
              </w:numPr>
              <w:tabs>
                <w:tab w:val="left" w:pos="408"/>
              </w:tabs>
              <w:spacing w:before="15" w:line="360" w:lineRule="auto"/>
              <w:ind w:left="229" w:right="145" w:firstLine="0"/>
              <w:rPr>
                <w:sz w:val="24"/>
              </w:rPr>
            </w:pPr>
            <w:r>
              <w:rPr>
                <w:sz w:val="24"/>
              </w:rPr>
              <w:t>Prepare a plan for the processing and analysis of data (including data master sheets and dummy tables) for the research proposal being developed.</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15</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6</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individual exercises</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Introduction to Statistical Package of Social Sciences (SPSS)</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73"/>
              </w:numPr>
              <w:tabs>
                <w:tab w:val="left" w:pos="362"/>
              </w:tabs>
              <w:spacing w:before="1" w:line="345" w:lineRule="auto"/>
              <w:ind w:right="733" w:firstLine="0"/>
              <w:rPr>
                <w:sz w:val="24"/>
              </w:rPr>
            </w:pPr>
            <w:r>
              <w:rPr>
                <w:sz w:val="24"/>
              </w:rPr>
              <w:t>Introduction to Statistical Package of Social Sciences.</w:t>
            </w:r>
          </w:p>
          <w:p w:rsidR="00D6059D" w:rsidRDefault="00D04AA7">
            <w:pPr>
              <w:pStyle w:val="TableParagraph"/>
              <w:numPr>
                <w:ilvl w:val="0"/>
                <w:numId w:val="73"/>
              </w:numPr>
              <w:tabs>
                <w:tab w:val="left" w:pos="307"/>
              </w:tabs>
              <w:spacing w:before="33"/>
              <w:ind w:left="307" w:hanging="112"/>
              <w:rPr>
                <w:sz w:val="24"/>
              </w:rPr>
            </w:pPr>
            <w:r>
              <w:rPr>
                <w:sz w:val="24"/>
              </w:rPr>
              <w:t>Entry of various types of variables in SPSS.</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16</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6</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individual exercises</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Pilot and project planning</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74"/>
              </w:numPr>
              <w:tabs>
                <w:tab w:val="left" w:pos="408"/>
              </w:tabs>
              <w:spacing w:before="3" w:line="355" w:lineRule="auto"/>
              <w:ind w:right="72" w:firstLine="0"/>
              <w:rPr>
                <w:sz w:val="24"/>
              </w:rPr>
            </w:pPr>
            <w:r>
              <w:rPr>
                <w:sz w:val="24"/>
              </w:rPr>
              <w:t>Describe the components of a pre-test or pilot study that will allow to test and, if necessary, revise a proposed research methodology before starting the actual data collection.</w:t>
            </w:r>
          </w:p>
          <w:p w:rsidR="00D6059D" w:rsidRDefault="00D04AA7">
            <w:pPr>
              <w:pStyle w:val="TableParagraph"/>
              <w:numPr>
                <w:ilvl w:val="0"/>
                <w:numId w:val="74"/>
              </w:numPr>
              <w:tabs>
                <w:tab w:val="left" w:pos="408"/>
              </w:tabs>
              <w:spacing w:before="19" w:line="343" w:lineRule="auto"/>
              <w:ind w:right="549" w:firstLine="0"/>
              <w:rPr>
                <w:sz w:val="24"/>
              </w:rPr>
            </w:pPr>
            <w:r>
              <w:rPr>
                <w:sz w:val="24"/>
              </w:rPr>
              <w:t>Plan and carry out pre-tests of research components for the proposal being developed.</w:t>
            </w:r>
          </w:p>
          <w:p w:rsidR="00D6059D" w:rsidRDefault="00D04AA7">
            <w:pPr>
              <w:pStyle w:val="TableParagraph"/>
              <w:numPr>
                <w:ilvl w:val="0"/>
                <w:numId w:val="74"/>
              </w:numPr>
              <w:tabs>
                <w:tab w:val="left" w:pos="408"/>
              </w:tabs>
              <w:spacing w:before="39" w:line="350" w:lineRule="auto"/>
              <w:ind w:right="124" w:firstLine="0"/>
              <w:rPr>
                <w:sz w:val="24"/>
              </w:rPr>
            </w:pPr>
            <w:r>
              <w:rPr>
                <w:sz w:val="24"/>
              </w:rPr>
              <w:t>Describe the characteristics and purposes of various project planning and scheduling techniques such as work scheduling &amp; GANTT charting.</w:t>
            </w:r>
          </w:p>
          <w:p w:rsidR="00D6059D" w:rsidRDefault="00D04AA7">
            <w:pPr>
              <w:pStyle w:val="TableParagraph"/>
              <w:numPr>
                <w:ilvl w:val="0"/>
                <w:numId w:val="74"/>
              </w:numPr>
              <w:tabs>
                <w:tab w:val="left" w:pos="408"/>
              </w:tabs>
              <w:spacing w:before="32" w:line="348" w:lineRule="auto"/>
              <w:ind w:right="-15" w:firstLine="0"/>
              <w:jc w:val="both"/>
              <w:rPr>
                <w:sz w:val="24"/>
              </w:rPr>
            </w:pPr>
            <w:r>
              <w:rPr>
                <w:sz w:val="24"/>
              </w:rPr>
              <w:t>Determine the various tasks and the staff needed for a research project and justify any additional staff (research assistants, supervisors) apart from the</w:t>
            </w:r>
          </w:p>
          <w:p w:rsidR="00D6059D" w:rsidRDefault="00D04AA7">
            <w:pPr>
              <w:pStyle w:val="TableParagraph"/>
              <w:tabs>
                <w:tab w:val="left" w:pos="307"/>
              </w:tabs>
              <w:spacing w:before="1" w:line="355" w:lineRule="auto"/>
              <w:ind w:left="195" w:right="45"/>
              <w:rPr>
                <w:sz w:val="24"/>
              </w:rPr>
            </w:pPr>
            <w:r>
              <w:rPr>
                <w:sz w:val="24"/>
              </w:rPr>
              <w:t>research team, their recruitment procedure, training and</w:t>
            </w:r>
          </w:p>
        </w:tc>
      </w:tr>
      <w:tr w:rsidR="00D6059D">
        <w:trPr>
          <w:trHeight w:val="453"/>
        </w:trPr>
        <w:tc>
          <w:tcPr>
            <w:tcW w:w="1615" w:type="dxa"/>
            <w:vMerge w:val="restart"/>
            <w:tcBorders>
              <w:top w:val="single" w:sz="8" w:space="0" w:color="7B5E9E"/>
              <w:left w:val="single" w:sz="4" w:space="0" w:color="000000"/>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t>SESSIONS</w:t>
            </w:r>
          </w:p>
          <w:p w:rsidR="00D6059D" w:rsidRDefault="00D04AA7">
            <w:pPr>
              <w:pStyle w:val="TableParagraph"/>
              <w:spacing w:line="292" w:lineRule="exact"/>
              <w:ind w:left="9"/>
              <w:jc w:val="center"/>
              <w:rPr>
                <w:sz w:val="24"/>
              </w:rPr>
            </w:pPr>
            <w:r>
              <w:rPr>
                <w:sz w:val="24"/>
              </w:rPr>
              <w:t>&amp; TIMINGS</w:t>
            </w:r>
          </w:p>
        </w:tc>
        <w:tc>
          <w:tcPr>
            <w:tcW w:w="3152" w:type="dxa"/>
            <w:vMerge w:val="restart"/>
            <w:tcBorders>
              <w:top w:val="single" w:sz="8" w:space="0" w:color="7B5E9E"/>
              <w:left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vMerge w:val="restart"/>
            <w:tcBorders>
              <w:top w:val="single" w:sz="8" w:space="0" w:color="7B5E9E"/>
              <w:left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307"/>
              </w:tabs>
              <w:spacing w:before="1" w:line="355" w:lineRule="auto"/>
              <w:ind w:left="195" w:right="45"/>
              <w:rPr>
                <w:sz w:val="24"/>
              </w:rPr>
            </w:pPr>
            <w:r>
              <w:rPr>
                <w:sz w:val="24"/>
              </w:rPr>
              <w:t>SESSION OBJECTIVES</w:t>
            </w:r>
          </w:p>
          <w:p w:rsidR="00D6059D" w:rsidRDefault="00D04AA7">
            <w:pPr>
              <w:pStyle w:val="TableParagraph"/>
              <w:tabs>
                <w:tab w:val="left" w:pos="307"/>
              </w:tabs>
              <w:spacing w:before="1" w:line="355" w:lineRule="auto"/>
              <w:ind w:left="195" w:right="45"/>
              <w:rPr>
                <w:sz w:val="24"/>
              </w:rPr>
            </w:pPr>
            <w:r>
              <w:rPr>
                <w:sz w:val="24"/>
              </w:rPr>
              <w:t>i.e. BY THE END OF SESSION THE TRAINEES SHOULD BE ABLE TO;</w:t>
            </w:r>
          </w:p>
        </w:tc>
      </w:tr>
      <w:tr w:rsidR="00D6059D">
        <w:trPr>
          <w:trHeight w:val="1768"/>
        </w:trPr>
        <w:tc>
          <w:tcPr>
            <w:tcW w:w="1615" w:type="dxa"/>
            <w:vMerge/>
            <w:tcBorders>
              <w:left w:val="single" w:sz="4" w:space="0" w:color="000000"/>
              <w:right w:val="single" w:sz="8" w:space="0" w:color="7B5E9E"/>
            </w:tcBorders>
          </w:tcPr>
          <w:p w:rsidR="00D6059D" w:rsidRDefault="00D6059D">
            <w:pPr>
              <w:pStyle w:val="TableParagraph"/>
              <w:spacing w:line="292" w:lineRule="exact"/>
              <w:ind w:left="9"/>
              <w:jc w:val="center"/>
              <w:rPr>
                <w:sz w:val="24"/>
              </w:rPr>
            </w:pPr>
          </w:p>
        </w:tc>
        <w:tc>
          <w:tcPr>
            <w:tcW w:w="3152" w:type="dxa"/>
            <w:vMerge/>
            <w:tcBorders>
              <w:left w:val="single" w:sz="8" w:space="0" w:color="7B5E9E"/>
              <w:right w:val="single" w:sz="8" w:space="0" w:color="7B5E9E"/>
            </w:tcBorders>
          </w:tcPr>
          <w:p w:rsidR="00D6059D" w:rsidRDefault="00D6059D">
            <w:pPr>
              <w:pStyle w:val="TableParagraph"/>
              <w:spacing w:line="292" w:lineRule="exact"/>
              <w:ind w:left="302"/>
              <w:rPr>
                <w:sz w:val="24"/>
              </w:rPr>
            </w:pPr>
          </w:p>
        </w:tc>
        <w:tc>
          <w:tcPr>
            <w:tcW w:w="2617" w:type="dxa"/>
            <w:vMerge/>
            <w:tcBorders>
              <w:left w:val="single" w:sz="8" w:space="0" w:color="7B5E9E"/>
              <w:right w:val="single" w:sz="8" w:space="0" w:color="7B5E9E"/>
            </w:tcBorders>
          </w:tcPr>
          <w:p w:rsidR="00D6059D" w:rsidRDefault="00D6059D">
            <w:pPr>
              <w:pStyle w:val="TableParagraph"/>
              <w:spacing w:line="267" w:lineRule="exact"/>
              <w:ind w:right="208"/>
              <w:jc w:val="right"/>
            </w:pPr>
          </w:p>
        </w:tc>
        <w:tc>
          <w:tcPr>
            <w:tcW w:w="5312" w:type="dxa"/>
            <w:tcBorders>
              <w:top w:val="single" w:sz="8" w:space="0" w:color="7B5E9E"/>
              <w:left w:val="single" w:sz="8" w:space="0" w:color="7B5E9E"/>
              <w:right w:val="single" w:sz="8" w:space="0" w:color="7B5E9E"/>
            </w:tcBorders>
          </w:tcPr>
          <w:p w:rsidR="00D6059D" w:rsidRDefault="00D6059D">
            <w:pPr>
              <w:pStyle w:val="TableParagraph"/>
              <w:tabs>
                <w:tab w:val="left" w:pos="307"/>
              </w:tabs>
              <w:spacing w:before="1" w:line="355" w:lineRule="auto"/>
              <w:ind w:right="45"/>
              <w:rPr>
                <w:sz w:val="24"/>
              </w:rPr>
            </w:pPr>
          </w:p>
          <w:p w:rsidR="00D6059D" w:rsidRDefault="00D04AA7">
            <w:pPr>
              <w:pStyle w:val="TableParagraph"/>
              <w:numPr>
                <w:ilvl w:val="0"/>
                <w:numId w:val="75"/>
              </w:numPr>
              <w:tabs>
                <w:tab w:val="left" w:pos="408"/>
              </w:tabs>
              <w:spacing w:before="6" w:line="440" w:lineRule="atLeast"/>
              <w:ind w:right="717"/>
              <w:rPr>
                <w:sz w:val="24"/>
              </w:rPr>
            </w:pPr>
            <w:r>
              <w:rPr>
                <w:sz w:val="24"/>
              </w:rPr>
              <w:t>Prepare a work schedule, GANTT chart and staffing plan for the project proposal.</w:t>
            </w:r>
          </w:p>
          <w:p w:rsidR="00D6059D" w:rsidRDefault="00D6059D">
            <w:pPr>
              <w:pStyle w:val="TableParagraph"/>
              <w:tabs>
                <w:tab w:val="left" w:pos="305"/>
              </w:tabs>
              <w:spacing w:line="293" w:lineRule="exact"/>
              <w:rPr>
                <w:sz w:val="24"/>
              </w:rPr>
            </w:pP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17</w:t>
            </w:r>
          </w:p>
          <w:p w:rsidR="00D6059D" w:rsidRDefault="00D04AA7">
            <w:pPr>
              <w:pStyle w:val="TableParagraph"/>
              <w:spacing w:line="292" w:lineRule="exact"/>
              <w:ind w:left="9"/>
              <w:jc w:val="center"/>
              <w:rPr>
                <w:sz w:val="24"/>
              </w:rPr>
            </w:pPr>
            <w:r>
              <w:rPr>
                <w:sz w:val="24"/>
              </w:rPr>
              <w:t>WEEK 3</w:t>
            </w:r>
          </w:p>
          <w:p w:rsidR="00D6059D" w:rsidRDefault="00D04AA7">
            <w:pPr>
              <w:pStyle w:val="TableParagraph"/>
              <w:spacing w:line="292" w:lineRule="exact"/>
              <w:ind w:left="9"/>
              <w:jc w:val="center"/>
              <w:rPr>
                <w:sz w:val="24"/>
              </w:rPr>
            </w:pPr>
            <w:r>
              <w:rPr>
                <w:sz w:val="24"/>
              </w:rPr>
              <w:t>Month 6</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individual exercises</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Budgeting for a study</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76"/>
              </w:numPr>
              <w:tabs>
                <w:tab w:val="left" w:pos="408"/>
              </w:tabs>
              <w:spacing w:line="304" w:lineRule="exact"/>
              <w:ind w:left="408" w:hanging="213"/>
              <w:rPr>
                <w:sz w:val="24"/>
              </w:rPr>
            </w:pPr>
            <w:r>
              <w:rPr>
                <w:sz w:val="24"/>
              </w:rPr>
              <w:t>Identify major categories for a budget.</w:t>
            </w:r>
          </w:p>
          <w:p w:rsidR="00D6059D" w:rsidRDefault="00D04AA7">
            <w:pPr>
              <w:pStyle w:val="TableParagraph"/>
              <w:numPr>
                <w:ilvl w:val="0"/>
                <w:numId w:val="76"/>
              </w:numPr>
              <w:tabs>
                <w:tab w:val="left" w:pos="408"/>
              </w:tabs>
              <w:spacing w:before="155" w:line="338" w:lineRule="auto"/>
              <w:ind w:right="391" w:firstLine="0"/>
              <w:rPr>
                <w:sz w:val="24"/>
              </w:rPr>
            </w:pPr>
            <w:r>
              <w:rPr>
                <w:sz w:val="24"/>
              </w:rPr>
              <w:t>Make reasonable estimates of the expenses in various budget categories.</w:t>
            </w:r>
          </w:p>
          <w:p w:rsidR="00D6059D" w:rsidRDefault="00D04AA7">
            <w:pPr>
              <w:pStyle w:val="TableParagraph"/>
              <w:numPr>
                <w:ilvl w:val="0"/>
                <w:numId w:val="76"/>
              </w:numPr>
              <w:tabs>
                <w:tab w:val="left" w:pos="408"/>
              </w:tabs>
              <w:spacing w:before="46" w:line="343" w:lineRule="auto"/>
              <w:ind w:right="12" w:firstLine="0"/>
              <w:rPr>
                <w:sz w:val="24"/>
              </w:rPr>
            </w:pPr>
            <w:r>
              <w:rPr>
                <w:sz w:val="24"/>
              </w:rPr>
              <w:t>List various ways a budget can be reduced, if necessary, without substantially damaging a project.</w:t>
            </w:r>
          </w:p>
          <w:p w:rsidR="00D6059D" w:rsidRDefault="00D04AA7">
            <w:pPr>
              <w:pStyle w:val="TableParagraph"/>
              <w:numPr>
                <w:ilvl w:val="0"/>
                <w:numId w:val="76"/>
              </w:numPr>
              <w:tabs>
                <w:tab w:val="left" w:pos="408"/>
              </w:tabs>
              <w:spacing w:before="35" w:line="352" w:lineRule="auto"/>
              <w:ind w:right="56" w:firstLine="0"/>
              <w:rPr>
                <w:sz w:val="24"/>
              </w:rPr>
            </w:pPr>
            <w:r>
              <w:rPr>
                <w:sz w:val="24"/>
              </w:rPr>
              <w:t>Prepare a realistic and appropriate budget for the project proposal</w:t>
            </w:r>
          </w:p>
        </w:tc>
      </w:tr>
      <w:tr w:rsidR="00D6059D">
        <w:trPr>
          <w:trHeight w:val="4455"/>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18</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7</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w:t>
            </w:r>
          </w:p>
          <w:p w:rsidR="00D6059D" w:rsidRDefault="00D04AA7">
            <w:pPr>
              <w:pStyle w:val="TableParagraph"/>
              <w:spacing w:line="292" w:lineRule="exact"/>
              <w:ind w:left="302"/>
              <w:rPr>
                <w:sz w:val="24"/>
              </w:rPr>
            </w:pPr>
            <w:r>
              <w:rPr>
                <w:sz w:val="24"/>
              </w:rPr>
              <w:t>point presentation.</w:t>
            </w:r>
          </w:p>
        </w:tc>
        <w:tc>
          <w:tcPr>
            <w:tcW w:w="2617" w:type="dxa"/>
            <w:tcBorders>
              <w:top w:val="single" w:sz="8" w:space="0" w:color="7B5E9E"/>
              <w:left w:val="single" w:sz="8" w:space="0" w:color="7B5E9E"/>
              <w:right w:val="single" w:sz="8" w:space="0" w:color="7B5E9E"/>
            </w:tcBorders>
          </w:tcPr>
          <w:p w:rsidR="00D6059D" w:rsidRDefault="00D04AA7">
            <w:pPr>
              <w:pStyle w:val="TableParagraph"/>
              <w:numPr>
                <w:ilvl w:val="0"/>
                <w:numId w:val="77"/>
              </w:numPr>
              <w:tabs>
                <w:tab w:val="left" w:pos="416"/>
              </w:tabs>
              <w:spacing w:before="3"/>
              <w:ind w:left="416" w:hanging="222"/>
            </w:pPr>
            <w:r>
              <w:t>Project administration</w:t>
            </w:r>
          </w:p>
          <w:p w:rsidR="00D6059D" w:rsidRDefault="00D04AA7">
            <w:pPr>
              <w:pStyle w:val="TableParagraph"/>
              <w:numPr>
                <w:ilvl w:val="0"/>
                <w:numId w:val="77"/>
              </w:numPr>
              <w:tabs>
                <w:tab w:val="left" w:pos="471"/>
              </w:tabs>
              <w:spacing w:before="145"/>
              <w:ind w:left="471" w:hanging="275"/>
            </w:pPr>
            <w:r>
              <w:t>Plan for dissemination</w:t>
            </w:r>
          </w:p>
          <w:p w:rsidR="00D6059D" w:rsidRDefault="00D04AA7">
            <w:pPr>
              <w:pStyle w:val="TableParagraph"/>
              <w:numPr>
                <w:ilvl w:val="0"/>
                <w:numId w:val="78"/>
              </w:numPr>
              <w:tabs>
                <w:tab w:val="left" w:pos="416"/>
              </w:tabs>
              <w:spacing w:before="92"/>
              <w:ind w:left="416" w:hanging="220"/>
            </w:pPr>
            <w:r>
              <w:t>Research ethics &amp;</w:t>
            </w:r>
          </w:p>
          <w:p w:rsidR="00D6059D" w:rsidRDefault="00D04AA7">
            <w:pPr>
              <w:pStyle w:val="TableParagraph"/>
              <w:spacing w:line="267" w:lineRule="exact"/>
              <w:ind w:right="208"/>
              <w:jc w:val="right"/>
            </w:pPr>
            <w:r>
              <w:t>concepts of protection</w:t>
            </w:r>
          </w:p>
          <w:p w:rsidR="00D6059D" w:rsidRDefault="00D04AA7">
            <w:pPr>
              <w:pStyle w:val="TableParagraph"/>
              <w:spacing w:line="267" w:lineRule="exact"/>
              <w:ind w:right="208"/>
              <w:jc w:val="right"/>
            </w:pPr>
            <w:r>
              <w:t>of human study subjects</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79"/>
              </w:numPr>
              <w:tabs>
                <w:tab w:val="left" w:pos="408"/>
              </w:tabs>
              <w:spacing w:before="5"/>
              <w:ind w:left="408" w:hanging="213"/>
              <w:rPr>
                <w:sz w:val="24"/>
              </w:rPr>
            </w:pPr>
            <w:r>
              <w:rPr>
                <w:sz w:val="24"/>
              </w:rPr>
              <w:t>List the responsibilities of the team leader and</w:t>
            </w:r>
          </w:p>
          <w:p w:rsidR="00D6059D" w:rsidRDefault="00D04AA7">
            <w:pPr>
              <w:pStyle w:val="TableParagraph"/>
              <w:tabs>
                <w:tab w:val="left" w:pos="307"/>
              </w:tabs>
              <w:spacing w:before="1" w:line="355" w:lineRule="auto"/>
              <w:ind w:left="195" w:right="45"/>
              <w:rPr>
                <w:sz w:val="24"/>
              </w:rPr>
            </w:pPr>
            <w:r>
              <w:rPr>
                <w:sz w:val="24"/>
              </w:rPr>
              <w:t>project administrator related to the administration</w:t>
            </w:r>
          </w:p>
          <w:p w:rsidR="00D6059D" w:rsidRDefault="00D04AA7">
            <w:pPr>
              <w:pStyle w:val="TableParagraph"/>
              <w:tabs>
                <w:tab w:val="left" w:pos="307"/>
              </w:tabs>
              <w:spacing w:before="1" w:line="355" w:lineRule="auto"/>
              <w:ind w:left="195" w:right="45"/>
              <w:rPr>
                <w:sz w:val="24"/>
              </w:rPr>
            </w:pPr>
            <w:r>
              <w:rPr>
                <w:sz w:val="24"/>
              </w:rPr>
              <w:t>and monitoring of a research project.</w:t>
            </w:r>
          </w:p>
          <w:p w:rsidR="00D6059D" w:rsidRDefault="00D04AA7">
            <w:pPr>
              <w:pStyle w:val="TableParagraph"/>
              <w:numPr>
                <w:ilvl w:val="0"/>
                <w:numId w:val="80"/>
              </w:numPr>
              <w:tabs>
                <w:tab w:val="left" w:pos="408"/>
              </w:tabs>
              <w:spacing w:before="77"/>
              <w:ind w:left="408" w:hanging="213"/>
              <w:rPr>
                <w:sz w:val="24"/>
              </w:rPr>
            </w:pPr>
            <w:r>
              <w:rPr>
                <w:sz w:val="24"/>
              </w:rPr>
              <w:t>Prepare a brief plan for administration and</w:t>
            </w:r>
          </w:p>
          <w:p w:rsidR="00D6059D" w:rsidRDefault="00D04AA7">
            <w:pPr>
              <w:pStyle w:val="TableParagraph"/>
              <w:tabs>
                <w:tab w:val="left" w:pos="307"/>
              </w:tabs>
              <w:spacing w:before="1" w:line="355" w:lineRule="auto"/>
              <w:ind w:left="195" w:right="45"/>
              <w:rPr>
                <w:sz w:val="24"/>
              </w:rPr>
            </w:pPr>
            <w:r>
              <w:rPr>
                <w:sz w:val="24"/>
              </w:rPr>
              <w:t>monitoring of a project.</w:t>
            </w:r>
          </w:p>
          <w:p w:rsidR="00D6059D" w:rsidRDefault="00D04AA7">
            <w:pPr>
              <w:pStyle w:val="TableParagraph"/>
              <w:numPr>
                <w:ilvl w:val="0"/>
                <w:numId w:val="81"/>
              </w:numPr>
              <w:tabs>
                <w:tab w:val="left" w:pos="408"/>
              </w:tabs>
              <w:spacing w:before="71"/>
              <w:ind w:left="408" w:hanging="213"/>
              <w:rPr>
                <w:sz w:val="24"/>
              </w:rPr>
            </w:pPr>
            <w:r>
              <w:rPr>
                <w:sz w:val="24"/>
              </w:rPr>
              <w:t>Identify the ethical considerations mandatory</w:t>
            </w:r>
          </w:p>
          <w:p w:rsidR="00D6059D" w:rsidRDefault="00D04AA7">
            <w:pPr>
              <w:pStyle w:val="TableParagraph"/>
              <w:tabs>
                <w:tab w:val="left" w:pos="307"/>
              </w:tabs>
              <w:spacing w:before="1" w:line="355" w:lineRule="auto"/>
              <w:ind w:left="195" w:right="45"/>
              <w:rPr>
                <w:sz w:val="24"/>
              </w:rPr>
            </w:pPr>
            <w:r>
              <w:rPr>
                <w:sz w:val="24"/>
              </w:rPr>
              <w:t>during execution of a research project and their</w:t>
            </w:r>
          </w:p>
          <w:p w:rsidR="00D6059D" w:rsidRDefault="00D04AA7">
            <w:pPr>
              <w:pStyle w:val="TableParagraph"/>
              <w:tabs>
                <w:tab w:val="left" w:pos="307"/>
              </w:tabs>
              <w:spacing w:before="1" w:line="355" w:lineRule="auto"/>
              <w:ind w:left="195" w:right="45"/>
              <w:rPr>
                <w:sz w:val="24"/>
              </w:rPr>
            </w:pPr>
            <w:r>
              <w:rPr>
                <w:sz w:val="24"/>
              </w:rPr>
              <w:t>importance.</w:t>
            </w:r>
          </w:p>
          <w:p w:rsidR="00D6059D" w:rsidRDefault="00D04AA7">
            <w:pPr>
              <w:pStyle w:val="TableParagraph"/>
              <w:numPr>
                <w:ilvl w:val="0"/>
                <w:numId w:val="82"/>
              </w:numPr>
              <w:tabs>
                <w:tab w:val="left" w:pos="444"/>
              </w:tabs>
              <w:spacing w:before="145" w:line="352" w:lineRule="auto"/>
              <w:ind w:right="110" w:firstLine="0"/>
              <w:rPr>
                <w:sz w:val="24"/>
              </w:rPr>
            </w:pPr>
            <w:r>
              <w:rPr>
                <w:sz w:val="24"/>
              </w:rPr>
              <w:t>Prepare a plan for actively disseminating and fostering the utilization of results for a research the project proposal.</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19</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7</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Differences between original articles, short communications, case reports, systematic reviews and</w:t>
            </w:r>
          </w:p>
          <w:p w:rsidR="00D6059D" w:rsidRDefault="00D04AA7">
            <w:pPr>
              <w:pStyle w:val="TableParagraph"/>
              <w:spacing w:line="267" w:lineRule="exact"/>
              <w:ind w:right="208"/>
              <w:jc w:val="right"/>
            </w:pPr>
            <w:r>
              <w:lastRenderedPageBreak/>
              <w:t>meta-analysis</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83"/>
              </w:numPr>
              <w:tabs>
                <w:tab w:val="left" w:pos="410"/>
              </w:tabs>
              <w:spacing w:line="352" w:lineRule="auto"/>
              <w:ind w:right="587" w:firstLine="0"/>
              <w:rPr>
                <w:sz w:val="24"/>
              </w:rPr>
            </w:pPr>
            <w:r>
              <w:rPr>
                <w:sz w:val="24"/>
              </w:rPr>
              <w:lastRenderedPageBreak/>
              <w:t>Differentiate between original articles, short communications, case reports, systematic reviews and meta-analysis</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shd w:val="clear" w:color="auto" w:fill="C4D7EE"/>
          </w:tcPr>
          <w:p w:rsidR="00D6059D" w:rsidRDefault="00D04AA7">
            <w:pPr>
              <w:pStyle w:val="TableParagraph"/>
              <w:spacing w:line="292" w:lineRule="exact"/>
              <w:ind w:left="9"/>
              <w:jc w:val="center"/>
              <w:rPr>
                <w:sz w:val="24"/>
              </w:rPr>
            </w:pPr>
            <w:r>
              <w:rPr>
                <w:sz w:val="24"/>
              </w:rPr>
              <w:t>SESSIONS</w:t>
            </w:r>
          </w:p>
          <w:p w:rsidR="00D6059D" w:rsidRDefault="00D04AA7">
            <w:pPr>
              <w:pStyle w:val="TableParagraph"/>
              <w:spacing w:line="292" w:lineRule="exact"/>
              <w:ind w:left="9"/>
              <w:jc w:val="center"/>
              <w:rPr>
                <w:sz w:val="24"/>
              </w:rPr>
            </w:pPr>
            <w:r>
              <w:rPr>
                <w:sz w:val="24"/>
              </w:rPr>
              <w:t>&amp; TIMINGS</w:t>
            </w:r>
          </w:p>
        </w:tc>
        <w:tc>
          <w:tcPr>
            <w:tcW w:w="315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92" w:lineRule="exact"/>
              <w:ind w:left="302"/>
              <w:rPr>
                <w:sz w:val="24"/>
              </w:rPr>
            </w:pPr>
            <w:r>
              <w:rPr>
                <w:sz w:val="24"/>
              </w:rPr>
              <w:t>TEACHING STRATEGY</w:t>
            </w:r>
          </w:p>
        </w:tc>
        <w:tc>
          <w:tcPr>
            <w:tcW w:w="2617"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line="267" w:lineRule="exact"/>
              <w:ind w:right="208"/>
              <w:jc w:val="right"/>
            </w:pPr>
            <w:r>
              <w:t>TOPIC OF SESSION</w:t>
            </w:r>
          </w:p>
        </w:tc>
        <w:tc>
          <w:tcPr>
            <w:tcW w:w="5312" w:type="dxa"/>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tabs>
                <w:tab w:val="left" w:pos="307"/>
              </w:tabs>
              <w:spacing w:before="1" w:line="355" w:lineRule="auto"/>
              <w:ind w:left="195" w:right="45"/>
              <w:rPr>
                <w:sz w:val="24"/>
              </w:rPr>
            </w:pPr>
            <w:r>
              <w:rPr>
                <w:sz w:val="24"/>
              </w:rPr>
              <w:t>SESSION OBJECTIVES</w:t>
            </w:r>
          </w:p>
          <w:p w:rsidR="00D6059D" w:rsidRDefault="00D04AA7">
            <w:pPr>
              <w:pStyle w:val="TableParagraph"/>
              <w:tabs>
                <w:tab w:val="left" w:pos="307"/>
              </w:tabs>
              <w:spacing w:before="1" w:line="355" w:lineRule="auto"/>
              <w:ind w:left="195" w:right="45"/>
              <w:rPr>
                <w:sz w:val="24"/>
              </w:rPr>
            </w:pPr>
            <w:r>
              <w:rPr>
                <w:sz w:val="24"/>
              </w:rPr>
              <w:t>i.e. BY THE END OF SESSION THE TRAINEES SHOULD BE ABLE TO;</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20</w:t>
            </w:r>
          </w:p>
          <w:p w:rsidR="00D6059D" w:rsidRDefault="00D04AA7">
            <w:pPr>
              <w:pStyle w:val="TableParagraph"/>
              <w:spacing w:line="292" w:lineRule="exact"/>
              <w:ind w:left="9"/>
              <w:jc w:val="center"/>
              <w:rPr>
                <w:sz w:val="24"/>
              </w:rPr>
            </w:pPr>
            <w:r>
              <w:rPr>
                <w:sz w:val="24"/>
              </w:rPr>
              <w:t>WEEK 3</w:t>
            </w:r>
          </w:p>
          <w:p w:rsidR="00D6059D" w:rsidRDefault="00D04AA7">
            <w:pPr>
              <w:pStyle w:val="TableParagraph"/>
              <w:spacing w:line="292" w:lineRule="exact"/>
              <w:ind w:left="9"/>
              <w:jc w:val="center"/>
              <w:rPr>
                <w:sz w:val="24"/>
              </w:rPr>
            </w:pPr>
            <w:r>
              <w:rPr>
                <w:sz w:val="24"/>
              </w:rPr>
              <w:t>Month 7</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group exercises</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Writing a Case report</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84"/>
              </w:numPr>
              <w:tabs>
                <w:tab w:val="left" w:pos="411"/>
              </w:tabs>
              <w:spacing w:before="3" w:line="249" w:lineRule="auto"/>
              <w:ind w:right="404"/>
              <w:rPr>
                <w:sz w:val="24"/>
              </w:rPr>
            </w:pPr>
            <w:r>
              <w:rPr>
                <w:sz w:val="24"/>
              </w:rPr>
              <w:t>Identify important components of a good case report.</w:t>
            </w:r>
          </w:p>
          <w:p w:rsidR="00D6059D" w:rsidRDefault="00D04AA7">
            <w:pPr>
              <w:pStyle w:val="TableParagraph"/>
              <w:numPr>
                <w:ilvl w:val="0"/>
                <w:numId w:val="84"/>
              </w:numPr>
              <w:tabs>
                <w:tab w:val="left" w:pos="410"/>
              </w:tabs>
              <w:spacing w:before="137" w:line="340" w:lineRule="auto"/>
              <w:ind w:left="195" w:right="750" w:firstLine="0"/>
              <w:rPr>
                <w:sz w:val="24"/>
              </w:rPr>
            </w:pPr>
            <w:r>
              <w:rPr>
                <w:sz w:val="24"/>
              </w:rPr>
              <w:t>Formulate a quality case report of any rare case presented in the clinical unit during the</w:t>
            </w:r>
          </w:p>
          <w:p w:rsidR="00D6059D" w:rsidRDefault="00D04AA7">
            <w:pPr>
              <w:pStyle w:val="TableParagraph"/>
              <w:tabs>
                <w:tab w:val="left" w:pos="307"/>
              </w:tabs>
              <w:spacing w:before="1" w:line="355" w:lineRule="auto"/>
              <w:ind w:left="195" w:right="45"/>
              <w:rPr>
                <w:sz w:val="24"/>
              </w:rPr>
            </w:pPr>
            <w:r>
              <w:rPr>
                <w:sz w:val="24"/>
              </w:rPr>
              <w:t>training period</w:t>
            </w:r>
          </w:p>
        </w:tc>
      </w:tr>
      <w:tr w:rsidR="00D6059D">
        <w:trPr>
          <w:trHeight w:val="1890"/>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t>SESSION 21</w:t>
            </w:r>
          </w:p>
          <w:p w:rsidR="00D6059D" w:rsidRDefault="00D04AA7">
            <w:pPr>
              <w:pStyle w:val="TableParagraph"/>
              <w:spacing w:line="292" w:lineRule="exact"/>
              <w:ind w:left="9"/>
              <w:jc w:val="center"/>
              <w:rPr>
                <w:sz w:val="24"/>
              </w:rPr>
            </w:pPr>
            <w:r>
              <w:rPr>
                <w:sz w:val="24"/>
              </w:rPr>
              <w:t>WEEK 1</w:t>
            </w:r>
          </w:p>
          <w:p w:rsidR="00D6059D" w:rsidRDefault="00D04AA7">
            <w:pPr>
              <w:pStyle w:val="TableParagraph"/>
              <w:spacing w:line="292" w:lineRule="exact"/>
              <w:ind w:left="9"/>
              <w:jc w:val="center"/>
              <w:rPr>
                <w:sz w:val="24"/>
              </w:rPr>
            </w:pPr>
            <w:r>
              <w:rPr>
                <w:sz w:val="24"/>
              </w:rPr>
              <w:t>Month 8</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group exercises</w:t>
            </w:r>
          </w:p>
        </w:tc>
        <w:tc>
          <w:tcPr>
            <w:tcW w:w="2617" w:type="dxa"/>
            <w:tcBorders>
              <w:top w:val="single" w:sz="8" w:space="0" w:color="7B5E9E"/>
              <w:left w:val="single" w:sz="8" w:space="0" w:color="7B5E9E"/>
              <w:right w:val="single" w:sz="8" w:space="0" w:color="7B5E9E"/>
            </w:tcBorders>
          </w:tcPr>
          <w:p w:rsidR="00D6059D" w:rsidRDefault="00D04AA7">
            <w:pPr>
              <w:pStyle w:val="TableParagraph"/>
              <w:spacing w:line="267" w:lineRule="exact"/>
              <w:ind w:right="208"/>
              <w:jc w:val="right"/>
            </w:pPr>
            <w:r>
              <w:t>Undertaking a clinical audit.</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85"/>
              </w:numPr>
              <w:tabs>
                <w:tab w:val="left" w:pos="410"/>
              </w:tabs>
              <w:spacing w:before="3" w:line="343" w:lineRule="auto"/>
              <w:ind w:right="174" w:firstLine="0"/>
              <w:rPr>
                <w:sz w:val="24"/>
              </w:rPr>
            </w:pPr>
            <w:r>
              <w:rPr>
                <w:sz w:val="24"/>
              </w:rPr>
              <w:t>Identify Clinical audit as an essential and integral part of clinical governance.</w:t>
            </w:r>
          </w:p>
          <w:p w:rsidR="00D6059D" w:rsidRDefault="00D04AA7">
            <w:pPr>
              <w:pStyle w:val="TableParagraph"/>
              <w:numPr>
                <w:ilvl w:val="0"/>
                <w:numId w:val="85"/>
              </w:numPr>
              <w:tabs>
                <w:tab w:val="left" w:pos="410"/>
              </w:tabs>
              <w:spacing w:before="34"/>
              <w:ind w:left="410" w:hanging="218"/>
              <w:rPr>
                <w:sz w:val="24"/>
              </w:rPr>
            </w:pPr>
            <w:r>
              <w:rPr>
                <w:sz w:val="24"/>
              </w:rPr>
              <w:t>Differentiate between research and clinical audit.</w:t>
            </w:r>
          </w:p>
          <w:p w:rsidR="00D6059D" w:rsidRDefault="00D04AA7">
            <w:pPr>
              <w:pStyle w:val="TableParagraph"/>
              <w:numPr>
                <w:ilvl w:val="0"/>
                <w:numId w:val="86"/>
              </w:numPr>
              <w:tabs>
                <w:tab w:val="left" w:pos="410"/>
              </w:tabs>
              <w:spacing w:before="1"/>
              <w:ind w:left="410" w:hanging="215"/>
              <w:rPr>
                <w:sz w:val="24"/>
              </w:rPr>
            </w:pPr>
            <w:r>
              <w:rPr>
                <w:sz w:val="24"/>
              </w:rPr>
              <w:t>Identify types of Clinical Audit</w:t>
            </w:r>
          </w:p>
          <w:p w:rsidR="00D6059D" w:rsidRDefault="00D04AA7">
            <w:pPr>
              <w:pStyle w:val="TableParagraph"/>
              <w:numPr>
                <w:ilvl w:val="0"/>
                <w:numId w:val="86"/>
              </w:numPr>
              <w:tabs>
                <w:tab w:val="left" w:pos="410"/>
              </w:tabs>
              <w:spacing w:before="146"/>
              <w:ind w:left="410" w:hanging="215"/>
              <w:rPr>
                <w:sz w:val="24"/>
              </w:rPr>
            </w:pPr>
            <w:r>
              <w:rPr>
                <w:sz w:val="24"/>
              </w:rPr>
              <w:t>Understand steps of process of Clinical Audit</w:t>
            </w:r>
          </w:p>
        </w:tc>
      </w:tr>
      <w:tr w:rsidR="00D6059D">
        <w:trPr>
          <w:trHeight w:val="453"/>
        </w:trPr>
        <w:tc>
          <w:tcPr>
            <w:tcW w:w="1615" w:type="dxa"/>
            <w:tcBorders>
              <w:top w:val="single" w:sz="8" w:space="0" w:color="7B5E9E"/>
              <w:left w:val="single" w:sz="4" w:space="0" w:color="000000"/>
              <w:bottom w:val="single" w:sz="8" w:space="0" w:color="7B5E9E"/>
              <w:right w:val="single" w:sz="8" w:space="0" w:color="7B5E9E"/>
            </w:tcBorders>
          </w:tcPr>
          <w:p w:rsidR="00D6059D" w:rsidRDefault="00D04AA7">
            <w:pPr>
              <w:pStyle w:val="TableParagraph"/>
              <w:spacing w:line="292" w:lineRule="exact"/>
              <w:ind w:left="9"/>
              <w:jc w:val="center"/>
              <w:rPr>
                <w:sz w:val="24"/>
              </w:rPr>
            </w:pPr>
            <w:r>
              <w:rPr>
                <w:sz w:val="24"/>
              </w:rPr>
              <w:t>SESSION 22</w:t>
            </w:r>
          </w:p>
          <w:p w:rsidR="00D6059D" w:rsidRDefault="00D04AA7">
            <w:pPr>
              <w:pStyle w:val="TableParagraph"/>
              <w:spacing w:line="292" w:lineRule="exact"/>
              <w:ind w:left="9"/>
              <w:jc w:val="center"/>
              <w:rPr>
                <w:sz w:val="24"/>
              </w:rPr>
            </w:pPr>
            <w:r>
              <w:rPr>
                <w:sz w:val="24"/>
              </w:rPr>
              <w:t>WEEK 2</w:t>
            </w:r>
          </w:p>
          <w:p w:rsidR="00D6059D" w:rsidRDefault="00D04AA7">
            <w:pPr>
              <w:pStyle w:val="TableParagraph"/>
              <w:spacing w:line="292" w:lineRule="exact"/>
              <w:ind w:left="9"/>
              <w:jc w:val="center"/>
              <w:rPr>
                <w:sz w:val="24"/>
              </w:rPr>
            </w:pPr>
            <w:r>
              <w:rPr>
                <w:sz w:val="24"/>
              </w:rPr>
              <w:t>Month 8</w:t>
            </w:r>
          </w:p>
        </w:tc>
        <w:tc>
          <w:tcPr>
            <w:tcW w:w="315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group project</w:t>
            </w:r>
          </w:p>
        </w:tc>
        <w:tc>
          <w:tcPr>
            <w:tcW w:w="2617"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spacing w:line="267" w:lineRule="exact"/>
              <w:ind w:right="208"/>
              <w:jc w:val="right"/>
            </w:pPr>
            <w:r>
              <w:t>Critical Appraisal of a research paper</w:t>
            </w:r>
          </w:p>
        </w:tc>
        <w:tc>
          <w:tcPr>
            <w:tcW w:w="5312" w:type="dxa"/>
            <w:tcBorders>
              <w:top w:val="single" w:sz="8" w:space="0" w:color="7B5E9E"/>
              <w:left w:val="single" w:sz="8" w:space="0" w:color="7B5E9E"/>
              <w:bottom w:val="single" w:sz="8" w:space="0" w:color="7B5E9E"/>
              <w:right w:val="single" w:sz="8" w:space="0" w:color="7B5E9E"/>
            </w:tcBorders>
          </w:tcPr>
          <w:p w:rsidR="00D6059D" w:rsidRDefault="00D04AA7">
            <w:pPr>
              <w:pStyle w:val="TableParagraph"/>
              <w:numPr>
                <w:ilvl w:val="0"/>
                <w:numId w:val="87"/>
              </w:numPr>
              <w:tabs>
                <w:tab w:val="left" w:pos="412"/>
              </w:tabs>
              <w:spacing w:line="340" w:lineRule="auto"/>
              <w:ind w:right="56" w:firstLine="0"/>
              <w:rPr>
                <w:sz w:val="24"/>
              </w:rPr>
            </w:pPr>
            <w:r>
              <w:rPr>
                <w:sz w:val="24"/>
              </w:rPr>
              <w:t>Identify the importance and purpose of critical appraisal of research papers or articles.</w:t>
            </w:r>
          </w:p>
          <w:p w:rsidR="00D6059D" w:rsidRDefault="00D04AA7">
            <w:pPr>
              <w:pStyle w:val="TableParagraph"/>
              <w:numPr>
                <w:ilvl w:val="0"/>
                <w:numId w:val="87"/>
              </w:numPr>
              <w:tabs>
                <w:tab w:val="left" w:pos="412"/>
              </w:tabs>
              <w:spacing w:before="48" w:line="340" w:lineRule="auto"/>
              <w:ind w:right="450" w:firstLine="0"/>
              <w:rPr>
                <w:sz w:val="24"/>
              </w:rPr>
            </w:pPr>
            <w:r>
              <w:rPr>
                <w:sz w:val="24"/>
              </w:rPr>
              <w:t>Have ample knowledge of important steps of critical appraisal</w:t>
            </w:r>
          </w:p>
          <w:p w:rsidR="00D6059D" w:rsidRDefault="00D04AA7">
            <w:pPr>
              <w:pStyle w:val="TableParagraph"/>
              <w:numPr>
                <w:ilvl w:val="0"/>
                <w:numId w:val="87"/>
              </w:numPr>
              <w:tabs>
                <w:tab w:val="left" w:pos="197"/>
                <w:tab w:val="left" w:pos="409"/>
              </w:tabs>
              <w:spacing w:before="36" w:line="355" w:lineRule="auto"/>
              <w:ind w:right="654" w:hanging="3"/>
              <w:rPr>
                <w:sz w:val="24"/>
              </w:rPr>
            </w:pPr>
            <w:r>
              <w:rPr>
                <w:sz w:val="24"/>
              </w:rPr>
              <w:t>Can effectively critically appraise a research paper published in any national or international journal.</w:t>
            </w:r>
          </w:p>
        </w:tc>
      </w:tr>
      <w:tr w:rsidR="00D6059D">
        <w:trPr>
          <w:trHeight w:val="5528"/>
        </w:trPr>
        <w:tc>
          <w:tcPr>
            <w:tcW w:w="1615" w:type="dxa"/>
            <w:tcBorders>
              <w:top w:val="single" w:sz="8" w:space="0" w:color="7B5E9E"/>
              <w:left w:val="single" w:sz="4" w:space="0" w:color="000000"/>
              <w:right w:val="single" w:sz="8" w:space="0" w:color="7B5E9E"/>
            </w:tcBorders>
          </w:tcPr>
          <w:p w:rsidR="00D6059D" w:rsidRDefault="00D04AA7">
            <w:pPr>
              <w:pStyle w:val="TableParagraph"/>
              <w:spacing w:line="292" w:lineRule="exact"/>
              <w:ind w:left="9"/>
              <w:jc w:val="center"/>
              <w:rPr>
                <w:sz w:val="24"/>
              </w:rPr>
            </w:pPr>
            <w:r>
              <w:rPr>
                <w:sz w:val="24"/>
              </w:rPr>
              <w:lastRenderedPageBreak/>
              <w:t>SESSION 23</w:t>
            </w:r>
          </w:p>
          <w:p w:rsidR="00D6059D" w:rsidRDefault="00D04AA7">
            <w:pPr>
              <w:pStyle w:val="TableParagraph"/>
              <w:spacing w:line="292" w:lineRule="exact"/>
              <w:ind w:left="9"/>
              <w:jc w:val="center"/>
              <w:rPr>
                <w:sz w:val="24"/>
              </w:rPr>
            </w:pPr>
            <w:r>
              <w:rPr>
                <w:sz w:val="24"/>
              </w:rPr>
              <w:t>WEEK 3</w:t>
            </w:r>
          </w:p>
          <w:p w:rsidR="00D6059D" w:rsidRDefault="00D04AA7">
            <w:pPr>
              <w:pStyle w:val="TableParagraph"/>
              <w:spacing w:line="292" w:lineRule="exact"/>
              <w:ind w:left="9"/>
              <w:jc w:val="center"/>
              <w:rPr>
                <w:sz w:val="24"/>
              </w:rPr>
            </w:pPr>
            <w:r>
              <w:rPr>
                <w:sz w:val="24"/>
              </w:rPr>
              <w:t>Month 8</w:t>
            </w:r>
          </w:p>
        </w:tc>
        <w:tc>
          <w:tcPr>
            <w:tcW w:w="3152" w:type="dxa"/>
            <w:tcBorders>
              <w:top w:val="single" w:sz="8" w:space="0" w:color="7B5E9E"/>
              <w:left w:val="single" w:sz="8" w:space="0" w:color="7B5E9E"/>
              <w:right w:val="single" w:sz="8" w:space="0" w:color="7B5E9E"/>
            </w:tcBorders>
          </w:tcPr>
          <w:p w:rsidR="00D6059D" w:rsidRDefault="00D04AA7">
            <w:pPr>
              <w:pStyle w:val="TableParagraph"/>
              <w:spacing w:line="292" w:lineRule="exact"/>
              <w:ind w:left="302"/>
              <w:rPr>
                <w:sz w:val="24"/>
              </w:rPr>
            </w:pPr>
            <w:r>
              <w:rPr>
                <w:sz w:val="24"/>
              </w:rPr>
              <w:t>Lecture through power point presentation and individual exercises</w:t>
            </w:r>
          </w:p>
        </w:tc>
        <w:tc>
          <w:tcPr>
            <w:tcW w:w="2617" w:type="dxa"/>
            <w:tcBorders>
              <w:top w:val="single" w:sz="8" w:space="0" w:color="7B5E9E"/>
              <w:left w:val="single" w:sz="8" w:space="0" w:color="7B5E9E"/>
              <w:right w:val="single" w:sz="8" w:space="0" w:color="7B5E9E"/>
            </w:tcBorders>
          </w:tcPr>
          <w:p w:rsidR="00D6059D" w:rsidRDefault="00D04AA7">
            <w:pPr>
              <w:pStyle w:val="TableParagraph"/>
              <w:numPr>
                <w:ilvl w:val="0"/>
                <w:numId w:val="88"/>
              </w:numPr>
              <w:tabs>
                <w:tab w:val="left" w:pos="595"/>
              </w:tabs>
              <w:spacing w:line="352" w:lineRule="auto"/>
              <w:ind w:right="187" w:firstLine="0"/>
            </w:pPr>
            <w:r>
              <w:t>Making effective power- point presentations</w:t>
            </w:r>
          </w:p>
          <w:p w:rsidR="00D6059D" w:rsidRDefault="00D04AA7">
            <w:pPr>
              <w:pStyle w:val="TableParagraph"/>
              <w:numPr>
                <w:ilvl w:val="0"/>
                <w:numId w:val="88"/>
              </w:numPr>
              <w:tabs>
                <w:tab w:val="left" w:pos="595"/>
              </w:tabs>
              <w:spacing w:before="31" w:line="350" w:lineRule="auto"/>
              <w:ind w:right="256" w:firstLine="0"/>
            </w:pPr>
            <w:r>
              <w:t>Making effective poster presentations</w:t>
            </w:r>
          </w:p>
          <w:p w:rsidR="00D6059D" w:rsidRDefault="00D04AA7">
            <w:pPr>
              <w:pStyle w:val="TableParagraph"/>
              <w:numPr>
                <w:ilvl w:val="0"/>
                <w:numId w:val="88"/>
              </w:numPr>
              <w:tabs>
                <w:tab w:val="left" w:pos="595"/>
              </w:tabs>
              <w:spacing w:before="29" w:line="343" w:lineRule="auto"/>
              <w:ind w:right="167" w:firstLine="0"/>
            </w:pPr>
            <w:r>
              <w:t>Presenting a research paper</w:t>
            </w:r>
          </w:p>
        </w:tc>
        <w:tc>
          <w:tcPr>
            <w:tcW w:w="5312" w:type="dxa"/>
            <w:tcBorders>
              <w:top w:val="single" w:sz="8" w:space="0" w:color="7B5E9E"/>
              <w:left w:val="single" w:sz="8" w:space="0" w:color="7B5E9E"/>
              <w:right w:val="single" w:sz="8" w:space="0" w:color="7B5E9E"/>
            </w:tcBorders>
          </w:tcPr>
          <w:p w:rsidR="00D6059D" w:rsidRDefault="00D04AA7">
            <w:pPr>
              <w:pStyle w:val="TableParagraph"/>
              <w:numPr>
                <w:ilvl w:val="0"/>
                <w:numId w:val="89"/>
              </w:numPr>
              <w:tabs>
                <w:tab w:val="left" w:pos="412"/>
              </w:tabs>
              <w:spacing w:line="340" w:lineRule="auto"/>
              <w:ind w:right="21" w:firstLine="0"/>
              <w:rPr>
                <w:sz w:val="24"/>
              </w:rPr>
            </w:pPr>
            <w:r>
              <w:rPr>
                <w:sz w:val="24"/>
              </w:rPr>
              <w:t>Determine various tips for making effective power-point presentations.</w:t>
            </w:r>
          </w:p>
          <w:p w:rsidR="00D6059D" w:rsidRDefault="00D04AA7">
            <w:pPr>
              <w:pStyle w:val="TableParagraph"/>
              <w:numPr>
                <w:ilvl w:val="0"/>
                <w:numId w:val="89"/>
              </w:numPr>
              <w:tabs>
                <w:tab w:val="left" w:pos="412"/>
              </w:tabs>
              <w:spacing w:before="46" w:line="340" w:lineRule="auto"/>
              <w:ind w:right="211" w:firstLine="0"/>
              <w:rPr>
                <w:sz w:val="24"/>
              </w:rPr>
            </w:pPr>
            <w:r>
              <w:rPr>
                <w:sz w:val="24"/>
              </w:rPr>
              <w:t>Determine various tips for making effective poster and its presentations.</w:t>
            </w:r>
          </w:p>
          <w:p w:rsidR="00D6059D" w:rsidRDefault="00D04AA7">
            <w:pPr>
              <w:pStyle w:val="TableParagraph"/>
              <w:numPr>
                <w:ilvl w:val="0"/>
                <w:numId w:val="89"/>
              </w:numPr>
              <w:tabs>
                <w:tab w:val="left" w:pos="412"/>
              </w:tabs>
              <w:spacing w:before="43" w:line="340" w:lineRule="auto"/>
              <w:ind w:right="251" w:firstLine="0"/>
              <w:rPr>
                <w:sz w:val="24"/>
              </w:rPr>
            </w:pPr>
            <w:r>
              <w:rPr>
                <w:sz w:val="24"/>
              </w:rPr>
              <w:t>Identify important components of research paper that essentially should be communicated in a presentation.</w:t>
            </w:r>
          </w:p>
          <w:p w:rsidR="00D6059D" w:rsidRDefault="00D04AA7">
            <w:pPr>
              <w:pStyle w:val="TableParagraph"/>
              <w:numPr>
                <w:ilvl w:val="0"/>
                <w:numId w:val="89"/>
              </w:numPr>
              <w:tabs>
                <w:tab w:val="left" w:pos="412"/>
              </w:tabs>
              <w:spacing w:before="42" w:line="345" w:lineRule="auto"/>
              <w:ind w:right="37" w:firstLine="0"/>
              <w:rPr>
                <w:sz w:val="24"/>
              </w:rPr>
            </w:pPr>
            <w:r>
              <w:rPr>
                <w:sz w:val="24"/>
              </w:rPr>
              <w:t>Can effectively and confidently make a power-point presentation of a research paper published in any national</w:t>
            </w:r>
          </w:p>
          <w:p w:rsidR="00D6059D" w:rsidRDefault="00D04AA7">
            <w:pPr>
              <w:pStyle w:val="TableParagraph"/>
              <w:tabs>
                <w:tab w:val="left" w:pos="410"/>
              </w:tabs>
              <w:spacing w:before="3" w:line="343" w:lineRule="auto"/>
              <w:ind w:left="195" w:right="174"/>
              <w:rPr>
                <w:sz w:val="24"/>
              </w:rPr>
            </w:pPr>
            <w:r>
              <w:rPr>
                <w:sz w:val="24"/>
              </w:rPr>
              <w:t>or international journal</w:t>
            </w:r>
          </w:p>
          <w:p w:rsidR="00D6059D" w:rsidRDefault="00D04AA7">
            <w:pPr>
              <w:pStyle w:val="TableParagraph"/>
              <w:numPr>
                <w:ilvl w:val="0"/>
                <w:numId w:val="90"/>
              </w:numPr>
              <w:tabs>
                <w:tab w:val="left" w:pos="412"/>
              </w:tabs>
              <w:spacing w:before="150" w:line="355" w:lineRule="auto"/>
              <w:ind w:right="105" w:firstLine="0"/>
              <w:rPr>
                <w:sz w:val="24"/>
              </w:rPr>
            </w:pPr>
            <w:r>
              <w:rPr>
                <w:sz w:val="24"/>
              </w:rPr>
              <w:t>Can formulate a poster of a research paper published in any national or international journal.</w:t>
            </w:r>
          </w:p>
        </w:tc>
      </w:tr>
    </w:tbl>
    <w:p w:rsidR="00D6059D" w:rsidRDefault="00D6059D">
      <w:pPr>
        <w:ind w:left="982" w:right="963"/>
        <w:jc w:val="center"/>
        <w:rPr>
          <w:rFonts w:ascii="Calibri"/>
          <w:b/>
          <w:w w:val="105"/>
          <w:sz w:val="96"/>
          <w:szCs w:val="36"/>
        </w:rPr>
      </w:pPr>
    </w:p>
    <w:p w:rsidR="00D6059D" w:rsidRDefault="00D04AA7">
      <w:pPr>
        <w:spacing w:before="1"/>
        <w:ind w:left="580"/>
        <w:rPr>
          <w:b/>
          <w:i/>
          <w:sz w:val="24"/>
        </w:rPr>
      </w:pPr>
      <w:r>
        <w:rPr>
          <w:b/>
          <w:i/>
          <w:sz w:val="24"/>
        </w:rPr>
        <w:t>Minimal</w:t>
      </w:r>
      <w:r>
        <w:rPr>
          <w:b/>
          <w:i/>
          <w:spacing w:val="-3"/>
          <w:sz w:val="24"/>
        </w:rPr>
        <w:t xml:space="preserve"> </w:t>
      </w:r>
      <w:r>
        <w:rPr>
          <w:b/>
          <w:i/>
          <w:sz w:val="24"/>
        </w:rPr>
        <w:t>Attendance</w:t>
      </w:r>
      <w:r>
        <w:rPr>
          <w:b/>
          <w:i/>
          <w:spacing w:val="-4"/>
          <w:sz w:val="24"/>
        </w:rPr>
        <w:t xml:space="preserve"> </w:t>
      </w:r>
      <w:r>
        <w:rPr>
          <w:b/>
          <w:i/>
          <w:sz w:val="24"/>
        </w:rPr>
        <w:t>of</w:t>
      </w:r>
      <w:r>
        <w:rPr>
          <w:b/>
          <w:i/>
          <w:spacing w:val="-3"/>
          <w:sz w:val="24"/>
        </w:rPr>
        <w:t xml:space="preserve"> </w:t>
      </w:r>
      <w:r>
        <w:rPr>
          <w:b/>
          <w:i/>
          <w:sz w:val="24"/>
        </w:rPr>
        <w:t xml:space="preserve">teaching </w:t>
      </w:r>
      <w:r>
        <w:rPr>
          <w:b/>
          <w:i/>
          <w:spacing w:val="-2"/>
          <w:sz w:val="24"/>
        </w:rPr>
        <w:t>sessions:</w:t>
      </w:r>
    </w:p>
    <w:p w:rsidR="00D6059D" w:rsidRDefault="00D04AA7">
      <w:pPr>
        <w:pStyle w:val="BodyText"/>
        <w:spacing w:before="148" w:line="357" w:lineRule="auto"/>
        <w:ind w:left="580"/>
      </w:pPr>
      <w:r>
        <w:t>The</w:t>
      </w:r>
      <w:r>
        <w:rPr>
          <w:spacing w:val="-1"/>
        </w:rPr>
        <w:t xml:space="preserve"> </w:t>
      </w:r>
      <w:r>
        <w:t>attendance</w:t>
      </w:r>
      <w:r>
        <w:rPr>
          <w:spacing w:val="-4"/>
        </w:rPr>
        <w:t xml:space="preserve"> </w:t>
      </w:r>
      <w:r>
        <w:t>of</w:t>
      </w:r>
      <w:r>
        <w:rPr>
          <w:spacing w:val="-3"/>
        </w:rPr>
        <w:t xml:space="preserve"> </w:t>
      </w:r>
      <w:r>
        <w:t>the</w:t>
      </w:r>
      <w:r>
        <w:rPr>
          <w:spacing w:val="-3"/>
        </w:rPr>
        <w:t xml:space="preserve"> </w:t>
      </w:r>
      <w:r>
        <w:t>trainees</w:t>
      </w:r>
      <w:r>
        <w:rPr>
          <w:spacing w:val="-2"/>
        </w:rPr>
        <w:t xml:space="preserve"> </w:t>
      </w:r>
      <w:r>
        <w:t>in</w:t>
      </w:r>
      <w:r>
        <w:rPr>
          <w:spacing w:val="-3"/>
        </w:rPr>
        <w:t xml:space="preserve"> </w:t>
      </w:r>
      <w:r>
        <w:t>the</w:t>
      </w:r>
      <w:r>
        <w:rPr>
          <w:spacing w:val="-4"/>
        </w:rPr>
        <w:t xml:space="preserve"> </w:t>
      </w:r>
      <w:r>
        <w:t>Research</w:t>
      </w:r>
      <w:r>
        <w:rPr>
          <w:spacing w:val="-3"/>
        </w:rPr>
        <w:t xml:space="preserve"> </w:t>
      </w:r>
      <w:r>
        <w:t>training</w:t>
      </w:r>
      <w:r>
        <w:rPr>
          <w:spacing w:val="-2"/>
        </w:rPr>
        <w:t xml:space="preserve"> </w:t>
      </w:r>
      <w:r>
        <w:t>sessions</w:t>
      </w:r>
      <w:r>
        <w:rPr>
          <w:spacing w:val="-2"/>
        </w:rPr>
        <w:t xml:space="preserve"> </w:t>
      </w:r>
      <w:r>
        <w:t>must</w:t>
      </w:r>
      <w:r>
        <w:rPr>
          <w:spacing w:val="-3"/>
        </w:rPr>
        <w:t xml:space="preserve"> </w:t>
      </w:r>
      <w:r>
        <w:t>be</w:t>
      </w:r>
      <w:r>
        <w:rPr>
          <w:spacing w:val="-6"/>
        </w:rPr>
        <w:t xml:space="preserve"> </w:t>
      </w:r>
      <w:r>
        <w:t>80%</w:t>
      </w:r>
      <w:r>
        <w:rPr>
          <w:spacing w:val="-3"/>
        </w:rPr>
        <w:t xml:space="preserve"> </w:t>
      </w:r>
      <w:r>
        <w:t>or</w:t>
      </w:r>
      <w:r>
        <w:rPr>
          <w:spacing w:val="-1"/>
        </w:rPr>
        <w:t xml:space="preserve"> </w:t>
      </w:r>
      <w:r>
        <w:t>above</w:t>
      </w:r>
      <w:r>
        <w:rPr>
          <w:spacing w:val="-3"/>
        </w:rPr>
        <w:t xml:space="preserve"> </w:t>
      </w:r>
      <w:r>
        <w:t>during</w:t>
      </w:r>
      <w:r>
        <w:rPr>
          <w:spacing w:val="-2"/>
        </w:rPr>
        <w:t xml:space="preserve"> </w:t>
      </w:r>
      <w:r>
        <w:t>year</w:t>
      </w:r>
      <w:r>
        <w:rPr>
          <w:spacing w:val="-1"/>
        </w:rPr>
        <w:t xml:space="preserve"> </w:t>
      </w:r>
      <w:r>
        <w:t>1,</w:t>
      </w:r>
      <w:r>
        <w:rPr>
          <w:spacing w:val="-1"/>
        </w:rPr>
        <w:t xml:space="preserve"> </w:t>
      </w:r>
      <w:r>
        <w:t>and</w:t>
      </w:r>
      <w:r>
        <w:rPr>
          <w:spacing w:val="-3"/>
        </w:rPr>
        <w:t xml:space="preserve"> </w:t>
      </w:r>
      <w:r>
        <w:t>it</w:t>
      </w:r>
      <w:r>
        <w:rPr>
          <w:spacing w:val="-3"/>
        </w:rPr>
        <w:t xml:space="preserve"> </w:t>
      </w:r>
      <w:r>
        <w:t>will</w:t>
      </w:r>
      <w:r>
        <w:rPr>
          <w:spacing w:val="-4"/>
        </w:rPr>
        <w:t xml:space="preserve"> </w:t>
      </w:r>
      <w:r>
        <w:t>be</w:t>
      </w:r>
      <w:r>
        <w:rPr>
          <w:spacing w:val="-4"/>
        </w:rPr>
        <w:t xml:space="preserve"> </w:t>
      </w:r>
      <w:r>
        <w:t>duly</w:t>
      </w:r>
      <w:r>
        <w:rPr>
          <w:spacing w:val="-2"/>
        </w:rPr>
        <w:t xml:space="preserve"> </w:t>
      </w:r>
      <w:r>
        <w:t>recorded in</w:t>
      </w:r>
      <w:r>
        <w:rPr>
          <w:spacing w:val="-3"/>
        </w:rPr>
        <w:t xml:space="preserve"> </w:t>
      </w:r>
      <w:r>
        <w:t>each session and will be monitored all the year round.</w:t>
      </w:r>
    </w:p>
    <w:p w:rsidR="00D6059D" w:rsidRDefault="00D04AA7">
      <w:pPr>
        <w:spacing w:before="40"/>
        <w:ind w:left="580"/>
        <w:jc w:val="both"/>
        <w:rPr>
          <w:b/>
          <w:i/>
          <w:sz w:val="24"/>
        </w:rPr>
      </w:pPr>
      <w:r>
        <w:rPr>
          <w:b/>
          <w:i/>
          <w:sz w:val="24"/>
        </w:rPr>
        <w:t>Assessment</w:t>
      </w:r>
      <w:r>
        <w:rPr>
          <w:b/>
          <w:i/>
          <w:spacing w:val="-2"/>
          <w:sz w:val="24"/>
        </w:rPr>
        <w:t xml:space="preserve"> </w:t>
      </w:r>
      <w:r>
        <w:rPr>
          <w:b/>
          <w:i/>
          <w:sz w:val="24"/>
        </w:rPr>
        <w:t>of</w:t>
      </w:r>
      <w:r>
        <w:rPr>
          <w:b/>
          <w:i/>
          <w:spacing w:val="-4"/>
          <w:sz w:val="24"/>
        </w:rPr>
        <w:t xml:space="preserve"> </w:t>
      </w:r>
      <w:r>
        <w:rPr>
          <w:b/>
          <w:i/>
          <w:sz w:val="24"/>
        </w:rPr>
        <w:t>Trainees</w:t>
      </w:r>
      <w:r>
        <w:rPr>
          <w:b/>
          <w:i/>
          <w:spacing w:val="-4"/>
          <w:sz w:val="24"/>
        </w:rPr>
        <w:t xml:space="preserve"> </w:t>
      </w:r>
      <w:r>
        <w:rPr>
          <w:b/>
          <w:i/>
          <w:sz w:val="24"/>
        </w:rPr>
        <w:t>for</w:t>
      </w:r>
      <w:r>
        <w:rPr>
          <w:b/>
          <w:i/>
          <w:spacing w:val="-3"/>
          <w:sz w:val="24"/>
        </w:rPr>
        <w:t xml:space="preserve"> </w:t>
      </w:r>
      <w:r>
        <w:rPr>
          <w:b/>
          <w:i/>
          <w:sz w:val="24"/>
        </w:rPr>
        <w:t>teaching</w:t>
      </w:r>
      <w:r>
        <w:rPr>
          <w:b/>
          <w:i/>
          <w:spacing w:val="-1"/>
          <w:sz w:val="24"/>
        </w:rPr>
        <w:t xml:space="preserve"> </w:t>
      </w:r>
      <w:r>
        <w:rPr>
          <w:b/>
          <w:i/>
          <w:spacing w:val="-2"/>
          <w:sz w:val="24"/>
        </w:rPr>
        <w:t>sessions:</w:t>
      </w:r>
    </w:p>
    <w:p w:rsidR="00D6059D" w:rsidRDefault="00D04AA7">
      <w:pPr>
        <w:pStyle w:val="ListParagraph"/>
        <w:numPr>
          <w:ilvl w:val="0"/>
          <w:numId w:val="91"/>
        </w:numPr>
        <w:tabs>
          <w:tab w:val="left" w:pos="1298"/>
          <w:tab w:val="left" w:pos="1300"/>
        </w:tabs>
        <w:spacing w:before="146" w:line="362" w:lineRule="auto"/>
        <w:ind w:right="136"/>
        <w:contextualSpacing w:val="0"/>
        <w:jc w:val="both"/>
        <w:rPr>
          <w:sz w:val="24"/>
        </w:rPr>
      </w:pPr>
      <w:r>
        <w:rPr>
          <w:i/>
          <w:sz w:val="24"/>
        </w:rPr>
        <w:t>For didactic lectures</w:t>
      </w:r>
      <w:r>
        <w:rPr>
          <w:sz w:val="24"/>
        </w:rPr>
        <w:t>, the learning and knowledge of the trainees will be assessed during the end of year examination or Annual Research Paper.</w:t>
      </w:r>
    </w:p>
    <w:p w:rsidR="00D6059D" w:rsidRDefault="00D04AA7">
      <w:pPr>
        <w:pStyle w:val="ListParagraph"/>
        <w:numPr>
          <w:ilvl w:val="0"/>
          <w:numId w:val="91"/>
        </w:numPr>
        <w:tabs>
          <w:tab w:val="left" w:pos="1297"/>
          <w:tab w:val="left" w:pos="1300"/>
        </w:tabs>
        <w:spacing w:before="1" w:line="360" w:lineRule="auto"/>
        <w:ind w:right="115" w:hanging="533"/>
        <w:contextualSpacing w:val="0"/>
        <w:jc w:val="both"/>
        <w:rPr>
          <w:sz w:val="24"/>
        </w:rPr>
      </w:pPr>
      <w:r>
        <w:rPr>
          <w:sz w:val="24"/>
        </w:rPr>
        <w:t>One examination paper of Research of R-Y1 will be taken that will comprise of 75 marks in total and will consist of two sections. Section</w:t>
      </w:r>
      <w:r>
        <w:rPr>
          <w:spacing w:val="-2"/>
          <w:sz w:val="24"/>
        </w:rPr>
        <w:t xml:space="preserve"> </w:t>
      </w:r>
      <w:r>
        <w:rPr>
          <w:sz w:val="24"/>
        </w:rPr>
        <w:t>one</w:t>
      </w:r>
      <w:r>
        <w:rPr>
          <w:spacing w:val="-6"/>
          <w:sz w:val="24"/>
        </w:rPr>
        <w:t xml:space="preserve"> </w:t>
      </w:r>
      <w:r>
        <w:rPr>
          <w:sz w:val="24"/>
        </w:rPr>
        <w:t>will</w:t>
      </w:r>
      <w:r>
        <w:rPr>
          <w:spacing w:val="-8"/>
          <w:sz w:val="24"/>
        </w:rPr>
        <w:t xml:space="preserve"> </w:t>
      </w:r>
      <w:r>
        <w:rPr>
          <w:sz w:val="24"/>
        </w:rPr>
        <w:t>be</w:t>
      </w:r>
      <w:r>
        <w:rPr>
          <w:spacing w:val="-6"/>
          <w:sz w:val="24"/>
        </w:rPr>
        <w:t xml:space="preserve"> </w:t>
      </w:r>
      <w:r>
        <w:rPr>
          <w:sz w:val="24"/>
        </w:rPr>
        <w:t>of</w:t>
      </w:r>
      <w:r>
        <w:rPr>
          <w:spacing w:val="-8"/>
          <w:sz w:val="24"/>
        </w:rPr>
        <w:t xml:space="preserve"> </w:t>
      </w:r>
      <w:r>
        <w:rPr>
          <w:sz w:val="24"/>
        </w:rPr>
        <w:t>50</w:t>
      </w:r>
      <w:r>
        <w:rPr>
          <w:spacing w:val="-8"/>
          <w:sz w:val="24"/>
        </w:rPr>
        <w:t xml:space="preserve"> </w:t>
      </w:r>
      <w:r>
        <w:rPr>
          <w:sz w:val="24"/>
        </w:rPr>
        <w:t>marks</w:t>
      </w:r>
      <w:r>
        <w:rPr>
          <w:spacing w:val="-1"/>
          <w:sz w:val="24"/>
        </w:rPr>
        <w:t xml:space="preserve"> </w:t>
      </w:r>
      <w:r>
        <w:rPr>
          <w:sz w:val="24"/>
        </w:rPr>
        <w:t>in</w:t>
      </w:r>
      <w:r>
        <w:rPr>
          <w:spacing w:val="-5"/>
          <w:sz w:val="24"/>
        </w:rPr>
        <w:t xml:space="preserve"> </w:t>
      </w:r>
      <w:r>
        <w:rPr>
          <w:sz w:val="24"/>
        </w:rPr>
        <w:t>total</w:t>
      </w:r>
      <w:r>
        <w:rPr>
          <w:spacing w:val="-6"/>
          <w:sz w:val="24"/>
        </w:rPr>
        <w:t xml:space="preserve"> </w:t>
      </w:r>
      <w:r>
        <w:rPr>
          <w:sz w:val="24"/>
        </w:rPr>
        <w:t>and</w:t>
      </w:r>
      <w:r>
        <w:rPr>
          <w:spacing w:val="-5"/>
          <w:sz w:val="24"/>
        </w:rPr>
        <w:t xml:space="preserve"> </w:t>
      </w:r>
      <w:r>
        <w:rPr>
          <w:sz w:val="24"/>
        </w:rPr>
        <w:t>will</w:t>
      </w:r>
      <w:r>
        <w:rPr>
          <w:spacing w:val="-4"/>
          <w:sz w:val="24"/>
        </w:rPr>
        <w:t xml:space="preserve"> </w:t>
      </w:r>
      <w:r>
        <w:rPr>
          <w:sz w:val="24"/>
        </w:rPr>
        <w:t>comprise</w:t>
      </w:r>
      <w:r>
        <w:rPr>
          <w:spacing w:val="-6"/>
          <w:sz w:val="24"/>
        </w:rPr>
        <w:t xml:space="preserve"> </w:t>
      </w:r>
      <w:r>
        <w:rPr>
          <w:sz w:val="24"/>
        </w:rPr>
        <w:t>of</w:t>
      </w:r>
      <w:r>
        <w:rPr>
          <w:spacing w:val="-5"/>
          <w:sz w:val="24"/>
        </w:rPr>
        <w:t xml:space="preserve"> </w:t>
      </w:r>
      <w:r>
        <w:rPr>
          <w:sz w:val="24"/>
        </w:rPr>
        <w:t>25</w:t>
      </w:r>
      <w:r>
        <w:rPr>
          <w:spacing w:val="-3"/>
          <w:sz w:val="24"/>
        </w:rPr>
        <w:t xml:space="preserve"> </w:t>
      </w:r>
      <w:r>
        <w:rPr>
          <w:sz w:val="24"/>
        </w:rPr>
        <w:t>MCQ’s</w:t>
      </w:r>
      <w:r>
        <w:rPr>
          <w:spacing w:val="-2"/>
          <w:sz w:val="24"/>
        </w:rPr>
        <w:t xml:space="preserve"> </w:t>
      </w:r>
      <w:r>
        <w:rPr>
          <w:sz w:val="24"/>
        </w:rPr>
        <w:t>(multiple</w:t>
      </w:r>
      <w:r>
        <w:rPr>
          <w:spacing w:val="-2"/>
          <w:sz w:val="24"/>
        </w:rPr>
        <w:t xml:space="preserve"> </w:t>
      </w:r>
      <w:r>
        <w:rPr>
          <w:sz w:val="24"/>
        </w:rPr>
        <w:t>choice</w:t>
      </w:r>
      <w:r>
        <w:rPr>
          <w:spacing w:val="-6"/>
          <w:sz w:val="24"/>
        </w:rPr>
        <w:t xml:space="preserve"> </w:t>
      </w:r>
      <w:r>
        <w:rPr>
          <w:sz w:val="24"/>
        </w:rPr>
        <w:t>questions)</w:t>
      </w:r>
      <w:r>
        <w:rPr>
          <w:spacing w:val="-8"/>
          <w:sz w:val="24"/>
        </w:rPr>
        <w:t xml:space="preserve"> </w:t>
      </w:r>
      <w:r>
        <w:rPr>
          <w:sz w:val="24"/>
        </w:rPr>
        <w:t>while</w:t>
      </w:r>
      <w:r>
        <w:rPr>
          <w:spacing w:val="-3"/>
          <w:sz w:val="24"/>
        </w:rPr>
        <w:t xml:space="preserve"> </w:t>
      </w:r>
      <w:r>
        <w:rPr>
          <w:sz w:val="24"/>
        </w:rPr>
        <w:t>section</w:t>
      </w:r>
      <w:r>
        <w:rPr>
          <w:spacing w:val="-6"/>
          <w:sz w:val="24"/>
        </w:rPr>
        <w:t xml:space="preserve"> </w:t>
      </w:r>
      <w:r>
        <w:rPr>
          <w:sz w:val="24"/>
        </w:rPr>
        <w:t>two</w:t>
      </w:r>
      <w:r>
        <w:rPr>
          <w:spacing w:val="-5"/>
          <w:sz w:val="24"/>
        </w:rPr>
        <w:t xml:space="preserve"> </w:t>
      </w:r>
      <w:r>
        <w:rPr>
          <w:sz w:val="24"/>
        </w:rPr>
        <w:t>will</w:t>
      </w:r>
      <w:r>
        <w:rPr>
          <w:spacing w:val="-6"/>
          <w:sz w:val="24"/>
        </w:rPr>
        <w:t xml:space="preserve"> </w:t>
      </w:r>
      <w:r>
        <w:rPr>
          <w:sz w:val="24"/>
        </w:rPr>
        <w:t>comprise</w:t>
      </w:r>
      <w:r>
        <w:rPr>
          <w:spacing w:val="-3"/>
          <w:sz w:val="24"/>
        </w:rPr>
        <w:t xml:space="preserve"> </w:t>
      </w:r>
      <w:r>
        <w:rPr>
          <w:sz w:val="24"/>
        </w:rPr>
        <w:t>of 5 SAQ’s (Short answer questions) and Problems/Conceptual questions.</w:t>
      </w:r>
    </w:p>
    <w:p w:rsidR="00D6059D" w:rsidRDefault="00D04AA7">
      <w:pPr>
        <w:pStyle w:val="ListParagraph"/>
        <w:numPr>
          <w:ilvl w:val="0"/>
          <w:numId w:val="91"/>
        </w:numPr>
        <w:tabs>
          <w:tab w:val="left" w:pos="1296"/>
        </w:tabs>
        <w:spacing w:before="2"/>
        <w:ind w:left="1296" w:hanging="584"/>
        <w:contextualSpacing w:val="0"/>
        <w:jc w:val="both"/>
        <w:rPr>
          <w:sz w:val="24"/>
        </w:rPr>
      </w:pPr>
      <w:r>
        <w:rPr>
          <w:sz w:val="24"/>
        </w:rPr>
        <w:t>Total</w:t>
      </w:r>
      <w:r>
        <w:rPr>
          <w:spacing w:val="-4"/>
          <w:sz w:val="24"/>
        </w:rPr>
        <w:t xml:space="preserve"> </w:t>
      </w:r>
      <w:r>
        <w:rPr>
          <w:sz w:val="24"/>
        </w:rPr>
        <w:t>duration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paper</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 xml:space="preserve">90 </w:t>
      </w:r>
      <w:r>
        <w:rPr>
          <w:spacing w:val="-2"/>
          <w:sz w:val="24"/>
        </w:rPr>
        <w:t>minutes.</w:t>
      </w:r>
    </w:p>
    <w:p w:rsidR="00D6059D" w:rsidRDefault="00D04AA7">
      <w:pPr>
        <w:pStyle w:val="ListParagraph"/>
        <w:numPr>
          <w:ilvl w:val="0"/>
          <w:numId w:val="91"/>
        </w:numPr>
        <w:tabs>
          <w:tab w:val="left" w:pos="1297"/>
        </w:tabs>
        <w:spacing w:before="137"/>
        <w:ind w:left="1297" w:hanging="585"/>
        <w:contextualSpacing w:val="0"/>
        <w:jc w:val="both"/>
        <w:rPr>
          <w:sz w:val="24"/>
        </w:rPr>
      </w:pPr>
      <w:r>
        <w:rPr>
          <w:sz w:val="24"/>
        </w:rPr>
        <w:lastRenderedPageBreak/>
        <w:t>The</w:t>
      </w:r>
      <w:r>
        <w:rPr>
          <w:spacing w:val="-6"/>
          <w:sz w:val="24"/>
        </w:rPr>
        <w:t xml:space="preserve"> </w:t>
      </w:r>
      <w:r>
        <w:rPr>
          <w:sz w:val="24"/>
        </w:rPr>
        <w:t>papers</w:t>
      </w:r>
      <w:r>
        <w:rPr>
          <w:spacing w:val="-4"/>
          <w:sz w:val="24"/>
        </w:rPr>
        <w:t xml:space="preserve"> </w:t>
      </w:r>
      <w:r>
        <w:rPr>
          <w:sz w:val="24"/>
        </w:rPr>
        <w:t>will</w:t>
      </w:r>
      <w:r>
        <w:rPr>
          <w:spacing w:val="-4"/>
          <w:sz w:val="24"/>
        </w:rPr>
        <w:t xml:space="preserve"> </w:t>
      </w:r>
      <w:r>
        <w:rPr>
          <w:sz w:val="24"/>
        </w:rPr>
        <w:t>be</w:t>
      </w:r>
      <w:r>
        <w:rPr>
          <w:spacing w:val="-1"/>
          <w:sz w:val="24"/>
        </w:rPr>
        <w:t xml:space="preserve"> </w:t>
      </w:r>
      <w:r>
        <w:rPr>
          <w:sz w:val="24"/>
        </w:rPr>
        <w:t>checked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research</w:t>
      </w:r>
      <w:r>
        <w:rPr>
          <w:spacing w:val="-3"/>
          <w:sz w:val="24"/>
        </w:rPr>
        <w:t xml:space="preserve"> </w:t>
      </w:r>
      <w:r>
        <w:rPr>
          <w:sz w:val="24"/>
        </w:rPr>
        <w:t>associates</w:t>
      </w:r>
      <w:r>
        <w:rPr>
          <w:spacing w:val="-2"/>
          <w:sz w:val="24"/>
        </w:rPr>
        <w:t xml:space="preserve"> </w:t>
      </w:r>
      <w:r>
        <w:rPr>
          <w:sz w:val="24"/>
        </w:rPr>
        <w:t>and</w:t>
      </w:r>
      <w:r>
        <w:rPr>
          <w:spacing w:val="-3"/>
          <w:sz w:val="24"/>
        </w:rPr>
        <w:t xml:space="preserve"> </w:t>
      </w:r>
      <w:r>
        <w:rPr>
          <w:sz w:val="24"/>
        </w:rPr>
        <w:t>Deputy</w:t>
      </w:r>
      <w:r>
        <w:rPr>
          <w:spacing w:val="-2"/>
          <w:sz w:val="24"/>
        </w:rPr>
        <w:t xml:space="preserve"> </w:t>
      </w:r>
      <w:r>
        <w:rPr>
          <w:sz w:val="24"/>
        </w:rPr>
        <w:t>Directors</w:t>
      </w:r>
      <w:r>
        <w:rPr>
          <w:spacing w:val="-3"/>
          <w:sz w:val="24"/>
        </w:rPr>
        <w:t xml:space="preserve"> </w:t>
      </w:r>
      <w:r>
        <w:rPr>
          <w:sz w:val="24"/>
        </w:rPr>
        <w:t>of</w:t>
      </w:r>
      <w:r>
        <w:rPr>
          <w:spacing w:val="-9"/>
          <w:sz w:val="24"/>
        </w:rPr>
        <w:t xml:space="preserve"> </w:t>
      </w:r>
      <w:r>
        <w:rPr>
          <w:spacing w:val="-2"/>
          <w:sz w:val="24"/>
        </w:rPr>
        <w:t>ORIC.</w:t>
      </w:r>
    </w:p>
    <w:p w:rsidR="00D6059D" w:rsidRDefault="00D6059D">
      <w:pPr>
        <w:pStyle w:val="BodyText"/>
      </w:pPr>
    </w:p>
    <w:p w:rsidR="00D6059D" w:rsidRDefault="00D6059D">
      <w:pPr>
        <w:pStyle w:val="BodyText"/>
        <w:spacing w:before="150"/>
      </w:pPr>
    </w:p>
    <w:p w:rsidR="00D6059D" w:rsidRDefault="00D04AA7">
      <w:pPr>
        <w:ind w:left="580"/>
        <w:jc w:val="both"/>
        <w:rPr>
          <w:sz w:val="24"/>
        </w:rPr>
      </w:pPr>
      <w:r>
        <w:rPr>
          <w:b/>
          <w:i/>
          <w:sz w:val="24"/>
        </w:rPr>
        <w:t>Assessment</w:t>
      </w:r>
      <w:r>
        <w:rPr>
          <w:b/>
          <w:i/>
          <w:spacing w:val="-2"/>
          <w:sz w:val="24"/>
        </w:rPr>
        <w:t xml:space="preserve"> </w:t>
      </w:r>
      <w:r>
        <w:rPr>
          <w:b/>
          <w:i/>
          <w:sz w:val="24"/>
        </w:rPr>
        <w:t>of</w:t>
      </w:r>
      <w:r>
        <w:rPr>
          <w:b/>
          <w:i/>
          <w:spacing w:val="-3"/>
          <w:sz w:val="24"/>
        </w:rPr>
        <w:t xml:space="preserve"> </w:t>
      </w:r>
      <w:r>
        <w:rPr>
          <w:b/>
          <w:i/>
          <w:sz w:val="24"/>
        </w:rPr>
        <w:t>individual</w:t>
      </w:r>
      <w:r>
        <w:rPr>
          <w:b/>
          <w:i/>
          <w:spacing w:val="-4"/>
          <w:sz w:val="24"/>
        </w:rPr>
        <w:t xml:space="preserve"> </w:t>
      </w:r>
      <w:r>
        <w:rPr>
          <w:b/>
          <w:i/>
          <w:sz w:val="24"/>
        </w:rPr>
        <w:t>and</w:t>
      </w:r>
      <w:r>
        <w:rPr>
          <w:b/>
          <w:i/>
          <w:spacing w:val="-3"/>
          <w:sz w:val="24"/>
        </w:rPr>
        <w:t xml:space="preserve"> </w:t>
      </w:r>
      <w:r>
        <w:rPr>
          <w:b/>
          <w:i/>
          <w:sz w:val="24"/>
        </w:rPr>
        <w:t>group</w:t>
      </w:r>
      <w:r>
        <w:rPr>
          <w:b/>
          <w:i/>
          <w:spacing w:val="-4"/>
          <w:sz w:val="24"/>
        </w:rPr>
        <w:t xml:space="preserve"> </w:t>
      </w:r>
      <w:r>
        <w:rPr>
          <w:b/>
          <w:i/>
          <w:spacing w:val="-2"/>
          <w:sz w:val="24"/>
        </w:rPr>
        <w:t>exercise</w:t>
      </w:r>
      <w:r>
        <w:rPr>
          <w:b/>
          <w:spacing w:val="-2"/>
          <w:sz w:val="24"/>
        </w:rPr>
        <w:t>s</w:t>
      </w:r>
      <w:r>
        <w:rPr>
          <w:spacing w:val="-2"/>
          <w:sz w:val="24"/>
        </w:rPr>
        <w:t>:</w:t>
      </w:r>
    </w:p>
    <w:p w:rsidR="00D6059D" w:rsidRDefault="00D04AA7">
      <w:pPr>
        <w:pStyle w:val="ListParagraph"/>
        <w:numPr>
          <w:ilvl w:val="0"/>
          <w:numId w:val="92"/>
        </w:numPr>
        <w:tabs>
          <w:tab w:val="left" w:pos="1295"/>
          <w:tab w:val="left" w:pos="1300"/>
        </w:tabs>
        <w:spacing w:before="146" w:line="360" w:lineRule="auto"/>
        <w:ind w:right="1012" w:hanging="478"/>
        <w:contextualSpacing w:val="0"/>
        <w:jc w:val="both"/>
        <w:rPr>
          <w:sz w:val="24"/>
        </w:rPr>
      </w:pPr>
      <w:r>
        <w:rPr>
          <w:sz w:val="24"/>
        </w:rPr>
        <w:t>The</w:t>
      </w:r>
      <w:r>
        <w:rPr>
          <w:spacing w:val="-3"/>
          <w:sz w:val="24"/>
        </w:rPr>
        <w:t xml:space="preserve"> </w:t>
      </w:r>
      <w:r>
        <w:rPr>
          <w:sz w:val="24"/>
        </w:rPr>
        <w:t>quality,</w:t>
      </w:r>
      <w:r>
        <w:rPr>
          <w:spacing w:val="-2"/>
          <w:sz w:val="24"/>
        </w:rPr>
        <w:t xml:space="preserve"> </w:t>
      </w:r>
      <w:r>
        <w:rPr>
          <w:sz w:val="24"/>
        </w:rPr>
        <w:t>correctness</w:t>
      </w:r>
      <w:r>
        <w:rPr>
          <w:spacing w:val="-4"/>
          <w:sz w:val="24"/>
        </w:rPr>
        <w:t xml:space="preserve"> </w:t>
      </w:r>
      <w:r>
        <w:rPr>
          <w:sz w:val="24"/>
        </w:rPr>
        <w:t>and</w:t>
      </w:r>
      <w:r>
        <w:rPr>
          <w:spacing w:val="-1"/>
          <w:sz w:val="24"/>
        </w:rPr>
        <w:t xml:space="preserve"> </w:t>
      </w:r>
      <w:r>
        <w:rPr>
          <w:sz w:val="24"/>
        </w:rPr>
        <w:t>completeness</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individual</w:t>
      </w:r>
      <w:r>
        <w:rPr>
          <w:spacing w:val="-4"/>
          <w:sz w:val="24"/>
        </w:rPr>
        <w:t xml:space="preserve"> </w:t>
      </w:r>
      <w:r>
        <w:rPr>
          <w:sz w:val="24"/>
        </w:rPr>
        <w:t>as</w:t>
      </w:r>
      <w:r>
        <w:rPr>
          <w:spacing w:val="-4"/>
          <w:sz w:val="24"/>
        </w:rPr>
        <w:t xml:space="preserve"> </w:t>
      </w:r>
      <w:r>
        <w:rPr>
          <w:sz w:val="24"/>
        </w:rPr>
        <w:t>well</w:t>
      </w:r>
      <w:r>
        <w:rPr>
          <w:spacing w:val="-1"/>
          <w:sz w:val="24"/>
        </w:rPr>
        <w:t xml:space="preserve"> </w:t>
      </w:r>
      <w:r>
        <w:rPr>
          <w:sz w:val="24"/>
        </w:rPr>
        <w:t>as</w:t>
      </w:r>
      <w:r>
        <w:rPr>
          <w:spacing w:val="-4"/>
          <w:sz w:val="24"/>
        </w:rPr>
        <w:t xml:space="preserve"> </w:t>
      </w:r>
      <w:r>
        <w:rPr>
          <w:sz w:val="24"/>
        </w:rPr>
        <w:t>group</w:t>
      </w:r>
      <w:r>
        <w:rPr>
          <w:spacing w:val="-3"/>
          <w:sz w:val="24"/>
        </w:rPr>
        <w:t xml:space="preserve"> </w:t>
      </w:r>
      <w:r>
        <w:rPr>
          <w:sz w:val="24"/>
        </w:rPr>
        <w:t>exercises</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assessed</w:t>
      </w:r>
      <w:r>
        <w:rPr>
          <w:spacing w:val="-1"/>
          <w:sz w:val="24"/>
        </w:rPr>
        <w:t xml:space="preserve"> </w:t>
      </w:r>
      <w:r>
        <w:rPr>
          <w:sz w:val="24"/>
        </w:rPr>
        <w:t>during</w:t>
      </w:r>
      <w:r>
        <w:rPr>
          <w:spacing w:val="-4"/>
          <w:sz w:val="24"/>
        </w:rPr>
        <w:t xml:space="preserve"> </w:t>
      </w:r>
      <w:r>
        <w:rPr>
          <w:sz w:val="24"/>
        </w:rPr>
        <w:t>the teaching sessions, when they will be presented by the end of each session by trainees either individually or in groups</w:t>
      </w:r>
      <w:r>
        <w:rPr>
          <w:spacing w:val="-16"/>
          <w:sz w:val="24"/>
        </w:rPr>
        <w:t xml:space="preserve"> </w:t>
      </w:r>
      <w:r>
        <w:rPr>
          <w:sz w:val="24"/>
        </w:rPr>
        <w:t>respectively.</w:t>
      </w:r>
    </w:p>
    <w:p w:rsidR="00D6059D" w:rsidRDefault="00D04AA7">
      <w:pPr>
        <w:pStyle w:val="ListParagraph"/>
        <w:numPr>
          <w:ilvl w:val="0"/>
          <w:numId w:val="92"/>
        </w:numPr>
        <w:tabs>
          <w:tab w:val="left" w:pos="1294"/>
        </w:tabs>
        <w:spacing w:before="8"/>
        <w:ind w:left="1294" w:hanging="527"/>
        <w:contextualSpacing w:val="0"/>
        <w:jc w:val="both"/>
        <w:rPr>
          <w:sz w:val="24"/>
        </w:rPr>
      </w:pPr>
      <w:r>
        <w:rPr>
          <w:sz w:val="24"/>
        </w:rPr>
        <w:t>The</w:t>
      </w:r>
      <w:r>
        <w:rPr>
          <w:spacing w:val="-3"/>
          <w:sz w:val="24"/>
        </w:rPr>
        <w:t xml:space="preserve"> </w:t>
      </w:r>
      <w:r>
        <w:rPr>
          <w:sz w:val="24"/>
        </w:rPr>
        <w:t>mode</w:t>
      </w:r>
      <w:r>
        <w:rPr>
          <w:spacing w:val="-4"/>
          <w:sz w:val="24"/>
        </w:rPr>
        <w:t xml:space="preserve"> </w:t>
      </w:r>
      <w:r>
        <w:rPr>
          <w:sz w:val="24"/>
        </w:rPr>
        <w:t>of</w:t>
      </w:r>
      <w:r>
        <w:rPr>
          <w:spacing w:val="-1"/>
          <w:sz w:val="24"/>
        </w:rPr>
        <w:t xml:space="preserve"> </w:t>
      </w:r>
      <w:r>
        <w:rPr>
          <w:sz w:val="24"/>
        </w:rPr>
        <w:t>presentations</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oral</w:t>
      </w:r>
      <w:r>
        <w:rPr>
          <w:spacing w:val="-5"/>
          <w:sz w:val="24"/>
        </w:rPr>
        <w:t xml:space="preserve"> </w:t>
      </w:r>
      <w:r>
        <w:rPr>
          <w:sz w:val="24"/>
        </w:rPr>
        <w:t>using</w:t>
      </w:r>
      <w:r>
        <w:rPr>
          <w:spacing w:val="-2"/>
          <w:sz w:val="24"/>
        </w:rPr>
        <w:t xml:space="preserve"> </w:t>
      </w:r>
      <w:r>
        <w:rPr>
          <w:sz w:val="24"/>
        </w:rPr>
        <w:t>media</w:t>
      </w:r>
      <w:r>
        <w:rPr>
          <w:spacing w:val="-2"/>
          <w:sz w:val="24"/>
        </w:rPr>
        <w:t xml:space="preserve"> </w:t>
      </w:r>
      <w:r>
        <w:rPr>
          <w:sz w:val="24"/>
        </w:rPr>
        <w:t>of</w:t>
      </w:r>
      <w:r>
        <w:rPr>
          <w:spacing w:val="-3"/>
          <w:sz w:val="24"/>
        </w:rPr>
        <w:t xml:space="preserve"> </w:t>
      </w:r>
      <w:r>
        <w:rPr>
          <w:sz w:val="24"/>
        </w:rPr>
        <w:t>charts,</w:t>
      </w:r>
      <w:r>
        <w:rPr>
          <w:spacing w:val="-2"/>
          <w:sz w:val="24"/>
        </w:rPr>
        <w:t xml:space="preserve"> </w:t>
      </w:r>
      <w:r>
        <w:rPr>
          <w:sz w:val="24"/>
        </w:rPr>
        <w:t>flip</w:t>
      </w:r>
      <w:r>
        <w:rPr>
          <w:spacing w:val="-1"/>
          <w:sz w:val="24"/>
        </w:rPr>
        <w:t xml:space="preserve"> </w:t>
      </w:r>
      <w:r>
        <w:rPr>
          <w:sz w:val="24"/>
        </w:rPr>
        <w:t>charts</w:t>
      </w:r>
      <w:r>
        <w:rPr>
          <w:spacing w:val="-3"/>
          <w:sz w:val="24"/>
        </w:rPr>
        <w:t xml:space="preserve"> </w:t>
      </w:r>
      <w:r>
        <w:rPr>
          <w:sz w:val="24"/>
        </w:rPr>
        <w:t>&amp;</w:t>
      </w:r>
      <w:r>
        <w:rPr>
          <w:spacing w:val="-6"/>
          <w:sz w:val="24"/>
        </w:rPr>
        <w:t xml:space="preserve"> </w:t>
      </w:r>
      <w:r>
        <w:rPr>
          <w:sz w:val="24"/>
        </w:rPr>
        <w:t>white</w:t>
      </w:r>
      <w:r>
        <w:rPr>
          <w:spacing w:val="-24"/>
          <w:sz w:val="24"/>
        </w:rPr>
        <w:t xml:space="preserve"> </w:t>
      </w:r>
      <w:r>
        <w:rPr>
          <w:spacing w:val="-2"/>
          <w:sz w:val="24"/>
        </w:rPr>
        <w:t>boards.</w:t>
      </w:r>
    </w:p>
    <w:p w:rsidR="00D6059D" w:rsidRDefault="00D04AA7">
      <w:pPr>
        <w:pStyle w:val="ListParagraph"/>
        <w:numPr>
          <w:ilvl w:val="0"/>
          <w:numId w:val="92"/>
        </w:numPr>
        <w:tabs>
          <w:tab w:val="left" w:pos="1296"/>
          <w:tab w:val="left" w:pos="1300"/>
        </w:tabs>
        <w:spacing w:before="23" w:line="357" w:lineRule="auto"/>
        <w:ind w:right="119" w:hanging="588"/>
        <w:contextualSpacing w:val="0"/>
        <w:jc w:val="both"/>
        <w:rPr>
          <w:sz w:val="24"/>
        </w:rPr>
      </w:pPr>
      <w:r>
        <w:rPr>
          <w:sz w:val="24"/>
        </w:rPr>
        <w:t>There</w:t>
      </w:r>
      <w:r>
        <w:rPr>
          <w:spacing w:val="-5"/>
          <w:sz w:val="24"/>
        </w:rPr>
        <w:t xml:space="preserve"> </w:t>
      </w:r>
      <w:r>
        <w:rPr>
          <w:sz w:val="24"/>
        </w:rPr>
        <w:t>will</w:t>
      </w:r>
      <w:r>
        <w:rPr>
          <w:spacing w:val="-4"/>
          <w:sz w:val="24"/>
        </w:rPr>
        <w:t xml:space="preserve"> </w:t>
      </w:r>
      <w:r>
        <w:rPr>
          <w:sz w:val="24"/>
        </w:rPr>
        <w:t>be</w:t>
      </w:r>
      <w:r>
        <w:rPr>
          <w:spacing w:val="-6"/>
          <w:sz w:val="24"/>
        </w:rPr>
        <w:t xml:space="preserve"> </w:t>
      </w:r>
      <w:r>
        <w:rPr>
          <w:sz w:val="24"/>
        </w:rPr>
        <w:t>no</w:t>
      </w:r>
      <w:r>
        <w:rPr>
          <w:spacing w:val="-6"/>
          <w:sz w:val="24"/>
        </w:rPr>
        <w:t xml:space="preserve"> </w:t>
      </w:r>
      <w:r>
        <w:rPr>
          <w:sz w:val="24"/>
        </w:rPr>
        <w:t>scores</w:t>
      </w:r>
      <w:r>
        <w:rPr>
          <w:spacing w:val="-1"/>
          <w:sz w:val="24"/>
        </w:rPr>
        <w:t xml:space="preserve"> </w:t>
      </w:r>
      <w:r>
        <w:rPr>
          <w:sz w:val="24"/>
        </w:rPr>
        <w:t>or</w:t>
      </w:r>
      <w:r>
        <w:rPr>
          <w:spacing w:val="-1"/>
          <w:sz w:val="24"/>
        </w:rPr>
        <w:t xml:space="preserve"> </w:t>
      </w:r>
      <w:r>
        <w:rPr>
          <w:sz w:val="24"/>
        </w:rPr>
        <w:t>marks</w:t>
      </w:r>
      <w:r>
        <w:rPr>
          <w:spacing w:val="-1"/>
          <w:sz w:val="24"/>
        </w:rPr>
        <w:t xml:space="preserve"> </w:t>
      </w:r>
      <w:r>
        <w:rPr>
          <w:sz w:val="24"/>
        </w:rPr>
        <w:t>specified</w:t>
      </w:r>
      <w:r>
        <w:rPr>
          <w:spacing w:val="-2"/>
          <w:sz w:val="24"/>
        </w:rPr>
        <w:t xml:space="preserve"> </w:t>
      </w:r>
      <w:r>
        <w:rPr>
          <w:sz w:val="24"/>
        </w:rPr>
        <w:t>for</w:t>
      </w:r>
      <w:r>
        <w:rPr>
          <w:spacing w:val="-3"/>
          <w:sz w:val="24"/>
        </w:rPr>
        <w:t xml:space="preserve"> </w:t>
      </w:r>
      <w:r>
        <w:rPr>
          <w:sz w:val="24"/>
        </w:rPr>
        <w:t>the</w:t>
      </w:r>
      <w:r>
        <w:rPr>
          <w:spacing w:val="-6"/>
          <w:sz w:val="24"/>
        </w:rPr>
        <w:t xml:space="preserve"> </w:t>
      </w:r>
      <w:r>
        <w:rPr>
          <w:sz w:val="24"/>
        </w:rPr>
        <w:t>individual</w:t>
      </w:r>
      <w:r>
        <w:rPr>
          <w:spacing w:val="-5"/>
          <w:sz w:val="24"/>
        </w:rPr>
        <w:t xml:space="preserve"> </w:t>
      </w:r>
      <w:r>
        <w:rPr>
          <w:sz w:val="24"/>
        </w:rPr>
        <w:t>or</w:t>
      </w:r>
      <w:r>
        <w:rPr>
          <w:spacing w:val="-1"/>
          <w:sz w:val="24"/>
        </w:rPr>
        <w:t xml:space="preserve"> </w:t>
      </w:r>
      <w:r>
        <w:rPr>
          <w:sz w:val="24"/>
        </w:rPr>
        <w:t>group</w:t>
      </w:r>
      <w:r>
        <w:rPr>
          <w:spacing w:val="-5"/>
          <w:sz w:val="24"/>
        </w:rPr>
        <w:t xml:space="preserve"> </w:t>
      </w:r>
      <w:r>
        <w:rPr>
          <w:sz w:val="24"/>
        </w:rPr>
        <w:t>exercises</w:t>
      </w:r>
      <w:r>
        <w:rPr>
          <w:spacing w:val="-1"/>
          <w:sz w:val="24"/>
        </w:rPr>
        <w:t xml:space="preserve"> </w:t>
      </w:r>
      <w:r>
        <w:rPr>
          <w:sz w:val="24"/>
        </w:rPr>
        <w:t>but</w:t>
      </w:r>
      <w:r>
        <w:rPr>
          <w:spacing w:val="-2"/>
          <w:sz w:val="24"/>
        </w:rPr>
        <w:t xml:space="preserve"> </w:t>
      </w:r>
      <w:r>
        <w:rPr>
          <w:sz w:val="24"/>
        </w:rPr>
        <w:t>the</w:t>
      </w:r>
      <w:r>
        <w:rPr>
          <w:spacing w:val="-6"/>
          <w:sz w:val="24"/>
        </w:rPr>
        <w:t xml:space="preserve"> </w:t>
      </w:r>
      <w:r>
        <w:rPr>
          <w:sz w:val="24"/>
        </w:rPr>
        <w:t>feedback</w:t>
      </w:r>
      <w:r>
        <w:rPr>
          <w:spacing w:val="-4"/>
          <w:sz w:val="24"/>
        </w:rPr>
        <w:t xml:space="preserve"> </w:t>
      </w:r>
      <w:r>
        <w:rPr>
          <w:sz w:val="24"/>
        </w:rPr>
        <w:t>of</w:t>
      </w:r>
      <w:r>
        <w:rPr>
          <w:spacing w:val="-5"/>
          <w:sz w:val="24"/>
        </w:rPr>
        <w:t xml:space="preserve"> </w:t>
      </w:r>
      <w:r>
        <w:rPr>
          <w:sz w:val="24"/>
        </w:rPr>
        <w:t>evaluation</w:t>
      </w:r>
      <w:r>
        <w:rPr>
          <w:spacing w:val="-1"/>
          <w:sz w:val="24"/>
        </w:rPr>
        <w:t xml:space="preserve"> </w:t>
      </w:r>
      <w:r>
        <w:rPr>
          <w:sz w:val="24"/>
        </w:rPr>
        <w:t>by</w:t>
      </w:r>
      <w:r>
        <w:rPr>
          <w:spacing w:val="-5"/>
          <w:sz w:val="24"/>
        </w:rPr>
        <w:t xml:space="preserve"> </w:t>
      </w:r>
      <w:r>
        <w:rPr>
          <w:sz w:val="24"/>
        </w:rPr>
        <w:t>the</w:t>
      </w:r>
      <w:r>
        <w:rPr>
          <w:spacing w:val="-6"/>
          <w:sz w:val="24"/>
        </w:rPr>
        <w:t xml:space="preserve"> </w:t>
      </w:r>
      <w:r>
        <w:rPr>
          <w:sz w:val="24"/>
        </w:rPr>
        <w:t>facilitators</w:t>
      </w:r>
      <w:r>
        <w:rPr>
          <w:spacing w:val="-6"/>
          <w:sz w:val="24"/>
        </w:rPr>
        <w:t xml:space="preserve"> </w:t>
      </w:r>
      <w:r>
        <w:rPr>
          <w:sz w:val="24"/>
        </w:rPr>
        <w:t>will be on spot by end of presentations.</w:t>
      </w:r>
    </w:p>
    <w:p w:rsidR="00D6059D" w:rsidRDefault="00D04AA7">
      <w:pPr>
        <w:spacing w:before="11"/>
        <w:ind w:left="580"/>
        <w:jc w:val="both"/>
        <w:rPr>
          <w:i/>
          <w:sz w:val="24"/>
        </w:rPr>
      </w:pPr>
      <w:r>
        <w:rPr>
          <w:b/>
          <w:i/>
          <w:sz w:val="24"/>
        </w:rPr>
        <w:t>Assessment</w:t>
      </w:r>
      <w:r>
        <w:rPr>
          <w:b/>
          <w:i/>
          <w:spacing w:val="-4"/>
          <w:sz w:val="24"/>
        </w:rPr>
        <w:t xml:space="preserve"> </w:t>
      </w:r>
      <w:r>
        <w:rPr>
          <w:b/>
          <w:i/>
          <w:sz w:val="24"/>
        </w:rPr>
        <w:t>of</w:t>
      </w:r>
      <w:r>
        <w:rPr>
          <w:b/>
          <w:i/>
          <w:spacing w:val="-4"/>
          <w:sz w:val="24"/>
        </w:rPr>
        <w:t xml:space="preserve"> </w:t>
      </w:r>
      <w:r>
        <w:rPr>
          <w:b/>
          <w:i/>
          <w:sz w:val="24"/>
        </w:rPr>
        <w:t>individual</w:t>
      </w:r>
      <w:r>
        <w:rPr>
          <w:b/>
          <w:i/>
          <w:spacing w:val="-4"/>
          <w:sz w:val="24"/>
        </w:rPr>
        <w:t xml:space="preserve"> </w:t>
      </w:r>
      <w:r>
        <w:rPr>
          <w:b/>
          <w:i/>
          <w:sz w:val="24"/>
        </w:rPr>
        <w:t>or</w:t>
      </w:r>
      <w:r>
        <w:rPr>
          <w:b/>
          <w:i/>
          <w:spacing w:val="-2"/>
          <w:sz w:val="24"/>
        </w:rPr>
        <w:t xml:space="preserve"> </w:t>
      </w:r>
      <w:r>
        <w:rPr>
          <w:b/>
          <w:i/>
          <w:sz w:val="24"/>
        </w:rPr>
        <w:t>group;</w:t>
      </w:r>
      <w:r>
        <w:rPr>
          <w:b/>
          <w:i/>
          <w:spacing w:val="-4"/>
          <w:sz w:val="24"/>
        </w:rPr>
        <w:t xml:space="preserve"> </w:t>
      </w:r>
      <w:r>
        <w:rPr>
          <w:b/>
          <w:i/>
          <w:sz w:val="24"/>
        </w:rPr>
        <w:t>take</w:t>
      </w:r>
      <w:r>
        <w:rPr>
          <w:b/>
          <w:i/>
          <w:spacing w:val="-3"/>
          <w:sz w:val="24"/>
        </w:rPr>
        <w:t xml:space="preserve"> </w:t>
      </w:r>
      <w:r>
        <w:rPr>
          <w:b/>
          <w:i/>
          <w:sz w:val="24"/>
        </w:rPr>
        <w:t>home</w:t>
      </w:r>
      <w:r>
        <w:rPr>
          <w:b/>
          <w:i/>
          <w:spacing w:val="-3"/>
          <w:sz w:val="24"/>
        </w:rPr>
        <w:t xml:space="preserve"> </w:t>
      </w:r>
      <w:r>
        <w:rPr>
          <w:b/>
          <w:i/>
          <w:spacing w:val="-2"/>
          <w:sz w:val="24"/>
        </w:rPr>
        <w:t>tasks/assignments</w:t>
      </w:r>
      <w:r>
        <w:rPr>
          <w:i/>
          <w:spacing w:val="-2"/>
          <w:sz w:val="24"/>
        </w:rPr>
        <w:t>:</w:t>
      </w:r>
    </w:p>
    <w:p w:rsidR="00D6059D" w:rsidRDefault="00D04AA7">
      <w:pPr>
        <w:pStyle w:val="ListParagraph"/>
        <w:numPr>
          <w:ilvl w:val="0"/>
          <w:numId w:val="93"/>
        </w:numPr>
        <w:tabs>
          <w:tab w:val="left" w:pos="1298"/>
          <w:tab w:val="left" w:pos="1300"/>
        </w:tabs>
        <w:spacing w:before="139" w:line="360" w:lineRule="auto"/>
        <w:ind w:right="110"/>
        <w:contextualSpacing w:val="0"/>
        <w:jc w:val="both"/>
        <w:rPr>
          <w:sz w:val="24"/>
        </w:rPr>
      </w:pPr>
      <w:r>
        <w:rPr>
          <w:sz w:val="24"/>
        </w:rPr>
        <w:t>The</w:t>
      </w:r>
      <w:r>
        <w:rPr>
          <w:spacing w:val="-8"/>
          <w:sz w:val="24"/>
        </w:rPr>
        <w:t xml:space="preserve"> </w:t>
      </w:r>
      <w:r>
        <w:rPr>
          <w:sz w:val="24"/>
        </w:rPr>
        <w:t>correctness,</w:t>
      </w:r>
      <w:r>
        <w:rPr>
          <w:spacing w:val="-11"/>
          <w:sz w:val="24"/>
        </w:rPr>
        <w:t xml:space="preserve"> </w:t>
      </w:r>
      <w:r>
        <w:rPr>
          <w:sz w:val="24"/>
        </w:rPr>
        <w:t>quality</w:t>
      </w:r>
      <w:r>
        <w:rPr>
          <w:spacing w:val="-11"/>
          <w:sz w:val="24"/>
        </w:rPr>
        <w:t xml:space="preserve"> </w:t>
      </w:r>
      <w:r>
        <w:rPr>
          <w:sz w:val="24"/>
        </w:rPr>
        <w:t>and</w:t>
      </w:r>
      <w:r>
        <w:rPr>
          <w:spacing w:val="-4"/>
          <w:sz w:val="24"/>
        </w:rPr>
        <w:t xml:space="preserve"> </w:t>
      </w:r>
      <w:r>
        <w:rPr>
          <w:sz w:val="24"/>
        </w:rPr>
        <w:t>completeness</w:t>
      </w:r>
      <w:r>
        <w:rPr>
          <w:spacing w:val="-6"/>
          <w:sz w:val="24"/>
        </w:rPr>
        <w:t xml:space="preserve"> </w:t>
      </w:r>
      <w:r>
        <w:rPr>
          <w:sz w:val="24"/>
        </w:rPr>
        <w:t>of</w:t>
      </w:r>
      <w:r>
        <w:rPr>
          <w:spacing w:val="-10"/>
          <w:sz w:val="24"/>
        </w:rPr>
        <w:t xml:space="preserve"> </w:t>
      </w:r>
      <w:r>
        <w:rPr>
          <w:sz w:val="24"/>
        </w:rPr>
        <w:t>the</w:t>
      </w:r>
      <w:r>
        <w:rPr>
          <w:spacing w:val="-13"/>
          <w:sz w:val="24"/>
        </w:rPr>
        <w:t xml:space="preserve"> </w:t>
      </w:r>
      <w:r>
        <w:rPr>
          <w:sz w:val="24"/>
        </w:rPr>
        <w:t>individual</w:t>
      </w:r>
      <w:r>
        <w:rPr>
          <w:spacing w:val="-7"/>
          <w:sz w:val="24"/>
        </w:rPr>
        <w:t xml:space="preserve"> </w:t>
      </w:r>
      <w:r>
        <w:rPr>
          <w:sz w:val="24"/>
        </w:rPr>
        <w:t>or</w:t>
      </w:r>
      <w:r>
        <w:rPr>
          <w:spacing w:val="-6"/>
          <w:sz w:val="24"/>
        </w:rPr>
        <w:t xml:space="preserve"> </w:t>
      </w:r>
      <w:r>
        <w:rPr>
          <w:sz w:val="24"/>
        </w:rPr>
        <w:t>group</w:t>
      </w:r>
      <w:r>
        <w:rPr>
          <w:spacing w:val="-9"/>
          <w:sz w:val="24"/>
        </w:rPr>
        <w:t xml:space="preserve"> </w:t>
      </w:r>
      <w:r>
        <w:rPr>
          <w:sz w:val="24"/>
        </w:rPr>
        <w:t>exercises</w:t>
      </w:r>
      <w:r>
        <w:rPr>
          <w:spacing w:val="-6"/>
          <w:sz w:val="24"/>
        </w:rPr>
        <w:t xml:space="preserve"> </w:t>
      </w:r>
      <w:r>
        <w:rPr>
          <w:sz w:val="24"/>
        </w:rPr>
        <w:t>will</w:t>
      </w:r>
      <w:r>
        <w:rPr>
          <w:spacing w:val="-11"/>
          <w:sz w:val="24"/>
        </w:rPr>
        <w:t xml:space="preserve"> </w:t>
      </w:r>
      <w:r>
        <w:rPr>
          <w:sz w:val="24"/>
        </w:rPr>
        <w:t>be</w:t>
      </w:r>
      <w:r>
        <w:rPr>
          <w:spacing w:val="-11"/>
          <w:sz w:val="24"/>
        </w:rPr>
        <w:t xml:space="preserve"> </w:t>
      </w:r>
      <w:r>
        <w:rPr>
          <w:sz w:val="24"/>
        </w:rPr>
        <w:t>determined</w:t>
      </w:r>
      <w:r>
        <w:rPr>
          <w:spacing w:val="-5"/>
          <w:sz w:val="24"/>
        </w:rPr>
        <w:t xml:space="preserve"> </w:t>
      </w:r>
      <w:r>
        <w:rPr>
          <w:sz w:val="24"/>
        </w:rPr>
        <w:t>once</w:t>
      </w:r>
      <w:r>
        <w:rPr>
          <w:spacing w:val="-8"/>
          <w:sz w:val="24"/>
        </w:rPr>
        <w:t xml:space="preserve"> </w:t>
      </w:r>
      <w:r>
        <w:rPr>
          <w:sz w:val="24"/>
        </w:rPr>
        <w:t>these</w:t>
      </w:r>
      <w:r>
        <w:rPr>
          <w:spacing w:val="-10"/>
          <w:sz w:val="24"/>
        </w:rPr>
        <w:t xml:space="preserve"> </w:t>
      </w:r>
      <w:r>
        <w:rPr>
          <w:sz w:val="24"/>
        </w:rPr>
        <w:t>will</w:t>
      </w:r>
      <w:r>
        <w:rPr>
          <w:spacing w:val="-11"/>
          <w:sz w:val="24"/>
        </w:rPr>
        <w:t xml:space="preserve"> </w:t>
      </w:r>
      <w:r>
        <w:rPr>
          <w:sz w:val="24"/>
        </w:rPr>
        <w:t>be</w:t>
      </w:r>
      <w:r>
        <w:rPr>
          <w:spacing w:val="-8"/>
          <w:sz w:val="24"/>
        </w:rPr>
        <w:t xml:space="preserve"> </w:t>
      </w:r>
      <w:r>
        <w:rPr>
          <w:sz w:val="24"/>
        </w:rPr>
        <w:t>submitted</w:t>
      </w:r>
      <w:r>
        <w:rPr>
          <w:spacing w:val="-4"/>
          <w:sz w:val="24"/>
        </w:rPr>
        <w:t xml:space="preserve"> </w:t>
      </w:r>
      <w:r>
        <w:rPr>
          <w:sz w:val="24"/>
        </w:rPr>
        <w:t>after completion to the facilitators after period specified for each task. Assignments should be submitted in electronic version and no manually written assignment will be accepted.</w:t>
      </w:r>
    </w:p>
    <w:p w:rsidR="00D6059D" w:rsidRDefault="00D04AA7">
      <w:pPr>
        <w:pStyle w:val="ListParagraph"/>
        <w:numPr>
          <w:ilvl w:val="0"/>
          <w:numId w:val="93"/>
        </w:numPr>
        <w:tabs>
          <w:tab w:val="left" w:pos="1297"/>
          <w:tab w:val="left" w:pos="1300"/>
        </w:tabs>
        <w:spacing w:before="2" w:line="360" w:lineRule="auto"/>
        <w:ind w:right="120" w:hanging="533"/>
        <w:contextualSpacing w:val="0"/>
        <w:jc w:val="both"/>
        <w:rPr>
          <w:sz w:val="24"/>
        </w:rPr>
      </w:pPr>
      <w:r>
        <w:rPr>
          <w:sz w:val="24"/>
        </w:rPr>
        <w:t>Each</w:t>
      </w:r>
      <w:r>
        <w:rPr>
          <w:spacing w:val="-3"/>
          <w:sz w:val="24"/>
        </w:rPr>
        <w:t xml:space="preserve"> </w:t>
      </w:r>
      <w:r>
        <w:rPr>
          <w:sz w:val="24"/>
        </w:rPr>
        <w:t>assignment</w:t>
      </w:r>
      <w:r>
        <w:rPr>
          <w:spacing w:val="-4"/>
          <w:sz w:val="24"/>
        </w:rPr>
        <w:t xml:space="preserve"> </w:t>
      </w:r>
      <w:r>
        <w:rPr>
          <w:sz w:val="24"/>
        </w:rPr>
        <w:t>will</w:t>
      </w:r>
      <w:r>
        <w:rPr>
          <w:spacing w:val="-11"/>
          <w:sz w:val="24"/>
        </w:rPr>
        <w:t xml:space="preserve"> </w:t>
      </w:r>
      <w:r>
        <w:rPr>
          <w:sz w:val="24"/>
        </w:rPr>
        <w:t>be</w:t>
      </w:r>
      <w:r>
        <w:rPr>
          <w:spacing w:val="-13"/>
          <w:sz w:val="24"/>
        </w:rPr>
        <w:t xml:space="preserve"> </w:t>
      </w:r>
      <w:r>
        <w:rPr>
          <w:sz w:val="24"/>
        </w:rPr>
        <w:t>checked</w:t>
      </w:r>
      <w:r>
        <w:rPr>
          <w:spacing w:val="-1"/>
          <w:sz w:val="24"/>
        </w:rPr>
        <w:t xml:space="preserve"> </w:t>
      </w:r>
      <w:r>
        <w:rPr>
          <w:sz w:val="24"/>
        </w:rPr>
        <w:t>for</w:t>
      </w:r>
      <w:r>
        <w:rPr>
          <w:spacing w:val="-5"/>
          <w:sz w:val="24"/>
        </w:rPr>
        <w:t xml:space="preserve"> </w:t>
      </w:r>
      <w:r>
        <w:rPr>
          <w:sz w:val="24"/>
        </w:rPr>
        <w:t>plagiarism</w:t>
      </w:r>
      <w:r>
        <w:rPr>
          <w:spacing w:val="-8"/>
          <w:sz w:val="24"/>
        </w:rPr>
        <w:t xml:space="preserve"> </w:t>
      </w:r>
      <w:r>
        <w:rPr>
          <w:sz w:val="24"/>
        </w:rPr>
        <w:t>through</w:t>
      </w:r>
      <w:r>
        <w:rPr>
          <w:spacing w:val="-7"/>
          <w:sz w:val="24"/>
        </w:rPr>
        <w:t xml:space="preserve"> </w:t>
      </w:r>
      <w:r>
        <w:rPr>
          <w:sz w:val="24"/>
        </w:rPr>
        <w:t>turn-it-in</w:t>
      </w:r>
      <w:r>
        <w:rPr>
          <w:spacing w:val="-3"/>
          <w:sz w:val="24"/>
        </w:rPr>
        <w:t xml:space="preserve"> </w:t>
      </w:r>
      <w:r>
        <w:rPr>
          <w:sz w:val="24"/>
        </w:rPr>
        <w:t>soft</w:t>
      </w:r>
      <w:r>
        <w:rPr>
          <w:spacing w:val="-8"/>
          <w:sz w:val="24"/>
        </w:rPr>
        <w:t>w</w:t>
      </w:r>
      <w:r>
        <w:rPr>
          <w:sz w:val="24"/>
        </w:rPr>
        <w:t>are.</w:t>
      </w:r>
      <w:r>
        <w:rPr>
          <w:spacing w:val="-7"/>
          <w:sz w:val="24"/>
        </w:rPr>
        <w:t xml:space="preserve"> </w:t>
      </w:r>
      <w:r>
        <w:rPr>
          <w:sz w:val="24"/>
        </w:rPr>
        <w:t>Any</w:t>
      </w:r>
      <w:r>
        <w:rPr>
          <w:spacing w:val="-7"/>
          <w:sz w:val="24"/>
        </w:rPr>
        <w:t xml:space="preserve"> </w:t>
      </w:r>
      <w:r>
        <w:rPr>
          <w:sz w:val="24"/>
        </w:rPr>
        <w:t>assignment</w:t>
      </w:r>
      <w:r>
        <w:rPr>
          <w:spacing w:val="-4"/>
          <w:sz w:val="24"/>
        </w:rPr>
        <w:t xml:space="preserve"> </w:t>
      </w:r>
      <w:r>
        <w:rPr>
          <w:sz w:val="24"/>
        </w:rPr>
        <w:t>that</w:t>
      </w:r>
      <w:r>
        <w:rPr>
          <w:spacing w:val="-4"/>
          <w:sz w:val="24"/>
        </w:rPr>
        <w:t xml:space="preserve"> </w:t>
      </w:r>
      <w:r>
        <w:rPr>
          <w:sz w:val="24"/>
        </w:rPr>
        <w:t>will</w:t>
      </w:r>
      <w:r>
        <w:rPr>
          <w:spacing w:val="-4"/>
          <w:sz w:val="24"/>
        </w:rPr>
        <w:t xml:space="preserve"> </w:t>
      </w:r>
      <w:r>
        <w:rPr>
          <w:sz w:val="24"/>
        </w:rPr>
        <w:t>have</w:t>
      </w:r>
      <w:r>
        <w:rPr>
          <w:spacing w:val="-8"/>
          <w:sz w:val="24"/>
        </w:rPr>
        <w:t xml:space="preserve"> </w:t>
      </w:r>
      <w:r>
        <w:rPr>
          <w:sz w:val="24"/>
        </w:rPr>
        <w:t>originality</w:t>
      </w:r>
      <w:r>
        <w:rPr>
          <w:spacing w:val="-3"/>
          <w:sz w:val="24"/>
        </w:rPr>
        <w:t xml:space="preserve"> </w:t>
      </w:r>
      <w:r>
        <w:rPr>
          <w:sz w:val="24"/>
        </w:rPr>
        <w:t>score</w:t>
      </w:r>
      <w:r>
        <w:rPr>
          <w:spacing w:val="-8"/>
          <w:sz w:val="24"/>
        </w:rPr>
        <w:t xml:space="preserve"> </w:t>
      </w:r>
      <w:r>
        <w:rPr>
          <w:sz w:val="24"/>
        </w:rPr>
        <w:t>less</w:t>
      </w:r>
      <w:r>
        <w:rPr>
          <w:spacing w:val="-4"/>
          <w:sz w:val="24"/>
        </w:rPr>
        <w:t xml:space="preserve"> </w:t>
      </w:r>
      <w:r>
        <w:rPr>
          <w:sz w:val="24"/>
        </w:rPr>
        <w:t>than 90% or similarity index more than 10% will be returned back to trainees for rephrasing and</w:t>
      </w:r>
      <w:r>
        <w:rPr>
          <w:spacing w:val="-11"/>
          <w:sz w:val="24"/>
        </w:rPr>
        <w:t xml:space="preserve"> </w:t>
      </w:r>
      <w:r>
        <w:rPr>
          <w:sz w:val="24"/>
        </w:rPr>
        <w:t>resubmission.</w:t>
      </w:r>
    </w:p>
    <w:p w:rsidR="00D6059D" w:rsidRDefault="00D04AA7">
      <w:pPr>
        <w:pStyle w:val="ListParagraph"/>
        <w:numPr>
          <w:ilvl w:val="0"/>
          <w:numId w:val="93"/>
        </w:numPr>
        <w:tabs>
          <w:tab w:val="left" w:pos="1300"/>
        </w:tabs>
        <w:spacing w:before="4"/>
        <w:ind w:hanging="588"/>
        <w:contextualSpacing w:val="0"/>
        <w:jc w:val="left"/>
        <w:rPr>
          <w:sz w:val="24"/>
        </w:rPr>
      </w:pPr>
      <w:r>
        <w:rPr>
          <w:sz w:val="24"/>
        </w:rPr>
        <w:t>Assignments</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assessed</w:t>
      </w:r>
      <w:r>
        <w:rPr>
          <w:spacing w:val="-2"/>
          <w:sz w:val="24"/>
        </w:rPr>
        <w:t xml:space="preserve"> </w:t>
      </w:r>
      <w:r>
        <w:rPr>
          <w:sz w:val="24"/>
        </w:rPr>
        <w:t>and</w:t>
      </w:r>
      <w:r>
        <w:rPr>
          <w:spacing w:val="-2"/>
          <w:sz w:val="24"/>
        </w:rPr>
        <w:t xml:space="preserve"> </w:t>
      </w:r>
      <w:r>
        <w:rPr>
          <w:sz w:val="24"/>
        </w:rPr>
        <w:t>checked</w:t>
      </w:r>
      <w:r>
        <w:rPr>
          <w:spacing w:val="-1"/>
          <w:sz w:val="24"/>
        </w:rPr>
        <w:t xml:space="preserve"> </w:t>
      </w:r>
      <w:r>
        <w:rPr>
          <w:sz w:val="24"/>
        </w:rPr>
        <w:t>during</w:t>
      </w:r>
      <w:r>
        <w:rPr>
          <w:spacing w:val="-5"/>
          <w:sz w:val="24"/>
        </w:rPr>
        <w:t xml:space="preserve"> </w:t>
      </w:r>
      <w:r>
        <w:rPr>
          <w:sz w:val="24"/>
        </w:rPr>
        <w:t>the</w:t>
      </w:r>
      <w:r>
        <w:rPr>
          <w:spacing w:val="-5"/>
          <w:sz w:val="24"/>
        </w:rPr>
        <w:t xml:space="preserve"> </w:t>
      </w:r>
      <w:r>
        <w:rPr>
          <w:sz w:val="24"/>
        </w:rPr>
        <w:t>sessions</w:t>
      </w:r>
      <w:r>
        <w:rPr>
          <w:spacing w:val="-5"/>
          <w:sz w:val="24"/>
        </w:rPr>
        <w:t xml:space="preserve"> </w:t>
      </w:r>
      <w:r>
        <w:rPr>
          <w:sz w:val="24"/>
        </w:rPr>
        <w:t>and</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scored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facilitators</w:t>
      </w:r>
      <w:r>
        <w:rPr>
          <w:spacing w:val="-8"/>
          <w:sz w:val="24"/>
        </w:rPr>
        <w:t xml:space="preserve"> </w:t>
      </w:r>
      <w:r>
        <w:rPr>
          <w:sz w:val="24"/>
        </w:rPr>
        <w:t>who</w:t>
      </w:r>
      <w:r>
        <w:rPr>
          <w:spacing w:val="-5"/>
          <w:sz w:val="24"/>
        </w:rPr>
        <w:t xml:space="preserve"> </w:t>
      </w:r>
      <w:r>
        <w:rPr>
          <w:sz w:val="24"/>
        </w:rPr>
        <w:t>had</w:t>
      </w:r>
      <w:r>
        <w:rPr>
          <w:spacing w:val="-4"/>
          <w:sz w:val="24"/>
        </w:rPr>
        <w:t xml:space="preserve"> </w:t>
      </w:r>
      <w:r>
        <w:rPr>
          <w:sz w:val="24"/>
        </w:rPr>
        <w:t>taken</w:t>
      </w:r>
      <w:r>
        <w:rPr>
          <w:spacing w:val="12"/>
          <w:sz w:val="24"/>
        </w:rPr>
        <w:t xml:space="preserve"> </w:t>
      </w:r>
      <w:r>
        <w:rPr>
          <w:spacing w:val="-2"/>
          <w:sz w:val="24"/>
        </w:rPr>
        <w:t>the session.</w:t>
      </w:r>
    </w:p>
    <w:p w:rsidR="00D6059D" w:rsidRDefault="00D04AA7">
      <w:pPr>
        <w:pStyle w:val="BodyText"/>
        <w:spacing w:before="148" w:line="357" w:lineRule="auto"/>
        <w:ind w:left="580"/>
        <w:rPr>
          <w:sz w:val="24"/>
        </w:rPr>
      </w:pPr>
      <w:r>
        <w:rPr>
          <w:sz w:val="24"/>
        </w:rPr>
        <w:t>A</w:t>
      </w:r>
      <w:r>
        <w:rPr>
          <w:spacing w:val="-3"/>
          <w:sz w:val="24"/>
        </w:rPr>
        <w:t xml:space="preserve"> </w:t>
      </w:r>
      <w:r>
        <w:rPr>
          <w:sz w:val="24"/>
        </w:rPr>
        <w:t>total</w:t>
      </w:r>
      <w:r>
        <w:rPr>
          <w:spacing w:val="-4"/>
          <w:sz w:val="24"/>
        </w:rPr>
        <w:t xml:space="preserve"> </w:t>
      </w:r>
      <w:r>
        <w:rPr>
          <w:sz w:val="24"/>
        </w:rPr>
        <w:t>of</w:t>
      </w:r>
      <w:r>
        <w:rPr>
          <w:spacing w:val="-2"/>
          <w:sz w:val="24"/>
        </w:rPr>
        <w:t xml:space="preserve"> </w:t>
      </w:r>
      <w:r>
        <w:rPr>
          <w:sz w:val="24"/>
        </w:rPr>
        <w:t>50</w:t>
      </w:r>
      <w:r>
        <w:rPr>
          <w:spacing w:val="-3"/>
          <w:sz w:val="24"/>
        </w:rPr>
        <w:t xml:space="preserve"> </w:t>
      </w:r>
      <w:r>
        <w:rPr>
          <w:sz w:val="24"/>
        </w:rPr>
        <w:t>marks</w:t>
      </w:r>
      <w:r>
        <w:rPr>
          <w:spacing w:val="-2"/>
          <w:sz w:val="24"/>
        </w:rPr>
        <w:t xml:space="preserve"> </w:t>
      </w:r>
      <w:r>
        <w:rPr>
          <w:sz w:val="24"/>
        </w:rPr>
        <w:t>in</w:t>
      </w:r>
      <w:r>
        <w:rPr>
          <w:spacing w:val="-3"/>
          <w:sz w:val="24"/>
        </w:rPr>
        <w:t xml:space="preserve"> </w:t>
      </w:r>
      <w:r>
        <w:rPr>
          <w:sz w:val="24"/>
        </w:rPr>
        <w:t>total</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assigned</w:t>
      </w:r>
      <w:r>
        <w:rPr>
          <w:spacing w:val="-3"/>
          <w:sz w:val="24"/>
        </w:rPr>
        <w:t xml:space="preserve"> </w:t>
      </w:r>
      <w:r>
        <w:rPr>
          <w:sz w:val="24"/>
        </w:rPr>
        <w:t>for</w:t>
      </w:r>
      <w:r>
        <w:rPr>
          <w:spacing w:val="-3"/>
          <w:sz w:val="24"/>
        </w:rPr>
        <w:t xml:space="preserve"> </w:t>
      </w:r>
      <w:r>
        <w:rPr>
          <w:sz w:val="24"/>
        </w:rPr>
        <w:t>evaluation</w:t>
      </w:r>
      <w:r>
        <w:rPr>
          <w:spacing w:val="-2"/>
          <w:sz w:val="24"/>
        </w:rPr>
        <w:t xml:space="preserve"> </w:t>
      </w:r>
      <w:r>
        <w:rPr>
          <w:sz w:val="24"/>
        </w:rPr>
        <w:t>of</w:t>
      </w:r>
      <w:r>
        <w:rPr>
          <w:spacing w:val="-2"/>
          <w:sz w:val="24"/>
        </w:rPr>
        <w:t xml:space="preserve"> </w:t>
      </w:r>
      <w:r>
        <w:rPr>
          <w:sz w:val="24"/>
        </w:rPr>
        <w:t>all of</w:t>
      </w:r>
      <w:r>
        <w:rPr>
          <w:spacing w:val="-8"/>
          <w:sz w:val="24"/>
        </w:rPr>
        <w:t xml:space="preserve"> </w:t>
      </w:r>
      <w:r>
        <w:rPr>
          <w:sz w:val="24"/>
        </w:rPr>
        <w:t>these</w:t>
      </w:r>
      <w:r>
        <w:rPr>
          <w:spacing w:val="-3"/>
          <w:sz w:val="24"/>
        </w:rPr>
        <w:t xml:space="preserve"> </w:t>
      </w:r>
      <w:r>
        <w:rPr>
          <w:sz w:val="24"/>
        </w:rPr>
        <w:t>take</w:t>
      </w:r>
      <w:r>
        <w:rPr>
          <w:spacing w:val="-2"/>
          <w:sz w:val="24"/>
        </w:rPr>
        <w:t xml:space="preserve"> </w:t>
      </w:r>
      <w:r>
        <w:rPr>
          <w:sz w:val="24"/>
        </w:rPr>
        <w:t>home</w:t>
      </w:r>
      <w:r>
        <w:rPr>
          <w:spacing w:val="-19"/>
          <w:sz w:val="24"/>
        </w:rPr>
        <w:t xml:space="preserve"> </w:t>
      </w:r>
      <w:r>
        <w:rPr>
          <w:sz w:val="24"/>
        </w:rPr>
        <w:t>tasks/assignments.</w:t>
      </w: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PARTICIPATION IN JOURNAL CLUB SESSIONS</w:t>
      </w:r>
    </w:p>
    <w:p w:rsidR="00D6059D" w:rsidRDefault="00D04AA7">
      <w:pPr>
        <w:pStyle w:val="ListParagraph"/>
        <w:numPr>
          <w:ilvl w:val="1"/>
          <w:numId w:val="93"/>
        </w:numPr>
        <w:tabs>
          <w:tab w:val="left" w:pos="1297"/>
          <w:tab w:val="left" w:pos="1300"/>
        </w:tabs>
        <w:spacing w:before="195" w:line="360" w:lineRule="auto"/>
        <w:ind w:right="231" w:hanging="478"/>
        <w:contextualSpacing w:val="0"/>
        <w:jc w:val="left"/>
        <w:rPr>
          <w:sz w:val="24"/>
        </w:rPr>
      </w:pPr>
      <w:r>
        <w:rPr>
          <w:sz w:val="24"/>
        </w:rPr>
        <w:t>The</w:t>
      </w:r>
      <w:r>
        <w:rPr>
          <w:spacing w:val="-1"/>
          <w:sz w:val="24"/>
        </w:rPr>
        <w:t xml:space="preserve"> </w:t>
      </w:r>
      <w:r>
        <w:rPr>
          <w:sz w:val="24"/>
        </w:rPr>
        <w:t>journal</w:t>
      </w:r>
      <w:r>
        <w:rPr>
          <w:spacing w:val="-1"/>
          <w:sz w:val="24"/>
        </w:rPr>
        <w:t xml:space="preserve"> </w:t>
      </w:r>
      <w:r>
        <w:rPr>
          <w:sz w:val="24"/>
        </w:rPr>
        <w:t>club</w:t>
      </w:r>
      <w:r>
        <w:rPr>
          <w:spacing w:val="-3"/>
          <w:sz w:val="24"/>
        </w:rPr>
        <w:t xml:space="preserve"> </w:t>
      </w:r>
      <w:r>
        <w:rPr>
          <w:sz w:val="24"/>
        </w:rPr>
        <w:t>of</w:t>
      </w:r>
      <w:r>
        <w:rPr>
          <w:spacing w:val="-2"/>
          <w:sz w:val="24"/>
        </w:rPr>
        <w:t xml:space="preserve"> </w:t>
      </w:r>
      <w:r>
        <w:rPr>
          <w:sz w:val="24"/>
        </w:rPr>
        <w:t>every</w:t>
      </w:r>
      <w:r>
        <w:rPr>
          <w:spacing w:val="-5"/>
          <w:sz w:val="24"/>
        </w:rPr>
        <w:t xml:space="preserve"> </w:t>
      </w:r>
      <w:r>
        <w:rPr>
          <w:sz w:val="24"/>
        </w:rPr>
        <w:t>department</w:t>
      </w:r>
      <w:r>
        <w:rPr>
          <w:spacing w:val="-1"/>
          <w:sz w:val="24"/>
        </w:rPr>
        <w:t xml:space="preserve"> </w:t>
      </w:r>
      <w:r>
        <w:rPr>
          <w:sz w:val="24"/>
        </w:rPr>
        <w:t>will</w:t>
      </w:r>
      <w:r>
        <w:rPr>
          <w:spacing w:val="-2"/>
          <w:sz w:val="24"/>
        </w:rPr>
        <w:t xml:space="preserve"> </w:t>
      </w:r>
      <w:r>
        <w:rPr>
          <w:sz w:val="24"/>
        </w:rPr>
        <w:t>comprise</w:t>
      </w:r>
      <w:r>
        <w:rPr>
          <w:spacing w:val="-1"/>
          <w:sz w:val="24"/>
        </w:rPr>
        <w:t xml:space="preserve"> </w:t>
      </w:r>
      <w:r>
        <w:rPr>
          <w:sz w:val="24"/>
        </w:rPr>
        <w:t>of</w:t>
      </w:r>
      <w:r>
        <w:rPr>
          <w:spacing w:val="-3"/>
          <w:sz w:val="24"/>
        </w:rPr>
        <w:t xml:space="preserve"> </w:t>
      </w:r>
      <w:r>
        <w:rPr>
          <w:sz w:val="24"/>
        </w:rPr>
        <w:t>an</w:t>
      </w:r>
      <w:r>
        <w:rPr>
          <w:spacing w:val="-3"/>
          <w:sz w:val="24"/>
        </w:rPr>
        <w:t xml:space="preserve"> </w:t>
      </w:r>
      <w:r>
        <w:rPr>
          <w:sz w:val="24"/>
        </w:rPr>
        <w:t>academic</w:t>
      </w:r>
      <w:r>
        <w:rPr>
          <w:spacing w:val="-4"/>
          <w:sz w:val="24"/>
        </w:rPr>
        <w:t xml:space="preserve"> </w:t>
      </w:r>
      <w:r>
        <w:rPr>
          <w:sz w:val="24"/>
        </w:rPr>
        <w:t>meeting</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head</w:t>
      </w:r>
      <w:r>
        <w:rPr>
          <w:spacing w:val="-3"/>
          <w:sz w:val="24"/>
        </w:rPr>
        <w:t xml:space="preserve"> </w:t>
      </w:r>
      <w:r>
        <w:rPr>
          <w:sz w:val="24"/>
        </w:rPr>
        <w:t>of</w:t>
      </w:r>
      <w:r>
        <w:rPr>
          <w:spacing w:val="-3"/>
          <w:sz w:val="24"/>
        </w:rPr>
        <w:t xml:space="preserve"> </w:t>
      </w:r>
      <w:r>
        <w:rPr>
          <w:sz w:val="24"/>
        </w:rPr>
        <w:t>department,</w:t>
      </w:r>
      <w:r>
        <w:rPr>
          <w:spacing w:val="-4"/>
          <w:sz w:val="24"/>
        </w:rPr>
        <w:t xml:space="preserve"> </w:t>
      </w:r>
      <w:r>
        <w:rPr>
          <w:sz w:val="24"/>
        </w:rPr>
        <w:t>faculty</w:t>
      </w:r>
      <w:r>
        <w:rPr>
          <w:spacing w:val="-2"/>
          <w:sz w:val="24"/>
        </w:rPr>
        <w:t xml:space="preserve"> </w:t>
      </w:r>
      <w:r>
        <w:rPr>
          <w:sz w:val="24"/>
        </w:rPr>
        <w:t>members,</w:t>
      </w:r>
      <w:r>
        <w:rPr>
          <w:spacing w:val="-4"/>
          <w:sz w:val="24"/>
        </w:rPr>
        <w:t xml:space="preserve"> </w:t>
      </w:r>
      <w:r>
        <w:rPr>
          <w:sz w:val="24"/>
        </w:rPr>
        <w:t>trainees and internees at departmental level.</w:t>
      </w:r>
    </w:p>
    <w:p w:rsidR="00D6059D" w:rsidRDefault="00D04AA7">
      <w:pPr>
        <w:pStyle w:val="ListParagraph"/>
        <w:numPr>
          <w:ilvl w:val="1"/>
          <w:numId w:val="93"/>
        </w:numPr>
        <w:tabs>
          <w:tab w:val="left" w:pos="1297"/>
          <w:tab w:val="left" w:pos="1300"/>
        </w:tabs>
        <w:spacing w:line="360" w:lineRule="auto"/>
        <w:ind w:right="889" w:hanging="533"/>
        <w:contextualSpacing w:val="0"/>
        <w:jc w:val="left"/>
        <w:rPr>
          <w:sz w:val="24"/>
        </w:rPr>
      </w:pPr>
      <w:r>
        <w:rPr>
          <w:sz w:val="24"/>
        </w:rPr>
        <w:t>The</w:t>
      </w:r>
      <w:r>
        <w:rPr>
          <w:spacing w:val="-3"/>
          <w:sz w:val="24"/>
        </w:rPr>
        <w:t xml:space="preserve"> </w:t>
      </w:r>
      <w:r>
        <w:rPr>
          <w:sz w:val="24"/>
        </w:rPr>
        <w:t>purpose</w:t>
      </w:r>
      <w:r>
        <w:rPr>
          <w:spacing w:val="-3"/>
          <w:sz w:val="24"/>
        </w:rPr>
        <w:t xml:space="preserve"> </w:t>
      </w:r>
      <w:r>
        <w:rPr>
          <w:sz w:val="24"/>
        </w:rPr>
        <w:t>of</w:t>
      </w:r>
      <w:r>
        <w:rPr>
          <w:spacing w:val="-3"/>
          <w:sz w:val="24"/>
        </w:rPr>
        <w:t xml:space="preserve"> </w:t>
      </w:r>
      <w:r>
        <w:rPr>
          <w:sz w:val="24"/>
        </w:rPr>
        <w:t>journal</w:t>
      </w:r>
      <w:r>
        <w:rPr>
          <w:spacing w:val="-4"/>
          <w:sz w:val="24"/>
        </w:rPr>
        <w:t xml:space="preserve"> </w:t>
      </w:r>
      <w:r>
        <w:rPr>
          <w:sz w:val="24"/>
        </w:rPr>
        <w:t>club</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to collectively</w:t>
      </w:r>
      <w:r>
        <w:rPr>
          <w:spacing w:val="-5"/>
          <w:sz w:val="24"/>
        </w:rPr>
        <w:t xml:space="preserve"> </w:t>
      </w:r>
      <w:r>
        <w:rPr>
          <w:sz w:val="24"/>
        </w:rPr>
        <w:t>attempt</w:t>
      </w:r>
      <w:r>
        <w:rPr>
          <w:spacing w:val="-3"/>
          <w:sz w:val="24"/>
        </w:rPr>
        <w:t xml:space="preserve"> </w:t>
      </w:r>
      <w:r>
        <w:rPr>
          <w:sz w:val="24"/>
        </w:rPr>
        <w:t>to</w:t>
      </w:r>
      <w:r>
        <w:rPr>
          <w:spacing w:val="-1"/>
          <w:sz w:val="24"/>
        </w:rPr>
        <w:t xml:space="preserve"> </w:t>
      </w:r>
      <w:r>
        <w:rPr>
          <w:sz w:val="24"/>
        </w:rPr>
        <w:t>seek</w:t>
      </w:r>
      <w:r>
        <w:rPr>
          <w:spacing w:val="-5"/>
          <w:sz w:val="24"/>
        </w:rPr>
        <w:t xml:space="preserve"> </w:t>
      </w:r>
      <w:r>
        <w:rPr>
          <w:sz w:val="24"/>
        </w:rPr>
        <w:t>new</w:t>
      </w:r>
      <w:r>
        <w:rPr>
          <w:spacing w:val="-2"/>
          <w:sz w:val="24"/>
        </w:rPr>
        <w:t xml:space="preserve"> </w:t>
      </w:r>
      <w:r>
        <w:rPr>
          <w:sz w:val="24"/>
        </w:rPr>
        <w:t>knowledge</w:t>
      </w:r>
      <w:r>
        <w:rPr>
          <w:spacing w:val="-4"/>
          <w:sz w:val="24"/>
        </w:rPr>
        <w:t xml:space="preserve"> </w:t>
      </w:r>
      <w:r>
        <w:rPr>
          <w:sz w:val="24"/>
        </w:rPr>
        <w:t>through</w:t>
      </w:r>
      <w:r>
        <w:rPr>
          <w:spacing w:val="-1"/>
          <w:sz w:val="24"/>
        </w:rPr>
        <w:t xml:space="preserve"> </w:t>
      </w:r>
      <w:r>
        <w:rPr>
          <w:sz w:val="24"/>
        </w:rPr>
        <w:t>awareness</w:t>
      </w:r>
      <w:r>
        <w:rPr>
          <w:spacing w:val="-3"/>
          <w:sz w:val="24"/>
        </w:rPr>
        <w:t xml:space="preserve"> </w:t>
      </w:r>
      <w:r>
        <w:rPr>
          <w:sz w:val="24"/>
        </w:rPr>
        <w:t>of</w:t>
      </w:r>
      <w:r>
        <w:rPr>
          <w:spacing w:val="-1"/>
          <w:sz w:val="24"/>
        </w:rPr>
        <w:t xml:space="preserve"> </w:t>
      </w:r>
      <w:r>
        <w:rPr>
          <w:sz w:val="24"/>
        </w:rPr>
        <w:t>current</w:t>
      </w:r>
      <w:r>
        <w:rPr>
          <w:spacing w:val="-1"/>
          <w:sz w:val="24"/>
        </w:rPr>
        <w:t xml:space="preserve"> </w:t>
      </w:r>
      <w:r>
        <w:rPr>
          <w:sz w:val="24"/>
        </w:rPr>
        <w:t>and</w:t>
      </w:r>
      <w:r>
        <w:rPr>
          <w:spacing w:val="-3"/>
          <w:sz w:val="24"/>
        </w:rPr>
        <w:t xml:space="preserve"> </w:t>
      </w:r>
      <w:r>
        <w:rPr>
          <w:sz w:val="24"/>
        </w:rPr>
        <w:t>recent research findings and also to explore best current clinical research and means of its implementation and</w:t>
      </w:r>
      <w:r>
        <w:rPr>
          <w:spacing w:val="-13"/>
          <w:sz w:val="24"/>
        </w:rPr>
        <w:t xml:space="preserve"> </w:t>
      </w:r>
      <w:r>
        <w:rPr>
          <w:sz w:val="24"/>
        </w:rPr>
        <w:t>utilization.</w:t>
      </w:r>
    </w:p>
    <w:p w:rsidR="00D6059D" w:rsidRDefault="00D04AA7">
      <w:pPr>
        <w:pStyle w:val="ListParagraph"/>
        <w:numPr>
          <w:ilvl w:val="1"/>
          <w:numId w:val="93"/>
        </w:numPr>
        <w:tabs>
          <w:tab w:val="left" w:pos="1297"/>
          <w:tab w:val="left" w:pos="1300"/>
        </w:tabs>
        <w:spacing w:line="362" w:lineRule="auto"/>
        <w:ind w:right="221" w:hanging="588"/>
        <w:contextualSpacing w:val="0"/>
        <w:jc w:val="left"/>
        <w:rPr>
          <w:sz w:val="24"/>
        </w:rPr>
      </w:pPr>
      <w:r>
        <w:rPr>
          <w:rFonts w:ascii="Arial"/>
          <w:spacing w:val="-1"/>
          <w:w w:val="99"/>
          <w:position w:val="2"/>
          <w:sz w:val="6"/>
        </w:rPr>
        <w:t>6</w:t>
      </w:r>
      <w:r>
        <w:rPr>
          <w:spacing w:val="-1"/>
          <w:sz w:val="24"/>
        </w:rPr>
        <w:t>A</w:t>
      </w:r>
      <w:r>
        <w:rPr>
          <w:sz w:val="24"/>
        </w:rPr>
        <w:t>p</w:t>
      </w:r>
      <w:r>
        <w:rPr>
          <w:spacing w:val="-1"/>
          <w:sz w:val="24"/>
        </w:rPr>
        <w:t>art</w:t>
      </w:r>
      <w:r>
        <w:rPr>
          <w:spacing w:val="-2"/>
          <w:w w:val="99"/>
          <w:sz w:val="24"/>
        </w:rPr>
        <w:t xml:space="preserve"> </w:t>
      </w:r>
      <w:r>
        <w:rPr>
          <w:sz w:val="24"/>
        </w:rPr>
        <w:t>from</w:t>
      </w:r>
      <w:r>
        <w:rPr>
          <w:spacing w:val="-7"/>
          <w:sz w:val="24"/>
        </w:rPr>
        <w:t xml:space="preserve"> </w:t>
      </w:r>
      <w:r>
        <w:rPr>
          <w:sz w:val="24"/>
        </w:rPr>
        <w:t>the</w:t>
      </w:r>
      <w:r>
        <w:rPr>
          <w:spacing w:val="-5"/>
          <w:sz w:val="24"/>
        </w:rPr>
        <w:t xml:space="preserve"> </w:t>
      </w:r>
      <w:r>
        <w:rPr>
          <w:sz w:val="24"/>
        </w:rPr>
        <w:t>teaching</w:t>
      </w:r>
      <w:r>
        <w:rPr>
          <w:spacing w:val="-12"/>
          <w:sz w:val="24"/>
        </w:rPr>
        <w:t xml:space="preserve"> </w:t>
      </w:r>
      <w:r>
        <w:rPr>
          <w:sz w:val="24"/>
        </w:rPr>
        <w:t>sessions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trainees</w:t>
      </w:r>
      <w:r>
        <w:rPr>
          <w:spacing w:val="-5"/>
          <w:sz w:val="24"/>
        </w:rPr>
        <w:t xml:space="preserve"> </w:t>
      </w:r>
      <w:r>
        <w:rPr>
          <w:sz w:val="24"/>
        </w:rPr>
        <w:t>should</w:t>
      </w:r>
      <w:r>
        <w:rPr>
          <w:spacing w:val="-1"/>
          <w:sz w:val="24"/>
        </w:rPr>
        <w:t xml:space="preserve"> </w:t>
      </w:r>
      <w:r>
        <w:rPr>
          <w:sz w:val="24"/>
        </w:rPr>
        <w:t>attend</w:t>
      </w:r>
      <w:r>
        <w:rPr>
          <w:spacing w:val="-4"/>
          <w:sz w:val="24"/>
        </w:rPr>
        <w:t xml:space="preserve"> </w:t>
      </w:r>
      <w:r>
        <w:rPr>
          <w:sz w:val="24"/>
        </w:rPr>
        <w:t>the</w:t>
      </w:r>
      <w:r>
        <w:rPr>
          <w:spacing w:val="-4"/>
          <w:sz w:val="24"/>
        </w:rPr>
        <w:t xml:space="preserve"> </w:t>
      </w:r>
      <w:r>
        <w:rPr>
          <w:sz w:val="24"/>
        </w:rPr>
        <w:t>journal</w:t>
      </w:r>
      <w:r>
        <w:rPr>
          <w:spacing w:val="-12"/>
          <w:sz w:val="24"/>
        </w:rPr>
        <w:t xml:space="preserve"> </w:t>
      </w:r>
      <w:r>
        <w:rPr>
          <w:sz w:val="24"/>
        </w:rPr>
        <w:t>club</w:t>
      </w:r>
      <w:r>
        <w:rPr>
          <w:spacing w:val="-1"/>
          <w:sz w:val="24"/>
        </w:rPr>
        <w:t xml:space="preserve"> </w:t>
      </w:r>
      <w:r>
        <w:rPr>
          <w:sz w:val="24"/>
        </w:rPr>
        <w:t>sessions</w:t>
      </w:r>
      <w:r>
        <w:rPr>
          <w:spacing w:val="-8"/>
          <w:sz w:val="24"/>
        </w:rPr>
        <w:t xml:space="preserve"> </w:t>
      </w:r>
      <w:r>
        <w:rPr>
          <w:sz w:val="24"/>
        </w:rPr>
        <w:t>of</w:t>
      </w:r>
      <w:r>
        <w:rPr>
          <w:spacing w:val="-6"/>
          <w:sz w:val="24"/>
        </w:rPr>
        <w:t xml:space="preserve"> </w:t>
      </w:r>
      <w:r>
        <w:rPr>
          <w:sz w:val="24"/>
        </w:rPr>
        <w:t>the</w:t>
      </w:r>
      <w:r>
        <w:rPr>
          <w:spacing w:val="-7"/>
          <w:sz w:val="24"/>
        </w:rPr>
        <w:t xml:space="preserve"> </w:t>
      </w:r>
      <w:r>
        <w:rPr>
          <w:sz w:val="24"/>
        </w:rPr>
        <w:t>departments</w:t>
      </w:r>
      <w:r>
        <w:rPr>
          <w:spacing w:val="-5"/>
          <w:sz w:val="24"/>
        </w:rPr>
        <w:t xml:space="preserve"> </w:t>
      </w:r>
      <w:r>
        <w:rPr>
          <w:sz w:val="24"/>
        </w:rPr>
        <w:t>and</w:t>
      </w:r>
      <w:r>
        <w:rPr>
          <w:spacing w:val="-4"/>
          <w:sz w:val="24"/>
        </w:rPr>
        <w:t xml:space="preserve"> </w:t>
      </w:r>
      <w:r>
        <w:rPr>
          <w:sz w:val="24"/>
        </w:rPr>
        <w:t>should</w:t>
      </w:r>
      <w:r>
        <w:rPr>
          <w:spacing w:val="-1"/>
          <w:sz w:val="24"/>
        </w:rPr>
        <w:t xml:space="preserve"> </w:t>
      </w:r>
      <w:r>
        <w:rPr>
          <w:sz w:val="24"/>
        </w:rPr>
        <w:t>attempt</w:t>
      </w:r>
      <w:r>
        <w:rPr>
          <w:spacing w:val="-4"/>
          <w:sz w:val="24"/>
        </w:rPr>
        <w:t xml:space="preserve"> </w:t>
      </w:r>
      <w:r>
        <w:rPr>
          <w:sz w:val="24"/>
        </w:rPr>
        <w:t>to actively participate in them too.</w:t>
      </w:r>
    </w:p>
    <w:p w:rsidR="00D6059D" w:rsidRDefault="00D04AA7">
      <w:pPr>
        <w:pStyle w:val="ListParagraph"/>
        <w:numPr>
          <w:ilvl w:val="1"/>
          <w:numId w:val="93"/>
        </w:numPr>
        <w:tabs>
          <w:tab w:val="left" w:pos="1297"/>
          <w:tab w:val="left" w:pos="1300"/>
        </w:tabs>
        <w:spacing w:line="357" w:lineRule="auto"/>
        <w:ind w:right="186" w:hanging="588"/>
        <w:contextualSpacing w:val="0"/>
        <w:jc w:val="left"/>
        <w:rPr>
          <w:sz w:val="24"/>
        </w:rPr>
      </w:pPr>
      <w:r>
        <w:rPr>
          <w:sz w:val="24"/>
        </w:rPr>
        <w:t>One journal</w:t>
      </w:r>
      <w:r>
        <w:rPr>
          <w:spacing w:val="-3"/>
          <w:sz w:val="24"/>
        </w:rPr>
        <w:t xml:space="preserve"> </w:t>
      </w:r>
      <w:r>
        <w:rPr>
          <w:sz w:val="24"/>
        </w:rPr>
        <w:t>club</w:t>
      </w:r>
      <w:r>
        <w:rPr>
          <w:spacing w:val="-2"/>
          <w:sz w:val="24"/>
        </w:rPr>
        <w:t xml:space="preserve"> </w:t>
      </w:r>
      <w:r>
        <w:rPr>
          <w:sz w:val="24"/>
        </w:rPr>
        <w:t>meeting</w:t>
      </w:r>
      <w:r>
        <w:rPr>
          <w:spacing w:val="-1"/>
          <w:sz w:val="24"/>
        </w:rPr>
        <w:t xml:space="preserve"> </w:t>
      </w:r>
      <w:r>
        <w:rPr>
          <w:sz w:val="24"/>
        </w:rPr>
        <w:t>must</w:t>
      </w:r>
      <w:r>
        <w:rPr>
          <w:spacing w:val="-2"/>
          <w:sz w:val="24"/>
        </w:rPr>
        <w:t xml:space="preserve"> </w:t>
      </w:r>
      <w:r>
        <w:rPr>
          <w:sz w:val="24"/>
        </w:rPr>
        <w:t>be</w:t>
      </w:r>
      <w:r>
        <w:rPr>
          <w:spacing w:val="-3"/>
          <w:sz w:val="24"/>
        </w:rPr>
        <w:t xml:space="preserve"> </w:t>
      </w:r>
      <w:r>
        <w:rPr>
          <w:sz w:val="24"/>
        </w:rPr>
        <w:t>organized in</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in</w:t>
      </w:r>
      <w:r>
        <w:rPr>
          <w:spacing w:val="-2"/>
          <w:sz w:val="24"/>
        </w:rPr>
        <w:t xml:space="preserve"> </w:t>
      </w:r>
      <w:r>
        <w:rPr>
          <w:sz w:val="24"/>
        </w:rPr>
        <w:t>every</w:t>
      </w:r>
      <w:r>
        <w:rPr>
          <w:spacing w:val="-4"/>
          <w:sz w:val="24"/>
        </w:rPr>
        <w:t xml:space="preserve"> </w:t>
      </w:r>
      <w:r>
        <w:rPr>
          <w:sz w:val="24"/>
        </w:rPr>
        <w:t>two months</w:t>
      </w:r>
      <w:r>
        <w:rPr>
          <w:spacing w:val="-1"/>
          <w:sz w:val="24"/>
        </w:rPr>
        <w:t xml:space="preserve"> </w:t>
      </w:r>
      <w:r>
        <w:rPr>
          <w:sz w:val="24"/>
        </w:rPr>
        <w:t>of</w:t>
      </w:r>
      <w:r>
        <w:rPr>
          <w:spacing w:val="-2"/>
          <w:sz w:val="24"/>
        </w:rPr>
        <w:t xml:space="preserve"> </w:t>
      </w:r>
      <w:r>
        <w:rPr>
          <w:sz w:val="24"/>
        </w:rPr>
        <w:t>the year</w:t>
      </w:r>
      <w:r>
        <w:rPr>
          <w:spacing w:val="-3"/>
          <w:sz w:val="24"/>
        </w:rPr>
        <w:t xml:space="preserve"> </w:t>
      </w:r>
      <w:r>
        <w:rPr>
          <w:sz w:val="24"/>
        </w:rPr>
        <w:t>and its</w:t>
      </w:r>
      <w:r>
        <w:rPr>
          <w:spacing w:val="-1"/>
          <w:sz w:val="24"/>
        </w:rPr>
        <w:t xml:space="preserve"> </w:t>
      </w:r>
      <w:r>
        <w:rPr>
          <w:sz w:val="24"/>
        </w:rPr>
        <w:t>attendance</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trainees will be mandatory.</w:t>
      </w:r>
    </w:p>
    <w:p w:rsidR="00D6059D" w:rsidRDefault="00D04AA7">
      <w:pPr>
        <w:pStyle w:val="ListParagraph"/>
        <w:numPr>
          <w:ilvl w:val="1"/>
          <w:numId w:val="93"/>
        </w:numPr>
        <w:tabs>
          <w:tab w:val="left" w:pos="1297"/>
        </w:tabs>
        <w:spacing w:before="8"/>
        <w:ind w:left="1297" w:hanging="530"/>
        <w:contextualSpacing w:val="0"/>
        <w:jc w:val="left"/>
        <w:rPr>
          <w:sz w:val="24"/>
        </w:rPr>
      </w:pPr>
      <w:r>
        <w:rPr>
          <w:sz w:val="24"/>
        </w:rPr>
        <w:lastRenderedPageBreak/>
        <w:t>The</w:t>
      </w:r>
      <w:r>
        <w:rPr>
          <w:spacing w:val="-4"/>
          <w:sz w:val="24"/>
        </w:rPr>
        <w:t xml:space="preserve"> </w:t>
      </w:r>
      <w:r>
        <w:rPr>
          <w:sz w:val="24"/>
        </w:rPr>
        <w:t>journal</w:t>
      </w:r>
      <w:r>
        <w:rPr>
          <w:spacing w:val="-1"/>
          <w:sz w:val="24"/>
        </w:rPr>
        <w:t xml:space="preserve"> </w:t>
      </w:r>
      <w:r>
        <w:rPr>
          <w:sz w:val="24"/>
        </w:rPr>
        <w:t>club</w:t>
      </w:r>
      <w:r>
        <w:rPr>
          <w:spacing w:val="-1"/>
          <w:sz w:val="24"/>
        </w:rPr>
        <w:t xml:space="preserve"> </w:t>
      </w:r>
      <w:r>
        <w:rPr>
          <w:sz w:val="24"/>
        </w:rPr>
        <w:t>meeting</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chaired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Dean</w:t>
      </w:r>
      <w:r>
        <w:rPr>
          <w:spacing w:val="-2"/>
          <w:sz w:val="24"/>
        </w:rPr>
        <w:t xml:space="preserve"> </w:t>
      </w:r>
      <w:r>
        <w:rPr>
          <w:sz w:val="24"/>
        </w:rPr>
        <w:t>of</w:t>
      </w:r>
      <w:r>
        <w:rPr>
          <w:spacing w:val="-8"/>
          <w:sz w:val="24"/>
        </w:rPr>
        <w:t xml:space="preserve"> </w:t>
      </w:r>
      <w:r>
        <w:rPr>
          <w:spacing w:val="-2"/>
          <w:sz w:val="24"/>
        </w:rPr>
        <w:t>specialty.</w:t>
      </w:r>
    </w:p>
    <w:p w:rsidR="00D6059D" w:rsidRDefault="00D04AA7">
      <w:pPr>
        <w:pStyle w:val="ListParagraph"/>
        <w:numPr>
          <w:ilvl w:val="1"/>
          <w:numId w:val="93"/>
        </w:numPr>
        <w:tabs>
          <w:tab w:val="left" w:pos="1297"/>
          <w:tab w:val="left" w:pos="1300"/>
        </w:tabs>
        <w:spacing w:before="24" w:line="360" w:lineRule="auto"/>
        <w:ind w:right="203" w:hanging="588"/>
        <w:contextualSpacing w:val="0"/>
        <w:jc w:val="left"/>
        <w:rPr>
          <w:sz w:val="24"/>
        </w:rPr>
      </w:pPr>
      <w:r>
        <w:rPr>
          <w:sz w:val="24"/>
        </w:rPr>
        <w:t>The</w:t>
      </w:r>
      <w:r>
        <w:rPr>
          <w:spacing w:val="-3"/>
          <w:sz w:val="24"/>
        </w:rPr>
        <w:t xml:space="preserve"> </w:t>
      </w:r>
      <w:r>
        <w:rPr>
          <w:sz w:val="24"/>
        </w:rPr>
        <w:t>purpose</w:t>
      </w:r>
      <w:r>
        <w:rPr>
          <w:spacing w:val="-3"/>
          <w:sz w:val="24"/>
        </w:rPr>
        <w:t xml:space="preserve"> </w:t>
      </w:r>
      <w:r>
        <w:rPr>
          <w:sz w:val="24"/>
        </w:rPr>
        <w:t>of</w:t>
      </w:r>
      <w:r>
        <w:rPr>
          <w:spacing w:val="-3"/>
          <w:sz w:val="24"/>
        </w:rPr>
        <w:t xml:space="preserve"> </w:t>
      </w:r>
      <w:r>
        <w:rPr>
          <w:sz w:val="24"/>
        </w:rPr>
        <w:t>participation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trainees</w:t>
      </w:r>
      <w:r>
        <w:rPr>
          <w:spacing w:val="-2"/>
          <w:sz w:val="24"/>
        </w:rPr>
        <w:t xml:space="preserve"> </w:t>
      </w:r>
      <w:r>
        <w:rPr>
          <w:sz w:val="24"/>
        </w:rPr>
        <w:t>in</w:t>
      </w:r>
      <w:r>
        <w:rPr>
          <w:spacing w:val="-1"/>
          <w:sz w:val="24"/>
        </w:rPr>
        <w:t xml:space="preserve"> </w:t>
      </w:r>
      <w:r>
        <w:rPr>
          <w:sz w:val="24"/>
        </w:rPr>
        <w:t>journal</w:t>
      </w:r>
      <w:r>
        <w:rPr>
          <w:spacing w:val="-4"/>
          <w:sz w:val="24"/>
        </w:rPr>
        <w:t xml:space="preserve"> </w:t>
      </w:r>
      <w:r>
        <w:rPr>
          <w:sz w:val="24"/>
        </w:rPr>
        <w:t>club</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to</w:t>
      </w:r>
      <w:r>
        <w:rPr>
          <w:spacing w:val="-1"/>
          <w:sz w:val="24"/>
        </w:rPr>
        <w:t xml:space="preserve"> </w:t>
      </w:r>
      <w:r>
        <w:rPr>
          <w:sz w:val="24"/>
        </w:rPr>
        <w:t>enhance</w:t>
      </w:r>
      <w:r>
        <w:rPr>
          <w:spacing w:val="-1"/>
          <w:sz w:val="24"/>
        </w:rPr>
        <w:t xml:space="preserve"> </w:t>
      </w:r>
      <w:r>
        <w:rPr>
          <w:sz w:val="24"/>
        </w:rPr>
        <w:t>their</w:t>
      </w:r>
      <w:r>
        <w:rPr>
          <w:spacing w:val="-3"/>
          <w:sz w:val="24"/>
        </w:rPr>
        <w:t xml:space="preserve"> </w:t>
      </w:r>
      <w:r>
        <w:rPr>
          <w:sz w:val="24"/>
        </w:rPr>
        <w:t>scientific</w:t>
      </w:r>
      <w:r>
        <w:rPr>
          <w:spacing w:val="-2"/>
          <w:sz w:val="24"/>
        </w:rPr>
        <w:t xml:space="preserve"> </w:t>
      </w:r>
      <w:r>
        <w:rPr>
          <w:sz w:val="24"/>
        </w:rPr>
        <w:t>literacy</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have</w:t>
      </w:r>
      <w:r>
        <w:rPr>
          <w:spacing w:val="-4"/>
          <w:sz w:val="24"/>
        </w:rPr>
        <w:t xml:space="preserve"> </w:t>
      </w:r>
      <w:r>
        <w:rPr>
          <w:sz w:val="24"/>
        </w:rPr>
        <w:t>optimal insight</w:t>
      </w:r>
      <w:r>
        <w:rPr>
          <w:spacing w:val="-3"/>
          <w:sz w:val="24"/>
        </w:rPr>
        <w:t xml:space="preserve"> </w:t>
      </w:r>
      <w:r>
        <w:rPr>
          <w:sz w:val="24"/>
        </w:rPr>
        <w:t>of the relationship between clinical practice and evidenced-based medicine to continually improve patient</w:t>
      </w:r>
      <w:r>
        <w:rPr>
          <w:spacing w:val="-15"/>
          <w:sz w:val="24"/>
        </w:rPr>
        <w:t xml:space="preserve"> </w:t>
      </w:r>
      <w:r>
        <w:rPr>
          <w:sz w:val="24"/>
        </w:rPr>
        <w:t>care.</w:t>
      </w:r>
    </w:p>
    <w:p w:rsidR="00D6059D" w:rsidRDefault="00D04AA7">
      <w:pPr>
        <w:spacing w:before="7"/>
        <w:ind w:left="580"/>
        <w:rPr>
          <w:b/>
          <w:i/>
          <w:sz w:val="24"/>
        </w:rPr>
      </w:pPr>
      <w:r>
        <w:rPr>
          <w:b/>
          <w:i/>
          <w:sz w:val="24"/>
        </w:rPr>
        <w:t>Format</w:t>
      </w:r>
      <w:r>
        <w:rPr>
          <w:b/>
          <w:i/>
          <w:spacing w:val="-2"/>
          <w:sz w:val="24"/>
        </w:rPr>
        <w:t xml:space="preserve"> </w:t>
      </w:r>
      <w:r>
        <w:rPr>
          <w:b/>
          <w:i/>
          <w:sz w:val="24"/>
        </w:rPr>
        <w:t>of</w:t>
      </w:r>
      <w:r>
        <w:rPr>
          <w:b/>
          <w:i/>
          <w:spacing w:val="-4"/>
          <w:sz w:val="24"/>
        </w:rPr>
        <w:t xml:space="preserve"> </w:t>
      </w:r>
      <w:r>
        <w:rPr>
          <w:b/>
          <w:i/>
          <w:sz w:val="24"/>
        </w:rPr>
        <w:t>Journal</w:t>
      </w:r>
      <w:r>
        <w:rPr>
          <w:b/>
          <w:i/>
          <w:spacing w:val="-2"/>
          <w:sz w:val="24"/>
        </w:rPr>
        <w:t xml:space="preserve"> </w:t>
      </w:r>
      <w:r>
        <w:rPr>
          <w:b/>
          <w:i/>
          <w:sz w:val="24"/>
        </w:rPr>
        <w:t>Club</w:t>
      </w:r>
      <w:r>
        <w:rPr>
          <w:b/>
          <w:i/>
          <w:spacing w:val="-5"/>
          <w:sz w:val="24"/>
        </w:rPr>
        <w:t xml:space="preserve"> </w:t>
      </w:r>
      <w:r>
        <w:rPr>
          <w:b/>
          <w:i/>
          <w:spacing w:val="-2"/>
          <w:sz w:val="24"/>
        </w:rPr>
        <w:t>Meetings:</w:t>
      </w:r>
    </w:p>
    <w:p w:rsidR="00D6059D" w:rsidRDefault="00D04AA7">
      <w:pPr>
        <w:pStyle w:val="ListParagraph"/>
        <w:numPr>
          <w:ilvl w:val="0"/>
          <w:numId w:val="94"/>
        </w:numPr>
        <w:tabs>
          <w:tab w:val="left" w:pos="1297"/>
          <w:tab w:val="left" w:pos="1300"/>
        </w:tabs>
        <w:spacing w:before="139" w:line="360" w:lineRule="auto"/>
        <w:ind w:right="456" w:hanging="478"/>
        <w:contextualSpacing w:val="0"/>
        <w:jc w:val="left"/>
        <w:rPr>
          <w:sz w:val="24"/>
        </w:rPr>
      </w:pPr>
      <w:r>
        <w:rPr>
          <w:sz w:val="24"/>
        </w:rPr>
        <w:t>In</w:t>
      </w:r>
      <w:r>
        <w:rPr>
          <w:spacing w:val="-2"/>
          <w:sz w:val="24"/>
        </w:rPr>
        <w:t xml:space="preserve"> </w:t>
      </w:r>
      <w:r>
        <w:rPr>
          <w:sz w:val="24"/>
        </w:rPr>
        <w:t>a</w:t>
      </w:r>
      <w:r>
        <w:rPr>
          <w:spacing w:val="-3"/>
          <w:sz w:val="24"/>
        </w:rPr>
        <w:t xml:space="preserve"> </w:t>
      </w:r>
      <w:r>
        <w:rPr>
          <w:sz w:val="24"/>
        </w:rPr>
        <w:t>journal</w:t>
      </w:r>
      <w:r>
        <w:rPr>
          <w:spacing w:val="-2"/>
          <w:sz w:val="24"/>
        </w:rPr>
        <w:t xml:space="preserve"> </w:t>
      </w:r>
      <w:r>
        <w:rPr>
          <w:sz w:val="24"/>
        </w:rPr>
        <w:t>club</w:t>
      </w:r>
      <w:r>
        <w:rPr>
          <w:spacing w:val="-2"/>
          <w:sz w:val="24"/>
        </w:rPr>
        <w:t xml:space="preserve"> </w:t>
      </w:r>
      <w:r>
        <w:rPr>
          <w:sz w:val="24"/>
        </w:rPr>
        <w:t>meeting,</w:t>
      </w:r>
      <w:r>
        <w:rPr>
          <w:spacing w:val="-3"/>
          <w:sz w:val="24"/>
        </w:rPr>
        <w:t xml:space="preserve"> </w:t>
      </w:r>
      <w:r>
        <w:rPr>
          <w:sz w:val="24"/>
        </w:rPr>
        <w:t>one</w:t>
      </w:r>
      <w:r>
        <w:rPr>
          <w:spacing w:val="-5"/>
          <w:sz w:val="24"/>
        </w:rPr>
        <w:t xml:space="preserve"> </w:t>
      </w:r>
      <w:r>
        <w:rPr>
          <w:sz w:val="24"/>
        </w:rPr>
        <w:t>or</w:t>
      </w:r>
      <w:r>
        <w:rPr>
          <w:spacing w:val="-4"/>
          <w:sz w:val="24"/>
        </w:rPr>
        <w:t xml:space="preserve"> </w:t>
      </w:r>
      <w:r>
        <w:rPr>
          <w:sz w:val="24"/>
        </w:rPr>
        <w:t>two</w:t>
      </w:r>
      <w:r>
        <w:rPr>
          <w:spacing w:val="-2"/>
          <w:sz w:val="24"/>
        </w:rPr>
        <w:t xml:space="preserve"> </w:t>
      </w:r>
      <w:r>
        <w:rPr>
          <w:sz w:val="24"/>
        </w:rPr>
        <w:t>research</w:t>
      </w:r>
      <w:r>
        <w:rPr>
          <w:spacing w:val="-4"/>
          <w:sz w:val="24"/>
        </w:rPr>
        <w:t xml:space="preserve"> </w:t>
      </w:r>
      <w:r>
        <w:rPr>
          <w:sz w:val="24"/>
        </w:rPr>
        <w:t>paper/s</w:t>
      </w:r>
      <w:r>
        <w:rPr>
          <w:spacing w:val="-5"/>
          <w:sz w:val="24"/>
        </w:rPr>
        <w:t xml:space="preserve"> </w:t>
      </w:r>
      <w:r>
        <w:rPr>
          <w:sz w:val="24"/>
        </w:rPr>
        <w:t>published</w:t>
      </w:r>
      <w:r>
        <w:rPr>
          <w:spacing w:val="-1"/>
          <w:sz w:val="24"/>
        </w:rPr>
        <w:t xml:space="preserve"> </w:t>
      </w:r>
      <w:r>
        <w:rPr>
          <w:sz w:val="24"/>
        </w:rPr>
        <w:t>in</w:t>
      </w:r>
      <w:r>
        <w:rPr>
          <w:spacing w:val="-2"/>
          <w:sz w:val="24"/>
        </w:rPr>
        <w:t xml:space="preserve"> </w:t>
      </w:r>
      <w:r>
        <w:rPr>
          <w:sz w:val="24"/>
        </w:rPr>
        <w:t>an</w:t>
      </w:r>
      <w:r>
        <w:rPr>
          <w:spacing w:val="-2"/>
          <w:sz w:val="24"/>
        </w:rPr>
        <w:t xml:space="preserve"> </w:t>
      </w:r>
      <w:r>
        <w:rPr>
          <w:sz w:val="24"/>
        </w:rPr>
        <w:t>indexed</w:t>
      </w:r>
      <w:r>
        <w:rPr>
          <w:spacing w:val="-2"/>
          <w:sz w:val="24"/>
        </w:rPr>
        <w:t xml:space="preserve"> </w:t>
      </w:r>
      <w:r>
        <w:rPr>
          <w:sz w:val="24"/>
        </w:rPr>
        <w:t>national</w:t>
      </w:r>
      <w:r>
        <w:rPr>
          <w:spacing w:val="-5"/>
          <w:sz w:val="24"/>
        </w:rPr>
        <w:t xml:space="preserve"> </w:t>
      </w:r>
      <w:r>
        <w:rPr>
          <w:sz w:val="24"/>
        </w:rPr>
        <w:t>or</w:t>
      </w:r>
      <w:r>
        <w:rPr>
          <w:spacing w:val="-2"/>
          <w:sz w:val="24"/>
        </w:rPr>
        <w:t xml:space="preserve"> </w:t>
      </w:r>
      <w:r>
        <w:rPr>
          <w:sz w:val="24"/>
        </w:rPr>
        <w:t>international</w:t>
      </w:r>
      <w:r>
        <w:rPr>
          <w:spacing w:val="-2"/>
          <w:sz w:val="24"/>
        </w:rPr>
        <w:t xml:space="preserve"> </w:t>
      </w:r>
      <w:r>
        <w:rPr>
          <w:sz w:val="24"/>
        </w:rPr>
        <w:t>journal,</w:t>
      </w:r>
      <w:r>
        <w:rPr>
          <w:spacing w:val="-2"/>
          <w:sz w:val="24"/>
        </w:rPr>
        <w:t xml:space="preserve"> </w:t>
      </w:r>
      <w:r>
        <w:rPr>
          <w:sz w:val="24"/>
        </w:rPr>
        <w:t>selected</w:t>
      </w:r>
      <w:r>
        <w:rPr>
          <w:spacing w:val="-2"/>
          <w:sz w:val="24"/>
        </w:rPr>
        <w:t xml:space="preserve"> </w:t>
      </w:r>
      <w:r>
        <w:rPr>
          <w:sz w:val="24"/>
        </w:rPr>
        <w:t>by the Dean of the department will be presented by year 2 trainees; R-Y2</w:t>
      </w:r>
      <w:r>
        <w:rPr>
          <w:spacing w:val="-19"/>
          <w:sz w:val="24"/>
        </w:rPr>
        <w:t xml:space="preserve"> </w:t>
      </w:r>
      <w:r>
        <w:rPr>
          <w:sz w:val="24"/>
        </w:rPr>
        <w:t>trainees.</w:t>
      </w:r>
    </w:p>
    <w:p w:rsidR="00D6059D" w:rsidRDefault="00D04AA7">
      <w:pPr>
        <w:pStyle w:val="ListParagraph"/>
        <w:numPr>
          <w:ilvl w:val="0"/>
          <w:numId w:val="94"/>
        </w:numPr>
        <w:tabs>
          <w:tab w:val="left" w:pos="1297"/>
        </w:tabs>
        <w:spacing w:before="6"/>
        <w:ind w:left="1297" w:hanging="530"/>
        <w:contextualSpacing w:val="0"/>
        <w:jc w:val="left"/>
        <w:rPr>
          <w:sz w:val="24"/>
        </w:rPr>
      </w:pPr>
      <w:r>
        <w:rPr>
          <w:sz w:val="24"/>
        </w:rPr>
        <w:t>The</w:t>
      </w:r>
      <w:r>
        <w:rPr>
          <w:spacing w:val="-3"/>
          <w:sz w:val="24"/>
        </w:rPr>
        <w:t xml:space="preserve"> </w:t>
      </w:r>
      <w:r>
        <w:rPr>
          <w:sz w:val="24"/>
        </w:rPr>
        <w:t>research</w:t>
      </w:r>
      <w:r>
        <w:rPr>
          <w:spacing w:val="-4"/>
          <w:sz w:val="24"/>
        </w:rPr>
        <w:t xml:space="preserve"> </w:t>
      </w:r>
      <w:r>
        <w:rPr>
          <w:sz w:val="24"/>
        </w:rPr>
        <w:t>paper</w:t>
      </w:r>
      <w:r>
        <w:rPr>
          <w:spacing w:val="-4"/>
          <w:sz w:val="24"/>
        </w:rPr>
        <w:t xml:space="preserve"> </w:t>
      </w:r>
      <w:r>
        <w:rPr>
          <w:sz w:val="24"/>
        </w:rPr>
        <w:t>will</w:t>
      </w:r>
      <w:r>
        <w:rPr>
          <w:spacing w:val="-4"/>
          <w:sz w:val="24"/>
        </w:rPr>
        <w:t xml:space="preserve"> </w:t>
      </w:r>
      <w:r>
        <w:rPr>
          <w:sz w:val="24"/>
        </w:rPr>
        <w:t>be</w:t>
      </w:r>
      <w:r>
        <w:rPr>
          <w:spacing w:val="-2"/>
          <w:sz w:val="24"/>
        </w:rPr>
        <w:t xml:space="preserve"> </w:t>
      </w:r>
      <w:r>
        <w:rPr>
          <w:sz w:val="24"/>
        </w:rPr>
        <w:t>presented</w:t>
      </w:r>
      <w:r>
        <w:rPr>
          <w:spacing w:val="-3"/>
          <w:sz w:val="24"/>
        </w:rPr>
        <w:t xml:space="preserve"> </w:t>
      </w:r>
      <w:r>
        <w:rPr>
          <w:sz w:val="24"/>
        </w:rPr>
        <w:t>through</w:t>
      </w:r>
      <w:r>
        <w:rPr>
          <w:spacing w:val="-4"/>
          <w:sz w:val="24"/>
        </w:rPr>
        <w:t xml:space="preserve"> </w:t>
      </w:r>
      <w:r>
        <w:rPr>
          <w:sz w:val="24"/>
        </w:rPr>
        <w:t>power-point</w:t>
      </w:r>
      <w:r>
        <w:rPr>
          <w:spacing w:val="-2"/>
          <w:sz w:val="24"/>
        </w:rPr>
        <w:t xml:space="preserve"> </w:t>
      </w:r>
      <w:r>
        <w:rPr>
          <w:sz w:val="24"/>
        </w:rPr>
        <w:t>and</w:t>
      </w:r>
      <w:r>
        <w:rPr>
          <w:spacing w:val="-3"/>
          <w:sz w:val="24"/>
        </w:rPr>
        <w:t xml:space="preserve"> </w:t>
      </w:r>
      <w:r>
        <w:rPr>
          <w:sz w:val="24"/>
        </w:rPr>
        <w:t>the</w:t>
      </w:r>
      <w:r>
        <w:rPr>
          <w:spacing w:val="-2"/>
          <w:sz w:val="24"/>
        </w:rPr>
        <w:t xml:space="preserve"> </w:t>
      </w:r>
      <w:r>
        <w:rPr>
          <w:sz w:val="24"/>
        </w:rPr>
        <w:t>critical</w:t>
      </w:r>
      <w:r>
        <w:rPr>
          <w:spacing w:val="-3"/>
          <w:sz w:val="24"/>
        </w:rPr>
        <w:t xml:space="preserve"> </w:t>
      </w:r>
      <w:r>
        <w:rPr>
          <w:sz w:val="24"/>
        </w:rPr>
        <w:t>appraisal</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paper</w:t>
      </w:r>
      <w:r>
        <w:rPr>
          <w:spacing w:val="-7"/>
          <w:sz w:val="24"/>
        </w:rPr>
        <w:t xml:space="preserve"> </w:t>
      </w:r>
      <w:r>
        <w:rPr>
          <w:sz w:val="24"/>
        </w:rPr>
        <w:t>will</w:t>
      </w:r>
      <w:r>
        <w:rPr>
          <w:spacing w:val="-4"/>
          <w:sz w:val="24"/>
        </w:rPr>
        <w:t xml:space="preserve"> </w:t>
      </w:r>
      <w:r>
        <w:rPr>
          <w:sz w:val="24"/>
        </w:rPr>
        <w:t>follow</w:t>
      </w:r>
      <w:r>
        <w:rPr>
          <w:spacing w:val="-29"/>
          <w:sz w:val="24"/>
        </w:rPr>
        <w:t xml:space="preserve"> </w:t>
      </w:r>
      <w:r>
        <w:rPr>
          <w:spacing w:val="-5"/>
          <w:sz w:val="24"/>
        </w:rPr>
        <w:t>it.</w:t>
      </w:r>
    </w:p>
    <w:p w:rsidR="00D6059D" w:rsidRDefault="00D04AA7">
      <w:pPr>
        <w:pStyle w:val="ListParagraph"/>
        <w:numPr>
          <w:ilvl w:val="0"/>
          <w:numId w:val="94"/>
        </w:numPr>
        <w:tabs>
          <w:tab w:val="left" w:pos="1297"/>
        </w:tabs>
        <w:spacing w:before="139"/>
        <w:ind w:left="1297" w:hanging="585"/>
        <w:contextualSpacing w:val="0"/>
        <w:jc w:val="left"/>
        <w:rPr>
          <w:sz w:val="24"/>
        </w:rPr>
      </w:pPr>
      <w:r>
        <w:rPr>
          <w:sz w:val="24"/>
        </w:rPr>
        <w:t>The</w:t>
      </w:r>
      <w:r>
        <w:rPr>
          <w:spacing w:val="-8"/>
          <w:sz w:val="24"/>
        </w:rPr>
        <w:t xml:space="preserve"> </w:t>
      </w:r>
      <w:r>
        <w:rPr>
          <w:sz w:val="24"/>
        </w:rPr>
        <w:t>topic</w:t>
      </w:r>
      <w:r>
        <w:rPr>
          <w:spacing w:val="-4"/>
          <w:sz w:val="24"/>
        </w:rPr>
        <w:t xml:space="preserve"> </w:t>
      </w:r>
      <w:r>
        <w:rPr>
          <w:sz w:val="24"/>
        </w:rPr>
        <w:t>will</w:t>
      </w:r>
      <w:r>
        <w:rPr>
          <w:spacing w:val="-5"/>
          <w:sz w:val="24"/>
        </w:rPr>
        <w:t xml:space="preserve"> </w:t>
      </w:r>
      <w:r>
        <w:rPr>
          <w:sz w:val="24"/>
        </w:rPr>
        <w:t>also</w:t>
      </w:r>
      <w:r>
        <w:rPr>
          <w:spacing w:val="-4"/>
          <w:sz w:val="24"/>
        </w:rPr>
        <w:t xml:space="preserve"> </w:t>
      </w:r>
      <w:r>
        <w:rPr>
          <w:sz w:val="24"/>
        </w:rPr>
        <w:t>be</w:t>
      </w:r>
      <w:r>
        <w:rPr>
          <w:spacing w:val="-5"/>
          <w:sz w:val="24"/>
        </w:rPr>
        <w:t xml:space="preserve"> </w:t>
      </w:r>
      <w:r>
        <w:rPr>
          <w:sz w:val="24"/>
        </w:rPr>
        <w:t>discussed</w:t>
      </w:r>
      <w:r>
        <w:rPr>
          <w:spacing w:val="-2"/>
          <w:sz w:val="24"/>
        </w:rPr>
        <w:t xml:space="preserve"> </w:t>
      </w:r>
      <w:r>
        <w:rPr>
          <w:sz w:val="24"/>
        </w:rPr>
        <w:t>in</w:t>
      </w:r>
      <w:r>
        <w:rPr>
          <w:spacing w:val="-2"/>
          <w:sz w:val="24"/>
        </w:rPr>
        <w:t xml:space="preserve"> </w:t>
      </w:r>
      <w:r>
        <w:rPr>
          <w:sz w:val="24"/>
        </w:rPr>
        <w:t>comparison</w:t>
      </w:r>
      <w:r>
        <w:rPr>
          <w:spacing w:val="-5"/>
          <w:sz w:val="24"/>
        </w:rPr>
        <w:t xml:space="preserve"> </w:t>
      </w:r>
      <w:r>
        <w:rPr>
          <w:sz w:val="24"/>
        </w:rPr>
        <w:t>to</w:t>
      </w:r>
      <w:r>
        <w:rPr>
          <w:spacing w:val="-4"/>
          <w:sz w:val="24"/>
        </w:rPr>
        <w:t xml:space="preserve"> </w:t>
      </w:r>
      <w:r>
        <w:rPr>
          <w:sz w:val="24"/>
        </w:rPr>
        <w:t>other</w:t>
      </w:r>
      <w:r>
        <w:rPr>
          <w:spacing w:val="-2"/>
          <w:sz w:val="24"/>
        </w:rPr>
        <w:t xml:space="preserve"> </w:t>
      </w:r>
      <w:r>
        <w:rPr>
          <w:sz w:val="24"/>
        </w:rPr>
        <w:t>evidences</w:t>
      </w:r>
      <w:r>
        <w:rPr>
          <w:spacing w:val="-5"/>
          <w:sz w:val="24"/>
        </w:rPr>
        <w:t xml:space="preserve"> </w:t>
      </w:r>
      <w:r>
        <w:rPr>
          <w:sz w:val="24"/>
        </w:rPr>
        <w:t>available</w:t>
      </w:r>
      <w:r>
        <w:rPr>
          <w:spacing w:val="6"/>
          <w:sz w:val="24"/>
        </w:rPr>
        <w:t xml:space="preserve"> </w:t>
      </w:r>
      <w:r>
        <w:rPr>
          <w:sz w:val="24"/>
        </w:rPr>
        <w:t>according</w:t>
      </w:r>
      <w:r>
        <w:rPr>
          <w:spacing w:val="-3"/>
          <w:sz w:val="24"/>
        </w:rPr>
        <w:t xml:space="preserve"> </w:t>
      </w:r>
      <w:r>
        <w:rPr>
          <w:sz w:val="24"/>
        </w:rPr>
        <w:t>to</w:t>
      </w:r>
      <w:r>
        <w:rPr>
          <w:spacing w:val="-2"/>
          <w:sz w:val="24"/>
        </w:rPr>
        <w:t xml:space="preserve"> </w:t>
      </w:r>
      <w:r>
        <w:rPr>
          <w:sz w:val="24"/>
        </w:rPr>
        <w:t>the</w:t>
      </w:r>
      <w:r>
        <w:rPr>
          <w:spacing w:val="-5"/>
          <w:sz w:val="24"/>
        </w:rPr>
        <w:t xml:space="preserve"> </w:t>
      </w:r>
      <w:r>
        <w:rPr>
          <w:sz w:val="24"/>
        </w:rPr>
        <w:t>latest</w:t>
      </w:r>
      <w:r>
        <w:rPr>
          <w:spacing w:val="-25"/>
          <w:sz w:val="24"/>
        </w:rPr>
        <w:t xml:space="preserve"> </w:t>
      </w:r>
      <w:r>
        <w:rPr>
          <w:spacing w:val="-2"/>
          <w:sz w:val="24"/>
        </w:rPr>
        <w:t>research.</w:t>
      </w:r>
    </w:p>
    <w:p w:rsidR="00D6059D" w:rsidRDefault="00D04AA7">
      <w:pPr>
        <w:pStyle w:val="ListParagraph"/>
        <w:numPr>
          <w:ilvl w:val="0"/>
          <w:numId w:val="94"/>
        </w:numPr>
        <w:tabs>
          <w:tab w:val="left" w:pos="1297"/>
          <w:tab w:val="left" w:pos="1300"/>
        </w:tabs>
        <w:spacing w:before="147" w:line="360" w:lineRule="auto"/>
        <w:ind w:right="115" w:hanging="588"/>
        <w:contextualSpacing w:val="0"/>
        <w:jc w:val="both"/>
        <w:rPr>
          <w:sz w:val="24"/>
        </w:rPr>
      </w:pPr>
      <w:r>
        <w:rPr>
          <w:sz w:val="24"/>
        </w:rPr>
        <w:t>The</w:t>
      </w:r>
      <w:r>
        <w:rPr>
          <w:spacing w:val="-8"/>
          <w:sz w:val="24"/>
        </w:rPr>
        <w:t xml:space="preserve"> </w:t>
      </w:r>
      <w:r>
        <w:rPr>
          <w:sz w:val="24"/>
        </w:rPr>
        <w:t>year</w:t>
      </w:r>
      <w:r>
        <w:rPr>
          <w:spacing w:val="-8"/>
          <w:sz w:val="24"/>
        </w:rPr>
        <w:t xml:space="preserve"> </w:t>
      </w:r>
      <w:r>
        <w:rPr>
          <w:sz w:val="24"/>
        </w:rPr>
        <w:t>one</w:t>
      </w:r>
      <w:r>
        <w:rPr>
          <w:spacing w:val="-8"/>
          <w:sz w:val="24"/>
        </w:rPr>
        <w:t xml:space="preserve"> </w:t>
      </w:r>
      <w:r>
        <w:rPr>
          <w:sz w:val="24"/>
        </w:rPr>
        <w:t>trainee</w:t>
      </w:r>
      <w:r>
        <w:rPr>
          <w:spacing w:val="-7"/>
          <w:sz w:val="24"/>
        </w:rPr>
        <w:t xml:space="preserve"> </w:t>
      </w:r>
      <w:r>
        <w:rPr>
          <w:sz w:val="24"/>
        </w:rPr>
        <w:t>i.e.</w:t>
      </w:r>
      <w:r>
        <w:rPr>
          <w:spacing w:val="-9"/>
          <w:sz w:val="24"/>
        </w:rPr>
        <w:t xml:space="preserve"> </w:t>
      </w:r>
      <w:r>
        <w:rPr>
          <w:sz w:val="24"/>
        </w:rPr>
        <w:t>R-Y1</w:t>
      </w:r>
      <w:r>
        <w:rPr>
          <w:spacing w:val="-6"/>
          <w:sz w:val="24"/>
        </w:rPr>
        <w:t xml:space="preserve"> </w:t>
      </w:r>
      <w:r>
        <w:rPr>
          <w:sz w:val="24"/>
        </w:rPr>
        <w:t>trainee</w:t>
      </w:r>
      <w:r>
        <w:rPr>
          <w:spacing w:val="-5"/>
          <w:sz w:val="24"/>
        </w:rPr>
        <w:t xml:space="preserve"> </w:t>
      </w:r>
      <w:r>
        <w:rPr>
          <w:sz w:val="24"/>
        </w:rPr>
        <w:t>will</w:t>
      </w:r>
      <w:r>
        <w:rPr>
          <w:spacing w:val="-8"/>
          <w:sz w:val="24"/>
        </w:rPr>
        <w:t xml:space="preserve"> </w:t>
      </w:r>
      <w:r>
        <w:rPr>
          <w:sz w:val="24"/>
        </w:rPr>
        <w:t>only</w:t>
      </w:r>
      <w:r>
        <w:rPr>
          <w:spacing w:val="-11"/>
          <w:sz w:val="24"/>
        </w:rPr>
        <w:t xml:space="preserve"> </w:t>
      </w:r>
      <w:r>
        <w:rPr>
          <w:sz w:val="24"/>
        </w:rPr>
        <w:t>participate</w:t>
      </w:r>
      <w:r>
        <w:rPr>
          <w:spacing w:val="-5"/>
          <w:sz w:val="24"/>
        </w:rPr>
        <w:t xml:space="preserve"> </w:t>
      </w:r>
      <w:r>
        <w:rPr>
          <w:sz w:val="24"/>
        </w:rPr>
        <w:t>in</w:t>
      </w:r>
      <w:r>
        <w:rPr>
          <w:spacing w:val="-7"/>
          <w:sz w:val="24"/>
        </w:rPr>
        <w:t xml:space="preserve"> </w:t>
      </w:r>
      <w:r>
        <w:rPr>
          <w:sz w:val="24"/>
        </w:rPr>
        <w:t>the</w:t>
      </w:r>
      <w:r>
        <w:rPr>
          <w:spacing w:val="-3"/>
          <w:sz w:val="24"/>
        </w:rPr>
        <w:t xml:space="preserve"> </w:t>
      </w:r>
      <w:r>
        <w:rPr>
          <w:sz w:val="24"/>
        </w:rPr>
        <w:t>journal</w:t>
      </w:r>
      <w:r>
        <w:rPr>
          <w:spacing w:val="-8"/>
          <w:sz w:val="24"/>
        </w:rPr>
        <w:t xml:space="preserve"> </w:t>
      </w:r>
      <w:r>
        <w:rPr>
          <w:sz w:val="24"/>
        </w:rPr>
        <w:t>club and</w:t>
      </w:r>
      <w:r>
        <w:rPr>
          <w:spacing w:val="-5"/>
          <w:sz w:val="24"/>
        </w:rPr>
        <w:t xml:space="preserve"> </w:t>
      </w:r>
      <w:r>
        <w:rPr>
          <w:sz w:val="24"/>
        </w:rPr>
        <w:t>will</w:t>
      </w:r>
      <w:r>
        <w:rPr>
          <w:spacing w:val="-12"/>
          <w:sz w:val="24"/>
        </w:rPr>
        <w:t xml:space="preserve"> </w:t>
      </w:r>
      <w:r>
        <w:rPr>
          <w:sz w:val="24"/>
        </w:rPr>
        <w:t>not</w:t>
      </w:r>
      <w:r>
        <w:rPr>
          <w:spacing w:val="-7"/>
          <w:sz w:val="24"/>
        </w:rPr>
        <w:t xml:space="preserve"> </w:t>
      </w:r>
      <w:r>
        <w:rPr>
          <w:sz w:val="24"/>
        </w:rPr>
        <w:t>present</w:t>
      </w:r>
      <w:r>
        <w:rPr>
          <w:spacing w:val="-7"/>
          <w:sz w:val="24"/>
        </w:rPr>
        <w:t xml:space="preserve"> </w:t>
      </w:r>
      <w:r>
        <w:rPr>
          <w:sz w:val="24"/>
        </w:rPr>
        <w:t>during</w:t>
      </w:r>
      <w:r>
        <w:rPr>
          <w:spacing w:val="-8"/>
          <w:sz w:val="24"/>
        </w:rPr>
        <w:t xml:space="preserve"> </w:t>
      </w:r>
      <w:r>
        <w:rPr>
          <w:sz w:val="24"/>
        </w:rPr>
        <w:t>first</w:t>
      </w:r>
      <w:r>
        <w:rPr>
          <w:spacing w:val="-7"/>
          <w:sz w:val="24"/>
        </w:rPr>
        <w:t xml:space="preserve"> </w:t>
      </w:r>
      <w:r>
        <w:rPr>
          <w:sz w:val="24"/>
        </w:rPr>
        <w:t>year</w:t>
      </w:r>
      <w:r>
        <w:rPr>
          <w:spacing w:val="-6"/>
          <w:sz w:val="24"/>
        </w:rPr>
        <w:t xml:space="preserve"> </w:t>
      </w:r>
      <w:r>
        <w:rPr>
          <w:sz w:val="24"/>
        </w:rPr>
        <w:t>of</w:t>
      </w:r>
      <w:r>
        <w:rPr>
          <w:spacing w:val="-5"/>
          <w:sz w:val="24"/>
        </w:rPr>
        <w:t xml:space="preserve"> </w:t>
      </w:r>
      <w:r>
        <w:rPr>
          <w:sz w:val="24"/>
        </w:rPr>
        <w:t>training.</w:t>
      </w:r>
      <w:r>
        <w:rPr>
          <w:spacing w:val="-8"/>
          <w:sz w:val="24"/>
        </w:rPr>
        <w:t xml:space="preserve"> </w:t>
      </w:r>
      <w:r>
        <w:rPr>
          <w:sz w:val="24"/>
        </w:rPr>
        <w:t>He/she will be informed regarding the selected paper one and a half month prior to the meeting and should do extensive literature search on the topic and also of the research paper that will be presented in</w:t>
      </w:r>
      <w:r>
        <w:rPr>
          <w:spacing w:val="-10"/>
          <w:sz w:val="24"/>
        </w:rPr>
        <w:t xml:space="preserve"> </w:t>
      </w:r>
      <w:r>
        <w:rPr>
          <w:sz w:val="24"/>
        </w:rPr>
        <w:t>meeting.</w:t>
      </w:r>
    </w:p>
    <w:p w:rsidR="00D6059D" w:rsidRDefault="00D04AA7">
      <w:pPr>
        <w:pStyle w:val="ListParagraph"/>
        <w:numPr>
          <w:ilvl w:val="0"/>
          <w:numId w:val="94"/>
        </w:numPr>
        <w:tabs>
          <w:tab w:val="left" w:pos="1298"/>
          <w:tab w:val="left" w:pos="1300"/>
        </w:tabs>
        <w:spacing w:before="2" w:line="360" w:lineRule="auto"/>
        <w:ind w:right="110" w:hanging="528"/>
        <w:contextualSpacing w:val="0"/>
        <w:jc w:val="both"/>
        <w:rPr>
          <w:sz w:val="24"/>
        </w:rPr>
      </w:pPr>
      <w:r>
        <w:rPr>
          <w:sz w:val="24"/>
        </w:rPr>
        <w:t>The trainees should actively participate in question &amp; answer session of the journal club meeting that will be carried out following the</w:t>
      </w:r>
      <w:r>
        <w:rPr>
          <w:spacing w:val="-6"/>
          <w:sz w:val="24"/>
        </w:rPr>
        <w:t xml:space="preserve"> </w:t>
      </w:r>
      <w:r>
        <w:rPr>
          <w:sz w:val="24"/>
        </w:rPr>
        <w:t>presentation</w:t>
      </w:r>
      <w:r>
        <w:rPr>
          <w:spacing w:val="-1"/>
          <w:sz w:val="24"/>
        </w:rPr>
        <w:t xml:space="preserve"> </w:t>
      </w:r>
      <w:r>
        <w:rPr>
          <w:sz w:val="24"/>
        </w:rPr>
        <w:t>of</w:t>
      </w:r>
      <w:r>
        <w:rPr>
          <w:spacing w:val="-5"/>
          <w:sz w:val="24"/>
        </w:rPr>
        <w:t xml:space="preserve"> </w:t>
      </w:r>
      <w:r>
        <w:rPr>
          <w:sz w:val="24"/>
        </w:rPr>
        <w:t>the</w:t>
      </w:r>
      <w:r>
        <w:rPr>
          <w:spacing w:val="-6"/>
          <w:sz w:val="24"/>
        </w:rPr>
        <w:t xml:space="preserve"> </w:t>
      </w:r>
      <w:r>
        <w:rPr>
          <w:sz w:val="24"/>
        </w:rPr>
        <w:t>critical appraisal</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research</w:t>
      </w:r>
      <w:r>
        <w:rPr>
          <w:spacing w:val="-3"/>
          <w:sz w:val="24"/>
        </w:rPr>
        <w:t xml:space="preserve"> </w:t>
      </w:r>
      <w:r>
        <w:rPr>
          <w:sz w:val="24"/>
        </w:rPr>
        <w:t>paper.</w:t>
      </w:r>
      <w:r>
        <w:rPr>
          <w:spacing w:val="-1"/>
          <w:sz w:val="24"/>
        </w:rPr>
        <w:t xml:space="preserve"> </w:t>
      </w:r>
      <w:r>
        <w:rPr>
          <w:sz w:val="24"/>
        </w:rPr>
        <w:t>It</w:t>
      </w:r>
      <w:r>
        <w:rPr>
          <w:spacing w:val="-8"/>
          <w:sz w:val="24"/>
        </w:rPr>
        <w:t xml:space="preserve"> </w:t>
      </w:r>
      <w:r>
        <w:rPr>
          <w:sz w:val="24"/>
        </w:rPr>
        <w:t>will</w:t>
      </w:r>
      <w:r>
        <w:rPr>
          <w:spacing w:val="-6"/>
          <w:sz w:val="24"/>
        </w:rPr>
        <w:t xml:space="preserve"> </w:t>
      </w:r>
      <w:r>
        <w:rPr>
          <w:sz w:val="24"/>
        </w:rPr>
        <w:t>be</w:t>
      </w:r>
      <w:r>
        <w:rPr>
          <w:spacing w:val="-6"/>
          <w:sz w:val="24"/>
        </w:rPr>
        <w:t xml:space="preserve"> </w:t>
      </w:r>
      <w:r>
        <w:rPr>
          <w:sz w:val="24"/>
        </w:rPr>
        <w:t>compulsion</w:t>
      </w:r>
      <w:r>
        <w:rPr>
          <w:spacing w:val="-2"/>
          <w:sz w:val="24"/>
        </w:rPr>
        <w:t xml:space="preserve"> </w:t>
      </w:r>
      <w:r>
        <w:rPr>
          <w:sz w:val="24"/>
        </w:rPr>
        <w:t>for</w:t>
      </w:r>
      <w:r>
        <w:rPr>
          <w:spacing w:val="-3"/>
          <w:sz w:val="24"/>
        </w:rPr>
        <w:t xml:space="preserve"> </w:t>
      </w:r>
      <w:r>
        <w:rPr>
          <w:sz w:val="24"/>
        </w:rPr>
        <w:t>each R1</w:t>
      </w:r>
      <w:r>
        <w:rPr>
          <w:spacing w:val="-7"/>
          <w:sz w:val="24"/>
        </w:rPr>
        <w:t xml:space="preserve"> </w:t>
      </w:r>
      <w:r>
        <w:rPr>
          <w:sz w:val="24"/>
        </w:rPr>
        <w:t>trainee</w:t>
      </w:r>
      <w:r>
        <w:rPr>
          <w:spacing w:val="-2"/>
          <w:sz w:val="24"/>
        </w:rPr>
        <w:t xml:space="preserve"> </w:t>
      </w:r>
      <w:r>
        <w:rPr>
          <w:sz w:val="24"/>
        </w:rPr>
        <w:t>to</w:t>
      </w:r>
      <w:r>
        <w:rPr>
          <w:spacing w:val="-6"/>
          <w:sz w:val="24"/>
        </w:rPr>
        <w:t xml:space="preserve"> </w:t>
      </w:r>
      <w:r>
        <w:rPr>
          <w:sz w:val="24"/>
        </w:rPr>
        <w:t>ask</w:t>
      </w:r>
      <w:r>
        <w:rPr>
          <w:spacing w:val="-5"/>
          <w:sz w:val="24"/>
        </w:rPr>
        <w:t xml:space="preserve"> </w:t>
      </w:r>
      <w:r>
        <w:rPr>
          <w:sz w:val="24"/>
        </w:rPr>
        <w:t>at</w:t>
      </w:r>
      <w:r>
        <w:rPr>
          <w:spacing w:val="-3"/>
          <w:sz w:val="24"/>
        </w:rPr>
        <w:t xml:space="preserve"> </w:t>
      </w:r>
      <w:r>
        <w:rPr>
          <w:sz w:val="24"/>
        </w:rPr>
        <w:t>least</w:t>
      </w:r>
      <w:r>
        <w:rPr>
          <w:spacing w:val="-5"/>
          <w:sz w:val="24"/>
        </w:rPr>
        <w:t xml:space="preserve"> </w:t>
      </w:r>
      <w:r>
        <w:rPr>
          <w:sz w:val="24"/>
        </w:rPr>
        <w:t>one question or make at least one comment relevant to the topic and/or the research paper, during the journal club</w:t>
      </w:r>
      <w:r>
        <w:rPr>
          <w:spacing w:val="-25"/>
          <w:sz w:val="24"/>
        </w:rPr>
        <w:t xml:space="preserve"> </w:t>
      </w:r>
      <w:r>
        <w:rPr>
          <w:sz w:val="24"/>
        </w:rPr>
        <w:t>meeting.</w:t>
      </w:r>
    </w:p>
    <w:p w:rsidR="00D6059D" w:rsidRDefault="00D04AA7">
      <w:pPr>
        <w:spacing w:before="40"/>
        <w:ind w:left="772"/>
        <w:rPr>
          <w:b/>
          <w:i/>
          <w:sz w:val="24"/>
        </w:rPr>
      </w:pPr>
      <w:r>
        <w:rPr>
          <w:b/>
          <w:i/>
          <w:sz w:val="24"/>
        </w:rPr>
        <w:t>Minimal</w:t>
      </w:r>
      <w:r>
        <w:rPr>
          <w:b/>
          <w:i/>
          <w:spacing w:val="-3"/>
          <w:sz w:val="24"/>
        </w:rPr>
        <w:t xml:space="preserve"> </w:t>
      </w:r>
      <w:r>
        <w:rPr>
          <w:b/>
          <w:i/>
          <w:sz w:val="24"/>
        </w:rPr>
        <w:t>Attendance</w:t>
      </w:r>
      <w:r>
        <w:rPr>
          <w:b/>
          <w:i/>
          <w:spacing w:val="-4"/>
          <w:sz w:val="24"/>
        </w:rPr>
        <w:t xml:space="preserve"> </w:t>
      </w:r>
      <w:r>
        <w:rPr>
          <w:b/>
          <w:i/>
          <w:sz w:val="24"/>
        </w:rPr>
        <w:t>of</w:t>
      </w:r>
      <w:r>
        <w:rPr>
          <w:b/>
          <w:i/>
          <w:spacing w:val="1"/>
          <w:sz w:val="24"/>
        </w:rPr>
        <w:t xml:space="preserve"> </w:t>
      </w:r>
      <w:r>
        <w:rPr>
          <w:b/>
          <w:i/>
          <w:sz w:val="24"/>
        </w:rPr>
        <w:t>Journal</w:t>
      </w:r>
      <w:r>
        <w:rPr>
          <w:b/>
          <w:i/>
          <w:spacing w:val="-2"/>
          <w:sz w:val="24"/>
        </w:rPr>
        <w:t xml:space="preserve"> </w:t>
      </w:r>
      <w:r>
        <w:rPr>
          <w:b/>
          <w:i/>
          <w:sz w:val="24"/>
        </w:rPr>
        <w:t>Club meetings</w:t>
      </w:r>
      <w:r>
        <w:rPr>
          <w:b/>
          <w:i/>
          <w:spacing w:val="-2"/>
          <w:sz w:val="24"/>
        </w:rPr>
        <w:t xml:space="preserve"> </w:t>
      </w:r>
      <w:r>
        <w:rPr>
          <w:b/>
          <w:i/>
          <w:sz w:val="24"/>
        </w:rPr>
        <w:t>by</w:t>
      </w:r>
      <w:r>
        <w:rPr>
          <w:b/>
          <w:i/>
          <w:spacing w:val="-3"/>
          <w:sz w:val="24"/>
        </w:rPr>
        <w:t xml:space="preserve"> </w:t>
      </w:r>
      <w:r>
        <w:rPr>
          <w:b/>
          <w:i/>
          <w:sz w:val="24"/>
        </w:rPr>
        <w:t>R-Y1</w:t>
      </w:r>
      <w:r>
        <w:rPr>
          <w:b/>
          <w:i/>
          <w:spacing w:val="-2"/>
          <w:sz w:val="24"/>
        </w:rPr>
        <w:t xml:space="preserve"> trainee:</w:t>
      </w:r>
    </w:p>
    <w:p w:rsidR="00D6059D" w:rsidRDefault="00D04AA7">
      <w:pPr>
        <w:pStyle w:val="BodyText"/>
        <w:spacing w:before="139"/>
      </w:pPr>
      <w:r>
        <w:t>The</w:t>
      </w:r>
      <w:r>
        <w:rPr>
          <w:spacing w:val="-4"/>
        </w:rPr>
        <w:t xml:space="preserve"> </w:t>
      </w:r>
      <w:r>
        <w:t>R-Y1</w:t>
      </w:r>
      <w:r>
        <w:rPr>
          <w:spacing w:val="-3"/>
        </w:rPr>
        <w:t xml:space="preserve"> </w:t>
      </w:r>
      <w:r>
        <w:t>trainees</w:t>
      </w:r>
      <w:r>
        <w:rPr>
          <w:spacing w:val="-2"/>
        </w:rPr>
        <w:t xml:space="preserve"> </w:t>
      </w:r>
      <w:r>
        <w:t>should</w:t>
      </w:r>
      <w:r>
        <w:rPr>
          <w:spacing w:val="-5"/>
        </w:rPr>
        <w:t xml:space="preserve"> </w:t>
      </w:r>
      <w:r>
        <w:t>attend</w:t>
      </w:r>
      <w:r>
        <w:rPr>
          <w:spacing w:val="-1"/>
        </w:rPr>
        <w:t xml:space="preserve"> </w:t>
      </w:r>
      <w:r>
        <w:t>at</w:t>
      </w:r>
      <w:r>
        <w:rPr>
          <w:spacing w:val="-1"/>
        </w:rPr>
        <w:t xml:space="preserve"> </w:t>
      </w:r>
      <w:r>
        <w:t>least</w:t>
      </w:r>
      <w:r>
        <w:rPr>
          <w:spacing w:val="-2"/>
        </w:rPr>
        <w:t xml:space="preserve"> </w:t>
      </w:r>
      <w:r>
        <w:t>5</w:t>
      </w:r>
      <w:r>
        <w:rPr>
          <w:spacing w:val="-3"/>
        </w:rPr>
        <w:t xml:space="preserve"> </w:t>
      </w:r>
      <w:r>
        <w:t>out</w:t>
      </w:r>
      <w:r>
        <w:rPr>
          <w:spacing w:val="-3"/>
        </w:rPr>
        <w:t xml:space="preserve"> </w:t>
      </w:r>
      <w:r>
        <w:t>of</w:t>
      </w:r>
      <w:r>
        <w:rPr>
          <w:spacing w:val="-4"/>
        </w:rPr>
        <w:t xml:space="preserve"> </w:t>
      </w:r>
      <w:r>
        <w:t>6</w:t>
      </w:r>
      <w:r>
        <w:rPr>
          <w:spacing w:val="-2"/>
        </w:rPr>
        <w:t xml:space="preserve"> </w:t>
      </w:r>
      <w:r>
        <w:t>journal</w:t>
      </w:r>
      <w:r>
        <w:rPr>
          <w:spacing w:val="-4"/>
        </w:rPr>
        <w:t xml:space="preserve"> </w:t>
      </w:r>
      <w:r>
        <w:t>club</w:t>
      </w:r>
      <w:r>
        <w:rPr>
          <w:spacing w:val="-3"/>
        </w:rPr>
        <w:t xml:space="preserve"> </w:t>
      </w:r>
      <w:r>
        <w:t>meetings</w:t>
      </w:r>
      <w:r>
        <w:rPr>
          <w:spacing w:val="-4"/>
        </w:rPr>
        <w:t xml:space="preserve"> </w:t>
      </w:r>
      <w:r>
        <w:t>during</w:t>
      </w:r>
      <w:r>
        <w:rPr>
          <w:spacing w:val="-3"/>
        </w:rPr>
        <w:t xml:space="preserve"> </w:t>
      </w:r>
      <w:r>
        <w:t>their</w:t>
      </w:r>
      <w:r>
        <w:rPr>
          <w:spacing w:val="-3"/>
        </w:rPr>
        <w:t xml:space="preserve"> </w:t>
      </w:r>
      <w:r>
        <w:t>first</w:t>
      </w:r>
      <w:r>
        <w:rPr>
          <w:spacing w:val="-1"/>
        </w:rPr>
        <w:t xml:space="preserve"> </w:t>
      </w:r>
      <w:r>
        <w:t>year</w:t>
      </w:r>
      <w:r>
        <w:rPr>
          <w:spacing w:val="-4"/>
        </w:rPr>
        <w:t xml:space="preserve"> </w:t>
      </w:r>
      <w:r>
        <w:t>of</w:t>
      </w:r>
      <w:r>
        <w:rPr>
          <w:spacing w:val="-4"/>
        </w:rPr>
        <w:t xml:space="preserve"> </w:t>
      </w:r>
      <w:r>
        <w:rPr>
          <w:spacing w:val="-2"/>
        </w:rPr>
        <w:t>training.</w:t>
      </w:r>
    </w:p>
    <w:p w:rsidR="00D6059D" w:rsidRDefault="00D04AA7">
      <w:pPr>
        <w:spacing w:before="146"/>
        <w:rPr>
          <w:b/>
          <w:i/>
          <w:sz w:val="24"/>
        </w:rPr>
      </w:pPr>
      <w:r>
        <w:rPr>
          <w:b/>
          <w:i/>
          <w:sz w:val="24"/>
        </w:rPr>
        <w:t>Assessment</w:t>
      </w:r>
      <w:r>
        <w:rPr>
          <w:b/>
          <w:i/>
          <w:spacing w:val="-3"/>
          <w:sz w:val="24"/>
        </w:rPr>
        <w:t xml:space="preserve"> </w:t>
      </w:r>
      <w:r>
        <w:rPr>
          <w:b/>
          <w:i/>
          <w:sz w:val="24"/>
        </w:rPr>
        <w:t>of</w:t>
      </w:r>
      <w:r>
        <w:rPr>
          <w:b/>
          <w:i/>
          <w:spacing w:val="-4"/>
          <w:sz w:val="24"/>
        </w:rPr>
        <w:t xml:space="preserve"> </w:t>
      </w:r>
      <w:r>
        <w:rPr>
          <w:b/>
          <w:i/>
          <w:sz w:val="24"/>
        </w:rPr>
        <w:t>Trainees</w:t>
      </w:r>
      <w:r>
        <w:rPr>
          <w:b/>
          <w:i/>
          <w:spacing w:val="-4"/>
          <w:sz w:val="24"/>
        </w:rPr>
        <w:t xml:space="preserve"> </w:t>
      </w:r>
      <w:r>
        <w:rPr>
          <w:b/>
          <w:i/>
          <w:sz w:val="24"/>
        </w:rPr>
        <w:t>for</w:t>
      </w:r>
      <w:r>
        <w:rPr>
          <w:b/>
          <w:i/>
          <w:spacing w:val="-3"/>
          <w:sz w:val="24"/>
        </w:rPr>
        <w:t xml:space="preserve"> </w:t>
      </w:r>
      <w:r>
        <w:rPr>
          <w:b/>
          <w:i/>
          <w:sz w:val="24"/>
        </w:rPr>
        <w:t>Journal</w:t>
      </w:r>
      <w:r>
        <w:rPr>
          <w:b/>
          <w:i/>
          <w:spacing w:val="-2"/>
          <w:sz w:val="24"/>
        </w:rPr>
        <w:t xml:space="preserve"> </w:t>
      </w:r>
      <w:r>
        <w:rPr>
          <w:b/>
          <w:i/>
          <w:sz w:val="24"/>
        </w:rPr>
        <w:t>Club</w:t>
      </w:r>
      <w:r>
        <w:rPr>
          <w:b/>
          <w:i/>
          <w:spacing w:val="-2"/>
          <w:sz w:val="24"/>
        </w:rPr>
        <w:t xml:space="preserve"> sessions:</w:t>
      </w:r>
    </w:p>
    <w:p w:rsidR="00D6059D" w:rsidRDefault="00D04AA7">
      <w:pPr>
        <w:pStyle w:val="BodyText"/>
        <w:spacing w:before="146"/>
      </w:pPr>
      <w:r>
        <w:t>There</w:t>
      </w:r>
      <w:r>
        <w:rPr>
          <w:spacing w:val="-7"/>
        </w:rPr>
        <w:t xml:space="preserve"> </w:t>
      </w:r>
      <w:r>
        <w:t>will</w:t>
      </w:r>
      <w:r>
        <w:rPr>
          <w:spacing w:val="-5"/>
        </w:rPr>
        <w:t xml:space="preserve"> </w:t>
      </w:r>
      <w:r>
        <w:t>be</w:t>
      </w:r>
      <w:r>
        <w:rPr>
          <w:spacing w:val="-5"/>
        </w:rPr>
        <w:t xml:space="preserve"> </w:t>
      </w:r>
      <w:r>
        <w:t>no formal</w:t>
      </w:r>
      <w:r>
        <w:rPr>
          <w:spacing w:val="-3"/>
        </w:rPr>
        <w:t xml:space="preserve"> </w:t>
      </w:r>
      <w:r>
        <w:t>quantitative</w:t>
      </w:r>
      <w:r>
        <w:rPr>
          <w:spacing w:val="-3"/>
        </w:rPr>
        <w:t xml:space="preserve"> </w:t>
      </w:r>
      <w:r>
        <w:t>or</w:t>
      </w:r>
      <w:r>
        <w:rPr>
          <w:spacing w:val="-2"/>
        </w:rPr>
        <w:t xml:space="preserve"> </w:t>
      </w:r>
      <w:r>
        <w:t>qualitative</w:t>
      </w:r>
      <w:r>
        <w:rPr>
          <w:spacing w:val="-5"/>
        </w:rPr>
        <w:t xml:space="preserve"> </w:t>
      </w:r>
      <w:r>
        <w:t>assessment</w:t>
      </w:r>
      <w:r>
        <w:rPr>
          <w:spacing w:val="-2"/>
        </w:rPr>
        <w:t xml:space="preserve"> </w:t>
      </w:r>
      <w:r>
        <w:t>of</w:t>
      </w:r>
      <w:r>
        <w:rPr>
          <w:spacing w:val="-4"/>
        </w:rPr>
        <w:t xml:space="preserve"> </w:t>
      </w:r>
      <w:r>
        <w:t>the</w:t>
      </w:r>
      <w:r>
        <w:rPr>
          <w:spacing w:val="-4"/>
        </w:rPr>
        <w:t xml:space="preserve"> </w:t>
      </w:r>
      <w:r>
        <w:t>trainee</w:t>
      </w:r>
      <w:r>
        <w:rPr>
          <w:spacing w:val="-2"/>
        </w:rPr>
        <w:t xml:space="preserve"> </w:t>
      </w:r>
      <w:r>
        <w:t>during</w:t>
      </w:r>
      <w:r>
        <w:rPr>
          <w:spacing w:val="-5"/>
        </w:rPr>
        <w:t xml:space="preserve"> </w:t>
      </w:r>
      <w:r>
        <w:t>year</w:t>
      </w:r>
      <w:r>
        <w:rPr>
          <w:spacing w:val="-2"/>
        </w:rPr>
        <w:t xml:space="preserve"> </w:t>
      </w:r>
      <w:r>
        <w:t>one</w:t>
      </w:r>
      <w:r>
        <w:rPr>
          <w:spacing w:val="-4"/>
        </w:rPr>
        <w:t xml:space="preserve"> </w:t>
      </w:r>
      <w:r>
        <w:t>for</w:t>
      </w:r>
      <w:r>
        <w:rPr>
          <w:spacing w:val="-3"/>
        </w:rPr>
        <w:t xml:space="preserve"> </w:t>
      </w:r>
      <w:r>
        <w:t>their</w:t>
      </w:r>
      <w:r>
        <w:rPr>
          <w:spacing w:val="-2"/>
        </w:rPr>
        <w:t xml:space="preserve"> </w:t>
      </w:r>
      <w:r>
        <w:t>participation</w:t>
      </w:r>
      <w:r>
        <w:rPr>
          <w:spacing w:val="-4"/>
        </w:rPr>
        <w:t xml:space="preserve"> </w:t>
      </w:r>
      <w:r>
        <w:t>in</w:t>
      </w:r>
      <w:r>
        <w:rPr>
          <w:spacing w:val="-4"/>
        </w:rPr>
        <w:t xml:space="preserve"> </w:t>
      </w:r>
      <w:r>
        <w:t>the</w:t>
      </w:r>
      <w:r>
        <w:rPr>
          <w:spacing w:val="-2"/>
        </w:rPr>
        <w:t xml:space="preserve"> </w:t>
      </w:r>
      <w:r>
        <w:t>journal</w:t>
      </w:r>
      <w:r>
        <w:rPr>
          <w:spacing w:val="-1"/>
        </w:rPr>
        <w:t xml:space="preserve"> </w:t>
      </w:r>
      <w:r>
        <w:rPr>
          <w:spacing w:val="-2"/>
        </w:rPr>
        <w:t>club.</w:t>
      </w:r>
    </w:p>
    <w:p w:rsidR="00D6059D" w:rsidRDefault="00D6059D">
      <w:pPr>
        <w:pStyle w:val="BodyText"/>
        <w:numPr>
          <w:ilvl w:val="0"/>
          <w:numId w:val="94"/>
        </w:numPr>
      </w:pPr>
    </w:p>
    <w:p w:rsidR="00D6059D" w:rsidRDefault="00D6059D">
      <w:pPr>
        <w:spacing w:line="360" w:lineRule="auto"/>
        <w:jc w:val="both"/>
        <w:rPr>
          <w:sz w:val="24"/>
        </w:rPr>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OBSERVATION OF MONTHLY MEETING OF INSTITUTIONAL RESEARCH ETHICS COMMITTEE (IREF) OF RMU</w:t>
      </w:r>
    </w:p>
    <w:p w:rsidR="00D6059D" w:rsidRDefault="00D04AA7">
      <w:pPr>
        <w:pStyle w:val="ListParagraph"/>
        <w:numPr>
          <w:ilvl w:val="1"/>
          <w:numId w:val="41"/>
        </w:numPr>
        <w:tabs>
          <w:tab w:val="left" w:pos="1298"/>
          <w:tab w:val="left" w:pos="1300"/>
        </w:tabs>
        <w:spacing w:before="22" w:line="360" w:lineRule="auto"/>
        <w:ind w:right="126"/>
        <w:contextualSpacing w:val="0"/>
        <w:jc w:val="both"/>
        <w:rPr>
          <w:sz w:val="24"/>
        </w:rPr>
      </w:pPr>
      <w:r>
        <w:rPr>
          <w:sz w:val="24"/>
        </w:rPr>
        <w:t>In order</w:t>
      </w:r>
      <w:r>
        <w:rPr>
          <w:spacing w:val="-1"/>
          <w:sz w:val="24"/>
        </w:rPr>
        <w:t xml:space="preserve"> </w:t>
      </w:r>
      <w:r>
        <w:rPr>
          <w:sz w:val="24"/>
        </w:rPr>
        <w:t>to</w:t>
      </w:r>
      <w:r>
        <w:rPr>
          <w:spacing w:val="-1"/>
          <w:sz w:val="24"/>
        </w:rPr>
        <w:t xml:space="preserve"> </w:t>
      </w:r>
      <w:r>
        <w:rPr>
          <w:sz w:val="24"/>
        </w:rPr>
        <w:t>provide exposure</w:t>
      </w:r>
      <w:r>
        <w:rPr>
          <w:spacing w:val="-1"/>
          <w:sz w:val="24"/>
        </w:rPr>
        <w:t xml:space="preserve"> </w:t>
      </w:r>
      <w:r>
        <w:rPr>
          <w:sz w:val="24"/>
        </w:rPr>
        <w:t>to R-Y1</w:t>
      </w:r>
      <w:r>
        <w:rPr>
          <w:spacing w:val="-1"/>
          <w:sz w:val="24"/>
        </w:rPr>
        <w:t xml:space="preserve"> </w:t>
      </w:r>
      <w:r>
        <w:rPr>
          <w:sz w:val="24"/>
        </w:rPr>
        <w:t>trainees regarding standard operational procedures and</w:t>
      </w:r>
      <w:r>
        <w:rPr>
          <w:spacing w:val="-1"/>
          <w:sz w:val="24"/>
        </w:rPr>
        <w:t xml:space="preserve"> </w:t>
      </w:r>
      <w:r>
        <w:rPr>
          <w:sz w:val="24"/>
        </w:rPr>
        <w:t>protocols of the research</w:t>
      </w:r>
      <w:r>
        <w:rPr>
          <w:spacing w:val="-1"/>
          <w:sz w:val="24"/>
        </w:rPr>
        <w:t xml:space="preserve"> </w:t>
      </w:r>
      <w:r>
        <w:rPr>
          <w:sz w:val="24"/>
        </w:rPr>
        <w:t>activities of Rawalpindi Medical University, each R-Y1 trainee should attend at least two monthly meetings of the Institutional Research Ethics Committee of RMU and should observe the proceedings of the</w:t>
      </w:r>
      <w:r>
        <w:rPr>
          <w:spacing w:val="-6"/>
          <w:sz w:val="24"/>
        </w:rPr>
        <w:t xml:space="preserve"> </w:t>
      </w:r>
      <w:r>
        <w:rPr>
          <w:sz w:val="24"/>
        </w:rPr>
        <w:t>meeting.</w:t>
      </w:r>
    </w:p>
    <w:p w:rsidR="00D6059D" w:rsidRDefault="00D04AA7">
      <w:pPr>
        <w:pStyle w:val="ListParagraph"/>
        <w:numPr>
          <w:ilvl w:val="1"/>
          <w:numId w:val="41"/>
        </w:numPr>
        <w:tabs>
          <w:tab w:val="left" w:pos="1297"/>
          <w:tab w:val="left" w:pos="1300"/>
        </w:tabs>
        <w:spacing w:line="360" w:lineRule="auto"/>
        <w:ind w:right="108" w:hanging="533"/>
        <w:contextualSpacing w:val="0"/>
        <w:jc w:val="both"/>
        <w:rPr>
          <w:sz w:val="24"/>
        </w:rPr>
      </w:pPr>
      <w:r>
        <w:rPr>
          <w:sz w:val="24"/>
        </w:rPr>
        <w:t>He/she</w:t>
      </w:r>
      <w:r>
        <w:rPr>
          <w:spacing w:val="-7"/>
          <w:sz w:val="24"/>
        </w:rPr>
        <w:t xml:space="preserve"> </w:t>
      </w:r>
      <w:r>
        <w:rPr>
          <w:sz w:val="24"/>
        </w:rPr>
        <w:t>will</w:t>
      </w:r>
      <w:r>
        <w:rPr>
          <w:spacing w:val="-6"/>
          <w:sz w:val="24"/>
        </w:rPr>
        <w:t xml:space="preserve"> </w:t>
      </w:r>
      <w:r>
        <w:rPr>
          <w:sz w:val="24"/>
        </w:rPr>
        <w:t>be</w:t>
      </w:r>
      <w:r>
        <w:rPr>
          <w:spacing w:val="-4"/>
          <w:sz w:val="24"/>
        </w:rPr>
        <w:t xml:space="preserve"> </w:t>
      </w:r>
      <w:r>
        <w:rPr>
          <w:sz w:val="24"/>
        </w:rPr>
        <w:t>informed</w:t>
      </w:r>
      <w:r>
        <w:rPr>
          <w:spacing w:val="-6"/>
          <w:sz w:val="24"/>
        </w:rPr>
        <w:t xml:space="preserve"> </w:t>
      </w:r>
      <w:r>
        <w:rPr>
          <w:sz w:val="24"/>
        </w:rPr>
        <w:t>by</w:t>
      </w:r>
      <w:r>
        <w:rPr>
          <w:spacing w:val="-4"/>
          <w:sz w:val="24"/>
        </w:rPr>
        <w:t xml:space="preserve"> </w:t>
      </w:r>
      <w:r>
        <w:rPr>
          <w:sz w:val="24"/>
        </w:rPr>
        <w:t>the</w:t>
      </w:r>
      <w:r>
        <w:rPr>
          <w:spacing w:val="-8"/>
          <w:sz w:val="24"/>
        </w:rPr>
        <w:t xml:space="preserve"> </w:t>
      </w:r>
      <w:r>
        <w:rPr>
          <w:sz w:val="24"/>
        </w:rPr>
        <w:t>research</w:t>
      </w:r>
      <w:r>
        <w:rPr>
          <w:spacing w:val="-3"/>
          <w:sz w:val="24"/>
        </w:rPr>
        <w:t xml:space="preserve"> </w:t>
      </w:r>
      <w:r>
        <w:rPr>
          <w:sz w:val="24"/>
        </w:rPr>
        <w:t>associates</w:t>
      </w:r>
      <w:r>
        <w:rPr>
          <w:spacing w:val="-6"/>
          <w:sz w:val="24"/>
        </w:rPr>
        <w:t xml:space="preserve"> </w:t>
      </w:r>
      <w:r>
        <w:rPr>
          <w:sz w:val="24"/>
        </w:rPr>
        <w:t>of</w:t>
      </w:r>
      <w:r>
        <w:rPr>
          <w:spacing w:val="-3"/>
          <w:sz w:val="24"/>
        </w:rPr>
        <w:t xml:space="preserve"> </w:t>
      </w:r>
      <w:r>
        <w:rPr>
          <w:sz w:val="24"/>
        </w:rPr>
        <w:t>ORIC</w:t>
      </w:r>
      <w:r>
        <w:rPr>
          <w:spacing w:val="-10"/>
          <w:sz w:val="24"/>
        </w:rPr>
        <w:t xml:space="preserve"> </w:t>
      </w:r>
      <w:r>
        <w:rPr>
          <w:sz w:val="24"/>
        </w:rPr>
        <w:t>about</w:t>
      </w:r>
      <w:r>
        <w:rPr>
          <w:spacing w:val="-2"/>
          <w:sz w:val="24"/>
        </w:rPr>
        <w:t xml:space="preserve"> </w:t>
      </w:r>
      <w:r>
        <w:rPr>
          <w:sz w:val="24"/>
        </w:rPr>
        <w:t>the</w:t>
      </w:r>
      <w:r>
        <w:rPr>
          <w:spacing w:val="-6"/>
          <w:sz w:val="24"/>
        </w:rPr>
        <w:t xml:space="preserve"> </w:t>
      </w:r>
      <w:r>
        <w:rPr>
          <w:sz w:val="24"/>
        </w:rPr>
        <w:t>standard</w:t>
      </w:r>
      <w:r>
        <w:rPr>
          <w:spacing w:val="-7"/>
          <w:sz w:val="24"/>
        </w:rPr>
        <w:t xml:space="preserve"> </w:t>
      </w:r>
      <w:r>
        <w:rPr>
          <w:sz w:val="24"/>
        </w:rPr>
        <w:t>procedures</w:t>
      </w:r>
      <w:r>
        <w:rPr>
          <w:spacing w:val="-8"/>
          <w:sz w:val="24"/>
        </w:rPr>
        <w:t xml:space="preserve"> </w:t>
      </w:r>
      <w:r>
        <w:rPr>
          <w:sz w:val="24"/>
        </w:rPr>
        <w:t>of</w:t>
      </w:r>
      <w:r>
        <w:rPr>
          <w:spacing w:val="-3"/>
          <w:sz w:val="24"/>
        </w:rPr>
        <w:t xml:space="preserve"> </w:t>
      </w:r>
      <w:r>
        <w:rPr>
          <w:sz w:val="24"/>
        </w:rPr>
        <w:t>application</w:t>
      </w:r>
      <w:r>
        <w:rPr>
          <w:spacing w:val="-1"/>
          <w:sz w:val="24"/>
        </w:rPr>
        <w:t xml:space="preserve"> </w:t>
      </w:r>
      <w:r>
        <w:rPr>
          <w:sz w:val="24"/>
        </w:rPr>
        <w:t>to</w:t>
      </w:r>
      <w:r>
        <w:rPr>
          <w:spacing w:val="-8"/>
          <w:sz w:val="24"/>
        </w:rPr>
        <w:t xml:space="preserve"> </w:t>
      </w:r>
      <w:r>
        <w:rPr>
          <w:sz w:val="24"/>
        </w:rPr>
        <w:t>IREF</w:t>
      </w:r>
      <w:r>
        <w:rPr>
          <w:spacing w:val="-3"/>
          <w:sz w:val="24"/>
        </w:rPr>
        <w:t xml:space="preserve"> </w:t>
      </w:r>
      <w:r>
        <w:rPr>
          <w:sz w:val="24"/>
        </w:rPr>
        <w:t>step</w:t>
      </w:r>
      <w:r>
        <w:rPr>
          <w:spacing w:val="-7"/>
          <w:sz w:val="24"/>
        </w:rPr>
        <w:t xml:space="preserve"> </w:t>
      </w:r>
      <w:r>
        <w:rPr>
          <w:sz w:val="24"/>
        </w:rPr>
        <w:t>wise</w:t>
      </w:r>
      <w:r>
        <w:rPr>
          <w:spacing w:val="-6"/>
          <w:sz w:val="24"/>
        </w:rPr>
        <w:t xml:space="preserve"> </w:t>
      </w:r>
      <w:r>
        <w:rPr>
          <w:sz w:val="24"/>
        </w:rPr>
        <w:t xml:space="preserve">including guidance regarding how an applicant should access the RMU website and download the application Performa and then how to electronically fill it in for final submission. They will also be provided format of presentation for their future presentations at IREF </w:t>
      </w:r>
      <w:r>
        <w:rPr>
          <w:spacing w:val="-2"/>
          <w:sz w:val="24"/>
        </w:rPr>
        <w:lastRenderedPageBreak/>
        <w:t>meetings.</w:t>
      </w:r>
    </w:p>
    <w:p w:rsidR="00D6059D" w:rsidRDefault="00D04AA7">
      <w:pPr>
        <w:spacing w:before="6"/>
        <w:ind w:left="580"/>
        <w:rPr>
          <w:b/>
          <w:i/>
          <w:sz w:val="24"/>
        </w:rPr>
      </w:pPr>
      <w:r>
        <w:rPr>
          <w:b/>
          <w:i/>
          <w:sz w:val="24"/>
        </w:rPr>
        <w:t>Minimal</w:t>
      </w:r>
      <w:r>
        <w:rPr>
          <w:b/>
          <w:i/>
          <w:spacing w:val="-2"/>
          <w:sz w:val="24"/>
        </w:rPr>
        <w:t xml:space="preserve"> </w:t>
      </w:r>
      <w:r>
        <w:rPr>
          <w:b/>
          <w:i/>
          <w:sz w:val="24"/>
        </w:rPr>
        <w:t>Attendance</w:t>
      </w:r>
      <w:r>
        <w:rPr>
          <w:b/>
          <w:i/>
          <w:spacing w:val="-4"/>
          <w:sz w:val="24"/>
        </w:rPr>
        <w:t xml:space="preserve"> </w:t>
      </w:r>
      <w:r>
        <w:rPr>
          <w:b/>
          <w:i/>
          <w:sz w:val="24"/>
        </w:rPr>
        <w:t>of</w:t>
      </w:r>
      <w:r>
        <w:rPr>
          <w:b/>
          <w:i/>
          <w:spacing w:val="-2"/>
          <w:sz w:val="24"/>
        </w:rPr>
        <w:t xml:space="preserve"> </w:t>
      </w:r>
      <w:r>
        <w:rPr>
          <w:b/>
          <w:i/>
          <w:sz w:val="24"/>
        </w:rPr>
        <w:t>IREF meetings</w:t>
      </w:r>
      <w:r>
        <w:rPr>
          <w:b/>
          <w:i/>
          <w:spacing w:val="-2"/>
          <w:sz w:val="24"/>
        </w:rPr>
        <w:t xml:space="preserve"> </w:t>
      </w:r>
      <w:r>
        <w:rPr>
          <w:b/>
          <w:i/>
          <w:sz w:val="24"/>
        </w:rPr>
        <w:t>by</w:t>
      </w:r>
      <w:r>
        <w:rPr>
          <w:b/>
          <w:i/>
          <w:spacing w:val="-3"/>
          <w:sz w:val="24"/>
        </w:rPr>
        <w:t xml:space="preserve"> </w:t>
      </w:r>
      <w:r>
        <w:rPr>
          <w:b/>
          <w:i/>
          <w:sz w:val="24"/>
        </w:rPr>
        <w:t>R-Y1</w:t>
      </w:r>
      <w:r>
        <w:rPr>
          <w:b/>
          <w:i/>
          <w:spacing w:val="-1"/>
          <w:sz w:val="24"/>
        </w:rPr>
        <w:t xml:space="preserve"> </w:t>
      </w:r>
      <w:r>
        <w:rPr>
          <w:b/>
          <w:i/>
          <w:spacing w:val="-2"/>
          <w:sz w:val="24"/>
        </w:rPr>
        <w:t>trainee:</w:t>
      </w:r>
    </w:p>
    <w:p w:rsidR="00D6059D" w:rsidRDefault="00D04AA7">
      <w:pPr>
        <w:pStyle w:val="BodyText"/>
        <w:spacing w:before="139"/>
        <w:ind w:left="580"/>
      </w:pPr>
      <w:r>
        <w:t>The</w:t>
      </w:r>
      <w:r>
        <w:rPr>
          <w:spacing w:val="-2"/>
        </w:rPr>
        <w:t xml:space="preserve"> </w:t>
      </w:r>
      <w:r>
        <w:t>R-Y1</w:t>
      </w:r>
      <w:r>
        <w:rPr>
          <w:spacing w:val="-3"/>
        </w:rPr>
        <w:t xml:space="preserve"> </w:t>
      </w:r>
      <w:r>
        <w:t>trainees</w:t>
      </w:r>
      <w:r>
        <w:rPr>
          <w:spacing w:val="-3"/>
        </w:rPr>
        <w:t xml:space="preserve"> </w:t>
      </w:r>
      <w:r>
        <w:t>should</w:t>
      </w:r>
      <w:r>
        <w:rPr>
          <w:spacing w:val="-4"/>
        </w:rPr>
        <w:t xml:space="preserve"> </w:t>
      </w:r>
      <w:r>
        <w:t>attend</w:t>
      </w:r>
      <w:r>
        <w:rPr>
          <w:spacing w:val="-1"/>
        </w:rPr>
        <w:t xml:space="preserve"> </w:t>
      </w:r>
      <w:r>
        <w:t>at</w:t>
      </w:r>
      <w:r>
        <w:rPr>
          <w:spacing w:val="-2"/>
        </w:rPr>
        <w:t xml:space="preserve"> </w:t>
      </w:r>
      <w:r>
        <w:t>least</w:t>
      </w:r>
      <w:r>
        <w:rPr>
          <w:spacing w:val="-1"/>
        </w:rPr>
        <w:t xml:space="preserve"> </w:t>
      </w:r>
      <w:r>
        <w:t>at</w:t>
      </w:r>
      <w:r>
        <w:rPr>
          <w:spacing w:val="-2"/>
        </w:rPr>
        <w:t xml:space="preserve"> </w:t>
      </w:r>
      <w:r>
        <w:t>least</w:t>
      </w:r>
      <w:r>
        <w:rPr>
          <w:spacing w:val="-3"/>
        </w:rPr>
        <w:t xml:space="preserve"> </w:t>
      </w:r>
      <w:r>
        <w:t>two</w:t>
      </w:r>
      <w:r>
        <w:rPr>
          <w:spacing w:val="-1"/>
        </w:rPr>
        <w:t xml:space="preserve"> </w:t>
      </w:r>
      <w:r>
        <w:t>(out</w:t>
      </w:r>
      <w:r>
        <w:rPr>
          <w:spacing w:val="-4"/>
        </w:rPr>
        <w:t xml:space="preserve"> </w:t>
      </w:r>
      <w:r>
        <w:t>of</w:t>
      </w:r>
      <w:r>
        <w:rPr>
          <w:spacing w:val="-3"/>
        </w:rPr>
        <w:t xml:space="preserve"> </w:t>
      </w:r>
      <w:r>
        <w:t>12)</w:t>
      </w:r>
      <w:r>
        <w:rPr>
          <w:spacing w:val="-2"/>
        </w:rPr>
        <w:t xml:space="preserve"> </w:t>
      </w:r>
      <w:r>
        <w:t>monthly</w:t>
      </w:r>
      <w:r>
        <w:rPr>
          <w:spacing w:val="-6"/>
        </w:rPr>
        <w:t xml:space="preserve"> </w:t>
      </w:r>
      <w:r>
        <w:t>meetings</w:t>
      </w:r>
      <w:r>
        <w:rPr>
          <w:spacing w:val="-3"/>
        </w:rPr>
        <w:t xml:space="preserve"> </w:t>
      </w:r>
      <w:r>
        <w:t>of</w:t>
      </w:r>
      <w:r>
        <w:rPr>
          <w:spacing w:val="-1"/>
        </w:rPr>
        <w:t xml:space="preserve"> </w:t>
      </w:r>
      <w:r>
        <w:t>IREF</w:t>
      </w:r>
      <w:r>
        <w:rPr>
          <w:spacing w:val="-2"/>
        </w:rPr>
        <w:t xml:space="preserve"> </w:t>
      </w:r>
      <w:r>
        <w:t>during</w:t>
      </w:r>
      <w:r>
        <w:rPr>
          <w:spacing w:val="-2"/>
        </w:rPr>
        <w:t xml:space="preserve"> </w:t>
      </w:r>
      <w:r>
        <w:t>their</w:t>
      </w:r>
      <w:r>
        <w:rPr>
          <w:spacing w:val="-3"/>
        </w:rPr>
        <w:t xml:space="preserve"> </w:t>
      </w:r>
      <w:r>
        <w:t>first</w:t>
      </w:r>
      <w:r>
        <w:rPr>
          <w:spacing w:val="-4"/>
        </w:rPr>
        <w:t xml:space="preserve"> </w:t>
      </w:r>
      <w:r>
        <w:t>year</w:t>
      </w:r>
      <w:r>
        <w:rPr>
          <w:spacing w:val="-4"/>
        </w:rPr>
        <w:t xml:space="preserve"> </w:t>
      </w:r>
      <w:r>
        <w:t>of</w:t>
      </w:r>
      <w:r>
        <w:rPr>
          <w:spacing w:val="-2"/>
        </w:rPr>
        <w:t xml:space="preserve"> training.</w:t>
      </w:r>
    </w:p>
    <w:p w:rsidR="00D6059D" w:rsidRDefault="00D04AA7">
      <w:pPr>
        <w:spacing w:before="146"/>
        <w:ind w:left="580"/>
        <w:rPr>
          <w:b/>
          <w:i/>
          <w:sz w:val="24"/>
        </w:rPr>
      </w:pPr>
      <w:r>
        <w:rPr>
          <w:b/>
          <w:i/>
          <w:sz w:val="24"/>
        </w:rPr>
        <w:t>Assessment</w:t>
      </w:r>
      <w:r>
        <w:rPr>
          <w:b/>
          <w:i/>
          <w:spacing w:val="-4"/>
          <w:sz w:val="24"/>
        </w:rPr>
        <w:t xml:space="preserve"> </w:t>
      </w:r>
      <w:r>
        <w:rPr>
          <w:b/>
          <w:i/>
          <w:sz w:val="24"/>
        </w:rPr>
        <w:t>of</w:t>
      </w:r>
      <w:r>
        <w:rPr>
          <w:b/>
          <w:i/>
          <w:spacing w:val="-4"/>
          <w:sz w:val="24"/>
        </w:rPr>
        <w:t xml:space="preserve"> </w:t>
      </w:r>
      <w:r>
        <w:rPr>
          <w:b/>
          <w:i/>
          <w:sz w:val="24"/>
        </w:rPr>
        <w:t>Trainees</w:t>
      </w:r>
      <w:r>
        <w:rPr>
          <w:b/>
          <w:i/>
          <w:spacing w:val="-4"/>
          <w:sz w:val="24"/>
        </w:rPr>
        <w:t xml:space="preserve"> </w:t>
      </w:r>
      <w:r>
        <w:rPr>
          <w:b/>
          <w:i/>
          <w:sz w:val="24"/>
        </w:rPr>
        <w:t>for</w:t>
      </w:r>
      <w:r>
        <w:rPr>
          <w:b/>
          <w:i/>
          <w:spacing w:val="-3"/>
          <w:sz w:val="24"/>
        </w:rPr>
        <w:t xml:space="preserve"> </w:t>
      </w:r>
      <w:r>
        <w:rPr>
          <w:b/>
          <w:i/>
          <w:sz w:val="24"/>
        </w:rPr>
        <w:t>participation</w:t>
      </w:r>
      <w:r>
        <w:rPr>
          <w:b/>
          <w:i/>
          <w:spacing w:val="-4"/>
          <w:sz w:val="24"/>
        </w:rPr>
        <w:t xml:space="preserve"> </w:t>
      </w:r>
      <w:r>
        <w:rPr>
          <w:b/>
          <w:i/>
          <w:sz w:val="24"/>
        </w:rPr>
        <w:t>in</w:t>
      </w:r>
      <w:r>
        <w:rPr>
          <w:b/>
          <w:i/>
          <w:spacing w:val="-2"/>
          <w:sz w:val="24"/>
        </w:rPr>
        <w:t xml:space="preserve"> </w:t>
      </w:r>
      <w:r>
        <w:rPr>
          <w:b/>
          <w:i/>
          <w:sz w:val="24"/>
        </w:rPr>
        <w:t>the</w:t>
      </w:r>
      <w:r>
        <w:rPr>
          <w:b/>
          <w:i/>
          <w:spacing w:val="-5"/>
          <w:sz w:val="24"/>
        </w:rPr>
        <w:t xml:space="preserve"> </w:t>
      </w:r>
      <w:r>
        <w:rPr>
          <w:b/>
          <w:i/>
          <w:sz w:val="24"/>
        </w:rPr>
        <w:t>IREF</w:t>
      </w:r>
      <w:r>
        <w:rPr>
          <w:b/>
          <w:i/>
          <w:spacing w:val="-1"/>
          <w:sz w:val="24"/>
        </w:rPr>
        <w:t xml:space="preserve"> </w:t>
      </w:r>
      <w:r>
        <w:rPr>
          <w:b/>
          <w:i/>
          <w:spacing w:val="-2"/>
          <w:sz w:val="24"/>
        </w:rPr>
        <w:t>meetings:</w:t>
      </w:r>
    </w:p>
    <w:p w:rsidR="00D6059D" w:rsidRDefault="00D04AA7">
      <w:pPr>
        <w:pStyle w:val="BodyText"/>
        <w:spacing w:before="147"/>
        <w:ind w:left="580"/>
        <w:rPr>
          <w:spacing w:val="-2"/>
        </w:rPr>
      </w:pPr>
      <w:r>
        <w:t>There</w:t>
      </w:r>
      <w:r>
        <w:rPr>
          <w:spacing w:val="-7"/>
        </w:rPr>
        <w:t xml:space="preserve"> </w:t>
      </w:r>
      <w:r>
        <w:t>will</w:t>
      </w:r>
      <w:r>
        <w:rPr>
          <w:spacing w:val="-5"/>
        </w:rPr>
        <w:t xml:space="preserve"> </w:t>
      </w:r>
      <w:r>
        <w:t>be</w:t>
      </w:r>
      <w:r>
        <w:rPr>
          <w:spacing w:val="-4"/>
        </w:rPr>
        <w:t xml:space="preserve"> </w:t>
      </w:r>
      <w:r>
        <w:t>no</w:t>
      </w:r>
      <w:r>
        <w:rPr>
          <w:spacing w:val="-2"/>
        </w:rPr>
        <w:t xml:space="preserve"> </w:t>
      </w:r>
      <w:r>
        <w:t>formal</w:t>
      </w:r>
      <w:r>
        <w:rPr>
          <w:spacing w:val="-4"/>
        </w:rPr>
        <w:t xml:space="preserve"> </w:t>
      </w:r>
      <w:r>
        <w:t>quantitative</w:t>
      </w:r>
      <w:r>
        <w:rPr>
          <w:spacing w:val="-2"/>
        </w:rPr>
        <w:t xml:space="preserve"> </w:t>
      </w:r>
      <w:r>
        <w:t>or</w:t>
      </w:r>
      <w:r>
        <w:rPr>
          <w:spacing w:val="-2"/>
        </w:rPr>
        <w:t xml:space="preserve"> </w:t>
      </w:r>
      <w:r>
        <w:t>qualitative</w:t>
      </w:r>
      <w:r>
        <w:rPr>
          <w:spacing w:val="-5"/>
        </w:rPr>
        <w:t xml:space="preserve"> </w:t>
      </w:r>
      <w:r>
        <w:t>assessment</w:t>
      </w:r>
      <w:r>
        <w:rPr>
          <w:spacing w:val="-2"/>
        </w:rPr>
        <w:t xml:space="preserve"> </w:t>
      </w:r>
      <w:r>
        <w:t>of</w:t>
      </w:r>
      <w:r>
        <w:rPr>
          <w:spacing w:val="-3"/>
        </w:rPr>
        <w:t xml:space="preserve"> </w:t>
      </w:r>
      <w:r>
        <w:t>the</w:t>
      </w:r>
      <w:r>
        <w:rPr>
          <w:spacing w:val="-5"/>
        </w:rPr>
        <w:t xml:space="preserve"> </w:t>
      </w:r>
      <w:r>
        <w:t>trainee</w:t>
      </w:r>
      <w:r>
        <w:rPr>
          <w:spacing w:val="-2"/>
        </w:rPr>
        <w:t xml:space="preserve"> </w:t>
      </w:r>
      <w:r>
        <w:t>during</w:t>
      </w:r>
      <w:r>
        <w:rPr>
          <w:spacing w:val="-4"/>
        </w:rPr>
        <w:t xml:space="preserve"> </w:t>
      </w:r>
      <w:r>
        <w:t>year</w:t>
      </w:r>
      <w:r>
        <w:rPr>
          <w:spacing w:val="-2"/>
        </w:rPr>
        <w:t xml:space="preserve"> </w:t>
      </w:r>
      <w:r>
        <w:t>one</w:t>
      </w:r>
      <w:r>
        <w:rPr>
          <w:spacing w:val="-4"/>
        </w:rPr>
        <w:t xml:space="preserve"> </w:t>
      </w:r>
      <w:r>
        <w:t>for</w:t>
      </w:r>
      <w:r>
        <w:rPr>
          <w:spacing w:val="-3"/>
        </w:rPr>
        <w:t xml:space="preserve"> </w:t>
      </w:r>
      <w:r>
        <w:t>their</w:t>
      </w:r>
      <w:r>
        <w:rPr>
          <w:spacing w:val="-2"/>
        </w:rPr>
        <w:t xml:space="preserve"> </w:t>
      </w:r>
      <w:r>
        <w:t>participation</w:t>
      </w:r>
      <w:r>
        <w:rPr>
          <w:spacing w:val="-4"/>
        </w:rPr>
        <w:t xml:space="preserve"> </w:t>
      </w:r>
      <w:r>
        <w:t>in</w:t>
      </w:r>
      <w:r>
        <w:rPr>
          <w:spacing w:val="-3"/>
        </w:rPr>
        <w:t xml:space="preserve"> </w:t>
      </w:r>
      <w:r>
        <w:t>the</w:t>
      </w:r>
      <w:r>
        <w:rPr>
          <w:spacing w:val="10"/>
        </w:rPr>
        <w:t xml:space="preserve"> </w:t>
      </w:r>
      <w:r>
        <w:t>IREF</w:t>
      </w:r>
      <w:r>
        <w:rPr>
          <w:spacing w:val="-2"/>
        </w:rPr>
        <w:t xml:space="preserve"> meetings.</w:t>
      </w:r>
    </w:p>
    <w:p w:rsidR="00D6059D" w:rsidRDefault="00D6059D">
      <w:pPr>
        <w:pStyle w:val="BodyText"/>
        <w:spacing w:before="147"/>
        <w:ind w:left="580"/>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NOMINATION OF THE SUPERVISOR OF THE TRAINEE FOR THE DISSERTATION PROJECT</w:t>
      </w:r>
    </w:p>
    <w:p w:rsidR="00D6059D" w:rsidRDefault="00D04AA7">
      <w:pPr>
        <w:pStyle w:val="ListParagraph"/>
        <w:numPr>
          <w:ilvl w:val="0"/>
          <w:numId w:val="95"/>
        </w:numPr>
        <w:tabs>
          <w:tab w:val="left" w:pos="1480"/>
        </w:tabs>
        <w:spacing w:before="194" w:line="364" w:lineRule="auto"/>
        <w:ind w:right="107"/>
        <w:contextualSpacing w:val="0"/>
        <w:jc w:val="left"/>
        <w:rPr>
          <w:sz w:val="24"/>
        </w:rPr>
      </w:pPr>
      <w:r>
        <w:rPr>
          <w:sz w:val="24"/>
        </w:rPr>
        <w:t>During</w:t>
      </w:r>
      <w:r>
        <w:rPr>
          <w:spacing w:val="-11"/>
          <w:sz w:val="24"/>
        </w:rPr>
        <w:t xml:space="preserve"> </w:t>
      </w:r>
      <w:r>
        <w:rPr>
          <w:sz w:val="24"/>
        </w:rPr>
        <w:t>the</w:t>
      </w:r>
      <w:r>
        <w:rPr>
          <w:spacing w:val="-12"/>
          <w:sz w:val="24"/>
        </w:rPr>
        <w:t xml:space="preserve"> </w:t>
      </w:r>
      <w:r>
        <w:rPr>
          <w:sz w:val="24"/>
        </w:rPr>
        <w:t>first</w:t>
      </w:r>
      <w:r>
        <w:rPr>
          <w:spacing w:val="-9"/>
          <w:sz w:val="24"/>
        </w:rPr>
        <w:t xml:space="preserve"> </w:t>
      </w:r>
      <w:r>
        <w:rPr>
          <w:sz w:val="24"/>
        </w:rPr>
        <w:t>year</w:t>
      </w:r>
      <w:r>
        <w:rPr>
          <w:spacing w:val="-11"/>
          <w:sz w:val="24"/>
        </w:rPr>
        <w:t xml:space="preserve"> </w:t>
      </w:r>
      <w:r>
        <w:rPr>
          <w:sz w:val="24"/>
        </w:rPr>
        <w:t>of</w:t>
      </w:r>
      <w:r>
        <w:rPr>
          <w:spacing w:val="-14"/>
          <w:sz w:val="24"/>
        </w:rPr>
        <w:t xml:space="preserve"> </w:t>
      </w:r>
      <w:r>
        <w:rPr>
          <w:sz w:val="24"/>
        </w:rPr>
        <w:t>training,</w:t>
      </w:r>
      <w:r>
        <w:rPr>
          <w:spacing w:val="-11"/>
          <w:sz w:val="24"/>
        </w:rPr>
        <w:t xml:space="preserve"> </w:t>
      </w:r>
      <w:r>
        <w:rPr>
          <w:sz w:val="24"/>
        </w:rPr>
        <w:t>the</w:t>
      </w:r>
      <w:r>
        <w:rPr>
          <w:spacing w:val="-12"/>
          <w:sz w:val="24"/>
        </w:rPr>
        <w:t xml:space="preserve"> </w:t>
      </w:r>
      <w:r>
        <w:rPr>
          <w:sz w:val="24"/>
        </w:rPr>
        <w:t>supervisor</w:t>
      </w:r>
      <w:r>
        <w:rPr>
          <w:spacing w:val="-12"/>
          <w:sz w:val="24"/>
        </w:rPr>
        <w:t xml:space="preserve"> </w:t>
      </w:r>
      <w:r>
        <w:rPr>
          <w:sz w:val="24"/>
        </w:rPr>
        <w:t>of</w:t>
      </w:r>
      <w:r>
        <w:rPr>
          <w:spacing w:val="-14"/>
          <w:sz w:val="24"/>
        </w:rPr>
        <w:t xml:space="preserve"> </w:t>
      </w:r>
      <w:r>
        <w:rPr>
          <w:sz w:val="24"/>
        </w:rPr>
        <w:t>each</w:t>
      </w:r>
      <w:r>
        <w:rPr>
          <w:spacing w:val="-6"/>
          <w:sz w:val="24"/>
        </w:rPr>
        <w:t xml:space="preserve"> </w:t>
      </w:r>
      <w:r>
        <w:rPr>
          <w:sz w:val="24"/>
        </w:rPr>
        <w:t>trainee</w:t>
      </w:r>
      <w:r>
        <w:rPr>
          <w:spacing w:val="-9"/>
          <w:sz w:val="24"/>
        </w:rPr>
        <w:t xml:space="preserve"> </w:t>
      </w:r>
      <w:r>
        <w:rPr>
          <w:sz w:val="24"/>
        </w:rPr>
        <w:t>must</w:t>
      </w:r>
      <w:r>
        <w:rPr>
          <w:spacing w:val="-10"/>
          <w:sz w:val="24"/>
        </w:rPr>
        <w:t xml:space="preserve"> </w:t>
      </w:r>
      <w:r>
        <w:rPr>
          <w:sz w:val="24"/>
        </w:rPr>
        <w:t>be</w:t>
      </w:r>
      <w:r>
        <w:rPr>
          <w:spacing w:val="-12"/>
          <w:sz w:val="24"/>
        </w:rPr>
        <w:t xml:space="preserve"> </w:t>
      </w:r>
      <w:r>
        <w:rPr>
          <w:sz w:val="24"/>
        </w:rPr>
        <w:t>nominated</w:t>
      </w:r>
      <w:r>
        <w:rPr>
          <w:spacing w:val="-9"/>
          <w:sz w:val="24"/>
        </w:rPr>
        <w:t xml:space="preserve"> </w:t>
      </w:r>
      <w:r>
        <w:rPr>
          <w:sz w:val="24"/>
        </w:rPr>
        <w:t>within</w:t>
      </w:r>
      <w:r>
        <w:rPr>
          <w:spacing w:val="-12"/>
          <w:sz w:val="24"/>
        </w:rPr>
        <w:t xml:space="preserve"> </w:t>
      </w:r>
      <w:r>
        <w:rPr>
          <w:sz w:val="24"/>
        </w:rPr>
        <w:t>first</w:t>
      </w:r>
      <w:r>
        <w:rPr>
          <w:spacing w:val="-7"/>
          <w:sz w:val="24"/>
        </w:rPr>
        <w:t xml:space="preserve"> </w:t>
      </w:r>
      <w:r>
        <w:rPr>
          <w:sz w:val="24"/>
        </w:rPr>
        <w:t>six</w:t>
      </w:r>
      <w:r>
        <w:rPr>
          <w:spacing w:val="-9"/>
          <w:sz w:val="24"/>
        </w:rPr>
        <w:t xml:space="preserve"> </w:t>
      </w:r>
      <w:r>
        <w:rPr>
          <w:sz w:val="24"/>
        </w:rPr>
        <w:t>months.</w:t>
      </w:r>
      <w:r>
        <w:rPr>
          <w:spacing w:val="-13"/>
          <w:sz w:val="24"/>
        </w:rPr>
        <w:t xml:space="preserve"> </w:t>
      </w:r>
      <w:r>
        <w:rPr>
          <w:sz w:val="24"/>
        </w:rPr>
        <w:t>The</w:t>
      </w:r>
      <w:r>
        <w:rPr>
          <w:spacing w:val="-10"/>
          <w:sz w:val="24"/>
        </w:rPr>
        <w:t xml:space="preserve"> </w:t>
      </w:r>
      <w:r>
        <w:rPr>
          <w:sz w:val="24"/>
        </w:rPr>
        <w:t>Dean</w:t>
      </w:r>
      <w:r>
        <w:rPr>
          <w:spacing w:val="-10"/>
          <w:sz w:val="24"/>
        </w:rPr>
        <w:t xml:space="preserve"> </w:t>
      </w:r>
      <w:r>
        <w:rPr>
          <w:sz w:val="24"/>
        </w:rPr>
        <w:t>of</w:t>
      </w:r>
      <w:r>
        <w:rPr>
          <w:spacing w:val="-12"/>
          <w:sz w:val="24"/>
        </w:rPr>
        <w:t xml:space="preserve"> </w:t>
      </w:r>
      <w:r>
        <w:rPr>
          <w:sz w:val="24"/>
        </w:rPr>
        <w:t>the</w:t>
      </w:r>
      <w:r>
        <w:rPr>
          <w:spacing w:val="-11"/>
          <w:sz w:val="24"/>
        </w:rPr>
        <w:t xml:space="preserve"> </w:t>
      </w:r>
      <w:r>
        <w:rPr>
          <w:sz w:val="24"/>
        </w:rPr>
        <w:t>specialty will decide the nomination of the supervisor for the post graduate trainee as well as MS scholars.</w:t>
      </w:r>
    </w:p>
    <w:p w:rsidR="00D6059D" w:rsidRDefault="00D04AA7">
      <w:pPr>
        <w:pStyle w:val="ListParagraph"/>
        <w:numPr>
          <w:ilvl w:val="0"/>
          <w:numId w:val="95"/>
        </w:numPr>
        <w:tabs>
          <w:tab w:val="left" w:pos="1480"/>
        </w:tabs>
        <w:spacing w:before="194" w:line="364" w:lineRule="auto"/>
        <w:ind w:right="107"/>
        <w:contextualSpacing w:val="0"/>
        <w:jc w:val="left"/>
        <w:rPr>
          <w:sz w:val="24"/>
        </w:rPr>
      </w:pPr>
      <w:r>
        <w:rPr>
          <w:sz w:val="24"/>
        </w:rPr>
        <w:t>A meeting</w:t>
      </w:r>
      <w:r>
        <w:rPr>
          <w:spacing w:val="-1"/>
          <w:sz w:val="24"/>
        </w:rPr>
        <w:t xml:space="preserve"> </w:t>
      </w:r>
      <w:r>
        <w:rPr>
          <w:sz w:val="24"/>
        </w:rPr>
        <w:t>will</w:t>
      </w:r>
      <w:r>
        <w:rPr>
          <w:spacing w:val="-3"/>
          <w:sz w:val="24"/>
        </w:rPr>
        <w:t xml:space="preserve"> </w:t>
      </w:r>
      <w:r>
        <w:rPr>
          <w:sz w:val="24"/>
        </w:rPr>
        <w:t>be held in</w:t>
      </w:r>
      <w:r>
        <w:rPr>
          <w:spacing w:val="-2"/>
          <w:sz w:val="24"/>
        </w:rPr>
        <w:t xml:space="preserve"> </w:t>
      </w:r>
      <w:r>
        <w:rPr>
          <w:sz w:val="24"/>
        </w:rPr>
        <w:t>the middle</w:t>
      </w:r>
      <w:r>
        <w:rPr>
          <w:spacing w:val="-2"/>
          <w:sz w:val="24"/>
        </w:rPr>
        <w:t xml:space="preserve"> </w:t>
      </w:r>
      <w:r>
        <w:rPr>
          <w:sz w:val="24"/>
        </w:rPr>
        <w:t>of the year, in June preferably,</w:t>
      </w:r>
      <w:r>
        <w:rPr>
          <w:spacing w:val="-1"/>
          <w:sz w:val="24"/>
        </w:rPr>
        <w:t xml:space="preserve"> </w:t>
      </w:r>
      <w:r>
        <w:rPr>
          <w:sz w:val="24"/>
        </w:rPr>
        <w:t>that</w:t>
      </w:r>
      <w:r>
        <w:rPr>
          <w:spacing w:val="-2"/>
          <w:sz w:val="24"/>
        </w:rPr>
        <w:t xml:space="preserve"> </w:t>
      </w:r>
      <w:r>
        <w:rPr>
          <w:sz w:val="24"/>
        </w:rPr>
        <w:t>will</w:t>
      </w:r>
      <w:r>
        <w:rPr>
          <w:spacing w:val="-1"/>
          <w:sz w:val="24"/>
        </w:rPr>
        <w:t xml:space="preserve"> </w:t>
      </w:r>
      <w:r>
        <w:rPr>
          <w:sz w:val="24"/>
        </w:rPr>
        <w:t>be attended by</w:t>
      </w:r>
      <w:r>
        <w:rPr>
          <w:spacing w:val="-1"/>
          <w:sz w:val="24"/>
        </w:rPr>
        <w:t xml:space="preserve"> </w:t>
      </w:r>
      <w:r>
        <w:rPr>
          <w:sz w:val="24"/>
        </w:rPr>
        <w:t>all heads</w:t>
      </w:r>
      <w:r>
        <w:rPr>
          <w:spacing w:val="-1"/>
          <w:sz w:val="24"/>
        </w:rPr>
        <w:t xml:space="preserve"> </w:t>
      </w:r>
      <w:r>
        <w:rPr>
          <w:sz w:val="24"/>
        </w:rPr>
        <w:t>of the departments</w:t>
      </w:r>
      <w:r>
        <w:rPr>
          <w:spacing w:val="-1"/>
          <w:sz w:val="24"/>
        </w:rPr>
        <w:t xml:space="preserve"> </w:t>
      </w:r>
      <w:r>
        <w:rPr>
          <w:sz w:val="24"/>
        </w:rPr>
        <w:t>and the Dean.</w:t>
      </w:r>
      <w:r>
        <w:rPr>
          <w:spacing w:val="-2"/>
          <w:sz w:val="24"/>
        </w:rPr>
        <w:t xml:space="preserve"> </w:t>
      </w:r>
      <w:r>
        <w:rPr>
          <w:sz w:val="24"/>
        </w:rPr>
        <w:t>The list</w:t>
      </w:r>
      <w:r>
        <w:rPr>
          <w:spacing w:val="-1"/>
          <w:sz w:val="24"/>
        </w:rPr>
        <w:t xml:space="preserve"> </w:t>
      </w:r>
      <w:r>
        <w:rPr>
          <w:sz w:val="24"/>
        </w:rPr>
        <w:t>of all</w:t>
      </w:r>
      <w:r>
        <w:rPr>
          <w:spacing w:val="-1"/>
          <w:sz w:val="24"/>
        </w:rPr>
        <w:t xml:space="preserve"> </w:t>
      </w:r>
      <w:r>
        <w:rPr>
          <w:sz w:val="24"/>
        </w:rPr>
        <w:t>the</w:t>
      </w:r>
      <w:r>
        <w:rPr>
          <w:spacing w:val="-1"/>
          <w:sz w:val="24"/>
        </w:rPr>
        <w:t xml:space="preserve"> </w:t>
      </w:r>
      <w:r>
        <w:rPr>
          <w:sz w:val="24"/>
        </w:rPr>
        <w:t>first-year</w:t>
      </w:r>
      <w:r>
        <w:rPr>
          <w:spacing w:val="-1"/>
          <w:sz w:val="24"/>
        </w:rPr>
        <w:t xml:space="preserve"> </w:t>
      </w:r>
      <w:r>
        <w:rPr>
          <w:sz w:val="24"/>
        </w:rPr>
        <w:t>trainees and</w:t>
      </w:r>
      <w:r>
        <w:rPr>
          <w:spacing w:val="-1"/>
          <w:sz w:val="24"/>
        </w:rPr>
        <w:t xml:space="preserve"> </w:t>
      </w:r>
      <w:r>
        <w:rPr>
          <w:sz w:val="24"/>
        </w:rPr>
        <w:t>the</w:t>
      </w:r>
      <w:r>
        <w:rPr>
          <w:spacing w:val="-4"/>
          <w:sz w:val="24"/>
        </w:rPr>
        <w:t xml:space="preserve"> </w:t>
      </w:r>
      <w:r>
        <w:rPr>
          <w:sz w:val="24"/>
        </w:rPr>
        <w:t>available</w:t>
      </w:r>
      <w:r>
        <w:rPr>
          <w:spacing w:val="-1"/>
          <w:sz w:val="24"/>
        </w:rPr>
        <w:t xml:space="preserve"> </w:t>
      </w:r>
      <w:r>
        <w:rPr>
          <w:sz w:val="24"/>
        </w:rPr>
        <w:t>supervisors in</w:t>
      </w:r>
      <w:r>
        <w:rPr>
          <w:spacing w:val="-1"/>
          <w:sz w:val="24"/>
        </w:rPr>
        <w:t xml:space="preserve"> </w:t>
      </w:r>
      <w:r>
        <w:rPr>
          <w:sz w:val="24"/>
        </w:rPr>
        <w:t>each department</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presented by</w:t>
      </w:r>
      <w:r>
        <w:rPr>
          <w:spacing w:val="-2"/>
          <w:sz w:val="24"/>
        </w:rPr>
        <w:t xml:space="preserve"> </w:t>
      </w:r>
      <w:r>
        <w:rPr>
          <w:sz w:val="24"/>
        </w:rPr>
        <w:t>respective</w:t>
      </w:r>
      <w:r>
        <w:rPr>
          <w:spacing w:val="-2"/>
          <w:sz w:val="24"/>
        </w:rPr>
        <w:t xml:space="preserve"> </w:t>
      </w:r>
      <w:r>
        <w:rPr>
          <w:sz w:val="24"/>
        </w:rPr>
        <w:t xml:space="preserve">heads </w:t>
      </w:r>
      <w:r>
        <w:t xml:space="preserve">of each department in meeting. All of the eligible trainees and supervisors will also be around for brief interviews during the </w:t>
      </w:r>
      <w:r>
        <w:rPr>
          <w:spacing w:val="-2"/>
        </w:rPr>
        <w:t>meeting.</w:t>
      </w:r>
    </w:p>
    <w:p w:rsidR="00D6059D" w:rsidRDefault="00D04AA7">
      <w:pPr>
        <w:pStyle w:val="ListParagraph"/>
        <w:numPr>
          <w:ilvl w:val="0"/>
          <w:numId w:val="95"/>
        </w:numPr>
        <w:tabs>
          <w:tab w:val="left" w:pos="1476"/>
          <w:tab w:val="left" w:pos="1480"/>
        </w:tabs>
        <w:spacing w:line="360" w:lineRule="auto"/>
        <w:ind w:right="108" w:hanging="588"/>
        <w:contextualSpacing w:val="0"/>
        <w:jc w:val="both"/>
        <w:rPr>
          <w:sz w:val="24"/>
        </w:rPr>
      </w:pPr>
      <w:r>
        <w:rPr>
          <w:sz w:val="24"/>
        </w:rPr>
        <w:t>The head of departments, prior to interviews of the trainees and supervisors, will inform the Dean in the meeting, their own personal observation of the level of performance, talent personality and temperament of both the trainees and the supervisors. Based on their consideration of the compatibility of both eligible trainees and the supervisors, Head of departments (HOD’s) will recommend or propose most suitable supervisors for each trainee after eloquent discussions and</w:t>
      </w:r>
      <w:r>
        <w:rPr>
          <w:spacing w:val="-14"/>
          <w:sz w:val="24"/>
        </w:rPr>
        <w:t xml:space="preserve"> </w:t>
      </w:r>
      <w:r>
        <w:rPr>
          <w:sz w:val="24"/>
        </w:rPr>
        <w:t>justifications.</w:t>
      </w:r>
    </w:p>
    <w:p w:rsidR="00D6059D" w:rsidRDefault="00D04AA7">
      <w:pPr>
        <w:pStyle w:val="ListParagraph"/>
        <w:numPr>
          <w:ilvl w:val="0"/>
          <w:numId w:val="95"/>
        </w:numPr>
        <w:tabs>
          <w:tab w:val="left" w:pos="1477"/>
          <w:tab w:val="left" w:pos="1480"/>
        </w:tabs>
        <w:spacing w:before="25" w:line="360" w:lineRule="auto"/>
        <w:ind w:right="113" w:hanging="588"/>
        <w:contextualSpacing w:val="0"/>
        <w:jc w:val="both"/>
        <w:rPr>
          <w:sz w:val="24"/>
        </w:rPr>
      </w:pPr>
      <w:r>
        <w:rPr>
          <w:sz w:val="24"/>
        </w:rPr>
        <w:t>The Dean will then call each trainee individually to inform him/her the suggested Supervisor for him/her and will also give right and</w:t>
      </w:r>
      <w:r>
        <w:rPr>
          <w:spacing w:val="-6"/>
          <w:sz w:val="24"/>
        </w:rPr>
        <w:t xml:space="preserve"> </w:t>
      </w:r>
      <w:r>
        <w:rPr>
          <w:sz w:val="24"/>
        </w:rPr>
        <w:t>time</w:t>
      </w:r>
      <w:r>
        <w:rPr>
          <w:spacing w:val="-9"/>
          <w:sz w:val="24"/>
        </w:rPr>
        <w:t xml:space="preserve"> </w:t>
      </w:r>
      <w:r>
        <w:rPr>
          <w:sz w:val="24"/>
        </w:rPr>
        <w:t>for</w:t>
      </w:r>
      <w:r>
        <w:rPr>
          <w:spacing w:val="-4"/>
          <w:sz w:val="24"/>
        </w:rPr>
        <w:t xml:space="preserve"> </w:t>
      </w:r>
      <w:r>
        <w:rPr>
          <w:sz w:val="24"/>
        </w:rPr>
        <w:t>objection</w:t>
      </w:r>
      <w:r>
        <w:rPr>
          <w:spacing w:val="-2"/>
          <w:sz w:val="24"/>
        </w:rPr>
        <w:t xml:space="preserve"> </w:t>
      </w:r>
      <w:r>
        <w:rPr>
          <w:sz w:val="24"/>
        </w:rPr>
        <w:t>or</w:t>
      </w:r>
      <w:r>
        <w:rPr>
          <w:spacing w:val="-9"/>
          <w:sz w:val="24"/>
        </w:rPr>
        <w:t xml:space="preserve"> </w:t>
      </w:r>
      <w:r>
        <w:rPr>
          <w:sz w:val="24"/>
        </w:rPr>
        <w:t>reservation</w:t>
      </w:r>
      <w:r>
        <w:rPr>
          <w:spacing w:val="-1"/>
          <w:sz w:val="24"/>
        </w:rPr>
        <w:t xml:space="preserve"> </w:t>
      </w:r>
      <w:r>
        <w:rPr>
          <w:sz w:val="24"/>
        </w:rPr>
        <w:t>in</w:t>
      </w:r>
      <w:r>
        <w:rPr>
          <w:spacing w:val="-6"/>
          <w:sz w:val="24"/>
        </w:rPr>
        <w:t xml:space="preserve"> </w:t>
      </w:r>
      <w:r>
        <w:rPr>
          <w:sz w:val="24"/>
        </w:rPr>
        <w:t>nomination,</w:t>
      </w:r>
      <w:r>
        <w:rPr>
          <w:spacing w:val="-4"/>
          <w:sz w:val="24"/>
        </w:rPr>
        <w:t xml:space="preserve"> </w:t>
      </w:r>
      <w:r>
        <w:rPr>
          <w:sz w:val="24"/>
        </w:rPr>
        <w:t>if</w:t>
      </w:r>
      <w:r>
        <w:rPr>
          <w:spacing w:val="-3"/>
          <w:sz w:val="24"/>
        </w:rPr>
        <w:t xml:space="preserve"> </w:t>
      </w:r>
      <w:r>
        <w:rPr>
          <w:sz w:val="24"/>
        </w:rPr>
        <w:t>any.</w:t>
      </w:r>
      <w:r>
        <w:rPr>
          <w:spacing w:val="-8"/>
          <w:sz w:val="24"/>
        </w:rPr>
        <w:t xml:space="preserve"> </w:t>
      </w:r>
      <w:r>
        <w:rPr>
          <w:sz w:val="24"/>
        </w:rPr>
        <w:t>The</w:t>
      </w:r>
      <w:r>
        <w:rPr>
          <w:spacing w:val="-6"/>
          <w:sz w:val="24"/>
        </w:rPr>
        <w:t xml:space="preserve"> </w:t>
      </w:r>
      <w:r>
        <w:rPr>
          <w:sz w:val="24"/>
        </w:rPr>
        <w:t>Dean</w:t>
      </w:r>
      <w:r>
        <w:rPr>
          <w:spacing w:val="-4"/>
          <w:sz w:val="24"/>
        </w:rPr>
        <w:t xml:space="preserve"> </w:t>
      </w:r>
      <w:r>
        <w:rPr>
          <w:sz w:val="24"/>
        </w:rPr>
        <w:t>will</w:t>
      </w:r>
      <w:r>
        <w:rPr>
          <w:spacing w:val="-5"/>
          <w:sz w:val="24"/>
        </w:rPr>
        <w:t xml:space="preserve"> </w:t>
      </w:r>
      <w:r>
        <w:rPr>
          <w:sz w:val="24"/>
        </w:rPr>
        <w:t>seek</w:t>
      </w:r>
      <w:r>
        <w:rPr>
          <w:spacing w:val="-6"/>
          <w:sz w:val="24"/>
        </w:rPr>
        <w:t xml:space="preserve"> </w:t>
      </w:r>
      <w:r>
        <w:rPr>
          <w:sz w:val="24"/>
        </w:rPr>
        <w:t>the</w:t>
      </w:r>
      <w:r>
        <w:rPr>
          <w:spacing w:val="-7"/>
          <w:sz w:val="24"/>
        </w:rPr>
        <w:t xml:space="preserve"> </w:t>
      </w:r>
      <w:r>
        <w:rPr>
          <w:sz w:val="24"/>
        </w:rPr>
        <w:t>trainee’s</w:t>
      </w:r>
      <w:r>
        <w:rPr>
          <w:spacing w:val="-4"/>
          <w:sz w:val="24"/>
        </w:rPr>
        <w:t xml:space="preserve"> </w:t>
      </w:r>
      <w:r>
        <w:rPr>
          <w:sz w:val="24"/>
        </w:rPr>
        <w:t>final</w:t>
      </w:r>
      <w:r>
        <w:rPr>
          <w:spacing w:val="-4"/>
          <w:sz w:val="24"/>
        </w:rPr>
        <w:t xml:space="preserve"> </w:t>
      </w:r>
      <w:r>
        <w:rPr>
          <w:sz w:val="24"/>
        </w:rPr>
        <w:t>consent</w:t>
      </w:r>
      <w:r>
        <w:rPr>
          <w:spacing w:val="-2"/>
          <w:sz w:val="24"/>
        </w:rPr>
        <w:t xml:space="preserve"> </w:t>
      </w:r>
      <w:r>
        <w:rPr>
          <w:sz w:val="24"/>
        </w:rPr>
        <w:t>and</w:t>
      </w:r>
      <w:r>
        <w:rPr>
          <w:spacing w:val="-7"/>
          <w:sz w:val="24"/>
        </w:rPr>
        <w:t xml:space="preserve"> </w:t>
      </w:r>
      <w:r>
        <w:rPr>
          <w:sz w:val="24"/>
        </w:rPr>
        <w:t>then</w:t>
      </w:r>
      <w:r>
        <w:rPr>
          <w:spacing w:val="-2"/>
          <w:sz w:val="24"/>
        </w:rPr>
        <w:t xml:space="preserve"> </w:t>
      </w:r>
      <w:r>
        <w:rPr>
          <w:sz w:val="24"/>
        </w:rPr>
        <w:t>after</w:t>
      </w:r>
      <w:r>
        <w:rPr>
          <w:spacing w:val="-7"/>
          <w:sz w:val="24"/>
        </w:rPr>
        <w:t xml:space="preserve"> </w:t>
      </w:r>
      <w:r>
        <w:rPr>
          <w:sz w:val="24"/>
        </w:rPr>
        <w:t>asking</w:t>
      </w:r>
      <w:r>
        <w:rPr>
          <w:spacing w:val="-8"/>
          <w:sz w:val="24"/>
        </w:rPr>
        <w:t xml:space="preserve"> </w:t>
      </w:r>
      <w:r>
        <w:rPr>
          <w:sz w:val="24"/>
        </w:rPr>
        <w:t>the trainee to leave the meeting room, will call the supervisor for final consent.</w:t>
      </w:r>
    </w:p>
    <w:p w:rsidR="00D6059D" w:rsidRDefault="00D04AA7">
      <w:pPr>
        <w:pStyle w:val="ListParagraph"/>
        <w:numPr>
          <w:ilvl w:val="0"/>
          <w:numId w:val="95"/>
        </w:numPr>
        <w:tabs>
          <w:tab w:val="left" w:pos="1478"/>
        </w:tabs>
        <w:spacing w:before="7"/>
        <w:ind w:left="1478" w:hanging="531"/>
        <w:contextualSpacing w:val="0"/>
        <w:jc w:val="both"/>
        <w:rPr>
          <w:sz w:val="24"/>
        </w:rPr>
      </w:pPr>
      <w:r>
        <w:rPr>
          <w:sz w:val="24"/>
        </w:rPr>
        <w:t>If</w:t>
      </w:r>
      <w:r>
        <w:rPr>
          <w:spacing w:val="-6"/>
          <w:sz w:val="24"/>
        </w:rPr>
        <w:t xml:space="preserve"> </w:t>
      </w:r>
      <w:r>
        <w:rPr>
          <w:sz w:val="24"/>
        </w:rPr>
        <w:t>the</w:t>
      </w:r>
      <w:r>
        <w:rPr>
          <w:spacing w:val="-2"/>
          <w:sz w:val="24"/>
        </w:rPr>
        <w:t xml:space="preserve"> </w:t>
      </w:r>
      <w:r>
        <w:rPr>
          <w:sz w:val="24"/>
        </w:rPr>
        <w:t>supervisor</w:t>
      </w:r>
      <w:r>
        <w:rPr>
          <w:spacing w:val="-1"/>
          <w:sz w:val="24"/>
        </w:rPr>
        <w:t xml:space="preserve"> </w:t>
      </w:r>
      <w:r>
        <w:rPr>
          <w:sz w:val="24"/>
        </w:rPr>
        <w:t>will</w:t>
      </w:r>
      <w:r>
        <w:rPr>
          <w:spacing w:val="-3"/>
          <w:sz w:val="24"/>
        </w:rPr>
        <w:t xml:space="preserve"> </w:t>
      </w:r>
      <w:r>
        <w:rPr>
          <w:sz w:val="24"/>
        </w:rPr>
        <w:t>also</w:t>
      </w:r>
      <w:r>
        <w:rPr>
          <w:spacing w:val="-4"/>
          <w:sz w:val="24"/>
        </w:rPr>
        <w:t xml:space="preserve"> </w:t>
      </w:r>
      <w:r>
        <w:rPr>
          <w:sz w:val="24"/>
        </w:rPr>
        <w:t>be</w:t>
      </w:r>
      <w:r>
        <w:rPr>
          <w:spacing w:val="-4"/>
          <w:sz w:val="24"/>
        </w:rPr>
        <w:t xml:space="preserve"> </w:t>
      </w:r>
      <w:r>
        <w:rPr>
          <w:sz w:val="24"/>
        </w:rPr>
        <w:t>willing</w:t>
      </w:r>
      <w:r>
        <w:rPr>
          <w:spacing w:val="-3"/>
          <w:sz w:val="24"/>
        </w:rPr>
        <w:t xml:space="preserve"> </w:t>
      </w:r>
      <w:r>
        <w:rPr>
          <w:sz w:val="24"/>
        </w:rPr>
        <w:t>to</w:t>
      </w:r>
      <w:r>
        <w:rPr>
          <w:spacing w:val="-3"/>
          <w:sz w:val="24"/>
        </w:rPr>
        <w:t xml:space="preserve"> </w:t>
      </w:r>
      <w:r>
        <w:rPr>
          <w:sz w:val="24"/>
        </w:rPr>
        <w:t>happily</w:t>
      </w:r>
      <w:r>
        <w:rPr>
          <w:spacing w:val="-3"/>
          <w:sz w:val="24"/>
        </w:rPr>
        <w:t xml:space="preserve"> </w:t>
      </w:r>
      <w:r>
        <w:rPr>
          <w:sz w:val="24"/>
        </w:rPr>
        <w:t>supervise</w:t>
      </w:r>
      <w:r>
        <w:rPr>
          <w:spacing w:val="-2"/>
          <w:sz w:val="24"/>
        </w:rPr>
        <w:t xml:space="preserve"> </w:t>
      </w:r>
      <w:r>
        <w:rPr>
          <w:sz w:val="24"/>
        </w:rPr>
        <w:t>the</w:t>
      </w:r>
      <w:r>
        <w:rPr>
          <w:spacing w:val="-3"/>
          <w:sz w:val="24"/>
        </w:rPr>
        <w:t xml:space="preserve"> </w:t>
      </w:r>
      <w:r>
        <w:rPr>
          <w:sz w:val="24"/>
        </w:rPr>
        <w:t>trainee,</w:t>
      </w:r>
      <w:r>
        <w:rPr>
          <w:spacing w:val="-5"/>
          <w:sz w:val="24"/>
        </w:rPr>
        <w:t xml:space="preserve"> </w:t>
      </w:r>
      <w:r>
        <w:rPr>
          <w:sz w:val="24"/>
        </w:rPr>
        <w:t>then</w:t>
      </w:r>
      <w:r>
        <w:rPr>
          <w:spacing w:val="-3"/>
          <w:sz w:val="24"/>
        </w:rPr>
        <w:t xml:space="preserve"> </w:t>
      </w:r>
      <w:r>
        <w:rPr>
          <w:sz w:val="24"/>
        </w:rPr>
        <w:t>the</w:t>
      </w:r>
      <w:r>
        <w:rPr>
          <w:spacing w:val="-4"/>
          <w:sz w:val="24"/>
        </w:rPr>
        <w:t xml:space="preserve"> </w:t>
      </w:r>
      <w:r>
        <w:rPr>
          <w:sz w:val="24"/>
        </w:rPr>
        <w:t>Dean</w:t>
      </w:r>
      <w:r>
        <w:rPr>
          <w:spacing w:val="-4"/>
          <w:sz w:val="24"/>
        </w:rPr>
        <w:t xml:space="preserve"> </w:t>
      </w:r>
      <w:r>
        <w:rPr>
          <w:sz w:val="24"/>
        </w:rPr>
        <w:t>will</w:t>
      </w:r>
      <w:r>
        <w:rPr>
          <w:spacing w:val="-4"/>
          <w:sz w:val="24"/>
        </w:rPr>
        <w:t xml:space="preserve"> </w:t>
      </w:r>
      <w:r>
        <w:rPr>
          <w:sz w:val="24"/>
        </w:rPr>
        <w:t>finally</w:t>
      </w:r>
      <w:r>
        <w:rPr>
          <w:spacing w:val="-3"/>
          <w:sz w:val="24"/>
        </w:rPr>
        <w:t xml:space="preserve"> </w:t>
      </w:r>
      <w:r>
        <w:rPr>
          <w:sz w:val="24"/>
        </w:rPr>
        <w:t>approve</w:t>
      </w:r>
      <w:r>
        <w:rPr>
          <w:spacing w:val="-1"/>
          <w:sz w:val="24"/>
        </w:rPr>
        <w:t xml:space="preserve"> </w:t>
      </w:r>
      <w:r>
        <w:rPr>
          <w:sz w:val="24"/>
        </w:rPr>
        <w:t>the</w:t>
      </w:r>
      <w:r>
        <w:rPr>
          <w:spacing w:val="-21"/>
          <w:sz w:val="24"/>
        </w:rPr>
        <w:t xml:space="preserve"> </w:t>
      </w:r>
      <w:r>
        <w:rPr>
          <w:spacing w:val="-2"/>
          <w:sz w:val="24"/>
        </w:rPr>
        <w:t>nomination.</w:t>
      </w:r>
    </w:p>
    <w:p w:rsidR="00D6059D" w:rsidRDefault="00D04AA7">
      <w:pPr>
        <w:pStyle w:val="ListParagraph"/>
        <w:numPr>
          <w:ilvl w:val="0"/>
          <w:numId w:val="95"/>
        </w:numPr>
        <w:tabs>
          <w:tab w:val="left" w:pos="1477"/>
          <w:tab w:val="left" w:pos="1480"/>
        </w:tabs>
        <w:spacing w:before="139" w:line="360" w:lineRule="auto"/>
        <w:ind w:right="163" w:hanging="588"/>
        <w:contextualSpacing w:val="0"/>
        <w:jc w:val="both"/>
        <w:rPr>
          <w:sz w:val="24"/>
        </w:rPr>
      </w:pPr>
      <w:r>
        <w:rPr>
          <w:sz w:val="24"/>
        </w:rPr>
        <w:t>A</w:t>
      </w:r>
      <w:r>
        <w:rPr>
          <w:spacing w:val="-5"/>
          <w:sz w:val="24"/>
        </w:rPr>
        <w:t xml:space="preserve"> </w:t>
      </w:r>
      <w:r>
        <w:rPr>
          <w:sz w:val="24"/>
        </w:rPr>
        <w:t>tentative</w:t>
      </w:r>
      <w:r>
        <w:rPr>
          <w:spacing w:val="-5"/>
          <w:sz w:val="24"/>
        </w:rPr>
        <w:t xml:space="preserve"> </w:t>
      </w:r>
      <w:r>
        <w:rPr>
          <w:sz w:val="24"/>
        </w:rPr>
        <w:t>list</w:t>
      </w:r>
      <w:r>
        <w:rPr>
          <w:spacing w:val="-7"/>
          <w:sz w:val="24"/>
        </w:rPr>
        <w:t xml:space="preserve"> </w:t>
      </w:r>
      <w:r>
        <w:rPr>
          <w:sz w:val="24"/>
        </w:rPr>
        <w:t>will</w:t>
      </w:r>
      <w:r>
        <w:rPr>
          <w:spacing w:val="-8"/>
          <w:sz w:val="24"/>
        </w:rPr>
        <w:t xml:space="preserve"> </w:t>
      </w:r>
      <w:r>
        <w:rPr>
          <w:sz w:val="24"/>
        </w:rPr>
        <w:t>be</w:t>
      </w:r>
      <w:r>
        <w:rPr>
          <w:spacing w:val="-5"/>
          <w:sz w:val="24"/>
        </w:rPr>
        <w:t xml:space="preserve"> </w:t>
      </w:r>
      <w:r>
        <w:rPr>
          <w:sz w:val="24"/>
        </w:rPr>
        <w:t>issued</w:t>
      </w:r>
      <w:r>
        <w:rPr>
          <w:spacing w:val="-6"/>
          <w:sz w:val="24"/>
        </w:rPr>
        <w:t xml:space="preserve"> </w:t>
      </w:r>
      <w:r>
        <w:rPr>
          <w:sz w:val="24"/>
        </w:rPr>
        <w:t>by</w:t>
      </w:r>
      <w:r>
        <w:rPr>
          <w:spacing w:val="-8"/>
          <w:sz w:val="24"/>
        </w:rPr>
        <w:t xml:space="preserve"> </w:t>
      </w:r>
      <w:r>
        <w:rPr>
          <w:sz w:val="24"/>
        </w:rPr>
        <w:t>the</w:t>
      </w:r>
      <w:r>
        <w:rPr>
          <w:spacing w:val="-7"/>
          <w:sz w:val="24"/>
        </w:rPr>
        <w:t xml:space="preserve"> </w:t>
      </w:r>
      <w:r>
        <w:rPr>
          <w:sz w:val="24"/>
        </w:rPr>
        <w:t>office</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Dean,</w:t>
      </w:r>
      <w:r>
        <w:rPr>
          <w:spacing w:val="-8"/>
          <w:sz w:val="24"/>
        </w:rPr>
        <w:t xml:space="preserve"> </w:t>
      </w:r>
      <w:r>
        <w:rPr>
          <w:sz w:val="24"/>
        </w:rPr>
        <w:t>within</w:t>
      </w:r>
      <w:r>
        <w:rPr>
          <w:spacing w:val="-7"/>
          <w:sz w:val="24"/>
        </w:rPr>
        <w:t xml:space="preserve"> </w:t>
      </w:r>
      <w:r>
        <w:rPr>
          <w:sz w:val="24"/>
        </w:rPr>
        <w:t>three</w:t>
      </w:r>
      <w:r>
        <w:rPr>
          <w:spacing w:val="-7"/>
          <w:sz w:val="24"/>
        </w:rPr>
        <w:t xml:space="preserve"> </w:t>
      </w:r>
      <w:r>
        <w:rPr>
          <w:sz w:val="24"/>
        </w:rPr>
        <w:t>days</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meeting,</w:t>
      </w:r>
      <w:r>
        <w:rPr>
          <w:spacing w:val="-8"/>
          <w:sz w:val="24"/>
        </w:rPr>
        <w:t xml:space="preserve"> </w:t>
      </w:r>
      <w:r>
        <w:rPr>
          <w:sz w:val="24"/>
        </w:rPr>
        <w:t>copied</w:t>
      </w:r>
      <w:r>
        <w:rPr>
          <w:spacing w:val="-7"/>
          <w:sz w:val="24"/>
        </w:rPr>
        <w:t xml:space="preserve"> </w:t>
      </w:r>
      <w:r>
        <w:rPr>
          <w:sz w:val="24"/>
        </w:rPr>
        <w:t>to</w:t>
      </w:r>
      <w:r>
        <w:rPr>
          <w:spacing w:val="-7"/>
          <w:sz w:val="24"/>
        </w:rPr>
        <w:t xml:space="preserve"> </w:t>
      </w:r>
      <w:r>
        <w:rPr>
          <w:sz w:val="24"/>
        </w:rPr>
        <w:t>the</w:t>
      </w:r>
      <w:r>
        <w:rPr>
          <w:spacing w:val="-5"/>
          <w:sz w:val="24"/>
        </w:rPr>
        <w:t xml:space="preserve"> </w:t>
      </w:r>
      <w:r>
        <w:rPr>
          <w:sz w:val="24"/>
        </w:rPr>
        <w:t>HOD’s</w:t>
      </w:r>
      <w:r>
        <w:rPr>
          <w:spacing w:val="-6"/>
          <w:sz w:val="24"/>
        </w:rPr>
        <w:t xml:space="preserve"> </w:t>
      </w:r>
      <w:r>
        <w:rPr>
          <w:sz w:val="24"/>
        </w:rPr>
        <w:t>and</w:t>
      </w:r>
      <w:r>
        <w:rPr>
          <w:spacing w:val="-7"/>
          <w:sz w:val="24"/>
        </w:rPr>
        <w:t xml:space="preserve"> </w:t>
      </w:r>
      <w:r>
        <w:rPr>
          <w:sz w:val="24"/>
        </w:rPr>
        <w:t>the</w:t>
      </w:r>
      <w:r>
        <w:rPr>
          <w:spacing w:val="-7"/>
          <w:sz w:val="24"/>
        </w:rPr>
        <w:t xml:space="preserve"> </w:t>
      </w:r>
      <w:r>
        <w:rPr>
          <w:sz w:val="24"/>
        </w:rPr>
        <w:t>trainees</w:t>
      </w:r>
      <w:r>
        <w:rPr>
          <w:spacing w:val="-6"/>
          <w:sz w:val="24"/>
        </w:rPr>
        <w:t xml:space="preserve"> </w:t>
      </w:r>
      <w:r>
        <w:rPr>
          <w:sz w:val="24"/>
        </w:rPr>
        <w:t xml:space="preserve">and </w:t>
      </w:r>
      <w:r>
        <w:rPr>
          <w:spacing w:val="-2"/>
          <w:sz w:val="24"/>
        </w:rPr>
        <w:t>supervisors.</w:t>
      </w:r>
    </w:p>
    <w:p w:rsidR="00D6059D" w:rsidRDefault="00D04AA7">
      <w:pPr>
        <w:pStyle w:val="ListParagraph"/>
        <w:numPr>
          <w:ilvl w:val="0"/>
          <w:numId w:val="95"/>
        </w:numPr>
        <w:tabs>
          <w:tab w:val="left" w:pos="1476"/>
          <w:tab w:val="left" w:pos="1480"/>
        </w:tabs>
        <w:spacing w:line="360" w:lineRule="auto"/>
        <w:ind w:right="110" w:hanging="641"/>
        <w:contextualSpacing w:val="0"/>
        <w:jc w:val="both"/>
        <w:rPr>
          <w:sz w:val="24"/>
        </w:rPr>
      </w:pPr>
      <w:r>
        <w:rPr>
          <w:sz w:val="24"/>
        </w:rPr>
        <w:t>Both the trainees and the supervisors will be given two weeks to challenge the nominations, in case either of the two have any qualms</w:t>
      </w:r>
      <w:r>
        <w:rPr>
          <w:spacing w:val="-4"/>
          <w:sz w:val="24"/>
        </w:rPr>
        <w:t xml:space="preserve"> </w:t>
      </w:r>
      <w:r>
        <w:rPr>
          <w:sz w:val="24"/>
        </w:rPr>
        <w:t>or</w:t>
      </w:r>
      <w:r>
        <w:rPr>
          <w:spacing w:val="-2"/>
          <w:sz w:val="24"/>
        </w:rPr>
        <w:t xml:space="preserve"> </w:t>
      </w:r>
      <w:r>
        <w:rPr>
          <w:sz w:val="24"/>
        </w:rPr>
        <w:t>objections</w:t>
      </w:r>
      <w:r>
        <w:rPr>
          <w:spacing w:val="-2"/>
          <w:sz w:val="24"/>
        </w:rPr>
        <w:t xml:space="preserve"> </w:t>
      </w:r>
      <w:r>
        <w:rPr>
          <w:sz w:val="24"/>
        </w:rPr>
        <w:t>regarding</w:t>
      </w:r>
      <w:r>
        <w:rPr>
          <w:spacing w:val="-4"/>
          <w:sz w:val="24"/>
        </w:rPr>
        <w:t xml:space="preserve"> </w:t>
      </w:r>
      <w:r>
        <w:rPr>
          <w:sz w:val="24"/>
        </w:rPr>
        <w:t>the</w:t>
      </w:r>
      <w:r>
        <w:rPr>
          <w:spacing w:val="-2"/>
          <w:sz w:val="24"/>
        </w:rPr>
        <w:t xml:space="preserve"> </w:t>
      </w:r>
      <w:r>
        <w:rPr>
          <w:sz w:val="24"/>
        </w:rPr>
        <w:t>nominations.</w:t>
      </w:r>
      <w:r>
        <w:rPr>
          <w:spacing w:val="-5"/>
          <w:sz w:val="24"/>
        </w:rPr>
        <w:t xml:space="preserve"> </w:t>
      </w:r>
      <w:r>
        <w:rPr>
          <w:sz w:val="24"/>
        </w:rPr>
        <w:t>They</w:t>
      </w:r>
      <w:r>
        <w:rPr>
          <w:spacing w:val="-2"/>
          <w:sz w:val="24"/>
        </w:rPr>
        <w:t xml:space="preserve"> </w:t>
      </w:r>
      <w:r>
        <w:rPr>
          <w:sz w:val="24"/>
        </w:rPr>
        <w:t>will</w:t>
      </w:r>
      <w:r>
        <w:rPr>
          <w:spacing w:val="-2"/>
          <w:sz w:val="24"/>
        </w:rPr>
        <w:t xml:space="preserve"> </w:t>
      </w:r>
      <w:r>
        <w:rPr>
          <w:sz w:val="24"/>
        </w:rPr>
        <w:t>also</w:t>
      </w:r>
      <w:r>
        <w:rPr>
          <w:spacing w:val="-4"/>
          <w:sz w:val="24"/>
        </w:rPr>
        <w:t xml:space="preserve"> </w:t>
      </w:r>
      <w:r>
        <w:rPr>
          <w:sz w:val="24"/>
        </w:rPr>
        <w:t>be</w:t>
      </w:r>
      <w:r>
        <w:rPr>
          <w:spacing w:val="-2"/>
          <w:sz w:val="24"/>
        </w:rPr>
        <w:t xml:space="preserve"> </w:t>
      </w:r>
      <w:r>
        <w:rPr>
          <w:sz w:val="24"/>
        </w:rPr>
        <w:t>given</w:t>
      </w:r>
      <w:r>
        <w:rPr>
          <w:spacing w:val="-1"/>
          <w:sz w:val="24"/>
        </w:rPr>
        <w:t xml:space="preserve"> </w:t>
      </w:r>
      <w:r>
        <w:rPr>
          <w:sz w:val="24"/>
        </w:rPr>
        <w:t>right</w:t>
      </w:r>
      <w:r>
        <w:rPr>
          <w:spacing w:val="-3"/>
          <w:sz w:val="24"/>
        </w:rPr>
        <w:t xml:space="preserve"> </w:t>
      </w:r>
      <w:r>
        <w:rPr>
          <w:sz w:val="24"/>
        </w:rPr>
        <w:t>to</w:t>
      </w:r>
      <w:r>
        <w:rPr>
          <w:spacing w:val="-3"/>
          <w:sz w:val="24"/>
        </w:rPr>
        <w:t xml:space="preserve"> </w:t>
      </w:r>
      <w:r>
        <w:rPr>
          <w:sz w:val="24"/>
        </w:rPr>
        <w:t>personally</w:t>
      </w:r>
      <w:r>
        <w:rPr>
          <w:spacing w:val="-2"/>
          <w:sz w:val="24"/>
        </w:rPr>
        <w:t xml:space="preserve"> </w:t>
      </w:r>
      <w:r>
        <w:rPr>
          <w:sz w:val="24"/>
        </w:rPr>
        <w:t>approach</w:t>
      </w:r>
      <w:r>
        <w:rPr>
          <w:spacing w:val="-2"/>
          <w:sz w:val="24"/>
        </w:rPr>
        <w:t xml:space="preserve"> </w:t>
      </w:r>
      <w:r>
        <w:rPr>
          <w:sz w:val="24"/>
        </w:rPr>
        <w:t>the</w:t>
      </w:r>
      <w:r>
        <w:rPr>
          <w:spacing w:val="-2"/>
          <w:sz w:val="24"/>
        </w:rPr>
        <w:t xml:space="preserve"> </w:t>
      </w:r>
      <w:r>
        <w:rPr>
          <w:sz w:val="24"/>
        </w:rPr>
        <w:t>Dean</w:t>
      </w:r>
      <w:r>
        <w:rPr>
          <w:spacing w:val="-3"/>
          <w:sz w:val="24"/>
        </w:rPr>
        <w:t xml:space="preserve"> </w:t>
      </w:r>
      <w:r>
        <w:rPr>
          <w:sz w:val="24"/>
        </w:rPr>
        <w:t>for</w:t>
      </w:r>
      <w:r>
        <w:rPr>
          <w:spacing w:val="-3"/>
          <w:sz w:val="24"/>
        </w:rPr>
        <w:t xml:space="preserve"> </w:t>
      </w:r>
      <w:r>
        <w:rPr>
          <w:sz w:val="24"/>
        </w:rPr>
        <w:t>any</w:t>
      </w:r>
      <w:r>
        <w:rPr>
          <w:spacing w:val="-2"/>
          <w:sz w:val="24"/>
        </w:rPr>
        <w:t xml:space="preserve"> </w:t>
      </w:r>
      <w:r>
        <w:rPr>
          <w:sz w:val="24"/>
        </w:rPr>
        <w:t xml:space="preserve">request for change. In case of any objection, the Dean will make changes in consultation with the HOD’s, after final consent and satisfaction of both </w:t>
      </w:r>
      <w:r>
        <w:rPr>
          <w:sz w:val="24"/>
        </w:rPr>
        <w:lastRenderedPageBreak/>
        <w:t>trainee and supervisor</w:t>
      </w:r>
    </w:p>
    <w:p w:rsidR="00D6059D" w:rsidRDefault="00D04AA7">
      <w:pPr>
        <w:pStyle w:val="ListParagraph"/>
        <w:numPr>
          <w:ilvl w:val="0"/>
          <w:numId w:val="95"/>
        </w:numPr>
        <w:tabs>
          <w:tab w:val="left" w:pos="1475"/>
          <w:tab w:val="left" w:pos="1480"/>
        </w:tabs>
        <w:spacing w:before="1" w:line="360" w:lineRule="auto"/>
        <w:ind w:right="113" w:hanging="694"/>
        <w:contextualSpacing w:val="0"/>
        <w:jc w:val="both"/>
        <w:rPr>
          <w:sz w:val="24"/>
        </w:rPr>
      </w:pPr>
      <w:r>
        <w:rPr>
          <w:sz w:val="24"/>
        </w:rPr>
        <w:t>The</w:t>
      </w:r>
      <w:r>
        <w:rPr>
          <w:spacing w:val="-7"/>
          <w:sz w:val="24"/>
        </w:rPr>
        <w:t xml:space="preserve"> </w:t>
      </w:r>
      <w:r>
        <w:rPr>
          <w:sz w:val="24"/>
        </w:rPr>
        <w:t>final</w:t>
      </w:r>
      <w:r>
        <w:rPr>
          <w:spacing w:val="-5"/>
          <w:sz w:val="24"/>
        </w:rPr>
        <w:t xml:space="preserve"> </w:t>
      </w:r>
      <w:r>
        <w:rPr>
          <w:sz w:val="24"/>
        </w:rPr>
        <w:t>revised</w:t>
      </w:r>
      <w:r>
        <w:rPr>
          <w:spacing w:val="-3"/>
          <w:sz w:val="24"/>
        </w:rPr>
        <w:t xml:space="preserve"> </w:t>
      </w:r>
      <w:r>
        <w:rPr>
          <w:sz w:val="24"/>
        </w:rPr>
        <w:t>list</w:t>
      </w:r>
      <w:r>
        <w:rPr>
          <w:spacing w:val="-4"/>
          <w:sz w:val="24"/>
        </w:rPr>
        <w:t xml:space="preserve"> </w:t>
      </w:r>
      <w:r>
        <w:rPr>
          <w:sz w:val="24"/>
        </w:rPr>
        <w:t>of</w:t>
      </w:r>
      <w:r>
        <w:rPr>
          <w:spacing w:val="-7"/>
          <w:sz w:val="24"/>
        </w:rPr>
        <w:t xml:space="preserve"> </w:t>
      </w:r>
      <w:r>
        <w:rPr>
          <w:sz w:val="24"/>
        </w:rPr>
        <w:t>nominations</w:t>
      </w:r>
      <w:r>
        <w:rPr>
          <w:spacing w:val="-6"/>
          <w:sz w:val="24"/>
        </w:rPr>
        <w:t xml:space="preserve"> </w:t>
      </w:r>
      <w:r>
        <w:rPr>
          <w:sz w:val="24"/>
        </w:rPr>
        <w:t>will</w:t>
      </w:r>
      <w:r>
        <w:rPr>
          <w:spacing w:val="-10"/>
          <w:sz w:val="24"/>
        </w:rPr>
        <w:t xml:space="preserve"> </w:t>
      </w:r>
      <w:r>
        <w:rPr>
          <w:sz w:val="24"/>
        </w:rPr>
        <w:t>be</w:t>
      </w:r>
      <w:r>
        <w:rPr>
          <w:spacing w:val="-7"/>
          <w:sz w:val="24"/>
        </w:rPr>
        <w:t xml:space="preserve"> </w:t>
      </w:r>
      <w:r>
        <w:rPr>
          <w:sz w:val="24"/>
        </w:rPr>
        <w:t>then</w:t>
      </w:r>
      <w:r>
        <w:rPr>
          <w:spacing w:val="-3"/>
          <w:sz w:val="24"/>
        </w:rPr>
        <w:t xml:space="preserve"> </w:t>
      </w:r>
      <w:r>
        <w:rPr>
          <w:sz w:val="24"/>
        </w:rPr>
        <w:t>issued</w:t>
      </w:r>
      <w:r>
        <w:rPr>
          <w:spacing w:val="-6"/>
          <w:sz w:val="24"/>
        </w:rPr>
        <w:t xml:space="preserve"> </w:t>
      </w:r>
      <w:r>
        <w:rPr>
          <w:sz w:val="24"/>
        </w:rPr>
        <w:t>by</w:t>
      </w:r>
      <w:r>
        <w:rPr>
          <w:spacing w:val="-4"/>
          <w:sz w:val="24"/>
        </w:rPr>
        <w:t xml:space="preserve"> </w:t>
      </w:r>
      <w:r>
        <w:rPr>
          <w:sz w:val="24"/>
        </w:rPr>
        <w:t>the</w:t>
      </w:r>
      <w:r>
        <w:rPr>
          <w:spacing w:val="-7"/>
          <w:sz w:val="24"/>
        </w:rPr>
        <w:t xml:space="preserve"> </w:t>
      </w:r>
      <w:r>
        <w:rPr>
          <w:sz w:val="24"/>
        </w:rPr>
        <w:t>office</w:t>
      </w:r>
      <w:r>
        <w:rPr>
          <w:spacing w:val="-8"/>
          <w:sz w:val="24"/>
        </w:rPr>
        <w:t xml:space="preserve"> </w:t>
      </w:r>
      <w:r>
        <w:rPr>
          <w:sz w:val="24"/>
        </w:rPr>
        <w:t>of</w:t>
      </w:r>
      <w:r>
        <w:rPr>
          <w:spacing w:val="-7"/>
          <w:sz w:val="24"/>
        </w:rPr>
        <w:t xml:space="preserve"> </w:t>
      </w:r>
      <w:r>
        <w:rPr>
          <w:sz w:val="24"/>
        </w:rPr>
        <w:t>Dean</w:t>
      </w:r>
      <w:r>
        <w:rPr>
          <w:spacing w:val="-1"/>
          <w:sz w:val="24"/>
        </w:rPr>
        <w:t xml:space="preserve"> </w:t>
      </w:r>
      <w:r>
        <w:rPr>
          <w:sz w:val="24"/>
        </w:rPr>
        <w:t>and</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sent</w:t>
      </w:r>
      <w:r>
        <w:rPr>
          <w:spacing w:val="-6"/>
          <w:sz w:val="24"/>
        </w:rPr>
        <w:t xml:space="preserve"> </w:t>
      </w:r>
      <w:r>
        <w:rPr>
          <w:sz w:val="24"/>
        </w:rPr>
        <w:t>to</w:t>
      </w:r>
      <w:r>
        <w:rPr>
          <w:spacing w:val="-9"/>
          <w:sz w:val="24"/>
        </w:rPr>
        <w:t xml:space="preserve"> </w:t>
      </w:r>
      <w:r>
        <w:rPr>
          <w:sz w:val="24"/>
        </w:rPr>
        <w:t>the</w:t>
      </w:r>
      <w:r>
        <w:rPr>
          <w:spacing w:val="-10"/>
          <w:sz w:val="24"/>
        </w:rPr>
        <w:t xml:space="preserve"> </w:t>
      </w:r>
      <w:r>
        <w:rPr>
          <w:sz w:val="24"/>
        </w:rPr>
        <w:t>Board</w:t>
      </w:r>
      <w:r>
        <w:rPr>
          <w:spacing w:val="-6"/>
          <w:sz w:val="24"/>
        </w:rPr>
        <w:t xml:space="preserve"> </w:t>
      </w:r>
      <w:r>
        <w:rPr>
          <w:sz w:val="24"/>
        </w:rPr>
        <w:t>of</w:t>
      </w:r>
      <w:r>
        <w:rPr>
          <w:spacing w:val="-4"/>
          <w:sz w:val="24"/>
        </w:rPr>
        <w:t xml:space="preserve"> </w:t>
      </w:r>
      <w:r>
        <w:rPr>
          <w:sz w:val="24"/>
        </w:rPr>
        <w:t>Advanced studies</w:t>
      </w:r>
      <w:r>
        <w:rPr>
          <w:spacing w:val="-5"/>
          <w:sz w:val="24"/>
        </w:rPr>
        <w:t xml:space="preserve"> </w:t>
      </w:r>
      <w:r>
        <w:rPr>
          <w:sz w:val="24"/>
        </w:rPr>
        <w:t>and Research of RMU (BASR).</w:t>
      </w:r>
    </w:p>
    <w:p w:rsidR="00D6059D" w:rsidRDefault="00D04AA7">
      <w:pPr>
        <w:pStyle w:val="ListParagraph"/>
        <w:numPr>
          <w:ilvl w:val="0"/>
          <w:numId w:val="95"/>
        </w:numPr>
        <w:tabs>
          <w:tab w:val="left" w:pos="1478"/>
          <w:tab w:val="left" w:pos="1480"/>
        </w:tabs>
        <w:spacing w:line="360" w:lineRule="auto"/>
        <w:ind w:right="112" w:hanging="581"/>
        <w:contextualSpacing w:val="0"/>
        <w:jc w:val="both"/>
        <w:rPr>
          <w:sz w:val="24"/>
        </w:rPr>
      </w:pPr>
      <w:r>
        <w:rPr>
          <w:sz w:val="24"/>
        </w:rPr>
        <w:t>The Board of Advanced studies and Research of RMU will issue final approval of the list and the Vice chancellor will endorse the nominations as final authority.</w:t>
      </w:r>
    </w:p>
    <w:p w:rsidR="00D6059D" w:rsidRDefault="00D04AA7">
      <w:pPr>
        <w:pStyle w:val="ListParagraph"/>
        <w:numPr>
          <w:ilvl w:val="0"/>
          <w:numId w:val="95"/>
        </w:numPr>
        <w:tabs>
          <w:tab w:val="left" w:pos="1480"/>
        </w:tabs>
        <w:spacing w:line="360" w:lineRule="auto"/>
        <w:ind w:right="110" w:hanging="528"/>
        <w:contextualSpacing w:val="0"/>
        <w:jc w:val="both"/>
        <w:rPr>
          <w:sz w:val="24"/>
        </w:rPr>
      </w:pPr>
      <w:r>
        <w:rPr>
          <w:sz w:val="24"/>
        </w:rPr>
        <w:t>During the last few months of the first year of training, the trainees and supervisors will be advised by the Dean, to get familiar with each other and try to identify their abilities to efficiently and successfully work together as a team, especially during the project of Clinical Audit, mentioned in next section.</w:t>
      </w:r>
    </w:p>
    <w:p w:rsidR="00D6059D" w:rsidRDefault="00D04AA7">
      <w:pPr>
        <w:pStyle w:val="ListParagraph"/>
        <w:numPr>
          <w:ilvl w:val="0"/>
          <w:numId w:val="95"/>
        </w:numPr>
        <w:tabs>
          <w:tab w:val="left" w:pos="1480"/>
        </w:tabs>
        <w:spacing w:line="360" w:lineRule="auto"/>
        <w:ind w:right="110" w:hanging="528"/>
        <w:contextualSpacing w:val="0"/>
        <w:jc w:val="both"/>
        <w:rPr>
          <w:sz w:val="24"/>
        </w:rPr>
      </w:pPr>
      <w:r>
        <w:rPr>
          <w:sz w:val="24"/>
        </w:rPr>
        <w:t>In</w:t>
      </w:r>
      <w:r>
        <w:rPr>
          <w:spacing w:val="5"/>
          <w:sz w:val="24"/>
        </w:rPr>
        <w:t xml:space="preserve"> </w:t>
      </w:r>
      <w:r>
        <w:rPr>
          <w:sz w:val="24"/>
        </w:rPr>
        <w:t>case</w:t>
      </w:r>
      <w:r>
        <w:rPr>
          <w:spacing w:val="4"/>
          <w:sz w:val="24"/>
        </w:rPr>
        <w:t xml:space="preserve"> </w:t>
      </w:r>
      <w:r>
        <w:rPr>
          <w:sz w:val="24"/>
        </w:rPr>
        <w:t>of</w:t>
      </w:r>
      <w:r>
        <w:rPr>
          <w:spacing w:val="6"/>
          <w:sz w:val="24"/>
        </w:rPr>
        <w:t xml:space="preserve"> </w:t>
      </w:r>
      <w:r>
        <w:rPr>
          <w:sz w:val="24"/>
        </w:rPr>
        <w:t>any</w:t>
      </w:r>
      <w:r>
        <w:rPr>
          <w:spacing w:val="5"/>
          <w:sz w:val="24"/>
        </w:rPr>
        <w:t xml:space="preserve"> </w:t>
      </w:r>
      <w:r>
        <w:rPr>
          <w:sz w:val="24"/>
        </w:rPr>
        <w:t>issues,</w:t>
      </w:r>
      <w:r>
        <w:rPr>
          <w:spacing w:val="3"/>
          <w:sz w:val="24"/>
        </w:rPr>
        <w:t xml:space="preserve"> </w:t>
      </w:r>
      <w:r>
        <w:rPr>
          <w:sz w:val="24"/>
        </w:rPr>
        <w:t>either</w:t>
      </w:r>
      <w:r>
        <w:rPr>
          <w:spacing w:val="6"/>
          <w:sz w:val="24"/>
        </w:rPr>
        <w:t xml:space="preserve"> </w:t>
      </w:r>
      <w:r>
        <w:rPr>
          <w:sz w:val="24"/>
        </w:rPr>
        <w:t>of both</w:t>
      </w:r>
      <w:r>
        <w:rPr>
          <w:spacing w:val="3"/>
          <w:sz w:val="24"/>
        </w:rPr>
        <w:t xml:space="preserve"> </w:t>
      </w:r>
      <w:r>
        <w:rPr>
          <w:sz w:val="24"/>
        </w:rPr>
        <w:t>will</w:t>
      </w:r>
      <w:r>
        <w:rPr>
          <w:spacing w:val="3"/>
          <w:sz w:val="24"/>
        </w:rPr>
        <w:t xml:space="preserve"> </w:t>
      </w:r>
      <w:r>
        <w:rPr>
          <w:sz w:val="24"/>
        </w:rPr>
        <w:t>have</w:t>
      </w:r>
      <w:r>
        <w:rPr>
          <w:spacing w:val="6"/>
          <w:sz w:val="24"/>
        </w:rPr>
        <w:t xml:space="preserve"> </w:t>
      </w:r>
      <w:r>
        <w:rPr>
          <w:sz w:val="24"/>
        </w:rPr>
        <w:t>right</w:t>
      </w:r>
      <w:r>
        <w:rPr>
          <w:spacing w:val="4"/>
          <w:sz w:val="24"/>
        </w:rPr>
        <w:t xml:space="preserve"> </w:t>
      </w:r>
      <w:r>
        <w:rPr>
          <w:sz w:val="24"/>
        </w:rPr>
        <w:t>to</w:t>
      </w:r>
      <w:r>
        <w:rPr>
          <w:spacing w:val="6"/>
          <w:sz w:val="24"/>
        </w:rPr>
        <w:t xml:space="preserve"> </w:t>
      </w:r>
      <w:r>
        <w:rPr>
          <w:sz w:val="24"/>
        </w:rPr>
        <w:t>request</w:t>
      </w:r>
      <w:r>
        <w:rPr>
          <w:spacing w:val="4"/>
          <w:sz w:val="24"/>
        </w:rPr>
        <w:t xml:space="preserve"> </w:t>
      </w:r>
      <w:r>
        <w:rPr>
          <w:sz w:val="24"/>
        </w:rPr>
        <w:t>any</w:t>
      </w:r>
      <w:r>
        <w:rPr>
          <w:spacing w:val="5"/>
          <w:sz w:val="24"/>
        </w:rPr>
        <w:t xml:space="preserve"> </w:t>
      </w:r>
      <w:r>
        <w:rPr>
          <w:sz w:val="24"/>
        </w:rPr>
        <w:t>change</w:t>
      </w:r>
      <w:r>
        <w:rPr>
          <w:spacing w:val="3"/>
          <w:sz w:val="24"/>
        </w:rPr>
        <w:t xml:space="preserve"> </w:t>
      </w:r>
      <w:r>
        <w:rPr>
          <w:sz w:val="24"/>
        </w:rPr>
        <w:t>in</w:t>
      </w:r>
      <w:r>
        <w:rPr>
          <w:spacing w:val="2"/>
          <w:sz w:val="24"/>
        </w:rPr>
        <w:t xml:space="preserve"> </w:t>
      </w:r>
      <w:r>
        <w:rPr>
          <w:sz w:val="24"/>
        </w:rPr>
        <w:t>nomination</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Dean,</w:t>
      </w:r>
      <w:r>
        <w:rPr>
          <w:spacing w:val="3"/>
          <w:sz w:val="24"/>
        </w:rPr>
        <w:t xml:space="preserve"> </w:t>
      </w:r>
      <w:r>
        <w:rPr>
          <w:sz w:val="24"/>
        </w:rPr>
        <w:t>till</w:t>
      </w:r>
      <w:r>
        <w:rPr>
          <w:spacing w:val="3"/>
          <w:sz w:val="24"/>
        </w:rPr>
        <w:t xml:space="preserve"> </w:t>
      </w:r>
      <w:r>
        <w:rPr>
          <w:sz w:val="24"/>
        </w:rPr>
        <w:t>last</w:t>
      </w:r>
      <w:r>
        <w:rPr>
          <w:spacing w:val="2"/>
          <w:sz w:val="24"/>
        </w:rPr>
        <w:t xml:space="preserve"> </w:t>
      </w:r>
      <w:r>
        <w:rPr>
          <w:sz w:val="24"/>
        </w:rPr>
        <w:t>week</w:t>
      </w:r>
      <w:r>
        <w:rPr>
          <w:spacing w:val="2"/>
          <w:sz w:val="24"/>
        </w:rPr>
        <w:t xml:space="preserve"> </w:t>
      </w:r>
      <w:r>
        <w:rPr>
          <w:sz w:val="24"/>
        </w:rPr>
        <w:t>of</w:t>
      </w:r>
      <w:r>
        <w:rPr>
          <w:spacing w:val="5"/>
          <w:sz w:val="24"/>
        </w:rPr>
        <w:t xml:space="preserve"> </w:t>
      </w:r>
      <w:r>
        <w:rPr>
          <w:sz w:val="24"/>
        </w:rPr>
        <w:t>first</w:t>
      </w:r>
      <w:r>
        <w:rPr>
          <w:spacing w:val="2"/>
          <w:sz w:val="24"/>
        </w:rPr>
        <w:t xml:space="preserve"> </w:t>
      </w:r>
      <w:r>
        <w:rPr>
          <w:sz w:val="24"/>
        </w:rPr>
        <w:t>year</w:t>
      </w:r>
      <w:r>
        <w:rPr>
          <w:spacing w:val="6"/>
          <w:sz w:val="24"/>
        </w:rPr>
        <w:t xml:space="preserve"> </w:t>
      </w:r>
      <w:r>
        <w:rPr>
          <w:spacing w:val="-5"/>
          <w:sz w:val="24"/>
        </w:rPr>
        <w:t xml:space="preserve">of </w:t>
      </w:r>
      <w:r>
        <w:t>training.</w:t>
      </w:r>
      <w:r>
        <w:rPr>
          <w:spacing w:val="-8"/>
        </w:rPr>
        <w:t xml:space="preserve"> </w:t>
      </w:r>
      <w:r>
        <w:t>The</w:t>
      </w:r>
      <w:r>
        <w:rPr>
          <w:spacing w:val="-4"/>
        </w:rPr>
        <w:t xml:space="preserve"> </w:t>
      </w:r>
      <w:r>
        <w:t>Dean</w:t>
      </w:r>
      <w:r>
        <w:rPr>
          <w:spacing w:val="-4"/>
        </w:rPr>
        <w:t xml:space="preserve"> </w:t>
      </w:r>
      <w:r>
        <w:t>will</w:t>
      </w:r>
      <w:r>
        <w:rPr>
          <w:spacing w:val="-4"/>
        </w:rPr>
        <w:t xml:space="preserve"> </w:t>
      </w:r>
      <w:r>
        <w:t>then</w:t>
      </w:r>
      <w:r>
        <w:rPr>
          <w:spacing w:val="-1"/>
        </w:rPr>
        <w:t xml:space="preserve"> </w:t>
      </w:r>
      <w:r>
        <w:t>consider</w:t>
      </w:r>
      <w:r>
        <w:rPr>
          <w:spacing w:val="-4"/>
        </w:rPr>
        <w:t xml:space="preserve"> </w:t>
      </w:r>
      <w:r>
        <w:t>the</w:t>
      </w:r>
      <w:r>
        <w:rPr>
          <w:spacing w:val="-2"/>
        </w:rPr>
        <w:t xml:space="preserve"> </w:t>
      </w:r>
      <w:r>
        <w:t>case</w:t>
      </w:r>
      <w:r>
        <w:rPr>
          <w:spacing w:val="-4"/>
        </w:rPr>
        <w:t xml:space="preserve"> </w:t>
      </w:r>
      <w:r>
        <w:t>and</w:t>
      </w:r>
      <w:r>
        <w:rPr>
          <w:spacing w:val="-4"/>
        </w:rPr>
        <w:t xml:space="preserve"> </w:t>
      </w:r>
      <w:r>
        <w:t>will</w:t>
      </w:r>
      <w:r>
        <w:rPr>
          <w:spacing w:val="-3"/>
        </w:rPr>
        <w:t xml:space="preserve"> </w:t>
      </w:r>
      <w:r>
        <w:t>seek</w:t>
      </w:r>
      <w:r>
        <w:rPr>
          <w:spacing w:val="-4"/>
        </w:rPr>
        <w:t xml:space="preserve"> </w:t>
      </w:r>
      <w:r>
        <w:t>modification</w:t>
      </w:r>
      <w:r>
        <w:rPr>
          <w:spacing w:val="-3"/>
        </w:rPr>
        <w:t xml:space="preserve"> </w:t>
      </w:r>
      <w:r>
        <w:t>in</w:t>
      </w:r>
      <w:r>
        <w:rPr>
          <w:spacing w:val="-4"/>
        </w:rPr>
        <w:t xml:space="preserve"> </w:t>
      </w:r>
      <w:r>
        <w:t>nomination</w:t>
      </w:r>
      <w:r>
        <w:rPr>
          <w:spacing w:val="-3"/>
        </w:rPr>
        <w:t xml:space="preserve"> </w:t>
      </w:r>
      <w:r>
        <w:t>from</w:t>
      </w:r>
      <w:r>
        <w:rPr>
          <w:spacing w:val="-4"/>
        </w:rPr>
        <w:t xml:space="preserve"> </w:t>
      </w:r>
      <w:r>
        <w:t>the</w:t>
      </w:r>
      <w:r>
        <w:rPr>
          <w:spacing w:val="-18"/>
        </w:rPr>
        <w:t xml:space="preserve"> </w:t>
      </w:r>
      <w:r>
        <w:rPr>
          <w:spacing w:val="-2"/>
        </w:rPr>
        <w:t>BASR.</w:t>
      </w:r>
    </w:p>
    <w:p w:rsidR="00D6059D" w:rsidRDefault="00D04AA7">
      <w:pPr>
        <w:pStyle w:val="ListParagraph"/>
        <w:numPr>
          <w:ilvl w:val="0"/>
          <w:numId w:val="95"/>
        </w:numPr>
        <w:tabs>
          <w:tab w:val="left" w:pos="1476"/>
          <w:tab w:val="left" w:pos="1480"/>
        </w:tabs>
        <w:spacing w:before="148" w:line="360" w:lineRule="auto"/>
        <w:ind w:right="109" w:hanging="634"/>
        <w:contextualSpacing w:val="0"/>
        <w:jc w:val="both"/>
        <w:rPr>
          <w:sz w:val="24"/>
        </w:rPr>
      </w:pPr>
      <w:r>
        <w:rPr>
          <w:sz w:val="24"/>
        </w:rPr>
        <w:t>After completion of first year of training, no substitution in nomination will be allowed. In case of any serious incompatibility between</w:t>
      </w:r>
      <w:r>
        <w:rPr>
          <w:spacing w:val="-6"/>
          <w:sz w:val="24"/>
        </w:rPr>
        <w:t xml:space="preserve"> </w:t>
      </w:r>
      <w:r>
        <w:rPr>
          <w:sz w:val="24"/>
        </w:rPr>
        <w:t>the</w:t>
      </w:r>
      <w:r>
        <w:rPr>
          <w:spacing w:val="-10"/>
          <w:sz w:val="24"/>
        </w:rPr>
        <w:t xml:space="preserve"> </w:t>
      </w:r>
      <w:r>
        <w:rPr>
          <w:sz w:val="24"/>
        </w:rPr>
        <w:t>trainee</w:t>
      </w:r>
      <w:r>
        <w:rPr>
          <w:spacing w:val="-6"/>
          <w:sz w:val="24"/>
        </w:rPr>
        <w:t xml:space="preserve"> </w:t>
      </w:r>
      <w:r>
        <w:rPr>
          <w:sz w:val="24"/>
        </w:rPr>
        <w:t>and</w:t>
      </w:r>
      <w:r>
        <w:rPr>
          <w:spacing w:val="-11"/>
          <w:sz w:val="24"/>
        </w:rPr>
        <w:t xml:space="preserve"> </w:t>
      </w:r>
      <w:r>
        <w:rPr>
          <w:sz w:val="24"/>
        </w:rPr>
        <w:t>the</w:t>
      </w:r>
      <w:r>
        <w:rPr>
          <w:spacing w:val="-5"/>
          <w:sz w:val="24"/>
        </w:rPr>
        <w:t xml:space="preserve"> </w:t>
      </w:r>
      <w:r>
        <w:rPr>
          <w:sz w:val="24"/>
        </w:rPr>
        <w:t>supervisor,</w:t>
      </w:r>
      <w:r>
        <w:rPr>
          <w:spacing w:val="-9"/>
          <w:sz w:val="24"/>
        </w:rPr>
        <w:t xml:space="preserve"> </w:t>
      </w:r>
      <w:r>
        <w:rPr>
          <w:sz w:val="24"/>
        </w:rPr>
        <w:t>the</w:t>
      </w:r>
      <w:r>
        <w:rPr>
          <w:spacing w:val="-7"/>
          <w:sz w:val="24"/>
        </w:rPr>
        <w:t xml:space="preserve"> </w:t>
      </w:r>
      <w:r>
        <w:rPr>
          <w:sz w:val="24"/>
        </w:rPr>
        <w:t>issue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brought</w:t>
      </w:r>
      <w:r>
        <w:rPr>
          <w:spacing w:val="-3"/>
          <w:sz w:val="24"/>
        </w:rPr>
        <w:t xml:space="preserve"> </w:t>
      </w:r>
      <w:r>
        <w:rPr>
          <w:sz w:val="24"/>
        </w:rPr>
        <w:t>to</w:t>
      </w:r>
      <w:r>
        <w:rPr>
          <w:spacing w:val="-9"/>
          <w:sz w:val="24"/>
        </w:rPr>
        <w:t xml:space="preserve"> </w:t>
      </w:r>
      <w:r>
        <w:rPr>
          <w:sz w:val="24"/>
        </w:rPr>
        <w:t>the</w:t>
      </w:r>
      <w:r>
        <w:rPr>
          <w:spacing w:val="-10"/>
          <w:sz w:val="24"/>
        </w:rPr>
        <w:t xml:space="preserve"> </w:t>
      </w:r>
      <w:r>
        <w:rPr>
          <w:sz w:val="24"/>
        </w:rPr>
        <w:t>Vice</w:t>
      </w:r>
      <w:r>
        <w:rPr>
          <w:spacing w:val="-7"/>
          <w:sz w:val="24"/>
        </w:rPr>
        <w:t xml:space="preserve"> </w:t>
      </w:r>
      <w:r>
        <w:rPr>
          <w:sz w:val="24"/>
        </w:rPr>
        <w:t>chancellor</w:t>
      </w:r>
      <w:r>
        <w:rPr>
          <w:spacing w:val="-4"/>
          <w:sz w:val="24"/>
        </w:rPr>
        <w:t xml:space="preserve"> </w:t>
      </w:r>
      <w:r>
        <w:rPr>
          <w:sz w:val="24"/>
        </w:rPr>
        <w:t>directly</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Dean</w:t>
      </w:r>
      <w:r>
        <w:rPr>
          <w:spacing w:val="-6"/>
          <w:sz w:val="24"/>
        </w:rPr>
        <w:t xml:space="preserve"> </w:t>
      </w:r>
      <w:r>
        <w:rPr>
          <w:sz w:val="24"/>
        </w:rPr>
        <w:t>as</w:t>
      </w:r>
      <w:r>
        <w:rPr>
          <w:spacing w:val="-6"/>
          <w:sz w:val="24"/>
        </w:rPr>
        <w:t xml:space="preserve"> </w:t>
      </w:r>
      <w:r>
        <w:rPr>
          <w:sz w:val="24"/>
        </w:rPr>
        <w:t>a</w:t>
      </w:r>
      <w:r>
        <w:rPr>
          <w:spacing w:val="-8"/>
          <w:sz w:val="24"/>
        </w:rPr>
        <w:t xml:space="preserve"> </w:t>
      </w:r>
      <w:r>
        <w:rPr>
          <w:sz w:val="24"/>
        </w:rPr>
        <w:t>special</w:t>
      </w:r>
      <w:r>
        <w:rPr>
          <w:spacing w:val="-3"/>
          <w:sz w:val="24"/>
        </w:rPr>
        <w:t xml:space="preserve"> </w:t>
      </w:r>
      <w:r>
        <w:rPr>
          <w:sz w:val="24"/>
        </w:rPr>
        <w:t>case,</w:t>
      </w:r>
      <w:r>
        <w:rPr>
          <w:spacing w:val="-5"/>
          <w:sz w:val="24"/>
        </w:rPr>
        <w:t xml:space="preserve"> </w:t>
      </w:r>
      <w:r>
        <w:rPr>
          <w:sz w:val="24"/>
        </w:rPr>
        <w:t>who will make the final decision accordingly, as the final</w:t>
      </w:r>
      <w:r>
        <w:rPr>
          <w:spacing w:val="-3"/>
          <w:sz w:val="24"/>
        </w:rPr>
        <w:t xml:space="preserve"> </w:t>
      </w:r>
      <w:r>
        <w:rPr>
          <w:sz w:val="24"/>
        </w:rPr>
        <w:t>authority.</w:t>
      </w:r>
    </w:p>
    <w:p w:rsidR="00D6059D" w:rsidRDefault="00D04AA7">
      <w:pPr>
        <w:pStyle w:val="ListParagraph"/>
        <w:numPr>
          <w:ilvl w:val="0"/>
          <w:numId w:val="95"/>
        </w:numPr>
        <w:tabs>
          <w:tab w:val="left" w:pos="1476"/>
          <w:tab w:val="left" w:pos="1480"/>
        </w:tabs>
        <w:spacing w:before="23" w:line="360" w:lineRule="auto"/>
        <w:ind w:right="111" w:hanging="689"/>
        <w:contextualSpacing w:val="0"/>
        <w:jc w:val="both"/>
        <w:rPr>
          <w:sz w:val="24"/>
        </w:rPr>
      </w:pPr>
      <w:r>
        <w:rPr>
          <w:sz w:val="24"/>
        </w:rPr>
        <w:t>As</w:t>
      </w:r>
      <w:r>
        <w:rPr>
          <w:spacing w:val="-11"/>
          <w:sz w:val="24"/>
        </w:rPr>
        <w:t xml:space="preserve"> </w:t>
      </w:r>
      <w:r>
        <w:rPr>
          <w:sz w:val="24"/>
        </w:rPr>
        <w:t>regards</w:t>
      </w:r>
      <w:r>
        <w:rPr>
          <w:spacing w:val="-13"/>
          <w:sz w:val="24"/>
        </w:rPr>
        <w:t xml:space="preserve"> </w:t>
      </w:r>
      <w:r>
        <w:rPr>
          <w:sz w:val="24"/>
        </w:rPr>
        <w:t>the</w:t>
      </w:r>
      <w:r>
        <w:rPr>
          <w:spacing w:val="-11"/>
          <w:sz w:val="24"/>
        </w:rPr>
        <w:t xml:space="preserve"> </w:t>
      </w:r>
      <w:r>
        <w:rPr>
          <w:sz w:val="24"/>
        </w:rPr>
        <w:t>MD</w:t>
      </w:r>
      <w:r>
        <w:rPr>
          <w:spacing w:val="-10"/>
          <w:sz w:val="24"/>
        </w:rPr>
        <w:t xml:space="preserve"> </w:t>
      </w:r>
      <w:r>
        <w:rPr>
          <w:sz w:val="24"/>
        </w:rPr>
        <w:t>scholars,</w:t>
      </w:r>
      <w:r>
        <w:rPr>
          <w:spacing w:val="-10"/>
          <w:sz w:val="24"/>
        </w:rPr>
        <w:t xml:space="preserve"> </w:t>
      </w:r>
      <w:r>
        <w:rPr>
          <w:sz w:val="24"/>
        </w:rPr>
        <w:t>the</w:t>
      </w:r>
      <w:r>
        <w:rPr>
          <w:spacing w:val="-11"/>
          <w:sz w:val="24"/>
        </w:rPr>
        <w:t xml:space="preserve"> </w:t>
      </w:r>
      <w:r>
        <w:rPr>
          <w:sz w:val="24"/>
        </w:rPr>
        <w:t>external</w:t>
      </w:r>
      <w:r>
        <w:rPr>
          <w:spacing w:val="-10"/>
          <w:sz w:val="24"/>
        </w:rPr>
        <w:t xml:space="preserve"> </w:t>
      </w:r>
      <w:r>
        <w:rPr>
          <w:sz w:val="24"/>
        </w:rPr>
        <w:t>supervisors</w:t>
      </w:r>
      <w:r>
        <w:rPr>
          <w:spacing w:val="-10"/>
          <w:sz w:val="24"/>
        </w:rPr>
        <w:t xml:space="preserve"> </w:t>
      </w:r>
      <w:r>
        <w:rPr>
          <w:sz w:val="24"/>
        </w:rPr>
        <w:t>will</w:t>
      </w:r>
      <w:r>
        <w:rPr>
          <w:spacing w:val="-8"/>
          <w:sz w:val="24"/>
        </w:rPr>
        <w:t xml:space="preserve"> </w:t>
      </w:r>
      <w:r>
        <w:rPr>
          <w:sz w:val="24"/>
        </w:rPr>
        <w:t>also</w:t>
      </w:r>
      <w:r>
        <w:rPr>
          <w:spacing w:val="-12"/>
          <w:sz w:val="24"/>
        </w:rPr>
        <w:t xml:space="preserve"> </w:t>
      </w:r>
      <w:r>
        <w:rPr>
          <w:sz w:val="24"/>
        </w:rPr>
        <w:t>be</w:t>
      </w:r>
      <w:r>
        <w:rPr>
          <w:spacing w:val="-13"/>
          <w:sz w:val="24"/>
        </w:rPr>
        <w:t xml:space="preserve"> </w:t>
      </w:r>
      <w:r>
        <w:rPr>
          <w:sz w:val="24"/>
        </w:rPr>
        <w:t>nominated</w:t>
      </w:r>
      <w:r>
        <w:rPr>
          <w:spacing w:val="-11"/>
          <w:sz w:val="24"/>
        </w:rPr>
        <w:t xml:space="preserve"> </w:t>
      </w:r>
      <w:r>
        <w:rPr>
          <w:sz w:val="24"/>
        </w:rPr>
        <w:t>and</w:t>
      </w:r>
      <w:r>
        <w:rPr>
          <w:spacing w:val="-12"/>
          <w:sz w:val="24"/>
        </w:rPr>
        <w:t xml:space="preserve"> </w:t>
      </w:r>
      <w:r>
        <w:rPr>
          <w:sz w:val="24"/>
        </w:rPr>
        <w:t>those</w:t>
      </w:r>
      <w:r>
        <w:rPr>
          <w:spacing w:val="-12"/>
          <w:sz w:val="24"/>
        </w:rPr>
        <w:t xml:space="preserve"> </w:t>
      </w:r>
      <w:r>
        <w:rPr>
          <w:sz w:val="24"/>
        </w:rPr>
        <w:t>nominations</w:t>
      </w:r>
      <w:r>
        <w:rPr>
          <w:spacing w:val="-12"/>
          <w:sz w:val="24"/>
        </w:rPr>
        <w:t xml:space="preserve"> </w:t>
      </w:r>
      <w:r>
        <w:rPr>
          <w:sz w:val="24"/>
        </w:rPr>
        <w:t>will</w:t>
      </w:r>
      <w:r>
        <w:rPr>
          <w:spacing w:val="-11"/>
          <w:sz w:val="24"/>
        </w:rPr>
        <w:t xml:space="preserve"> </w:t>
      </w:r>
      <w:r>
        <w:rPr>
          <w:sz w:val="24"/>
        </w:rPr>
        <w:t>be</w:t>
      </w:r>
      <w:r>
        <w:rPr>
          <w:spacing w:val="-8"/>
          <w:sz w:val="24"/>
        </w:rPr>
        <w:t xml:space="preserve"> </w:t>
      </w:r>
      <w:r>
        <w:rPr>
          <w:sz w:val="24"/>
        </w:rPr>
        <w:t>made</w:t>
      </w:r>
      <w:r>
        <w:rPr>
          <w:spacing w:val="-13"/>
          <w:sz w:val="24"/>
        </w:rPr>
        <w:t xml:space="preserve"> </w:t>
      </w:r>
      <w:r>
        <w:rPr>
          <w:sz w:val="24"/>
        </w:rPr>
        <w:t>by</w:t>
      </w:r>
      <w:r>
        <w:rPr>
          <w:spacing w:val="-12"/>
          <w:sz w:val="24"/>
        </w:rPr>
        <w:t xml:space="preserve"> </w:t>
      </w:r>
      <w:r>
        <w:rPr>
          <w:sz w:val="24"/>
        </w:rPr>
        <w:t>Vice</w:t>
      </w:r>
      <w:r>
        <w:rPr>
          <w:spacing w:val="-8"/>
          <w:sz w:val="24"/>
        </w:rPr>
        <w:t xml:space="preserve"> </w:t>
      </w:r>
      <w:r>
        <w:rPr>
          <w:sz w:val="24"/>
        </w:rPr>
        <w:t>chancellor of RMU in consultation with the Dean of specialty. The consent of the trainees and supervisors will follow the same protocol as specified above and the final list of nominations will then be submitted to BASR for final</w:t>
      </w:r>
      <w:r>
        <w:rPr>
          <w:spacing w:val="-8"/>
          <w:sz w:val="24"/>
        </w:rPr>
        <w:t xml:space="preserve"> </w:t>
      </w:r>
      <w:r>
        <w:rPr>
          <w:sz w:val="24"/>
        </w:rPr>
        <w:t>approval.</w:t>
      </w:r>
    </w:p>
    <w:p w:rsidR="00D6059D" w:rsidRDefault="00D04AA7">
      <w:pPr>
        <w:pStyle w:val="ListParagraph"/>
        <w:numPr>
          <w:ilvl w:val="0"/>
          <w:numId w:val="95"/>
        </w:numPr>
        <w:tabs>
          <w:tab w:val="left" w:pos="1476"/>
          <w:tab w:val="left" w:pos="1480"/>
        </w:tabs>
        <w:spacing w:line="360" w:lineRule="auto"/>
        <w:ind w:right="111" w:hanging="689"/>
        <w:contextualSpacing w:val="0"/>
        <w:jc w:val="both"/>
        <w:rPr>
          <w:sz w:val="24"/>
        </w:rPr>
      </w:pPr>
      <w:r>
        <w:rPr>
          <w:sz w:val="24"/>
        </w:rPr>
        <w:t xml:space="preserve">After finalization of nominations a letter of agreement of supervision will be submitted by the trainee to the office of Dean, including consent and endorsement of both trainee and the internal and/or external supervisor, with copies to HOD, ORIC and </w:t>
      </w:r>
      <w:r>
        <w:rPr>
          <w:spacing w:val="-2"/>
          <w:sz w:val="24"/>
        </w:rPr>
        <w:t>BASR.</w:t>
      </w:r>
    </w:p>
    <w:p w:rsidR="00D6059D" w:rsidRDefault="00D04AA7">
      <w:pPr>
        <w:pStyle w:val="ListParagraph"/>
        <w:numPr>
          <w:ilvl w:val="0"/>
          <w:numId w:val="95"/>
        </w:numPr>
        <w:tabs>
          <w:tab w:val="left" w:pos="1477"/>
          <w:tab w:val="left" w:pos="1480"/>
        </w:tabs>
        <w:spacing w:before="2" w:line="360" w:lineRule="auto"/>
        <w:ind w:right="122" w:hanging="634"/>
        <w:contextualSpacing w:val="0"/>
        <w:jc w:val="both"/>
        <w:rPr>
          <w:sz w:val="24"/>
        </w:rPr>
      </w:pPr>
      <w:r>
        <w:rPr>
          <w:sz w:val="24"/>
        </w:rPr>
        <w:t>The</w:t>
      </w:r>
      <w:r>
        <w:rPr>
          <w:spacing w:val="-1"/>
          <w:sz w:val="24"/>
        </w:rPr>
        <w:t xml:space="preserve"> </w:t>
      </w:r>
      <w:r>
        <w:rPr>
          <w:sz w:val="24"/>
        </w:rPr>
        <w:t>supervisor</w:t>
      </w:r>
      <w:r>
        <w:rPr>
          <w:spacing w:val="-3"/>
          <w:sz w:val="24"/>
        </w:rPr>
        <w:t xml:space="preserve"> </w:t>
      </w:r>
      <w:r>
        <w:rPr>
          <w:sz w:val="24"/>
        </w:rPr>
        <w:t>and</w:t>
      </w:r>
      <w:r>
        <w:rPr>
          <w:spacing w:val="-1"/>
          <w:sz w:val="24"/>
        </w:rPr>
        <w:t xml:space="preserve"> </w:t>
      </w:r>
      <w:r>
        <w:rPr>
          <w:sz w:val="24"/>
        </w:rPr>
        <w:t>the</w:t>
      </w:r>
      <w:r>
        <w:rPr>
          <w:spacing w:val="-3"/>
          <w:sz w:val="24"/>
        </w:rPr>
        <w:t xml:space="preserve"> </w:t>
      </w:r>
      <w:r>
        <w:rPr>
          <w:sz w:val="24"/>
        </w:rPr>
        <w:t>trainee</w:t>
      </w:r>
      <w:r>
        <w:rPr>
          <w:spacing w:val="-3"/>
          <w:sz w:val="24"/>
        </w:rPr>
        <w:t xml:space="preserve"> </w:t>
      </w:r>
      <w:r>
        <w:rPr>
          <w:sz w:val="24"/>
        </w:rPr>
        <w:t>will</w:t>
      </w:r>
      <w:r>
        <w:rPr>
          <w:spacing w:val="-2"/>
          <w:sz w:val="24"/>
        </w:rPr>
        <w:t xml:space="preserve"> </w:t>
      </w:r>
      <w:r>
        <w:rPr>
          <w:sz w:val="24"/>
        </w:rPr>
        <w:t>be</w:t>
      </w:r>
      <w:r>
        <w:rPr>
          <w:spacing w:val="-1"/>
          <w:sz w:val="24"/>
        </w:rPr>
        <w:t xml:space="preserve"> </w:t>
      </w:r>
      <w:r>
        <w:rPr>
          <w:sz w:val="24"/>
        </w:rPr>
        <w:t>bound</w:t>
      </w:r>
      <w:r>
        <w:rPr>
          <w:spacing w:val="-2"/>
          <w:sz w:val="24"/>
        </w:rPr>
        <w:t xml:space="preserve"> </w:t>
      </w:r>
      <w:r>
        <w:rPr>
          <w:sz w:val="24"/>
        </w:rPr>
        <w:t>to</w:t>
      </w:r>
      <w:r>
        <w:rPr>
          <w:spacing w:val="-1"/>
          <w:sz w:val="24"/>
        </w:rPr>
        <w:t xml:space="preserve"> </w:t>
      </w:r>
      <w:r>
        <w:rPr>
          <w:sz w:val="24"/>
        </w:rPr>
        <w:t>meet</w:t>
      </w:r>
      <w:r>
        <w:rPr>
          <w:spacing w:val="-1"/>
          <w:sz w:val="24"/>
        </w:rPr>
        <w:t xml:space="preserve"> </w:t>
      </w:r>
      <w:r>
        <w:rPr>
          <w:sz w:val="24"/>
        </w:rPr>
        <w:t>on</w:t>
      </w:r>
      <w:r>
        <w:rPr>
          <w:spacing w:val="-3"/>
          <w:sz w:val="24"/>
        </w:rPr>
        <w:t xml:space="preserve"> </w:t>
      </w:r>
      <w:r>
        <w:rPr>
          <w:sz w:val="24"/>
        </w:rPr>
        <w:t>weekly</w:t>
      </w:r>
      <w:r>
        <w:rPr>
          <w:spacing w:val="-2"/>
          <w:sz w:val="24"/>
        </w:rPr>
        <w:t xml:space="preserve"> </w:t>
      </w:r>
      <w:r>
        <w:rPr>
          <w:sz w:val="24"/>
        </w:rPr>
        <w:t>basis</w:t>
      </w:r>
      <w:r>
        <w:rPr>
          <w:spacing w:val="-2"/>
          <w:sz w:val="24"/>
        </w:rPr>
        <w:t xml:space="preserve"> </w:t>
      </w:r>
      <w:r>
        <w:rPr>
          <w:sz w:val="24"/>
        </w:rPr>
        <w:t>exclusively</w:t>
      </w:r>
      <w:r>
        <w:rPr>
          <w:spacing w:val="-3"/>
          <w:sz w:val="24"/>
        </w:rPr>
        <w:t xml:space="preserve"> </w:t>
      </w:r>
      <w:r>
        <w:rPr>
          <w:sz w:val="24"/>
        </w:rPr>
        <w:t>for</w:t>
      </w:r>
      <w:r>
        <w:rPr>
          <w:spacing w:val="-3"/>
          <w:sz w:val="24"/>
        </w:rPr>
        <w:t xml:space="preserve"> </w:t>
      </w:r>
      <w:r>
        <w:rPr>
          <w:sz w:val="24"/>
        </w:rPr>
        <w:t>research</w:t>
      </w:r>
      <w:r>
        <w:rPr>
          <w:spacing w:val="-3"/>
          <w:sz w:val="24"/>
        </w:rPr>
        <w:t xml:space="preserve"> </w:t>
      </w:r>
      <w:r>
        <w:rPr>
          <w:sz w:val="24"/>
        </w:rPr>
        <w:t>activity</w:t>
      </w:r>
      <w:r>
        <w:rPr>
          <w:spacing w:val="-2"/>
          <w:sz w:val="24"/>
        </w:rPr>
        <w:t xml:space="preserve"> </w:t>
      </w:r>
      <w:r>
        <w:rPr>
          <w:sz w:val="24"/>
        </w:rPr>
        <w:t>with</w:t>
      </w:r>
      <w:r>
        <w:rPr>
          <w:spacing w:val="-3"/>
          <w:sz w:val="24"/>
        </w:rPr>
        <w:t xml:space="preserve"> </w:t>
      </w:r>
      <w:r>
        <w:rPr>
          <w:sz w:val="24"/>
        </w:rPr>
        <w:t>documented record of the activity done during the meeting in the log</w:t>
      </w:r>
      <w:r>
        <w:rPr>
          <w:spacing w:val="-10"/>
          <w:sz w:val="24"/>
        </w:rPr>
        <w:t xml:space="preserve"> </w:t>
      </w:r>
      <w:r>
        <w:rPr>
          <w:sz w:val="24"/>
        </w:rPr>
        <w:t>book.</w:t>
      </w:r>
    </w:p>
    <w:p w:rsidR="00D6059D" w:rsidRDefault="00D6059D">
      <w:pPr>
        <w:tabs>
          <w:tab w:val="left" w:pos="1478"/>
        </w:tabs>
        <w:spacing w:line="292" w:lineRule="exact"/>
        <w:jc w:val="both"/>
        <w:rPr>
          <w:sz w:val="24"/>
        </w:rPr>
      </w:pPr>
    </w:p>
    <w:p w:rsidR="00D6059D" w:rsidRDefault="00D6059D">
      <w:pPr>
        <w:tabs>
          <w:tab w:val="left" w:pos="1478"/>
        </w:tabs>
        <w:spacing w:line="292" w:lineRule="exact"/>
        <w:jc w:val="both"/>
        <w:rPr>
          <w:sz w:val="24"/>
        </w:rPr>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UNDERTAKING A CLINICAL AUDIT PROJECT</w:t>
      </w:r>
    </w:p>
    <w:p w:rsidR="00D6059D" w:rsidRDefault="00D04AA7">
      <w:pPr>
        <w:pStyle w:val="ListParagraph"/>
        <w:numPr>
          <w:ilvl w:val="0"/>
          <w:numId w:val="96"/>
        </w:numPr>
        <w:tabs>
          <w:tab w:val="left" w:pos="1298"/>
          <w:tab w:val="left" w:pos="1300"/>
        </w:tabs>
        <w:spacing w:before="197" w:line="357" w:lineRule="auto"/>
        <w:ind w:right="109"/>
        <w:contextualSpacing w:val="0"/>
        <w:jc w:val="both"/>
        <w:rPr>
          <w:sz w:val="24"/>
        </w:rPr>
      </w:pPr>
      <w:r>
        <w:rPr>
          <w:sz w:val="24"/>
        </w:rPr>
        <w:t>During</w:t>
      </w:r>
      <w:r>
        <w:rPr>
          <w:spacing w:val="-2"/>
          <w:sz w:val="24"/>
        </w:rPr>
        <w:t xml:space="preserve"> </w:t>
      </w:r>
      <w:r>
        <w:rPr>
          <w:sz w:val="24"/>
        </w:rPr>
        <w:t>ninth</w:t>
      </w:r>
      <w:r>
        <w:rPr>
          <w:spacing w:val="-2"/>
          <w:sz w:val="24"/>
        </w:rPr>
        <w:t xml:space="preserve"> </w:t>
      </w:r>
      <w:r>
        <w:rPr>
          <w:sz w:val="24"/>
        </w:rPr>
        <w:t>month</w:t>
      </w:r>
      <w:r>
        <w:rPr>
          <w:spacing w:val="-2"/>
          <w:sz w:val="24"/>
        </w:rPr>
        <w:t xml:space="preserve"> </w:t>
      </w:r>
      <w:r>
        <w:rPr>
          <w:sz w:val="24"/>
        </w:rPr>
        <w:t>of</w:t>
      </w:r>
      <w:r>
        <w:rPr>
          <w:spacing w:val="-4"/>
          <w:sz w:val="24"/>
        </w:rPr>
        <w:t xml:space="preserve"> </w:t>
      </w:r>
      <w:r>
        <w:rPr>
          <w:sz w:val="24"/>
        </w:rPr>
        <w:t>training</w:t>
      </w:r>
      <w:r>
        <w:rPr>
          <w:spacing w:val="-2"/>
          <w:sz w:val="24"/>
        </w:rPr>
        <w:t xml:space="preserve"> </w:t>
      </w:r>
      <w:r>
        <w:rPr>
          <w:sz w:val="24"/>
        </w:rPr>
        <w:t>year</w:t>
      </w:r>
      <w:r>
        <w:rPr>
          <w:spacing w:val="-3"/>
          <w:sz w:val="24"/>
        </w:rPr>
        <w:t xml:space="preserve"> </w:t>
      </w:r>
      <w:r>
        <w:rPr>
          <w:sz w:val="24"/>
        </w:rPr>
        <w:t>1;</w:t>
      </w:r>
      <w:r>
        <w:rPr>
          <w:spacing w:val="-5"/>
          <w:sz w:val="24"/>
        </w:rPr>
        <w:t xml:space="preserve"> </w:t>
      </w:r>
      <w:r>
        <w:rPr>
          <w:sz w:val="24"/>
        </w:rPr>
        <w:t>R-Y1</w:t>
      </w:r>
      <w:r>
        <w:rPr>
          <w:spacing w:val="-5"/>
          <w:sz w:val="24"/>
        </w:rPr>
        <w:t xml:space="preserve"> </w:t>
      </w:r>
      <w:r>
        <w:rPr>
          <w:sz w:val="24"/>
        </w:rPr>
        <w:t>the</w:t>
      </w:r>
      <w:r>
        <w:rPr>
          <w:spacing w:val="-5"/>
          <w:sz w:val="24"/>
        </w:rPr>
        <w:t xml:space="preserve"> </w:t>
      </w:r>
      <w:r>
        <w:rPr>
          <w:sz w:val="24"/>
        </w:rPr>
        <w:t>head of</w:t>
      </w:r>
      <w:r>
        <w:rPr>
          <w:spacing w:val="-2"/>
          <w:sz w:val="24"/>
        </w:rPr>
        <w:t xml:space="preserve"> </w:t>
      </w:r>
      <w:r>
        <w:rPr>
          <w:sz w:val="24"/>
        </w:rPr>
        <w:t>department</w:t>
      </w:r>
      <w:r>
        <w:rPr>
          <w:spacing w:val="-3"/>
          <w:sz w:val="24"/>
        </w:rPr>
        <w:t xml:space="preserve"> </w:t>
      </w:r>
      <w:r>
        <w:rPr>
          <w:sz w:val="24"/>
        </w:rPr>
        <w:t>will</w:t>
      </w:r>
      <w:r>
        <w:rPr>
          <w:spacing w:val="-5"/>
          <w:sz w:val="24"/>
        </w:rPr>
        <w:t xml:space="preserve"> </w:t>
      </w:r>
      <w:r>
        <w:rPr>
          <w:sz w:val="24"/>
        </w:rPr>
        <w:t>form</w:t>
      </w:r>
      <w:r>
        <w:rPr>
          <w:spacing w:val="-3"/>
          <w:sz w:val="24"/>
        </w:rPr>
        <w:t xml:space="preserve"> </w:t>
      </w:r>
      <w:r>
        <w:rPr>
          <w:sz w:val="24"/>
        </w:rPr>
        <w:t>groups</w:t>
      </w:r>
      <w:r>
        <w:rPr>
          <w:spacing w:val="-2"/>
          <w:sz w:val="24"/>
        </w:rPr>
        <w:t xml:space="preserve"> </w:t>
      </w:r>
      <w:r>
        <w:rPr>
          <w:sz w:val="24"/>
        </w:rPr>
        <w:t>of</w:t>
      </w:r>
      <w:r>
        <w:rPr>
          <w:spacing w:val="-4"/>
          <w:sz w:val="24"/>
        </w:rPr>
        <w:t xml:space="preserve"> </w:t>
      </w:r>
      <w:r>
        <w:rPr>
          <w:sz w:val="24"/>
        </w:rPr>
        <w:t>trainees,</w:t>
      </w:r>
      <w:r>
        <w:rPr>
          <w:spacing w:val="-2"/>
          <w:sz w:val="24"/>
        </w:rPr>
        <w:t xml:space="preserve"> </w:t>
      </w:r>
      <w:r>
        <w:rPr>
          <w:sz w:val="24"/>
        </w:rPr>
        <w:t>either</w:t>
      </w:r>
      <w:r>
        <w:rPr>
          <w:spacing w:val="-4"/>
          <w:sz w:val="24"/>
        </w:rPr>
        <w:t xml:space="preserve"> </w:t>
      </w:r>
      <w:r>
        <w:rPr>
          <w:sz w:val="24"/>
        </w:rPr>
        <w:t>two</w:t>
      </w:r>
      <w:r>
        <w:rPr>
          <w:spacing w:val="-4"/>
          <w:sz w:val="24"/>
        </w:rPr>
        <w:t xml:space="preserve"> </w:t>
      </w:r>
      <w:r>
        <w:rPr>
          <w:sz w:val="24"/>
        </w:rPr>
        <w:t>or</w:t>
      </w:r>
      <w:r>
        <w:rPr>
          <w:spacing w:val="-3"/>
          <w:sz w:val="24"/>
        </w:rPr>
        <w:t xml:space="preserve"> </w:t>
      </w:r>
      <w:r>
        <w:rPr>
          <w:sz w:val="24"/>
        </w:rPr>
        <w:t>three</w:t>
      </w:r>
      <w:r>
        <w:rPr>
          <w:spacing w:val="-2"/>
          <w:sz w:val="24"/>
        </w:rPr>
        <w:t xml:space="preserve"> </w:t>
      </w:r>
      <w:r>
        <w:rPr>
          <w:sz w:val="24"/>
        </w:rPr>
        <w:t>trainees</w:t>
      </w:r>
      <w:r>
        <w:rPr>
          <w:spacing w:val="-2"/>
          <w:sz w:val="24"/>
        </w:rPr>
        <w:t xml:space="preserve"> </w:t>
      </w:r>
      <w:r>
        <w:rPr>
          <w:sz w:val="24"/>
        </w:rPr>
        <w:t>in</w:t>
      </w:r>
      <w:r>
        <w:rPr>
          <w:spacing w:val="-2"/>
          <w:sz w:val="24"/>
        </w:rPr>
        <w:t xml:space="preserve"> </w:t>
      </w:r>
      <w:r>
        <w:rPr>
          <w:sz w:val="24"/>
        </w:rPr>
        <w:t>one group</w:t>
      </w:r>
      <w:r>
        <w:rPr>
          <w:spacing w:val="-4"/>
          <w:sz w:val="24"/>
        </w:rPr>
        <w:t xml:space="preserve"> </w:t>
      </w:r>
      <w:r>
        <w:rPr>
          <w:sz w:val="24"/>
        </w:rPr>
        <w:t>(along</w:t>
      </w:r>
      <w:r>
        <w:rPr>
          <w:spacing w:val="-7"/>
          <w:sz w:val="24"/>
        </w:rPr>
        <w:t xml:space="preserve"> </w:t>
      </w:r>
      <w:r>
        <w:rPr>
          <w:sz w:val="24"/>
        </w:rPr>
        <w:t>with</w:t>
      </w:r>
      <w:r>
        <w:rPr>
          <w:spacing w:val="-1"/>
          <w:sz w:val="24"/>
        </w:rPr>
        <w:t xml:space="preserve"> </w:t>
      </w:r>
      <w:r>
        <w:rPr>
          <w:sz w:val="24"/>
        </w:rPr>
        <w:t>each</w:t>
      </w:r>
      <w:r>
        <w:rPr>
          <w:spacing w:val="-1"/>
          <w:sz w:val="24"/>
        </w:rPr>
        <w:t xml:space="preserve"> </w:t>
      </w:r>
      <w:r>
        <w:rPr>
          <w:sz w:val="24"/>
        </w:rPr>
        <w:t>supervisor</w:t>
      </w:r>
      <w:r>
        <w:rPr>
          <w:spacing w:val="-5"/>
          <w:sz w:val="24"/>
        </w:rPr>
        <w:t xml:space="preserve"> </w:t>
      </w:r>
      <w:r>
        <w:rPr>
          <w:sz w:val="24"/>
        </w:rPr>
        <w:t>of</w:t>
      </w:r>
      <w:r>
        <w:rPr>
          <w:spacing w:val="-4"/>
          <w:sz w:val="24"/>
        </w:rPr>
        <w:t xml:space="preserve"> </w:t>
      </w:r>
      <w:r>
        <w:rPr>
          <w:sz w:val="24"/>
        </w:rPr>
        <w:t>each</w:t>
      </w:r>
      <w:r>
        <w:rPr>
          <w:spacing w:val="-6"/>
          <w:sz w:val="24"/>
        </w:rPr>
        <w:t xml:space="preserve"> </w:t>
      </w:r>
      <w:r>
        <w:rPr>
          <w:sz w:val="24"/>
        </w:rPr>
        <w:t>trainee),</w:t>
      </w:r>
      <w:r>
        <w:rPr>
          <w:spacing w:val="-3"/>
          <w:sz w:val="24"/>
        </w:rPr>
        <w:t xml:space="preserve"> </w:t>
      </w:r>
      <w:r>
        <w:rPr>
          <w:sz w:val="24"/>
        </w:rPr>
        <w:t>depending</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total</w:t>
      </w:r>
      <w:r>
        <w:rPr>
          <w:spacing w:val="-7"/>
          <w:sz w:val="24"/>
        </w:rPr>
        <w:t xml:space="preserve"> </w:t>
      </w:r>
      <w:r>
        <w:rPr>
          <w:sz w:val="24"/>
        </w:rPr>
        <w:t>number</w:t>
      </w:r>
      <w:r>
        <w:rPr>
          <w:spacing w:val="-6"/>
          <w:sz w:val="24"/>
        </w:rPr>
        <w:t xml:space="preserve"> </w:t>
      </w:r>
      <w:r>
        <w:rPr>
          <w:sz w:val="24"/>
        </w:rPr>
        <w:t>of</w:t>
      </w:r>
      <w:r>
        <w:rPr>
          <w:spacing w:val="-4"/>
          <w:sz w:val="24"/>
        </w:rPr>
        <w:t xml:space="preserve"> </w:t>
      </w:r>
      <w:r>
        <w:rPr>
          <w:sz w:val="24"/>
        </w:rPr>
        <w:t>trainees</w:t>
      </w:r>
      <w:r>
        <w:rPr>
          <w:spacing w:val="-7"/>
          <w:sz w:val="24"/>
        </w:rPr>
        <w:t xml:space="preserve"> </w:t>
      </w:r>
      <w:r>
        <w:rPr>
          <w:sz w:val="24"/>
        </w:rPr>
        <w:t>available</w:t>
      </w:r>
      <w:r>
        <w:rPr>
          <w:spacing w:val="-2"/>
          <w:sz w:val="24"/>
        </w:rPr>
        <w:t xml:space="preserve"> </w:t>
      </w:r>
      <w:r>
        <w:rPr>
          <w:sz w:val="24"/>
        </w:rPr>
        <w:t>in</w:t>
      </w:r>
      <w:r>
        <w:rPr>
          <w:spacing w:val="-4"/>
          <w:sz w:val="24"/>
        </w:rPr>
        <w:t xml:space="preserve"> </w:t>
      </w:r>
      <w:r>
        <w:rPr>
          <w:sz w:val="24"/>
        </w:rPr>
        <w:t>that</w:t>
      </w:r>
      <w:r>
        <w:rPr>
          <w:spacing w:val="-4"/>
          <w:sz w:val="24"/>
        </w:rPr>
        <w:t xml:space="preserve"> </w:t>
      </w:r>
      <w:r>
        <w:rPr>
          <w:sz w:val="24"/>
        </w:rPr>
        <w:t>respective</w:t>
      </w:r>
      <w:r>
        <w:rPr>
          <w:spacing w:val="-7"/>
          <w:sz w:val="24"/>
        </w:rPr>
        <w:t xml:space="preserve"> </w:t>
      </w:r>
      <w:r>
        <w:rPr>
          <w:sz w:val="24"/>
        </w:rPr>
        <w:t>first year.</w:t>
      </w:r>
    </w:p>
    <w:p w:rsidR="00D6059D" w:rsidRDefault="00D04AA7">
      <w:pPr>
        <w:pStyle w:val="ListParagraph"/>
        <w:numPr>
          <w:ilvl w:val="0"/>
          <w:numId w:val="96"/>
        </w:numPr>
        <w:tabs>
          <w:tab w:val="left" w:pos="1297"/>
          <w:tab w:val="left" w:pos="1300"/>
        </w:tabs>
        <w:spacing w:before="1" w:line="362" w:lineRule="auto"/>
        <w:ind w:right="116" w:hanging="533"/>
        <w:contextualSpacing w:val="0"/>
        <w:jc w:val="both"/>
        <w:rPr>
          <w:sz w:val="24"/>
        </w:rPr>
      </w:pPr>
      <w:r>
        <w:rPr>
          <w:sz w:val="24"/>
        </w:rPr>
        <w:t xml:space="preserve">These groups will undertake clinical audits on various aspects of the department as a project assignment, on one topic assigned to each </w:t>
      </w:r>
      <w:r>
        <w:rPr>
          <w:sz w:val="24"/>
        </w:rPr>
        <w:lastRenderedPageBreak/>
        <w:t>group by the Dean and Heads of Departments.</w:t>
      </w:r>
    </w:p>
    <w:p w:rsidR="00D6059D" w:rsidRDefault="00D04AA7">
      <w:pPr>
        <w:pStyle w:val="ListParagraph"/>
        <w:numPr>
          <w:ilvl w:val="0"/>
          <w:numId w:val="96"/>
        </w:numPr>
        <w:tabs>
          <w:tab w:val="left" w:pos="1296"/>
          <w:tab w:val="left" w:pos="1300"/>
        </w:tabs>
        <w:spacing w:before="1" w:line="352" w:lineRule="auto"/>
        <w:ind w:right="156" w:hanging="588"/>
        <w:contextualSpacing w:val="0"/>
        <w:jc w:val="both"/>
        <w:rPr>
          <w:sz w:val="24"/>
        </w:rPr>
      </w:pPr>
      <w:r>
        <w:rPr>
          <w:sz w:val="24"/>
        </w:rPr>
        <w:t>If</w:t>
      </w:r>
      <w:r>
        <w:rPr>
          <w:spacing w:val="-6"/>
          <w:sz w:val="24"/>
        </w:rPr>
        <w:t xml:space="preserve"> </w:t>
      </w:r>
      <w:r>
        <w:rPr>
          <w:sz w:val="24"/>
        </w:rPr>
        <w:t>the</w:t>
      </w:r>
      <w:r>
        <w:rPr>
          <w:spacing w:val="-6"/>
          <w:sz w:val="24"/>
        </w:rPr>
        <w:t xml:space="preserve"> </w:t>
      </w:r>
      <w:r>
        <w:rPr>
          <w:sz w:val="24"/>
        </w:rPr>
        <w:t>group</w:t>
      </w:r>
      <w:r>
        <w:rPr>
          <w:spacing w:val="-8"/>
          <w:sz w:val="24"/>
        </w:rPr>
        <w:t xml:space="preserve"> </w:t>
      </w:r>
      <w:r>
        <w:rPr>
          <w:sz w:val="24"/>
        </w:rPr>
        <w:t>will</w:t>
      </w:r>
      <w:r>
        <w:rPr>
          <w:spacing w:val="-6"/>
          <w:sz w:val="24"/>
        </w:rPr>
        <w:t xml:space="preserve"> </w:t>
      </w:r>
      <w:r>
        <w:rPr>
          <w:sz w:val="24"/>
        </w:rPr>
        <w:t>compromise</w:t>
      </w:r>
      <w:r>
        <w:rPr>
          <w:spacing w:val="-6"/>
          <w:sz w:val="24"/>
        </w:rPr>
        <w:t xml:space="preserve"> </w:t>
      </w:r>
      <w:r>
        <w:rPr>
          <w:sz w:val="24"/>
        </w:rPr>
        <w:t>of</w:t>
      </w:r>
      <w:r>
        <w:rPr>
          <w:spacing w:val="-7"/>
          <w:sz w:val="24"/>
        </w:rPr>
        <w:t xml:space="preserve"> </w:t>
      </w:r>
      <w:r>
        <w:rPr>
          <w:sz w:val="24"/>
        </w:rPr>
        <w:t>two</w:t>
      </w:r>
      <w:r>
        <w:rPr>
          <w:spacing w:val="-6"/>
          <w:sz w:val="24"/>
        </w:rPr>
        <w:t xml:space="preserve"> </w:t>
      </w:r>
      <w:r>
        <w:rPr>
          <w:sz w:val="24"/>
        </w:rPr>
        <w:t>trainees</w:t>
      </w:r>
      <w:r>
        <w:rPr>
          <w:spacing w:val="-9"/>
          <w:sz w:val="24"/>
        </w:rPr>
        <w:t xml:space="preserve"> </w:t>
      </w:r>
      <w:r>
        <w:rPr>
          <w:sz w:val="24"/>
        </w:rPr>
        <w:t>and</w:t>
      </w:r>
      <w:r>
        <w:rPr>
          <w:spacing w:val="-8"/>
          <w:sz w:val="24"/>
        </w:rPr>
        <w:t xml:space="preserve"> </w:t>
      </w:r>
      <w:r>
        <w:rPr>
          <w:sz w:val="24"/>
        </w:rPr>
        <w:t>their</w:t>
      </w:r>
      <w:r>
        <w:rPr>
          <w:spacing w:val="-8"/>
          <w:sz w:val="24"/>
        </w:rPr>
        <w:t xml:space="preserve"> </w:t>
      </w:r>
      <w:r>
        <w:rPr>
          <w:sz w:val="24"/>
        </w:rPr>
        <w:t>supervisors’</w:t>
      </w:r>
      <w:r>
        <w:rPr>
          <w:spacing w:val="-6"/>
          <w:sz w:val="24"/>
        </w:rPr>
        <w:t xml:space="preserve"> </w:t>
      </w:r>
      <w:r>
        <w:rPr>
          <w:sz w:val="24"/>
        </w:rPr>
        <w:t>then</w:t>
      </w:r>
      <w:r>
        <w:rPr>
          <w:spacing w:val="-5"/>
          <w:sz w:val="24"/>
        </w:rPr>
        <w:t xml:space="preserve"> </w:t>
      </w:r>
      <w:r>
        <w:rPr>
          <w:sz w:val="24"/>
        </w:rPr>
        <w:t>there</w:t>
      </w:r>
      <w:r>
        <w:rPr>
          <w:spacing w:val="-6"/>
          <w:sz w:val="24"/>
        </w:rPr>
        <w:t xml:space="preserve"> </w:t>
      </w:r>
      <w:r>
        <w:rPr>
          <w:sz w:val="24"/>
        </w:rPr>
        <w:t>will</w:t>
      </w:r>
      <w:r>
        <w:rPr>
          <w:spacing w:val="-9"/>
          <w:sz w:val="24"/>
        </w:rPr>
        <w:t xml:space="preserve"> </w:t>
      </w:r>
      <w:r>
        <w:rPr>
          <w:sz w:val="24"/>
        </w:rPr>
        <w:t>be</w:t>
      </w:r>
      <w:r>
        <w:rPr>
          <w:spacing w:val="-8"/>
          <w:sz w:val="24"/>
        </w:rPr>
        <w:t xml:space="preserve"> </w:t>
      </w:r>
      <w:r>
        <w:rPr>
          <w:sz w:val="24"/>
        </w:rPr>
        <w:t>four</w:t>
      </w:r>
      <w:r>
        <w:rPr>
          <w:spacing w:val="-6"/>
          <w:sz w:val="24"/>
        </w:rPr>
        <w:t xml:space="preserve"> </w:t>
      </w:r>
      <w:r>
        <w:rPr>
          <w:sz w:val="24"/>
        </w:rPr>
        <w:t>group</w:t>
      </w:r>
      <w:r>
        <w:rPr>
          <w:spacing w:val="-5"/>
          <w:sz w:val="24"/>
        </w:rPr>
        <w:t xml:space="preserve"> </w:t>
      </w:r>
      <w:r>
        <w:rPr>
          <w:sz w:val="24"/>
        </w:rPr>
        <w:t>members</w:t>
      </w:r>
      <w:r>
        <w:rPr>
          <w:spacing w:val="-7"/>
          <w:sz w:val="24"/>
        </w:rPr>
        <w:t xml:space="preserve"> </w:t>
      </w:r>
      <w:r>
        <w:rPr>
          <w:sz w:val="24"/>
        </w:rPr>
        <w:t>in</w:t>
      </w:r>
      <w:r>
        <w:rPr>
          <w:spacing w:val="-8"/>
          <w:sz w:val="24"/>
        </w:rPr>
        <w:t xml:space="preserve"> </w:t>
      </w:r>
      <w:r>
        <w:rPr>
          <w:sz w:val="24"/>
        </w:rPr>
        <w:t>that</w:t>
      </w:r>
      <w:r>
        <w:rPr>
          <w:spacing w:val="-5"/>
          <w:sz w:val="24"/>
        </w:rPr>
        <w:t xml:space="preserve"> </w:t>
      </w:r>
      <w:r>
        <w:rPr>
          <w:sz w:val="24"/>
        </w:rPr>
        <w:t>group</w:t>
      </w:r>
      <w:r>
        <w:rPr>
          <w:spacing w:val="-6"/>
          <w:sz w:val="24"/>
        </w:rPr>
        <w:t xml:space="preserve"> </w:t>
      </w:r>
      <w:r>
        <w:rPr>
          <w:sz w:val="24"/>
        </w:rPr>
        <w:t>and if</w:t>
      </w:r>
      <w:r>
        <w:rPr>
          <w:spacing w:val="-12"/>
          <w:sz w:val="24"/>
        </w:rPr>
        <w:t xml:space="preserve"> </w:t>
      </w:r>
      <w:r>
        <w:rPr>
          <w:sz w:val="24"/>
        </w:rPr>
        <w:t>three trainees in one group, then there will be six members of that group after inclusion of their</w:t>
      </w:r>
      <w:r>
        <w:rPr>
          <w:spacing w:val="-3"/>
          <w:sz w:val="24"/>
        </w:rPr>
        <w:t xml:space="preserve"> </w:t>
      </w:r>
      <w:r>
        <w:rPr>
          <w:sz w:val="24"/>
        </w:rPr>
        <w:t>supervisors.</w:t>
      </w:r>
    </w:p>
    <w:p w:rsidR="00D6059D" w:rsidRDefault="00D04AA7">
      <w:pPr>
        <w:pStyle w:val="ListParagraph"/>
        <w:numPr>
          <w:ilvl w:val="0"/>
          <w:numId w:val="96"/>
        </w:numPr>
        <w:tabs>
          <w:tab w:val="left" w:pos="1297"/>
          <w:tab w:val="left" w:pos="1300"/>
        </w:tabs>
        <w:spacing w:before="8" w:line="360" w:lineRule="auto"/>
        <w:ind w:right="105" w:hanging="588"/>
        <w:contextualSpacing w:val="0"/>
        <w:jc w:val="both"/>
        <w:rPr>
          <w:sz w:val="24"/>
        </w:rPr>
      </w:pPr>
      <w:r>
        <w:rPr>
          <w:sz w:val="24"/>
        </w:rPr>
        <w:t>The trainees during session 21 conducted in first week of eighth month of training R-Y1, will already have been taught how to undertake a clinical audit and this task of undertaking a clinical audit will be assigned to them as its group project. This project will also</w:t>
      </w:r>
      <w:r>
        <w:rPr>
          <w:spacing w:val="-1"/>
          <w:sz w:val="24"/>
        </w:rPr>
        <w:t xml:space="preserve"> </w:t>
      </w:r>
      <w:r>
        <w:rPr>
          <w:sz w:val="24"/>
        </w:rPr>
        <w:t>provide</w:t>
      </w:r>
      <w:r>
        <w:rPr>
          <w:spacing w:val="-2"/>
          <w:sz w:val="24"/>
        </w:rPr>
        <w:t xml:space="preserve"> </w:t>
      </w:r>
      <w:r>
        <w:rPr>
          <w:sz w:val="24"/>
        </w:rPr>
        <w:t>the</w:t>
      </w:r>
      <w:r>
        <w:rPr>
          <w:spacing w:val="-6"/>
          <w:sz w:val="24"/>
        </w:rPr>
        <w:t xml:space="preserve"> </w:t>
      </w:r>
      <w:r>
        <w:rPr>
          <w:sz w:val="24"/>
        </w:rPr>
        <w:t>trainees</w:t>
      </w:r>
      <w:r>
        <w:rPr>
          <w:spacing w:val="-6"/>
          <w:sz w:val="24"/>
        </w:rPr>
        <w:t xml:space="preserve"> </w:t>
      </w:r>
      <w:r>
        <w:rPr>
          <w:sz w:val="24"/>
        </w:rPr>
        <w:t>and</w:t>
      </w:r>
      <w:r>
        <w:rPr>
          <w:spacing w:val="-2"/>
          <w:sz w:val="24"/>
        </w:rPr>
        <w:t xml:space="preserve"> </w:t>
      </w:r>
      <w:r>
        <w:rPr>
          <w:sz w:val="24"/>
        </w:rPr>
        <w:t>the</w:t>
      </w:r>
      <w:r>
        <w:rPr>
          <w:spacing w:val="-1"/>
          <w:sz w:val="24"/>
        </w:rPr>
        <w:t xml:space="preserve"> </w:t>
      </w:r>
      <w:r>
        <w:rPr>
          <w:sz w:val="24"/>
        </w:rPr>
        <w:t>supervisors an</w:t>
      </w:r>
      <w:r>
        <w:rPr>
          <w:spacing w:val="-3"/>
          <w:sz w:val="24"/>
        </w:rPr>
        <w:t xml:space="preserve"> </w:t>
      </w:r>
      <w:r>
        <w:rPr>
          <w:sz w:val="24"/>
        </w:rPr>
        <w:t>opportunity</w:t>
      </w:r>
      <w:r>
        <w:rPr>
          <w:spacing w:val="-5"/>
          <w:sz w:val="24"/>
        </w:rPr>
        <w:t xml:space="preserve"> </w:t>
      </w:r>
      <w:r>
        <w:rPr>
          <w:sz w:val="24"/>
        </w:rPr>
        <w:t>to</w:t>
      </w:r>
      <w:r>
        <w:rPr>
          <w:spacing w:val="-3"/>
          <w:sz w:val="24"/>
        </w:rPr>
        <w:t xml:space="preserve"> </w:t>
      </w:r>
      <w:r>
        <w:rPr>
          <w:sz w:val="24"/>
        </w:rPr>
        <w:t>work</w:t>
      </w:r>
      <w:r>
        <w:rPr>
          <w:spacing w:val="-2"/>
          <w:sz w:val="24"/>
        </w:rPr>
        <w:t xml:space="preserve"> </w:t>
      </w:r>
      <w:r>
        <w:rPr>
          <w:sz w:val="24"/>
        </w:rPr>
        <w:t>closely</w:t>
      </w:r>
      <w:r>
        <w:rPr>
          <w:spacing w:val="-2"/>
          <w:sz w:val="24"/>
        </w:rPr>
        <w:t xml:space="preserve"> </w:t>
      </w:r>
      <w:r>
        <w:rPr>
          <w:sz w:val="24"/>
        </w:rPr>
        <w:t>and</w:t>
      </w:r>
      <w:r>
        <w:rPr>
          <w:spacing w:val="-3"/>
          <w:sz w:val="24"/>
        </w:rPr>
        <w:t xml:space="preserve"> </w:t>
      </w:r>
      <w:r>
        <w:rPr>
          <w:sz w:val="24"/>
        </w:rPr>
        <w:t>will</w:t>
      </w:r>
      <w:r>
        <w:rPr>
          <w:spacing w:val="-4"/>
          <w:sz w:val="24"/>
        </w:rPr>
        <w:t xml:space="preserve"> </w:t>
      </w:r>
      <w:r>
        <w:rPr>
          <w:sz w:val="24"/>
        </w:rPr>
        <w:t>help them</w:t>
      </w:r>
      <w:r>
        <w:rPr>
          <w:spacing w:val="-4"/>
          <w:sz w:val="24"/>
        </w:rPr>
        <w:t xml:space="preserve"> </w:t>
      </w:r>
      <w:r>
        <w:rPr>
          <w:sz w:val="24"/>
        </w:rPr>
        <w:t>understand and</w:t>
      </w:r>
      <w:r>
        <w:rPr>
          <w:spacing w:val="-3"/>
          <w:sz w:val="24"/>
        </w:rPr>
        <w:t xml:space="preserve"> </w:t>
      </w:r>
      <w:r>
        <w:rPr>
          <w:sz w:val="24"/>
        </w:rPr>
        <w:t>foresee</w:t>
      </w:r>
      <w:r>
        <w:rPr>
          <w:spacing w:val="-3"/>
          <w:sz w:val="24"/>
        </w:rPr>
        <w:t xml:space="preserve"> </w:t>
      </w:r>
      <w:r>
        <w:rPr>
          <w:sz w:val="24"/>
        </w:rPr>
        <w:t>their group dynamics for future dissertations.</w:t>
      </w:r>
    </w:p>
    <w:p w:rsidR="00D6059D" w:rsidRDefault="00D04AA7">
      <w:pPr>
        <w:pStyle w:val="ListParagraph"/>
        <w:numPr>
          <w:ilvl w:val="0"/>
          <w:numId w:val="96"/>
        </w:numPr>
        <w:tabs>
          <w:tab w:val="left" w:pos="1297"/>
          <w:tab w:val="left" w:pos="1300"/>
        </w:tabs>
        <w:spacing w:before="8" w:line="360" w:lineRule="auto"/>
        <w:ind w:right="105" w:hanging="588"/>
        <w:contextualSpacing w:val="0"/>
        <w:jc w:val="both"/>
        <w:rPr>
          <w:sz w:val="24"/>
        </w:rPr>
      </w:pPr>
      <w:r>
        <w:rPr>
          <w:sz w:val="24"/>
        </w:rPr>
        <w:t>The</w:t>
      </w:r>
      <w:r>
        <w:rPr>
          <w:spacing w:val="5"/>
          <w:sz w:val="24"/>
        </w:rPr>
        <w:t xml:space="preserve"> </w:t>
      </w:r>
      <w:r>
        <w:rPr>
          <w:sz w:val="24"/>
        </w:rPr>
        <w:t>clinical</w:t>
      </w:r>
      <w:r>
        <w:rPr>
          <w:spacing w:val="7"/>
          <w:sz w:val="24"/>
        </w:rPr>
        <w:t xml:space="preserve"> </w:t>
      </w:r>
      <w:r>
        <w:rPr>
          <w:sz w:val="24"/>
        </w:rPr>
        <w:t>audits</w:t>
      </w:r>
      <w:r>
        <w:rPr>
          <w:spacing w:val="8"/>
          <w:sz w:val="24"/>
        </w:rPr>
        <w:t xml:space="preserve"> </w:t>
      </w:r>
      <w:r>
        <w:rPr>
          <w:sz w:val="24"/>
        </w:rPr>
        <w:t>completed</w:t>
      </w:r>
      <w:r>
        <w:rPr>
          <w:spacing w:val="6"/>
          <w:sz w:val="24"/>
        </w:rPr>
        <w:t xml:space="preserve"> </w:t>
      </w:r>
      <w:r>
        <w:rPr>
          <w:sz w:val="24"/>
        </w:rPr>
        <w:t>in</w:t>
      </w:r>
      <w:r>
        <w:rPr>
          <w:spacing w:val="8"/>
          <w:sz w:val="24"/>
        </w:rPr>
        <w:t xml:space="preserve"> </w:t>
      </w:r>
      <w:r>
        <w:rPr>
          <w:sz w:val="24"/>
        </w:rPr>
        <w:t>groups</w:t>
      </w:r>
      <w:r>
        <w:rPr>
          <w:spacing w:val="5"/>
          <w:sz w:val="24"/>
        </w:rPr>
        <w:t xml:space="preserve"> </w:t>
      </w:r>
      <w:r>
        <w:rPr>
          <w:sz w:val="24"/>
        </w:rPr>
        <w:t>will</w:t>
      </w:r>
      <w:r>
        <w:rPr>
          <w:spacing w:val="7"/>
          <w:sz w:val="24"/>
        </w:rPr>
        <w:t xml:space="preserve"> </w:t>
      </w:r>
      <w:r>
        <w:rPr>
          <w:sz w:val="24"/>
        </w:rPr>
        <w:t>be</w:t>
      </w:r>
      <w:r>
        <w:rPr>
          <w:spacing w:val="8"/>
          <w:sz w:val="24"/>
        </w:rPr>
        <w:t xml:space="preserve"> </w:t>
      </w:r>
      <w:r>
        <w:rPr>
          <w:sz w:val="24"/>
        </w:rPr>
        <w:t>published</w:t>
      </w:r>
      <w:r>
        <w:rPr>
          <w:spacing w:val="8"/>
          <w:sz w:val="24"/>
        </w:rPr>
        <w:t xml:space="preserve"> </w:t>
      </w:r>
      <w:r>
        <w:rPr>
          <w:sz w:val="24"/>
        </w:rPr>
        <w:t>as</w:t>
      </w:r>
      <w:r>
        <w:rPr>
          <w:spacing w:val="7"/>
          <w:sz w:val="24"/>
        </w:rPr>
        <w:t xml:space="preserve"> </w:t>
      </w:r>
      <w:r>
        <w:rPr>
          <w:sz w:val="24"/>
        </w:rPr>
        <w:t>Annual</w:t>
      </w:r>
      <w:r>
        <w:rPr>
          <w:spacing w:val="8"/>
          <w:sz w:val="24"/>
        </w:rPr>
        <w:t xml:space="preserve"> </w:t>
      </w:r>
      <w:r>
        <w:rPr>
          <w:sz w:val="24"/>
        </w:rPr>
        <w:t>Audit</w:t>
      </w:r>
      <w:r>
        <w:rPr>
          <w:spacing w:val="5"/>
          <w:sz w:val="24"/>
        </w:rPr>
        <w:t xml:space="preserve"> </w:t>
      </w:r>
      <w:r>
        <w:rPr>
          <w:sz w:val="24"/>
        </w:rPr>
        <w:t>Reports</w:t>
      </w:r>
      <w:r>
        <w:rPr>
          <w:spacing w:val="7"/>
          <w:sz w:val="24"/>
        </w:rPr>
        <w:t xml:space="preserve"> </w:t>
      </w:r>
      <w:r>
        <w:rPr>
          <w:sz w:val="24"/>
        </w:rPr>
        <w:t>of</w:t>
      </w:r>
      <w:r>
        <w:rPr>
          <w:spacing w:val="9"/>
          <w:sz w:val="24"/>
        </w:rPr>
        <w:t xml:space="preserve"> </w:t>
      </w:r>
      <w:r>
        <w:rPr>
          <w:sz w:val="24"/>
        </w:rPr>
        <w:t>the</w:t>
      </w:r>
      <w:r>
        <w:rPr>
          <w:spacing w:val="5"/>
          <w:sz w:val="24"/>
        </w:rPr>
        <w:t xml:space="preserve"> </w:t>
      </w:r>
      <w:r>
        <w:rPr>
          <w:sz w:val="24"/>
        </w:rPr>
        <w:t>departments</w:t>
      </w:r>
      <w:r>
        <w:rPr>
          <w:spacing w:val="8"/>
          <w:sz w:val="24"/>
        </w:rPr>
        <w:t xml:space="preserve"> </w:t>
      </w:r>
      <w:r>
        <w:rPr>
          <w:sz w:val="24"/>
        </w:rPr>
        <w:t>by</w:t>
      </w:r>
      <w:r>
        <w:rPr>
          <w:spacing w:val="4"/>
          <w:sz w:val="24"/>
        </w:rPr>
        <w:t xml:space="preserve"> </w:t>
      </w:r>
      <w:r>
        <w:rPr>
          <w:sz w:val="24"/>
        </w:rPr>
        <w:t>the</w:t>
      </w:r>
      <w:r>
        <w:rPr>
          <w:spacing w:val="5"/>
          <w:sz w:val="24"/>
        </w:rPr>
        <w:t xml:space="preserve"> </w:t>
      </w:r>
      <w:r>
        <w:rPr>
          <w:sz w:val="24"/>
        </w:rPr>
        <w:t>Dean</w:t>
      </w:r>
      <w:r>
        <w:rPr>
          <w:spacing w:val="9"/>
          <w:sz w:val="24"/>
        </w:rPr>
        <w:t xml:space="preserve"> </w:t>
      </w:r>
      <w:r>
        <w:rPr>
          <w:sz w:val="24"/>
        </w:rPr>
        <w:t>and</w:t>
      </w:r>
      <w:r>
        <w:rPr>
          <w:spacing w:val="8"/>
          <w:sz w:val="24"/>
        </w:rPr>
        <w:t xml:space="preserve"> </w:t>
      </w:r>
      <w:r>
        <w:rPr>
          <w:sz w:val="24"/>
        </w:rPr>
        <w:t>HOD’s</w:t>
      </w:r>
      <w:r>
        <w:rPr>
          <w:spacing w:val="8"/>
          <w:sz w:val="24"/>
        </w:rPr>
        <w:t xml:space="preserve"> </w:t>
      </w:r>
      <w:r>
        <w:rPr>
          <w:spacing w:val="-5"/>
          <w:sz w:val="24"/>
        </w:rPr>
        <w:t>and each</w:t>
      </w:r>
      <w:r>
        <w:rPr>
          <w:spacing w:val="-4"/>
        </w:rPr>
        <w:t xml:space="preserve"> </w:t>
      </w:r>
      <w:r>
        <w:t>member</w:t>
      </w:r>
      <w:r>
        <w:rPr>
          <w:spacing w:val="-7"/>
        </w:rPr>
        <w:t xml:space="preserve"> </w:t>
      </w:r>
      <w:r>
        <w:t>of</w:t>
      </w:r>
      <w:r>
        <w:rPr>
          <w:spacing w:val="-3"/>
        </w:rPr>
        <w:t xml:space="preserve"> </w:t>
      </w:r>
      <w:r>
        <w:t>the</w:t>
      </w:r>
      <w:r>
        <w:rPr>
          <w:spacing w:val="-6"/>
        </w:rPr>
        <w:t xml:space="preserve"> </w:t>
      </w:r>
      <w:r>
        <w:t>group</w:t>
      </w:r>
      <w:r>
        <w:rPr>
          <w:spacing w:val="-5"/>
        </w:rPr>
        <w:t xml:space="preserve"> </w:t>
      </w:r>
      <w:r>
        <w:t>will</w:t>
      </w:r>
      <w:r>
        <w:rPr>
          <w:spacing w:val="-8"/>
        </w:rPr>
        <w:t xml:space="preserve"> </w:t>
      </w:r>
      <w:r>
        <w:t>be</w:t>
      </w:r>
      <w:r>
        <w:rPr>
          <w:spacing w:val="-4"/>
        </w:rPr>
        <w:t xml:space="preserve"> </w:t>
      </w:r>
      <w:r>
        <w:t>acknowledged</w:t>
      </w:r>
      <w:r>
        <w:rPr>
          <w:spacing w:val="-6"/>
        </w:rPr>
        <w:t xml:space="preserve"> </w:t>
      </w:r>
      <w:r>
        <w:t>as</w:t>
      </w:r>
      <w:r>
        <w:rPr>
          <w:spacing w:val="-2"/>
        </w:rPr>
        <w:t xml:space="preserve"> </w:t>
      </w:r>
      <w:r>
        <w:t>author</w:t>
      </w:r>
      <w:r>
        <w:rPr>
          <w:spacing w:val="-2"/>
        </w:rPr>
        <w:t xml:space="preserve"> </w:t>
      </w:r>
      <w:r>
        <w:t>in</w:t>
      </w:r>
      <w:r>
        <w:rPr>
          <w:spacing w:val="-1"/>
        </w:rPr>
        <w:t xml:space="preserve"> </w:t>
      </w:r>
      <w:r>
        <w:t>the</w:t>
      </w:r>
      <w:r>
        <w:rPr>
          <w:spacing w:val="-6"/>
        </w:rPr>
        <w:t xml:space="preserve"> </w:t>
      </w:r>
      <w:r>
        <w:t>Annual</w:t>
      </w:r>
      <w:r>
        <w:rPr>
          <w:spacing w:val="-10"/>
        </w:rPr>
        <w:t xml:space="preserve"> </w:t>
      </w:r>
      <w:r>
        <w:t>Audit</w:t>
      </w:r>
      <w:r>
        <w:rPr>
          <w:spacing w:val="-3"/>
        </w:rPr>
        <w:t xml:space="preserve"> </w:t>
      </w:r>
      <w:r>
        <w:t>reports</w:t>
      </w:r>
      <w:r>
        <w:rPr>
          <w:spacing w:val="-11"/>
        </w:rPr>
        <w:t xml:space="preserve"> </w:t>
      </w:r>
      <w:r>
        <w:t>or</w:t>
      </w:r>
      <w:r>
        <w:rPr>
          <w:spacing w:val="-1"/>
        </w:rPr>
        <w:t xml:space="preserve"> </w:t>
      </w:r>
      <w:r>
        <w:t>if</w:t>
      </w:r>
      <w:r>
        <w:rPr>
          <w:spacing w:val="-7"/>
        </w:rPr>
        <w:t xml:space="preserve"> </w:t>
      </w:r>
      <w:r>
        <w:t>also</w:t>
      </w:r>
      <w:r>
        <w:rPr>
          <w:spacing w:val="-5"/>
        </w:rPr>
        <w:t xml:space="preserve"> </w:t>
      </w:r>
      <w:r>
        <w:t>published in</w:t>
      </w:r>
      <w:r>
        <w:rPr>
          <w:spacing w:val="-1"/>
        </w:rPr>
        <w:t xml:space="preserve"> </w:t>
      </w:r>
      <w:r>
        <w:t>any</w:t>
      </w:r>
      <w:r>
        <w:rPr>
          <w:spacing w:val="-6"/>
        </w:rPr>
        <w:t xml:space="preserve"> </w:t>
      </w:r>
      <w:r>
        <w:t>research</w:t>
      </w:r>
      <w:r>
        <w:rPr>
          <w:spacing w:val="-7"/>
        </w:rPr>
        <w:t xml:space="preserve"> </w:t>
      </w:r>
      <w:r>
        <w:rPr>
          <w:spacing w:val="-2"/>
        </w:rPr>
        <w:t>journal.</w:t>
      </w:r>
    </w:p>
    <w:p w:rsidR="00D6059D" w:rsidRDefault="00D04AA7">
      <w:pPr>
        <w:pStyle w:val="ListParagraph"/>
        <w:numPr>
          <w:ilvl w:val="0"/>
          <w:numId w:val="96"/>
        </w:numPr>
        <w:tabs>
          <w:tab w:val="left" w:pos="1297"/>
          <w:tab w:val="left" w:pos="1300"/>
        </w:tabs>
        <w:spacing w:before="8" w:line="360" w:lineRule="auto"/>
        <w:ind w:right="105" w:hanging="588"/>
        <w:contextualSpacing w:val="0"/>
        <w:jc w:val="both"/>
        <w:rPr>
          <w:sz w:val="24"/>
        </w:rPr>
      </w:pPr>
      <w:r>
        <w:rPr>
          <w:sz w:val="24"/>
        </w:rPr>
        <w:t>The</w:t>
      </w:r>
      <w:r>
        <w:rPr>
          <w:spacing w:val="-2"/>
          <w:sz w:val="24"/>
        </w:rPr>
        <w:t xml:space="preserve"> </w:t>
      </w:r>
      <w:r>
        <w:rPr>
          <w:sz w:val="24"/>
        </w:rPr>
        <w:t>clinical</w:t>
      </w:r>
      <w:r>
        <w:rPr>
          <w:spacing w:val="-2"/>
          <w:sz w:val="24"/>
        </w:rPr>
        <w:t xml:space="preserve"> </w:t>
      </w:r>
      <w:r>
        <w:rPr>
          <w:sz w:val="24"/>
        </w:rPr>
        <w:t>audit</w:t>
      </w:r>
      <w:r>
        <w:rPr>
          <w:spacing w:val="-4"/>
          <w:sz w:val="24"/>
        </w:rPr>
        <w:t xml:space="preserve"> </w:t>
      </w:r>
      <w:r>
        <w:rPr>
          <w:sz w:val="24"/>
        </w:rPr>
        <w:t>will</w:t>
      </w:r>
      <w:r>
        <w:rPr>
          <w:spacing w:val="-3"/>
          <w:sz w:val="24"/>
        </w:rPr>
        <w:t xml:space="preserve"> </w:t>
      </w:r>
      <w:r>
        <w:rPr>
          <w:sz w:val="24"/>
        </w:rPr>
        <w:t>also</w:t>
      </w:r>
      <w:r>
        <w:rPr>
          <w:spacing w:val="-2"/>
          <w:sz w:val="24"/>
        </w:rPr>
        <w:t xml:space="preserve"> </w:t>
      </w:r>
      <w:r>
        <w:rPr>
          <w:sz w:val="24"/>
        </w:rPr>
        <w:t>be</w:t>
      </w:r>
      <w:r>
        <w:rPr>
          <w:spacing w:val="-5"/>
          <w:sz w:val="24"/>
        </w:rPr>
        <w:t xml:space="preserve"> </w:t>
      </w:r>
      <w:r>
        <w:rPr>
          <w:sz w:val="24"/>
        </w:rPr>
        <w:t>presented</w:t>
      </w:r>
      <w:r>
        <w:rPr>
          <w:spacing w:val="-4"/>
          <w:sz w:val="24"/>
        </w:rPr>
        <w:t xml:space="preserve"> </w:t>
      </w:r>
      <w:r>
        <w:rPr>
          <w:sz w:val="24"/>
        </w:rPr>
        <w:t>in</w:t>
      </w:r>
      <w:r>
        <w:rPr>
          <w:spacing w:val="-4"/>
          <w:sz w:val="24"/>
        </w:rPr>
        <w:t xml:space="preserve"> </w:t>
      </w:r>
      <w:r>
        <w:rPr>
          <w:sz w:val="24"/>
        </w:rPr>
        <w:t>weekly</w:t>
      </w:r>
      <w:r>
        <w:rPr>
          <w:spacing w:val="-4"/>
          <w:sz w:val="24"/>
        </w:rPr>
        <w:t xml:space="preserve"> </w:t>
      </w:r>
      <w:r>
        <w:rPr>
          <w:sz w:val="24"/>
        </w:rPr>
        <w:t>Clinico-pathological</w:t>
      </w:r>
      <w:r>
        <w:rPr>
          <w:spacing w:val="-2"/>
          <w:sz w:val="24"/>
        </w:rPr>
        <w:t xml:space="preserve"> </w:t>
      </w:r>
      <w:r>
        <w:rPr>
          <w:sz w:val="24"/>
        </w:rPr>
        <w:t>conferences</w:t>
      </w:r>
      <w:r>
        <w:rPr>
          <w:spacing w:val="-3"/>
          <w:sz w:val="24"/>
        </w:rPr>
        <w:t xml:space="preserve"> </w:t>
      </w:r>
      <w:r>
        <w:rPr>
          <w:sz w:val="24"/>
        </w:rPr>
        <w:t>(CPC)</w:t>
      </w:r>
      <w:r>
        <w:rPr>
          <w:spacing w:val="-4"/>
          <w:sz w:val="24"/>
        </w:rPr>
        <w:t xml:space="preserve"> </w:t>
      </w:r>
      <w:r>
        <w:rPr>
          <w:sz w:val="24"/>
        </w:rPr>
        <w:t>of the</w:t>
      </w:r>
      <w:r>
        <w:rPr>
          <w:spacing w:val="-2"/>
          <w:sz w:val="24"/>
        </w:rPr>
        <w:t xml:space="preserve"> </w:t>
      </w:r>
      <w:r>
        <w:rPr>
          <w:sz w:val="24"/>
        </w:rPr>
        <w:t>University,</w:t>
      </w:r>
      <w:r>
        <w:rPr>
          <w:spacing w:val="-3"/>
          <w:sz w:val="24"/>
        </w:rPr>
        <w:t xml:space="preserve"> </w:t>
      </w:r>
      <w:r>
        <w:rPr>
          <w:sz w:val="24"/>
        </w:rPr>
        <w:t>if</w:t>
      </w:r>
      <w:r>
        <w:rPr>
          <w:spacing w:val="-4"/>
          <w:sz w:val="24"/>
        </w:rPr>
        <w:t xml:space="preserve"> </w:t>
      </w:r>
      <w:r>
        <w:rPr>
          <w:sz w:val="24"/>
        </w:rPr>
        <w:t>approved</w:t>
      </w:r>
      <w:r>
        <w:rPr>
          <w:spacing w:val="-4"/>
          <w:sz w:val="24"/>
        </w:rPr>
        <w:t xml:space="preserve"> </w:t>
      </w:r>
      <w:r>
        <w:rPr>
          <w:sz w:val="24"/>
        </w:rPr>
        <w:t>by</w:t>
      </w:r>
      <w:r>
        <w:rPr>
          <w:spacing w:val="-3"/>
          <w:sz w:val="24"/>
        </w:rPr>
        <w:t xml:space="preserve"> </w:t>
      </w:r>
      <w:r>
        <w:rPr>
          <w:sz w:val="24"/>
        </w:rPr>
        <w:t>the Dean. The presentation will be supervised by HOD.</w:t>
      </w:r>
    </w:p>
    <w:p w:rsidR="00D6059D" w:rsidRDefault="00D04AA7">
      <w:pPr>
        <w:pStyle w:val="ListParagraph"/>
        <w:numPr>
          <w:ilvl w:val="0"/>
          <w:numId w:val="96"/>
        </w:numPr>
        <w:tabs>
          <w:tab w:val="left" w:pos="1297"/>
          <w:tab w:val="left" w:pos="1300"/>
        </w:tabs>
        <w:spacing w:before="8" w:line="360" w:lineRule="auto"/>
        <w:ind w:right="105" w:hanging="588"/>
        <w:contextualSpacing w:val="0"/>
        <w:jc w:val="both"/>
        <w:rPr>
          <w:sz w:val="24"/>
        </w:rPr>
      </w:pPr>
      <w:r>
        <w:rPr>
          <w:sz w:val="24"/>
        </w:rPr>
        <w:t>The</w:t>
      </w:r>
      <w:r>
        <w:rPr>
          <w:spacing w:val="-1"/>
          <w:sz w:val="24"/>
        </w:rPr>
        <w:t xml:space="preserve"> </w:t>
      </w:r>
      <w:r>
        <w:rPr>
          <w:sz w:val="24"/>
        </w:rPr>
        <w:t>contribution</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post graduate</w:t>
      </w:r>
      <w:r>
        <w:rPr>
          <w:spacing w:val="-3"/>
          <w:sz w:val="24"/>
        </w:rPr>
        <w:t xml:space="preserve"> </w:t>
      </w:r>
      <w:r>
        <w:rPr>
          <w:sz w:val="24"/>
        </w:rPr>
        <w:t>trainees’/</w:t>
      </w:r>
      <w:r>
        <w:rPr>
          <w:spacing w:val="-6"/>
          <w:sz w:val="24"/>
        </w:rPr>
        <w:t xml:space="preserve"> </w:t>
      </w:r>
      <w:r>
        <w:rPr>
          <w:sz w:val="24"/>
        </w:rPr>
        <w:t>MS</w:t>
      </w:r>
      <w:r>
        <w:rPr>
          <w:spacing w:val="-3"/>
          <w:sz w:val="24"/>
        </w:rPr>
        <w:t xml:space="preserve"> </w:t>
      </w:r>
      <w:r>
        <w:rPr>
          <w:sz w:val="24"/>
        </w:rPr>
        <w:t>trainees</w:t>
      </w:r>
      <w:r>
        <w:rPr>
          <w:spacing w:val="-2"/>
          <w:sz w:val="24"/>
        </w:rPr>
        <w:t xml:space="preserve"> </w:t>
      </w:r>
      <w:r>
        <w:rPr>
          <w:sz w:val="24"/>
        </w:rPr>
        <w:t>in</w:t>
      </w:r>
      <w:r>
        <w:rPr>
          <w:spacing w:val="-1"/>
          <w:sz w:val="24"/>
        </w:rPr>
        <w:t xml:space="preserve"> </w:t>
      </w:r>
      <w:r>
        <w:rPr>
          <w:sz w:val="24"/>
        </w:rPr>
        <w:t>audits</w:t>
      </w:r>
      <w:r>
        <w:rPr>
          <w:spacing w:val="-4"/>
          <w:sz w:val="24"/>
        </w:rPr>
        <w:t xml:space="preserve"> </w:t>
      </w:r>
      <w:r>
        <w:rPr>
          <w:sz w:val="24"/>
        </w:rPr>
        <w:t>will</w:t>
      </w:r>
      <w:r>
        <w:rPr>
          <w:spacing w:val="-2"/>
          <w:sz w:val="24"/>
        </w:rPr>
        <w:t xml:space="preserve"> </w:t>
      </w:r>
      <w:r>
        <w:rPr>
          <w:sz w:val="24"/>
        </w:rPr>
        <w:t>be</w:t>
      </w:r>
      <w:r>
        <w:rPr>
          <w:spacing w:val="-4"/>
          <w:sz w:val="24"/>
        </w:rPr>
        <w:t xml:space="preserve"> </w:t>
      </w:r>
      <w:r>
        <w:rPr>
          <w:sz w:val="24"/>
        </w:rPr>
        <w:t>qualitatively</w:t>
      </w:r>
      <w:r>
        <w:rPr>
          <w:spacing w:val="-2"/>
          <w:sz w:val="24"/>
        </w:rPr>
        <w:t xml:space="preserve"> </w:t>
      </w:r>
      <w:r>
        <w:rPr>
          <w:sz w:val="24"/>
        </w:rPr>
        <w:t>assessed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supervisors</w:t>
      </w:r>
      <w:r>
        <w:rPr>
          <w:spacing w:val="-4"/>
          <w:sz w:val="24"/>
        </w:rPr>
        <w:t xml:space="preserve"> </w:t>
      </w:r>
      <w:r>
        <w:rPr>
          <w:sz w:val="24"/>
        </w:rPr>
        <w:t>and the head of departments.</w:t>
      </w:r>
    </w:p>
    <w:p w:rsidR="00D6059D" w:rsidRDefault="00D6059D">
      <w:pPr>
        <w:tabs>
          <w:tab w:val="left" w:pos="1298"/>
        </w:tabs>
        <w:spacing w:before="4"/>
        <w:jc w:val="both"/>
        <w:rPr>
          <w:sz w:val="24"/>
        </w:rPr>
      </w:pPr>
    </w:p>
    <w:p w:rsidR="00D6059D" w:rsidRDefault="00D6059D">
      <w:pPr>
        <w:tabs>
          <w:tab w:val="left" w:pos="1298"/>
        </w:tabs>
        <w:spacing w:before="4"/>
        <w:jc w:val="both"/>
        <w:rPr>
          <w:sz w:val="24"/>
        </w:rPr>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MONITORING OF RESEARCH COURSE OF YEAR 1</w:t>
      </w:r>
    </w:p>
    <w:p w:rsidR="00D6059D" w:rsidRDefault="00D04AA7">
      <w:pPr>
        <w:pStyle w:val="ListParagraph"/>
        <w:numPr>
          <w:ilvl w:val="0"/>
          <w:numId w:val="97"/>
        </w:numPr>
        <w:tabs>
          <w:tab w:val="left" w:pos="1298"/>
          <w:tab w:val="left" w:pos="1300"/>
        </w:tabs>
        <w:spacing w:before="185" w:line="360" w:lineRule="auto"/>
        <w:ind w:right="110"/>
        <w:contextualSpacing w:val="0"/>
        <w:jc w:val="both"/>
        <w:rPr>
          <w:sz w:val="24"/>
        </w:rPr>
      </w:pPr>
      <w:r>
        <w:rPr>
          <w:sz w:val="24"/>
        </w:rPr>
        <w:t>All the concerned</w:t>
      </w:r>
      <w:r>
        <w:rPr>
          <w:spacing w:val="-1"/>
          <w:sz w:val="24"/>
        </w:rPr>
        <w:t xml:space="preserve"> </w:t>
      </w:r>
      <w:r>
        <w:rPr>
          <w:sz w:val="24"/>
        </w:rPr>
        <w:t>faculty members, at department, research</w:t>
      </w:r>
      <w:r>
        <w:rPr>
          <w:spacing w:val="-1"/>
          <w:sz w:val="24"/>
        </w:rPr>
        <w:t xml:space="preserve"> </w:t>
      </w:r>
      <w:r>
        <w:rPr>
          <w:sz w:val="24"/>
        </w:rPr>
        <w:t>units of specialties (including supervisors, senior</w:t>
      </w:r>
      <w:r>
        <w:rPr>
          <w:spacing w:val="-1"/>
          <w:sz w:val="24"/>
        </w:rPr>
        <w:t xml:space="preserve"> </w:t>
      </w:r>
      <w:r>
        <w:rPr>
          <w:sz w:val="24"/>
        </w:rPr>
        <w:t>faculty</w:t>
      </w:r>
      <w:r>
        <w:rPr>
          <w:spacing w:val="-2"/>
          <w:sz w:val="24"/>
        </w:rPr>
        <w:t xml:space="preserve"> </w:t>
      </w:r>
      <w:r>
        <w:rPr>
          <w:sz w:val="24"/>
        </w:rPr>
        <w:t>members and Head of Department) and the Deputy Directors and Director at the Office of Research Innovation &amp; Commercialization of</w:t>
      </w:r>
      <w:r>
        <w:rPr>
          <w:spacing w:val="-3"/>
          <w:sz w:val="24"/>
        </w:rPr>
        <w:t xml:space="preserve"> </w:t>
      </w:r>
      <w:r>
        <w:rPr>
          <w:sz w:val="24"/>
        </w:rPr>
        <w:t>RMU will keep vigilant and continuous monitoring of all the academic activities of each</w:t>
      </w:r>
      <w:r>
        <w:rPr>
          <w:spacing w:val="-5"/>
          <w:sz w:val="24"/>
        </w:rPr>
        <w:t xml:space="preserve"> </w:t>
      </w:r>
      <w:r>
        <w:rPr>
          <w:sz w:val="24"/>
        </w:rPr>
        <w:t>trainee.</w:t>
      </w:r>
    </w:p>
    <w:p w:rsidR="00D6059D" w:rsidRDefault="00D04AA7">
      <w:pPr>
        <w:pStyle w:val="ListParagraph"/>
        <w:numPr>
          <w:ilvl w:val="0"/>
          <w:numId w:val="97"/>
        </w:numPr>
        <w:tabs>
          <w:tab w:val="left" w:pos="1297"/>
          <w:tab w:val="left" w:pos="1300"/>
        </w:tabs>
        <w:spacing w:line="360" w:lineRule="auto"/>
        <w:ind w:right="105" w:hanging="533"/>
        <w:contextualSpacing w:val="0"/>
        <w:jc w:val="both"/>
        <w:rPr>
          <w:sz w:val="24"/>
        </w:rPr>
      </w:pPr>
      <w:r>
        <w:rPr>
          <w:sz w:val="24"/>
        </w:rPr>
        <w:t>There will be a separate section of research in Structured Log books of trainees and also section of Research in portfolio record of the trainees specific to research component of the training that will be regularly observed, monitored and endorsed by all the concerned faculty members, supervisor and facilitators. The Log and portfolio for the research curriculum of each training year will be entered separately.</w:t>
      </w:r>
    </w:p>
    <w:p w:rsidR="00D6059D" w:rsidRDefault="00D04AA7">
      <w:pPr>
        <w:pStyle w:val="ListParagraph"/>
        <w:numPr>
          <w:ilvl w:val="0"/>
          <w:numId w:val="97"/>
        </w:numPr>
        <w:tabs>
          <w:tab w:val="left" w:pos="1296"/>
          <w:tab w:val="left" w:pos="1300"/>
        </w:tabs>
        <w:spacing w:before="4" w:line="360" w:lineRule="auto"/>
        <w:ind w:right="120" w:hanging="588"/>
        <w:contextualSpacing w:val="0"/>
        <w:jc w:val="both"/>
        <w:rPr>
          <w:sz w:val="24"/>
        </w:rPr>
      </w:pPr>
      <w:r>
        <w:rPr>
          <w:sz w:val="24"/>
        </w:rPr>
        <w:t>The</w:t>
      </w:r>
      <w:r>
        <w:rPr>
          <w:spacing w:val="-6"/>
          <w:sz w:val="24"/>
        </w:rPr>
        <w:t xml:space="preserve"> </w:t>
      </w:r>
      <w:r>
        <w:rPr>
          <w:sz w:val="24"/>
        </w:rPr>
        <w:t>Structured</w:t>
      </w:r>
      <w:r>
        <w:rPr>
          <w:spacing w:val="-2"/>
          <w:sz w:val="24"/>
        </w:rPr>
        <w:t xml:space="preserve"> </w:t>
      </w:r>
      <w:r>
        <w:rPr>
          <w:sz w:val="24"/>
        </w:rPr>
        <w:t>Research</w:t>
      </w:r>
      <w:r>
        <w:rPr>
          <w:spacing w:val="-8"/>
          <w:sz w:val="24"/>
        </w:rPr>
        <w:t xml:space="preserve"> </w:t>
      </w:r>
      <w:r>
        <w:rPr>
          <w:sz w:val="24"/>
        </w:rPr>
        <w:t>section</w:t>
      </w:r>
      <w:r>
        <w:rPr>
          <w:spacing w:val="-1"/>
          <w:sz w:val="24"/>
        </w:rPr>
        <w:t xml:space="preserve"> </w:t>
      </w:r>
      <w:r>
        <w:rPr>
          <w:sz w:val="24"/>
        </w:rPr>
        <w:t>in</w:t>
      </w:r>
      <w:r>
        <w:rPr>
          <w:spacing w:val="-5"/>
          <w:sz w:val="24"/>
        </w:rPr>
        <w:t xml:space="preserve"> </w:t>
      </w:r>
      <w:r>
        <w:rPr>
          <w:sz w:val="24"/>
        </w:rPr>
        <w:t>Log</w:t>
      </w:r>
      <w:r>
        <w:rPr>
          <w:spacing w:val="-6"/>
          <w:sz w:val="24"/>
        </w:rPr>
        <w:t xml:space="preserve"> </w:t>
      </w:r>
      <w:r>
        <w:rPr>
          <w:sz w:val="24"/>
        </w:rPr>
        <w:t>books</w:t>
      </w:r>
      <w:r>
        <w:rPr>
          <w:spacing w:val="-1"/>
          <w:sz w:val="24"/>
        </w:rPr>
        <w:t xml:space="preserve"> </w:t>
      </w:r>
      <w:r>
        <w:rPr>
          <w:sz w:val="24"/>
        </w:rPr>
        <w:t>specific</w:t>
      </w:r>
      <w:r>
        <w:rPr>
          <w:spacing w:val="-2"/>
          <w:sz w:val="24"/>
        </w:rPr>
        <w:t xml:space="preserve"> </w:t>
      </w:r>
      <w:r>
        <w:rPr>
          <w:sz w:val="24"/>
        </w:rPr>
        <w:t>to</w:t>
      </w:r>
      <w:r>
        <w:rPr>
          <w:spacing w:val="-6"/>
          <w:sz w:val="24"/>
        </w:rPr>
        <w:t xml:space="preserve"> </w:t>
      </w:r>
      <w:r>
        <w:rPr>
          <w:sz w:val="24"/>
        </w:rPr>
        <w:t>research curriculum</w:t>
      </w:r>
      <w:r>
        <w:rPr>
          <w:spacing w:val="-3"/>
          <w:sz w:val="24"/>
        </w:rPr>
        <w:t xml:space="preserve"> </w:t>
      </w:r>
      <w:r>
        <w:rPr>
          <w:sz w:val="24"/>
        </w:rPr>
        <w:t>of</w:t>
      </w:r>
      <w:r>
        <w:rPr>
          <w:spacing w:val="-3"/>
          <w:sz w:val="24"/>
        </w:rPr>
        <w:t xml:space="preserve"> </w:t>
      </w:r>
      <w:r>
        <w:rPr>
          <w:sz w:val="24"/>
        </w:rPr>
        <w:t>training</w:t>
      </w:r>
      <w:r>
        <w:rPr>
          <w:spacing w:val="-3"/>
          <w:sz w:val="24"/>
        </w:rPr>
        <w:t xml:space="preserve"> </w:t>
      </w:r>
      <w:r>
        <w:rPr>
          <w:sz w:val="24"/>
        </w:rPr>
        <w:t>year</w:t>
      </w:r>
      <w:r>
        <w:rPr>
          <w:spacing w:val="-6"/>
          <w:sz w:val="24"/>
        </w:rPr>
        <w:t xml:space="preserve"> </w:t>
      </w:r>
      <w:r>
        <w:rPr>
          <w:sz w:val="24"/>
        </w:rPr>
        <w:t>1</w:t>
      </w:r>
      <w:r>
        <w:rPr>
          <w:spacing w:val="-3"/>
          <w:sz w:val="24"/>
        </w:rPr>
        <w:t xml:space="preserve"> </w:t>
      </w:r>
      <w:r>
        <w:rPr>
          <w:sz w:val="24"/>
        </w:rPr>
        <w:t>will</w:t>
      </w:r>
      <w:r>
        <w:rPr>
          <w:spacing w:val="-3"/>
          <w:sz w:val="24"/>
        </w:rPr>
        <w:t xml:space="preserve"> </w:t>
      </w:r>
      <w:r>
        <w:rPr>
          <w:sz w:val="24"/>
        </w:rPr>
        <w:t>include</w:t>
      </w:r>
      <w:r>
        <w:rPr>
          <w:spacing w:val="-7"/>
          <w:sz w:val="24"/>
        </w:rPr>
        <w:t xml:space="preserve"> </w:t>
      </w:r>
      <w:r>
        <w:rPr>
          <w:sz w:val="24"/>
        </w:rPr>
        <w:t>the</w:t>
      </w:r>
      <w:r>
        <w:rPr>
          <w:spacing w:val="-3"/>
          <w:sz w:val="24"/>
        </w:rPr>
        <w:t xml:space="preserve"> </w:t>
      </w:r>
      <w:r>
        <w:rPr>
          <w:sz w:val="24"/>
        </w:rPr>
        <w:t>record</w:t>
      </w:r>
      <w:r>
        <w:rPr>
          <w:spacing w:val="-3"/>
          <w:sz w:val="24"/>
        </w:rPr>
        <w:t xml:space="preserve"> </w:t>
      </w:r>
      <w:r>
        <w:rPr>
          <w:sz w:val="24"/>
        </w:rPr>
        <w:t>of</w:t>
      </w:r>
      <w:r>
        <w:rPr>
          <w:spacing w:val="-5"/>
          <w:sz w:val="24"/>
        </w:rPr>
        <w:t xml:space="preserve"> </w:t>
      </w:r>
      <w:r>
        <w:rPr>
          <w:sz w:val="24"/>
        </w:rPr>
        <w:t>attendance of</w:t>
      </w:r>
      <w:r>
        <w:rPr>
          <w:spacing w:val="-12"/>
          <w:sz w:val="24"/>
        </w:rPr>
        <w:t xml:space="preserve"> </w:t>
      </w:r>
      <w:r>
        <w:rPr>
          <w:sz w:val="24"/>
        </w:rPr>
        <w:t>all</w:t>
      </w:r>
      <w:r>
        <w:rPr>
          <w:spacing w:val="-12"/>
          <w:sz w:val="24"/>
        </w:rPr>
        <w:t xml:space="preserve"> </w:t>
      </w:r>
      <w:r>
        <w:rPr>
          <w:sz w:val="24"/>
        </w:rPr>
        <w:t>the</w:t>
      </w:r>
      <w:r>
        <w:rPr>
          <w:spacing w:val="-10"/>
          <w:sz w:val="24"/>
        </w:rPr>
        <w:t xml:space="preserve"> </w:t>
      </w:r>
      <w:r>
        <w:rPr>
          <w:sz w:val="24"/>
        </w:rPr>
        <w:t>teaching</w:t>
      </w:r>
      <w:r>
        <w:rPr>
          <w:spacing w:val="-8"/>
          <w:sz w:val="24"/>
        </w:rPr>
        <w:t xml:space="preserve"> </w:t>
      </w:r>
      <w:r>
        <w:rPr>
          <w:sz w:val="24"/>
        </w:rPr>
        <w:t>sessions</w:t>
      </w:r>
      <w:r>
        <w:rPr>
          <w:spacing w:val="-8"/>
          <w:sz w:val="24"/>
        </w:rPr>
        <w:t xml:space="preserve"> </w:t>
      </w:r>
      <w:r>
        <w:rPr>
          <w:sz w:val="24"/>
        </w:rPr>
        <w:t>of</w:t>
      </w:r>
      <w:r>
        <w:rPr>
          <w:spacing w:val="-10"/>
          <w:sz w:val="24"/>
        </w:rPr>
        <w:t xml:space="preserve"> </w:t>
      </w:r>
      <w:r>
        <w:rPr>
          <w:sz w:val="24"/>
        </w:rPr>
        <w:t>the</w:t>
      </w:r>
      <w:r>
        <w:rPr>
          <w:spacing w:val="-13"/>
          <w:sz w:val="24"/>
        </w:rPr>
        <w:t xml:space="preserve"> </w:t>
      </w:r>
      <w:r>
        <w:rPr>
          <w:sz w:val="24"/>
        </w:rPr>
        <w:t>trainee</w:t>
      </w:r>
      <w:r>
        <w:rPr>
          <w:spacing w:val="-12"/>
          <w:sz w:val="24"/>
        </w:rPr>
        <w:t xml:space="preserve"> </w:t>
      </w:r>
      <w:r>
        <w:rPr>
          <w:sz w:val="24"/>
        </w:rPr>
        <w:t>that</w:t>
      </w:r>
      <w:r>
        <w:rPr>
          <w:spacing w:val="-12"/>
          <w:sz w:val="24"/>
        </w:rPr>
        <w:t xml:space="preserve"> </w:t>
      </w:r>
      <w:r>
        <w:rPr>
          <w:sz w:val="24"/>
        </w:rPr>
        <w:t>will</w:t>
      </w:r>
      <w:r>
        <w:rPr>
          <w:spacing w:val="-14"/>
          <w:sz w:val="24"/>
        </w:rPr>
        <w:t xml:space="preserve"> </w:t>
      </w:r>
      <w:r>
        <w:rPr>
          <w:sz w:val="24"/>
        </w:rPr>
        <w:t>be</w:t>
      </w:r>
      <w:r>
        <w:rPr>
          <w:spacing w:val="-8"/>
          <w:sz w:val="24"/>
        </w:rPr>
        <w:t xml:space="preserve"> </w:t>
      </w:r>
      <w:r>
        <w:rPr>
          <w:sz w:val="24"/>
        </w:rPr>
        <w:t>monthly</w:t>
      </w:r>
      <w:r>
        <w:rPr>
          <w:spacing w:val="-14"/>
          <w:sz w:val="24"/>
        </w:rPr>
        <w:t xml:space="preserve"> </w:t>
      </w:r>
      <w:r>
        <w:rPr>
          <w:sz w:val="24"/>
        </w:rPr>
        <w:t>updated</w:t>
      </w:r>
      <w:r>
        <w:rPr>
          <w:spacing w:val="-9"/>
          <w:sz w:val="24"/>
        </w:rPr>
        <w:t xml:space="preserve"> </w:t>
      </w:r>
      <w:r>
        <w:rPr>
          <w:sz w:val="24"/>
        </w:rPr>
        <w:t>and</w:t>
      </w:r>
      <w:r>
        <w:rPr>
          <w:spacing w:val="-14"/>
          <w:sz w:val="24"/>
        </w:rPr>
        <w:t xml:space="preserve"> </w:t>
      </w:r>
      <w:r>
        <w:rPr>
          <w:sz w:val="24"/>
        </w:rPr>
        <w:t>endorsed</w:t>
      </w:r>
      <w:r>
        <w:rPr>
          <w:spacing w:val="-8"/>
          <w:sz w:val="24"/>
        </w:rPr>
        <w:t xml:space="preserve"> </w:t>
      </w:r>
      <w:r>
        <w:rPr>
          <w:sz w:val="24"/>
        </w:rPr>
        <w:t>by</w:t>
      </w:r>
      <w:r>
        <w:rPr>
          <w:spacing w:val="-14"/>
          <w:sz w:val="24"/>
        </w:rPr>
        <w:t xml:space="preserve"> </w:t>
      </w:r>
      <w:r>
        <w:rPr>
          <w:sz w:val="24"/>
        </w:rPr>
        <w:t>the</w:t>
      </w:r>
      <w:r>
        <w:rPr>
          <w:spacing w:val="-12"/>
          <w:sz w:val="24"/>
        </w:rPr>
        <w:t xml:space="preserve"> </w:t>
      </w:r>
      <w:r>
        <w:rPr>
          <w:sz w:val="24"/>
        </w:rPr>
        <w:t>Department</w:t>
      </w:r>
      <w:r>
        <w:rPr>
          <w:spacing w:val="-13"/>
          <w:sz w:val="24"/>
        </w:rPr>
        <w:t xml:space="preserve"> </w:t>
      </w:r>
      <w:r>
        <w:rPr>
          <w:sz w:val="24"/>
        </w:rPr>
        <w:t>of</w:t>
      </w:r>
      <w:r>
        <w:rPr>
          <w:spacing w:val="-10"/>
          <w:sz w:val="24"/>
        </w:rPr>
        <w:t xml:space="preserve"> </w:t>
      </w:r>
      <w:r>
        <w:rPr>
          <w:sz w:val="24"/>
        </w:rPr>
        <w:t>Medical</w:t>
      </w:r>
      <w:r>
        <w:rPr>
          <w:spacing w:val="-10"/>
          <w:sz w:val="24"/>
        </w:rPr>
        <w:t xml:space="preserve"> </w:t>
      </w:r>
      <w:r>
        <w:rPr>
          <w:sz w:val="24"/>
        </w:rPr>
        <w:t>Education</w:t>
      </w:r>
      <w:r>
        <w:rPr>
          <w:spacing w:val="-4"/>
          <w:sz w:val="24"/>
        </w:rPr>
        <w:t xml:space="preserve"> </w:t>
      </w:r>
      <w:r>
        <w:rPr>
          <w:sz w:val="24"/>
        </w:rPr>
        <w:t>(DME) of RMU.</w:t>
      </w:r>
    </w:p>
    <w:p w:rsidR="00D6059D" w:rsidRDefault="00D04AA7">
      <w:pPr>
        <w:pStyle w:val="ListParagraph"/>
        <w:numPr>
          <w:ilvl w:val="0"/>
          <w:numId w:val="97"/>
        </w:numPr>
        <w:tabs>
          <w:tab w:val="left" w:pos="1297"/>
          <w:tab w:val="left" w:pos="1300"/>
        </w:tabs>
        <w:spacing w:before="2" w:line="357" w:lineRule="auto"/>
        <w:ind w:right="108" w:hanging="588"/>
        <w:contextualSpacing w:val="0"/>
        <w:jc w:val="both"/>
        <w:rPr>
          <w:sz w:val="24"/>
        </w:rPr>
      </w:pPr>
      <w:r>
        <w:rPr>
          <w:sz w:val="24"/>
        </w:rPr>
        <w:lastRenderedPageBreak/>
        <w:t>There</w:t>
      </w:r>
      <w:r>
        <w:rPr>
          <w:spacing w:val="-1"/>
          <w:sz w:val="24"/>
        </w:rPr>
        <w:t xml:space="preserve"> </w:t>
      </w:r>
      <w:r>
        <w:rPr>
          <w:sz w:val="24"/>
        </w:rPr>
        <w:t>will also</w:t>
      </w:r>
      <w:r>
        <w:rPr>
          <w:spacing w:val="-1"/>
          <w:sz w:val="24"/>
        </w:rPr>
        <w:t xml:space="preserve"> </w:t>
      </w:r>
      <w:r>
        <w:rPr>
          <w:sz w:val="24"/>
        </w:rPr>
        <w:t>be submission record and scores attained for the individual</w:t>
      </w:r>
      <w:r>
        <w:rPr>
          <w:spacing w:val="-1"/>
          <w:sz w:val="24"/>
        </w:rPr>
        <w:t xml:space="preserve"> </w:t>
      </w:r>
      <w:r>
        <w:rPr>
          <w:sz w:val="24"/>
        </w:rPr>
        <w:t>and group assignments of the trainees, endorsed by the facilitators of ORIC including Deputy Directors and Research Associates.</w:t>
      </w:r>
    </w:p>
    <w:p w:rsidR="00D6059D" w:rsidRDefault="00D04AA7">
      <w:pPr>
        <w:pStyle w:val="ListParagraph"/>
        <w:numPr>
          <w:ilvl w:val="0"/>
          <w:numId w:val="97"/>
        </w:numPr>
        <w:tabs>
          <w:tab w:val="left" w:pos="1298"/>
          <w:tab w:val="left" w:pos="1300"/>
        </w:tabs>
        <w:spacing w:before="3" w:line="360" w:lineRule="auto"/>
        <w:ind w:right="110" w:hanging="528"/>
        <w:contextualSpacing w:val="0"/>
        <w:jc w:val="both"/>
        <w:rPr>
          <w:sz w:val="24"/>
        </w:rPr>
      </w:pPr>
      <w:r>
        <w:rPr>
          <w:sz w:val="24"/>
        </w:rPr>
        <w:t>The log books will also include the attendance of the trainees in the Journal club sessions of the department and with qualitative assessment</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trainee</w:t>
      </w:r>
      <w:r>
        <w:rPr>
          <w:spacing w:val="-14"/>
          <w:sz w:val="24"/>
        </w:rPr>
        <w:t xml:space="preserve"> </w:t>
      </w:r>
      <w:r>
        <w:rPr>
          <w:sz w:val="24"/>
        </w:rPr>
        <w:t>regarding</w:t>
      </w:r>
      <w:r>
        <w:rPr>
          <w:spacing w:val="-13"/>
          <w:sz w:val="24"/>
        </w:rPr>
        <w:t xml:space="preserve"> </w:t>
      </w:r>
      <w:r>
        <w:rPr>
          <w:sz w:val="24"/>
        </w:rPr>
        <w:t>any</w:t>
      </w:r>
      <w:r>
        <w:rPr>
          <w:spacing w:val="-14"/>
          <w:sz w:val="24"/>
        </w:rPr>
        <w:t xml:space="preserve"> </w:t>
      </w:r>
      <w:r>
        <w:rPr>
          <w:sz w:val="24"/>
        </w:rPr>
        <w:t>active</w:t>
      </w:r>
      <w:r>
        <w:rPr>
          <w:spacing w:val="-13"/>
          <w:sz w:val="24"/>
        </w:rPr>
        <w:t xml:space="preserve"> </w:t>
      </w:r>
      <w:r>
        <w:rPr>
          <w:sz w:val="24"/>
        </w:rPr>
        <w:t>participation</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trainee</w:t>
      </w:r>
      <w:r>
        <w:rPr>
          <w:spacing w:val="-14"/>
          <w:sz w:val="24"/>
        </w:rPr>
        <w:t xml:space="preserve"> </w:t>
      </w:r>
      <w:r>
        <w:rPr>
          <w:sz w:val="24"/>
        </w:rPr>
        <w:t>during</w:t>
      </w:r>
      <w:r>
        <w:rPr>
          <w:spacing w:val="-13"/>
          <w:sz w:val="24"/>
        </w:rPr>
        <w:t xml:space="preserve"> </w:t>
      </w:r>
      <w:r>
        <w:rPr>
          <w:sz w:val="24"/>
        </w:rPr>
        <w:t>the</w:t>
      </w:r>
      <w:r>
        <w:rPr>
          <w:spacing w:val="-14"/>
          <w:sz w:val="24"/>
        </w:rPr>
        <w:t xml:space="preserve"> </w:t>
      </w:r>
      <w:r>
        <w:rPr>
          <w:sz w:val="24"/>
        </w:rPr>
        <w:t>journal</w:t>
      </w:r>
      <w:r>
        <w:rPr>
          <w:spacing w:val="-13"/>
          <w:sz w:val="24"/>
        </w:rPr>
        <w:t xml:space="preserve"> </w:t>
      </w:r>
      <w:r>
        <w:rPr>
          <w:sz w:val="24"/>
        </w:rPr>
        <w:t>club.</w:t>
      </w:r>
      <w:r>
        <w:rPr>
          <w:spacing w:val="-13"/>
          <w:sz w:val="24"/>
        </w:rPr>
        <w:t xml:space="preserve"> </w:t>
      </w:r>
      <w:r>
        <w:rPr>
          <w:sz w:val="24"/>
        </w:rPr>
        <w:t>It</w:t>
      </w:r>
      <w:r>
        <w:rPr>
          <w:spacing w:val="-12"/>
          <w:sz w:val="24"/>
        </w:rPr>
        <w:t xml:space="preserve"> </w:t>
      </w:r>
      <w:r>
        <w:rPr>
          <w:sz w:val="24"/>
        </w:rPr>
        <w:t>will</w:t>
      </w:r>
      <w:r>
        <w:rPr>
          <w:spacing w:val="-14"/>
          <w:sz w:val="24"/>
        </w:rPr>
        <w:t xml:space="preserve"> </w:t>
      </w:r>
      <w:r>
        <w:rPr>
          <w:sz w:val="24"/>
        </w:rPr>
        <w:t>specifically</w:t>
      </w:r>
      <w:r>
        <w:rPr>
          <w:spacing w:val="-11"/>
          <w:sz w:val="24"/>
        </w:rPr>
        <w:t xml:space="preserve"> </w:t>
      </w:r>
      <w:r>
        <w:rPr>
          <w:sz w:val="24"/>
        </w:rPr>
        <w:t>mention</w:t>
      </w:r>
      <w:r>
        <w:rPr>
          <w:spacing w:val="-14"/>
          <w:sz w:val="24"/>
        </w:rPr>
        <w:t xml:space="preserve"> </w:t>
      </w:r>
      <w:r>
        <w:rPr>
          <w:sz w:val="24"/>
        </w:rPr>
        <w:t>whether any question or comment was raised by the trainee during each journal club session. This information will be endorsed by the supervisor of the trainee and the Head of Department.</w:t>
      </w:r>
    </w:p>
    <w:p w:rsidR="00D6059D" w:rsidRDefault="00D04AA7">
      <w:pPr>
        <w:pStyle w:val="ListParagraph"/>
        <w:numPr>
          <w:ilvl w:val="0"/>
          <w:numId w:val="97"/>
        </w:numPr>
        <w:tabs>
          <w:tab w:val="left" w:pos="1297"/>
          <w:tab w:val="left" w:pos="1300"/>
        </w:tabs>
        <w:spacing w:before="25" w:line="357" w:lineRule="auto"/>
        <w:ind w:right="112" w:hanging="588"/>
        <w:contextualSpacing w:val="0"/>
        <w:jc w:val="both"/>
        <w:rPr>
          <w:sz w:val="24"/>
        </w:rPr>
      </w:pPr>
      <w:r>
        <w:rPr>
          <w:sz w:val="24"/>
        </w:rPr>
        <w:t>The</w:t>
      </w:r>
      <w:r>
        <w:rPr>
          <w:spacing w:val="-3"/>
          <w:sz w:val="24"/>
        </w:rPr>
        <w:t xml:space="preserve"> </w:t>
      </w:r>
      <w:r>
        <w:rPr>
          <w:sz w:val="24"/>
        </w:rPr>
        <w:t>attendance</w:t>
      </w:r>
      <w:r>
        <w:rPr>
          <w:spacing w:val="-2"/>
          <w:sz w:val="24"/>
        </w:rPr>
        <w:t xml:space="preserve"> </w:t>
      </w:r>
      <w:r>
        <w:rPr>
          <w:sz w:val="24"/>
        </w:rPr>
        <w:t>record</w:t>
      </w:r>
      <w:r>
        <w:rPr>
          <w:spacing w:val="-2"/>
          <w:sz w:val="24"/>
        </w:rPr>
        <w:t xml:space="preserve"> </w:t>
      </w:r>
      <w:r>
        <w:rPr>
          <w:sz w:val="24"/>
        </w:rPr>
        <w:t>of the</w:t>
      </w:r>
      <w:r>
        <w:rPr>
          <w:spacing w:val="-5"/>
          <w:sz w:val="24"/>
        </w:rPr>
        <w:t xml:space="preserve"> </w:t>
      </w:r>
      <w:r>
        <w:rPr>
          <w:sz w:val="24"/>
        </w:rPr>
        <w:t>trainees</w:t>
      </w:r>
      <w:r>
        <w:rPr>
          <w:spacing w:val="-1"/>
          <w:sz w:val="24"/>
        </w:rPr>
        <w:t xml:space="preserve"> </w:t>
      </w:r>
      <w:r>
        <w:rPr>
          <w:sz w:val="24"/>
        </w:rPr>
        <w:t>in</w:t>
      </w:r>
      <w:r>
        <w:rPr>
          <w:spacing w:val="-3"/>
          <w:sz w:val="24"/>
        </w:rPr>
        <w:t xml:space="preserve"> </w:t>
      </w:r>
      <w:r>
        <w:rPr>
          <w:sz w:val="24"/>
        </w:rPr>
        <w:t>the</w:t>
      </w:r>
      <w:r>
        <w:rPr>
          <w:spacing w:val="-3"/>
          <w:sz w:val="24"/>
        </w:rPr>
        <w:t xml:space="preserve"> </w:t>
      </w:r>
      <w:r>
        <w:rPr>
          <w:sz w:val="24"/>
        </w:rPr>
        <w:t>monthly</w:t>
      </w:r>
      <w:r>
        <w:rPr>
          <w:spacing w:val="-4"/>
          <w:sz w:val="24"/>
        </w:rPr>
        <w:t xml:space="preserve"> </w:t>
      </w:r>
      <w:r>
        <w:rPr>
          <w:sz w:val="24"/>
        </w:rPr>
        <w:t>meetings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Institutional</w:t>
      </w:r>
      <w:r>
        <w:rPr>
          <w:spacing w:val="-2"/>
          <w:sz w:val="24"/>
        </w:rPr>
        <w:t xml:space="preserve"> </w:t>
      </w:r>
      <w:r>
        <w:rPr>
          <w:sz w:val="24"/>
        </w:rPr>
        <w:t>Research Ethics</w:t>
      </w:r>
      <w:r>
        <w:rPr>
          <w:spacing w:val="-8"/>
          <w:sz w:val="24"/>
        </w:rPr>
        <w:t xml:space="preserve"> </w:t>
      </w:r>
      <w:r>
        <w:rPr>
          <w:sz w:val="24"/>
        </w:rPr>
        <w:t>Forum</w:t>
      </w:r>
      <w:r>
        <w:rPr>
          <w:spacing w:val="-5"/>
          <w:sz w:val="24"/>
        </w:rPr>
        <w:t xml:space="preserve"> </w:t>
      </w:r>
      <w:r>
        <w:rPr>
          <w:sz w:val="24"/>
        </w:rPr>
        <w:t>(IREF) of RMU</w:t>
      </w:r>
      <w:r>
        <w:rPr>
          <w:spacing w:val="-4"/>
          <w:sz w:val="24"/>
        </w:rPr>
        <w:t xml:space="preserve"> </w:t>
      </w:r>
      <w:r>
        <w:rPr>
          <w:sz w:val="24"/>
        </w:rPr>
        <w:t>will</w:t>
      </w:r>
      <w:r>
        <w:rPr>
          <w:spacing w:val="-6"/>
          <w:sz w:val="24"/>
        </w:rPr>
        <w:t xml:space="preserve"> </w:t>
      </w:r>
      <w:r>
        <w:rPr>
          <w:sz w:val="24"/>
        </w:rPr>
        <w:t>also</w:t>
      </w:r>
      <w:r>
        <w:rPr>
          <w:spacing w:val="-3"/>
          <w:sz w:val="24"/>
        </w:rPr>
        <w:t xml:space="preserve"> </w:t>
      </w:r>
      <w:r>
        <w:rPr>
          <w:sz w:val="24"/>
        </w:rPr>
        <w:t>be part of the Log Book that will be endorsed by the convener of the IREF by the end of each attended</w:t>
      </w:r>
      <w:r>
        <w:rPr>
          <w:spacing w:val="-27"/>
          <w:sz w:val="24"/>
        </w:rPr>
        <w:t xml:space="preserve"> </w:t>
      </w:r>
      <w:r>
        <w:rPr>
          <w:sz w:val="24"/>
        </w:rPr>
        <w:t>meeting.</w:t>
      </w:r>
    </w:p>
    <w:p w:rsidR="00D6059D" w:rsidRDefault="00D6059D">
      <w:pPr>
        <w:tabs>
          <w:tab w:val="left" w:pos="1298"/>
        </w:tabs>
        <w:spacing w:before="4"/>
        <w:jc w:val="both"/>
        <w:rPr>
          <w:sz w:val="24"/>
        </w:rPr>
      </w:pPr>
    </w:p>
    <w:p w:rsidR="00D6059D" w:rsidRDefault="00D04AA7">
      <w:pPr>
        <w:pStyle w:val="ListParagraph"/>
        <w:numPr>
          <w:ilvl w:val="0"/>
          <w:numId w:val="97"/>
        </w:numPr>
        <w:tabs>
          <w:tab w:val="left" w:pos="1296"/>
        </w:tabs>
        <w:spacing w:before="27"/>
        <w:ind w:left="1296" w:hanging="637"/>
        <w:contextualSpacing w:val="0"/>
        <w:jc w:val="both"/>
      </w:pPr>
      <w:r>
        <w:t>The</w:t>
      </w:r>
      <w:r>
        <w:rPr>
          <w:spacing w:val="-7"/>
        </w:rPr>
        <w:t xml:space="preserve"> </w:t>
      </w:r>
      <w:r>
        <w:t>HOD</w:t>
      </w:r>
      <w:r>
        <w:rPr>
          <w:spacing w:val="-7"/>
        </w:rPr>
        <w:t xml:space="preserve"> </w:t>
      </w:r>
      <w:r>
        <w:t>will</w:t>
      </w:r>
      <w:r>
        <w:rPr>
          <w:spacing w:val="-11"/>
        </w:rPr>
        <w:t xml:space="preserve"> </w:t>
      </w:r>
      <w:r>
        <w:t>monitor</w:t>
      </w:r>
      <w:r>
        <w:rPr>
          <w:spacing w:val="-5"/>
        </w:rPr>
        <w:t xml:space="preserve"> </w:t>
      </w:r>
      <w:r>
        <w:t>the</w:t>
      </w:r>
      <w:r>
        <w:rPr>
          <w:spacing w:val="-8"/>
        </w:rPr>
        <w:t xml:space="preserve"> </w:t>
      </w:r>
      <w:r>
        <w:t>weekly</w:t>
      </w:r>
      <w:r>
        <w:rPr>
          <w:spacing w:val="-4"/>
        </w:rPr>
        <w:t xml:space="preserve"> </w:t>
      </w:r>
      <w:r>
        <w:t>meetings</w:t>
      </w:r>
      <w:r>
        <w:rPr>
          <w:spacing w:val="-3"/>
        </w:rPr>
        <w:t xml:space="preserve"> </w:t>
      </w:r>
      <w:r>
        <w:t>through</w:t>
      </w:r>
      <w:r>
        <w:rPr>
          <w:spacing w:val="-8"/>
        </w:rPr>
        <w:t xml:space="preserve"> </w:t>
      </w:r>
      <w:r>
        <w:t>observation</w:t>
      </w:r>
      <w:r>
        <w:rPr>
          <w:spacing w:val="-9"/>
        </w:rPr>
        <w:t xml:space="preserve"> </w:t>
      </w:r>
      <w:r>
        <w:t>of</w:t>
      </w:r>
      <w:r>
        <w:rPr>
          <w:spacing w:val="-5"/>
        </w:rPr>
        <w:t xml:space="preserve"> </w:t>
      </w:r>
      <w:r>
        <w:t>the</w:t>
      </w:r>
      <w:r>
        <w:rPr>
          <w:spacing w:val="-5"/>
        </w:rPr>
        <w:t xml:space="preserve"> </w:t>
      </w:r>
      <w:r>
        <w:t>documented</w:t>
      </w:r>
      <w:r>
        <w:rPr>
          <w:spacing w:val="-6"/>
        </w:rPr>
        <w:t xml:space="preserve"> </w:t>
      </w:r>
      <w:r>
        <w:t>record</w:t>
      </w:r>
      <w:r>
        <w:rPr>
          <w:spacing w:val="-10"/>
        </w:rPr>
        <w:t xml:space="preserve"> </w:t>
      </w:r>
      <w:r>
        <w:t>of</w:t>
      </w:r>
      <w:r>
        <w:rPr>
          <w:spacing w:val="-8"/>
        </w:rPr>
        <w:t xml:space="preserve"> </w:t>
      </w:r>
      <w:r>
        <w:t>meetings</w:t>
      </w:r>
      <w:r>
        <w:rPr>
          <w:spacing w:val="-4"/>
        </w:rPr>
        <w:t xml:space="preserve"> </w:t>
      </w:r>
      <w:r>
        <w:t>in</w:t>
      </w:r>
      <w:r>
        <w:rPr>
          <w:spacing w:val="-5"/>
        </w:rPr>
        <w:t xml:space="preserve"> </w:t>
      </w:r>
      <w:r>
        <w:t>log</w:t>
      </w:r>
      <w:r>
        <w:rPr>
          <w:spacing w:val="-3"/>
        </w:rPr>
        <w:t xml:space="preserve"> </w:t>
      </w:r>
      <w:r>
        <w:t>books</w:t>
      </w:r>
      <w:r>
        <w:rPr>
          <w:spacing w:val="-5"/>
        </w:rPr>
        <w:t xml:space="preserve"> </w:t>
      </w:r>
      <w:r>
        <w:t>by</w:t>
      </w:r>
      <w:r>
        <w:rPr>
          <w:spacing w:val="-5"/>
        </w:rPr>
        <w:t xml:space="preserve"> </w:t>
      </w:r>
      <w:r>
        <w:t>the</w:t>
      </w:r>
      <w:r>
        <w:rPr>
          <w:spacing w:val="-10"/>
        </w:rPr>
        <w:t xml:space="preserve"> </w:t>
      </w:r>
      <w:r>
        <w:t>end</w:t>
      </w:r>
      <w:r>
        <w:rPr>
          <w:spacing w:val="-8"/>
        </w:rPr>
        <w:t xml:space="preserve"> </w:t>
      </w:r>
      <w:r>
        <w:t>of</w:t>
      </w:r>
      <w:r>
        <w:rPr>
          <w:spacing w:val="-3"/>
        </w:rPr>
        <w:t xml:space="preserve"> </w:t>
      </w:r>
      <w:r>
        <w:t>every</w:t>
      </w:r>
      <w:r>
        <w:rPr>
          <w:spacing w:val="-4"/>
        </w:rPr>
        <w:t xml:space="preserve"> </w:t>
      </w:r>
      <w:r>
        <w:rPr>
          <w:spacing w:val="-2"/>
        </w:rPr>
        <w:t>month.</w:t>
      </w:r>
    </w:p>
    <w:p w:rsidR="00D6059D" w:rsidRDefault="00D04AA7">
      <w:pPr>
        <w:pStyle w:val="ListParagraph"/>
        <w:numPr>
          <w:ilvl w:val="0"/>
          <w:numId w:val="97"/>
        </w:numPr>
        <w:tabs>
          <w:tab w:val="left" w:pos="1295"/>
          <w:tab w:val="left" w:pos="1300"/>
        </w:tabs>
        <w:spacing w:before="120" w:line="362" w:lineRule="auto"/>
        <w:ind w:right="128" w:hanging="694"/>
        <w:contextualSpacing w:val="0"/>
        <w:jc w:val="both"/>
        <w:rPr>
          <w:sz w:val="24"/>
        </w:rPr>
      </w:pPr>
      <w:r>
        <w:rPr>
          <w:sz w:val="24"/>
        </w:rPr>
        <w:t>The result of the annual research paper of R-Y1 will be entered in the Log books and will be endorsed by Deputy Directors and Research Associates of ORIC.</w:t>
      </w:r>
    </w:p>
    <w:p w:rsidR="00D6059D" w:rsidRDefault="00D04AA7">
      <w:pPr>
        <w:pStyle w:val="ListParagraph"/>
        <w:numPr>
          <w:ilvl w:val="0"/>
          <w:numId w:val="97"/>
        </w:numPr>
        <w:tabs>
          <w:tab w:val="left" w:pos="1298"/>
          <w:tab w:val="left" w:pos="1300"/>
        </w:tabs>
        <w:spacing w:line="360" w:lineRule="auto"/>
        <w:ind w:right="108" w:hanging="581"/>
        <w:contextualSpacing w:val="0"/>
        <w:jc w:val="both"/>
        <w:rPr>
          <w:sz w:val="24"/>
        </w:rPr>
      </w:pPr>
      <w:r>
        <w:rPr>
          <w:sz w:val="24"/>
        </w:rPr>
        <w:t>The research portfolio of the trainee R-Y1 will</w:t>
      </w:r>
      <w:r>
        <w:rPr>
          <w:spacing w:val="-3"/>
          <w:sz w:val="24"/>
        </w:rPr>
        <w:t xml:space="preserve"> </w:t>
      </w:r>
      <w:r>
        <w:rPr>
          <w:sz w:val="24"/>
        </w:rPr>
        <w:t>be</w:t>
      </w:r>
      <w:r>
        <w:rPr>
          <w:spacing w:val="-3"/>
          <w:sz w:val="24"/>
        </w:rPr>
        <w:t xml:space="preserve"> </w:t>
      </w:r>
      <w:r>
        <w:rPr>
          <w:sz w:val="24"/>
        </w:rPr>
        <w:t>qualitative</w:t>
      </w:r>
      <w:r>
        <w:rPr>
          <w:spacing w:val="-1"/>
          <w:sz w:val="24"/>
        </w:rPr>
        <w:t xml:space="preserve"> </w:t>
      </w:r>
      <w:r>
        <w:rPr>
          <w:sz w:val="24"/>
        </w:rPr>
        <w:t>and quantitative self-assessment</w:t>
      </w:r>
      <w:r>
        <w:rPr>
          <w:spacing w:val="-2"/>
          <w:sz w:val="24"/>
        </w:rPr>
        <w:t xml:space="preserve"> </w:t>
      </w:r>
      <w:r>
        <w:rPr>
          <w:sz w:val="24"/>
        </w:rPr>
        <w:t>of the trainee in narrative</w:t>
      </w:r>
      <w:r>
        <w:rPr>
          <w:spacing w:val="-3"/>
          <w:sz w:val="24"/>
        </w:rPr>
        <w:t xml:space="preserve"> </w:t>
      </w:r>
      <w:r>
        <w:rPr>
          <w:sz w:val="24"/>
        </w:rPr>
        <w:t>form. It will also</w:t>
      </w:r>
      <w:r>
        <w:rPr>
          <w:spacing w:val="-14"/>
          <w:sz w:val="24"/>
        </w:rPr>
        <w:t xml:space="preserve"> </w:t>
      </w:r>
      <w:r>
        <w:rPr>
          <w:sz w:val="24"/>
        </w:rPr>
        <w:t>include</w:t>
      </w:r>
      <w:r>
        <w:rPr>
          <w:spacing w:val="-14"/>
          <w:sz w:val="24"/>
        </w:rPr>
        <w:t xml:space="preserve"> </w:t>
      </w:r>
      <w:r>
        <w:rPr>
          <w:sz w:val="24"/>
        </w:rPr>
        <w:t>the</w:t>
      </w:r>
      <w:r>
        <w:rPr>
          <w:spacing w:val="-13"/>
          <w:sz w:val="24"/>
        </w:rPr>
        <w:t xml:space="preserve"> </w:t>
      </w:r>
      <w:r>
        <w:rPr>
          <w:sz w:val="24"/>
        </w:rPr>
        <w:t>individual</w:t>
      </w:r>
      <w:r>
        <w:rPr>
          <w:spacing w:val="-14"/>
          <w:sz w:val="24"/>
        </w:rPr>
        <w:t xml:space="preserve"> </w:t>
      </w:r>
      <w:r>
        <w:rPr>
          <w:sz w:val="24"/>
        </w:rPr>
        <w:t>assessment</w:t>
      </w:r>
      <w:r>
        <w:rPr>
          <w:spacing w:val="-8"/>
          <w:sz w:val="24"/>
        </w:rPr>
        <w:t xml:space="preserve"> </w:t>
      </w:r>
      <w:r>
        <w:rPr>
          <w:sz w:val="24"/>
        </w:rPr>
        <w:t>of</w:t>
      </w:r>
      <w:r>
        <w:rPr>
          <w:spacing w:val="-10"/>
          <w:sz w:val="24"/>
        </w:rPr>
        <w:t xml:space="preserve"> </w:t>
      </w:r>
      <w:r>
        <w:rPr>
          <w:sz w:val="24"/>
        </w:rPr>
        <w:t>the</w:t>
      </w:r>
      <w:r>
        <w:rPr>
          <w:spacing w:val="-13"/>
          <w:sz w:val="24"/>
        </w:rPr>
        <w:t xml:space="preserve"> </w:t>
      </w:r>
      <w:r>
        <w:rPr>
          <w:sz w:val="24"/>
        </w:rPr>
        <w:t>objectives</w:t>
      </w:r>
      <w:r>
        <w:rPr>
          <w:spacing w:val="-10"/>
          <w:sz w:val="24"/>
        </w:rPr>
        <w:t xml:space="preserve"> </w:t>
      </w:r>
      <w:r>
        <w:rPr>
          <w:sz w:val="24"/>
        </w:rPr>
        <w:t>and</w:t>
      </w:r>
      <w:r>
        <w:rPr>
          <w:spacing w:val="-12"/>
          <w:sz w:val="24"/>
        </w:rPr>
        <w:t xml:space="preserve"> </w:t>
      </w:r>
      <w:r>
        <w:rPr>
          <w:sz w:val="24"/>
        </w:rPr>
        <w:t>aims</w:t>
      </w:r>
      <w:r>
        <w:rPr>
          <w:spacing w:val="-13"/>
          <w:sz w:val="24"/>
        </w:rPr>
        <w:t xml:space="preserve"> </w:t>
      </w:r>
      <w:r>
        <w:rPr>
          <w:sz w:val="24"/>
        </w:rPr>
        <w:t>defined</w:t>
      </w:r>
      <w:r>
        <w:rPr>
          <w:spacing w:val="-9"/>
          <w:sz w:val="24"/>
        </w:rPr>
        <w:t xml:space="preserve"> </w:t>
      </w:r>
      <w:r>
        <w:rPr>
          <w:sz w:val="24"/>
        </w:rPr>
        <w:t>by</w:t>
      </w:r>
      <w:r>
        <w:rPr>
          <w:spacing w:val="-14"/>
          <w:sz w:val="24"/>
        </w:rPr>
        <w:t xml:space="preserve"> </w:t>
      </w:r>
      <w:r>
        <w:rPr>
          <w:sz w:val="24"/>
        </w:rPr>
        <w:t>the</w:t>
      </w:r>
      <w:r>
        <w:rPr>
          <w:spacing w:val="-14"/>
          <w:sz w:val="24"/>
        </w:rPr>
        <w:t xml:space="preserve"> </w:t>
      </w:r>
      <w:r>
        <w:rPr>
          <w:sz w:val="24"/>
        </w:rPr>
        <w:t>trainee</w:t>
      </w:r>
      <w:r>
        <w:rPr>
          <w:spacing w:val="-11"/>
          <w:sz w:val="24"/>
        </w:rPr>
        <w:t xml:space="preserve"> </w:t>
      </w:r>
      <w:r>
        <w:rPr>
          <w:sz w:val="24"/>
        </w:rPr>
        <w:t>during</w:t>
      </w:r>
      <w:r>
        <w:rPr>
          <w:spacing w:val="-14"/>
          <w:sz w:val="24"/>
        </w:rPr>
        <w:t xml:space="preserve"> </w:t>
      </w:r>
      <w:r>
        <w:rPr>
          <w:sz w:val="24"/>
        </w:rPr>
        <w:t>the</w:t>
      </w:r>
      <w:r>
        <w:rPr>
          <w:spacing w:val="-11"/>
          <w:sz w:val="24"/>
        </w:rPr>
        <w:t xml:space="preserve"> </w:t>
      </w:r>
      <w:r>
        <w:rPr>
          <w:sz w:val="24"/>
        </w:rPr>
        <w:t>year</w:t>
      </w:r>
      <w:r>
        <w:rPr>
          <w:spacing w:val="-11"/>
          <w:sz w:val="24"/>
        </w:rPr>
        <w:t xml:space="preserve"> </w:t>
      </w:r>
      <w:r>
        <w:rPr>
          <w:sz w:val="24"/>
        </w:rPr>
        <w:t>and</w:t>
      </w:r>
      <w:r>
        <w:rPr>
          <w:spacing w:val="-10"/>
          <w:sz w:val="24"/>
        </w:rPr>
        <w:t xml:space="preserve"> </w:t>
      </w:r>
      <w:r>
        <w:rPr>
          <w:sz w:val="24"/>
        </w:rPr>
        <w:t>elaboration</w:t>
      </w:r>
      <w:r>
        <w:rPr>
          <w:spacing w:val="-9"/>
          <w:sz w:val="24"/>
        </w:rPr>
        <w:t xml:space="preserve"> </w:t>
      </w:r>
      <w:r>
        <w:rPr>
          <w:sz w:val="24"/>
        </w:rPr>
        <w:t>of</w:t>
      </w:r>
      <w:r>
        <w:rPr>
          <w:spacing w:val="-14"/>
          <w:sz w:val="24"/>
        </w:rPr>
        <w:t xml:space="preserve"> </w:t>
      </w:r>
      <w:r>
        <w:rPr>
          <w:sz w:val="24"/>
        </w:rPr>
        <w:t>the</w:t>
      </w:r>
      <w:r>
        <w:rPr>
          <w:spacing w:val="-14"/>
          <w:sz w:val="24"/>
        </w:rPr>
        <w:t xml:space="preserve"> </w:t>
      </w:r>
      <w:r>
        <w:rPr>
          <w:sz w:val="24"/>
        </w:rPr>
        <w:t>extent of attainment</w:t>
      </w:r>
      <w:r>
        <w:rPr>
          <w:spacing w:val="-1"/>
          <w:sz w:val="24"/>
        </w:rPr>
        <w:t xml:space="preserve"> </w:t>
      </w:r>
      <w:r>
        <w:rPr>
          <w:sz w:val="24"/>
        </w:rPr>
        <w:t>of</w:t>
      </w:r>
      <w:r>
        <w:rPr>
          <w:spacing w:val="-1"/>
          <w:sz w:val="24"/>
        </w:rPr>
        <w:t xml:space="preserve"> </w:t>
      </w:r>
      <w:r>
        <w:rPr>
          <w:sz w:val="24"/>
        </w:rPr>
        <w:t>these. The</w:t>
      </w:r>
      <w:r>
        <w:rPr>
          <w:spacing w:val="-1"/>
          <w:sz w:val="24"/>
        </w:rPr>
        <w:t xml:space="preserve"> </w:t>
      </w:r>
      <w:r>
        <w:rPr>
          <w:sz w:val="24"/>
        </w:rPr>
        <w:t>trainee</w:t>
      </w:r>
      <w:r>
        <w:rPr>
          <w:spacing w:val="-1"/>
          <w:sz w:val="24"/>
        </w:rPr>
        <w:t xml:space="preserve"> </w:t>
      </w:r>
      <w:r>
        <w:rPr>
          <w:sz w:val="24"/>
        </w:rPr>
        <w:t>will</w:t>
      </w:r>
      <w:r>
        <w:rPr>
          <w:spacing w:val="-4"/>
          <w:sz w:val="24"/>
        </w:rPr>
        <w:t xml:space="preserve"> </w:t>
      </w:r>
      <w:r>
        <w:rPr>
          <w:sz w:val="24"/>
        </w:rPr>
        <w:t>be able</w:t>
      </w:r>
      <w:r>
        <w:rPr>
          <w:spacing w:val="-1"/>
          <w:sz w:val="24"/>
        </w:rPr>
        <w:t xml:space="preserve"> </w:t>
      </w:r>
      <w:r>
        <w:rPr>
          <w:sz w:val="24"/>
        </w:rPr>
        <w:t>to</w:t>
      </w:r>
      <w:r>
        <w:rPr>
          <w:spacing w:val="-1"/>
          <w:sz w:val="24"/>
        </w:rPr>
        <w:t xml:space="preserve"> </w:t>
      </w:r>
      <w:r>
        <w:rPr>
          <w:sz w:val="24"/>
        </w:rPr>
        <w:t>specify</w:t>
      </w:r>
      <w:r>
        <w:rPr>
          <w:spacing w:val="-2"/>
          <w:sz w:val="24"/>
        </w:rPr>
        <w:t xml:space="preserve"> </w:t>
      </w:r>
      <w:r>
        <w:rPr>
          <w:sz w:val="24"/>
        </w:rPr>
        <w:t>his/her</w:t>
      </w:r>
      <w:r>
        <w:rPr>
          <w:spacing w:val="-1"/>
          <w:sz w:val="24"/>
        </w:rPr>
        <w:t xml:space="preserve"> </w:t>
      </w:r>
      <w:r>
        <w:rPr>
          <w:sz w:val="24"/>
        </w:rPr>
        <w:t>achievements</w:t>
      </w:r>
      <w:r>
        <w:rPr>
          <w:spacing w:val="-2"/>
          <w:sz w:val="24"/>
        </w:rPr>
        <w:t xml:space="preserve"> </w:t>
      </w:r>
      <w:r>
        <w:rPr>
          <w:sz w:val="24"/>
        </w:rPr>
        <w:t>or</w:t>
      </w:r>
      <w:r>
        <w:rPr>
          <w:spacing w:val="-1"/>
          <w:sz w:val="24"/>
        </w:rPr>
        <w:t xml:space="preserve"> </w:t>
      </w:r>
      <w:r>
        <w:rPr>
          <w:sz w:val="24"/>
        </w:rPr>
        <w:t>knowledge gained in</w:t>
      </w:r>
      <w:r>
        <w:rPr>
          <w:spacing w:val="-1"/>
          <w:sz w:val="24"/>
        </w:rPr>
        <w:t xml:space="preserve"> </w:t>
      </w:r>
      <w:r>
        <w:rPr>
          <w:sz w:val="24"/>
        </w:rPr>
        <w:t>any aspect</w:t>
      </w:r>
      <w:r>
        <w:rPr>
          <w:spacing w:val="-1"/>
          <w:sz w:val="24"/>
        </w:rPr>
        <w:t xml:space="preserve"> </w:t>
      </w:r>
      <w:r>
        <w:rPr>
          <w:sz w:val="24"/>
        </w:rPr>
        <w:t>of research</w:t>
      </w:r>
      <w:r>
        <w:rPr>
          <w:spacing w:val="-1"/>
          <w:sz w:val="24"/>
        </w:rPr>
        <w:t xml:space="preserve"> </w:t>
      </w:r>
      <w:r>
        <w:rPr>
          <w:sz w:val="24"/>
        </w:rPr>
        <w:t>that was</w:t>
      </w:r>
      <w:r>
        <w:rPr>
          <w:spacing w:val="-9"/>
          <w:sz w:val="24"/>
        </w:rPr>
        <w:t xml:space="preserve"> </w:t>
      </w:r>
      <w:r>
        <w:rPr>
          <w:sz w:val="24"/>
        </w:rPr>
        <w:t>not</w:t>
      </w:r>
      <w:r>
        <w:rPr>
          <w:spacing w:val="-7"/>
          <w:sz w:val="24"/>
        </w:rPr>
        <w:t xml:space="preserve"> </w:t>
      </w:r>
      <w:r>
        <w:rPr>
          <w:sz w:val="24"/>
        </w:rPr>
        <w:t>even</w:t>
      </w:r>
      <w:r>
        <w:rPr>
          <w:spacing w:val="-10"/>
          <w:sz w:val="24"/>
        </w:rPr>
        <w:t xml:space="preserve"> </w:t>
      </w:r>
      <w:r>
        <w:rPr>
          <w:sz w:val="24"/>
        </w:rPr>
        <w:t>formally</w:t>
      </w:r>
      <w:r>
        <w:rPr>
          <w:spacing w:val="-11"/>
          <w:sz w:val="24"/>
        </w:rPr>
        <w:t xml:space="preserve"> </w:t>
      </w:r>
      <w:r>
        <w:rPr>
          <w:sz w:val="24"/>
        </w:rPr>
        <w:t>part</w:t>
      </w:r>
      <w:r>
        <w:rPr>
          <w:spacing w:val="-2"/>
          <w:sz w:val="24"/>
        </w:rPr>
        <w:t xml:space="preserve"> </w:t>
      </w:r>
      <w:r>
        <w:rPr>
          <w:sz w:val="24"/>
        </w:rPr>
        <w:t>of</w:t>
      </w:r>
      <w:r>
        <w:rPr>
          <w:spacing w:val="-8"/>
          <w:sz w:val="24"/>
        </w:rPr>
        <w:t xml:space="preserve"> </w:t>
      </w:r>
      <w:r>
        <w:rPr>
          <w:sz w:val="24"/>
        </w:rPr>
        <w:t>the</w:t>
      </w:r>
      <w:r>
        <w:rPr>
          <w:spacing w:val="-8"/>
          <w:sz w:val="24"/>
        </w:rPr>
        <w:t xml:space="preserve"> </w:t>
      </w:r>
      <w:r>
        <w:rPr>
          <w:sz w:val="24"/>
        </w:rPr>
        <w:t>research</w:t>
      </w:r>
      <w:r>
        <w:rPr>
          <w:spacing w:val="-7"/>
          <w:sz w:val="24"/>
        </w:rPr>
        <w:t xml:space="preserve"> </w:t>
      </w:r>
      <w:r>
        <w:rPr>
          <w:sz w:val="24"/>
        </w:rPr>
        <w:t>curriculum.</w:t>
      </w:r>
      <w:r>
        <w:rPr>
          <w:spacing w:val="-5"/>
          <w:sz w:val="24"/>
        </w:rPr>
        <w:t xml:space="preserve"> </w:t>
      </w:r>
      <w:r>
        <w:rPr>
          <w:sz w:val="24"/>
        </w:rPr>
        <w:t>It</w:t>
      </w:r>
      <w:r>
        <w:rPr>
          <w:spacing w:val="-10"/>
          <w:sz w:val="24"/>
        </w:rPr>
        <w:t xml:space="preserve"> </w:t>
      </w:r>
      <w:r>
        <w:rPr>
          <w:sz w:val="24"/>
        </w:rPr>
        <w:t>will</w:t>
      </w:r>
      <w:r>
        <w:rPr>
          <w:spacing w:val="-11"/>
          <w:sz w:val="24"/>
        </w:rPr>
        <w:t xml:space="preserve"> </w:t>
      </w:r>
      <w:r>
        <w:rPr>
          <w:sz w:val="24"/>
        </w:rPr>
        <w:t>include</w:t>
      </w:r>
      <w:r>
        <w:rPr>
          <w:spacing w:val="-12"/>
          <w:sz w:val="24"/>
        </w:rPr>
        <w:t xml:space="preserve"> </w:t>
      </w:r>
      <w:r>
        <w:rPr>
          <w:sz w:val="24"/>
        </w:rPr>
        <w:t>reporting</w:t>
      </w:r>
      <w:r>
        <w:rPr>
          <w:spacing w:val="-6"/>
          <w:sz w:val="24"/>
        </w:rPr>
        <w:t xml:space="preserve"> </w:t>
      </w:r>
      <w:r>
        <w:rPr>
          <w:sz w:val="24"/>
        </w:rPr>
        <w:t>of</w:t>
      </w:r>
      <w:r>
        <w:rPr>
          <w:spacing w:val="-3"/>
          <w:sz w:val="24"/>
        </w:rPr>
        <w:t xml:space="preserve"> </w:t>
      </w:r>
      <w:r>
        <w:rPr>
          <w:sz w:val="24"/>
        </w:rPr>
        <w:t>any</w:t>
      </w:r>
      <w:r>
        <w:rPr>
          <w:spacing w:val="-9"/>
          <w:sz w:val="24"/>
        </w:rPr>
        <w:t xml:space="preserve"> </w:t>
      </w:r>
      <w:r>
        <w:rPr>
          <w:sz w:val="24"/>
        </w:rPr>
        <w:t>research</w:t>
      </w:r>
      <w:r>
        <w:rPr>
          <w:spacing w:val="-7"/>
          <w:sz w:val="24"/>
        </w:rPr>
        <w:t xml:space="preserve"> </w:t>
      </w:r>
      <w:r>
        <w:rPr>
          <w:sz w:val="24"/>
        </w:rPr>
        <w:t>courses,</w:t>
      </w:r>
      <w:r>
        <w:rPr>
          <w:spacing w:val="-5"/>
          <w:sz w:val="24"/>
        </w:rPr>
        <w:t xml:space="preserve"> </w:t>
      </w:r>
      <w:r>
        <w:rPr>
          <w:sz w:val="24"/>
        </w:rPr>
        <w:t>online</w:t>
      </w:r>
      <w:r>
        <w:rPr>
          <w:spacing w:val="-5"/>
          <w:sz w:val="24"/>
        </w:rPr>
        <w:t xml:space="preserve"> </w:t>
      </w:r>
      <w:r>
        <w:rPr>
          <w:sz w:val="24"/>
        </w:rPr>
        <w:t>or</w:t>
      </w:r>
      <w:r>
        <w:rPr>
          <w:spacing w:val="-9"/>
          <w:sz w:val="24"/>
        </w:rPr>
        <w:t xml:space="preserve"> </w:t>
      </w:r>
      <w:r>
        <w:rPr>
          <w:sz w:val="24"/>
        </w:rPr>
        <w:t>physically</w:t>
      </w:r>
      <w:r>
        <w:rPr>
          <w:spacing w:val="-8"/>
          <w:sz w:val="24"/>
        </w:rPr>
        <w:t xml:space="preserve"> </w:t>
      </w:r>
      <w:r>
        <w:rPr>
          <w:sz w:val="24"/>
        </w:rPr>
        <w:t>attended by</w:t>
      </w:r>
      <w:r>
        <w:rPr>
          <w:spacing w:val="-11"/>
          <w:sz w:val="24"/>
        </w:rPr>
        <w:t xml:space="preserve"> </w:t>
      </w:r>
      <w:r>
        <w:rPr>
          <w:sz w:val="24"/>
        </w:rPr>
        <w:t>the</w:t>
      </w:r>
      <w:r>
        <w:rPr>
          <w:spacing w:val="-2"/>
          <w:sz w:val="24"/>
        </w:rPr>
        <w:t xml:space="preserve"> </w:t>
      </w:r>
      <w:r>
        <w:rPr>
          <w:sz w:val="24"/>
        </w:rPr>
        <w:t>trainee,</w:t>
      </w:r>
      <w:r>
        <w:rPr>
          <w:spacing w:val="-3"/>
          <w:sz w:val="24"/>
        </w:rPr>
        <w:t xml:space="preserve"> </w:t>
      </w:r>
      <w:r>
        <w:rPr>
          <w:sz w:val="24"/>
        </w:rPr>
        <w:t>contribution in any</w:t>
      </w:r>
      <w:r>
        <w:rPr>
          <w:spacing w:val="-1"/>
          <w:sz w:val="24"/>
        </w:rPr>
        <w:t xml:space="preserve"> </w:t>
      </w:r>
      <w:r>
        <w:rPr>
          <w:sz w:val="24"/>
        </w:rPr>
        <w:t>research</w:t>
      </w:r>
      <w:r>
        <w:rPr>
          <w:spacing w:val="-2"/>
          <w:sz w:val="24"/>
        </w:rPr>
        <w:t xml:space="preserve"> </w:t>
      </w:r>
      <w:r>
        <w:rPr>
          <w:sz w:val="24"/>
        </w:rPr>
        <w:t>paper</w:t>
      </w:r>
      <w:r>
        <w:rPr>
          <w:spacing w:val="-2"/>
          <w:sz w:val="24"/>
        </w:rPr>
        <w:t xml:space="preserve"> </w:t>
      </w:r>
      <w:r>
        <w:rPr>
          <w:sz w:val="24"/>
        </w:rPr>
        <w:t>or</w:t>
      </w:r>
      <w:r>
        <w:rPr>
          <w:spacing w:val="-2"/>
          <w:sz w:val="24"/>
        </w:rPr>
        <w:t xml:space="preserve"> </w:t>
      </w:r>
      <w:r>
        <w:rPr>
          <w:sz w:val="24"/>
        </w:rPr>
        <w:t>publication,</w:t>
      </w:r>
      <w:r>
        <w:rPr>
          <w:spacing w:val="-3"/>
          <w:sz w:val="24"/>
        </w:rPr>
        <w:t xml:space="preserve"> </w:t>
      </w:r>
      <w:r>
        <w:rPr>
          <w:sz w:val="24"/>
        </w:rPr>
        <w:t>any</w:t>
      </w:r>
      <w:r>
        <w:rPr>
          <w:spacing w:val="-3"/>
          <w:sz w:val="24"/>
        </w:rPr>
        <w:t xml:space="preserve"> </w:t>
      </w:r>
      <w:r>
        <w:rPr>
          <w:sz w:val="24"/>
        </w:rPr>
        <w:t>participation and/or</w:t>
      </w:r>
      <w:r>
        <w:rPr>
          <w:spacing w:val="-2"/>
          <w:sz w:val="24"/>
        </w:rPr>
        <w:t xml:space="preserve"> </w:t>
      </w:r>
      <w:r>
        <w:rPr>
          <w:sz w:val="24"/>
        </w:rPr>
        <w:t>presentation</w:t>
      </w:r>
      <w:r>
        <w:rPr>
          <w:spacing w:val="-1"/>
          <w:sz w:val="24"/>
        </w:rPr>
        <w:t xml:space="preserve"> </w:t>
      </w:r>
      <w:r>
        <w:rPr>
          <w:sz w:val="24"/>
        </w:rPr>
        <w:t>in</w:t>
      </w:r>
      <w:r>
        <w:rPr>
          <w:spacing w:val="-2"/>
          <w:sz w:val="24"/>
        </w:rPr>
        <w:t xml:space="preserve"> </w:t>
      </w:r>
      <w:r>
        <w:rPr>
          <w:sz w:val="24"/>
        </w:rPr>
        <w:t>any</w:t>
      </w:r>
      <w:r>
        <w:rPr>
          <w:spacing w:val="-3"/>
          <w:sz w:val="24"/>
        </w:rPr>
        <w:t xml:space="preserve"> </w:t>
      </w:r>
      <w:r>
        <w:rPr>
          <w:sz w:val="24"/>
        </w:rPr>
        <w:t>research</w:t>
      </w:r>
      <w:r>
        <w:rPr>
          <w:spacing w:val="-14"/>
          <w:sz w:val="24"/>
        </w:rPr>
        <w:t xml:space="preserve"> </w:t>
      </w:r>
      <w:r>
        <w:rPr>
          <w:sz w:val="24"/>
        </w:rPr>
        <w:t>conference, competition etc during year R-Y1.</w:t>
      </w:r>
    </w:p>
    <w:p w:rsidR="00D6059D" w:rsidRDefault="00D04AA7">
      <w:pPr>
        <w:pStyle w:val="ListParagraph"/>
        <w:numPr>
          <w:ilvl w:val="0"/>
          <w:numId w:val="97"/>
        </w:numPr>
        <w:tabs>
          <w:tab w:val="left" w:pos="1300"/>
        </w:tabs>
        <w:spacing w:line="360" w:lineRule="auto"/>
        <w:ind w:right="110" w:hanging="528"/>
        <w:contextualSpacing w:val="0"/>
        <w:jc w:val="both"/>
        <w:rPr>
          <w:sz w:val="24"/>
        </w:rPr>
      </w:pPr>
      <w:r>
        <w:rPr>
          <w:sz w:val="24"/>
        </w:rPr>
        <w:t>The research portfolio will assist the trainees</w:t>
      </w:r>
      <w:r>
        <w:rPr>
          <w:spacing w:val="-1"/>
          <w:sz w:val="24"/>
        </w:rPr>
        <w:t xml:space="preserve"> </w:t>
      </w:r>
      <w:r>
        <w:rPr>
          <w:sz w:val="24"/>
        </w:rPr>
        <w:t>to reinforce the importance of strategic</w:t>
      </w:r>
      <w:r>
        <w:rPr>
          <w:spacing w:val="-1"/>
          <w:sz w:val="24"/>
        </w:rPr>
        <w:t xml:space="preserve"> </w:t>
      </w:r>
      <w:r>
        <w:rPr>
          <w:sz w:val="24"/>
        </w:rPr>
        <w:t>thinking</w:t>
      </w:r>
      <w:r>
        <w:rPr>
          <w:spacing w:val="-1"/>
          <w:sz w:val="24"/>
        </w:rPr>
        <w:t xml:space="preserve"> </w:t>
      </w:r>
      <w:r>
        <w:rPr>
          <w:sz w:val="24"/>
        </w:rPr>
        <w:t>as a</w:t>
      </w:r>
      <w:r>
        <w:rPr>
          <w:spacing w:val="-3"/>
          <w:sz w:val="24"/>
        </w:rPr>
        <w:t xml:space="preserve"> </w:t>
      </w:r>
      <w:r>
        <w:rPr>
          <w:sz w:val="24"/>
        </w:rPr>
        <w:t>way to understand their</w:t>
      </w:r>
      <w:r>
        <w:rPr>
          <w:spacing w:val="-3"/>
          <w:sz w:val="24"/>
        </w:rPr>
        <w:t xml:space="preserve"> </w:t>
      </w:r>
      <w:r>
        <w:rPr>
          <w:sz w:val="24"/>
        </w:rPr>
        <w:t>context and look to the future. By having a recorded insight of the individual achievements, weaknesses and strengths, the trainee will be able</w:t>
      </w:r>
      <w:r>
        <w:rPr>
          <w:spacing w:val="-8"/>
          <w:sz w:val="24"/>
        </w:rPr>
        <w:t xml:space="preserve"> </w:t>
      </w:r>
      <w:r>
        <w:rPr>
          <w:sz w:val="24"/>
        </w:rPr>
        <w:t>to</w:t>
      </w:r>
      <w:r>
        <w:rPr>
          <w:spacing w:val="-6"/>
          <w:sz w:val="24"/>
        </w:rPr>
        <w:t xml:space="preserve"> </w:t>
      </w:r>
      <w:r>
        <w:rPr>
          <w:sz w:val="24"/>
        </w:rPr>
        <w:t>maximize</w:t>
      </w:r>
      <w:r>
        <w:rPr>
          <w:spacing w:val="-8"/>
          <w:sz w:val="24"/>
        </w:rPr>
        <w:t xml:space="preserve"> </w:t>
      </w:r>
      <w:r>
        <w:rPr>
          <w:sz w:val="24"/>
        </w:rPr>
        <w:t>his/her</w:t>
      </w:r>
      <w:r>
        <w:rPr>
          <w:spacing w:val="-12"/>
          <w:sz w:val="24"/>
        </w:rPr>
        <w:t xml:space="preserve"> </w:t>
      </w:r>
      <w:r>
        <w:rPr>
          <w:sz w:val="24"/>
        </w:rPr>
        <w:t>talent</w:t>
      </w:r>
      <w:r>
        <w:rPr>
          <w:spacing w:val="-7"/>
          <w:sz w:val="24"/>
        </w:rPr>
        <w:t xml:space="preserve"> </w:t>
      </w:r>
      <w:r>
        <w:rPr>
          <w:sz w:val="24"/>
        </w:rPr>
        <w:t>and potential</w:t>
      </w:r>
      <w:r>
        <w:rPr>
          <w:spacing w:val="-7"/>
          <w:sz w:val="24"/>
        </w:rPr>
        <w:t xml:space="preserve"> </w:t>
      </w:r>
      <w:r>
        <w:rPr>
          <w:sz w:val="24"/>
        </w:rPr>
        <w:t>of</w:t>
      </w:r>
      <w:r>
        <w:rPr>
          <w:spacing w:val="-8"/>
          <w:sz w:val="24"/>
        </w:rPr>
        <w:t xml:space="preserve"> </w:t>
      </w:r>
      <w:r>
        <w:rPr>
          <w:sz w:val="24"/>
        </w:rPr>
        <w:t>all</w:t>
      </w:r>
      <w:r>
        <w:rPr>
          <w:spacing w:val="-11"/>
          <w:sz w:val="24"/>
        </w:rPr>
        <w:t xml:space="preserve"> </w:t>
      </w:r>
      <w:r>
        <w:rPr>
          <w:sz w:val="24"/>
        </w:rPr>
        <w:t>the</w:t>
      </w:r>
      <w:r>
        <w:rPr>
          <w:spacing w:val="-8"/>
          <w:sz w:val="24"/>
        </w:rPr>
        <w:t xml:space="preserve"> </w:t>
      </w:r>
      <w:r>
        <w:rPr>
          <w:sz w:val="24"/>
        </w:rPr>
        <w:t>activities</w:t>
      </w:r>
      <w:r>
        <w:rPr>
          <w:spacing w:val="-5"/>
          <w:sz w:val="24"/>
        </w:rPr>
        <w:t xml:space="preserve"> </w:t>
      </w:r>
      <w:r>
        <w:rPr>
          <w:sz w:val="24"/>
        </w:rPr>
        <w:t>and</w:t>
      </w:r>
      <w:r>
        <w:rPr>
          <w:spacing w:val="-8"/>
          <w:sz w:val="24"/>
        </w:rPr>
        <w:t xml:space="preserve"> </w:t>
      </w:r>
      <w:r>
        <w:rPr>
          <w:sz w:val="24"/>
        </w:rPr>
        <w:t>projects</w:t>
      </w:r>
      <w:r>
        <w:rPr>
          <w:spacing w:val="-6"/>
          <w:sz w:val="24"/>
        </w:rPr>
        <w:t xml:space="preserve"> </w:t>
      </w:r>
      <w:r>
        <w:rPr>
          <w:sz w:val="24"/>
        </w:rPr>
        <w:t>of</w:t>
      </w:r>
      <w:r>
        <w:rPr>
          <w:spacing w:val="-5"/>
          <w:sz w:val="24"/>
        </w:rPr>
        <w:t xml:space="preserve"> </w:t>
      </w:r>
      <w:r>
        <w:rPr>
          <w:sz w:val="24"/>
        </w:rPr>
        <w:t>research</w:t>
      </w:r>
      <w:r>
        <w:rPr>
          <w:spacing w:val="-5"/>
          <w:sz w:val="24"/>
        </w:rPr>
        <w:t xml:space="preserve"> </w:t>
      </w:r>
      <w:r>
        <w:rPr>
          <w:sz w:val="24"/>
        </w:rPr>
        <w:t>with</w:t>
      </w:r>
      <w:r>
        <w:rPr>
          <w:spacing w:val="-7"/>
          <w:sz w:val="24"/>
        </w:rPr>
        <w:t xml:space="preserve"> </w:t>
      </w:r>
      <w:r>
        <w:rPr>
          <w:sz w:val="24"/>
        </w:rPr>
        <w:t>an</w:t>
      </w:r>
      <w:r>
        <w:rPr>
          <w:spacing w:val="-5"/>
          <w:sz w:val="24"/>
        </w:rPr>
        <w:t xml:space="preserve"> </w:t>
      </w:r>
      <w:r>
        <w:rPr>
          <w:sz w:val="24"/>
        </w:rPr>
        <w:t>aim</w:t>
      </w:r>
      <w:r>
        <w:rPr>
          <w:spacing w:val="-8"/>
          <w:sz w:val="24"/>
        </w:rPr>
        <w:t xml:space="preserve"> </w:t>
      </w:r>
      <w:r>
        <w:rPr>
          <w:sz w:val="24"/>
        </w:rPr>
        <w:t>of</w:t>
      </w:r>
      <w:r>
        <w:rPr>
          <w:spacing w:val="-8"/>
          <w:sz w:val="24"/>
        </w:rPr>
        <w:t xml:space="preserve"> </w:t>
      </w:r>
      <w:r>
        <w:rPr>
          <w:sz w:val="24"/>
        </w:rPr>
        <w:t>further</w:t>
      </w:r>
      <w:r>
        <w:rPr>
          <w:spacing w:val="-7"/>
          <w:sz w:val="24"/>
        </w:rPr>
        <w:t xml:space="preserve"> </w:t>
      </w:r>
      <w:r>
        <w:rPr>
          <w:sz w:val="24"/>
        </w:rPr>
        <w:t>progression</w:t>
      </w:r>
      <w:r>
        <w:rPr>
          <w:spacing w:val="-1"/>
          <w:sz w:val="24"/>
        </w:rPr>
        <w:t xml:space="preserve"> </w:t>
      </w:r>
      <w:r>
        <w:rPr>
          <w:sz w:val="24"/>
        </w:rPr>
        <w:t>in</w:t>
      </w:r>
      <w:r>
        <w:rPr>
          <w:spacing w:val="-7"/>
          <w:sz w:val="24"/>
        </w:rPr>
        <w:t xml:space="preserve"> </w:t>
      </w:r>
      <w:r>
        <w:rPr>
          <w:sz w:val="24"/>
        </w:rPr>
        <w:t xml:space="preserve">career </w:t>
      </w:r>
      <w:r>
        <w:rPr>
          <w:spacing w:val="-2"/>
          <w:sz w:val="24"/>
        </w:rPr>
        <w:t>development.</w:t>
      </w:r>
    </w:p>
    <w:p w:rsidR="00D6059D" w:rsidRDefault="00D6059D">
      <w:pPr>
        <w:tabs>
          <w:tab w:val="left" w:pos="1298"/>
        </w:tabs>
        <w:spacing w:before="4"/>
        <w:jc w:val="both"/>
        <w:rPr>
          <w:sz w:val="24"/>
        </w:rPr>
      </w:pPr>
    </w:p>
    <w:p w:rsidR="00D6059D" w:rsidRDefault="00D6059D">
      <w:pPr>
        <w:tabs>
          <w:tab w:val="left" w:pos="1298"/>
        </w:tabs>
        <w:spacing w:before="4"/>
        <w:jc w:val="both"/>
        <w:rPr>
          <w:sz w:val="24"/>
        </w:rPr>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OVERALL ASSESSMENT OF PERFORMACE OF TRAINEES FOR YEAR 1</w:t>
      </w:r>
    </w:p>
    <w:p w:rsidR="00D6059D" w:rsidRDefault="00D04AA7">
      <w:pPr>
        <w:pStyle w:val="ListParagraph"/>
        <w:numPr>
          <w:ilvl w:val="0"/>
          <w:numId w:val="98"/>
        </w:numPr>
        <w:tabs>
          <w:tab w:val="left" w:pos="1297"/>
          <w:tab w:val="left" w:pos="1300"/>
        </w:tabs>
        <w:spacing w:before="194" w:line="360" w:lineRule="auto"/>
        <w:ind w:right="263" w:hanging="720"/>
        <w:contextualSpacing w:val="0"/>
        <w:jc w:val="both"/>
        <w:rPr>
          <w:sz w:val="24"/>
        </w:rPr>
      </w:pPr>
      <w:r>
        <w:rPr>
          <w:sz w:val="24"/>
        </w:rPr>
        <w:t>Quantitative</w:t>
      </w:r>
      <w:r>
        <w:rPr>
          <w:spacing w:val="-3"/>
          <w:sz w:val="24"/>
        </w:rPr>
        <w:t xml:space="preserve"> </w:t>
      </w:r>
      <w:r>
        <w:rPr>
          <w:sz w:val="24"/>
        </w:rPr>
        <w:t>assessment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performance</w:t>
      </w:r>
      <w:r>
        <w:rPr>
          <w:spacing w:val="-3"/>
          <w:sz w:val="24"/>
        </w:rPr>
        <w:t xml:space="preserve"> </w:t>
      </w:r>
      <w:r>
        <w:rPr>
          <w:sz w:val="24"/>
        </w:rPr>
        <w:t>and</w:t>
      </w:r>
      <w:r>
        <w:rPr>
          <w:spacing w:val="-2"/>
          <w:sz w:val="24"/>
        </w:rPr>
        <w:t xml:space="preserve"> </w:t>
      </w:r>
      <w:r>
        <w:rPr>
          <w:sz w:val="24"/>
        </w:rPr>
        <w:t>accomplishment</w:t>
      </w:r>
      <w:r>
        <w:rPr>
          <w:spacing w:val="-2"/>
          <w:sz w:val="24"/>
        </w:rPr>
        <w:t xml:space="preserve"> </w:t>
      </w:r>
      <w:r>
        <w:rPr>
          <w:sz w:val="24"/>
        </w:rPr>
        <w:t>of</w:t>
      </w:r>
      <w:r>
        <w:rPr>
          <w:spacing w:val="-2"/>
          <w:sz w:val="24"/>
        </w:rPr>
        <w:t xml:space="preserve"> </w:t>
      </w:r>
      <w:r>
        <w:rPr>
          <w:sz w:val="24"/>
        </w:rPr>
        <w:t>trainees</w:t>
      </w:r>
      <w:r>
        <w:rPr>
          <w:spacing w:val="-1"/>
          <w:sz w:val="24"/>
        </w:rPr>
        <w:t xml:space="preserve"> </w:t>
      </w:r>
      <w:r>
        <w:rPr>
          <w:sz w:val="24"/>
        </w:rPr>
        <w:t>will</w:t>
      </w:r>
      <w:r>
        <w:rPr>
          <w:spacing w:val="-3"/>
          <w:sz w:val="24"/>
        </w:rPr>
        <w:t xml:space="preserve"> </w:t>
      </w:r>
      <w:r>
        <w:rPr>
          <w:sz w:val="24"/>
        </w:rPr>
        <w:t>be done</w:t>
      </w:r>
      <w:r>
        <w:rPr>
          <w:spacing w:val="-3"/>
          <w:sz w:val="24"/>
        </w:rPr>
        <w:t xml:space="preserve"> </w:t>
      </w:r>
      <w:r>
        <w:rPr>
          <w:sz w:val="24"/>
        </w:rPr>
        <w:t>in</w:t>
      </w:r>
      <w:r>
        <w:rPr>
          <w:spacing w:val="-2"/>
          <w:sz w:val="24"/>
        </w:rPr>
        <w:t xml:space="preserve"> </w:t>
      </w:r>
      <w:r>
        <w:rPr>
          <w:sz w:val="24"/>
        </w:rPr>
        <w:t>an</w:t>
      </w:r>
      <w:r>
        <w:rPr>
          <w:spacing w:val="-2"/>
          <w:sz w:val="24"/>
        </w:rPr>
        <w:t xml:space="preserve"> </w:t>
      </w:r>
      <w:r>
        <w:rPr>
          <w:sz w:val="24"/>
        </w:rPr>
        <w:t>unbiased,</w:t>
      </w:r>
      <w:r>
        <w:rPr>
          <w:spacing w:val="-3"/>
          <w:sz w:val="24"/>
        </w:rPr>
        <w:t xml:space="preserve"> </w:t>
      </w:r>
      <w:r>
        <w:rPr>
          <w:sz w:val="24"/>
        </w:rPr>
        <w:t>impartial</w:t>
      </w:r>
      <w:r>
        <w:rPr>
          <w:spacing w:val="-3"/>
          <w:sz w:val="24"/>
        </w:rPr>
        <w:t xml:space="preserve"> </w:t>
      </w:r>
      <w:r>
        <w:rPr>
          <w:sz w:val="24"/>
        </w:rPr>
        <w:t xml:space="preserve">and equitable </w:t>
      </w:r>
      <w:r>
        <w:rPr>
          <w:sz w:val="24"/>
        </w:rPr>
        <w:lastRenderedPageBreak/>
        <w:t>manner by the supervisor, ORIC department and the senior faculty members at the</w:t>
      </w:r>
      <w:r>
        <w:rPr>
          <w:spacing w:val="-1"/>
          <w:sz w:val="24"/>
        </w:rPr>
        <w:t xml:space="preserve"> </w:t>
      </w:r>
      <w:r>
        <w:rPr>
          <w:sz w:val="24"/>
        </w:rPr>
        <w:t>department.</w:t>
      </w:r>
    </w:p>
    <w:p w:rsidR="00D6059D" w:rsidRDefault="00D04AA7">
      <w:pPr>
        <w:pStyle w:val="ListParagraph"/>
        <w:numPr>
          <w:ilvl w:val="0"/>
          <w:numId w:val="98"/>
        </w:numPr>
        <w:tabs>
          <w:tab w:val="left" w:pos="1297"/>
          <w:tab w:val="left" w:pos="1300"/>
        </w:tabs>
        <w:spacing w:before="24" w:line="360" w:lineRule="auto"/>
        <w:ind w:right="111" w:hanging="720"/>
        <w:contextualSpacing w:val="0"/>
        <w:jc w:val="both"/>
        <w:rPr>
          <w:sz w:val="24"/>
        </w:rPr>
      </w:pPr>
      <w:r>
        <w:rPr>
          <w:sz w:val="24"/>
        </w:rPr>
        <w:t>The assessment of trainees will</w:t>
      </w:r>
      <w:r>
        <w:rPr>
          <w:spacing w:val="-3"/>
          <w:sz w:val="24"/>
        </w:rPr>
        <w:t xml:space="preserve"> </w:t>
      </w:r>
      <w:r>
        <w:rPr>
          <w:sz w:val="24"/>
        </w:rPr>
        <w:t>not only serve as</w:t>
      </w:r>
      <w:r>
        <w:rPr>
          <w:spacing w:val="-3"/>
          <w:sz w:val="24"/>
        </w:rPr>
        <w:t xml:space="preserve"> </w:t>
      </w:r>
      <w:r>
        <w:rPr>
          <w:sz w:val="24"/>
        </w:rPr>
        <w:t>an effective</w:t>
      </w:r>
      <w:r>
        <w:rPr>
          <w:spacing w:val="-1"/>
          <w:sz w:val="24"/>
        </w:rPr>
        <w:t xml:space="preserve"> </w:t>
      </w:r>
      <w:r>
        <w:rPr>
          <w:sz w:val="24"/>
        </w:rPr>
        <w:t>tool for evaluation of the extent and</w:t>
      </w:r>
      <w:r>
        <w:rPr>
          <w:spacing w:val="-2"/>
          <w:sz w:val="24"/>
        </w:rPr>
        <w:t xml:space="preserve"> </w:t>
      </w:r>
      <w:r>
        <w:rPr>
          <w:sz w:val="24"/>
        </w:rPr>
        <w:t>quality of knowledge gained and skills learnt by trainees but it will also effectively provide evidence of the level of standards of teaching and training by the facilitators, supervisor and the faculty members.</w:t>
      </w:r>
    </w:p>
    <w:p w:rsidR="00D6059D" w:rsidRDefault="00D04AA7">
      <w:pPr>
        <w:pStyle w:val="ListParagraph"/>
        <w:numPr>
          <w:ilvl w:val="0"/>
          <w:numId w:val="98"/>
        </w:numPr>
        <w:tabs>
          <w:tab w:val="left" w:pos="1297"/>
          <w:tab w:val="left" w:pos="1300"/>
        </w:tabs>
        <w:spacing w:before="24" w:line="360" w:lineRule="auto"/>
        <w:ind w:right="111" w:hanging="720"/>
        <w:contextualSpacing w:val="0"/>
        <w:jc w:val="both"/>
        <w:rPr>
          <w:sz w:val="24"/>
        </w:rPr>
      </w:pPr>
      <w:r>
        <w:rPr>
          <w:sz w:val="24"/>
        </w:rPr>
        <w:t>For</w:t>
      </w:r>
      <w:r>
        <w:rPr>
          <w:spacing w:val="-2"/>
          <w:sz w:val="24"/>
        </w:rPr>
        <w:t xml:space="preserve"> </w:t>
      </w:r>
      <w:r>
        <w:rPr>
          <w:sz w:val="24"/>
        </w:rPr>
        <w:t>annual</w:t>
      </w:r>
      <w:r>
        <w:rPr>
          <w:spacing w:val="-2"/>
          <w:sz w:val="24"/>
        </w:rPr>
        <w:t xml:space="preserve"> </w:t>
      </w:r>
      <w:r>
        <w:rPr>
          <w:sz w:val="24"/>
        </w:rPr>
        <w:t>assessment</w:t>
      </w:r>
      <w:r>
        <w:rPr>
          <w:spacing w:val="-3"/>
          <w:sz w:val="24"/>
        </w:rPr>
        <w:t xml:space="preserve"> </w:t>
      </w:r>
      <w:r>
        <w:rPr>
          <w:sz w:val="24"/>
        </w:rPr>
        <w:t>of every</w:t>
      </w:r>
      <w:r>
        <w:rPr>
          <w:spacing w:val="-2"/>
          <w:sz w:val="24"/>
        </w:rPr>
        <w:t xml:space="preserve"> </w:t>
      </w:r>
      <w:r>
        <w:rPr>
          <w:sz w:val="24"/>
        </w:rPr>
        <w:t>trainee</w:t>
      </w:r>
      <w:r>
        <w:rPr>
          <w:spacing w:val="-2"/>
          <w:sz w:val="24"/>
        </w:rPr>
        <w:t xml:space="preserve"> </w:t>
      </w:r>
      <w:r>
        <w:rPr>
          <w:sz w:val="24"/>
        </w:rPr>
        <w:t>75</w:t>
      </w:r>
      <w:r>
        <w:rPr>
          <w:spacing w:val="-2"/>
          <w:sz w:val="24"/>
        </w:rPr>
        <w:t xml:space="preserve"> </w:t>
      </w:r>
      <w:r>
        <w:rPr>
          <w:sz w:val="24"/>
        </w:rPr>
        <w:t>marks</w:t>
      </w:r>
      <w:r>
        <w:rPr>
          <w:spacing w:val="-6"/>
          <w:sz w:val="24"/>
        </w:rPr>
        <w:t xml:space="preserve"> </w:t>
      </w:r>
      <w:r>
        <w:rPr>
          <w:sz w:val="24"/>
        </w:rPr>
        <w:t>of Annual</w:t>
      </w:r>
      <w:r>
        <w:rPr>
          <w:spacing w:val="-4"/>
          <w:sz w:val="24"/>
        </w:rPr>
        <w:t xml:space="preserve"> </w:t>
      </w:r>
      <w:r>
        <w:rPr>
          <w:sz w:val="24"/>
        </w:rPr>
        <w:t>Research</w:t>
      </w:r>
      <w:r>
        <w:rPr>
          <w:spacing w:val="-1"/>
          <w:sz w:val="24"/>
        </w:rPr>
        <w:t xml:space="preserve"> </w:t>
      </w:r>
      <w:r>
        <w:rPr>
          <w:sz w:val="24"/>
        </w:rPr>
        <w:t>Paper</w:t>
      </w:r>
      <w:r>
        <w:rPr>
          <w:spacing w:val="-2"/>
          <w:sz w:val="24"/>
        </w:rPr>
        <w:t xml:space="preserve"> </w:t>
      </w:r>
      <w:r>
        <w:rPr>
          <w:sz w:val="24"/>
        </w:rPr>
        <w:t>of R-Y1</w:t>
      </w:r>
      <w:r>
        <w:rPr>
          <w:spacing w:val="-2"/>
          <w:sz w:val="24"/>
        </w:rPr>
        <w:t xml:space="preserve"> </w:t>
      </w:r>
      <w:r>
        <w:rPr>
          <w:sz w:val="24"/>
        </w:rPr>
        <w:t>will</w:t>
      </w:r>
      <w:r>
        <w:rPr>
          <w:spacing w:val="-5"/>
          <w:sz w:val="24"/>
        </w:rPr>
        <w:t xml:space="preserve"> </w:t>
      </w:r>
      <w:r>
        <w:rPr>
          <w:sz w:val="24"/>
        </w:rPr>
        <w:t>be included,</w:t>
      </w:r>
      <w:r>
        <w:rPr>
          <w:spacing w:val="-4"/>
          <w:sz w:val="24"/>
        </w:rPr>
        <w:t xml:space="preserve"> </w:t>
      </w:r>
      <w:r>
        <w:rPr>
          <w:sz w:val="24"/>
        </w:rPr>
        <w:t>while</w:t>
      </w:r>
      <w:r>
        <w:rPr>
          <w:spacing w:val="-4"/>
          <w:sz w:val="24"/>
        </w:rPr>
        <w:t xml:space="preserve"> </w:t>
      </w:r>
      <w:r>
        <w:rPr>
          <w:sz w:val="24"/>
        </w:rPr>
        <w:t>25 marks</w:t>
      </w:r>
      <w:r>
        <w:rPr>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included from</w:t>
      </w:r>
      <w:r>
        <w:rPr>
          <w:spacing w:val="-5"/>
          <w:sz w:val="24"/>
        </w:rPr>
        <w:t xml:space="preserve"> </w:t>
      </w:r>
      <w:r>
        <w:rPr>
          <w:sz w:val="24"/>
        </w:rPr>
        <w:t>the</w:t>
      </w:r>
      <w:r>
        <w:rPr>
          <w:spacing w:val="-5"/>
          <w:sz w:val="24"/>
        </w:rPr>
        <w:t xml:space="preserve"> </w:t>
      </w:r>
      <w:r>
        <w:rPr>
          <w:sz w:val="24"/>
        </w:rPr>
        <w:t>home</w:t>
      </w:r>
      <w:r>
        <w:rPr>
          <w:spacing w:val="-5"/>
          <w:sz w:val="24"/>
        </w:rPr>
        <w:t xml:space="preserve"> </w:t>
      </w:r>
      <w:r>
        <w:rPr>
          <w:sz w:val="24"/>
        </w:rPr>
        <w:t>tasks</w:t>
      </w:r>
      <w:r>
        <w:rPr>
          <w:spacing w:val="-4"/>
          <w:sz w:val="24"/>
        </w:rPr>
        <w:t xml:space="preserve"> </w:t>
      </w:r>
      <w:r>
        <w:rPr>
          <w:sz w:val="24"/>
        </w:rPr>
        <w:t>assignments.</w:t>
      </w:r>
      <w:r>
        <w:rPr>
          <w:spacing w:val="-4"/>
          <w:sz w:val="24"/>
        </w:rPr>
        <w:t xml:space="preserve"> </w:t>
      </w:r>
      <w:r>
        <w:rPr>
          <w:sz w:val="24"/>
        </w:rPr>
        <w:t>The</w:t>
      </w:r>
      <w:r>
        <w:rPr>
          <w:spacing w:val="-5"/>
          <w:sz w:val="24"/>
        </w:rPr>
        <w:t xml:space="preserve"> </w:t>
      </w:r>
      <w:r>
        <w:rPr>
          <w:sz w:val="24"/>
        </w:rPr>
        <w:t>50</w:t>
      </w:r>
      <w:r>
        <w:rPr>
          <w:spacing w:val="-4"/>
          <w:sz w:val="24"/>
        </w:rPr>
        <w:t xml:space="preserve"> </w:t>
      </w:r>
      <w:r>
        <w:rPr>
          <w:sz w:val="24"/>
        </w:rPr>
        <w:t>marks</w:t>
      </w:r>
      <w:r>
        <w:rPr>
          <w:spacing w:val="-6"/>
          <w:sz w:val="24"/>
        </w:rPr>
        <w:t xml:space="preserve"> </w:t>
      </w:r>
      <w:r>
        <w:rPr>
          <w:sz w:val="24"/>
        </w:rPr>
        <w:t>of</w:t>
      </w:r>
      <w:r>
        <w:rPr>
          <w:spacing w:val="-4"/>
          <w:sz w:val="24"/>
        </w:rPr>
        <w:t xml:space="preserve"> </w:t>
      </w:r>
      <w:r>
        <w:rPr>
          <w:sz w:val="24"/>
        </w:rPr>
        <w:t>the</w:t>
      </w:r>
      <w:r>
        <w:rPr>
          <w:spacing w:val="-7"/>
          <w:sz w:val="24"/>
        </w:rPr>
        <w:t xml:space="preserve"> </w:t>
      </w:r>
      <w:r>
        <w:rPr>
          <w:sz w:val="24"/>
        </w:rPr>
        <w:t>home</w:t>
      </w:r>
      <w:r>
        <w:rPr>
          <w:spacing w:val="-5"/>
          <w:sz w:val="24"/>
        </w:rPr>
        <w:t xml:space="preserve"> </w:t>
      </w:r>
      <w:r>
        <w:rPr>
          <w:sz w:val="24"/>
        </w:rPr>
        <w:t>task</w:t>
      </w:r>
      <w:r>
        <w:rPr>
          <w:spacing w:val="-6"/>
          <w:sz w:val="24"/>
        </w:rPr>
        <w:t xml:space="preserve"> </w:t>
      </w:r>
      <w:r>
        <w:rPr>
          <w:sz w:val="24"/>
        </w:rPr>
        <w:t>assignments</w:t>
      </w:r>
      <w:r>
        <w:rPr>
          <w:spacing w:val="-6"/>
          <w:sz w:val="24"/>
        </w:rPr>
        <w:t xml:space="preserve"> </w:t>
      </w:r>
      <w:r>
        <w:rPr>
          <w:sz w:val="24"/>
        </w:rPr>
        <w:t>will</w:t>
      </w:r>
      <w:r>
        <w:rPr>
          <w:spacing w:val="-8"/>
          <w:sz w:val="24"/>
        </w:rPr>
        <w:t xml:space="preserve"> </w:t>
      </w:r>
      <w:r>
        <w:rPr>
          <w:sz w:val="24"/>
        </w:rPr>
        <w:t>be</w:t>
      </w:r>
      <w:r>
        <w:rPr>
          <w:spacing w:val="-5"/>
          <w:sz w:val="24"/>
        </w:rPr>
        <w:t xml:space="preserve"> </w:t>
      </w:r>
      <w:r>
        <w:rPr>
          <w:sz w:val="24"/>
        </w:rPr>
        <w:t>converted</w:t>
      </w:r>
      <w:r>
        <w:rPr>
          <w:spacing w:val="-6"/>
          <w:sz w:val="24"/>
        </w:rPr>
        <w:t xml:space="preserve"> </w:t>
      </w:r>
      <w:r>
        <w:rPr>
          <w:sz w:val="24"/>
        </w:rPr>
        <w:t>to</w:t>
      </w:r>
      <w:r>
        <w:rPr>
          <w:spacing w:val="-7"/>
          <w:sz w:val="24"/>
        </w:rPr>
        <w:t xml:space="preserve"> </w:t>
      </w:r>
      <w:r>
        <w:rPr>
          <w:sz w:val="24"/>
        </w:rPr>
        <w:t>25</w:t>
      </w:r>
      <w:r>
        <w:rPr>
          <w:spacing w:val="-3"/>
          <w:sz w:val="24"/>
        </w:rPr>
        <w:t xml:space="preserve"> </w:t>
      </w:r>
      <w:r>
        <w:rPr>
          <w:sz w:val="24"/>
        </w:rPr>
        <w:t>marks,</w:t>
      </w:r>
      <w:r>
        <w:rPr>
          <w:spacing w:val="-4"/>
          <w:sz w:val="24"/>
        </w:rPr>
        <w:t xml:space="preserve"> </w:t>
      </w:r>
      <w:r>
        <w:rPr>
          <w:sz w:val="24"/>
        </w:rPr>
        <w:t>to</w:t>
      </w:r>
      <w:r>
        <w:rPr>
          <w:spacing w:val="-3"/>
          <w:sz w:val="24"/>
        </w:rPr>
        <w:t xml:space="preserve"> </w:t>
      </w:r>
      <w:r>
        <w:rPr>
          <w:sz w:val="24"/>
        </w:rPr>
        <w:t>get</w:t>
      </w:r>
      <w:r>
        <w:rPr>
          <w:spacing w:val="-4"/>
          <w:sz w:val="24"/>
        </w:rPr>
        <w:t xml:space="preserve"> </w:t>
      </w:r>
      <w:r>
        <w:rPr>
          <w:sz w:val="24"/>
        </w:rPr>
        <w:t>an</w:t>
      </w:r>
      <w:r>
        <w:rPr>
          <w:spacing w:val="-4"/>
          <w:sz w:val="24"/>
        </w:rPr>
        <w:t xml:space="preserve"> </w:t>
      </w:r>
      <w:r>
        <w:rPr>
          <w:sz w:val="24"/>
        </w:rPr>
        <w:t>aggregate of 100 total marks. Out of these 100 total marks, 40% will be passing marks</w:t>
      </w:r>
      <w:r>
        <w:rPr>
          <w:spacing w:val="-1"/>
          <w:sz w:val="24"/>
        </w:rPr>
        <w:t xml:space="preserve"> </w:t>
      </w:r>
      <w:r>
        <w:rPr>
          <w:sz w:val="24"/>
        </w:rPr>
        <w:t>of this Research course and in case of failure in it,</w:t>
      </w:r>
      <w:r>
        <w:rPr>
          <w:spacing w:val="-3"/>
          <w:sz w:val="24"/>
        </w:rPr>
        <w:t xml:space="preserve"> </w:t>
      </w:r>
      <w:r>
        <w:rPr>
          <w:sz w:val="24"/>
        </w:rPr>
        <w:t>second attempt will</w:t>
      </w:r>
      <w:r>
        <w:rPr>
          <w:spacing w:val="10"/>
          <w:sz w:val="24"/>
        </w:rPr>
        <w:t xml:space="preserve"> </w:t>
      </w:r>
      <w:r>
        <w:rPr>
          <w:sz w:val="24"/>
        </w:rPr>
        <w:t>be</w:t>
      </w:r>
      <w:r>
        <w:rPr>
          <w:spacing w:val="11"/>
          <w:sz w:val="24"/>
        </w:rPr>
        <w:t xml:space="preserve"> </w:t>
      </w:r>
      <w:r>
        <w:rPr>
          <w:sz w:val="24"/>
        </w:rPr>
        <w:t>allowed to</w:t>
      </w:r>
      <w:r>
        <w:rPr>
          <w:spacing w:val="11"/>
          <w:sz w:val="24"/>
        </w:rPr>
        <w:t xml:space="preserve"> </w:t>
      </w:r>
      <w:r>
        <w:rPr>
          <w:sz w:val="24"/>
        </w:rPr>
        <w:t>the</w:t>
      </w:r>
      <w:r>
        <w:rPr>
          <w:spacing w:val="11"/>
          <w:sz w:val="24"/>
        </w:rPr>
        <w:t xml:space="preserve"> </w:t>
      </w:r>
      <w:r>
        <w:rPr>
          <w:sz w:val="24"/>
        </w:rPr>
        <w:t>trainees</w:t>
      </w:r>
      <w:r>
        <w:rPr>
          <w:spacing w:val="10"/>
          <w:sz w:val="24"/>
        </w:rPr>
        <w:t xml:space="preserve"> </w:t>
      </w:r>
      <w:r>
        <w:rPr>
          <w:sz w:val="24"/>
        </w:rPr>
        <w:t>and</w:t>
      </w:r>
      <w:r>
        <w:rPr>
          <w:spacing w:val="11"/>
          <w:sz w:val="24"/>
        </w:rPr>
        <w:t xml:space="preserve"> </w:t>
      </w:r>
      <w:r>
        <w:rPr>
          <w:sz w:val="24"/>
        </w:rPr>
        <w:t>if</w:t>
      </w:r>
      <w:r>
        <w:rPr>
          <w:spacing w:val="11"/>
          <w:sz w:val="24"/>
        </w:rPr>
        <w:t xml:space="preserve"> </w:t>
      </w:r>
      <w:r>
        <w:rPr>
          <w:sz w:val="24"/>
        </w:rPr>
        <w:t>any</w:t>
      </w:r>
      <w:r>
        <w:rPr>
          <w:spacing w:val="10"/>
          <w:sz w:val="24"/>
        </w:rPr>
        <w:t xml:space="preserve"> </w:t>
      </w:r>
      <w:r>
        <w:rPr>
          <w:sz w:val="24"/>
        </w:rPr>
        <w:t>one</w:t>
      </w:r>
      <w:r>
        <w:rPr>
          <w:spacing w:val="11"/>
          <w:sz w:val="24"/>
        </w:rPr>
        <w:t xml:space="preserve"> </w:t>
      </w:r>
      <w:r>
        <w:rPr>
          <w:sz w:val="24"/>
        </w:rPr>
        <w:t>fails</w:t>
      </w:r>
      <w:r>
        <w:rPr>
          <w:spacing w:val="10"/>
          <w:sz w:val="24"/>
        </w:rPr>
        <w:t xml:space="preserve"> </w:t>
      </w:r>
      <w:r>
        <w:rPr>
          <w:sz w:val="24"/>
        </w:rPr>
        <w:t>in</w:t>
      </w:r>
      <w:r>
        <w:rPr>
          <w:spacing w:val="11"/>
          <w:sz w:val="24"/>
        </w:rPr>
        <w:t xml:space="preserve"> </w:t>
      </w:r>
      <w:r>
        <w:rPr>
          <w:sz w:val="24"/>
        </w:rPr>
        <w:t>second</w:t>
      </w:r>
      <w:r>
        <w:rPr>
          <w:spacing w:val="11"/>
          <w:sz w:val="24"/>
        </w:rPr>
        <w:t xml:space="preserve"> </w:t>
      </w:r>
      <w:r>
        <w:rPr>
          <w:sz w:val="24"/>
        </w:rPr>
        <w:t>attempt too then</w:t>
      </w:r>
      <w:r>
        <w:rPr>
          <w:spacing w:val="11"/>
          <w:sz w:val="24"/>
        </w:rPr>
        <w:t xml:space="preserve"> </w:t>
      </w:r>
      <w:r>
        <w:rPr>
          <w:sz w:val="24"/>
        </w:rPr>
        <w:t>he/she</w:t>
      </w:r>
      <w:r>
        <w:rPr>
          <w:spacing w:val="11"/>
          <w:sz w:val="24"/>
        </w:rPr>
        <w:t xml:space="preserve"> </w:t>
      </w:r>
      <w:r>
        <w:rPr>
          <w:sz w:val="24"/>
        </w:rPr>
        <w:t>should</w:t>
      </w:r>
      <w:r>
        <w:rPr>
          <w:spacing w:val="11"/>
          <w:sz w:val="24"/>
        </w:rPr>
        <w:t xml:space="preserve"> </w:t>
      </w:r>
      <w:r>
        <w:rPr>
          <w:sz w:val="24"/>
        </w:rPr>
        <w:t>appear</w:t>
      </w:r>
      <w:r>
        <w:rPr>
          <w:spacing w:val="11"/>
          <w:sz w:val="24"/>
        </w:rPr>
        <w:t xml:space="preserve"> </w:t>
      </w:r>
      <w:r>
        <w:rPr>
          <w:sz w:val="24"/>
        </w:rPr>
        <w:t>next</w:t>
      </w:r>
      <w:r>
        <w:rPr>
          <w:spacing w:val="11"/>
          <w:sz w:val="24"/>
        </w:rPr>
        <w:t xml:space="preserve"> </w:t>
      </w:r>
      <w:r>
        <w:rPr>
          <w:sz w:val="24"/>
        </w:rPr>
        <w:t>year with</w:t>
      </w:r>
      <w:r>
        <w:rPr>
          <w:spacing w:val="28"/>
          <w:sz w:val="24"/>
        </w:rPr>
        <w:t xml:space="preserve"> </w:t>
      </w:r>
      <w:r>
        <w:rPr>
          <w:sz w:val="24"/>
        </w:rPr>
        <w:t xml:space="preserve">next </w:t>
      </w:r>
      <w:r>
        <w:t>batch’s</w:t>
      </w:r>
      <w:r>
        <w:rPr>
          <w:spacing w:val="-6"/>
        </w:rPr>
        <w:t xml:space="preserve"> </w:t>
      </w:r>
      <w:r>
        <w:t>first</w:t>
      </w:r>
      <w:r>
        <w:rPr>
          <w:spacing w:val="-6"/>
        </w:rPr>
        <w:t xml:space="preserve"> </w:t>
      </w:r>
      <w:r>
        <w:rPr>
          <w:spacing w:val="-2"/>
        </w:rPr>
        <w:t>attempt.</w:t>
      </w:r>
    </w:p>
    <w:p w:rsidR="00D6059D" w:rsidRDefault="00D6059D">
      <w:pPr>
        <w:tabs>
          <w:tab w:val="left" w:pos="1297"/>
          <w:tab w:val="left" w:pos="1300"/>
        </w:tabs>
        <w:spacing w:line="360" w:lineRule="auto"/>
        <w:ind w:right="103"/>
        <w:jc w:val="both"/>
        <w:rPr>
          <w:sz w:val="24"/>
        </w:rPr>
      </w:pPr>
    </w:p>
    <w:p w:rsidR="00D6059D" w:rsidRDefault="00D6059D">
      <w:pPr>
        <w:tabs>
          <w:tab w:val="left" w:pos="1297"/>
          <w:tab w:val="left" w:pos="1300"/>
        </w:tabs>
        <w:spacing w:line="360" w:lineRule="auto"/>
        <w:ind w:right="103"/>
        <w:jc w:val="both"/>
        <w:rPr>
          <w:sz w:val="24"/>
        </w:rPr>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EVALUATION/ FEEDBACK OF RESEARCH COURSE OF YEAR 1</w:t>
      </w:r>
    </w:p>
    <w:p w:rsidR="00D6059D" w:rsidRDefault="00D04AA7">
      <w:pPr>
        <w:pStyle w:val="BodyText"/>
        <w:spacing w:before="197" w:line="360" w:lineRule="auto"/>
        <w:ind w:left="580" w:right="110"/>
        <w:jc w:val="both"/>
      </w:pPr>
      <w:r>
        <w:t>Success</w:t>
      </w:r>
      <w:r>
        <w:rPr>
          <w:spacing w:val="-4"/>
        </w:rPr>
        <w:t xml:space="preserve"> </w:t>
      </w:r>
      <w:r>
        <w:t>of</w:t>
      </w:r>
      <w:r>
        <w:rPr>
          <w:spacing w:val="-3"/>
        </w:rPr>
        <w:t xml:space="preserve"> </w:t>
      </w:r>
      <w:r>
        <w:t>any</w:t>
      </w:r>
      <w:r>
        <w:rPr>
          <w:spacing w:val="-9"/>
        </w:rPr>
        <w:t xml:space="preserve"> </w:t>
      </w:r>
      <w:r>
        <w:t>academic</w:t>
      </w:r>
      <w:r>
        <w:rPr>
          <w:spacing w:val="-10"/>
        </w:rPr>
        <w:t xml:space="preserve"> </w:t>
      </w:r>
      <w:r>
        <w:t>or</w:t>
      </w:r>
      <w:r>
        <w:rPr>
          <w:spacing w:val="-4"/>
        </w:rPr>
        <w:t xml:space="preserve"> </w:t>
      </w:r>
      <w:r>
        <w:t>training</w:t>
      </w:r>
      <w:r>
        <w:rPr>
          <w:spacing w:val="-5"/>
        </w:rPr>
        <w:t xml:space="preserve"> </w:t>
      </w:r>
      <w:r>
        <w:t>activities</w:t>
      </w:r>
      <w:r>
        <w:rPr>
          <w:spacing w:val="-3"/>
        </w:rPr>
        <w:t xml:space="preserve"> </w:t>
      </w:r>
      <w:r>
        <w:t>greatly</w:t>
      </w:r>
      <w:r>
        <w:rPr>
          <w:spacing w:val="-4"/>
        </w:rPr>
        <w:t xml:space="preserve"> </w:t>
      </w:r>
      <w:r>
        <w:t>rely</w:t>
      </w:r>
      <w:r>
        <w:rPr>
          <w:spacing w:val="-9"/>
        </w:rPr>
        <w:t xml:space="preserve"> </w:t>
      </w:r>
      <w:r>
        <w:t>on</w:t>
      </w:r>
      <w:r>
        <w:rPr>
          <w:spacing w:val="-8"/>
        </w:rPr>
        <w:t xml:space="preserve"> </w:t>
      </w:r>
      <w:r>
        <w:t>the</w:t>
      </w:r>
      <w:r>
        <w:rPr>
          <w:spacing w:val="-8"/>
        </w:rPr>
        <w:t xml:space="preserve"> </w:t>
      </w:r>
      <w:r>
        <w:t>honest</w:t>
      </w:r>
      <w:r>
        <w:rPr>
          <w:spacing w:val="-4"/>
        </w:rPr>
        <w:t xml:space="preserve"> </w:t>
      </w:r>
      <w:r>
        <w:t>and</w:t>
      </w:r>
      <w:r>
        <w:rPr>
          <w:spacing w:val="-3"/>
        </w:rPr>
        <w:t xml:space="preserve"> </w:t>
      </w:r>
      <w:r>
        <w:t>constructive</w:t>
      </w:r>
      <w:r>
        <w:rPr>
          <w:spacing w:val="-5"/>
        </w:rPr>
        <w:t xml:space="preserve"> </w:t>
      </w:r>
      <w:r>
        <w:t>evaluation</w:t>
      </w:r>
      <w:r>
        <w:rPr>
          <w:spacing w:val="-4"/>
        </w:rPr>
        <w:t xml:space="preserve"> </w:t>
      </w:r>
      <w:r>
        <w:t>that</w:t>
      </w:r>
      <w:r>
        <w:rPr>
          <w:spacing w:val="-6"/>
        </w:rPr>
        <w:t xml:space="preserve"> </w:t>
      </w:r>
      <w:r>
        <w:t>opens</w:t>
      </w:r>
      <w:r>
        <w:rPr>
          <w:spacing w:val="-9"/>
        </w:rPr>
        <w:t xml:space="preserve"> </w:t>
      </w:r>
      <w:r>
        <w:t>pavements</w:t>
      </w:r>
      <w:r>
        <w:rPr>
          <w:spacing w:val="-11"/>
        </w:rPr>
        <w:t xml:space="preserve"> </w:t>
      </w:r>
      <w:r>
        <w:t>of</w:t>
      </w:r>
      <w:r>
        <w:rPr>
          <w:spacing w:val="-3"/>
        </w:rPr>
        <w:t xml:space="preserve"> </w:t>
      </w:r>
      <w:r>
        <w:t>improved</w:t>
      </w:r>
      <w:r>
        <w:rPr>
          <w:spacing w:val="-4"/>
        </w:rPr>
        <w:t xml:space="preserve"> </w:t>
      </w:r>
      <w:r>
        <w:t>and more effective performances and programs. The research course of the trainees will not only be evaluated by the trainees</w:t>
      </w:r>
      <w:r>
        <w:rPr>
          <w:spacing w:val="-1"/>
        </w:rPr>
        <w:t xml:space="preserve"> </w:t>
      </w:r>
      <w:r>
        <w:t>themselves but also by the deputy directors of ORIC, supervisors and HOD’s through end of sessions forms and then collectively through end of course feedback forms.</w:t>
      </w:r>
    </w:p>
    <w:p w:rsidR="00D6059D" w:rsidRDefault="00D04AA7">
      <w:pPr>
        <w:pStyle w:val="ListParagraph"/>
        <w:numPr>
          <w:ilvl w:val="1"/>
          <w:numId w:val="98"/>
        </w:numPr>
        <w:tabs>
          <w:tab w:val="left" w:pos="1477"/>
          <w:tab w:val="left" w:pos="1480"/>
        </w:tabs>
        <w:spacing w:before="2" w:line="360" w:lineRule="auto"/>
        <w:ind w:right="109" w:hanging="720"/>
        <w:contextualSpacing w:val="0"/>
        <w:jc w:val="both"/>
        <w:rPr>
          <w:sz w:val="24"/>
        </w:rPr>
      </w:pPr>
      <w:r>
        <w:rPr>
          <w:b/>
          <w:i/>
          <w:sz w:val="24"/>
        </w:rPr>
        <w:t>The</w:t>
      </w:r>
      <w:r>
        <w:rPr>
          <w:b/>
          <w:i/>
          <w:spacing w:val="-4"/>
          <w:sz w:val="24"/>
        </w:rPr>
        <w:t xml:space="preserve"> </w:t>
      </w:r>
      <w:r>
        <w:rPr>
          <w:b/>
          <w:i/>
          <w:sz w:val="24"/>
        </w:rPr>
        <w:t>feedback</w:t>
      </w:r>
      <w:r>
        <w:rPr>
          <w:b/>
          <w:i/>
          <w:spacing w:val="-5"/>
          <w:sz w:val="24"/>
        </w:rPr>
        <w:t xml:space="preserve"> </w:t>
      </w:r>
      <w:r>
        <w:rPr>
          <w:b/>
          <w:i/>
          <w:sz w:val="24"/>
        </w:rPr>
        <w:t>of</w:t>
      </w:r>
      <w:r>
        <w:rPr>
          <w:b/>
          <w:i/>
          <w:spacing w:val="-4"/>
          <w:sz w:val="24"/>
        </w:rPr>
        <w:t xml:space="preserve"> </w:t>
      </w:r>
      <w:r>
        <w:rPr>
          <w:b/>
          <w:i/>
          <w:sz w:val="24"/>
        </w:rPr>
        <w:t>trainees</w:t>
      </w:r>
      <w:r>
        <w:rPr>
          <w:b/>
          <w:i/>
          <w:spacing w:val="-7"/>
          <w:sz w:val="24"/>
        </w:rPr>
        <w:t xml:space="preserve"> </w:t>
      </w:r>
      <w:r>
        <w:rPr>
          <w:sz w:val="24"/>
        </w:rPr>
        <w:t>will</w:t>
      </w:r>
      <w:r>
        <w:rPr>
          <w:spacing w:val="-5"/>
          <w:sz w:val="24"/>
        </w:rPr>
        <w:t xml:space="preserve"> </w:t>
      </w:r>
      <w:r>
        <w:rPr>
          <w:sz w:val="24"/>
        </w:rPr>
        <w:t>include</w:t>
      </w:r>
      <w:r>
        <w:rPr>
          <w:spacing w:val="-4"/>
          <w:sz w:val="24"/>
        </w:rPr>
        <w:t xml:space="preserve"> </w:t>
      </w:r>
      <w:r>
        <w:rPr>
          <w:sz w:val="24"/>
        </w:rPr>
        <w:t>structured</w:t>
      </w:r>
      <w:r>
        <w:rPr>
          <w:spacing w:val="-2"/>
          <w:sz w:val="24"/>
        </w:rPr>
        <w:t xml:space="preserve"> </w:t>
      </w:r>
      <w:r>
        <w:rPr>
          <w:sz w:val="24"/>
        </w:rPr>
        <w:t>evaluation</w:t>
      </w:r>
      <w:r>
        <w:rPr>
          <w:spacing w:val="-1"/>
          <w:sz w:val="24"/>
        </w:rPr>
        <w:t xml:space="preserve"> </w:t>
      </w:r>
      <w:r>
        <w:rPr>
          <w:sz w:val="24"/>
        </w:rPr>
        <w:t>of</w:t>
      </w:r>
      <w:r>
        <w:rPr>
          <w:spacing w:val="-1"/>
          <w:sz w:val="24"/>
        </w:rPr>
        <w:t xml:space="preserve"> </w:t>
      </w:r>
      <w:r>
        <w:rPr>
          <w:sz w:val="24"/>
        </w:rPr>
        <w:t>each</w:t>
      </w:r>
      <w:r>
        <w:rPr>
          <w:spacing w:val="-6"/>
          <w:sz w:val="24"/>
        </w:rPr>
        <w:t xml:space="preserve"> </w:t>
      </w:r>
      <w:r>
        <w:rPr>
          <w:sz w:val="24"/>
        </w:rPr>
        <w:t>teaching</w:t>
      </w:r>
      <w:r>
        <w:rPr>
          <w:spacing w:val="-4"/>
          <w:sz w:val="24"/>
        </w:rPr>
        <w:t xml:space="preserve"> </w:t>
      </w:r>
      <w:r>
        <w:rPr>
          <w:sz w:val="24"/>
        </w:rPr>
        <w:t>session</w:t>
      </w:r>
      <w:r>
        <w:rPr>
          <w:spacing w:val="-3"/>
          <w:sz w:val="24"/>
        </w:rPr>
        <w:t xml:space="preserve"> </w:t>
      </w:r>
      <w:r>
        <w:rPr>
          <w:sz w:val="24"/>
        </w:rPr>
        <w:t>through</w:t>
      </w:r>
      <w:r>
        <w:rPr>
          <w:spacing w:val="-3"/>
          <w:sz w:val="24"/>
        </w:rPr>
        <w:t xml:space="preserve"> </w:t>
      </w:r>
      <w:r>
        <w:rPr>
          <w:sz w:val="24"/>
        </w:rPr>
        <w:t>structured</w:t>
      </w:r>
      <w:r>
        <w:rPr>
          <w:spacing w:val="-2"/>
          <w:sz w:val="24"/>
        </w:rPr>
        <w:t xml:space="preserve"> </w:t>
      </w:r>
      <w:r>
        <w:rPr>
          <w:sz w:val="24"/>
        </w:rPr>
        <w:t>and</w:t>
      </w:r>
      <w:r>
        <w:rPr>
          <w:spacing w:val="-4"/>
          <w:sz w:val="24"/>
        </w:rPr>
        <w:t xml:space="preserve"> </w:t>
      </w:r>
      <w:r>
        <w:rPr>
          <w:sz w:val="24"/>
        </w:rPr>
        <w:t>anonymous</w:t>
      </w:r>
      <w:r>
        <w:rPr>
          <w:spacing w:val="-7"/>
          <w:sz w:val="24"/>
        </w:rPr>
        <w:t xml:space="preserve"> </w:t>
      </w:r>
      <w:r>
        <w:rPr>
          <w:sz w:val="24"/>
        </w:rPr>
        <w:t>feedback forms/questionnaire that will be regularly distributed amongst the trainees. Anonymity will ensure an honest and unbiased response. They will be requested to provide their feedback regarding various aspects of teaching sessions eg content, medium used,</w:t>
      </w:r>
      <w:r>
        <w:rPr>
          <w:spacing w:val="-5"/>
          <w:sz w:val="24"/>
        </w:rPr>
        <w:t xml:space="preserve"> </w:t>
      </w:r>
      <w:r>
        <w:rPr>
          <w:sz w:val="24"/>
        </w:rPr>
        <w:t>facilitators</w:t>
      </w:r>
      <w:r>
        <w:rPr>
          <w:spacing w:val="-6"/>
          <w:sz w:val="24"/>
        </w:rPr>
        <w:t xml:space="preserve"> </w:t>
      </w:r>
      <w:r>
        <w:rPr>
          <w:sz w:val="24"/>
        </w:rPr>
        <w:t>performance</w:t>
      </w:r>
      <w:r>
        <w:rPr>
          <w:spacing w:val="-3"/>
          <w:sz w:val="24"/>
        </w:rPr>
        <w:t xml:space="preserve"> </w:t>
      </w:r>
      <w:r>
        <w:rPr>
          <w:sz w:val="24"/>
        </w:rPr>
        <w:t>and</w:t>
      </w:r>
      <w:r>
        <w:rPr>
          <w:spacing w:val="-4"/>
          <w:sz w:val="24"/>
        </w:rPr>
        <w:t xml:space="preserve"> </w:t>
      </w:r>
      <w:r>
        <w:rPr>
          <w:sz w:val="24"/>
        </w:rPr>
        <w:t>knowledge,</w:t>
      </w:r>
      <w:r>
        <w:rPr>
          <w:spacing w:val="-5"/>
          <w:sz w:val="24"/>
        </w:rPr>
        <w:t xml:space="preserve"> </w:t>
      </w:r>
      <w:r>
        <w:rPr>
          <w:sz w:val="24"/>
        </w:rPr>
        <w:t>extent</w:t>
      </w:r>
      <w:r>
        <w:rPr>
          <w:spacing w:val="-7"/>
          <w:sz w:val="24"/>
        </w:rPr>
        <w:t xml:space="preserve"> </w:t>
      </w:r>
      <w:r>
        <w:rPr>
          <w:sz w:val="24"/>
        </w:rPr>
        <w:t>of</w:t>
      </w:r>
      <w:r>
        <w:rPr>
          <w:spacing w:val="-4"/>
          <w:sz w:val="24"/>
        </w:rPr>
        <w:t xml:space="preserve"> </w:t>
      </w:r>
      <w:r>
        <w:rPr>
          <w:sz w:val="24"/>
        </w:rPr>
        <w:t>objectives</w:t>
      </w:r>
      <w:r>
        <w:rPr>
          <w:spacing w:val="-5"/>
          <w:sz w:val="24"/>
        </w:rPr>
        <w:t xml:space="preserve"> </w:t>
      </w:r>
      <w:r>
        <w:rPr>
          <w:sz w:val="24"/>
        </w:rPr>
        <w:t>attained</w:t>
      </w:r>
      <w:r>
        <w:rPr>
          <w:spacing w:val="-3"/>
          <w:sz w:val="24"/>
        </w:rPr>
        <w:t xml:space="preserve"> </w:t>
      </w:r>
      <w:r>
        <w:rPr>
          <w:sz w:val="24"/>
        </w:rPr>
        <w:t>etc</w:t>
      </w:r>
      <w:r>
        <w:rPr>
          <w:spacing w:val="-9"/>
          <w:sz w:val="24"/>
        </w:rPr>
        <w:t xml:space="preserve"> </w:t>
      </w:r>
      <w:r>
        <w:rPr>
          <w:sz w:val="24"/>
        </w:rPr>
        <w:t>through</w:t>
      </w:r>
      <w:r>
        <w:rPr>
          <w:spacing w:val="-3"/>
          <w:sz w:val="24"/>
        </w:rPr>
        <w:t xml:space="preserve"> </w:t>
      </w:r>
      <w:r>
        <w:rPr>
          <w:sz w:val="24"/>
        </w:rPr>
        <w:t>Likert</w:t>
      </w:r>
      <w:r>
        <w:rPr>
          <w:spacing w:val="-3"/>
          <w:sz w:val="24"/>
        </w:rPr>
        <w:t xml:space="preserve"> </w:t>
      </w:r>
      <w:r>
        <w:rPr>
          <w:sz w:val="24"/>
        </w:rPr>
        <w:t>scale.</w:t>
      </w:r>
      <w:r>
        <w:rPr>
          <w:spacing w:val="-4"/>
          <w:sz w:val="24"/>
        </w:rPr>
        <w:t xml:space="preserve"> </w:t>
      </w:r>
      <w:r>
        <w:rPr>
          <w:sz w:val="24"/>
        </w:rPr>
        <w:t>They</w:t>
      </w:r>
      <w:r>
        <w:rPr>
          <w:spacing w:val="-6"/>
          <w:sz w:val="24"/>
        </w:rPr>
        <w:t xml:space="preserve"> </w:t>
      </w:r>
      <w:r>
        <w:rPr>
          <w:sz w:val="24"/>
        </w:rPr>
        <w:t>will</w:t>
      </w:r>
      <w:r>
        <w:rPr>
          <w:spacing w:val="-6"/>
          <w:sz w:val="24"/>
        </w:rPr>
        <w:t xml:space="preserve"> </w:t>
      </w:r>
      <w:r>
        <w:rPr>
          <w:sz w:val="24"/>
        </w:rPr>
        <w:t>mark,</w:t>
      </w:r>
      <w:r>
        <w:rPr>
          <w:spacing w:val="-9"/>
          <w:sz w:val="24"/>
        </w:rPr>
        <w:t xml:space="preserve"> </w:t>
      </w:r>
      <w:r>
        <w:rPr>
          <w:sz w:val="24"/>
        </w:rPr>
        <w:t>through</w:t>
      </w:r>
      <w:r>
        <w:rPr>
          <w:spacing w:val="-3"/>
          <w:sz w:val="24"/>
        </w:rPr>
        <w:t xml:space="preserve"> </w:t>
      </w:r>
      <w:r>
        <w:rPr>
          <w:sz w:val="24"/>
        </w:rPr>
        <w:t>their personal choice without any pressure or peer consultation, one particular category amongst five scales specified ranging from 1- 5,</w:t>
      </w:r>
      <w:r>
        <w:rPr>
          <w:spacing w:val="-14"/>
          <w:sz w:val="24"/>
        </w:rPr>
        <w:t xml:space="preserve"> </w:t>
      </w:r>
      <w:r>
        <w:rPr>
          <w:sz w:val="24"/>
        </w:rPr>
        <w:t>I</w:t>
      </w:r>
      <w:r>
        <w:rPr>
          <w:spacing w:val="-14"/>
          <w:sz w:val="24"/>
        </w:rPr>
        <w:t xml:space="preserve"> </w:t>
      </w:r>
      <w:r>
        <w:rPr>
          <w:sz w:val="24"/>
        </w:rPr>
        <w:t>representing</w:t>
      </w:r>
      <w:r>
        <w:rPr>
          <w:spacing w:val="-13"/>
          <w:sz w:val="24"/>
        </w:rPr>
        <w:t xml:space="preserve"> </w:t>
      </w:r>
      <w:r>
        <w:rPr>
          <w:sz w:val="24"/>
        </w:rPr>
        <w:t>the</w:t>
      </w:r>
      <w:r>
        <w:rPr>
          <w:spacing w:val="-14"/>
          <w:sz w:val="24"/>
        </w:rPr>
        <w:t xml:space="preserve"> </w:t>
      </w:r>
      <w:r>
        <w:rPr>
          <w:sz w:val="24"/>
        </w:rPr>
        <w:t>poorest</w:t>
      </w:r>
      <w:r>
        <w:rPr>
          <w:spacing w:val="-9"/>
          <w:sz w:val="24"/>
        </w:rPr>
        <w:t xml:space="preserve"> </w:t>
      </w:r>
      <w:r>
        <w:rPr>
          <w:sz w:val="24"/>
        </w:rPr>
        <w:t>quality</w:t>
      </w:r>
      <w:r>
        <w:rPr>
          <w:spacing w:val="-13"/>
          <w:sz w:val="24"/>
        </w:rPr>
        <w:t xml:space="preserve"> </w:t>
      </w:r>
      <w:r>
        <w:rPr>
          <w:sz w:val="24"/>
        </w:rPr>
        <w:t>while</w:t>
      </w:r>
      <w:r>
        <w:rPr>
          <w:spacing w:val="-10"/>
          <w:sz w:val="24"/>
        </w:rPr>
        <w:t xml:space="preserve"> </w:t>
      </w:r>
      <w:r>
        <w:rPr>
          <w:sz w:val="24"/>
        </w:rPr>
        <w:t>5</w:t>
      </w:r>
      <w:r>
        <w:rPr>
          <w:spacing w:val="-13"/>
          <w:sz w:val="24"/>
        </w:rPr>
        <w:t xml:space="preserve"> </w:t>
      </w:r>
      <w:r>
        <w:rPr>
          <w:sz w:val="24"/>
        </w:rPr>
        <w:t>representing</w:t>
      </w:r>
      <w:r>
        <w:rPr>
          <w:spacing w:val="-10"/>
          <w:sz w:val="24"/>
        </w:rPr>
        <w:t xml:space="preserve"> </w:t>
      </w:r>
      <w:r>
        <w:rPr>
          <w:sz w:val="24"/>
        </w:rPr>
        <w:t>excellence.</w:t>
      </w:r>
      <w:r>
        <w:rPr>
          <w:spacing w:val="-10"/>
          <w:sz w:val="24"/>
        </w:rPr>
        <w:t xml:space="preserve"> </w:t>
      </w:r>
      <w:r>
        <w:rPr>
          <w:sz w:val="24"/>
        </w:rPr>
        <w:t>Apart</w:t>
      </w:r>
      <w:r>
        <w:rPr>
          <w:spacing w:val="-10"/>
          <w:sz w:val="24"/>
        </w:rPr>
        <w:t xml:space="preserve"> </w:t>
      </w:r>
      <w:r>
        <w:rPr>
          <w:sz w:val="24"/>
        </w:rPr>
        <w:t>from</w:t>
      </w:r>
      <w:r>
        <w:rPr>
          <w:spacing w:val="-10"/>
          <w:sz w:val="24"/>
        </w:rPr>
        <w:t xml:space="preserve"> </w:t>
      </w:r>
      <w:r>
        <w:rPr>
          <w:sz w:val="24"/>
        </w:rPr>
        <w:t>this</w:t>
      </w:r>
      <w:r>
        <w:rPr>
          <w:spacing w:val="-11"/>
          <w:sz w:val="24"/>
        </w:rPr>
        <w:t xml:space="preserve"> </w:t>
      </w:r>
      <w:r>
        <w:rPr>
          <w:sz w:val="24"/>
        </w:rPr>
        <w:t>structured</w:t>
      </w:r>
      <w:r>
        <w:rPr>
          <w:spacing w:val="-8"/>
          <w:sz w:val="24"/>
        </w:rPr>
        <w:t xml:space="preserve"> </w:t>
      </w:r>
      <w:r>
        <w:rPr>
          <w:sz w:val="24"/>
        </w:rPr>
        <w:t>assessment,</w:t>
      </w:r>
      <w:r>
        <w:rPr>
          <w:spacing w:val="-12"/>
          <w:sz w:val="24"/>
        </w:rPr>
        <w:t xml:space="preserve"> </w:t>
      </w:r>
      <w:r>
        <w:rPr>
          <w:sz w:val="24"/>
        </w:rPr>
        <w:t>open</w:t>
      </w:r>
      <w:r>
        <w:rPr>
          <w:spacing w:val="-10"/>
          <w:sz w:val="24"/>
        </w:rPr>
        <w:t xml:space="preserve"> </w:t>
      </w:r>
      <w:r>
        <w:rPr>
          <w:sz w:val="24"/>
        </w:rPr>
        <w:t>ended</w:t>
      </w:r>
      <w:r>
        <w:rPr>
          <w:spacing w:val="-12"/>
          <w:sz w:val="24"/>
        </w:rPr>
        <w:t xml:space="preserve"> </w:t>
      </w:r>
      <w:r>
        <w:rPr>
          <w:sz w:val="24"/>
        </w:rPr>
        <w:t xml:space="preserve">questions will also include an in-depth perspective and insight. Similarly, an overall feedback questionnaire will also be rotated amongst </w:t>
      </w:r>
      <w:r>
        <w:rPr>
          <w:spacing w:val="-2"/>
          <w:sz w:val="24"/>
        </w:rPr>
        <w:t>trainees.</w:t>
      </w:r>
    </w:p>
    <w:p w:rsidR="00D6059D" w:rsidRDefault="00D04AA7">
      <w:pPr>
        <w:pStyle w:val="ListParagraph"/>
        <w:numPr>
          <w:ilvl w:val="1"/>
          <w:numId w:val="98"/>
        </w:numPr>
        <w:tabs>
          <w:tab w:val="left" w:pos="1477"/>
          <w:tab w:val="left" w:pos="1480"/>
        </w:tabs>
        <w:spacing w:before="25" w:line="360" w:lineRule="auto"/>
        <w:ind w:right="109" w:hanging="720"/>
        <w:contextualSpacing w:val="0"/>
        <w:jc w:val="both"/>
        <w:rPr>
          <w:sz w:val="24"/>
        </w:rPr>
      </w:pPr>
      <w:r>
        <w:rPr>
          <w:b/>
          <w:i/>
          <w:sz w:val="24"/>
        </w:rPr>
        <w:t xml:space="preserve">The feedback of trainers </w:t>
      </w:r>
      <w:r>
        <w:rPr>
          <w:sz w:val="24"/>
        </w:rPr>
        <w:t xml:space="preserve">will include structured evaluation of each teaching session by the facilitators, supervisors and senior faculty members involved in the Research training course. They will provide their feedback through structured and anonymous feedback forms/questionnaire, including closed and partially closed questions that will be regularly provided by them. They will provide their </w:t>
      </w:r>
      <w:r>
        <w:rPr>
          <w:sz w:val="24"/>
        </w:rPr>
        <w:lastRenderedPageBreak/>
        <w:t>inputs and opinions regarding effectiveness of the course contents, curriculum, teaching methodologies, teaching aids and technologies, content and usefulness of the exercises and assessments</w:t>
      </w:r>
      <w:r>
        <w:rPr>
          <w:spacing w:val="-8"/>
          <w:sz w:val="24"/>
        </w:rPr>
        <w:t xml:space="preserve"> </w:t>
      </w:r>
      <w:r>
        <w:rPr>
          <w:sz w:val="24"/>
        </w:rPr>
        <w:t>etc.</w:t>
      </w:r>
    </w:p>
    <w:p w:rsidR="00D6059D" w:rsidRDefault="00D04AA7">
      <w:pPr>
        <w:pStyle w:val="ListParagraph"/>
        <w:numPr>
          <w:ilvl w:val="1"/>
          <w:numId w:val="98"/>
        </w:numPr>
        <w:tabs>
          <w:tab w:val="left" w:pos="1477"/>
          <w:tab w:val="left" w:pos="1480"/>
        </w:tabs>
        <w:spacing w:before="2" w:line="357" w:lineRule="auto"/>
        <w:ind w:right="118" w:hanging="720"/>
        <w:contextualSpacing w:val="0"/>
        <w:jc w:val="both"/>
        <w:rPr>
          <w:sz w:val="24"/>
        </w:rPr>
      </w:pPr>
      <w:r>
        <w:rPr>
          <w:b/>
          <w:i/>
          <w:sz w:val="24"/>
        </w:rPr>
        <w:t>Three</w:t>
      </w:r>
      <w:r>
        <w:rPr>
          <w:b/>
          <w:i/>
          <w:spacing w:val="-12"/>
          <w:sz w:val="24"/>
        </w:rPr>
        <w:t xml:space="preserve"> </w:t>
      </w:r>
      <w:r>
        <w:rPr>
          <w:b/>
          <w:i/>
          <w:sz w:val="24"/>
        </w:rPr>
        <w:t>focus</w:t>
      </w:r>
      <w:r>
        <w:rPr>
          <w:b/>
          <w:i/>
          <w:spacing w:val="-11"/>
          <w:sz w:val="24"/>
        </w:rPr>
        <w:t xml:space="preserve"> </w:t>
      </w:r>
      <w:r>
        <w:rPr>
          <w:b/>
          <w:i/>
          <w:sz w:val="24"/>
        </w:rPr>
        <w:t>group</w:t>
      </w:r>
      <w:r>
        <w:rPr>
          <w:b/>
          <w:i/>
          <w:spacing w:val="-10"/>
          <w:sz w:val="24"/>
        </w:rPr>
        <w:t xml:space="preserve"> </w:t>
      </w:r>
      <w:r>
        <w:rPr>
          <w:b/>
          <w:i/>
          <w:sz w:val="24"/>
        </w:rPr>
        <w:t>discussions;</w:t>
      </w:r>
      <w:r>
        <w:rPr>
          <w:b/>
          <w:i/>
          <w:spacing w:val="-11"/>
          <w:sz w:val="24"/>
        </w:rPr>
        <w:t xml:space="preserve"> </w:t>
      </w:r>
      <w:r>
        <w:rPr>
          <w:sz w:val="24"/>
        </w:rPr>
        <w:t>oneof</w:t>
      </w:r>
      <w:r>
        <w:rPr>
          <w:spacing w:val="-10"/>
          <w:sz w:val="24"/>
        </w:rPr>
        <w:t xml:space="preserve"> </w:t>
      </w:r>
      <w:r>
        <w:rPr>
          <w:sz w:val="24"/>
        </w:rPr>
        <w:t>the</w:t>
      </w:r>
      <w:r>
        <w:rPr>
          <w:spacing w:val="-13"/>
          <w:sz w:val="24"/>
        </w:rPr>
        <w:t xml:space="preserve"> </w:t>
      </w:r>
      <w:r>
        <w:rPr>
          <w:sz w:val="24"/>
        </w:rPr>
        <w:t>R-Y1</w:t>
      </w:r>
      <w:r>
        <w:rPr>
          <w:spacing w:val="-8"/>
          <w:sz w:val="24"/>
        </w:rPr>
        <w:t xml:space="preserve"> </w:t>
      </w:r>
      <w:r>
        <w:rPr>
          <w:sz w:val="24"/>
        </w:rPr>
        <w:t>trainees,</w:t>
      </w:r>
      <w:r>
        <w:rPr>
          <w:spacing w:val="-11"/>
          <w:sz w:val="24"/>
        </w:rPr>
        <w:t xml:space="preserve"> </w:t>
      </w:r>
      <w:r>
        <w:rPr>
          <w:sz w:val="24"/>
        </w:rPr>
        <w:t>second</w:t>
      </w:r>
      <w:r>
        <w:rPr>
          <w:spacing w:val="-7"/>
          <w:sz w:val="24"/>
        </w:rPr>
        <w:t xml:space="preserve"> </w:t>
      </w:r>
      <w:r>
        <w:rPr>
          <w:sz w:val="24"/>
        </w:rPr>
        <w:t>of</w:t>
      </w:r>
      <w:r>
        <w:rPr>
          <w:spacing w:val="-10"/>
          <w:sz w:val="24"/>
        </w:rPr>
        <w:t xml:space="preserve"> </w:t>
      </w:r>
      <w:r>
        <w:rPr>
          <w:sz w:val="24"/>
        </w:rPr>
        <w:t>the</w:t>
      </w:r>
      <w:r>
        <w:rPr>
          <w:spacing w:val="-14"/>
          <w:sz w:val="24"/>
        </w:rPr>
        <w:t xml:space="preserve"> </w:t>
      </w:r>
      <w:r>
        <w:rPr>
          <w:sz w:val="24"/>
        </w:rPr>
        <w:t>facilitators</w:t>
      </w:r>
      <w:r>
        <w:rPr>
          <w:spacing w:val="-10"/>
          <w:sz w:val="24"/>
        </w:rPr>
        <w:t xml:space="preserve"> </w:t>
      </w:r>
      <w:r>
        <w:rPr>
          <w:sz w:val="24"/>
        </w:rPr>
        <w:t>and</w:t>
      </w:r>
      <w:r>
        <w:rPr>
          <w:spacing w:val="-10"/>
          <w:sz w:val="24"/>
        </w:rPr>
        <w:t xml:space="preserve"> </w:t>
      </w:r>
      <w:r>
        <w:rPr>
          <w:sz w:val="24"/>
        </w:rPr>
        <w:t>third</w:t>
      </w:r>
      <w:r>
        <w:rPr>
          <w:spacing w:val="-9"/>
          <w:sz w:val="24"/>
        </w:rPr>
        <w:t xml:space="preserve"> </w:t>
      </w:r>
      <w:r>
        <w:rPr>
          <w:sz w:val="24"/>
        </w:rPr>
        <w:t>of</w:t>
      </w:r>
      <w:r>
        <w:rPr>
          <w:spacing w:val="-10"/>
          <w:sz w:val="24"/>
        </w:rPr>
        <w:t xml:space="preserve"> </w:t>
      </w:r>
      <w:r>
        <w:rPr>
          <w:sz w:val="24"/>
        </w:rPr>
        <w:t>the</w:t>
      </w:r>
      <w:r>
        <w:rPr>
          <w:spacing w:val="-10"/>
          <w:sz w:val="24"/>
        </w:rPr>
        <w:t xml:space="preserve"> </w:t>
      </w:r>
      <w:r>
        <w:rPr>
          <w:sz w:val="24"/>
        </w:rPr>
        <w:t>supervisors</w:t>
      </w:r>
      <w:r>
        <w:rPr>
          <w:spacing w:val="-13"/>
          <w:sz w:val="24"/>
        </w:rPr>
        <w:t xml:space="preserve"> </w:t>
      </w:r>
      <w:r>
        <w:rPr>
          <w:sz w:val="24"/>
        </w:rPr>
        <w:t>will</w:t>
      </w:r>
      <w:r>
        <w:rPr>
          <w:spacing w:val="-11"/>
          <w:sz w:val="24"/>
        </w:rPr>
        <w:t xml:space="preserve"> </w:t>
      </w:r>
      <w:r>
        <w:rPr>
          <w:sz w:val="24"/>
        </w:rPr>
        <w:t>also</w:t>
      </w:r>
      <w:r>
        <w:rPr>
          <w:spacing w:val="-13"/>
          <w:sz w:val="24"/>
        </w:rPr>
        <w:t xml:space="preserve"> </w:t>
      </w:r>
      <w:r>
        <w:rPr>
          <w:sz w:val="24"/>
        </w:rPr>
        <w:t>be</w:t>
      </w:r>
      <w:r>
        <w:rPr>
          <w:spacing w:val="-11"/>
          <w:sz w:val="24"/>
        </w:rPr>
        <w:t xml:space="preserve"> </w:t>
      </w:r>
      <w:r>
        <w:rPr>
          <w:sz w:val="24"/>
        </w:rPr>
        <w:t>organized by the ORIC to evaluate the research course, its benefits and weaknesses and scope for</w:t>
      </w:r>
      <w:r>
        <w:rPr>
          <w:spacing w:val="-20"/>
          <w:sz w:val="24"/>
        </w:rPr>
        <w:t xml:space="preserve"> </w:t>
      </w:r>
      <w:r>
        <w:rPr>
          <w:sz w:val="24"/>
        </w:rPr>
        <w:t>improvement.</w:t>
      </w:r>
    </w:p>
    <w:p w:rsidR="00D6059D" w:rsidRDefault="00D04AA7">
      <w:pPr>
        <w:pStyle w:val="ListParagraph"/>
        <w:numPr>
          <w:ilvl w:val="1"/>
          <w:numId w:val="98"/>
        </w:numPr>
        <w:spacing w:before="10"/>
        <w:ind w:left="1477" w:hanging="722"/>
        <w:contextualSpacing w:val="0"/>
        <w:jc w:val="both"/>
        <w:rPr>
          <w:sz w:val="24"/>
        </w:rPr>
      </w:pPr>
      <w:r>
        <w:rPr>
          <w:b/>
          <w:i/>
          <w:sz w:val="24"/>
        </w:rPr>
        <w:t>The</w:t>
      </w:r>
      <w:r>
        <w:rPr>
          <w:b/>
          <w:i/>
          <w:spacing w:val="-4"/>
          <w:sz w:val="24"/>
        </w:rPr>
        <w:t xml:space="preserve"> </w:t>
      </w:r>
      <w:r>
        <w:rPr>
          <w:b/>
          <w:i/>
          <w:sz w:val="24"/>
        </w:rPr>
        <w:t>research</w:t>
      </w:r>
      <w:r>
        <w:rPr>
          <w:b/>
          <w:i/>
          <w:spacing w:val="-2"/>
          <w:sz w:val="24"/>
        </w:rPr>
        <w:t xml:space="preserve"> </w:t>
      </w:r>
      <w:r>
        <w:rPr>
          <w:b/>
          <w:i/>
          <w:sz w:val="24"/>
        </w:rPr>
        <w:t>portfolio</w:t>
      </w:r>
      <w:r>
        <w:rPr>
          <w:b/>
          <w:i/>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checked and</w:t>
      </w:r>
      <w:r>
        <w:rPr>
          <w:spacing w:val="-4"/>
          <w:sz w:val="24"/>
        </w:rPr>
        <w:t xml:space="preserve"> </w:t>
      </w:r>
      <w:r>
        <w:rPr>
          <w:sz w:val="24"/>
        </w:rPr>
        <w:t>endorsed</w:t>
      </w:r>
      <w:r>
        <w:rPr>
          <w:spacing w:val="-2"/>
          <w:sz w:val="24"/>
        </w:rPr>
        <w:t xml:space="preserve"> </w:t>
      </w:r>
      <w:r>
        <w:rPr>
          <w:sz w:val="24"/>
        </w:rPr>
        <w:t>by</w:t>
      </w:r>
      <w:r>
        <w:rPr>
          <w:spacing w:val="-6"/>
          <w:sz w:val="24"/>
        </w:rPr>
        <w:t xml:space="preserve"> </w:t>
      </w:r>
      <w:r>
        <w:rPr>
          <w:sz w:val="24"/>
        </w:rPr>
        <w:t>the</w:t>
      </w:r>
      <w:r>
        <w:rPr>
          <w:spacing w:val="-2"/>
          <w:sz w:val="24"/>
        </w:rPr>
        <w:t xml:space="preserve"> </w:t>
      </w:r>
      <w:r>
        <w:rPr>
          <w:sz w:val="24"/>
        </w:rPr>
        <w:t>supervisor</w:t>
      </w:r>
      <w:r>
        <w:rPr>
          <w:spacing w:val="-3"/>
          <w:sz w:val="24"/>
        </w:rPr>
        <w:t xml:space="preserve"> </w:t>
      </w:r>
      <w:r>
        <w:rPr>
          <w:sz w:val="24"/>
        </w:rPr>
        <w:t>and</w:t>
      </w:r>
      <w:r>
        <w:rPr>
          <w:spacing w:val="-2"/>
          <w:sz w:val="24"/>
        </w:rPr>
        <w:t xml:space="preserve"> </w:t>
      </w:r>
      <w:r>
        <w:rPr>
          <w:sz w:val="24"/>
        </w:rPr>
        <w:t>the</w:t>
      </w:r>
      <w:r>
        <w:rPr>
          <w:spacing w:val="-4"/>
          <w:sz w:val="24"/>
        </w:rPr>
        <w:t xml:space="preserve"> </w:t>
      </w:r>
      <w:r>
        <w:rPr>
          <w:sz w:val="24"/>
        </w:rPr>
        <w:t>Director</w:t>
      </w:r>
      <w:r>
        <w:rPr>
          <w:spacing w:val="-4"/>
          <w:sz w:val="24"/>
        </w:rPr>
        <w:t xml:space="preserve"> </w:t>
      </w:r>
      <w:r>
        <w:rPr>
          <w:sz w:val="24"/>
        </w:rPr>
        <w:t>of</w:t>
      </w:r>
      <w:r>
        <w:rPr>
          <w:spacing w:val="-4"/>
          <w:sz w:val="24"/>
        </w:rPr>
        <w:t xml:space="preserve"> </w:t>
      </w:r>
      <w:r>
        <w:rPr>
          <w:spacing w:val="-2"/>
          <w:sz w:val="24"/>
        </w:rPr>
        <w:t>ORIC.</w:t>
      </w:r>
    </w:p>
    <w:p w:rsidR="00D6059D" w:rsidRDefault="00D04AA7">
      <w:pPr>
        <w:pStyle w:val="ListParagraph"/>
        <w:numPr>
          <w:ilvl w:val="1"/>
          <w:numId w:val="98"/>
        </w:numPr>
        <w:spacing w:before="10"/>
        <w:ind w:left="1477" w:hanging="722"/>
        <w:contextualSpacing w:val="0"/>
        <w:jc w:val="both"/>
        <w:rPr>
          <w:sz w:val="24"/>
        </w:rPr>
      </w:pPr>
      <w:r>
        <w:rPr>
          <w:b/>
          <w:i/>
          <w:sz w:val="24"/>
        </w:rPr>
        <w:t xml:space="preserve">A final evaluation report of the Research Course R-Y1 </w:t>
      </w:r>
      <w:r>
        <w:rPr>
          <w:sz w:val="24"/>
        </w:rPr>
        <w:t>will be formulated and compiled by the ORIC of RMU. The report will be presented</w:t>
      </w:r>
      <w:r>
        <w:rPr>
          <w:spacing w:val="28"/>
          <w:sz w:val="24"/>
        </w:rPr>
        <w:t xml:space="preserve"> </w:t>
      </w:r>
      <w:r>
        <w:rPr>
          <w:sz w:val="24"/>
        </w:rPr>
        <w:t>all</w:t>
      </w:r>
      <w:r>
        <w:rPr>
          <w:spacing w:val="25"/>
          <w:sz w:val="24"/>
        </w:rPr>
        <w:t xml:space="preserve"> </w:t>
      </w:r>
      <w:r>
        <w:rPr>
          <w:sz w:val="24"/>
        </w:rPr>
        <w:t>concerned</w:t>
      </w:r>
      <w:r>
        <w:rPr>
          <w:spacing w:val="25"/>
          <w:sz w:val="24"/>
        </w:rPr>
        <w:t xml:space="preserve"> </w:t>
      </w:r>
      <w:r>
        <w:rPr>
          <w:sz w:val="24"/>
        </w:rPr>
        <w:t>stake</w:t>
      </w:r>
      <w:r>
        <w:rPr>
          <w:spacing w:val="25"/>
          <w:sz w:val="24"/>
        </w:rPr>
        <w:t xml:space="preserve"> </w:t>
      </w:r>
      <w:r>
        <w:rPr>
          <w:sz w:val="24"/>
        </w:rPr>
        <w:t>holders,</w:t>
      </w:r>
      <w:r>
        <w:rPr>
          <w:spacing w:val="24"/>
          <w:sz w:val="24"/>
        </w:rPr>
        <w:t xml:space="preserve"> </w:t>
      </w:r>
      <w:r>
        <w:rPr>
          <w:sz w:val="24"/>
        </w:rPr>
        <w:t>since</w:t>
      </w:r>
      <w:r>
        <w:rPr>
          <w:spacing w:val="25"/>
          <w:sz w:val="24"/>
        </w:rPr>
        <w:t xml:space="preserve"> </w:t>
      </w:r>
      <w:r>
        <w:rPr>
          <w:sz w:val="24"/>
        </w:rPr>
        <w:t>the</w:t>
      </w:r>
      <w:r>
        <w:rPr>
          <w:spacing w:val="27"/>
          <w:sz w:val="24"/>
        </w:rPr>
        <w:t xml:space="preserve"> </w:t>
      </w:r>
      <w:r>
        <w:rPr>
          <w:sz w:val="24"/>
        </w:rPr>
        <w:t>course</w:t>
      </w:r>
      <w:r>
        <w:rPr>
          <w:spacing w:val="25"/>
          <w:sz w:val="24"/>
        </w:rPr>
        <w:t xml:space="preserve"> </w:t>
      </w:r>
      <w:r>
        <w:rPr>
          <w:sz w:val="24"/>
        </w:rPr>
        <w:t>evaluations</w:t>
      </w:r>
      <w:r>
        <w:rPr>
          <w:spacing w:val="24"/>
          <w:sz w:val="24"/>
        </w:rPr>
        <w:t xml:space="preserve"> </w:t>
      </w:r>
      <w:r>
        <w:rPr>
          <w:sz w:val="24"/>
        </w:rPr>
        <w:t>will</w:t>
      </w:r>
      <w:r>
        <w:rPr>
          <w:spacing w:val="27"/>
          <w:sz w:val="24"/>
        </w:rPr>
        <w:t xml:space="preserve"> </w:t>
      </w:r>
      <w:r>
        <w:rPr>
          <w:sz w:val="24"/>
        </w:rPr>
        <w:t>play</w:t>
      </w:r>
      <w:r>
        <w:rPr>
          <w:spacing w:val="24"/>
          <w:sz w:val="24"/>
        </w:rPr>
        <w:t xml:space="preserve"> </w:t>
      </w:r>
      <w:r>
        <w:rPr>
          <w:sz w:val="24"/>
        </w:rPr>
        <w:t>a</w:t>
      </w:r>
      <w:r>
        <w:rPr>
          <w:spacing w:val="25"/>
          <w:sz w:val="24"/>
        </w:rPr>
        <w:t xml:space="preserve"> </w:t>
      </w:r>
      <w:r>
        <w:rPr>
          <w:sz w:val="24"/>
        </w:rPr>
        <w:t>significant</w:t>
      </w:r>
      <w:r>
        <w:rPr>
          <w:spacing w:val="26"/>
          <w:sz w:val="24"/>
        </w:rPr>
        <w:t xml:space="preserve"> </w:t>
      </w:r>
      <w:r>
        <w:rPr>
          <w:sz w:val="24"/>
        </w:rPr>
        <w:t>role</w:t>
      </w:r>
      <w:r>
        <w:rPr>
          <w:spacing w:val="27"/>
          <w:sz w:val="24"/>
        </w:rPr>
        <w:t xml:space="preserve"> </w:t>
      </w:r>
      <w:r>
        <w:rPr>
          <w:sz w:val="24"/>
        </w:rPr>
        <w:t>in curriculum</w:t>
      </w:r>
      <w:r>
        <w:rPr>
          <w:spacing w:val="25"/>
          <w:sz w:val="24"/>
        </w:rPr>
        <w:t xml:space="preserve"> </w:t>
      </w:r>
      <w:r>
        <w:rPr>
          <w:sz w:val="24"/>
        </w:rPr>
        <w:t>modification</w:t>
      </w:r>
      <w:r>
        <w:rPr>
          <w:spacing w:val="28"/>
          <w:sz w:val="24"/>
        </w:rPr>
        <w:t xml:space="preserve"> </w:t>
      </w:r>
      <w:r>
        <w:rPr>
          <w:sz w:val="24"/>
        </w:rPr>
        <w:t xml:space="preserve">and </w:t>
      </w:r>
      <w:r>
        <w:rPr>
          <w:spacing w:val="-2"/>
        </w:rPr>
        <w:t>planning.</w:t>
      </w:r>
    </w:p>
    <w:p w:rsidR="00D6059D" w:rsidRDefault="00D6059D">
      <w:pPr>
        <w:pStyle w:val="ListParagraph"/>
        <w:spacing w:before="10"/>
        <w:ind w:left="1477"/>
        <w:contextualSpacing w:val="0"/>
        <w:jc w:val="both"/>
        <w:rPr>
          <w:b/>
          <w:i/>
          <w:sz w:val="24"/>
        </w:rPr>
      </w:pPr>
    </w:p>
    <w:p w:rsidR="00D6059D" w:rsidRDefault="00D6059D">
      <w:pPr>
        <w:pStyle w:val="ListParagraph"/>
        <w:spacing w:before="10"/>
        <w:ind w:left="1477"/>
        <w:contextualSpacing w:val="0"/>
        <w:jc w:val="both"/>
        <w:rPr>
          <w:b/>
          <w:i/>
          <w:sz w:val="24"/>
        </w:rPr>
      </w:pPr>
    </w:p>
    <w:p w:rsidR="00D6059D" w:rsidRDefault="00D04AA7">
      <w:pPr>
        <w:pStyle w:val="Heading8"/>
        <w:numPr>
          <w:ilvl w:val="0"/>
          <w:numId w:val="41"/>
        </w:numPr>
        <w:tabs>
          <w:tab w:val="left" w:pos="360"/>
          <w:tab w:val="left" w:pos="6218"/>
        </w:tabs>
        <w:spacing w:before="149"/>
        <w:ind w:left="0" w:firstLine="0"/>
        <w:jc w:val="center"/>
        <w:rPr>
          <w:b/>
          <w:bCs/>
          <w:sz w:val="24"/>
          <w:szCs w:val="24"/>
          <w:u w:val="single"/>
        </w:rPr>
      </w:pPr>
      <w:r>
        <w:rPr>
          <w:b/>
          <w:bCs/>
          <w:sz w:val="24"/>
          <w:szCs w:val="24"/>
          <w:u w:val="single"/>
        </w:rPr>
        <w:t>QUALITY ASSURANCE OF RESEARCH COURSE OF YEAR 1</w:t>
      </w:r>
    </w:p>
    <w:p w:rsidR="00D6059D" w:rsidRDefault="00D6059D"/>
    <w:p w:rsidR="00D6059D" w:rsidRDefault="00D04AA7">
      <w:pPr>
        <w:pStyle w:val="ListParagraph"/>
        <w:numPr>
          <w:ilvl w:val="0"/>
          <w:numId w:val="99"/>
        </w:numPr>
        <w:tabs>
          <w:tab w:val="left" w:pos="1297"/>
          <w:tab w:val="left" w:pos="1300"/>
        </w:tabs>
        <w:spacing w:before="185" w:line="360" w:lineRule="auto"/>
        <w:ind w:right="102" w:hanging="720"/>
        <w:contextualSpacing w:val="0"/>
        <w:jc w:val="both"/>
        <w:rPr>
          <w:sz w:val="24"/>
        </w:rPr>
      </w:pPr>
      <w:r>
        <w:rPr>
          <w:sz w:val="24"/>
        </w:rPr>
        <w:t>The</w:t>
      </w:r>
      <w:r>
        <w:rPr>
          <w:spacing w:val="-6"/>
          <w:sz w:val="24"/>
        </w:rPr>
        <w:t xml:space="preserve"> </w:t>
      </w:r>
      <w:r>
        <w:rPr>
          <w:sz w:val="24"/>
        </w:rPr>
        <w:t>final</w:t>
      </w:r>
      <w:r>
        <w:rPr>
          <w:spacing w:val="-3"/>
          <w:sz w:val="24"/>
        </w:rPr>
        <w:t xml:space="preserve"> </w:t>
      </w:r>
      <w:r>
        <w:rPr>
          <w:sz w:val="24"/>
        </w:rPr>
        <w:t>quality</w:t>
      </w:r>
      <w:r>
        <w:rPr>
          <w:spacing w:val="-7"/>
          <w:sz w:val="24"/>
        </w:rPr>
        <w:t xml:space="preserve"> </w:t>
      </w:r>
      <w:r>
        <w:rPr>
          <w:sz w:val="24"/>
        </w:rPr>
        <w:t>evaluation report</w:t>
      </w:r>
      <w:r>
        <w:rPr>
          <w:spacing w:val="-1"/>
          <w:sz w:val="24"/>
        </w:rPr>
        <w:t xml:space="preserve"> </w:t>
      </w:r>
      <w:r>
        <w:rPr>
          <w:sz w:val="24"/>
        </w:rPr>
        <w:t>along</w:t>
      </w:r>
      <w:r>
        <w:rPr>
          <w:spacing w:val="-6"/>
          <w:sz w:val="24"/>
        </w:rPr>
        <w:t xml:space="preserve"> </w:t>
      </w:r>
      <w:r>
        <w:rPr>
          <w:sz w:val="24"/>
        </w:rPr>
        <w:t>with</w:t>
      </w:r>
      <w:r>
        <w:rPr>
          <w:spacing w:val="-3"/>
          <w:sz w:val="24"/>
        </w:rPr>
        <w:t xml:space="preserve"> </w:t>
      </w:r>
      <w:r>
        <w:rPr>
          <w:sz w:val="24"/>
        </w:rPr>
        <w:t>all</w:t>
      </w:r>
      <w:r>
        <w:rPr>
          <w:spacing w:val="-9"/>
          <w:sz w:val="24"/>
        </w:rPr>
        <w:t xml:space="preserve"> </w:t>
      </w:r>
      <w:r>
        <w:rPr>
          <w:sz w:val="24"/>
        </w:rPr>
        <w:t>the</w:t>
      </w:r>
      <w:r>
        <w:rPr>
          <w:spacing w:val="-3"/>
          <w:sz w:val="24"/>
        </w:rPr>
        <w:t xml:space="preserve"> </w:t>
      </w:r>
      <w:r>
        <w:rPr>
          <w:sz w:val="24"/>
        </w:rPr>
        <w:t>feedback</w:t>
      </w:r>
      <w:r>
        <w:rPr>
          <w:spacing w:val="-5"/>
          <w:sz w:val="24"/>
        </w:rPr>
        <w:t xml:space="preserve"> </w:t>
      </w:r>
      <w:r>
        <w:rPr>
          <w:sz w:val="24"/>
        </w:rPr>
        <w:t>material,</w:t>
      </w:r>
      <w:r>
        <w:rPr>
          <w:spacing w:val="-3"/>
          <w:sz w:val="24"/>
        </w:rPr>
        <w:t xml:space="preserve"> </w:t>
      </w:r>
      <w:r>
        <w:rPr>
          <w:sz w:val="24"/>
        </w:rPr>
        <w:t>randomly</w:t>
      </w:r>
      <w:r>
        <w:rPr>
          <w:spacing w:val="-9"/>
          <w:sz w:val="24"/>
        </w:rPr>
        <w:t xml:space="preserve"> </w:t>
      </w:r>
      <w:r>
        <w:rPr>
          <w:sz w:val="24"/>
        </w:rPr>
        <w:t>selected</w:t>
      </w:r>
      <w:r>
        <w:rPr>
          <w:spacing w:val="-3"/>
          <w:sz w:val="24"/>
        </w:rPr>
        <w:t xml:space="preserve"> </w:t>
      </w:r>
      <w:r>
        <w:rPr>
          <w:sz w:val="24"/>
        </w:rPr>
        <w:t>log</w:t>
      </w:r>
      <w:r>
        <w:rPr>
          <w:spacing w:val="-3"/>
          <w:sz w:val="24"/>
        </w:rPr>
        <w:t xml:space="preserve"> </w:t>
      </w:r>
      <w:r>
        <w:rPr>
          <w:sz w:val="24"/>
        </w:rPr>
        <w:t>books,</w:t>
      </w:r>
      <w:r>
        <w:rPr>
          <w:spacing w:val="-2"/>
          <w:sz w:val="24"/>
        </w:rPr>
        <w:t xml:space="preserve"> </w:t>
      </w:r>
      <w:r>
        <w:rPr>
          <w:sz w:val="24"/>
        </w:rPr>
        <w:t>research</w:t>
      </w:r>
      <w:r>
        <w:rPr>
          <w:spacing w:val="-5"/>
          <w:sz w:val="24"/>
        </w:rPr>
        <w:t xml:space="preserve"> </w:t>
      </w:r>
      <w:r>
        <w:rPr>
          <w:sz w:val="24"/>
        </w:rPr>
        <w:t>portfolios,</w:t>
      </w:r>
      <w:r>
        <w:rPr>
          <w:spacing w:val="-3"/>
          <w:sz w:val="24"/>
        </w:rPr>
        <w:t xml:space="preserve"> </w:t>
      </w:r>
      <w:r>
        <w:rPr>
          <w:sz w:val="24"/>
        </w:rPr>
        <w:t>submitted individual &amp; groups assessments and randomly selected annual research course examination papers will be observed by an evaluation team of Research course. The quality evaluation team of research course will include the Head of departments, Deans, selected representatives of BASR, IREF, Director DME (Department of Medical Education), Director of ORIC, Director of Quality enhancement cell (QEC) and Vice chancellor of RMU, individually. The selection of representatives of the concerned departments will be made by the Vice chancellor of</w:t>
      </w:r>
      <w:r>
        <w:rPr>
          <w:spacing w:val="-8"/>
          <w:sz w:val="24"/>
        </w:rPr>
        <w:t xml:space="preserve"> </w:t>
      </w:r>
      <w:r>
        <w:rPr>
          <w:sz w:val="24"/>
        </w:rPr>
        <w:t>RMU.</w:t>
      </w:r>
    </w:p>
    <w:p w:rsidR="00D6059D" w:rsidRDefault="00D04AA7">
      <w:pPr>
        <w:pStyle w:val="ListParagraph"/>
        <w:numPr>
          <w:ilvl w:val="0"/>
          <w:numId w:val="99"/>
        </w:numPr>
        <w:tabs>
          <w:tab w:val="left" w:pos="1297"/>
          <w:tab w:val="left" w:pos="1300"/>
        </w:tabs>
        <w:spacing w:before="2" w:line="360" w:lineRule="auto"/>
        <w:ind w:right="116" w:hanging="720"/>
        <w:contextualSpacing w:val="0"/>
        <w:jc w:val="both"/>
        <w:rPr>
          <w:sz w:val="24"/>
        </w:rPr>
      </w:pPr>
      <w:r>
        <w:rPr>
          <w:sz w:val="24"/>
        </w:rPr>
        <w:t xml:space="preserve">All the materials will be observed and evaluated by the above mentioned once during the course and finally by the end of course </w:t>
      </w:r>
      <w:r>
        <w:rPr>
          <w:spacing w:val="-2"/>
          <w:sz w:val="24"/>
        </w:rPr>
        <w:t>year.</w:t>
      </w:r>
    </w:p>
    <w:p w:rsidR="00D6059D" w:rsidRDefault="00D04AA7">
      <w:pPr>
        <w:pStyle w:val="ListParagraph"/>
        <w:numPr>
          <w:ilvl w:val="0"/>
          <w:numId w:val="99"/>
        </w:numPr>
        <w:tabs>
          <w:tab w:val="left" w:pos="1297"/>
          <w:tab w:val="left" w:pos="1300"/>
        </w:tabs>
        <w:spacing w:before="2" w:line="360" w:lineRule="auto"/>
        <w:ind w:right="120" w:hanging="720"/>
        <w:contextualSpacing w:val="0"/>
        <w:jc w:val="both"/>
        <w:rPr>
          <w:sz w:val="24"/>
        </w:rPr>
      </w:pPr>
      <w:r>
        <w:rPr>
          <w:sz w:val="24"/>
        </w:rPr>
        <w:t>The evaluation during the year will be done at any random occasion by members of evaluation teams individually or in teams and will be done without any prior information to the trainees and</w:t>
      </w:r>
      <w:r>
        <w:rPr>
          <w:spacing w:val="-8"/>
          <w:sz w:val="24"/>
        </w:rPr>
        <w:t xml:space="preserve"> </w:t>
      </w:r>
      <w:r>
        <w:rPr>
          <w:sz w:val="24"/>
        </w:rPr>
        <w:t>trainers.</w:t>
      </w:r>
    </w:p>
    <w:p w:rsidR="00D6059D" w:rsidRDefault="00D04AA7">
      <w:pPr>
        <w:pStyle w:val="ListParagraph"/>
        <w:numPr>
          <w:ilvl w:val="0"/>
          <w:numId w:val="99"/>
        </w:numPr>
        <w:tabs>
          <w:tab w:val="left" w:pos="1297"/>
          <w:tab w:val="left" w:pos="1300"/>
        </w:tabs>
        <w:spacing w:before="23" w:line="357" w:lineRule="auto"/>
        <w:ind w:right="107" w:hanging="720"/>
        <w:contextualSpacing w:val="0"/>
        <w:jc w:val="both"/>
        <w:rPr>
          <w:sz w:val="24"/>
        </w:rPr>
      </w:pPr>
      <w:r>
        <w:rPr>
          <w:sz w:val="24"/>
        </w:rPr>
        <w:t>The evaluation will include not only physical observation of the materials but the evaluators may also make a visit to observe any proceedings or activities of the research course e.g. a lecture, a group exercise, a journal club session and/or an IREF</w:t>
      </w:r>
      <w:r>
        <w:rPr>
          <w:spacing w:val="-23"/>
          <w:sz w:val="24"/>
        </w:rPr>
        <w:t xml:space="preserve"> </w:t>
      </w:r>
      <w:r>
        <w:rPr>
          <w:sz w:val="24"/>
        </w:rPr>
        <w:t>meeting.</w:t>
      </w:r>
    </w:p>
    <w:p w:rsidR="00D6059D" w:rsidRDefault="00D04AA7">
      <w:pPr>
        <w:pStyle w:val="ListParagraph"/>
        <w:numPr>
          <w:ilvl w:val="0"/>
          <w:numId w:val="99"/>
        </w:numPr>
        <w:tabs>
          <w:tab w:val="left" w:pos="1298"/>
          <w:tab w:val="left" w:pos="1300"/>
        </w:tabs>
        <w:spacing w:before="6" w:line="360" w:lineRule="auto"/>
        <w:ind w:right="116" w:hanging="720"/>
        <w:contextualSpacing w:val="0"/>
        <w:jc w:val="both"/>
        <w:rPr>
          <w:sz w:val="24"/>
        </w:rPr>
      </w:pPr>
      <w:r>
        <w:rPr>
          <w:sz w:val="24"/>
        </w:rPr>
        <w:t>ORIC will be responsible for submission of the evaluation content to all including a copy to the Quality Enhancement Cell (QEC) of RMU for internal evaluation.</w:t>
      </w:r>
    </w:p>
    <w:p w:rsidR="00D6059D" w:rsidRDefault="00D04AA7">
      <w:pPr>
        <w:pStyle w:val="ListParagraph"/>
        <w:numPr>
          <w:ilvl w:val="0"/>
          <w:numId w:val="99"/>
        </w:numPr>
        <w:tabs>
          <w:tab w:val="left" w:pos="1297"/>
          <w:tab w:val="left" w:pos="1300"/>
        </w:tabs>
        <w:spacing w:line="362" w:lineRule="auto"/>
        <w:ind w:right="113" w:hanging="720"/>
        <w:contextualSpacing w:val="0"/>
        <w:jc w:val="both"/>
        <w:rPr>
          <w:sz w:val="24"/>
        </w:rPr>
      </w:pPr>
      <w:r>
        <w:rPr>
          <w:sz w:val="24"/>
        </w:rPr>
        <w:t>The</w:t>
      </w:r>
      <w:r>
        <w:rPr>
          <w:spacing w:val="-14"/>
          <w:sz w:val="24"/>
        </w:rPr>
        <w:t xml:space="preserve"> </w:t>
      </w:r>
      <w:r>
        <w:rPr>
          <w:sz w:val="24"/>
        </w:rPr>
        <w:t>QEC</w:t>
      </w:r>
      <w:r>
        <w:rPr>
          <w:spacing w:val="-14"/>
          <w:sz w:val="24"/>
        </w:rPr>
        <w:t xml:space="preserve"> </w:t>
      </w:r>
      <w:r>
        <w:rPr>
          <w:sz w:val="24"/>
        </w:rPr>
        <w:t>will</w:t>
      </w:r>
      <w:r>
        <w:rPr>
          <w:spacing w:val="-13"/>
          <w:sz w:val="24"/>
        </w:rPr>
        <w:t xml:space="preserve"> </w:t>
      </w:r>
      <w:r>
        <w:rPr>
          <w:sz w:val="24"/>
        </w:rPr>
        <w:t>organize</w:t>
      </w:r>
      <w:r>
        <w:rPr>
          <w:spacing w:val="-14"/>
          <w:sz w:val="24"/>
        </w:rPr>
        <w:t xml:space="preserve"> </w:t>
      </w:r>
      <w:r>
        <w:rPr>
          <w:sz w:val="24"/>
        </w:rPr>
        <w:t>an</w:t>
      </w:r>
      <w:r>
        <w:rPr>
          <w:spacing w:val="-13"/>
          <w:sz w:val="24"/>
        </w:rPr>
        <w:t xml:space="preserve"> </w:t>
      </w:r>
      <w:r>
        <w:rPr>
          <w:sz w:val="24"/>
        </w:rPr>
        <w:t>external</w:t>
      </w:r>
      <w:r>
        <w:rPr>
          <w:spacing w:val="-14"/>
          <w:sz w:val="24"/>
        </w:rPr>
        <w:t xml:space="preserve"> </w:t>
      </w:r>
      <w:r>
        <w:rPr>
          <w:sz w:val="24"/>
        </w:rPr>
        <w:t>evaluation</w:t>
      </w:r>
      <w:r>
        <w:rPr>
          <w:spacing w:val="-13"/>
          <w:sz w:val="24"/>
        </w:rPr>
        <w:t xml:space="preserve"> </w:t>
      </w:r>
      <w:r>
        <w:rPr>
          <w:sz w:val="24"/>
        </w:rPr>
        <w:t>too</w:t>
      </w:r>
      <w:r>
        <w:rPr>
          <w:spacing w:val="-14"/>
          <w:sz w:val="24"/>
        </w:rPr>
        <w:t xml:space="preserve"> </w:t>
      </w:r>
      <w:r>
        <w:rPr>
          <w:sz w:val="24"/>
        </w:rPr>
        <w:t>through</w:t>
      </w:r>
      <w:r>
        <w:rPr>
          <w:spacing w:val="-14"/>
          <w:sz w:val="24"/>
        </w:rPr>
        <w:t xml:space="preserve"> </w:t>
      </w:r>
      <w:r>
        <w:rPr>
          <w:sz w:val="24"/>
        </w:rPr>
        <w:t>involvement</w:t>
      </w:r>
      <w:r>
        <w:rPr>
          <w:spacing w:val="-13"/>
          <w:sz w:val="24"/>
        </w:rPr>
        <w:t xml:space="preserve"> </w:t>
      </w:r>
      <w:r>
        <w:rPr>
          <w:sz w:val="24"/>
        </w:rPr>
        <w:t>of</w:t>
      </w:r>
      <w:r>
        <w:rPr>
          <w:spacing w:val="-14"/>
          <w:sz w:val="24"/>
        </w:rPr>
        <w:t xml:space="preserve"> </w:t>
      </w:r>
      <w:r>
        <w:rPr>
          <w:sz w:val="24"/>
        </w:rPr>
        <w:t>a</w:t>
      </w:r>
      <w:r>
        <w:rPr>
          <w:spacing w:val="-13"/>
          <w:sz w:val="24"/>
        </w:rPr>
        <w:t xml:space="preserve"> </w:t>
      </w:r>
      <w:r>
        <w:rPr>
          <w:sz w:val="24"/>
        </w:rPr>
        <w:t>third</w:t>
      </w:r>
      <w:r>
        <w:rPr>
          <w:spacing w:val="-14"/>
          <w:sz w:val="24"/>
        </w:rPr>
        <w:t xml:space="preserve"> </w:t>
      </w:r>
      <w:r>
        <w:rPr>
          <w:sz w:val="24"/>
        </w:rPr>
        <w:t>party</w:t>
      </w:r>
      <w:r>
        <w:rPr>
          <w:spacing w:val="-13"/>
          <w:sz w:val="24"/>
        </w:rPr>
        <w:t xml:space="preserve"> </w:t>
      </w:r>
      <w:r>
        <w:rPr>
          <w:sz w:val="24"/>
        </w:rPr>
        <w:t>that</w:t>
      </w:r>
      <w:r>
        <w:rPr>
          <w:spacing w:val="-14"/>
          <w:sz w:val="24"/>
        </w:rPr>
        <w:t xml:space="preserve"> </w:t>
      </w:r>
      <w:r>
        <w:rPr>
          <w:sz w:val="24"/>
        </w:rPr>
        <w:t>may</w:t>
      </w:r>
      <w:r>
        <w:rPr>
          <w:spacing w:val="-14"/>
          <w:sz w:val="24"/>
        </w:rPr>
        <w:t xml:space="preserve"> </w:t>
      </w:r>
      <w:r>
        <w:rPr>
          <w:sz w:val="24"/>
        </w:rPr>
        <w:t>include</w:t>
      </w:r>
      <w:r>
        <w:rPr>
          <w:spacing w:val="-13"/>
          <w:sz w:val="24"/>
        </w:rPr>
        <w:t xml:space="preserve"> </w:t>
      </w:r>
      <w:r>
        <w:rPr>
          <w:sz w:val="24"/>
        </w:rPr>
        <w:t>members</w:t>
      </w:r>
      <w:r>
        <w:rPr>
          <w:spacing w:val="-14"/>
          <w:sz w:val="24"/>
        </w:rPr>
        <w:t xml:space="preserve"> </w:t>
      </w:r>
      <w:r>
        <w:rPr>
          <w:sz w:val="24"/>
        </w:rPr>
        <w:t>of</w:t>
      </w:r>
      <w:r>
        <w:rPr>
          <w:spacing w:val="-13"/>
          <w:sz w:val="24"/>
        </w:rPr>
        <w:t xml:space="preserve"> </w:t>
      </w:r>
      <w:r>
        <w:rPr>
          <w:sz w:val="24"/>
        </w:rPr>
        <w:t>Quality</w:t>
      </w:r>
      <w:r>
        <w:rPr>
          <w:spacing w:val="-14"/>
          <w:sz w:val="24"/>
        </w:rPr>
        <w:t xml:space="preserve"> </w:t>
      </w:r>
      <w:r>
        <w:rPr>
          <w:sz w:val="24"/>
        </w:rPr>
        <w:t>assurance department of Higher Education Department based on their availability.</w:t>
      </w:r>
    </w:p>
    <w:p w:rsidR="00D6059D" w:rsidRDefault="00D04AA7">
      <w:pPr>
        <w:pStyle w:val="ListParagraph"/>
        <w:numPr>
          <w:ilvl w:val="0"/>
          <w:numId w:val="99"/>
        </w:numPr>
        <w:tabs>
          <w:tab w:val="left" w:pos="1297"/>
          <w:tab w:val="left" w:pos="1300"/>
        </w:tabs>
        <w:spacing w:line="360" w:lineRule="auto"/>
        <w:ind w:right="108" w:hanging="720"/>
        <w:contextualSpacing w:val="0"/>
        <w:jc w:val="both"/>
        <w:rPr>
          <w:sz w:val="24"/>
        </w:rPr>
      </w:pPr>
      <w:r>
        <w:rPr>
          <w:sz w:val="24"/>
        </w:rPr>
        <w:t xml:space="preserve">An annual meeting of the quality assessment and enhancement will also be organized by the Quality Enhancement Cell of RMU, </w:t>
      </w:r>
      <w:r>
        <w:rPr>
          <w:sz w:val="24"/>
        </w:rPr>
        <w:lastRenderedPageBreak/>
        <w:t>including</w:t>
      </w:r>
      <w:r>
        <w:rPr>
          <w:spacing w:val="-6"/>
          <w:sz w:val="24"/>
        </w:rPr>
        <w:t xml:space="preserve"> </w:t>
      </w:r>
      <w:r>
        <w:rPr>
          <w:sz w:val="24"/>
        </w:rPr>
        <w:t>representatives</w:t>
      </w:r>
      <w:r>
        <w:rPr>
          <w:spacing w:val="-4"/>
          <w:sz w:val="24"/>
        </w:rPr>
        <w:t xml:space="preserve"> </w:t>
      </w:r>
      <w:r>
        <w:rPr>
          <w:sz w:val="24"/>
        </w:rPr>
        <w:t>of</w:t>
      </w:r>
      <w:r>
        <w:rPr>
          <w:spacing w:val="-8"/>
          <w:sz w:val="24"/>
        </w:rPr>
        <w:t xml:space="preserve"> </w:t>
      </w:r>
      <w:r>
        <w:rPr>
          <w:sz w:val="24"/>
        </w:rPr>
        <w:t>supervisors,</w:t>
      </w:r>
      <w:r>
        <w:rPr>
          <w:spacing w:val="-7"/>
          <w:sz w:val="24"/>
        </w:rPr>
        <w:t xml:space="preserve"> </w:t>
      </w:r>
      <w:r>
        <w:rPr>
          <w:sz w:val="24"/>
        </w:rPr>
        <w:t>Head</w:t>
      </w:r>
      <w:r>
        <w:rPr>
          <w:spacing w:val="-8"/>
          <w:sz w:val="24"/>
        </w:rPr>
        <w:t xml:space="preserve"> </w:t>
      </w:r>
      <w:r>
        <w:rPr>
          <w:sz w:val="24"/>
        </w:rPr>
        <w:t>of</w:t>
      </w:r>
      <w:r>
        <w:rPr>
          <w:spacing w:val="-11"/>
          <w:sz w:val="24"/>
        </w:rPr>
        <w:t xml:space="preserve"> </w:t>
      </w:r>
      <w:r>
        <w:rPr>
          <w:sz w:val="24"/>
        </w:rPr>
        <w:t>Departments,</w:t>
      </w:r>
      <w:r>
        <w:rPr>
          <w:spacing w:val="-8"/>
          <w:sz w:val="24"/>
        </w:rPr>
        <w:t xml:space="preserve"> </w:t>
      </w:r>
      <w:r>
        <w:rPr>
          <w:sz w:val="24"/>
        </w:rPr>
        <w:t>Dean,</w:t>
      </w:r>
      <w:r>
        <w:rPr>
          <w:spacing w:val="-9"/>
          <w:sz w:val="24"/>
        </w:rPr>
        <w:t xml:space="preserve"> </w:t>
      </w:r>
      <w:r>
        <w:rPr>
          <w:sz w:val="24"/>
        </w:rPr>
        <w:t>representative</w:t>
      </w:r>
      <w:r>
        <w:rPr>
          <w:spacing w:val="-6"/>
          <w:sz w:val="24"/>
        </w:rPr>
        <w:t xml:space="preserve"> </w:t>
      </w:r>
      <w:r>
        <w:rPr>
          <w:sz w:val="24"/>
        </w:rPr>
        <w:t>members</w:t>
      </w:r>
      <w:r>
        <w:rPr>
          <w:spacing w:val="-5"/>
          <w:sz w:val="24"/>
        </w:rPr>
        <w:t xml:space="preserve"> </w:t>
      </w:r>
      <w:r>
        <w:rPr>
          <w:sz w:val="24"/>
        </w:rPr>
        <w:t>of</w:t>
      </w:r>
      <w:r>
        <w:rPr>
          <w:spacing w:val="-3"/>
          <w:sz w:val="24"/>
        </w:rPr>
        <w:t xml:space="preserve"> </w:t>
      </w:r>
      <w:r>
        <w:rPr>
          <w:sz w:val="24"/>
        </w:rPr>
        <w:t>BASR,</w:t>
      </w:r>
      <w:r>
        <w:rPr>
          <w:spacing w:val="-5"/>
          <w:sz w:val="24"/>
        </w:rPr>
        <w:t xml:space="preserve"> </w:t>
      </w:r>
      <w:r>
        <w:rPr>
          <w:sz w:val="24"/>
        </w:rPr>
        <w:t>ORIC,</w:t>
      </w:r>
      <w:r>
        <w:rPr>
          <w:spacing w:val="-5"/>
          <w:sz w:val="24"/>
        </w:rPr>
        <w:t xml:space="preserve"> </w:t>
      </w:r>
      <w:r>
        <w:rPr>
          <w:sz w:val="24"/>
        </w:rPr>
        <w:t>DME,</w:t>
      </w:r>
      <w:r>
        <w:rPr>
          <w:spacing w:val="-9"/>
          <w:sz w:val="24"/>
        </w:rPr>
        <w:t xml:space="preserve"> </w:t>
      </w:r>
      <w:r>
        <w:rPr>
          <w:sz w:val="24"/>
        </w:rPr>
        <w:t>QEC</w:t>
      </w:r>
      <w:r>
        <w:rPr>
          <w:spacing w:val="-6"/>
          <w:sz w:val="24"/>
        </w:rPr>
        <w:t xml:space="preserve"> </w:t>
      </w:r>
      <w:r>
        <w:rPr>
          <w:sz w:val="24"/>
        </w:rPr>
        <w:t>&amp;</w:t>
      </w:r>
      <w:r>
        <w:rPr>
          <w:spacing w:val="-8"/>
          <w:sz w:val="24"/>
        </w:rPr>
        <w:t xml:space="preserve"> </w:t>
      </w:r>
      <w:r>
        <w:rPr>
          <w:sz w:val="24"/>
        </w:rPr>
        <w:t>IREF</w:t>
      </w:r>
      <w:r>
        <w:rPr>
          <w:spacing w:val="-5"/>
          <w:sz w:val="24"/>
        </w:rPr>
        <w:t xml:space="preserve"> </w:t>
      </w:r>
      <w:r>
        <w:rPr>
          <w:sz w:val="24"/>
        </w:rPr>
        <w:t>and will be chaired by Vice chancellor. During the meeting all participants</w:t>
      </w:r>
      <w:r>
        <w:rPr>
          <w:spacing w:val="-2"/>
          <w:sz w:val="24"/>
        </w:rPr>
        <w:t xml:space="preserve"> </w:t>
      </w:r>
      <w:r>
        <w:rPr>
          <w:sz w:val="24"/>
        </w:rPr>
        <w:t>will review and discuss all the evaluation material. The quality evaluation team will also share their experiences of their evaluation visits and observations to validate the existing materials.</w:t>
      </w:r>
    </w:p>
    <w:p w:rsidR="00D6059D" w:rsidRDefault="00D04AA7">
      <w:pPr>
        <w:pStyle w:val="ListParagraph"/>
        <w:numPr>
          <w:ilvl w:val="0"/>
          <w:numId w:val="99"/>
        </w:numPr>
        <w:tabs>
          <w:tab w:val="left" w:pos="1296"/>
          <w:tab w:val="left" w:pos="1300"/>
        </w:tabs>
        <w:spacing w:line="362" w:lineRule="auto"/>
        <w:ind w:right="135" w:hanging="720"/>
        <w:contextualSpacing w:val="0"/>
        <w:jc w:val="both"/>
        <w:rPr>
          <w:sz w:val="24"/>
        </w:rPr>
      </w:pPr>
      <w:r>
        <w:rPr>
          <w:sz w:val="24"/>
        </w:rPr>
        <w:t>In perspective of the quality assessment, the Vice Chancellor and the Board of Advanced study and Research will finalize any modifications or enhancement in the next Research course.</w:t>
      </w:r>
    </w:p>
    <w:p w:rsidR="00D6059D" w:rsidRDefault="00D04AA7">
      <w:pPr>
        <w:pStyle w:val="BodyText"/>
        <w:spacing w:before="187" w:line="360" w:lineRule="auto"/>
        <w:ind w:left="1300" w:right="106"/>
        <w:jc w:val="both"/>
      </w:pPr>
      <w:r>
        <w:t>The</w:t>
      </w:r>
      <w:r>
        <w:rPr>
          <w:spacing w:val="-1"/>
        </w:rPr>
        <w:t xml:space="preserve"> </w:t>
      </w:r>
      <w:r>
        <w:t>activities related</w:t>
      </w:r>
      <w:r>
        <w:rPr>
          <w:spacing w:val="-1"/>
        </w:rPr>
        <w:t xml:space="preserve"> </w:t>
      </w:r>
      <w:r>
        <w:t>to</w:t>
      </w:r>
      <w:r>
        <w:rPr>
          <w:spacing w:val="-1"/>
        </w:rPr>
        <w:t xml:space="preserve"> </w:t>
      </w:r>
      <w:r>
        <w:t>research</w:t>
      </w:r>
      <w:r>
        <w:rPr>
          <w:spacing w:val="-1"/>
        </w:rPr>
        <w:t xml:space="preserve"> </w:t>
      </w:r>
      <w:r>
        <w:t>training</w:t>
      </w:r>
      <w:r>
        <w:rPr>
          <w:spacing w:val="-2"/>
        </w:rPr>
        <w:t xml:space="preserve"> </w:t>
      </w:r>
      <w:r>
        <w:t>of post graduate</w:t>
      </w:r>
      <w:r>
        <w:rPr>
          <w:spacing w:val="-1"/>
        </w:rPr>
        <w:t xml:space="preserve"> </w:t>
      </w:r>
      <w:r>
        <w:t>trainees</w:t>
      </w:r>
      <w:r>
        <w:rPr>
          <w:spacing w:val="-2"/>
        </w:rPr>
        <w:t xml:space="preserve"> </w:t>
      </w:r>
      <w:r>
        <w:t>is also displayed</w:t>
      </w:r>
      <w:r>
        <w:rPr>
          <w:spacing w:val="-1"/>
        </w:rPr>
        <w:t xml:space="preserve"> </w:t>
      </w:r>
      <w:r>
        <w:t>in</w:t>
      </w:r>
      <w:r>
        <w:rPr>
          <w:spacing w:val="-3"/>
        </w:rPr>
        <w:t xml:space="preserve"> </w:t>
      </w:r>
      <w:r>
        <w:t>figure</w:t>
      </w:r>
      <w:r>
        <w:rPr>
          <w:spacing w:val="-1"/>
        </w:rPr>
        <w:t xml:space="preserve"> </w:t>
      </w:r>
      <w:r>
        <w:t>2.</w:t>
      </w:r>
      <w:r>
        <w:rPr>
          <w:spacing w:val="-2"/>
        </w:rPr>
        <w:t xml:space="preserve"> </w:t>
      </w:r>
      <w:r>
        <w:t>Successful completion of above-mentioned requirements of research course is one component of the all clinical and scholarly requirements for mandatory advancement to the next Post Graduate Year level i.e. year 2 training year or R-Y2.</w:t>
      </w:r>
    </w:p>
    <w:p w:rsidR="00D6059D" w:rsidRDefault="00D6059D">
      <w:pPr>
        <w:pStyle w:val="ListParagraph"/>
        <w:tabs>
          <w:tab w:val="left" w:pos="1296"/>
          <w:tab w:val="left" w:pos="1300"/>
        </w:tabs>
        <w:spacing w:line="362" w:lineRule="auto"/>
        <w:ind w:left="1300" w:right="135"/>
        <w:contextualSpacing w:val="0"/>
        <w:jc w:val="both"/>
        <w:rPr>
          <w:sz w:val="24"/>
        </w:rPr>
      </w:pPr>
    </w:p>
    <w:p w:rsidR="00D6059D" w:rsidRDefault="00D04AA7">
      <w:pPr>
        <w:spacing w:before="40"/>
        <w:ind w:left="1139"/>
        <w:rPr>
          <w:b/>
          <w:i/>
          <w:spacing w:val="-2"/>
          <w:sz w:val="24"/>
        </w:rPr>
      </w:pPr>
      <w:r>
        <w:rPr>
          <w:b/>
          <w:i/>
          <w:sz w:val="24"/>
        </w:rPr>
        <w:t>Fig 4:</w:t>
      </w:r>
      <w:r>
        <w:rPr>
          <w:b/>
          <w:i/>
          <w:spacing w:val="-2"/>
          <w:sz w:val="24"/>
        </w:rPr>
        <w:t xml:space="preserve"> </w:t>
      </w:r>
      <w:r>
        <w:rPr>
          <w:b/>
          <w:i/>
          <w:sz w:val="24"/>
        </w:rPr>
        <w:t>A</w:t>
      </w:r>
      <w:r>
        <w:rPr>
          <w:b/>
          <w:i/>
          <w:spacing w:val="-2"/>
          <w:sz w:val="24"/>
        </w:rPr>
        <w:t xml:space="preserve"> </w:t>
      </w:r>
      <w:r>
        <w:rPr>
          <w:b/>
          <w:i/>
          <w:sz w:val="24"/>
        </w:rPr>
        <w:t>FLOW</w:t>
      </w:r>
      <w:r>
        <w:rPr>
          <w:b/>
          <w:i/>
          <w:spacing w:val="-3"/>
          <w:sz w:val="24"/>
        </w:rPr>
        <w:t xml:space="preserve"> </w:t>
      </w:r>
      <w:r>
        <w:rPr>
          <w:b/>
          <w:i/>
          <w:sz w:val="24"/>
        </w:rPr>
        <w:t>CHART</w:t>
      </w:r>
      <w:r>
        <w:rPr>
          <w:b/>
          <w:i/>
          <w:spacing w:val="-3"/>
          <w:sz w:val="24"/>
        </w:rPr>
        <w:t xml:space="preserve"> </w:t>
      </w:r>
      <w:r>
        <w:rPr>
          <w:b/>
          <w:i/>
          <w:sz w:val="24"/>
        </w:rPr>
        <w:t>OF</w:t>
      </w:r>
      <w:r>
        <w:rPr>
          <w:b/>
          <w:i/>
          <w:spacing w:val="-1"/>
          <w:sz w:val="24"/>
        </w:rPr>
        <w:t xml:space="preserve"> </w:t>
      </w:r>
      <w:r>
        <w:rPr>
          <w:b/>
          <w:i/>
          <w:sz w:val="24"/>
        </w:rPr>
        <w:t>RESEARCH</w:t>
      </w:r>
      <w:r>
        <w:rPr>
          <w:b/>
          <w:i/>
          <w:spacing w:val="-4"/>
          <w:sz w:val="24"/>
        </w:rPr>
        <w:t xml:space="preserve"> </w:t>
      </w:r>
      <w:r>
        <w:rPr>
          <w:b/>
          <w:i/>
          <w:sz w:val="24"/>
        </w:rPr>
        <w:t>ACTIVITIES</w:t>
      </w:r>
      <w:r>
        <w:rPr>
          <w:b/>
          <w:i/>
          <w:spacing w:val="-1"/>
          <w:sz w:val="24"/>
        </w:rPr>
        <w:t xml:space="preserve"> </w:t>
      </w:r>
      <w:r>
        <w:rPr>
          <w:b/>
          <w:i/>
          <w:sz w:val="24"/>
        </w:rPr>
        <w:t>O GRADUATE/MD</w:t>
      </w:r>
      <w:r>
        <w:rPr>
          <w:b/>
          <w:i/>
          <w:spacing w:val="-2"/>
          <w:sz w:val="24"/>
        </w:rPr>
        <w:t xml:space="preserve"> </w:t>
      </w:r>
      <w:r>
        <w:rPr>
          <w:b/>
          <w:i/>
          <w:sz w:val="24"/>
        </w:rPr>
        <w:t>TRAINEE</w:t>
      </w:r>
      <w:r>
        <w:rPr>
          <w:b/>
          <w:i/>
          <w:spacing w:val="-3"/>
          <w:sz w:val="24"/>
        </w:rPr>
        <w:t xml:space="preserve"> </w:t>
      </w:r>
      <w:r>
        <w:rPr>
          <w:b/>
          <w:i/>
          <w:sz w:val="24"/>
        </w:rPr>
        <w:t>OF</w:t>
      </w:r>
      <w:r>
        <w:rPr>
          <w:b/>
          <w:i/>
          <w:spacing w:val="-1"/>
          <w:sz w:val="24"/>
        </w:rPr>
        <w:t xml:space="preserve"> </w:t>
      </w:r>
      <w:r>
        <w:rPr>
          <w:b/>
          <w:i/>
          <w:sz w:val="24"/>
        </w:rPr>
        <w:t>RMU</w:t>
      </w:r>
      <w:r>
        <w:rPr>
          <w:b/>
          <w:i/>
          <w:spacing w:val="-2"/>
          <w:sz w:val="24"/>
        </w:rPr>
        <w:t xml:space="preserve"> </w:t>
      </w:r>
      <w:r>
        <w:rPr>
          <w:b/>
          <w:i/>
          <w:sz w:val="24"/>
        </w:rPr>
        <w:t>AND</w:t>
      </w:r>
      <w:r>
        <w:rPr>
          <w:b/>
          <w:i/>
          <w:spacing w:val="-4"/>
          <w:sz w:val="24"/>
        </w:rPr>
        <w:t xml:space="preserve"> </w:t>
      </w:r>
      <w:r>
        <w:rPr>
          <w:b/>
          <w:i/>
          <w:sz w:val="24"/>
        </w:rPr>
        <w:t>THEIR</w:t>
      </w:r>
      <w:r>
        <w:rPr>
          <w:b/>
          <w:i/>
          <w:spacing w:val="-2"/>
          <w:sz w:val="24"/>
        </w:rPr>
        <w:t xml:space="preserve"> ASSESSMENT</w:t>
      </w:r>
    </w:p>
    <w:p w:rsidR="00D6059D" w:rsidRDefault="00D6059D">
      <w:pPr>
        <w:spacing w:before="40"/>
        <w:ind w:left="1139"/>
        <w:rPr>
          <w:b/>
          <w:i/>
          <w:spacing w:val="-2"/>
          <w:sz w:val="24"/>
        </w:rPr>
      </w:pPr>
    </w:p>
    <w:p w:rsidR="00D6059D" w:rsidRDefault="00D04AA7">
      <w:pPr>
        <w:spacing w:before="40"/>
        <w:ind w:left="1139"/>
        <w:jc w:val="center"/>
        <w:rPr>
          <w:b/>
          <w:i/>
          <w:sz w:val="24"/>
        </w:rPr>
      </w:pPr>
      <w:r>
        <w:rPr>
          <w:b/>
          <w:i/>
          <w:noProof/>
          <w:sz w:val="24"/>
          <w14:ligatures w14:val="standardContextual"/>
        </w:rPr>
        <w:drawing>
          <wp:inline distT="0" distB="0" distL="0" distR="0">
            <wp:extent cx="5765800" cy="3771900"/>
            <wp:effectExtent l="114300" t="88900" r="101600" b="127000"/>
            <wp:docPr id="213521500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15001" name="Picture 1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65800" cy="37719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59D" w:rsidRDefault="00D6059D"/>
    <w:p w:rsidR="00D6059D" w:rsidRDefault="00D6059D">
      <w:pPr>
        <w:pStyle w:val="ListParagraph"/>
        <w:spacing w:before="10"/>
        <w:ind w:left="1477"/>
        <w:contextualSpacing w:val="0"/>
        <w:jc w:val="both"/>
        <w:rPr>
          <w:sz w:val="24"/>
        </w:rPr>
      </w:pPr>
    </w:p>
    <w:p w:rsidR="00D6059D" w:rsidRDefault="00D04AA7">
      <w:pPr>
        <w:spacing w:before="98"/>
        <w:rPr>
          <w:sz w:val="32"/>
        </w:rPr>
      </w:pPr>
      <w:r>
        <w:rPr>
          <w:b/>
          <w:bCs/>
          <w:i/>
          <w:iCs/>
          <w:color w:val="000000" w:themeColor="text1"/>
          <w:sz w:val="32"/>
          <w:szCs w:val="32"/>
          <w:u w:val="thick"/>
        </w:rPr>
        <w:t>RESEARCH COURSE OF SECOND POST GRAUDATION TRAINING YEAR R-Y2</w:t>
      </w:r>
    </w:p>
    <w:p w:rsidR="00D6059D" w:rsidRDefault="00D6059D">
      <w:pPr>
        <w:tabs>
          <w:tab w:val="left" w:pos="1477"/>
        </w:tabs>
        <w:spacing w:before="10"/>
        <w:ind w:left="762"/>
        <w:jc w:val="both"/>
        <w:rPr>
          <w:sz w:val="24"/>
        </w:rPr>
      </w:pPr>
    </w:p>
    <w:p w:rsidR="00D6059D" w:rsidRDefault="00D6059D">
      <w:pPr>
        <w:tabs>
          <w:tab w:val="left" w:pos="1477"/>
        </w:tabs>
        <w:spacing w:before="10"/>
        <w:ind w:left="762"/>
        <w:jc w:val="both"/>
        <w:rPr>
          <w:sz w:val="24"/>
        </w:rPr>
      </w:pPr>
    </w:p>
    <w:p w:rsidR="00D6059D" w:rsidRDefault="00D04AA7">
      <w:pPr>
        <w:spacing w:before="23"/>
        <w:ind w:left="580"/>
        <w:jc w:val="both"/>
        <w:rPr>
          <w:b/>
          <w:i/>
          <w:sz w:val="32"/>
        </w:rPr>
      </w:pPr>
      <w:r>
        <w:rPr>
          <w:b/>
          <w:i/>
          <w:sz w:val="32"/>
        </w:rPr>
        <w:t>PURPOSE</w:t>
      </w:r>
      <w:r>
        <w:rPr>
          <w:b/>
          <w:i/>
          <w:spacing w:val="-10"/>
          <w:sz w:val="32"/>
        </w:rPr>
        <w:t xml:space="preserve"> </w:t>
      </w:r>
      <w:r>
        <w:rPr>
          <w:b/>
          <w:i/>
          <w:sz w:val="32"/>
        </w:rPr>
        <w:t>OF</w:t>
      </w:r>
      <w:r>
        <w:rPr>
          <w:b/>
          <w:i/>
          <w:spacing w:val="-9"/>
          <w:sz w:val="32"/>
        </w:rPr>
        <w:t xml:space="preserve"> </w:t>
      </w:r>
      <w:r>
        <w:rPr>
          <w:b/>
          <w:i/>
          <w:sz w:val="32"/>
        </w:rPr>
        <w:t>R-Y2</w:t>
      </w:r>
      <w:r>
        <w:rPr>
          <w:b/>
          <w:i/>
          <w:spacing w:val="-9"/>
          <w:sz w:val="32"/>
        </w:rPr>
        <w:t xml:space="preserve"> </w:t>
      </w:r>
      <w:r>
        <w:rPr>
          <w:b/>
          <w:i/>
          <w:sz w:val="32"/>
        </w:rPr>
        <w:t>RESEARCH</w:t>
      </w:r>
      <w:r>
        <w:rPr>
          <w:b/>
          <w:i/>
          <w:spacing w:val="-9"/>
          <w:sz w:val="32"/>
        </w:rPr>
        <w:t xml:space="preserve"> </w:t>
      </w:r>
      <w:r>
        <w:rPr>
          <w:b/>
          <w:i/>
          <w:spacing w:val="-2"/>
          <w:sz w:val="32"/>
        </w:rPr>
        <w:t>COURSE:</w:t>
      </w:r>
    </w:p>
    <w:p w:rsidR="00D6059D" w:rsidRDefault="00D04AA7">
      <w:pPr>
        <w:pStyle w:val="BodyText"/>
        <w:spacing w:before="194" w:line="360" w:lineRule="auto"/>
        <w:ind w:left="580" w:right="106"/>
        <w:jc w:val="both"/>
      </w:pPr>
      <w:r>
        <w:t>The YEAR 2-R2 research course of the post graduate trainees will provide optimum skills to trainees to actually formulate their individual research</w:t>
      </w:r>
      <w:r>
        <w:rPr>
          <w:spacing w:val="-1"/>
        </w:rPr>
        <w:t xml:space="preserve"> </w:t>
      </w:r>
      <w:r>
        <w:t>proposal</w:t>
      </w:r>
      <w:r>
        <w:rPr>
          <w:spacing w:val="-1"/>
        </w:rPr>
        <w:t xml:space="preserve"> </w:t>
      </w:r>
      <w:r>
        <w:t>of</w:t>
      </w:r>
      <w:r>
        <w:rPr>
          <w:spacing w:val="-1"/>
        </w:rPr>
        <w:t xml:space="preserve"> </w:t>
      </w:r>
      <w:r>
        <w:t>the</w:t>
      </w:r>
      <w:r>
        <w:rPr>
          <w:spacing w:val="-1"/>
        </w:rPr>
        <w:t xml:space="preserve"> </w:t>
      </w:r>
      <w:r>
        <w:t>research</w:t>
      </w:r>
      <w:r>
        <w:rPr>
          <w:spacing w:val="-1"/>
        </w:rPr>
        <w:t xml:space="preserve"> </w:t>
      </w:r>
      <w:r>
        <w:t>project/dissertation,</w:t>
      </w:r>
      <w:r>
        <w:rPr>
          <w:spacing w:val="-1"/>
        </w:rPr>
        <w:t xml:space="preserve"> </w:t>
      </w:r>
      <w:r>
        <w:t>prerequisite</w:t>
      </w:r>
      <w:r>
        <w:rPr>
          <w:spacing w:val="-1"/>
        </w:rPr>
        <w:t xml:space="preserve"> </w:t>
      </w:r>
      <w:r>
        <w:t>to</w:t>
      </w:r>
      <w:r>
        <w:rPr>
          <w:spacing w:val="-3"/>
        </w:rPr>
        <w:t xml:space="preserve"> </w:t>
      </w:r>
      <w:r>
        <w:t>their degrees,</w:t>
      </w:r>
      <w:r>
        <w:rPr>
          <w:spacing w:val="-1"/>
        </w:rPr>
        <w:t xml:space="preserve"> </w:t>
      </w:r>
      <w:r>
        <w:t>in</w:t>
      </w:r>
      <w:r>
        <w:rPr>
          <w:spacing w:val="-1"/>
        </w:rPr>
        <w:t xml:space="preserve"> </w:t>
      </w:r>
      <w:r>
        <w:t>perspective</w:t>
      </w:r>
      <w:r>
        <w:rPr>
          <w:spacing w:val="-1"/>
        </w:rPr>
        <w:t xml:space="preserve"> </w:t>
      </w:r>
      <w:r>
        <w:t>of</w:t>
      </w:r>
      <w:r>
        <w:rPr>
          <w:spacing w:val="-2"/>
        </w:rPr>
        <w:t xml:space="preserve"> </w:t>
      </w:r>
      <w:r>
        <w:t>the</w:t>
      </w:r>
      <w:r>
        <w:rPr>
          <w:spacing w:val="-1"/>
        </w:rPr>
        <w:t xml:space="preserve"> </w:t>
      </w:r>
      <w:r>
        <w:t>knowledge</w:t>
      </w:r>
      <w:r>
        <w:rPr>
          <w:spacing w:val="-1"/>
        </w:rPr>
        <w:t xml:space="preserve"> </w:t>
      </w:r>
      <w:r>
        <w:t>acquired during</w:t>
      </w:r>
      <w:r>
        <w:rPr>
          <w:spacing w:val="-1"/>
        </w:rPr>
        <w:t xml:space="preserve"> </w:t>
      </w:r>
      <w:r>
        <w:t>year one of the training i.e. R-Y1. This course will provide them clarity of basic epidemiological and biostatistics concepts that they essentially require to transform their data into substantial evidences, to answer their research questions for their individual research project/dissertation. The course will also make them proficient to follow the standard ethical and institutional appraisal procedures of Rawalpindi</w:t>
      </w:r>
      <w:r>
        <w:rPr>
          <w:spacing w:val="-2"/>
        </w:rPr>
        <w:t xml:space="preserve"> </w:t>
      </w:r>
      <w:r>
        <w:t>medical</w:t>
      </w:r>
      <w:r>
        <w:rPr>
          <w:spacing w:val="-1"/>
        </w:rPr>
        <w:t xml:space="preserve"> </w:t>
      </w:r>
      <w:r>
        <w:t>University</w:t>
      </w:r>
      <w:r>
        <w:rPr>
          <w:spacing w:val="-2"/>
        </w:rPr>
        <w:t xml:space="preserve"> </w:t>
      </w:r>
      <w:r>
        <w:t>by Board of Advanced Studies and</w:t>
      </w:r>
      <w:r>
        <w:rPr>
          <w:spacing w:val="-1"/>
        </w:rPr>
        <w:t xml:space="preserve"> </w:t>
      </w:r>
      <w:r>
        <w:t>Research and</w:t>
      </w:r>
      <w:r>
        <w:rPr>
          <w:spacing w:val="-1"/>
        </w:rPr>
        <w:t xml:space="preserve"> </w:t>
      </w:r>
      <w:r>
        <w:t>Institutional and</w:t>
      </w:r>
      <w:r>
        <w:rPr>
          <w:spacing w:val="-1"/>
        </w:rPr>
        <w:t xml:space="preserve"> </w:t>
      </w:r>
      <w:r>
        <w:t>Ethics Research Forum</w:t>
      </w:r>
      <w:r>
        <w:rPr>
          <w:spacing w:val="-2"/>
        </w:rPr>
        <w:t xml:space="preserve"> </w:t>
      </w:r>
      <w:r>
        <w:t>of</w:t>
      </w:r>
      <w:r>
        <w:rPr>
          <w:spacing w:val="-1"/>
        </w:rPr>
        <w:t xml:space="preserve"> </w:t>
      </w:r>
      <w:r>
        <w:t>RMU. It</w:t>
      </w:r>
      <w:r>
        <w:rPr>
          <w:spacing w:val="-1"/>
        </w:rPr>
        <w:t xml:space="preserve"> </w:t>
      </w:r>
      <w:r>
        <w:t>will</w:t>
      </w:r>
      <w:r>
        <w:rPr>
          <w:spacing w:val="-2"/>
        </w:rPr>
        <w:t xml:space="preserve"> </w:t>
      </w:r>
      <w:r>
        <w:t>also impart them expertise to explore evidences in research through well organized literature search and also how to critically appraise them.</w:t>
      </w:r>
    </w:p>
    <w:p w:rsidR="00D6059D" w:rsidRDefault="00D6059D">
      <w:pPr>
        <w:tabs>
          <w:tab w:val="left" w:pos="1477"/>
        </w:tabs>
        <w:spacing w:before="10"/>
        <w:ind w:left="762"/>
        <w:jc w:val="both"/>
        <w:rPr>
          <w:sz w:val="24"/>
        </w:rPr>
      </w:pPr>
    </w:p>
    <w:p w:rsidR="00D6059D" w:rsidRDefault="00D04AA7">
      <w:pPr>
        <w:spacing w:before="23"/>
        <w:ind w:left="580"/>
        <w:jc w:val="both"/>
        <w:rPr>
          <w:b/>
          <w:i/>
          <w:sz w:val="32"/>
        </w:rPr>
      </w:pPr>
      <w:r>
        <w:rPr>
          <w:b/>
          <w:i/>
          <w:sz w:val="32"/>
        </w:rPr>
        <w:t>LEARNING OUTCOMES OF R-Y2 RESEARCH COURSE</w:t>
      </w:r>
    </w:p>
    <w:p w:rsidR="00D6059D" w:rsidRDefault="00D04AA7">
      <w:pPr>
        <w:pStyle w:val="BodyText"/>
        <w:spacing w:before="188"/>
        <w:ind w:left="580"/>
      </w:pPr>
      <w:r>
        <w:t>After</w:t>
      </w:r>
      <w:r>
        <w:rPr>
          <w:spacing w:val="-6"/>
        </w:rPr>
        <w:t xml:space="preserve"> </w:t>
      </w:r>
      <w:r>
        <w:t>completion</w:t>
      </w:r>
      <w:r>
        <w:rPr>
          <w:spacing w:val="-3"/>
        </w:rPr>
        <w:t xml:space="preserve"> </w:t>
      </w:r>
      <w:r>
        <w:t>of</w:t>
      </w:r>
      <w:r>
        <w:rPr>
          <w:spacing w:val="-4"/>
        </w:rPr>
        <w:t xml:space="preserve"> </w:t>
      </w:r>
      <w:r>
        <w:t>R-Y2</w:t>
      </w:r>
      <w:r>
        <w:rPr>
          <w:spacing w:val="-4"/>
        </w:rPr>
        <w:t xml:space="preserve"> </w:t>
      </w:r>
      <w:r>
        <w:t>course</w:t>
      </w:r>
      <w:r>
        <w:rPr>
          <w:spacing w:val="-4"/>
        </w:rPr>
        <w:t xml:space="preserve"> </w:t>
      </w:r>
      <w:r>
        <w:t>the</w:t>
      </w:r>
      <w:r>
        <w:rPr>
          <w:spacing w:val="-4"/>
        </w:rPr>
        <w:t xml:space="preserve"> </w:t>
      </w:r>
      <w:r>
        <w:t>trainees</w:t>
      </w:r>
      <w:r>
        <w:rPr>
          <w:spacing w:val="-3"/>
        </w:rPr>
        <w:t xml:space="preserve"> </w:t>
      </w:r>
      <w:r>
        <w:t>should</w:t>
      </w:r>
      <w:r>
        <w:rPr>
          <w:spacing w:val="-4"/>
        </w:rPr>
        <w:t xml:space="preserve"> </w:t>
      </w:r>
      <w:r>
        <w:t>be</w:t>
      </w:r>
      <w:r>
        <w:rPr>
          <w:spacing w:val="-4"/>
        </w:rPr>
        <w:t xml:space="preserve"> </w:t>
      </w:r>
      <w:r>
        <w:t>efficiently</w:t>
      </w:r>
      <w:r>
        <w:rPr>
          <w:spacing w:val="-3"/>
        </w:rPr>
        <w:t xml:space="preserve"> </w:t>
      </w:r>
      <w:r>
        <w:t>able</w:t>
      </w:r>
      <w:r>
        <w:rPr>
          <w:spacing w:val="-3"/>
        </w:rPr>
        <w:t xml:space="preserve"> </w:t>
      </w:r>
      <w:r>
        <w:rPr>
          <w:spacing w:val="-5"/>
        </w:rPr>
        <w:t>to:</w:t>
      </w:r>
    </w:p>
    <w:p w:rsidR="00D6059D" w:rsidRDefault="00D04AA7">
      <w:pPr>
        <w:pStyle w:val="ListParagraph"/>
        <w:numPr>
          <w:ilvl w:val="0"/>
          <w:numId w:val="100"/>
        </w:numPr>
        <w:tabs>
          <w:tab w:val="left" w:pos="1117"/>
        </w:tabs>
        <w:spacing w:before="146"/>
        <w:ind w:left="1117" w:hanging="542"/>
        <w:contextualSpacing w:val="0"/>
        <w:rPr>
          <w:sz w:val="24"/>
        </w:rPr>
      </w:pPr>
      <w:r>
        <w:rPr>
          <w:sz w:val="24"/>
        </w:rPr>
        <w:t>Identify</w:t>
      </w:r>
      <w:r>
        <w:rPr>
          <w:spacing w:val="-6"/>
          <w:sz w:val="24"/>
        </w:rPr>
        <w:t xml:space="preserve"> </w:t>
      </w:r>
      <w:r>
        <w:rPr>
          <w:sz w:val="24"/>
        </w:rPr>
        <w:t>and</w:t>
      </w:r>
      <w:r>
        <w:rPr>
          <w:spacing w:val="-4"/>
          <w:sz w:val="24"/>
        </w:rPr>
        <w:t xml:space="preserve"> </w:t>
      </w:r>
      <w:r>
        <w:rPr>
          <w:sz w:val="24"/>
        </w:rPr>
        <w:t>define</w:t>
      </w:r>
      <w:r>
        <w:rPr>
          <w:spacing w:val="-5"/>
          <w:sz w:val="24"/>
        </w:rPr>
        <w:t xml:space="preserve"> </w:t>
      </w:r>
      <w:r>
        <w:rPr>
          <w:sz w:val="24"/>
        </w:rPr>
        <w:t>the</w:t>
      </w:r>
      <w:r>
        <w:rPr>
          <w:spacing w:val="-4"/>
          <w:sz w:val="24"/>
        </w:rPr>
        <w:t xml:space="preserve"> </w:t>
      </w:r>
      <w:r>
        <w:rPr>
          <w:sz w:val="24"/>
        </w:rPr>
        <w:t>basic</w:t>
      </w:r>
      <w:r>
        <w:rPr>
          <w:spacing w:val="-3"/>
          <w:sz w:val="24"/>
        </w:rPr>
        <w:t xml:space="preserve"> </w:t>
      </w:r>
      <w:r>
        <w:rPr>
          <w:sz w:val="24"/>
        </w:rPr>
        <w:t>concepts</w:t>
      </w:r>
      <w:r>
        <w:rPr>
          <w:spacing w:val="-5"/>
          <w:sz w:val="24"/>
        </w:rPr>
        <w:t xml:space="preserve"> </w:t>
      </w:r>
      <w:r>
        <w:rPr>
          <w:sz w:val="24"/>
        </w:rPr>
        <w:t>of</w:t>
      </w:r>
      <w:r>
        <w:rPr>
          <w:spacing w:val="-4"/>
          <w:sz w:val="24"/>
        </w:rPr>
        <w:t xml:space="preserve"> </w:t>
      </w:r>
      <w:r>
        <w:rPr>
          <w:sz w:val="24"/>
        </w:rPr>
        <w:t>Epidemiological</w:t>
      </w:r>
      <w:r>
        <w:rPr>
          <w:spacing w:val="-2"/>
          <w:sz w:val="24"/>
        </w:rPr>
        <w:t xml:space="preserve"> </w:t>
      </w:r>
      <w:r>
        <w:rPr>
          <w:sz w:val="24"/>
        </w:rPr>
        <w:t>measures</w:t>
      </w:r>
      <w:r>
        <w:rPr>
          <w:spacing w:val="-3"/>
          <w:sz w:val="24"/>
        </w:rPr>
        <w:t xml:space="preserve"> </w:t>
      </w:r>
      <w:r>
        <w:rPr>
          <w:sz w:val="24"/>
        </w:rPr>
        <w:t>and</w:t>
      </w:r>
      <w:r>
        <w:rPr>
          <w:spacing w:val="-13"/>
          <w:sz w:val="24"/>
        </w:rPr>
        <w:t xml:space="preserve"> </w:t>
      </w:r>
      <w:r>
        <w:rPr>
          <w:spacing w:val="-2"/>
          <w:sz w:val="24"/>
        </w:rPr>
        <w:t>biostatistics.</w:t>
      </w:r>
    </w:p>
    <w:p w:rsidR="00D6059D" w:rsidRDefault="00D04AA7">
      <w:pPr>
        <w:pStyle w:val="ListParagraph"/>
        <w:numPr>
          <w:ilvl w:val="0"/>
          <w:numId w:val="100"/>
        </w:numPr>
        <w:tabs>
          <w:tab w:val="left" w:pos="1117"/>
        </w:tabs>
        <w:spacing w:before="146"/>
        <w:ind w:left="1117" w:hanging="542"/>
        <w:contextualSpacing w:val="0"/>
        <w:rPr>
          <w:sz w:val="24"/>
        </w:rPr>
      </w:pPr>
      <w:r>
        <w:rPr>
          <w:sz w:val="24"/>
        </w:rPr>
        <w:t>Formulate</w:t>
      </w:r>
      <w:r>
        <w:rPr>
          <w:spacing w:val="-7"/>
          <w:sz w:val="24"/>
        </w:rPr>
        <w:t xml:space="preserve"> </w:t>
      </w:r>
      <w:r>
        <w:rPr>
          <w:sz w:val="24"/>
        </w:rPr>
        <w:t>and</w:t>
      </w:r>
      <w:r>
        <w:rPr>
          <w:spacing w:val="-3"/>
          <w:sz w:val="24"/>
        </w:rPr>
        <w:t xml:space="preserve"> </w:t>
      </w:r>
      <w:r>
        <w:rPr>
          <w:sz w:val="24"/>
        </w:rPr>
        <w:t>pretest</w:t>
      </w:r>
      <w:r>
        <w:rPr>
          <w:spacing w:val="-4"/>
          <w:sz w:val="24"/>
        </w:rPr>
        <w:t xml:space="preserve"> </w:t>
      </w:r>
      <w:r>
        <w:rPr>
          <w:sz w:val="24"/>
        </w:rPr>
        <w:t>to</w:t>
      </w:r>
      <w:r>
        <w:rPr>
          <w:spacing w:val="-5"/>
          <w:sz w:val="24"/>
        </w:rPr>
        <w:t xml:space="preserve"> </w:t>
      </w:r>
      <w:r>
        <w:rPr>
          <w:sz w:val="24"/>
        </w:rPr>
        <w:t>finalize</w:t>
      </w:r>
      <w:r>
        <w:rPr>
          <w:spacing w:val="-5"/>
          <w:sz w:val="24"/>
        </w:rPr>
        <w:t xml:space="preserve"> </w:t>
      </w:r>
      <w:r>
        <w:rPr>
          <w:sz w:val="24"/>
        </w:rPr>
        <w:t>all</w:t>
      </w:r>
      <w:r>
        <w:rPr>
          <w:spacing w:val="-5"/>
          <w:sz w:val="24"/>
        </w:rPr>
        <w:t xml:space="preserve"> </w:t>
      </w:r>
      <w:r>
        <w:rPr>
          <w:sz w:val="24"/>
        </w:rPr>
        <w:t>the</w:t>
      </w:r>
      <w:r>
        <w:rPr>
          <w:spacing w:val="-5"/>
          <w:sz w:val="24"/>
        </w:rPr>
        <w:t xml:space="preserve"> </w:t>
      </w:r>
      <w:r>
        <w:rPr>
          <w:sz w:val="24"/>
        </w:rPr>
        <w:t>data</w:t>
      </w:r>
      <w:r>
        <w:rPr>
          <w:spacing w:val="-3"/>
          <w:sz w:val="24"/>
        </w:rPr>
        <w:t xml:space="preserve"> </w:t>
      </w:r>
      <w:r>
        <w:rPr>
          <w:sz w:val="24"/>
        </w:rPr>
        <w:t>collection</w:t>
      </w:r>
      <w:r>
        <w:rPr>
          <w:spacing w:val="-3"/>
          <w:sz w:val="24"/>
        </w:rPr>
        <w:t xml:space="preserve"> </w:t>
      </w:r>
      <w:r>
        <w:rPr>
          <w:sz w:val="24"/>
        </w:rPr>
        <w:t>tools</w:t>
      </w:r>
      <w:r>
        <w:rPr>
          <w:spacing w:val="-5"/>
          <w:sz w:val="24"/>
        </w:rPr>
        <w:t xml:space="preserve"> </w:t>
      </w:r>
      <w:r>
        <w:rPr>
          <w:sz w:val="24"/>
        </w:rPr>
        <w:t>for</w:t>
      </w:r>
      <w:r>
        <w:rPr>
          <w:spacing w:val="-2"/>
          <w:sz w:val="24"/>
        </w:rPr>
        <w:t xml:space="preserve"> </w:t>
      </w:r>
      <w:r>
        <w:rPr>
          <w:sz w:val="24"/>
        </w:rPr>
        <w:t>the</w:t>
      </w:r>
      <w:r>
        <w:rPr>
          <w:spacing w:val="-4"/>
          <w:sz w:val="24"/>
        </w:rPr>
        <w:t xml:space="preserve"> </w:t>
      </w:r>
      <w:r>
        <w:rPr>
          <w:sz w:val="24"/>
        </w:rPr>
        <w:t>research</w:t>
      </w:r>
      <w:r>
        <w:rPr>
          <w:spacing w:val="-18"/>
          <w:sz w:val="24"/>
        </w:rPr>
        <w:t xml:space="preserve"> </w:t>
      </w:r>
      <w:r>
        <w:rPr>
          <w:spacing w:val="-2"/>
          <w:sz w:val="24"/>
        </w:rPr>
        <w:t>projects</w:t>
      </w:r>
    </w:p>
    <w:p w:rsidR="00D6059D" w:rsidRDefault="00D04AA7">
      <w:pPr>
        <w:pStyle w:val="ListParagraph"/>
        <w:numPr>
          <w:ilvl w:val="0"/>
          <w:numId w:val="100"/>
        </w:numPr>
        <w:tabs>
          <w:tab w:val="left" w:pos="1117"/>
        </w:tabs>
        <w:spacing w:before="147"/>
        <w:ind w:left="1117" w:hanging="542"/>
        <w:contextualSpacing w:val="0"/>
        <w:rPr>
          <w:sz w:val="24"/>
        </w:rPr>
      </w:pPr>
      <w:r>
        <w:rPr>
          <w:sz w:val="24"/>
        </w:rPr>
        <w:t>Identify</w:t>
      </w:r>
      <w:r>
        <w:rPr>
          <w:spacing w:val="-7"/>
          <w:sz w:val="24"/>
        </w:rPr>
        <w:t xml:space="preserve"> </w:t>
      </w:r>
      <w:r>
        <w:rPr>
          <w:sz w:val="24"/>
        </w:rPr>
        <w:t>and</w:t>
      </w:r>
      <w:r>
        <w:rPr>
          <w:spacing w:val="-4"/>
          <w:sz w:val="24"/>
        </w:rPr>
        <w:t xml:space="preserve"> </w:t>
      </w:r>
      <w:r>
        <w:rPr>
          <w:sz w:val="24"/>
        </w:rPr>
        <w:t>execute</w:t>
      </w:r>
      <w:r>
        <w:rPr>
          <w:spacing w:val="-4"/>
          <w:sz w:val="24"/>
        </w:rPr>
        <w:t xml:space="preserve"> </w:t>
      </w:r>
      <w:r>
        <w:rPr>
          <w:sz w:val="24"/>
        </w:rPr>
        <w:t>proficiently</w:t>
      </w:r>
      <w:r>
        <w:rPr>
          <w:spacing w:val="-4"/>
          <w:sz w:val="24"/>
        </w:rPr>
        <w:t xml:space="preserve"> </w:t>
      </w:r>
      <w:r>
        <w:rPr>
          <w:sz w:val="24"/>
        </w:rPr>
        <w:t>all</w:t>
      </w:r>
      <w:r>
        <w:rPr>
          <w:spacing w:val="-5"/>
          <w:sz w:val="24"/>
        </w:rPr>
        <w:t xml:space="preserve"> </w:t>
      </w:r>
      <w:r>
        <w:rPr>
          <w:sz w:val="24"/>
        </w:rPr>
        <w:t>procedures</w:t>
      </w:r>
      <w:r>
        <w:rPr>
          <w:spacing w:val="-6"/>
          <w:sz w:val="24"/>
        </w:rPr>
        <w:t xml:space="preserve"> </w:t>
      </w:r>
      <w:r>
        <w:rPr>
          <w:sz w:val="24"/>
        </w:rPr>
        <w:t>required</w:t>
      </w:r>
      <w:r>
        <w:rPr>
          <w:spacing w:val="-5"/>
          <w:sz w:val="24"/>
        </w:rPr>
        <w:t xml:space="preserve"> </w:t>
      </w:r>
      <w:r>
        <w:rPr>
          <w:sz w:val="24"/>
        </w:rPr>
        <w:t>for</w:t>
      </w:r>
      <w:r>
        <w:rPr>
          <w:spacing w:val="-5"/>
          <w:sz w:val="24"/>
        </w:rPr>
        <w:t xml:space="preserve"> </w:t>
      </w:r>
      <w:r>
        <w:rPr>
          <w:sz w:val="24"/>
        </w:rPr>
        <w:t>data</w:t>
      </w:r>
      <w:r>
        <w:rPr>
          <w:spacing w:val="-4"/>
          <w:sz w:val="24"/>
        </w:rPr>
        <w:t xml:space="preserve"> </w:t>
      </w:r>
      <w:r>
        <w:rPr>
          <w:sz w:val="24"/>
        </w:rPr>
        <w:t>analysis</w:t>
      </w:r>
      <w:r>
        <w:rPr>
          <w:spacing w:val="-6"/>
          <w:sz w:val="24"/>
        </w:rPr>
        <w:t xml:space="preserve"> </w:t>
      </w:r>
      <w:r>
        <w:rPr>
          <w:sz w:val="24"/>
        </w:rPr>
        <w:t>and</w:t>
      </w:r>
      <w:r>
        <w:rPr>
          <w:spacing w:val="-11"/>
          <w:sz w:val="24"/>
        </w:rPr>
        <w:t xml:space="preserve"> </w:t>
      </w:r>
      <w:r>
        <w:rPr>
          <w:spacing w:val="-2"/>
          <w:sz w:val="24"/>
        </w:rPr>
        <w:t>interpretation.</w:t>
      </w:r>
    </w:p>
    <w:p w:rsidR="00D6059D" w:rsidRDefault="00D04AA7">
      <w:pPr>
        <w:pStyle w:val="ListParagraph"/>
        <w:numPr>
          <w:ilvl w:val="0"/>
          <w:numId w:val="100"/>
        </w:numPr>
        <w:tabs>
          <w:tab w:val="left" w:pos="1117"/>
        </w:tabs>
        <w:spacing w:before="146"/>
        <w:ind w:left="1117" w:hanging="542"/>
        <w:contextualSpacing w:val="0"/>
        <w:rPr>
          <w:sz w:val="24"/>
        </w:rPr>
      </w:pPr>
      <w:r>
        <w:rPr>
          <w:sz w:val="24"/>
        </w:rPr>
        <w:t>Analyze</w:t>
      </w:r>
      <w:r>
        <w:rPr>
          <w:spacing w:val="-10"/>
          <w:sz w:val="24"/>
        </w:rPr>
        <w:t xml:space="preserve"> </w:t>
      </w:r>
      <w:r>
        <w:rPr>
          <w:sz w:val="24"/>
        </w:rPr>
        <w:t>and</w:t>
      </w:r>
      <w:r>
        <w:rPr>
          <w:spacing w:val="-2"/>
          <w:sz w:val="24"/>
        </w:rPr>
        <w:t xml:space="preserve"> </w:t>
      </w:r>
      <w:r>
        <w:rPr>
          <w:sz w:val="24"/>
        </w:rPr>
        <w:t>interpret</w:t>
      </w:r>
      <w:r>
        <w:rPr>
          <w:spacing w:val="-4"/>
          <w:sz w:val="24"/>
        </w:rPr>
        <w:t xml:space="preserve"> </w:t>
      </w:r>
      <w:r>
        <w:rPr>
          <w:sz w:val="24"/>
        </w:rPr>
        <w:t>the</w:t>
      </w:r>
      <w:r>
        <w:rPr>
          <w:spacing w:val="-3"/>
          <w:sz w:val="24"/>
        </w:rPr>
        <w:t xml:space="preserve"> </w:t>
      </w:r>
      <w:r>
        <w:rPr>
          <w:sz w:val="24"/>
        </w:rPr>
        <w:t>data</w:t>
      </w:r>
      <w:r>
        <w:rPr>
          <w:spacing w:val="-3"/>
          <w:sz w:val="24"/>
        </w:rPr>
        <w:t xml:space="preserve"> </w:t>
      </w:r>
      <w:r>
        <w:rPr>
          <w:sz w:val="24"/>
        </w:rPr>
        <w:t>collected</w:t>
      </w:r>
      <w:r>
        <w:rPr>
          <w:spacing w:val="-4"/>
          <w:sz w:val="24"/>
        </w:rPr>
        <w:t xml:space="preserve"> </w:t>
      </w:r>
      <w:r>
        <w:rPr>
          <w:sz w:val="24"/>
        </w:rPr>
        <w:t>for</w:t>
      </w:r>
      <w:r>
        <w:rPr>
          <w:spacing w:val="-2"/>
          <w:sz w:val="24"/>
        </w:rPr>
        <w:t xml:space="preserve"> </w:t>
      </w:r>
      <w:r>
        <w:rPr>
          <w:sz w:val="24"/>
        </w:rPr>
        <w:t>a</w:t>
      </w:r>
      <w:r>
        <w:rPr>
          <w:spacing w:val="-6"/>
          <w:sz w:val="24"/>
        </w:rPr>
        <w:t xml:space="preserve"> </w:t>
      </w:r>
      <w:r>
        <w:rPr>
          <w:sz w:val="24"/>
        </w:rPr>
        <w:t>research</w:t>
      </w:r>
      <w:r>
        <w:rPr>
          <w:spacing w:val="-2"/>
          <w:sz w:val="24"/>
        </w:rPr>
        <w:t xml:space="preserve"> </w:t>
      </w:r>
      <w:r>
        <w:rPr>
          <w:sz w:val="24"/>
        </w:rPr>
        <w:t>project</w:t>
      </w:r>
      <w:r>
        <w:rPr>
          <w:spacing w:val="-4"/>
          <w:sz w:val="24"/>
        </w:rPr>
        <w:t xml:space="preserve"> </w:t>
      </w:r>
      <w:r>
        <w:rPr>
          <w:sz w:val="24"/>
        </w:rPr>
        <w:t>and</w:t>
      </w:r>
      <w:r>
        <w:rPr>
          <w:spacing w:val="-4"/>
          <w:sz w:val="24"/>
        </w:rPr>
        <w:t xml:space="preserve"> </w:t>
      </w:r>
      <w:r>
        <w:rPr>
          <w:sz w:val="24"/>
        </w:rPr>
        <w:t>draw</w:t>
      </w:r>
      <w:r>
        <w:rPr>
          <w:spacing w:val="-3"/>
          <w:sz w:val="24"/>
        </w:rPr>
        <w:t xml:space="preserve"> </w:t>
      </w:r>
      <w:r>
        <w:rPr>
          <w:sz w:val="24"/>
        </w:rPr>
        <w:t>conclusions</w:t>
      </w:r>
      <w:r>
        <w:rPr>
          <w:spacing w:val="-4"/>
          <w:sz w:val="24"/>
        </w:rPr>
        <w:t xml:space="preserve"> </w:t>
      </w:r>
      <w:r>
        <w:rPr>
          <w:sz w:val="24"/>
        </w:rPr>
        <w:t>related</w:t>
      </w:r>
      <w:r>
        <w:rPr>
          <w:spacing w:val="-2"/>
          <w:sz w:val="24"/>
        </w:rPr>
        <w:t xml:space="preserve"> </w:t>
      </w:r>
      <w:r>
        <w:rPr>
          <w:sz w:val="24"/>
        </w:rPr>
        <w:t>to</w:t>
      </w:r>
      <w:r>
        <w:rPr>
          <w:spacing w:val="-4"/>
          <w:sz w:val="24"/>
        </w:rPr>
        <w:t xml:space="preserve"> </w:t>
      </w:r>
      <w:r>
        <w:rPr>
          <w:sz w:val="24"/>
        </w:rPr>
        <w:t>the</w:t>
      </w:r>
      <w:r>
        <w:rPr>
          <w:spacing w:val="-5"/>
          <w:sz w:val="24"/>
        </w:rPr>
        <w:t xml:space="preserve"> </w:t>
      </w:r>
      <w:r>
        <w:rPr>
          <w:sz w:val="24"/>
        </w:rPr>
        <w:t>objectives</w:t>
      </w:r>
      <w:r>
        <w:rPr>
          <w:spacing w:val="-3"/>
          <w:sz w:val="24"/>
        </w:rPr>
        <w:t xml:space="preserve"> </w:t>
      </w:r>
      <w:r>
        <w:rPr>
          <w:sz w:val="24"/>
        </w:rPr>
        <w:t>of</w:t>
      </w:r>
      <w:r>
        <w:rPr>
          <w:spacing w:val="-15"/>
          <w:sz w:val="24"/>
        </w:rPr>
        <w:t xml:space="preserve"> </w:t>
      </w:r>
      <w:r>
        <w:rPr>
          <w:spacing w:val="-2"/>
          <w:sz w:val="24"/>
        </w:rPr>
        <w:t>study.</w:t>
      </w:r>
    </w:p>
    <w:p w:rsidR="00D6059D" w:rsidRDefault="00D04AA7">
      <w:pPr>
        <w:pStyle w:val="ListParagraph"/>
        <w:numPr>
          <w:ilvl w:val="0"/>
          <w:numId w:val="100"/>
        </w:numPr>
        <w:tabs>
          <w:tab w:val="left" w:pos="1117"/>
        </w:tabs>
        <w:spacing w:before="146" w:line="360" w:lineRule="auto"/>
        <w:ind w:left="580" w:right="283" w:firstLine="0"/>
        <w:contextualSpacing w:val="0"/>
        <w:rPr>
          <w:sz w:val="24"/>
        </w:rPr>
      </w:pPr>
      <w:r>
        <w:rPr>
          <w:sz w:val="24"/>
        </w:rPr>
        <w:t>Write a</w:t>
      </w:r>
      <w:r>
        <w:rPr>
          <w:spacing w:val="-3"/>
          <w:sz w:val="24"/>
        </w:rPr>
        <w:t xml:space="preserve"> </w:t>
      </w:r>
      <w:r>
        <w:rPr>
          <w:sz w:val="24"/>
        </w:rPr>
        <w:t>clear</w:t>
      </w:r>
      <w:r>
        <w:rPr>
          <w:spacing w:val="-3"/>
          <w:sz w:val="24"/>
        </w:rPr>
        <w:t xml:space="preserve"> </w:t>
      </w:r>
      <w:r>
        <w:rPr>
          <w:sz w:val="24"/>
        </w:rPr>
        <w:t>and</w:t>
      </w:r>
      <w:r>
        <w:rPr>
          <w:spacing w:val="-2"/>
          <w:sz w:val="24"/>
        </w:rPr>
        <w:t xml:space="preserve"> </w:t>
      </w:r>
      <w:r>
        <w:rPr>
          <w:sz w:val="24"/>
        </w:rPr>
        <w:t>concise</w:t>
      </w:r>
      <w:r>
        <w:rPr>
          <w:spacing w:val="-3"/>
          <w:sz w:val="24"/>
        </w:rPr>
        <w:t xml:space="preserve"> </w:t>
      </w:r>
      <w:r>
        <w:rPr>
          <w:sz w:val="24"/>
        </w:rPr>
        <w:t>research</w:t>
      </w:r>
      <w:r>
        <w:rPr>
          <w:spacing w:val="-2"/>
          <w:sz w:val="24"/>
        </w:rPr>
        <w:t xml:space="preserve"> </w:t>
      </w:r>
      <w:r>
        <w:rPr>
          <w:sz w:val="24"/>
        </w:rPr>
        <w:t>report</w:t>
      </w:r>
      <w:r>
        <w:rPr>
          <w:spacing w:val="-2"/>
          <w:sz w:val="24"/>
        </w:rPr>
        <w:t xml:space="preserve"> </w:t>
      </w:r>
      <w:r>
        <w:rPr>
          <w:sz w:val="24"/>
        </w:rPr>
        <w:t>(paper</w:t>
      </w:r>
      <w:r>
        <w:rPr>
          <w:spacing w:val="-2"/>
          <w:sz w:val="24"/>
        </w:rPr>
        <w:t xml:space="preserve"> </w:t>
      </w:r>
      <w:r>
        <w:rPr>
          <w:sz w:val="24"/>
        </w:rPr>
        <w:t>for a</w:t>
      </w:r>
      <w:r>
        <w:rPr>
          <w:spacing w:val="-3"/>
          <w:sz w:val="24"/>
        </w:rPr>
        <w:t xml:space="preserve"> </w:t>
      </w:r>
      <w:r>
        <w:rPr>
          <w:sz w:val="24"/>
        </w:rPr>
        <w:t>peer</w:t>
      </w:r>
      <w:r>
        <w:rPr>
          <w:spacing w:val="-3"/>
          <w:sz w:val="24"/>
        </w:rPr>
        <w:t xml:space="preserve"> </w:t>
      </w:r>
      <w:r>
        <w:rPr>
          <w:sz w:val="24"/>
        </w:rPr>
        <w:t>reviewed</w:t>
      </w:r>
      <w:r>
        <w:rPr>
          <w:spacing w:val="-2"/>
          <w:sz w:val="24"/>
        </w:rPr>
        <w:t xml:space="preserve"> </w:t>
      </w:r>
      <w:r>
        <w:rPr>
          <w:sz w:val="24"/>
        </w:rPr>
        <w:t>journal/dissertation)</w:t>
      </w:r>
      <w:r>
        <w:rPr>
          <w:spacing w:val="-2"/>
          <w:sz w:val="24"/>
        </w:rPr>
        <w:t xml:space="preserve"> </w:t>
      </w:r>
      <w:r>
        <w:rPr>
          <w:sz w:val="24"/>
        </w:rPr>
        <w:t>and</w:t>
      </w:r>
      <w:r>
        <w:rPr>
          <w:spacing w:val="-2"/>
          <w:sz w:val="24"/>
        </w:rPr>
        <w:t xml:space="preserve"> </w:t>
      </w:r>
      <w:r>
        <w:rPr>
          <w:sz w:val="24"/>
        </w:rPr>
        <w:t>a</w:t>
      </w:r>
      <w:r>
        <w:rPr>
          <w:spacing w:val="-1"/>
          <w:sz w:val="24"/>
        </w:rPr>
        <w:t xml:space="preserve"> </w:t>
      </w:r>
      <w:r>
        <w:rPr>
          <w:sz w:val="24"/>
        </w:rPr>
        <w:t>summary</w:t>
      </w:r>
      <w:r>
        <w:rPr>
          <w:spacing w:val="-1"/>
          <w:sz w:val="24"/>
        </w:rPr>
        <w:t xml:space="preserve"> </w:t>
      </w:r>
      <w:r>
        <w:rPr>
          <w:sz w:val="24"/>
        </w:rPr>
        <w:t>of</w:t>
      </w:r>
      <w:r>
        <w:rPr>
          <w:spacing w:val="-2"/>
          <w:sz w:val="24"/>
        </w:rPr>
        <w:t xml:space="preserve"> </w:t>
      </w:r>
      <w:r>
        <w:rPr>
          <w:sz w:val="24"/>
        </w:rPr>
        <w:t>the major</w:t>
      </w:r>
      <w:r>
        <w:rPr>
          <w:spacing w:val="-3"/>
          <w:sz w:val="24"/>
        </w:rPr>
        <w:t xml:space="preserve"> </w:t>
      </w:r>
      <w:r>
        <w:rPr>
          <w:sz w:val="24"/>
        </w:rPr>
        <w:t>findings</w:t>
      </w:r>
      <w:r>
        <w:rPr>
          <w:spacing w:val="-1"/>
          <w:sz w:val="24"/>
        </w:rPr>
        <w:t xml:space="preserve"> </w:t>
      </w:r>
      <w:r>
        <w:rPr>
          <w:sz w:val="24"/>
        </w:rPr>
        <w:t>and recommendations for each of the different parties interested in the</w:t>
      </w:r>
      <w:r>
        <w:rPr>
          <w:spacing w:val="-1"/>
          <w:sz w:val="24"/>
        </w:rPr>
        <w:t xml:space="preserve"> </w:t>
      </w:r>
      <w:r>
        <w:rPr>
          <w:sz w:val="24"/>
        </w:rPr>
        <w:t>results.</w:t>
      </w:r>
    </w:p>
    <w:p w:rsidR="00D6059D" w:rsidRDefault="00D04AA7">
      <w:pPr>
        <w:pStyle w:val="ListParagraph"/>
        <w:numPr>
          <w:ilvl w:val="0"/>
          <w:numId w:val="100"/>
        </w:numPr>
        <w:tabs>
          <w:tab w:val="left" w:pos="1117"/>
        </w:tabs>
        <w:spacing w:line="364" w:lineRule="auto"/>
        <w:ind w:left="580" w:right="530" w:firstLine="0"/>
        <w:contextualSpacing w:val="0"/>
        <w:rPr>
          <w:sz w:val="24"/>
        </w:rPr>
      </w:pPr>
      <w:r>
        <w:rPr>
          <w:sz w:val="24"/>
        </w:rPr>
        <w:t>Present</w:t>
      </w:r>
      <w:r>
        <w:rPr>
          <w:spacing w:val="-6"/>
          <w:sz w:val="24"/>
        </w:rPr>
        <w:t xml:space="preserve"> </w:t>
      </w:r>
      <w:r>
        <w:rPr>
          <w:sz w:val="24"/>
        </w:rPr>
        <w:t>the</w:t>
      </w:r>
      <w:r>
        <w:rPr>
          <w:spacing w:val="-4"/>
          <w:sz w:val="24"/>
        </w:rPr>
        <w:t xml:space="preserve"> </w:t>
      </w:r>
      <w:r>
        <w:rPr>
          <w:sz w:val="24"/>
        </w:rPr>
        <w:t>major</w:t>
      </w:r>
      <w:r>
        <w:rPr>
          <w:spacing w:val="-4"/>
          <w:sz w:val="24"/>
        </w:rPr>
        <w:t xml:space="preserve"> </w:t>
      </w:r>
      <w:r>
        <w:rPr>
          <w:sz w:val="24"/>
        </w:rPr>
        <w:t>findings</w:t>
      </w:r>
      <w:r>
        <w:rPr>
          <w:spacing w:val="-2"/>
          <w:sz w:val="24"/>
        </w:rPr>
        <w:t xml:space="preserve"> </w:t>
      </w:r>
      <w:r>
        <w:rPr>
          <w:sz w:val="24"/>
        </w:rPr>
        <w:t>and</w:t>
      </w:r>
      <w:r>
        <w:rPr>
          <w:spacing w:val="-3"/>
          <w:sz w:val="24"/>
        </w:rPr>
        <w:t xml:space="preserve"> </w:t>
      </w:r>
      <w:r>
        <w:rPr>
          <w:sz w:val="24"/>
        </w:rPr>
        <w:t>the</w:t>
      </w:r>
      <w:r>
        <w:rPr>
          <w:spacing w:val="-4"/>
          <w:sz w:val="24"/>
        </w:rPr>
        <w:t xml:space="preserve"> </w:t>
      </w:r>
      <w:r>
        <w:rPr>
          <w:sz w:val="24"/>
        </w:rPr>
        <w:t>recommendations</w:t>
      </w:r>
      <w:r>
        <w:rPr>
          <w:spacing w:val="-7"/>
          <w:sz w:val="24"/>
        </w:rPr>
        <w:t xml:space="preserve"> </w:t>
      </w:r>
      <w:r>
        <w:rPr>
          <w:sz w:val="24"/>
        </w:rPr>
        <w:t>of</w:t>
      </w:r>
      <w:r>
        <w:rPr>
          <w:spacing w:val="-1"/>
          <w:sz w:val="24"/>
        </w:rPr>
        <w:t xml:space="preserve"> </w:t>
      </w:r>
      <w:r>
        <w:rPr>
          <w:sz w:val="24"/>
        </w:rPr>
        <w:t>a</w:t>
      </w:r>
      <w:r>
        <w:rPr>
          <w:spacing w:val="-7"/>
          <w:sz w:val="24"/>
        </w:rPr>
        <w:t xml:space="preserve"> </w:t>
      </w:r>
      <w:r>
        <w:rPr>
          <w:sz w:val="24"/>
        </w:rPr>
        <w:t>study</w:t>
      </w:r>
      <w:r>
        <w:rPr>
          <w:spacing w:val="-11"/>
          <w:sz w:val="24"/>
        </w:rPr>
        <w:t xml:space="preserve"> </w:t>
      </w:r>
      <w:r>
        <w:rPr>
          <w:sz w:val="24"/>
        </w:rPr>
        <w:t>to</w:t>
      </w:r>
      <w:r>
        <w:rPr>
          <w:spacing w:val="-4"/>
          <w:sz w:val="24"/>
        </w:rPr>
        <w:t xml:space="preserve"> </w:t>
      </w:r>
      <w:r>
        <w:rPr>
          <w:sz w:val="24"/>
        </w:rPr>
        <w:t>policy-makers</w:t>
      </w:r>
      <w:r>
        <w:rPr>
          <w:spacing w:val="-3"/>
          <w:sz w:val="24"/>
        </w:rPr>
        <w:t xml:space="preserve"> </w:t>
      </w:r>
      <w:r>
        <w:rPr>
          <w:sz w:val="24"/>
        </w:rPr>
        <w:t>managers</w:t>
      </w:r>
      <w:r>
        <w:rPr>
          <w:spacing w:val="-11"/>
          <w:sz w:val="24"/>
        </w:rPr>
        <w:t xml:space="preserve"> </w:t>
      </w:r>
      <w:r>
        <w:rPr>
          <w:sz w:val="24"/>
        </w:rPr>
        <w:t>and</w:t>
      </w:r>
      <w:r>
        <w:rPr>
          <w:spacing w:val="-4"/>
          <w:sz w:val="24"/>
        </w:rPr>
        <w:t xml:space="preserve"> </w:t>
      </w:r>
      <w:r>
        <w:rPr>
          <w:sz w:val="24"/>
        </w:rPr>
        <w:t>other</w:t>
      </w:r>
      <w:r>
        <w:rPr>
          <w:spacing w:val="-3"/>
          <w:sz w:val="24"/>
        </w:rPr>
        <w:t xml:space="preserve"> </w:t>
      </w:r>
      <w:r>
        <w:rPr>
          <w:sz w:val="24"/>
        </w:rPr>
        <w:t>stakeholders</w:t>
      </w:r>
      <w:r>
        <w:rPr>
          <w:spacing w:val="-10"/>
          <w:sz w:val="24"/>
        </w:rPr>
        <w:t xml:space="preserve"> </w:t>
      </w:r>
      <w:r>
        <w:rPr>
          <w:sz w:val="24"/>
        </w:rPr>
        <w:t>to</w:t>
      </w:r>
      <w:r>
        <w:rPr>
          <w:spacing w:val="-9"/>
          <w:sz w:val="24"/>
        </w:rPr>
        <w:t xml:space="preserve"> </w:t>
      </w:r>
      <w:r>
        <w:rPr>
          <w:sz w:val="24"/>
        </w:rPr>
        <w:t>finalize</w:t>
      </w:r>
      <w:r>
        <w:rPr>
          <w:spacing w:val="-6"/>
          <w:sz w:val="24"/>
        </w:rPr>
        <w:t xml:space="preserve"> </w:t>
      </w:r>
      <w:r>
        <w:rPr>
          <w:sz w:val="24"/>
        </w:rPr>
        <w:t xml:space="preserve">the </w:t>
      </w:r>
      <w:r>
        <w:rPr>
          <w:spacing w:val="-2"/>
          <w:sz w:val="24"/>
        </w:rPr>
        <w:t>recommendations.</w:t>
      </w:r>
    </w:p>
    <w:p w:rsidR="00D6059D" w:rsidRDefault="00D04AA7">
      <w:pPr>
        <w:pStyle w:val="ListParagraph"/>
        <w:numPr>
          <w:ilvl w:val="0"/>
          <w:numId w:val="100"/>
        </w:numPr>
        <w:tabs>
          <w:tab w:val="left" w:pos="1117"/>
        </w:tabs>
        <w:spacing w:line="360" w:lineRule="auto"/>
        <w:ind w:left="580" w:right="1917" w:firstLine="0"/>
        <w:contextualSpacing w:val="0"/>
        <w:rPr>
          <w:sz w:val="24"/>
        </w:rPr>
      </w:pPr>
      <w:r>
        <w:rPr>
          <w:sz w:val="24"/>
        </w:rPr>
        <w:t>Prepare</w:t>
      </w:r>
      <w:r>
        <w:rPr>
          <w:spacing w:val="-3"/>
          <w:sz w:val="24"/>
        </w:rPr>
        <w:t xml:space="preserve"> </w:t>
      </w:r>
      <w:r>
        <w:rPr>
          <w:sz w:val="24"/>
        </w:rPr>
        <w:t>a</w:t>
      </w:r>
      <w:r>
        <w:rPr>
          <w:spacing w:val="-6"/>
          <w:sz w:val="24"/>
        </w:rPr>
        <w:t xml:space="preserve"> </w:t>
      </w:r>
      <w:r>
        <w:rPr>
          <w:sz w:val="24"/>
        </w:rPr>
        <w:t>plan</w:t>
      </w:r>
      <w:r>
        <w:rPr>
          <w:spacing w:val="-5"/>
          <w:sz w:val="24"/>
        </w:rPr>
        <w:t xml:space="preserve"> </w:t>
      </w:r>
      <w:r>
        <w:rPr>
          <w:sz w:val="24"/>
        </w:rPr>
        <w:t>of</w:t>
      </w:r>
      <w:r>
        <w:rPr>
          <w:spacing w:val="-3"/>
          <w:sz w:val="24"/>
        </w:rPr>
        <w:t xml:space="preserve"> </w:t>
      </w:r>
      <w:r>
        <w:rPr>
          <w:sz w:val="24"/>
        </w:rPr>
        <w:t>action</w:t>
      </w:r>
      <w:r>
        <w:rPr>
          <w:spacing w:val="-9"/>
          <w:sz w:val="24"/>
        </w:rPr>
        <w:t xml:space="preserve"> </w:t>
      </w:r>
      <w:r>
        <w:rPr>
          <w:sz w:val="24"/>
        </w:rPr>
        <w:t>for</w:t>
      </w:r>
      <w:r>
        <w:rPr>
          <w:spacing w:val="-3"/>
          <w:sz w:val="24"/>
        </w:rPr>
        <w:t xml:space="preserve"> </w:t>
      </w:r>
      <w:r>
        <w:rPr>
          <w:sz w:val="24"/>
        </w:rPr>
        <w:t>the</w:t>
      </w:r>
      <w:r>
        <w:rPr>
          <w:spacing w:val="-7"/>
          <w:sz w:val="24"/>
        </w:rPr>
        <w:t xml:space="preserve"> </w:t>
      </w:r>
      <w:r>
        <w:rPr>
          <w:sz w:val="24"/>
        </w:rPr>
        <w:t>dissemination,</w:t>
      </w:r>
      <w:r>
        <w:rPr>
          <w:spacing w:val="-7"/>
          <w:sz w:val="24"/>
        </w:rPr>
        <w:t xml:space="preserve"> </w:t>
      </w:r>
      <w:r>
        <w:rPr>
          <w:sz w:val="24"/>
        </w:rPr>
        <w:t>communication</w:t>
      </w:r>
      <w:r>
        <w:rPr>
          <w:spacing w:val="-2"/>
          <w:sz w:val="24"/>
        </w:rPr>
        <w:t xml:space="preserve"> </w:t>
      </w:r>
      <w:r>
        <w:rPr>
          <w:sz w:val="24"/>
        </w:rPr>
        <w:t>and</w:t>
      </w:r>
      <w:r>
        <w:rPr>
          <w:spacing w:val="-7"/>
          <w:sz w:val="24"/>
        </w:rPr>
        <w:t xml:space="preserve"> </w:t>
      </w:r>
      <w:r>
        <w:rPr>
          <w:sz w:val="24"/>
        </w:rPr>
        <w:t>utilization of</w:t>
      </w:r>
      <w:r>
        <w:rPr>
          <w:spacing w:val="-8"/>
          <w:sz w:val="24"/>
        </w:rPr>
        <w:t xml:space="preserve"> </w:t>
      </w:r>
      <w:r>
        <w:rPr>
          <w:sz w:val="24"/>
        </w:rPr>
        <w:t>the</w:t>
      </w:r>
      <w:r>
        <w:rPr>
          <w:spacing w:val="-11"/>
          <w:sz w:val="24"/>
        </w:rPr>
        <w:t xml:space="preserve"> </w:t>
      </w:r>
      <w:r>
        <w:rPr>
          <w:sz w:val="24"/>
        </w:rPr>
        <w:t>findings</w:t>
      </w:r>
      <w:r>
        <w:rPr>
          <w:spacing w:val="-6"/>
          <w:sz w:val="24"/>
        </w:rPr>
        <w:t xml:space="preserve"> </w:t>
      </w:r>
      <w:r>
        <w:rPr>
          <w:sz w:val="24"/>
        </w:rPr>
        <w:t>and</w:t>
      </w:r>
      <w:r>
        <w:rPr>
          <w:spacing w:val="-3"/>
          <w:sz w:val="24"/>
        </w:rPr>
        <w:t xml:space="preserve"> </w:t>
      </w:r>
      <w:r>
        <w:rPr>
          <w:sz w:val="24"/>
        </w:rPr>
        <w:t>(if</w:t>
      </w:r>
      <w:r>
        <w:rPr>
          <w:spacing w:val="-9"/>
          <w:sz w:val="24"/>
        </w:rPr>
        <w:t xml:space="preserve"> </w:t>
      </w:r>
      <w:r>
        <w:rPr>
          <w:sz w:val="24"/>
        </w:rPr>
        <w:t>required)</w:t>
      </w:r>
      <w:r>
        <w:rPr>
          <w:spacing w:val="-8"/>
          <w:sz w:val="24"/>
        </w:rPr>
        <w:t xml:space="preserve"> </w:t>
      </w:r>
      <w:r>
        <w:rPr>
          <w:sz w:val="24"/>
        </w:rPr>
        <w:t>make recommendations for additional future research.</w:t>
      </w:r>
    </w:p>
    <w:p w:rsidR="00D6059D" w:rsidRDefault="00D04AA7">
      <w:pPr>
        <w:pStyle w:val="ListParagraph"/>
        <w:numPr>
          <w:ilvl w:val="0"/>
          <w:numId w:val="100"/>
        </w:numPr>
        <w:tabs>
          <w:tab w:val="left" w:pos="1117"/>
        </w:tabs>
        <w:ind w:left="1117" w:hanging="542"/>
        <w:contextualSpacing w:val="0"/>
        <w:rPr>
          <w:sz w:val="24"/>
        </w:rPr>
      </w:pPr>
      <w:r>
        <w:rPr>
          <w:sz w:val="24"/>
        </w:rPr>
        <w:t>Critically</w:t>
      </w:r>
      <w:r>
        <w:rPr>
          <w:spacing w:val="-5"/>
          <w:sz w:val="24"/>
        </w:rPr>
        <w:t xml:space="preserve"> </w:t>
      </w:r>
      <w:r>
        <w:rPr>
          <w:sz w:val="24"/>
        </w:rPr>
        <w:t>appraise</w:t>
      </w:r>
      <w:r>
        <w:rPr>
          <w:spacing w:val="-2"/>
          <w:sz w:val="24"/>
        </w:rPr>
        <w:t xml:space="preserve"> </w:t>
      </w:r>
      <w:r>
        <w:rPr>
          <w:sz w:val="24"/>
        </w:rPr>
        <w:t>a</w:t>
      </w:r>
      <w:r>
        <w:rPr>
          <w:spacing w:val="-4"/>
          <w:sz w:val="24"/>
        </w:rPr>
        <w:t xml:space="preserve"> </w:t>
      </w:r>
      <w:r>
        <w:rPr>
          <w:sz w:val="24"/>
        </w:rPr>
        <w:t>research</w:t>
      </w:r>
      <w:r>
        <w:rPr>
          <w:spacing w:val="-2"/>
          <w:sz w:val="24"/>
        </w:rPr>
        <w:t xml:space="preserve"> </w:t>
      </w:r>
      <w:r>
        <w:rPr>
          <w:sz w:val="24"/>
        </w:rPr>
        <w:t>paper</w:t>
      </w:r>
      <w:r>
        <w:rPr>
          <w:spacing w:val="-4"/>
          <w:sz w:val="24"/>
        </w:rPr>
        <w:t xml:space="preserve"> </w:t>
      </w:r>
      <w:r>
        <w:rPr>
          <w:sz w:val="24"/>
        </w:rPr>
        <w:t>of</w:t>
      </w:r>
      <w:r>
        <w:rPr>
          <w:spacing w:val="-3"/>
          <w:sz w:val="24"/>
        </w:rPr>
        <w:t xml:space="preserve"> </w:t>
      </w:r>
      <w:r>
        <w:rPr>
          <w:sz w:val="24"/>
        </w:rPr>
        <w:t>any</w:t>
      </w:r>
      <w:r>
        <w:rPr>
          <w:spacing w:val="-6"/>
          <w:sz w:val="24"/>
        </w:rPr>
        <w:t xml:space="preserve"> </w:t>
      </w:r>
      <w:r>
        <w:rPr>
          <w:sz w:val="24"/>
        </w:rPr>
        <w:t>national</w:t>
      </w:r>
      <w:r>
        <w:rPr>
          <w:spacing w:val="-2"/>
          <w:sz w:val="24"/>
        </w:rPr>
        <w:t xml:space="preserve"> </w:t>
      </w:r>
      <w:r>
        <w:rPr>
          <w:sz w:val="24"/>
        </w:rPr>
        <w:t>or</w:t>
      </w:r>
      <w:r>
        <w:rPr>
          <w:spacing w:val="-2"/>
          <w:sz w:val="24"/>
        </w:rPr>
        <w:t xml:space="preserve"> </w:t>
      </w:r>
      <w:r>
        <w:rPr>
          <w:sz w:val="24"/>
        </w:rPr>
        <w:t>international</w:t>
      </w:r>
      <w:r>
        <w:rPr>
          <w:spacing w:val="-9"/>
          <w:sz w:val="24"/>
        </w:rPr>
        <w:t xml:space="preserve"> </w:t>
      </w:r>
      <w:r>
        <w:rPr>
          <w:spacing w:val="-2"/>
          <w:sz w:val="24"/>
        </w:rPr>
        <w:t>journal.</w:t>
      </w:r>
    </w:p>
    <w:p w:rsidR="00D6059D" w:rsidRDefault="00D04AA7">
      <w:pPr>
        <w:pStyle w:val="ListParagraph"/>
        <w:numPr>
          <w:ilvl w:val="0"/>
          <w:numId w:val="100"/>
        </w:numPr>
        <w:tabs>
          <w:tab w:val="left" w:pos="1117"/>
        </w:tabs>
        <w:spacing w:before="136"/>
        <w:ind w:left="1117" w:hanging="542"/>
        <w:contextualSpacing w:val="0"/>
        <w:rPr>
          <w:sz w:val="24"/>
        </w:rPr>
      </w:pPr>
      <w:r>
        <w:rPr>
          <w:sz w:val="24"/>
        </w:rPr>
        <w:lastRenderedPageBreak/>
        <w:t>Present</w:t>
      </w:r>
      <w:r>
        <w:rPr>
          <w:spacing w:val="-6"/>
          <w:sz w:val="24"/>
        </w:rPr>
        <w:t xml:space="preserve"> </w:t>
      </w:r>
      <w:r>
        <w:rPr>
          <w:sz w:val="24"/>
        </w:rPr>
        <w:t>research</w:t>
      </w:r>
      <w:r>
        <w:rPr>
          <w:spacing w:val="-5"/>
          <w:sz w:val="24"/>
        </w:rPr>
        <w:t xml:space="preserve"> </w:t>
      </w:r>
      <w:r>
        <w:rPr>
          <w:sz w:val="24"/>
        </w:rPr>
        <w:t>papers</w:t>
      </w:r>
      <w:r>
        <w:rPr>
          <w:spacing w:val="-6"/>
          <w:sz w:val="24"/>
        </w:rPr>
        <w:t xml:space="preserve"> </w:t>
      </w:r>
      <w:r>
        <w:rPr>
          <w:sz w:val="24"/>
        </w:rPr>
        <w:t>published</w:t>
      </w:r>
      <w:r>
        <w:rPr>
          <w:spacing w:val="-4"/>
          <w:sz w:val="24"/>
        </w:rPr>
        <w:t xml:space="preserve"> </w:t>
      </w:r>
      <w:r>
        <w:rPr>
          <w:sz w:val="24"/>
        </w:rPr>
        <w:t>in</w:t>
      </w:r>
      <w:r>
        <w:rPr>
          <w:spacing w:val="-5"/>
          <w:sz w:val="24"/>
        </w:rPr>
        <w:t xml:space="preserve"> </w:t>
      </w:r>
      <w:r>
        <w:rPr>
          <w:sz w:val="24"/>
        </w:rPr>
        <w:t>various</w:t>
      </w:r>
      <w:r>
        <w:rPr>
          <w:spacing w:val="-4"/>
          <w:sz w:val="24"/>
        </w:rPr>
        <w:t xml:space="preserve"> </w:t>
      </w:r>
      <w:r>
        <w:rPr>
          <w:sz w:val="24"/>
        </w:rPr>
        <w:t>national</w:t>
      </w:r>
      <w:r>
        <w:rPr>
          <w:spacing w:val="-4"/>
          <w:sz w:val="24"/>
        </w:rPr>
        <w:t xml:space="preserve"> </w:t>
      </w:r>
      <w:r>
        <w:rPr>
          <w:sz w:val="24"/>
        </w:rPr>
        <w:t>and</w:t>
      </w:r>
      <w:r>
        <w:rPr>
          <w:spacing w:val="-5"/>
          <w:sz w:val="24"/>
        </w:rPr>
        <w:t xml:space="preserve"> </w:t>
      </w:r>
      <w:r>
        <w:rPr>
          <w:sz w:val="24"/>
        </w:rPr>
        <w:t>international</w:t>
      </w:r>
      <w:r>
        <w:rPr>
          <w:spacing w:val="-4"/>
          <w:sz w:val="24"/>
        </w:rPr>
        <w:t xml:space="preserve"> </w:t>
      </w:r>
      <w:r>
        <w:rPr>
          <w:sz w:val="24"/>
        </w:rPr>
        <w:t>journals</w:t>
      </w:r>
      <w:r>
        <w:rPr>
          <w:spacing w:val="-6"/>
          <w:sz w:val="24"/>
        </w:rPr>
        <w:t xml:space="preserve"> </w:t>
      </w:r>
      <w:r>
        <w:rPr>
          <w:sz w:val="24"/>
        </w:rPr>
        <w:t>at</w:t>
      </w:r>
      <w:r>
        <w:rPr>
          <w:spacing w:val="-5"/>
          <w:sz w:val="24"/>
        </w:rPr>
        <w:t xml:space="preserve"> </w:t>
      </w:r>
      <w:r>
        <w:rPr>
          <w:sz w:val="24"/>
        </w:rPr>
        <w:t>journal</w:t>
      </w:r>
      <w:r>
        <w:rPr>
          <w:spacing w:val="-4"/>
          <w:sz w:val="24"/>
        </w:rPr>
        <w:t xml:space="preserve"> </w:t>
      </w:r>
      <w:r>
        <w:rPr>
          <w:spacing w:val="-2"/>
          <w:sz w:val="24"/>
        </w:rPr>
        <w:t>club.</w:t>
      </w:r>
    </w:p>
    <w:p w:rsidR="00D6059D" w:rsidRDefault="00D04AA7">
      <w:pPr>
        <w:pStyle w:val="ListParagraph"/>
        <w:numPr>
          <w:ilvl w:val="0"/>
          <w:numId w:val="100"/>
        </w:numPr>
        <w:tabs>
          <w:tab w:val="left" w:pos="1117"/>
        </w:tabs>
        <w:spacing w:before="136"/>
        <w:ind w:left="1117" w:hanging="542"/>
        <w:contextualSpacing w:val="0"/>
        <w:rPr>
          <w:sz w:val="24"/>
        </w:rPr>
      </w:pPr>
      <w:r>
        <w:rPr>
          <w:sz w:val="24"/>
        </w:rPr>
        <w:t>Prepare</w:t>
      </w:r>
      <w:r>
        <w:rPr>
          <w:spacing w:val="-3"/>
          <w:sz w:val="24"/>
        </w:rPr>
        <w:t xml:space="preserve"> </w:t>
      </w:r>
      <w:r>
        <w:rPr>
          <w:sz w:val="24"/>
        </w:rPr>
        <w:t>final</w:t>
      </w:r>
      <w:r>
        <w:rPr>
          <w:spacing w:val="-4"/>
          <w:sz w:val="24"/>
        </w:rPr>
        <w:t xml:space="preserve"> </w:t>
      </w:r>
      <w:r>
        <w:rPr>
          <w:sz w:val="24"/>
        </w:rPr>
        <w:t>draft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research</w:t>
      </w:r>
      <w:r>
        <w:rPr>
          <w:spacing w:val="-3"/>
          <w:sz w:val="24"/>
        </w:rPr>
        <w:t xml:space="preserve"> </w:t>
      </w:r>
      <w:r>
        <w:rPr>
          <w:sz w:val="24"/>
        </w:rPr>
        <w:t>proposal</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Dissertation</w:t>
      </w:r>
      <w:r>
        <w:rPr>
          <w:spacing w:val="-3"/>
          <w:sz w:val="24"/>
        </w:rPr>
        <w:t xml:space="preserve"> </w:t>
      </w:r>
      <w:r>
        <w:rPr>
          <w:sz w:val="24"/>
        </w:rPr>
        <w:t>project,</w:t>
      </w:r>
      <w:r>
        <w:rPr>
          <w:spacing w:val="-2"/>
          <w:sz w:val="24"/>
        </w:rPr>
        <w:t xml:space="preserve"> </w:t>
      </w:r>
      <w:r>
        <w:rPr>
          <w:sz w:val="24"/>
        </w:rPr>
        <w:t>requisite</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post</w:t>
      </w:r>
      <w:r>
        <w:rPr>
          <w:spacing w:val="-2"/>
          <w:sz w:val="24"/>
        </w:rPr>
        <w:t xml:space="preserve"> </w:t>
      </w:r>
      <w:r>
        <w:rPr>
          <w:sz w:val="24"/>
        </w:rPr>
        <w:t>graduation</w:t>
      </w:r>
      <w:r>
        <w:rPr>
          <w:spacing w:val="-3"/>
          <w:sz w:val="24"/>
        </w:rPr>
        <w:t xml:space="preserve"> </w:t>
      </w:r>
      <w:r>
        <w:rPr>
          <w:sz w:val="24"/>
        </w:rPr>
        <w:t>degree</w:t>
      </w:r>
      <w:r>
        <w:rPr>
          <w:spacing w:val="-3"/>
          <w:sz w:val="24"/>
        </w:rPr>
        <w:t xml:space="preserve"> </w:t>
      </w:r>
      <w:r>
        <w:rPr>
          <w:sz w:val="24"/>
        </w:rPr>
        <w:t>of</w:t>
      </w:r>
      <w:r>
        <w:rPr>
          <w:spacing w:val="-2"/>
          <w:sz w:val="24"/>
        </w:rPr>
        <w:t xml:space="preserve"> </w:t>
      </w:r>
      <w:r>
        <w:rPr>
          <w:sz w:val="24"/>
        </w:rPr>
        <w:t>trainee, under</w:t>
      </w:r>
      <w:r>
        <w:rPr>
          <w:spacing w:val="-3"/>
          <w:sz w:val="24"/>
        </w:rPr>
        <w:t xml:space="preserve"> </w:t>
      </w:r>
      <w:r>
        <w:rPr>
          <w:sz w:val="24"/>
        </w:rPr>
        <w:t>the guidance of the nominated supervisor.</w:t>
      </w:r>
    </w:p>
    <w:p w:rsidR="00D6059D" w:rsidRDefault="00D04AA7">
      <w:pPr>
        <w:pStyle w:val="ListParagraph"/>
        <w:numPr>
          <w:ilvl w:val="0"/>
          <w:numId w:val="100"/>
        </w:numPr>
        <w:tabs>
          <w:tab w:val="left" w:pos="1117"/>
        </w:tabs>
        <w:spacing w:before="136"/>
        <w:ind w:left="1117" w:hanging="542"/>
        <w:contextualSpacing w:val="0"/>
        <w:rPr>
          <w:sz w:val="24"/>
        </w:rPr>
      </w:pPr>
      <w:r>
        <w:rPr>
          <w:sz w:val="24"/>
        </w:rPr>
        <w:t>Fill</w:t>
      </w:r>
      <w:r>
        <w:rPr>
          <w:spacing w:val="-4"/>
          <w:sz w:val="24"/>
        </w:rPr>
        <w:t xml:space="preserve"> </w:t>
      </w:r>
      <w:r>
        <w:rPr>
          <w:sz w:val="24"/>
        </w:rPr>
        <w:t>in</w:t>
      </w:r>
      <w:r>
        <w:rPr>
          <w:spacing w:val="-4"/>
          <w:sz w:val="24"/>
        </w:rPr>
        <w:t xml:space="preserve"> </w:t>
      </w:r>
      <w:r>
        <w:rPr>
          <w:sz w:val="24"/>
        </w:rPr>
        <w:t>an</w:t>
      </w:r>
      <w:r>
        <w:rPr>
          <w:spacing w:val="-3"/>
          <w:sz w:val="24"/>
        </w:rPr>
        <w:t xml:space="preserve"> </w:t>
      </w:r>
      <w:r>
        <w:rPr>
          <w:sz w:val="24"/>
        </w:rPr>
        <w:t>application</w:t>
      </w:r>
      <w:r>
        <w:rPr>
          <w:spacing w:val="-2"/>
          <w:sz w:val="24"/>
        </w:rPr>
        <w:t xml:space="preserve"> </w:t>
      </w:r>
      <w:r>
        <w:rPr>
          <w:sz w:val="24"/>
        </w:rPr>
        <w:t>Performa</w:t>
      </w:r>
      <w:r>
        <w:rPr>
          <w:spacing w:val="-1"/>
          <w:sz w:val="24"/>
        </w:rPr>
        <w:t xml:space="preserve"> </w:t>
      </w:r>
      <w:r>
        <w:rPr>
          <w:sz w:val="24"/>
        </w:rPr>
        <w:t>for</w:t>
      </w:r>
      <w:r>
        <w:rPr>
          <w:spacing w:val="-2"/>
          <w:sz w:val="24"/>
        </w:rPr>
        <w:t xml:space="preserve"> </w:t>
      </w:r>
      <w:r>
        <w:rPr>
          <w:sz w:val="24"/>
        </w:rPr>
        <w:t>submission</w:t>
      </w:r>
      <w:r>
        <w:rPr>
          <w:spacing w:val="-2"/>
          <w:sz w:val="24"/>
        </w:rPr>
        <w:t xml:space="preserve"> </w:t>
      </w:r>
      <w:r>
        <w:rPr>
          <w:sz w:val="24"/>
        </w:rPr>
        <w:t>of</w:t>
      </w:r>
      <w:r>
        <w:rPr>
          <w:spacing w:val="-3"/>
          <w:sz w:val="24"/>
        </w:rPr>
        <w:t xml:space="preserve"> </w:t>
      </w:r>
      <w:r>
        <w:rPr>
          <w:sz w:val="24"/>
        </w:rPr>
        <w:t>Dissertation’s</w:t>
      </w:r>
      <w:r>
        <w:rPr>
          <w:spacing w:val="-4"/>
          <w:sz w:val="24"/>
        </w:rPr>
        <w:t xml:space="preserve"> </w:t>
      </w:r>
      <w:r>
        <w:rPr>
          <w:sz w:val="24"/>
        </w:rPr>
        <w:t>research</w:t>
      </w:r>
      <w:r>
        <w:rPr>
          <w:spacing w:val="-4"/>
          <w:sz w:val="24"/>
        </w:rPr>
        <w:t xml:space="preserve"> </w:t>
      </w:r>
      <w:r>
        <w:rPr>
          <w:sz w:val="24"/>
        </w:rPr>
        <w:t>proposal</w:t>
      </w:r>
      <w:r>
        <w:rPr>
          <w:spacing w:val="-4"/>
          <w:sz w:val="24"/>
        </w:rPr>
        <w:t xml:space="preserve"> </w:t>
      </w:r>
      <w:r>
        <w:rPr>
          <w:sz w:val="24"/>
        </w:rPr>
        <w:t>to</w:t>
      </w:r>
      <w:r>
        <w:rPr>
          <w:spacing w:val="-5"/>
          <w:sz w:val="24"/>
        </w:rPr>
        <w:t xml:space="preserve"> </w:t>
      </w:r>
      <w:r>
        <w:rPr>
          <w:sz w:val="24"/>
        </w:rPr>
        <w:t>BASR</w:t>
      </w:r>
      <w:r>
        <w:rPr>
          <w:spacing w:val="-2"/>
          <w:sz w:val="24"/>
        </w:rPr>
        <w:t xml:space="preserve"> </w:t>
      </w:r>
      <w:r>
        <w:rPr>
          <w:sz w:val="24"/>
        </w:rPr>
        <w:t>or</w:t>
      </w:r>
      <w:r>
        <w:rPr>
          <w:spacing w:val="-13"/>
          <w:sz w:val="24"/>
        </w:rPr>
        <w:t xml:space="preserve"> </w:t>
      </w:r>
      <w:r>
        <w:rPr>
          <w:spacing w:val="-2"/>
          <w:sz w:val="24"/>
        </w:rPr>
        <w:t>IREF.</w:t>
      </w:r>
    </w:p>
    <w:p w:rsidR="00D6059D" w:rsidRDefault="00D04AA7">
      <w:pPr>
        <w:pStyle w:val="ListParagraph"/>
        <w:numPr>
          <w:ilvl w:val="0"/>
          <w:numId w:val="100"/>
        </w:numPr>
        <w:tabs>
          <w:tab w:val="left" w:pos="1117"/>
        </w:tabs>
        <w:spacing w:before="136"/>
        <w:ind w:left="1117" w:hanging="542"/>
        <w:contextualSpacing w:val="0"/>
        <w:rPr>
          <w:sz w:val="24"/>
        </w:rPr>
      </w:pPr>
      <w:r>
        <w:rPr>
          <w:sz w:val="24"/>
        </w:rPr>
        <w:t>Present</w:t>
      </w:r>
      <w:r>
        <w:rPr>
          <w:spacing w:val="-2"/>
          <w:sz w:val="24"/>
        </w:rPr>
        <w:t xml:space="preserve"> </w:t>
      </w:r>
      <w:r>
        <w:rPr>
          <w:sz w:val="24"/>
        </w:rPr>
        <w:t>and</w:t>
      </w:r>
      <w:r>
        <w:rPr>
          <w:spacing w:val="-3"/>
          <w:sz w:val="24"/>
        </w:rPr>
        <w:t xml:space="preserve"> </w:t>
      </w:r>
      <w:r>
        <w:rPr>
          <w:sz w:val="24"/>
        </w:rPr>
        <w:t>defend</w:t>
      </w:r>
      <w:r>
        <w:rPr>
          <w:spacing w:val="-1"/>
          <w:sz w:val="24"/>
        </w:rPr>
        <w:t xml:space="preserve"> </w:t>
      </w:r>
      <w:r>
        <w:rPr>
          <w:sz w:val="24"/>
        </w:rPr>
        <w:t>a</w:t>
      </w:r>
      <w:r>
        <w:rPr>
          <w:spacing w:val="-4"/>
          <w:sz w:val="24"/>
        </w:rPr>
        <w:t xml:space="preserve"> </w:t>
      </w:r>
      <w:r>
        <w:rPr>
          <w:sz w:val="24"/>
        </w:rPr>
        <w:t>research</w:t>
      </w:r>
      <w:r>
        <w:rPr>
          <w:spacing w:val="-2"/>
          <w:sz w:val="24"/>
        </w:rPr>
        <w:t xml:space="preserve"> </w:t>
      </w:r>
      <w:r>
        <w:rPr>
          <w:sz w:val="24"/>
        </w:rPr>
        <w:t>proposal</w:t>
      </w:r>
      <w:r>
        <w:rPr>
          <w:spacing w:val="-4"/>
          <w:sz w:val="24"/>
        </w:rPr>
        <w:t xml:space="preserve"> </w:t>
      </w:r>
      <w:r>
        <w:rPr>
          <w:sz w:val="24"/>
        </w:rPr>
        <w:t>to</w:t>
      </w:r>
      <w:r>
        <w:rPr>
          <w:spacing w:val="-1"/>
          <w:sz w:val="24"/>
        </w:rPr>
        <w:t xml:space="preserve"> </w:t>
      </w:r>
      <w:r>
        <w:rPr>
          <w:sz w:val="24"/>
        </w:rPr>
        <w:t>BASR</w:t>
      </w:r>
      <w:r>
        <w:rPr>
          <w:spacing w:val="-4"/>
          <w:sz w:val="24"/>
        </w:rPr>
        <w:t xml:space="preserve"> </w:t>
      </w:r>
      <w:r>
        <w:rPr>
          <w:sz w:val="24"/>
        </w:rPr>
        <w:t>or</w:t>
      </w:r>
      <w:r>
        <w:rPr>
          <w:spacing w:val="-7"/>
          <w:sz w:val="24"/>
        </w:rPr>
        <w:t xml:space="preserve"> </w:t>
      </w:r>
      <w:r>
        <w:rPr>
          <w:spacing w:val="-2"/>
          <w:sz w:val="24"/>
        </w:rPr>
        <w:t>IREF.</w:t>
      </w:r>
    </w:p>
    <w:p w:rsidR="00D6059D" w:rsidRDefault="00D6059D">
      <w:pPr>
        <w:tabs>
          <w:tab w:val="left" w:pos="1477"/>
        </w:tabs>
        <w:spacing w:before="10"/>
        <w:ind w:left="762"/>
        <w:jc w:val="both"/>
        <w:rPr>
          <w:sz w:val="24"/>
        </w:rPr>
      </w:pPr>
    </w:p>
    <w:p w:rsidR="00D6059D" w:rsidRDefault="00D6059D">
      <w:pPr>
        <w:tabs>
          <w:tab w:val="left" w:pos="1477"/>
        </w:tabs>
        <w:spacing w:before="10"/>
        <w:ind w:left="762"/>
        <w:jc w:val="both"/>
        <w:rPr>
          <w:sz w:val="24"/>
        </w:rPr>
      </w:pPr>
    </w:p>
    <w:p w:rsidR="00D6059D" w:rsidRDefault="00D04AA7">
      <w:pPr>
        <w:pStyle w:val="Heading7"/>
        <w:spacing w:before="24"/>
        <w:ind w:left="436"/>
        <w:jc w:val="center"/>
        <w:rPr>
          <w:b/>
          <w:bCs/>
          <w:i/>
          <w:iCs/>
          <w:sz w:val="32"/>
          <w:szCs w:val="32"/>
          <w:u w:val="thick"/>
        </w:rPr>
      </w:pPr>
      <w:r>
        <w:rPr>
          <w:b/>
          <w:bCs/>
          <w:i/>
          <w:iCs/>
          <w:sz w:val="32"/>
          <w:szCs w:val="32"/>
          <w:u w:val="thick"/>
        </w:rPr>
        <w:t>RESEARCH COURSE OF SECOND TRAINING YEAR</w:t>
      </w:r>
    </w:p>
    <w:p w:rsidR="00D6059D" w:rsidRDefault="00D04AA7">
      <w:pPr>
        <w:pStyle w:val="BodyText"/>
        <w:spacing w:before="195" w:line="360" w:lineRule="auto"/>
        <w:ind w:left="580" w:right="235"/>
      </w:pPr>
      <w:r>
        <w:t>Following</w:t>
      </w:r>
      <w:r>
        <w:rPr>
          <w:spacing w:val="-2"/>
        </w:rPr>
        <w:t xml:space="preserve"> </w:t>
      </w:r>
      <w:r>
        <w:t>academic</w:t>
      </w:r>
      <w:r>
        <w:rPr>
          <w:spacing w:val="-2"/>
        </w:rPr>
        <w:t xml:space="preserve"> </w:t>
      </w:r>
      <w:r>
        <w:t>and</w:t>
      </w:r>
      <w:r>
        <w:rPr>
          <w:spacing w:val="-3"/>
        </w:rPr>
        <w:t xml:space="preserve"> </w:t>
      </w:r>
      <w:r>
        <w:t>scholarly</w:t>
      </w:r>
      <w:r>
        <w:rPr>
          <w:spacing w:val="-2"/>
        </w:rPr>
        <w:t xml:space="preserve"> </w:t>
      </w:r>
      <w:r>
        <w:t>activities</w:t>
      </w:r>
      <w:r>
        <w:rPr>
          <w:spacing w:val="-4"/>
        </w:rPr>
        <w:t xml:space="preserve"> </w:t>
      </w:r>
      <w:r>
        <w:t>will</w:t>
      </w:r>
      <w:r>
        <w:rPr>
          <w:spacing w:val="-4"/>
        </w:rPr>
        <w:t xml:space="preserve"> </w:t>
      </w:r>
      <w:r>
        <w:t>be</w:t>
      </w:r>
      <w:r>
        <w:rPr>
          <w:spacing w:val="-1"/>
        </w:rPr>
        <w:t xml:space="preserve"> </w:t>
      </w:r>
      <w:r>
        <w:t>carried</w:t>
      </w:r>
      <w:r>
        <w:rPr>
          <w:spacing w:val="-3"/>
        </w:rPr>
        <w:t xml:space="preserve"> </w:t>
      </w:r>
      <w:r>
        <w:t>out</w:t>
      </w:r>
      <w:r>
        <w:rPr>
          <w:spacing w:val="-3"/>
        </w:rPr>
        <w:t xml:space="preserve"> </w:t>
      </w:r>
      <w:r>
        <w:t>during</w:t>
      </w:r>
      <w:r>
        <w:rPr>
          <w:spacing w:val="-2"/>
        </w:rPr>
        <w:t xml:space="preserve"> </w:t>
      </w:r>
      <w:r>
        <w:t>year</w:t>
      </w:r>
      <w:r>
        <w:rPr>
          <w:spacing w:val="-4"/>
        </w:rPr>
        <w:t xml:space="preserve"> </w:t>
      </w:r>
      <w:r>
        <w:t>2</w:t>
      </w:r>
      <w:r>
        <w:rPr>
          <w:spacing w:val="-1"/>
        </w:rPr>
        <w:t xml:space="preserve"> </w:t>
      </w:r>
      <w:r>
        <w:t>i.e.</w:t>
      </w:r>
      <w:r>
        <w:rPr>
          <w:spacing w:val="-3"/>
        </w:rPr>
        <w:t xml:space="preserve"> </w:t>
      </w:r>
      <w:r>
        <w:t>R-Y2</w:t>
      </w:r>
      <w:r>
        <w:rPr>
          <w:spacing w:val="-3"/>
        </w:rPr>
        <w:t xml:space="preserve"> </w:t>
      </w:r>
      <w:r>
        <w:t>of Research</w:t>
      </w:r>
      <w:r>
        <w:rPr>
          <w:spacing w:val="-1"/>
        </w:rPr>
        <w:t xml:space="preserve"> </w:t>
      </w:r>
      <w:r>
        <w:t>course</w:t>
      </w:r>
      <w:r>
        <w:rPr>
          <w:spacing w:val="-1"/>
        </w:rPr>
        <w:t xml:space="preserve"> </w:t>
      </w:r>
      <w:r>
        <w:t>catering</w:t>
      </w:r>
      <w:r>
        <w:rPr>
          <w:spacing w:val="-2"/>
        </w:rPr>
        <w:t xml:space="preserve"> </w:t>
      </w:r>
      <w:r>
        <w:t>the</w:t>
      </w:r>
      <w:r>
        <w:rPr>
          <w:spacing w:val="-3"/>
        </w:rPr>
        <w:t xml:space="preserve"> </w:t>
      </w:r>
      <w:r>
        <w:t>post</w:t>
      </w:r>
      <w:r>
        <w:rPr>
          <w:spacing w:val="-1"/>
        </w:rPr>
        <w:t xml:space="preserve"> </w:t>
      </w:r>
      <w:r>
        <w:t xml:space="preserve">graduate </w:t>
      </w:r>
      <w:r>
        <w:rPr>
          <w:spacing w:val="-2"/>
        </w:rPr>
        <w:t>trainees</w:t>
      </w:r>
    </w:p>
    <w:p w:rsidR="00D6059D" w:rsidRDefault="00D6059D">
      <w:pPr>
        <w:tabs>
          <w:tab w:val="left" w:pos="1477"/>
        </w:tabs>
        <w:spacing w:before="10"/>
        <w:ind w:left="762"/>
        <w:jc w:val="both"/>
        <w:rPr>
          <w:sz w:val="24"/>
        </w:rPr>
      </w:pPr>
    </w:p>
    <w:p w:rsidR="00D6059D" w:rsidRDefault="00D6059D">
      <w:pPr>
        <w:tabs>
          <w:tab w:val="left" w:pos="1477"/>
        </w:tabs>
        <w:spacing w:before="10"/>
        <w:ind w:left="762"/>
        <w:jc w:val="both"/>
        <w:rPr>
          <w:sz w:val="24"/>
        </w:rPr>
      </w:pPr>
    </w:p>
    <w:p w:rsidR="00D6059D" w:rsidRDefault="00D04AA7">
      <w:pPr>
        <w:pStyle w:val="Heading8"/>
        <w:numPr>
          <w:ilvl w:val="0"/>
          <w:numId w:val="101"/>
        </w:numPr>
        <w:tabs>
          <w:tab w:val="left" w:pos="6218"/>
        </w:tabs>
        <w:spacing w:before="149"/>
        <w:jc w:val="center"/>
        <w:rPr>
          <w:b/>
          <w:bCs/>
          <w:sz w:val="24"/>
          <w:szCs w:val="24"/>
          <w:u w:val="single"/>
        </w:rPr>
      </w:pPr>
      <w:r>
        <w:rPr>
          <w:b/>
          <w:bCs/>
          <w:sz w:val="24"/>
          <w:szCs w:val="24"/>
          <w:u w:val="single"/>
        </w:rPr>
        <w:t>TEACHING SESSIONS:</w:t>
      </w:r>
    </w:p>
    <w:p w:rsidR="00D6059D" w:rsidRDefault="00D6059D">
      <w:pPr>
        <w:tabs>
          <w:tab w:val="left" w:pos="1477"/>
        </w:tabs>
        <w:spacing w:before="10"/>
        <w:ind w:left="762"/>
        <w:jc w:val="both"/>
        <w:rPr>
          <w:sz w:val="24"/>
        </w:rPr>
      </w:pPr>
    </w:p>
    <w:p w:rsidR="00D6059D" w:rsidRDefault="00D04AA7">
      <w:pPr>
        <w:pStyle w:val="ListParagraph"/>
        <w:numPr>
          <w:ilvl w:val="0"/>
          <w:numId w:val="102"/>
        </w:numPr>
        <w:tabs>
          <w:tab w:val="left" w:pos="1117"/>
        </w:tabs>
        <w:spacing w:line="291" w:lineRule="exact"/>
        <w:ind w:left="1117" w:hanging="542"/>
        <w:contextualSpacing w:val="0"/>
        <w:rPr>
          <w:sz w:val="24"/>
        </w:rPr>
      </w:pPr>
      <w:r>
        <w:rPr>
          <w:sz w:val="24"/>
        </w:rPr>
        <w:t>Basic</w:t>
      </w:r>
      <w:r>
        <w:rPr>
          <w:spacing w:val="-3"/>
          <w:sz w:val="24"/>
        </w:rPr>
        <w:t xml:space="preserve"> </w:t>
      </w:r>
      <w:r>
        <w:rPr>
          <w:sz w:val="24"/>
        </w:rPr>
        <w:t>and</w:t>
      </w:r>
      <w:r>
        <w:rPr>
          <w:spacing w:val="-2"/>
          <w:sz w:val="24"/>
        </w:rPr>
        <w:t xml:space="preserve"> </w:t>
      </w:r>
      <w:r>
        <w:rPr>
          <w:sz w:val="24"/>
        </w:rPr>
        <w:t>advanced</w:t>
      </w:r>
      <w:r>
        <w:rPr>
          <w:spacing w:val="-4"/>
          <w:sz w:val="24"/>
        </w:rPr>
        <w:t xml:space="preserve"> </w:t>
      </w:r>
      <w:r>
        <w:rPr>
          <w:sz w:val="24"/>
        </w:rPr>
        <w:t>Biostatistics</w:t>
      </w:r>
      <w:r>
        <w:rPr>
          <w:spacing w:val="-3"/>
          <w:sz w:val="24"/>
        </w:rPr>
        <w:t xml:space="preserve"> </w:t>
      </w:r>
      <w:r>
        <w:rPr>
          <w:sz w:val="24"/>
        </w:rPr>
        <w:t>and</w:t>
      </w:r>
      <w:r>
        <w:rPr>
          <w:spacing w:val="-4"/>
          <w:sz w:val="24"/>
        </w:rPr>
        <w:t xml:space="preserve"> </w:t>
      </w:r>
      <w:r>
        <w:rPr>
          <w:sz w:val="24"/>
        </w:rPr>
        <w:t>Epidemiological</w:t>
      </w:r>
      <w:r>
        <w:rPr>
          <w:spacing w:val="-2"/>
          <w:sz w:val="24"/>
        </w:rPr>
        <w:t xml:space="preserve"> </w:t>
      </w:r>
      <w:r>
        <w:rPr>
          <w:sz w:val="24"/>
        </w:rPr>
        <w:t>concepts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taught</w:t>
      </w:r>
      <w:r>
        <w:rPr>
          <w:spacing w:val="-4"/>
          <w:sz w:val="24"/>
        </w:rPr>
        <w:t xml:space="preserve"> </w:t>
      </w:r>
      <w:r>
        <w:rPr>
          <w:sz w:val="24"/>
        </w:rPr>
        <w:t>to</w:t>
      </w:r>
      <w:r>
        <w:rPr>
          <w:spacing w:val="-5"/>
          <w:sz w:val="24"/>
        </w:rPr>
        <w:t xml:space="preserve"> </w:t>
      </w:r>
      <w:r>
        <w:rPr>
          <w:sz w:val="24"/>
        </w:rPr>
        <w:t>the trainees</w:t>
      </w:r>
      <w:r>
        <w:rPr>
          <w:spacing w:val="-5"/>
          <w:sz w:val="24"/>
        </w:rPr>
        <w:t xml:space="preserve"> </w:t>
      </w:r>
      <w:r>
        <w:rPr>
          <w:sz w:val="24"/>
        </w:rPr>
        <w:t>through</w:t>
      </w:r>
      <w:r>
        <w:rPr>
          <w:spacing w:val="-2"/>
          <w:sz w:val="24"/>
        </w:rPr>
        <w:t xml:space="preserve"> </w:t>
      </w:r>
      <w:r>
        <w:rPr>
          <w:sz w:val="24"/>
        </w:rPr>
        <w:t>following</w:t>
      </w:r>
      <w:r>
        <w:rPr>
          <w:spacing w:val="-3"/>
          <w:sz w:val="24"/>
        </w:rPr>
        <w:t xml:space="preserve"> </w:t>
      </w:r>
      <w:r>
        <w:rPr>
          <w:sz w:val="24"/>
        </w:rPr>
        <w:t>methods</w:t>
      </w:r>
      <w:r>
        <w:rPr>
          <w:spacing w:val="-5"/>
          <w:sz w:val="24"/>
        </w:rPr>
        <w:t xml:space="preserve"> </w:t>
      </w:r>
      <w:r>
        <w:rPr>
          <w:sz w:val="24"/>
        </w:rPr>
        <w:t>in</w:t>
      </w:r>
      <w:r>
        <w:rPr>
          <w:spacing w:val="-2"/>
          <w:sz w:val="24"/>
        </w:rPr>
        <w:t xml:space="preserve"> </w:t>
      </w:r>
      <w:r>
        <w:rPr>
          <w:sz w:val="24"/>
        </w:rPr>
        <w:t>various sessions. Each session will comprise of all or either one or two or all four of the following techniques;</w:t>
      </w:r>
    </w:p>
    <w:p w:rsidR="00D6059D" w:rsidRDefault="00D04AA7">
      <w:pPr>
        <w:pStyle w:val="ListParagraph"/>
        <w:numPr>
          <w:ilvl w:val="0"/>
          <w:numId w:val="102"/>
        </w:numPr>
        <w:tabs>
          <w:tab w:val="left" w:pos="1117"/>
        </w:tabs>
        <w:spacing w:line="291" w:lineRule="exact"/>
        <w:ind w:left="1117" w:hanging="542"/>
        <w:contextualSpacing w:val="0"/>
        <w:rPr>
          <w:sz w:val="24"/>
        </w:rPr>
      </w:pPr>
      <w:r>
        <w:rPr>
          <w:sz w:val="24"/>
        </w:rPr>
        <w:t>Didactic</w:t>
      </w:r>
      <w:r>
        <w:rPr>
          <w:spacing w:val="-5"/>
          <w:sz w:val="24"/>
        </w:rPr>
        <w:t xml:space="preserve"> </w:t>
      </w:r>
      <w:r>
        <w:rPr>
          <w:sz w:val="24"/>
        </w:rPr>
        <w:t>lectures</w:t>
      </w:r>
      <w:r>
        <w:rPr>
          <w:spacing w:val="-5"/>
          <w:sz w:val="24"/>
        </w:rPr>
        <w:t xml:space="preserve"> </w:t>
      </w:r>
      <w:r>
        <w:rPr>
          <w:sz w:val="24"/>
        </w:rPr>
        <w:t>through</w:t>
      </w:r>
      <w:r>
        <w:rPr>
          <w:spacing w:val="-3"/>
          <w:sz w:val="24"/>
        </w:rPr>
        <w:t xml:space="preserve"> </w:t>
      </w:r>
      <w:r>
        <w:rPr>
          <w:sz w:val="24"/>
        </w:rPr>
        <w:t>power-point</w:t>
      </w:r>
      <w:r>
        <w:rPr>
          <w:spacing w:val="-15"/>
          <w:sz w:val="24"/>
        </w:rPr>
        <w:t xml:space="preserve"> </w:t>
      </w:r>
      <w:r>
        <w:rPr>
          <w:spacing w:val="-2"/>
          <w:sz w:val="24"/>
        </w:rPr>
        <w:t>presentations.</w:t>
      </w:r>
    </w:p>
    <w:p w:rsidR="00D6059D" w:rsidRDefault="00D04AA7">
      <w:pPr>
        <w:pStyle w:val="ListParagraph"/>
        <w:numPr>
          <w:ilvl w:val="0"/>
          <w:numId w:val="102"/>
        </w:numPr>
        <w:tabs>
          <w:tab w:val="left" w:pos="1117"/>
        </w:tabs>
        <w:spacing w:before="144"/>
        <w:ind w:left="1117" w:hanging="542"/>
        <w:contextualSpacing w:val="0"/>
        <w:rPr>
          <w:sz w:val="24"/>
        </w:rPr>
      </w:pPr>
      <w:r>
        <w:rPr>
          <w:sz w:val="24"/>
        </w:rPr>
        <w:t>On</w:t>
      </w:r>
      <w:r>
        <w:rPr>
          <w:spacing w:val="-3"/>
          <w:sz w:val="24"/>
        </w:rPr>
        <w:t xml:space="preserve"> </w:t>
      </w:r>
      <w:r>
        <w:rPr>
          <w:sz w:val="24"/>
        </w:rPr>
        <w:t>spot</w:t>
      </w:r>
      <w:r>
        <w:rPr>
          <w:spacing w:val="-3"/>
          <w:sz w:val="24"/>
        </w:rPr>
        <w:t xml:space="preserve"> </w:t>
      </w:r>
      <w:r>
        <w:rPr>
          <w:sz w:val="24"/>
        </w:rPr>
        <w:t>individual</w:t>
      </w:r>
      <w:r>
        <w:rPr>
          <w:spacing w:val="-3"/>
          <w:sz w:val="24"/>
        </w:rPr>
        <w:t xml:space="preserve"> </w:t>
      </w:r>
      <w:r>
        <w:rPr>
          <w:spacing w:val="-2"/>
          <w:sz w:val="24"/>
        </w:rPr>
        <w:t>exercises.</w:t>
      </w:r>
    </w:p>
    <w:p w:rsidR="00D6059D" w:rsidRDefault="00D04AA7">
      <w:pPr>
        <w:pStyle w:val="ListParagraph"/>
        <w:numPr>
          <w:ilvl w:val="0"/>
          <w:numId w:val="102"/>
        </w:numPr>
        <w:tabs>
          <w:tab w:val="left" w:pos="1117"/>
        </w:tabs>
        <w:spacing w:before="146"/>
        <w:ind w:left="1117" w:hanging="542"/>
        <w:contextualSpacing w:val="0"/>
        <w:rPr>
          <w:sz w:val="24"/>
        </w:rPr>
      </w:pPr>
      <w:r>
        <w:rPr>
          <w:sz w:val="24"/>
        </w:rPr>
        <w:t>Take</w:t>
      </w:r>
      <w:r>
        <w:rPr>
          <w:spacing w:val="-3"/>
          <w:sz w:val="24"/>
        </w:rPr>
        <w:t xml:space="preserve"> </w:t>
      </w:r>
      <w:r>
        <w:rPr>
          <w:sz w:val="24"/>
        </w:rPr>
        <w:t>home</w:t>
      </w:r>
      <w:r>
        <w:rPr>
          <w:spacing w:val="-3"/>
          <w:sz w:val="24"/>
        </w:rPr>
        <w:t xml:space="preserve"> </w:t>
      </w:r>
      <w:r>
        <w:rPr>
          <w:sz w:val="24"/>
        </w:rPr>
        <w:t>individual</w:t>
      </w:r>
      <w:r>
        <w:rPr>
          <w:spacing w:val="-3"/>
          <w:sz w:val="24"/>
        </w:rPr>
        <w:t xml:space="preserve"> </w:t>
      </w:r>
      <w:r>
        <w:rPr>
          <w:spacing w:val="-2"/>
          <w:sz w:val="24"/>
        </w:rPr>
        <w:t>assignment</w:t>
      </w:r>
    </w:p>
    <w:p w:rsidR="00D6059D" w:rsidRDefault="00D04AA7">
      <w:pPr>
        <w:pStyle w:val="ListParagraph"/>
        <w:numPr>
          <w:ilvl w:val="0"/>
          <w:numId w:val="102"/>
        </w:numPr>
        <w:tabs>
          <w:tab w:val="left" w:pos="1117"/>
        </w:tabs>
        <w:spacing w:before="146"/>
        <w:ind w:left="1117" w:hanging="542"/>
        <w:contextualSpacing w:val="0"/>
        <w:rPr>
          <w:sz w:val="24"/>
        </w:rPr>
      </w:pPr>
      <w:r>
        <w:rPr>
          <w:sz w:val="24"/>
        </w:rPr>
        <w:t>Take</w:t>
      </w:r>
      <w:r>
        <w:rPr>
          <w:spacing w:val="-2"/>
          <w:sz w:val="24"/>
        </w:rPr>
        <w:t xml:space="preserve"> </w:t>
      </w:r>
      <w:r>
        <w:rPr>
          <w:sz w:val="24"/>
        </w:rPr>
        <w:t>home</w:t>
      </w:r>
      <w:r>
        <w:rPr>
          <w:spacing w:val="-2"/>
          <w:sz w:val="24"/>
        </w:rPr>
        <w:t xml:space="preserve"> </w:t>
      </w:r>
      <w:r>
        <w:rPr>
          <w:sz w:val="24"/>
        </w:rPr>
        <w:t>group</w:t>
      </w:r>
      <w:r>
        <w:rPr>
          <w:spacing w:val="-3"/>
          <w:sz w:val="24"/>
        </w:rPr>
        <w:t xml:space="preserve"> </w:t>
      </w:r>
      <w:r>
        <w:rPr>
          <w:spacing w:val="-2"/>
          <w:sz w:val="24"/>
        </w:rPr>
        <w:t>assignment.</w:t>
      </w:r>
    </w:p>
    <w:p w:rsidR="00D6059D" w:rsidRDefault="00D04AA7">
      <w:pPr>
        <w:pStyle w:val="ListParagraph"/>
        <w:tabs>
          <w:tab w:val="left" w:pos="1297"/>
          <w:tab w:val="left" w:pos="1300"/>
        </w:tabs>
        <w:spacing w:before="147" w:line="360" w:lineRule="auto"/>
        <w:ind w:left="1300" w:right="107"/>
        <w:contextualSpacing w:val="0"/>
        <w:jc w:val="both"/>
        <w:rPr>
          <w:sz w:val="24"/>
        </w:rPr>
      </w:pPr>
      <w:r>
        <w:rPr>
          <w:sz w:val="24"/>
        </w:rPr>
        <w:t>The facilitators of these sessions will be staff members of Office of Research Innovation and commercialization (ORIC) of RMC including Director, Deputy Directors, Research Associates, Statistician and Publication In charge. While visitor lecturers including renowned</w:t>
      </w:r>
      <w:r>
        <w:rPr>
          <w:spacing w:val="-3"/>
          <w:sz w:val="24"/>
        </w:rPr>
        <w:t xml:space="preserve"> </w:t>
      </w:r>
      <w:r>
        <w:rPr>
          <w:sz w:val="24"/>
        </w:rPr>
        <w:t>national</w:t>
      </w:r>
      <w:r>
        <w:rPr>
          <w:spacing w:val="-4"/>
          <w:sz w:val="24"/>
        </w:rPr>
        <w:t xml:space="preserve"> </w:t>
      </w:r>
      <w:r>
        <w:rPr>
          <w:sz w:val="24"/>
        </w:rPr>
        <w:t>and</w:t>
      </w:r>
      <w:r>
        <w:rPr>
          <w:spacing w:val="-4"/>
          <w:sz w:val="24"/>
        </w:rPr>
        <w:t xml:space="preserve"> </w:t>
      </w:r>
      <w:r>
        <w:rPr>
          <w:sz w:val="24"/>
        </w:rPr>
        <w:t>international</w:t>
      </w:r>
      <w:r>
        <w:rPr>
          <w:spacing w:val="-8"/>
          <w:sz w:val="24"/>
        </w:rPr>
        <w:t xml:space="preserve"> </w:t>
      </w:r>
      <w:r>
        <w:rPr>
          <w:sz w:val="24"/>
        </w:rPr>
        <w:t>public</w:t>
      </w:r>
      <w:r>
        <w:rPr>
          <w:spacing w:val="-10"/>
          <w:sz w:val="24"/>
        </w:rPr>
        <w:t xml:space="preserve"> </w:t>
      </w:r>
      <w:r>
        <w:rPr>
          <w:sz w:val="24"/>
        </w:rPr>
        <w:t>health</w:t>
      </w:r>
      <w:r>
        <w:rPr>
          <w:spacing w:val="-1"/>
          <w:sz w:val="24"/>
        </w:rPr>
        <w:t xml:space="preserve"> </w:t>
      </w:r>
      <w:r>
        <w:rPr>
          <w:sz w:val="24"/>
        </w:rPr>
        <w:t>consultants,</w:t>
      </w:r>
      <w:r>
        <w:rPr>
          <w:spacing w:val="-4"/>
          <w:sz w:val="24"/>
        </w:rPr>
        <w:t xml:space="preserve"> </w:t>
      </w:r>
      <w:r>
        <w:rPr>
          <w:sz w:val="24"/>
        </w:rPr>
        <w:t>researchers,</w:t>
      </w:r>
      <w:r>
        <w:rPr>
          <w:spacing w:val="-4"/>
          <w:sz w:val="24"/>
        </w:rPr>
        <w:t xml:space="preserve"> </w:t>
      </w:r>
      <w:r>
        <w:rPr>
          <w:sz w:val="24"/>
        </w:rPr>
        <w:t>epidemiologists</w:t>
      </w:r>
      <w:r>
        <w:rPr>
          <w:spacing w:val="-3"/>
          <w:sz w:val="24"/>
        </w:rPr>
        <w:t xml:space="preserve"> </w:t>
      </w:r>
      <w:r>
        <w:rPr>
          <w:sz w:val="24"/>
        </w:rPr>
        <w:t>and</w:t>
      </w:r>
      <w:r>
        <w:rPr>
          <w:spacing w:val="-6"/>
          <w:sz w:val="24"/>
        </w:rPr>
        <w:t xml:space="preserve"> </w:t>
      </w:r>
      <w:r>
        <w:rPr>
          <w:sz w:val="24"/>
        </w:rPr>
        <w:t>biostatisticians</w:t>
      </w:r>
      <w:r>
        <w:rPr>
          <w:spacing w:val="-9"/>
          <w:sz w:val="24"/>
        </w:rPr>
        <w:t xml:space="preserve"> </w:t>
      </w:r>
      <w:r>
        <w:rPr>
          <w:sz w:val="24"/>
        </w:rPr>
        <w:t>will</w:t>
      </w:r>
      <w:r>
        <w:rPr>
          <w:spacing w:val="-5"/>
          <w:sz w:val="24"/>
        </w:rPr>
        <w:t xml:space="preserve"> </w:t>
      </w:r>
      <w:r>
        <w:rPr>
          <w:sz w:val="24"/>
        </w:rPr>
        <w:t>also</w:t>
      </w:r>
      <w:r>
        <w:rPr>
          <w:spacing w:val="-7"/>
          <w:sz w:val="24"/>
        </w:rPr>
        <w:t xml:space="preserve"> </w:t>
      </w:r>
      <w:r>
        <w:rPr>
          <w:sz w:val="24"/>
        </w:rPr>
        <w:t>be</w:t>
      </w:r>
      <w:r>
        <w:rPr>
          <w:spacing w:val="-9"/>
          <w:sz w:val="24"/>
        </w:rPr>
        <w:t xml:space="preserve"> </w:t>
      </w:r>
      <w:r>
        <w:rPr>
          <w:sz w:val="24"/>
        </w:rPr>
        <w:t>invited, according to their availability, for some modules of these</w:t>
      </w:r>
      <w:r>
        <w:rPr>
          <w:spacing w:val="-1"/>
          <w:sz w:val="24"/>
        </w:rPr>
        <w:t xml:space="preserve"> </w:t>
      </w:r>
      <w:r>
        <w:rPr>
          <w:sz w:val="24"/>
        </w:rPr>
        <w:t>courses.</w:t>
      </w:r>
    </w:p>
    <w:p w:rsidR="00D6059D" w:rsidRDefault="00D6059D">
      <w:pPr>
        <w:tabs>
          <w:tab w:val="left" w:pos="1477"/>
        </w:tabs>
        <w:spacing w:before="10"/>
        <w:ind w:left="762"/>
        <w:jc w:val="both"/>
        <w:rPr>
          <w:sz w:val="24"/>
        </w:rPr>
      </w:pPr>
    </w:p>
    <w:p w:rsidR="00D6059D" w:rsidRDefault="00D04AA7">
      <w:pPr>
        <w:spacing w:before="1"/>
        <w:ind w:left="580"/>
        <w:jc w:val="both"/>
        <w:rPr>
          <w:b/>
          <w:i/>
          <w:sz w:val="24"/>
        </w:rPr>
      </w:pPr>
      <w:r>
        <w:rPr>
          <w:b/>
          <w:i/>
          <w:sz w:val="24"/>
        </w:rPr>
        <w:t>Format</w:t>
      </w:r>
      <w:r>
        <w:rPr>
          <w:b/>
          <w:i/>
          <w:spacing w:val="-2"/>
          <w:sz w:val="24"/>
        </w:rPr>
        <w:t xml:space="preserve"> </w:t>
      </w:r>
      <w:r>
        <w:rPr>
          <w:b/>
          <w:i/>
          <w:sz w:val="24"/>
        </w:rPr>
        <w:t>of</w:t>
      </w:r>
      <w:r>
        <w:rPr>
          <w:b/>
          <w:i/>
          <w:spacing w:val="-4"/>
          <w:sz w:val="24"/>
        </w:rPr>
        <w:t xml:space="preserve"> </w:t>
      </w:r>
      <w:r>
        <w:rPr>
          <w:b/>
          <w:i/>
          <w:sz w:val="24"/>
        </w:rPr>
        <w:t>teaching</w:t>
      </w:r>
      <w:r>
        <w:rPr>
          <w:b/>
          <w:i/>
          <w:spacing w:val="-3"/>
          <w:sz w:val="24"/>
        </w:rPr>
        <w:t xml:space="preserve"> </w:t>
      </w:r>
      <w:r>
        <w:rPr>
          <w:b/>
          <w:i/>
          <w:spacing w:val="-2"/>
          <w:sz w:val="24"/>
        </w:rPr>
        <w:t>sessions:</w:t>
      </w:r>
    </w:p>
    <w:p w:rsidR="00D6059D" w:rsidRDefault="00D04AA7">
      <w:pPr>
        <w:pStyle w:val="ListParagraph"/>
        <w:numPr>
          <w:ilvl w:val="0"/>
          <w:numId w:val="103"/>
        </w:numPr>
        <w:tabs>
          <w:tab w:val="left" w:pos="1477"/>
        </w:tabs>
        <w:spacing w:before="147"/>
        <w:ind w:left="1477" w:hanging="722"/>
        <w:contextualSpacing w:val="0"/>
        <w:jc w:val="both"/>
        <w:rPr>
          <w:sz w:val="24"/>
        </w:rPr>
      </w:pPr>
      <w:r>
        <w:rPr>
          <w:sz w:val="24"/>
        </w:rPr>
        <w:t>During</w:t>
      </w:r>
      <w:r>
        <w:rPr>
          <w:spacing w:val="-6"/>
          <w:sz w:val="24"/>
        </w:rPr>
        <w:t xml:space="preserve"> </w:t>
      </w:r>
      <w:r>
        <w:rPr>
          <w:sz w:val="24"/>
        </w:rPr>
        <w:t>year</w:t>
      </w:r>
      <w:r>
        <w:rPr>
          <w:spacing w:val="-4"/>
          <w:sz w:val="24"/>
        </w:rPr>
        <w:t xml:space="preserve"> </w:t>
      </w:r>
      <w:r>
        <w:rPr>
          <w:sz w:val="24"/>
        </w:rPr>
        <w:t>2</w:t>
      </w:r>
      <w:r>
        <w:rPr>
          <w:spacing w:val="-1"/>
          <w:sz w:val="24"/>
        </w:rPr>
        <w:t xml:space="preserve"> </w:t>
      </w:r>
      <w:r>
        <w:rPr>
          <w:sz w:val="24"/>
        </w:rPr>
        <w:t>i.e.</w:t>
      </w:r>
      <w:r>
        <w:rPr>
          <w:spacing w:val="-4"/>
          <w:sz w:val="24"/>
        </w:rPr>
        <w:t xml:space="preserve"> </w:t>
      </w:r>
      <w:r>
        <w:rPr>
          <w:sz w:val="24"/>
        </w:rPr>
        <w:t>R-Y2,</w:t>
      </w:r>
      <w:r>
        <w:rPr>
          <w:spacing w:val="-4"/>
          <w:sz w:val="24"/>
        </w:rPr>
        <w:t xml:space="preserve"> </w:t>
      </w:r>
      <w:r>
        <w:rPr>
          <w:sz w:val="24"/>
        </w:rPr>
        <w:t>16</w:t>
      </w:r>
      <w:r>
        <w:rPr>
          <w:spacing w:val="-7"/>
          <w:sz w:val="24"/>
        </w:rPr>
        <w:t xml:space="preserve"> </w:t>
      </w:r>
      <w:r>
        <w:rPr>
          <w:sz w:val="24"/>
        </w:rPr>
        <w:t>teaching</w:t>
      </w:r>
      <w:r>
        <w:rPr>
          <w:spacing w:val="-2"/>
          <w:sz w:val="24"/>
        </w:rPr>
        <w:t xml:space="preserve"> </w:t>
      </w:r>
      <w:r>
        <w:rPr>
          <w:sz w:val="24"/>
        </w:rPr>
        <w:t>sessions</w:t>
      </w:r>
      <w:r>
        <w:rPr>
          <w:spacing w:val="-2"/>
          <w:sz w:val="24"/>
        </w:rPr>
        <w:t xml:space="preserve"> </w:t>
      </w:r>
      <w:r>
        <w:rPr>
          <w:sz w:val="24"/>
        </w:rPr>
        <w:t>in</w:t>
      </w:r>
      <w:r>
        <w:rPr>
          <w:spacing w:val="-3"/>
          <w:sz w:val="24"/>
        </w:rPr>
        <w:t xml:space="preserve"> </w:t>
      </w:r>
      <w:r>
        <w:rPr>
          <w:sz w:val="24"/>
        </w:rPr>
        <w:t>total</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conducted,</w:t>
      </w:r>
      <w:r>
        <w:rPr>
          <w:spacing w:val="-4"/>
          <w:sz w:val="24"/>
        </w:rPr>
        <w:t xml:space="preserve"> </w:t>
      </w:r>
      <w:r>
        <w:rPr>
          <w:sz w:val="24"/>
        </w:rPr>
        <w:t>with</w:t>
      </w:r>
      <w:r>
        <w:rPr>
          <w:spacing w:val="-1"/>
          <w:sz w:val="24"/>
        </w:rPr>
        <w:t xml:space="preserve"> </w:t>
      </w:r>
      <w:r>
        <w:rPr>
          <w:sz w:val="24"/>
        </w:rPr>
        <w:t>an</w:t>
      </w:r>
      <w:r>
        <w:rPr>
          <w:spacing w:val="-4"/>
          <w:sz w:val="24"/>
        </w:rPr>
        <w:t xml:space="preserve"> </w:t>
      </w:r>
      <w:r>
        <w:rPr>
          <w:sz w:val="24"/>
        </w:rPr>
        <w:t>average</w:t>
      </w:r>
      <w:r>
        <w:rPr>
          <w:spacing w:val="-4"/>
          <w:sz w:val="24"/>
        </w:rPr>
        <w:t xml:space="preserve"> </w:t>
      </w:r>
      <w:r>
        <w:rPr>
          <w:sz w:val="24"/>
        </w:rPr>
        <w:t>of</w:t>
      </w:r>
      <w:r>
        <w:rPr>
          <w:spacing w:val="-3"/>
          <w:sz w:val="24"/>
        </w:rPr>
        <w:t xml:space="preserve"> </w:t>
      </w:r>
      <w:r>
        <w:rPr>
          <w:sz w:val="24"/>
        </w:rPr>
        <w:t>three</w:t>
      </w:r>
      <w:r>
        <w:rPr>
          <w:spacing w:val="-4"/>
          <w:sz w:val="24"/>
        </w:rPr>
        <w:t xml:space="preserve"> </w:t>
      </w:r>
      <w:r>
        <w:rPr>
          <w:sz w:val="24"/>
        </w:rPr>
        <w:t>sessions</w:t>
      </w:r>
      <w:r>
        <w:rPr>
          <w:spacing w:val="-2"/>
          <w:sz w:val="24"/>
        </w:rPr>
        <w:t xml:space="preserve"> </w:t>
      </w:r>
      <w:r>
        <w:rPr>
          <w:sz w:val="24"/>
        </w:rPr>
        <w:t>per</w:t>
      </w:r>
      <w:r>
        <w:rPr>
          <w:spacing w:val="-28"/>
          <w:sz w:val="24"/>
        </w:rPr>
        <w:t xml:space="preserve"> </w:t>
      </w:r>
      <w:r>
        <w:rPr>
          <w:spacing w:val="-2"/>
          <w:sz w:val="24"/>
        </w:rPr>
        <w:t>month.</w:t>
      </w:r>
    </w:p>
    <w:p w:rsidR="00D6059D" w:rsidRDefault="00D04AA7">
      <w:pPr>
        <w:pStyle w:val="ListParagraph"/>
        <w:numPr>
          <w:ilvl w:val="0"/>
          <w:numId w:val="103"/>
        </w:numPr>
        <w:tabs>
          <w:tab w:val="left" w:pos="1477"/>
          <w:tab w:val="left" w:pos="1480"/>
        </w:tabs>
        <w:spacing w:before="23" w:line="360" w:lineRule="auto"/>
        <w:ind w:left="1480" w:right="109" w:hanging="720"/>
        <w:contextualSpacing w:val="0"/>
        <w:jc w:val="both"/>
        <w:rPr>
          <w:sz w:val="24"/>
        </w:rPr>
      </w:pPr>
      <w:r>
        <w:rPr>
          <w:sz w:val="24"/>
        </w:rPr>
        <w:t>Each</w:t>
      </w:r>
      <w:r>
        <w:rPr>
          <w:spacing w:val="-6"/>
          <w:sz w:val="24"/>
        </w:rPr>
        <w:t xml:space="preserve"> </w:t>
      </w:r>
      <w:r>
        <w:rPr>
          <w:sz w:val="24"/>
        </w:rPr>
        <w:t>session</w:t>
      </w:r>
      <w:r>
        <w:rPr>
          <w:spacing w:val="-9"/>
          <w:sz w:val="24"/>
        </w:rPr>
        <w:t xml:space="preserve"> </w:t>
      </w:r>
      <w:r>
        <w:rPr>
          <w:sz w:val="24"/>
        </w:rPr>
        <w:t>will</w:t>
      </w:r>
      <w:r>
        <w:rPr>
          <w:spacing w:val="-7"/>
          <w:sz w:val="24"/>
        </w:rPr>
        <w:t xml:space="preserve"> </w:t>
      </w:r>
      <w:r>
        <w:rPr>
          <w:sz w:val="24"/>
        </w:rPr>
        <w:t>comprise</w:t>
      </w:r>
      <w:r>
        <w:rPr>
          <w:spacing w:val="-6"/>
          <w:sz w:val="24"/>
        </w:rPr>
        <w:t xml:space="preserve"> </w:t>
      </w:r>
      <w:r>
        <w:rPr>
          <w:sz w:val="24"/>
        </w:rPr>
        <w:t>of</w:t>
      </w:r>
      <w:r>
        <w:rPr>
          <w:spacing w:val="-6"/>
          <w:sz w:val="24"/>
        </w:rPr>
        <w:t xml:space="preserve"> </w:t>
      </w:r>
      <w:r>
        <w:rPr>
          <w:sz w:val="24"/>
        </w:rPr>
        <w:t>a</w:t>
      </w:r>
      <w:r>
        <w:rPr>
          <w:spacing w:val="-11"/>
          <w:sz w:val="24"/>
        </w:rPr>
        <w:t xml:space="preserve"> </w:t>
      </w:r>
      <w:r>
        <w:rPr>
          <w:sz w:val="24"/>
        </w:rPr>
        <w:t>didactic</w:t>
      </w:r>
      <w:r>
        <w:rPr>
          <w:spacing w:val="-7"/>
          <w:sz w:val="24"/>
        </w:rPr>
        <w:t xml:space="preserve"> </w:t>
      </w:r>
      <w:r>
        <w:rPr>
          <w:sz w:val="24"/>
        </w:rPr>
        <w:t>lecture</w:t>
      </w:r>
      <w:r>
        <w:rPr>
          <w:spacing w:val="-10"/>
          <w:sz w:val="24"/>
        </w:rPr>
        <w:t xml:space="preserve"> </w:t>
      </w:r>
      <w:r>
        <w:rPr>
          <w:sz w:val="24"/>
        </w:rPr>
        <w:t>delivered</w:t>
      </w:r>
      <w:r>
        <w:rPr>
          <w:spacing w:val="-3"/>
          <w:sz w:val="24"/>
        </w:rPr>
        <w:t xml:space="preserve"> </w:t>
      </w:r>
      <w:r>
        <w:rPr>
          <w:sz w:val="24"/>
        </w:rPr>
        <w:t>initially,</w:t>
      </w:r>
      <w:r>
        <w:rPr>
          <w:spacing w:val="-11"/>
          <w:sz w:val="24"/>
        </w:rPr>
        <w:t xml:space="preserve"> </w:t>
      </w:r>
      <w:r>
        <w:rPr>
          <w:sz w:val="24"/>
        </w:rPr>
        <w:t>to</w:t>
      </w:r>
      <w:r>
        <w:rPr>
          <w:spacing w:val="-7"/>
          <w:sz w:val="24"/>
        </w:rPr>
        <w:t xml:space="preserve"> </w:t>
      </w:r>
      <w:r>
        <w:rPr>
          <w:sz w:val="24"/>
        </w:rPr>
        <w:t>attain</w:t>
      </w:r>
      <w:r>
        <w:rPr>
          <w:spacing w:val="-7"/>
          <w:sz w:val="24"/>
        </w:rPr>
        <w:t xml:space="preserve"> </w:t>
      </w:r>
      <w:r>
        <w:rPr>
          <w:sz w:val="24"/>
        </w:rPr>
        <w:t>the</w:t>
      </w:r>
      <w:r>
        <w:rPr>
          <w:spacing w:val="-7"/>
          <w:sz w:val="24"/>
        </w:rPr>
        <w:t xml:space="preserve"> </w:t>
      </w:r>
      <w:r>
        <w:rPr>
          <w:sz w:val="24"/>
        </w:rPr>
        <w:t>mentioned</w:t>
      </w:r>
      <w:r>
        <w:rPr>
          <w:spacing w:val="-7"/>
          <w:sz w:val="24"/>
        </w:rPr>
        <w:t xml:space="preserve"> </w:t>
      </w:r>
      <w:r>
        <w:rPr>
          <w:sz w:val="24"/>
        </w:rPr>
        <w:t>learning</w:t>
      </w:r>
      <w:r>
        <w:rPr>
          <w:spacing w:val="-7"/>
          <w:sz w:val="24"/>
        </w:rPr>
        <w:t xml:space="preserve"> </w:t>
      </w:r>
      <w:r>
        <w:rPr>
          <w:sz w:val="24"/>
        </w:rPr>
        <w:t>outcomes.</w:t>
      </w:r>
      <w:r>
        <w:rPr>
          <w:spacing w:val="-11"/>
          <w:sz w:val="24"/>
        </w:rPr>
        <w:t xml:space="preserve"> </w:t>
      </w:r>
      <w:r>
        <w:rPr>
          <w:sz w:val="24"/>
        </w:rPr>
        <w:t>Each</w:t>
      </w:r>
      <w:r>
        <w:rPr>
          <w:spacing w:val="-7"/>
          <w:sz w:val="24"/>
        </w:rPr>
        <w:t xml:space="preserve"> </w:t>
      </w:r>
      <w:r>
        <w:rPr>
          <w:sz w:val="24"/>
        </w:rPr>
        <w:t>didactic</w:t>
      </w:r>
      <w:r>
        <w:rPr>
          <w:spacing w:val="-7"/>
          <w:sz w:val="24"/>
        </w:rPr>
        <w:t xml:space="preserve"> </w:t>
      </w:r>
      <w:r>
        <w:rPr>
          <w:sz w:val="24"/>
        </w:rPr>
        <w:t>lecture will</w:t>
      </w:r>
      <w:r>
        <w:rPr>
          <w:spacing w:val="-4"/>
          <w:sz w:val="24"/>
        </w:rPr>
        <w:t xml:space="preserve"> </w:t>
      </w:r>
      <w:r>
        <w:rPr>
          <w:sz w:val="24"/>
        </w:rPr>
        <w:t>be</w:t>
      </w:r>
      <w:r>
        <w:rPr>
          <w:spacing w:val="-6"/>
          <w:sz w:val="24"/>
        </w:rPr>
        <w:t xml:space="preserve"> </w:t>
      </w:r>
      <w:r>
        <w:rPr>
          <w:sz w:val="24"/>
        </w:rPr>
        <w:t>of</w:t>
      </w:r>
      <w:r>
        <w:rPr>
          <w:spacing w:val="-3"/>
          <w:sz w:val="24"/>
        </w:rPr>
        <w:t xml:space="preserve"> </w:t>
      </w:r>
      <w:r>
        <w:rPr>
          <w:sz w:val="24"/>
        </w:rPr>
        <w:t>30</w:t>
      </w:r>
      <w:r>
        <w:rPr>
          <w:spacing w:val="-3"/>
          <w:sz w:val="24"/>
        </w:rPr>
        <w:t xml:space="preserve"> </w:t>
      </w:r>
      <w:r>
        <w:rPr>
          <w:sz w:val="24"/>
        </w:rPr>
        <w:t>minutes</w:t>
      </w:r>
      <w:r>
        <w:rPr>
          <w:spacing w:val="-5"/>
          <w:sz w:val="24"/>
        </w:rPr>
        <w:t xml:space="preserve"> </w:t>
      </w:r>
      <w:r>
        <w:rPr>
          <w:sz w:val="24"/>
        </w:rPr>
        <w:t>duration</w:t>
      </w:r>
      <w:r>
        <w:rPr>
          <w:spacing w:val="-3"/>
          <w:sz w:val="24"/>
        </w:rPr>
        <w:t xml:space="preserve"> </w:t>
      </w:r>
      <w:r>
        <w:rPr>
          <w:sz w:val="24"/>
        </w:rPr>
        <w:t>using</w:t>
      </w:r>
      <w:r>
        <w:rPr>
          <w:spacing w:val="-4"/>
          <w:sz w:val="24"/>
        </w:rPr>
        <w:t xml:space="preserve"> </w:t>
      </w:r>
      <w:r>
        <w:rPr>
          <w:sz w:val="24"/>
        </w:rPr>
        <w:t>the</w:t>
      </w:r>
      <w:r>
        <w:rPr>
          <w:spacing w:val="-8"/>
          <w:sz w:val="24"/>
        </w:rPr>
        <w:t xml:space="preserve"> </w:t>
      </w:r>
      <w:r>
        <w:rPr>
          <w:sz w:val="24"/>
        </w:rPr>
        <w:t>power-point medium</w:t>
      </w:r>
      <w:r>
        <w:rPr>
          <w:spacing w:val="-5"/>
          <w:sz w:val="24"/>
        </w:rPr>
        <w:t xml:space="preserve"> </w:t>
      </w:r>
      <w:r>
        <w:rPr>
          <w:sz w:val="24"/>
        </w:rPr>
        <w:t>that</w:t>
      </w:r>
      <w:r>
        <w:rPr>
          <w:spacing w:val="-2"/>
          <w:sz w:val="24"/>
        </w:rPr>
        <w:t xml:space="preserve"> </w:t>
      </w:r>
      <w:r>
        <w:rPr>
          <w:sz w:val="24"/>
        </w:rPr>
        <w:t>will</w:t>
      </w:r>
      <w:r>
        <w:rPr>
          <w:spacing w:val="-4"/>
          <w:sz w:val="24"/>
        </w:rPr>
        <w:t xml:space="preserve"> </w:t>
      </w:r>
      <w:r>
        <w:rPr>
          <w:sz w:val="24"/>
        </w:rPr>
        <w:t>be</w:t>
      </w:r>
      <w:r>
        <w:rPr>
          <w:spacing w:val="-8"/>
          <w:sz w:val="24"/>
        </w:rPr>
        <w:t xml:space="preserve"> </w:t>
      </w:r>
      <w:r>
        <w:rPr>
          <w:sz w:val="24"/>
        </w:rPr>
        <w:t>followed</w:t>
      </w:r>
      <w:r>
        <w:rPr>
          <w:spacing w:val="-2"/>
          <w:sz w:val="24"/>
        </w:rPr>
        <w:t xml:space="preserve"> </w:t>
      </w:r>
      <w:r>
        <w:rPr>
          <w:sz w:val="24"/>
        </w:rPr>
        <w:t>by</w:t>
      </w:r>
      <w:r>
        <w:rPr>
          <w:spacing w:val="-7"/>
          <w:sz w:val="24"/>
        </w:rPr>
        <w:t xml:space="preserve"> </w:t>
      </w:r>
      <w:r>
        <w:rPr>
          <w:sz w:val="24"/>
        </w:rPr>
        <w:t>30 minutes</w:t>
      </w:r>
      <w:r>
        <w:rPr>
          <w:spacing w:val="-7"/>
          <w:sz w:val="24"/>
        </w:rPr>
        <w:t xml:space="preserve"> </w:t>
      </w:r>
      <w:r>
        <w:rPr>
          <w:sz w:val="24"/>
        </w:rPr>
        <w:t>on spot</w:t>
      </w:r>
      <w:r>
        <w:rPr>
          <w:spacing w:val="-2"/>
          <w:sz w:val="24"/>
        </w:rPr>
        <w:t xml:space="preserve"> </w:t>
      </w:r>
      <w:r>
        <w:rPr>
          <w:sz w:val="24"/>
        </w:rPr>
        <w:t>individual</w:t>
      </w:r>
      <w:r>
        <w:rPr>
          <w:spacing w:val="-2"/>
          <w:sz w:val="24"/>
        </w:rPr>
        <w:t xml:space="preserve"> </w:t>
      </w:r>
      <w:r>
        <w:rPr>
          <w:sz w:val="24"/>
        </w:rPr>
        <w:t>exercises</w:t>
      </w:r>
      <w:r>
        <w:rPr>
          <w:spacing w:val="-2"/>
          <w:sz w:val="24"/>
        </w:rPr>
        <w:t xml:space="preserve"> </w:t>
      </w:r>
      <w:r>
        <w:rPr>
          <w:sz w:val="24"/>
        </w:rPr>
        <w:t>of trainees during the same session.</w:t>
      </w:r>
    </w:p>
    <w:p w:rsidR="00D6059D" w:rsidRDefault="00D04AA7">
      <w:pPr>
        <w:pStyle w:val="ListParagraph"/>
        <w:numPr>
          <w:ilvl w:val="0"/>
          <w:numId w:val="103"/>
        </w:numPr>
        <w:tabs>
          <w:tab w:val="left" w:pos="1477"/>
        </w:tabs>
        <w:spacing w:line="293" w:lineRule="exact"/>
        <w:ind w:left="1477" w:hanging="717"/>
        <w:contextualSpacing w:val="0"/>
        <w:jc w:val="both"/>
        <w:rPr>
          <w:sz w:val="24"/>
        </w:rPr>
      </w:pPr>
      <w:r>
        <w:rPr>
          <w:sz w:val="24"/>
        </w:rPr>
        <w:lastRenderedPageBreak/>
        <w:t>Since</w:t>
      </w:r>
      <w:r>
        <w:rPr>
          <w:spacing w:val="22"/>
          <w:sz w:val="24"/>
        </w:rPr>
        <w:t xml:space="preserve"> </w:t>
      </w:r>
      <w:r>
        <w:rPr>
          <w:sz w:val="24"/>
        </w:rPr>
        <w:t>most</w:t>
      </w:r>
      <w:r>
        <w:rPr>
          <w:spacing w:val="22"/>
          <w:sz w:val="24"/>
        </w:rPr>
        <w:t xml:space="preserve"> </w:t>
      </w:r>
      <w:r>
        <w:rPr>
          <w:sz w:val="24"/>
        </w:rPr>
        <w:t>of</w:t>
      </w:r>
      <w:r>
        <w:rPr>
          <w:spacing w:val="23"/>
          <w:sz w:val="24"/>
        </w:rPr>
        <w:t xml:space="preserve"> </w:t>
      </w:r>
      <w:r>
        <w:rPr>
          <w:sz w:val="24"/>
        </w:rPr>
        <w:t>the</w:t>
      </w:r>
      <w:r>
        <w:rPr>
          <w:spacing w:val="24"/>
          <w:sz w:val="24"/>
        </w:rPr>
        <w:t xml:space="preserve"> </w:t>
      </w:r>
      <w:r>
        <w:rPr>
          <w:sz w:val="24"/>
        </w:rPr>
        <w:t>curriculum</w:t>
      </w:r>
      <w:r>
        <w:rPr>
          <w:spacing w:val="21"/>
          <w:sz w:val="24"/>
        </w:rPr>
        <w:t xml:space="preserve"> </w:t>
      </w:r>
      <w:r>
        <w:rPr>
          <w:sz w:val="24"/>
        </w:rPr>
        <w:t>will</w:t>
      </w:r>
      <w:r>
        <w:rPr>
          <w:spacing w:val="23"/>
          <w:sz w:val="24"/>
        </w:rPr>
        <w:t xml:space="preserve"> </w:t>
      </w:r>
      <w:r>
        <w:rPr>
          <w:sz w:val="24"/>
        </w:rPr>
        <w:t>comprise</w:t>
      </w:r>
      <w:r>
        <w:rPr>
          <w:spacing w:val="29"/>
          <w:sz w:val="24"/>
        </w:rPr>
        <w:t xml:space="preserve"> </w:t>
      </w:r>
      <w:r>
        <w:rPr>
          <w:sz w:val="24"/>
        </w:rPr>
        <w:t>of</w:t>
      </w:r>
      <w:r>
        <w:rPr>
          <w:spacing w:val="18"/>
          <w:sz w:val="24"/>
        </w:rPr>
        <w:t xml:space="preserve"> </w:t>
      </w:r>
      <w:r>
        <w:rPr>
          <w:sz w:val="24"/>
        </w:rPr>
        <w:t>quantitative</w:t>
      </w:r>
      <w:r>
        <w:rPr>
          <w:spacing w:val="23"/>
          <w:sz w:val="24"/>
        </w:rPr>
        <w:t xml:space="preserve"> </w:t>
      </w:r>
      <w:r>
        <w:rPr>
          <w:sz w:val="24"/>
        </w:rPr>
        <w:t>calculations</w:t>
      </w:r>
      <w:r>
        <w:rPr>
          <w:spacing w:val="22"/>
          <w:sz w:val="24"/>
        </w:rPr>
        <w:t xml:space="preserve"> </w:t>
      </w:r>
      <w:r>
        <w:rPr>
          <w:sz w:val="24"/>
        </w:rPr>
        <w:t>so</w:t>
      </w:r>
      <w:r>
        <w:rPr>
          <w:spacing w:val="24"/>
          <w:sz w:val="24"/>
        </w:rPr>
        <w:t xml:space="preserve"> </w:t>
      </w:r>
      <w:r>
        <w:rPr>
          <w:sz w:val="24"/>
        </w:rPr>
        <w:t>trainees</w:t>
      </w:r>
      <w:r>
        <w:rPr>
          <w:spacing w:val="23"/>
          <w:sz w:val="24"/>
        </w:rPr>
        <w:t xml:space="preserve"> </w:t>
      </w:r>
      <w:r>
        <w:rPr>
          <w:sz w:val="24"/>
        </w:rPr>
        <w:t>will</w:t>
      </w:r>
      <w:r>
        <w:rPr>
          <w:spacing w:val="21"/>
          <w:sz w:val="24"/>
        </w:rPr>
        <w:t xml:space="preserve"> </w:t>
      </w:r>
      <w:r>
        <w:rPr>
          <w:sz w:val="24"/>
        </w:rPr>
        <w:t>be</w:t>
      </w:r>
      <w:r>
        <w:rPr>
          <w:spacing w:val="22"/>
          <w:sz w:val="24"/>
        </w:rPr>
        <w:t xml:space="preserve"> </w:t>
      </w:r>
      <w:r>
        <w:rPr>
          <w:sz w:val="24"/>
        </w:rPr>
        <w:t>encouraged</w:t>
      </w:r>
      <w:r>
        <w:rPr>
          <w:spacing w:val="23"/>
          <w:sz w:val="24"/>
        </w:rPr>
        <w:t xml:space="preserve"> </w:t>
      </w:r>
      <w:r>
        <w:rPr>
          <w:sz w:val="24"/>
        </w:rPr>
        <w:t>to</w:t>
      </w:r>
      <w:r>
        <w:rPr>
          <w:spacing w:val="22"/>
          <w:sz w:val="24"/>
        </w:rPr>
        <w:t xml:space="preserve"> </w:t>
      </w:r>
      <w:r>
        <w:rPr>
          <w:sz w:val="24"/>
        </w:rPr>
        <w:t>work</w:t>
      </w:r>
      <w:r>
        <w:rPr>
          <w:spacing w:val="23"/>
          <w:sz w:val="24"/>
        </w:rPr>
        <w:t xml:space="preserve"> </w:t>
      </w:r>
      <w:r>
        <w:rPr>
          <w:sz w:val="24"/>
        </w:rPr>
        <w:t>individually</w:t>
      </w:r>
      <w:r>
        <w:rPr>
          <w:spacing w:val="24"/>
          <w:sz w:val="24"/>
        </w:rPr>
        <w:t xml:space="preserve"> </w:t>
      </w:r>
      <w:r>
        <w:rPr>
          <w:spacing w:val="-5"/>
          <w:sz w:val="24"/>
        </w:rPr>
        <w:t>on</w:t>
      </w:r>
    </w:p>
    <w:p w:rsidR="00D6059D" w:rsidRDefault="00D04AA7">
      <w:pPr>
        <w:pStyle w:val="BodyText"/>
        <w:spacing w:before="40" w:line="360" w:lineRule="auto"/>
        <w:ind w:left="1478"/>
      </w:pPr>
      <w:r>
        <w:t>exercises assigned both</w:t>
      </w:r>
      <w:r>
        <w:rPr>
          <w:spacing w:val="-1"/>
        </w:rPr>
        <w:t xml:space="preserve"> </w:t>
      </w:r>
      <w:r>
        <w:t>manually as well on Statistical Package of Social Sciences, instead of group exercises. These exercises will require calculations and numerical solving too.</w:t>
      </w:r>
    </w:p>
    <w:p w:rsidR="00D6059D" w:rsidRDefault="00D04AA7">
      <w:pPr>
        <w:pStyle w:val="ListParagraph"/>
        <w:numPr>
          <w:ilvl w:val="0"/>
          <w:numId w:val="103"/>
        </w:numPr>
        <w:tabs>
          <w:tab w:val="left" w:pos="1477"/>
        </w:tabs>
        <w:spacing w:before="10"/>
        <w:jc w:val="both"/>
        <w:rPr>
          <w:sz w:val="24"/>
        </w:rPr>
      </w:pPr>
      <w:r>
        <w:rPr>
          <w:sz w:val="24"/>
        </w:rPr>
        <w:t>By</w:t>
      </w:r>
      <w:r>
        <w:rPr>
          <w:spacing w:val="-12"/>
          <w:sz w:val="24"/>
        </w:rPr>
        <w:t xml:space="preserve"> </w:t>
      </w:r>
      <w:r>
        <w:rPr>
          <w:sz w:val="24"/>
        </w:rPr>
        <w:t>the</w:t>
      </w:r>
      <w:r>
        <w:rPr>
          <w:spacing w:val="-6"/>
          <w:sz w:val="24"/>
        </w:rPr>
        <w:t xml:space="preserve"> </w:t>
      </w:r>
      <w:r>
        <w:rPr>
          <w:sz w:val="24"/>
        </w:rPr>
        <w:t>end</w:t>
      </w:r>
      <w:r>
        <w:rPr>
          <w:spacing w:val="-7"/>
          <w:sz w:val="24"/>
        </w:rPr>
        <w:t xml:space="preserve"> </w:t>
      </w:r>
      <w:r>
        <w:rPr>
          <w:sz w:val="24"/>
        </w:rPr>
        <w:t>of</w:t>
      </w:r>
      <w:r>
        <w:rPr>
          <w:spacing w:val="-10"/>
          <w:sz w:val="24"/>
        </w:rPr>
        <w:t xml:space="preserve"> </w:t>
      </w:r>
      <w:r>
        <w:rPr>
          <w:sz w:val="24"/>
        </w:rPr>
        <w:t>each</w:t>
      </w:r>
      <w:r>
        <w:rPr>
          <w:spacing w:val="-5"/>
          <w:sz w:val="24"/>
        </w:rPr>
        <w:t xml:space="preserve"> </w:t>
      </w:r>
      <w:r>
        <w:rPr>
          <w:sz w:val="24"/>
        </w:rPr>
        <w:t>session,</w:t>
      </w:r>
      <w:r>
        <w:rPr>
          <w:spacing w:val="-5"/>
          <w:sz w:val="24"/>
        </w:rPr>
        <w:t xml:space="preserve"> </w:t>
      </w:r>
      <w:r>
        <w:rPr>
          <w:sz w:val="24"/>
        </w:rPr>
        <w:t>a</w:t>
      </w:r>
      <w:r>
        <w:rPr>
          <w:spacing w:val="-11"/>
          <w:sz w:val="24"/>
        </w:rPr>
        <w:t xml:space="preserve"> </w:t>
      </w:r>
      <w:r>
        <w:rPr>
          <w:sz w:val="24"/>
        </w:rPr>
        <w:t>take</w:t>
      </w:r>
      <w:r>
        <w:rPr>
          <w:spacing w:val="-8"/>
          <w:sz w:val="24"/>
        </w:rPr>
        <w:t xml:space="preserve"> </w:t>
      </w:r>
      <w:r>
        <w:rPr>
          <w:sz w:val="24"/>
        </w:rPr>
        <w:t>home</w:t>
      </w:r>
      <w:r>
        <w:rPr>
          <w:spacing w:val="-3"/>
          <w:sz w:val="24"/>
        </w:rPr>
        <w:t xml:space="preserve"> </w:t>
      </w:r>
      <w:r>
        <w:rPr>
          <w:sz w:val="24"/>
        </w:rPr>
        <w:t>individual</w:t>
      </w:r>
      <w:r>
        <w:rPr>
          <w:spacing w:val="-10"/>
          <w:sz w:val="24"/>
        </w:rPr>
        <w:t xml:space="preserve"> </w:t>
      </w:r>
      <w:r>
        <w:rPr>
          <w:sz w:val="24"/>
        </w:rPr>
        <w:t>task/assignment</w:t>
      </w:r>
      <w:r>
        <w:rPr>
          <w:spacing w:val="-8"/>
          <w:sz w:val="24"/>
        </w:rPr>
        <w:t xml:space="preserve"> </w:t>
      </w:r>
      <w:r>
        <w:rPr>
          <w:sz w:val="24"/>
        </w:rPr>
        <w:t>will</w:t>
      </w:r>
      <w:r>
        <w:rPr>
          <w:spacing w:val="-11"/>
          <w:sz w:val="24"/>
        </w:rPr>
        <w:t xml:space="preserve"> </w:t>
      </w:r>
      <w:r>
        <w:rPr>
          <w:sz w:val="24"/>
        </w:rPr>
        <w:t>be</w:t>
      </w:r>
      <w:r>
        <w:rPr>
          <w:spacing w:val="-11"/>
          <w:sz w:val="24"/>
        </w:rPr>
        <w:t xml:space="preserve"> </w:t>
      </w:r>
      <w:r>
        <w:rPr>
          <w:sz w:val="24"/>
        </w:rPr>
        <w:t>given</w:t>
      </w:r>
      <w:r>
        <w:rPr>
          <w:spacing w:val="-5"/>
          <w:sz w:val="24"/>
        </w:rPr>
        <w:t xml:space="preserve"> </w:t>
      </w:r>
      <w:r>
        <w:rPr>
          <w:sz w:val="24"/>
        </w:rPr>
        <w:t>to</w:t>
      </w:r>
      <w:r>
        <w:rPr>
          <w:spacing w:val="-10"/>
          <w:sz w:val="24"/>
        </w:rPr>
        <w:t xml:space="preserve"> </w:t>
      </w:r>
      <w:r>
        <w:rPr>
          <w:sz w:val="24"/>
        </w:rPr>
        <w:t>trainees,</w:t>
      </w:r>
      <w:r>
        <w:rPr>
          <w:spacing w:val="-12"/>
          <w:sz w:val="24"/>
        </w:rPr>
        <w:t xml:space="preserve"> </w:t>
      </w:r>
      <w:r>
        <w:rPr>
          <w:sz w:val="24"/>
        </w:rPr>
        <w:t>that</w:t>
      </w:r>
      <w:r>
        <w:rPr>
          <w:spacing w:val="-6"/>
          <w:sz w:val="24"/>
        </w:rPr>
        <w:t xml:space="preserve"> </w:t>
      </w:r>
      <w:r>
        <w:rPr>
          <w:sz w:val="24"/>
        </w:rPr>
        <w:t>too</w:t>
      </w:r>
      <w:r>
        <w:rPr>
          <w:spacing w:val="-5"/>
          <w:sz w:val="24"/>
        </w:rPr>
        <w:t xml:space="preserve"> </w:t>
      </w:r>
      <w:r>
        <w:rPr>
          <w:sz w:val="24"/>
        </w:rPr>
        <w:t>preferably</w:t>
      </w:r>
      <w:r>
        <w:rPr>
          <w:spacing w:val="-6"/>
          <w:sz w:val="24"/>
        </w:rPr>
        <w:t xml:space="preserve"> </w:t>
      </w:r>
      <w:r>
        <w:rPr>
          <w:sz w:val="24"/>
        </w:rPr>
        <w:t>individually</w:t>
      </w:r>
      <w:r>
        <w:rPr>
          <w:spacing w:val="-10"/>
          <w:sz w:val="24"/>
        </w:rPr>
        <w:t xml:space="preserve"> </w:t>
      </w:r>
      <w:r>
        <w:rPr>
          <w:sz w:val="24"/>
        </w:rPr>
        <w:t>rather than in groups, that will be duly evaluated and marked each</w:t>
      </w:r>
      <w:r>
        <w:rPr>
          <w:spacing w:val="-2"/>
          <w:sz w:val="24"/>
        </w:rPr>
        <w:t xml:space="preserve"> </w:t>
      </w:r>
      <w:r>
        <w:rPr>
          <w:sz w:val="24"/>
        </w:rPr>
        <w:t>month.</w:t>
      </w:r>
    </w:p>
    <w:p w:rsidR="00D6059D" w:rsidRDefault="00D6059D">
      <w:pPr>
        <w:tabs>
          <w:tab w:val="left" w:pos="1477"/>
        </w:tabs>
        <w:spacing w:before="10"/>
        <w:jc w:val="both"/>
        <w:rPr>
          <w:sz w:val="24"/>
        </w:rPr>
      </w:pPr>
    </w:p>
    <w:p w:rsidR="00D6059D" w:rsidRDefault="00D6059D">
      <w:pPr>
        <w:tabs>
          <w:tab w:val="left" w:pos="1477"/>
        </w:tabs>
        <w:spacing w:before="10"/>
        <w:jc w:val="both"/>
        <w:rPr>
          <w:sz w:val="24"/>
        </w:rPr>
      </w:pPr>
    </w:p>
    <w:p w:rsidR="00D6059D" w:rsidRDefault="00D04AA7">
      <w:pPr>
        <w:ind w:left="580"/>
        <w:jc w:val="both"/>
        <w:rPr>
          <w:b/>
          <w:i/>
          <w:sz w:val="24"/>
        </w:rPr>
      </w:pPr>
      <w:r>
        <w:rPr>
          <w:b/>
          <w:i/>
          <w:sz w:val="24"/>
        </w:rPr>
        <w:t>Course</w:t>
      </w:r>
      <w:r>
        <w:rPr>
          <w:b/>
          <w:i/>
          <w:spacing w:val="-4"/>
          <w:sz w:val="24"/>
        </w:rPr>
        <w:t xml:space="preserve"> </w:t>
      </w:r>
      <w:r>
        <w:rPr>
          <w:b/>
          <w:i/>
          <w:sz w:val="24"/>
        </w:rPr>
        <w:t>content</w:t>
      </w:r>
      <w:r>
        <w:rPr>
          <w:b/>
          <w:i/>
          <w:spacing w:val="-4"/>
          <w:sz w:val="24"/>
        </w:rPr>
        <w:t xml:space="preserve"> </w:t>
      </w:r>
      <w:r>
        <w:rPr>
          <w:b/>
          <w:i/>
          <w:sz w:val="24"/>
        </w:rPr>
        <w:t>of</w:t>
      </w:r>
      <w:r>
        <w:rPr>
          <w:b/>
          <w:i/>
          <w:spacing w:val="-4"/>
          <w:sz w:val="24"/>
        </w:rPr>
        <w:t xml:space="preserve"> </w:t>
      </w:r>
      <w:r>
        <w:rPr>
          <w:b/>
          <w:i/>
          <w:sz w:val="24"/>
        </w:rPr>
        <w:t>teaching</w:t>
      </w:r>
      <w:r>
        <w:rPr>
          <w:b/>
          <w:i/>
          <w:spacing w:val="-1"/>
          <w:sz w:val="24"/>
        </w:rPr>
        <w:t xml:space="preserve"> </w:t>
      </w:r>
      <w:r>
        <w:rPr>
          <w:b/>
          <w:i/>
          <w:spacing w:val="-2"/>
          <w:sz w:val="24"/>
        </w:rPr>
        <w:t>sessions:</w:t>
      </w:r>
    </w:p>
    <w:p w:rsidR="00D6059D" w:rsidRDefault="00D04AA7">
      <w:pPr>
        <w:pStyle w:val="ListParagraph"/>
        <w:numPr>
          <w:ilvl w:val="1"/>
          <w:numId w:val="102"/>
        </w:numPr>
        <w:tabs>
          <w:tab w:val="left" w:pos="1297"/>
          <w:tab w:val="left" w:pos="1300"/>
        </w:tabs>
        <w:spacing w:before="149" w:line="360" w:lineRule="auto"/>
        <w:ind w:right="112" w:hanging="720"/>
        <w:contextualSpacing w:val="0"/>
        <w:jc w:val="both"/>
        <w:rPr>
          <w:sz w:val="24"/>
        </w:rPr>
      </w:pPr>
      <w:r>
        <w:rPr>
          <w:sz w:val="24"/>
        </w:rPr>
        <w:t>The course materials will be based on an updated modified version of course titled as “Designing Health Services Research (Advanced)”</w:t>
      </w:r>
      <w:r>
        <w:rPr>
          <w:spacing w:val="-1"/>
          <w:sz w:val="24"/>
        </w:rPr>
        <w:t xml:space="preserve"> </w:t>
      </w:r>
      <w:r>
        <w:rPr>
          <w:sz w:val="24"/>
        </w:rPr>
        <w:t>that</w:t>
      </w:r>
      <w:r>
        <w:rPr>
          <w:spacing w:val="-2"/>
          <w:sz w:val="24"/>
        </w:rPr>
        <w:t xml:space="preserve"> </w:t>
      </w:r>
      <w:r>
        <w:rPr>
          <w:sz w:val="24"/>
        </w:rPr>
        <w:t>was developed in collaboration</w:t>
      </w:r>
      <w:r>
        <w:rPr>
          <w:spacing w:val="-1"/>
          <w:sz w:val="24"/>
        </w:rPr>
        <w:t xml:space="preserve"> </w:t>
      </w:r>
      <w:r>
        <w:rPr>
          <w:sz w:val="24"/>
        </w:rPr>
        <w:t>of Rawalpindi Medical College &amp;</w:t>
      </w:r>
      <w:r>
        <w:rPr>
          <w:spacing w:val="-1"/>
          <w:sz w:val="24"/>
        </w:rPr>
        <w:t xml:space="preserve"> </w:t>
      </w:r>
      <w:r>
        <w:rPr>
          <w:sz w:val="24"/>
        </w:rPr>
        <w:t>Nuffield Institute for Health, University</w:t>
      </w:r>
      <w:r>
        <w:rPr>
          <w:spacing w:val="-1"/>
          <w:sz w:val="24"/>
        </w:rPr>
        <w:t xml:space="preserve"> </w:t>
      </w:r>
      <w:r>
        <w:rPr>
          <w:sz w:val="24"/>
        </w:rPr>
        <w:t>of Leeds, UK</w:t>
      </w:r>
      <w:r>
        <w:rPr>
          <w:spacing w:val="-14"/>
          <w:sz w:val="24"/>
        </w:rPr>
        <w:t xml:space="preserve"> </w:t>
      </w:r>
      <w:r>
        <w:rPr>
          <w:sz w:val="24"/>
        </w:rPr>
        <w:t>based</w:t>
      </w:r>
      <w:r>
        <w:rPr>
          <w:spacing w:val="-14"/>
          <w:sz w:val="24"/>
        </w:rPr>
        <w:t xml:space="preserve"> </w:t>
      </w:r>
      <w:r>
        <w:rPr>
          <w:sz w:val="24"/>
        </w:rPr>
        <w:t>adapted</w:t>
      </w:r>
      <w:r>
        <w:rPr>
          <w:spacing w:val="-13"/>
          <w:sz w:val="24"/>
        </w:rPr>
        <w:t xml:space="preserve"> </w:t>
      </w:r>
      <w:r>
        <w:rPr>
          <w:sz w:val="24"/>
        </w:rPr>
        <w:t>from</w:t>
      </w:r>
      <w:r>
        <w:rPr>
          <w:spacing w:val="-14"/>
          <w:sz w:val="24"/>
        </w:rPr>
        <w:t xml:space="preserve"> </w:t>
      </w:r>
      <w:r>
        <w:rPr>
          <w:i/>
          <w:sz w:val="24"/>
        </w:rPr>
        <w:t>“</w:t>
      </w:r>
      <w:r>
        <w:rPr>
          <w:sz w:val="24"/>
        </w:rPr>
        <w:t>Designing</w:t>
      </w:r>
      <w:r>
        <w:rPr>
          <w:spacing w:val="-13"/>
          <w:sz w:val="24"/>
        </w:rPr>
        <w:t xml:space="preserve"> </w:t>
      </w:r>
      <w:r>
        <w:rPr>
          <w:sz w:val="24"/>
        </w:rPr>
        <w:t>and</w:t>
      </w:r>
      <w:r>
        <w:rPr>
          <w:spacing w:val="-14"/>
          <w:sz w:val="24"/>
        </w:rPr>
        <w:t xml:space="preserve"> </w:t>
      </w:r>
      <w:r>
        <w:rPr>
          <w:sz w:val="24"/>
        </w:rPr>
        <w:t>Conducting</w:t>
      </w:r>
      <w:r>
        <w:rPr>
          <w:spacing w:val="-13"/>
          <w:sz w:val="24"/>
        </w:rPr>
        <w:t xml:space="preserve"> </w:t>
      </w:r>
      <w:r>
        <w:rPr>
          <w:sz w:val="24"/>
        </w:rPr>
        <w:t>Health</w:t>
      </w:r>
      <w:r>
        <w:rPr>
          <w:spacing w:val="-14"/>
          <w:sz w:val="24"/>
        </w:rPr>
        <w:t xml:space="preserve"> </w:t>
      </w:r>
      <w:r>
        <w:rPr>
          <w:sz w:val="24"/>
        </w:rPr>
        <w:t>Systems</w:t>
      </w:r>
      <w:r>
        <w:rPr>
          <w:spacing w:val="-14"/>
          <w:sz w:val="24"/>
        </w:rPr>
        <w:t xml:space="preserve"> </w:t>
      </w:r>
      <w:r>
        <w:rPr>
          <w:sz w:val="24"/>
        </w:rPr>
        <w:t>Research</w:t>
      </w:r>
      <w:r>
        <w:rPr>
          <w:spacing w:val="-13"/>
          <w:sz w:val="24"/>
        </w:rPr>
        <w:t xml:space="preserve"> </w:t>
      </w:r>
      <w:r>
        <w:rPr>
          <w:sz w:val="24"/>
        </w:rPr>
        <w:t>Projects”</w:t>
      </w:r>
      <w:r>
        <w:rPr>
          <w:spacing w:val="-14"/>
          <w:sz w:val="24"/>
        </w:rPr>
        <w:t xml:space="preserve"> </w:t>
      </w:r>
      <w:r>
        <w:rPr>
          <w:sz w:val="24"/>
        </w:rPr>
        <w:t>by</w:t>
      </w:r>
      <w:r>
        <w:rPr>
          <w:spacing w:val="-13"/>
          <w:sz w:val="24"/>
        </w:rPr>
        <w:t xml:space="preserve"> </w:t>
      </w:r>
      <w:r>
        <w:rPr>
          <w:sz w:val="24"/>
        </w:rPr>
        <w:t>CM.</w:t>
      </w:r>
      <w:r>
        <w:rPr>
          <w:spacing w:val="-14"/>
          <w:sz w:val="24"/>
        </w:rPr>
        <w:t xml:space="preserve"> </w:t>
      </w:r>
      <w:r>
        <w:rPr>
          <w:sz w:val="24"/>
        </w:rPr>
        <w:t>Varkevisser</w:t>
      </w:r>
      <w:r>
        <w:rPr>
          <w:spacing w:val="-13"/>
          <w:sz w:val="24"/>
        </w:rPr>
        <w:t xml:space="preserve"> </w:t>
      </w:r>
      <w:r>
        <w:rPr>
          <w:sz w:val="24"/>
        </w:rPr>
        <w:t>KIT</w:t>
      </w:r>
      <w:r>
        <w:rPr>
          <w:spacing w:val="-14"/>
          <w:sz w:val="24"/>
        </w:rPr>
        <w:t xml:space="preserve"> </w:t>
      </w:r>
      <w:r>
        <w:rPr>
          <w:sz w:val="24"/>
        </w:rPr>
        <w:t>Publishers,</w:t>
      </w:r>
      <w:r>
        <w:rPr>
          <w:spacing w:val="-14"/>
          <w:sz w:val="24"/>
        </w:rPr>
        <w:t xml:space="preserve"> </w:t>
      </w:r>
      <w:r>
        <w:rPr>
          <w:sz w:val="24"/>
        </w:rPr>
        <w:t>Amsterdam (International Development Research Centre) in association with WHO Regional Office for Africa.</w:t>
      </w:r>
    </w:p>
    <w:p w:rsidR="00D6059D" w:rsidRDefault="00D04AA7">
      <w:pPr>
        <w:pStyle w:val="ListParagraph"/>
        <w:numPr>
          <w:ilvl w:val="1"/>
          <w:numId w:val="102"/>
        </w:numPr>
        <w:tabs>
          <w:tab w:val="left" w:pos="1297"/>
        </w:tabs>
        <w:spacing w:before="6"/>
        <w:ind w:left="1297" w:hanging="722"/>
        <w:contextualSpacing w:val="0"/>
        <w:jc w:val="both"/>
        <w:rPr>
          <w:sz w:val="24"/>
        </w:rPr>
      </w:pPr>
      <w:r>
        <w:rPr>
          <w:sz w:val="24"/>
        </w:rPr>
        <w:t>The</w:t>
      </w:r>
      <w:r>
        <w:rPr>
          <w:spacing w:val="-6"/>
          <w:sz w:val="24"/>
        </w:rPr>
        <w:t xml:space="preserve"> </w:t>
      </w:r>
      <w:r>
        <w:rPr>
          <w:sz w:val="24"/>
        </w:rPr>
        <w:t>trainees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provided</w:t>
      </w:r>
      <w:r>
        <w:rPr>
          <w:spacing w:val="-3"/>
          <w:sz w:val="24"/>
        </w:rPr>
        <w:t xml:space="preserve"> </w:t>
      </w:r>
      <w:r>
        <w:rPr>
          <w:sz w:val="24"/>
        </w:rPr>
        <w:t>hard</w:t>
      </w:r>
      <w:r>
        <w:rPr>
          <w:spacing w:val="-2"/>
          <w:sz w:val="24"/>
        </w:rPr>
        <w:t xml:space="preserve"> </w:t>
      </w:r>
      <w:r>
        <w:rPr>
          <w:sz w:val="24"/>
        </w:rPr>
        <w:t>copies</w:t>
      </w:r>
      <w:r>
        <w:rPr>
          <w:spacing w:val="-2"/>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2"/>
          <w:sz w:val="24"/>
        </w:rPr>
        <w:t xml:space="preserve"> </w:t>
      </w:r>
      <w:r>
        <w:rPr>
          <w:sz w:val="24"/>
        </w:rPr>
        <w:t>soft</w:t>
      </w:r>
      <w:r>
        <w:rPr>
          <w:spacing w:val="-4"/>
          <w:sz w:val="24"/>
        </w:rPr>
        <w:t xml:space="preserve"> </w:t>
      </w:r>
      <w:r>
        <w:rPr>
          <w:sz w:val="24"/>
        </w:rPr>
        <w:t>copies</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course</w:t>
      </w:r>
      <w:r>
        <w:rPr>
          <w:spacing w:val="-2"/>
          <w:sz w:val="24"/>
        </w:rPr>
        <w:t xml:space="preserve"> </w:t>
      </w:r>
      <w:r>
        <w:rPr>
          <w:sz w:val="24"/>
        </w:rPr>
        <w:t>content</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folder</w:t>
      </w:r>
      <w:r>
        <w:rPr>
          <w:spacing w:val="-4"/>
          <w:sz w:val="24"/>
        </w:rPr>
        <w:t xml:space="preserve"> </w:t>
      </w:r>
      <w:r>
        <w:rPr>
          <w:sz w:val="24"/>
        </w:rPr>
        <w:t>at</w:t>
      </w:r>
      <w:r>
        <w:rPr>
          <w:spacing w:val="-3"/>
          <w:sz w:val="24"/>
        </w:rPr>
        <w:t xml:space="preserve"> </w:t>
      </w:r>
      <w:r>
        <w:rPr>
          <w:sz w:val="24"/>
        </w:rPr>
        <w:t>the</w:t>
      </w:r>
      <w:r>
        <w:rPr>
          <w:spacing w:val="-1"/>
          <w:sz w:val="24"/>
        </w:rPr>
        <w:t xml:space="preserve"> </w:t>
      </w:r>
      <w:r>
        <w:rPr>
          <w:sz w:val="24"/>
        </w:rPr>
        <w:t>initiation</w:t>
      </w:r>
      <w:r>
        <w:rPr>
          <w:spacing w:val="-1"/>
          <w:sz w:val="24"/>
        </w:rPr>
        <w:t xml:space="preserve"> </w:t>
      </w:r>
      <w:r>
        <w:rPr>
          <w:sz w:val="24"/>
        </w:rPr>
        <w:t>of</w:t>
      </w:r>
      <w:r>
        <w:rPr>
          <w:spacing w:val="-3"/>
          <w:sz w:val="24"/>
        </w:rPr>
        <w:t xml:space="preserve"> </w:t>
      </w:r>
      <w:r>
        <w:rPr>
          <w:spacing w:val="-2"/>
          <w:sz w:val="24"/>
        </w:rPr>
        <w:t>the course.</w:t>
      </w:r>
    </w:p>
    <w:p w:rsidR="00D6059D" w:rsidRDefault="00D04AA7">
      <w:pPr>
        <w:pStyle w:val="ListParagraph"/>
        <w:numPr>
          <w:ilvl w:val="1"/>
          <w:numId w:val="102"/>
        </w:numPr>
        <w:tabs>
          <w:tab w:val="left" w:pos="1297"/>
          <w:tab w:val="left" w:pos="1300"/>
        </w:tabs>
        <w:spacing w:before="139" w:line="360" w:lineRule="auto"/>
        <w:ind w:right="728" w:hanging="720"/>
        <w:contextualSpacing w:val="0"/>
        <w:rPr>
          <w:sz w:val="24"/>
        </w:rPr>
      </w:pPr>
      <w:r>
        <w:rPr>
          <w:sz w:val="24"/>
        </w:rPr>
        <w:t>In</w:t>
      </w:r>
      <w:r>
        <w:rPr>
          <w:spacing w:val="-1"/>
          <w:sz w:val="24"/>
        </w:rPr>
        <w:t xml:space="preserve"> </w:t>
      </w:r>
      <w:r>
        <w:rPr>
          <w:sz w:val="24"/>
        </w:rPr>
        <w:t>addition</w:t>
      </w:r>
      <w:r>
        <w:rPr>
          <w:spacing w:val="-2"/>
          <w:sz w:val="24"/>
        </w:rPr>
        <w:t xml:space="preserve"> </w:t>
      </w:r>
      <w:r>
        <w:rPr>
          <w:sz w:val="24"/>
        </w:rPr>
        <w:t>to</w:t>
      </w:r>
      <w:r>
        <w:rPr>
          <w:spacing w:val="-4"/>
          <w:sz w:val="24"/>
        </w:rPr>
        <w:t xml:space="preserve"> </w:t>
      </w:r>
      <w:r>
        <w:rPr>
          <w:sz w:val="24"/>
        </w:rPr>
        <w:t>it</w:t>
      </w:r>
      <w:r>
        <w:rPr>
          <w:spacing w:val="-3"/>
          <w:sz w:val="24"/>
        </w:rPr>
        <w:t xml:space="preserve"> </w:t>
      </w:r>
      <w:r>
        <w:rPr>
          <w:sz w:val="24"/>
        </w:rPr>
        <w:t>they</w:t>
      </w:r>
      <w:r>
        <w:rPr>
          <w:spacing w:val="-2"/>
          <w:sz w:val="24"/>
        </w:rPr>
        <w:t xml:space="preserve"> </w:t>
      </w:r>
      <w:r>
        <w:rPr>
          <w:sz w:val="24"/>
        </w:rPr>
        <w:t>will</w:t>
      </w:r>
      <w:r>
        <w:rPr>
          <w:spacing w:val="-6"/>
          <w:sz w:val="24"/>
        </w:rPr>
        <w:t xml:space="preserve"> </w:t>
      </w:r>
      <w:r>
        <w:rPr>
          <w:sz w:val="24"/>
        </w:rPr>
        <w:t>be</w:t>
      </w:r>
      <w:r>
        <w:rPr>
          <w:spacing w:val="-3"/>
          <w:sz w:val="24"/>
        </w:rPr>
        <w:t xml:space="preserve"> </w:t>
      </w:r>
      <w:r>
        <w:rPr>
          <w:sz w:val="24"/>
        </w:rPr>
        <w:t>provided various</w:t>
      </w:r>
      <w:r>
        <w:rPr>
          <w:spacing w:val="-2"/>
          <w:sz w:val="24"/>
        </w:rPr>
        <w:t xml:space="preserve"> </w:t>
      </w:r>
      <w:r>
        <w:rPr>
          <w:sz w:val="24"/>
        </w:rPr>
        <w:t>soft</w:t>
      </w:r>
      <w:r>
        <w:rPr>
          <w:spacing w:val="-3"/>
          <w:sz w:val="24"/>
        </w:rPr>
        <w:t xml:space="preserve"> </w:t>
      </w:r>
      <w:r>
        <w:rPr>
          <w:sz w:val="24"/>
        </w:rPr>
        <w:t>copies</w:t>
      </w:r>
      <w:r>
        <w:rPr>
          <w:spacing w:val="-2"/>
          <w:sz w:val="24"/>
        </w:rPr>
        <w:t xml:space="preserve"> </w:t>
      </w:r>
      <w:r>
        <w:rPr>
          <w:sz w:val="24"/>
        </w:rPr>
        <w:t>of</w:t>
      </w:r>
      <w:r>
        <w:rPr>
          <w:spacing w:val="-1"/>
          <w:sz w:val="24"/>
        </w:rPr>
        <w:t xml:space="preserve"> </w:t>
      </w:r>
      <w:r>
        <w:rPr>
          <w:sz w:val="24"/>
        </w:rPr>
        <w:t>various</w:t>
      </w:r>
      <w:r>
        <w:rPr>
          <w:spacing w:val="-4"/>
          <w:sz w:val="24"/>
        </w:rPr>
        <w:t xml:space="preserve"> </w:t>
      </w:r>
      <w:r>
        <w:rPr>
          <w:sz w:val="24"/>
        </w:rPr>
        <w:t>data</w:t>
      </w:r>
      <w:r>
        <w:rPr>
          <w:spacing w:val="-4"/>
          <w:sz w:val="24"/>
        </w:rPr>
        <w:t xml:space="preserve"> </w:t>
      </w:r>
      <w:r>
        <w:rPr>
          <w:sz w:val="24"/>
        </w:rPr>
        <w:t>sets</w:t>
      </w:r>
      <w:r>
        <w:rPr>
          <w:spacing w:val="-2"/>
          <w:sz w:val="24"/>
        </w:rPr>
        <w:t xml:space="preserve"> </w:t>
      </w:r>
      <w:r>
        <w:rPr>
          <w:sz w:val="24"/>
        </w:rPr>
        <w:t>for</w:t>
      </w:r>
      <w:r>
        <w:rPr>
          <w:spacing w:val="-3"/>
          <w:sz w:val="24"/>
        </w:rPr>
        <w:t xml:space="preserve"> </w:t>
      </w:r>
      <w:r>
        <w:rPr>
          <w:sz w:val="24"/>
        </w:rPr>
        <w:t>practicing</w:t>
      </w:r>
      <w:r>
        <w:rPr>
          <w:spacing w:val="-4"/>
          <w:sz w:val="24"/>
        </w:rPr>
        <w:t xml:space="preserve"> </w:t>
      </w:r>
      <w:r>
        <w:rPr>
          <w:sz w:val="24"/>
        </w:rPr>
        <w:t>data</w:t>
      </w:r>
      <w:r>
        <w:rPr>
          <w:spacing w:val="-2"/>
          <w:sz w:val="24"/>
        </w:rPr>
        <w:t xml:space="preserve"> </w:t>
      </w:r>
      <w:r>
        <w:rPr>
          <w:sz w:val="24"/>
        </w:rPr>
        <w:t>analysis</w:t>
      </w:r>
      <w:r>
        <w:rPr>
          <w:spacing w:val="-3"/>
          <w:sz w:val="24"/>
        </w:rPr>
        <w:t xml:space="preserve"> </w:t>
      </w:r>
      <w:r>
        <w:rPr>
          <w:sz w:val="24"/>
        </w:rPr>
        <w:t>in addition</w:t>
      </w:r>
      <w:r>
        <w:rPr>
          <w:spacing w:val="-3"/>
          <w:sz w:val="24"/>
        </w:rPr>
        <w:t xml:space="preserve"> </w:t>
      </w:r>
      <w:r>
        <w:rPr>
          <w:sz w:val="24"/>
        </w:rPr>
        <w:t>to links</w:t>
      </w:r>
      <w:r>
        <w:rPr>
          <w:spacing w:val="-2"/>
          <w:sz w:val="24"/>
        </w:rPr>
        <w:t xml:space="preserve"> </w:t>
      </w:r>
      <w:r>
        <w:rPr>
          <w:sz w:val="24"/>
        </w:rPr>
        <w:t>of updated and good resource materials regarding research by the course facilitators.</w:t>
      </w:r>
    </w:p>
    <w:p w:rsidR="00D6059D" w:rsidRDefault="00D04AA7">
      <w:pPr>
        <w:spacing w:before="7"/>
        <w:ind w:left="580"/>
        <w:rPr>
          <w:b/>
          <w:i/>
          <w:sz w:val="24"/>
        </w:rPr>
      </w:pPr>
      <w:r>
        <w:rPr>
          <w:b/>
          <w:i/>
          <w:sz w:val="24"/>
        </w:rPr>
        <w:t>Curriculum</w:t>
      </w:r>
      <w:r>
        <w:rPr>
          <w:b/>
          <w:i/>
          <w:spacing w:val="-2"/>
          <w:sz w:val="24"/>
        </w:rPr>
        <w:t xml:space="preserve"> </w:t>
      </w:r>
      <w:r>
        <w:rPr>
          <w:b/>
          <w:i/>
          <w:sz w:val="24"/>
        </w:rPr>
        <w:t>of</w:t>
      </w:r>
      <w:r>
        <w:rPr>
          <w:b/>
          <w:i/>
          <w:spacing w:val="-3"/>
          <w:sz w:val="24"/>
        </w:rPr>
        <w:t xml:space="preserve"> </w:t>
      </w:r>
      <w:r>
        <w:rPr>
          <w:b/>
          <w:i/>
          <w:sz w:val="24"/>
        </w:rPr>
        <w:t xml:space="preserve">teaching </w:t>
      </w:r>
      <w:r>
        <w:rPr>
          <w:b/>
          <w:i/>
          <w:spacing w:val="-2"/>
          <w:sz w:val="24"/>
        </w:rPr>
        <w:t>sessions:</w:t>
      </w:r>
    </w:p>
    <w:p w:rsidR="00D6059D" w:rsidRDefault="00D04AA7">
      <w:pPr>
        <w:pStyle w:val="BodyText"/>
        <w:spacing w:before="139" w:line="362" w:lineRule="auto"/>
        <w:ind w:left="580"/>
      </w:pPr>
      <w:r>
        <w:t>The</w:t>
      </w:r>
      <w:r>
        <w:rPr>
          <w:spacing w:val="-3"/>
        </w:rPr>
        <w:t xml:space="preserve"> </w:t>
      </w:r>
      <w:r>
        <w:t>details</w:t>
      </w:r>
      <w:r>
        <w:rPr>
          <w:spacing w:val="-2"/>
        </w:rPr>
        <w:t xml:space="preserve"> </w:t>
      </w:r>
      <w:r>
        <w:t>of</w:t>
      </w:r>
      <w:r>
        <w:rPr>
          <w:spacing w:val="-3"/>
        </w:rPr>
        <w:t xml:space="preserve"> </w:t>
      </w:r>
      <w:r>
        <w:t>the</w:t>
      </w:r>
      <w:r>
        <w:rPr>
          <w:spacing w:val="-4"/>
        </w:rPr>
        <w:t xml:space="preserve"> </w:t>
      </w:r>
      <w:r>
        <w:t>16</w:t>
      </w:r>
      <w:r>
        <w:rPr>
          <w:spacing w:val="-3"/>
        </w:rPr>
        <w:t xml:space="preserve"> </w:t>
      </w:r>
      <w:r>
        <w:t>teaching</w:t>
      </w:r>
      <w:r>
        <w:rPr>
          <w:spacing w:val="-2"/>
        </w:rPr>
        <w:t xml:space="preserve"> </w:t>
      </w:r>
      <w:r>
        <w:t>sessions</w:t>
      </w:r>
      <w:r>
        <w:rPr>
          <w:spacing w:val="-2"/>
        </w:rPr>
        <w:t xml:space="preserve"> </w:t>
      </w:r>
      <w:r>
        <w:t>of</w:t>
      </w:r>
      <w:r>
        <w:rPr>
          <w:spacing w:val="-3"/>
        </w:rPr>
        <w:t xml:space="preserve"> </w:t>
      </w:r>
      <w:r>
        <w:t>the</w:t>
      </w:r>
      <w:r>
        <w:rPr>
          <w:spacing w:val="-4"/>
        </w:rPr>
        <w:t xml:space="preserve"> </w:t>
      </w:r>
      <w:r>
        <w:t>trainees</w:t>
      </w:r>
      <w:r>
        <w:rPr>
          <w:spacing w:val="-4"/>
        </w:rPr>
        <w:t xml:space="preserve"> </w:t>
      </w:r>
      <w:r>
        <w:t>during</w:t>
      </w:r>
      <w:r>
        <w:rPr>
          <w:spacing w:val="-2"/>
        </w:rPr>
        <w:t xml:space="preserve"> </w:t>
      </w:r>
      <w:r>
        <w:t>year</w:t>
      </w:r>
      <w:r>
        <w:rPr>
          <w:spacing w:val="-4"/>
        </w:rPr>
        <w:t xml:space="preserve"> </w:t>
      </w:r>
      <w:r>
        <w:t>two</w:t>
      </w:r>
      <w:r>
        <w:rPr>
          <w:spacing w:val="-1"/>
        </w:rPr>
        <w:t xml:space="preserve"> </w:t>
      </w:r>
      <w:r>
        <w:t>R-Y2</w:t>
      </w:r>
      <w:r>
        <w:rPr>
          <w:spacing w:val="-1"/>
        </w:rPr>
        <w:t xml:space="preserve"> </w:t>
      </w:r>
      <w:r>
        <w:t>along</w:t>
      </w:r>
      <w:r>
        <w:rPr>
          <w:spacing w:val="-2"/>
        </w:rPr>
        <w:t xml:space="preserve"> </w:t>
      </w:r>
      <w:r>
        <w:t>with</w:t>
      </w:r>
      <w:r>
        <w:rPr>
          <w:spacing w:val="-3"/>
        </w:rPr>
        <w:t xml:space="preserve"> </w:t>
      </w:r>
      <w:r>
        <w:t>the</w:t>
      </w:r>
      <w:r>
        <w:rPr>
          <w:spacing w:val="-3"/>
        </w:rPr>
        <w:t xml:space="preserve"> </w:t>
      </w:r>
      <w:r>
        <w:t>tentative</w:t>
      </w:r>
      <w:r>
        <w:rPr>
          <w:spacing w:val="-1"/>
        </w:rPr>
        <w:t xml:space="preserve"> </w:t>
      </w:r>
      <w:r>
        <w:t>time</w:t>
      </w:r>
      <w:r>
        <w:rPr>
          <w:spacing w:val="-1"/>
        </w:rPr>
        <w:t xml:space="preserve"> </w:t>
      </w:r>
      <w:r>
        <w:t>frame work,</w:t>
      </w:r>
      <w:r>
        <w:rPr>
          <w:spacing w:val="-4"/>
        </w:rPr>
        <w:t xml:space="preserve"> </w:t>
      </w:r>
      <w:r>
        <w:t>teaching</w:t>
      </w:r>
      <w:r>
        <w:rPr>
          <w:spacing w:val="-2"/>
        </w:rPr>
        <w:t xml:space="preserve"> </w:t>
      </w:r>
      <w:r>
        <w:t>strategies, content of curriculum and objectives/Learning outcomes of each session are displayed in table 2</w:t>
      </w:r>
    </w:p>
    <w:p w:rsidR="00D6059D" w:rsidRDefault="00D6059D">
      <w:pPr>
        <w:spacing w:before="24"/>
        <w:ind w:left="5345" w:hanging="4038"/>
        <w:rPr>
          <w:b/>
          <w:i/>
          <w:sz w:val="28"/>
        </w:rPr>
      </w:pPr>
    </w:p>
    <w:p w:rsidR="00D6059D" w:rsidRDefault="00D04AA7">
      <w:pPr>
        <w:spacing w:before="24"/>
        <w:ind w:left="5345" w:hanging="4038"/>
        <w:rPr>
          <w:b/>
          <w:i/>
          <w:sz w:val="28"/>
        </w:rPr>
      </w:pPr>
      <w:r>
        <w:rPr>
          <w:b/>
          <w:i/>
          <w:sz w:val="28"/>
        </w:rPr>
        <w:t>TABLE</w:t>
      </w:r>
      <w:r>
        <w:rPr>
          <w:b/>
          <w:i/>
          <w:spacing w:val="-4"/>
          <w:sz w:val="28"/>
        </w:rPr>
        <w:t xml:space="preserve"> </w:t>
      </w:r>
      <w:r>
        <w:rPr>
          <w:b/>
          <w:i/>
          <w:sz w:val="28"/>
        </w:rPr>
        <w:t>2.</w:t>
      </w:r>
      <w:r>
        <w:rPr>
          <w:b/>
          <w:i/>
          <w:spacing w:val="-5"/>
          <w:sz w:val="28"/>
        </w:rPr>
        <w:t xml:space="preserve"> </w:t>
      </w:r>
      <w:r>
        <w:rPr>
          <w:b/>
          <w:i/>
          <w:sz w:val="28"/>
        </w:rPr>
        <w:t>TEACHING</w:t>
      </w:r>
      <w:r>
        <w:rPr>
          <w:b/>
          <w:i/>
          <w:spacing w:val="-4"/>
          <w:sz w:val="28"/>
        </w:rPr>
        <w:t xml:space="preserve"> </w:t>
      </w:r>
      <w:r>
        <w:rPr>
          <w:b/>
          <w:i/>
          <w:sz w:val="28"/>
        </w:rPr>
        <w:t>SESSIONS</w:t>
      </w:r>
      <w:r>
        <w:rPr>
          <w:b/>
          <w:i/>
          <w:spacing w:val="-4"/>
          <w:sz w:val="28"/>
        </w:rPr>
        <w:t xml:space="preserve"> </w:t>
      </w:r>
      <w:r>
        <w:rPr>
          <w:b/>
          <w:i/>
          <w:sz w:val="28"/>
        </w:rPr>
        <w:t>OF</w:t>
      </w:r>
      <w:r>
        <w:rPr>
          <w:b/>
          <w:i/>
          <w:spacing w:val="-2"/>
          <w:sz w:val="28"/>
        </w:rPr>
        <w:t xml:space="preserve"> </w:t>
      </w:r>
      <w:r>
        <w:rPr>
          <w:b/>
          <w:i/>
          <w:sz w:val="28"/>
        </w:rPr>
        <w:t>RESEARCH</w:t>
      </w:r>
      <w:r>
        <w:rPr>
          <w:b/>
          <w:i/>
          <w:spacing w:val="-2"/>
          <w:sz w:val="28"/>
        </w:rPr>
        <w:t xml:space="preserve"> </w:t>
      </w:r>
      <w:r>
        <w:rPr>
          <w:b/>
          <w:i/>
          <w:sz w:val="28"/>
        </w:rPr>
        <w:t>CURRICULUM</w:t>
      </w:r>
      <w:r>
        <w:rPr>
          <w:b/>
          <w:i/>
          <w:spacing w:val="-4"/>
          <w:sz w:val="28"/>
        </w:rPr>
        <w:t xml:space="preserve"> </w:t>
      </w:r>
      <w:r>
        <w:rPr>
          <w:b/>
          <w:i/>
          <w:sz w:val="28"/>
        </w:rPr>
        <w:t>OF</w:t>
      </w:r>
      <w:r>
        <w:rPr>
          <w:b/>
          <w:i/>
          <w:spacing w:val="-5"/>
          <w:sz w:val="28"/>
        </w:rPr>
        <w:t xml:space="preserve"> </w:t>
      </w:r>
      <w:r>
        <w:rPr>
          <w:b/>
          <w:i/>
          <w:sz w:val="28"/>
        </w:rPr>
        <w:t>YEAR</w:t>
      </w:r>
      <w:r>
        <w:rPr>
          <w:b/>
          <w:i/>
          <w:spacing w:val="-2"/>
          <w:sz w:val="28"/>
        </w:rPr>
        <w:t xml:space="preserve"> </w:t>
      </w:r>
      <w:r>
        <w:rPr>
          <w:b/>
          <w:i/>
          <w:sz w:val="28"/>
        </w:rPr>
        <w:t>2</w:t>
      </w:r>
      <w:r>
        <w:rPr>
          <w:b/>
          <w:i/>
          <w:spacing w:val="-5"/>
          <w:sz w:val="28"/>
        </w:rPr>
        <w:t xml:space="preserve"> </w:t>
      </w:r>
      <w:r>
        <w:rPr>
          <w:b/>
          <w:i/>
          <w:sz w:val="28"/>
        </w:rPr>
        <w:t>OF</w:t>
      </w:r>
      <w:r>
        <w:rPr>
          <w:b/>
          <w:i/>
          <w:spacing w:val="-2"/>
          <w:sz w:val="28"/>
        </w:rPr>
        <w:t xml:space="preserve"> </w:t>
      </w:r>
      <w:r>
        <w:rPr>
          <w:b/>
          <w:i/>
          <w:sz w:val="28"/>
        </w:rPr>
        <w:t>TRAINEES</w:t>
      </w:r>
      <w:r>
        <w:rPr>
          <w:b/>
          <w:i/>
          <w:spacing w:val="-5"/>
          <w:sz w:val="28"/>
        </w:rPr>
        <w:t xml:space="preserve"> </w:t>
      </w:r>
      <w:r>
        <w:rPr>
          <w:b/>
          <w:i/>
          <w:sz w:val="28"/>
        </w:rPr>
        <w:t>OF</w:t>
      </w:r>
      <w:r>
        <w:rPr>
          <w:b/>
          <w:i/>
          <w:spacing w:val="-2"/>
          <w:sz w:val="28"/>
        </w:rPr>
        <w:t xml:space="preserve"> </w:t>
      </w:r>
      <w:r>
        <w:rPr>
          <w:b/>
          <w:i/>
          <w:sz w:val="28"/>
        </w:rPr>
        <w:t>POST</w:t>
      </w:r>
      <w:r>
        <w:rPr>
          <w:b/>
          <w:i/>
          <w:spacing w:val="-3"/>
          <w:sz w:val="28"/>
        </w:rPr>
        <w:t xml:space="preserve"> </w:t>
      </w:r>
      <w:r>
        <w:rPr>
          <w:b/>
          <w:i/>
          <w:sz w:val="28"/>
        </w:rPr>
        <w:t>GRADUATE TRAINEES/MD SCHOLARS OF RMU</w:t>
      </w:r>
    </w:p>
    <w:p w:rsidR="00D6059D" w:rsidRDefault="00D6059D">
      <w:pPr>
        <w:spacing w:before="24"/>
        <w:ind w:left="5345" w:hanging="4038"/>
        <w:rPr>
          <w:b/>
          <w:i/>
          <w:sz w:val="28"/>
        </w:rPr>
      </w:pPr>
    </w:p>
    <w:p w:rsidR="00D6059D" w:rsidRDefault="00D6059D">
      <w:pPr>
        <w:spacing w:before="24"/>
        <w:ind w:left="5345" w:hanging="4038"/>
        <w:rPr>
          <w:b/>
          <w:i/>
          <w:sz w:val="28"/>
        </w:rPr>
      </w:pPr>
    </w:p>
    <w:p w:rsidR="00D6059D" w:rsidRDefault="00D6059D">
      <w:pPr>
        <w:spacing w:before="24"/>
        <w:ind w:left="5345" w:hanging="4038"/>
        <w:rPr>
          <w:b/>
          <w:i/>
          <w:sz w:val="28"/>
        </w:rPr>
      </w:pPr>
    </w:p>
    <w:tbl>
      <w:tblPr>
        <w:tblW w:w="0" w:type="auto"/>
        <w:tblInd w:w="1979" w:type="dxa"/>
        <w:tblBorders>
          <w:top w:val="single" w:sz="8" w:space="0" w:color="7B5E9E"/>
          <w:left w:val="single" w:sz="8" w:space="0" w:color="7B5E9E"/>
          <w:bottom w:val="single" w:sz="8" w:space="0" w:color="7B5E9E"/>
          <w:right w:val="single" w:sz="8" w:space="0" w:color="7B5E9E"/>
          <w:insideH w:val="single" w:sz="8" w:space="0" w:color="7B5E9E"/>
          <w:insideV w:val="single" w:sz="8" w:space="0" w:color="7B5E9E"/>
        </w:tblBorders>
        <w:tblLayout w:type="fixed"/>
        <w:tblCellMar>
          <w:left w:w="0" w:type="dxa"/>
          <w:right w:w="0" w:type="dxa"/>
        </w:tblCellMar>
        <w:tblLook w:val="04A0" w:firstRow="1" w:lastRow="0" w:firstColumn="1" w:lastColumn="0" w:noHBand="0" w:noVBand="1"/>
      </w:tblPr>
      <w:tblGrid>
        <w:gridCol w:w="10"/>
        <w:gridCol w:w="1521"/>
        <w:gridCol w:w="10"/>
        <w:gridCol w:w="2071"/>
        <w:gridCol w:w="10"/>
        <w:gridCol w:w="1960"/>
        <w:gridCol w:w="10"/>
        <w:gridCol w:w="4763"/>
        <w:gridCol w:w="10"/>
      </w:tblGrid>
      <w:tr w:rsidR="00D6059D">
        <w:trPr>
          <w:gridBefore w:val="1"/>
          <w:wBefore w:w="10" w:type="dxa"/>
          <w:trHeight w:val="1554"/>
        </w:trPr>
        <w:tc>
          <w:tcPr>
            <w:tcW w:w="1531" w:type="dxa"/>
            <w:gridSpan w:val="2"/>
            <w:tcBorders>
              <w:left w:val="single" w:sz="4" w:space="0" w:color="000000"/>
            </w:tcBorders>
            <w:shd w:val="clear" w:color="auto" w:fill="DBE3EE"/>
          </w:tcPr>
          <w:p w:rsidR="00D6059D" w:rsidRDefault="00D04AA7">
            <w:pPr>
              <w:pStyle w:val="TableParagraph"/>
              <w:spacing w:before="21"/>
              <w:ind w:left="302"/>
              <w:rPr>
                <w:b/>
                <w:i/>
                <w:sz w:val="28"/>
              </w:rPr>
            </w:pPr>
            <w:r>
              <w:rPr>
                <w:b/>
                <w:i/>
                <w:spacing w:val="-2"/>
                <w:sz w:val="28"/>
              </w:rPr>
              <w:t>SESSIONS</w:t>
            </w:r>
          </w:p>
          <w:p w:rsidR="00D6059D" w:rsidRDefault="00D04AA7">
            <w:pPr>
              <w:pStyle w:val="TableParagraph"/>
              <w:spacing w:before="3" w:line="510" w:lineRule="atLeast"/>
              <w:ind w:left="302" w:right="182"/>
              <w:rPr>
                <w:b/>
                <w:i/>
                <w:sz w:val="28"/>
              </w:rPr>
            </w:pPr>
            <w:r>
              <w:rPr>
                <w:b/>
                <w:i/>
                <w:spacing w:val="-10"/>
                <w:sz w:val="28"/>
              </w:rPr>
              <w:t xml:space="preserve">&amp; </w:t>
            </w:r>
            <w:r>
              <w:rPr>
                <w:b/>
                <w:i/>
                <w:spacing w:val="-2"/>
                <w:sz w:val="28"/>
              </w:rPr>
              <w:t>TIMING</w:t>
            </w:r>
            <w:r>
              <w:rPr>
                <w:b/>
                <w:i/>
                <w:spacing w:val="-2"/>
                <w:sz w:val="28"/>
              </w:rPr>
              <w:lastRenderedPageBreak/>
              <w:t>S</w:t>
            </w:r>
          </w:p>
        </w:tc>
        <w:tc>
          <w:tcPr>
            <w:tcW w:w="2081" w:type="dxa"/>
            <w:gridSpan w:val="2"/>
            <w:shd w:val="clear" w:color="auto" w:fill="DBE3EE"/>
          </w:tcPr>
          <w:p w:rsidR="00D6059D" w:rsidRDefault="00D04AA7">
            <w:pPr>
              <w:pStyle w:val="TableParagraph"/>
              <w:spacing w:before="21" w:line="360" w:lineRule="auto"/>
              <w:ind w:left="299" w:right="188"/>
              <w:rPr>
                <w:b/>
                <w:i/>
                <w:sz w:val="28"/>
              </w:rPr>
            </w:pPr>
            <w:r>
              <w:rPr>
                <w:b/>
                <w:i/>
                <w:spacing w:val="-2"/>
                <w:sz w:val="28"/>
              </w:rPr>
              <w:lastRenderedPageBreak/>
              <w:t>TEACHING STRATEGY</w:t>
            </w:r>
          </w:p>
        </w:tc>
        <w:tc>
          <w:tcPr>
            <w:tcW w:w="1970" w:type="dxa"/>
            <w:gridSpan w:val="2"/>
            <w:shd w:val="clear" w:color="auto" w:fill="DBE3EE"/>
          </w:tcPr>
          <w:p w:rsidR="00D6059D" w:rsidRDefault="00D04AA7">
            <w:pPr>
              <w:pStyle w:val="TableParagraph"/>
              <w:spacing w:before="21" w:line="360" w:lineRule="auto"/>
              <w:ind w:left="300"/>
              <w:rPr>
                <w:b/>
                <w:i/>
                <w:sz w:val="28"/>
              </w:rPr>
            </w:pPr>
            <w:r>
              <w:rPr>
                <w:b/>
                <w:i/>
                <w:sz w:val="28"/>
              </w:rPr>
              <w:t>TOPIC</w:t>
            </w:r>
            <w:r>
              <w:rPr>
                <w:b/>
                <w:i/>
                <w:spacing w:val="-16"/>
                <w:sz w:val="28"/>
              </w:rPr>
              <w:t xml:space="preserve"> </w:t>
            </w:r>
            <w:r>
              <w:rPr>
                <w:b/>
                <w:i/>
                <w:sz w:val="28"/>
              </w:rPr>
              <w:t xml:space="preserve">OF </w:t>
            </w:r>
            <w:r>
              <w:rPr>
                <w:b/>
                <w:i/>
                <w:spacing w:val="-2"/>
                <w:sz w:val="28"/>
              </w:rPr>
              <w:t>SESSION</w:t>
            </w:r>
          </w:p>
        </w:tc>
        <w:tc>
          <w:tcPr>
            <w:tcW w:w="4773" w:type="dxa"/>
            <w:gridSpan w:val="2"/>
            <w:shd w:val="clear" w:color="auto" w:fill="DBE3EE"/>
          </w:tcPr>
          <w:p w:rsidR="00D6059D" w:rsidRDefault="00D04AA7">
            <w:pPr>
              <w:pStyle w:val="TableParagraph"/>
              <w:spacing w:before="21"/>
              <w:ind w:left="296"/>
              <w:rPr>
                <w:b/>
                <w:i/>
                <w:sz w:val="28"/>
              </w:rPr>
            </w:pPr>
            <w:r>
              <w:rPr>
                <w:b/>
                <w:i/>
                <w:sz w:val="28"/>
              </w:rPr>
              <w:t>SESSION</w:t>
            </w:r>
            <w:r>
              <w:rPr>
                <w:b/>
                <w:i/>
                <w:spacing w:val="-7"/>
                <w:sz w:val="28"/>
              </w:rPr>
              <w:t xml:space="preserve"> </w:t>
            </w:r>
            <w:r>
              <w:rPr>
                <w:b/>
                <w:i/>
                <w:spacing w:val="-2"/>
                <w:sz w:val="28"/>
              </w:rPr>
              <w:t>OBJECTIVES</w:t>
            </w:r>
          </w:p>
          <w:p w:rsidR="00D6059D" w:rsidRDefault="00D04AA7">
            <w:pPr>
              <w:pStyle w:val="TableParagraph"/>
              <w:spacing w:before="3" w:line="510" w:lineRule="atLeast"/>
              <w:ind w:left="296"/>
              <w:rPr>
                <w:b/>
                <w:i/>
                <w:sz w:val="28"/>
              </w:rPr>
            </w:pPr>
            <w:r>
              <w:rPr>
                <w:b/>
                <w:i/>
                <w:sz w:val="28"/>
              </w:rPr>
              <w:t>i.e.</w:t>
            </w:r>
            <w:r>
              <w:rPr>
                <w:b/>
                <w:i/>
                <w:spacing w:val="-8"/>
                <w:sz w:val="28"/>
              </w:rPr>
              <w:t xml:space="preserve"> </w:t>
            </w:r>
            <w:r>
              <w:rPr>
                <w:b/>
                <w:i/>
                <w:sz w:val="28"/>
              </w:rPr>
              <w:t>BY</w:t>
            </w:r>
            <w:r>
              <w:rPr>
                <w:b/>
                <w:i/>
                <w:spacing w:val="-6"/>
                <w:sz w:val="28"/>
              </w:rPr>
              <w:t xml:space="preserve"> </w:t>
            </w:r>
            <w:r>
              <w:rPr>
                <w:b/>
                <w:i/>
                <w:sz w:val="28"/>
              </w:rPr>
              <w:t>THE</w:t>
            </w:r>
            <w:r>
              <w:rPr>
                <w:b/>
                <w:i/>
                <w:spacing w:val="-7"/>
                <w:sz w:val="28"/>
              </w:rPr>
              <w:t xml:space="preserve"> </w:t>
            </w:r>
            <w:r>
              <w:rPr>
                <w:b/>
                <w:i/>
                <w:sz w:val="28"/>
              </w:rPr>
              <w:t>END</w:t>
            </w:r>
            <w:r>
              <w:rPr>
                <w:b/>
                <w:i/>
                <w:spacing w:val="-7"/>
                <w:sz w:val="28"/>
              </w:rPr>
              <w:t xml:space="preserve"> </w:t>
            </w:r>
            <w:r>
              <w:rPr>
                <w:b/>
                <w:i/>
                <w:sz w:val="28"/>
              </w:rPr>
              <w:t>OF</w:t>
            </w:r>
            <w:r>
              <w:rPr>
                <w:b/>
                <w:i/>
                <w:spacing w:val="-6"/>
                <w:sz w:val="28"/>
              </w:rPr>
              <w:t xml:space="preserve"> </w:t>
            </w:r>
            <w:r>
              <w:rPr>
                <w:b/>
                <w:i/>
                <w:sz w:val="28"/>
              </w:rPr>
              <w:t>SESSION</w:t>
            </w:r>
            <w:r>
              <w:rPr>
                <w:b/>
                <w:i/>
                <w:spacing w:val="-6"/>
                <w:sz w:val="28"/>
              </w:rPr>
              <w:t xml:space="preserve"> </w:t>
            </w:r>
            <w:r>
              <w:rPr>
                <w:b/>
                <w:i/>
                <w:sz w:val="28"/>
              </w:rPr>
              <w:t>THE TRAINEES SHOULD BE ABLE TO;</w:t>
            </w:r>
          </w:p>
        </w:tc>
      </w:tr>
      <w:tr w:rsidR="00DD6970" w:rsidTr="00DD6970">
        <w:trPr>
          <w:gridBefore w:val="1"/>
          <w:wBefore w:w="10" w:type="dxa"/>
          <w:trHeight w:val="5358"/>
        </w:trPr>
        <w:tc>
          <w:tcPr>
            <w:tcW w:w="1531" w:type="dxa"/>
            <w:gridSpan w:val="2"/>
            <w:tcBorders>
              <w:left w:val="single" w:sz="4" w:space="0" w:color="000000"/>
            </w:tcBorders>
          </w:tcPr>
          <w:p w:rsidR="00DD6970" w:rsidRDefault="00DD6970">
            <w:pPr>
              <w:pStyle w:val="TableParagraph"/>
              <w:spacing w:before="6"/>
              <w:ind w:left="302"/>
              <w:rPr>
                <w:sz w:val="24"/>
              </w:rPr>
            </w:pPr>
            <w:r>
              <w:rPr>
                <w:sz w:val="24"/>
              </w:rPr>
              <w:t>SESSION</w:t>
            </w:r>
            <w:r>
              <w:rPr>
                <w:spacing w:val="-3"/>
                <w:sz w:val="24"/>
              </w:rPr>
              <w:t xml:space="preserve"> </w:t>
            </w:r>
            <w:r>
              <w:rPr>
                <w:spacing w:val="-10"/>
                <w:sz w:val="24"/>
              </w:rPr>
              <w:t>1</w:t>
            </w:r>
          </w:p>
          <w:p w:rsidR="00DD6970" w:rsidRDefault="00DD6970">
            <w:pPr>
              <w:pStyle w:val="TableParagraph"/>
              <w:spacing w:before="140"/>
              <w:ind w:left="357"/>
              <w:rPr>
                <w:sz w:val="24"/>
              </w:rPr>
            </w:pPr>
            <w:r>
              <w:rPr>
                <w:sz w:val="24"/>
              </w:rPr>
              <w:t>WEEK</w:t>
            </w:r>
            <w:r>
              <w:rPr>
                <w:spacing w:val="-5"/>
                <w:sz w:val="24"/>
              </w:rPr>
              <w:t xml:space="preserve"> </w:t>
            </w:r>
            <w:r>
              <w:rPr>
                <w:spacing w:val="-10"/>
                <w:sz w:val="24"/>
              </w:rPr>
              <w:t>1</w:t>
            </w:r>
          </w:p>
          <w:p w:rsidR="00DD6970" w:rsidRDefault="00DD6970">
            <w:pPr>
              <w:pStyle w:val="TableParagraph"/>
              <w:spacing w:before="146"/>
              <w:ind w:left="302"/>
              <w:rPr>
                <w:sz w:val="24"/>
              </w:rPr>
            </w:pPr>
            <w:r>
              <w:rPr>
                <w:sz w:val="24"/>
              </w:rPr>
              <w:t>Month</w:t>
            </w:r>
            <w:r>
              <w:rPr>
                <w:spacing w:val="-8"/>
                <w:sz w:val="24"/>
              </w:rPr>
              <w:t xml:space="preserve"> </w:t>
            </w:r>
            <w:r>
              <w:rPr>
                <w:spacing w:val="-10"/>
                <w:sz w:val="24"/>
              </w:rPr>
              <w:t>1</w:t>
            </w:r>
          </w:p>
        </w:tc>
        <w:tc>
          <w:tcPr>
            <w:tcW w:w="2081" w:type="dxa"/>
            <w:gridSpan w:val="2"/>
          </w:tcPr>
          <w:p w:rsidR="00DD6970" w:rsidRDefault="00DD6970">
            <w:pPr>
              <w:pStyle w:val="TableParagraph"/>
              <w:spacing w:before="1" w:line="360" w:lineRule="auto"/>
              <w:ind w:left="299" w:right="188"/>
              <w:rPr>
                <w:sz w:val="24"/>
              </w:rPr>
            </w:pPr>
            <w:r>
              <w:rPr>
                <w:sz w:val="24"/>
              </w:rPr>
              <w:t>Lecture</w:t>
            </w:r>
            <w:r>
              <w:rPr>
                <w:spacing w:val="-14"/>
                <w:sz w:val="24"/>
              </w:rPr>
              <w:t xml:space="preserve"> </w:t>
            </w:r>
            <w:r>
              <w:rPr>
                <w:sz w:val="24"/>
              </w:rPr>
              <w:t xml:space="preserve">through power point </w:t>
            </w:r>
            <w:r>
              <w:rPr>
                <w:spacing w:val="-2"/>
                <w:sz w:val="24"/>
              </w:rPr>
              <w:t xml:space="preserve">presentation </w:t>
            </w:r>
            <w:r>
              <w:rPr>
                <w:sz w:val="24"/>
              </w:rPr>
              <w:t>followed by</w:t>
            </w:r>
          </w:p>
          <w:p w:rsidR="00DD6970" w:rsidRDefault="00DD6970">
            <w:pPr>
              <w:pStyle w:val="TableParagraph"/>
              <w:spacing w:before="7"/>
              <w:ind w:left="299"/>
              <w:rPr>
                <w:sz w:val="24"/>
              </w:rPr>
            </w:pPr>
            <w:r>
              <w:rPr>
                <w:spacing w:val="-2"/>
                <w:sz w:val="24"/>
              </w:rPr>
              <w:t>individual</w:t>
            </w:r>
          </w:p>
          <w:p w:rsidR="00DD6970" w:rsidRDefault="00DD6970">
            <w:pPr>
              <w:pStyle w:val="TableParagraph"/>
              <w:spacing w:before="70"/>
              <w:ind w:left="299"/>
              <w:rPr>
                <w:sz w:val="24"/>
              </w:rPr>
            </w:pPr>
            <w:r>
              <w:rPr>
                <w:sz w:val="24"/>
              </w:rPr>
              <w:t>exercises</w:t>
            </w:r>
            <w:r>
              <w:rPr>
                <w:spacing w:val="-8"/>
                <w:sz w:val="24"/>
              </w:rPr>
              <w:t xml:space="preserve"> </w:t>
            </w:r>
            <w:r>
              <w:rPr>
                <w:spacing w:val="-5"/>
                <w:sz w:val="24"/>
              </w:rPr>
              <w:t>and</w:t>
            </w:r>
          </w:p>
          <w:p w:rsidR="00DD6970" w:rsidRDefault="00DD6970">
            <w:pPr>
              <w:pStyle w:val="TableParagraph"/>
              <w:spacing w:before="146"/>
              <w:ind w:left="299"/>
              <w:rPr>
                <w:sz w:val="24"/>
              </w:rPr>
            </w:pPr>
            <w:r>
              <w:rPr>
                <w:sz w:val="24"/>
              </w:rPr>
              <w:t xml:space="preserve">Take </w:t>
            </w:r>
            <w:r>
              <w:rPr>
                <w:spacing w:val="-4"/>
                <w:sz w:val="24"/>
              </w:rPr>
              <w:t>home</w:t>
            </w:r>
          </w:p>
          <w:p w:rsidR="00DD6970" w:rsidRDefault="00DD6970">
            <w:pPr>
              <w:pStyle w:val="TableParagraph"/>
              <w:spacing w:before="59"/>
              <w:ind w:left="299"/>
              <w:rPr>
                <w:sz w:val="24"/>
              </w:rPr>
            </w:pPr>
            <w:r>
              <w:rPr>
                <w:spacing w:val="-2"/>
                <w:sz w:val="24"/>
              </w:rPr>
              <w:t>individual</w:t>
            </w:r>
          </w:p>
          <w:p w:rsidR="00DD6970" w:rsidRDefault="00DD6970" w:rsidP="00D04AA7">
            <w:pPr>
              <w:pStyle w:val="TableParagraph"/>
              <w:spacing w:before="146"/>
              <w:ind w:left="299"/>
              <w:rPr>
                <w:sz w:val="24"/>
              </w:rPr>
            </w:pPr>
            <w:r>
              <w:rPr>
                <w:spacing w:val="-2"/>
                <w:sz w:val="24"/>
              </w:rPr>
              <w:t>assignments</w:t>
            </w:r>
          </w:p>
        </w:tc>
        <w:tc>
          <w:tcPr>
            <w:tcW w:w="1970" w:type="dxa"/>
            <w:gridSpan w:val="2"/>
          </w:tcPr>
          <w:p w:rsidR="00DD6970" w:rsidRDefault="00DD6970">
            <w:pPr>
              <w:pStyle w:val="TableParagraph"/>
              <w:numPr>
                <w:ilvl w:val="0"/>
                <w:numId w:val="104"/>
              </w:numPr>
              <w:tabs>
                <w:tab w:val="left" w:pos="539"/>
              </w:tabs>
              <w:spacing w:before="1" w:line="343" w:lineRule="auto"/>
              <w:ind w:right="341" w:firstLine="0"/>
              <w:rPr>
                <w:rFonts w:ascii="Symbol" w:hAnsi="Symbol"/>
              </w:rPr>
            </w:pPr>
            <w:r>
              <w:rPr>
                <w:spacing w:val="-6"/>
              </w:rPr>
              <w:t xml:space="preserve">Introduction </w:t>
            </w:r>
            <w:r>
              <w:t>to</w:t>
            </w:r>
            <w:r>
              <w:rPr>
                <w:spacing w:val="-1"/>
              </w:rPr>
              <w:t xml:space="preserve"> </w:t>
            </w:r>
            <w:r>
              <w:rPr>
                <w:spacing w:val="-2"/>
              </w:rPr>
              <w:t>Biostatistics</w:t>
            </w:r>
          </w:p>
          <w:p w:rsidR="00DD6970" w:rsidRDefault="00DD6970">
            <w:pPr>
              <w:pStyle w:val="TableParagraph"/>
              <w:numPr>
                <w:ilvl w:val="0"/>
                <w:numId w:val="104"/>
              </w:numPr>
              <w:tabs>
                <w:tab w:val="left" w:pos="539"/>
              </w:tabs>
              <w:spacing w:before="41" w:line="319" w:lineRule="auto"/>
              <w:ind w:right="159" w:firstLine="0"/>
              <w:rPr>
                <w:rFonts w:ascii="Symbol" w:hAnsi="Symbol"/>
                <w:sz w:val="24"/>
              </w:rPr>
            </w:pPr>
            <w:r>
              <w:rPr>
                <w:spacing w:val="-2"/>
              </w:rPr>
              <w:t>Description</w:t>
            </w:r>
            <w:r>
              <w:rPr>
                <w:spacing w:val="-11"/>
              </w:rPr>
              <w:t xml:space="preserve"> </w:t>
            </w:r>
            <w:r>
              <w:rPr>
                <w:spacing w:val="-2"/>
              </w:rPr>
              <w:t>of Variables</w:t>
            </w:r>
          </w:p>
          <w:p w:rsidR="00DD6970" w:rsidRDefault="00DD6970">
            <w:pPr>
              <w:pStyle w:val="TableParagraph"/>
              <w:numPr>
                <w:ilvl w:val="0"/>
                <w:numId w:val="104"/>
              </w:numPr>
              <w:tabs>
                <w:tab w:val="left" w:pos="539"/>
              </w:tabs>
              <w:spacing w:before="59"/>
              <w:ind w:left="539" w:hanging="239"/>
              <w:rPr>
                <w:rFonts w:ascii="Symbol" w:hAnsi="Symbol"/>
                <w:sz w:val="24"/>
              </w:rPr>
            </w:pPr>
            <w:r>
              <w:rPr>
                <w:spacing w:val="-2"/>
                <w:sz w:val="24"/>
              </w:rPr>
              <w:t>Numerical</w:t>
            </w:r>
          </w:p>
          <w:p w:rsidR="00DD6970" w:rsidRDefault="00DD6970">
            <w:pPr>
              <w:pStyle w:val="TableParagraph"/>
              <w:spacing w:line="269" w:lineRule="exact"/>
              <w:ind w:left="300"/>
              <w:rPr>
                <w:sz w:val="24"/>
              </w:rPr>
            </w:pPr>
            <w:r>
              <w:rPr>
                <w:sz w:val="24"/>
              </w:rPr>
              <w:t>methods</w:t>
            </w:r>
            <w:r>
              <w:rPr>
                <w:spacing w:val="-3"/>
                <w:sz w:val="24"/>
              </w:rPr>
              <w:t xml:space="preserve"> </w:t>
            </w:r>
            <w:r>
              <w:rPr>
                <w:spacing w:val="-5"/>
                <w:sz w:val="24"/>
              </w:rPr>
              <w:t>of</w:t>
            </w:r>
          </w:p>
          <w:p w:rsidR="00DD6970" w:rsidRDefault="00DD6970">
            <w:pPr>
              <w:pStyle w:val="TableParagraph"/>
              <w:spacing w:before="136"/>
              <w:ind w:left="300"/>
              <w:rPr>
                <w:sz w:val="24"/>
              </w:rPr>
            </w:pPr>
            <w:r>
              <w:rPr>
                <w:spacing w:val="-4"/>
                <w:sz w:val="24"/>
              </w:rPr>
              <w:t>Data</w:t>
            </w:r>
          </w:p>
          <w:p w:rsidR="00DD6970" w:rsidRDefault="00DD6970">
            <w:pPr>
              <w:pStyle w:val="TableParagraph"/>
              <w:spacing w:line="261" w:lineRule="exact"/>
              <w:ind w:left="300"/>
              <w:rPr>
                <w:sz w:val="24"/>
              </w:rPr>
            </w:pPr>
            <w:r>
              <w:rPr>
                <w:spacing w:val="-2"/>
                <w:sz w:val="24"/>
              </w:rPr>
              <w:t>summarization</w:t>
            </w:r>
          </w:p>
          <w:p w:rsidR="00DD6970" w:rsidRDefault="00DD6970">
            <w:pPr>
              <w:pStyle w:val="TableParagraph"/>
              <w:spacing w:before="134"/>
              <w:ind w:left="300"/>
              <w:rPr>
                <w:sz w:val="24"/>
              </w:rPr>
            </w:pPr>
            <w:r>
              <w:rPr>
                <w:sz w:val="24"/>
              </w:rPr>
              <w:t>(Manual</w:t>
            </w:r>
            <w:r>
              <w:rPr>
                <w:spacing w:val="-5"/>
                <w:sz w:val="24"/>
              </w:rPr>
              <w:t xml:space="preserve"> </w:t>
            </w:r>
            <w:r>
              <w:rPr>
                <w:sz w:val="24"/>
              </w:rPr>
              <w:t>as</w:t>
            </w:r>
            <w:r>
              <w:rPr>
                <w:spacing w:val="-2"/>
                <w:sz w:val="24"/>
              </w:rPr>
              <w:t xml:space="preserve"> </w:t>
            </w:r>
            <w:r>
              <w:rPr>
                <w:spacing w:val="-4"/>
                <w:sz w:val="24"/>
              </w:rPr>
              <w:t>well</w:t>
            </w:r>
          </w:p>
          <w:p w:rsidR="00DD6970" w:rsidRDefault="00DD6970">
            <w:pPr>
              <w:pStyle w:val="TableParagraph"/>
              <w:spacing w:line="260" w:lineRule="exact"/>
              <w:ind w:left="300"/>
              <w:rPr>
                <w:sz w:val="24"/>
              </w:rPr>
            </w:pPr>
            <w:r>
              <w:rPr>
                <w:sz w:val="24"/>
              </w:rPr>
              <w:t>as</w:t>
            </w:r>
            <w:r>
              <w:rPr>
                <w:spacing w:val="-1"/>
                <w:sz w:val="24"/>
              </w:rPr>
              <w:t xml:space="preserve"> </w:t>
            </w:r>
            <w:r>
              <w:rPr>
                <w:spacing w:val="-2"/>
                <w:sz w:val="24"/>
              </w:rPr>
              <w:t>through</w:t>
            </w:r>
          </w:p>
          <w:p w:rsidR="00DD6970" w:rsidRDefault="00DD6970">
            <w:pPr>
              <w:pStyle w:val="TableParagraph"/>
              <w:spacing w:line="260" w:lineRule="exact"/>
              <w:ind w:left="300"/>
              <w:rPr>
                <w:sz w:val="24"/>
              </w:rPr>
            </w:pPr>
            <w:r>
              <w:rPr>
                <w:spacing w:val="-2"/>
                <w:sz w:val="24"/>
              </w:rPr>
              <w:t>Statistical</w:t>
            </w:r>
          </w:p>
          <w:p w:rsidR="00DD6970" w:rsidRDefault="00DD6970">
            <w:pPr>
              <w:pStyle w:val="TableParagraph"/>
              <w:spacing w:line="262" w:lineRule="exact"/>
              <w:ind w:left="300"/>
              <w:rPr>
                <w:sz w:val="24"/>
              </w:rPr>
            </w:pPr>
            <w:r>
              <w:rPr>
                <w:sz w:val="24"/>
              </w:rPr>
              <w:t>Package</w:t>
            </w:r>
            <w:r>
              <w:rPr>
                <w:spacing w:val="-2"/>
                <w:sz w:val="24"/>
              </w:rPr>
              <w:t xml:space="preserve"> </w:t>
            </w:r>
            <w:r>
              <w:rPr>
                <w:spacing w:val="-5"/>
                <w:sz w:val="24"/>
              </w:rPr>
              <w:t>of</w:t>
            </w:r>
          </w:p>
          <w:p w:rsidR="00DD6970" w:rsidRDefault="00DD6970" w:rsidP="00D04AA7">
            <w:pPr>
              <w:pStyle w:val="TableParagraph"/>
              <w:spacing w:line="266" w:lineRule="exact"/>
              <w:ind w:left="300"/>
              <w:rPr>
                <w:rFonts w:ascii="Symbol" w:hAnsi="Symbol"/>
                <w:sz w:val="24"/>
              </w:rPr>
            </w:pPr>
            <w:r>
              <w:rPr>
                <w:sz w:val="24"/>
              </w:rPr>
              <w:t>Social</w:t>
            </w:r>
            <w:r>
              <w:rPr>
                <w:spacing w:val="-1"/>
                <w:sz w:val="24"/>
              </w:rPr>
              <w:t xml:space="preserve"> </w:t>
            </w:r>
            <w:r>
              <w:rPr>
                <w:spacing w:val="-2"/>
                <w:sz w:val="24"/>
              </w:rPr>
              <w:t>Sciences)</w:t>
            </w:r>
          </w:p>
        </w:tc>
        <w:tc>
          <w:tcPr>
            <w:tcW w:w="4773" w:type="dxa"/>
            <w:gridSpan w:val="2"/>
          </w:tcPr>
          <w:p w:rsidR="00DD6970" w:rsidRDefault="00DD6970">
            <w:pPr>
              <w:pStyle w:val="TableParagraph"/>
              <w:numPr>
                <w:ilvl w:val="0"/>
                <w:numId w:val="105"/>
              </w:numPr>
              <w:tabs>
                <w:tab w:val="left" w:pos="526"/>
              </w:tabs>
              <w:spacing w:before="3" w:line="348" w:lineRule="auto"/>
              <w:ind w:right="330" w:firstLine="0"/>
              <w:rPr>
                <w:sz w:val="24"/>
              </w:rPr>
            </w:pPr>
            <w:r>
              <w:rPr>
                <w:sz w:val="24"/>
              </w:rPr>
              <w:t>Describe the purpose, scope and importance</w:t>
            </w:r>
            <w:r>
              <w:rPr>
                <w:spacing w:val="-12"/>
                <w:sz w:val="24"/>
              </w:rPr>
              <w:t xml:space="preserve"> </w:t>
            </w:r>
            <w:r>
              <w:rPr>
                <w:sz w:val="24"/>
              </w:rPr>
              <w:t>of</w:t>
            </w:r>
            <w:r>
              <w:rPr>
                <w:spacing w:val="-12"/>
                <w:sz w:val="24"/>
              </w:rPr>
              <w:t xml:space="preserve"> </w:t>
            </w:r>
            <w:r>
              <w:rPr>
                <w:sz w:val="24"/>
              </w:rPr>
              <w:t>Biostatics</w:t>
            </w:r>
            <w:r>
              <w:rPr>
                <w:spacing w:val="-13"/>
                <w:sz w:val="24"/>
              </w:rPr>
              <w:t xml:space="preserve"> </w:t>
            </w:r>
            <w:r>
              <w:rPr>
                <w:sz w:val="24"/>
              </w:rPr>
              <w:t>in</w:t>
            </w:r>
            <w:r>
              <w:rPr>
                <w:spacing w:val="-10"/>
                <w:sz w:val="24"/>
              </w:rPr>
              <w:t xml:space="preserve"> </w:t>
            </w:r>
            <w:r>
              <w:rPr>
                <w:sz w:val="24"/>
              </w:rPr>
              <w:t>Health</w:t>
            </w:r>
            <w:r>
              <w:rPr>
                <w:spacing w:val="-7"/>
                <w:sz w:val="24"/>
              </w:rPr>
              <w:t xml:space="preserve"> </w:t>
            </w:r>
            <w:r>
              <w:rPr>
                <w:sz w:val="24"/>
              </w:rPr>
              <w:t xml:space="preserve">systems </w:t>
            </w:r>
            <w:r>
              <w:rPr>
                <w:spacing w:val="-2"/>
                <w:sz w:val="24"/>
              </w:rPr>
              <w:t>research</w:t>
            </w:r>
          </w:p>
          <w:p w:rsidR="00DD6970" w:rsidRDefault="00DD6970">
            <w:pPr>
              <w:pStyle w:val="TableParagraph"/>
              <w:numPr>
                <w:ilvl w:val="0"/>
                <w:numId w:val="105"/>
              </w:numPr>
              <w:tabs>
                <w:tab w:val="left" w:pos="523"/>
              </w:tabs>
              <w:spacing w:before="38"/>
              <w:ind w:left="523" w:hanging="230"/>
              <w:rPr>
                <w:sz w:val="24"/>
              </w:rPr>
            </w:pPr>
            <w:r>
              <w:rPr>
                <w:sz w:val="24"/>
              </w:rPr>
              <w:t>Identify</w:t>
            </w:r>
            <w:r>
              <w:rPr>
                <w:spacing w:val="-6"/>
                <w:sz w:val="24"/>
              </w:rPr>
              <w:t xml:space="preserve"> </w:t>
            </w:r>
            <w:r>
              <w:rPr>
                <w:sz w:val="24"/>
              </w:rPr>
              <w:t>basic</w:t>
            </w:r>
            <w:r>
              <w:rPr>
                <w:spacing w:val="-2"/>
                <w:sz w:val="24"/>
              </w:rPr>
              <w:t xml:space="preserve"> </w:t>
            </w:r>
            <w:r>
              <w:rPr>
                <w:sz w:val="24"/>
              </w:rPr>
              <w:t>four</w:t>
            </w:r>
            <w:r>
              <w:rPr>
                <w:spacing w:val="-2"/>
                <w:sz w:val="24"/>
              </w:rPr>
              <w:t xml:space="preserve"> </w:t>
            </w:r>
            <w:r>
              <w:rPr>
                <w:sz w:val="24"/>
              </w:rPr>
              <w:t>steps</w:t>
            </w:r>
            <w:r>
              <w:rPr>
                <w:spacing w:val="-4"/>
                <w:sz w:val="24"/>
              </w:rPr>
              <w:t xml:space="preserve"> </w:t>
            </w:r>
            <w:r>
              <w:rPr>
                <w:sz w:val="24"/>
              </w:rPr>
              <w:t>of</w:t>
            </w:r>
            <w:r>
              <w:rPr>
                <w:spacing w:val="-6"/>
                <w:sz w:val="24"/>
              </w:rPr>
              <w:t xml:space="preserve"> </w:t>
            </w:r>
            <w:r>
              <w:rPr>
                <w:spacing w:val="-2"/>
                <w:sz w:val="24"/>
              </w:rPr>
              <w:t>Biostatistics.</w:t>
            </w:r>
          </w:p>
          <w:p w:rsidR="00DD6970" w:rsidRDefault="00DD6970">
            <w:pPr>
              <w:pStyle w:val="TableParagraph"/>
              <w:numPr>
                <w:ilvl w:val="0"/>
                <w:numId w:val="105"/>
              </w:numPr>
              <w:tabs>
                <w:tab w:val="left" w:pos="523"/>
              </w:tabs>
              <w:spacing w:before="147"/>
              <w:ind w:left="523" w:hanging="230"/>
              <w:rPr>
                <w:sz w:val="24"/>
              </w:rPr>
            </w:pPr>
            <w:r>
              <w:rPr>
                <w:sz w:val="24"/>
              </w:rPr>
              <w:t>Describe</w:t>
            </w:r>
            <w:r>
              <w:rPr>
                <w:spacing w:val="-5"/>
                <w:sz w:val="24"/>
              </w:rPr>
              <w:t xml:space="preserve"> </w:t>
            </w:r>
            <w:r>
              <w:rPr>
                <w:sz w:val="24"/>
              </w:rPr>
              <w:t>data</w:t>
            </w:r>
            <w:r>
              <w:rPr>
                <w:spacing w:val="-3"/>
                <w:sz w:val="24"/>
              </w:rPr>
              <w:t xml:space="preserve"> </w:t>
            </w:r>
            <w:r>
              <w:rPr>
                <w:sz w:val="24"/>
              </w:rPr>
              <w:t>in</w:t>
            </w:r>
            <w:r>
              <w:rPr>
                <w:spacing w:val="-3"/>
                <w:sz w:val="24"/>
              </w:rPr>
              <w:t xml:space="preserve"> </w:t>
            </w:r>
            <w:r>
              <w:rPr>
                <w:sz w:val="24"/>
              </w:rPr>
              <w:t>terms</w:t>
            </w:r>
            <w:r>
              <w:rPr>
                <w:spacing w:val="-5"/>
                <w:sz w:val="24"/>
              </w:rPr>
              <w:t xml:space="preserve"> </w:t>
            </w:r>
            <w:r>
              <w:rPr>
                <w:sz w:val="24"/>
              </w:rPr>
              <w:t>of</w:t>
            </w:r>
            <w:r>
              <w:rPr>
                <w:spacing w:val="-1"/>
                <w:sz w:val="24"/>
              </w:rPr>
              <w:t xml:space="preserve"> </w:t>
            </w:r>
            <w:r>
              <w:rPr>
                <w:spacing w:val="-2"/>
                <w:sz w:val="24"/>
              </w:rPr>
              <w:t>frequency</w:t>
            </w:r>
          </w:p>
          <w:p w:rsidR="00DD6970" w:rsidRDefault="00DD6970">
            <w:pPr>
              <w:pStyle w:val="TableParagraph"/>
              <w:spacing w:before="101"/>
              <w:ind w:left="296"/>
              <w:rPr>
                <w:sz w:val="24"/>
              </w:rPr>
            </w:pPr>
            <w:r>
              <w:rPr>
                <w:sz w:val="24"/>
              </w:rPr>
              <w:t>distributions,</w:t>
            </w:r>
            <w:r>
              <w:rPr>
                <w:spacing w:val="-7"/>
                <w:sz w:val="24"/>
              </w:rPr>
              <w:t xml:space="preserve"> </w:t>
            </w:r>
            <w:r>
              <w:rPr>
                <w:sz w:val="24"/>
              </w:rPr>
              <w:t>percentages,</w:t>
            </w:r>
            <w:r>
              <w:rPr>
                <w:spacing w:val="-5"/>
                <w:sz w:val="24"/>
              </w:rPr>
              <w:t xml:space="preserve"> </w:t>
            </w:r>
            <w:r>
              <w:rPr>
                <w:sz w:val="24"/>
              </w:rPr>
              <w:t>and</w:t>
            </w:r>
            <w:r>
              <w:rPr>
                <w:spacing w:val="-5"/>
                <w:sz w:val="24"/>
              </w:rPr>
              <w:t xml:space="preserve"> </w:t>
            </w:r>
            <w:r>
              <w:rPr>
                <w:spacing w:val="-2"/>
                <w:sz w:val="24"/>
              </w:rPr>
              <w:t>proportions.</w:t>
            </w:r>
          </w:p>
          <w:p w:rsidR="00DD6970" w:rsidRDefault="00DD6970">
            <w:pPr>
              <w:pStyle w:val="TableParagraph"/>
              <w:numPr>
                <w:ilvl w:val="0"/>
                <w:numId w:val="106"/>
              </w:numPr>
              <w:tabs>
                <w:tab w:val="left" w:pos="523"/>
              </w:tabs>
              <w:spacing w:before="155" w:line="298" w:lineRule="exact"/>
              <w:ind w:left="523" w:hanging="230"/>
              <w:rPr>
                <w:sz w:val="24"/>
              </w:rPr>
            </w:pPr>
            <w:r>
              <w:rPr>
                <w:sz w:val="24"/>
              </w:rPr>
              <w:t>Explain</w:t>
            </w:r>
            <w:r>
              <w:rPr>
                <w:spacing w:val="-6"/>
                <w:sz w:val="24"/>
              </w:rPr>
              <w:t xml:space="preserve"> </w:t>
            </w:r>
            <w:r>
              <w:rPr>
                <w:sz w:val="24"/>
              </w:rPr>
              <w:t>the</w:t>
            </w:r>
            <w:r>
              <w:rPr>
                <w:spacing w:val="-4"/>
                <w:sz w:val="24"/>
              </w:rPr>
              <w:t xml:space="preserve"> </w:t>
            </w:r>
            <w:r>
              <w:rPr>
                <w:sz w:val="24"/>
              </w:rPr>
              <w:t>difference</w:t>
            </w:r>
            <w:r>
              <w:rPr>
                <w:spacing w:val="-6"/>
                <w:sz w:val="24"/>
              </w:rPr>
              <w:t xml:space="preserve"> </w:t>
            </w:r>
            <w:r>
              <w:rPr>
                <w:sz w:val="24"/>
              </w:rPr>
              <w:t>between</w:t>
            </w:r>
            <w:r>
              <w:rPr>
                <w:spacing w:val="-3"/>
                <w:sz w:val="24"/>
              </w:rPr>
              <w:t xml:space="preserve"> </w:t>
            </w:r>
            <w:r>
              <w:rPr>
                <w:spacing w:val="-2"/>
                <w:sz w:val="24"/>
              </w:rPr>
              <w:t>mean,</w:t>
            </w:r>
          </w:p>
          <w:p w:rsidR="00DD6970" w:rsidRDefault="00DD6970">
            <w:pPr>
              <w:pStyle w:val="TableParagraph"/>
              <w:spacing w:before="97"/>
              <w:ind w:left="296"/>
              <w:rPr>
                <w:sz w:val="24"/>
              </w:rPr>
            </w:pPr>
            <w:r>
              <w:rPr>
                <w:sz w:val="24"/>
              </w:rPr>
              <w:t>median</w:t>
            </w:r>
            <w:r>
              <w:rPr>
                <w:spacing w:val="-4"/>
                <w:sz w:val="24"/>
              </w:rPr>
              <w:t xml:space="preserve"> </w:t>
            </w:r>
            <w:r>
              <w:rPr>
                <w:sz w:val="24"/>
              </w:rPr>
              <w:t>and</w:t>
            </w:r>
            <w:r>
              <w:rPr>
                <w:spacing w:val="-2"/>
                <w:sz w:val="24"/>
              </w:rPr>
              <w:t xml:space="preserve"> </w:t>
            </w:r>
            <w:r>
              <w:rPr>
                <w:spacing w:val="-4"/>
                <w:sz w:val="24"/>
              </w:rPr>
              <w:t>mode.</w:t>
            </w:r>
          </w:p>
          <w:p w:rsidR="00DD6970" w:rsidRDefault="00DD6970">
            <w:pPr>
              <w:pStyle w:val="TableParagraph"/>
              <w:numPr>
                <w:ilvl w:val="0"/>
                <w:numId w:val="107"/>
              </w:numPr>
              <w:tabs>
                <w:tab w:val="left" w:pos="523"/>
              </w:tabs>
              <w:spacing w:before="155" w:line="296" w:lineRule="exact"/>
              <w:ind w:left="523" w:hanging="230"/>
              <w:rPr>
                <w:sz w:val="24"/>
              </w:rPr>
            </w:pPr>
            <w:r>
              <w:rPr>
                <w:sz w:val="24"/>
              </w:rPr>
              <w:t>Calculate</w:t>
            </w:r>
            <w:r>
              <w:rPr>
                <w:spacing w:val="-5"/>
                <w:sz w:val="24"/>
              </w:rPr>
              <w:t xml:space="preserve"> </w:t>
            </w:r>
            <w:r>
              <w:rPr>
                <w:sz w:val="24"/>
              </w:rPr>
              <w:t>the</w:t>
            </w:r>
            <w:r>
              <w:rPr>
                <w:spacing w:val="-6"/>
                <w:sz w:val="24"/>
              </w:rPr>
              <w:t xml:space="preserve"> </w:t>
            </w:r>
            <w:r>
              <w:rPr>
                <w:sz w:val="24"/>
              </w:rPr>
              <w:t>frequencies,</w:t>
            </w:r>
            <w:r>
              <w:rPr>
                <w:spacing w:val="-2"/>
                <w:sz w:val="24"/>
              </w:rPr>
              <w:t xml:space="preserve"> percentages,</w:t>
            </w:r>
          </w:p>
          <w:p w:rsidR="00DD6970" w:rsidRDefault="00DD6970">
            <w:pPr>
              <w:pStyle w:val="TableParagraph"/>
              <w:spacing w:before="115" w:line="284" w:lineRule="exact"/>
              <w:ind w:left="296"/>
              <w:rPr>
                <w:sz w:val="24"/>
              </w:rPr>
            </w:pPr>
            <w:r>
              <w:rPr>
                <w:sz w:val="24"/>
              </w:rPr>
              <w:t>proportions,</w:t>
            </w:r>
            <w:r>
              <w:rPr>
                <w:spacing w:val="-4"/>
                <w:sz w:val="24"/>
              </w:rPr>
              <w:t xml:space="preserve"> </w:t>
            </w:r>
            <w:r>
              <w:rPr>
                <w:sz w:val="24"/>
              </w:rPr>
              <w:t>ratios,</w:t>
            </w:r>
            <w:r>
              <w:rPr>
                <w:spacing w:val="-3"/>
                <w:sz w:val="24"/>
              </w:rPr>
              <w:t xml:space="preserve"> </w:t>
            </w:r>
            <w:r>
              <w:rPr>
                <w:sz w:val="24"/>
              </w:rPr>
              <w:t>rates,</w:t>
            </w:r>
            <w:r>
              <w:rPr>
                <w:spacing w:val="-3"/>
                <w:sz w:val="24"/>
              </w:rPr>
              <w:t xml:space="preserve"> </w:t>
            </w:r>
            <w:r>
              <w:rPr>
                <w:sz w:val="24"/>
              </w:rPr>
              <w:t>means,</w:t>
            </w:r>
            <w:r>
              <w:rPr>
                <w:spacing w:val="-4"/>
                <w:sz w:val="24"/>
              </w:rPr>
              <w:t xml:space="preserve"> </w:t>
            </w:r>
            <w:r>
              <w:rPr>
                <w:spacing w:val="-2"/>
                <w:sz w:val="24"/>
              </w:rPr>
              <w:t>medians,</w:t>
            </w:r>
          </w:p>
          <w:p w:rsidR="00DD6970" w:rsidRDefault="00DD6970">
            <w:pPr>
              <w:pStyle w:val="TableParagraph"/>
              <w:spacing w:before="110" w:line="286" w:lineRule="exact"/>
              <w:ind w:left="296"/>
              <w:rPr>
                <w:sz w:val="24"/>
              </w:rPr>
            </w:pPr>
            <w:r>
              <w:rPr>
                <w:sz w:val="24"/>
              </w:rPr>
              <w:t>and</w:t>
            </w:r>
            <w:r>
              <w:rPr>
                <w:spacing w:val="-3"/>
                <w:sz w:val="24"/>
              </w:rPr>
              <w:t xml:space="preserve"> </w:t>
            </w:r>
            <w:r>
              <w:rPr>
                <w:sz w:val="24"/>
              </w:rPr>
              <w:t>modes</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major</w:t>
            </w:r>
            <w:r>
              <w:rPr>
                <w:spacing w:val="-3"/>
                <w:sz w:val="24"/>
              </w:rPr>
              <w:t xml:space="preserve"> </w:t>
            </w:r>
            <w:r>
              <w:rPr>
                <w:sz w:val="24"/>
              </w:rPr>
              <w:t>variables</w:t>
            </w:r>
            <w:r>
              <w:rPr>
                <w:spacing w:val="-3"/>
                <w:sz w:val="24"/>
              </w:rPr>
              <w:t xml:space="preserve"> </w:t>
            </w:r>
            <w:r>
              <w:rPr>
                <w:sz w:val="24"/>
              </w:rPr>
              <w:t>of</w:t>
            </w:r>
            <w:r>
              <w:rPr>
                <w:spacing w:val="-3"/>
                <w:sz w:val="24"/>
              </w:rPr>
              <w:t xml:space="preserve"> </w:t>
            </w:r>
            <w:r>
              <w:rPr>
                <w:sz w:val="24"/>
              </w:rPr>
              <w:t xml:space="preserve">a </w:t>
            </w:r>
            <w:r>
              <w:rPr>
                <w:spacing w:val="-4"/>
                <w:sz w:val="24"/>
              </w:rPr>
              <w:t>study</w:t>
            </w:r>
          </w:p>
          <w:p w:rsidR="00DD6970" w:rsidRDefault="00DD6970">
            <w:pPr>
              <w:pStyle w:val="TableParagraph"/>
              <w:spacing w:before="106" w:line="290" w:lineRule="exact"/>
              <w:ind w:left="296"/>
              <w:rPr>
                <w:sz w:val="24"/>
              </w:rPr>
            </w:pPr>
            <w:r>
              <w:rPr>
                <w:sz w:val="24"/>
              </w:rPr>
              <w:t>manually</w:t>
            </w:r>
            <w:r>
              <w:rPr>
                <w:spacing w:val="-5"/>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4"/>
                <w:sz w:val="24"/>
              </w:rPr>
              <w:t xml:space="preserve"> </w:t>
            </w:r>
            <w:r>
              <w:rPr>
                <w:sz w:val="24"/>
              </w:rPr>
              <w:t>through</w:t>
            </w:r>
            <w:r>
              <w:rPr>
                <w:spacing w:val="-1"/>
                <w:sz w:val="24"/>
              </w:rPr>
              <w:t xml:space="preserve"> </w:t>
            </w:r>
            <w:r>
              <w:rPr>
                <w:spacing w:val="-2"/>
                <w:sz w:val="24"/>
              </w:rPr>
              <w:t>Statistical</w:t>
            </w:r>
          </w:p>
          <w:p w:rsidR="00DD6970" w:rsidRDefault="00DD6970" w:rsidP="00D04AA7">
            <w:pPr>
              <w:pStyle w:val="TableParagraph"/>
              <w:spacing w:before="115"/>
              <w:ind w:left="296"/>
              <w:rPr>
                <w:sz w:val="24"/>
              </w:rPr>
            </w:pPr>
            <w:r>
              <w:rPr>
                <w:sz w:val="24"/>
              </w:rPr>
              <w:t>Package</w:t>
            </w:r>
            <w:r>
              <w:rPr>
                <w:spacing w:val="-3"/>
                <w:sz w:val="24"/>
              </w:rPr>
              <w:t xml:space="preserve"> </w:t>
            </w:r>
            <w:r>
              <w:rPr>
                <w:sz w:val="24"/>
              </w:rPr>
              <w:t>of</w:t>
            </w:r>
            <w:r>
              <w:rPr>
                <w:spacing w:val="-2"/>
                <w:sz w:val="24"/>
              </w:rPr>
              <w:t xml:space="preserve"> </w:t>
            </w:r>
            <w:r>
              <w:rPr>
                <w:sz w:val="24"/>
              </w:rPr>
              <w:t>Social</w:t>
            </w:r>
            <w:r>
              <w:rPr>
                <w:spacing w:val="-3"/>
                <w:sz w:val="24"/>
              </w:rPr>
              <w:t xml:space="preserve"> </w:t>
            </w:r>
            <w:r>
              <w:rPr>
                <w:sz w:val="24"/>
              </w:rPr>
              <w:t>Sciences</w:t>
            </w:r>
            <w:r>
              <w:rPr>
                <w:spacing w:val="-2"/>
                <w:sz w:val="24"/>
              </w:rPr>
              <w:t xml:space="preserve"> (SPSS).</w:t>
            </w:r>
          </w:p>
        </w:tc>
      </w:tr>
      <w:tr w:rsidR="00DD6970" w:rsidTr="00D04AA7">
        <w:trPr>
          <w:gridBefore w:val="1"/>
          <w:wBefore w:w="10" w:type="dxa"/>
          <w:trHeight w:val="1816"/>
        </w:trPr>
        <w:tc>
          <w:tcPr>
            <w:tcW w:w="1531" w:type="dxa"/>
            <w:gridSpan w:val="2"/>
            <w:tcBorders>
              <w:left w:val="single" w:sz="4" w:space="0" w:color="000000"/>
            </w:tcBorders>
          </w:tcPr>
          <w:p w:rsidR="00DD6970" w:rsidRDefault="00DD6970">
            <w:pPr>
              <w:pStyle w:val="TableParagraph"/>
              <w:spacing w:before="6"/>
              <w:ind w:left="302"/>
              <w:rPr>
                <w:sz w:val="24"/>
              </w:rPr>
            </w:pPr>
            <w:r>
              <w:rPr>
                <w:sz w:val="24"/>
              </w:rPr>
              <w:t>SESSION</w:t>
            </w:r>
            <w:r>
              <w:rPr>
                <w:spacing w:val="-3"/>
                <w:sz w:val="24"/>
              </w:rPr>
              <w:t xml:space="preserve"> </w:t>
            </w:r>
            <w:r>
              <w:rPr>
                <w:spacing w:val="-10"/>
                <w:sz w:val="24"/>
              </w:rPr>
              <w:t>2</w:t>
            </w:r>
          </w:p>
          <w:p w:rsidR="00DD6970" w:rsidRDefault="00DD6970">
            <w:pPr>
              <w:pStyle w:val="TableParagraph"/>
              <w:spacing w:before="139"/>
              <w:ind w:left="357"/>
              <w:rPr>
                <w:sz w:val="24"/>
              </w:rPr>
            </w:pPr>
            <w:r>
              <w:rPr>
                <w:sz w:val="24"/>
              </w:rPr>
              <w:t>WEEK</w:t>
            </w:r>
            <w:r>
              <w:rPr>
                <w:spacing w:val="-2"/>
                <w:sz w:val="24"/>
              </w:rPr>
              <w:t xml:space="preserve"> </w:t>
            </w:r>
            <w:r>
              <w:rPr>
                <w:spacing w:val="-10"/>
                <w:sz w:val="24"/>
              </w:rPr>
              <w:t>2</w:t>
            </w:r>
          </w:p>
          <w:p w:rsidR="00DD6970" w:rsidRDefault="00DD6970" w:rsidP="00D04AA7">
            <w:pPr>
              <w:pStyle w:val="TableParagraph"/>
              <w:spacing w:before="76"/>
              <w:ind w:left="302"/>
              <w:rPr>
                <w:sz w:val="24"/>
              </w:rPr>
            </w:pPr>
            <w:r>
              <w:rPr>
                <w:sz w:val="24"/>
              </w:rPr>
              <w:t>Month</w:t>
            </w:r>
            <w:r>
              <w:rPr>
                <w:spacing w:val="-4"/>
                <w:sz w:val="24"/>
              </w:rPr>
              <w:t xml:space="preserve"> </w:t>
            </w:r>
            <w:r>
              <w:rPr>
                <w:spacing w:val="-10"/>
                <w:sz w:val="24"/>
              </w:rPr>
              <w:t>1</w:t>
            </w:r>
          </w:p>
        </w:tc>
        <w:tc>
          <w:tcPr>
            <w:tcW w:w="2081" w:type="dxa"/>
            <w:gridSpan w:val="2"/>
          </w:tcPr>
          <w:p w:rsidR="00DD6970" w:rsidRDefault="00DD6970">
            <w:pPr>
              <w:pStyle w:val="TableParagraph"/>
              <w:spacing w:line="292" w:lineRule="exact"/>
              <w:ind w:left="299"/>
              <w:rPr>
                <w:sz w:val="24"/>
              </w:rPr>
            </w:pPr>
            <w:r>
              <w:rPr>
                <w:sz w:val="24"/>
              </w:rPr>
              <w:t>Lecture</w:t>
            </w:r>
            <w:r>
              <w:rPr>
                <w:spacing w:val="-1"/>
                <w:sz w:val="24"/>
              </w:rPr>
              <w:t xml:space="preserve"> </w:t>
            </w:r>
            <w:r>
              <w:rPr>
                <w:spacing w:val="-2"/>
                <w:sz w:val="24"/>
              </w:rPr>
              <w:t>through</w:t>
            </w:r>
          </w:p>
          <w:p w:rsidR="00DD6970" w:rsidRDefault="00DD6970">
            <w:pPr>
              <w:pStyle w:val="TableParagraph"/>
              <w:spacing w:before="146"/>
              <w:ind w:left="299"/>
              <w:rPr>
                <w:sz w:val="24"/>
              </w:rPr>
            </w:pPr>
            <w:r>
              <w:rPr>
                <w:sz w:val="24"/>
              </w:rPr>
              <w:t xml:space="preserve">power </w:t>
            </w:r>
            <w:r>
              <w:rPr>
                <w:spacing w:val="-2"/>
                <w:sz w:val="24"/>
              </w:rPr>
              <w:t>point</w:t>
            </w:r>
          </w:p>
          <w:p w:rsidR="00DD6970" w:rsidRDefault="00DD6970" w:rsidP="00D04AA7">
            <w:pPr>
              <w:pStyle w:val="TableParagraph"/>
              <w:spacing w:before="76" w:line="360" w:lineRule="auto"/>
              <w:ind w:left="299" w:right="473"/>
              <w:rPr>
                <w:sz w:val="24"/>
              </w:rPr>
            </w:pPr>
            <w:r>
              <w:rPr>
                <w:spacing w:val="-2"/>
                <w:sz w:val="24"/>
              </w:rPr>
              <w:t xml:space="preserve">presentation </w:t>
            </w:r>
            <w:r>
              <w:rPr>
                <w:sz w:val="24"/>
              </w:rPr>
              <w:t>followed by</w:t>
            </w:r>
          </w:p>
        </w:tc>
        <w:tc>
          <w:tcPr>
            <w:tcW w:w="1970" w:type="dxa"/>
            <w:gridSpan w:val="2"/>
          </w:tcPr>
          <w:p w:rsidR="00DD6970" w:rsidRDefault="00DD6970">
            <w:pPr>
              <w:pStyle w:val="TableParagraph"/>
              <w:spacing w:before="3"/>
              <w:ind w:left="300"/>
            </w:pPr>
            <w:r>
              <w:rPr>
                <w:spacing w:val="-2"/>
              </w:rPr>
              <w:t>Graphical</w:t>
            </w:r>
          </w:p>
          <w:p w:rsidR="00DD6970" w:rsidRDefault="00DD6970">
            <w:pPr>
              <w:pStyle w:val="TableParagraph"/>
              <w:spacing w:before="130"/>
              <w:ind w:left="300"/>
            </w:pPr>
            <w:r>
              <w:t>presentation</w:t>
            </w:r>
            <w:r>
              <w:rPr>
                <w:spacing w:val="-7"/>
              </w:rPr>
              <w:t xml:space="preserve"> </w:t>
            </w:r>
            <w:r>
              <w:rPr>
                <w:spacing w:val="-5"/>
              </w:rPr>
              <w:t>of</w:t>
            </w:r>
          </w:p>
          <w:p w:rsidR="00DD6970" w:rsidRDefault="00DD6970" w:rsidP="00D04AA7">
            <w:pPr>
              <w:pStyle w:val="TableParagraph"/>
              <w:spacing w:before="4"/>
              <w:ind w:left="300"/>
            </w:pPr>
            <w:r>
              <w:rPr>
                <w:spacing w:val="-4"/>
              </w:rPr>
              <w:t>data</w:t>
            </w:r>
          </w:p>
        </w:tc>
        <w:tc>
          <w:tcPr>
            <w:tcW w:w="4773" w:type="dxa"/>
            <w:gridSpan w:val="2"/>
          </w:tcPr>
          <w:p w:rsidR="00DD6970" w:rsidRDefault="00DD6970">
            <w:pPr>
              <w:pStyle w:val="TableParagraph"/>
              <w:numPr>
                <w:ilvl w:val="0"/>
                <w:numId w:val="108"/>
              </w:numPr>
              <w:tabs>
                <w:tab w:val="left" w:pos="547"/>
              </w:tabs>
              <w:spacing w:before="3"/>
              <w:ind w:left="547" w:hanging="254"/>
              <w:rPr>
                <w:sz w:val="24"/>
              </w:rPr>
            </w:pPr>
            <w:r>
              <w:rPr>
                <w:sz w:val="24"/>
              </w:rPr>
              <w:t>Identify</w:t>
            </w:r>
            <w:r>
              <w:rPr>
                <w:spacing w:val="-4"/>
                <w:sz w:val="24"/>
              </w:rPr>
              <w:t xml:space="preserve"> </w:t>
            </w:r>
            <w:r>
              <w:rPr>
                <w:sz w:val="24"/>
              </w:rPr>
              <w:t>various</w:t>
            </w:r>
            <w:r>
              <w:rPr>
                <w:spacing w:val="-5"/>
                <w:sz w:val="24"/>
              </w:rPr>
              <w:t xml:space="preserve"> </w:t>
            </w:r>
            <w:r>
              <w:rPr>
                <w:sz w:val="24"/>
              </w:rPr>
              <w:t>types</w:t>
            </w:r>
            <w:r>
              <w:rPr>
                <w:spacing w:val="-5"/>
                <w:sz w:val="24"/>
              </w:rPr>
              <w:t xml:space="preserve"> </w:t>
            </w:r>
            <w:r>
              <w:rPr>
                <w:sz w:val="24"/>
              </w:rPr>
              <w:t>of</w:t>
            </w:r>
            <w:r>
              <w:rPr>
                <w:spacing w:val="-13"/>
                <w:sz w:val="24"/>
              </w:rPr>
              <w:t xml:space="preserve"> </w:t>
            </w:r>
            <w:r>
              <w:rPr>
                <w:spacing w:val="-2"/>
                <w:sz w:val="24"/>
              </w:rPr>
              <w:t>graphs</w:t>
            </w:r>
          </w:p>
          <w:p w:rsidR="00DD6970" w:rsidRDefault="00DD6970">
            <w:pPr>
              <w:pStyle w:val="TableParagraph"/>
              <w:numPr>
                <w:ilvl w:val="0"/>
                <w:numId w:val="108"/>
              </w:numPr>
              <w:tabs>
                <w:tab w:val="left" w:pos="547"/>
              </w:tabs>
              <w:spacing w:before="143"/>
              <w:ind w:left="547" w:hanging="254"/>
              <w:rPr>
                <w:sz w:val="24"/>
              </w:rPr>
            </w:pPr>
            <w:r>
              <w:rPr>
                <w:sz w:val="24"/>
              </w:rPr>
              <w:t>Identify</w:t>
            </w:r>
            <w:r>
              <w:rPr>
                <w:spacing w:val="-7"/>
                <w:sz w:val="24"/>
              </w:rPr>
              <w:t xml:space="preserve"> </w:t>
            </w:r>
            <w:r>
              <w:rPr>
                <w:sz w:val="24"/>
              </w:rPr>
              <w:t>the</w:t>
            </w:r>
            <w:r>
              <w:rPr>
                <w:spacing w:val="-5"/>
                <w:sz w:val="24"/>
              </w:rPr>
              <w:t xml:space="preserve"> </w:t>
            </w:r>
            <w:r>
              <w:rPr>
                <w:sz w:val="24"/>
              </w:rPr>
              <w:t>graphical</w:t>
            </w:r>
            <w:r>
              <w:rPr>
                <w:spacing w:val="-7"/>
                <w:sz w:val="24"/>
              </w:rPr>
              <w:t xml:space="preserve"> </w:t>
            </w:r>
            <w:r>
              <w:rPr>
                <w:spacing w:val="-2"/>
                <w:sz w:val="24"/>
              </w:rPr>
              <w:t>presentations</w:t>
            </w:r>
          </w:p>
          <w:p w:rsidR="00DD6970" w:rsidRDefault="00DD6970">
            <w:pPr>
              <w:pStyle w:val="TableParagraph"/>
              <w:spacing w:before="93"/>
              <w:ind w:left="296"/>
              <w:rPr>
                <w:sz w:val="24"/>
              </w:rPr>
            </w:pPr>
            <w:r>
              <w:rPr>
                <w:sz w:val="24"/>
              </w:rPr>
              <w:t>appropriate</w:t>
            </w:r>
            <w:r>
              <w:rPr>
                <w:spacing w:val="-4"/>
                <w:sz w:val="24"/>
              </w:rPr>
              <w:t xml:space="preserve"> </w:t>
            </w:r>
            <w:r>
              <w:rPr>
                <w:sz w:val="24"/>
              </w:rPr>
              <w:t>for</w:t>
            </w:r>
            <w:r>
              <w:rPr>
                <w:spacing w:val="-3"/>
                <w:sz w:val="24"/>
              </w:rPr>
              <w:t xml:space="preserve"> </w:t>
            </w:r>
            <w:r>
              <w:rPr>
                <w:sz w:val="24"/>
              </w:rPr>
              <w:t>each</w:t>
            </w:r>
            <w:r>
              <w:rPr>
                <w:spacing w:val="-3"/>
                <w:sz w:val="24"/>
              </w:rPr>
              <w:t xml:space="preserve"> </w:t>
            </w:r>
            <w:r>
              <w:rPr>
                <w:sz w:val="24"/>
              </w:rPr>
              <w:t>type</w:t>
            </w:r>
            <w:r>
              <w:rPr>
                <w:spacing w:val="-1"/>
                <w:sz w:val="24"/>
              </w:rPr>
              <w:t xml:space="preserve"> </w:t>
            </w:r>
            <w:r>
              <w:rPr>
                <w:sz w:val="24"/>
              </w:rPr>
              <w:t>of</w:t>
            </w:r>
            <w:r>
              <w:rPr>
                <w:spacing w:val="-3"/>
                <w:sz w:val="24"/>
              </w:rPr>
              <w:t xml:space="preserve"> </w:t>
            </w:r>
            <w:r>
              <w:rPr>
                <w:spacing w:val="-2"/>
                <w:sz w:val="24"/>
              </w:rPr>
              <w:t>variables</w:t>
            </w:r>
          </w:p>
          <w:p w:rsidR="00DD6970" w:rsidRDefault="00DD6970" w:rsidP="00D04AA7">
            <w:pPr>
              <w:pStyle w:val="TableParagraph"/>
              <w:numPr>
                <w:ilvl w:val="0"/>
                <w:numId w:val="109"/>
              </w:numPr>
              <w:tabs>
                <w:tab w:val="left" w:pos="547"/>
              </w:tabs>
              <w:spacing w:before="152"/>
              <w:ind w:left="547" w:hanging="254"/>
              <w:rPr>
                <w:sz w:val="24"/>
              </w:rPr>
            </w:pPr>
            <w:r>
              <w:rPr>
                <w:sz w:val="24"/>
              </w:rPr>
              <w:t>Describe</w:t>
            </w:r>
            <w:r>
              <w:rPr>
                <w:spacing w:val="-7"/>
                <w:sz w:val="24"/>
              </w:rPr>
              <w:t xml:space="preserve"> </w:t>
            </w:r>
            <w:r>
              <w:rPr>
                <w:sz w:val="24"/>
              </w:rPr>
              <w:t>data</w:t>
            </w:r>
            <w:r>
              <w:rPr>
                <w:spacing w:val="-3"/>
                <w:sz w:val="24"/>
              </w:rPr>
              <w:t xml:space="preserve"> </w:t>
            </w:r>
            <w:r>
              <w:rPr>
                <w:sz w:val="24"/>
              </w:rPr>
              <w:t>in</w:t>
            </w:r>
            <w:r>
              <w:rPr>
                <w:spacing w:val="-4"/>
                <w:sz w:val="24"/>
              </w:rPr>
              <w:t xml:space="preserve"> </w:t>
            </w:r>
            <w:r>
              <w:rPr>
                <w:sz w:val="24"/>
              </w:rPr>
              <w:t>terms</w:t>
            </w:r>
            <w:r>
              <w:rPr>
                <w:spacing w:val="-4"/>
                <w:sz w:val="24"/>
              </w:rPr>
              <w:t xml:space="preserve"> </w:t>
            </w:r>
            <w:r>
              <w:rPr>
                <w:sz w:val="24"/>
              </w:rPr>
              <w:t>of</w:t>
            </w:r>
            <w:r>
              <w:rPr>
                <w:spacing w:val="-16"/>
                <w:sz w:val="24"/>
              </w:rPr>
              <w:t xml:space="preserve"> </w:t>
            </w:r>
            <w:r>
              <w:rPr>
                <w:spacing w:val="-2"/>
                <w:sz w:val="24"/>
              </w:rPr>
              <w:t>figures</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2126"/>
        </w:trPr>
        <w:tc>
          <w:tcPr>
            <w:tcW w:w="1531" w:type="dxa"/>
            <w:gridSpan w:val="2"/>
            <w:tcBorders>
              <w:top w:val="nil"/>
              <w:bottom w:val="single" w:sz="8" w:space="0" w:color="7B5E9E"/>
              <w:right w:val="single" w:sz="8" w:space="0" w:color="7B5E9E"/>
            </w:tcBorders>
          </w:tcPr>
          <w:p w:rsidR="00D6059D" w:rsidRDefault="00D6059D">
            <w:pPr>
              <w:pStyle w:val="TableParagraph"/>
              <w:rPr>
                <w:sz w:val="24"/>
              </w:rPr>
            </w:pPr>
          </w:p>
        </w:tc>
        <w:tc>
          <w:tcPr>
            <w:tcW w:w="2081" w:type="dxa"/>
            <w:gridSpan w:val="2"/>
            <w:tcBorders>
              <w:top w:val="nil"/>
              <w:left w:val="single" w:sz="8" w:space="0" w:color="7B5E9E"/>
              <w:bottom w:val="single" w:sz="8" w:space="0" w:color="7B5E9E"/>
              <w:right w:val="single" w:sz="8" w:space="0" w:color="7B5E9E"/>
            </w:tcBorders>
          </w:tcPr>
          <w:p w:rsidR="00D6059D" w:rsidRDefault="00D04AA7">
            <w:pPr>
              <w:pStyle w:val="TableParagraph"/>
              <w:spacing w:line="360" w:lineRule="auto"/>
              <w:ind w:left="299" w:right="285"/>
              <w:rPr>
                <w:sz w:val="24"/>
              </w:rPr>
            </w:pPr>
            <w:r>
              <w:rPr>
                <w:spacing w:val="-2"/>
                <w:sz w:val="24"/>
              </w:rPr>
              <w:t xml:space="preserve">individual exercises </w:t>
            </w:r>
            <w:r>
              <w:rPr>
                <w:sz w:val="24"/>
              </w:rPr>
              <w:t>&amp; Take</w:t>
            </w:r>
            <w:r>
              <w:rPr>
                <w:spacing w:val="-12"/>
                <w:sz w:val="24"/>
              </w:rPr>
              <w:t xml:space="preserve"> </w:t>
            </w:r>
            <w:r>
              <w:rPr>
                <w:sz w:val="24"/>
              </w:rPr>
              <w:t xml:space="preserve">home </w:t>
            </w:r>
            <w:r>
              <w:rPr>
                <w:spacing w:val="-2"/>
                <w:sz w:val="24"/>
              </w:rPr>
              <w:t>individual assignments.</w:t>
            </w:r>
          </w:p>
        </w:tc>
        <w:tc>
          <w:tcPr>
            <w:tcW w:w="1970" w:type="dxa"/>
            <w:gridSpan w:val="2"/>
            <w:tcBorders>
              <w:top w:val="nil"/>
              <w:left w:val="single" w:sz="8" w:space="0" w:color="7B5E9E"/>
              <w:bottom w:val="single" w:sz="8" w:space="0" w:color="7B5E9E"/>
              <w:right w:val="single" w:sz="8" w:space="0" w:color="7B5E9E"/>
            </w:tcBorders>
          </w:tcPr>
          <w:p w:rsidR="00D6059D" w:rsidRDefault="00D6059D">
            <w:pPr>
              <w:pStyle w:val="TableParagraph"/>
              <w:rPr>
                <w:sz w:val="24"/>
              </w:rPr>
            </w:pPr>
          </w:p>
        </w:tc>
        <w:tc>
          <w:tcPr>
            <w:tcW w:w="4773" w:type="dxa"/>
            <w:gridSpan w:val="2"/>
            <w:tcBorders>
              <w:top w:val="nil"/>
              <w:left w:val="single" w:sz="8" w:space="0" w:color="7B5E9E"/>
              <w:bottom w:val="single" w:sz="8" w:space="0" w:color="7B5E9E"/>
              <w:right w:val="single" w:sz="8" w:space="0" w:color="7B5E9E"/>
            </w:tcBorders>
          </w:tcPr>
          <w:p w:rsidR="00D6059D" w:rsidRDefault="00D04AA7">
            <w:pPr>
              <w:pStyle w:val="TableParagraph"/>
              <w:numPr>
                <w:ilvl w:val="0"/>
                <w:numId w:val="110"/>
              </w:numPr>
              <w:tabs>
                <w:tab w:val="left" w:pos="550"/>
              </w:tabs>
              <w:spacing w:before="1" w:line="343" w:lineRule="auto"/>
              <w:ind w:right="867" w:firstLine="0"/>
              <w:rPr>
                <w:sz w:val="24"/>
              </w:rPr>
            </w:pPr>
            <w:r>
              <w:rPr>
                <w:sz w:val="24"/>
              </w:rPr>
              <w:t>Use</w:t>
            </w:r>
            <w:r>
              <w:rPr>
                <w:spacing w:val="-7"/>
                <w:sz w:val="24"/>
              </w:rPr>
              <w:t xml:space="preserve"> </w:t>
            </w:r>
            <w:r>
              <w:rPr>
                <w:sz w:val="24"/>
              </w:rPr>
              <w:t>of</w:t>
            </w:r>
            <w:r>
              <w:rPr>
                <w:spacing w:val="-8"/>
                <w:sz w:val="24"/>
              </w:rPr>
              <w:t xml:space="preserve"> </w:t>
            </w:r>
            <w:r>
              <w:rPr>
                <w:sz w:val="24"/>
              </w:rPr>
              <w:t>Microsoft</w:t>
            </w:r>
            <w:r>
              <w:rPr>
                <w:spacing w:val="-9"/>
                <w:sz w:val="24"/>
              </w:rPr>
              <w:t xml:space="preserve"> </w:t>
            </w:r>
            <w:r>
              <w:rPr>
                <w:sz w:val="24"/>
              </w:rPr>
              <w:t>Excel</w:t>
            </w:r>
            <w:r>
              <w:rPr>
                <w:spacing w:val="-7"/>
                <w:sz w:val="24"/>
              </w:rPr>
              <w:t xml:space="preserve"> </w:t>
            </w:r>
            <w:r>
              <w:rPr>
                <w:sz w:val="24"/>
              </w:rPr>
              <w:t>and</w:t>
            </w:r>
            <w:r>
              <w:rPr>
                <w:spacing w:val="-7"/>
                <w:sz w:val="24"/>
              </w:rPr>
              <w:t xml:space="preserve"> </w:t>
            </w:r>
            <w:r>
              <w:rPr>
                <w:sz w:val="24"/>
              </w:rPr>
              <w:t>SPSS</w:t>
            </w:r>
            <w:r>
              <w:rPr>
                <w:spacing w:val="-7"/>
                <w:sz w:val="24"/>
              </w:rPr>
              <w:t xml:space="preserve"> </w:t>
            </w:r>
            <w:r>
              <w:rPr>
                <w:sz w:val="24"/>
              </w:rPr>
              <w:t>in formulation of graphs.</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1535"/>
        </w:trPr>
        <w:tc>
          <w:tcPr>
            <w:tcW w:w="1531" w:type="dxa"/>
            <w:gridSpan w:val="2"/>
            <w:tcBorders>
              <w:top w:val="single" w:sz="8" w:space="0" w:color="7B5E9E"/>
              <w:bottom w:val="single" w:sz="8" w:space="0" w:color="7B5E9E"/>
              <w:right w:val="single" w:sz="8" w:space="0" w:color="7B5E9E"/>
            </w:tcBorders>
            <w:shd w:val="clear" w:color="auto" w:fill="C4D7EE"/>
          </w:tcPr>
          <w:p w:rsidR="00D6059D" w:rsidRDefault="00D04AA7">
            <w:pPr>
              <w:pStyle w:val="TableParagraph"/>
              <w:spacing w:before="1"/>
              <w:ind w:left="302"/>
              <w:rPr>
                <w:b/>
                <w:i/>
                <w:sz w:val="28"/>
              </w:rPr>
            </w:pPr>
            <w:r>
              <w:rPr>
                <w:b/>
                <w:i/>
                <w:spacing w:val="-2"/>
                <w:sz w:val="28"/>
              </w:rPr>
              <w:t>SESSIONS</w:t>
            </w:r>
          </w:p>
          <w:p w:rsidR="00D6059D" w:rsidRDefault="00D04AA7">
            <w:pPr>
              <w:pStyle w:val="TableParagraph"/>
              <w:spacing w:before="4" w:line="510" w:lineRule="atLeast"/>
              <w:ind w:left="302" w:right="182"/>
              <w:rPr>
                <w:b/>
                <w:i/>
                <w:sz w:val="28"/>
              </w:rPr>
            </w:pPr>
            <w:r>
              <w:rPr>
                <w:b/>
                <w:i/>
                <w:spacing w:val="-10"/>
                <w:sz w:val="28"/>
              </w:rPr>
              <w:t xml:space="preserve">&amp; </w:t>
            </w:r>
            <w:r>
              <w:rPr>
                <w:b/>
                <w:i/>
                <w:spacing w:val="-2"/>
                <w:sz w:val="28"/>
              </w:rPr>
              <w:t>TIMINGS</w:t>
            </w:r>
          </w:p>
        </w:tc>
        <w:tc>
          <w:tcPr>
            <w:tcW w:w="2081" w:type="dxa"/>
            <w:gridSpan w:val="2"/>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before="4" w:line="360" w:lineRule="auto"/>
              <w:ind w:left="299" w:right="188"/>
              <w:rPr>
                <w:b/>
                <w:i/>
                <w:sz w:val="28"/>
              </w:rPr>
            </w:pPr>
            <w:r>
              <w:rPr>
                <w:b/>
                <w:i/>
                <w:spacing w:val="-2"/>
                <w:sz w:val="28"/>
              </w:rPr>
              <w:t>TEACHING STRATEGY</w:t>
            </w:r>
          </w:p>
        </w:tc>
        <w:tc>
          <w:tcPr>
            <w:tcW w:w="1970" w:type="dxa"/>
            <w:gridSpan w:val="2"/>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before="4" w:line="360" w:lineRule="auto"/>
              <w:ind w:left="300"/>
              <w:rPr>
                <w:b/>
                <w:i/>
                <w:sz w:val="28"/>
              </w:rPr>
            </w:pPr>
            <w:r>
              <w:rPr>
                <w:b/>
                <w:i/>
                <w:sz w:val="28"/>
              </w:rPr>
              <w:t>TOPIC</w:t>
            </w:r>
            <w:r>
              <w:rPr>
                <w:b/>
                <w:i/>
                <w:spacing w:val="-16"/>
                <w:sz w:val="28"/>
              </w:rPr>
              <w:t xml:space="preserve"> </w:t>
            </w:r>
            <w:r>
              <w:rPr>
                <w:b/>
                <w:i/>
                <w:sz w:val="28"/>
              </w:rPr>
              <w:t xml:space="preserve">OF </w:t>
            </w:r>
            <w:r>
              <w:rPr>
                <w:b/>
                <w:i/>
                <w:spacing w:val="-2"/>
                <w:sz w:val="28"/>
              </w:rPr>
              <w:t>SESSION</w:t>
            </w:r>
          </w:p>
        </w:tc>
        <w:tc>
          <w:tcPr>
            <w:tcW w:w="4773" w:type="dxa"/>
            <w:gridSpan w:val="2"/>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before="1"/>
              <w:ind w:left="296"/>
              <w:rPr>
                <w:b/>
                <w:i/>
                <w:sz w:val="28"/>
              </w:rPr>
            </w:pPr>
            <w:r>
              <w:rPr>
                <w:b/>
                <w:i/>
                <w:sz w:val="28"/>
              </w:rPr>
              <w:t>SESSION</w:t>
            </w:r>
            <w:r>
              <w:rPr>
                <w:b/>
                <w:i/>
                <w:spacing w:val="-7"/>
                <w:sz w:val="28"/>
              </w:rPr>
              <w:t xml:space="preserve"> </w:t>
            </w:r>
            <w:r>
              <w:rPr>
                <w:b/>
                <w:i/>
                <w:spacing w:val="-2"/>
                <w:sz w:val="28"/>
              </w:rPr>
              <w:t>OBJECTIVES</w:t>
            </w:r>
          </w:p>
          <w:p w:rsidR="00D6059D" w:rsidRDefault="00D04AA7">
            <w:pPr>
              <w:pStyle w:val="TableParagraph"/>
              <w:numPr>
                <w:ilvl w:val="0"/>
                <w:numId w:val="111"/>
              </w:numPr>
              <w:tabs>
                <w:tab w:val="left" w:pos="550"/>
              </w:tabs>
              <w:spacing w:before="4" w:line="510" w:lineRule="atLeast"/>
              <w:ind w:right="474" w:firstLine="0"/>
              <w:rPr>
                <w:b/>
                <w:i/>
                <w:sz w:val="28"/>
              </w:rPr>
            </w:pPr>
            <w:r>
              <w:rPr>
                <w:b/>
                <w:i/>
                <w:sz w:val="28"/>
              </w:rPr>
              <w:t>i.e.</w:t>
            </w:r>
            <w:r>
              <w:rPr>
                <w:b/>
                <w:i/>
                <w:spacing w:val="-8"/>
                <w:sz w:val="28"/>
              </w:rPr>
              <w:t xml:space="preserve"> </w:t>
            </w:r>
            <w:r>
              <w:rPr>
                <w:b/>
                <w:i/>
                <w:sz w:val="28"/>
              </w:rPr>
              <w:t>BY</w:t>
            </w:r>
            <w:r>
              <w:rPr>
                <w:b/>
                <w:i/>
                <w:spacing w:val="-6"/>
                <w:sz w:val="28"/>
              </w:rPr>
              <w:t xml:space="preserve"> </w:t>
            </w:r>
            <w:r>
              <w:rPr>
                <w:b/>
                <w:i/>
                <w:sz w:val="28"/>
              </w:rPr>
              <w:t>THE</w:t>
            </w:r>
            <w:r>
              <w:rPr>
                <w:b/>
                <w:i/>
                <w:spacing w:val="-7"/>
                <w:sz w:val="28"/>
              </w:rPr>
              <w:t xml:space="preserve"> </w:t>
            </w:r>
            <w:r>
              <w:rPr>
                <w:b/>
                <w:i/>
                <w:sz w:val="28"/>
              </w:rPr>
              <w:t>END</w:t>
            </w:r>
            <w:r>
              <w:rPr>
                <w:b/>
                <w:i/>
                <w:spacing w:val="-7"/>
                <w:sz w:val="28"/>
              </w:rPr>
              <w:t xml:space="preserve"> </w:t>
            </w:r>
            <w:r>
              <w:rPr>
                <w:b/>
                <w:i/>
                <w:sz w:val="28"/>
              </w:rPr>
              <w:t>OF</w:t>
            </w:r>
            <w:r>
              <w:rPr>
                <w:b/>
                <w:i/>
                <w:spacing w:val="-6"/>
                <w:sz w:val="28"/>
              </w:rPr>
              <w:t xml:space="preserve"> </w:t>
            </w:r>
            <w:r>
              <w:rPr>
                <w:b/>
                <w:i/>
                <w:sz w:val="28"/>
              </w:rPr>
              <w:t>SESSION</w:t>
            </w:r>
            <w:r>
              <w:rPr>
                <w:b/>
                <w:i/>
                <w:spacing w:val="-6"/>
                <w:sz w:val="28"/>
              </w:rPr>
              <w:t xml:space="preserve"> </w:t>
            </w:r>
            <w:r>
              <w:rPr>
                <w:b/>
                <w:i/>
                <w:sz w:val="28"/>
              </w:rPr>
              <w:t>THE TRAINEES SHOULD BE ABLE TO;</w:t>
            </w:r>
          </w:p>
        </w:tc>
      </w:tr>
      <w:tr w:rsidR="00DD6970" w:rsidTr="00D04A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3622"/>
        </w:trPr>
        <w:tc>
          <w:tcPr>
            <w:tcW w:w="1531" w:type="dxa"/>
            <w:gridSpan w:val="2"/>
            <w:tcBorders>
              <w:top w:val="single" w:sz="8" w:space="0" w:color="7B5E9E"/>
              <w:right w:val="single" w:sz="8" w:space="0" w:color="7B5E9E"/>
            </w:tcBorders>
          </w:tcPr>
          <w:p w:rsidR="00DD6970" w:rsidRDefault="00DD6970">
            <w:pPr>
              <w:pStyle w:val="TableParagraph"/>
              <w:spacing w:before="6"/>
              <w:ind w:left="302"/>
              <w:rPr>
                <w:sz w:val="24"/>
              </w:rPr>
            </w:pPr>
            <w:r>
              <w:rPr>
                <w:sz w:val="24"/>
              </w:rPr>
              <w:t>SESSION</w:t>
            </w:r>
            <w:r>
              <w:rPr>
                <w:spacing w:val="-3"/>
                <w:sz w:val="24"/>
              </w:rPr>
              <w:t xml:space="preserve"> </w:t>
            </w:r>
            <w:r>
              <w:rPr>
                <w:spacing w:val="-10"/>
                <w:sz w:val="24"/>
              </w:rPr>
              <w:t>3</w:t>
            </w:r>
          </w:p>
          <w:p w:rsidR="00DD6970" w:rsidRDefault="00DD6970">
            <w:pPr>
              <w:pStyle w:val="TableParagraph"/>
              <w:spacing w:before="44"/>
              <w:ind w:left="357"/>
              <w:rPr>
                <w:sz w:val="24"/>
              </w:rPr>
            </w:pPr>
            <w:r>
              <w:rPr>
                <w:sz w:val="24"/>
              </w:rPr>
              <w:t>WEEK</w:t>
            </w:r>
            <w:r>
              <w:rPr>
                <w:spacing w:val="-5"/>
                <w:sz w:val="24"/>
              </w:rPr>
              <w:t xml:space="preserve"> </w:t>
            </w:r>
            <w:r>
              <w:rPr>
                <w:spacing w:val="-10"/>
                <w:sz w:val="24"/>
              </w:rPr>
              <w:t>3</w:t>
            </w:r>
          </w:p>
          <w:p w:rsidR="00DD6970" w:rsidRDefault="00DD6970" w:rsidP="00D04AA7">
            <w:pPr>
              <w:pStyle w:val="TableParagraph"/>
              <w:spacing w:before="146"/>
              <w:ind w:left="302"/>
              <w:rPr>
                <w:sz w:val="24"/>
              </w:rPr>
            </w:pPr>
            <w:r>
              <w:rPr>
                <w:sz w:val="24"/>
              </w:rPr>
              <w:t>Month</w:t>
            </w:r>
            <w:r>
              <w:rPr>
                <w:spacing w:val="-8"/>
                <w:sz w:val="24"/>
              </w:rPr>
              <w:t xml:space="preserve"> </w:t>
            </w:r>
            <w:r>
              <w:rPr>
                <w:spacing w:val="-10"/>
                <w:sz w:val="24"/>
              </w:rPr>
              <w:t>1</w:t>
            </w:r>
          </w:p>
        </w:tc>
        <w:tc>
          <w:tcPr>
            <w:tcW w:w="2081" w:type="dxa"/>
            <w:gridSpan w:val="2"/>
            <w:tcBorders>
              <w:top w:val="single" w:sz="8" w:space="0" w:color="7B5E9E"/>
              <w:left w:val="single" w:sz="8" w:space="0" w:color="7B5E9E"/>
              <w:right w:val="single" w:sz="8" w:space="0" w:color="7B5E9E"/>
            </w:tcBorders>
          </w:tcPr>
          <w:p w:rsidR="00DD6970" w:rsidRDefault="00DD6970">
            <w:pPr>
              <w:pStyle w:val="TableParagraph"/>
              <w:spacing w:before="6"/>
              <w:ind w:left="299"/>
              <w:rPr>
                <w:sz w:val="24"/>
              </w:rPr>
            </w:pPr>
            <w:r>
              <w:rPr>
                <w:sz w:val="24"/>
              </w:rPr>
              <w:t>Lecture</w:t>
            </w:r>
            <w:r>
              <w:rPr>
                <w:spacing w:val="-1"/>
                <w:sz w:val="24"/>
              </w:rPr>
              <w:t xml:space="preserve"> </w:t>
            </w:r>
            <w:r>
              <w:rPr>
                <w:spacing w:val="-2"/>
                <w:sz w:val="24"/>
              </w:rPr>
              <w:t>through</w:t>
            </w:r>
          </w:p>
          <w:p w:rsidR="00DD6970" w:rsidRDefault="00DD6970">
            <w:pPr>
              <w:pStyle w:val="TableParagraph"/>
              <w:spacing w:before="44"/>
              <w:ind w:left="299"/>
              <w:rPr>
                <w:sz w:val="24"/>
              </w:rPr>
            </w:pPr>
            <w:r>
              <w:rPr>
                <w:sz w:val="24"/>
              </w:rPr>
              <w:t xml:space="preserve">power </w:t>
            </w:r>
            <w:r>
              <w:rPr>
                <w:spacing w:val="-2"/>
                <w:sz w:val="24"/>
              </w:rPr>
              <w:t>point</w:t>
            </w:r>
          </w:p>
          <w:p w:rsidR="00DD6970" w:rsidRDefault="00DD6970">
            <w:pPr>
              <w:pStyle w:val="TableParagraph"/>
              <w:spacing w:before="148"/>
              <w:ind w:left="299"/>
              <w:rPr>
                <w:sz w:val="24"/>
              </w:rPr>
            </w:pPr>
            <w:r>
              <w:rPr>
                <w:spacing w:val="-2"/>
                <w:sz w:val="24"/>
              </w:rPr>
              <w:t>presentation</w:t>
            </w:r>
          </w:p>
          <w:p w:rsidR="00DD6970" w:rsidRDefault="00DD6970">
            <w:pPr>
              <w:pStyle w:val="TableParagraph"/>
              <w:spacing w:before="38"/>
              <w:ind w:left="299"/>
              <w:rPr>
                <w:sz w:val="24"/>
              </w:rPr>
            </w:pPr>
            <w:r>
              <w:rPr>
                <w:sz w:val="24"/>
              </w:rPr>
              <w:t>followed</w:t>
            </w:r>
            <w:r>
              <w:rPr>
                <w:spacing w:val="-6"/>
                <w:sz w:val="24"/>
              </w:rPr>
              <w:t xml:space="preserve"> </w:t>
            </w:r>
            <w:r>
              <w:rPr>
                <w:spacing w:val="-5"/>
                <w:sz w:val="24"/>
              </w:rPr>
              <w:t>by</w:t>
            </w:r>
          </w:p>
          <w:p w:rsidR="00DD6970" w:rsidRDefault="00DD6970">
            <w:pPr>
              <w:pStyle w:val="TableParagraph"/>
              <w:spacing w:before="39"/>
              <w:ind w:left="299"/>
              <w:rPr>
                <w:sz w:val="24"/>
              </w:rPr>
            </w:pPr>
            <w:r>
              <w:rPr>
                <w:spacing w:val="-2"/>
                <w:sz w:val="24"/>
              </w:rPr>
              <w:t>Individual</w:t>
            </w:r>
          </w:p>
          <w:p w:rsidR="00DD6970" w:rsidRDefault="00DD6970">
            <w:pPr>
              <w:pStyle w:val="TableParagraph"/>
              <w:spacing w:before="146"/>
              <w:ind w:left="299"/>
              <w:rPr>
                <w:sz w:val="24"/>
              </w:rPr>
            </w:pPr>
            <w:r>
              <w:rPr>
                <w:sz w:val="24"/>
              </w:rPr>
              <w:t xml:space="preserve">exercise </w:t>
            </w:r>
            <w:r>
              <w:rPr>
                <w:spacing w:val="-10"/>
                <w:sz w:val="24"/>
              </w:rPr>
              <w:t>&amp;</w:t>
            </w:r>
          </w:p>
          <w:p w:rsidR="00DD6970" w:rsidRDefault="00DD6970">
            <w:pPr>
              <w:pStyle w:val="TableParagraph"/>
              <w:spacing w:before="33"/>
              <w:ind w:left="299"/>
              <w:rPr>
                <w:sz w:val="24"/>
              </w:rPr>
            </w:pPr>
            <w:r>
              <w:rPr>
                <w:sz w:val="24"/>
              </w:rPr>
              <w:t>Take</w:t>
            </w:r>
            <w:r>
              <w:rPr>
                <w:spacing w:val="-1"/>
                <w:sz w:val="24"/>
              </w:rPr>
              <w:t xml:space="preserve"> </w:t>
            </w:r>
            <w:r>
              <w:rPr>
                <w:spacing w:val="-4"/>
                <w:sz w:val="24"/>
              </w:rPr>
              <w:t>home</w:t>
            </w:r>
          </w:p>
          <w:p w:rsidR="00DD6970" w:rsidRDefault="00DD6970" w:rsidP="00D04AA7">
            <w:pPr>
              <w:pStyle w:val="TableParagraph"/>
              <w:spacing w:before="50"/>
              <w:ind w:left="299"/>
              <w:rPr>
                <w:sz w:val="24"/>
              </w:rPr>
            </w:pPr>
            <w:r>
              <w:rPr>
                <w:spacing w:val="-2"/>
                <w:sz w:val="24"/>
              </w:rPr>
              <w:t>assignment</w:t>
            </w:r>
          </w:p>
        </w:tc>
        <w:tc>
          <w:tcPr>
            <w:tcW w:w="1970" w:type="dxa"/>
            <w:gridSpan w:val="2"/>
            <w:tcBorders>
              <w:top w:val="single" w:sz="8" w:space="0" w:color="7B5E9E"/>
              <w:left w:val="single" w:sz="8" w:space="0" w:color="7B5E9E"/>
              <w:right w:val="single" w:sz="8" w:space="0" w:color="7B5E9E"/>
            </w:tcBorders>
          </w:tcPr>
          <w:p w:rsidR="00DD6970" w:rsidRDefault="00DD6970">
            <w:pPr>
              <w:pStyle w:val="TableParagraph"/>
              <w:spacing w:before="6"/>
              <w:ind w:left="226" w:right="3"/>
              <w:jc w:val="center"/>
              <w:rPr>
                <w:sz w:val="24"/>
              </w:rPr>
            </w:pPr>
            <w:r>
              <w:rPr>
                <w:spacing w:val="-2"/>
                <w:sz w:val="24"/>
              </w:rPr>
              <w:t>Cross-</w:t>
            </w:r>
          </w:p>
          <w:p w:rsidR="00DD6970" w:rsidRDefault="00DD6970">
            <w:pPr>
              <w:pStyle w:val="TableParagraph"/>
              <w:spacing w:before="44"/>
              <w:ind w:left="456"/>
              <w:rPr>
                <w:sz w:val="24"/>
              </w:rPr>
            </w:pPr>
            <w:r>
              <w:rPr>
                <w:sz w:val="24"/>
              </w:rPr>
              <w:t>tabulation</w:t>
            </w:r>
            <w:r>
              <w:rPr>
                <w:spacing w:val="-2"/>
                <w:sz w:val="24"/>
              </w:rPr>
              <w:t xml:space="preserve"> </w:t>
            </w:r>
            <w:r>
              <w:rPr>
                <w:spacing w:val="-5"/>
                <w:sz w:val="24"/>
              </w:rPr>
              <w:t>of</w:t>
            </w:r>
          </w:p>
          <w:p w:rsidR="00DD6970" w:rsidRDefault="00DD6970">
            <w:pPr>
              <w:pStyle w:val="TableParagraph"/>
              <w:spacing w:before="148"/>
              <w:ind w:left="494"/>
              <w:rPr>
                <w:sz w:val="24"/>
              </w:rPr>
            </w:pPr>
            <w:r>
              <w:rPr>
                <w:spacing w:val="-2"/>
                <w:sz w:val="24"/>
              </w:rPr>
              <w:t>quantitative</w:t>
            </w:r>
          </w:p>
          <w:p w:rsidR="00DD6970" w:rsidRDefault="00DD6970" w:rsidP="00D04AA7">
            <w:pPr>
              <w:pStyle w:val="TableParagraph"/>
              <w:spacing w:before="38"/>
              <w:ind w:left="226"/>
              <w:jc w:val="center"/>
              <w:rPr>
                <w:sz w:val="24"/>
              </w:rPr>
            </w:pPr>
            <w:r>
              <w:rPr>
                <w:spacing w:val="-4"/>
                <w:sz w:val="24"/>
              </w:rPr>
              <w:t>data</w:t>
            </w:r>
          </w:p>
        </w:tc>
        <w:tc>
          <w:tcPr>
            <w:tcW w:w="4773" w:type="dxa"/>
            <w:gridSpan w:val="2"/>
            <w:tcBorders>
              <w:top w:val="single" w:sz="8" w:space="0" w:color="7B5E9E"/>
              <w:left w:val="single" w:sz="8" w:space="0" w:color="7B5E9E"/>
              <w:right w:val="single" w:sz="8" w:space="0" w:color="7B5E9E"/>
            </w:tcBorders>
          </w:tcPr>
          <w:p w:rsidR="00DD6970" w:rsidRDefault="00DD6970">
            <w:pPr>
              <w:pStyle w:val="TableParagraph"/>
              <w:numPr>
                <w:ilvl w:val="0"/>
                <w:numId w:val="112"/>
              </w:numPr>
              <w:tabs>
                <w:tab w:val="left" w:pos="547"/>
              </w:tabs>
              <w:spacing w:before="1"/>
              <w:ind w:left="547" w:hanging="254"/>
              <w:rPr>
                <w:sz w:val="24"/>
              </w:rPr>
            </w:pPr>
            <w:r>
              <w:rPr>
                <w:sz w:val="24"/>
              </w:rPr>
              <w:t>Describe</w:t>
            </w:r>
            <w:r>
              <w:rPr>
                <w:spacing w:val="-7"/>
                <w:sz w:val="24"/>
              </w:rPr>
              <w:t xml:space="preserve"> </w:t>
            </w:r>
            <w:r>
              <w:rPr>
                <w:sz w:val="24"/>
              </w:rPr>
              <w:t>the</w:t>
            </w:r>
            <w:r>
              <w:rPr>
                <w:spacing w:val="-5"/>
                <w:sz w:val="24"/>
              </w:rPr>
              <w:t xml:space="preserve"> </w:t>
            </w:r>
            <w:r>
              <w:rPr>
                <w:sz w:val="24"/>
              </w:rPr>
              <w:t>difference</w:t>
            </w:r>
            <w:r>
              <w:rPr>
                <w:spacing w:val="-7"/>
                <w:sz w:val="24"/>
              </w:rPr>
              <w:t xml:space="preserve"> </w:t>
            </w:r>
            <w:r>
              <w:rPr>
                <w:spacing w:val="-2"/>
                <w:sz w:val="24"/>
              </w:rPr>
              <w:t>between</w:t>
            </w:r>
          </w:p>
          <w:p w:rsidR="00DD6970" w:rsidRDefault="00DD6970">
            <w:pPr>
              <w:pStyle w:val="TableParagraph"/>
              <w:spacing w:before="56"/>
              <w:ind w:left="296"/>
              <w:rPr>
                <w:sz w:val="24"/>
              </w:rPr>
            </w:pPr>
            <w:r>
              <w:rPr>
                <w:sz w:val="24"/>
              </w:rPr>
              <w:t>descriptive</w:t>
            </w:r>
            <w:r>
              <w:rPr>
                <w:spacing w:val="-6"/>
                <w:sz w:val="24"/>
              </w:rPr>
              <w:t xml:space="preserve"> </w:t>
            </w:r>
            <w:r>
              <w:rPr>
                <w:sz w:val="24"/>
              </w:rPr>
              <w:t>and</w:t>
            </w:r>
            <w:r>
              <w:rPr>
                <w:spacing w:val="-5"/>
                <w:sz w:val="24"/>
              </w:rPr>
              <w:t xml:space="preserve"> </w:t>
            </w:r>
            <w:r>
              <w:rPr>
                <w:sz w:val="24"/>
              </w:rPr>
              <w:t>analytical</w:t>
            </w:r>
            <w:r>
              <w:rPr>
                <w:spacing w:val="-5"/>
                <w:sz w:val="24"/>
              </w:rPr>
              <w:t xml:space="preserve"> </w:t>
            </w:r>
            <w:r>
              <w:rPr>
                <w:sz w:val="24"/>
              </w:rPr>
              <w:t>cross-</w:t>
            </w:r>
            <w:r>
              <w:rPr>
                <w:spacing w:val="-2"/>
                <w:sz w:val="24"/>
              </w:rPr>
              <w:t>tabulations.</w:t>
            </w:r>
          </w:p>
          <w:p w:rsidR="00DD6970" w:rsidRDefault="00DD6970">
            <w:pPr>
              <w:pStyle w:val="TableParagraph"/>
              <w:numPr>
                <w:ilvl w:val="0"/>
                <w:numId w:val="113"/>
              </w:numPr>
              <w:tabs>
                <w:tab w:val="left" w:pos="547"/>
              </w:tabs>
              <w:spacing w:before="150"/>
              <w:ind w:left="547" w:hanging="254"/>
              <w:rPr>
                <w:sz w:val="24"/>
              </w:rPr>
            </w:pPr>
            <w:r>
              <w:rPr>
                <w:sz w:val="24"/>
              </w:rPr>
              <w:t>Construct</w:t>
            </w:r>
            <w:r>
              <w:rPr>
                <w:spacing w:val="-5"/>
                <w:sz w:val="24"/>
              </w:rPr>
              <w:t xml:space="preserve"> </w:t>
            </w:r>
            <w:r>
              <w:rPr>
                <w:sz w:val="24"/>
              </w:rPr>
              <w:t>all</w:t>
            </w:r>
            <w:r>
              <w:rPr>
                <w:spacing w:val="-7"/>
                <w:sz w:val="24"/>
              </w:rPr>
              <w:t xml:space="preserve"> </w:t>
            </w:r>
            <w:r>
              <w:rPr>
                <w:sz w:val="24"/>
              </w:rPr>
              <w:t>important</w:t>
            </w:r>
            <w:r>
              <w:rPr>
                <w:spacing w:val="-3"/>
                <w:sz w:val="24"/>
              </w:rPr>
              <w:t xml:space="preserve"> </w:t>
            </w:r>
            <w:r>
              <w:rPr>
                <w:sz w:val="24"/>
              </w:rPr>
              <w:t>cross-</w:t>
            </w:r>
            <w:r>
              <w:rPr>
                <w:spacing w:val="-2"/>
                <w:sz w:val="24"/>
              </w:rPr>
              <w:t>tabulations</w:t>
            </w:r>
          </w:p>
          <w:p w:rsidR="00DD6970" w:rsidRDefault="00DD6970">
            <w:pPr>
              <w:pStyle w:val="TableParagraph"/>
              <w:spacing w:before="59"/>
              <w:ind w:left="296"/>
              <w:rPr>
                <w:sz w:val="24"/>
              </w:rPr>
            </w:pPr>
            <w:r>
              <w:rPr>
                <w:sz w:val="24"/>
              </w:rPr>
              <w:t>which</w:t>
            </w:r>
            <w:r>
              <w:rPr>
                <w:spacing w:val="-3"/>
                <w:sz w:val="24"/>
              </w:rPr>
              <w:t xml:space="preserve"> </w:t>
            </w:r>
            <w:r>
              <w:rPr>
                <w:sz w:val="24"/>
              </w:rPr>
              <w:t>will</w:t>
            </w:r>
            <w:r>
              <w:rPr>
                <w:spacing w:val="-3"/>
                <w:sz w:val="24"/>
              </w:rPr>
              <w:t xml:space="preserve"> </w:t>
            </w:r>
            <w:r>
              <w:rPr>
                <w:sz w:val="24"/>
              </w:rPr>
              <w:t>help meet</w:t>
            </w:r>
            <w:r>
              <w:rPr>
                <w:spacing w:val="-2"/>
                <w:sz w:val="24"/>
              </w:rPr>
              <w:t xml:space="preserve"> </w:t>
            </w:r>
            <w:r>
              <w:rPr>
                <w:sz w:val="24"/>
              </w:rPr>
              <w:t>the</w:t>
            </w:r>
            <w:r>
              <w:rPr>
                <w:spacing w:val="-2"/>
                <w:sz w:val="24"/>
              </w:rPr>
              <w:t xml:space="preserve"> </w:t>
            </w:r>
            <w:r>
              <w:rPr>
                <w:sz w:val="24"/>
              </w:rPr>
              <w:t>research</w:t>
            </w:r>
            <w:r>
              <w:rPr>
                <w:spacing w:val="2"/>
                <w:sz w:val="24"/>
              </w:rPr>
              <w:t xml:space="preserve"> </w:t>
            </w:r>
            <w:r>
              <w:rPr>
                <w:spacing w:val="-2"/>
                <w:sz w:val="24"/>
              </w:rPr>
              <w:t>objectives</w:t>
            </w:r>
          </w:p>
          <w:p w:rsidR="00DD6970" w:rsidRDefault="00DD6970">
            <w:pPr>
              <w:pStyle w:val="TableParagraph"/>
              <w:spacing w:before="56"/>
              <w:ind w:left="296"/>
              <w:rPr>
                <w:sz w:val="24"/>
              </w:rPr>
            </w:pPr>
            <w:r>
              <w:rPr>
                <w:sz w:val="24"/>
              </w:rPr>
              <w:t>manually</w:t>
            </w:r>
            <w:r>
              <w:rPr>
                <w:spacing w:val="-5"/>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4"/>
                <w:sz w:val="24"/>
              </w:rPr>
              <w:t xml:space="preserve"> </w:t>
            </w:r>
            <w:r>
              <w:rPr>
                <w:sz w:val="24"/>
              </w:rPr>
              <w:t>through</w:t>
            </w:r>
            <w:r>
              <w:rPr>
                <w:spacing w:val="-1"/>
                <w:sz w:val="24"/>
              </w:rPr>
              <w:t xml:space="preserve"> </w:t>
            </w:r>
            <w:r>
              <w:rPr>
                <w:spacing w:val="-4"/>
                <w:sz w:val="24"/>
              </w:rPr>
              <w:t>SPSS.</w:t>
            </w:r>
          </w:p>
          <w:p w:rsidR="00DD6970" w:rsidRDefault="00DD6970">
            <w:pPr>
              <w:pStyle w:val="TableParagraph"/>
              <w:numPr>
                <w:ilvl w:val="0"/>
                <w:numId w:val="114"/>
              </w:numPr>
              <w:tabs>
                <w:tab w:val="left" w:pos="547"/>
              </w:tabs>
              <w:spacing w:before="155"/>
              <w:ind w:left="547" w:hanging="254"/>
              <w:rPr>
                <w:sz w:val="24"/>
              </w:rPr>
            </w:pPr>
            <w:r>
              <w:rPr>
                <w:sz w:val="24"/>
              </w:rPr>
              <w:t>Interpret</w:t>
            </w:r>
            <w:r>
              <w:rPr>
                <w:spacing w:val="-6"/>
                <w:sz w:val="24"/>
              </w:rPr>
              <w:t xml:space="preserve"> </w:t>
            </w:r>
            <w:r>
              <w:rPr>
                <w:sz w:val="24"/>
              </w:rPr>
              <w:t>the</w:t>
            </w:r>
            <w:r>
              <w:rPr>
                <w:spacing w:val="-3"/>
                <w:sz w:val="24"/>
              </w:rPr>
              <w:t xml:space="preserve"> </w:t>
            </w:r>
            <w:r>
              <w:rPr>
                <w:sz w:val="24"/>
              </w:rPr>
              <w:t>cross-tabulations</w:t>
            </w:r>
            <w:r>
              <w:rPr>
                <w:spacing w:val="-6"/>
                <w:sz w:val="24"/>
              </w:rPr>
              <w:t xml:space="preserve"> </w:t>
            </w:r>
            <w:r>
              <w:rPr>
                <w:sz w:val="24"/>
              </w:rPr>
              <w:t>in</w:t>
            </w:r>
            <w:r>
              <w:rPr>
                <w:spacing w:val="-5"/>
                <w:sz w:val="24"/>
              </w:rPr>
              <w:t xml:space="preserve"> </w:t>
            </w:r>
            <w:r>
              <w:rPr>
                <w:spacing w:val="-2"/>
                <w:sz w:val="24"/>
              </w:rPr>
              <w:t>relation</w:t>
            </w:r>
          </w:p>
          <w:p w:rsidR="00DD6970" w:rsidRDefault="00DD6970" w:rsidP="00D04AA7">
            <w:pPr>
              <w:pStyle w:val="TableParagraph"/>
              <w:spacing w:before="64"/>
              <w:ind w:left="296"/>
              <w:rPr>
                <w:sz w:val="24"/>
              </w:rPr>
            </w:pPr>
            <w:r>
              <w:rPr>
                <w:sz w:val="24"/>
              </w:rPr>
              <w:t>to</w:t>
            </w:r>
            <w:r>
              <w:rPr>
                <w:spacing w:val="-3"/>
                <w:sz w:val="24"/>
              </w:rPr>
              <w:t xml:space="preserve"> </w:t>
            </w:r>
            <w:r>
              <w:rPr>
                <w:sz w:val="24"/>
              </w:rPr>
              <w:t>study</w:t>
            </w:r>
            <w:r>
              <w:rPr>
                <w:spacing w:val="-6"/>
                <w:sz w:val="24"/>
              </w:rPr>
              <w:t xml:space="preserve"> </w:t>
            </w:r>
            <w:r>
              <w:rPr>
                <w:sz w:val="24"/>
              </w:rPr>
              <w:t>objectives</w:t>
            </w:r>
            <w:r>
              <w:rPr>
                <w:spacing w:val="-3"/>
                <w:sz w:val="24"/>
              </w:rPr>
              <w:t xml:space="preserve"> </w:t>
            </w:r>
            <w:r>
              <w:rPr>
                <w:sz w:val="24"/>
              </w:rPr>
              <w:t>and</w:t>
            </w:r>
            <w:r>
              <w:rPr>
                <w:spacing w:val="-4"/>
                <w:sz w:val="24"/>
              </w:rPr>
              <w:t xml:space="preserve"> </w:t>
            </w:r>
            <w:r>
              <w:rPr>
                <w:sz w:val="24"/>
              </w:rPr>
              <w:t>study</w:t>
            </w:r>
            <w:r>
              <w:rPr>
                <w:spacing w:val="-5"/>
                <w:sz w:val="24"/>
              </w:rPr>
              <w:t xml:space="preserve"> </w:t>
            </w:r>
            <w:r>
              <w:rPr>
                <w:spacing w:val="-2"/>
                <w:sz w:val="24"/>
              </w:rPr>
              <w:t>questions.</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3994"/>
        </w:trPr>
        <w:tc>
          <w:tcPr>
            <w:tcW w:w="1531" w:type="dxa"/>
            <w:gridSpan w:val="2"/>
            <w:tcBorders>
              <w:top w:val="nil"/>
              <w:bottom w:val="single" w:sz="8" w:space="0" w:color="7B5E9E"/>
              <w:right w:val="single" w:sz="8" w:space="0" w:color="7B5E9E"/>
            </w:tcBorders>
          </w:tcPr>
          <w:p w:rsidR="00D6059D" w:rsidRDefault="00D04AA7">
            <w:pPr>
              <w:pStyle w:val="TableParagraph"/>
              <w:spacing w:before="7"/>
              <w:ind w:left="302"/>
              <w:rPr>
                <w:sz w:val="24"/>
              </w:rPr>
            </w:pPr>
            <w:r>
              <w:rPr>
                <w:sz w:val="24"/>
              </w:rPr>
              <w:lastRenderedPageBreak/>
              <w:t>SESSION</w:t>
            </w:r>
            <w:r>
              <w:rPr>
                <w:spacing w:val="-3"/>
                <w:sz w:val="24"/>
              </w:rPr>
              <w:t xml:space="preserve"> </w:t>
            </w:r>
            <w:r>
              <w:rPr>
                <w:spacing w:val="-10"/>
                <w:sz w:val="24"/>
              </w:rPr>
              <w:t>4</w:t>
            </w:r>
          </w:p>
          <w:p w:rsidR="00D6059D" w:rsidRDefault="00D04AA7">
            <w:pPr>
              <w:pStyle w:val="TableParagraph"/>
              <w:spacing w:before="139"/>
              <w:ind w:left="357"/>
              <w:rPr>
                <w:sz w:val="24"/>
              </w:rPr>
            </w:pPr>
            <w:r>
              <w:rPr>
                <w:sz w:val="24"/>
              </w:rPr>
              <w:t>WEEK</w:t>
            </w:r>
            <w:r>
              <w:rPr>
                <w:spacing w:val="-5"/>
                <w:sz w:val="24"/>
              </w:rPr>
              <w:t xml:space="preserve"> </w:t>
            </w:r>
            <w:r>
              <w:rPr>
                <w:spacing w:val="-10"/>
                <w:sz w:val="24"/>
              </w:rPr>
              <w:t>1</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2</w:t>
            </w:r>
          </w:p>
        </w:tc>
        <w:tc>
          <w:tcPr>
            <w:tcW w:w="2081" w:type="dxa"/>
            <w:gridSpan w:val="2"/>
            <w:tcBorders>
              <w:top w:val="nil"/>
              <w:left w:val="single" w:sz="8" w:space="0" w:color="7B5E9E"/>
              <w:bottom w:val="single" w:sz="8" w:space="0" w:color="7B5E9E"/>
              <w:right w:val="single" w:sz="8" w:space="0" w:color="7B5E9E"/>
            </w:tcBorders>
          </w:tcPr>
          <w:p w:rsidR="00D6059D" w:rsidRDefault="00D04AA7">
            <w:pPr>
              <w:pStyle w:val="TableParagraph"/>
              <w:spacing w:line="360" w:lineRule="auto"/>
              <w:ind w:left="299" w:right="188"/>
              <w:rPr>
                <w:sz w:val="24"/>
              </w:rPr>
            </w:pPr>
            <w:r>
              <w:rPr>
                <w:sz w:val="24"/>
              </w:rPr>
              <w:t>Lecture</w:t>
            </w:r>
            <w:r>
              <w:rPr>
                <w:spacing w:val="-14"/>
                <w:sz w:val="24"/>
              </w:rPr>
              <w:t xml:space="preserve"> </w:t>
            </w:r>
            <w:r>
              <w:rPr>
                <w:sz w:val="24"/>
              </w:rPr>
              <w:t xml:space="preserve">through power point </w:t>
            </w:r>
            <w:r>
              <w:rPr>
                <w:spacing w:val="-2"/>
                <w:sz w:val="24"/>
              </w:rPr>
              <w:t xml:space="preserve">presentation </w:t>
            </w:r>
            <w:r>
              <w:rPr>
                <w:sz w:val="24"/>
              </w:rPr>
              <w:t xml:space="preserve">followed by </w:t>
            </w:r>
            <w:r>
              <w:rPr>
                <w:spacing w:val="-2"/>
                <w:sz w:val="24"/>
              </w:rPr>
              <w:t xml:space="preserve">Individual </w:t>
            </w:r>
            <w:r>
              <w:rPr>
                <w:sz w:val="24"/>
              </w:rPr>
              <w:t>exercise &amp;</w:t>
            </w:r>
          </w:p>
          <w:p w:rsidR="00D6059D" w:rsidRDefault="00D04AA7">
            <w:pPr>
              <w:pStyle w:val="TableParagraph"/>
              <w:spacing w:before="1" w:line="362" w:lineRule="auto"/>
              <w:ind w:left="299" w:right="188"/>
              <w:rPr>
                <w:sz w:val="24"/>
              </w:rPr>
            </w:pPr>
            <w:r>
              <w:rPr>
                <w:sz w:val="24"/>
              </w:rPr>
              <w:t>Take</w:t>
            </w:r>
            <w:r>
              <w:rPr>
                <w:spacing w:val="-1"/>
                <w:sz w:val="24"/>
              </w:rPr>
              <w:t xml:space="preserve"> </w:t>
            </w:r>
            <w:r>
              <w:rPr>
                <w:sz w:val="24"/>
              </w:rPr>
              <w:t xml:space="preserve">home </w:t>
            </w:r>
            <w:r>
              <w:rPr>
                <w:spacing w:val="-2"/>
                <w:sz w:val="24"/>
              </w:rPr>
              <w:t>assignment</w:t>
            </w:r>
          </w:p>
        </w:tc>
        <w:tc>
          <w:tcPr>
            <w:tcW w:w="1970" w:type="dxa"/>
            <w:gridSpan w:val="2"/>
            <w:tcBorders>
              <w:top w:val="nil"/>
              <w:left w:val="single" w:sz="8" w:space="0" w:color="7B5E9E"/>
              <w:bottom w:val="single" w:sz="8" w:space="0" w:color="7B5E9E"/>
              <w:right w:val="single" w:sz="8" w:space="0" w:color="7B5E9E"/>
            </w:tcBorders>
          </w:tcPr>
          <w:p w:rsidR="00D6059D" w:rsidRDefault="00D04AA7">
            <w:pPr>
              <w:pStyle w:val="TableParagraph"/>
              <w:spacing w:line="360" w:lineRule="auto"/>
              <w:ind w:left="300" w:right="168"/>
            </w:pPr>
            <w:r>
              <w:t xml:space="preserve">Measures of </w:t>
            </w:r>
            <w:r>
              <w:rPr>
                <w:spacing w:val="-2"/>
              </w:rPr>
              <w:t xml:space="preserve">Association </w:t>
            </w:r>
            <w:r>
              <w:t>based</w:t>
            </w:r>
            <w:r>
              <w:rPr>
                <w:spacing w:val="-13"/>
              </w:rPr>
              <w:t xml:space="preserve"> </w:t>
            </w:r>
            <w:r>
              <w:t>on</w:t>
            </w:r>
            <w:r>
              <w:rPr>
                <w:spacing w:val="-12"/>
              </w:rPr>
              <w:t xml:space="preserve"> </w:t>
            </w:r>
            <w:r>
              <w:t>risk</w:t>
            </w:r>
          </w:p>
        </w:tc>
        <w:tc>
          <w:tcPr>
            <w:tcW w:w="4773" w:type="dxa"/>
            <w:gridSpan w:val="2"/>
            <w:tcBorders>
              <w:top w:val="nil"/>
              <w:left w:val="single" w:sz="8" w:space="0" w:color="7B5E9E"/>
              <w:bottom w:val="single" w:sz="8" w:space="0" w:color="7B5E9E"/>
              <w:right w:val="single" w:sz="8" w:space="0" w:color="7B5E9E"/>
            </w:tcBorders>
          </w:tcPr>
          <w:p w:rsidR="00D6059D" w:rsidRDefault="00D04AA7">
            <w:pPr>
              <w:pStyle w:val="TableParagraph"/>
              <w:numPr>
                <w:ilvl w:val="0"/>
                <w:numId w:val="115"/>
              </w:numPr>
              <w:tabs>
                <w:tab w:val="left" w:pos="550"/>
              </w:tabs>
              <w:spacing w:before="1" w:line="343" w:lineRule="auto"/>
              <w:ind w:right="453" w:firstLine="0"/>
              <w:rPr>
                <w:sz w:val="24"/>
              </w:rPr>
            </w:pPr>
            <w:r>
              <w:rPr>
                <w:sz w:val="24"/>
              </w:rPr>
              <w:t>Define</w:t>
            </w:r>
            <w:r>
              <w:rPr>
                <w:spacing w:val="-8"/>
                <w:sz w:val="24"/>
              </w:rPr>
              <w:t xml:space="preserve"> </w:t>
            </w:r>
            <w:r>
              <w:rPr>
                <w:sz w:val="24"/>
              </w:rPr>
              <w:t>incidence,</w:t>
            </w:r>
            <w:r>
              <w:rPr>
                <w:spacing w:val="-8"/>
                <w:sz w:val="24"/>
              </w:rPr>
              <w:t xml:space="preserve"> </w:t>
            </w:r>
            <w:r>
              <w:rPr>
                <w:sz w:val="24"/>
              </w:rPr>
              <w:t>risk,</w:t>
            </w:r>
            <w:r>
              <w:rPr>
                <w:spacing w:val="-9"/>
                <w:sz w:val="24"/>
              </w:rPr>
              <w:t xml:space="preserve"> </w:t>
            </w:r>
            <w:r>
              <w:rPr>
                <w:sz w:val="24"/>
              </w:rPr>
              <w:t>relative</w:t>
            </w:r>
            <w:r>
              <w:rPr>
                <w:spacing w:val="-9"/>
                <w:sz w:val="24"/>
              </w:rPr>
              <w:t xml:space="preserve"> </w:t>
            </w:r>
            <w:r>
              <w:rPr>
                <w:sz w:val="24"/>
              </w:rPr>
              <w:t>risk</w:t>
            </w:r>
            <w:r>
              <w:rPr>
                <w:spacing w:val="-9"/>
                <w:sz w:val="24"/>
              </w:rPr>
              <w:t xml:space="preserve"> </w:t>
            </w:r>
            <w:r>
              <w:rPr>
                <w:sz w:val="24"/>
              </w:rPr>
              <w:t>and odds ratio.</w:t>
            </w:r>
          </w:p>
          <w:p w:rsidR="00D6059D" w:rsidRDefault="00D04AA7">
            <w:pPr>
              <w:pStyle w:val="TableParagraph"/>
              <w:numPr>
                <w:ilvl w:val="0"/>
                <w:numId w:val="115"/>
              </w:numPr>
              <w:tabs>
                <w:tab w:val="left" w:pos="550"/>
              </w:tabs>
              <w:spacing w:before="39" w:line="352" w:lineRule="auto"/>
              <w:ind w:right="183" w:firstLine="0"/>
              <w:rPr>
                <w:sz w:val="24"/>
              </w:rPr>
            </w:pPr>
            <w:r>
              <w:rPr>
                <w:sz w:val="24"/>
              </w:rPr>
              <w:t>Calculate relative risk for appropriate study designs (cross-sectional comparative studies,</w:t>
            </w:r>
            <w:r>
              <w:rPr>
                <w:spacing w:val="-8"/>
                <w:sz w:val="24"/>
              </w:rPr>
              <w:t xml:space="preserve"> </w:t>
            </w:r>
            <w:r>
              <w:rPr>
                <w:sz w:val="24"/>
              </w:rPr>
              <w:t>cohort</w:t>
            </w:r>
            <w:r>
              <w:rPr>
                <w:spacing w:val="-9"/>
                <w:sz w:val="24"/>
              </w:rPr>
              <w:t xml:space="preserve"> </w:t>
            </w:r>
            <w:r>
              <w:rPr>
                <w:sz w:val="24"/>
              </w:rPr>
              <w:t>studies,</w:t>
            </w:r>
            <w:r>
              <w:rPr>
                <w:spacing w:val="-11"/>
                <w:sz w:val="24"/>
              </w:rPr>
              <w:t xml:space="preserve"> </w:t>
            </w:r>
            <w:r>
              <w:rPr>
                <w:sz w:val="24"/>
              </w:rPr>
              <w:t>case-control</w:t>
            </w:r>
            <w:r>
              <w:rPr>
                <w:spacing w:val="-8"/>
                <w:sz w:val="24"/>
              </w:rPr>
              <w:t xml:space="preserve"> </w:t>
            </w:r>
            <w:r>
              <w:rPr>
                <w:sz w:val="24"/>
              </w:rPr>
              <w:t>studies and experimental studies)</w:t>
            </w:r>
          </w:p>
          <w:p w:rsidR="00D6059D" w:rsidRDefault="00D04AA7">
            <w:pPr>
              <w:pStyle w:val="TableParagraph"/>
              <w:numPr>
                <w:ilvl w:val="0"/>
                <w:numId w:val="115"/>
              </w:numPr>
              <w:tabs>
                <w:tab w:val="left" w:pos="550"/>
              </w:tabs>
              <w:spacing w:before="32" w:line="352" w:lineRule="auto"/>
              <w:ind w:right="370" w:firstLine="0"/>
              <w:rPr>
                <w:sz w:val="24"/>
              </w:rPr>
            </w:pPr>
            <w:r>
              <w:rPr>
                <w:sz w:val="24"/>
              </w:rPr>
              <w:t>Calculate measures of association manually</w:t>
            </w:r>
            <w:r>
              <w:rPr>
                <w:spacing w:val="-8"/>
                <w:sz w:val="24"/>
              </w:rPr>
              <w:t xml:space="preserve"> </w:t>
            </w:r>
            <w:r>
              <w:rPr>
                <w:sz w:val="24"/>
              </w:rPr>
              <w:t>and</w:t>
            </w:r>
            <w:r>
              <w:rPr>
                <w:spacing w:val="-7"/>
                <w:sz w:val="24"/>
              </w:rPr>
              <w:t xml:space="preserve"> </w:t>
            </w:r>
            <w:r>
              <w:rPr>
                <w:sz w:val="24"/>
              </w:rPr>
              <w:t>also</w:t>
            </w:r>
            <w:r>
              <w:rPr>
                <w:spacing w:val="-8"/>
                <w:sz w:val="24"/>
              </w:rPr>
              <w:t xml:space="preserve"> </w:t>
            </w:r>
            <w:r>
              <w:rPr>
                <w:sz w:val="24"/>
              </w:rPr>
              <w:t>through</w:t>
            </w:r>
            <w:r>
              <w:rPr>
                <w:spacing w:val="-5"/>
                <w:sz w:val="24"/>
              </w:rPr>
              <w:t xml:space="preserve"> </w:t>
            </w:r>
            <w:r>
              <w:rPr>
                <w:sz w:val="24"/>
              </w:rPr>
              <w:t>SPSS</w:t>
            </w:r>
            <w:r>
              <w:rPr>
                <w:spacing w:val="-8"/>
                <w:sz w:val="24"/>
              </w:rPr>
              <w:t xml:space="preserve"> </w:t>
            </w:r>
            <w:r>
              <w:rPr>
                <w:sz w:val="24"/>
              </w:rPr>
              <w:t>and</w:t>
            </w:r>
            <w:r>
              <w:rPr>
                <w:spacing w:val="-10"/>
                <w:sz w:val="24"/>
              </w:rPr>
              <w:t xml:space="preserve"> </w:t>
            </w:r>
            <w:r>
              <w:rPr>
                <w:sz w:val="24"/>
              </w:rPr>
              <w:t xml:space="preserve">med- </w:t>
            </w:r>
            <w:r>
              <w:rPr>
                <w:spacing w:val="-2"/>
                <w:sz w:val="24"/>
              </w:rPr>
              <w:t>calculator.</w:t>
            </w:r>
          </w:p>
        </w:tc>
      </w:tr>
      <w:tr w:rsidR="00DD6970" w:rsidTr="00D04A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958"/>
        </w:trPr>
        <w:tc>
          <w:tcPr>
            <w:tcW w:w="1531" w:type="dxa"/>
            <w:gridSpan w:val="2"/>
            <w:tcBorders>
              <w:top w:val="single" w:sz="8" w:space="0" w:color="7B5E9E"/>
              <w:right w:val="single" w:sz="8" w:space="0" w:color="7B5E9E"/>
            </w:tcBorders>
          </w:tcPr>
          <w:p w:rsidR="00DD6970" w:rsidRDefault="00DD6970">
            <w:pPr>
              <w:pStyle w:val="TableParagraph"/>
              <w:spacing w:before="6"/>
              <w:ind w:left="302"/>
              <w:rPr>
                <w:sz w:val="24"/>
              </w:rPr>
            </w:pPr>
            <w:r>
              <w:rPr>
                <w:sz w:val="24"/>
              </w:rPr>
              <w:t>SESSION</w:t>
            </w:r>
            <w:r>
              <w:rPr>
                <w:spacing w:val="-3"/>
                <w:sz w:val="24"/>
              </w:rPr>
              <w:t xml:space="preserve"> </w:t>
            </w:r>
            <w:r>
              <w:rPr>
                <w:spacing w:val="-10"/>
                <w:sz w:val="24"/>
              </w:rPr>
              <w:t>5</w:t>
            </w:r>
          </w:p>
          <w:p w:rsidR="00DD6970" w:rsidRDefault="00DD6970">
            <w:pPr>
              <w:pStyle w:val="TableParagraph"/>
              <w:spacing w:before="64"/>
              <w:ind w:left="357"/>
              <w:rPr>
                <w:sz w:val="24"/>
              </w:rPr>
            </w:pPr>
            <w:r>
              <w:rPr>
                <w:sz w:val="24"/>
              </w:rPr>
              <w:t>WEEK</w:t>
            </w:r>
            <w:r>
              <w:rPr>
                <w:spacing w:val="-5"/>
                <w:sz w:val="24"/>
              </w:rPr>
              <w:t xml:space="preserve"> </w:t>
            </w:r>
            <w:r>
              <w:rPr>
                <w:spacing w:val="-10"/>
                <w:sz w:val="24"/>
              </w:rPr>
              <w:t>2</w:t>
            </w:r>
          </w:p>
          <w:p w:rsidR="00DD6970" w:rsidRDefault="00DD6970" w:rsidP="00D04AA7">
            <w:pPr>
              <w:pStyle w:val="TableParagraph"/>
              <w:spacing w:before="146"/>
              <w:ind w:left="302"/>
              <w:rPr>
                <w:sz w:val="24"/>
              </w:rPr>
            </w:pPr>
            <w:r>
              <w:rPr>
                <w:sz w:val="24"/>
              </w:rPr>
              <w:t>Month</w:t>
            </w:r>
            <w:r>
              <w:rPr>
                <w:spacing w:val="-8"/>
                <w:sz w:val="24"/>
              </w:rPr>
              <w:t xml:space="preserve"> </w:t>
            </w:r>
            <w:r>
              <w:rPr>
                <w:spacing w:val="-10"/>
                <w:sz w:val="24"/>
              </w:rPr>
              <w:t>2</w:t>
            </w:r>
          </w:p>
        </w:tc>
        <w:tc>
          <w:tcPr>
            <w:tcW w:w="2081" w:type="dxa"/>
            <w:gridSpan w:val="2"/>
            <w:tcBorders>
              <w:top w:val="single" w:sz="8" w:space="0" w:color="7B5E9E"/>
              <w:left w:val="single" w:sz="8" w:space="0" w:color="7B5E9E"/>
              <w:right w:val="single" w:sz="8" w:space="0" w:color="7B5E9E"/>
            </w:tcBorders>
          </w:tcPr>
          <w:p w:rsidR="00DD6970" w:rsidRDefault="00DD6970">
            <w:pPr>
              <w:pStyle w:val="TableParagraph"/>
              <w:spacing w:before="6"/>
              <w:ind w:left="299"/>
              <w:rPr>
                <w:sz w:val="24"/>
              </w:rPr>
            </w:pPr>
            <w:r>
              <w:rPr>
                <w:sz w:val="24"/>
              </w:rPr>
              <w:t>Lecture</w:t>
            </w:r>
            <w:r>
              <w:rPr>
                <w:spacing w:val="-1"/>
                <w:sz w:val="24"/>
              </w:rPr>
              <w:t xml:space="preserve"> </w:t>
            </w:r>
            <w:r>
              <w:rPr>
                <w:spacing w:val="-2"/>
                <w:sz w:val="24"/>
              </w:rPr>
              <w:t>through</w:t>
            </w:r>
          </w:p>
          <w:p w:rsidR="00DD6970" w:rsidRDefault="00DD6970">
            <w:pPr>
              <w:pStyle w:val="TableParagraph"/>
              <w:spacing w:before="64"/>
              <w:ind w:left="299"/>
              <w:rPr>
                <w:sz w:val="24"/>
              </w:rPr>
            </w:pPr>
            <w:r>
              <w:rPr>
                <w:sz w:val="24"/>
              </w:rPr>
              <w:t xml:space="preserve">power </w:t>
            </w:r>
            <w:r>
              <w:rPr>
                <w:spacing w:val="-2"/>
                <w:sz w:val="24"/>
              </w:rPr>
              <w:t>point</w:t>
            </w:r>
          </w:p>
          <w:p w:rsidR="00DD6970" w:rsidRDefault="00DD6970">
            <w:pPr>
              <w:pStyle w:val="TableParagraph"/>
              <w:spacing w:before="149"/>
              <w:ind w:left="299"/>
              <w:rPr>
                <w:sz w:val="24"/>
              </w:rPr>
            </w:pPr>
            <w:r>
              <w:rPr>
                <w:spacing w:val="-2"/>
                <w:sz w:val="24"/>
              </w:rPr>
              <w:t>presentation</w:t>
            </w:r>
          </w:p>
          <w:p w:rsidR="00DD6970" w:rsidRDefault="00DD6970">
            <w:pPr>
              <w:pStyle w:val="TableParagraph"/>
              <w:spacing w:before="91"/>
              <w:ind w:left="299"/>
              <w:rPr>
                <w:sz w:val="24"/>
              </w:rPr>
            </w:pPr>
            <w:r>
              <w:rPr>
                <w:sz w:val="24"/>
              </w:rPr>
              <w:t>followed</w:t>
            </w:r>
            <w:r>
              <w:rPr>
                <w:spacing w:val="-6"/>
                <w:sz w:val="24"/>
              </w:rPr>
              <w:t xml:space="preserve"> </w:t>
            </w:r>
            <w:r>
              <w:rPr>
                <w:spacing w:val="-5"/>
                <w:sz w:val="24"/>
              </w:rPr>
              <w:t>by</w:t>
            </w:r>
          </w:p>
          <w:p w:rsidR="00DD6970" w:rsidRDefault="00DD6970">
            <w:pPr>
              <w:pStyle w:val="TableParagraph"/>
              <w:spacing w:before="40"/>
              <w:ind w:left="299"/>
              <w:rPr>
                <w:sz w:val="24"/>
              </w:rPr>
            </w:pPr>
            <w:r>
              <w:rPr>
                <w:spacing w:val="-2"/>
                <w:sz w:val="24"/>
              </w:rPr>
              <w:t>Individual</w:t>
            </w:r>
          </w:p>
          <w:p w:rsidR="00DD6970" w:rsidRDefault="00DD6970">
            <w:pPr>
              <w:pStyle w:val="TableParagraph"/>
              <w:spacing w:before="146"/>
              <w:ind w:left="299"/>
              <w:rPr>
                <w:sz w:val="24"/>
              </w:rPr>
            </w:pPr>
            <w:r>
              <w:rPr>
                <w:sz w:val="24"/>
              </w:rPr>
              <w:t>exercise &amp;</w:t>
            </w:r>
            <w:r>
              <w:rPr>
                <w:spacing w:val="-1"/>
                <w:sz w:val="24"/>
              </w:rPr>
              <w:t xml:space="preserve"> </w:t>
            </w:r>
            <w:r>
              <w:rPr>
                <w:spacing w:val="-4"/>
                <w:sz w:val="24"/>
              </w:rPr>
              <w:t>Take</w:t>
            </w:r>
          </w:p>
          <w:p w:rsidR="00DD6970" w:rsidRDefault="00DD6970">
            <w:pPr>
              <w:pStyle w:val="TableParagraph"/>
              <w:spacing w:before="33"/>
              <w:ind w:left="299"/>
              <w:rPr>
                <w:sz w:val="24"/>
              </w:rPr>
            </w:pPr>
            <w:r>
              <w:rPr>
                <w:spacing w:val="-4"/>
                <w:sz w:val="24"/>
              </w:rPr>
              <w:t>home</w:t>
            </w:r>
          </w:p>
          <w:p w:rsidR="00DD6970" w:rsidRDefault="00DD6970" w:rsidP="00D04AA7">
            <w:pPr>
              <w:pStyle w:val="TableParagraph"/>
              <w:spacing w:before="34"/>
              <w:ind w:left="299"/>
              <w:rPr>
                <w:sz w:val="24"/>
              </w:rPr>
            </w:pPr>
            <w:r>
              <w:rPr>
                <w:spacing w:val="-2"/>
                <w:sz w:val="24"/>
              </w:rPr>
              <w:t>assignment</w:t>
            </w:r>
          </w:p>
        </w:tc>
        <w:tc>
          <w:tcPr>
            <w:tcW w:w="1970" w:type="dxa"/>
            <w:gridSpan w:val="2"/>
            <w:tcBorders>
              <w:top w:val="single" w:sz="8" w:space="0" w:color="7B5E9E"/>
              <w:left w:val="single" w:sz="8" w:space="0" w:color="7B5E9E"/>
              <w:right w:val="single" w:sz="8" w:space="0" w:color="7B5E9E"/>
            </w:tcBorders>
          </w:tcPr>
          <w:p w:rsidR="00DD6970" w:rsidRDefault="00DD6970">
            <w:pPr>
              <w:pStyle w:val="TableParagraph"/>
              <w:spacing w:before="3"/>
              <w:ind w:left="300"/>
            </w:pPr>
            <w:r>
              <w:rPr>
                <w:spacing w:val="-2"/>
              </w:rPr>
              <w:t>Confounding</w:t>
            </w:r>
          </w:p>
          <w:p w:rsidR="00DD6970" w:rsidRDefault="00DD6970">
            <w:pPr>
              <w:pStyle w:val="TableParagraph"/>
              <w:spacing w:before="28" w:line="360" w:lineRule="auto"/>
              <w:ind w:left="300"/>
            </w:pPr>
            <w:r>
              <w:t>and</w:t>
            </w:r>
            <w:r>
              <w:rPr>
                <w:spacing w:val="-13"/>
              </w:rPr>
              <w:t xml:space="preserve"> </w:t>
            </w:r>
            <w:r>
              <w:t>methods</w:t>
            </w:r>
            <w:r>
              <w:rPr>
                <w:spacing w:val="-12"/>
              </w:rPr>
              <w:t xml:space="preserve"> </w:t>
            </w:r>
            <w:r>
              <w:t xml:space="preserve">to </w:t>
            </w:r>
            <w:r>
              <w:rPr>
                <w:spacing w:val="-2"/>
              </w:rPr>
              <w:t>control</w:t>
            </w:r>
          </w:p>
          <w:p w:rsidR="00DD6970" w:rsidRDefault="00DD6970" w:rsidP="00D04AA7">
            <w:pPr>
              <w:pStyle w:val="TableParagraph"/>
              <w:spacing w:line="258" w:lineRule="exact"/>
              <w:ind w:left="300"/>
            </w:pPr>
            <w:r>
              <w:rPr>
                <w:spacing w:val="-2"/>
              </w:rPr>
              <w:t>confounding</w:t>
            </w:r>
          </w:p>
        </w:tc>
        <w:tc>
          <w:tcPr>
            <w:tcW w:w="4773" w:type="dxa"/>
            <w:gridSpan w:val="2"/>
            <w:tcBorders>
              <w:top w:val="single" w:sz="8" w:space="0" w:color="7B5E9E"/>
              <w:left w:val="single" w:sz="8" w:space="0" w:color="7B5E9E"/>
              <w:right w:val="single" w:sz="8" w:space="0" w:color="7B5E9E"/>
            </w:tcBorders>
          </w:tcPr>
          <w:p w:rsidR="00DD6970" w:rsidRDefault="00DD6970">
            <w:pPr>
              <w:pStyle w:val="TableParagraph"/>
              <w:numPr>
                <w:ilvl w:val="0"/>
                <w:numId w:val="116"/>
              </w:numPr>
              <w:tabs>
                <w:tab w:val="left" w:pos="547"/>
              </w:tabs>
              <w:spacing w:line="304" w:lineRule="exact"/>
              <w:ind w:left="547" w:hanging="254"/>
              <w:rPr>
                <w:sz w:val="24"/>
              </w:rPr>
            </w:pPr>
            <w:r>
              <w:rPr>
                <w:sz w:val="24"/>
              </w:rPr>
              <w:t>Identify</w:t>
            </w:r>
            <w:r>
              <w:rPr>
                <w:spacing w:val="-7"/>
                <w:sz w:val="24"/>
              </w:rPr>
              <w:t xml:space="preserve"> </w:t>
            </w:r>
            <w:r>
              <w:rPr>
                <w:sz w:val="24"/>
              </w:rPr>
              <w:t>what</w:t>
            </w:r>
            <w:r>
              <w:rPr>
                <w:spacing w:val="-2"/>
                <w:sz w:val="24"/>
              </w:rPr>
              <w:t xml:space="preserve"> </w:t>
            </w:r>
            <w:r>
              <w:rPr>
                <w:sz w:val="24"/>
              </w:rPr>
              <w:t>is</w:t>
            </w:r>
            <w:r>
              <w:rPr>
                <w:spacing w:val="-3"/>
                <w:sz w:val="24"/>
              </w:rPr>
              <w:t xml:space="preserve"> </w:t>
            </w:r>
            <w:r>
              <w:rPr>
                <w:sz w:val="24"/>
              </w:rPr>
              <w:t>confounding</w:t>
            </w:r>
            <w:r>
              <w:rPr>
                <w:spacing w:val="-4"/>
                <w:sz w:val="24"/>
              </w:rPr>
              <w:t xml:space="preserve"> </w:t>
            </w:r>
            <w:r>
              <w:rPr>
                <w:sz w:val="24"/>
              </w:rPr>
              <w:t>and</w:t>
            </w:r>
            <w:r>
              <w:rPr>
                <w:spacing w:val="-4"/>
                <w:sz w:val="24"/>
              </w:rPr>
              <w:t xml:space="preserve"> </w:t>
            </w:r>
            <w:r>
              <w:rPr>
                <w:sz w:val="24"/>
              </w:rPr>
              <w:t>what</w:t>
            </w:r>
            <w:r>
              <w:rPr>
                <w:spacing w:val="4"/>
                <w:sz w:val="24"/>
              </w:rPr>
              <w:t xml:space="preserve"> </w:t>
            </w:r>
            <w:r>
              <w:rPr>
                <w:spacing w:val="-5"/>
                <w:sz w:val="24"/>
              </w:rPr>
              <w:t>are</w:t>
            </w:r>
          </w:p>
          <w:p w:rsidR="00DD6970" w:rsidRDefault="00DD6970">
            <w:pPr>
              <w:pStyle w:val="TableParagraph"/>
              <w:spacing w:before="74"/>
              <w:ind w:left="296"/>
              <w:rPr>
                <w:sz w:val="24"/>
              </w:rPr>
            </w:pPr>
            <w:r>
              <w:rPr>
                <w:sz w:val="24"/>
              </w:rPr>
              <w:t>confounder</w:t>
            </w:r>
            <w:r>
              <w:rPr>
                <w:spacing w:val="-4"/>
                <w:sz w:val="24"/>
              </w:rPr>
              <w:t xml:space="preserve"> </w:t>
            </w:r>
            <w:r>
              <w:rPr>
                <w:spacing w:val="-2"/>
                <w:sz w:val="24"/>
              </w:rPr>
              <w:t>variables</w:t>
            </w:r>
          </w:p>
          <w:p w:rsidR="00DD6970" w:rsidRDefault="00DD6970">
            <w:pPr>
              <w:pStyle w:val="TableParagraph"/>
              <w:numPr>
                <w:ilvl w:val="0"/>
                <w:numId w:val="117"/>
              </w:numPr>
              <w:tabs>
                <w:tab w:val="left" w:pos="547"/>
              </w:tabs>
              <w:spacing w:before="152"/>
              <w:ind w:left="547" w:hanging="254"/>
              <w:rPr>
                <w:sz w:val="24"/>
              </w:rPr>
            </w:pPr>
            <w:r>
              <w:rPr>
                <w:sz w:val="24"/>
              </w:rPr>
              <w:t>Explain</w:t>
            </w:r>
            <w:r>
              <w:rPr>
                <w:spacing w:val="-4"/>
                <w:sz w:val="24"/>
              </w:rPr>
              <w:t xml:space="preserve"> </w:t>
            </w:r>
            <w:r>
              <w:rPr>
                <w:sz w:val="24"/>
              </w:rPr>
              <w:t>different</w:t>
            </w:r>
            <w:r>
              <w:rPr>
                <w:spacing w:val="-4"/>
                <w:sz w:val="24"/>
              </w:rPr>
              <w:t xml:space="preserve"> </w:t>
            </w:r>
            <w:r>
              <w:rPr>
                <w:sz w:val="24"/>
              </w:rPr>
              <w:t>ways</w:t>
            </w:r>
            <w:r>
              <w:rPr>
                <w:spacing w:val="-6"/>
                <w:sz w:val="24"/>
              </w:rPr>
              <w:t xml:space="preserve"> </w:t>
            </w:r>
            <w:r>
              <w:rPr>
                <w:sz w:val="24"/>
              </w:rPr>
              <w:t>of</w:t>
            </w:r>
            <w:r>
              <w:rPr>
                <w:spacing w:val="-4"/>
                <w:sz w:val="24"/>
              </w:rPr>
              <w:t xml:space="preserve"> </w:t>
            </w:r>
            <w:r>
              <w:rPr>
                <w:sz w:val="24"/>
              </w:rPr>
              <w:t>dealing</w:t>
            </w:r>
            <w:r>
              <w:rPr>
                <w:spacing w:val="-5"/>
                <w:sz w:val="24"/>
              </w:rPr>
              <w:t xml:space="preserve"> </w:t>
            </w:r>
            <w:r>
              <w:rPr>
                <w:spacing w:val="-4"/>
                <w:sz w:val="24"/>
              </w:rPr>
              <w:t>with</w:t>
            </w:r>
          </w:p>
          <w:p w:rsidR="00DD6970" w:rsidRDefault="00DD6970">
            <w:pPr>
              <w:pStyle w:val="TableParagraph"/>
              <w:spacing w:before="112"/>
              <w:ind w:left="296"/>
              <w:rPr>
                <w:sz w:val="24"/>
              </w:rPr>
            </w:pPr>
            <w:r>
              <w:rPr>
                <w:sz w:val="24"/>
              </w:rPr>
              <w:t>confounding</w:t>
            </w:r>
            <w:r>
              <w:rPr>
                <w:spacing w:val="-5"/>
                <w:sz w:val="24"/>
              </w:rPr>
              <w:t xml:space="preserve"> </w:t>
            </w:r>
            <w:r>
              <w:rPr>
                <w:sz w:val="24"/>
              </w:rPr>
              <w:t>at</w:t>
            </w:r>
            <w:r>
              <w:rPr>
                <w:spacing w:val="-6"/>
                <w:sz w:val="24"/>
              </w:rPr>
              <w:t xml:space="preserve"> </w:t>
            </w:r>
            <w:r>
              <w:rPr>
                <w:sz w:val="24"/>
              </w:rPr>
              <w:t>the</w:t>
            </w:r>
            <w:r>
              <w:rPr>
                <w:spacing w:val="-3"/>
                <w:sz w:val="24"/>
              </w:rPr>
              <w:t xml:space="preserve"> </w:t>
            </w:r>
            <w:r>
              <w:rPr>
                <w:sz w:val="24"/>
              </w:rPr>
              <w:t>design</w:t>
            </w:r>
            <w:r>
              <w:rPr>
                <w:spacing w:val="-4"/>
                <w:sz w:val="24"/>
              </w:rPr>
              <w:t xml:space="preserve"> </w:t>
            </w:r>
            <w:r>
              <w:rPr>
                <w:sz w:val="24"/>
              </w:rPr>
              <w:t>and</w:t>
            </w:r>
            <w:r>
              <w:rPr>
                <w:spacing w:val="-4"/>
                <w:sz w:val="24"/>
              </w:rPr>
              <w:t xml:space="preserve"> </w:t>
            </w:r>
            <w:r>
              <w:rPr>
                <w:sz w:val="24"/>
              </w:rPr>
              <w:t>analysis</w:t>
            </w:r>
            <w:r>
              <w:rPr>
                <w:spacing w:val="-4"/>
                <w:sz w:val="24"/>
              </w:rPr>
              <w:t xml:space="preserve"> </w:t>
            </w:r>
            <w:r>
              <w:rPr>
                <w:spacing w:val="-2"/>
                <w:sz w:val="24"/>
              </w:rPr>
              <w:t>stage</w:t>
            </w:r>
          </w:p>
          <w:p w:rsidR="00DD6970" w:rsidRDefault="00DD6970">
            <w:pPr>
              <w:pStyle w:val="TableParagraph"/>
              <w:spacing w:before="59"/>
              <w:ind w:left="296"/>
              <w:rPr>
                <w:sz w:val="24"/>
              </w:rPr>
            </w:pPr>
            <w:r>
              <w:rPr>
                <w:sz w:val="24"/>
              </w:rPr>
              <w:t>of</w:t>
            </w:r>
            <w:r>
              <w:rPr>
                <w:spacing w:val="1"/>
                <w:sz w:val="24"/>
              </w:rPr>
              <w:t xml:space="preserve"> </w:t>
            </w:r>
            <w:r>
              <w:rPr>
                <w:sz w:val="24"/>
              </w:rPr>
              <w:t>a</w:t>
            </w:r>
            <w:r>
              <w:rPr>
                <w:spacing w:val="-2"/>
                <w:sz w:val="24"/>
              </w:rPr>
              <w:t xml:space="preserve"> study.</w:t>
            </w:r>
          </w:p>
          <w:p w:rsidR="00DD6970" w:rsidRDefault="00DD6970">
            <w:pPr>
              <w:pStyle w:val="TableParagraph"/>
              <w:numPr>
                <w:ilvl w:val="0"/>
                <w:numId w:val="118"/>
              </w:numPr>
              <w:tabs>
                <w:tab w:val="left" w:pos="547"/>
              </w:tabs>
              <w:spacing w:before="150"/>
              <w:ind w:left="547" w:hanging="254"/>
              <w:rPr>
                <w:sz w:val="24"/>
              </w:rPr>
            </w:pPr>
            <w:r>
              <w:rPr>
                <w:sz w:val="24"/>
              </w:rPr>
              <w:t>Evaluate</w:t>
            </w:r>
            <w:r>
              <w:rPr>
                <w:spacing w:val="-4"/>
                <w:sz w:val="24"/>
              </w:rPr>
              <w:t xml:space="preserve"> </w:t>
            </w:r>
            <w:r>
              <w:rPr>
                <w:sz w:val="24"/>
              </w:rPr>
              <w:t>whether</w:t>
            </w:r>
            <w:r>
              <w:rPr>
                <w:spacing w:val="-4"/>
                <w:sz w:val="24"/>
              </w:rPr>
              <w:t xml:space="preserve"> </w:t>
            </w:r>
            <w:r>
              <w:rPr>
                <w:sz w:val="24"/>
              </w:rPr>
              <w:t>an</w:t>
            </w:r>
            <w:r>
              <w:rPr>
                <w:spacing w:val="-4"/>
                <w:sz w:val="24"/>
              </w:rPr>
              <w:t xml:space="preserve"> </w:t>
            </w:r>
            <w:r>
              <w:rPr>
                <w:sz w:val="24"/>
              </w:rPr>
              <w:t>association</w:t>
            </w:r>
            <w:r>
              <w:rPr>
                <w:spacing w:val="-4"/>
                <w:sz w:val="24"/>
              </w:rPr>
              <w:t xml:space="preserve"> </w:t>
            </w:r>
            <w:r>
              <w:rPr>
                <w:spacing w:val="-2"/>
                <w:sz w:val="24"/>
              </w:rPr>
              <w:t>between</w:t>
            </w:r>
          </w:p>
          <w:p w:rsidR="00DD6970" w:rsidRDefault="00DD6970">
            <w:pPr>
              <w:pStyle w:val="TableParagraph"/>
              <w:spacing w:before="64"/>
              <w:ind w:left="296"/>
              <w:rPr>
                <w:sz w:val="24"/>
              </w:rPr>
            </w:pPr>
            <w:r>
              <w:rPr>
                <w:sz w:val="24"/>
              </w:rPr>
              <w:t>two</w:t>
            </w:r>
            <w:r>
              <w:rPr>
                <w:spacing w:val="-5"/>
                <w:sz w:val="24"/>
              </w:rPr>
              <w:t xml:space="preserve"> </w:t>
            </w:r>
            <w:r>
              <w:rPr>
                <w:sz w:val="24"/>
              </w:rPr>
              <w:t>variables</w:t>
            </w:r>
            <w:r>
              <w:rPr>
                <w:spacing w:val="-3"/>
                <w:sz w:val="24"/>
              </w:rPr>
              <w:t xml:space="preserve"> </w:t>
            </w:r>
            <w:r>
              <w:rPr>
                <w:sz w:val="24"/>
              </w:rPr>
              <w:t>may</w:t>
            </w:r>
            <w:r>
              <w:rPr>
                <w:spacing w:val="-4"/>
                <w:sz w:val="24"/>
              </w:rPr>
              <w:t xml:space="preserve"> </w:t>
            </w:r>
            <w:r>
              <w:rPr>
                <w:sz w:val="24"/>
              </w:rPr>
              <w:t>be</w:t>
            </w:r>
            <w:r>
              <w:rPr>
                <w:spacing w:val="-2"/>
                <w:sz w:val="24"/>
              </w:rPr>
              <w:t xml:space="preserve"> </w:t>
            </w:r>
            <w:r>
              <w:rPr>
                <w:sz w:val="24"/>
              </w:rPr>
              <w:t>influenced</w:t>
            </w:r>
            <w:r>
              <w:rPr>
                <w:spacing w:val="-2"/>
                <w:sz w:val="24"/>
              </w:rPr>
              <w:t xml:space="preserve"> </w:t>
            </w:r>
            <w:r>
              <w:rPr>
                <w:sz w:val="24"/>
              </w:rPr>
              <w:t>by</w:t>
            </w:r>
            <w:r>
              <w:rPr>
                <w:spacing w:val="-5"/>
                <w:sz w:val="24"/>
              </w:rPr>
              <w:t xml:space="preserve"> </w:t>
            </w:r>
            <w:r>
              <w:rPr>
                <w:spacing w:val="-2"/>
                <w:sz w:val="24"/>
              </w:rPr>
              <w:t>another</w:t>
            </w:r>
          </w:p>
          <w:p w:rsidR="00DD6970" w:rsidRDefault="00DD6970">
            <w:pPr>
              <w:pStyle w:val="TableParagraph"/>
              <w:spacing w:before="63"/>
              <w:ind w:left="296"/>
              <w:rPr>
                <w:sz w:val="24"/>
              </w:rPr>
            </w:pPr>
            <w:r>
              <w:rPr>
                <w:sz w:val="24"/>
              </w:rPr>
              <w:t>confounding</w:t>
            </w:r>
            <w:r>
              <w:rPr>
                <w:spacing w:val="-9"/>
                <w:sz w:val="24"/>
              </w:rPr>
              <w:t xml:space="preserve"> </w:t>
            </w:r>
            <w:r>
              <w:rPr>
                <w:sz w:val="24"/>
              </w:rPr>
              <w:t>variable/risk</w:t>
            </w:r>
            <w:r>
              <w:rPr>
                <w:spacing w:val="-8"/>
                <w:sz w:val="24"/>
              </w:rPr>
              <w:t xml:space="preserve"> </w:t>
            </w:r>
            <w:r>
              <w:rPr>
                <w:spacing w:val="-2"/>
                <w:sz w:val="24"/>
              </w:rPr>
              <w:t>factor.</w:t>
            </w:r>
          </w:p>
          <w:p w:rsidR="00DD6970" w:rsidRDefault="00DD6970">
            <w:pPr>
              <w:pStyle w:val="TableParagraph"/>
              <w:numPr>
                <w:ilvl w:val="0"/>
                <w:numId w:val="119"/>
              </w:numPr>
              <w:tabs>
                <w:tab w:val="left" w:pos="547"/>
              </w:tabs>
              <w:spacing w:before="152"/>
              <w:ind w:left="547" w:hanging="254"/>
              <w:rPr>
                <w:sz w:val="24"/>
              </w:rPr>
            </w:pPr>
            <w:r>
              <w:rPr>
                <w:sz w:val="24"/>
              </w:rPr>
              <w:t>Calculate</w:t>
            </w:r>
            <w:r>
              <w:rPr>
                <w:spacing w:val="-3"/>
                <w:sz w:val="24"/>
              </w:rPr>
              <w:t xml:space="preserve"> </w:t>
            </w:r>
            <w:r>
              <w:rPr>
                <w:sz w:val="24"/>
              </w:rPr>
              <w:t>association</w:t>
            </w:r>
            <w:r>
              <w:rPr>
                <w:spacing w:val="-1"/>
                <w:sz w:val="24"/>
              </w:rPr>
              <w:t xml:space="preserve"> </w:t>
            </w:r>
            <w:r>
              <w:rPr>
                <w:sz w:val="24"/>
              </w:rPr>
              <w:t>in</w:t>
            </w:r>
            <w:r>
              <w:rPr>
                <w:spacing w:val="-3"/>
                <w:sz w:val="24"/>
              </w:rPr>
              <w:t xml:space="preserve"> </w:t>
            </w:r>
            <w:r>
              <w:rPr>
                <w:sz w:val="24"/>
              </w:rPr>
              <w:t>a</w:t>
            </w:r>
            <w:r>
              <w:rPr>
                <w:spacing w:val="-4"/>
                <w:sz w:val="24"/>
              </w:rPr>
              <w:t xml:space="preserve"> </w:t>
            </w:r>
            <w:r>
              <w:rPr>
                <w:sz w:val="24"/>
              </w:rPr>
              <w:t>way</w:t>
            </w:r>
            <w:r>
              <w:rPr>
                <w:spacing w:val="-4"/>
                <w:sz w:val="24"/>
              </w:rPr>
              <w:t xml:space="preserve"> </w:t>
            </w:r>
            <w:r>
              <w:rPr>
                <w:sz w:val="24"/>
              </w:rPr>
              <w:t>that</w:t>
            </w:r>
            <w:r>
              <w:rPr>
                <w:spacing w:val="-13"/>
                <w:sz w:val="24"/>
              </w:rPr>
              <w:t xml:space="preserve"> </w:t>
            </w:r>
            <w:r>
              <w:rPr>
                <w:spacing w:val="-2"/>
                <w:sz w:val="24"/>
              </w:rPr>
              <w:t>takes</w:t>
            </w:r>
          </w:p>
          <w:p w:rsidR="00DD6970" w:rsidRDefault="00DD6970">
            <w:pPr>
              <w:pStyle w:val="TableParagraph"/>
              <w:spacing w:before="46"/>
              <w:ind w:left="296"/>
              <w:rPr>
                <w:sz w:val="24"/>
              </w:rPr>
            </w:pPr>
            <w:r>
              <w:rPr>
                <w:sz w:val="24"/>
              </w:rPr>
              <w:t>into</w:t>
            </w:r>
            <w:r>
              <w:rPr>
                <w:spacing w:val="-5"/>
                <w:sz w:val="24"/>
              </w:rPr>
              <w:t xml:space="preserve"> </w:t>
            </w:r>
            <w:r>
              <w:rPr>
                <w:sz w:val="24"/>
              </w:rPr>
              <w:t>consideration</w:t>
            </w:r>
            <w:r>
              <w:rPr>
                <w:spacing w:val="-4"/>
                <w:sz w:val="24"/>
              </w:rPr>
              <w:t xml:space="preserve"> </w:t>
            </w:r>
            <w:r>
              <w:rPr>
                <w:sz w:val="24"/>
              </w:rPr>
              <w:t>the</w:t>
            </w:r>
            <w:r>
              <w:rPr>
                <w:spacing w:val="-2"/>
                <w:sz w:val="24"/>
              </w:rPr>
              <w:t xml:space="preserve"> </w:t>
            </w:r>
            <w:r>
              <w:rPr>
                <w:sz w:val="24"/>
              </w:rPr>
              <w:t>effect</w:t>
            </w:r>
            <w:r>
              <w:rPr>
                <w:spacing w:val="-4"/>
                <w:sz w:val="24"/>
              </w:rPr>
              <w:t xml:space="preserve"> </w:t>
            </w:r>
            <w:r>
              <w:rPr>
                <w:sz w:val="24"/>
              </w:rPr>
              <w:t>of</w:t>
            </w:r>
            <w:r>
              <w:rPr>
                <w:spacing w:val="-3"/>
                <w:sz w:val="24"/>
              </w:rPr>
              <w:t xml:space="preserve"> </w:t>
            </w:r>
            <w:r>
              <w:rPr>
                <w:spacing w:val="-2"/>
                <w:sz w:val="24"/>
              </w:rPr>
              <w:t>potential</w:t>
            </w:r>
          </w:p>
          <w:p w:rsidR="00DD6970" w:rsidRDefault="00DD6970" w:rsidP="00D04AA7">
            <w:pPr>
              <w:pStyle w:val="TableParagraph"/>
              <w:spacing w:before="53"/>
              <w:ind w:left="296"/>
              <w:rPr>
                <w:sz w:val="24"/>
              </w:rPr>
            </w:pPr>
            <w:r>
              <w:rPr>
                <w:sz w:val="24"/>
              </w:rPr>
              <w:t>confounding</w:t>
            </w:r>
            <w:r>
              <w:rPr>
                <w:spacing w:val="-7"/>
                <w:sz w:val="24"/>
              </w:rPr>
              <w:t xml:space="preserve"> </w:t>
            </w:r>
            <w:r>
              <w:rPr>
                <w:sz w:val="24"/>
              </w:rPr>
              <w:t>by</w:t>
            </w:r>
            <w:r>
              <w:rPr>
                <w:spacing w:val="-4"/>
                <w:sz w:val="24"/>
              </w:rPr>
              <w:t xml:space="preserve"> </w:t>
            </w:r>
            <w:r>
              <w:rPr>
                <w:sz w:val="24"/>
              </w:rPr>
              <w:t>another</w:t>
            </w:r>
            <w:r>
              <w:rPr>
                <w:spacing w:val="-4"/>
                <w:sz w:val="24"/>
              </w:rPr>
              <w:t xml:space="preserve"> </w:t>
            </w:r>
            <w:r>
              <w:rPr>
                <w:sz w:val="24"/>
              </w:rPr>
              <w:t>variable/risk</w:t>
            </w:r>
            <w:r>
              <w:rPr>
                <w:spacing w:val="-5"/>
                <w:sz w:val="24"/>
              </w:rPr>
              <w:t xml:space="preserve"> </w:t>
            </w:r>
            <w:r>
              <w:rPr>
                <w:spacing w:val="-2"/>
                <w:sz w:val="24"/>
              </w:rPr>
              <w:t>factor.</w:t>
            </w:r>
          </w:p>
        </w:tc>
      </w:tr>
      <w:tr w:rsidR="00D6059D">
        <w:trPr>
          <w:gridAfter w:val="1"/>
          <w:wAfter w:w="10" w:type="dxa"/>
          <w:trHeight w:val="3542"/>
        </w:trPr>
        <w:tc>
          <w:tcPr>
            <w:tcW w:w="1531" w:type="dxa"/>
            <w:gridSpan w:val="2"/>
            <w:tcBorders>
              <w:left w:val="single" w:sz="4" w:space="0" w:color="000000"/>
            </w:tcBorders>
          </w:tcPr>
          <w:p w:rsidR="00D6059D" w:rsidRDefault="00D04AA7">
            <w:pPr>
              <w:pStyle w:val="TableParagraph"/>
              <w:spacing w:before="6"/>
              <w:ind w:left="302"/>
              <w:rPr>
                <w:sz w:val="24"/>
              </w:rPr>
            </w:pPr>
            <w:r>
              <w:rPr>
                <w:sz w:val="24"/>
              </w:rPr>
              <w:lastRenderedPageBreak/>
              <w:t>SESSION</w:t>
            </w:r>
            <w:r>
              <w:rPr>
                <w:spacing w:val="-3"/>
                <w:sz w:val="24"/>
              </w:rPr>
              <w:t xml:space="preserve"> </w:t>
            </w:r>
            <w:r>
              <w:rPr>
                <w:spacing w:val="-10"/>
                <w:sz w:val="24"/>
              </w:rPr>
              <w:t>6</w:t>
            </w:r>
          </w:p>
          <w:p w:rsidR="00D6059D" w:rsidRDefault="00D04AA7">
            <w:pPr>
              <w:pStyle w:val="TableParagraph"/>
              <w:spacing w:before="142"/>
              <w:ind w:left="357"/>
              <w:rPr>
                <w:sz w:val="24"/>
              </w:rPr>
            </w:pPr>
            <w:r>
              <w:rPr>
                <w:sz w:val="24"/>
              </w:rPr>
              <w:t>WEEK</w:t>
            </w:r>
            <w:r>
              <w:rPr>
                <w:spacing w:val="-5"/>
                <w:sz w:val="24"/>
              </w:rPr>
              <w:t xml:space="preserve"> </w:t>
            </w:r>
            <w:r>
              <w:rPr>
                <w:spacing w:val="-10"/>
                <w:sz w:val="24"/>
              </w:rPr>
              <w:t>3</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2</w:t>
            </w:r>
          </w:p>
        </w:tc>
        <w:tc>
          <w:tcPr>
            <w:tcW w:w="2081" w:type="dxa"/>
            <w:gridSpan w:val="2"/>
          </w:tcPr>
          <w:p w:rsidR="00D6059D" w:rsidRDefault="00D04AA7">
            <w:pPr>
              <w:pStyle w:val="TableParagraph"/>
              <w:spacing w:line="360" w:lineRule="auto"/>
              <w:ind w:left="299" w:right="188"/>
              <w:rPr>
                <w:sz w:val="24"/>
              </w:rPr>
            </w:pPr>
            <w:r>
              <w:rPr>
                <w:sz w:val="24"/>
              </w:rPr>
              <w:t>Lecture</w:t>
            </w:r>
            <w:r>
              <w:rPr>
                <w:spacing w:val="-14"/>
                <w:sz w:val="24"/>
              </w:rPr>
              <w:t xml:space="preserve"> </w:t>
            </w:r>
            <w:r>
              <w:rPr>
                <w:sz w:val="24"/>
              </w:rPr>
              <w:t xml:space="preserve">through power point </w:t>
            </w:r>
            <w:r>
              <w:rPr>
                <w:spacing w:val="-2"/>
                <w:sz w:val="24"/>
              </w:rPr>
              <w:t xml:space="preserve">presentation </w:t>
            </w:r>
            <w:r>
              <w:rPr>
                <w:sz w:val="24"/>
              </w:rPr>
              <w:t xml:space="preserve">followed by </w:t>
            </w:r>
            <w:r>
              <w:rPr>
                <w:spacing w:val="-2"/>
                <w:sz w:val="24"/>
              </w:rPr>
              <w:t xml:space="preserve">Individual </w:t>
            </w:r>
            <w:r>
              <w:rPr>
                <w:sz w:val="24"/>
              </w:rPr>
              <w:t xml:space="preserve">exercise &amp; </w:t>
            </w:r>
            <w:r w:rsidR="00DD6970">
              <w:rPr>
                <w:sz w:val="24"/>
              </w:rPr>
              <w:t>take</w:t>
            </w:r>
            <w:r>
              <w:rPr>
                <w:sz w:val="24"/>
              </w:rPr>
              <w:t xml:space="preserve"> home</w:t>
            </w:r>
            <w:r>
              <w:rPr>
                <w:spacing w:val="-14"/>
                <w:sz w:val="24"/>
              </w:rPr>
              <w:t xml:space="preserve"> </w:t>
            </w:r>
            <w:r>
              <w:rPr>
                <w:sz w:val="24"/>
              </w:rPr>
              <w:t xml:space="preserve">individual </w:t>
            </w:r>
            <w:r>
              <w:rPr>
                <w:spacing w:val="-2"/>
                <w:sz w:val="24"/>
              </w:rPr>
              <w:t>assignments</w:t>
            </w:r>
          </w:p>
        </w:tc>
        <w:tc>
          <w:tcPr>
            <w:tcW w:w="1970" w:type="dxa"/>
            <w:gridSpan w:val="2"/>
          </w:tcPr>
          <w:p w:rsidR="00D6059D" w:rsidRDefault="00D04AA7">
            <w:pPr>
              <w:pStyle w:val="TableParagraph"/>
              <w:spacing w:line="360" w:lineRule="auto"/>
              <w:ind w:left="300" w:right="168"/>
              <w:rPr>
                <w:sz w:val="24"/>
              </w:rPr>
            </w:pPr>
            <w:r>
              <w:rPr>
                <w:sz w:val="24"/>
              </w:rPr>
              <w:t>Basic</w:t>
            </w:r>
            <w:r>
              <w:rPr>
                <w:spacing w:val="-14"/>
                <w:sz w:val="24"/>
              </w:rPr>
              <w:t xml:space="preserve"> </w:t>
            </w:r>
            <w:r>
              <w:rPr>
                <w:sz w:val="24"/>
              </w:rPr>
              <w:t xml:space="preserve">statistical </w:t>
            </w:r>
            <w:r>
              <w:rPr>
                <w:spacing w:val="-2"/>
                <w:sz w:val="24"/>
              </w:rPr>
              <w:t xml:space="preserve">concepts; </w:t>
            </w:r>
            <w:r>
              <w:rPr>
                <w:sz w:val="24"/>
              </w:rPr>
              <w:t xml:space="preserve">Measure of dispersion and </w:t>
            </w:r>
            <w:r>
              <w:rPr>
                <w:spacing w:val="-2"/>
                <w:sz w:val="24"/>
              </w:rPr>
              <w:t>confidence Intervals</w:t>
            </w:r>
          </w:p>
        </w:tc>
        <w:tc>
          <w:tcPr>
            <w:tcW w:w="4773" w:type="dxa"/>
            <w:gridSpan w:val="2"/>
          </w:tcPr>
          <w:p w:rsidR="00D6059D" w:rsidRDefault="00D04AA7">
            <w:pPr>
              <w:pStyle w:val="TableParagraph"/>
              <w:numPr>
                <w:ilvl w:val="0"/>
                <w:numId w:val="120"/>
              </w:numPr>
              <w:tabs>
                <w:tab w:val="left" w:pos="550"/>
              </w:tabs>
              <w:spacing w:before="1" w:line="352" w:lineRule="auto"/>
              <w:ind w:right="372" w:firstLine="0"/>
              <w:rPr>
                <w:sz w:val="24"/>
              </w:rPr>
            </w:pPr>
            <w:r>
              <w:rPr>
                <w:sz w:val="24"/>
              </w:rPr>
              <w:t>Explain what is meant by a range, a percentile,</w:t>
            </w:r>
            <w:r>
              <w:rPr>
                <w:spacing w:val="-9"/>
                <w:sz w:val="24"/>
              </w:rPr>
              <w:t xml:space="preserve"> </w:t>
            </w:r>
            <w:r>
              <w:rPr>
                <w:sz w:val="24"/>
              </w:rPr>
              <w:t>a</w:t>
            </w:r>
            <w:r>
              <w:rPr>
                <w:spacing w:val="-7"/>
                <w:sz w:val="24"/>
              </w:rPr>
              <w:t xml:space="preserve"> </w:t>
            </w:r>
            <w:r>
              <w:rPr>
                <w:sz w:val="24"/>
              </w:rPr>
              <w:t>standard</w:t>
            </w:r>
            <w:r>
              <w:rPr>
                <w:spacing w:val="-8"/>
                <w:sz w:val="24"/>
              </w:rPr>
              <w:t xml:space="preserve"> </w:t>
            </w:r>
            <w:r>
              <w:rPr>
                <w:sz w:val="24"/>
              </w:rPr>
              <w:t>deviation,</w:t>
            </w:r>
            <w:r>
              <w:rPr>
                <w:spacing w:val="-9"/>
                <w:sz w:val="24"/>
              </w:rPr>
              <w:t xml:space="preserve"> </w:t>
            </w:r>
            <w:r>
              <w:rPr>
                <w:sz w:val="24"/>
              </w:rPr>
              <w:t>a</w:t>
            </w:r>
            <w:r>
              <w:rPr>
                <w:spacing w:val="-9"/>
                <w:sz w:val="24"/>
              </w:rPr>
              <w:t xml:space="preserve"> </w:t>
            </w:r>
            <w:r>
              <w:rPr>
                <w:sz w:val="24"/>
              </w:rPr>
              <w:t>normal distribution, a standard error and a 95% confidence interval.</w:t>
            </w:r>
          </w:p>
          <w:p w:rsidR="00D6059D" w:rsidRDefault="00D04AA7">
            <w:pPr>
              <w:pStyle w:val="TableParagraph"/>
              <w:numPr>
                <w:ilvl w:val="0"/>
                <w:numId w:val="120"/>
              </w:numPr>
              <w:tabs>
                <w:tab w:val="left" w:pos="550"/>
              </w:tabs>
              <w:spacing w:before="33" w:line="355" w:lineRule="auto"/>
              <w:ind w:right="515" w:firstLine="0"/>
              <w:rPr>
                <w:sz w:val="24"/>
              </w:rPr>
            </w:pPr>
            <w:r>
              <w:rPr>
                <w:sz w:val="24"/>
              </w:rPr>
              <w:t>Calculate</w:t>
            </w:r>
            <w:r>
              <w:rPr>
                <w:spacing w:val="-14"/>
                <w:sz w:val="24"/>
              </w:rPr>
              <w:t xml:space="preserve"> </w:t>
            </w:r>
            <w:r>
              <w:rPr>
                <w:sz w:val="24"/>
              </w:rPr>
              <w:t>ranges,</w:t>
            </w:r>
            <w:r>
              <w:rPr>
                <w:spacing w:val="-14"/>
                <w:sz w:val="24"/>
              </w:rPr>
              <w:t xml:space="preserve"> </w:t>
            </w:r>
            <w:r>
              <w:rPr>
                <w:sz w:val="24"/>
              </w:rPr>
              <w:t>standard</w:t>
            </w:r>
            <w:r>
              <w:rPr>
                <w:spacing w:val="-13"/>
                <w:sz w:val="24"/>
              </w:rPr>
              <w:t xml:space="preserve"> </w:t>
            </w:r>
            <w:r>
              <w:rPr>
                <w:sz w:val="24"/>
              </w:rPr>
              <w:t>deviations, standard errors and 95% confidence intervals for data, manually as well as through SPSS.</w:t>
            </w:r>
          </w:p>
        </w:tc>
      </w:tr>
      <w:tr w:rsidR="00D6059D">
        <w:trPr>
          <w:gridAfter w:val="1"/>
          <w:wAfter w:w="10" w:type="dxa"/>
          <w:trHeight w:val="3565"/>
        </w:trPr>
        <w:tc>
          <w:tcPr>
            <w:tcW w:w="1531" w:type="dxa"/>
            <w:gridSpan w:val="2"/>
            <w:tcBorders>
              <w:left w:val="single" w:sz="4" w:space="0" w:color="000000"/>
            </w:tcBorders>
          </w:tcPr>
          <w:p w:rsidR="00D6059D" w:rsidRDefault="00D04AA7">
            <w:pPr>
              <w:pStyle w:val="TableParagraph"/>
              <w:spacing w:before="6"/>
              <w:ind w:left="302"/>
              <w:rPr>
                <w:sz w:val="24"/>
              </w:rPr>
            </w:pPr>
            <w:r>
              <w:rPr>
                <w:sz w:val="24"/>
              </w:rPr>
              <w:t>SESSION</w:t>
            </w:r>
            <w:r>
              <w:rPr>
                <w:spacing w:val="-3"/>
                <w:sz w:val="24"/>
              </w:rPr>
              <w:t xml:space="preserve"> </w:t>
            </w:r>
            <w:r>
              <w:rPr>
                <w:spacing w:val="-10"/>
                <w:sz w:val="24"/>
              </w:rPr>
              <w:t>7</w:t>
            </w:r>
          </w:p>
          <w:p w:rsidR="00D6059D" w:rsidRDefault="00D04AA7">
            <w:pPr>
              <w:pStyle w:val="TableParagraph"/>
              <w:spacing w:before="139"/>
              <w:ind w:left="357"/>
              <w:rPr>
                <w:sz w:val="24"/>
              </w:rPr>
            </w:pPr>
            <w:r>
              <w:rPr>
                <w:sz w:val="24"/>
              </w:rPr>
              <w:t>WEEK</w:t>
            </w:r>
            <w:r>
              <w:rPr>
                <w:spacing w:val="-5"/>
                <w:sz w:val="24"/>
              </w:rPr>
              <w:t xml:space="preserve"> </w:t>
            </w:r>
            <w:r>
              <w:rPr>
                <w:spacing w:val="-10"/>
                <w:sz w:val="24"/>
              </w:rPr>
              <w:t>1</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3</w:t>
            </w:r>
          </w:p>
        </w:tc>
        <w:tc>
          <w:tcPr>
            <w:tcW w:w="2081" w:type="dxa"/>
            <w:gridSpan w:val="2"/>
          </w:tcPr>
          <w:p w:rsidR="00D6059D" w:rsidRDefault="00D04AA7">
            <w:pPr>
              <w:pStyle w:val="TableParagraph"/>
              <w:spacing w:line="360" w:lineRule="auto"/>
              <w:ind w:left="299" w:right="188"/>
              <w:rPr>
                <w:sz w:val="24"/>
              </w:rPr>
            </w:pPr>
            <w:r>
              <w:rPr>
                <w:sz w:val="24"/>
              </w:rPr>
              <w:t>Lecture</w:t>
            </w:r>
            <w:r>
              <w:rPr>
                <w:spacing w:val="-14"/>
                <w:sz w:val="24"/>
              </w:rPr>
              <w:t xml:space="preserve"> </w:t>
            </w:r>
            <w:r>
              <w:rPr>
                <w:sz w:val="24"/>
              </w:rPr>
              <w:t xml:space="preserve">through power point </w:t>
            </w:r>
            <w:r>
              <w:rPr>
                <w:spacing w:val="-2"/>
                <w:sz w:val="24"/>
              </w:rPr>
              <w:t>presentation</w:t>
            </w:r>
          </w:p>
        </w:tc>
        <w:tc>
          <w:tcPr>
            <w:tcW w:w="1970" w:type="dxa"/>
            <w:gridSpan w:val="2"/>
          </w:tcPr>
          <w:p w:rsidR="00D6059D" w:rsidRDefault="00D04AA7">
            <w:pPr>
              <w:pStyle w:val="TableParagraph"/>
              <w:spacing w:line="360" w:lineRule="auto"/>
              <w:ind w:left="300" w:right="459" w:firstLine="52"/>
              <w:jc w:val="both"/>
              <w:rPr>
                <w:sz w:val="24"/>
              </w:rPr>
            </w:pPr>
            <w:r>
              <w:rPr>
                <w:spacing w:val="-2"/>
                <w:sz w:val="24"/>
              </w:rPr>
              <w:t xml:space="preserve">Hypothesis </w:t>
            </w:r>
            <w:r>
              <w:rPr>
                <w:sz w:val="24"/>
              </w:rPr>
              <w:t>testing</w:t>
            </w:r>
            <w:r>
              <w:rPr>
                <w:spacing w:val="-13"/>
                <w:sz w:val="24"/>
              </w:rPr>
              <w:t xml:space="preserve"> </w:t>
            </w:r>
            <w:r>
              <w:rPr>
                <w:sz w:val="24"/>
              </w:rPr>
              <w:t>for</w:t>
            </w:r>
            <w:r>
              <w:rPr>
                <w:spacing w:val="-12"/>
                <w:sz w:val="24"/>
              </w:rPr>
              <w:t xml:space="preserve"> </w:t>
            </w:r>
            <w:r w:rsidR="00DD6970">
              <w:rPr>
                <w:sz w:val="24"/>
              </w:rPr>
              <w:t>research</w:t>
            </w:r>
          </w:p>
        </w:tc>
        <w:tc>
          <w:tcPr>
            <w:tcW w:w="4773" w:type="dxa"/>
            <w:gridSpan w:val="2"/>
          </w:tcPr>
          <w:p w:rsidR="00D6059D" w:rsidRDefault="00D04AA7">
            <w:pPr>
              <w:pStyle w:val="TableParagraph"/>
              <w:numPr>
                <w:ilvl w:val="0"/>
                <w:numId w:val="121"/>
              </w:numPr>
              <w:tabs>
                <w:tab w:val="left" w:pos="547"/>
              </w:tabs>
              <w:spacing w:before="3"/>
              <w:ind w:left="547" w:hanging="254"/>
              <w:rPr>
                <w:sz w:val="24"/>
              </w:rPr>
            </w:pPr>
            <w:r>
              <w:rPr>
                <w:sz w:val="24"/>
              </w:rPr>
              <w:t>State</w:t>
            </w:r>
            <w:r>
              <w:rPr>
                <w:spacing w:val="-7"/>
                <w:sz w:val="24"/>
              </w:rPr>
              <w:t xml:space="preserve"> </w:t>
            </w:r>
            <w:r>
              <w:rPr>
                <w:sz w:val="24"/>
              </w:rPr>
              <w:t>the</w:t>
            </w:r>
            <w:r>
              <w:rPr>
                <w:spacing w:val="-2"/>
                <w:sz w:val="24"/>
              </w:rPr>
              <w:t xml:space="preserve"> </w:t>
            </w:r>
            <w:r>
              <w:rPr>
                <w:sz w:val="24"/>
              </w:rPr>
              <w:t>concept</w:t>
            </w:r>
            <w:r>
              <w:rPr>
                <w:spacing w:val="-2"/>
                <w:sz w:val="24"/>
              </w:rPr>
              <w:t xml:space="preserve"> </w:t>
            </w:r>
            <w:r>
              <w:rPr>
                <w:sz w:val="24"/>
              </w:rPr>
              <w:t>of</w:t>
            </w:r>
            <w:r>
              <w:rPr>
                <w:spacing w:val="-4"/>
                <w:sz w:val="24"/>
              </w:rPr>
              <w:t xml:space="preserve"> </w:t>
            </w:r>
            <w:r>
              <w:rPr>
                <w:sz w:val="24"/>
              </w:rPr>
              <w:t>hypothesis</w:t>
            </w:r>
            <w:r>
              <w:rPr>
                <w:spacing w:val="-12"/>
                <w:sz w:val="24"/>
              </w:rPr>
              <w:t xml:space="preserve"> </w:t>
            </w:r>
            <w:r>
              <w:rPr>
                <w:spacing w:val="-2"/>
                <w:sz w:val="24"/>
              </w:rPr>
              <w:t>testing.</w:t>
            </w:r>
          </w:p>
          <w:p w:rsidR="00D6059D" w:rsidRDefault="00D04AA7">
            <w:pPr>
              <w:pStyle w:val="TableParagraph"/>
              <w:numPr>
                <w:ilvl w:val="0"/>
                <w:numId w:val="121"/>
              </w:numPr>
              <w:tabs>
                <w:tab w:val="left" w:pos="550"/>
              </w:tabs>
              <w:spacing w:before="148" w:line="348" w:lineRule="auto"/>
              <w:ind w:right="265" w:firstLine="0"/>
              <w:rPr>
                <w:sz w:val="24"/>
              </w:rPr>
            </w:pPr>
            <w:r>
              <w:rPr>
                <w:sz w:val="24"/>
              </w:rPr>
              <w:t>Define</w:t>
            </w:r>
            <w:r>
              <w:rPr>
                <w:spacing w:val="-11"/>
                <w:sz w:val="24"/>
              </w:rPr>
              <w:t xml:space="preserve"> </w:t>
            </w:r>
            <w:r>
              <w:rPr>
                <w:sz w:val="24"/>
              </w:rPr>
              <w:t>and</w:t>
            </w:r>
            <w:r>
              <w:rPr>
                <w:spacing w:val="-8"/>
                <w:sz w:val="24"/>
              </w:rPr>
              <w:t xml:space="preserve"> </w:t>
            </w:r>
            <w:r>
              <w:rPr>
                <w:sz w:val="24"/>
              </w:rPr>
              <w:t>describe</w:t>
            </w:r>
            <w:r>
              <w:rPr>
                <w:spacing w:val="-8"/>
                <w:sz w:val="24"/>
              </w:rPr>
              <w:t xml:space="preserve"> </w:t>
            </w:r>
            <w:r>
              <w:rPr>
                <w:sz w:val="24"/>
              </w:rPr>
              <w:t>the</w:t>
            </w:r>
            <w:r>
              <w:rPr>
                <w:spacing w:val="-11"/>
                <w:sz w:val="24"/>
              </w:rPr>
              <w:t xml:space="preserve"> </w:t>
            </w:r>
            <w:r>
              <w:rPr>
                <w:sz w:val="24"/>
              </w:rPr>
              <w:t>types</w:t>
            </w:r>
            <w:r>
              <w:rPr>
                <w:spacing w:val="-21"/>
                <w:sz w:val="24"/>
              </w:rPr>
              <w:t xml:space="preserve"> </w:t>
            </w:r>
            <w:r>
              <w:rPr>
                <w:sz w:val="24"/>
              </w:rPr>
              <w:t xml:space="preserve">difference between one sided and </w:t>
            </w:r>
            <w:r w:rsidR="00DD6970">
              <w:rPr>
                <w:sz w:val="24"/>
              </w:rPr>
              <w:t>two-sided</w:t>
            </w:r>
            <w:r>
              <w:rPr>
                <w:sz w:val="24"/>
              </w:rPr>
              <w:t xml:space="preserve"> </w:t>
            </w:r>
            <w:r>
              <w:rPr>
                <w:spacing w:val="-2"/>
                <w:sz w:val="24"/>
              </w:rPr>
              <w:t>hypothesis.</w:t>
            </w:r>
          </w:p>
          <w:p w:rsidR="00D6059D" w:rsidRDefault="00D04AA7">
            <w:pPr>
              <w:pStyle w:val="TableParagraph"/>
              <w:numPr>
                <w:ilvl w:val="0"/>
                <w:numId w:val="121"/>
              </w:numPr>
              <w:tabs>
                <w:tab w:val="left" w:pos="550"/>
              </w:tabs>
              <w:spacing w:before="37" w:line="343" w:lineRule="auto"/>
              <w:ind w:right="243" w:firstLine="0"/>
              <w:rPr>
                <w:sz w:val="24"/>
              </w:rPr>
            </w:pPr>
            <w:r>
              <w:rPr>
                <w:sz w:val="24"/>
              </w:rPr>
              <w:t>Formulate</w:t>
            </w:r>
            <w:r>
              <w:rPr>
                <w:spacing w:val="-10"/>
                <w:sz w:val="24"/>
              </w:rPr>
              <w:t xml:space="preserve"> </w:t>
            </w:r>
            <w:r>
              <w:rPr>
                <w:sz w:val="24"/>
              </w:rPr>
              <w:t>Null</w:t>
            </w:r>
            <w:r>
              <w:rPr>
                <w:spacing w:val="-10"/>
                <w:sz w:val="24"/>
              </w:rPr>
              <w:t xml:space="preserve"> </w:t>
            </w:r>
            <w:r>
              <w:rPr>
                <w:sz w:val="24"/>
              </w:rPr>
              <w:t>hypothesis</w:t>
            </w:r>
            <w:r>
              <w:rPr>
                <w:spacing w:val="-10"/>
                <w:sz w:val="24"/>
              </w:rPr>
              <w:t xml:space="preserve"> </w:t>
            </w:r>
            <w:r>
              <w:rPr>
                <w:sz w:val="24"/>
              </w:rPr>
              <w:t>and</w:t>
            </w:r>
            <w:r>
              <w:rPr>
                <w:spacing w:val="-10"/>
                <w:sz w:val="24"/>
              </w:rPr>
              <w:t xml:space="preserve"> </w:t>
            </w:r>
            <w:r>
              <w:rPr>
                <w:sz w:val="24"/>
              </w:rPr>
              <w:t>Alternate hypothesis in an appropriate format.</w:t>
            </w:r>
          </w:p>
          <w:p w:rsidR="00D6059D" w:rsidRDefault="00D04AA7">
            <w:pPr>
              <w:pStyle w:val="TableParagraph"/>
              <w:numPr>
                <w:ilvl w:val="0"/>
                <w:numId w:val="121"/>
              </w:numPr>
              <w:tabs>
                <w:tab w:val="left" w:pos="296"/>
                <w:tab w:val="left" w:pos="547"/>
              </w:tabs>
              <w:spacing w:before="37" w:line="352" w:lineRule="auto"/>
              <w:ind w:right="194" w:hanging="3"/>
              <w:rPr>
                <w:sz w:val="24"/>
              </w:rPr>
            </w:pPr>
            <w:r>
              <w:rPr>
                <w:sz w:val="24"/>
              </w:rPr>
              <w:t>Identify</w:t>
            </w:r>
            <w:r>
              <w:rPr>
                <w:spacing w:val="-11"/>
                <w:sz w:val="24"/>
              </w:rPr>
              <w:t xml:space="preserve"> </w:t>
            </w:r>
            <w:r>
              <w:rPr>
                <w:sz w:val="24"/>
              </w:rPr>
              <w:t>importance</w:t>
            </w:r>
            <w:r>
              <w:rPr>
                <w:spacing w:val="-11"/>
                <w:sz w:val="24"/>
              </w:rPr>
              <w:t xml:space="preserve"> </w:t>
            </w:r>
            <w:r>
              <w:rPr>
                <w:sz w:val="24"/>
              </w:rPr>
              <w:t>of</w:t>
            </w:r>
            <w:r>
              <w:rPr>
                <w:spacing w:val="-10"/>
                <w:sz w:val="24"/>
              </w:rPr>
              <w:t xml:space="preserve"> </w:t>
            </w:r>
            <w:r>
              <w:rPr>
                <w:sz w:val="24"/>
              </w:rPr>
              <w:t>hypothesis</w:t>
            </w:r>
            <w:r>
              <w:rPr>
                <w:spacing w:val="-14"/>
                <w:sz w:val="24"/>
              </w:rPr>
              <w:t xml:space="preserve"> </w:t>
            </w:r>
            <w:r>
              <w:rPr>
                <w:sz w:val="24"/>
              </w:rPr>
              <w:t>testing and to identify type I &amp; type II errors.</w:t>
            </w:r>
          </w:p>
        </w:tc>
      </w:tr>
      <w:tr w:rsidR="00D6059D">
        <w:trPr>
          <w:gridAfter w:val="1"/>
          <w:wAfter w:w="10" w:type="dxa"/>
          <w:trHeight w:val="1346"/>
        </w:trPr>
        <w:tc>
          <w:tcPr>
            <w:tcW w:w="1531" w:type="dxa"/>
            <w:gridSpan w:val="2"/>
            <w:tcBorders>
              <w:left w:val="single" w:sz="4" w:space="0" w:color="000000"/>
            </w:tcBorders>
          </w:tcPr>
          <w:p w:rsidR="00D6059D" w:rsidRDefault="00D04AA7">
            <w:pPr>
              <w:pStyle w:val="TableParagraph"/>
              <w:spacing w:line="292" w:lineRule="exact"/>
              <w:ind w:left="302"/>
              <w:rPr>
                <w:sz w:val="24"/>
              </w:rPr>
            </w:pPr>
            <w:r>
              <w:rPr>
                <w:sz w:val="24"/>
              </w:rPr>
              <w:t>SESSION</w:t>
            </w:r>
            <w:r>
              <w:rPr>
                <w:spacing w:val="-3"/>
                <w:sz w:val="24"/>
              </w:rPr>
              <w:t xml:space="preserve"> </w:t>
            </w:r>
            <w:r>
              <w:rPr>
                <w:spacing w:val="-10"/>
                <w:sz w:val="24"/>
              </w:rPr>
              <w:t>8</w:t>
            </w:r>
          </w:p>
          <w:p w:rsidR="00D6059D" w:rsidRDefault="00D04AA7">
            <w:pPr>
              <w:pStyle w:val="TableParagraph"/>
              <w:spacing w:before="146"/>
              <w:ind w:left="357"/>
              <w:rPr>
                <w:sz w:val="24"/>
              </w:rPr>
            </w:pPr>
            <w:r>
              <w:rPr>
                <w:sz w:val="24"/>
              </w:rPr>
              <w:t>WEEK</w:t>
            </w:r>
            <w:r>
              <w:rPr>
                <w:spacing w:val="-5"/>
                <w:sz w:val="24"/>
              </w:rPr>
              <w:t xml:space="preserve"> </w:t>
            </w:r>
            <w:r>
              <w:rPr>
                <w:spacing w:val="-10"/>
                <w:sz w:val="24"/>
              </w:rPr>
              <w:t>2</w:t>
            </w:r>
          </w:p>
          <w:p w:rsidR="00D6059D" w:rsidRDefault="00D04AA7">
            <w:pPr>
              <w:pStyle w:val="TableParagraph"/>
              <w:spacing w:before="147"/>
              <w:ind w:left="302"/>
              <w:rPr>
                <w:sz w:val="24"/>
              </w:rPr>
            </w:pPr>
            <w:r>
              <w:rPr>
                <w:sz w:val="24"/>
              </w:rPr>
              <w:t>Month</w:t>
            </w:r>
            <w:r>
              <w:rPr>
                <w:spacing w:val="-8"/>
                <w:sz w:val="24"/>
              </w:rPr>
              <w:t xml:space="preserve"> </w:t>
            </w:r>
            <w:r>
              <w:rPr>
                <w:spacing w:val="-10"/>
                <w:sz w:val="24"/>
              </w:rPr>
              <w:t>3</w:t>
            </w:r>
          </w:p>
        </w:tc>
        <w:tc>
          <w:tcPr>
            <w:tcW w:w="2081" w:type="dxa"/>
            <w:gridSpan w:val="2"/>
          </w:tcPr>
          <w:p w:rsidR="00D6059D" w:rsidRDefault="00D04AA7">
            <w:pPr>
              <w:pStyle w:val="TableParagraph"/>
              <w:spacing w:before="4" w:line="360" w:lineRule="auto"/>
              <w:ind w:left="299" w:right="188"/>
              <w:rPr>
                <w:sz w:val="24"/>
              </w:rPr>
            </w:pPr>
            <w:r>
              <w:rPr>
                <w:sz w:val="24"/>
              </w:rPr>
              <w:t>Lecture</w:t>
            </w:r>
            <w:r>
              <w:rPr>
                <w:spacing w:val="-14"/>
                <w:sz w:val="24"/>
              </w:rPr>
              <w:t xml:space="preserve"> </w:t>
            </w:r>
            <w:r>
              <w:rPr>
                <w:sz w:val="24"/>
              </w:rPr>
              <w:t xml:space="preserve">through power point </w:t>
            </w:r>
            <w:r>
              <w:rPr>
                <w:spacing w:val="-2"/>
                <w:sz w:val="24"/>
              </w:rPr>
              <w:t>presentation</w:t>
            </w:r>
          </w:p>
        </w:tc>
        <w:tc>
          <w:tcPr>
            <w:tcW w:w="1970" w:type="dxa"/>
            <w:gridSpan w:val="2"/>
          </w:tcPr>
          <w:p w:rsidR="00D6059D" w:rsidRDefault="00D04AA7">
            <w:pPr>
              <w:pStyle w:val="TableParagraph"/>
              <w:spacing w:before="4" w:line="355" w:lineRule="auto"/>
              <w:ind w:left="300"/>
              <w:rPr>
                <w:sz w:val="24"/>
              </w:rPr>
            </w:pPr>
            <w:r>
              <w:rPr>
                <w:sz w:val="24"/>
              </w:rPr>
              <w:t xml:space="preserve">Tests of </w:t>
            </w:r>
            <w:r>
              <w:rPr>
                <w:spacing w:val="-2"/>
                <w:sz w:val="24"/>
              </w:rPr>
              <w:t>Significance</w:t>
            </w:r>
          </w:p>
        </w:tc>
        <w:tc>
          <w:tcPr>
            <w:tcW w:w="4773" w:type="dxa"/>
            <w:gridSpan w:val="2"/>
          </w:tcPr>
          <w:p w:rsidR="00D6059D" w:rsidRDefault="00D04AA7">
            <w:pPr>
              <w:pStyle w:val="TableParagraph"/>
              <w:numPr>
                <w:ilvl w:val="0"/>
                <w:numId w:val="122"/>
              </w:numPr>
              <w:tabs>
                <w:tab w:val="left" w:pos="550"/>
              </w:tabs>
              <w:spacing w:before="5" w:line="340" w:lineRule="auto"/>
              <w:ind w:right="548" w:firstLine="0"/>
              <w:rPr>
                <w:sz w:val="24"/>
              </w:rPr>
            </w:pPr>
            <w:r>
              <w:rPr>
                <w:sz w:val="24"/>
              </w:rPr>
              <w:t>Explain</w:t>
            </w:r>
            <w:r>
              <w:rPr>
                <w:spacing w:val="-9"/>
                <w:sz w:val="24"/>
              </w:rPr>
              <w:t xml:space="preserve"> </w:t>
            </w:r>
            <w:r>
              <w:rPr>
                <w:sz w:val="24"/>
              </w:rPr>
              <w:t>what</w:t>
            </w:r>
            <w:r>
              <w:rPr>
                <w:spacing w:val="-7"/>
                <w:sz w:val="24"/>
              </w:rPr>
              <w:t xml:space="preserve"> </w:t>
            </w:r>
            <w:r>
              <w:rPr>
                <w:sz w:val="24"/>
              </w:rPr>
              <w:t>a</w:t>
            </w:r>
            <w:r>
              <w:rPr>
                <w:spacing w:val="-10"/>
                <w:sz w:val="24"/>
              </w:rPr>
              <w:t xml:space="preserve"> </w:t>
            </w:r>
            <w:r>
              <w:rPr>
                <w:sz w:val="24"/>
              </w:rPr>
              <w:t>significance</w:t>
            </w:r>
            <w:r>
              <w:rPr>
                <w:spacing w:val="-7"/>
                <w:sz w:val="24"/>
              </w:rPr>
              <w:t xml:space="preserve"> </w:t>
            </w:r>
            <w:r>
              <w:rPr>
                <w:sz w:val="24"/>
              </w:rPr>
              <w:t>test</w:t>
            </w:r>
            <w:r>
              <w:rPr>
                <w:spacing w:val="-9"/>
                <w:sz w:val="24"/>
              </w:rPr>
              <w:t xml:space="preserve"> </w:t>
            </w:r>
            <w:r>
              <w:rPr>
                <w:sz w:val="24"/>
              </w:rPr>
              <w:t>is</w:t>
            </w:r>
            <w:r>
              <w:rPr>
                <w:spacing w:val="-4"/>
                <w:sz w:val="24"/>
              </w:rPr>
              <w:t xml:space="preserve"> </w:t>
            </w:r>
            <w:r>
              <w:rPr>
                <w:sz w:val="24"/>
              </w:rPr>
              <w:t>and what its purpose is.</w:t>
            </w:r>
          </w:p>
          <w:p w:rsidR="00D6059D" w:rsidRDefault="00D04AA7">
            <w:pPr>
              <w:pStyle w:val="TableParagraph"/>
              <w:numPr>
                <w:ilvl w:val="0"/>
                <w:numId w:val="122"/>
              </w:numPr>
              <w:tabs>
                <w:tab w:val="left" w:pos="547"/>
              </w:tabs>
              <w:spacing w:before="36"/>
              <w:ind w:left="547" w:hanging="254"/>
              <w:rPr>
                <w:sz w:val="24"/>
              </w:rPr>
            </w:pPr>
            <w:r>
              <w:rPr>
                <w:sz w:val="24"/>
              </w:rPr>
              <w:t>Explain</w:t>
            </w:r>
            <w:r>
              <w:rPr>
                <w:spacing w:val="-5"/>
                <w:sz w:val="24"/>
              </w:rPr>
              <w:t xml:space="preserve"> </w:t>
            </w:r>
            <w:r>
              <w:rPr>
                <w:sz w:val="24"/>
              </w:rPr>
              <w:t>what</w:t>
            </w:r>
            <w:r>
              <w:rPr>
                <w:spacing w:val="-3"/>
                <w:sz w:val="24"/>
              </w:rPr>
              <w:t xml:space="preserve"> </w:t>
            </w:r>
            <w:r>
              <w:rPr>
                <w:sz w:val="24"/>
              </w:rPr>
              <w:t>is</w:t>
            </w:r>
            <w:r>
              <w:rPr>
                <w:spacing w:val="-5"/>
                <w:sz w:val="24"/>
              </w:rPr>
              <w:t xml:space="preserve"> </w:t>
            </w:r>
            <w:r>
              <w:rPr>
                <w:sz w:val="24"/>
              </w:rPr>
              <w:t>probability</w:t>
            </w:r>
            <w:r>
              <w:rPr>
                <w:spacing w:val="-3"/>
                <w:sz w:val="24"/>
              </w:rPr>
              <w:t xml:space="preserve"> </w:t>
            </w:r>
            <w:r>
              <w:rPr>
                <w:sz w:val="24"/>
              </w:rPr>
              <w:t>value</w:t>
            </w:r>
            <w:r>
              <w:rPr>
                <w:spacing w:val="-3"/>
                <w:sz w:val="24"/>
              </w:rPr>
              <w:t xml:space="preserve"> </w:t>
            </w:r>
            <w:r>
              <w:rPr>
                <w:sz w:val="24"/>
              </w:rPr>
              <w:t>or</w:t>
            </w:r>
            <w:r>
              <w:rPr>
                <w:spacing w:val="-4"/>
                <w:sz w:val="24"/>
              </w:rPr>
              <w:t xml:space="preserve"> </w:t>
            </w:r>
            <w:r>
              <w:rPr>
                <w:spacing w:val="-5"/>
                <w:sz w:val="24"/>
              </w:rPr>
              <w:t>p-</w:t>
            </w:r>
          </w:p>
        </w:tc>
      </w:tr>
      <w:tr w:rsidR="00D6059D">
        <w:trPr>
          <w:gridBefore w:val="1"/>
          <w:wBefore w:w="10" w:type="dxa"/>
          <w:trHeight w:val="995"/>
        </w:trPr>
        <w:tc>
          <w:tcPr>
            <w:tcW w:w="1531" w:type="dxa"/>
            <w:gridSpan w:val="2"/>
            <w:tcBorders>
              <w:top w:val="nil"/>
              <w:left w:val="single" w:sz="4" w:space="0" w:color="000000"/>
              <w:bottom w:val="nil"/>
            </w:tcBorders>
          </w:tcPr>
          <w:p w:rsidR="00D6059D" w:rsidRDefault="00D6059D">
            <w:pPr>
              <w:pStyle w:val="TableParagraph"/>
              <w:spacing w:before="76"/>
              <w:ind w:left="302"/>
              <w:rPr>
                <w:sz w:val="24"/>
              </w:rPr>
            </w:pPr>
          </w:p>
        </w:tc>
        <w:tc>
          <w:tcPr>
            <w:tcW w:w="2081" w:type="dxa"/>
            <w:gridSpan w:val="2"/>
            <w:tcBorders>
              <w:top w:val="nil"/>
              <w:bottom w:val="nil"/>
            </w:tcBorders>
          </w:tcPr>
          <w:p w:rsidR="00D6059D" w:rsidRDefault="00D6059D">
            <w:pPr>
              <w:pStyle w:val="TableParagraph"/>
              <w:spacing w:before="76" w:line="360" w:lineRule="auto"/>
              <w:ind w:left="299" w:right="473"/>
              <w:rPr>
                <w:spacing w:val="-2"/>
                <w:sz w:val="24"/>
              </w:rPr>
            </w:pPr>
          </w:p>
        </w:tc>
        <w:tc>
          <w:tcPr>
            <w:tcW w:w="1970" w:type="dxa"/>
            <w:gridSpan w:val="2"/>
            <w:tcBorders>
              <w:top w:val="nil"/>
              <w:bottom w:val="nil"/>
            </w:tcBorders>
          </w:tcPr>
          <w:p w:rsidR="00D6059D" w:rsidRDefault="00D6059D">
            <w:pPr>
              <w:pStyle w:val="TableParagraph"/>
              <w:spacing w:before="4"/>
              <w:ind w:left="300"/>
              <w:rPr>
                <w:spacing w:val="-4"/>
              </w:rPr>
            </w:pPr>
          </w:p>
        </w:tc>
        <w:tc>
          <w:tcPr>
            <w:tcW w:w="4773" w:type="dxa"/>
            <w:gridSpan w:val="2"/>
            <w:tcBorders>
              <w:top w:val="nil"/>
              <w:bottom w:val="nil"/>
            </w:tcBorders>
          </w:tcPr>
          <w:p w:rsidR="00D6059D" w:rsidRDefault="00D6059D">
            <w:pPr>
              <w:pStyle w:val="TableParagraph"/>
              <w:spacing w:before="93"/>
              <w:ind w:left="296"/>
              <w:rPr>
                <w:sz w:val="24"/>
              </w:rPr>
            </w:pP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1701"/>
        </w:trPr>
        <w:tc>
          <w:tcPr>
            <w:tcW w:w="1531" w:type="dxa"/>
            <w:gridSpan w:val="2"/>
            <w:tcBorders>
              <w:top w:val="nil"/>
              <w:bottom w:val="single" w:sz="8" w:space="0" w:color="7B5E9E"/>
              <w:right w:val="single" w:sz="8" w:space="0" w:color="7B5E9E"/>
            </w:tcBorders>
          </w:tcPr>
          <w:p w:rsidR="00D6059D" w:rsidRDefault="00D6059D">
            <w:pPr>
              <w:pStyle w:val="TableParagraph"/>
              <w:rPr>
                <w:sz w:val="24"/>
              </w:rPr>
            </w:pPr>
          </w:p>
        </w:tc>
        <w:tc>
          <w:tcPr>
            <w:tcW w:w="2081" w:type="dxa"/>
            <w:gridSpan w:val="2"/>
            <w:tcBorders>
              <w:top w:val="nil"/>
              <w:left w:val="single" w:sz="8" w:space="0" w:color="7B5E9E"/>
              <w:bottom w:val="single" w:sz="8" w:space="0" w:color="7B5E9E"/>
              <w:right w:val="single" w:sz="8" w:space="0" w:color="7B5E9E"/>
            </w:tcBorders>
          </w:tcPr>
          <w:p w:rsidR="00D6059D" w:rsidRDefault="00D04AA7">
            <w:pPr>
              <w:pStyle w:val="TableParagraph"/>
              <w:spacing w:line="360" w:lineRule="auto"/>
              <w:ind w:left="299" w:right="188"/>
              <w:rPr>
                <w:sz w:val="24"/>
              </w:rPr>
            </w:pPr>
            <w:r>
              <w:rPr>
                <w:sz w:val="24"/>
              </w:rPr>
              <w:t>followed</w:t>
            </w:r>
            <w:r>
              <w:rPr>
                <w:spacing w:val="-14"/>
                <w:sz w:val="24"/>
              </w:rPr>
              <w:t xml:space="preserve"> </w:t>
            </w:r>
            <w:r>
              <w:rPr>
                <w:sz w:val="24"/>
              </w:rPr>
              <w:t>by</w:t>
            </w:r>
            <w:r>
              <w:rPr>
                <w:spacing w:val="-14"/>
                <w:sz w:val="24"/>
              </w:rPr>
              <w:t xml:space="preserve"> </w:t>
            </w:r>
            <w:r>
              <w:rPr>
                <w:sz w:val="24"/>
              </w:rPr>
              <w:t xml:space="preserve">a Take home </w:t>
            </w:r>
            <w:r>
              <w:rPr>
                <w:spacing w:val="-2"/>
                <w:sz w:val="24"/>
              </w:rPr>
              <w:t>individual assignment.</w:t>
            </w:r>
          </w:p>
        </w:tc>
        <w:tc>
          <w:tcPr>
            <w:tcW w:w="1970" w:type="dxa"/>
            <w:gridSpan w:val="2"/>
            <w:tcBorders>
              <w:top w:val="nil"/>
              <w:left w:val="single" w:sz="8" w:space="0" w:color="7B5E9E"/>
              <w:bottom w:val="single" w:sz="8" w:space="0" w:color="7B5E9E"/>
              <w:right w:val="single" w:sz="8" w:space="0" w:color="7B5E9E"/>
            </w:tcBorders>
          </w:tcPr>
          <w:p w:rsidR="00D6059D" w:rsidRDefault="00D6059D">
            <w:pPr>
              <w:pStyle w:val="TableParagraph"/>
              <w:rPr>
                <w:sz w:val="24"/>
              </w:rPr>
            </w:pPr>
          </w:p>
        </w:tc>
        <w:tc>
          <w:tcPr>
            <w:tcW w:w="4773" w:type="dxa"/>
            <w:gridSpan w:val="2"/>
            <w:tcBorders>
              <w:top w:val="nil"/>
              <w:left w:val="single" w:sz="8" w:space="0" w:color="7B5E9E"/>
              <w:bottom w:val="single" w:sz="8" w:space="0" w:color="7B5E9E"/>
              <w:right w:val="single" w:sz="8" w:space="0" w:color="7B5E9E"/>
            </w:tcBorders>
          </w:tcPr>
          <w:p w:rsidR="00D6059D" w:rsidRDefault="00D04AA7">
            <w:pPr>
              <w:pStyle w:val="TableParagraph"/>
              <w:spacing w:before="7"/>
              <w:ind w:left="296"/>
              <w:rPr>
                <w:sz w:val="24"/>
              </w:rPr>
            </w:pPr>
            <w:r>
              <w:rPr>
                <w:spacing w:val="-2"/>
                <w:sz w:val="24"/>
              </w:rPr>
              <w:t>Value</w:t>
            </w:r>
          </w:p>
          <w:p w:rsidR="00D6059D" w:rsidRDefault="00D04AA7">
            <w:pPr>
              <w:pStyle w:val="TableParagraph"/>
              <w:numPr>
                <w:ilvl w:val="0"/>
                <w:numId w:val="123"/>
              </w:numPr>
              <w:tabs>
                <w:tab w:val="left" w:pos="547"/>
              </w:tabs>
              <w:spacing w:before="140"/>
              <w:ind w:left="547" w:hanging="254"/>
              <w:rPr>
                <w:sz w:val="24"/>
              </w:rPr>
            </w:pPr>
            <w:r>
              <w:rPr>
                <w:sz w:val="24"/>
              </w:rPr>
              <w:t>Identifying</w:t>
            </w:r>
            <w:r>
              <w:rPr>
                <w:spacing w:val="-8"/>
                <w:sz w:val="24"/>
              </w:rPr>
              <w:t xml:space="preserve"> </w:t>
            </w:r>
            <w:r>
              <w:rPr>
                <w:sz w:val="24"/>
              </w:rPr>
              <w:t>various</w:t>
            </w:r>
            <w:r>
              <w:rPr>
                <w:spacing w:val="-6"/>
                <w:sz w:val="24"/>
              </w:rPr>
              <w:t xml:space="preserve"> </w:t>
            </w:r>
            <w:r>
              <w:rPr>
                <w:sz w:val="24"/>
              </w:rPr>
              <w:t>tests</w:t>
            </w:r>
            <w:r>
              <w:rPr>
                <w:spacing w:val="-5"/>
                <w:sz w:val="24"/>
              </w:rPr>
              <w:t xml:space="preserve"> </w:t>
            </w:r>
            <w:r>
              <w:rPr>
                <w:sz w:val="24"/>
              </w:rPr>
              <w:t>of</w:t>
            </w:r>
            <w:r>
              <w:rPr>
                <w:spacing w:val="-9"/>
                <w:sz w:val="24"/>
              </w:rPr>
              <w:t xml:space="preserve"> </w:t>
            </w:r>
            <w:r>
              <w:rPr>
                <w:spacing w:val="-2"/>
                <w:sz w:val="24"/>
              </w:rPr>
              <w:t>significances</w:t>
            </w:r>
          </w:p>
          <w:p w:rsidR="00D6059D" w:rsidRDefault="00D04AA7">
            <w:pPr>
              <w:pStyle w:val="TableParagraph"/>
              <w:numPr>
                <w:ilvl w:val="0"/>
                <w:numId w:val="123"/>
              </w:numPr>
              <w:tabs>
                <w:tab w:val="left" w:pos="550"/>
              </w:tabs>
              <w:spacing w:before="146" w:line="345" w:lineRule="auto"/>
              <w:ind w:right="414" w:firstLine="0"/>
              <w:rPr>
                <w:sz w:val="24"/>
              </w:rPr>
            </w:pPr>
            <w:r>
              <w:rPr>
                <w:sz w:val="24"/>
              </w:rPr>
              <w:t>Identifying appropriate test of significance</w:t>
            </w:r>
            <w:r>
              <w:rPr>
                <w:spacing w:val="-3"/>
                <w:sz w:val="24"/>
              </w:rPr>
              <w:t xml:space="preserve"> </w:t>
            </w:r>
            <w:r>
              <w:rPr>
                <w:sz w:val="24"/>
              </w:rPr>
              <w:t>for</w:t>
            </w:r>
            <w:r>
              <w:rPr>
                <w:spacing w:val="-2"/>
                <w:sz w:val="24"/>
              </w:rPr>
              <w:t xml:space="preserve"> </w:t>
            </w:r>
            <w:r>
              <w:rPr>
                <w:sz w:val="24"/>
              </w:rPr>
              <w:t>a</w:t>
            </w:r>
            <w:r>
              <w:rPr>
                <w:spacing w:val="-2"/>
                <w:sz w:val="24"/>
              </w:rPr>
              <w:t xml:space="preserve"> </w:t>
            </w:r>
            <w:r>
              <w:rPr>
                <w:sz w:val="24"/>
              </w:rPr>
              <w:t>specific</w:t>
            </w:r>
            <w:r>
              <w:rPr>
                <w:spacing w:val="-4"/>
                <w:sz w:val="24"/>
              </w:rPr>
              <w:t xml:space="preserve"> </w:t>
            </w:r>
            <w:r>
              <w:rPr>
                <w:sz w:val="24"/>
              </w:rPr>
              <w:t>research design.</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1538"/>
        </w:trPr>
        <w:tc>
          <w:tcPr>
            <w:tcW w:w="1531" w:type="dxa"/>
            <w:gridSpan w:val="2"/>
            <w:tcBorders>
              <w:top w:val="single" w:sz="8" w:space="0" w:color="7B5E9E"/>
              <w:bottom w:val="single" w:sz="8" w:space="0" w:color="7B5E9E"/>
              <w:right w:val="single" w:sz="8" w:space="0" w:color="7B5E9E"/>
            </w:tcBorders>
            <w:shd w:val="clear" w:color="auto" w:fill="C4D7EE"/>
          </w:tcPr>
          <w:p w:rsidR="00D6059D" w:rsidRDefault="00D04AA7">
            <w:pPr>
              <w:pStyle w:val="TableParagraph"/>
              <w:spacing w:before="4"/>
              <w:ind w:left="362"/>
              <w:rPr>
                <w:b/>
                <w:i/>
                <w:sz w:val="28"/>
              </w:rPr>
            </w:pPr>
            <w:r>
              <w:rPr>
                <w:b/>
                <w:i/>
                <w:spacing w:val="-2"/>
                <w:sz w:val="28"/>
              </w:rPr>
              <w:t>SESSIONS</w:t>
            </w:r>
          </w:p>
          <w:p w:rsidR="00D6059D" w:rsidRDefault="00D04AA7">
            <w:pPr>
              <w:pStyle w:val="TableParagraph"/>
              <w:spacing w:before="6" w:line="510" w:lineRule="atLeast"/>
              <w:ind w:left="311" w:right="173" w:firstLine="415"/>
              <w:rPr>
                <w:b/>
                <w:i/>
                <w:sz w:val="28"/>
              </w:rPr>
            </w:pPr>
            <w:r>
              <w:rPr>
                <w:b/>
                <w:i/>
                <w:spacing w:val="-10"/>
                <w:sz w:val="28"/>
              </w:rPr>
              <w:t xml:space="preserve">&amp; </w:t>
            </w:r>
            <w:r>
              <w:rPr>
                <w:b/>
                <w:i/>
                <w:spacing w:val="-2"/>
                <w:sz w:val="28"/>
              </w:rPr>
              <w:t>TIMINGS</w:t>
            </w:r>
          </w:p>
        </w:tc>
        <w:tc>
          <w:tcPr>
            <w:tcW w:w="2081" w:type="dxa"/>
            <w:gridSpan w:val="2"/>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before="4" w:line="360" w:lineRule="auto"/>
              <w:ind w:left="299" w:right="188"/>
              <w:rPr>
                <w:b/>
                <w:i/>
                <w:sz w:val="28"/>
              </w:rPr>
            </w:pPr>
            <w:r>
              <w:rPr>
                <w:b/>
                <w:i/>
                <w:spacing w:val="-2"/>
                <w:sz w:val="28"/>
              </w:rPr>
              <w:t>TEACHING STRATEGY</w:t>
            </w:r>
          </w:p>
        </w:tc>
        <w:tc>
          <w:tcPr>
            <w:tcW w:w="1970" w:type="dxa"/>
            <w:gridSpan w:val="2"/>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before="4" w:line="360" w:lineRule="auto"/>
              <w:ind w:left="300"/>
              <w:rPr>
                <w:b/>
                <w:i/>
                <w:sz w:val="28"/>
              </w:rPr>
            </w:pPr>
            <w:r>
              <w:rPr>
                <w:b/>
                <w:i/>
                <w:sz w:val="28"/>
              </w:rPr>
              <w:t>TOPIC</w:t>
            </w:r>
            <w:r>
              <w:rPr>
                <w:b/>
                <w:i/>
                <w:spacing w:val="-16"/>
                <w:sz w:val="28"/>
              </w:rPr>
              <w:t xml:space="preserve"> </w:t>
            </w:r>
            <w:r>
              <w:rPr>
                <w:b/>
                <w:i/>
                <w:sz w:val="28"/>
              </w:rPr>
              <w:t xml:space="preserve">OF </w:t>
            </w:r>
            <w:r>
              <w:rPr>
                <w:b/>
                <w:i/>
                <w:spacing w:val="-2"/>
                <w:sz w:val="28"/>
              </w:rPr>
              <w:t>SESSION</w:t>
            </w:r>
          </w:p>
        </w:tc>
        <w:tc>
          <w:tcPr>
            <w:tcW w:w="4773" w:type="dxa"/>
            <w:gridSpan w:val="2"/>
            <w:tcBorders>
              <w:top w:val="single" w:sz="8" w:space="0" w:color="7B5E9E"/>
              <w:left w:val="single" w:sz="8" w:space="0" w:color="7B5E9E"/>
              <w:bottom w:val="single" w:sz="8" w:space="0" w:color="7B5E9E"/>
              <w:right w:val="single" w:sz="8" w:space="0" w:color="7B5E9E"/>
            </w:tcBorders>
            <w:shd w:val="clear" w:color="auto" w:fill="C4D7EE"/>
          </w:tcPr>
          <w:p w:rsidR="00D6059D" w:rsidRDefault="00D04AA7">
            <w:pPr>
              <w:pStyle w:val="TableParagraph"/>
              <w:spacing w:before="4"/>
              <w:ind w:left="296"/>
              <w:rPr>
                <w:b/>
                <w:i/>
                <w:sz w:val="28"/>
              </w:rPr>
            </w:pPr>
            <w:r>
              <w:rPr>
                <w:b/>
                <w:i/>
                <w:sz w:val="28"/>
              </w:rPr>
              <w:t>SESSION</w:t>
            </w:r>
            <w:r>
              <w:rPr>
                <w:b/>
                <w:i/>
                <w:spacing w:val="-7"/>
                <w:sz w:val="28"/>
              </w:rPr>
              <w:t xml:space="preserve"> </w:t>
            </w:r>
            <w:r>
              <w:rPr>
                <w:b/>
                <w:i/>
                <w:spacing w:val="-2"/>
                <w:sz w:val="28"/>
              </w:rPr>
              <w:t>OBJECTIVES</w:t>
            </w:r>
          </w:p>
          <w:p w:rsidR="00D6059D" w:rsidRDefault="00D04AA7">
            <w:pPr>
              <w:pStyle w:val="TableParagraph"/>
              <w:spacing w:before="6" w:line="510" w:lineRule="atLeast"/>
              <w:ind w:left="296"/>
              <w:rPr>
                <w:b/>
                <w:i/>
                <w:sz w:val="28"/>
              </w:rPr>
            </w:pPr>
            <w:r>
              <w:rPr>
                <w:b/>
                <w:i/>
                <w:sz w:val="28"/>
              </w:rPr>
              <w:t>i.e.</w:t>
            </w:r>
            <w:r>
              <w:rPr>
                <w:b/>
                <w:i/>
                <w:spacing w:val="-8"/>
                <w:sz w:val="28"/>
              </w:rPr>
              <w:t xml:space="preserve"> </w:t>
            </w:r>
            <w:r>
              <w:rPr>
                <w:b/>
                <w:i/>
                <w:sz w:val="28"/>
              </w:rPr>
              <w:t>BY</w:t>
            </w:r>
            <w:r>
              <w:rPr>
                <w:b/>
                <w:i/>
                <w:spacing w:val="-6"/>
                <w:sz w:val="28"/>
              </w:rPr>
              <w:t xml:space="preserve"> </w:t>
            </w:r>
            <w:r>
              <w:rPr>
                <w:b/>
                <w:i/>
                <w:sz w:val="28"/>
              </w:rPr>
              <w:t>THE</w:t>
            </w:r>
            <w:r>
              <w:rPr>
                <w:b/>
                <w:i/>
                <w:spacing w:val="-7"/>
                <w:sz w:val="28"/>
              </w:rPr>
              <w:t xml:space="preserve"> </w:t>
            </w:r>
            <w:r>
              <w:rPr>
                <w:b/>
                <w:i/>
                <w:sz w:val="28"/>
              </w:rPr>
              <w:t>END</w:t>
            </w:r>
            <w:r>
              <w:rPr>
                <w:b/>
                <w:i/>
                <w:spacing w:val="-7"/>
                <w:sz w:val="28"/>
              </w:rPr>
              <w:t xml:space="preserve"> </w:t>
            </w:r>
            <w:r>
              <w:rPr>
                <w:b/>
                <w:i/>
                <w:sz w:val="28"/>
              </w:rPr>
              <w:t>OF</w:t>
            </w:r>
            <w:r>
              <w:rPr>
                <w:b/>
                <w:i/>
                <w:spacing w:val="-6"/>
                <w:sz w:val="28"/>
              </w:rPr>
              <w:t xml:space="preserve"> </w:t>
            </w:r>
            <w:r>
              <w:rPr>
                <w:b/>
                <w:i/>
                <w:sz w:val="28"/>
              </w:rPr>
              <w:t>SESSION</w:t>
            </w:r>
            <w:r>
              <w:rPr>
                <w:b/>
                <w:i/>
                <w:spacing w:val="-6"/>
                <w:sz w:val="28"/>
              </w:rPr>
              <w:t xml:space="preserve"> </w:t>
            </w:r>
            <w:r>
              <w:rPr>
                <w:b/>
                <w:i/>
                <w:sz w:val="28"/>
              </w:rPr>
              <w:t>THE TRAINEES SHOULD BE ABLE TO;</w:t>
            </w:r>
          </w:p>
        </w:tc>
      </w:tr>
      <w:tr w:rsidR="00DD6970" w:rsidTr="00DD69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774"/>
        </w:trPr>
        <w:tc>
          <w:tcPr>
            <w:tcW w:w="1531" w:type="dxa"/>
            <w:gridSpan w:val="2"/>
            <w:tcBorders>
              <w:top w:val="single" w:sz="8" w:space="0" w:color="7B5E9E"/>
              <w:right w:val="single" w:sz="8" w:space="0" w:color="7B5E9E"/>
            </w:tcBorders>
          </w:tcPr>
          <w:p w:rsidR="00DD6970" w:rsidRDefault="00DD6970">
            <w:pPr>
              <w:pStyle w:val="TableParagraph"/>
              <w:spacing w:before="1"/>
              <w:ind w:right="99"/>
              <w:jc w:val="right"/>
              <w:rPr>
                <w:sz w:val="24"/>
              </w:rPr>
            </w:pPr>
            <w:r>
              <w:rPr>
                <w:sz w:val="24"/>
              </w:rPr>
              <w:t>SESSION</w:t>
            </w:r>
            <w:r>
              <w:rPr>
                <w:spacing w:val="-3"/>
                <w:sz w:val="24"/>
              </w:rPr>
              <w:t xml:space="preserve"> </w:t>
            </w:r>
            <w:r>
              <w:rPr>
                <w:spacing w:val="-10"/>
                <w:sz w:val="24"/>
              </w:rPr>
              <w:t>9</w:t>
            </w:r>
          </w:p>
          <w:p w:rsidR="00DD6970" w:rsidRDefault="00DD6970">
            <w:pPr>
              <w:pStyle w:val="TableParagraph"/>
              <w:spacing w:before="40"/>
              <w:ind w:right="195"/>
              <w:jc w:val="right"/>
              <w:rPr>
                <w:sz w:val="24"/>
              </w:rPr>
            </w:pPr>
            <w:r>
              <w:rPr>
                <w:sz w:val="24"/>
              </w:rPr>
              <w:t>WEEK</w:t>
            </w:r>
            <w:r>
              <w:rPr>
                <w:spacing w:val="-2"/>
                <w:sz w:val="24"/>
              </w:rPr>
              <w:t xml:space="preserve"> </w:t>
            </w:r>
            <w:r>
              <w:rPr>
                <w:spacing w:val="-10"/>
                <w:sz w:val="24"/>
              </w:rPr>
              <w:t>1</w:t>
            </w:r>
          </w:p>
          <w:p w:rsidR="00DD6970" w:rsidRDefault="00DD6970" w:rsidP="00D04AA7">
            <w:pPr>
              <w:pStyle w:val="TableParagraph"/>
              <w:spacing w:before="40"/>
              <w:ind w:left="494"/>
              <w:rPr>
                <w:sz w:val="24"/>
              </w:rPr>
            </w:pPr>
            <w:r>
              <w:rPr>
                <w:sz w:val="24"/>
              </w:rPr>
              <w:t>Month</w:t>
            </w:r>
            <w:r>
              <w:rPr>
                <w:spacing w:val="-4"/>
                <w:sz w:val="24"/>
              </w:rPr>
              <w:t xml:space="preserve"> </w:t>
            </w:r>
            <w:r>
              <w:rPr>
                <w:spacing w:val="-10"/>
                <w:sz w:val="24"/>
              </w:rPr>
              <w:t>4</w:t>
            </w:r>
          </w:p>
        </w:tc>
        <w:tc>
          <w:tcPr>
            <w:tcW w:w="2081" w:type="dxa"/>
            <w:gridSpan w:val="2"/>
            <w:tcBorders>
              <w:top w:val="single" w:sz="8" w:space="0" w:color="7B5E9E"/>
              <w:left w:val="single" w:sz="8" w:space="0" w:color="7B5E9E"/>
            </w:tcBorders>
          </w:tcPr>
          <w:p w:rsidR="00DD6970" w:rsidRDefault="00DD6970">
            <w:pPr>
              <w:pStyle w:val="TableParagraph"/>
              <w:spacing w:before="4"/>
              <w:ind w:left="299"/>
              <w:rPr>
                <w:sz w:val="24"/>
              </w:rPr>
            </w:pPr>
            <w:r>
              <w:rPr>
                <w:sz w:val="24"/>
              </w:rPr>
              <w:t>Lecture</w:t>
            </w:r>
            <w:r>
              <w:rPr>
                <w:spacing w:val="-1"/>
                <w:sz w:val="24"/>
              </w:rPr>
              <w:t xml:space="preserve"> </w:t>
            </w:r>
            <w:r>
              <w:rPr>
                <w:spacing w:val="-2"/>
                <w:sz w:val="24"/>
              </w:rPr>
              <w:t>through</w:t>
            </w:r>
          </w:p>
          <w:p w:rsidR="00DD6970" w:rsidRDefault="00DD6970">
            <w:pPr>
              <w:pStyle w:val="TableParagraph"/>
              <w:spacing w:before="40"/>
              <w:ind w:left="299"/>
              <w:rPr>
                <w:sz w:val="24"/>
              </w:rPr>
            </w:pPr>
            <w:r>
              <w:rPr>
                <w:sz w:val="24"/>
              </w:rPr>
              <w:t xml:space="preserve">power </w:t>
            </w:r>
            <w:r>
              <w:rPr>
                <w:spacing w:val="-2"/>
                <w:sz w:val="24"/>
              </w:rPr>
              <w:t>point</w:t>
            </w:r>
          </w:p>
          <w:p w:rsidR="00DD6970" w:rsidRDefault="00DD6970">
            <w:pPr>
              <w:pStyle w:val="TableParagraph"/>
              <w:spacing w:before="40"/>
              <w:ind w:left="299"/>
              <w:rPr>
                <w:sz w:val="24"/>
              </w:rPr>
            </w:pPr>
            <w:r>
              <w:rPr>
                <w:spacing w:val="-2"/>
                <w:sz w:val="24"/>
              </w:rPr>
              <w:t>presentation</w:t>
            </w:r>
          </w:p>
          <w:p w:rsidR="00DD6970" w:rsidRDefault="00DD6970">
            <w:pPr>
              <w:pStyle w:val="TableParagraph"/>
              <w:spacing w:before="41"/>
              <w:ind w:left="299"/>
              <w:rPr>
                <w:sz w:val="24"/>
              </w:rPr>
            </w:pPr>
            <w:r>
              <w:rPr>
                <w:sz w:val="24"/>
              </w:rPr>
              <w:t>followed</w:t>
            </w:r>
            <w:r>
              <w:rPr>
                <w:spacing w:val="-4"/>
                <w:sz w:val="24"/>
              </w:rPr>
              <w:t xml:space="preserve"> </w:t>
            </w:r>
            <w:r>
              <w:rPr>
                <w:sz w:val="24"/>
              </w:rPr>
              <w:t>by</w:t>
            </w:r>
            <w:r>
              <w:rPr>
                <w:spacing w:val="-2"/>
                <w:sz w:val="24"/>
              </w:rPr>
              <w:t xml:space="preserve"> </w:t>
            </w:r>
            <w:r>
              <w:rPr>
                <w:spacing w:val="-5"/>
                <w:sz w:val="24"/>
              </w:rPr>
              <w:t>an</w:t>
            </w:r>
          </w:p>
          <w:p w:rsidR="00DD6970" w:rsidRDefault="00DD6970">
            <w:pPr>
              <w:pStyle w:val="TableParagraph"/>
              <w:spacing w:before="41"/>
              <w:ind w:left="299"/>
              <w:rPr>
                <w:sz w:val="24"/>
              </w:rPr>
            </w:pPr>
            <w:r>
              <w:rPr>
                <w:spacing w:val="-2"/>
                <w:sz w:val="24"/>
              </w:rPr>
              <w:t>individual</w:t>
            </w:r>
          </w:p>
          <w:p w:rsidR="00DD6970" w:rsidRDefault="00DD6970">
            <w:pPr>
              <w:pStyle w:val="TableParagraph"/>
              <w:spacing w:before="42"/>
              <w:ind w:left="299"/>
              <w:rPr>
                <w:sz w:val="24"/>
              </w:rPr>
            </w:pPr>
            <w:r>
              <w:rPr>
                <w:spacing w:val="-2"/>
                <w:sz w:val="24"/>
              </w:rPr>
              <w:t>exercise</w:t>
            </w:r>
          </w:p>
          <w:p w:rsidR="00DD6970" w:rsidRDefault="00DD6970">
            <w:pPr>
              <w:pStyle w:val="TableParagraph"/>
              <w:spacing w:before="41"/>
              <w:ind w:left="299"/>
              <w:rPr>
                <w:sz w:val="24"/>
              </w:rPr>
            </w:pPr>
            <w:r>
              <w:rPr>
                <w:sz w:val="24"/>
              </w:rPr>
              <w:t>&amp;</w:t>
            </w:r>
            <w:r>
              <w:rPr>
                <w:spacing w:val="-2"/>
                <w:sz w:val="24"/>
              </w:rPr>
              <w:t xml:space="preserve"> </w:t>
            </w:r>
            <w:r>
              <w:rPr>
                <w:sz w:val="24"/>
              </w:rPr>
              <w:t>a Take</w:t>
            </w:r>
            <w:r>
              <w:rPr>
                <w:spacing w:val="-1"/>
                <w:sz w:val="24"/>
              </w:rPr>
              <w:t xml:space="preserve"> </w:t>
            </w:r>
            <w:r>
              <w:rPr>
                <w:spacing w:val="-4"/>
                <w:sz w:val="24"/>
              </w:rPr>
              <w:t>home</w:t>
            </w:r>
          </w:p>
          <w:p w:rsidR="00DD6970" w:rsidRDefault="00DD6970">
            <w:pPr>
              <w:pStyle w:val="TableParagraph"/>
              <w:spacing w:before="41"/>
              <w:ind w:left="299"/>
              <w:rPr>
                <w:sz w:val="24"/>
              </w:rPr>
            </w:pPr>
            <w:r>
              <w:rPr>
                <w:spacing w:val="-2"/>
                <w:sz w:val="24"/>
              </w:rPr>
              <w:t>individual</w:t>
            </w:r>
          </w:p>
          <w:p w:rsidR="00DD6970" w:rsidRDefault="00DD6970" w:rsidP="00D04AA7">
            <w:pPr>
              <w:pStyle w:val="TableParagraph"/>
              <w:spacing w:before="41"/>
              <w:ind w:left="299"/>
              <w:rPr>
                <w:sz w:val="24"/>
              </w:rPr>
            </w:pPr>
            <w:r>
              <w:rPr>
                <w:spacing w:val="-2"/>
                <w:sz w:val="24"/>
              </w:rPr>
              <w:t>assignment.</w:t>
            </w:r>
          </w:p>
        </w:tc>
        <w:tc>
          <w:tcPr>
            <w:tcW w:w="1970" w:type="dxa"/>
            <w:gridSpan w:val="2"/>
            <w:tcBorders>
              <w:top w:val="single" w:sz="8" w:space="0" w:color="7B5E9E"/>
            </w:tcBorders>
          </w:tcPr>
          <w:p w:rsidR="00DD6970" w:rsidRDefault="00DD6970">
            <w:pPr>
              <w:pStyle w:val="TableParagraph"/>
              <w:spacing w:before="4"/>
              <w:ind w:left="204"/>
              <w:rPr>
                <w:sz w:val="24"/>
              </w:rPr>
            </w:pPr>
            <w:r>
              <w:rPr>
                <w:spacing w:val="-2"/>
                <w:sz w:val="24"/>
              </w:rPr>
              <w:t>Determining</w:t>
            </w:r>
          </w:p>
          <w:p w:rsidR="00DD6970" w:rsidRDefault="00DD6970">
            <w:pPr>
              <w:pStyle w:val="TableParagraph"/>
              <w:spacing w:before="40"/>
              <w:ind w:left="204"/>
              <w:rPr>
                <w:sz w:val="24"/>
              </w:rPr>
            </w:pPr>
            <w:r>
              <w:rPr>
                <w:spacing w:val="-2"/>
                <w:sz w:val="24"/>
              </w:rPr>
              <w:t>difference</w:t>
            </w:r>
          </w:p>
          <w:p w:rsidR="00DD6970" w:rsidRDefault="00DD6970">
            <w:pPr>
              <w:pStyle w:val="TableParagraph"/>
              <w:spacing w:before="40"/>
              <w:ind w:left="204"/>
              <w:rPr>
                <w:sz w:val="24"/>
              </w:rPr>
            </w:pPr>
            <w:r>
              <w:rPr>
                <w:sz w:val="24"/>
              </w:rPr>
              <w:t>between</w:t>
            </w:r>
            <w:r>
              <w:rPr>
                <w:spacing w:val="-3"/>
                <w:sz w:val="24"/>
              </w:rPr>
              <w:t xml:space="preserve"> </w:t>
            </w:r>
            <w:r>
              <w:rPr>
                <w:spacing w:val="-5"/>
                <w:sz w:val="24"/>
              </w:rPr>
              <w:t>two</w:t>
            </w:r>
          </w:p>
          <w:p w:rsidR="00DD6970" w:rsidRDefault="00DD6970">
            <w:pPr>
              <w:pStyle w:val="TableParagraph"/>
              <w:spacing w:before="41"/>
              <w:ind w:left="204"/>
              <w:rPr>
                <w:sz w:val="24"/>
              </w:rPr>
            </w:pPr>
            <w:r>
              <w:rPr>
                <w:spacing w:val="-2"/>
                <w:sz w:val="24"/>
              </w:rPr>
              <w:t>groups-</w:t>
            </w:r>
          </w:p>
          <w:p w:rsidR="00DD6970" w:rsidRDefault="00DD6970">
            <w:pPr>
              <w:pStyle w:val="TableParagraph"/>
              <w:spacing w:before="41"/>
              <w:ind w:left="204"/>
              <w:rPr>
                <w:sz w:val="24"/>
              </w:rPr>
            </w:pPr>
            <w:r>
              <w:rPr>
                <w:sz w:val="24"/>
              </w:rPr>
              <w:t>categorical</w:t>
            </w:r>
            <w:r>
              <w:rPr>
                <w:spacing w:val="-6"/>
                <w:sz w:val="24"/>
              </w:rPr>
              <w:t xml:space="preserve"> </w:t>
            </w:r>
            <w:r>
              <w:rPr>
                <w:spacing w:val="-4"/>
                <w:sz w:val="24"/>
              </w:rPr>
              <w:t>data</w:t>
            </w:r>
          </w:p>
          <w:p w:rsidR="00DD6970" w:rsidRDefault="00DD6970">
            <w:pPr>
              <w:pStyle w:val="TableParagraph"/>
              <w:spacing w:before="42"/>
              <w:ind w:left="204" w:right="-15"/>
              <w:rPr>
                <w:sz w:val="24"/>
              </w:rPr>
            </w:pPr>
            <w:r>
              <w:rPr>
                <w:sz w:val="24"/>
              </w:rPr>
              <w:t>Paired</w:t>
            </w:r>
            <w:r>
              <w:rPr>
                <w:spacing w:val="-3"/>
                <w:sz w:val="24"/>
              </w:rPr>
              <w:t xml:space="preserve"> </w:t>
            </w:r>
            <w:r>
              <w:rPr>
                <w:sz w:val="24"/>
              </w:rPr>
              <w:t>&amp;</w:t>
            </w:r>
            <w:r>
              <w:rPr>
                <w:spacing w:val="12"/>
                <w:sz w:val="24"/>
              </w:rPr>
              <w:t xml:space="preserve"> </w:t>
            </w:r>
            <w:r>
              <w:rPr>
                <w:spacing w:val="-4"/>
                <w:sz w:val="24"/>
              </w:rPr>
              <w:t>unpaired</w:t>
            </w:r>
          </w:p>
          <w:p w:rsidR="00DD6970" w:rsidRDefault="00DD6970" w:rsidP="00D04AA7">
            <w:pPr>
              <w:pStyle w:val="TableParagraph"/>
              <w:spacing w:before="41"/>
              <w:ind w:left="204"/>
              <w:rPr>
                <w:sz w:val="24"/>
              </w:rPr>
            </w:pPr>
            <w:r>
              <w:rPr>
                <w:spacing w:val="-2"/>
                <w:sz w:val="24"/>
              </w:rPr>
              <w:t>observations</w:t>
            </w:r>
          </w:p>
        </w:tc>
        <w:tc>
          <w:tcPr>
            <w:tcW w:w="4773" w:type="dxa"/>
            <w:gridSpan w:val="2"/>
            <w:tcBorders>
              <w:top w:val="single" w:sz="8" w:space="0" w:color="7B5E9E"/>
              <w:bottom w:val="single" w:sz="8" w:space="0" w:color="7B5E9E"/>
              <w:right w:val="single" w:sz="8" w:space="0" w:color="7B5E9E"/>
            </w:tcBorders>
          </w:tcPr>
          <w:p w:rsidR="00DD6970" w:rsidRDefault="00DD6970">
            <w:pPr>
              <w:pStyle w:val="TableParagraph"/>
              <w:numPr>
                <w:ilvl w:val="0"/>
                <w:numId w:val="124"/>
              </w:numPr>
              <w:tabs>
                <w:tab w:val="left" w:pos="451"/>
              </w:tabs>
              <w:spacing w:before="3"/>
              <w:ind w:left="451" w:hanging="254"/>
              <w:rPr>
                <w:sz w:val="24"/>
              </w:rPr>
            </w:pPr>
            <w:r>
              <w:rPr>
                <w:sz w:val="24"/>
              </w:rPr>
              <w:t>Decide</w:t>
            </w:r>
            <w:r>
              <w:rPr>
                <w:spacing w:val="-6"/>
                <w:sz w:val="24"/>
              </w:rPr>
              <w:t xml:space="preserve"> </w:t>
            </w:r>
            <w:r>
              <w:rPr>
                <w:sz w:val="24"/>
              </w:rPr>
              <w:t>when</w:t>
            </w:r>
            <w:r>
              <w:rPr>
                <w:spacing w:val="-4"/>
                <w:sz w:val="24"/>
              </w:rPr>
              <w:t xml:space="preserve"> </w:t>
            </w:r>
            <w:r>
              <w:rPr>
                <w:sz w:val="24"/>
              </w:rPr>
              <w:t>to</w:t>
            </w:r>
            <w:r>
              <w:rPr>
                <w:spacing w:val="-5"/>
                <w:sz w:val="24"/>
              </w:rPr>
              <w:t xml:space="preserve"> </w:t>
            </w:r>
            <w:r>
              <w:rPr>
                <w:sz w:val="24"/>
              </w:rPr>
              <w:t>apply</w:t>
            </w:r>
            <w:r>
              <w:rPr>
                <w:spacing w:val="-3"/>
                <w:sz w:val="24"/>
              </w:rPr>
              <w:t xml:space="preserve"> </w:t>
            </w:r>
            <w:r>
              <w:rPr>
                <w:sz w:val="24"/>
              </w:rPr>
              <w:t>the chi-square</w:t>
            </w:r>
            <w:r>
              <w:rPr>
                <w:spacing w:val="-13"/>
                <w:sz w:val="24"/>
              </w:rPr>
              <w:t xml:space="preserve"> </w:t>
            </w:r>
            <w:r>
              <w:rPr>
                <w:spacing w:val="-4"/>
                <w:sz w:val="24"/>
              </w:rPr>
              <w:t>test.</w:t>
            </w:r>
          </w:p>
          <w:p w:rsidR="00DD6970" w:rsidRDefault="00DD6970">
            <w:pPr>
              <w:pStyle w:val="TableParagraph"/>
              <w:numPr>
                <w:ilvl w:val="0"/>
                <w:numId w:val="124"/>
              </w:numPr>
              <w:tabs>
                <w:tab w:val="left" w:pos="451"/>
              </w:tabs>
              <w:spacing w:before="145"/>
              <w:ind w:left="451" w:hanging="254"/>
              <w:rPr>
                <w:sz w:val="24"/>
              </w:rPr>
            </w:pPr>
            <w:r>
              <w:rPr>
                <w:sz w:val="24"/>
              </w:rPr>
              <w:t>Calculate</w:t>
            </w:r>
            <w:r>
              <w:rPr>
                <w:spacing w:val="-4"/>
                <w:sz w:val="24"/>
              </w:rPr>
              <w:t xml:space="preserve"> </w:t>
            </w:r>
            <w:r>
              <w:rPr>
                <w:sz w:val="24"/>
              </w:rPr>
              <w:t>chi-square</w:t>
            </w:r>
            <w:r>
              <w:rPr>
                <w:spacing w:val="-4"/>
                <w:sz w:val="24"/>
              </w:rPr>
              <w:t xml:space="preserve"> </w:t>
            </w:r>
            <w:r>
              <w:rPr>
                <w:spacing w:val="-2"/>
                <w:sz w:val="24"/>
              </w:rPr>
              <w:t>values.</w:t>
            </w:r>
          </w:p>
          <w:p w:rsidR="00DD6970" w:rsidRDefault="00DD6970">
            <w:pPr>
              <w:pStyle w:val="TableParagraph"/>
              <w:numPr>
                <w:ilvl w:val="0"/>
                <w:numId w:val="124"/>
              </w:numPr>
              <w:tabs>
                <w:tab w:val="left" w:pos="454"/>
              </w:tabs>
              <w:spacing w:before="151" w:line="343" w:lineRule="auto"/>
              <w:ind w:right="29" w:firstLine="0"/>
              <w:rPr>
                <w:sz w:val="24"/>
              </w:rPr>
            </w:pPr>
            <w:r>
              <w:rPr>
                <w:sz w:val="24"/>
              </w:rPr>
              <w:t>Use</w:t>
            </w:r>
            <w:r>
              <w:rPr>
                <w:spacing w:val="-6"/>
                <w:sz w:val="24"/>
              </w:rPr>
              <w:t xml:space="preserve"> </w:t>
            </w:r>
            <w:r>
              <w:rPr>
                <w:sz w:val="24"/>
              </w:rPr>
              <w:t>the</w:t>
            </w:r>
            <w:r>
              <w:rPr>
                <w:spacing w:val="-6"/>
                <w:sz w:val="24"/>
              </w:rPr>
              <w:t xml:space="preserve"> </w:t>
            </w:r>
            <w:r>
              <w:rPr>
                <w:sz w:val="24"/>
              </w:rPr>
              <w:t>chi-square</w:t>
            </w:r>
            <w:r>
              <w:rPr>
                <w:spacing w:val="-7"/>
                <w:sz w:val="24"/>
              </w:rPr>
              <w:t xml:space="preserve"> </w:t>
            </w:r>
            <w:r>
              <w:rPr>
                <w:sz w:val="24"/>
              </w:rPr>
              <w:t>tables</w:t>
            </w:r>
            <w:r>
              <w:rPr>
                <w:spacing w:val="-7"/>
                <w:sz w:val="24"/>
              </w:rPr>
              <w:t xml:space="preserve"> </w:t>
            </w:r>
            <w:r>
              <w:rPr>
                <w:sz w:val="24"/>
              </w:rPr>
              <w:t>to</w:t>
            </w:r>
            <w:r>
              <w:rPr>
                <w:spacing w:val="-7"/>
                <w:sz w:val="24"/>
              </w:rPr>
              <w:t xml:space="preserve"> </w:t>
            </w:r>
            <w:r>
              <w:rPr>
                <w:sz w:val="24"/>
              </w:rPr>
              <w:t>assess</w:t>
            </w:r>
            <w:r>
              <w:rPr>
                <w:spacing w:val="-7"/>
                <w:sz w:val="24"/>
              </w:rPr>
              <w:t xml:space="preserve"> </w:t>
            </w:r>
            <w:r>
              <w:rPr>
                <w:sz w:val="24"/>
              </w:rPr>
              <w:t>whether calculated chi-square values are significant.</w:t>
            </w:r>
          </w:p>
          <w:p w:rsidR="00DD6970" w:rsidRDefault="00DD6970">
            <w:pPr>
              <w:pStyle w:val="TableParagraph"/>
              <w:numPr>
                <w:ilvl w:val="0"/>
                <w:numId w:val="124"/>
              </w:numPr>
              <w:tabs>
                <w:tab w:val="left" w:pos="454"/>
              </w:tabs>
              <w:spacing w:before="37" w:line="340" w:lineRule="auto"/>
              <w:ind w:right="269" w:firstLine="0"/>
              <w:rPr>
                <w:sz w:val="24"/>
              </w:rPr>
            </w:pPr>
            <w:r>
              <w:rPr>
                <w:sz w:val="24"/>
              </w:rPr>
              <w:t>Decide</w:t>
            </w:r>
            <w:r>
              <w:rPr>
                <w:spacing w:val="-10"/>
                <w:sz w:val="24"/>
              </w:rPr>
              <w:t xml:space="preserve"> </w:t>
            </w:r>
            <w:r>
              <w:rPr>
                <w:sz w:val="24"/>
              </w:rPr>
              <w:t>when</w:t>
            </w:r>
            <w:r>
              <w:rPr>
                <w:spacing w:val="-9"/>
                <w:sz w:val="24"/>
              </w:rPr>
              <w:t xml:space="preserve"> </w:t>
            </w:r>
            <w:r>
              <w:rPr>
                <w:sz w:val="24"/>
              </w:rPr>
              <w:t>to</w:t>
            </w:r>
            <w:r>
              <w:rPr>
                <w:spacing w:val="-10"/>
                <w:sz w:val="24"/>
              </w:rPr>
              <w:t xml:space="preserve"> </w:t>
            </w:r>
            <w:r>
              <w:rPr>
                <w:sz w:val="24"/>
              </w:rPr>
              <w:t>apply</w:t>
            </w:r>
            <w:r>
              <w:rPr>
                <w:spacing w:val="-8"/>
                <w:sz w:val="24"/>
              </w:rPr>
              <w:t xml:space="preserve"> </w:t>
            </w:r>
            <w:r>
              <w:rPr>
                <w:sz w:val="24"/>
              </w:rPr>
              <w:t>the</w:t>
            </w:r>
            <w:r>
              <w:rPr>
                <w:spacing w:val="-7"/>
                <w:sz w:val="24"/>
              </w:rPr>
              <w:t xml:space="preserve"> </w:t>
            </w:r>
            <w:r>
              <w:rPr>
                <w:sz w:val="24"/>
              </w:rPr>
              <w:t>McNemars</w:t>
            </w:r>
            <w:r>
              <w:rPr>
                <w:spacing w:val="-4"/>
                <w:sz w:val="24"/>
              </w:rPr>
              <w:t xml:space="preserve"> </w:t>
            </w:r>
            <w:r>
              <w:rPr>
                <w:sz w:val="24"/>
              </w:rPr>
              <w:t>test and calculate its values.</w:t>
            </w:r>
          </w:p>
          <w:p w:rsidR="00DD6970" w:rsidRDefault="00DD6970">
            <w:pPr>
              <w:pStyle w:val="TableParagraph"/>
              <w:numPr>
                <w:ilvl w:val="0"/>
                <w:numId w:val="124"/>
              </w:numPr>
              <w:tabs>
                <w:tab w:val="left" w:pos="454"/>
              </w:tabs>
              <w:spacing w:before="43" w:line="350" w:lineRule="auto"/>
              <w:ind w:right="60" w:firstLine="0"/>
              <w:jc w:val="both"/>
              <w:rPr>
                <w:sz w:val="24"/>
              </w:rPr>
            </w:pPr>
            <w:r>
              <w:rPr>
                <w:sz w:val="24"/>
              </w:rPr>
              <w:t>Make a decision concerning whether these tests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used</w:t>
            </w:r>
            <w:r>
              <w:rPr>
                <w:spacing w:val="-2"/>
                <w:sz w:val="24"/>
              </w:rPr>
              <w:t xml:space="preserve"> </w:t>
            </w:r>
            <w:r>
              <w:rPr>
                <w:sz w:val="24"/>
              </w:rPr>
              <w:t>on</w:t>
            </w:r>
            <w:r>
              <w:rPr>
                <w:spacing w:val="-2"/>
                <w:sz w:val="24"/>
              </w:rPr>
              <w:t xml:space="preserve"> </w:t>
            </w:r>
            <w:r>
              <w:rPr>
                <w:sz w:val="24"/>
              </w:rPr>
              <w:t>give</w:t>
            </w:r>
            <w:r>
              <w:rPr>
                <w:spacing w:val="-4"/>
                <w:sz w:val="24"/>
              </w:rPr>
              <w:t xml:space="preserve"> </w:t>
            </w:r>
            <w:r>
              <w:rPr>
                <w:sz w:val="24"/>
              </w:rPr>
              <w:t>data</w:t>
            </w:r>
            <w:r>
              <w:rPr>
                <w:spacing w:val="-5"/>
                <w:sz w:val="24"/>
              </w:rPr>
              <w:t xml:space="preserve"> </w:t>
            </w:r>
            <w:r>
              <w:rPr>
                <w:sz w:val="24"/>
              </w:rPr>
              <w:t>and,</w:t>
            </w:r>
            <w:r>
              <w:rPr>
                <w:spacing w:val="-2"/>
                <w:sz w:val="24"/>
              </w:rPr>
              <w:t xml:space="preserve"> </w:t>
            </w:r>
            <w:r>
              <w:rPr>
                <w:sz w:val="24"/>
              </w:rPr>
              <w:t>if</w:t>
            </w:r>
            <w:r>
              <w:rPr>
                <w:spacing w:val="-4"/>
                <w:sz w:val="24"/>
              </w:rPr>
              <w:t xml:space="preserve"> </w:t>
            </w:r>
            <w:r>
              <w:rPr>
                <w:sz w:val="24"/>
              </w:rPr>
              <w:t>so, what test should be used on which data.</w:t>
            </w:r>
          </w:p>
          <w:p w:rsidR="00DD6970" w:rsidRDefault="00DD6970">
            <w:pPr>
              <w:pStyle w:val="TableParagraph"/>
              <w:numPr>
                <w:ilvl w:val="0"/>
                <w:numId w:val="124"/>
              </w:numPr>
              <w:tabs>
                <w:tab w:val="left" w:pos="200"/>
                <w:tab w:val="left" w:pos="451"/>
              </w:tabs>
              <w:spacing w:before="28" w:line="355" w:lineRule="auto"/>
              <w:ind w:right="388" w:hanging="3"/>
              <w:jc w:val="both"/>
              <w:rPr>
                <w:sz w:val="24"/>
              </w:rPr>
            </w:pPr>
            <w:r>
              <w:rPr>
                <w:sz w:val="24"/>
              </w:rPr>
              <w:t>Perform</w:t>
            </w:r>
            <w:r>
              <w:rPr>
                <w:spacing w:val="-9"/>
                <w:sz w:val="24"/>
              </w:rPr>
              <w:t xml:space="preserve"> </w:t>
            </w:r>
            <w:r>
              <w:rPr>
                <w:sz w:val="24"/>
              </w:rPr>
              <w:t>these</w:t>
            </w:r>
            <w:r>
              <w:rPr>
                <w:spacing w:val="-7"/>
                <w:sz w:val="24"/>
              </w:rPr>
              <w:t xml:space="preserve"> </w:t>
            </w:r>
            <w:r>
              <w:rPr>
                <w:sz w:val="24"/>
              </w:rPr>
              <w:t>tests</w:t>
            </w:r>
            <w:r>
              <w:rPr>
                <w:spacing w:val="-6"/>
                <w:sz w:val="24"/>
              </w:rPr>
              <w:t xml:space="preserve"> </w:t>
            </w:r>
            <w:r>
              <w:rPr>
                <w:sz w:val="24"/>
              </w:rPr>
              <w:t>on</w:t>
            </w:r>
            <w:r>
              <w:rPr>
                <w:spacing w:val="-7"/>
                <w:sz w:val="24"/>
              </w:rPr>
              <w:t xml:space="preserve"> </w:t>
            </w:r>
            <w:r>
              <w:rPr>
                <w:sz w:val="24"/>
              </w:rPr>
              <w:t>data</w:t>
            </w:r>
            <w:r>
              <w:rPr>
                <w:spacing w:val="-6"/>
                <w:sz w:val="24"/>
              </w:rPr>
              <w:t xml:space="preserve"> </w:t>
            </w:r>
            <w:r>
              <w:rPr>
                <w:sz w:val="24"/>
              </w:rPr>
              <w:t>manually</w:t>
            </w:r>
            <w:r>
              <w:rPr>
                <w:spacing w:val="-14"/>
                <w:sz w:val="24"/>
              </w:rPr>
              <w:t xml:space="preserve"> </w:t>
            </w:r>
            <w:r>
              <w:rPr>
                <w:sz w:val="24"/>
              </w:rPr>
              <w:t>as well as through SPSS.</w:t>
            </w:r>
          </w:p>
        </w:tc>
      </w:tr>
      <w:tr w:rsidR="00D6059D">
        <w:trPr>
          <w:gridBefore w:val="1"/>
          <w:wBefore w:w="10" w:type="dxa"/>
          <w:trHeight w:val="995"/>
        </w:trPr>
        <w:tc>
          <w:tcPr>
            <w:tcW w:w="1531" w:type="dxa"/>
            <w:gridSpan w:val="2"/>
            <w:tcBorders>
              <w:top w:val="nil"/>
              <w:left w:val="single" w:sz="4" w:space="0" w:color="000000"/>
              <w:bottom w:val="nil"/>
            </w:tcBorders>
          </w:tcPr>
          <w:p w:rsidR="00D6059D" w:rsidRDefault="00D6059D">
            <w:pPr>
              <w:pStyle w:val="TableParagraph"/>
              <w:spacing w:before="76"/>
              <w:ind w:left="302"/>
              <w:rPr>
                <w:sz w:val="24"/>
              </w:rPr>
            </w:pPr>
          </w:p>
        </w:tc>
        <w:tc>
          <w:tcPr>
            <w:tcW w:w="2081" w:type="dxa"/>
            <w:gridSpan w:val="2"/>
            <w:tcBorders>
              <w:top w:val="nil"/>
              <w:bottom w:val="nil"/>
            </w:tcBorders>
          </w:tcPr>
          <w:p w:rsidR="00D6059D" w:rsidRDefault="00D6059D">
            <w:pPr>
              <w:pStyle w:val="TableParagraph"/>
              <w:spacing w:before="76" w:line="360" w:lineRule="auto"/>
              <w:ind w:right="473"/>
              <w:rPr>
                <w:spacing w:val="-2"/>
                <w:sz w:val="24"/>
              </w:rPr>
            </w:pPr>
          </w:p>
        </w:tc>
        <w:tc>
          <w:tcPr>
            <w:tcW w:w="1970" w:type="dxa"/>
            <w:gridSpan w:val="2"/>
            <w:tcBorders>
              <w:top w:val="nil"/>
              <w:bottom w:val="nil"/>
            </w:tcBorders>
          </w:tcPr>
          <w:p w:rsidR="00D6059D" w:rsidRDefault="00D6059D">
            <w:pPr>
              <w:pStyle w:val="TableParagraph"/>
              <w:spacing w:before="4"/>
              <w:ind w:left="300"/>
              <w:rPr>
                <w:spacing w:val="-4"/>
              </w:rPr>
            </w:pPr>
          </w:p>
        </w:tc>
        <w:tc>
          <w:tcPr>
            <w:tcW w:w="4773" w:type="dxa"/>
            <w:gridSpan w:val="2"/>
            <w:tcBorders>
              <w:top w:val="nil"/>
              <w:bottom w:val="nil"/>
            </w:tcBorders>
          </w:tcPr>
          <w:p w:rsidR="00D6059D" w:rsidRDefault="00D6059D">
            <w:pPr>
              <w:pStyle w:val="TableParagraph"/>
              <w:spacing w:before="93"/>
              <w:ind w:left="296"/>
              <w:rPr>
                <w:sz w:val="24"/>
              </w:rPr>
            </w:pP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394"/>
        </w:trPr>
        <w:tc>
          <w:tcPr>
            <w:tcW w:w="1531" w:type="dxa"/>
            <w:gridSpan w:val="2"/>
            <w:tcBorders>
              <w:top w:val="nil"/>
              <w:bottom w:val="nil"/>
              <w:right w:val="single" w:sz="8" w:space="0" w:color="7B5E9E"/>
            </w:tcBorders>
          </w:tcPr>
          <w:p w:rsidR="00D6059D" w:rsidRDefault="00D04AA7">
            <w:pPr>
              <w:pStyle w:val="TableParagraph"/>
              <w:spacing w:before="7"/>
              <w:ind w:left="302"/>
              <w:rPr>
                <w:sz w:val="24"/>
              </w:rPr>
            </w:pPr>
            <w:r>
              <w:rPr>
                <w:sz w:val="24"/>
              </w:rPr>
              <w:t>SESSION</w:t>
            </w:r>
            <w:r>
              <w:rPr>
                <w:spacing w:val="-3"/>
                <w:sz w:val="24"/>
              </w:rPr>
              <w:t xml:space="preserve"> </w:t>
            </w:r>
            <w:r>
              <w:rPr>
                <w:spacing w:val="-5"/>
                <w:sz w:val="24"/>
              </w:rPr>
              <w:t>10</w:t>
            </w:r>
          </w:p>
        </w:tc>
        <w:tc>
          <w:tcPr>
            <w:tcW w:w="2081" w:type="dxa"/>
            <w:gridSpan w:val="2"/>
            <w:tcBorders>
              <w:top w:val="nil"/>
              <w:left w:val="single" w:sz="8" w:space="0" w:color="7B5E9E"/>
              <w:bottom w:val="nil"/>
            </w:tcBorders>
          </w:tcPr>
          <w:p w:rsidR="00D6059D" w:rsidRDefault="00D04AA7">
            <w:pPr>
              <w:pStyle w:val="TableParagraph"/>
              <w:spacing w:before="7"/>
              <w:rPr>
                <w:sz w:val="24"/>
              </w:rPr>
            </w:pPr>
            <w:r>
              <w:rPr>
                <w:sz w:val="24"/>
              </w:rPr>
              <w:t>Lecture</w:t>
            </w:r>
            <w:r>
              <w:rPr>
                <w:spacing w:val="-1"/>
                <w:sz w:val="24"/>
              </w:rPr>
              <w:t xml:space="preserve"> </w:t>
            </w:r>
            <w:r>
              <w:rPr>
                <w:spacing w:val="-2"/>
                <w:sz w:val="24"/>
              </w:rPr>
              <w:t>through</w:t>
            </w:r>
          </w:p>
        </w:tc>
        <w:tc>
          <w:tcPr>
            <w:tcW w:w="1970" w:type="dxa"/>
            <w:gridSpan w:val="2"/>
            <w:tcBorders>
              <w:top w:val="nil"/>
              <w:bottom w:val="nil"/>
            </w:tcBorders>
          </w:tcPr>
          <w:p w:rsidR="00D6059D" w:rsidRDefault="00D04AA7">
            <w:pPr>
              <w:pStyle w:val="TableParagraph"/>
              <w:spacing w:before="7"/>
              <w:ind w:left="204"/>
              <w:rPr>
                <w:sz w:val="24"/>
              </w:rPr>
            </w:pPr>
            <w:r>
              <w:rPr>
                <w:spacing w:val="-2"/>
                <w:sz w:val="24"/>
              </w:rPr>
              <w:t>Determining</w:t>
            </w:r>
          </w:p>
        </w:tc>
        <w:tc>
          <w:tcPr>
            <w:tcW w:w="4773" w:type="dxa"/>
            <w:gridSpan w:val="2"/>
            <w:tcBorders>
              <w:top w:val="nil"/>
              <w:bottom w:val="nil"/>
              <w:right w:val="single" w:sz="8" w:space="0" w:color="7B5E9E"/>
            </w:tcBorders>
          </w:tcPr>
          <w:p w:rsidR="00D6059D" w:rsidRDefault="00D04AA7">
            <w:pPr>
              <w:pStyle w:val="TableParagraph"/>
              <w:numPr>
                <w:ilvl w:val="0"/>
                <w:numId w:val="125"/>
              </w:numPr>
              <w:tabs>
                <w:tab w:val="left" w:pos="451"/>
              </w:tabs>
              <w:spacing w:before="1"/>
              <w:ind w:left="451" w:hanging="254"/>
              <w:rPr>
                <w:sz w:val="24"/>
              </w:rPr>
            </w:pPr>
            <w:r>
              <w:rPr>
                <w:sz w:val="24"/>
              </w:rPr>
              <w:t>Decide</w:t>
            </w:r>
            <w:r>
              <w:rPr>
                <w:spacing w:val="-6"/>
                <w:sz w:val="24"/>
              </w:rPr>
              <w:t xml:space="preserve"> </w:t>
            </w:r>
            <w:r>
              <w:rPr>
                <w:sz w:val="24"/>
              </w:rPr>
              <w:t>when</w:t>
            </w:r>
            <w:r>
              <w:rPr>
                <w:spacing w:val="-5"/>
                <w:sz w:val="24"/>
              </w:rPr>
              <w:t xml:space="preserve"> </w:t>
            </w:r>
            <w:r>
              <w:rPr>
                <w:sz w:val="24"/>
              </w:rPr>
              <w:t>to</w:t>
            </w:r>
            <w:r>
              <w:rPr>
                <w:spacing w:val="-5"/>
                <w:sz w:val="24"/>
              </w:rPr>
              <w:t xml:space="preserve"> </w:t>
            </w:r>
            <w:r>
              <w:rPr>
                <w:sz w:val="24"/>
              </w:rPr>
              <w:t>apply</w:t>
            </w:r>
            <w:r>
              <w:rPr>
                <w:spacing w:val="-4"/>
                <w:sz w:val="24"/>
              </w:rPr>
              <w:t xml:space="preserve"> </w:t>
            </w:r>
            <w:r>
              <w:rPr>
                <w:sz w:val="24"/>
              </w:rPr>
              <w:t>the</w:t>
            </w:r>
            <w:r>
              <w:rPr>
                <w:spacing w:val="-3"/>
                <w:sz w:val="24"/>
              </w:rPr>
              <w:t xml:space="preserve"> </w:t>
            </w:r>
            <w:r>
              <w:rPr>
                <w:sz w:val="24"/>
              </w:rPr>
              <w:t>independent</w:t>
            </w:r>
            <w:r>
              <w:rPr>
                <w:spacing w:val="-2"/>
                <w:sz w:val="24"/>
              </w:rPr>
              <w:t xml:space="preserve"> </w:t>
            </w:r>
            <w:r>
              <w:rPr>
                <w:spacing w:val="-5"/>
                <w:sz w:val="24"/>
              </w:rPr>
              <w:t>and</w:t>
            </w:r>
          </w:p>
        </w:tc>
      </w:tr>
      <w:tr w:rsidR="000102C2" w:rsidTr="00D04A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907"/>
        </w:trPr>
        <w:tc>
          <w:tcPr>
            <w:tcW w:w="1531" w:type="dxa"/>
            <w:gridSpan w:val="2"/>
            <w:tcBorders>
              <w:top w:val="nil"/>
              <w:right w:val="single" w:sz="8" w:space="0" w:color="7B5E9E"/>
            </w:tcBorders>
          </w:tcPr>
          <w:p w:rsidR="000102C2" w:rsidRDefault="000102C2">
            <w:pPr>
              <w:pStyle w:val="TableParagraph"/>
              <w:spacing w:before="42"/>
              <w:ind w:left="357"/>
              <w:rPr>
                <w:sz w:val="24"/>
              </w:rPr>
            </w:pPr>
            <w:r>
              <w:rPr>
                <w:sz w:val="24"/>
              </w:rPr>
              <w:lastRenderedPageBreak/>
              <w:t>WEEK</w:t>
            </w:r>
            <w:r>
              <w:rPr>
                <w:spacing w:val="-5"/>
                <w:sz w:val="24"/>
              </w:rPr>
              <w:t xml:space="preserve"> </w:t>
            </w:r>
            <w:r>
              <w:rPr>
                <w:spacing w:val="-10"/>
                <w:sz w:val="24"/>
              </w:rPr>
              <w:t>2</w:t>
            </w:r>
          </w:p>
          <w:p w:rsidR="000102C2" w:rsidRDefault="000102C2">
            <w:pPr>
              <w:pStyle w:val="TableParagraph"/>
              <w:spacing w:before="147"/>
              <w:ind w:left="302"/>
              <w:rPr>
                <w:sz w:val="24"/>
              </w:rPr>
            </w:pPr>
            <w:r>
              <w:rPr>
                <w:sz w:val="24"/>
              </w:rPr>
              <w:t>Month</w:t>
            </w:r>
            <w:r>
              <w:rPr>
                <w:spacing w:val="-8"/>
                <w:sz w:val="24"/>
              </w:rPr>
              <w:t xml:space="preserve"> </w:t>
            </w:r>
            <w:r>
              <w:rPr>
                <w:spacing w:val="-10"/>
                <w:sz w:val="24"/>
              </w:rPr>
              <w:t>4</w:t>
            </w:r>
          </w:p>
        </w:tc>
        <w:tc>
          <w:tcPr>
            <w:tcW w:w="2081" w:type="dxa"/>
            <w:gridSpan w:val="2"/>
            <w:tcBorders>
              <w:top w:val="nil"/>
              <w:left w:val="single" w:sz="8" w:space="0" w:color="7B5E9E"/>
            </w:tcBorders>
          </w:tcPr>
          <w:p w:rsidR="000102C2" w:rsidRDefault="000102C2">
            <w:pPr>
              <w:pStyle w:val="TableParagraph"/>
              <w:spacing w:before="42" w:line="362" w:lineRule="auto"/>
              <w:ind w:left="299"/>
              <w:rPr>
                <w:sz w:val="24"/>
              </w:rPr>
            </w:pPr>
            <w:r>
              <w:rPr>
                <w:sz w:val="24"/>
              </w:rPr>
              <w:t xml:space="preserve">power point </w:t>
            </w:r>
            <w:r>
              <w:rPr>
                <w:spacing w:val="-2"/>
                <w:sz w:val="24"/>
              </w:rPr>
              <w:t>presentation</w:t>
            </w:r>
          </w:p>
          <w:p w:rsidR="000102C2" w:rsidRDefault="000102C2">
            <w:pPr>
              <w:pStyle w:val="TableParagraph"/>
              <w:spacing w:line="291" w:lineRule="exact"/>
              <w:ind w:left="299"/>
              <w:rPr>
                <w:sz w:val="24"/>
              </w:rPr>
            </w:pPr>
            <w:r>
              <w:rPr>
                <w:sz w:val="24"/>
              </w:rPr>
              <w:t>followed</w:t>
            </w:r>
            <w:r>
              <w:rPr>
                <w:spacing w:val="-4"/>
                <w:sz w:val="24"/>
              </w:rPr>
              <w:t xml:space="preserve"> </w:t>
            </w:r>
            <w:r>
              <w:rPr>
                <w:sz w:val="24"/>
              </w:rPr>
              <w:t>by</w:t>
            </w:r>
            <w:r>
              <w:rPr>
                <w:spacing w:val="-2"/>
                <w:sz w:val="24"/>
              </w:rPr>
              <w:t xml:space="preserve"> </w:t>
            </w:r>
            <w:r>
              <w:rPr>
                <w:spacing w:val="-5"/>
                <w:sz w:val="24"/>
              </w:rPr>
              <w:t>an</w:t>
            </w:r>
          </w:p>
          <w:p w:rsidR="000102C2" w:rsidRDefault="000102C2">
            <w:pPr>
              <w:pStyle w:val="TableParagraph"/>
              <w:spacing w:before="32"/>
              <w:ind w:left="299"/>
              <w:rPr>
                <w:sz w:val="24"/>
              </w:rPr>
            </w:pPr>
            <w:r>
              <w:rPr>
                <w:spacing w:val="-2"/>
                <w:sz w:val="24"/>
              </w:rPr>
              <w:t>individual</w:t>
            </w:r>
          </w:p>
          <w:p w:rsidR="000102C2" w:rsidRDefault="000102C2">
            <w:pPr>
              <w:pStyle w:val="TableParagraph"/>
              <w:spacing w:before="38"/>
              <w:ind w:left="299"/>
              <w:rPr>
                <w:sz w:val="24"/>
              </w:rPr>
            </w:pPr>
            <w:r>
              <w:rPr>
                <w:spacing w:val="-2"/>
                <w:sz w:val="24"/>
              </w:rPr>
              <w:t>exercise</w:t>
            </w:r>
          </w:p>
          <w:p w:rsidR="000102C2" w:rsidRDefault="000102C2">
            <w:pPr>
              <w:pStyle w:val="TableParagraph"/>
              <w:spacing w:before="28"/>
              <w:ind w:left="299"/>
              <w:rPr>
                <w:sz w:val="24"/>
              </w:rPr>
            </w:pPr>
            <w:r>
              <w:rPr>
                <w:sz w:val="24"/>
              </w:rPr>
              <w:t>&amp;</w:t>
            </w:r>
            <w:r>
              <w:rPr>
                <w:spacing w:val="-4"/>
                <w:sz w:val="24"/>
              </w:rPr>
              <w:t xml:space="preserve"> </w:t>
            </w:r>
            <w:r>
              <w:rPr>
                <w:sz w:val="24"/>
              </w:rPr>
              <w:t>Take</w:t>
            </w:r>
            <w:r>
              <w:rPr>
                <w:spacing w:val="1"/>
                <w:sz w:val="24"/>
              </w:rPr>
              <w:t xml:space="preserve"> </w:t>
            </w:r>
            <w:r>
              <w:rPr>
                <w:spacing w:val="-4"/>
                <w:sz w:val="24"/>
              </w:rPr>
              <w:t>home</w:t>
            </w:r>
          </w:p>
          <w:p w:rsidR="000102C2" w:rsidRDefault="000102C2">
            <w:pPr>
              <w:pStyle w:val="TableParagraph"/>
              <w:spacing w:before="144"/>
              <w:ind w:left="299"/>
              <w:rPr>
                <w:sz w:val="24"/>
              </w:rPr>
            </w:pPr>
            <w:r>
              <w:rPr>
                <w:spacing w:val="-2"/>
                <w:sz w:val="24"/>
              </w:rPr>
              <w:t>individual</w:t>
            </w:r>
          </w:p>
          <w:p w:rsidR="000102C2" w:rsidRDefault="000102C2" w:rsidP="00D04AA7">
            <w:pPr>
              <w:pStyle w:val="TableParagraph"/>
              <w:spacing w:before="18"/>
              <w:ind w:left="299"/>
              <w:rPr>
                <w:sz w:val="24"/>
              </w:rPr>
            </w:pPr>
            <w:r>
              <w:rPr>
                <w:spacing w:val="-2"/>
                <w:sz w:val="24"/>
              </w:rPr>
              <w:t>assignment.</w:t>
            </w:r>
          </w:p>
        </w:tc>
        <w:tc>
          <w:tcPr>
            <w:tcW w:w="1970" w:type="dxa"/>
            <w:gridSpan w:val="2"/>
            <w:tcBorders>
              <w:top w:val="nil"/>
            </w:tcBorders>
          </w:tcPr>
          <w:p w:rsidR="000102C2" w:rsidRDefault="000102C2">
            <w:pPr>
              <w:pStyle w:val="TableParagraph"/>
              <w:spacing w:before="42" w:line="362" w:lineRule="auto"/>
              <w:ind w:left="204" w:right="454"/>
              <w:rPr>
                <w:sz w:val="24"/>
              </w:rPr>
            </w:pPr>
            <w:r>
              <w:rPr>
                <w:spacing w:val="-2"/>
                <w:sz w:val="24"/>
              </w:rPr>
              <w:t xml:space="preserve">difference </w:t>
            </w:r>
            <w:r>
              <w:rPr>
                <w:sz w:val="24"/>
              </w:rPr>
              <w:t>between</w:t>
            </w:r>
            <w:r>
              <w:rPr>
                <w:spacing w:val="-14"/>
                <w:sz w:val="24"/>
              </w:rPr>
              <w:t xml:space="preserve"> </w:t>
            </w:r>
            <w:r>
              <w:rPr>
                <w:sz w:val="24"/>
              </w:rPr>
              <w:t>two</w:t>
            </w:r>
          </w:p>
          <w:p w:rsidR="000102C2" w:rsidRDefault="000102C2">
            <w:pPr>
              <w:pStyle w:val="TableParagraph"/>
              <w:spacing w:line="291" w:lineRule="exact"/>
              <w:ind w:left="204" w:right="-29"/>
              <w:rPr>
                <w:sz w:val="24"/>
              </w:rPr>
            </w:pPr>
            <w:r>
              <w:rPr>
                <w:sz w:val="24"/>
              </w:rPr>
              <w:t>groups-</w:t>
            </w:r>
            <w:r>
              <w:rPr>
                <w:spacing w:val="-3"/>
                <w:sz w:val="24"/>
              </w:rPr>
              <w:t xml:space="preserve"> </w:t>
            </w:r>
            <w:r>
              <w:rPr>
                <w:spacing w:val="-2"/>
                <w:sz w:val="24"/>
              </w:rPr>
              <w:t>numerical</w:t>
            </w:r>
          </w:p>
          <w:p w:rsidR="000102C2" w:rsidRDefault="000102C2">
            <w:pPr>
              <w:pStyle w:val="TableParagraph"/>
              <w:spacing w:before="32"/>
              <w:ind w:left="204"/>
              <w:rPr>
                <w:sz w:val="24"/>
              </w:rPr>
            </w:pPr>
            <w:r>
              <w:rPr>
                <w:spacing w:val="-4"/>
                <w:sz w:val="24"/>
              </w:rPr>
              <w:t>data</w:t>
            </w:r>
          </w:p>
          <w:p w:rsidR="000102C2" w:rsidRDefault="000102C2">
            <w:pPr>
              <w:pStyle w:val="TableParagraph"/>
              <w:spacing w:before="38"/>
              <w:ind w:left="204" w:right="-15"/>
              <w:rPr>
                <w:sz w:val="24"/>
              </w:rPr>
            </w:pPr>
            <w:r>
              <w:rPr>
                <w:sz w:val="24"/>
              </w:rPr>
              <w:t>Paired</w:t>
            </w:r>
            <w:r>
              <w:rPr>
                <w:spacing w:val="-3"/>
                <w:sz w:val="24"/>
              </w:rPr>
              <w:t xml:space="preserve"> </w:t>
            </w:r>
            <w:r>
              <w:rPr>
                <w:sz w:val="24"/>
              </w:rPr>
              <w:t>&amp;</w:t>
            </w:r>
            <w:r>
              <w:rPr>
                <w:spacing w:val="12"/>
                <w:sz w:val="24"/>
              </w:rPr>
              <w:t xml:space="preserve"> </w:t>
            </w:r>
            <w:r>
              <w:rPr>
                <w:spacing w:val="-4"/>
                <w:sz w:val="24"/>
              </w:rPr>
              <w:t>unpaired</w:t>
            </w:r>
          </w:p>
          <w:p w:rsidR="000102C2" w:rsidRDefault="000102C2" w:rsidP="00D04AA7">
            <w:pPr>
              <w:pStyle w:val="TableParagraph"/>
              <w:spacing w:before="28"/>
              <w:ind w:left="204"/>
              <w:rPr>
                <w:sz w:val="24"/>
              </w:rPr>
            </w:pPr>
            <w:r>
              <w:rPr>
                <w:spacing w:val="-2"/>
                <w:sz w:val="24"/>
              </w:rPr>
              <w:t>observations</w:t>
            </w:r>
          </w:p>
        </w:tc>
        <w:tc>
          <w:tcPr>
            <w:tcW w:w="4773" w:type="dxa"/>
            <w:gridSpan w:val="2"/>
            <w:tcBorders>
              <w:top w:val="nil"/>
              <w:right w:val="single" w:sz="8" w:space="0" w:color="7B5E9E"/>
            </w:tcBorders>
          </w:tcPr>
          <w:p w:rsidR="000102C2" w:rsidRDefault="000102C2">
            <w:pPr>
              <w:pStyle w:val="TableParagraph"/>
              <w:spacing w:before="47"/>
              <w:ind w:left="200"/>
              <w:rPr>
                <w:sz w:val="24"/>
              </w:rPr>
            </w:pPr>
            <w:r>
              <w:rPr>
                <w:sz w:val="24"/>
              </w:rPr>
              <w:t>dependent</w:t>
            </w:r>
            <w:r>
              <w:rPr>
                <w:spacing w:val="-5"/>
                <w:sz w:val="24"/>
              </w:rPr>
              <w:t xml:space="preserve"> </w:t>
            </w:r>
            <w:r>
              <w:rPr>
                <w:sz w:val="24"/>
              </w:rPr>
              <w:t>t-</w:t>
            </w:r>
            <w:r>
              <w:rPr>
                <w:spacing w:val="-2"/>
                <w:sz w:val="24"/>
              </w:rPr>
              <w:t>test.</w:t>
            </w:r>
          </w:p>
          <w:p w:rsidR="000102C2" w:rsidRDefault="000102C2">
            <w:pPr>
              <w:pStyle w:val="TableParagraph"/>
              <w:numPr>
                <w:ilvl w:val="0"/>
                <w:numId w:val="126"/>
              </w:numPr>
              <w:tabs>
                <w:tab w:val="left" w:pos="451"/>
              </w:tabs>
              <w:spacing w:before="153"/>
              <w:ind w:left="451" w:hanging="254"/>
              <w:rPr>
                <w:sz w:val="24"/>
              </w:rPr>
            </w:pPr>
            <w:r>
              <w:rPr>
                <w:sz w:val="24"/>
              </w:rPr>
              <w:t>Calculate</w:t>
            </w:r>
            <w:r>
              <w:rPr>
                <w:spacing w:val="-5"/>
                <w:sz w:val="24"/>
              </w:rPr>
              <w:t xml:space="preserve"> </w:t>
            </w:r>
            <w:r>
              <w:rPr>
                <w:sz w:val="24"/>
              </w:rPr>
              <w:t>paired</w:t>
            </w:r>
            <w:r>
              <w:rPr>
                <w:spacing w:val="-1"/>
                <w:sz w:val="24"/>
              </w:rPr>
              <w:t xml:space="preserve"> </w:t>
            </w:r>
            <w:r>
              <w:rPr>
                <w:sz w:val="24"/>
              </w:rPr>
              <w:t>and</w:t>
            </w:r>
            <w:r>
              <w:rPr>
                <w:spacing w:val="-2"/>
                <w:sz w:val="24"/>
              </w:rPr>
              <w:t xml:space="preserve"> </w:t>
            </w:r>
            <w:r>
              <w:rPr>
                <w:sz w:val="24"/>
              </w:rPr>
              <w:t>unpaired</w:t>
            </w:r>
            <w:r>
              <w:rPr>
                <w:spacing w:val="-3"/>
                <w:sz w:val="24"/>
              </w:rPr>
              <w:t xml:space="preserve"> </w:t>
            </w:r>
            <w:r>
              <w:rPr>
                <w:sz w:val="24"/>
              </w:rPr>
              <w:t>t-</w:t>
            </w:r>
            <w:r>
              <w:rPr>
                <w:spacing w:val="-9"/>
                <w:sz w:val="24"/>
              </w:rPr>
              <w:t xml:space="preserve"> </w:t>
            </w:r>
            <w:r>
              <w:rPr>
                <w:spacing w:val="-2"/>
                <w:sz w:val="24"/>
              </w:rPr>
              <w:t>values.</w:t>
            </w:r>
          </w:p>
          <w:p w:rsidR="000102C2" w:rsidRDefault="000102C2">
            <w:pPr>
              <w:pStyle w:val="TableParagraph"/>
              <w:numPr>
                <w:ilvl w:val="0"/>
                <w:numId w:val="126"/>
              </w:numPr>
              <w:tabs>
                <w:tab w:val="left" w:pos="451"/>
              </w:tabs>
              <w:spacing w:before="150"/>
              <w:ind w:left="451" w:hanging="254"/>
              <w:rPr>
                <w:sz w:val="24"/>
              </w:rPr>
            </w:pPr>
            <w:r>
              <w:rPr>
                <w:sz w:val="24"/>
              </w:rPr>
              <w:t>Use</w:t>
            </w:r>
            <w:r>
              <w:rPr>
                <w:spacing w:val="-2"/>
                <w:sz w:val="24"/>
              </w:rPr>
              <w:t xml:space="preserve"> </w:t>
            </w:r>
            <w:r>
              <w:rPr>
                <w:sz w:val="24"/>
              </w:rPr>
              <w:t>the</w:t>
            </w:r>
            <w:r>
              <w:rPr>
                <w:spacing w:val="-1"/>
                <w:sz w:val="24"/>
              </w:rPr>
              <w:t xml:space="preserve"> </w:t>
            </w:r>
            <w:r>
              <w:rPr>
                <w:sz w:val="24"/>
              </w:rPr>
              <w:t>t</w:t>
            </w:r>
            <w:r>
              <w:rPr>
                <w:spacing w:val="-4"/>
                <w:sz w:val="24"/>
              </w:rPr>
              <w:t xml:space="preserve"> </w:t>
            </w:r>
            <w:r>
              <w:rPr>
                <w:sz w:val="24"/>
              </w:rPr>
              <w:t>tables</w:t>
            </w:r>
            <w:r>
              <w:rPr>
                <w:spacing w:val="-4"/>
                <w:sz w:val="24"/>
              </w:rPr>
              <w:t xml:space="preserve"> </w:t>
            </w:r>
            <w:r>
              <w:rPr>
                <w:sz w:val="24"/>
              </w:rPr>
              <w:t>to</w:t>
            </w:r>
            <w:r>
              <w:rPr>
                <w:spacing w:val="-4"/>
                <w:sz w:val="24"/>
              </w:rPr>
              <w:t xml:space="preserve"> </w:t>
            </w:r>
            <w:r>
              <w:rPr>
                <w:sz w:val="24"/>
              </w:rPr>
              <w:t>assess</w:t>
            </w:r>
            <w:r>
              <w:rPr>
                <w:spacing w:val="-2"/>
                <w:sz w:val="24"/>
              </w:rPr>
              <w:t xml:space="preserve"> whether</w:t>
            </w:r>
          </w:p>
          <w:p w:rsidR="000102C2" w:rsidRDefault="000102C2">
            <w:pPr>
              <w:pStyle w:val="TableParagraph"/>
              <w:spacing w:before="58"/>
              <w:ind w:left="200"/>
              <w:rPr>
                <w:sz w:val="24"/>
              </w:rPr>
            </w:pPr>
            <w:r>
              <w:rPr>
                <w:sz w:val="24"/>
              </w:rPr>
              <w:t>calculated</w:t>
            </w:r>
            <w:r>
              <w:rPr>
                <w:spacing w:val="-3"/>
                <w:sz w:val="24"/>
              </w:rPr>
              <w:t xml:space="preserve"> </w:t>
            </w:r>
            <w:r>
              <w:rPr>
                <w:sz w:val="24"/>
              </w:rPr>
              <w:t>t</w:t>
            </w:r>
            <w:r>
              <w:rPr>
                <w:spacing w:val="-3"/>
                <w:sz w:val="24"/>
              </w:rPr>
              <w:t xml:space="preserve"> </w:t>
            </w:r>
            <w:r>
              <w:rPr>
                <w:sz w:val="24"/>
              </w:rPr>
              <w:t>values</w:t>
            </w:r>
            <w:r>
              <w:rPr>
                <w:spacing w:val="-4"/>
                <w:sz w:val="24"/>
              </w:rPr>
              <w:t xml:space="preserve"> </w:t>
            </w:r>
            <w:r>
              <w:rPr>
                <w:sz w:val="24"/>
              </w:rPr>
              <w:t>are</w:t>
            </w:r>
            <w:r>
              <w:rPr>
                <w:spacing w:val="-1"/>
                <w:sz w:val="24"/>
              </w:rPr>
              <w:t xml:space="preserve"> </w:t>
            </w:r>
            <w:r>
              <w:rPr>
                <w:spacing w:val="-2"/>
                <w:sz w:val="24"/>
              </w:rPr>
              <w:t>significant.</w:t>
            </w:r>
          </w:p>
          <w:p w:rsidR="000102C2" w:rsidRDefault="000102C2">
            <w:pPr>
              <w:pStyle w:val="TableParagraph"/>
              <w:spacing w:before="83"/>
              <w:ind w:left="200"/>
              <w:rPr>
                <w:sz w:val="24"/>
              </w:rPr>
            </w:pPr>
            <w:r>
              <w:rPr>
                <w:sz w:val="24"/>
              </w:rPr>
              <w:t>Decide</w:t>
            </w:r>
            <w:r>
              <w:rPr>
                <w:spacing w:val="-6"/>
                <w:sz w:val="24"/>
              </w:rPr>
              <w:t xml:space="preserve"> </w:t>
            </w:r>
            <w:r>
              <w:rPr>
                <w:sz w:val="24"/>
              </w:rPr>
              <w:t>when</w:t>
            </w:r>
            <w:r>
              <w:rPr>
                <w:spacing w:val="-5"/>
                <w:sz w:val="24"/>
              </w:rPr>
              <w:t xml:space="preserve"> </w:t>
            </w:r>
            <w:r>
              <w:rPr>
                <w:sz w:val="24"/>
              </w:rPr>
              <w:t>to</w:t>
            </w:r>
            <w:r>
              <w:rPr>
                <w:spacing w:val="-5"/>
                <w:sz w:val="24"/>
              </w:rPr>
              <w:t xml:space="preserve"> </w:t>
            </w:r>
            <w:r>
              <w:rPr>
                <w:sz w:val="24"/>
              </w:rPr>
              <w:t>apply</w:t>
            </w:r>
            <w:r>
              <w:rPr>
                <w:spacing w:val="-4"/>
                <w:sz w:val="24"/>
              </w:rPr>
              <w:t xml:space="preserve"> </w:t>
            </w:r>
            <w:r>
              <w:rPr>
                <w:sz w:val="24"/>
              </w:rPr>
              <w:t>the</w:t>
            </w:r>
            <w:r>
              <w:rPr>
                <w:spacing w:val="-3"/>
                <w:sz w:val="24"/>
              </w:rPr>
              <w:t xml:space="preserve"> </w:t>
            </w:r>
            <w:r>
              <w:rPr>
                <w:sz w:val="24"/>
              </w:rPr>
              <w:t>independent</w:t>
            </w:r>
            <w:r>
              <w:rPr>
                <w:spacing w:val="-2"/>
                <w:sz w:val="24"/>
              </w:rPr>
              <w:t xml:space="preserve"> </w:t>
            </w:r>
            <w:r>
              <w:rPr>
                <w:spacing w:val="-5"/>
                <w:sz w:val="24"/>
              </w:rPr>
              <w:t>and</w:t>
            </w:r>
          </w:p>
          <w:p w:rsidR="000102C2" w:rsidRDefault="000102C2">
            <w:pPr>
              <w:pStyle w:val="TableParagraph"/>
              <w:spacing w:before="74"/>
              <w:ind w:left="200"/>
              <w:rPr>
                <w:sz w:val="24"/>
              </w:rPr>
            </w:pPr>
            <w:r>
              <w:rPr>
                <w:sz w:val="24"/>
              </w:rPr>
              <w:t>dependent</w:t>
            </w:r>
            <w:r>
              <w:rPr>
                <w:spacing w:val="-3"/>
                <w:sz w:val="24"/>
              </w:rPr>
              <w:t xml:space="preserve"> </w:t>
            </w:r>
            <w:r>
              <w:rPr>
                <w:sz w:val="24"/>
              </w:rPr>
              <w:t>t</w:t>
            </w:r>
            <w:r>
              <w:rPr>
                <w:spacing w:val="-3"/>
                <w:sz w:val="24"/>
              </w:rPr>
              <w:t xml:space="preserve"> </w:t>
            </w:r>
            <w:r>
              <w:rPr>
                <w:sz w:val="24"/>
              </w:rPr>
              <w:t>test</w:t>
            </w:r>
            <w:r>
              <w:rPr>
                <w:spacing w:val="-3"/>
                <w:sz w:val="24"/>
              </w:rPr>
              <w:t xml:space="preserve"> </w:t>
            </w:r>
            <w:r>
              <w:rPr>
                <w:sz w:val="24"/>
              </w:rPr>
              <w:t>and</w:t>
            </w:r>
            <w:r>
              <w:rPr>
                <w:spacing w:val="-3"/>
                <w:sz w:val="24"/>
              </w:rPr>
              <w:t xml:space="preserve"> </w:t>
            </w:r>
            <w:r>
              <w:rPr>
                <w:sz w:val="24"/>
              </w:rPr>
              <w:t>calculate</w:t>
            </w:r>
            <w:r>
              <w:rPr>
                <w:spacing w:val="-2"/>
                <w:sz w:val="24"/>
              </w:rPr>
              <w:t xml:space="preserve"> </w:t>
            </w:r>
            <w:r>
              <w:rPr>
                <w:sz w:val="24"/>
              </w:rPr>
              <w:t>its</w:t>
            </w:r>
            <w:r>
              <w:rPr>
                <w:spacing w:val="-3"/>
                <w:sz w:val="24"/>
              </w:rPr>
              <w:t xml:space="preserve"> </w:t>
            </w:r>
            <w:r>
              <w:rPr>
                <w:spacing w:val="-2"/>
                <w:sz w:val="24"/>
              </w:rPr>
              <w:t>values.</w:t>
            </w:r>
          </w:p>
          <w:p w:rsidR="000102C2" w:rsidRDefault="000102C2">
            <w:pPr>
              <w:pStyle w:val="TableParagraph"/>
              <w:numPr>
                <w:ilvl w:val="0"/>
                <w:numId w:val="127"/>
              </w:numPr>
              <w:tabs>
                <w:tab w:val="left" w:pos="451"/>
              </w:tabs>
              <w:spacing w:before="150"/>
              <w:ind w:left="451" w:hanging="254"/>
              <w:rPr>
                <w:sz w:val="24"/>
              </w:rPr>
            </w:pPr>
            <w:r>
              <w:rPr>
                <w:sz w:val="24"/>
              </w:rPr>
              <w:t>Make</w:t>
            </w:r>
            <w:r>
              <w:rPr>
                <w:spacing w:val="-3"/>
                <w:sz w:val="24"/>
              </w:rPr>
              <w:t xml:space="preserve"> </w:t>
            </w:r>
            <w:r>
              <w:rPr>
                <w:sz w:val="24"/>
              </w:rPr>
              <w:t>a</w:t>
            </w:r>
            <w:r>
              <w:rPr>
                <w:spacing w:val="-5"/>
                <w:sz w:val="24"/>
              </w:rPr>
              <w:t xml:space="preserve"> </w:t>
            </w:r>
            <w:r>
              <w:rPr>
                <w:sz w:val="24"/>
              </w:rPr>
              <w:t>decision</w:t>
            </w:r>
            <w:r>
              <w:rPr>
                <w:spacing w:val="-4"/>
                <w:sz w:val="24"/>
              </w:rPr>
              <w:t xml:space="preserve"> </w:t>
            </w:r>
            <w:r>
              <w:rPr>
                <w:sz w:val="24"/>
              </w:rPr>
              <w:t>concerning</w:t>
            </w:r>
            <w:r>
              <w:rPr>
                <w:spacing w:val="-3"/>
                <w:sz w:val="24"/>
              </w:rPr>
              <w:t xml:space="preserve"> </w:t>
            </w:r>
            <w:r>
              <w:rPr>
                <w:sz w:val="24"/>
              </w:rPr>
              <w:t>whether</w:t>
            </w:r>
            <w:r>
              <w:rPr>
                <w:spacing w:val="38"/>
                <w:sz w:val="24"/>
              </w:rPr>
              <w:t xml:space="preserve"> </w:t>
            </w:r>
            <w:r>
              <w:rPr>
                <w:spacing w:val="-2"/>
                <w:sz w:val="24"/>
              </w:rPr>
              <w:t>these</w:t>
            </w:r>
          </w:p>
          <w:p w:rsidR="000102C2" w:rsidRDefault="000102C2">
            <w:pPr>
              <w:pStyle w:val="TableParagraph"/>
              <w:spacing w:before="76"/>
              <w:ind w:left="200"/>
              <w:rPr>
                <w:sz w:val="24"/>
              </w:rPr>
            </w:pPr>
            <w:r>
              <w:rPr>
                <w:sz w:val="24"/>
              </w:rPr>
              <w:t>tests</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used</w:t>
            </w:r>
            <w:r>
              <w:rPr>
                <w:spacing w:val="-3"/>
                <w:sz w:val="24"/>
              </w:rPr>
              <w:t xml:space="preserve"> </w:t>
            </w:r>
            <w:r>
              <w:rPr>
                <w:sz w:val="24"/>
              </w:rPr>
              <w:t>on</w:t>
            </w:r>
            <w:r>
              <w:rPr>
                <w:spacing w:val="-2"/>
                <w:sz w:val="24"/>
              </w:rPr>
              <w:t xml:space="preserve"> </w:t>
            </w:r>
            <w:r>
              <w:rPr>
                <w:sz w:val="24"/>
              </w:rPr>
              <w:t>give</w:t>
            </w:r>
            <w:r>
              <w:rPr>
                <w:spacing w:val="-3"/>
                <w:sz w:val="24"/>
              </w:rPr>
              <w:t xml:space="preserve"> </w:t>
            </w:r>
            <w:r>
              <w:rPr>
                <w:sz w:val="24"/>
              </w:rPr>
              <w:t>data</w:t>
            </w:r>
            <w:r>
              <w:rPr>
                <w:spacing w:val="-2"/>
                <w:sz w:val="24"/>
              </w:rPr>
              <w:t xml:space="preserve"> </w:t>
            </w:r>
            <w:r>
              <w:rPr>
                <w:sz w:val="24"/>
              </w:rPr>
              <w:t>and,</w:t>
            </w:r>
            <w:r>
              <w:rPr>
                <w:spacing w:val="-1"/>
                <w:sz w:val="24"/>
              </w:rPr>
              <w:t xml:space="preserve"> </w:t>
            </w:r>
            <w:r>
              <w:rPr>
                <w:sz w:val="24"/>
              </w:rPr>
              <w:t>if so,</w:t>
            </w:r>
            <w:r>
              <w:rPr>
                <w:spacing w:val="-3"/>
                <w:sz w:val="24"/>
              </w:rPr>
              <w:t xml:space="preserve"> </w:t>
            </w:r>
            <w:r>
              <w:rPr>
                <w:spacing w:val="-4"/>
                <w:sz w:val="24"/>
              </w:rPr>
              <w:t>what</w:t>
            </w:r>
          </w:p>
          <w:p w:rsidR="000102C2" w:rsidRDefault="000102C2">
            <w:pPr>
              <w:pStyle w:val="TableParagraph"/>
              <w:spacing w:before="47"/>
              <w:ind w:left="200"/>
              <w:rPr>
                <w:sz w:val="24"/>
              </w:rPr>
            </w:pPr>
            <w:r>
              <w:rPr>
                <w:sz w:val="24"/>
              </w:rPr>
              <w:t>test</w:t>
            </w:r>
            <w:r>
              <w:rPr>
                <w:spacing w:val="-5"/>
                <w:sz w:val="24"/>
              </w:rPr>
              <w:t xml:space="preserve"> </w:t>
            </w:r>
            <w:r>
              <w:rPr>
                <w:sz w:val="24"/>
              </w:rPr>
              <w:t>should</w:t>
            </w:r>
            <w:r>
              <w:rPr>
                <w:spacing w:val="-3"/>
                <w:sz w:val="24"/>
              </w:rPr>
              <w:t xml:space="preserve"> </w:t>
            </w:r>
            <w:r>
              <w:rPr>
                <w:sz w:val="24"/>
              </w:rPr>
              <w:t>be</w:t>
            </w:r>
            <w:r>
              <w:rPr>
                <w:spacing w:val="-3"/>
                <w:sz w:val="24"/>
              </w:rPr>
              <w:t xml:space="preserve"> </w:t>
            </w:r>
            <w:r>
              <w:rPr>
                <w:sz w:val="24"/>
              </w:rPr>
              <w:t>used</w:t>
            </w:r>
            <w:r>
              <w:rPr>
                <w:spacing w:val="-2"/>
                <w:sz w:val="24"/>
              </w:rPr>
              <w:t xml:space="preserve"> </w:t>
            </w:r>
            <w:r>
              <w:rPr>
                <w:sz w:val="24"/>
              </w:rPr>
              <w:t>on</w:t>
            </w:r>
            <w:r>
              <w:rPr>
                <w:spacing w:val="-3"/>
                <w:sz w:val="24"/>
              </w:rPr>
              <w:t xml:space="preserve"> </w:t>
            </w:r>
            <w:r>
              <w:rPr>
                <w:sz w:val="24"/>
              </w:rPr>
              <w:t>which</w:t>
            </w:r>
            <w:r>
              <w:rPr>
                <w:spacing w:val="-2"/>
                <w:sz w:val="24"/>
              </w:rPr>
              <w:t xml:space="preserve"> </w:t>
            </w:r>
            <w:r>
              <w:rPr>
                <w:spacing w:val="-4"/>
                <w:sz w:val="24"/>
              </w:rPr>
              <w:t>data.</w:t>
            </w:r>
          </w:p>
          <w:p w:rsidR="000102C2" w:rsidRDefault="000102C2">
            <w:pPr>
              <w:pStyle w:val="TableParagraph"/>
              <w:numPr>
                <w:ilvl w:val="0"/>
                <w:numId w:val="128"/>
              </w:numPr>
              <w:tabs>
                <w:tab w:val="left" w:pos="451"/>
              </w:tabs>
              <w:spacing w:before="155"/>
              <w:ind w:left="451" w:hanging="254"/>
              <w:rPr>
                <w:sz w:val="24"/>
              </w:rPr>
            </w:pPr>
            <w:r>
              <w:rPr>
                <w:sz w:val="24"/>
              </w:rPr>
              <w:t>Perform</w:t>
            </w:r>
            <w:r>
              <w:rPr>
                <w:spacing w:val="-3"/>
                <w:sz w:val="24"/>
              </w:rPr>
              <w:t xml:space="preserve"> </w:t>
            </w:r>
            <w:r>
              <w:rPr>
                <w:sz w:val="24"/>
              </w:rPr>
              <w:t>these</w:t>
            </w:r>
            <w:r>
              <w:rPr>
                <w:spacing w:val="-2"/>
                <w:sz w:val="24"/>
              </w:rPr>
              <w:t xml:space="preserve"> </w:t>
            </w:r>
            <w:r>
              <w:rPr>
                <w:sz w:val="24"/>
              </w:rPr>
              <w:t>tests</w:t>
            </w:r>
            <w:r>
              <w:rPr>
                <w:spacing w:val="-1"/>
                <w:sz w:val="24"/>
              </w:rPr>
              <w:t xml:space="preserve"> </w:t>
            </w:r>
            <w:r>
              <w:rPr>
                <w:sz w:val="24"/>
              </w:rPr>
              <w:t>on</w:t>
            </w:r>
            <w:r>
              <w:rPr>
                <w:spacing w:val="-2"/>
                <w:sz w:val="24"/>
              </w:rPr>
              <w:t xml:space="preserve"> </w:t>
            </w:r>
            <w:r>
              <w:rPr>
                <w:sz w:val="24"/>
              </w:rPr>
              <w:t>data</w:t>
            </w:r>
            <w:r>
              <w:rPr>
                <w:spacing w:val="-1"/>
                <w:sz w:val="24"/>
              </w:rPr>
              <w:t xml:space="preserve"> </w:t>
            </w:r>
            <w:r>
              <w:rPr>
                <w:sz w:val="24"/>
              </w:rPr>
              <w:t xml:space="preserve">manually </w:t>
            </w:r>
            <w:r>
              <w:rPr>
                <w:spacing w:val="-5"/>
                <w:sz w:val="24"/>
              </w:rPr>
              <w:t>as</w:t>
            </w:r>
          </w:p>
          <w:p w:rsidR="000102C2" w:rsidRDefault="000102C2" w:rsidP="00D04AA7">
            <w:pPr>
              <w:pStyle w:val="TableParagraph"/>
              <w:spacing w:before="48"/>
              <w:ind w:left="200"/>
              <w:rPr>
                <w:sz w:val="24"/>
              </w:rPr>
            </w:pPr>
            <w:r>
              <w:rPr>
                <w:sz w:val="24"/>
              </w:rPr>
              <w:t>well</w:t>
            </w:r>
            <w:r>
              <w:rPr>
                <w:spacing w:val="-4"/>
                <w:sz w:val="24"/>
              </w:rPr>
              <w:t xml:space="preserve"> </w:t>
            </w:r>
            <w:r>
              <w:rPr>
                <w:sz w:val="24"/>
              </w:rPr>
              <w:t>as</w:t>
            </w:r>
            <w:r>
              <w:rPr>
                <w:spacing w:val="-3"/>
                <w:sz w:val="24"/>
              </w:rPr>
              <w:t xml:space="preserve"> </w:t>
            </w:r>
            <w:r>
              <w:rPr>
                <w:sz w:val="24"/>
              </w:rPr>
              <w:t>through</w:t>
            </w:r>
            <w:r>
              <w:rPr>
                <w:spacing w:val="-1"/>
                <w:sz w:val="24"/>
              </w:rPr>
              <w:t xml:space="preserve"> </w:t>
            </w:r>
            <w:r>
              <w:rPr>
                <w:spacing w:val="-4"/>
                <w:sz w:val="24"/>
              </w:rPr>
              <w:t>SPSS.</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018"/>
        </w:trPr>
        <w:tc>
          <w:tcPr>
            <w:tcW w:w="1531" w:type="dxa"/>
            <w:gridSpan w:val="2"/>
            <w:tcBorders>
              <w:bottom w:val="single" w:sz="8" w:space="0" w:color="7B5E9E"/>
              <w:right w:val="single" w:sz="8" w:space="0" w:color="7B5E9E"/>
            </w:tcBorders>
          </w:tcPr>
          <w:p w:rsidR="00D6059D" w:rsidRDefault="00D04AA7">
            <w:pPr>
              <w:pStyle w:val="TableParagraph"/>
              <w:spacing w:before="6"/>
              <w:ind w:left="122"/>
              <w:rPr>
                <w:sz w:val="24"/>
              </w:rPr>
            </w:pPr>
            <w:r>
              <w:rPr>
                <w:sz w:val="24"/>
              </w:rPr>
              <w:t>SESSION</w:t>
            </w:r>
            <w:r>
              <w:rPr>
                <w:spacing w:val="-3"/>
                <w:sz w:val="24"/>
              </w:rPr>
              <w:t xml:space="preserve"> </w:t>
            </w:r>
            <w:r>
              <w:rPr>
                <w:spacing w:val="-5"/>
                <w:sz w:val="24"/>
              </w:rPr>
              <w:t>11</w:t>
            </w:r>
          </w:p>
          <w:p w:rsidR="00D6059D" w:rsidRDefault="00D04AA7">
            <w:pPr>
              <w:pStyle w:val="TableParagraph"/>
              <w:spacing w:before="139"/>
              <w:ind w:left="359"/>
              <w:rPr>
                <w:sz w:val="24"/>
              </w:rPr>
            </w:pPr>
            <w:r>
              <w:rPr>
                <w:sz w:val="24"/>
              </w:rPr>
              <w:t>WEEK</w:t>
            </w:r>
            <w:r>
              <w:rPr>
                <w:spacing w:val="-5"/>
                <w:sz w:val="24"/>
              </w:rPr>
              <w:t xml:space="preserve"> </w:t>
            </w:r>
            <w:r>
              <w:rPr>
                <w:spacing w:val="-10"/>
                <w:sz w:val="24"/>
              </w:rPr>
              <w:t>1</w:t>
            </w:r>
          </w:p>
          <w:p w:rsidR="00D6059D" w:rsidRDefault="00D04AA7">
            <w:pPr>
              <w:pStyle w:val="TableParagraph"/>
              <w:spacing w:before="146"/>
              <w:ind w:left="304"/>
              <w:rPr>
                <w:sz w:val="24"/>
              </w:rPr>
            </w:pPr>
            <w:r>
              <w:rPr>
                <w:sz w:val="24"/>
              </w:rPr>
              <w:t>Month</w:t>
            </w:r>
            <w:r>
              <w:rPr>
                <w:spacing w:val="-8"/>
                <w:sz w:val="24"/>
              </w:rPr>
              <w:t xml:space="preserve"> </w:t>
            </w:r>
            <w:r>
              <w:rPr>
                <w:spacing w:val="-10"/>
                <w:sz w:val="24"/>
              </w:rPr>
              <w:t>5</w:t>
            </w:r>
          </w:p>
        </w:tc>
        <w:tc>
          <w:tcPr>
            <w:tcW w:w="2081" w:type="dxa"/>
            <w:gridSpan w:val="2"/>
            <w:tcBorders>
              <w:left w:val="single" w:sz="8" w:space="0" w:color="7B5E9E"/>
              <w:bottom w:val="single" w:sz="8" w:space="0" w:color="7B5E9E"/>
            </w:tcBorders>
          </w:tcPr>
          <w:p w:rsidR="00D6059D" w:rsidRDefault="00D04AA7">
            <w:pPr>
              <w:pStyle w:val="TableParagraph"/>
              <w:spacing w:line="360" w:lineRule="auto"/>
              <w:ind w:left="119" w:right="142"/>
              <w:rPr>
                <w:sz w:val="24"/>
              </w:rPr>
            </w:pPr>
            <w:r>
              <w:rPr>
                <w:sz w:val="24"/>
              </w:rPr>
              <w:t xml:space="preserve">Lecture through power point </w:t>
            </w:r>
            <w:r>
              <w:rPr>
                <w:spacing w:val="-2"/>
                <w:sz w:val="24"/>
              </w:rPr>
              <w:t xml:space="preserve">presentation </w:t>
            </w:r>
            <w:r>
              <w:rPr>
                <w:sz w:val="24"/>
              </w:rPr>
              <w:t>followed by an individual</w:t>
            </w:r>
            <w:r>
              <w:rPr>
                <w:spacing w:val="-14"/>
                <w:sz w:val="24"/>
              </w:rPr>
              <w:t xml:space="preserve"> </w:t>
            </w:r>
            <w:r>
              <w:rPr>
                <w:sz w:val="24"/>
              </w:rPr>
              <w:t>exercise</w:t>
            </w:r>
          </w:p>
          <w:p w:rsidR="00D6059D" w:rsidRDefault="00D04AA7">
            <w:pPr>
              <w:pStyle w:val="TableParagraph"/>
              <w:spacing w:before="1" w:line="360" w:lineRule="auto"/>
              <w:ind w:left="299"/>
              <w:rPr>
                <w:sz w:val="24"/>
              </w:rPr>
            </w:pPr>
            <w:r>
              <w:rPr>
                <w:sz w:val="24"/>
              </w:rPr>
              <w:t>&amp;</w:t>
            </w:r>
            <w:r>
              <w:rPr>
                <w:spacing w:val="-14"/>
                <w:sz w:val="24"/>
              </w:rPr>
              <w:t xml:space="preserve"> </w:t>
            </w:r>
            <w:r>
              <w:rPr>
                <w:sz w:val="24"/>
              </w:rPr>
              <w:t>Take</w:t>
            </w:r>
            <w:r>
              <w:rPr>
                <w:spacing w:val="-14"/>
                <w:sz w:val="24"/>
              </w:rPr>
              <w:t xml:space="preserve"> </w:t>
            </w:r>
            <w:r>
              <w:rPr>
                <w:sz w:val="24"/>
              </w:rPr>
              <w:t xml:space="preserve">home </w:t>
            </w:r>
            <w:r>
              <w:rPr>
                <w:spacing w:val="-2"/>
                <w:sz w:val="24"/>
              </w:rPr>
              <w:t>individual assignment.</w:t>
            </w:r>
          </w:p>
        </w:tc>
        <w:tc>
          <w:tcPr>
            <w:tcW w:w="1970" w:type="dxa"/>
            <w:gridSpan w:val="2"/>
            <w:tcBorders>
              <w:bottom w:val="single" w:sz="8" w:space="0" w:color="7B5E9E"/>
            </w:tcBorders>
          </w:tcPr>
          <w:p w:rsidR="00D6059D" w:rsidRDefault="00D04AA7">
            <w:pPr>
              <w:pStyle w:val="TableParagraph"/>
              <w:spacing w:line="360" w:lineRule="auto"/>
              <w:ind w:left="21" w:right="23"/>
              <w:rPr>
                <w:sz w:val="24"/>
              </w:rPr>
            </w:pPr>
            <w:r>
              <w:rPr>
                <w:spacing w:val="-2"/>
                <w:sz w:val="24"/>
              </w:rPr>
              <w:t xml:space="preserve">Determining </w:t>
            </w:r>
            <w:r>
              <w:rPr>
                <w:sz w:val="24"/>
              </w:rPr>
              <w:t>difference</w:t>
            </w:r>
            <w:r>
              <w:rPr>
                <w:spacing w:val="-14"/>
                <w:sz w:val="24"/>
              </w:rPr>
              <w:t xml:space="preserve"> </w:t>
            </w:r>
            <w:r>
              <w:rPr>
                <w:sz w:val="24"/>
              </w:rPr>
              <w:t xml:space="preserve">between more than two groups- numerical </w:t>
            </w:r>
            <w:r>
              <w:rPr>
                <w:spacing w:val="-4"/>
                <w:sz w:val="24"/>
              </w:rPr>
              <w:t>data</w:t>
            </w:r>
          </w:p>
          <w:p w:rsidR="00D6059D" w:rsidRDefault="00D04AA7">
            <w:pPr>
              <w:pStyle w:val="TableParagraph"/>
              <w:spacing w:before="1" w:line="360" w:lineRule="auto"/>
              <w:ind w:left="204" w:right="108"/>
              <w:rPr>
                <w:sz w:val="24"/>
              </w:rPr>
            </w:pPr>
            <w:r>
              <w:rPr>
                <w:sz w:val="24"/>
              </w:rPr>
              <w:t>ANOVA</w:t>
            </w:r>
            <w:r>
              <w:rPr>
                <w:spacing w:val="-14"/>
                <w:sz w:val="24"/>
              </w:rPr>
              <w:t xml:space="preserve"> </w:t>
            </w:r>
            <w:r>
              <w:rPr>
                <w:sz w:val="24"/>
              </w:rPr>
              <w:t>(Analysis of Variance)</w:t>
            </w:r>
          </w:p>
        </w:tc>
        <w:tc>
          <w:tcPr>
            <w:tcW w:w="4773" w:type="dxa"/>
            <w:gridSpan w:val="2"/>
            <w:tcBorders>
              <w:bottom w:val="single" w:sz="8" w:space="0" w:color="7B5E9E"/>
              <w:right w:val="single" w:sz="8" w:space="0" w:color="7B5E9E"/>
            </w:tcBorders>
          </w:tcPr>
          <w:p w:rsidR="00D6059D" w:rsidRDefault="00D04AA7">
            <w:pPr>
              <w:pStyle w:val="TableParagraph"/>
              <w:numPr>
                <w:ilvl w:val="0"/>
                <w:numId w:val="129"/>
              </w:numPr>
              <w:tabs>
                <w:tab w:val="left" w:pos="451"/>
              </w:tabs>
              <w:spacing w:before="1"/>
              <w:ind w:left="451" w:hanging="254"/>
              <w:rPr>
                <w:sz w:val="24"/>
              </w:rPr>
            </w:pPr>
            <w:r>
              <w:rPr>
                <w:sz w:val="24"/>
              </w:rPr>
              <w:t>Decide</w:t>
            </w:r>
            <w:r>
              <w:rPr>
                <w:spacing w:val="-5"/>
                <w:sz w:val="24"/>
              </w:rPr>
              <w:t xml:space="preserve"> </w:t>
            </w:r>
            <w:r>
              <w:rPr>
                <w:sz w:val="24"/>
              </w:rPr>
              <w:t>when</w:t>
            </w:r>
            <w:r>
              <w:rPr>
                <w:spacing w:val="-3"/>
                <w:sz w:val="24"/>
              </w:rPr>
              <w:t xml:space="preserve"> </w:t>
            </w:r>
            <w:r>
              <w:rPr>
                <w:sz w:val="24"/>
              </w:rPr>
              <w:t>to</w:t>
            </w:r>
            <w:r>
              <w:rPr>
                <w:spacing w:val="-4"/>
                <w:sz w:val="24"/>
              </w:rPr>
              <w:t xml:space="preserve"> </w:t>
            </w:r>
            <w:r>
              <w:rPr>
                <w:sz w:val="24"/>
              </w:rPr>
              <w:t>apply</w:t>
            </w:r>
            <w:r>
              <w:rPr>
                <w:spacing w:val="-2"/>
                <w:sz w:val="24"/>
              </w:rPr>
              <w:t xml:space="preserve"> </w:t>
            </w:r>
            <w:r>
              <w:rPr>
                <w:sz w:val="24"/>
              </w:rPr>
              <w:t>the</w:t>
            </w:r>
            <w:r>
              <w:rPr>
                <w:spacing w:val="-1"/>
                <w:sz w:val="24"/>
              </w:rPr>
              <w:t xml:space="preserve"> </w:t>
            </w:r>
            <w:r>
              <w:rPr>
                <w:sz w:val="24"/>
              </w:rPr>
              <w:t>ANOVA</w:t>
            </w:r>
            <w:r>
              <w:rPr>
                <w:spacing w:val="-13"/>
                <w:sz w:val="24"/>
              </w:rPr>
              <w:t xml:space="preserve"> </w:t>
            </w:r>
            <w:r>
              <w:rPr>
                <w:spacing w:val="-4"/>
                <w:sz w:val="24"/>
              </w:rPr>
              <w:t>test.</w:t>
            </w:r>
          </w:p>
          <w:p w:rsidR="00D6059D" w:rsidRDefault="00D04AA7">
            <w:pPr>
              <w:pStyle w:val="TableParagraph"/>
              <w:numPr>
                <w:ilvl w:val="0"/>
                <w:numId w:val="129"/>
              </w:numPr>
              <w:tabs>
                <w:tab w:val="left" w:pos="451"/>
              </w:tabs>
              <w:spacing w:before="145"/>
              <w:ind w:left="451" w:hanging="254"/>
              <w:rPr>
                <w:sz w:val="24"/>
              </w:rPr>
            </w:pPr>
            <w:r>
              <w:rPr>
                <w:sz w:val="24"/>
              </w:rPr>
              <w:t>Calculate</w:t>
            </w:r>
            <w:r>
              <w:rPr>
                <w:spacing w:val="-2"/>
                <w:sz w:val="24"/>
              </w:rPr>
              <w:t xml:space="preserve"> </w:t>
            </w:r>
            <w:r>
              <w:rPr>
                <w:sz w:val="24"/>
              </w:rPr>
              <w:t>F-</w:t>
            </w:r>
            <w:r>
              <w:rPr>
                <w:spacing w:val="-1"/>
                <w:sz w:val="24"/>
              </w:rPr>
              <w:t xml:space="preserve"> </w:t>
            </w:r>
            <w:r>
              <w:rPr>
                <w:spacing w:val="-2"/>
                <w:sz w:val="24"/>
              </w:rPr>
              <w:t>values.</w:t>
            </w:r>
          </w:p>
          <w:p w:rsidR="00D6059D" w:rsidRDefault="00D04AA7">
            <w:pPr>
              <w:pStyle w:val="TableParagraph"/>
              <w:numPr>
                <w:ilvl w:val="0"/>
                <w:numId w:val="129"/>
              </w:numPr>
              <w:tabs>
                <w:tab w:val="left" w:pos="454"/>
              </w:tabs>
              <w:spacing w:before="153" w:line="340" w:lineRule="auto"/>
              <w:ind w:right="956" w:firstLine="0"/>
              <w:rPr>
                <w:sz w:val="24"/>
              </w:rPr>
            </w:pPr>
            <w:r>
              <w:rPr>
                <w:sz w:val="24"/>
              </w:rPr>
              <w:t>Use</w:t>
            </w:r>
            <w:r>
              <w:rPr>
                <w:spacing w:val="-10"/>
                <w:sz w:val="24"/>
              </w:rPr>
              <w:t xml:space="preserve"> </w:t>
            </w:r>
            <w:r>
              <w:rPr>
                <w:sz w:val="24"/>
              </w:rPr>
              <w:t>the</w:t>
            </w:r>
            <w:r>
              <w:rPr>
                <w:spacing w:val="-6"/>
                <w:sz w:val="24"/>
              </w:rPr>
              <w:t xml:space="preserve"> </w:t>
            </w:r>
            <w:r>
              <w:rPr>
                <w:sz w:val="24"/>
              </w:rPr>
              <w:t>F</w:t>
            </w:r>
            <w:r>
              <w:rPr>
                <w:spacing w:val="-9"/>
                <w:sz w:val="24"/>
              </w:rPr>
              <w:t xml:space="preserve"> </w:t>
            </w:r>
            <w:r>
              <w:rPr>
                <w:sz w:val="24"/>
              </w:rPr>
              <w:t>tables</w:t>
            </w:r>
            <w:r>
              <w:rPr>
                <w:spacing w:val="-9"/>
                <w:sz w:val="24"/>
              </w:rPr>
              <w:t xml:space="preserve"> </w:t>
            </w:r>
            <w:r>
              <w:rPr>
                <w:sz w:val="24"/>
              </w:rPr>
              <w:t>to</w:t>
            </w:r>
            <w:r>
              <w:rPr>
                <w:spacing w:val="-6"/>
                <w:sz w:val="24"/>
              </w:rPr>
              <w:t xml:space="preserve"> </w:t>
            </w:r>
            <w:r>
              <w:rPr>
                <w:sz w:val="24"/>
              </w:rPr>
              <w:t>assess</w:t>
            </w:r>
            <w:r>
              <w:rPr>
                <w:spacing w:val="-17"/>
                <w:sz w:val="24"/>
              </w:rPr>
              <w:t xml:space="preserve"> </w:t>
            </w:r>
            <w:r>
              <w:rPr>
                <w:sz w:val="24"/>
              </w:rPr>
              <w:t>whether calculated t values are significant.</w:t>
            </w:r>
          </w:p>
          <w:p w:rsidR="00D6059D" w:rsidRDefault="00D04AA7">
            <w:pPr>
              <w:pStyle w:val="TableParagraph"/>
              <w:numPr>
                <w:ilvl w:val="0"/>
                <w:numId w:val="129"/>
              </w:numPr>
              <w:tabs>
                <w:tab w:val="left" w:pos="454"/>
              </w:tabs>
              <w:spacing w:before="41" w:line="348" w:lineRule="auto"/>
              <w:ind w:right="87" w:firstLine="0"/>
              <w:rPr>
                <w:sz w:val="24"/>
              </w:rPr>
            </w:pPr>
            <w:r>
              <w:rPr>
                <w:sz w:val="24"/>
              </w:rPr>
              <w:t>Make a decision concerning whether this tests</w:t>
            </w:r>
            <w:r>
              <w:rPr>
                <w:spacing w:val="-5"/>
                <w:sz w:val="24"/>
              </w:rPr>
              <w:t xml:space="preserve"> </w:t>
            </w:r>
            <w:r>
              <w:rPr>
                <w:sz w:val="24"/>
              </w:rPr>
              <w:t>can</w:t>
            </w:r>
            <w:r>
              <w:rPr>
                <w:spacing w:val="-6"/>
                <w:sz w:val="24"/>
              </w:rPr>
              <w:t xml:space="preserve"> </w:t>
            </w:r>
            <w:r>
              <w:rPr>
                <w:sz w:val="24"/>
              </w:rPr>
              <w:t>be</w:t>
            </w:r>
            <w:r>
              <w:rPr>
                <w:spacing w:val="-6"/>
                <w:sz w:val="24"/>
              </w:rPr>
              <w:t xml:space="preserve"> </w:t>
            </w:r>
            <w:r>
              <w:rPr>
                <w:sz w:val="24"/>
              </w:rPr>
              <w:t>used</w:t>
            </w:r>
            <w:r>
              <w:rPr>
                <w:spacing w:val="-6"/>
                <w:sz w:val="24"/>
              </w:rPr>
              <w:t xml:space="preserve"> </w:t>
            </w:r>
            <w:r>
              <w:rPr>
                <w:sz w:val="24"/>
              </w:rPr>
              <w:t>on</w:t>
            </w:r>
            <w:r>
              <w:rPr>
                <w:spacing w:val="-6"/>
                <w:sz w:val="24"/>
              </w:rPr>
              <w:t xml:space="preserve"> </w:t>
            </w:r>
            <w:r>
              <w:rPr>
                <w:sz w:val="24"/>
              </w:rPr>
              <w:t>give</w:t>
            </w:r>
            <w:r>
              <w:rPr>
                <w:spacing w:val="-7"/>
                <w:sz w:val="24"/>
              </w:rPr>
              <w:t xml:space="preserve"> </w:t>
            </w:r>
            <w:r>
              <w:rPr>
                <w:sz w:val="24"/>
              </w:rPr>
              <w:t>data</w:t>
            </w:r>
            <w:r>
              <w:rPr>
                <w:spacing w:val="-5"/>
                <w:sz w:val="24"/>
              </w:rPr>
              <w:t xml:space="preserve"> </w:t>
            </w:r>
            <w:r>
              <w:rPr>
                <w:sz w:val="24"/>
              </w:rPr>
              <w:t>and,</w:t>
            </w:r>
            <w:r>
              <w:rPr>
                <w:spacing w:val="-5"/>
                <w:sz w:val="24"/>
              </w:rPr>
              <w:t xml:space="preserve"> </w:t>
            </w:r>
            <w:r>
              <w:rPr>
                <w:sz w:val="24"/>
              </w:rPr>
              <w:t>if</w:t>
            </w:r>
            <w:r>
              <w:rPr>
                <w:spacing w:val="-4"/>
                <w:sz w:val="24"/>
              </w:rPr>
              <w:t xml:space="preserve"> </w:t>
            </w:r>
            <w:r>
              <w:rPr>
                <w:sz w:val="24"/>
              </w:rPr>
              <w:t>so,</w:t>
            </w:r>
            <w:r>
              <w:rPr>
                <w:spacing w:val="-2"/>
                <w:sz w:val="24"/>
              </w:rPr>
              <w:t xml:space="preserve"> </w:t>
            </w:r>
            <w:r>
              <w:rPr>
                <w:sz w:val="24"/>
              </w:rPr>
              <w:t>what test should be used on which data.</w:t>
            </w:r>
          </w:p>
          <w:p w:rsidR="00D6059D" w:rsidRDefault="00D04AA7">
            <w:pPr>
              <w:pStyle w:val="TableParagraph"/>
              <w:numPr>
                <w:ilvl w:val="0"/>
                <w:numId w:val="129"/>
              </w:numPr>
              <w:tabs>
                <w:tab w:val="left" w:pos="451"/>
              </w:tabs>
              <w:spacing w:before="32"/>
              <w:ind w:left="451" w:hanging="254"/>
              <w:rPr>
                <w:sz w:val="24"/>
              </w:rPr>
            </w:pPr>
            <w:r>
              <w:rPr>
                <w:sz w:val="24"/>
              </w:rPr>
              <w:t>Perform</w:t>
            </w:r>
            <w:r>
              <w:rPr>
                <w:spacing w:val="-1"/>
                <w:sz w:val="24"/>
              </w:rPr>
              <w:t xml:space="preserve"> </w:t>
            </w:r>
            <w:r>
              <w:rPr>
                <w:sz w:val="24"/>
              </w:rPr>
              <w:t>ANOVA</w:t>
            </w:r>
            <w:r>
              <w:rPr>
                <w:spacing w:val="-3"/>
                <w:sz w:val="24"/>
              </w:rPr>
              <w:t xml:space="preserve"> </w:t>
            </w:r>
            <w:r>
              <w:rPr>
                <w:sz w:val="24"/>
              </w:rPr>
              <w:t>tests</w:t>
            </w:r>
            <w:r>
              <w:rPr>
                <w:spacing w:val="-4"/>
                <w:sz w:val="24"/>
              </w:rPr>
              <w:t xml:space="preserve"> </w:t>
            </w:r>
            <w:r>
              <w:rPr>
                <w:sz w:val="24"/>
              </w:rPr>
              <w:t>on</w:t>
            </w:r>
            <w:r>
              <w:rPr>
                <w:spacing w:val="-2"/>
                <w:sz w:val="24"/>
              </w:rPr>
              <w:t xml:space="preserve"> </w:t>
            </w:r>
            <w:r>
              <w:rPr>
                <w:sz w:val="24"/>
              </w:rPr>
              <w:t>data</w:t>
            </w:r>
            <w:r>
              <w:rPr>
                <w:spacing w:val="-2"/>
                <w:sz w:val="24"/>
              </w:rPr>
              <w:t xml:space="preserve"> </w:t>
            </w:r>
            <w:r>
              <w:rPr>
                <w:sz w:val="24"/>
              </w:rPr>
              <w:t>through</w:t>
            </w:r>
            <w:r>
              <w:rPr>
                <w:spacing w:val="-13"/>
                <w:sz w:val="24"/>
              </w:rPr>
              <w:t xml:space="preserve"> </w:t>
            </w:r>
            <w:r>
              <w:rPr>
                <w:spacing w:val="-4"/>
                <w:sz w:val="24"/>
              </w:rPr>
              <w:t>SPSS.</w:t>
            </w:r>
          </w:p>
        </w:tc>
      </w:tr>
      <w:tr w:rsidR="00C1593B" w:rsidTr="00D04AA7">
        <w:trPr>
          <w:gridAfter w:val="1"/>
          <w:wAfter w:w="10" w:type="dxa"/>
          <w:trHeight w:val="395"/>
        </w:trPr>
        <w:tc>
          <w:tcPr>
            <w:tcW w:w="1531" w:type="dxa"/>
            <w:gridSpan w:val="2"/>
            <w:tcBorders>
              <w:left w:val="single" w:sz="4" w:space="0" w:color="000000"/>
              <w:bottom w:val="nil"/>
            </w:tcBorders>
          </w:tcPr>
          <w:p w:rsidR="00C1593B" w:rsidRDefault="00C1593B">
            <w:pPr>
              <w:pStyle w:val="TableParagraph"/>
              <w:spacing w:before="6"/>
              <w:ind w:left="302"/>
              <w:rPr>
                <w:sz w:val="24"/>
              </w:rPr>
            </w:pPr>
            <w:r>
              <w:rPr>
                <w:sz w:val="24"/>
              </w:rPr>
              <w:t>SESSION</w:t>
            </w:r>
            <w:r>
              <w:rPr>
                <w:spacing w:val="-3"/>
                <w:sz w:val="24"/>
              </w:rPr>
              <w:t xml:space="preserve"> </w:t>
            </w:r>
            <w:r>
              <w:rPr>
                <w:spacing w:val="-5"/>
                <w:sz w:val="24"/>
              </w:rPr>
              <w:t>12</w:t>
            </w:r>
          </w:p>
        </w:tc>
        <w:tc>
          <w:tcPr>
            <w:tcW w:w="2081" w:type="dxa"/>
            <w:gridSpan w:val="2"/>
            <w:vMerge w:val="restart"/>
            <w:tcBorders>
              <w:right w:val="single" w:sz="4" w:space="0" w:color="000000"/>
            </w:tcBorders>
          </w:tcPr>
          <w:p w:rsidR="00C1593B" w:rsidRDefault="00C1593B">
            <w:pPr>
              <w:pStyle w:val="TableParagraph"/>
              <w:spacing w:line="292" w:lineRule="exact"/>
              <w:ind w:left="299"/>
              <w:rPr>
                <w:sz w:val="24"/>
              </w:rPr>
            </w:pPr>
            <w:r>
              <w:rPr>
                <w:sz w:val="24"/>
              </w:rPr>
              <w:t>Lecture</w:t>
            </w:r>
            <w:r>
              <w:rPr>
                <w:spacing w:val="-1"/>
                <w:sz w:val="24"/>
              </w:rPr>
              <w:t xml:space="preserve"> </w:t>
            </w:r>
            <w:r>
              <w:rPr>
                <w:spacing w:val="-2"/>
                <w:sz w:val="24"/>
              </w:rPr>
              <w:t>through</w:t>
            </w:r>
          </w:p>
          <w:p w:rsidR="00C1593B" w:rsidRDefault="00C1593B">
            <w:pPr>
              <w:pStyle w:val="TableParagraph"/>
              <w:spacing w:before="42"/>
              <w:ind w:left="299"/>
              <w:rPr>
                <w:sz w:val="24"/>
              </w:rPr>
            </w:pPr>
            <w:r>
              <w:rPr>
                <w:sz w:val="24"/>
              </w:rPr>
              <w:t xml:space="preserve">power </w:t>
            </w:r>
            <w:r>
              <w:rPr>
                <w:spacing w:val="-2"/>
                <w:sz w:val="24"/>
              </w:rPr>
              <w:t>point</w:t>
            </w:r>
          </w:p>
          <w:p w:rsidR="00C1593B" w:rsidRDefault="00C1593B" w:rsidP="00D04AA7">
            <w:pPr>
              <w:pStyle w:val="TableParagraph"/>
              <w:spacing w:before="149"/>
              <w:ind w:left="299"/>
              <w:rPr>
                <w:sz w:val="24"/>
              </w:rPr>
            </w:pPr>
            <w:r>
              <w:rPr>
                <w:spacing w:val="-2"/>
                <w:sz w:val="24"/>
              </w:rPr>
              <w:t>presentation</w:t>
            </w:r>
          </w:p>
        </w:tc>
        <w:tc>
          <w:tcPr>
            <w:tcW w:w="1970" w:type="dxa"/>
            <w:gridSpan w:val="2"/>
            <w:vMerge w:val="restart"/>
            <w:tcBorders>
              <w:left w:val="single" w:sz="4" w:space="0" w:color="000000"/>
              <w:right w:val="single" w:sz="4" w:space="0" w:color="000000"/>
            </w:tcBorders>
          </w:tcPr>
          <w:p w:rsidR="00C1593B" w:rsidRDefault="00C1593B">
            <w:pPr>
              <w:pStyle w:val="TableParagraph"/>
              <w:spacing w:line="292" w:lineRule="exact"/>
              <w:ind w:left="204"/>
              <w:rPr>
                <w:sz w:val="24"/>
              </w:rPr>
            </w:pPr>
            <w:r>
              <w:rPr>
                <w:spacing w:val="-2"/>
                <w:sz w:val="24"/>
              </w:rPr>
              <w:t>Determining</w:t>
            </w:r>
          </w:p>
          <w:p w:rsidR="00C1593B" w:rsidRDefault="00C1593B">
            <w:pPr>
              <w:pStyle w:val="TableParagraph"/>
              <w:spacing w:before="42"/>
              <w:ind w:left="204"/>
              <w:rPr>
                <w:sz w:val="24"/>
              </w:rPr>
            </w:pPr>
            <w:r>
              <w:rPr>
                <w:spacing w:val="-2"/>
                <w:sz w:val="24"/>
              </w:rPr>
              <w:t>Correlation</w:t>
            </w:r>
          </w:p>
          <w:p w:rsidR="00C1593B" w:rsidRDefault="00C1593B" w:rsidP="00D04AA7">
            <w:pPr>
              <w:pStyle w:val="TableParagraph"/>
              <w:spacing w:before="149"/>
              <w:ind w:left="204"/>
              <w:rPr>
                <w:sz w:val="24"/>
              </w:rPr>
            </w:pPr>
            <w:r>
              <w:rPr>
                <w:spacing w:val="-2"/>
                <w:sz w:val="24"/>
              </w:rPr>
              <w:t>between</w:t>
            </w:r>
          </w:p>
        </w:tc>
        <w:tc>
          <w:tcPr>
            <w:tcW w:w="4773" w:type="dxa"/>
            <w:gridSpan w:val="2"/>
            <w:vMerge w:val="restart"/>
            <w:tcBorders>
              <w:left w:val="single" w:sz="4" w:space="0" w:color="000000"/>
            </w:tcBorders>
          </w:tcPr>
          <w:p w:rsidR="00C1593B" w:rsidRDefault="00C1593B">
            <w:pPr>
              <w:pStyle w:val="TableParagraph"/>
              <w:numPr>
                <w:ilvl w:val="0"/>
                <w:numId w:val="130"/>
              </w:numPr>
              <w:tabs>
                <w:tab w:val="left" w:pos="451"/>
              </w:tabs>
              <w:spacing w:before="3"/>
              <w:ind w:left="451" w:hanging="254"/>
              <w:rPr>
                <w:sz w:val="24"/>
              </w:rPr>
            </w:pPr>
            <w:r>
              <w:rPr>
                <w:sz w:val="24"/>
              </w:rPr>
              <w:t>Decide</w:t>
            </w:r>
            <w:r>
              <w:rPr>
                <w:spacing w:val="-5"/>
                <w:sz w:val="24"/>
              </w:rPr>
              <w:t xml:space="preserve"> </w:t>
            </w:r>
            <w:r>
              <w:rPr>
                <w:sz w:val="24"/>
              </w:rPr>
              <w:t>when</w:t>
            </w:r>
            <w:r>
              <w:rPr>
                <w:spacing w:val="-4"/>
                <w:sz w:val="24"/>
              </w:rPr>
              <w:t xml:space="preserve"> </w:t>
            </w:r>
            <w:r>
              <w:rPr>
                <w:sz w:val="24"/>
              </w:rPr>
              <w:t>to</w:t>
            </w:r>
            <w:r>
              <w:rPr>
                <w:spacing w:val="-5"/>
                <w:sz w:val="24"/>
              </w:rPr>
              <w:t xml:space="preserve"> </w:t>
            </w:r>
            <w:r>
              <w:rPr>
                <w:sz w:val="24"/>
              </w:rPr>
              <w:t>apply</w:t>
            </w:r>
            <w:r>
              <w:rPr>
                <w:spacing w:val="-3"/>
                <w:sz w:val="24"/>
              </w:rPr>
              <w:t xml:space="preserve"> </w:t>
            </w:r>
            <w:r>
              <w:rPr>
                <w:sz w:val="24"/>
              </w:rPr>
              <w:t>the</w:t>
            </w:r>
            <w:r>
              <w:rPr>
                <w:spacing w:val="-2"/>
                <w:sz w:val="24"/>
              </w:rPr>
              <w:t xml:space="preserve"> </w:t>
            </w:r>
            <w:r>
              <w:rPr>
                <w:sz w:val="24"/>
              </w:rPr>
              <w:t>Pearson’s</w:t>
            </w:r>
            <w:r>
              <w:rPr>
                <w:spacing w:val="-3"/>
                <w:sz w:val="24"/>
              </w:rPr>
              <w:t xml:space="preserve"> </w:t>
            </w:r>
            <w:r>
              <w:rPr>
                <w:spacing w:val="-5"/>
                <w:sz w:val="24"/>
              </w:rPr>
              <w:t>and</w:t>
            </w:r>
          </w:p>
          <w:p w:rsidR="00C1593B" w:rsidRDefault="00C1593B">
            <w:pPr>
              <w:pStyle w:val="TableParagraph"/>
              <w:spacing w:before="47"/>
              <w:ind w:left="200"/>
              <w:rPr>
                <w:sz w:val="24"/>
              </w:rPr>
            </w:pPr>
            <w:r>
              <w:rPr>
                <w:sz w:val="24"/>
              </w:rPr>
              <w:t>Spearman’s</w:t>
            </w:r>
            <w:r>
              <w:rPr>
                <w:spacing w:val="-5"/>
                <w:sz w:val="24"/>
              </w:rPr>
              <w:t xml:space="preserve"> </w:t>
            </w:r>
            <w:r>
              <w:rPr>
                <w:sz w:val="24"/>
              </w:rPr>
              <w:t>correlation</w:t>
            </w:r>
            <w:r>
              <w:rPr>
                <w:spacing w:val="-5"/>
                <w:sz w:val="24"/>
              </w:rPr>
              <w:t xml:space="preserve"> </w:t>
            </w:r>
            <w:r>
              <w:rPr>
                <w:spacing w:val="-2"/>
                <w:sz w:val="24"/>
              </w:rPr>
              <w:t>tests.</w:t>
            </w:r>
          </w:p>
          <w:p w:rsidR="00C1593B" w:rsidRDefault="00C1593B" w:rsidP="00D04AA7">
            <w:pPr>
              <w:pStyle w:val="TableParagraph"/>
              <w:numPr>
                <w:ilvl w:val="0"/>
                <w:numId w:val="131"/>
              </w:numPr>
              <w:tabs>
                <w:tab w:val="left" w:pos="451"/>
              </w:tabs>
              <w:spacing w:before="155"/>
              <w:ind w:left="451" w:hanging="254"/>
              <w:rPr>
                <w:sz w:val="24"/>
              </w:rPr>
            </w:pPr>
            <w:r>
              <w:rPr>
                <w:sz w:val="24"/>
              </w:rPr>
              <w:t>Calculate</w:t>
            </w:r>
            <w:r>
              <w:rPr>
                <w:spacing w:val="-6"/>
                <w:sz w:val="24"/>
              </w:rPr>
              <w:t xml:space="preserve"> </w:t>
            </w:r>
            <w:r>
              <w:rPr>
                <w:sz w:val="24"/>
              </w:rPr>
              <w:t>Pearson’s</w:t>
            </w:r>
            <w:r>
              <w:rPr>
                <w:spacing w:val="-6"/>
                <w:sz w:val="24"/>
              </w:rPr>
              <w:t xml:space="preserve"> </w:t>
            </w:r>
            <w:r>
              <w:rPr>
                <w:sz w:val="24"/>
              </w:rPr>
              <w:t>correlation</w:t>
            </w:r>
            <w:r>
              <w:rPr>
                <w:spacing w:val="-3"/>
                <w:sz w:val="24"/>
              </w:rPr>
              <w:t xml:space="preserve"> </w:t>
            </w:r>
            <w:r>
              <w:rPr>
                <w:spacing w:val="-2"/>
                <w:sz w:val="24"/>
              </w:rPr>
              <w:t>coefficient</w:t>
            </w:r>
          </w:p>
        </w:tc>
      </w:tr>
      <w:tr w:rsidR="00C1593B" w:rsidTr="00D04AA7">
        <w:trPr>
          <w:gridAfter w:val="1"/>
          <w:wAfter w:w="10" w:type="dxa"/>
          <w:trHeight w:val="884"/>
        </w:trPr>
        <w:tc>
          <w:tcPr>
            <w:tcW w:w="1531" w:type="dxa"/>
            <w:gridSpan w:val="2"/>
            <w:vMerge w:val="restart"/>
            <w:tcBorders>
              <w:top w:val="nil"/>
              <w:left w:val="single" w:sz="4" w:space="0" w:color="000000"/>
            </w:tcBorders>
          </w:tcPr>
          <w:p w:rsidR="00C1593B" w:rsidRDefault="00C1593B">
            <w:pPr>
              <w:pStyle w:val="TableParagraph"/>
              <w:spacing w:before="42"/>
              <w:ind w:left="357"/>
              <w:rPr>
                <w:sz w:val="24"/>
              </w:rPr>
            </w:pPr>
            <w:r>
              <w:rPr>
                <w:sz w:val="24"/>
              </w:rPr>
              <w:t>WEEK</w:t>
            </w:r>
            <w:r>
              <w:rPr>
                <w:spacing w:val="-5"/>
                <w:sz w:val="24"/>
              </w:rPr>
              <w:t xml:space="preserve"> </w:t>
            </w:r>
            <w:r>
              <w:rPr>
                <w:spacing w:val="-10"/>
                <w:sz w:val="24"/>
              </w:rPr>
              <w:t>2</w:t>
            </w:r>
          </w:p>
          <w:p w:rsidR="00C1593B" w:rsidRDefault="00C1593B">
            <w:pPr>
              <w:pStyle w:val="TableParagraph"/>
              <w:spacing w:before="149"/>
              <w:ind w:left="302"/>
              <w:rPr>
                <w:sz w:val="24"/>
              </w:rPr>
            </w:pPr>
            <w:r>
              <w:rPr>
                <w:sz w:val="24"/>
              </w:rPr>
              <w:t>Month</w:t>
            </w:r>
            <w:r>
              <w:rPr>
                <w:spacing w:val="-8"/>
                <w:sz w:val="24"/>
              </w:rPr>
              <w:t xml:space="preserve"> </w:t>
            </w:r>
            <w:r>
              <w:rPr>
                <w:spacing w:val="-10"/>
                <w:sz w:val="24"/>
              </w:rPr>
              <w:t>5</w:t>
            </w:r>
          </w:p>
        </w:tc>
        <w:tc>
          <w:tcPr>
            <w:tcW w:w="2081" w:type="dxa"/>
            <w:gridSpan w:val="2"/>
            <w:vMerge/>
            <w:tcBorders>
              <w:bottom w:val="nil"/>
              <w:right w:val="single" w:sz="4" w:space="0" w:color="000000"/>
            </w:tcBorders>
          </w:tcPr>
          <w:p w:rsidR="00C1593B" w:rsidRDefault="00C1593B">
            <w:pPr>
              <w:pStyle w:val="TableParagraph"/>
              <w:spacing w:before="149"/>
              <w:ind w:left="299"/>
              <w:rPr>
                <w:sz w:val="24"/>
              </w:rPr>
            </w:pPr>
          </w:p>
        </w:tc>
        <w:tc>
          <w:tcPr>
            <w:tcW w:w="1970" w:type="dxa"/>
            <w:gridSpan w:val="2"/>
            <w:vMerge/>
            <w:tcBorders>
              <w:left w:val="single" w:sz="4" w:space="0" w:color="000000"/>
              <w:bottom w:val="nil"/>
              <w:right w:val="single" w:sz="4" w:space="0" w:color="000000"/>
            </w:tcBorders>
          </w:tcPr>
          <w:p w:rsidR="00C1593B" w:rsidRDefault="00C1593B">
            <w:pPr>
              <w:pStyle w:val="TableParagraph"/>
              <w:spacing w:before="149"/>
              <w:ind w:left="204"/>
              <w:rPr>
                <w:sz w:val="24"/>
              </w:rPr>
            </w:pPr>
          </w:p>
        </w:tc>
        <w:tc>
          <w:tcPr>
            <w:tcW w:w="4773" w:type="dxa"/>
            <w:gridSpan w:val="2"/>
            <w:vMerge/>
            <w:tcBorders>
              <w:left w:val="single" w:sz="4" w:space="0" w:color="000000"/>
              <w:bottom w:val="nil"/>
            </w:tcBorders>
          </w:tcPr>
          <w:p w:rsidR="00C1593B" w:rsidRDefault="00C1593B">
            <w:pPr>
              <w:pStyle w:val="TableParagraph"/>
              <w:numPr>
                <w:ilvl w:val="0"/>
                <w:numId w:val="131"/>
              </w:numPr>
              <w:tabs>
                <w:tab w:val="left" w:pos="451"/>
              </w:tabs>
              <w:spacing w:before="155"/>
              <w:ind w:left="451" w:hanging="254"/>
              <w:rPr>
                <w:sz w:val="24"/>
              </w:rPr>
            </w:pPr>
          </w:p>
        </w:tc>
      </w:tr>
      <w:tr w:rsidR="00C1593B" w:rsidTr="00D04AA7">
        <w:trPr>
          <w:gridAfter w:val="1"/>
          <w:wAfter w:w="10" w:type="dxa"/>
          <w:trHeight w:val="435"/>
        </w:trPr>
        <w:tc>
          <w:tcPr>
            <w:tcW w:w="1531" w:type="dxa"/>
            <w:gridSpan w:val="2"/>
            <w:vMerge/>
            <w:tcBorders>
              <w:left w:val="single" w:sz="4" w:space="0" w:color="000000"/>
              <w:bottom w:val="nil"/>
            </w:tcBorders>
          </w:tcPr>
          <w:p w:rsidR="00C1593B" w:rsidRDefault="00C1593B">
            <w:pPr>
              <w:pStyle w:val="TableParagraph"/>
              <w:rPr>
                <w:sz w:val="24"/>
              </w:rPr>
            </w:pPr>
          </w:p>
        </w:tc>
        <w:tc>
          <w:tcPr>
            <w:tcW w:w="2081" w:type="dxa"/>
            <w:gridSpan w:val="2"/>
            <w:vMerge w:val="restart"/>
            <w:tcBorders>
              <w:top w:val="nil"/>
              <w:right w:val="single" w:sz="4" w:space="0" w:color="000000"/>
            </w:tcBorders>
          </w:tcPr>
          <w:p w:rsidR="00C1593B" w:rsidRDefault="00C1593B">
            <w:pPr>
              <w:pStyle w:val="TableParagraph"/>
              <w:spacing w:before="39"/>
              <w:ind w:left="299"/>
              <w:rPr>
                <w:sz w:val="24"/>
              </w:rPr>
            </w:pPr>
            <w:r>
              <w:rPr>
                <w:sz w:val="24"/>
              </w:rPr>
              <w:t>followed</w:t>
            </w:r>
            <w:r>
              <w:rPr>
                <w:spacing w:val="-4"/>
                <w:sz w:val="24"/>
              </w:rPr>
              <w:t xml:space="preserve"> </w:t>
            </w:r>
            <w:r>
              <w:rPr>
                <w:sz w:val="24"/>
              </w:rPr>
              <w:t>by</w:t>
            </w:r>
            <w:r>
              <w:rPr>
                <w:spacing w:val="-2"/>
                <w:sz w:val="24"/>
              </w:rPr>
              <w:t xml:space="preserve"> </w:t>
            </w:r>
            <w:r>
              <w:rPr>
                <w:spacing w:val="-5"/>
                <w:sz w:val="24"/>
              </w:rPr>
              <w:t>an</w:t>
            </w:r>
          </w:p>
          <w:p w:rsidR="00C1593B" w:rsidRDefault="00C1593B">
            <w:pPr>
              <w:pStyle w:val="TableParagraph"/>
              <w:spacing w:before="40"/>
              <w:ind w:left="299"/>
              <w:rPr>
                <w:sz w:val="24"/>
              </w:rPr>
            </w:pPr>
            <w:r>
              <w:rPr>
                <w:spacing w:val="-2"/>
                <w:sz w:val="24"/>
              </w:rPr>
              <w:t>individual</w:t>
            </w:r>
          </w:p>
          <w:p w:rsidR="00C1593B" w:rsidRDefault="00C1593B" w:rsidP="00D04AA7">
            <w:pPr>
              <w:pStyle w:val="TableParagraph"/>
              <w:spacing w:before="146"/>
              <w:ind w:left="299"/>
              <w:rPr>
                <w:sz w:val="24"/>
              </w:rPr>
            </w:pPr>
            <w:r>
              <w:rPr>
                <w:spacing w:val="-2"/>
                <w:sz w:val="24"/>
              </w:rPr>
              <w:t>exercise</w:t>
            </w:r>
          </w:p>
        </w:tc>
        <w:tc>
          <w:tcPr>
            <w:tcW w:w="1970" w:type="dxa"/>
            <w:gridSpan w:val="2"/>
            <w:vMerge w:val="restart"/>
            <w:tcBorders>
              <w:top w:val="nil"/>
              <w:left w:val="single" w:sz="4" w:space="0" w:color="000000"/>
              <w:right w:val="single" w:sz="4" w:space="0" w:color="000000"/>
            </w:tcBorders>
          </w:tcPr>
          <w:p w:rsidR="00C1593B" w:rsidRDefault="00C1593B">
            <w:pPr>
              <w:pStyle w:val="TableParagraph"/>
              <w:spacing w:before="39"/>
              <w:ind w:left="204"/>
              <w:rPr>
                <w:sz w:val="24"/>
              </w:rPr>
            </w:pPr>
            <w:r>
              <w:rPr>
                <w:spacing w:val="-2"/>
                <w:sz w:val="24"/>
              </w:rPr>
              <w:t>variables</w:t>
            </w:r>
          </w:p>
        </w:tc>
        <w:tc>
          <w:tcPr>
            <w:tcW w:w="4773" w:type="dxa"/>
            <w:gridSpan w:val="2"/>
            <w:vMerge w:val="restart"/>
            <w:tcBorders>
              <w:top w:val="nil"/>
              <w:left w:val="single" w:sz="4" w:space="0" w:color="000000"/>
            </w:tcBorders>
          </w:tcPr>
          <w:p w:rsidR="00C1593B" w:rsidRDefault="00C1593B">
            <w:pPr>
              <w:pStyle w:val="TableParagraph"/>
              <w:spacing w:before="58"/>
              <w:ind w:left="200"/>
              <w:rPr>
                <w:sz w:val="24"/>
              </w:rPr>
            </w:pPr>
            <w:r>
              <w:rPr>
                <w:sz w:val="24"/>
              </w:rPr>
              <w:t>and</w:t>
            </w:r>
            <w:r>
              <w:rPr>
                <w:spacing w:val="-4"/>
                <w:sz w:val="24"/>
              </w:rPr>
              <w:t xml:space="preserve"> </w:t>
            </w:r>
            <w:r>
              <w:rPr>
                <w:sz w:val="24"/>
              </w:rPr>
              <w:t>Spearman’s</w:t>
            </w:r>
            <w:r>
              <w:rPr>
                <w:spacing w:val="-6"/>
                <w:sz w:val="24"/>
              </w:rPr>
              <w:t xml:space="preserve"> </w:t>
            </w:r>
            <w:r>
              <w:rPr>
                <w:sz w:val="24"/>
              </w:rPr>
              <w:t>Pearson’s</w:t>
            </w:r>
            <w:r>
              <w:rPr>
                <w:spacing w:val="-5"/>
                <w:sz w:val="24"/>
              </w:rPr>
              <w:t xml:space="preserve"> </w:t>
            </w:r>
            <w:r>
              <w:rPr>
                <w:spacing w:val="-2"/>
                <w:sz w:val="24"/>
              </w:rPr>
              <w:t>correlation</w:t>
            </w:r>
          </w:p>
          <w:p w:rsidR="00C1593B" w:rsidRDefault="00C1593B">
            <w:pPr>
              <w:pStyle w:val="TableParagraph"/>
              <w:spacing w:before="57"/>
              <w:ind w:left="200"/>
              <w:rPr>
                <w:sz w:val="24"/>
              </w:rPr>
            </w:pPr>
            <w:r>
              <w:rPr>
                <w:spacing w:val="-2"/>
                <w:sz w:val="24"/>
              </w:rPr>
              <w:t>coefficient.</w:t>
            </w:r>
          </w:p>
          <w:p w:rsidR="00C1593B" w:rsidRDefault="00C1593B">
            <w:pPr>
              <w:pStyle w:val="TableParagraph"/>
              <w:numPr>
                <w:ilvl w:val="0"/>
                <w:numId w:val="132"/>
              </w:numPr>
              <w:tabs>
                <w:tab w:val="left" w:pos="451"/>
              </w:tabs>
              <w:spacing w:before="155"/>
              <w:ind w:left="451" w:hanging="254"/>
              <w:rPr>
                <w:sz w:val="24"/>
              </w:rPr>
            </w:pPr>
            <w:r>
              <w:rPr>
                <w:sz w:val="24"/>
              </w:rPr>
              <w:t>Use</w:t>
            </w:r>
            <w:r>
              <w:rPr>
                <w:spacing w:val="-3"/>
                <w:sz w:val="24"/>
              </w:rPr>
              <w:t xml:space="preserve"> </w:t>
            </w:r>
            <w:r>
              <w:rPr>
                <w:sz w:val="24"/>
              </w:rPr>
              <w:t>the</w:t>
            </w:r>
            <w:r>
              <w:rPr>
                <w:spacing w:val="-2"/>
                <w:sz w:val="24"/>
              </w:rPr>
              <w:t xml:space="preserve"> </w:t>
            </w:r>
            <w:r>
              <w:rPr>
                <w:sz w:val="24"/>
              </w:rPr>
              <w:t>p-values</w:t>
            </w:r>
            <w:r>
              <w:rPr>
                <w:spacing w:val="-5"/>
                <w:sz w:val="24"/>
              </w:rPr>
              <w:t xml:space="preserve"> </w:t>
            </w:r>
            <w:r>
              <w:rPr>
                <w:sz w:val="24"/>
              </w:rPr>
              <w:t>to</w:t>
            </w:r>
            <w:r>
              <w:rPr>
                <w:spacing w:val="-4"/>
                <w:sz w:val="24"/>
              </w:rPr>
              <w:t xml:space="preserve"> </w:t>
            </w:r>
            <w:r>
              <w:rPr>
                <w:sz w:val="24"/>
              </w:rPr>
              <w:t>assess</w:t>
            </w:r>
            <w:r>
              <w:rPr>
                <w:spacing w:val="-8"/>
                <w:sz w:val="24"/>
              </w:rPr>
              <w:t xml:space="preserve"> </w:t>
            </w:r>
            <w:r>
              <w:rPr>
                <w:spacing w:val="-2"/>
                <w:sz w:val="24"/>
              </w:rPr>
              <w:t>whether</w:t>
            </w:r>
          </w:p>
          <w:p w:rsidR="00C1593B" w:rsidRDefault="00C1593B">
            <w:pPr>
              <w:pStyle w:val="TableParagraph"/>
              <w:spacing w:before="45"/>
              <w:ind w:left="200"/>
              <w:rPr>
                <w:sz w:val="24"/>
              </w:rPr>
            </w:pPr>
            <w:r>
              <w:rPr>
                <w:sz w:val="24"/>
              </w:rPr>
              <w:t>calculated</w:t>
            </w:r>
            <w:r>
              <w:rPr>
                <w:spacing w:val="-5"/>
                <w:sz w:val="24"/>
              </w:rPr>
              <w:t xml:space="preserve"> </w:t>
            </w:r>
            <w:r>
              <w:rPr>
                <w:sz w:val="24"/>
              </w:rPr>
              <w:t>coefficients</w:t>
            </w:r>
            <w:r>
              <w:rPr>
                <w:spacing w:val="-4"/>
                <w:sz w:val="24"/>
              </w:rPr>
              <w:t xml:space="preserve"> </w:t>
            </w:r>
            <w:r>
              <w:rPr>
                <w:sz w:val="24"/>
              </w:rPr>
              <w:t>are</w:t>
            </w:r>
            <w:r>
              <w:rPr>
                <w:spacing w:val="-3"/>
                <w:sz w:val="24"/>
              </w:rPr>
              <w:t xml:space="preserve"> </w:t>
            </w:r>
            <w:r>
              <w:rPr>
                <w:spacing w:val="-2"/>
                <w:sz w:val="24"/>
              </w:rPr>
              <w:t>significant.</w:t>
            </w:r>
          </w:p>
          <w:p w:rsidR="00C1593B" w:rsidRDefault="00C1593B">
            <w:pPr>
              <w:pStyle w:val="TableParagraph"/>
              <w:numPr>
                <w:ilvl w:val="0"/>
                <w:numId w:val="133"/>
              </w:numPr>
              <w:tabs>
                <w:tab w:val="left" w:pos="451"/>
              </w:tabs>
              <w:spacing w:before="153"/>
              <w:ind w:left="451" w:hanging="254"/>
              <w:rPr>
                <w:sz w:val="24"/>
              </w:rPr>
            </w:pPr>
            <w:r>
              <w:rPr>
                <w:sz w:val="24"/>
              </w:rPr>
              <w:t>Perform</w:t>
            </w:r>
            <w:r>
              <w:rPr>
                <w:spacing w:val="-3"/>
                <w:sz w:val="24"/>
              </w:rPr>
              <w:t xml:space="preserve"> </w:t>
            </w:r>
            <w:r>
              <w:rPr>
                <w:sz w:val="24"/>
              </w:rPr>
              <w:t>correlation</w:t>
            </w:r>
            <w:r>
              <w:rPr>
                <w:spacing w:val="-4"/>
                <w:sz w:val="24"/>
              </w:rPr>
              <w:t xml:space="preserve"> </w:t>
            </w:r>
            <w:r>
              <w:rPr>
                <w:sz w:val="24"/>
              </w:rPr>
              <w:t>tests</w:t>
            </w:r>
            <w:r>
              <w:rPr>
                <w:spacing w:val="-3"/>
                <w:sz w:val="24"/>
              </w:rPr>
              <w:t xml:space="preserve"> </w:t>
            </w:r>
            <w:r>
              <w:rPr>
                <w:sz w:val="24"/>
              </w:rPr>
              <w:t>on</w:t>
            </w:r>
            <w:r>
              <w:rPr>
                <w:spacing w:val="-3"/>
                <w:sz w:val="24"/>
              </w:rPr>
              <w:t xml:space="preserve"> </w:t>
            </w:r>
            <w:r>
              <w:rPr>
                <w:sz w:val="24"/>
              </w:rPr>
              <w:t>data</w:t>
            </w:r>
            <w:r>
              <w:rPr>
                <w:spacing w:val="-10"/>
                <w:sz w:val="24"/>
              </w:rPr>
              <w:t xml:space="preserve"> </w:t>
            </w:r>
            <w:r>
              <w:rPr>
                <w:spacing w:val="-2"/>
                <w:sz w:val="24"/>
              </w:rPr>
              <w:t>through</w:t>
            </w:r>
          </w:p>
          <w:p w:rsidR="00C1593B" w:rsidRDefault="00C1593B" w:rsidP="00D04AA7">
            <w:pPr>
              <w:pStyle w:val="TableParagraph"/>
              <w:spacing w:before="51"/>
              <w:ind w:left="200"/>
              <w:rPr>
                <w:sz w:val="24"/>
              </w:rPr>
            </w:pPr>
            <w:r>
              <w:rPr>
                <w:spacing w:val="-2"/>
                <w:sz w:val="24"/>
              </w:rPr>
              <w:t>SPSS.</w:t>
            </w:r>
          </w:p>
        </w:tc>
      </w:tr>
      <w:tr w:rsidR="00C1593B" w:rsidTr="00D04AA7">
        <w:trPr>
          <w:gridAfter w:val="1"/>
          <w:wAfter w:w="10" w:type="dxa"/>
          <w:trHeight w:val="900"/>
        </w:trPr>
        <w:tc>
          <w:tcPr>
            <w:tcW w:w="1531" w:type="dxa"/>
            <w:gridSpan w:val="2"/>
            <w:tcBorders>
              <w:top w:val="nil"/>
              <w:left w:val="single" w:sz="4" w:space="0" w:color="000000"/>
              <w:bottom w:val="nil"/>
            </w:tcBorders>
          </w:tcPr>
          <w:p w:rsidR="00C1593B" w:rsidRDefault="00C1593B">
            <w:pPr>
              <w:pStyle w:val="TableParagraph"/>
              <w:rPr>
                <w:sz w:val="24"/>
              </w:rPr>
            </w:pPr>
          </w:p>
        </w:tc>
        <w:tc>
          <w:tcPr>
            <w:tcW w:w="2081" w:type="dxa"/>
            <w:gridSpan w:val="2"/>
            <w:vMerge/>
            <w:tcBorders>
              <w:right w:val="single" w:sz="4" w:space="0" w:color="000000"/>
            </w:tcBorders>
          </w:tcPr>
          <w:p w:rsidR="00C1593B" w:rsidRDefault="00C1593B">
            <w:pPr>
              <w:pStyle w:val="TableParagraph"/>
              <w:spacing w:before="146"/>
              <w:ind w:left="299"/>
              <w:rPr>
                <w:sz w:val="24"/>
              </w:rPr>
            </w:pPr>
          </w:p>
        </w:tc>
        <w:tc>
          <w:tcPr>
            <w:tcW w:w="1970" w:type="dxa"/>
            <w:gridSpan w:val="2"/>
            <w:vMerge/>
            <w:tcBorders>
              <w:left w:val="single" w:sz="4" w:space="0" w:color="000000"/>
              <w:right w:val="single" w:sz="4" w:space="0" w:color="000000"/>
            </w:tcBorders>
          </w:tcPr>
          <w:p w:rsidR="00C1593B" w:rsidRDefault="00C1593B">
            <w:pPr>
              <w:pStyle w:val="TableParagraph"/>
              <w:rPr>
                <w:sz w:val="24"/>
              </w:rPr>
            </w:pPr>
          </w:p>
        </w:tc>
        <w:tc>
          <w:tcPr>
            <w:tcW w:w="4773" w:type="dxa"/>
            <w:gridSpan w:val="2"/>
            <w:vMerge/>
            <w:tcBorders>
              <w:left w:val="single" w:sz="4" w:space="0" w:color="000000"/>
            </w:tcBorders>
          </w:tcPr>
          <w:p w:rsidR="00C1593B" w:rsidRDefault="00C1593B" w:rsidP="00D04AA7">
            <w:pPr>
              <w:pStyle w:val="TableParagraph"/>
              <w:spacing w:before="51"/>
              <w:ind w:left="200"/>
              <w:rPr>
                <w:sz w:val="24"/>
              </w:rPr>
            </w:pPr>
          </w:p>
        </w:tc>
      </w:tr>
      <w:tr w:rsidR="00C1593B" w:rsidTr="00D04AA7">
        <w:trPr>
          <w:gridAfter w:val="1"/>
          <w:wAfter w:w="10" w:type="dxa"/>
          <w:trHeight w:val="891"/>
        </w:trPr>
        <w:tc>
          <w:tcPr>
            <w:tcW w:w="1531" w:type="dxa"/>
            <w:gridSpan w:val="2"/>
            <w:tcBorders>
              <w:top w:val="nil"/>
              <w:left w:val="single" w:sz="4" w:space="0" w:color="000000"/>
              <w:bottom w:val="nil"/>
            </w:tcBorders>
          </w:tcPr>
          <w:p w:rsidR="00C1593B" w:rsidRDefault="00C1593B">
            <w:pPr>
              <w:pStyle w:val="TableParagraph"/>
              <w:rPr>
                <w:sz w:val="24"/>
              </w:rPr>
            </w:pPr>
          </w:p>
        </w:tc>
        <w:tc>
          <w:tcPr>
            <w:tcW w:w="2081" w:type="dxa"/>
            <w:gridSpan w:val="2"/>
            <w:vMerge/>
            <w:tcBorders>
              <w:right w:val="single" w:sz="4" w:space="0" w:color="000000"/>
            </w:tcBorders>
          </w:tcPr>
          <w:p w:rsidR="00C1593B" w:rsidRDefault="00C1593B">
            <w:pPr>
              <w:pStyle w:val="TableParagraph"/>
              <w:rPr>
                <w:sz w:val="24"/>
              </w:rPr>
            </w:pPr>
          </w:p>
        </w:tc>
        <w:tc>
          <w:tcPr>
            <w:tcW w:w="1970" w:type="dxa"/>
            <w:gridSpan w:val="2"/>
            <w:vMerge/>
            <w:tcBorders>
              <w:left w:val="single" w:sz="4" w:space="0" w:color="000000"/>
              <w:right w:val="single" w:sz="4" w:space="0" w:color="000000"/>
            </w:tcBorders>
          </w:tcPr>
          <w:p w:rsidR="00C1593B" w:rsidRDefault="00C1593B">
            <w:pPr>
              <w:pStyle w:val="TableParagraph"/>
              <w:rPr>
                <w:sz w:val="24"/>
              </w:rPr>
            </w:pPr>
          </w:p>
        </w:tc>
        <w:tc>
          <w:tcPr>
            <w:tcW w:w="4773" w:type="dxa"/>
            <w:gridSpan w:val="2"/>
            <w:vMerge/>
            <w:tcBorders>
              <w:left w:val="single" w:sz="4" w:space="0" w:color="000000"/>
            </w:tcBorders>
          </w:tcPr>
          <w:p w:rsidR="00C1593B" w:rsidRDefault="00C1593B" w:rsidP="00D04AA7">
            <w:pPr>
              <w:pStyle w:val="TableParagraph"/>
              <w:spacing w:before="51"/>
              <w:ind w:left="200"/>
              <w:rPr>
                <w:sz w:val="24"/>
              </w:rPr>
            </w:pPr>
          </w:p>
        </w:tc>
      </w:tr>
      <w:tr w:rsidR="00C1593B" w:rsidTr="00D04AA7">
        <w:trPr>
          <w:gridAfter w:val="1"/>
          <w:wAfter w:w="10" w:type="dxa"/>
          <w:trHeight w:val="499"/>
        </w:trPr>
        <w:tc>
          <w:tcPr>
            <w:tcW w:w="1531" w:type="dxa"/>
            <w:gridSpan w:val="2"/>
            <w:tcBorders>
              <w:top w:val="nil"/>
              <w:left w:val="single" w:sz="4" w:space="0" w:color="000000"/>
            </w:tcBorders>
          </w:tcPr>
          <w:p w:rsidR="00C1593B" w:rsidRDefault="00C1593B">
            <w:pPr>
              <w:pStyle w:val="TableParagraph"/>
              <w:rPr>
                <w:sz w:val="24"/>
              </w:rPr>
            </w:pPr>
          </w:p>
        </w:tc>
        <w:tc>
          <w:tcPr>
            <w:tcW w:w="2081" w:type="dxa"/>
            <w:gridSpan w:val="2"/>
            <w:vMerge/>
            <w:tcBorders>
              <w:right w:val="single" w:sz="4" w:space="0" w:color="000000"/>
            </w:tcBorders>
          </w:tcPr>
          <w:p w:rsidR="00C1593B" w:rsidRDefault="00C1593B">
            <w:pPr>
              <w:pStyle w:val="TableParagraph"/>
              <w:rPr>
                <w:sz w:val="24"/>
              </w:rPr>
            </w:pPr>
          </w:p>
        </w:tc>
        <w:tc>
          <w:tcPr>
            <w:tcW w:w="1970" w:type="dxa"/>
            <w:gridSpan w:val="2"/>
            <w:vMerge/>
            <w:tcBorders>
              <w:left w:val="single" w:sz="4" w:space="0" w:color="000000"/>
              <w:right w:val="single" w:sz="4" w:space="0" w:color="000000"/>
            </w:tcBorders>
          </w:tcPr>
          <w:p w:rsidR="00C1593B" w:rsidRDefault="00C1593B">
            <w:pPr>
              <w:pStyle w:val="TableParagraph"/>
              <w:rPr>
                <w:sz w:val="24"/>
              </w:rPr>
            </w:pPr>
          </w:p>
        </w:tc>
        <w:tc>
          <w:tcPr>
            <w:tcW w:w="4773" w:type="dxa"/>
            <w:gridSpan w:val="2"/>
            <w:vMerge/>
            <w:tcBorders>
              <w:left w:val="single" w:sz="4" w:space="0" w:color="000000"/>
            </w:tcBorders>
          </w:tcPr>
          <w:p w:rsidR="00C1593B" w:rsidRDefault="00C1593B">
            <w:pPr>
              <w:pStyle w:val="TableParagraph"/>
              <w:spacing w:before="51"/>
              <w:ind w:left="200"/>
              <w:rPr>
                <w:sz w:val="24"/>
              </w:rPr>
            </w:pPr>
          </w:p>
        </w:tc>
      </w:tr>
      <w:tr w:rsidR="00D6059D">
        <w:trPr>
          <w:gridBefore w:val="1"/>
          <w:wBefore w:w="10" w:type="dxa"/>
          <w:trHeight w:val="995"/>
        </w:trPr>
        <w:tc>
          <w:tcPr>
            <w:tcW w:w="1531" w:type="dxa"/>
            <w:gridSpan w:val="2"/>
            <w:tcBorders>
              <w:top w:val="nil"/>
              <w:left w:val="single" w:sz="4" w:space="0" w:color="000000"/>
              <w:bottom w:val="nil"/>
            </w:tcBorders>
          </w:tcPr>
          <w:p w:rsidR="00D6059D" w:rsidRDefault="00D6059D">
            <w:pPr>
              <w:pStyle w:val="TableParagraph"/>
              <w:spacing w:before="76"/>
              <w:ind w:left="302"/>
              <w:rPr>
                <w:sz w:val="24"/>
              </w:rPr>
            </w:pPr>
          </w:p>
        </w:tc>
        <w:tc>
          <w:tcPr>
            <w:tcW w:w="2081" w:type="dxa"/>
            <w:gridSpan w:val="2"/>
            <w:tcBorders>
              <w:top w:val="nil"/>
              <w:bottom w:val="nil"/>
            </w:tcBorders>
          </w:tcPr>
          <w:p w:rsidR="00D6059D" w:rsidRDefault="00D6059D">
            <w:pPr>
              <w:pStyle w:val="TableParagraph"/>
              <w:spacing w:before="76" w:line="360" w:lineRule="auto"/>
              <w:ind w:left="299" w:right="473"/>
              <w:rPr>
                <w:spacing w:val="-2"/>
                <w:sz w:val="24"/>
              </w:rPr>
            </w:pPr>
          </w:p>
        </w:tc>
        <w:tc>
          <w:tcPr>
            <w:tcW w:w="1970" w:type="dxa"/>
            <w:gridSpan w:val="2"/>
            <w:tcBorders>
              <w:top w:val="nil"/>
              <w:bottom w:val="nil"/>
            </w:tcBorders>
          </w:tcPr>
          <w:p w:rsidR="00D6059D" w:rsidRDefault="00D6059D">
            <w:pPr>
              <w:pStyle w:val="TableParagraph"/>
              <w:spacing w:before="4"/>
              <w:ind w:left="300"/>
              <w:rPr>
                <w:spacing w:val="-4"/>
              </w:rPr>
            </w:pPr>
          </w:p>
        </w:tc>
        <w:tc>
          <w:tcPr>
            <w:tcW w:w="4773" w:type="dxa"/>
            <w:gridSpan w:val="2"/>
            <w:tcBorders>
              <w:top w:val="nil"/>
              <w:bottom w:val="nil"/>
            </w:tcBorders>
          </w:tcPr>
          <w:p w:rsidR="00D6059D" w:rsidRDefault="00D6059D">
            <w:pPr>
              <w:pStyle w:val="TableParagraph"/>
              <w:spacing w:before="93"/>
              <w:ind w:left="296"/>
              <w:rPr>
                <w:sz w:val="24"/>
              </w:rPr>
            </w:pP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085"/>
        </w:trPr>
        <w:tc>
          <w:tcPr>
            <w:tcW w:w="1531" w:type="dxa"/>
            <w:gridSpan w:val="2"/>
            <w:tcBorders>
              <w:top w:val="nil"/>
              <w:right w:val="single" w:sz="8" w:space="0" w:color="7B5E9E"/>
            </w:tcBorders>
          </w:tcPr>
          <w:p w:rsidR="00D6059D" w:rsidRDefault="00D04AA7">
            <w:pPr>
              <w:pStyle w:val="TableParagraph"/>
              <w:spacing w:before="7"/>
              <w:ind w:left="302"/>
              <w:rPr>
                <w:sz w:val="24"/>
              </w:rPr>
            </w:pPr>
            <w:r>
              <w:rPr>
                <w:sz w:val="24"/>
              </w:rPr>
              <w:t>SESSION</w:t>
            </w:r>
            <w:r>
              <w:rPr>
                <w:spacing w:val="-3"/>
                <w:sz w:val="24"/>
              </w:rPr>
              <w:t xml:space="preserve"> </w:t>
            </w:r>
            <w:r>
              <w:rPr>
                <w:spacing w:val="-5"/>
                <w:sz w:val="24"/>
              </w:rPr>
              <w:t>13</w:t>
            </w:r>
          </w:p>
          <w:p w:rsidR="00D6059D" w:rsidRDefault="00D04AA7">
            <w:pPr>
              <w:pStyle w:val="TableParagraph"/>
              <w:spacing w:before="139"/>
              <w:ind w:left="357"/>
              <w:rPr>
                <w:sz w:val="24"/>
              </w:rPr>
            </w:pPr>
            <w:r>
              <w:rPr>
                <w:sz w:val="24"/>
              </w:rPr>
              <w:t>WEEK</w:t>
            </w:r>
            <w:r>
              <w:rPr>
                <w:spacing w:val="-5"/>
                <w:sz w:val="24"/>
              </w:rPr>
              <w:t xml:space="preserve"> </w:t>
            </w:r>
            <w:r>
              <w:rPr>
                <w:spacing w:val="-10"/>
                <w:sz w:val="24"/>
              </w:rPr>
              <w:t>3</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5</w:t>
            </w:r>
          </w:p>
        </w:tc>
        <w:tc>
          <w:tcPr>
            <w:tcW w:w="2081" w:type="dxa"/>
            <w:gridSpan w:val="2"/>
            <w:tcBorders>
              <w:top w:val="nil"/>
              <w:left w:val="single" w:sz="8" w:space="0" w:color="7B5E9E"/>
            </w:tcBorders>
          </w:tcPr>
          <w:p w:rsidR="00D6059D" w:rsidRDefault="00D04AA7">
            <w:pPr>
              <w:pStyle w:val="TableParagraph"/>
              <w:spacing w:line="360" w:lineRule="auto"/>
              <w:ind w:left="299" w:right="193"/>
              <w:rPr>
                <w:sz w:val="24"/>
              </w:rPr>
            </w:pPr>
            <w:r>
              <w:rPr>
                <w:sz w:val="24"/>
              </w:rPr>
              <w:t>Lecture</w:t>
            </w:r>
            <w:r>
              <w:rPr>
                <w:spacing w:val="-14"/>
                <w:sz w:val="24"/>
              </w:rPr>
              <w:t xml:space="preserve"> </w:t>
            </w:r>
            <w:r>
              <w:rPr>
                <w:sz w:val="24"/>
              </w:rPr>
              <w:t xml:space="preserve">through power point </w:t>
            </w:r>
            <w:r>
              <w:rPr>
                <w:spacing w:val="-2"/>
                <w:sz w:val="24"/>
              </w:rPr>
              <w:t xml:space="preserve">presentation </w:t>
            </w:r>
            <w:r>
              <w:rPr>
                <w:sz w:val="24"/>
              </w:rPr>
              <w:t xml:space="preserve">followed by an </w:t>
            </w:r>
            <w:r>
              <w:rPr>
                <w:spacing w:val="-2"/>
                <w:sz w:val="24"/>
              </w:rPr>
              <w:t>individual exercise</w:t>
            </w:r>
          </w:p>
        </w:tc>
        <w:tc>
          <w:tcPr>
            <w:tcW w:w="1970" w:type="dxa"/>
            <w:gridSpan w:val="2"/>
            <w:tcBorders>
              <w:top w:val="nil"/>
            </w:tcBorders>
          </w:tcPr>
          <w:p w:rsidR="00D6059D" w:rsidRDefault="00D04AA7">
            <w:pPr>
              <w:pStyle w:val="TableParagraph"/>
              <w:spacing w:line="360" w:lineRule="auto"/>
              <w:ind w:left="204"/>
              <w:rPr>
                <w:sz w:val="24"/>
              </w:rPr>
            </w:pPr>
            <w:r>
              <w:rPr>
                <w:spacing w:val="-2"/>
                <w:sz w:val="24"/>
              </w:rPr>
              <w:t>Regression Analysis</w:t>
            </w:r>
          </w:p>
        </w:tc>
        <w:tc>
          <w:tcPr>
            <w:tcW w:w="4773" w:type="dxa"/>
            <w:gridSpan w:val="2"/>
            <w:tcBorders>
              <w:top w:val="nil"/>
              <w:right w:val="single" w:sz="8" w:space="0" w:color="7B5E9E"/>
            </w:tcBorders>
          </w:tcPr>
          <w:p w:rsidR="00D6059D" w:rsidRDefault="00D04AA7">
            <w:pPr>
              <w:pStyle w:val="TableParagraph"/>
              <w:numPr>
                <w:ilvl w:val="0"/>
                <w:numId w:val="134"/>
              </w:numPr>
              <w:tabs>
                <w:tab w:val="left" w:pos="451"/>
              </w:tabs>
              <w:spacing w:before="1"/>
              <w:ind w:left="451" w:hanging="254"/>
              <w:rPr>
                <w:sz w:val="24"/>
              </w:rPr>
            </w:pPr>
            <w:r>
              <w:rPr>
                <w:sz w:val="24"/>
              </w:rPr>
              <w:t>Explain</w:t>
            </w:r>
            <w:r>
              <w:rPr>
                <w:spacing w:val="-4"/>
                <w:sz w:val="24"/>
              </w:rPr>
              <w:t xml:space="preserve"> </w:t>
            </w:r>
            <w:r>
              <w:rPr>
                <w:sz w:val="24"/>
              </w:rPr>
              <w:t>what</w:t>
            </w:r>
            <w:r>
              <w:rPr>
                <w:spacing w:val="-3"/>
                <w:sz w:val="24"/>
              </w:rPr>
              <w:t xml:space="preserve"> </w:t>
            </w:r>
            <w:r>
              <w:rPr>
                <w:sz w:val="24"/>
              </w:rPr>
              <w:t>is</w:t>
            </w:r>
            <w:r>
              <w:rPr>
                <w:spacing w:val="-4"/>
                <w:sz w:val="24"/>
              </w:rPr>
              <w:t xml:space="preserve"> </w:t>
            </w:r>
            <w:r>
              <w:rPr>
                <w:sz w:val="24"/>
              </w:rPr>
              <w:t>a</w:t>
            </w:r>
            <w:r>
              <w:rPr>
                <w:spacing w:val="-3"/>
                <w:sz w:val="24"/>
              </w:rPr>
              <w:t xml:space="preserve"> </w:t>
            </w:r>
            <w:r>
              <w:rPr>
                <w:sz w:val="24"/>
              </w:rPr>
              <w:t>regression</w:t>
            </w:r>
            <w:r>
              <w:rPr>
                <w:spacing w:val="-2"/>
                <w:sz w:val="24"/>
              </w:rPr>
              <w:t xml:space="preserve"> analysis</w:t>
            </w:r>
          </w:p>
          <w:p w:rsidR="00D6059D" w:rsidRDefault="00D04AA7">
            <w:pPr>
              <w:pStyle w:val="TableParagraph"/>
              <w:numPr>
                <w:ilvl w:val="0"/>
                <w:numId w:val="134"/>
              </w:numPr>
              <w:tabs>
                <w:tab w:val="left" w:pos="454"/>
              </w:tabs>
              <w:spacing w:before="146" w:line="345" w:lineRule="auto"/>
              <w:ind w:right="423" w:firstLine="0"/>
              <w:rPr>
                <w:sz w:val="24"/>
              </w:rPr>
            </w:pPr>
            <w:r>
              <w:rPr>
                <w:sz w:val="24"/>
              </w:rPr>
              <w:t>Differentiate</w:t>
            </w:r>
            <w:r>
              <w:rPr>
                <w:spacing w:val="-14"/>
                <w:sz w:val="24"/>
              </w:rPr>
              <w:t xml:space="preserve"> </w:t>
            </w:r>
            <w:r>
              <w:rPr>
                <w:sz w:val="24"/>
              </w:rPr>
              <w:t>between</w:t>
            </w:r>
            <w:r>
              <w:rPr>
                <w:spacing w:val="-13"/>
                <w:sz w:val="24"/>
              </w:rPr>
              <w:t xml:space="preserve"> </w:t>
            </w:r>
            <w:r>
              <w:rPr>
                <w:sz w:val="24"/>
              </w:rPr>
              <w:t>simple</w:t>
            </w:r>
            <w:r>
              <w:rPr>
                <w:spacing w:val="-9"/>
                <w:sz w:val="24"/>
              </w:rPr>
              <w:t xml:space="preserve"> </w:t>
            </w:r>
            <w:r>
              <w:rPr>
                <w:sz w:val="24"/>
              </w:rPr>
              <w:t>linear</w:t>
            </w:r>
            <w:r>
              <w:rPr>
                <w:spacing w:val="-14"/>
                <w:sz w:val="24"/>
              </w:rPr>
              <w:t xml:space="preserve"> </w:t>
            </w:r>
            <w:r>
              <w:rPr>
                <w:sz w:val="24"/>
              </w:rPr>
              <w:t>and multiple logistic regression analysis.</w:t>
            </w:r>
          </w:p>
          <w:p w:rsidR="00D6059D" w:rsidRDefault="00D04AA7">
            <w:pPr>
              <w:pStyle w:val="TableParagraph"/>
              <w:numPr>
                <w:ilvl w:val="0"/>
                <w:numId w:val="134"/>
              </w:numPr>
              <w:tabs>
                <w:tab w:val="left" w:pos="454"/>
              </w:tabs>
              <w:spacing w:before="35" w:line="340" w:lineRule="auto"/>
              <w:ind w:right="742" w:firstLine="0"/>
              <w:rPr>
                <w:sz w:val="24"/>
              </w:rPr>
            </w:pPr>
            <w:r>
              <w:rPr>
                <w:sz w:val="24"/>
              </w:rPr>
              <w:t>Decide</w:t>
            </w:r>
            <w:r>
              <w:rPr>
                <w:spacing w:val="-10"/>
                <w:sz w:val="24"/>
              </w:rPr>
              <w:t xml:space="preserve"> </w:t>
            </w:r>
            <w:r>
              <w:rPr>
                <w:sz w:val="24"/>
              </w:rPr>
              <w:t>when</w:t>
            </w:r>
            <w:r>
              <w:rPr>
                <w:spacing w:val="-9"/>
                <w:sz w:val="24"/>
              </w:rPr>
              <w:t xml:space="preserve"> </w:t>
            </w:r>
            <w:r>
              <w:rPr>
                <w:sz w:val="24"/>
              </w:rPr>
              <w:t>to</w:t>
            </w:r>
            <w:r>
              <w:rPr>
                <w:spacing w:val="-10"/>
                <w:sz w:val="24"/>
              </w:rPr>
              <w:t xml:space="preserve"> </w:t>
            </w:r>
            <w:r>
              <w:rPr>
                <w:sz w:val="24"/>
              </w:rPr>
              <w:t>apply</w:t>
            </w:r>
            <w:r>
              <w:rPr>
                <w:spacing w:val="-8"/>
                <w:sz w:val="24"/>
              </w:rPr>
              <w:t xml:space="preserve"> </w:t>
            </w:r>
            <w:r>
              <w:rPr>
                <w:sz w:val="24"/>
              </w:rPr>
              <w:t>the</w:t>
            </w:r>
            <w:r>
              <w:rPr>
                <w:spacing w:val="-7"/>
                <w:sz w:val="24"/>
              </w:rPr>
              <w:t xml:space="preserve"> </w:t>
            </w:r>
            <w:r>
              <w:rPr>
                <w:sz w:val="24"/>
              </w:rPr>
              <w:t>regression analysis and how to interpret.</w:t>
            </w:r>
          </w:p>
          <w:p w:rsidR="00D6059D" w:rsidRDefault="00D04AA7">
            <w:pPr>
              <w:pStyle w:val="TableParagraph"/>
              <w:numPr>
                <w:ilvl w:val="0"/>
                <w:numId w:val="134"/>
              </w:numPr>
              <w:tabs>
                <w:tab w:val="left" w:pos="454"/>
              </w:tabs>
              <w:spacing w:before="46" w:line="348" w:lineRule="auto"/>
              <w:ind w:right="62" w:firstLine="0"/>
              <w:jc w:val="both"/>
              <w:rPr>
                <w:sz w:val="24"/>
              </w:rPr>
            </w:pPr>
            <w:r>
              <w:rPr>
                <w:sz w:val="24"/>
              </w:rPr>
              <w:t>Make a decision concerning whether these tests</w:t>
            </w:r>
            <w:r>
              <w:rPr>
                <w:spacing w:val="-3"/>
                <w:sz w:val="24"/>
              </w:rPr>
              <w:t xml:space="preserve"> </w:t>
            </w:r>
            <w:r>
              <w:rPr>
                <w:sz w:val="24"/>
              </w:rPr>
              <w:t>can</w:t>
            </w:r>
            <w:r>
              <w:rPr>
                <w:spacing w:val="-4"/>
                <w:sz w:val="24"/>
              </w:rPr>
              <w:t xml:space="preserve"> </w:t>
            </w:r>
            <w:r>
              <w:rPr>
                <w:sz w:val="24"/>
              </w:rPr>
              <w:t>be</w:t>
            </w:r>
            <w:r>
              <w:rPr>
                <w:spacing w:val="-2"/>
                <w:sz w:val="24"/>
              </w:rPr>
              <w:t xml:space="preserve"> </w:t>
            </w:r>
            <w:r>
              <w:rPr>
                <w:sz w:val="24"/>
              </w:rPr>
              <w:t>used</w:t>
            </w:r>
            <w:r>
              <w:rPr>
                <w:spacing w:val="-2"/>
                <w:sz w:val="24"/>
              </w:rPr>
              <w:t xml:space="preserve"> </w:t>
            </w:r>
            <w:r>
              <w:rPr>
                <w:sz w:val="24"/>
              </w:rPr>
              <w:t>on</w:t>
            </w:r>
            <w:r>
              <w:rPr>
                <w:spacing w:val="-2"/>
                <w:sz w:val="24"/>
              </w:rPr>
              <w:t xml:space="preserve"> </w:t>
            </w:r>
            <w:r>
              <w:rPr>
                <w:sz w:val="24"/>
              </w:rPr>
              <w:t>give</w:t>
            </w:r>
            <w:r>
              <w:rPr>
                <w:spacing w:val="-5"/>
                <w:sz w:val="24"/>
              </w:rPr>
              <w:t xml:space="preserve"> </w:t>
            </w:r>
            <w:r>
              <w:rPr>
                <w:sz w:val="24"/>
              </w:rPr>
              <w:t>data</w:t>
            </w:r>
            <w:r>
              <w:rPr>
                <w:spacing w:val="-3"/>
                <w:sz w:val="24"/>
              </w:rPr>
              <w:t xml:space="preserve"> </w:t>
            </w:r>
            <w:r>
              <w:rPr>
                <w:sz w:val="24"/>
              </w:rPr>
              <w:t>and,</w:t>
            </w:r>
            <w:r>
              <w:rPr>
                <w:spacing w:val="-3"/>
                <w:sz w:val="24"/>
              </w:rPr>
              <w:t xml:space="preserve"> </w:t>
            </w:r>
            <w:r>
              <w:rPr>
                <w:sz w:val="24"/>
              </w:rPr>
              <w:t>if</w:t>
            </w:r>
            <w:r>
              <w:rPr>
                <w:spacing w:val="-2"/>
                <w:sz w:val="24"/>
              </w:rPr>
              <w:t xml:space="preserve"> </w:t>
            </w:r>
            <w:r>
              <w:rPr>
                <w:sz w:val="24"/>
              </w:rPr>
              <w:t>so,</w:t>
            </w:r>
            <w:r>
              <w:rPr>
                <w:spacing w:val="-2"/>
                <w:sz w:val="24"/>
              </w:rPr>
              <w:t xml:space="preserve"> </w:t>
            </w:r>
            <w:r>
              <w:rPr>
                <w:sz w:val="24"/>
              </w:rPr>
              <w:t>what test should be used on which data.</w:t>
            </w:r>
          </w:p>
          <w:p w:rsidR="00D6059D" w:rsidRDefault="00D04AA7">
            <w:pPr>
              <w:pStyle w:val="TableParagraph"/>
              <w:numPr>
                <w:ilvl w:val="0"/>
                <w:numId w:val="134"/>
              </w:numPr>
              <w:tabs>
                <w:tab w:val="left" w:pos="451"/>
              </w:tabs>
              <w:spacing w:before="30"/>
              <w:ind w:left="451" w:hanging="254"/>
              <w:jc w:val="both"/>
              <w:rPr>
                <w:sz w:val="24"/>
              </w:rPr>
            </w:pPr>
            <w:r>
              <w:rPr>
                <w:sz w:val="24"/>
              </w:rPr>
              <w:t>Perform</w:t>
            </w:r>
            <w:r>
              <w:rPr>
                <w:spacing w:val="-3"/>
                <w:sz w:val="24"/>
              </w:rPr>
              <w:t xml:space="preserve"> </w:t>
            </w:r>
            <w:r>
              <w:rPr>
                <w:sz w:val="24"/>
              </w:rPr>
              <w:t>these</w:t>
            </w:r>
            <w:r>
              <w:rPr>
                <w:spacing w:val="-3"/>
                <w:sz w:val="24"/>
              </w:rPr>
              <w:t xml:space="preserve"> </w:t>
            </w:r>
            <w:r>
              <w:rPr>
                <w:sz w:val="24"/>
              </w:rPr>
              <w:t>tests</w:t>
            </w:r>
            <w:r>
              <w:rPr>
                <w:spacing w:val="-1"/>
                <w:sz w:val="24"/>
              </w:rPr>
              <w:t xml:space="preserve"> </w:t>
            </w:r>
            <w:r>
              <w:rPr>
                <w:sz w:val="24"/>
              </w:rPr>
              <w:t>on</w:t>
            </w:r>
            <w:r>
              <w:rPr>
                <w:spacing w:val="-3"/>
                <w:sz w:val="24"/>
              </w:rPr>
              <w:t xml:space="preserve"> </w:t>
            </w:r>
            <w:r>
              <w:rPr>
                <w:sz w:val="24"/>
              </w:rPr>
              <w:t>data</w:t>
            </w:r>
            <w:r>
              <w:rPr>
                <w:spacing w:val="-3"/>
                <w:sz w:val="24"/>
              </w:rPr>
              <w:t xml:space="preserve"> </w:t>
            </w:r>
            <w:r>
              <w:rPr>
                <w:sz w:val="24"/>
              </w:rPr>
              <w:t>through</w:t>
            </w:r>
            <w:r>
              <w:rPr>
                <w:spacing w:val="-13"/>
                <w:sz w:val="24"/>
              </w:rPr>
              <w:t xml:space="preserve"> </w:t>
            </w:r>
            <w:r>
              <w:rPr>
                <w:spacing w:val="-4"/>
                <w:sz w:val="24"/>
              </w:rPr>
              <w:t>SPSS.</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1569"/>
        </w:trPr>
        <w:tc>
          <w:tcPr>
            <w:tcW w:w="1531" w:type="dxa"/>
            <w:gridSpan w:val="2"/>
            <w:tcBorders>
              <w:right w:val="single" w:sz="8" w:space="0" w:color="7B5E9E"/>
            </w:tcBorders>
            <w:shd w:val="clear" w:color="auto" w:fill="C4D7EE"/>
          </w:tcPr>
          <w:p w:rsidR="00D6059D" w:rsidRDefault="00D04AA7">
            <w:pPr>
              <w:pStyle w:val="TableParagraph"/>
              <w:spacing w:before="6"/>
              <w:ind w:left="302"/>
              <w:rPr>
                <w:b/>
                <w:i/>
                <w:sz w:val="28"/>
              </w:rPr>
            </w:pPr>
            <w:r>
              <w:rPr>
                <w:b/>
                <w:i/>
                <w:spacing w:val="-2"/>
                <w:sz w:val="28"/>
              </w:rPr>
              <w:t>SESSIONS</w:t>
            </w:r>
          </w:p>
          <w:p w:rsidR="00D6059D" w:rsidRDefault="00D04AA7">
            <w:pPr>
              <w:pStyle w:val="TableParagraph"/>
              <w:spacing w:before="26" w:line="516" w:lineRule="exact"/>
              <w:ind w:left="302" w:right="182"/>
              <w:rPr>
                <w:b/>
                <w:i/>
                <w:sz w:val="28"/>
              </w:rPr>
            </w:pPr>
            <w:r>
              <w:rPr>
                <w:b/>
                <w:i/>
                <w:spacing w:val="-10"/>
                <w:sz w:val="28"/>
              </w:rPr>
              <w:t xml:space="preserve">&amp; </w:t>
            </w:r>
            <w:r>
              <w:rPr>
                <w:b/>
                <w:i/>
                <w:spacing w:val="-2"/>
                <w:sz w:val="28"/>
              </w:rPr>
              <w:t>TIMINGS</w:t>
            </w:r>
          </w:p>
        </w:tc>
        <w:tc>
          <w:tcPr>
            <w:tcW w:w="2081" w:type="dxa"/>
            <w:gridSpan w:val="2"/>
            <w:tcBorders>
              <w:left w:val="single" w:sz="8" w:space="0" w:color="7B5E9E"/>
            </w:tcBorders>
            <w:shd w:val="clear" w:color="auto" w:fill="C4D7EE"/>
          </w:tcPr>
          <w:p w:rsidR="00D6059D" w:rsidRDefault="00D04AA7">
            <w:pPr>
              <w:pStyle w:val="TableParagraph"/>
              <w:spacing w:before="9" w:line="360" w:lineRule="auto"/>
              <w:ind w:left="299"/>
              <w:rPr>
                <w:b/>
                <w:i/>
                <w:sz w:val="28"/>
              </w:rPr>
            </w:pPr>
            <w:r>
              <w:rPr>
                <w:b/>
                <w:i/>
                <w:spacing w:val="-2"/>
                <w:sz w:val="28"/>
              </w:rPr>
              <w:t>TEACHING STRATEGY</w:t>
            </w:r>
          </w:p>
        </w:tc>
        <w:tc>
          <w:tcPr>
            <w:tcW w:w="1970" w:type="dxa"/>
            <w:gridSpan w:val="2"/>
            <w:shd w:val="clear" w:color="auto" w:fill="C4D7EE"/>
          </w:tcPr>
          <w:p w:rsidR="00D6059D" w:rsidRDefault="00D04AA7">
            <w:pPr>
              <w:pStyle w:val="TableParagraph"/>
              <w:spacing w:before="9" w:line="360" w:lineRule="auto"/>
              <w:ind w:left="204"/>
              <w:rPr>
                <w:b/>
                <w:i/>
                <w:sz w:val="28"/>
              </w:rPr>
            </w:pPr>
            <w:r>
              <w:rPr>
                <w:b/>
                <w:i/>
                <w:sz w:val="28"/>
              </w:rPr>
              <w:t>TOPIC</w:t>
            </w:r>
            <w:r>
              <w:rPr>
                <w:b/>
                <w:i/>
                <w:spacing w:val="-16"/>
                <w:sz w:val="28"/>
              </w:rPr>
              <w:t xml:space="preserve"> </w:t>
            </w:r>
            <w:r>
              <w:rPr>
                <w:b/>
                <w:i/>
                <w:sz w:val="28"/>
              </w:rPr>
              <w:t xml:space="preserve">OF </w:t>
            </w:r>
            <w:r>
              <w:rPr>
                <w:b/>
                <w:i/>
                <w:spacing w:val="-2"/>
                <w:sz w:val="28"/>
              </w:rPr>
              <w:t>SESSION</w:t>
            </w:r>
          </w:p>
        </w:tc>
        <w:tc>
          <w:tcPr>
            <w:tcW w:w="4773" w:type="dxa"/>
            <w:gridSpan w:val="2"/>
            <w:tcBorders>
              <w:right w:val="single" w:sz="8" w:space="0" w:color="7B5E9E"/>
            </w:tcBorders>
            <w:shd w:val="clear" w:color="auto" w:fill="C4D7EE"/>
          </w:tcPr>
          <w:p w:rsidR="00D6059D" w:rsidRDefault="00D04AA7">
            <w:pPr>
              <w:pStyle w:val="TableParagraph"/>
              <w:spacing w:before="6"/>
              <w:ind w:left="200"/>
              <w:rPr>
                <w:b/>
                <w:i/>
                <w:sz w:val="28"/>
              </w:rPr>
            </w:pPr>
            <w:r>
              <w:rPr>
                <w:b/>
                <w:i/>
                <w:sz w:val="28"/>
              </w:rPr>
              <w:t>SESSION</w:t>
            </w:r>
            <w:r>
              <w:rPr>
                <w:b/>
                <w:i/>
                <w:spacing w:val="-7"/>
                <w:sz w:val="28"/>
              </w:rPr>
              <w:t xml:space="preserve"> </w:t>
            </w:r>
            <w:r>
              <w:rPr>
                <w:b/>
                <w:i/>
                <w:spacing w:val="-2"/>
                <w:sz w:val="28"/>
              </w:rPr>
              <w:t>OBJECTIVES</w:t>
            </w:r>
          </w:p>
          <w:p w:rsidR="00D6059D" w:rsidRDefault="00D04AA7">
            <w:pPr>
              <w:pStyle w:val="TableParagraph"/>
              <w:spacing w:before="26" w:line="516" w:lineRule="exact"/>
              <w:ind w:left="20" w:right="1009"/>
              <w:rPr>
                <w:b/>
                <w:i/>
                <w:sz w:val="28"/>
              </w:rPr>
            </w:pPr>
            <w:r>
              <w:rPr>
                <w:b/>
                <w:i/>
                <w:sz w:val="28"/>
              </w:rPr>
              <w:t>i.e.</w:t>
            </w:r>
            <w:r>
              <w:rPr>
                <w:b/>
                <w:i/>
                <w:spacing w:val="-8"/>
                <w:sz w:val="28"/>
              </w:rPr>
              <w:t xml:space="preserve"> </w:t>
            </w:r>
            <w:r>
              <w:rPr>
                <w:b/>
                <w:i/>
                <w:sz w:val="28"/>
              </w:rPr>
              <w:t>BY</w:t>
            </w:r>
            <w:r>
              <w:rPr>
                <w:b/>
                <w:i/>
                <w:spacing w:val="-6"/>
                <w:sz w:val="28"/>
              </w:rPr>
              <w:t xml:space="preserve"> </w:t>
            </w:r>
            <w:r>
              <w:rPr>
                <w:b/>
                <w:i/>
                <w:sz w:val="28"/>
              </w:rPr>
              <w:t>THE</w:t>
            </w:r>
            <w:r>
              <w:rPr>
                <w:b/>
                <w:i/>
                <w:spacing w:val="-7"/>
                <w:sz w:val="28"/>
              </w:rPr>
              <w:t xml:space="preserve"> </w:t>
            </w:r>
            <w:r>
              <w:rPr>
                <w:b/>
                <w:i/>
                <w:sz w:val="28"/>
              </w:rPr>
              <w:t>END</w:t>
            </w:r>
            <w:r>
              <w:rPr>
                <w:b/>
                <w:i/>
                <w:spacing w:val="-7"/>
                <w:sz w:val="28"/>
              </w:rPr>
              <w:t xml:space="preserve"> </w:t>
            </w:r>
            <w:r>
              <w:rPr>
                <w:b/>
                <w:i/>
                <w:sz w:val="28"/>
              </w:rPr>
              <w:t>OF</w:t>
            </w:r>
            <w:r>
              <w:rPr>
                <w:b/>
                <w:i/>
                <w:spacing w:val="-6"/>
                <w:sz w:val="28"/>
              </w:rPr>
              <w:t xml:space="preserve"> </w:t>
            </w:r>
            <w:r>
              <w:rPr>
                <w:b/>
                <w:i/>
                <w:sz w:val="28"/>
              </w:rPr>
              <w:t>SESSION</w:t>
            </w:r>
            <w:r>
              <w:rPr>
                <w:b/>
                <w:i/>
                <w:spacing w:val="-6"/>
                <w:sz w:val="28"/>
              </w:rPr>
              <w:t xml:space="preserve"> </w:t>
            </w:r>
            <w:r>
              <w:rPr>
                <w:b/>
                <w:i/>
                <w:sz w:val="28"/>
              </w:rPr>
              <w:t>THE TRAINEES SHOULD BE ABLE TO;</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024"/>
        </w:trPr>
        <w:tc>
          <w:tcPr>
            <w:tcW w:w="1531" w:type="dxa"/>
            <w:gridSpan w:val="2"/>
            <w:tcBorders>
              <w:bottom w:val="single" w:sz="8" w:space="0" w:color="7B5E9E"/>
              <w:right w:val="single" w:sz="8" w:space="0" w:color="7B5E9E"/>
            </w:tcBorders>
          </w:tcPr>
          <w:p w:rsidR="00D6059D" w:rsidRDefault="00D6059D">
            <w:pPr>
              <w:pStyle w:val="TableParagraph"/>
              <w:spacing w:before="171"/>
              <w:rPr>
                <w:b/>
                <w:i/>
                <w:sz w:val="24"/>
              </w:rPr>
            </w:pPr>
          </w:p>
          <w:p w:rsidR="00D6059D" w:rsidRDefault="00D04AA7">
            <w:pPr>
              <w:pStyle w:val="TableParagraph"/>
              <w:spacing w:before="1"/>
              <w:ind w:left="302"/>
              <w:rPr>
                <w:sz w:val="24"/>
              </w:rPr>
            </w:pPr>
            <w:r>
              <w:rPr>
                <w:sz w:val="24"/>
              </w:rPr>
              <w:t>SESSION</w:t>
            </w:r>
            <w:r>
              <w:rPr>
                <w:spacing w:val="-3"/>
                <w:sz w:val="24"/>
              </w:rPr>
              <w:t xml:space="preserve"> </w:t>
            </w:r>
            <w:r>
              <w:rPr>
                <w:spacing w:val="-5"/>
                <w:sz w:val="24"/>
              </w:rPr>
              <w:t>14</w:t>
            </w:r>
          </w:p>
          <w:p w:rsidR="00D6059D" w:rsidRDefault="00D04AA7">
            <w:pPr>
              <w:pStyle w:val="TableParagraph"/>
              <w:spacing w:before="148"/>
              <w:ind w:left="357"/>
              <w:rPr>
                <w:sz w:val="24"/>
              </w:rPr>
            </w:pPr>
            <w:r>
              <w:rPr>
                <w:sz w:val="24"/>
              </w:rPr>
              <w:t>WEEK</w:t>
            </w:r>
            <w:r>
              <w:rPr>
                <w:spacing w:val="-5"/>
                <w:sz w:val="24"/>
              </w:rPr>
              <w:t xml:space="preserve"> </w:t>
            </w:r>
            <w:r>
              <w:rPr>
                <w:spacing w:val="-10"/>
                <w:sz w:val="24"/>
              </w:rPr>
              <w:t>1</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6</w:t>
            </w:r>
          </w:p>
        </w:tc>
        <w:tc>
          <w:tcPr>
            <w:tcW w:w="2081" w:type="dxa"/>
            <w:gridSpan w:val="2"/>
            <w:tcBorders>
              <w:left w:val="single" w:sz="8" w:space="0" w:color="7B5E9E"/>
              <w:bottom w:val="single" w:sz="8" w:space="0" w:color="7B5E9E"/>
            </w:tcBorders>
          </w:tcPr>
          <w:p w:rsidR="00D6059D" w:rsidRDefault="00D6059D">
            <w:pPr>
              <w:pStyle w:val="TableParagraph"/>
              <w:spacing w:before="174"/>
              <w:rPr>
                <w:b/>
                <w:i/>
                <w:sz w:val="24"/>
              </w:rPr>
            </w:pPr>
          </w:p>
          <w:p w:rsidR="00D6059D" w:rsidRDefault="00D04AA7">
            <w:pPr>
              <w:pStyle w:val="TableParagraph"/>
              <w:spacing w:line="360" w:lineRule="auto"/>
              <w:ind w:left="299" w:right="87"/>
              <w:rPr>
                <w:sz w:val="24"/>
              </w:rPr>
            </w:pPr>
            <w:r>
              <w:rPr>
                <w:sz w:val="24"/>
              </w:rPr>
              <w:t>Lecture through power point presentation</w:t>
            </w:r>
            <w:r>
              <w:rPr>
                <w:spacing w:val="-14"/>
                <w:sz w:val="24"/>
              </w:rPr>
              <w:t xml:space="preserve"> </w:t>
            </w:r>
            <w:r>
              <w:rPr>
                <w:sz w:val="24"/>
              </w:rPr>
              <w:t xml:space="preserve">and </w:t>
            </w:r>
            <w:r>
              <w:rPr>
                <w:spacing w:val="-2"/>
                <w:sz w:val="24"/>
              </w:rPr>
              <w:t>individual exercises</w:t>
            </w:r>
          </w:p>
        </w:tc>
        <w:tc>
          <w:tcPr>
            <w:tcW w:w="1970" w:type="dxa"/>
            <w:gridSpan w:val="2"/>
            <w:tcBorders>
              <w:bottom w:val="single" w:sz="8" w:space="0" w:color="7B5E9E"/>
            </w:tcBorders>
          </w:tcPr>
          <w:p w:rsidR="00D6059D" w:rsidRDefault="00D6059D">
            <w:pPr>
              <w:pStyle w:val="TableParagraph"/>
              <w:spacing w:before="174"/>
              <w:rPr>
                <w:b/>
                <w:i/>
                <w:sz w:val="24"/>
              </w:rPr>
            </w:pPr>
          </w:p>
          <w:p w:rsidR="00D6059D" w:rsidRDefault="00D04AA7">
            <w:pPr>
              <w:pStyle w:val="TableParagraph"/>
              <w:spacing w:line="360" w:lineRule="auto"/>
              <w:ind w:left="204"/>
              <w:rPr>
                <w:sz w:val="24"/>
              </w:rPr>
            </w:pPr>
            <w:r>
              <w:rPr>
                <w:spacing w:val="-2"/>
                <w:sz w:val="24"/>
              </w:rPr>
              <w:t xml:space="preserve">Diagnostic </w:t>
            </w:r>
            <w:r>
              <w:rPr>
                <w:sz w:val="24"/>
              </w:rPr>
              <w:t>Accuracy</w:t>
            </w:r>
            <w:r>
              <w:rPr>
                <w:spacing w:val="-14"/>
                <w:sz w:val="24"/>
              </w:rPr>
              <w:t xml:space="preserve"> </w:t>
            </w:r>
            <w:r>
              <w:rPr>
                <w:sz w:val="24"/>
              </w:rPr>
              <w:t>of</w:t>
            </w:r>
            <w:r>
              <w:rPr>
                <w:spacing w:val="-11"/>
                <w:sz w:val="24"/>
              </w:rPr>
              <w:t xml:space="preserve"> </w:t>
            </w:r>
            <w:r>
              <w:rPr>
                <w:sz w:val="24"/>
              </w:rPr>
              <w:t>a</w:t>
            </w:r>
            <w:r>
              <w:rPr>
                <w:spacing w:val="-14"/>
                <w:sz w:val="24"/>
              </w:rPr>
              <w:t xml:space="preserve"> </w:t>
            </w:r>
            <w:r>
              <w:rPr>
                <w:sz w:val="24"/>
              </w:rPr>
              <w:t>test</w:t>
            </w:r>
          </w:p>
        </w:tc>
        <w:tc>
          <w:tcPr>
            <w:tcW w:w="4773" w:type="dxa"/>
            <w:gridSpan w:val="2"/>
            <w:tcBorders>
              <w:bottom w:val="single" w:sz="8" w:space="0" w:color="7B5E9E"/>
              <w:right w:val="single" w:sz="8" w:space="0" w:color="7B5E9E"/>
            </w:tcBorders>
          </w:tcPr>
          <w:p w:rsidR="00D6059D" w:rsidRDefault="00D6059D">
            <w:pPr>
              <w:pStyle w:val="TableParagraph"/>
              <w:spacing w:before="178"/>
              <w:rPr>
                <w:b/>
                <w:i/>
                <w:sz w:val="24"/>
              </w:rPr>
            </w:pPr>
          </w:p>
          <w:p w:rsidR="00D6059D" w:rsidRDefault="00D04AA7">
            <w:pPr>
              <w:pStyle w:val="TableParagraph"/>
              <w:numPr>
                <w:ilvl w:val="0"/>
                <w:numId w:val="135"/>
              </w:numPr>
              <w:tabs>
                <w:tab w:val="left" w:pos="740"/>
              </w:tabs>
              <w:spacing w:line="340" w:lineRule="auto"/>
              <w:ind w:right="142"/>
              <w:rPr>
                <w:sz w:val="24"/>
              </w:rPr>
            </w:pPr>
            <w:r>
              <w:rPr>
                <w:sz w:val="24"/>
              </w:rPr>
              <w:t>Identify</w:t>
            </w:r>
            <w:r>
              <w:rPr>
                <w:spacing w:val="-10"/>
                <w:sz w:val="24"/>
              </w:rPr>
              <w:t xml:space="preserve"> </w:t>
            </w:r>
            <w:r>
              <w:rPr>
                <w:sz w:val="24"/>
              </w:rPr>
              <w:t>what</w:t>
            </w:r>
            <w:r>
              <w:rPr>
                <w:spacing w:val="-6"/>
                <w:sz w:val="24"/>
              </w:rPr>
              <w:t xml:space="preserve"> </w:t>
            </w:r>
            <w:r>
              <w:rPr>
                <w:sz w:val="24"/>
              </w:rPr>
              <w:t>is</w:t>
            </w:r>
            <w:r>
              <w:rPr>
                <w:spacing w:val="-7"/>
                <w:sz w:val="24"/>
              </w:rPr>
              <w:t xml:space="preserve"> </w:t>
            </w:r>
            <w:r>
              <w:rPr>
                <w:sz w:val="24"/>
              </w:rPr>
              <w:t>a</w:t>
            </w:r>
            <w:r>
              <w:rPr>
                <w:spacing w:val="-9"/>
                <w:sz w:val="24"/>
              </w:rPr>
              <w:t xml:space="preserve"> </w:t>
            </w:r>
            <w:r>
              <w:rPr>
                <w:sz w:val="24"/>
              </w:rPr>
              <w:t>diagnostic</w:t>
            </w:r>
            <w:r>
              <w:rPr>
                <w:spacing w:val="-7"/>
                <w:sz w:val="24"/>
              </w:rPr>
              <w:t xml:space="preserve"> </w:t>
            </w:r>
            <w:r>
              <w:rPr>
                <w:sz w:val="24"/>
              </w:rPr>
              <w:t>accuracy</w:t>
            </w:r>
            <w:r>
              <w:rPr>
                <w:spacing w:val="-4"/>
                <w:sz w:val="24"/>
              </w:rPr>
              <w:t xml:space="preserve"> </w:t>
            </w:r>
            <w:r>
              <w:rPr>
                <w:sz w:val="24"/>
              </w:rPr>
              <w:t>of a test compared to gold standard</w:t>
            </w:r>
            <w:r>
              <w:rPr>
                <w:spacing w:val="-12"/>
                <w:sz w:val="24"/>
              </w:rPr>
              <w:t xml:space="preserve"> </w:t>
            </w:r>
            <w:r>
              <w:rPr>
                <w:sz w:val="24"/>
              </w:rPr>
              <w:t>tests.</w:t>
            </w:r>
          </w:p>
          <w:p w:rsidR="00D6059D" w:rsidRDefault="00D04AA7">
            <w:pPr>
              <w:pStyle w:val="TableParagraph"/>
              <w:numPr>
                <w:ilvl w:val="0"/>
                <w:numId w:val="136"/>
              </w:numPr>
              <w:tabs>
                <w:tab w:val="left" w:pos="454"/>
              </w:tabs>
              <w:spacing w:before="45" w:line="352" w:lineRule="auto"/>
              <w:ind w:right="87" w:firstLine="0"/>
              <w:rPr>
                <w:sz w:val="24"/>
              </w:rPr>
            </w:pPr>
            <w:r>
              <w:rPr>
                <w:sz w:val="24"/>
              </w:rPr>
              <w:t>Identify what are true positives, true negatives,</w:t>
            </w:r>
            <w:r>
              <w:rPr>
                <w:spacing w:val="-8"/>
                <w:sz w:val="24"/>
              </w:rPr>
              <w:t xml:space="preserve"> </w:t>
            </w:r>
            <w:r>
              <w:rPr>
                <w:sz w:val="24"/>
              </w:rPr>
              <w:t>false</w:t>
            </w:r>
            <w:r>
              <w:rPr>
                <w:spacing w:val="-8"/>
                <w:sz w:val="24"/>
              </w:rPr>
              <w:t xml:space="preserve"> </w:t>
            </w:r>
            <w:r>
              <w:rPr>
                <w:sz w:val="24"/>
              </w:rPr>
              <w:t>positive</w:t>
            </w:r>
            <w:r>
              <w:rPr>
                <w:spacing w:val="-8"/>
                <w:sz w:val="24"/>
              </w:rPr>
              <w:t xml:space="preserve"> </w:t>
            </w:r>
            <w:r>
              <w:rPr>
                <w:sz w:val="24"/>
              </w:rPr>
              <w:t>and</w:t>
            </w:r>
            <w:r>
              <w:rPr>
                <w:spacing w:val="-7"/>
                <w:sz w:val="24"/>
              </w:rPr>
              <w:t xml:space="preserve"> </w:t>
            </w:r>
            <w:r>
              <w:rPr>
                <w:sz w:val="24"/>
              </w:rPr>
              <w:t>false</w:t>
            </w:r>
            <w:r>
              <w:rPr>
                <w:spacing w:val="-8"/>
                <w:sz w:val="24"/>
              </w:rPr>
              <w:t xml:space="preserve"> </w:t>
            </w:r>
            <w:r>
              <w:rPr>
                <w:sz w:val="24"/>
              </w:rPr>
              <w:t>negatives</w:t>
            </w:r>
            <w:r>
              <w:rPr>
                <w:spacing w:val="-5"/>
                <w:sz w:val="24"/>
              </w:rPr>
              <w:t xml:space="preserve"> </w:t>
            </w:r>
            <w:r>
              <w:rPr>
                <w:sz w:val="24"/>
              </w:rPr>
              <w:t>in a diagnostic testing.</w:t>
            </w:r>
          </w:p>
          <w:p w:rsidR="00D6059D" w:rsidRDefault="00D04AA7">
            <w:pPr>
              <w:pStyle w:val="TableParagraph"/>
              <w:numPr>
                <w:ilvl w:val="0"/>
                <w:numId w:val="136"/>
              </w:numPr>
              <w:tabs>
                <w:tab w:val="left" w:pos="454"/>
              </w:tabs>
              <w:spacing w:before="20" w:line="350" w:lineRule="auto"/>
              <w:ind w:right="133" w:firstLine="0"/>
              <w:rPr>
                <w:sz w:val="24"/>
              </w:rPr>
            </w:pPr>
            <w:r>
              <w:rPr>
                <w:sz w:val="24"/>
              </w:rPr>
              <w:t>Calculate Sensitivity, specificity, Positive and</w:t>
            </w:r>
            <w:r>
              <w:rPr>
                <w:spacing w:val="-8"/>
                <w:sz w:val="24"/>
              </w:rPr>
              <w:t xml:space="preserve"> </w:t>
            </w:r>
            <w:r>
              <w:rPr>
                <w:sz w:val="24"/>
              </w:rPr>
              <w:t>negative</w:t>
            </w:r>
            <w:r>
              <w:rPr>
                <w:spacing w:val="-8"/>
                <w:sz w:val="24"/>
              </w:rPr>
              <w:t xml:space="preserve"> </w:t>
            </w:r>
            <w:r>
              <w:rPr>
                <w:sz w:val="24"/>
              </w:rPr>
              <w:t>predictive</w:t>
            </w:r>
            <w:r>
              <w:rPr>
                <w:spacing w:val="-7"/>
                <w:sz w:val="24"/>
              </w:rPr>
              <w:t xml:space="preserve"> </w:t>
            </w:r>
            <w:r>
              <w:rPr>
                <w:sz w:val="24"/>
              </w:rPr>
              <w:t>values</w:t>
            </w:r>
            <w:r>
              <w:rPr>
                <w:spacing w:val="-7"/>
                <w:sz w:val="24"/>
              </w:rPr>
              <w:t xml:space="preserve"> </w:t>
            </w:r>
            <w:r>
              <w:rPr>
                <w:sz w:val="24"/>
              </w:rPr>
              <w:t>of</w:t>
            </w:r>
            <w:r>
              <w:rPr>
                <w:spacing w:val="-6"/>
                <w:sz w:val="24"/>
              </w:rPr>
              <w:t xml:space="preserve"> </w:t>
            </w:r>
            <w:r>
              <w:rPr>
                <w:sz w:val="24"/>
              </w:rPr>
              <w:t>a</w:t>
            </w:r>
            <w:r>
              <w:rPr>
                <w:spacing w:val="-13"/>
                <w:sz w:val="24"/>
              </w:rPr>
              <w:t xml:space="preserve"> </w:t>
            </w:r>
            <w:r>
              <w:rPr>
                <w:sz w:val="24"/>
              </w:rPr>
              <w:t>diagnostic</w:t>
            </w:r>
          </w:p>
          <w:p w:rsidR="00D6059D" w:rsidRDefault="00D04AA7">
            <w:pPr>
              <w:pStyle w:val="TableParagraph"/>
              <w:spacing w:before="23"/>
              <w:ind w:left="200"/>
              <w:rPr>
                <w:sz w:val="24"/>
              </w:rPr>
            </w:pPr>
            <w:r>
              <w:rPr>
                <w:sz w:val="24"/>
              </w:rPr>
              <w:t>test</w:t>
            </w:r>
            <w:r>
              <w:rPr>
                <w:spacing w:val="-4"/>
                <w:sz w:val="24"/>
              </w:rPr>
              <w:t xml:space="preserve"> </w:t>
            </w:r>
            <w:r>
              <w:rPr>
                <w:sz w:val="24"/>
              </w:rPr>
              <w:t>using</w:t>
            </w:r>
            <w:r>
              <w:rPr>
                <w:spacing w:val="-4"/>
                <w:sz w:val="24"/>
              </w:rPr>
              <w:t xml:space="preserve"> </w:t>
            </w:r>
            <w:r>
              <w:rPr>
                <w:sz w:val="24"/>
              </w:rPr>
              <w:t>standard</w:t>
            </w:r>
            <w:r>
              <w:rPr>
                <w:spacing w:val="-3"/>
                <w:sz w:val="24"/>
              </w:rPr>
              <w:t xml:space="preserve"> </w:t>
            </w:r>
            <w:r>
              <w:rPr>
                <w:spacing w:val="-2"/>
                <w:sz w:val="24"/>
              </w:rPr>
              <w:t>formulae.</w:t>
            </w:r>
          </w:p>
        </w:tc>
      </w:tr>
      <w:tr w:rsidR="00D6059D">
        <w:trPr>
          <w:gridBefore w:val="1"/>
          <w:wBefore w:w="10" w:type="dxa"/>
          <w:trHeight w:val="995"/>
        </w:trPr>
        <w:tc>
          <w:tcPr>
            <w:tcW w:w="1531" w:type="dxa"/>
            <w:gridSpan w:val="2"/>
            <w:tcBorders>
              <w:top w:val="nil"/>
              <w:left w:val="single" w:sz="4" w:space="0" w:color="000000"/>
              <w:bottom w:val="nil"/>
            </w:tcBorders>
          </w:tcPr>
          <w:p w:rsidR="00D6059D" w:rsidRDefault="00D6059D">
            <w:pPr>
              <w:pStyle w:val="TableParagraph"/>
              <w:spacing w:before="76"/>
              <w:ind w:left="302"/>
              <w:rPr>
                <w:sz w:val="24"/>
              </w:rPr>
            </w:pPr>
          </w:p>
        </w:tc>
        <w:tc>
          <w:tcPr>
            <w:tcW w:w="2081" w:type="dxa"/>
            <w:gridSpan w:val="2"/>
            <w:tcBorders>
              <w:top w:val="nil"/>
              <w:bottom w:val="nil"/>
            </w:tcBorders>
          </w:tcPr>
          <w:p w:rsidR="00D6059D" w:rsidRDefault="00D6059D">
            <w:pPr>
              <w:pStyle w:val="TableParagraph"/>
              <w:spacing w:before="76" w:line="360" w:lineRule="auto"/>
              <w:ind w:left="299" w:right="473"/>
              <w:rPr>
                <w:spacing w:val="-2"/>
                <w:sz w:val="24"/>
              </w:rPr>
            </w:pPr>
          </w:p>
        </w:tc>
        <w:tc>
          <w:tcPr>
            <w:tcW w:w="1970" w:type="dxa"/>
            <w:gridSpan w:val="2"/>
            <w:tcBorders>
              <w:top w:val="nil"/>
              <w:bottom w:val="nil"/>
            </w:tcBorders>
          </w:tcPr>
          <w:p w:rsidR="00D6059D" w:rsidRDefault="00D6059D">
            <w:pPr>
              <w:pStyle w:val="TableParagraph"/>
              <w:spacing w:before="4"/>
              <w:ind w:left="300"/>
              <w:rPr>
                <w:spacing w:val="-4"/>
              </w:rPr>
            </w:pPr>
          </w:p>
        </w:tc>
        <w:tc>
          <w:tcPr>
            <w:tcW w:w="4773" w:type="dxa"/>
            <w:gridSpan w:val="2"/>
            <w:tcBorders>
              <w:top w:val="nil"/>
              <w:bottom w:val="nil"/>
            </w:tcBorders>
          </w:tcPr>
          <w:p w:rsidR="00D6059D" w:rsidRDefault="00D6059D">
            <w:pPr>
              <w:pStyle w:val="TableParagraph"/>
              <w:spacing w:before="93"/>
              <w:ind w:left="296"/>
              <w:rPr>
                <w:sz w:val="24"/>
              </w:rPr>
            </w:pP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4018"/>
        </w:trPr>
        <w:tc>
          <w:tcPr>
            <w:tcW w:w="1531" w:type="dxa"/>
            <w:gridSpan w:val="2"/>
            <w:tcBorders>
              <w:top w:val="nil"/>
              <w:bottom w:val="single" w:sz="8" w:space="0" w:color="7B5E9E"/>
              <w:right w:val="single" w:sz="8" w:space="0" w:color="7B5E9E"/>
            </w:tcBorders>
          </w:tcPr>
          <w:p w:rsidR="00D6059D" w:rsidRDefault="00D04AA7">
            <w:pPr>
              <w:pStyle w:val="TableParagraph"/>
              <w:spacing w:before="7"/>
              <w:ind w:left="302"/>
              <w:rPr>
                <w:sz w:val="24"/>
              </w:rPr>
            </w:pPr>
            <w:r>
              <w:rPr>
                <w:sz w:val="24"/>
              </w:rPr>
              <w:t>SESSION</w:t>
            </w:r>
            <w:r>
              <w:rPr>
                <w:spacing w:val="-3"/>
                <w:sz w:val="24"/>
              </w:rPr>
              <w:t xml:space="preserve"> </w:t>
            </w:r>
            <w:r>
              <w:rPr>
                <w:spacing w:val="-5"/>
                <w:sz w:val="24"/>
              </w:rPr>
              <w:t>15</w:t>
            </w:r>
          </w:p>
          <w:p w:rsidR="00D6059D" w:rsidRDefault="00D04AA7">
            <w:pPr>
              <w:pStyle w:val="TableParagraph"/>
              <w:spacing w:before="139"/>
              <w:ind w:left="357"/>
              <w:rPr>
                <w:sz w:val="24"/>
              </w:rPr>
            </w:pPr>
            <w:r>
              <w:rPr>
                <w:sz w:val="24"/>
              </w:rPr>
              <w:t>WEEK</w:t>
            </w:r>
            <w:r>
              <w:rPr>
                <w:spacing w:val="-5"/>
                <w:sz w:val="24"/>
              </w:rPr>
              <w:t xml:space="preserve"> </w:t>
            </w:r>
            <w:r>
              <w:rPr>
                <w:spacing w:val="-10"/>
                <w:sz w:val="24"/>
              </w:rPr>
              <w:t>2</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6</w:t>
            </w:r>
          </w:p>
        </w:tc>
        <w:tc>
          <w:tcPr>
            <w:tcW w:w="2081" w:type="dxa"/>
            <w:gridSpan w:val="2"/>
            <w:tcBorders>
              <w:top w:val="nil"/>
              <w:left w:val="single" w:sz="8" w:space="0" w:color="7B5E9E"/>
              <w:bottom w:val="single" w:sz="8" w:space="0" w:color="7B5E9E"/>
            </w:tcBorders>
          </w:tcPr>
          <w:p w:rsidR="00D6059D" w:rsidRDefault="00D04AA7">
            <w:pPr>
              <w:pStyle w:val="TableParagraph"/>
              <w:spacing w:line="360" w:lineRule="auto"/>
              <w:ind w:left="299" w:right="87"/>
              <w:rPr>
                <w:sz w:val="24"/>
              </w:rPr>
            </w:pPr>
            <w:r>
              <w:rPr>
                <w:sz w:val="24"/>
              </w:rPr>
              <w:t>Lecture through power point presentation</w:t>
            </w:r>
            <w:r>
              <w:rPr>
                <w:spacing w:val="-14"/>
                <w:sz w:val="24"/>
              </w:rPr>
              <w:t xml:space="preserve"> </w:t>
            </w:r>
            <w:r>
              <w:rPr>
                <w:sz w:val="24"/>
              </w:rPr>
              <w:t xml:space="preserve">and </w:t>
            </w:r>
            <w:r>
              <w:rPr>
                <w:spacing w:val="-2"/>
                <w:sz w:val="24"/>
              </w:rPr>
              <w:t>individual exercises</w:t>
            </w:r>
          </w:p>
        </w:tc>
        <w:tc>
          <w:tcPr>
            <w:tcW w:w="1970" w:type="dxa"/>
            <w:gridSpan w:val="2"/>
            <w:tcBorders>
              <w:top w:val="nil"/>
              <w:bottom w:val="single" w:sz="8" w:space="0" w:color="7B5E9E"/>
            </w:tcBorders>
          </w:tcPr>
          <w:p w:rsidR="00D6059D" w:rsidRDefault="00D04AA7">
            <w:pPr>
              <w:pStyle w:val="TableParagraph"/>
              <w:spacing w:line="360" w:lineRule="auto"/>
              <w:ind w:left="204" w:right="282"/>
              <w:rPr>
                <w:sz w:val="24"/>
              </w:rPr>
            </w:pPr>
            <w:r>
              <w:rPr>
                <w:sz w:val="24"/>
              </w:rPr>
              <w:t>Writing a research</w:t>
            </w:r>
            <w:r>
              <w:rPr>
                <w:spacing w:val="-14"/>
                <w:sz w:val="24"/>
              </w:rPr>
              <w:t xml:space="preserve"> </w:t>
            </w:r>
            <w:r>
              <w:rPr>
                <w:sz w:val="24"/>
              </w:rPr>
              <w:t>paper</w:t>
            </w:r>
          </w:p>
        </w:tc>
        <w:tc>
          <w:tcPr>
            <w:tcW w:w="4773" w:type="dxa"/>
            <w:gridSpan w:val="2"/>
            <w:tcBorders>
              <w:top w:val="nil"/>
              <w:bottom w:val="single" w:sz="8" w:space="0" w:color="7B5E9E"/>
              <w:right w:val="single" w:sz="8" w:space="0" w:color="7B5E9E"/>
            </w:tcBorders>
          </w:tcPr>
          <w:p w:rsidR="00D6059D" w:rsidRDefault="00D04AA7">
            <w:pPr>
              <w:pStyle w:val="TableParagraph"/>
              <w:numPr>
                <w:ilvl w:val="0"/>
                <w:numId w:val="137"/>
              </w:numPr>
              <w:tabs>
                <w:tab w:val="left" w:pos="454"/>
              </w:tabs>
              <w:spacing w:before="1" w:line="343" w:lineRule="auto"/>
              <w:ind w:right="481" w:firstLine="0"/>
              <w:rPr>
                <w:sz w:val="24"/>
              </w:rPr>
            </w:pPr>
            <w:r>
              <w:rPr>
                <w:sz w:val="24"/>
              </w:rPr>
              <w:t>List</w:t>
            </w:r>
            <w:r>
              <w:rPr>
                <w:spacing w:val="-12"/>
                <w:sz w:val="24"/>
              </w:rPr>
              <w:t xml:space="preserve"> </w:t>
            </w:r>
            <w:r>
              <w:rPr>
                <w:sz w:val="24"/>
              </w:rPr>
              <w:t>the</w:t>
            </w:r>
            <w:r>
              <w:rPr>
                <w:spacing w:val="-7"/>
                <w:sz w:val="24"/>
              </w:rPr>
              <w:t xml:space="preserve"> </w:t>
            </w:r>
            <w:r>
              <w:rPr>
                <w:sz w:val="24"/>
              </w:rPr>
              <w:t>main</w:t>
            </w:r>
            <w:r>
              <w:rPr>
                <w:spacing w:val="-7"/>
                <w:sz w:val="24"/>
              </w:rPr>
              <w:t xml:space="preserve"> </w:t>
            </w:r>
            <w:r>
              <w:rPr>
                <w:sz w:val="24"/>
              </w:rPr>
              <w:t>components</w:t>
            </w:r>
            <w:r>
              <w:rPr>
                <w:spacing w:val="-8"/>
                <w:sz w:val="24"/>
              </w:rPr>
              <w:t xml:space="preserve"> </w:t>
            </w:r>
            <w:r>
              <w:rPr>
                <w:sz w:val="24"/>
              </w:rPr>
              <w:t>of</w:t>
            </w:r>
            <w:r>
              <w:rPr>
                <w:spacing w:val="-8"/>
                <w:sz w:val="24"/>
              </w:rPr>
              <w:t xml:space="preserve"> </w:t>
            </w:r>
            <w:r>
              <w:rPr>
                <w:sz w:val="24"/>
              </w:rPr>
              <w:t>a</w:t>
            </w:r>
            <w:r>
              <w:rPr>
                <w:spacing w:val="-22"/>
                <w:sz w:val="24"/>
              </w:rPr>
              <w:t xml:space="preserve"> </w:t>
            </w:r>
            <w:r>
              <w:rPr>
                <w:sz w:val="24"/>
              </w:rPr>
              <w:t xml:space="preserve">research </w:t>
            </w:r>
            <w:r>
              <w:rPr>
                <w:spacing w:val="-2"/>
                <w:sz w:val="24"/>
              </w:rPr>
              <w:t>paper.</w:t>
            </w:r>
          </w:p>
          <w:p w:rsidR="00D6059D" w:rsidRDefault="00D04AA7">
            <w:pPr>
              <w:pStyle w:val="TableParagraph"/>
              <w:numPr>
                <w:ilvl w:val="0"/>
                <w:numId w:val="137"/>
              </w:numPr>
              <w:tabs>
                <w:tab w:val="left" w:pos="451"/>
              </w:tabs>
              <w:spacing w:before="37"/>
              <w:ind w:left="451" w:hanging="254"/>
              <w:rPr>
                <w:sz w:val="24"/>
              </w:rPr>
            </w:pPr>
            <w:r>
              <w:rPr>
                <w:sz w:val="24"/>
              </w:rPr>
              <w:t>Make</w:t>
            </w:r>
            <w:r>
              <w:rPr>
                <w:spacing w:val="-1"/>
                <w:sz w:val="24"/>
              </w:rPr>
              <w:t xml:space="preserve"> </w:t>
            </w:r>
            <w:r>
              <w:rPr>
                <w:sz w:val="24"/>
              </w:rPr>
              <w:t>an</w:t>
            </w:r>
            <w:r>
              <w:rPr>
                <w:spacing w:val="-3"/>
                <w:sz w:val="24"/>
              </w:rPr>
              <w:t xml:space="preserve"> </w:t>
            </w:r>
            <w:r>
              <w:rPr>
                <w:sz w:val="24"/>
              </w:rPr>
              <w:t>outline</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research</w:t>
            </w:r>
            <w:r>
              <w:rPr>
                <w:spacing w:val="-9"/>
                <w:sz w:val="24"/>
              </w:rPr>
              <w:t xml:space="preserve"> </w:t>
            </w:r>
            <w:r>
              <w:rPr>
                <w:spacing w:val="-2"/>
                <w:sz w:val="24"/>
              </w:rPr>
              <w:t>paper.</w:t>
            </w:r>
          </w:p>
          <w:p w:rsidR="00D6059D" w:rsidRDefault="00D04AA7">
            <w:pPr>
              <w:pStyle w:val="TableParagraph"/>
              <w:numPr>
                <w:ilvl w:val="0"/>
                <w:numId w:val="137"/>
              </w:numPr>
              <w:tabs>
                <w:tab w:val="left" w:pos="451"/>
              </w:tabs>
              <w:spacing w:before="148"/>
              <w:ind w:left="451" w:hanging="254"/>
              <w:rPr>
                <w:sz w:val="24"/>
              </w:rPr>
            </w:pPr>
            <w:r>
              <w:rPr>
                <w:sz w:val="24"/>
              </w:rPr>
              <w:t>Write</w:t>
            </w:r>
            <w:r>
              <w:rPr>
                <w:spacing w:val="-3"/>
                <w:sz w:val="24"/>
              </w:rPr>
              <w:t xml:space="preserve"> </w:t>
            </w:r>
            <w:r>
              <w:rPr>
                <w:sz w:val="24"/>
              </w:rPr>
              <w:t>drafts</w:t>
            </w:r>
            <w:r>
              <w:rPr>
                <w:spacing w:val="-3"/>
                <w:sz w:val="24"/>
              </w:rPr>
              <w:t xml:space="preserve"> </w:t>
            </w:r>
            <w:r>
              <w:rPr>
                <w:sz w:val="24"/>
              </w:rPr>
              <w:t>of</w:t>
            </w:r>
            <w:r>
              <w:rPr>
                <w:spacing w:val="-1"/>
                <w:sz w:val="24"/>
              </w:rPr>
              <w:t xml:space="preserve"> </w:t>
            </w:r>
            <w:r>
              <w:rPr>
                <w:sz w:val="24"/>
              </w:rPr>
              <w:t>report</w:t>
            </w:r>
            <w:r>
              <w:rPr>
                <w:spacing w:val="-2"/>
                <w:sz w:val="24"/>
              </w:rPr>
              <w:t xml:space="preserve"> </w:t>
            </w:r>
            <w:r>
              <w:rPr>
                <w:sz w:val="24"/>
              </w:rPr>
              <w:t>in</w:t>
            </w:r>
            <w:r>
              <w:rPr>
                <w:spacing w:val="-11"/>
                <w:sz w:val="24"/>
              </w:rPr>
              <w:t xml:space="preserve"> </w:t>
            </w:r>
            <w:r>
              <w:rPr>
                <w:spacing w:val="-2"/>
                <w:sz w:val="24"/>
              </w:rPr>
              <w:t>stages.</w:t>
            </w:r>
          </w:p>
          <w:p w:rsidR="00D6059D" w:rsidRDefault="00D04AA7">
            <w:pPr>
              <w:pStyle w:val="TableParagraph"/>
              <w:numPr>
                <w:ilvl w:val="0"/>
                <w:numId w:val="137"/>
              </w:numPr>
              <w:tabs>
                <w:tab w:val="left" w:pos="454"/>
              </w:tabs>
              <w:spacing w:before="145" w:line="352" w:lineRule="auto"/>
              <w:ind w:right="246" w:firstLine="0"/>
              <w:rPr>
                <w:sz w:val="24"/>
              </w:rPr>
            </w:pPr>
            <w:r>
              <w:rPr>
                <w:sz w:val="24"/>
              </w:rPr>
              <w:t>Check the final draft for completeness, possible</w:t>
            </w:r>
            <w:r>
              <w:rPr>
                <w:spacing w:val="-13"/>
                <w:sz w:val="24"/>
              </w:rPr>
              <w:t xml:space="preserve"> </w:t>
            </w:r>
            <w:r>
              <w:rPr>
                <w:sz w:val="24"/>
              </w:rPr>
              <w:t>overlaps</w:t>
            </w:r>
            <w:r>
              <w:rPr>
                <w:spacing w:val="-12"/>
                <w:sz w:val="24"/>
              </w:rPr>
              <w:t xml:space="preserve"> </w:t>
            </w:r>
            <w:r>
              <w:rPr>
                <w:sz w:val="24"/>
              </w:rPr>
              <w:t>for</w:t>
            </w:r>
            <w:r>
              <w:rPr>
                <w:spacing w:val="-11"/>
                <w:sz w:val="24"/>
              </w:rPr>
              <w:t xml:space="preserve"> </w:t>
            </w:r>
            <w:r>
              <w:rPr>
                <w:sz w:val="24"/>
              </w:rPr>
              <w:t>clarity</w:t>
            </w:r>
            <w:r>
              <w:rPr>
                <w:spacing w:val="-12"/>
                <w:sz w:val="24"/>
              </w:rPr>
              <w:t xml:space="preserve"> </w:t>
            </w:r>
            <w:r>
              <w:rPr>
                <w:sz w:val="24"/>
              </w:rPr>
              <w:t>and</w:t>
            </w:r>
            <w:r>
              <w:rPr>
                <w:spacing w:val="-8"/>
                <w:sz w:val="24"/>
              </w:rPr>
              <w:t xml:space="preserve"> </w:t>
            </w:r>
            <w:r>
              <w:rPr>
                <w:sz w:val="24"/>
              </w:rPr>
              <w:t>smoothness of style.</w:t>
            </w:r>
          </w:p>
          <w:p w:rsidR="00D6059D" w:rsidRDefault="00D04AA7">
            <w:pPr>
              <w:pStyle w:val="TableParagraph"/>
              <w:numPr>
                <w:ilvl w:val="0"/>
                <w:numId w:val="137"/>
              </w:numPr>
              <w:tabs>
                <w:tab w:val="left" w:pos="200"/>
                <w:tab w:val="left" w:pos="451"/>
              </w:tabs>
              <w:spacing w:before="23" w:line="352" w:lineRule="auto"/>
              <w:ind w:right="38" w:hanging="3"/>
              <w:rPr>
                <w:sz w:val="24"/>
              </w:rPr>
            </w:pPr>
            <w:r>
              <w:rPr>
                <w:sz w:val="24"/>
              </w:rPr>
              <w:t>Draft</w:t>
            </w:r>
            <w:r>
              <w:rPr>
                <w:spacing w:val="-11"/>
                <w:sz w:val="24"/>
              </w:rPr>
              <w:t xml:space="preserve"> </w:t>
            </w:r>
            <w:r>
              <w:rPr>
                <w:sz w:val="24"/>
              </w:rPr>
              <w:t>recommendations</w:t>
            </w:r>
            <w:r>
              <w:rPr>
                <w:spacing w:val="-9"/>
                <w:sz w:val="24"/>
              </w:rPr>
              <w:t xml:space="preserve"> </w:t>
            </w:r>
            <w:r>
              <w:rPr>
                <w:sz w:val="24"/>
              </w:rPr>
              <w:t>for</w:t>
            </w:r>
            <w:r>
              <w:rPr>
                <w:spacing w:val="-7"/>
                <w:sz w:val="24"/>
              </w:rPr>
              <w:t xml:space="preserve"> </w:t>
            </w:r>
            <w:r>
              <w:rPr>
                <w:sz w:val="24"/>
              </w:rPr>
              <w:t>action</w:t>
            </w:r>
            <w:r>
              <w:rPr>
                <w:spacing w:val="-8"/>
                <w:sz w:val="24"/>
              </w:rPr>
              <w:t xml:space="preserve"> </w:t>
            </w:r>
            <w:r>
              <w:rPr>
                <w:sz w:val="24"/>
              </w:rPr>
              <w:t>based</w:t>
            </w:r>
            <w:r>
              <w:rPr>
                <w:spacing w:val="-14"/>
                <w:sz w:val="24"/>
              </w:rPr>
              <w:t xml:space="preserve"> </w:t>
            </w:r>
            <w:r>
              <w:rPr>
                <w:sz w:val="24"/>
              </w:rPr>
              <w:t>on research findings.</w:t>
            </w:r>
          </w:p>
        </w:tc>
      </w:tr>
      <w:tr w:rsidR="00D605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2238"/>
        </w:trPr>
        <w:tc>
          <w:tcPr>
            <w:tcW w:w="1531" w:type="dxa"/>
            <w:gridSpan w:val="2"/>
            <w:tcBorders>
              <w:top w:val="single" w:sz="8" w:space="0" w:color="7B5E9E"/>
              <w:bottom w:val="single" w:sz="8" w:space="0" w:color="7B5E9E"/>
              <w:right w:val="single" w:sz="8" w:space="0" w:color="7B5E9E"/>
            </w:tcBorders>
          </w:tcPr>
          <w:p w:rsidR="00D6059D" w:rsidRDefault="00D04AA7">
            <w:pPr>
              <w:pStyle w:val="TableParagraph"/>
              <w:spacing w:before="6"/>
              <w:ind w:left="302"/>
              <w:rPr>
                <w:sz w:val="24"/>
              </w:rPr>
            </w:pPr>
            <w:r>
              <w:rPr>
                <w:sz w:val="24"/>
              </w:rPr>
              <w:lastRenderedPageBreak/>
              <w:t>SESSION</w:t>
            </w:r>
            <w:r>
              <w:rPr>
                <w:spacing w:val="-3"/>
                <w:sz w:val="24"/>
              </w:rPr>
              <w:t xml:space="preserve"> </w:t>
            </w:r>
            <w:r>
              <w:rPr>
                <w:spacing w:val="-5"/>
                <w:sz w:val="24"/>
              </w:rPr>
              <w:t>16</w:t>
            </w:r>
          </w:p>
          <w:p w:rsidR="00D6059D" w:rsidRDefault="00D04AA7">
            <w:pPr>
              <w:pStyle w:val="TableParagraph"/>
              <w:spacing w:before="139"/>
              <w:ind w:left="357"/>
              <w:rPr>
                <w:sz w:val="24"/>
              </w:rPr>
            </w:pPr>
            <w:r>
              <w:rPr>
                <w:sz w:val="24"/>
              </w:rPr>
              <w:t>WEEK</w:t>
            </w:r>
            <w:r>
              <w:rPr>
                <w:spacing w:val="-5"/>
                <w:sz w:val="24"/>
              </w:rPr>
              <w:t xml:space="preserve"> </w:t>
            </w:r>
            <w:r>
              <w:rPr>
                <w:spacing w:val="-10"/>
                <w:sz w:val="24"/>
              </w:rPr>
              <w:t>3</w:t>
            </w:r>
          </w:p>
          <w:p w:rsidR="00D6059D" w:rsidRDefault="00D04AA7">
            <w:pPr>
              <w:pStyle w:val="TableParagraph"/>
              <w:spacing w:before="146"/>
              <w:ind w:left="302"/>
              <w:rPr>
                <w:sz w:val="24"/>
              </w:rPr>
            </w:pPr>
            <w:r>
              <w:rPr>
                <w:sz w:val="24"/>
              </w:rPr>
              <w:t>Month</w:t>
            </w:r>
            <w:r>
              <w:rPr>
                <w:spacing w:val="-8"/>
                <w:sz w:val="24"/>
              </w:rPr>
              <w:t xml:space="preserve"> </w:t>
            </w:r>
            <w:r>
              <w:rPr>
                <w:spacing w:val="-10"/>
                <w:sz w:val="24"/>
              </w:rPr>
              <w:t>6</w:t>
            </w:r>
          </w:p>
        </w:tc>
        <w:tc>
          <w:tcPr>
            <w:tcW w:w="2081" w:type="dxa"/>
            <w:gridSpan w:val="2"/>
            <w:tcBorders>
              <w:top w:val="single" w:sz="8" w:space="0" w:color="7B5E9E"/>
              <w:left w:val="single" w:sz="8" w:space="0" w:color="7B5E9E"/>
              <w:bottom w:val="single" w:sz="8" w:space="0" w:color="7B5E9E"/>
            </w:tcBorders>
          </w:tcPr>
          <w:p w:rsidR="00D6059D" w:rsidRDefault="00D04AA7">
            <w:pPr>
              <w:pStyle w:val="TableParagraph"/>
              <w:spacing w:before="1" w:line="360" w:lineRule="auto"/>
              <w:ind w:left="299" w:right="608"/>
              <w:rPr>
                <w:sz w:val="24"/>
              </w:rPr>
            </w:pPr>
            <w:r>
              <w:rPr>
                <w:sz w:val="24"/>
              </w:rPr>
              <w:t>Lecture</w:t>
            </w:r>
            <w:r>
              <w:rPr>
                <w:spacing w:val="-14"/>
                <w:sz w:val="24"/>
              </w:rPr>
              <w:t xml:space="preserve"> </w:t>
            </w:r>
            <w:r>
              <w:rPr>
                <w:sz w:val="24"/>
              </w:rPr>
              <w:t xml:space="preserve">and </w:t>
            </w:r>
            <w:r>
              <w:rPr>
                <w:spacing w:val="-2"/>
                <w:sz w:val="24"/>
              </w:rPr>
              <w:t>individual exercises</w:t>
            </w:r>
          </w:p>
        </w:tc>
        <w:tc>
          <w:tcPr>
            <w:tcW w:w="1970" w:type="dxa"/>
            <w:gridSpan w:val="2"/>
            <w:tcBorders>
              <w:top w:val="single" w:sz="8" w:space="0" w:color="7B5E9E"/>
              <w:bottom w:val="single" w:sz="8" w:space="0" w:color="7B5E9E"/>
            </w:tcBorders>
          </w:tcPr>
          <w:p w:rsidR="00D6059D" w:rsidRDefault="00D04AA7">
            <w:pPr>
              <w:pStyle w:val="TableParagraph"/>
              <w:spacing w:before="1" w:line="360" w:lineRule="auto"/>
              <w:ind w:left="204"/>
              <w:rPr>
                <w:sz w:val="24"/>
              </w:rPr>
            </w:pPr>
            <w:r>
              <w:rPr>
                <w:sz w:val="24"/>
              </w:rPr>
              <w:t xml:space="preserve">Writing a </w:t>
            </w:r>
            <w:r>
              <w:rPr>
                <w:spacing w:val="-2"/>
                <w:sz w:val="24"/>
              </w:rPr>
              <w:t>dissertation</w:t>
            </w:r>
          </w:p>
        </w:tc>
        <w:tc>
          <w:tcPr>
            <w:tcW w:w="4773" w:type="dxa"/>
            <w:gridSpan w:val="2"/>
            <w:tcBorders>
              <w:top w:val="single" w:sz="8" w:space="0" w:color="7B5E9E"/>
              <w:bottom w:val="single" w:sz="8" w:space="0" w:color="7B5E9E"/>
              <w:right w:val="single" w:sz="8" w:space="0" w:color="7B5E9E"/>
            </w:tcBorders>
          </w:tcPr>
          <w:p w:rsidR="00D6059D" w:rsidRDefault="00D04AA7">
            <w:pPr>
              <w:pStyle w:val="TableParagraph"/>
              <w:numPr>
                <w:ilvl w:val="0"/>
                <w:numId w:val="138"/>
              </w:numPr>
              <w:tabs>
                <w:tab w:val="left" w:pos="451"/>
              </w:tabs>
              <w:spacing w:before="3"/>
              <w:ind w:left="451" w:hanging="254"/>
              <w:rPr>
                <w:sz w:val="24"/>
              </w:rPr>
            </w:pPr>
            <w:r>
              <w:rPr>
                <w:sz w:val="24"/>
              </w:rPr>
              <w:t>List</w:t>
            </w:r>
            <w:r>
              <w:rPr>
                <w:spacing w:val="-2"/>
                <w:sz w:val="24"/>
              </w:rPr>
              <w:t xml:space="preserve"> </w:t>
            </w:r>
            <w:r>
              <w:rPr>
                <w:sz w:val="24"/>
              </w:rPr>
              <w:t>the</w:t>
            </w:r>
            <w:r>
              <w:rPr>
                <w:spacing w:val="-2"/>
                <w:sz w:val="24"/>
              </w:rPr>
              <w:t xml:space="preserve"> </w:t>
            </w:r>
            <w:r>
              <w:rPr>
                <w:sz w:val="24"/>
              </w:rPr>
              <w:t>main components</w:t>
            </w:r>
            <w:r>
              <w:rPr>
                <w:spacing w:val="-3"/>
                <w:sz w:val="24"/>
              </w:rPr>
              <w:t xml:space="preserve"> </w:t>
            </w:r>
            <w:r>
              <w:rPr>
                <w:sz w:val="24"/>
              </w:rPr>
              <w:t>of</w:t>
            </w:r>
            <w:r>
              <w:rPr>
                <w:spacing w:val="-3"/>
                <w:sz w:val="24"/>
              </w:rPr>
              <w:t xml:space="preserve"> </w:t>
            </w:r>
            <w:r>
              <w:rPr>
                <w:sz w:val="24"/>
              </w:rPr>
              <w:t>a</w:t>
            </w:r>
            <w:r>
              <w:rPr>
                <w:spacing w:val="-11"/>
                <w:sz w:val="24"/>
              </w:rPr>
              <w:t xml:space="preserve"> </w:t>
            </w:r>
            <w:r>
              <w:rPr>
                <w:spacing w:val="-2"/>
                <w:sz w:val="24"/>
              </w:rPr>
              <w:t>dissertation</w:t>
            </w:r>
          </w:p>
          <w:p w:rsidR="00D6059D" w:rsidRDefault="00D04AA7">
            <w:pPr>
              <w:pStyle w:val="TableParagraph"/>
              <w:numPr>
                <w:ilvl w:val="0"/>
                <w:numId w:val="138"/>
              </w:numPr>
              <w:tabs>
                <w:tab w:val="left" w:pos="454"/>
              </w:tabs>
              <w:spacing w:before="145" w:line="343" w:lineRule="auto"/>
              <w:ind w:right="52" w:firstLine="0"/>
              <w:rPr>
                <w:sz w:val="24"/>
              </w:rPr>
            </w:pPr>
            <w:r>
              <w:rPr>
                <w:sz w:val="24"/>
              </w:rPr>
              <w:t>Explain</w:t>
            </w:r>
            <w:r>
              <w:rPr>
                <w:spacing w:val="-6"/>
                <w:sz w:val="24"/>
              </w:rPr>
              <w:t xml:space="preserve"> </w:t>
            </w:r>
            <w:r>
              <w:rPr>
                <w:sz w:val="24"/>
              </w:rPr>
              <w:t>how</w:t>
            </w:r>
            <w:r>
              <w:rPr>
                <w:spacing w:val="-4"/>
                <w:sz w:val="24"/>
              </w:rPr>
              <w:t xml:space="preserve"> </w:t>
            </w:r>
            <w:r>
              <w:rPr>
                <w:sz w:val="24"/>
              </w:rPr>
              <w:t>a</w:t>
            </w:r>
            <w:r>
              <w:rPr>
                <w:spacing w:val="-7"/>
                <w:sz w:val="24"/>
              </w:rPr>
              <w:t xml:space="preserve"> </w:t>
            </w:r>
            <w:r>
              <w:rPr>
                <w:sz w:val="24"/>
              </w:rPr>
              <w:t>research</w:t>
            </w:r>
            <w:r>
              <w:rPr>
                <w:spacing w:val="-6"/>
                <w:sz w:val="24"/>
              </w:rPr>
              <w:t xml:space="preserve"> </w:t>
            </w:r>
            <w:r>
              <w:rPr>
                <w:sz w:val="24"/>
              </w:rPr>
              <w:t>paper</w:t>
            </w:r>
            <w:r>
              <w:rPr>
                <w:spacing w:val="-6"/>
                <w:sz w:val="24"/>
              </w:rPr>
              <w:t xml:space="preserve"> </w:t>
            </w:r>
            <w:r>
              <w:rPr>
                <w:sz w:val="24"/>
              </w:rPr>
              <w:t>differs</w:t>
            </w:r>
            <w:r>
              <w:rPr>
                <w:spacing w:val="-7"/>
                <w:sz w:val="24"/>
              </w:rPr>
              <w:t xml:space="preserve"> </w:t>
            </w:r>
            <w:r>
              <w:rPr>
                <w:sz w:val="24"/>
              </w:rPr>
              <w:t>from</w:t>
            </w:r>
            <w:r>
              <w:rPr>
                <w:spacing w:val="-2"/>
                <w:sz w:val="24"/>
              </w:rPr>
              <w:t xml:space="preserve"> </w:t>
            </w:r>
            <w:r>
              <w:rPr>
                <w:sz w:val="24"/>
              </w:rPr>
              <w:t xml:space="preserve">a </w:t>
            </w:r>
            <w:r>
              <w:rPr>
                <w:spacing w:val="-2"/>
                <w:sz w:val="24"/>
              </w:rPr>
              <w:t>dissertation</w:t>
            </w:r>
          </w:p>
          <w:p w:rsidR="00D6059D" w:rsidRDefault="00D04AA7">
            <w:pPr>
              <w:pStyle w:val="TableParagraph"/>
              <w:numPr>
                <w:ilvl w:val="0"/>
                <w:numId w:val="138"/>
              </w:numPr>
              <w:tabs>
                <w:tab w:val="left" w:pos="451"/>
              </w:tabs>
              <w:spacing w:before="40"/>
              <w:ind w:left="451" w:hanging="254"/>
              <w:rPr>
                <w:sz w:val="24"/>
              </w:rPr>
            </w:pPr>
            <w:r>
              <w:rPr>
                <w:sz w:val="24"/>
              </w:rPr>
              <w:t>Make an</w:t>
            </w:r>
            <w:r>
              <w:rPr>
                <w:spacing w:val="-2"/>
                <w:sz w:val="24"/>
              </w:rPr>
              <w:t xml:space="preserve"> </w:t>
            </w:r>
            <w:r>
              <w:rPr>
                <w:sz w:val="24"/>
              </w:rPr>
              <w:t>outline</w:t>
            </w:r>
            <w:r>
              <w:rPr>
                <w:spacing w:val="-1"/>
                <w:sz w:val="24"/>
              </w:rPr>
              <w:t xml:space="preserve"> </w:t>
            </w:r>
            <w:r>
              <w:rPr>
                <w:sz w:val="24"/>
              </w:rPr>
              <w:t>of a</w:t>
            </w:r>
            <w:r>
              <w:rPr>
                <w:spacing w:val="-13"/>
                <w:sz w:val="24"/>
              </w:rPr>
              <w:t xml:space="preserve"> </w:t>
            </w:r>
            <w:r>
              <w:rPr>
                <w:spacing w:val="-2"/>
                <w:sz w:val="24"/>
              </w:rPr>
              <w:t>dissertation.</w:t>
            </w:r>
          </w:p>
        </w:tc>
      </w:tr>
    </w:tbl>
    <w:p w:rsidR="00D6059D" w:rsidRDefault="00D04AA7">
      <w:pPr>
        <w:pStyle w:val="BodyText"/>
        <w:spacing w:before="139" w:line="362" w:lineRule="auto"/>
        <w:ind w:left="580"/>
      </w:pPr>
      <w:r>
        <w:t>.</w:t>
      </w:r>
    </w:p>
    <w:p w:rsidR="00D6059D" w:rsidRDefault="00D04AA7">
      <w:pPr>
        <w:ind w:left="580"/>
        <w:rPr>
          <w:b/>
          <w:i/>
          <w:sz w:val="24"/>
        </w:rPr>
      </w:pPr>
      <w:r>
        <w:rPr>
          <w:b/>
          <w:i/>
          <w:sz w:val="24"/>
        </w:rPr>
        <w:t>Minimal</w:t>
      </w:r>
      <w:r>
        <w:rPr>
          <w:b/>
          <w:i/>
          <w:spacing w:val="-3"/>
          <w:sz w:val="24"/>
        </w:rPr>
        <w:t xml:space="preserve"> </w:t>
      </w:r>
      <w:r>
        <w:rPr>
          <w:b/>
          <w:i/>
          <w:sz w:val="24"/>
        </w:rPr>
        <w:t>Attendance</w:t>
      </w:r>
      <w:r>
        <w:rPr>
          <w:b/>
          <w:i/>
          <w:spacing w:val="-4"/>
          <w:sz w:val="24"/>
        </w:rPr>
        <w:t xml:space="preserve"> </w:t>
      </w:r>
      <w:r>
        <w:rPr>
          <w:b/>
          <w:i/>
          <w:sz w:val="24"/>
        </w:rPr>
        <w:t>of</w:t>
      </w:r>
      <w:r>
        <w:rPr>
          <w:b/>
          <w:i/>
          <w:spacing w:val="-3"/>
          <w:sz w:val="24"/>
        </w:rPr>
        <w:t xml:space="preserve"> </w:t>
      </w:r>
      <w:r>
        <w:rPr>
          <w:b/>
          <w:i/>
          <w:sz w:val="24"/>
        </w:rPr>
        <w:t xml:space="preserve">teaching </w:t>
      </w:r>
      <w:r>
        <w:rPr>
          <w:b/>
          <w:i/>
          <w:spacing w:val="-2"/>
          <w:sz w:val="24"/>
        </w:rPr>
        <w:t>sessions:</w:t>
      </w:r>
    </w:p>
    <w:p w:rsidR="00D6059D" w:rsidRDefault="00D04AA7">
      <w:pPr>
        <w:pStyle w:val="BodyText"/>
        <w:spacing w:before="149" w:line="362" w:lineRule="auto"/>
        <w:ind w:left="580"/>
      </w:pPr>
      <w:r>
        <w:t>The</w:t>
      </w:r>
      <w:r>
        <w:rPr>
          <w:spacing w:val="-1"/>
        </w:rPr>
        <w:t xml:space="preserve"> </w:t>
      </w:r>
      <w:r>
        <w:t>attendance</w:t>
      </w:r>
      <w:r>
        <w:rPr>
          <w:spacing w:val="-4"/>
        </w:rPr>
        <w:t xml:space="preserve"> </w:t>
      </w:r>
      <w:r>
        <w:t>of</w:t>
      </w:r>
      <w:r>
        <w:rPr>
          <w:spacing w:val="-3"/>
        </w:rPr>
        <w:t xml:space="preserve"> </w:t>
      </w:r>
      <w:r>
        <w:t>the</w:t>
      </w:r>
      <w:r>
        <w:rPr>
          <w:spacing w:val="-3"/>
        </w:rPr>
        <w:t xml:space="preserve"> </w:t>
      </w:r>
      <w:r>
        <w:t>trainees</w:t>
      </w:r>
      <w:r>
        <w:rPr>
          <w:spacing w:val="-2"/>
        </w:rPr>
        <w:t xml:space="preserve"> </w:t>
      </w:r>
      <w:r>
        <w:t>in</w:t>
      </w:r>
      <w:r>
        <w:rPr>
          <w:spacing w:val="-3"/>
        </w:rPr>
        <w:t xml:space="preserve"> </w:t>
      </w:r>
      <w:r>
        <w:t>the</w:t>
      </w:r>
      <w:r>
        <w:rPr>
          <w:spacing w:val="-4"/>
        </w:rPr>
        <w:t xml:space="preserve"> </w:t>
      </w:r>
      <w:r>
        <w:t>Research</w:t>
      </w:r>
      <w:r>
        <w:rPr>
          <w:spacing w:val="-3"/>
        </w:rPr>
        <w:t xml:space="preserve"> </w:t>
      </w:r>
      <w:r>
        <w:t>training</w:t>
      </w:r>
      <w:r>
        <w:rPr>
          <w:spacing w:val="-2"/>
        </w:rPr>
        <w:t xml:space="preserve"> </w:t>
      </w:r>
      <w:r>
        <w:t>sessions</w:t>
      </w:r>
      <w:r>
        <w:rPr>
          <w:spacing w:val="-2"/>
        </w:rPr>
        <w:t xml:space="preserve"> </w:t>
      </w:r>
      <w:r>
        <w:t>must</w:t>
      </w:r>
      <w:r>
        <w:rPr>
          <w:spacing w:val="-3"/>
        </w:rPr>
        <w:t xml:space="preserve"> </w:t>
      </w:r>
      <w:r>
        <w:t>be</w:t>
      </w:r>
      <w:r>
        <w:rPr>
          <w:spacing w:val="-6"/>
        </w:rPr>
        <w:t xml:space="preserve"> </w:t>
      </w:r>
      <w:r>
        <w:t>80%</w:t>
      </w:r>
      <w:r>
        <w:rPr>
          <w:spacing w:val="-3"/>
        </w:rPr>
        <w:t xml:space="preserve"> </w:t>
      </w:r>
      <w:r>
        <w:t>or</w:t>
      </w:r>
      <w:r>
        <w:rPr>
          <w:spacing w:val="-1"/>
        </w:rPr>
        <w:t xml:space="preserve"> </w:t>
      </w:r>
      <w:r>
        <w:t>above during</w:t>
      </w:r>
      <w:r>
        <w:rPr>
          <w:spacing w:val="-2"/>
        </w:rPr>
        <w:t xml:space="preserve"> </w:t>
      </w:r>
      <w:r>
        <w:t>year</w:t>
      </w:r>
      <w:r>
        <w:rPr>
          <w:spacing w:val="-1"/>
        </w:rPr>
        <w:t xml:space="preserve"> </w:t>
      </w:r>
      <w:r>
        <w:t>2</w:t>
      </w:r>
      <w:r>
        <w:rPr>
          <w:spacing w:val="-1"/>
        </w:rPr>
        <w:t xml:space="preserve"> </w:t>
      </w:r>
      <w:r>
        <w:t>and</w:t>
      </w:r>
      <w:r>
        <w:rPr>
          <w:spacing w:val="-3"/>
        </w:rPr>
        <w:t xml:space="preserve"> </w:t>
      </w:r>
      <w:r>
        <w:t>it</w:t>
      </w:r>
      <w:r>
        <w:rPr>
          <w:spacing w:val="-3"/>
        </w:rPr>
        <w:t xml:space="preserve"> </w:t>
      </w:r>
      <w:r>
        <w:t>will</w:t>
      </w:r>
      <w:r>
        <w:rPr>
          <w:spacing w:val="-4"/>
        </w:rPr>
        <w:t xml:space="preserve"> </w:t>
      </w:r>
      <w:r>
        <w:t>be</w:t>
      </w:r>
      <w:r>
        <w:rPr>
          <w:spacing w:val="-4"/>
        </w:rPr>
        <w:t xml:space="preserve"> </w:t>
      </w:r>
      <w:r>
        <w:t>duly</w:t>
      </w:r>
      <w:r>
        <w:rPr>
          <w:spacing w:val="-2"/>
        </w:rPr>
        <w:t xml:space="preserve"> </w:t>
      </w:r>
      <w:r>
        <w:t>recorded</w:t>
      </w:r>
      <w:r>
        <w:rPr>
          <w:spacing w:val="-1"/>
        </w:rPr>
        <w:t xml:space="preserve"> </w:t>
      </w:r>
      <w:r>
        <w:t>in</w:t>
      </w:r>
      <w:r>
        <w:rPr>
          <w:spacing w:val="-3"/>
        </w:rPr>
        <w:t xml:space="preserve"> </w:t>
      </w:r>
      <w:r>
        <w:t>each session and will be monitored all the year round.</w:t>
      </w:r>
    </w:p>
    <w:p w:rsidR="00D6059D" w:rsidRDefault="00D6059D">
      <w:pPr>
        <w:pStyle w:val="BodyText"/>
        <w:spacing w:before="140"/>
      </w:pPr>
    </w:p>
    <w:p w:rsidR="00D6059D" w:rsidRDefault="00D04AA7">
      <w:pPr>
        <w:ind w:left="580"/>
        <w:rPr>
          <w:b/>
          <w:i/>
          <w:sz w:val="24"/>
        </w:rPr>
      </w:pPr>
      <w:r>
        <w:rPr>
          <w:b/>
          <w:i/>
          <w:sz w:val="24"/>
        </w:rPr>
        <w:t>Assessment</w:t>
      </w:r>
      <w:r>
        <w:rPr>
          <w:b/>
          <w:i/>
          <w:spacing w:val="-2"/>
          <w:sz w:val="24"/>
        </w:rPr>
        <w:t xml:space="preserve"> </w:t>
      </w:r>
      <w:r>
        <w:rPr>
          <w:b/>
          <w:i/>
          <w:sz w:val="24"/>
        </w:rPr>
        <w:t>of</w:t>
      </w:r>
      <w:r>
        <w:rPr>
          <w:b/>
          <w:i/>
          <w:spacing w:val="-4"/>
          <w:sz w:val="24"/>
        </w:rPr>
        <w:t xml:space="preserve"> </w:t>
      </w:r>
      <w:r>
        <w:rPr>
          <w:b/>
          <w:i/>
          <w:sz w:val="24"/>
        </w:rPr>
        <w:t>Trainees</w:t>
      </w:r>
      <w:r>
        <w:rPr>
          <w:b/>
          <w:i/>
          <w:spacing w:val="-4"/>
          <w:sz w:val="24"/>
        </w:rPr>
        <w:t xml:space="preserve"> </w:t>
      </w:r>
      <w:r>
        <w:rPr>
          <w:b/>
          <w:i/>
          <w:sz w:val="24"/>
        </w:rPr>
        <w:t>for</w:t>
      </w:r>
      <w:r>
        <w:rPr>
          <w:b/>
          <w:i/>
          <w:spacing w:val="-3"/>
          <w:sz w:val="24"/>
        </w:rPr>
        <w:t xml:space="preserve"> </w:t>
      </w:r>
      <w:r>
        <w:rPr>
          <w:b/>
          <w:i/>
          <w:sz w:val="24"/>
        </w:rPr>
        <w:t>teaching</w:t>
      </w:r>
      <w:r>
        <w:rPr>
          <w:b/>
          <w:i/>
          <w:spacing w:val="-1"/>
          <w:sz w:val="24"/>
        </w:rPr>
        <w:t xml:space="preserve"> </w:t>
      </w:r>
      <w:r>
        <w:rPr>
          <w:b/>
          <w:i/>
          <w:spacing w:val="-2"/>
          <w:sz w:val="24"/>
        </w:rPr>
        <w:t>sessions:</w:t>
      </w:r>
    </w:p>
    <w:p w:rsidR="00D6059D" w:rsidRDefault="00D04AA7">
      <w:pPr>
        <w:pStyle w:val="ListParagraph"/>
        <w:numPr>
          <w:ilvl w:val="0"/>
          <w:numId w:val="139"/>
        </w:numPr>
        <w:spacing w:before="149"/>
        <w:ind w:left="1477" w:hanging="722"/>
        <w:contextualSpacing w:val="0"/>
        <w:rPr>
          <w:sz w:val="24"/>
        </w:rPr>
      </w:pPr>
      <w:r>
        <w:rPr>
          <w:i/>
          <w:sz w:val="24"/>
        </w:rPr>
        <w:t>For</w:t>
      </w:r>
      <w:r>
        <w:rPr>
          <w:i/>
          <w:spacing w:val="-6"/>
          <w:sz w:val="24"/>
        </w:rPr>
        <w:t xml:space="preserve"> </w:t>
      </w:r>
      <w:r>
        <w:rPr>
          <w:i/>
          <w:sz w:val="24"/>
        </w:rPr>
        <w:t>didactic</w:t>
      </w:r>
      <w:r>
        <w:rPr>
          <w:i/>
          <w:spacing w:val="-1"/>
          <w:sz w:val="24"/>
        </w:rPr>
        <w:t xml:space="preserve"> </w:t>
      </w:r>
      <w:r>
        <w:rPr>
          <w:i/>
          <w:sz w:val="24"/>
        </w:rPr>
        <w:t>lectures</w:t>
      </w:r>
      <w:r>
        <w:rPr>
          <w:sz w:val="24"/>
        </w:rPr>
        <w:t>,</w:t>
      </w:r>
      <w:r>
        <w:rPr>
          <w:spacing w:val="-3"/>
          <w:sz w:val="24"/>
        </w:rPr>
        <w:t xml:space="preserve"> </w:t>
      </w:r>
      <w:r>
        <w:rPr>
          <w:sz w:val="24"/>
        </w:rPr>
        <w:t>the</w:t>
      </w:r>
      <w:r>
        <w:rPr>
          <w:spacing w:val="-3"/>
          <w:sz w:val="24"/>
        </w:rPr>
        <w:t xml:space="preserve"> </w:t>
      </w:r>
      <w:r>
        <w:rPr>
          <w:sz w:val="24"/>
        </w:rPr>
        <w:t>learning</w:t>
      </w:r>
      <w:r>
        <w:rPr>
          <w:spacing w:val="-4"/>
          <w:sz w:val="24"/>
        </w:rPr>
        <w:t xml:space="preserve"> </w:t>
      </w:r>
      <w:r>
        <w:rPr>
          <w:sz w:val="24"/>
        </w:rPr>
        <w:t>and</w:t>
      </w:r>
      <w:r>
        <w:rPr>
          <w:spacing w:val="-2"/>
          <w:sz w:val="24"/>
        </w:rPr>
        <w:t xml:space="preserve"> </w:t>
      </w:r>
      <w:r>
        <w:rPr>
          <w:sz w:val="24"/>
        </w:rPr>
        <w:t>knowledge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trainees</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assessed</w:t>
      </w:r>
      <w:r>
        <w:rPr>
          <w:spacing w:val="-1"/>
          <w:sz w:val="24"/>
        </w:rPr>
        <w:t xml:space="preserve"> </w:t>
      </w:r>
      <w:r>
        <w:rPr>
          <w:sz w:val="24"/>
        </w:rPr>
        <w:t>during</w:t>
      </w:r>
      <w:r>
        <w:rPr>
          <w:spacing w:val="-3"/>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8"/>
          <w:sz w:val="24"/>
        </w:rPr>
        <w:t xml:space="preserve"> </w:t>
      </w:r>
      <w:r>
        <w:rPr>
          <w:spacing w:val="-2"/>
          <w:sz w:val="24"/>
        </w:rPr>
        <w:t>year examination.</w:t>
      </w:r>
    </w:p>
    <w:p w:rsidR="00D6059D" w:rsidRDefault="00D04AA7">
      <w:pPr>
        <w:pStyle w:val="ListParagraph"/>
        <w:numPr>
          <w:ilvl w:val="0"/>
          <w:numId w:val="139"/>
        </w:numPr>
        <w:spacing w:before="149"/>
        <w:ind w:left="1477" w:hanging="722"/>
        <w:contextualSpacing w:val="0"/>
        <w:rPr>
          <w:sz w:val="24"/>
        </w:rPr>
      </w:pPr>
      <w:r>
        <w:rPr>
          <w:sz w:val="24"/>
        </w:rPr>
        <w:t>One examination paper of Research of R-Y2 will be taken that will comprise of 75 marks in total and will consist of two sections. Section one</w:t>
      </w:r>
      <w:r>
        <w:rPr>
          <w:spacing w:val="-4"/>
          <w:sz w:val="24"/>
        </w:rPr>
        <w:t xml:space="preserve"> </w:t>
      </w:r>
      <w:r>
        <w:rPr>
          <w:sz w:val="24"/>
        </w:rPr>
        <w:t>will</w:t>
      </w:r>
      <w:r>
        <w:rPr>
          <w:spacing w:val="-2"/>
          <w:sz w:val="24"/>
        </w:rPr>
        <w:t xml:space="preserve"> </w:t>
      </w:r>
      <w:r>
        <w:rPr>
          <w:sz w:val="24"/>
        </w:rPr>
        <w:t>be</w:t>
      </w:r>
      <w:r>
        <w:rPr>
          <w:spacing w:val="-1"/>
          <w:sz w:val="24"/>
        </w:rPr>
        <w:t xml:space="preserve"> </w:t>
      </w:r>
      <w:r>
        <w:rPr>
          <w:sz w:val="24"/>
        </w:rPr>
        <w:t>of</w:t>
      </w:r>
      <w:r>
        <w:rPr>
          <w:spacing w:val="-1"/>
          <w:sz w:val="24"/>
        </w:rPr>
        <w:t xml:space="preserve"> </w:t>
      </w:r>
      <w:r>
        <w:rPr>
          <w:sz w:val="24"/>
        </w:rPr>
        <w:t>50</w:t>
      </w:r>
      <w:r>
        <w:rPr>
          <w:spacing w:val="-3"/>
          <w:sz w:val="24"/>
        </w:rPr>
        <w:t xml:space="preserve"> </w:t>
      </w:r>
      <w:r>
        <w:rPr>
          <w:sz w:val="24"/>
        </w:rPr>
        <w:t>marks in</w:t>
      </w:r>
      <w:r>
        <w:rPr>
          <w:spacing w:val="-3"/>
          <w:sz w:val="24"/>
        </w:rPr>
        <w:t xml:space="preserve"> </w:t>
      </w:r>
      <w:r>
        <w:rPr>
          <w:sz w:val="24"/>
        </w:rPr>
        <w:t>total</w:t>
      </w:r>
      <w:r>
        <w:rPr>
          <w:spacing w:val="-1"/>
          <w:sz w:val="24"/>
        </w:rPr>
        <w:t xml:space="preserve"> </w:t>
      </w:r>
      <w:r>
        <w:rPr>
          <w:sz w:val="24"/>
        </w:rPr>
        <w:t>and</w:t>
      </w:r>
      <w:r>
        <w:rPr>
          <w:spacing w:val="-3"/>
          <w:sz w:val="24"/>
        </w:rPr>
        <w:t xml:space="preserve"> </w:t>
      </w:r>
      <w:r>
        <w:rPr>
          <w:sz w:val="24"/>
        </w:rPr>
        <w:t>will</w:t>
      </w:r>
      <w:r>
        <w:rPr>
          <w:spacing w:val="-2"/>
          <w:sz w:val="24"/>
        </w:rPr>
        <w:t xml:space="preserve"> </w:t>
      </w:r>
      <w:r>
        <w:rPr>
          <w:sz w:val="24"/>
        </w:rPr>
        <w:t>comprise</w:t>
      </w:r>
      <w:r>
        <w:rPr>
          <w:spacing w:val="-1"/>
          <w:sz w:val="24"/>
        </w:rPr>
        <w:t xml:space="preserve"> </w:t>
      </w:r>
      <w:r>
        <w:rPr>
          <w:sz w:val="24"/>
        </w:rPr>
        <w:t>of</w:t>
      </w:r>
      <w:r>
        <w:rPr>
          <w:spacing w:val="-1"/>
          <w:sz w:val="24"/>
        </w:rPr>
        <w:t xml:space="preserve"> </w:t>
      </w:r>
      <w:r>
        <w:rPr>
          <w:sz w:val="24"/>
        </w:rPr>
        <w:t>25 MCQ’s</w:t>
      </w:r>
      <w:r>
        <w:rPr>
          <w:spacing w:val="-3"/>
          <w:sz w:val="24"/>
        </w:rPr>
        <w:t xml:space="preserve"> </w:t>
      </w:r>
      <w:r>
        <w:rPr>
          <w:sz w:val="24"/>
        </w:rPr>
        <w:t>(multiple</w:t>
      </w:r>
      <w:r>
        <w:rPr>
          <w:spacing w:val="-1"/>
          <w:sz w:val="24"/>
        </w:rPr>
        <w:t xml:space="preserve"> </w:t>
      </w:r>
      <w:r>
        <w:rPr>
          <w:sz w:val="24"/>
        </w:rPr>
        <w:t>choice</w:t>
      </w:r>
      <w:r>
        <w:rPr>
          <w:spacing w:val="-1"/>
          <w:sz w:val="24"/>
        </w:rPr>
        <w:t xml:space="preserve"> </w:t>
      </w:r>
      <w:r>
        <w:rPr>
          <w:sz w:val="24"/>
        </w:rPr>
        <w:t>questions)</w:t>
      </w:r>
      <w:r>
        <w:rPr>
          <w:spacing w:val="-3"/>
          <w:sz w:val="24"/>
        </w:rPr>
        <w:t xml:space="preserve"> </w:t>
      </w:r>
      <w:r>
        <w:rPr>
          <w:sz w:val="24"/>
        </w:rPr>
        <w:t>while</w:t>
      </w:r>
      <w:r>
        <w:rPr>
          <w:spacing w:val="-1"/>
          <w:sz w:val="24"/>
        </w:rPr>
        <w:t xml:space="preserve"> </w:t>
      </w:r>
      <w:r>
        <w:rPr>
          <w:sz w:val="24"/>
        </w:rPr>
        <w:t>section</w:t>
      </w:r>
      <w:r>
        <w:rPr>
          <w:spacing w:val="-1"/>
          <w:sz w:val="24"/>
        </w:rPr>
        <w:t xml:space="preserve"> </w:t>
      </w:r>
      <w:r>
        <w:rPr>
          <w:sz w:val="24"/>
        </w:rPr>
        <w:t>two</w:t>
      </w:r>
      <w:r>
        <w:rPr>
          <w:spacing w:val="-1"/>
          <w:sz w:val="24"/>
        </w:rPr>
        <w:t xml:space="preserve"> </w:t>
      </w:r>
      <w:r>
        <w:rPr>
          <w:sz w:val="24"/>
        </w:rPr>
        <w:t>will</w:t>
      </w:r>
      <w:r>
        <w:rPr>
          <w:spacing w:val="-14"/>
          <w:sz w:val="24"/>
        </w:rPr>
        <w:t xml:space="preserve"> </w:t>
      </w:r>
      <w:r>
        <w:rPr>
          <w:sz w:val="24"/>
        </w:rPr>
        <w:t>comprise of 5 Numerical Problems/Conceptual questions.</w:t>
      </w:r>
    </w:p>
    <w:p w:rsidR="00D6059D" w:rsidRDefault="00D04AA7">
      <w:pPr>
        <w:pStyle w:val="ListParagraph"/>
        <w:numPr>
          <w:ilvl w:val="0"/>
          <w:numId w:val="139"/>
        </w:numPr>
        <w:spacing w:before="149"/>
        <w:ind w:left="1477" w:hanging="722"/>
        <w:contextualSpacing w:val="0"/>
        <w:rPr>
          <w:sz w:val="24"/>
        </w:rPr>
      </w:pPr>
      <w:r>
        <w:rPr>
          <w:sz w:val="24"/>
        </w:rPr>
        <w:t>Total</w:t>
      </w:r>
      <w:r>
        <w:rPr>
          <w:spacing w:val="-4"/>
          <w:sz w:val="24"/>
        </w:rPr>
        <w:t xml:space="preserve"> </w:t>
      </w:r>
      <w:r>
        <w:rPr>
          <w:sz w:val="24"/>
        </w:rPr>
        <w:t>duration</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paper</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 xml:space="preserve">120 </w:t>
      </w:r>
      <w:r>
        <w:rPr>
          <w:spacing w:val="-2"/>
          <w:sz w:val="24"/>
        </w:rPr>
        <w:t>minutes.</w:t>
      </w:r>
    </w:p>
    <w:p w:rsidR="00D6059D" w:rsidRDefault="00D04AA7">
      <w:pPr>
        <w:pStyle w:val="ListParagraph"/>
        <w:numPr>
          <w:ilvl w:val="0"/>
          <w:numId w:val="139"/>
        </w:numPr>
        <w:spacing w:before="149"/>
        <w:ind w:left="1477" w:hanging="722"/>
        <w:contextualSpacing w:val="0"/>
        <w:rPr>
          <w:sz w:val="24"/>
        </w:rPr>
      </w:pPr>
      <w:r>
        <w:rPr>
          <w:sz w:val="24"/>
        </w:rPr>
        <w:t>The</w:t>
      </w:r>
      <w:r>
        <w:rPr>
          <w:spacing w:val="-7"/>
          <w:sz w:val="24"/>
        </w:rPr>
        <w:t xml:space="preserve"> </w:t>
      </w:r>
      <w:r>
        <w:rPr>
          <w:sz w:val="24"/>
        </w:rPr>
        <w:t>papers</w:t>
      </w:r>
      <w:r>
        <w:rPr>
          <w:spacing w:val="-4"/>
          <w:sz w:val="24"/>
        </w:rPr>
        <w:t xml:space="preserve"> </w:t>
      </w:r>
      <w:r>
        <w:rPr>
          <w:sz w:val="24"/>
        </w:rPr>
        <w:t>will</w:t>
      </w:r>
      <w:r>
        <w:rPr>
          <w:spacing w:val="-4"/>
          <w:sz w:val="24"/>
        </w:rPr>
        <w:t xml:space="preserve"> </w:t>
      </w:r>
      <w:r>
        <w:rPr>
          <w:sz w:val="24"/>
        </w:rPr>
        <w:t>be</w:t>
      </w:r>
      <w:r>
        <w:rPr>
          <w:spacing w:val="-1"/>
          <w:sz w:val="24"/>
        </w:rPr>
        <w:t xml:space="preserve"> </w:t>
      </w:r>
      <w:r>
        <w:rPr>
          <w:sz w:val="24"/>
        </w:rPr>
        <w:t>checked</w:t>
      </w:r>
      <w:r>
        <w:rPr>
          <w:spacing w:val="-3"/>
          <w:sz w:val="24"/>
        </w:rPr>
        <w:t xml:space="preserve"> </w:t>
      </w:r>
      <w:r>
        <w:rPr>
          <w:sz w:val="24"/>
        </w:rPr>
        <w:t>by</w:t>
      </w:r>
      <w:r>
        <w:rPr>
          <w:spacing w:val="-2"/>
          <w:sz w:val="24"/>
        </w:rPr>
        <w:t xml:space="preserve"> </w:t>
      </w:r>
      <w:r>
        <w:rPr>
          <w:sz w:val="24"/>
        </w:rPr>
        <w:t>the</w:t>
      </w:r>
      <w:r>
        <w:rPr>
          <w:spacing w:val="-1"/>
          <w:sz w:val="24"/>
        </w:rPr>
        <w:t xml:space="preserve"> </w:t>
      </w:r>
      <w:r>
        <w:rPr>
          <w:sz w:val="24"/>
        </w:rPr>
        <w:t>research</w:t>
      </w:r>
      <w:r>
        <w:rPr>
          <w:spacing w:val="-3"/>
          <w:sz w:val="24"/>
        </w:rPr>
        <w:t xml:space="preserve"> </w:t>
      </w:r>
      <w:r>
        <w:rPr>
          <w:sz w:val="24"/>
        </w:rPr>
        <w:t>associates</w:t>
      </w:r>
      <w:r>
        <w:rPr>
          <w:spacing w:val="-2"/>
          <w:sz w:val="24"/>
        </w:rPr>
        <w:t xml:space="preserve"> </w:t>
      </w:r>
      <w:r>
        <w:rPr>
          <w:sz w:val="24"/>
        </w:rPr>
        <w:t>and</w:t>
      </w:r>
      <w:r>
        <w:rPr>
          <w:spacing w:val="-3"/>
          <w:sz w:val="24"/>
        </w:rPr>
        <w:t xml:space="preserve"> </w:t>
      </w:r>
      <w:r>
        <w:rPr>
          <w:sz w:val="24"/>
        </w:rPr>
        <w:t>Bio-statisticians</w:t>
      </w:r>
      <w:r>
        <w:rPr>
          <w:spacing w:val="-1"/>
          <w:sz w:val="24"/>
        </w:rPr>
        <w:t xml:space="preserve"> </w:t>
      </w:r>
      <w:r>
        <w:rPr>
          <w:sz w:val="24"/>
        </w:rPr>
        <w:t>of</w:t>
      </w:r>
      <w:r>
        <w:rPr>
          <w:spacing w:val="-15"/>
          <w:sz w:val="24"/>
        </w:rPr>
        <w:t xml:space="preserve"> </w:t>
      </w:r>
      <w:r>
        <w:rPr>
          <w:spacing w:val="-2"/>
          <w:sz w:val="24"/>
        </w:rPr>
        <w:t>ORIC.</w:t>
      </w:r>
    </w:p>
    <w:p w:rsidR="00D6059D" w:rsidRDefault="00D04AA7">
      <w:pPr>
        <w:spacing w:before="146"/>
        <w:ind w:left="580"/>
        <w:rPr>
          <w:b/>
          <w:sz w:val="24"/>
        </w:rPr>
      </w:pPr>
      <w:r>
        <w:rPr>
          <w:b/>
          <w:i/>
          <w:sz w:val="24"/>
        </w:rPr>
        <w:t>Assessment</w:t>
      </w:r>
      <w:r>
        <w:rPr>
          <w:b/>
          <w:i/>
          <w:spacing w:val="-3"/>
          <w:sz w:val="24"/>
        </w:rPr>
        <w:t xml:space="preserve"> </w:t>
      </w:r>
      <w:r>
        <w:rPr>
          <w:b/>
          <w:i/>
          <w:sz w:val="24"/>
        </w:rPr>
        <w:t>of</w:t>
      </w:r>
      <w:r>
        <w:rPr>
          <w:b/>
          <w:i/>
          <w:spacing w:val="-4"/>
          <w:sz w:val="24"/>
        </w:rPr>
        <w:t xml:space="preserve"> </w:t>
      </w:r>
      <w:r>
        <w:rPr>
          <w:b/>
          <w:i/>
          <w:sz w:val="24"/>
        </w:rPr>
        <w:t>individual</w:t>
      </w:r>
      <w:r>
        <w:rPr>
          <w:b/>
          <w:i/>
          <w:spacing w:val="-3"/>
          <w:sz w:val="24"/>
        </w:rPr>
        <w:t xml:space="preserve"> </w:t>
      </w:r>
      <w:r>
        <w:rPr>
          <w:b/>
          <w:i/>
          <w:spacing w:val="-2"/>
          <w:sz w:val="24"/>
        </w:rPr>
        <w:t>exercise</w:t>
      </w:r>
      <w:r>
        <w:rPr>
          <w:b/>
          <w:spacing w:val="-2"/>
          <w:sz w:val="24"/>
        </w:rPr>
        <w:t>s:</w:t>
      </w:r>
    </w:p>
    <w:p w:rsidR="00D6059D" w:rsidRDefault="00D04AA7">
      <w:pPr>
        <w:pStyle w:val="ListParagraph"/>
        <w:numPr>
          <w:ilvl w:val="0"/>
          <w:numId w:val="140"/>
        </w:numPr>
        <w:tabs>
          <w:tab w:val="left" w:pos="1297"/>
          <w:tab w:val="left" w:pos="1300"/>
        </w:tabs>
        <w:spacing w:before="147" w:line="360" w:lineRule="auto"/>
        <w:ind w:right="510" w:hanging="720"/>
        <w:contextualSpacing w:val="0"/>
        <w:rPr>
          <w:sz w:val="24"/>
        </w:rPr>
      </w:pPr>
      <w:r>
        <w:rPr>
          <w:sz w:val="24"/>
        </w:rPr>
        <w:t>The</w:t>
      </w:r>
      <w:r>
        <w:rPr>
          <w:spacing w:val="-2"/>
          <w:sz w:val="24"/>
        </w:rPr>
        <w:t xml:space="preserve"> </w:t>
      </w:r>
      <w:r>
        <w:rPr>
          <w:sz w:val="24"/>
        </w:rPr>
        <w:t>quality,</w:t>
      </w:r>
      <w:r>
        <w:rPr>
          <w:spacing w:val="-1"/>
          <w:sz w:val="24"/>
        </w:rPr>
        <w:t xml:space="preserve"> </w:t>
      </w:r>
      <w:r>
        <w:rPr>
          <w:sz w:val="24"/>
        </w:rPr>
        <w:t>correctness</w:t>
      </w:r>
      <w:r>
        <w:rPr>
          <w:spacing w:val="-3"/>
          <w:sz w:val="24"/>
        </w:rPr>
        <w:t xml:space="preserve"> </w:t>
      </w:r>
      <w:r>
        <w:rPr>
          <w:sz w:val="24"/>
        </w:rPr>
        <w:t>and completeness</w:t>
      </w:r>
      <w:r>
        <w:rPr>
          <w:spacing w:val="-1"/>
          <w:sz w:val="24"/>
        </w:rPr>
        <w:t xml:space="preserve"> </w:t>
      </w:r>
      <w:r>
        <w:rPr>
          <w:sz w:val="24"/>
        </w:rPr>
        <w:t>of the</w:t>
      </w:r>
      <w:r>
        <w:rPr>
          <w:spacing w:val="-3"/>
          <w:sz w:val="24"/>
        </w:rPr>
        <w:t xml:space="preserve"> </w:t>
      </w:r>
      <w:r>
        <w:rPr>
          <w:sz w:val="24"/>
        </w:rPr>
        <w:t>individual</w:t>
      </w:r>
      <w:r>
        <w:rPr>
          <w:spacing w:val="-3"/>
          <w:sz w:val="24"/>
        </w:rPr>
        <w:t xml:space="preserve"> </w:t>
      </w:r>
      <w:r>
        <w:rPr>
          <w:sz w:val="24"/>
        </w:rPr>
        <w:t>exercises</w:t>
      </w:r>
      <w:r>
        <w:rPr>
          <w:spacing w:val="-3"/>
          <w:sz w:val="24"/>
        </w:rPr>
        <w:t xml:space="preserve"> </w:t>
      </w:r>
      <w:r>
        <w:rPr>
          <w:sz w:val="24"/>
        </w:rPr>
        <w:t>will</w:t>
      </w:r>
      <w:r>
        <w:rPr>
          <w:spacing w:val="-3"/>
          <w:sz w:val="24"/>
        </w:rPr>
        <w:t xml:space="preserve"> </w:t>
      </w:r>
      <w:r>
        <w:rPr>
          <w:sz w:val="24"/>
        </w:rPr>
        <w:t>be evaluated</w:t>
      </w:r>
      <w:r>
        <w:rPr>
          <w:spacing w:val="-2"/>
          <w:sz w:val="24"/>
        </w:rPr>
        <w:t xml:space="preserve"> </w:t>
      </w:r>
      <w:r>
        <w:rPr>
          <w:sz w:val="24"/>
        </w:rPr>
        <w:t>during</w:t>
      </w:r>
      <w:r>
        <w:rPr>
          <w:spacing w:val="-3"/>
          <w:sz w:val="24"/>
        </w:rPr>
        <w:t xml:space="preserve"> </w:t>
      </w:r>
      <w:r>
        <w:rPr>
          <w:sz w:val="24"/>
        </w:rPr>
        <w:t>the</w:t>
      </w:r>
      <w:r>
        <w:rPr>
          <w:spacing w:val="-2"/>
          <w:sz w:val="24"/>
        </w:rPr>
        <w:t xml:space="preserve"> </w:t>
      </w:r>
      <w:r>
        <w:rPr>
          <w:sz w:val="24"/>
        </w:rPr>
        <w:t>teaching</w:t>
      </w:r>
      <w:r>
        <w:rPr>
          <w:spacing w:val="-1"/>
          <w:sz w:val="24"/>
        </w:rPr>
        <w:t xml:space="preserve"> </w:t>
      </w:r>
      <w:r>
        <w:rPr>
          <w:sz w:val="24"/>
        </w:rPr>
        <w:t>sessions,</w:t>
      </w:r>
      <w:r>
        <w:rPr>
          <w:spacing w:val="-3"/>
          <w:sz w:val="24"/>
        </w:rPr>
        <w:t xml:space="preserve"> </w:t>
      </w:r>
      <w:r>
        <w:rPr>
          <w:sz w:val="24"/>
        </w:rPr>
        <w:t>when</w:t>
      </w:r>
      <w:r>
        <w:rPr>
          <w:spacing w:val="-4"/>
          <w:sz w:val="24"/>
        </w:rPr>
        <w:t xml:space="preserve"> </w:t>
      </w:r>
      <w:r>
        <w:rPr>
          <w:sz w:val="24"/>
        </w:rPr>
        <w:t>they will be presented by the end of each session by</w:t>
      </w:r>
      <w:r>
        <w:rPr>
          <w:spacing w:val="-10"/>
          <w:sz w:val="24"/>
        </w:rPr>
        <w:t xml:space="preserve"> </w:t>
      </w:r>
      <w:r>
        <w:rPr>
          <w:sz w:val="24"/>
        </w:rPr>
        <w:t>trainees.</w:t>
      </w:r>
    </w:p>
    <w:p w:rsidR="00D6059D" w:rsidRDefault="00D04AA7">
      <w:pPr>
        <w:pStyle w:val="ListParagraph"/>
        <w:numPr>
          <w:ilvl w:val="0"/>
          <w:numId w:val="140"/>
        </w:numPr>
        <w:tabs>
          <w:tab w:val="left" w:pos="1297"/>
          <w:tab w:val="left" w:pos="1300"/>
        </w:tabs>
        <w:spacing w:line="362" w:lineRule="auto"/>
        <w:ind w:right="434" w:hanging="720"/>
        <w:contextualSpacing w:val="0"/>
        <w:rPr>
          <w:sz w:val="24"/>
        </w:rPr>
      </w:pPr>
      <w:r>
        <w:rPr>
          <w:sz w:val="24"/>
        </w:rPr>
        <w:t>The</w:t>
      </w:r>
      <w:r>
        <w:rPr>
          <w:spacing w:val="-1"/>
          <w:sz w:val="24"/>
        </w:rPr>
        <w:t xml:space="preserve"> </w:t>
      </w:r>
      <w:r>
        <w:rPr>
          <w:sz w:val="24"/>
        </w:rPr>
        <w:t>mode</w:t>
      </w:r>
      <w:r>
        <w:rPr>
          <w:spacing w:val="-4"/>
          <w:sz w:val="24"/>
        </w:rPr>
        <w:t xml:space="preserve"> </w:t>
      </w:r>
      <w:r>
        <w:rPr>
          <w:sz w:val="24"/>
        </w:rPr>
        <w:t>of</w:t>
      </w:r>
      <w:r>
        <w:rPr>
          <w:spacing w:val="-1"/>
          <w:sz w:val="24"/>
        </w:rPr>
        <w:t xml:space="preserve"> </w:t>
      </w:r>
      <w:r>
        <w:rPr>
          <w:sz w:val="24"/>
        </w:rPr>
        <w:t>presentations</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oral,</w:t>
      </w:r>
      <w:r>
        <w:rPr>
          <w:spacing w:val="-4"/>
          <w:sz w:val="24"/>
        </w:rPr>
        <w:t xml:space="preserve"> </w:t>
      </w:r>
      <w:r>
        <w:rPr>
          <w:sz w:val="24"/>
        </w:rPr>
        <w:t>electronic</w:t>
      </w:r>
      <w:r>
        <w:rPr>
          <w:spacing w:val="-5"/>
          <w:sz w:val="24"/>
        </w:rPr>
        <w:t xml:space="preserve"> </w:t>
      </w:r>
      <w:r>
        <w:rPr>
          <w:sz w:val="24"/>
        </w:rPr>
        <w:t>or</w:t>
      </w:r>
      <w:r>
        <w:rPr>
          <w:spacing w:val="-3"/>
          <w:sz w:val="24"/>
        </w:rPr>
        <w:t xml:space="preserve"> </w:t>
      </w:r>
      <w:r>
        <w:rPr>
          <w:sz w:val="24"/>
        </w:rPr>
        <w:t>written</w:t>
      </w:r>
      <w:r>
        <w:rPr>
          <w:spacing w:val="-1"/>
          <w:sz w:val="24"/>
        </w:rPr>
        <w:t xml:space="preserve"> </w:t>
      </w:r>
      <w:r>
        <w:rPr>
          <w:sz w:val="24"/>
        </w:rPr>
        <w:t>accordingly</w:t>
      </w:r>
      <w:r>
        <w:rPr>
          <w:spacing w:val="-3"/>
          <w:sz w:val="24"/>
        </w:rPr>
        <w:t xml:space="preserve"> </w:t>
      </w:r>
      <w:r>
        <w:rPr>
          <w:sz w:val="24"/>
        </w:rPr>
        <w:t>and</w:t>
      </w:r>
      <w:r>
        <w:rPr>
          <w:spacing w:val="-1"/>
          <w:sz w:val="24"/>
        </w:rPr>
        <w:t xml:space="preserve"> </w:t>
      </w:r>
      <w:r>
        <w:rPr>
          <w:sz w:val="24"/>
        </w:rPr>
        <w:t>if</w:t>
      </w:r>
      <w:r>
        <w:rPr>
          <w:spacing w:val="-3"/>
          <w:sz w:val="24"/>
        </w:rPr>
        <w:t xml:space="preserve"> </w:t>
      </w:r>
      <w:r>
        <w:rPr>
          <w:sz w:val="24"/>
        </w:rPr>
        <w:t>needed</w:t>
      </w:r>
      <w:r>
        <w:rPr>
          <w:spacing w:val="-3"/>
          <w:sz w:val="24"/>
        </w:rPr>
        <w:t xml:space="preserve"> </w:t>
      </w:r>
      <w:r>
        <w:rPr>
          <w:sz w:val="24"/>
        </w:rPr>
        <w:t>using</w:t>
      </w:r>
      <w:r>
        <w:rPr>
          <w:spacing w:val="-2"/>
          <w:sz w:val="24"/>
        </w:rPr>
        <w:t xml:space="preserve"> </w:t>
      </w:r>
      <w:r>
        <w:rPr>
          <w:sz w:val="24"/>
        </w:rPr>
        <w:t>media</w:t>
      </w:r>
      <w:r>
        <w:rPr>
          <w:spacing w:val="-4"/>
          <w:sz w:val="24"/>
        </w:rPr>
        <w:t xml:space="preserve"> </w:t>
      </w:r>
      <w:r>
        <w:rPr>
          <w:sz w:val="24"/>
        </w:rPr>
        <w:t>of</w:t>
      </w:r>
      <w:r>
        <w:rPr>
          <w:spacing w:val="-3"/>
          <w:sz w:val="24"/>
        </w:rPr>
        <w:t xml:space="preserve"> </w:t>
      </w:r>
      <w:r>
        <w:rPr>
          <w:sz w:val="24"/>
        </w:rPr>
        <w:t>charts,</w:t>
      </w:r>
      <w:r>
        <w:rPr>
          <w:spacing w:val="-4"/>
          <w:sz w:val="24"/>
        </w:rPr>
        <w:t xml:space="preserve"> </w:t>
      </w:r>
      <w:r>
        <w:rPr>
          <w:sz w:val="24"/>
        </w:rPr>
        <w:t>flip</w:t>
      </w:r>
      <w:r>
        <w:rPr>
          <w:spacing w:val="-1"/>
          <w:sz w:val="24"/>
        </w:rPr>
        <w:t xml:space="preserve"> </w:t>
      </w:r>
      <w:r>
        <w:rPr>
          <w:sz w:val="24"/>
        </w:rPr>
        <w:t>charts</w:t>
      </w:r>
      <w:r>
        <w:rPr>
          <w:spacing w:val="-2"/>
          <w:sz w:val="24"/>
        </w:rPr>
        <w:t xml:space="preserve"> </w:t>
      </w:r>
      <w:r>
        <w:rPr>
          <w:sz w:val="24"/>
        </w:rPr>
        <w:t xml:space="preserve">&amp; white </w:t>
      </w:r>
      <w:r>
        <w:rPr>
          <w:spacing w:val="-2"/>
          <w:sz w:val="24"/>
        </w:rPr>
        <w:t>boards.</w:t>
      </w:r>
    </w:p>
    <w:p w:rsidR="00D6059D" w:rsidRDefault="00D04AA7">
      <w:pPr>
        <w:pStyle w:val="ListParagraph"/>
        <w:numPr>
          <w:ilvl w:val="0"/>
          <w:numId w:val="140"/>
        </w:numPr>
        <w:tabs>
          <w:tab w:val="left" w:pos="1297"/>
          <w:tab w:val="left" w:pos="1300"/>
        </w:tabs>
        <w:spacing w:line="362" w:lineRule="auto"/>
        <w:ind w:right="194" w:hanging="720"/>
        <w:contextualSpacing w:val="0"/>
        <w:rPr>
          <w:sz w:val="24"/>
        </w:rPr>
      </w:pPr>
      <w:r>
        <w:rPr>
          <w:sz w:val="24"/>
        </w:rPr>
        <w:t>Most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individual</w:t>
      </w:r>
      <w:r>
        <w:rPr>
          <w:spacing w:val="-3"/>
          <w:sz w:val="24"/>
        </w:rPr>
        <w:t xml:space="preserve"> </w:t>
      </w:r>
      <w:r>
        <w:rPr>
          <w:sz w:val="24"/>
        </w:rPr>
        <w:t>exercises</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observed</w:t>
      </w:r>
      <w:r>
        <w:rPr>
          <w:spacing w:val="-4"/>
          <w:sz w:val="24"/>
        </w:rPr>
        <w:t xml:space="preserve"> </w:t>
      </w:r>
      <w:r>
        <w:rPr>
          <w:sz w:val="24"/>
        </w:rPr>
        <w:t>and</w:t>
      </w:r>
      <w:r>
        <w:rPr>
          <w:spacing w:val="-2"/>
          <w:sz w:val="24"/>
        </w:rPr>
        <w:t xml:space="preserve"> </w:t>
      </w:r>
      <w:r>
        <w:rPr>
          <w:sz w:val="24"/>
        </w:rPr>
        <w:t>evaluated</w:t>
      </w:r>
      <w:r>
        <w:rPr>
          <w:spacing w:val="-2"/>
          <w:sz w:val="24"/>
        </w:rPr>
        <w:t xml:space="preserve"> </w:t>
      </w:r>
      <w:r>
        <w:rPr>
          <w:sz w:val="24"/>
        </w:rPr>
        <w:t>by</w:t>
      </w:r>
      <w:r>
        <w:rPr>
          <w:spacing w:val="-4"/>
          <w:sz w:val="24"/>
        </w:rPr>
        <w:t xml:space="preserve"> </w:t>
      </w:r>
      <w:r>
        <w:rPr>
          <w:sz w:val="24"/>
        </w:rPr>
        <w:t>the</w:t>
      </w:r>
      <w:r>
        <w:rPr>
          <w:spacing w:val="-1"/>
          <w:sz w:val="24"/>
        </w:rPr>
        <w:t xml:space="preserve"> </w:t>
      </w:r>
      <w:r>
        <w:rPr>
          <w:sz w:val="24"/>
        </w:rPr>
        <w:t>facilitators</w:t>
      </w:r>
      <w:r>
        <w:rPr>
          <w:spacing w:val="-1"/>
          <w:sz w:val="24"/>
        </w:rPr>
        <w:t xml:space="preserve"> </w:t>
      </w:r>
      <w:r>
        <w:rPr>
          <w:sz w:val="24"/>
        </w:rPr>
        <w:t>directly</w:t>
      </w:r>
      <w:r>
        <w:rPr>
          <w:spacing w:val="-1"/>
          <w:sz w:val="24"/>
        </w:rPr>
        <w:t xml:space="preserve"> </w:t>
      </w:r>
      <w:r>
        <w:rPr>
          <w:sz w:val="24"/>
        </w:rPr>
        <w:t>on</w:t>
      </w:r>
      <w:r>
        <w:rPr>
          <w:spacing w:val="-1"/>
          <w:sz w:val="24"/>
        </w:rPr>
        <w:t xml:space="preserve"> </w:t>
      </w:r>
      <w:r>
        <w:rPr>
          <w:sz w:val="24"/>
        </w:rPr>
        <w:t>computers</w:t>
      </w:r>
      <w:r>
        <w:rPr>
          <w:spacing w:val="-3"/>
          <w:sz w:val="24"/>
        </w:rPr>
        <w:t xml:space="preserve"> </w:t>
      </w:r>
      <w:r>
        <w:rPr>
          <w:sz w:val="24"/>
        </w:rPr>
        <w:t>since</w:t>
      </w:r>
      <w:r>
        <w:rPr>
          <w:spacing w:val="-1"/>
          <w:sz w:val="24"/>
        </w:rPr>
        <w:t xml:space="preserve"> </w:t>
      </w:r>
      <w:r>
        <w:rPr>
          <w:sz w:val="24"/>
        </w:rPr>
        <w:t>it</w:t>
      </w:r>
      <w:r>
        <w:rPr>
          <w:spacing w:val="-1"/>
          <w:sz w:val="24"/>
        </w:rPr>
        <w:t xml:space="preserve"> </w:t>
      </w:r>
      <w:r>
        <w:rPr>
          <w:sz w:val="24"/>
        </w:rPr>
        <w:t>mostly</w:t>
      </w:r>
      <w:r>
        <w:rPr>
          <w:spacing w:val="-4"/>
          <w:sz w:val="24"/>
        </w:rPr>
        <w:t xml:space="preserve"> </w:t>
      </w:r>
      <w:r>
        <w:rPr>
          <w:sz w:val="24"/>
        </w:rPr>
        <w:t>will</w:t>
      </w:r>
      <w:r>
        <w:rPr>
          <w:spacing w:val="-1"/>
          <w:sz w:val="24"/>
        </w:rPr>
        <w:t xml:space="preserve"> </w:t>
      </w:r>
      <w:r>
        <w:rPr>
          <w:sz w:val="24"/>
        </w:rPr>
        <w:t>involve skills of data analysis through Statistical Package of Social Sciences.</w:t>
      </w:r>
    </w:p>
    <w:p w:rsidR="00D6059D" w:rsidRDefault="00D04AA7">
      <w:pPr>
        <w:pStyle w:val="ListParagraph"/>
        <w:numPr>
          <w:ilvl w:val="0"/>
          <w:numId w:val="140"/>
        </w:numPr>
        <w:tabs>
          <w:tab w:val="left" w:pos="1297"/>
          <w:tab w:val="left" w:pos="1300"/>
        </w:tabs>
        <w:spacing w:line="360" w:lineRule="auto"/>
        <w:ind w:right="375" w:hanging="720"/>
        <w:contextualSpacing w:val="0"/>
        <w:rPr>
          <w:sz w:val="24"/>
        </w:rPr>
      </w:pPr>
      <w:r>
        <w:rPr>
          <w:sz w:val="24"/>
        </w:rPr>
        <w:t>There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no scores</w:t>
      </w:r>
      <w:r>
        <w:rPr>
          <w:spacing w:val="-3"/>
          <w:sz w:val="24"/>
        </w:rPr>
        <w:t xml:space="preserve"> </w:t>
      </w:r>
      <w:r>
        <w:rPr>
          <w:sz w:val="24"/>
        </w:rPr>
        <w:t>or marks</w:t>
      </w:r>
      <w:r>
        <w:rPr>
          <w:spacing w:val="-1"/>
          <w:sz w:val="24"/>
        </w:rPr>
        <w:t xml:space="preserve"> </w:t>
      </w:r>
      <w:r>
        <w:rPr>
          <w:sz w:val="24"/>
        </w:rPr>
        <w:t>specified</w:t>
      </w:r>
      <w:r>
        <w:rPr>
          <w:spacing w:val="-2"/>
          <w:sz w:val="24"/>
        </w:rPr>
        <w:t xml:space="preserve"> </w:t>
      </w:r>
      <w:r>
        <w:rPr>
          <w:sz w:val="24"/>
        </w:rPr>
        <w:t>for the</w:t>
      </w:r>
      <w:r>
        <w:rPr>
          <w:spacing w:val="-2"/>
          <w:sz w:val="24"/>
        </w:rPr>
        <w:t xml:space="preserve"> </w:t>
      </w:r>
      <w:r>
        <w:rPr>
          <w:sz w:val="24"/>
        </w:rPr>
        <w:t>individual</w:t>
      </w:r>
      <w:r>
        <w:rPr>
          <w:spacing w:val="-3"/>
          <w:sz w:val="24"/>
        </w:rPr>
        <w:t xml:space="preserve"> </w:t>
      </w:r>
      <w:r>
        <w:rPr>
          <w:sz w:val="24"/>
        </w:rPr>
        <w:t>exercises</w:t>
      </w:r>
      <w:r>
        <w:rPr>
          <w:spacing w:val="-1"/>
          <w:sz w:val="24"/>
        </w:rPr>
        <w:t xml:space="preserve"> </w:t>
      </w:r>
      <w:r>
        <w:rPr>
          <w:sz w:val="24"/>
        </w:rPr>
        <w:t>but</w:t>
      </w:r>
      <w:r>
        <w:rPr>
          <w:spacing w:val="-2"/>
          <w:sz w:val="24"/>
        </w:rPr>
        <w:t xml:space="preserve"> </w:t>
      </w:r>
      <w:r>
        <w:rPr>
          <w:sz w:val="24"/>
        </w:rPr>
        <w:t>the</w:t>
      </w:r>
      <w:r>
        <w:rPr>
          <w:spacing w:val="-2"/>
          <w:sz w:val="24"/>
        </w:rPr>
        <w:t xml:space="preserve"> </w:t>
      </w:r>
      <w:r>
        <w:rPr>
          <w:sz w:val="24"/>
        </w:rPr>
        <w:t>feedback</w:t>
      </w:r>
      <w:r>
        <w:rPr>
          <w:spacing w:val="-2"/>
          <w:sz w:val="24"/>
        </w:rPr>
        <w:t xml:space="preserve"> </w:t>
      </w:r>
      <w:r>
        <w:rPr>
          <w:sz w:val="24"/>
        </w:rPr>
        <w:t>of</w:t>
      </w:r>
      <w:r>
        <w:rPr>
          <w:spacing w:val="-2"/>
          <w:sz w:val="24"/>
        </w:rPr>
        <w:t xml:space="preserve"> </w:t>
      </w:r>
      <w:r>
        <w:rPr>
          <w:sz w:val="24"/>
        </w:rPr>
        <w:t>evaluation by</w:t>
      </w:r>
      <w:r>
        <w:rPr>
          <w:spacing w:val="-4"/>
          <w:sz w:val="24"/>
        </w:rPr>
        <w:t xml:space="preserve"> </w:t>
      </w:r>
      <w:r>
        <w:rPr>
          <w:sz w:val="24"/>
        </w:rPr>
        <w:t>the facilitators</w:t>
      </w:r>
      <w:r>
        <w:rPr>
          <w:spacing w:val="-3"/>
          <w:sz w:val="24"/>
        </w:rPr>
        <w:t xml:space="preserve"> </w:t>
      </w:r>
      <w:r>
        <w:rPr>
          <w:sz w:val="24"/>
        </w:rPr>
        <w:t>will</w:t>
      </w:r>
      <w:r>
        <w:rPr>
          <w:spacing w:val="-3"/>
          <w:sz w:val="24"/>
        </w:rPr>
        <w:t xml:space="preserve"> </w:t>
      </w:r>
      <w:r>
        <w:rPr>
          <w:sz w:val="24"/>
        </w:rPr>
        <w:t xml:space="preserve">be on </w:t>
      </w:r>
      <w:r>
        <w:rPr>
          <w:spacing w:val="-2"/>
          <w:sz w:val="24"/>
        </w:rPr>
        <w:t>spot.</w:t>
      </w:r>
    </w:p>
    <w:p w:rsidR="00D6059D" w:rsidRDefault="00D04AA7">
      <w:pPr>
        <w:ind w:left="580"/>
        <w:rPr>
          <w:b/>
          <w:i/>
          <w:sz w:val="24"/>
        </w:rPr>
      </w:pPr>
      <w:r>
        <w:rPr>
          <w:b/>
          <w:i/>
          <w:sz w:val="24"/>
        </w:rPr>
        <w:lastRenderedPageBreak/>
        <w:t>Assessment</w:t>
      </w:r>
      <w:r>
        <w:rPr>
          <w:b/>
          <w:i/>
          <w:spacing w:val="-4"/>
          <w:sz w:val="24"/>
        </w:rPr>
        <w:t xml:space="preserve"> </w:t>
      </w:r>
      <w:r>
        <w:rPr>
          <w:b/>
          <w:i/>
          <w:sz w:val="24"/>
        </w:rPr>
        <w:t>of</w:t>
      </w:r>
      <w:r>
        <w:rPr>
          <w:b/>
          <w:i/>
          <w:spacing w:val="-3"/>
          <w:sz w:val="24"/>
        </w:rPr>
        <w:t xml:space="preserve"> </w:t>
      </w:r>
      <w:r>
        <w:rPr>
          <w:b/>
          <w:i/>
          <w:sz w:val="24"/>
        </w:rPr>
        <w:t>individual;</w:t>
      </w:r>
      <w:r>
        <w:rPr>
          <w:b/>
          <w:i/>
          <w:spacing w:val="-1"/>
          <w:sz w:val="24"/>
        </w:rPr>
        <w:t xml:space="preserve"> </w:t>
      </w:r>
      <w:r>
        <w:rPr>
          <w:b/>
          <w:i/>
          <w:sz w:val="24"/>
        </w:rPr>
        <w:t>take</w:t>
      </w:r>
      <w:r>
        <w:rPr>
          <w:b/>
          <w:i/>
          <w:spacing w:val="-4"/>
          <w:sz w:val="24"/>
        </w:rPr>
        <w:t xml:space="preserve"> </w:t>
      </w:r>
      <w:r>
        <w:rPr>
          <w:b/>
          <w:i/>
          <w:sz w:val="24"/>
        </w:rPr>
        <w:t>home</w:t>
      </w:r>
      <w:r>
        <w:rPr>
          <w:b/>
          <w:i/>
          <w:spacing w:val="-3"/>
          <w:sz w:val="24"/>
        </w:rPr>
        <w:t xml:space="preserve"> </w:t>
      </w:r>
      <w:r>
        <w:rPr>
          <w:b/>
          <w:i/>
          <w:spacing w:val="-2"/>
          <w:sz w:val="24"/>
        </w:rPr>
        <w:t>tasks/assignments:</w:t>
      </w:r>
    </w:p>
    <w:p w:rsidR="00D6059D" w:rsidRDefault="00D04AA7">
      <w:pPr>
        <w:pStyle w:val="ListParagraph"/>
        <w:numPr>
          <w:ilvl w:val="0"/>
          <w:numId w:val="141"/>
        </w:numPr>
        <w:tabs>
          <w:tab w:val="left" w:pos="1357"/>
          <w:tab w:val="left" w:pos="1360"/>
        </w:tabs>
        <w:spacing w:before="133" w:line="360" w:lineRule="auto"/>
        <w:ind w:right="348" w:hanging="720"/>
        <w:contextualSpacing w:val="0"/>
        <w:rPr>
          <w:sz w:val="24"/>
        </w:rPr>
      </w:pPr>
      <w:r>
        <w:rPr>
          <w:sz w:val="24"/>
        </w:rPr>
        <w:t>The</w:t>
      </w:r>
      <w:r>
        <w:rPr>
          <w:spacing w:val="-3"/>
          <w:sz w:val="24"/>
        </w:rPr>
        <w:t xml:space="preserve"> </w:t>
      </w:r>
      <w:r>
        <w:rPr>
          <w:sz w:val="24"/>
        </w:rPr>
        <w:t>take</w:t>
      </w:r>
      <w:r>
        <w:rPr>
          <w:spacing w:val="-3"/>
          <w:sz w:val="24"/>
        </w:rPr>
        <w:t xml:space="preserve"> </w:t>
      </w:r>
      <w:r>
        <w:rPr>
          <w:sz w:val="24"/>
        </w:rPr>
        <w:t>home</w:t>
      </w:r>
      <w:r>
        <w:rPr>
          <w:spacing w:val="-4"/>
          <w:sz w:val="24"/>
        </w:rPr>
        <w:t xml:space="preserve"> </w:t>
      </w:r>
      <w:r>
        <w:rPr>
          <w:sz w:val="24"/>
        </w:rPr>
        <w:t>assignments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trainees</w:t>
      </w:r>
      <w:r>
        <w:rPr>
          <w:spacing w:val="-2"/>
          <w:sz w:val="24"/>
        </w:rPr>
        <w:t xml:space="preserve"> </w:t>
      </w:r>
      <w:r>
        <w:rPr>
          <w:sz w:val="24"/>
        </w:rPr>
        <w:t>will be</w:t>
      </w:r>
      <w:r>
        <w:rPr>
          <w:spacing w:val="-4"/>
          <w:sz w:val="24"/>
        </w:rPr>
        <w:t xml:space="preserve"> </w:t>
      </w:r>
      <w:r>
        <w:rPr>
          <w:sz w:val="24"/>
        </w:rPr>
        <w:t>checked once</w:t>
      </w:r>
      <w:r>
        <w:rPr>
          <w:spacing w:val="-3"/>
          <w:sz w:val="24"/>
        </w:rPr>
        <w:t xml:space="preserve"> </w:t>
      </w:r>
      <w:r>
        <w:rPr>
          <w:sz w:val="24"/>
        </w:rPr>
        <w:t>these</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submitted</w:t>
      </w:r>
      <w:r>
        <w:rPr>
          <w:spacing w:val="-1"/>
          <w:sz w:val="24"/>
        </w:rPr>
        <w:t xml:space="preserve"> </w:t>
      </w:r>
      <w:r>
        <w:rPr>
          <w:sz w:val="24"/>
        </w:rPr>
        <w:t>after</w:t>
      </w:r>
      <w:r>
        <w:rPr>
          <w:spacing w:val="-1"/>
          <w:sz w:val="24"/>
        </w:rPr>
        <w:t xml:space="preserve"> </w:t>
      </w:r>
      <w:r>
        <w:rPr>
          <w:sz w:val="24"/>
        </w:rPr>
        <w:t>completion</w:t>
      </w:r>
      <w:r>
        <w:rPr>
          <w:spacing w:val="-1"/>
          <w:sz w:val="24"/>
        </w:rPr>
        <w:t xml:space="preserve"> </w:t>
      </w:r>
      <w:r>
        <w:rPr>
          <w:sz w:val="24"/>
        </w:rPr>
        <w:t>to</w:t>
      </w:r>
      <w:r>
        <w:rPr>
          <w:spacing w:val="-3"/>
          <w:sz w:val="24"/>
        </w:rPr>
        <w:t xml:space="preserve"> </w:t>
      </w:r>
      <w:r>
        <w:rPr>
          <w:sz w:val="24"/>
        </w:rPr>
        <w:t>the</w:t>
      </w:r>
      <w:r>
        <w:rPr>
          <w:spacing w:val="-4"/>
          <w:sz w:val="24"/>
        </w:rPr>
        <w:t xml:space="preserve"> </w:t>
      </w:r>
      <w:r>
        <w:rPr>
          <w:sz w:val="24"/>
        </w:rPr>
        <w:t>facilitators</w:t>
      </w:r>
      <w:r>
        <w:rPr>
          <w:spacing w:val="-4"/>
          <w:sz w:val="24"/>
        </w:rPr>
        <w:t xml:space="preserve"> </w:t>
      </w:r>
      <w:r>
        <w:rPr>
          <w:sz w:val="24"/>
        </w:rPr>
        <w:t>after period specified for each task.</w:t>
      </w:r>
    </w:p>
    <w:p w:rsidR="00D6059D" w:rsidRDefault="00D04AA7">
      <w:pPr>
        <w:pStyle w:val="ListParagraph"/>
        <w:numPr>
          <w:ilvl w:val="0"/>
          <w:numId w:val="141"/>
        </w:numPr>
        <w:tabs>
          <w:tab w:val="left" w:pos="1357"/>
        </w:tabs>
        <w:spacing w:before="7"/>
        <w:ind w:left="1357" w:hanging="722"/>
        <w:contextualSpacing w:val="0"/>
        <w:rPr>
          <w:sz w:val="24"/>
        </w:rPr>
      </w:pPr>
      <w:r>
        <w:rPr>
          <w:sz w:val="24"/>
        </w:rPr>
        <w:t>Most</w:t>
      </w:r>
      <w:r>
        <w:rPr>
          <w:spacing w:val="-7"/>
          <w:sz w:val="24"/>
        </w:rPr>
        <w:t xml:space="preserve"> </w:t>
      </w:r>
      <w:r>
        <w:rPr>
          <w:sz w:val="24"/>
        </w:rPr>
        <w:t>of</w:t>
      </w:r>
      <w:r>
        <w:rPr>
          <w:spacing w:val="-4"/>
          <w:sz w:val="24"/>
        </w:rPr>
        <w:t xml:space="preserve"> </w:t>
      </w:r>
      <w:r>
        <w:rPr>
          <w:sz w:val="24"/>
        </w:rPr>
        <w:t>the</w:t>
      </w:r>
      <w:r>
        <w:rPr>
          <w:spacing w:val="-3"/>
          <w:sz w:val="24"/>
        </w:rPr>
        <w:t xml:space="preserve"> </w:t>
      </w:r>
      <w:r>
        <w:rPr>
          <w:sz w:val="24"/>
        </w:rPr>
        <w:t>take</w:t>
      </w:r>
      <w:r>
        <w:rPr>
          <w:spacing w:val="-2"/>
          <w:sz w:val="24"/>
        </w:rPr>
        <w:t xml:space="preserve"> </w:t>
      </w:r>
      <w:r>
        <w:rPr>
          <w:sz w:val="24"/>
        </w:rPr>
        <w:t>home</w:t>
      </w:r>
      <w:r>
        <w:rPr>
          <w:spacing w:val="-4"/>
          <w:sz w:val="24"/>
        </w:rPr>
        <w:t xml:space="preserve"> </w:t>
      </w:r>
      <w:r>
        <w:rPr>
          <w:sz w:val="24"/>
        </w:rPr>
        <w:t>assignments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related</w:t>
      </w:r>
      <w:r>
        <w:rPr>
          <w:spacing w:val="-2"/>
          <w:sz w:val="24"/>
        </w:rPr>
        <w:t xml:space="preserve"> </w:t>
      </w:r>
      <w:r>
        <w:rPr>
          <w:sz w:val="24"/>
        </w:rPr>
        <w:t>to</w:t>
      </w:r>
      <w:r>
        <w:rPr>
          <w:spacing w:val="-2"/>
          <w:sz w:val="24"/>
        </w:rPr>
        <w:t xml:space="preserve"> </w:t>
      </w:r>
      <w:r>
        <w:rPr>
          <w:sz w:val="24"/>
        </w:rPr>
        <w:t>numerical</w:t>
      </w:r>
      <w:r>
        <w:rPr>
          <w:spacing w:val="-4"/>
          <w:sz w:val="24"/>
        </w:rPr>
        <w:t xml:space="preserve"> </w:t>
      </w:r>
      <w:r>
        <w:rPr>
          <w:sz w:val="24"/>
        </w:rPr>
        <w:t>problem</w:t>
      </w:r>
      <w:r>
        <w:rPr>
          <w:spacing w:val="-4"/>
          <w:sz w:val="24"/>
        </w:rPr>
        <w:t xml:space="preserve"> </w:t>
      </w:r>
      <w:r>
        <w:rPr>
          <w:sz w:val="24"/>
        </w:rPr>
        <w:t>solving,</w:t>
      </w:r>
      <w:r>
        <w:rPr>
          <w:spacing w:val="-3"/>
          <w:sz w:val="24"/>
        </w:rPr>
        <w:t xml:space="preserve"> </w:t>
      </w:r>
      <w:r>
        <w:rPr>
          <w:sz w:val="24"/>
        </w:rPr>
        <w:t>calculations</w:t>
      </w:r>
      <w:r>
        <w:rPr>
          <w:spacing w:val="-4"/>
          <w:sz w:val="24"/>
        </w:rPr>
        <w:t xml:space="preserve"> </w:t>
      </w:r>
      <w:r>
        <w:rPr>
          <w:sz w:val="24"/>
        </w:rPr>
        <w:t>or</w:t>
      </w:r>
      <w:r>
        <w:rPr>
          <w:spacing w:val="-4"/>
          <w:sz w:val="24"/>
        </w:rPr>
        <w:t xml:space="preserve"> </w:t>
      </w:r>
      <w:r>
        <w:rPr>
          <w:sz w:val="24"/>
        </w:rPr>
        <w:t>tasks</w:t>
      </w:r>
      <w:r>
        <w:rPr>
          <w:spacing w:val="-3"/>
          <w:sz w:val="24"/>
        </w:rPr>
        <w:t xml:space="preserve"> </w:t>
      </w:r>
      <w:r>
        <w:rPr>
          <w:sz w:val="24"/>
        </w:rPr>
        <w:t>of</w:t>
      </w:r>
      <w:r>
        <w:rPr>
          <w:spacing w:val="-1"/>
          <w:sz w:val="24"/>
        </w:rPr>
        <w:t xml:space="preserve"> </w:t>
      </w:r>
      <w:r>
        <w:rPr>
          <w:sz w:val="24"/>
        </w:rPr>
        <w:t>analysis</w:t>
      </w:r>
      <w:r>
        <w:rPr>
          <w:spacing w:val="-3"/>
          <w:sz w:val="24"/>
        </w:rPr>
        <w:t xml:space="preserve"> </w:t>
      </w:r>
      <w:r>
        <w:rPr>
          <w:sz w:val="24"/>
        </w:rPr>
        <w:t>in</w:t>
      </w:r>
      <w:r>
        <w:rPr>
          <w:spacing w:val="-23"/>
          <w:sz w:val="24"/>
        </w:rPr>
        <w:t xml:space="preserve"> </w:t>
      </w:r>
      <w:r>
        <w:rPr>
          <w:spacing w:val="-2"/>
          <w:sz w:val="24"/>
        </w:rPr>
        <w:t>SPSS.</w:t>
      </w:r>
    </w:p>
    <w:p w:rsidR="00D6059D" w:rsidRDefault="00D04AA7">
      <w:pPr>
        <w:pStyle w:val="ListParagraph"/>
        <w:numPr>
          <w:ilvl w:val="0"/>
          <w:numId w:val="141"/>
        </w:numPr>
        <w:tabs>
          <w:tab w:val="left" w:pos="1357"/>
        </w:tabs>
        <w:spacing w:before="139"/>
        <w:ind w:left="1357" w:hanging="722"/>
        <w:contextualSpacing w:val="0"/>
        <w:rPr>
          <w:sz w:val="24"/>
        </w:rPr>
      </w:pPr>
      <w:r>
        <w:rPr>
          <w:sz w:val="24"/>
        </w:rPr>
        <w:t>Assignments</w:t>
      </w:r>
      <w:r>
        <w:rPr>
          <w:spacing w:val="-8"/>
          <w:sz w:val="24"/>
        </w:rPr>
        <w:t xml:space="preserve"> </w:t>
      </w:r>
      <w:r>
        <w:rPr>
          <w:sz w:val="24"/>
        </w:rPr>
        <w:t>should</w:t>
      </w:r>
      <w:r>
        <w:rPr>
          <w:spacing w:val="-4"/>
          <w:sz w:val="24"/>
        </w:rPr>
        <w:t xml:space="preserve"> </w:t>
      </w:r>
      <w:r>
        <w:rPr>
          <w:sz w:val="24"/>
        </w:rPr>
        <w:t>be</w:t>
      </w:r>
      <w:r>
        <w:rPr>
          <w:spacing w:val="-3"/>
          <w:sz w:val="24"/>
        </w:rPr>
        <w:t xml:space="preserve"> </w:t>
      </w:r>
      <w:r>
        <w:rPr>
          <w:sz w:val="24"/>
        </w:rPr>
        <w:t>submitted</w:t>
      </w:r>
      <w:r>
        <w:rPr>
          <w:spacing w:val="-2"/>
          <w:sz w:val="24"/>
        </w:rPr>
        <w:t xml:space="preserve"> </w:t>
      </w:r>
      <w:r>
        <w:rPr>
          <w:sz w:val="24"/>
        </w:rPr>
        <w:t>in</w:t>
      </w:r>
      <w:r>
        <w:rPr>
          <w:spacing w:val="-3"/>
          <w:sz w:val="24"/>
        </w:rPr>
        <w:t xml:space="preserve"> </w:t>
      </w:r>
      <w:r>
        <w:rPr>
          <w:sz w:val="24"/>
        </w:rPr>
        <w:t>electronic</w:t>
      </w:r>
      <w:r>
        <w:rPr>
          <w:spacing w:val="-3"/>
          <w:sz w:val="24"/>
        </w:rPr>
        <w:t xml:space="preserve"> </w:t>
      </w:r>
      <w:r>
        <w:rPr>
          <w:sz w:val="24"/>
        </w:rPr>
        <w:t>version</w:t>
      </w:r>
      <w:r>
        <w:rPr>
          <w:spacing w:val="-3"/>
          <w:sz w:val="24"/>
        </w:rPr>
        <w:t xml:space="preserve"> </w:t>
      </w:r>
      <w:r>
        <w:rPr>
          <w:sz w:val="24"/>
        </w:rPr>
        <w:t>and</w:t>
      </w:r>
      <w:r>
        <w:rPr>
          <w:spacing w:val="-4"/>
          <w:sz w:val="24"/>
        </w:rPr>
        <w:t xml:space="preserve"> </w:t>
      </w:r>
      <w:r>
        <w:rPr>
          <w:sz w:val="24"/>
        </w:rPr>
        <w:t>no</w:t>
      </w:r>
      <w:r>
        <w:rPr>
          <w:spacing w:val="-6"/>
          <w:sz w:val="24"/>
        </w:rPr>
        <w:t xml:space="preserve"> </w:t>
      </w:r>
      <w:r>
        <w:rPr>
          <w:sz w:val="24"/>
        </w:rPr>
        <w:t>manually</w:t>
      </w:r>
      <w:r>
        <w:rPr>
          <w:spacing w:val="-5"/>
          <w:sz w:val="24"/>
        </w:rPr>
        <w:t xml:space="preserve"> </w:t>
      </w:r>
      <w:r>
        <w:rPr>
          <w:sz w:val="24"/>
        </w:rPr>
        <w:t>written</w:t>
      </w:r>
      <w:r>
        <w:rPr>
          <w:spacing w:val="-3"/>
          <w:sz w:val="24"/>
        </w:rPr>
        <w:t xml:space="preserve"> </w:t>
      </w:r>
      <w:r>
        <w:rPr>
          <w:sz w:val="24"/>
        </w:rPr>
        <w:t>assignment</w:t>
      </w:r>
      <w:r>
        <w:rPr>
          <w:spacing w:val="-4"/>
          <w:sz w:val="24"/>
        </w:rPr>
        <w:t xml:space="preserve"> </w:t>
      </w:r>
      <w:r>
        <w:rPr>
          <w:sz w:val="24"/>
        </w:rPr>
        <w:t>will</w:t>
      </w:r>
      <w:r>
        <w:rPr>
          <w:spacing w:val="-5"/>
          <w:sz w:val="24"/>
        </w:rPr>
        <w:t xml:space="preserve"> </w:t>
      </w:r>
      <w:r>
        <w:rPr>
          <w:sz w:val="24"/>
        </w:rPr>
        <w:t>be</w:t>
      </w:r>
      <w:r>
        <w:rPr>
          <w:spacing w:val="-14"/>
          <w:sz w:val="24"/>
        </w:rPr>
        <w:t xml:space="preserve"> </w:t>
      </w:r>
      <w:r>
        <w:rPr>
          <w:spacing w:val="-2"/>
          <w:sz w:val="24"/>
        </w:rPr>
        <w:t>accepted.</w:t>
      </w:r>
    </w:p>
    <w:p w:rsidR="00D6059D" w:rsidRDefault="00D04AA7">
      <w:pPr>
        <w:pStyle w:val="ListParagraph"/>
        <w:numPr>
          <w:ilvl w:val="0"/>
          <w:numId w:val="141"/>
        </w:numPr>
        <w:tabs>
          <w:tab w:val="left" w:pos="1357"/>
          <w:tab w:val="left" w:pos="1360"/>
        </w:tabs>
        <w:spacing w:before="149" w:line="360" w:lineRule="auto"/>
        <w:ind w:right="495" w:hanging="720"/>
        <w:contextualSpacing w:val="0"/>
        <w:rPr>
          <w:sz w:val="24"/>
        </w:rPr>
      </w:pPr>
      <w:r>
        <w:rPr>
          <w:sz w:val="24"/>
        </w:rPr>
        <w:t>Each</w:t>
      </w:r>
      <w:r>
        <w:rPr>
          <w:spacing w:val="-1"/>
          <w:sz w:val="24"/>
        </w:rPr>
        <w:t xml:space="preserve"> </w:t>
      </w:r>
      <w:r>
        <w:rPr>
          <w:sz w:val="24"/>
        </w:rPr>
        <w:t>assignment</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checked for</w:t>
      </w:r>
      <w:r>
        <w:rPr>
          <w:spacing w:val="-1"/>
          <w:sz w:val="24"/>
        </w:rPr>
        <w:t xml:space="preserve"> </w:t>
      </w:r>
      <w:r>
        <w:rPr>
          <w:sz w:val="24"/>
        </w:rPr>
        <w:t>plagiarism</w:t>
      </w:r>
      <w:r>
        <w:rPr>
          <w:spacing w:val="-3"/>
          <w:sz w:val="24"/>
        </w:rPr>
        <w:t xml:space="preserve"> </w:t>
      </w:r>
      <w:r>
        <w:rPr>
          <w:sz w:val="24"/>
        </w:rPr>
        <w:t>through</w:t>
      </w:r>
      <w:r>
        <w:rPr>
          <w:spacing w:val="-3"/>
          <w:sz w:val="24"/>
        </w:rPr>
        <w:t xml:space="preserve"> </w:t>
      </w:r>
      <w:r>
        <w:rPr>
          <w:sz w:val="24"/>
        </w:rPr>
        <w:t>turn-it-in</w:t>
      </w:r>
      <w:r>
        <w:rPr>
          <w:spacing w:val="-3"/>
          <w:sz w:val="24"/>
        </w:rPr>
        <w:t xml:space="preserve"> </w:t>
      </w:r>
      <w:r>
        <w:rPr>
          <w:sz w:val="24"/>
        </w:rPr>
        <w:t>soft</w:t>
      </w:r>
      <w:r>
        <w:rPr>
          <w:spacing w:val="-3"/>
          <w:sz w:val="24"/>
        </w:rPr>
        <w:t>w</w:t>
      </w:r>
      <w:r>
        <w:rPr>
          <w:sz w:val="24"/>
        </w:rPr>
        <w:t>are.</w:t>
      </w:r>
      <w:r>
        <w:rPr>
          <w:spacing w:val="-3"/>
          <w:sz w:val="24"/>
        </w:rPr>
        <w:t xml:space="preserve"> </w:t>
      </w:r>
      <w:r>
        <w:rPr>
          <w:sz w:val="24"/>
        </w:rPr>
        <w:t>Any</w:t>
      </w:r>
      <w:r>
        <w:rPr>
          <w:spacing w:val="-2"/>
          <w:sz w:val="24"/>
        </w:rPr>
        <w:t xml:space="preserve"> </w:t>
      </w:r>
      <w:r>
        <w:rPr>
          <w:sz w:val="24"/>
        </w:rPr>
        <w:t>assignment</w:t>
      </w:r>
      <w:r>
        <w:rPr>
          <w:spacing w:val="-3"/>
          <w:sz w:val="24"/>
        </w:rPr>
        <w:t xml:space="preserve"> </w:t>
      </w:r>
      <w:r>
        <w:rPr>
          <w:sz w:val="24"/>
        </w:rPr>
        <w:t>that</w:t>
      </w:r>
      <w:r>
        <w:rPr>
          <w:spacing w:val="-3"/>
          <w:sz w:val="24"/>
        </w:rPr>
        <w:t xml:space="preserve"> </w:t>
      </w:r>
      <w:r>
        <w:rPr>
          <w:sz w:val="24"/>
        </w:rPr>
        <w:t>will</w:t>
      </w:r>
      <w:r>
        <w:rPr>
          <w:spacing w:val="-4"/>
          <w:sz w:val="24"/>
        </w:rPr>
        <w:t xml:space="preserve"> </w:t>
      </w:r>
      <w:r>
        <w:rPr>
          <w:sz w:val="24"/>
        </w:rPr>
        <w:t>have</w:t>
      </w:r>
      <w:r>
        <w:rPr>
          <w:spacing w:val="-1"/>
          <w:sz w:val="24"/>
        </w:rPr>
        <w:t xml:space="preserve"> </w:t>
      </w:r>
      <w:r>
        <w:rPr>
          <w:sz w:val="24"/>
        </w:rPr>
        <w:t>originality</w:t>
      </w:r>
      <w:r>
        <w:rPr>
          <w:spacing w:val="-2"/>
          <w:sz w:val="24"/>
        </w:rPr>
        <w:t xml:space="preserve"> </w:t>
      </w:r>
      <w:r>
        <w:rPr>
          <w:sz w:val="24"/>
        </w:rPr>
        <w:t>score</w:t>
      </w:r>
      <w:r>
        <w:rPr>
          <w:spacing w:val="-1"/>
          <w:sz w:val="24"/>
        </w:rPr>
        <w:t xml:space="preserve"> </w:t>
      </w:r>
      <w:r>
        <w:rPr>
          <w:sz w:val="24"/>
        </w:rPr>
        <w:t>less than 90% or similarity index more than 10% will be returned back to trainees for rephrasing and</w:t>
      </w:r>
      <w:r>
        <w:rPr>
          <w:spacing w:val="-10"/>
          <w:sz w:val="24"/>
        </w:rPr>
        <w:t xml:space="preserve"> </w:t>
      </w:r>
      <w:r>
        <w:rPr>
          <w:sz w:val="24"/>
        </w:rPr>
        <w:t>resubmission.</w:t>
      </w:r>
    </w:p>
    <w:p w:rsidR="00D6059D" w:rsidRDefault="00D04AA7">
      <w:pPr>
        <w:pStyle w:val="ListParagraph"/>
        <w:numPr>
          <w:ilvl w:val="0"/>
          <w:numId w:val="141"/>
        </w:numPr>
        <w:tabs>
          <w:tab w:val="left" w:pos="1357"/>
        </w:tabs>
        <w:spacing w:before="4"/>
        <w:ind w:left="1357" w:hanging="722"/>
        <w:contextualSpacing w:val="0"/>
        <w:rPr>
          <w:sz w:val="24"/>
        </w:rPr>
      </w:pPr>
      <w:r>
        <w:rPr>
          <w:sz w:val="24"/>
        </w:rPr>
        <w:t>They</w:t>
      </w:r>
      <w:r>
        <w:rPr>
          <w:spacing w:val="-7"/>
          <w:sz w:val="24"/>
        </w:rPr>
        <w:t xml:space="preserve"> </w:t>
      </w:r>
      <w:r>
        <w:rPr>
          <w:sz w:val="24"/>
        </w:rPr>
        <w:t>will</w:t>
      </w:r>
      <w:r>
        <w:rPr>
          <w:spacing w:val="-4"/>
          <w:sz w:val="24"/>
        </w:rPr>
        <w:t xml:space="preserve"> </w:t>
      </w:r>
      <w:r>
        <w:rPr>
          <w:sz w:val="24"/>
        </w:rPr>
        <w:t>be</w:t>
      </w:r>
      <w:r>
        <w:rPr>
          <w:spacing w:val="-1"/>
          <w:sz w:val="24"/>
        </w:rPr>
        <w:t xml:space="preserve"> </w:t>
      </w:r>
      <w:r>
        <w:rPr>
          <w:sz w:val="24"/>
        </w:rPr>
        <w:t>assessed</w:t>
      </w:r>
      <w:r>
        <w:rPr>
          <w:spacing w:val="-1"/>
          <w:sz w:val="24"/>
        </w:rPr>
        <w:t xml:space="preserve"> </w:t>
      </w:r>
      <w:r>
        <w:rPr>
          <w:sz w:val="24"/>
        </w:rPr>
        <w:t>and</w:t>
      </w:r>
      <w:r>
        <w:rPr>
          <w:spacing w:val="-1"/>
          <w:sz w:val="24"/>
        </w:rPr>
        <w:t xml:space="preserve"> </w:t>
      </w:r>
      <w:r>
        <w:rPr>
          <w:sz w:val="24"/>
        </w:rPr>
        <w:t>checked</w:t>
      </w:r>
      <w:r>
        <w:rPr>
          <w:spacing w:val="-3"/>
          <w:sz w:val="24"/>
        </w:rPr>
        <w:t xml:space="preserve"> </w:t>
      </w:r>
      <w:r>
        <w:rPr>
          <w:sz w:val="24"/>
        </w:rPr>
        <w:t>within one</w:t>
      </w:r>
      <w:r>
        <w:rPr>
          <w:spacing w:val="-3"/>
          <w:sz w:val="24"/>
        </w:rPr>
        <w:t xml:space="preserve"> </w:t>
      </w:r>
      <w:r>
        <w:rPr>
          <w:sz w:val="24"/>
        </w:rPr>
        <w:t>week</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session</w:t>
      </w:r>
      <w:r>
        <w:rPr>
          <w:spacing w:val="-1"/>
          <w:sz w:val="24"/>
        </w:rPr>
        <w:t xml:space="preserve"> </w:t>
      </w:r>
      <w:r>
        <w:rPr>
          <w:sz w:val="24"/>
        </w:rPr>
        <w:t>and</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scored</w:t>
      </w:r>
      <w:r>
        <w:rPr>
          <w:spacing w:val="-3"/>
          <w:sz w:val="24"/>
        </w:rPr>
        <w:t xml:space="preserve"> </w:t>
      </w:r>
      <w:r>
        <w:rPr>
          <w:sz w:val="24"/>
        </w:rPr>
        <w:t>by</w:t>
      </w:r>
      <w:r>
        <w:rPr>
          <w:spacing w:val="-4"/>
          <w:sz w:val="24"/>
        </w:rPr>
        <w:t xml:space="preserve"> </w:t>
      </w:r>
      <w:r>
        <w:rPr>
          <w:sz w:val="24"/>
        </w:rPr>
        <w:t>the</w:t>
      </w:r>
      <w:r>
        <w:rPr>
          <w:spacing w:val="-21"/>
          <w:sz w:val="24"/>
        </w:rPr>
        <w:t xml:space="preserve"> </w:t>
      </w:r>
      <w:r>
        <w:rPr>
          <w:spacing w:val="-2"/>
          <w:sz w:val="24"/>
        </w:rPr>
        <w:t>facilitators.</w:t>
      </w:r>
    </w:p>
    <w:p w:rsidR="00D6059D" w:rsidRDefault="00D04AA7">
      <w:pPr>
        <w:pStyle w:val="ListParagraph"/>
        <w:numPr>
          <w:ilvl w:val="0"/>
          <w:numId w:val="141"/>
        </w:numPr>
        <w:tabs>
          <w:tab w:val="left" w:pos="1357"/>
        </w:tabs>
        <w:spacing w:before="4"/>
        <w:ind w:left="1357" w:hanging="722"/>
        <w:contextualSpacing w:val="0"/>
        <w:rPr>
          <w:sz w:val="24"/>
        </w:rPr>
      </w:pPr>
      <w:r>
        <w:rPr>
          <w:sz w:val="24"/>
        </w:rPr>
        <w:t>A</w:t>
      </w:r>
      <w:r>
        <w:rPr>
          <w:spacing w:val="-2"/>
          <w:sz w:val="24"/>
        </w:rPr>
        <w:t xml:space="preserve"> </w:t>
      </w:r>
      <w:r>
        <w:rPr>
          <w:sz w:val="24"/>
        </w:rPr>
        <w:t>total</w:t>
      </w:r>
      <w:r>
        <w:rPr>
          <w:spacing w:val="-4"/>
          <w:sz w:val="24"/>
        </w:rPr>
        <w:t xml:space="preserve"> </w:t>
      </w:r>
      <w:r>
        <w:rPr>
          <w:sz w:val="24"/>
        </w:rPr>
        <w:t>of</w:t>
      </w:r>
      <w:r>
        <w:rPr>
          <w:spacing w:val="-2"/>
          <w:sz w:val="24"/>
        </w:rPr>
        <w:t xml:space="preserve"> </w:t>
      </w:r>
      <w:r>
        <w:rPr>
          <w:sz w:val="24"/>
        </w:rPr>
        <w:t>50</w:t>
      </w:r>
      <w:r>
        <w:rPr>
          <w:spacing w:val="-3"/>
          <w:sz w:val="24"/>
        </w:rPr>
        <w:t xml:space="preserve"> </w:t>
      </w:r>
      <w:r>
        <w:rPr>
          <w:sz w:val="24"/>
        </w:rPr>
        <w:t>marks</w:t>
      </w:r>
      <w:r>
        <w:rPr>
          <w:spacing w:val="-2"/>
          <w:sz w:val="24"/>
        </w:rPr>
        <w:t xml:space="preserve"> </w:t>
      </w:r>
      <w:r>
        <w:rPr>
          <w:sz w:val="24"/>
        </w:rPr>
        <w:t>in</w:t>
      </w:r>
      <w:r>
        <w:rPr>
          <w:spacing w:val="-2"/>
          <w:sz w:val="24"/>
        </w:rPr>
        <w:t xml:space="preserve"> </w:t>
      </w:r>
      <w:r>
        <w:rPr>
          <w:sz w:val="24"/>
        </w:rPr>
        <w:t>total</w:t>
      </w:r>
      <w:r>
        <w:rPr>
          <w:spacing w:val="-1"/>
          <w:sz w:val="24"/>
        </w:rPr>
        <w:t xml:space="preserve"> </w:t>
      </w:r>
      <w:r>
        <w:rPr>
          <w:sz w:val="24"/>
        </w:rPr>
        <w:t>will</w:t>
      </w:r>
      <w:r>
        <w:rPr>
          <w:spacing w:val="-4"/>
          <w:sz w:val="24"/>
        </w:rPr>
        <w:t xml:space="preserve"> </w:t>
      </w:r>
      <w:r>
        <w:rPr>
          <w:sz w:val="24"/>
        </w:rPr>
        <w:t>be</w:t>
      </w:r>
      <w:r>
        <w:rPr>
          <w:spacing w:val="-4"/>
          <w:sz w:val="24"/>
        </w:rPr>
        <w:t xml:space="preserve"> </w:t>
      </w:r>
      <w:r>
        <w:rPr>
          <w:sz w:val="24"/>
        </w:rPr>
        <w:t>assigned</w:t>
      </w:r>
      <w:r>
        <w:rPr>
          <w:spacing w:val="-3"/>
          <w:sz w:val="24"/>
        </w:rPr>
        <w:t xml:space="preserve"> </w:t>
      </w:r>
      <w:r>
        <w:rPr>
          <w:sz w:val="24"/>
        </w:rPr>
        <w:t>for</w:t>
      </w:r>
      <w:r>
        <w:rPr>
          <w:spacing w:val="-3"/>
          <w:sz w:val="24"/>
        </w:rPr>
        <w:t xml:space="preserve"> </w:t>
      </w:r>
      <w:r>
        <w:rPr>
          <w:sz w:val="24"/>
        </w:rPr>
        <w:t>evaluation</w:t>
      </w:r>
      <w:r>
        <w:rPr>
          <w:spacing w:val="-1"/>
          <w:sz w:val="24"/>
        </w:rPr>
        <w:t xml:space="preserve"> </w:t>
      </w:r>
      <w:r>
        <w:rPr>
          <w:sz w:val="24"/>
        </w:rPr>
        <w:t>of</w:t>
      </w:r>
      <w:r>
        <w:rPr>
          <w:spacing w:val="-2"/>
          <w:sz w:val="24"/>
        </w:rPr>
        <w:t xml:space="preserve"> </w:t>
      </w:r>
      <w:r>
        <w:rPr>
          <w:sz w:val="24"/>
        </w:rPr>
        <w:t>all</w:t>
      </w:r>
      <w:r>
        <w:rPr>
          <w:spacing w:val="3"/>
          <w:sz w:val="24"/>
        </w:rPr>
        <w:t xml:space="preserve"> </w:t>
      </w:r>
      <w:r>
        <w:rPr>
          <w:sz w:val="24"/>
        </w:rPr>
        <w:t>of</w:t>
      </w:r>
      <w:r>
        <w:rPr>
          <w:spacing w:val="-8"/>
          <w:sz w:val="24"/>
        </w:rPr>
        <w:t xml:space="preserve"> </w:t>
      </w:r>
      <w:r>
        <w:rPr>
          <w:sz w:val="24"/>
        </w:rPr>
        <w:t>these</w:t>
      </w:r>
      <w:r>
        <w:rPr>
          <w:spacing w:val="-3"/>
          <w:sz w:val="24"/>
        </w:rPr>
        <w:t xml:space="preserve"> </w:t>
      </w:r>
      <w:r>
        <w:rPr>
          <w:sz w:val="24"/>
        </w:rPr>
        <w:t>take home</w:t>
      </w:r>
      <w:r>
        <w:rPr>
          <w:spacing w:val="-22"/>
          <w:sz w:val="24"/>
        </w:rPr>
        <w:t xml:space="preserve"> </w:t>
      </w:r>
      <w:r>
        <w:rPr>
          <w:spacing w:val="-2"/>
          <w:sz w:val="24"/>
        </w:rPr>
        <w:t>tasks/assignments</w:t>
      </w:r>
    </w:p>
    <w:p w:rsidR="00D6059D" w:rsidRDefault="00D6059D">
      <w:pPr>
        <w:pStyle w:val="ListParagraph"/>
        <w:tabs>
          <w:tab w:val="left" w:pos="1477"/>
        </w:tabs>
        <w:spacing w:before="149"/>
        <w:ind w:left="1477"/>
        <w:contextualSpacing w:val="0"/>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PRESENTATION IN JOURNAL CLUB SESSIONS</w:t>
      </w:r>
    </w:p>
    <w:p w:rsidR="00D6059D" w:rsidRDefault="00D04AA7">
      <w:pPr>
        <w:pStyle w:val="ListParagraph"/>
        <w:numPr>
          <w:ilvl w:val="1"/>
          <w:numId w:val="141"/>
        </w:numPr>
        <w:tabs>
          <w:tab w:val="left" w:pos="1477"/>
        </w:tabs>
        <w:spacing w:before="194"/>
        <w:ind w:left="1477" w:hanging="722"/>
        <w:contextualSpacing w:val="0"/>
        <w:jc w:val="both"/>
        <w:rPr>
          <w:sz w:val="24"/>
        </w:rPr>
      </w:pPr>
      <w:r>
        <w:rPr>
          <w:sz w:val="24"/>
        </w:rPr>
        <w:t>During</w:t>
      </w:r>
      <w:r>
        <w:rPr>
          <w:spacing w:val="-6"/>
          <w:sz w:val="24"/>
        </w:rPr>
        <w:t xml:space="preserve"> </w:t>
      </w:r>
      <w:r>
        <w:rPr>
          <w:sz w:val="24"/>
        </w:rPr>
        <w:t>year</w:t>
      </w:r>
      <w:r>
        <w:rPr>
          <w:spacing w:val="-6"/>
          <w:sz w:val="24"/>
        </w:rPr>
        <w:t xml:space="preserve"> </w:t>
      </w:r>
      <w:r>
        <w:rPr>
          <w:sz w:val="24"/>
        </w:rPr>
        <w:t>2</w:t>
      </w:r>
      <w:r>
        <w:rPr>
          <w:spacing w:val="-3"/>
          <w:sz w:val="24"/>
        </w:rPr>
        <w:t xml:space="preserve"> </w:t>
      </w:r>
      <w:r>
        <w:rPr>
          <w:sz w:val="24"/>
        </w:rPr>
        <w:t>of</w:t>
      </w:r>
      <w:r>
        <w:rPr>
          <w:spacing w:val="-11"/>
          <w:sz w:val="24"/>
        </w:rPr>
        <w:t xml:space="preserve"> </w:t>
      </w:r>
      <w:r>
        <w:rPr>
          <w:sz w:val="24"/>
        </w:rPr>
        <w:t>training,</w:t>
      </w:r>
      <w:r>
        <w:rPr>
          <w:spacing w:val="-5"/>
          <w:sz w:val="24"/>
        </w:rPr>
        <w:t xml:space="preserve"> </w:t>
      </w:r>
      <w:r>
        <w:rPr>
          <w:sz w:val="24"/>
        </w:rPr>
        <w:t>the</w:t>
      </w:r>
      <w:r>
        <w:rPr>
          <w:spacing w:val="-2"/>
          <w:sz w:val="24"/>
        </w:rPr>
        <w:t xml:space="preserve"> </w:t>
      </w:r>
      <w:r>
        <w:rPr>
          <w:sz w:val="24"/>
        </w:rPr>
        <w:t>trainees</w:t>
      </w:r>
      <w:r>
        <w:rPr>
          <w:spacing w:val="-4"/>
          <w:sz w:val="24"/>
        </w:rPr>
        <w:t xml:space="preserve"> </w:t>
      </w:r>
      <w:r>
        <w:rPr>
          <w:sz w:val="24"/>
        </w:rPr>
        <w:t>should</w:t>
      </w:r>
      <w:r>
        <w:rPr>
          <w:spacing w:val="-2"/>
          <w:sz w:val="24"/>
        </w:rPr>
        <w:t xml:space="preserve"> </w:t>
      </w:r>
      <w:r>
        <w:rPr>
          <w:sz w:val="24"/>
        </w:rPr>
        <w:t>actively</w:t>
      </w:r>
      <w:r>
        <w:rPr>
          <w:spacing w:val="-4"/>
          <w:sz w:val="24"/>
        </w:rPr>
        <w:t xml:space="preserve"> </w:t>
      </w:r>
      <w:r>
        <w:rPr>
          <w:sz w:val="24"/>
        </w:rPr>
        <w:t>participate</w:t>
      </w:r>
      <w:r>
        <w:rPr>
          <w:spacing w:val="-2"/>
          <w:sz w:val="24"/>
        </w:rPr>
        <w:t xml:space="preserve"> </w:t>
      </w:r>
      <w:r>
        <w:rPr>
          <w:sz w:val="24"/>
        </w:rPr>
        <w:t>in</w:t>
      </w:r>
      <w:r>
        <w:rPr>
          <w:spacing w:val="-2"/>
          <w:sz w:val="24"/>
        </w:rPr>
        <w:t xml:space="preserve"> </w:t>
      </w:r>
      <w:r>
        <w:rPr>
          <w:sz w:val="24"/>
        </w:rPr>
        <w:t>the</w:t>
      </w:r>
      <w:r>
        <w:rPr>
          <w:spacing w:val="-6"/>
          <w:sz w:val="24"/>
        </w:rPr>
        <w:t xml:space="preserve"> </w:t>
      </w:r>
      <w:r>
        <w:rPr>
          <w:sz w:val="24"/>
        </w:rPr>
        <w:t>journal</w:t>
      </w:r>
      <w:r>
        <w:rPr>
          <w:spacing w:val="-2"/>
          <w:sz w:val="24"/>
        </w:rPr>
        <w:t xml:space="preserve"> </w:t>
      </w:r>
      <w:r>
        <w:rPr>
          <w:sz w:val="24"/>
        </w:rPr>
        <w:t>club</w:t>
      </w:r>
      <w:r>
        <w:rPr>
          <w:spacing w:val="-2"/>
          <w:sz w:val="24"/>
        </w:rPr>
        <w:t xml:space="preserve"> </w:t>
      </w:r>
      <w:r>
        <w:rPr>
          <w:sz w:val="24"/>
        </w:rPr>
        <w:t>sessions</w:t>
      </w:r>
      <w:r>
        <w:rPr>
          <w:spacing w:val="-4"/>
          <w:sz w:val="24"/>
        </w:rPr>
        <w:t xml:space="preserve"> </w:t>
      </w:r>
      <w:r>
        <w:rPr>
          <w:sz w:val="24"/>
        </w:rPr>
        <w:t>of</w:t>
      </w:r>
      <w:r>
        <w:rPr>
          <w:spacing w:val="-4"/>
          <w:sz w:val="24"/>
        </w:rPr>
        <w:t xml:space="preserve"> </w:t>
      </w:r>
      <w:r>
        <w:rPr>
          <w:sz w:val="24"/>
        </w:rPr>
        <w:t>the</w:t>
      </w:r>
      <w:r>
        <w:rPr>
          <w:spacing w:val="-7"/>
          <w:sz w:val="24"/>
        </w:rPr>
        <w:t xml:space="preserve"> </w:t>
      </w:r>
      <w:r>
        <w:rPr>
          <w:sz w:val="24"/>
        </w:rPr>
        <w:t>department</w:t>
      </w:r>
      <w:r>
        <w:rPr>
          <w:spacing w:val="-4"/>
          <w:sz w:val="24"/>
        </w:rPr>
        <w:t xml:space="preserve"> </w:t>
      </w:r>
      <w:r>
        <w:rPr>
          <w:sz w:val="24"/>
        </w:rPr>
        <w:t>regular</w:t>
      </w:r>
      <w:r>
        <w:rPr>
          <w:spacing w:val="-15"/>
          <w:sz w:val="24"/>
        </w:rPr>
        <w:t xml:space="preserve"> </w:t>
      </w:r>
      <w:r>
        <w:rPr>
          <w:spacing w:val="-2"/>
          <w:sz w:val="24"/>
        </w:rPr>
        <w:t>basis.</w:t>
      </w:r>
    </w:p>
    <w:p w:rsidR="00D6059D" w:rsidRDefault="00D04AA7">
      <w:pPr>
        <w:pStyle w:val="ListParagraph"/>
        <w:numPr>
          <w:ilvl w:val="1"/>
          <w:numId w:val="141"/>
        </w:numPr>
        <w:tabs>
          <w:tab w:val="left" w:pos="1477"/>
          <w:tab w:val="left" w:pos="1480"/>
        </w:tabs>
        <w:spacing w:before="146" w:line="360" w:lineRule="auto"/>
        <w:ind w:left="1480" w:right="136" w:hanging="720"/>
        <w:contextualSpacing w:val="0"/>
        <w:jc w:val="both"/>
        <w:rPr>
          <w:sz w:val="24"/>
        </w:rPr>
      </w:pPr>
      <w:r>
        <w:rPr>
          <w:sz w:val="24"/>
        </w:rPr>
        <w:t>One</w:t>
      </w:r>
      <w:r>
        <w:rPr>
          <w:spacing w:val="-11"/>
          <w:sz w:val="24"/>
        </w:rPr>
        <w:t xml:space="preserve"> </w:t>
      </w:r>
      <w:r>
        <w:rPr>
          <w:sz w:val="24"/>
        </w:rPr>
        <w:t>journal</w:t>
      </w:r>
      <w:r>
        <w:rPr>
          <w:spacing w:val="-11"/>
          <w:sz w:val="24"/>
        </w:rPr>
        <w:t xml:space="preserve"> </w:t>
      </w:r>
      <w:r>
        <w:rPr>
          <w:sz w:val="24"/>
        </w:rPr>
        <w:t>club</w:t>
      </w:r>
      <w:r>
        <w:rPr>
          <w:spacing w:val="-10"/>
          <w:sz w:val="24"/>
        </w:rPr>
        <w:t xml:space="preserve"> </w:t>
      </w:r>
      <w:r>
        <w:rPr>
          <w:sz w:val="24"/>
        </w:rPr>
        <w:t>meeting</w:t>
      </w:r>
      <w:r>
        <w:rPr>
          <w:spacing w:val="-14"/>
          <w:sz w:val="24"/>
        </w:rPr>
        <w:t xml:space="preserve"> </w:t>
      </w:r>
      <w:r>
        <w:rPr>
          <w:sz w:val="24"/>
        </w:rPr>
        <w:t>must</w:t>
      </w:r>
      <w:r>
        <w:rPr>
          <w:spacing w:val="-12"/>
          <w:sz w:val="24"/>
        </w:rPr>
        <w:t xml:space="preserve"> </w:t>
      </w:r>
      <w:r>
        <w:rPr>
          <w:sz w:val="24"/>
        </w:rPr>
        <w:t>be</w:t>
      </w:r>
      <w:r>
        <w:rPr>
          <w:spacing w:val="-11"/>
          <w:sz w:val="24"/>
        </w:rPr>
        <w:t xml:space="preserve"> </w:t>
      </w:r>
      <w:r>
        <w:rPr>
          <w:sz w:val="24"/>
        </w:rPr>
        <w:t>organized</w:t>
      </w:r>
      <w:r>
        <w:rPr>
          <w:spacing w:val="-10"/>
          <w:sz w:val="24"/>
        </w:rPr>
        <w:t xml:space="preserve"> </w:t>
      </w:r>
      <w:r>
        <w:rPr>
          <w:sz w:val="24"/>
        </w:rPr>
        <w:t>in</w:t>
      </w:r>
      <w:r>
        <w:rPr>
          <w:spacing w:val="-12"/>
          <w:sz w:val="24"/>
        </w:rPr>
        <w:t xml:space="preserve"> </w:t>
      </w:r>
      <w:r>
        <w:rPr>
          <w:sz w:val="24"/>
        </w:rPr>
        <w:t>the</w:t>
      </w:r>
      <w:r>
        <w:rPr>
          <w:spacing w:val="-13"/>
          <w:sz w:val="24"/>
        </w:rPr>
        <w:t xml:space="preserve"> </w:t>
      </w:r>
      <w:r>
        <w:rPr>
          <w:sz w:val="24"/>
        </w:rPr>
        <w:t>department</w:t>
      </w:r>
      <w:r>
        <w:rPr>
          <w:spacing w:val="-13"/>
          <w:sz w:val="24"/>
        </w:rPr>
        <w:t xml:space="preserve"> </w:t>
      </w:r>
      <w:r>
        <w:rPr>
          <w:sz w:val="24"/>
        </w:rPr>
        <w:t>within</w:t>
      </w:r>
      <w:r>
        <w:rPr>
          <w:spacing w:val="-13"/>
          <w:sz w:val="24"/>
        </w:rPr>
        <w:t xml:space="preserve"> </w:t>
      </w:r>
      <w:r>
        <w:rPr>
          <w:sz w:val="24"/>
        </w:rPr>
        <w:t>every</w:t>
      </w:r>
      <w:r>
        <w:rPr>
          <w:spacing w:val="-12"/>
          <w:sz w:val="24"/>
        </w:rPr>
        <w:t xml:space="preserve"> </w:t>
      </w:r>
      <w:r>
        <w:rPr>
          <w:sz w:val="24"/>
        </w:rPr>
        <w:t>two</w:t>
      </w:r>
      <w:r>
        <w:rPr>
          <w:spacing w:val="-11"/>
          <w:sz w:val="24"/>
        </w:rPr>
        <w:t xml:space="preserve"> </w:t>
      </w:r>
      <w:r>
        <w:rPr>
          <w:sz w:val="24"/>
        </w:rPr>
        <w:t>months</w:t>
      </w:r>
      <w:r>
        <w:rPr>
          <w:spacing w:val="-11"/>
          <w:sz w:val="24"/>
        </w:rPr>
        <w:t xml:space="preserve"> </w:t>
      </w:r>
      <w:r>
        <w:rPr>
          <w:sz w:val="24"/>
        </w:rPr>
        <w:t>of</w:t>
      </w:r>
      <w:r>
        <w:rPr>
          <w:spacing w:val="-10"/>
          <w:sz w:val="24"/>
        </w:rPr>
        <w:t xml:space="preserve"> </w:t>
      </w:r>
      <w:r>
        <w:rPr>
          <w:sz w:val="24"/>
        </w:rPr>
        <w:t>a</w:t>
      </w:r>
      <w:r>
        <w:rPr>
          <w:spacing w:val="-11"/>
          <w:sz w:val="24"/>
        </w:rPr>
        <w:t xml:space="preserve"> </w:t>
      </w:r>
      <w:r>
        <w:rPr>
          <w:sz w:val="24"/>
        </w:rPr>
        <w:t>year</w:t>
      </w:r>
      <w:r>
        <w:rPr>
          <w:spacing w:val="-11"/>
          <w:sz w:val="24"/>
        </w:rPr>
        <w:t xml:space="preserve"> </w:t>
      </w:r>
      <w:r>
        <w:rPr>
          <w:sz w:val="24"/>
        </w:rPr>
        <w:t>and</w:t>
      </w:r>
      <w:r>
        <w:rPr>
          <w:spacing w:val="-10"/>
          <w:sz w:val="24"/>
        </w:rPr>
        <w:t xml:space="preserve"> </w:t>
      </w:r>
      <w:r>
        <w:rPr>
          <w:sz w:val="24"/>
        </w:rPr>
        <w:t>apart</w:t>
      </w:r>
      <w:r>
        <w:rPr>
          <w:spacing w:val="-12"/>
          <w:sz w:val="24"/>
        </w:rPr>
        <w:t xml:space="preserve"> </w:t>
      </w:r>
      <w:r>
        <w:rPr>
          <w:sz w:val="24"/>
        </w:rPr>
        <w:t>from</w:t>
      </w:r>
      <w:r>
        <w:rPr>
          <w:spacing w:val="-11"/>
          <w:sz w:val="24"/>
        </w:rPr>
        <w:t xml:space="preserve"> </w:t>
      </w:r>
      <w:r>
        <w:rPr>
          <w:sz w:val="24"/>
        </w:rPr>
        <w:t>mandatory</w:t>
      </w:r>
      <w:r>
        <w:rPr>
          <w:spacing w:val="-12"/>
          <w:sz w:val="24"/>
        </w:rPr>
        <w:t xml:space="preserve"> </w:t>
      </w:r>
      <w:r>
        <w:rPr>
          <w:sz w:val="24"/>
        </w:rPr>
        <w:t>more than 80% yearly attendance, the trainees must present two research paper in year 2 of training</w:t>
      </w:r>
      <w:r>
        <w:rPr>
          <w:spacing w:val="-8"/>
          <w:sz w:val="24"/>
        </w:rPr>
        <w:t xml:space="preserve"> </w:t>
      </w:r>
      <w:r>
        <w:rPr>
          <w:sz w:val="24"/>
        </w:rPr>
        <w:t>individually.</w:t>
      </w:r>
    </w:p>
    <w:p w:rsidR="00D6059D" w:rsidRDefault="00D04AA7">
      <w:pPr>
        <w:pStyle w:val="ListParagraph"/>
        <w:numPr>
          <w:ilvl w:val="1"/>
          <w:numId w:val="141"/>
        </w:numPr>
        <w:tabs>
          <w:tab w:val="left" w:pos="1477"/>
          <w:tab w:val="left" w:pos="1480"/>
        </w:tabs>
        <w:spacing w:line="360" w:lineRule="auto"/>
        <w:ind w:left="1480" w:right="119" w:hanging="720"/>
        <w:contextualSpacing w:val="0"/>
        <w:jc w:val="both"/>
        <w:rPr>
          <w:sz w:val="24"/>
        </w:rPr>
      </w:pPr>
      <w:r>
        <w:rPr>
          <w:sz w:val="24"/>
        </w:rPr>
        <w:t>The</w:t>
      </w:r>
      <w:r>
        <w:rPr>
          <w:spacing w:val="-6"/>
          <w:sz w:val="24"/>
        </w:rPr>
        <w:t xml:space="preserve"> </w:t>
      </w:r>
      <w:r>
        <w:rPr>
          <w:sz w:val="24"/>
        </w:rPr>
        <w:t>purpose</w:t>
      </w:r>
      <w:r>
        <w:rPr>
          <w:spacing w:val="-5"/>
          <w:sz w:val="24"/>
        </w:rPr>
        <w:t xml:space="preserve"> </w:t>
      </w:r>
      <w:r>
        <w:rPr>
          <w:sz w:val="24"/>
        </w:rPr>
        <w:t>of</w:t>
      </w:r>
      <w:r>
        <w:rPr>
          <w:spacing w:val="-3"/>
          <w:sz w:val="24"/>
        </w:rPr>
        <w:t xml:space="preserve"> </w:t>
      </w:r>
      <w:r>
        <w:rPr>
          <w:sz w:val="24"/>
        </w:rPr>
        <w:t>presentation of</w:t>
      </w:r>
      <w:r>
        <w:rPr>
          <w:spacing w:val="-3"/>
          <w:sz w:val="24"/>
        </w:rPr>
        <w:t xml:space="preserve"> </w:t>
      </w:r>
      <w:r>
        <w:rPr>
          <w:sz w:val="24"/>
        </w:rPr>
        <w:t>the</w:t>
      </w:r>
      <w:r>
        <w:rPr>
          <w:spacing w:val="-3"/>
          <w:sz w:val="24"/>
        </w:rPr>
        <w:t xml:space="preserve"> </w:t>
      </w:r>
      <w:r>
        <w:rPr>
          <w:sz w:val="24"/>
        </w:rPr>
        <w:t>second-year</w:t>
      </w:r>
      <w:r>
        <w:rPr>
          <w:spacing w:val="-6"/>
          <w:sz w:val="24"/>
        </w:rPr>
        <w:t xml:space="preserve"> </w:t>
      </w:r>
      <w:r>
        <w:rPr>
          <w:sz w:val="24"/>
        </w:rPr>
        <w:t>trainees</w:t>
      </w:r>
      <w:r>
        <w:rPr>
          <w:spacing w:val="-3"/>
          <w:sz w:val="24"/>
        </w:rPr>
        <w:t xml:space="preserve"> </w:t>
      </w:r>
      <w:r>
        <w:rPr>
          <w:sz w:val="24"/>
        </w:rPr>
        <w:t>in</w:t>
      </w:r>
      <w:r>
        <w:rPr>
          <w:spacing w:val="-5"/>
          <w:sz w:val="24"/>
        </w:rPr>
        <w:t xml:space="preserve"> </w:t>
      </w:r>
      <w:r>
        <w:rPr>
          <w:sz w:val="24"/>
        </w:rPr>
        <w:t>journal</w:t>
      </w:r>
      <w:r>
        <w:rPr>
          <w:spacing w:val="-1"/>
          <w:sz w:val="24"/>
        </w:rPr>
        <w:t xml:space="preserve"> </w:t>
      </w:r>
      <w:r>
        <w:rPr>
          <w:sz w:val="24"/>
        </w:rPr>
        <w:t>club</w:t>
      </w:r>
      <w:r>
        <w:rPr>
          <w:spacing w:val="-3"/>
          <w:sz w:val="24"/>
        </w:rPr>
        <w:t xml:space="preserve"> </w:t>
      </w:r>
      <w:r>
        <w:rPr>
          <w:sz w:val="24"/>
        </w:rPr>
        <w:t>is</w:t>
      </w:r>
      <w:r>
        <w:rPr>
          <w:spacing w:val="-6"/>
          <w:sz w:val="24"/>
        </w:rPr>
        <w:t xml:space="preserve"> </w:t>
      </w:r>
      <w:r>
        <w:rPr>
          <w:sz w:val="24"/>
        </w:rPr>
        <w:t>teach</w:t>
      </w:r>
      <w:r>
        <w:rPr>
          <w:spacing w:val="-5"/>
          <w:sz w:val="24"/>
        </w:rPr>
        <w:t xml:space="preserve"> </w:t>
      </w:r>
      <w:r>
        <w:rPr>
          <w:sz w:val="24"/>
        </w:rPr>
        <w:t>them</w:t>
      </w:r>
      <w:r>
        <w:rPr>
          <w:spacing w:val="-3"/>
          <w:sz w:val="24"/>
        </w:rPr>
        <w:t xml:space="preserve"> </w:t>
      </w:r>
      <w:r>
        <w:rPr>
          <w:sz w:val="24"/>
        </w:rPr>
        <w:t>how</w:t>
      </w:r>
      <w:r>
        <w:rPr>
          <w:spacing w:val="-2"/>
          <w:sz w:val="24"/>
        </w:rPr>
        <w:t xml:space="preserve"> </w:t>
      </w:r>
      <w:r>
        <w:rPr>
          <w:sz w:val="24"/>
        </w:rPr>
        <w:t>to</w:t>
      </w:r>
      <w:r>
        <w:rPr>
          <w:spacing w:val="-6"/>
          <w:sz w:val="24"/>
        </w:rPr>
        <w:t xml:space="preserve"> </w:t>
      </w:r>
      <w:r>
        <w:rPr>
          <w:sz w:val="24"/>
        </w:rPr>
        <w:t>form</w:t>
      </w:r>
      <w:r>
        <w:rPr>
          <w:spacing w:val="-5"/>
          <w:sz w:val="24"/>
        </w:rPr>
        <w:t xml:space="preserve"> </w:t>
      </w:r>
      <w:r>
        <w:rPr>
          <w:sz w:val="24"/>
        </w:rPr>
        <w:t>a</w:t>
      </w:r>
      <w:r>
        <w:rPr>
          <w:spacing w:val="-1"/>
          <w:sz w:val="24"/>
        </w:rPr>
        <w:t xml:space="preserve"> </w:t>
      </w:r>
      <w:r>
        <w:rPr>
          <w:sz w:val="24"/>
        </w:rPr>
        <w:t>bridge</w:t>
      </w:r>
      <w:r>
        <w:rPr>
          <w:spacing w:val="-8"/>
          <w:sz w:val="24"/>
        </w:rPr>
        <w:t xml:space="preserve"> </w:t>
      </w:r>
      <w:r>
        <w:rPr>
          <w:sz w:val="24"/>
        </w:rPr>
        <w:t>between research and practice, how to confidently appraise recent research and then how to practically apply best research findings into their clinical setting as their first steps evidenced-based medicine.</w:t>
      </w:r>
    </w:p>
    <w:p w:rsidR="00D6059D" w:rsidRDefault="00D04AA7">
      <w:pPr>
        <w:spacing w:line="292" w:lineRule="exact"/>
        <w:ind w:left="580"/>
        <w:jc w:val="both"/>
        <w:rPr>
          <w:b/>
          <w:i/>
          <w:sz w:val="24"/>
        </w:rPr>
      </w:pPr>
      <w:r>
        <w:rPr>
          <w:b/>
          <w:i/>
          <w:sz w:val="24"/>
        </w:rPr>
        <w:t>Format</w:t>
      </w:r>
      <w:r>
        <w:rPr>
          <w:b/>
          <w:i/>
          <w:spacing w:val="-2"/>
          <w:sz w:val="24"/>
        </w:rPr>
        <w:t xml:space="preserve"> </w:t>
      </w:r>
      <w:r>
        <w:rPr>
          <w:b/>
          <w:i/>
          <w:sz w:val="24"/>
        </w:rPr>
        <w:t>of</w:t>
      </w:r>
      <w:r>
        <w:rPr>
          <w:b/>
          <w:i/>
          <w:spacing w:val="-4"/>
          <w:sz w:val="24"/>
        </w:rPr>
        <w:t xml:space="preserve"> </w:t>
      </w:r>
      <w:r>
        <w:rPr>
          <w:b/>
          <w:i/>
          <w:sz w:val="24"/>
        </w:rPr>
        <w:t>Journal</w:t>
      </w:r>
      <w:r>
        <w:rPr>
          <w:b/>
          <w:i/>
          <w:spacing w:val="-2"/>
          <w:sz w:val="24"/>
        </w:rPr>
        <w:t xml:space="preserve"> </w:t>
      </w:r>
      <w:r>
        <w:rPr>
          <w:b/>
          <w:i/>
          <w:sz w:val="24"/>
        </w:rPr>
        <w:t>Club</w:t>
      </w:r>
      <w:r>
        <w:rPr>
          <w:b/>
          <w:i/>
          <w:spacing w:val="-5"/>
          <w:sz w:val="24"/>
        </w:rPr>
        <w:t xml:space="preserve"> </w:t>
      </w:r>
      <w:r>
        <w:rPr>
          <w:b/>
          <w:i/>
          <w:spacing w:val="-2"/>
          <w:sz w:val="24"/>
        </w:rPr>
        <w:t>Meetings:</w:t>
      </w:r>
    </w:p>
    <w:p w:rsidR="00D6059D" w:rsidRDefault="00D04AA7">
      <w:pPr>
        <w:pStyle w:val="ListParagraph"/>
        <w:numPr>
          <w:ilvl w:val="0"/>
          <w:numId w:val="142"/>
        </w:numPr>
        <w:tabs>
          <w:tab w:val="left" w:pos="1477"/>
          <w:tab w:val="left" w:pos="1480"/>
        </w:tabs>
        <w:spacing w:before="149" w:line="360" w:lineRule="auto"/>
        <w:ind w:right="120" w:hanging="720"/>
        <w:contextualSpacing w:val="0"/>
        <w:jc w:val="both"/>
        <w:rPr>
          <w:sz w:val="24"/>
        </w:rPr>
      </w:pPr>
      <w:r>
        <w:rPr>
          <w:sz w:val="24"/>
        </w:rPr>
        <w:t>In a journal club meeting, two research papers, published in an indexed national or international journal, selected by</w:t>
      </w:r>
      <w:r>
        <w:rPr>
          <w:spacing w:val="-1"/>
          <w:sz w:val="24"/>
        </w:rPr>
        <w:t xml:space="preserve"> </w:t>
      </w:r>
      <w:r>
        <w:rPr>
          <w:sz w:val="24"/>
        </w:rPr>
        <w:t>the Dean of the department must be presented by second year trainee during R-Y2 training year, in two different meetings.</w:t>
      </w:r>
    </w:p>
    <w:p w:rsidR="00D6059D" w:rsidRDefault="00D04AA7">
      <w:pPr>
        <w:pStyle w:val="ListParagraph"/>
        <w:numPr>
          <w:ilvl w:val="0"/>
          <w:numId w:val="142"/>
        </w:numPr>
        <w:tabs>
          <w:tab w:val="left" w:pos="1477"/>
        </w:tabs>
        <w:spacing w:before="5"/>
        <w:ind w:left="1477" w:hanging="722"/>
        <w:contextualSpacing w:val="0"/>
        <w:jc w:val="both"/>
        <w:rPr>
          <w:sz w:val="24"/>
        </w:rPr>
      </w:pPr>
      <w:r>
        <w:rPr>
          <w:sz w:val="24"/>
        </w:rPr>
        <w:t>Trainee</w:t>
      </w:r>
      <w:r>
        <w:rPr>
          <w:spacing w:val="-6"/>
          <w:sz w:val="24"/>
        </w:rPr>
        <w:t xml:space="preserve"> </w:t>
      </w:r>
      <w:r>
        <w:rPr>
          <w:sz w:val="24"/>
        </w:rPr>
        <w:t>will</w:t>
      </w:r>
      <w:r>
        <w:rPr>
          <w:spacing w:val="-2"/>
          <w:sz w:val="24"/>
        </w:rPr>
        <w:t xml:space="preserve"> </w:t>
      </w:r>
      <w:r>
        <w:rPr>
          <w:sz w:val="24"/>
        </w:rPr>
        <w:t>be</w:t>
      </w:r>
      <w:r>
        <w:rPr>
          <w:spacing w:val="-1"/>
          <w:sz w:val="24"/>
        </w:rPr>
        <w:t xml:space="preserve"> </w:t>
      </w:r>
      <w:r>
        <w:rPr>
          <w:sz w:val="24"/>
        </w:rPr>
        <w:t>given</w:t>
      </w:r>
      <w:r>
        <w:rPr>
          <w:spacing w:val="-1"/>
          <w:sz w:val="24"/>
        </w:rPr>
        <w:t xml:space="preserve"> </w:t>
      </w:r>
      <w:r>
        <w:rPr>
          <w:sz w:val="24"/>
        </w:rPr>
        <w:t>the</w:t>
      </w:r>
      <w:r>
        <w:rPr>
          <w:spacing w:val="-3"/>
          <w:sz w:val="24"/>
        </w:rPr>
        <w:t xml:space="preserve"> </w:t>
      </w:r>
      <w:r>
        <w:rPr>
          <w:sz w:val="24"/>
        </w:rPr>
        <w:t>selected</w:t>
      </w:r>
      <w:r>
        <w:rPr>
          <w:spacing w:val="-2"/>
          <w:sz w:val="24"/>
        </w:rPr>
        <w:t xml:space="preserve"> </w:t>
      </w:r>
      <w:r>
        <w:rPr>
          <w:sz w:val="24"/>
        </w:rPr>
        <w:t>paper</w:t>
      </w:r>
      <w:r>
        <w:rPr>
          <w:spacing w:val="-3"/>
          <w:sz w:val="24"/>
        </w:rPr>
        <w:t xml:space="preserve"> </w:t>
      </w:r>
      <w:r>
        <w:rPr>
          <w:sz w:val="24"/>
        </w:rPr>
        <w:t>one</w:t>
      </w:r>
      <w:r>
        <w:rPr>
          <w:spacing w:val="-4"/>
          <w:sz w:val="24"/>
        </w:rPr>
        <w:t xml:space="preserve"> </w:t>
      </w:r>
      <w:r>
        <w:rPr>
          <w:sz w:val="24"/>
        </w:rPr>
        <w:t>and</w:t>
      </w:r>
      <w:r>
        <w:rPr>
          <w:spacing w:val="-3"/>
          <w:sz w:val="24"/>
        </w:rPr>
        <w:t xml:space="preserve"> </w:t>
      </w:r>
      <w:r>
        <w:rPr>
          <w:sz w:val="24"/>
        </w:rPr>
        <w:t>a</w:t>
      </w:r>
      <w:r>
        <w:rPr>
          <w:spacing w:val="-2"/>
          <w:sz w:val="24"/>
        </w:rPr>
        <w:t xml:space="preserve"> </w:t>
      </w:r>
      <w:r>
        <w:rPr>
          <w:sz w:val="24"/>
        </w:rPr>
        <w:t>half month</w:t>
      </w:r>
      <w:r>
        <w:rPr>
          <w:spacing w:val="-3"/>
          <w:sz w:val="24"/>
        </w:rPr>
        <w:t xml:space="preserve"> </w:t>
      </w:r>
      <w:r>
        <w:rPr>
          <w:sz w:val="24"/>
        </w:rPr>
        <w:t>prior</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meeting</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Dean</w:t>
      </w:r>
      <w:r>
        <w:rPr>
          <w:spacing w:val="-1"/>
          <w:sz w:val="24"/>
        </w:rPr>
        <w:t xml:space="preserve"> </w:t>
      </w:r>
      <w:r>
        <w:rPr>
          <w:sz w:val="24"/>
        </w:rPr>
        <w:t>of</w:t>
      </w:r>
      <w:r>
        <w:rPr>
          <w:spacing w:val="-2"/>
          <w:sz w:val="24"/>
        </w:rPr>
        <w:t xml:space="preserve"> </w:t>
      </w:r>
      <w:r>
        <w:rPr>
          <w:sz w:val="24"/>
        </w:rPr>
        <w:t>the</w:t>
      </w:r>
      <w:r>
        <w:rPr>
          <w:spacing w:val="-20"/>
          <w:sz w:val="24"/>
        </w:rPr>
        <w:t xml:space="preserve"> </w:t>
      </w:r>
      <w:r>
        <w:rPr>
          <w:spacing w:val="-2"/>
          <w:sz w:val="24"/>
        </w:rPr>
        <w:t>department.</w:t>
      </w:r>
    </w:p>
    <w:p w:rsidR="00D6059D" w:rsidRDefault="00D04AA7">
      <w:pPr>
        <w:pStyle w:val="ListParagraph"/>
        <w:numPr>
          <w:ilvl w:val="0"/>
          <w:numId w:val="142"/>
        </w:numPr>
        <w:tabs>
          <w:tab w:val="left" w:pos="1477"/>
          <w:tab w:val="left" w:pos="1480"/>
        </w:tabs>
        <w:spacing w:before="139" w:line="360" w:lineRule="auto"/>
        <w:ind w:right="112" w:hanging="720"/>
        <w:contextualSpacing w:val="0"/>
        <w:jc w:val="both"/>
        <w:rPr>
          <w:sz w:val="24"/>
        </w:rPr>
      </w:pPr>
      <w:r>
        <w:rPr>
          <w:sz w:val="24"/>
        </w:rPr>
        <w:t>After thoroughly going through the research a paper, trainee should do extensive literature search on the topic also and must be familiar with all the recent and current research done on the similar topic by other</w:t>
      </w:r>
      <w:r>
        <w:rPr>
          <w:spacing w:val="-6"/>
          <w:sz w:val="24"/>
        </w:rPr>
        <w:t xml:space="preserve"> </w:t>
      </w:r>
      <w:r>
        <w:rPr>
          <w:sz w:val="24"/>
        </w:rPr>
        <w:t>researchers.</w:t>
      </w:r>
    </w:p>
    <w:p w:rsidR="00D6059D" w:rsidRDefault="00D04AA7">
      <w:pPr>
        <w:pStyle w:val="ListParagraph"/>
        <w:numPr>
          <w:ilvl w:val="0"/>
          <w:numId w:val="142"/>
        </w:numPr>
        <w:tabs>
          <w:tab w:val="left" w:pos="1477"/>
          <w:tab w:val="left" w:pos="1480"/>
        </w:tabs>
        <w:spacing w:line="362" w:lineRule="auto"/>
        <w:ind w:right="106" w:hanging="720"/>
        <w:contextualSpacing w:val="0"/>
        <w:jc w:val="both"/>
        <w:rPr>
          <w:sz w:val="24"/>
        </w:rPr>
      </w:pPr>
      <w:r>
        <w:rPr>
          <w:sz w:val="24"/>
        </w:rPr>
        <w:t>An approximately 30 minutes long oral presentation will be made by the trainee, in monthly journal club session on the selected research paper. The research paper will</w:t>
      </w:r>
      <w:r>
        <w:rPr>
          <w:spacing w:val="-4"/>
          <w:sz w:val="24"/>
        </w:rPr>
        <w:t xml:space="preserve"> </w:t>
      </w:r>
      <w:r>
        <w:rPr>
          <w:sz w:val="24"/>
        </w:rPr>
        <w:t>be</w:t>
      </w:r>
      <w:r>
        <w:rPr>
          <w:spacing w:val="-4"/>
          <w:sz w:val="24"/>
        </w:rPr>
        <w:t xml:space="preserve"> </w:t>
      </w:r>
      <w:r>
        <w:rPr>
          <w:sz w:val="24"/>
        </w:rPr>
        <w:t>presented through power-point and the critical appraisal of the paper will follow it.</w:t>
      </w:r>
    </w:p>
    <w:p w:rsidR="00D6059D" w:rsidRDefault="00D04AA7">
      <w:pPr>
        <w:pStyle w:val="ListParagraph"/>
        <w:numPr>
          <w:ilvl w:val="0"/>
          <w:numId w:val="142"/>
        </w:numPr>
        <w:tabs>
          <w:tab w:val="left" w:pos="1478"/>
        </w:tabs>
        <w:spacing w:line="292" w:lineRule="exact"/>
        <w:ind w:left="1478" w:hanging="723"/>
        <w:contextualSpacing w:val="0"/>
        <w:jc w:val="both"/>
        <w:rPr>
          <w:sz w:val="24"/>
        </w:rPr>
      </w:pPr>
      <w:r>
        <w:rPr>
          <w:sz w:val="24"/>
        </w:rPr>
        <w:t>The</w:t>
      </w:r>
      <w:r>
        <w:rPr>
          <w:spacing w:val="-7"/>
          <w:sz w:val="24"/>
        </w:rPr>
        <w:t xml:space="preserve"> </w:t>
      </w:r>
      <w:r>
        <w:rPr>
          <w:sz w:val="24"/>
        </w:rPr>
        <w:t>topic</w:t>
      </w:r>
      <w:r>
        <w:rPr>
          <w:spacing w:val="-3"/>
          <w:sz w:val="24"/>
        </w:rPr>
        <w:t xml:space="preserve"> </w:t>
      </w:r>
      <w:r>
        <w:rPr>
          <w:sz w:val="24"/>
        </w:rPr>
        <w:t>will</w:t>
      </w:r>
      <w:r>
        <w:rPr>
          <w:spacing w:val="-5"/>
          <w:sz w:val="24"/>
        </w:rPr>
        <w:t xml:space="preserve"> </w:t>
      </w:r>
      <w:r>
        <w:rPr>
          <w:sz w:val="24"/>
        </w:rPr>
        <w:t>also</w:t>
      </w:r>
      <w:r>
        <w:rPr>
          <w:spacing w:val="-4"/>
          <w:sz w:val="24"/>
        </w:rPr>
        <w:t xml:space="preserve"> </w:t>
      </w:r>
      <w:r>
        <w:rPr>
          <w:sz w:val="24"/>
        </w:rPr>
        <w:t>be</w:t>
      </w:r>
      <w:r>
        <w:rPr>
          <w:spacing w:val="-5"/>
          <w:sz w:val="24"/>
        </w:rPr>
        <w:t xml:space="preserve"> </w:t>
      </w:r>
      <w:r>
        <w:rPr>
          <w:sz w:val="24"/>
        </w:rPr>
        <w:t>discussed</w:t>
      </w:r>
      <w:r>
        <w:rPr>
          <w:spacing w:val="-2"/>
          <w:sz w:val="24"/>
        </w:rPr>
        <w:t xml:space="preserve"> </w:t>
      </w:r>
      <w:r>
        <w:rPr>
          <w:sz w:val="24"/>
        </w:rPr>
        <w:t>in</w:t>
      </w:r>
      <w:r>
        <w:rPr>
          <w:spacing w:val="-3"/>
          <w:sz w:val="24"/>
        </w:rPr>
        <w:t xml:space="preserve"> </w:t>
      </w:r>
      <w:r>
        <w:rPr>
          <w:sz w:val="24"/>
        </w:rPr>
        <w:t>comparison</w:t>
      </w:r>
      <w:r>
        <w:rPr>
          <w:spacing w:val="-4"/>
          <w:sz w:val="24"/>
        </w:rPr>
        <w:t xml:space="preserve"> </w:t>
      </w:r>
      <w:r>
        <w:rPr>
          <w:sz w:val="24"/>
        </w:rPr>
        <w:t>to</w:t>
      </w:r>
      <w:r>
        <w:rPr>
          <w:spacing w:val="-4"/>
          <w:sz w:val="24"/>
        </w:rPr>
        <w:t xml:space="preserve"> </w:t>
      </w:r>
      <w:r>
        <w:rPr>
          <w:sz w:val="24"/>
        </w:rPr>
        <w:t>other</w:t>
      </w:r>
      <w:r>
        <w:rPr>
          <w:spacing w:val="3"/>
          <w:sz w:val="24"/>
        </w:rPr>
        <w:t xml:space="preserve"> </w:t>
      </w:r>
      <w:r>
        <w:rPr>
          <w:sz w:val="24"/>
        </w:rPr>
        <w:t>evidences</w:t>
      </w:r>
      <w:r>
        <w:rPr>
          <w:spacing w:val="-5"/>
          <w:sz w:val="24"/>
        </w:rPr>
        <w:t xml:space="preserve"> </w:t>
      </w:r>
      <w:r>
        <w:rPr>
          <w:sz w:val="24"/>
        </w:rPr>
        <w:t>available</w:t>
      </w:r>
      <w:r>
        <w:rPr>
          <w:spacing w:val="-2"/>
          <w:sz w:val="24"/>
        </w:rPr>
        <w:t xml:space="preserve"> </w:t>
      </w:r>
      <w:r>
        <w:rPr>
          <w:sz w:val="24"/>
        </w:rPr>
        <w:t>according</w:t>
      </w:r>
      <w:r>
        <w:rPr>
          <w:spacing w:val="-3"/>
          <w:sz w:val="24"/>
        </w:rPr>
        <w:t xml:space="preserve"> </w:t>
      </w:r>
      <w:r>
        <w:rPr>
          <w:sz w:val="24"/>
        </w:rPr>
        <w:t>to</w:t>
      </w:r>
      <w:r>
        <w:rPr>
          <w:spacing w:val="-2"/>
          <w:sz w:val="24"/>
        </w:rPr>
        <w:t xml:space="preserve"> </w:t>
      </w:r>
      <w:r>
        <w:rPr>
          <w:sz w:val="24"/>
        </w:rPr>
        <w:t>the</w:t>
      </w:r>
      <w:r>
        <w:rPr>
          <w:spacing w:val="-5"/>
          <w:sz w:val="24"/>
        </w:rPr>
        <w:t xml:space="preserve"> </w:t>
      </w:r>
      <w:r>
        <w:rPr>
          <w:sz w:val="24"/>
        </w:rPr>
        <w:t>latest</w:t>
      </w:r>
      <w:r>
        <w:rPr>
          <w:spacing w:val="-22"/>
          <w:sz w:val="24"/>
        </w:rPr>
        <w:t xml:space="preserve"> </w:t>
      </w:r>
      <w:r>
        <w:rPr>
          <w:spacing w:val="-2"/>
          <w:sz w:val="24"/>
        </w:rPr>
        <w:t>research.</w:t>
      </w:r>
    </w:p>
    <w:p w:rsidR="00D6059D" w:rsidRDefault="00D04AA7">
      <w:pPr>
        <w:pStyle w:val="ListParagraph"/>
        <w:numPr>
          <w:ilvl w:val="0"/>
          <w:numId w:val="142"/>
        </w:numPr>
        <w:tabs>
          <w:tab w:val="left" w:pos="1477"/>
          <w:tab w:val="left" w:pos="1480"/>
        </w:tabs>
        <w:spacing w:before="148" w:line="360" w:lineRule="auto"/>
        <w:ind w:right="107" w:hanging="720"/>
        <w:contextualSpacing w:val="0"/>
        <w:jc w:val="both"/>
        <w:rPr>
          <w:sz w:val="24"/>
        </w:rPr>
      </w:pPr>
      <w:r>
        <w:rPr>
          <w:sz w:val="24"/>
        </w:rPr>
        <w:lastRenderedPageBreak/>
        <w:t>The other second year trainees should actively participate in question &amp; answer session of the journal club meeting that will be carried out following</w:t>
      </w:r>
      <w:r>
        <w:rPr>
          <w:spacing w:val="-1"/>
          <w:sz w:val="24"/>
        </w:rPr>
        <w:t xml:space="preserve"> </w:t>
      </w:r>
      <w:r>
        <w:rPr>
          <w:sz w:val="24"/>
        </w:rPr>
        <w:t>the presentation of the critical appraisal of the research paper. It will</w:t>
      </w:r>
      <w:r>
        <w:rPr>
          <w:spacing w:val="-1"/>
          <w:sz w:val="24"/>
        </w:rPr>
        <w:t xml:space="preserve"> </w:t>
      </w:r>
      <w:r>
        <w:rPr>
          <w:sz w:val="24"/>
        </w:rPr>
        <w:t>be compulsion for</w:t>
      </w:r>
      <w:r>
        <w:rPr>
          <w:spacing w:val="-2"/>
          <w:sz w:val="24"/>
        </w:rPr>
        <w:t xml:space="preserve"> </w:t>
      </w:r>
      <w:r>
        <w:rPr>
          <w:sz w:val="24"/>
        </w:rPr>
        <w:t>each R-Y2</w:t>
      </w:r>
      <w:r>
        <w:rPr>
          <w:spacing w:val="-2"/>
          <w:sz w:val="24"/>
        </w:rPr>
        <w:t xml:space="preserve"> </w:t>
      </w:r>
      <w:r>
        <w:rPr>
          <w:sz w:val="24"/>
        </w:rPr>
        <w:t xml:space="preserve">trainee to ask at least one question or make at least one comment relevant to the topic and/or the research paper, during the journal club </w:t>
      </w:r>
      <w:r>
        <w:rPr>
          <w:spacing w:val="-2"/>
          <w:sz w:val="24"/>
        </w:rPr>
        <w:t>meeting.</w:t>
      </w:r>
    </w:p>
    <w:p w:rsidR="00D6059D" w:rsidRDefault="00D04AA7">
      <w:pPr>
        <w:pStyle w:val="ListParagraph"/>
        <w:spacing w:before="40"/>
        <w:ind w:left="1480"/>
        <w:rPr>
          <w:b/>
          <w:i/>
          <w:sz w:val="24"/>
        </w:rPr>
      </w:pPr>
      <w:r>
        <w:rPr>
          <w:b/>
          <w:i/>
          <w:sz w:val="24"/>
        </w:rPr>
        <w:t>Minimal</w:t>
      </w:r>
      <w:r>
        <w:rPr>
          <w:b/>
          <w:i/>
          <w:spacing w:val="-3"/>
          <w:sz w:val="24"/>
        </w:rPr>
        <w:t xml:space="preserve"> </w:t>
      </w:r>
      <w:r>
        <w:rPr>
          <w:b/>
          <w:i/>
          <w:sz w:val="24"/>
        </w:rPr>
        <w:t>Attendance</w:t>
      </w:r>
      <w:r>
        <w:rPr>
          <w:b/>
          <w:i/>
          <w:spacing w:val="-4"/>
          <w:sz w:val="24"/>
        </w:rPr>
        <w:t xml:space="preserve"> </w:t>
      </w:r>
      <w:r>
        <w:rPr>
          <w:b/>
          <w:i/>
          <w:sz w:val="24"/>
        </w:rPr>
        <w:t>of</w:t>
      </w:r>
      <w:r>
        <w:rPr>
          <w:b/>
          <w:i/>
          <w:spacing w:val="1"/>
          <w:sz w:val="24"/>
        </w:rPr>
        <w:t xml:space="preserve"> </w:t>
      </w:r>
      <w:r>
        <w:rPr>
          <w:b/>
          <w:i/>
          <w:sz w:val="24"/>
        </w:rPr>
        <w:t>Journal</w:t>
      </w:r>
      <w:r>
        <w:rPr>
          <w:b/>
          <w:i/>
          <w:spacing w:val="-2"/>
          <w:sz w:val="24"/>
        </w:rPr>
        <w:t xml:space="preserve"> </w:t>
      </w:r>
      <w:r>
        <w:rPr>
          <w:b/>
          <w:i/>
          <w:sz w:val="24"/>
        </w:rPr>
        <w:t>Club meetings</w:t>
      </w:r>
      <w:r>
        <w:rPr>
          <w:b/>
          <w:i/>
          <w:spacing w:val="-2"/>
          <w:sz w:val="24"/>
        </w:rPr>
        <w:t xml:space="preserve"> </w:t>
      </w:r>
      <w:r>
        <w:rPr>
          <w:b/>
          <w:i/>
          <w:sz w:val="24"/>
        </w:rPr>
        <w:t>by</w:t>
      </w:r>
      <w:r>
        <w:rPr>
          <w:b/>
          <w:i/>
          <w:spacing w:val="-3"/>
          <w:sz w:val="24"/>
        </w:rPr>
        <w:t xml:space="preserve"> </w:t>
      </w:r>
      <w:r>
        <w:rPr>
          <w:b/>
          <w:i/>
          <w:sz w:val="24"/>
        </w:rPr>
        <w:t>R-Y2</w:t>
      </w:r>
      <w:r>
        <w:rPr>
          <w:b/>
          <w:i/>
          <w:spacing w:val="-2"/>
          <w:sz w:val="24"/>
        </w:rPr>
        <w:t xml:space="preserve"> trainee:</w:t>
      </w:r>
    </w:p>
    <w:p w:rsidR="00D6059D" w:rsidRDefault="00D04AA7">
      <w:pPr>
        <w:pStyle w:val="BodyText"/>
        <w:spacing w:before="146" w:line="360" w:lineRule="auto"/>
        <w:ind w:left="1480"/>
      </w:pPr>
      <w:r>
        <w:t>The R-Y2</w:t>
      </w:r>
      <w:r>
        <w:rPr>
          <w:spacing w:val="-2"/>
        </w:rPr>
        <w:t xml:space="preserve"> </w:t>
      </w:r>
      <w:r>
        <w:t>trainees</w:t>
      </w:r>
      <w:r>
        <w:rPr>
          <w:spacing w:val="-1"/>
        </w:rPr>
        <w:t xml:space="preserve"> </w:t>
      </w:r>
      <w:r>
        <w:t>should</w:t>
      </w:r>
      <w:r>
        <w:rPr>
          <w:spacing w:val="-3"/>
        </w:rPr>
        <w:t xml:space="preserve"> </w:t>
      </w:r>
      <w:r>
        <w:t>attend at least 5</w:t>
      </w:r>
      <w:r>
        <w:rPr>
          <w:spacing w:val="-2"/>
        </w:rPr>
        <w:t xml:space="preserve"> </w:t>
      </w:r>
      <w:r>
        <w:t>out</w:t>
      </w:r>
      <w:r>
        <w:rPr>
          <w:spacing w:val="-2"/>
        </w:rPr>
        <w:t xml:space="preserve"> </w:t>
      </w:r>
      <w:r>
        <w:t>of</w:t>
      </w:r>
      <w:r>
        <w:rPr>
          <w:spacing w:val="-3"/>
        </w:rPr>
        <w:t xml:space="preserve"> </w:t>
      </w:r>
      <w:r>
        <w:t>6 journal</w:t>
      </w:r>
      <w:r>
        <w:rPr>
          <w:spacing w:val="-3"/>
        </w:rPr>
        <w:t xml:space="preserve"> </w:t>
      </w:r>
      <w:r>
        <w:t>club</w:t>
      </w:r>
      <w:r>
        <w:rPr>
          <w:spacing w:val="-2"/>
        </w:rPr>
        <w:t xml:space="preserve"> </w:t>
      </w:r>
      <w:r>
        <w:t>meetings</w:t>
      </w:r>
      <w:r>
        <w:rPr>
          <w:spacing w:val="-3"/>
        </w:rPr>
        <w:t xml:space="preserve"> </w:t>
      </w:r>
      <w:r>
        <w:t>during</w:t>
      </w:r>
      <w:r>
        <w:rPr>
          <w:spacing w:val="-1"/>
        </w:rPr>
        <w:t xml:space="preserve"> </w:t>
      </w:r>
      <w:r>
        <w:t>their</w:t>
      </w:r>
      <w:r>
        <w:rPr>
          <w:spacing w:val="-2"/>
        </w:rPr>
        <w:t xml:space="preserve"> </w:t>
      </w:r>
      <w:r>
        <w:t>second year</w:t>
      </w:r>
      <w:r>
        <w:rPr>
          <w:spacing w:val="-5"/>
        </w:rPr>
        <w:t xml:space="preserve"> </w:t>
      </w:r>
      <w:r>
        <w:t>of</w:t>
      </w:r>
      <w:r>
        <w:rPr>
          <w:spacing w:val="-1"/>
        </w:rPr>
        <w:t xml:space="preserve"> </w:t>
      </w:r>
      <w:r>
        <w:t>training.</w:t>
      </w:r>
      <w:r>
        <w:rPr>
          <w:spacing w:val="-2"/>
        </w:rPr>
        <w:t xml:space="preserve"> </w:t>
      </w:r>
      <w:r>
        <w:t>Out of</w:t>
      </w:r>
      <w:r>
        <w:rPr>
          <w:spacing w:val="-2"/>
        </w:rPr>
        <w:t xml:space="preserve"> </w:t>
      </w:r>
      <w:r>
        <w:t>these</w:t>
      </w:r>
      <w:r>
        <w:rPr>
          <w:spacing w:val="-2"/>
        </w:rPr>
        <w:t xml:space="preserve"> </w:t>
      </w:r>
      <w:r>
        <w:t>6 journal</w:t>
      </w:r>
      <w:r>
        <w:rPr>
          <w:spacing w:val="-3"/>
        </w:rPr>
        <w:t xml:space="preserve"> </w:t>
      </w:r>
      <w:r>
        <w:t>clubs, he/she must make presentation in any two sessions as a compulsion.</w:t>
      </w:r>
    </w:p>
    <w:p w:rsidR="00D6059D" w:rsidRDefault="00D6059D">
      <w:pPr>
        <w:tabs>
          <w:tab w:val="left" w:pos="1477"/>
        </w:tabs>
        <w:spacing w:before="10"/>
        <w:jc w:val="both"/>
        <w:rPr>
          <w:sz w:val="24"/>
        </w:rPr>
      </w:pPr>
    </w:p>
    <w:p w:rsidR="00D6059D" w:rsidRDefault="00D04AA7">
      <w:pPr>
        <w:spacing w:before="7"/>
        <w:ind w:left="580"/>
        <w:rPr>
          <w:b/>
          <w:i/>
          <w:sz w:val="24"/>
        </w:rPr>
      </w:pPr>
      <w:r>
        <w:rPr>
          <w:b/>
          <w:i/>
          <w:sz w:val="24"/>
        </w:rPr>
        <w:t>Assessment</w:t>
      </w:r>
      <w:r>
        <w:rPr>
          <w:b/>
          <w:i/>
          <w:spacing w:val="-5"/>
          <w:sz w:val="24"/>
        </w:rPr>
        <w:t xml:space="preserve"> </w:t>
      </w:r>
      <w:r>
        <w:rPr>
          <w:b/>
          <w:i/>
          <w:sz w:val="24"/>
        </w:rPr>
        <w:t>of</w:t>
      </w:r>
      <w:r>
        <w:rPr>
          <w:b/>
          <w:i/>
          <w:spacing w:val="-1"/>
          <w:sz w:val="24"/>
        </w:rPr>
        <w:t xml:space="preserve"> </w:t>
      </w:r>
      <w:r>
        <w:rPr>
          <w:b/>
          <w:i/>
          <w:sz w:val="24"/>
        </w:rPr>
        <w:t>presentation</w:t>
      </w:r>
      <w:r>
        <w:rPr>
          <w:b/>
          <w:i/>
          <w:spacing w:val="-4"/>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trainee</w:t>
      </w:r>
      <w:r>
        <w:rPr>
          <w:b/>
          <w:i/>
          <w:spacing w:val="-5"/>
          <w:sz w:val="24"/>
        </w:rPr>
        <w:t xml:space="preserve"> </w:t>
      </w:r>
      <w:r>
        <w:rPr>
          <w:b/>
          <w:i/>
          <w:sz w:val="24"/>
        </w:rPr>
        <w:t>at</w:t>
      </w:r>
      <w:r>
        <w:rPr>
          <w:b/>
          <w:i/>
          <w:spacing w:val="-2"/>
          <w:sz w:val="24"/>
        </w:rPr>
        <w:t xml:space="preserve"> </w:t>
      </w:r>
      <w:r>
        <w:rPr>
          <w:b/>
          <w:i/>
          <w:sz w:val="24"/>
        </w:rPr>
        <w:t>Journal</w:t>
      </w:r>
      <w:r>
        <w:rPr>
          <w:b/>
          <w:i/>
          <w:spacing w:val="-2"/>
          <w:sz w:val="24"/>
        </w:rPr>
        <w:t xml:space="preserve"> Club:</w:t>
      </w:r>
    </w:p>
    <w:p w:rsidR="00D6059D" w:rsidRDefault="00D04AA7">
      <w:pPr>
        <w:pStyle w:val="ListParagraph"/>
        <w:numPr>
          <w:ilvl w:val="0"/>
          <w:numId w:val="143"/>
        </w:numPr>
        <w:tabs>
          <w:tab w:val="left" w:pos="1297"/>
        </w:tabs>
        <w:spacing w:before="139"/>
        <w:ind w:left="1297" w:hanging="722"/>
        <w:contextualSpacing w:val="0"/>
        <w:rPr>
          <w:sz w:val="24"/>
        </w:rPr>
      </w:pPr>
      <w:r>
        <w:rPr>
          <w:sz w:val="24"/>
        </w:rPr>
        <w:t>During</w:t>
      </w:r>
      <w:r>
        <w:rPr>
          <w:spacing w:val="-5"/>
          <w:sz w:val="24"/>
        </w:rPr>
        <w:t xml:space="preserve"> </w:t>
      </w:r>
      <w:r>
        <w:rPr>
          <w:sz w:val="24"/>
        </w:rPr>
        <w:t>the</w:t>
      </w:r>
      <w:r>
        <w:rPr>
          <w:spacing w:val="-4"/>
          <w:sz w:val="24"/>
        </w:rPr>
        <w:t xml:space="preserve"> </w:t>
      </w:r>
      <w:r>
        <w:rPr>
          <w:sz w:val="24"/>
        </w:rPr>
        <w:t>presentation,</w:t>
      </w:r>
      <w:r>
        <w:rPr>
          <w:spacing w:val="-5"/>
          <w:sz w:val="24"/>
        </w:rPr>
        <w:t xml:space="preserve"> </w:t>
      </w:r>
      <w:r>
        <w:rPr>
          <w:sz w:val="24"/>
        </w:rPr>
        <w:t>the</w:t>
      </w:r>
      <w:r>
        <w:rPr>
          <w:spacing w:val="-5"/>
          <w:sz w:val="24"/>
        </w:rPr>
        <w:t xml:space="preserve"> </w:t>
      </w:r>
      <w:r>
        <w:rPr>
          <w:sz w:val="24"/>
        </w:rPr>
        <w:t>head</w:t>
      </w:r>
      <w:r>
        <w:rPr>
          <w:spacing w:val="-2"/>
          <w:sz w:val="24"/>
        </w:rPr>
        <w:t xml:space="preserve"> </w:t>
      </w:r>
      <w:r>
        <w:rPr>
          <w:sz w:val="24"/>
        </w:rPr>
        <w:t>of</w:t>
      </w:r>
      <w:r>
        <w:rPr>
          <w:spacing w:val="-4"/>
          <w:sz w:val="24"/>
        </w:rPr>
        <w:t xml:space="preserve"> </w:t>
      </w:r>
      <w:r>
        <w:rPr>
          <w:sz w:val="24"/>
        </w:rPr>
        <w:t>department</w:t>
      </w:r>
      <w:r>
        <w:rPr>
          <w:spacing w:val="-4"/>
          <w:sz w:val="24"/>
        </w:rPr>
        <w:t xml:space="preserve"> </w:t>
      </w:r>
      <w:r>
        <w:rPr>
          <w:sz w:val="24"/>
        </w:rPr>
        <w:t>and</w:t>
      </w:r>
      <w:r>
        <w:rPr>
          <w:spacing w:val="-4"/>
          <w:sz w:val="24"/>
        </w:rPr>
        <w:t xml:space="preserve"> </w:t>
      </w:r>
      <w:r>
        <w:rPr>
          <w:sz w:val="24"/>
        </w:rPr>
        <w:t>two</w:t>
      </w:r>
      <w:r>
        <w:rPr>
          <w:spacing w:val="-2"/>
          <w:sz w:val="24"/>
        </w:rPr>
        <w:t xml:space="preserve"> </w:t>
      </w:r>
      <w:r>
        <w:rPr>
          <w:sz w:val="24"/>
        </w:rPr>
        <w:t>other</w:t>
      </w:r>
      <w:r>
        <w:rPr>
          <w:spacing w:val="-2"/>
          <w:sz w:val="24"/>
        </w:rPr>
        <w:t xml:space="preserve"> </w:t>
      </w:r>
      <w:r>
        <w:rPr>
          <w:sz w:val="24"/>
        </w:rPr>
        <w:t>senior</w:t>
      </w:r>
      <w:r>
        <w:rPr>
          <w:spacing w:val="-4"/>
          <w:sz w:val="24"/>
        </w:rPr>
        <w:t xml:space="preserve"> </w:t>
      </w:r>
      <w:r>
        <w:rPr>
          <w:sz w:val="24"/>
        </w:rPr>
        <w:t>faculty</w:t>
      </w:r>
      <w:r>
        <w:rPr>
          <w:spacing w:val="-3"/>
          <w:sz w:val="24"/>
        </w:rPr>
        <w:t xml:space="preserve"> </w:t>
      </w:r>
      <w:r>
        <w:rPr>
          <w:sz w:val="24"/>
        </w:rPr>
        <w:t>members</w:t>
      </w:r>
      <w:r>
        <w:rPr>
          <w:spacing w:val="-5"/>
          <w:sz w:val="24"/>
        </w:rPr>
        <w:t xml:space="preserve"> </w:t>
      </w:r>
      <w:r>
        <w:rPr>
          <w:sz w:val="24"/>
        </w:rPr>
        <w:t>will</w:t>
      </w:r>
      <w:r>
        <w:rPr>
          <w:spacing w:val="-5"/>
          <w:sz w:val="24"/>
        </w:rPr>
        <w:t xml:space="preserve"> </w:t>
      </w:r>
      <w:r>
        <w:rPr>
          <w:sz w:val="24"/>
        </w:rPr>
        <w:t>evaluate,</w:t>
      </w:r>
      <w:r>
        <w:rPr>
          <w:spacing w:val="-4"/>
          <w:sz w:val="24"/>
        </w:rPr>
        <w:t xml:space="preserve"> </w:t>
      </w:r>
      <w:r>
        <w:rPr>
          <w:sz w:val="24"/>
        </w:rPr>
        <w:t>trainee’s</w:t>
      </w:r>
      <w:r>
        <w:rPr>
          <w:spacing w:val="-4"/>
          <w:sz w:val="24"/>
        </w:rPr>
        <w:t xml:space="preserve"> </w:t>
      </w:r>
      <w:r>
        <w:rPr>
          <w:sz w:val="24"/>
        </w:rPr>
        <w:t>ability</w:t>
      </w:r>
      <w:r>
        <w:rPr>
          <w:spacing w:val="-6"/>
          <w:sz w:val="24"/>
        </w:rPr>
        <w:t xml:space="preserve"> </w:t>
      </w:r>
      <w:r>
        <w:rPr>
          <w:sz w:val="24"/>
        </w:rPr>
        <w:t>to</w:t>
      </w:r>
      <w:r>
        <w:rPr>
          <w:spacing w:val="-4"/>
          <w:sz w:val="24"/>
        </w:rPr>
        <w:t xml:space="preserve"> make</w:t>
      </w:r>
    </w:p>
    <w:p w:rsidR="00D6059D" w:rsidRDefault="00D04AA7">
      <w:pPr>
        <w:pStyle w:val="BodyText"/>
        <w:spacing w:before="146"/>
        <w:ind w:left="1300"/>
      </w:pPr>
      <w:r>
        <w:t>effective</w:t>
      </w:r>
      <w:r>
        <w:rPr>
          <w:spacing w:val="-8"/>
        </w:rPr>
        <w:t xml:space="preserve"> </w:t>
      </w:r>
      <w:r>
        <w:t>presentation</w:t>
      </w:r>
      <w:r>
        <w:rPr>
          <w:spacing w:val="-4"/>
        </w:rPr>
        <w:t xml:space="preserve"> </w:t>
      </w:r>
      <w:r>
        <w:t>of</w:t>
      </w:r>
      <w:r>
        <w:rPr>
          <w:spacing w:val="-4"/>
        </w:rPr>
        <w:t xml:space="preserve"> </w:t>
      </w:r>
      <w:r>
        <w:t>the</w:t>
      </w:r>
      <w:r>
        <w:rPr>
          <w:spacing w:val="-3"/>
        </w:rPr>
        <w:t xml:space="preserve"> </w:t>
      </w:r>
      <w:r>
        <w:t>research</w:t>
      </w:r>
      <w:r>
        <w:rPr>
          <w:spacing w:val="-4"/>
        </w:rPr>
        <w:t xml:space="preserve"> </w:t>
      </w:r>
      <w:r>
        <w:t>paper</w:t>
      </w:r>
      <w:r>
        <w:rPr>
          <w:spacing w:val="-2"/>
        </w:rPr>
        <w:t xml:space="preserve"> </w:t>
      </w:r>
      <w:r>
        <w:t>and</w:t>
      </w:r>
      <w:r>
        <w:rPr>
          <w:spacing w:val="-5"/>
        </w:rPr>
        <w:t xml:space="preserve"> </w:t>
      </w:r>
      <w:r>
        <w:t>also</w:t>
      </w:r>
      <w:r>
        <w:rPr>
          <w:spacing w:val="-2"/>
        </w:rPr>
        <w:t xml:space="preserve"> </w:t>
      </w:r>
      <w:r>
        <w:t>his/her</w:t>
      </w:r>
      <w:r>
        <w:rPr>
          <w:spacing w:val="-5"/>
        </w:rPr>
        <w:t xml:space="preserve"> </w:t>
      </w:r>
      <w:r>
        <w:t>skills</w:t>
      </w:r>
      <w:r>
        <w:rPr>
          <w:spacing w:val="-3"/>
        </w:rPr>
        <w:t xml:space="preserve"> </w:t>
      </w:r>
      <w:r>
        <w:t>to</w:t>
      </w:r>
      <w:r>
        <w:rPr>
          <w:spacing w:val="-5"/>
        </w:rPr>
        <w:t xml:space="preserve"> </w:t>
      </w:r>
      <w:r>
        <w:t>critically</w:t>
      </w:r>
      <w:r>
        <w:rPr>
          <w:spacing w:val="-3"/>
        </w:rPr>
        <w:t xml:space="preserve"> </w:t>
      </w:r>
      <w:r>
        <w:t>appraise</w:t>
      </w:r>
      <w:r>
        <w:rPr>
          <w:spacing w:val="-3"/>
        </w:rPr>
        <w:t xml:space="preserve"> </w:t>
      </w:r>
      <w:r>
        <w:t>a</w:t>
      </w:r>
      <w:r>
        <w:rPr>
          <w:spacing w:val="-5"/>
        </w:rPr>
        <w:t xml:space="preserve"> </w:t>
      </w:r>
      <w:r>
        <w:t>research</w:t>
      </w:r>
      <w:r>
        <w:rPr>
          <w:spacing w:val="-3"/>
        </w:rPr>
        <w:t xml:space="preserve"> </w:t>
      </w:r>
      <w:r>
        <w:rPr>
          <w:spacing w:val="-2"/>
        </w:rPr>
        <w:t>paper.</w:t>
      </w:r>
    </w:p>
    <w:p w:rsidR="00D6059D" w:rsidRDefault="00D04AA7">
      <w:pPr>
        <w:pStyle w:val="ListParagraph"/>
        <w:numPr>
          <w:ilvl w:val="0"/>
          <w:numId w:val="143"/>
        </w:numPr>
        <w:tabs>
          <w:tab w:val="left" w:pos="1297"/>
          <w:tab w:val="left" w:pos="1300"/>
        </w:tabs>
        <w:spacing w:before="147" w:line="360" w:lineRule="auto"/>
        <w:ind w:left="1300" w:right="108" w:hanging="720"/>
        <w:contextualSpacing w:val="0"/>
        <w:jc w:val="both"/>
        <w:rPr>
          <w:sz w:val="24"/>
        </w:rPr>
      </w:pPr>
      <w:r>
        <w:rPr>
          <w:sz w:val="24"/>
        </w:rPr>
        <w:t>The scoring will not be done for the first paper presentation by the trainee, since that will be the first ever presentation by the trainee. During the first presentation the evaluators will generally qualitatively evaluate the skills of presenter without any quantitative assessment. They will inform the presenter by the end of first paper presentation, his/her mistakes, weaknesses and scope for improvement. The strengths and competences, on the other hand, will also be appreciated for encouragement.</w:t>
      </w:r>
    </w:p>
    <w:p w:rsidR="00D6059D" w:rsidRDefault="00D04AA7">
      <w:pPr>
        <w:pStyle w:val="ListParagraph"/>
        <w:numPr>
          <w:ilvl w:val="0"/>
          <w:numId w:val="143"/>
        </w:numPr>
        <w:tabs>
          <w:tab w:val="left" w:pos="1297"/>
          <w:tab w:val="left" w:pos="1300"/>
        </w:tabs>
        <w:spacing w:before="3" w:line="360" w:lineRule="auto"/>
        <w:ind w:left="1300" w:right="112" w:hanging="720"/>
        <w:contextualSpacing w:val="0"/>
        <w:jc w:val="both"/>
        <w:rPr>
          <w:sz w:val="24"/>
        </w:rPr>
      </w:pPr>
      <w:r>
        <w:rPr>
          <w:sz w:val="24"/>
        </w:rPr>
        <w:t>A</w:t>
      </w:r>
      <w:r>
        <w:rPr>
          <w:spacing w:val="-1"/>
          <w:sz w:val="24"/>
        </w:rPr>
        <w:t xml:space="preserve"> </w:t>
      </w:r>
      <w:r>
        <w:rPr>
          <w:sz w:val="24"/>
        </w:rPr>
        <w:t>structured checklist</w:t>
      </w:r>
      <w:r>
        <w:rPr>
          <w:spacing w:val="-3"/>
          <w:sz w:val="24"/>
        </w:rPr>
        <w:t xml:space="preserve"> </w:t>
      </w:r>
      <w:r>
        <w:rPr>
          <w:sz w:val="24"/>
        </w:rPr>
        <w:t>for</w:t>
      </w:r>
      <w:r>
        <w:rPr>
          <w:spacing w:val="-5"/>
          <w:sz w:val="24"/>
        </w:rPr>
        <w:t xml:space="preserve"> </w:t>
      </w:r>
      <w:r>
        <w:rPr>
          <w:sz w:val="24"/>
        </w:rPr>
        <w:t>scoring</w:t>
      </w:r>
      <w:r>
        <w:rPr>
          <w:spacing w:val="-3"/>
          <w:sz w:val="24"/>
        </w:rPr>
        <w:t xml:space="preserve"> </w:t>
      </w:r>
      <w:r>
        <w:rPr>
          <w:sz w:val="24"/>
        </w:rPr>
        <w:t>the</w:t>
      </w:r>
      <w:r>
        <w:rPr>
          <w:spacing w:val="-3"/>
          <w:sz w:val="24"/>
        </w:rPr>
        <w:t xml:space="preserve"> </w:t>
      </w:r>
      <w:r>
        <w:rPr>
          <w:sz w:val="24"/>
        </w:rPr>
        <w:t>skills and</w:t>
      </w:r>
      <w:r>
        <w:rPr>
          <w:spacing w:val="-3"/>
          <w:sz w:val="24"/>
        </w:rPr>
        <w:t xml:space="preserve"> </w:t>
      </w:r>
      <w:r>
        <w:rPr>
          <w:sz w:val="24"/>
        </w:rPr>
        <w:t>abilities</w:t>
      </w:r>
      <w:r>
        <w:rPr>
          <w:spacing w:val="-3"/>
          <w:sz w:val="24"/>
        </w:rPr>
        <w:t xml:space="preserve"> </w:t>
      </w:r>
      <w:r>
        <w:rPr>
          <w:sz w:val="24"/>
        </w:rPr>
        <w:t>of</w:t>
      </w:r>
      <w:r>
        <w:rPr>
          <w:spacing w:val="-3"/>
          <w:sz w:val="24"/>
        </w:rPr>
        <w:t xml:space="preserve"> </w:t>
      </w:r>
      <w:r>
        <w:rPr>
          <w:sz w:val="24"/>
        </w:rPr>
        <w:t>trainee</w:t>
      </w:r>
      <w:r>
        <w:rPr>
          <w:spacing w:val="-5"/>
          <w:sz w:val="24"/>
        </w:rPr>
        <w:t xml:space="preserve"> </w:t>
      </w:r>
      <w:r>
        <w:rPr>
          <w:sz w:val="24"/>
        </w:rPr>
        <w:t>will</w:t>
      </w:r>
      <w:r>
        <w:rPr>
          <w:spacing w:val="-6"/>
          <w:sz w:val="24"/>
        </w:rPr>
        <w:t xml:space="preserve"> </w:t>
      </w:r>
      <w:r>
        <w:rPr>
          <w:sz w:val="24"/>
        </w:rPr>
        <w:t>be</w:t>
      </w:r>
      <w:r>
        <w:rPr>
          <w:spacing w:val="-6"/>
          <w:sz w:val="24"/>
        </w:rPr>
        <w:t xml:space="preserve"> </w:t>
      </w:r>
      <w:r>
        <w:rPr>
          <w:sz w:val="24"/>
        </w:rPr>
        <w:t>used by</w:t>
      </w:r>
      <w:r>
        <w:rPr>
          <w:spacing w:val="-6"/>
          <w:sz w:val="24"/>
        </w:rPr>
        <w:t xml:space="preserve"> </w:t>
      </w:r>
      <w:r>
        <w:rPr>
          <w:sz w:val="24"/>
        </w:rPr>
        <w:t>the</w:t>
      </w:r>
      <w:r>
        <w:rPr>
          <w:spacing w:val="-6"/>
          <w:sz w:val="24"/>
        </w:rPr>
        <w:t xml:space="preserve"> </w:t>
      </w:r>
      <w:r>
        <w:rPr>
          <w:sz w:val="24"/>
        </w:rPr>
        <w:t>above</w:t>
      </w:r>
      <w:r>
        <w:rPr>
          <w:spacing w:val="-5"/>
          <w:sz w:val="24"/>
        </w:rPr>
        <w:t>-mentioned</w:t>
      </w:r>
      <w:r>
        <w:rPr>
          <w:sz w:val="24"/>
        </w:rPr>
        <w:t xml:space="preserve"> senior</w:t>
      </w:r>
      <w:r>
        <w:rPr>
          <w:spacing w:val="-1"/>
          <w:sz w:val="24"/>
        </w:rPr>
        <w:t xml:space="preserve"> </w:t>
      </w:r>
      <w:r>
        <w:rPr>
          <w:sz w:val="24"/>
        </w:rPr>
        <w:t>faculty</w:t>
      </w:r>
      <w:r>
        <w:rPr>
          <w:spacing w:val="-2"/>
          <w:sz w:val="24"/>
        </w:rPr>
        <w:t xml:space="preserve"> </w:t>
      </w:r>
      <w:r>
        <w:rPr>
          <w:sz w:val="24"/>
        </w:rPr>
        <w:t>members.</w:t>
      </w:r>
      <w:r>
        <w:rPr>
          <w:spacing w:val="-1"/>
          <w:sz w:val="24"/>
        </w:rPr>
        <w:t xml:space="preserve"> </w:t>
      </w:r>
      <w:r>
        <w:rPr>
          <w:sz w:val="24"/>
        </w:rPr>
        <w:t>The average</w:t>
      </w:r>
      <w:r>
        <w:rPr>
          <w:spacing w:val="-2"/>
          <w:sz w:val="24"/>
        </w:rPr>
        <w:t xml:space="preserve"> </w:t>
      </w:r>
      <w:r>
        <w:rPr>
          <w:sz w:val="24"/>
        </w:rPr>
        <w:t>of</w:t>
      </w:r>
      <w:r>
        <w:rPr>
          <w:spacing w:val="-4"/>
          <w:sz w:val="24"/>
        </w:rPr>
        <w:t xml:space="preserve"> </w:t>
      </w:r>
      <w:r>
        <w:rPr>
          <w:sz w:val="24"/>
        </w:rPr>
        <w:t>the</w:t>
      </w:r>
      <w:r>
        <w:rPr>
          <w:spacing w:val="-7"/>
          <w:sz w:val="24"/>
        </w:rPr>
        <w:t xml:space="preserve"> </w:t>
      </w:r>
      <w:r>
        <w:rPr>
          <w:sz w:val="24"/>
        </w:rPr>
        <w:t>three</w:t>
      </w:r>
      <w:r>
        <w:rPr>
          <w:spacing w:val="-7"/>
          <w:sz w:val="24"/>
        </w:rPr>
        <w:t xml:space="preserve"> </w:t>
      </w:r>
      <w:r>
        <w:rPr>
          <w:sz w:val="24"/>
        </w:rPr>
        <w:t>total</w:t>
      </w:r>
      <w:r>
        <w:rPr>
          <w:spacing w:val="-2"/>
          <w:sz w:val="24"/>
        </w:rPr>
        <w:t xml:space="preserve"> </w:t>
      </w:r>
      <w:r>
        <w:rPr>
          <w:sz w:val="24"/>
        </w:rPr>
        <w:t>scores</w:t>
      </w:r>
      <w:r>
        <w:rPr>
          <w:spacing w:val="-7"/>
          <w:sz w:val="24"/>
        </w:rPr>
        <w:t xml:space="preserve"> </w:t>
      </w:r>
      <w:r>
        <w:rPr>
          <w:sz w:val="24"/>
        </w:rPr>
        <w:t>will</w:t>
      </w:r>
      <w:r>
        <w:rPr>
          <w:spacing w:val="-7"/>
          <w:sz w:val="24"/>
        </w:rPr>
        <w:t xml:space="preserve"> </w:t>
      </w:r>
      <w:r>
        <w:rPr>
          <w:sz w:val="24"/>
        </w:rPr>
        <w:t>be</w:t>
      </w:r>
      <w:r>
        <w:rPr>
          <w:spacing w:val="-5"/>
          <w:sz w:val="24"/>
        </w:rPr>
        <w:t xml:space="preserve"> </w:t>
      </w:r>
      <w:r>
        <w:rPr>
          <w:sz w:val="24"/>
        </w:rPr>
        <w:t>calculated,</w:t>
      </w:r>
      <w:r>
        <w:rPr>
          <w:spacing w:val="-2"/>
          <w:sz w:val="24"/>
        </w:rPr>
        <w:t xml:space="preserve"> </w:t>
      </w:r>
      <w:r>
        <w:rPr>
          <w:sz w:val="24"/>
        </w:rPr>
        <w:t>out</w:t>
      </w:r>
      <w:r>
        <w:rPr>
          <w:spacing w:val="-1"/>
          <w:sz w:val="24"/>
        </w:rPr>
        <w:t xml:space="preserve"> </w:t>
      </w:r>
      <w:r>
        <w:rPr>
          <w:sz w:val="24"/>
        </w:rPr>
        <w:t>of</w:t>
      </w:r>
      <w:r>
        <w:rPr>
          <w:spacing w:val="-4"/>
          <w:sz w:val="24"/>
        </w:rPr>
        <w:t xml:space="preserve"> </w:t>
      </w:r>
      <w:r>
        <w:rPr>
          <w:sz w:val="24"/>
        </w:rPr>
        <w:t>total</w:t>
      </w:r>
      <w:r>
        <w:rPr>
          <w:spacing w:val="-4"/>
          <w:sz w:val="24"/>
        </w:rPr>
        <w:t xml:space="preserve"> </w:t>
      </w:r>
      <w:r>
        <w:rPr>
          <w:sz w:val="24"/>
        </w:rPr>
        <w:t>attainable</w:t>
      </w:r>
      <w:r>
        <w:rPr>
          <w:spacing w:val="-4"/>
          <w:sz w:val="24"/>
        </w:rPr>
        <w:t xml:space="preserve"> </w:t>
      </w:r>
      <w:r>
        <w:rPr>
          <w:sz w:val="24"/>
        </w:rPr>
        <w:t>score</w:t>
      </w:r>
      <w:r>
        <w:rPr>
          <w:spacing w:val="-2"/>
          <w:sz w:val="24"/>
        </w:rPr>
        <w:t xml:space="preserve"> </w:t>
      </w:r>
      <w:r>
        <w:rPr>
          <w:sz w:val="24"/>
        </w:rPr>
        <w:t>of</w:t>
      </w:r>
      <w:r>
        <w:rPr>
          <w:spacing w:val="-2"/>
          <w:sz w:val="24"/>
        </w:rPr>
        <w:t xml:space="preserve"> </w:t>
      </w:r>
      <w:r>
        <w:rPr>
          <w:sz w:val="24"/>
        </w:rPr>
        <w:t>25</w:t>
      </w:r>
      <w:r>
        <w:rPr>
          <w:spacing w:val="-5"/>
          <w:sz w:val="24"/>
        </w:rPr>
        <w:t xml:space="preserve"> </w:t>
      </w:r>
      <w:r>
        <w:rPr>
          <w:sz w:val="24"/>
        </w:rPr>
        <w:t>that</w:t>
      </w:r>
      <w:r>
        <w:rPr>
          <w:spacing w:val="-4"/>
          <w:sz w:val="24"/>
        </w:rPr>
        <w:t xml:space="preserve"> </w:t>
      </w:r>
      <w:r>
        <w:rPr>
          <w:sz w:val="24"/>
        </w:rPr>
        <w:t>will</w:t>
      </w:r>
      <w:r>
        <w:rPr>
          <w:spacing w:val="-5"/>
          <w:sz w:val="24"/>
        </w:rPr>
        <w:t xml:space="preserve"> </w:t>
      </w:r>
      <w:r>
        <w:rPr>
          <w:sz w:val="24"/>
        </w:rPr>
        <w:t>then</w:t>
      </w:r>
      <w:r>
        <w:rPr>
          <w:spacing w:val="-5"/>
          <w:sz w:val="24"/>
        </w:rPr>
        <w:t xml:space="preserve"> </w:t>
      </w:r>
      <w:r>
        <w:rPr>
          <w:sz w:val="24"/>
        </w:rPr>
        <w:t>be</w:t>
      </w:r>
      <w:r>
        <w:rPr>
          <w:spacing w:val="-5"/>
          <w:sz w:val="24"/>
        </w:rPr>
        <w:t xml:space="preserve"> </w:t>
      </w:r>
      <w:r>
        <w:rPr>
          <w:sz w:val="24"/>
        </w:rPr>
        <w:t>used</w:t>
      </w:r>
      <w:r>
        <w:rPr>
          <w:spacing w:val="-3"/>
          <w:sz w:val="24"/>
        </w:rPr>
        <w:t xml:space="preserve"> </w:t>
      </w:r>
      <w:r>
        <w:rPr>
          <w:sz w:val="24"/>
        </w:rPr>
        <w:t>in</w:t>
      </w:r>
      <w:r>
        <w:rPr>
          <w:spacing w:val="-4"/>
          <w:sz w:val="24"/>
        </w:rPr>
        <w:t xml:space="preserve"> </w:t>
      </w:r>
      <w:r>
        <w:rPr>
          <w:sz w:val="24"/>
        </w:rPr>
        <w:t>overall</w:t>
      </w:r>
      <w:r>
        <w:rPr>
          <w:spacing w:val="-5"/>
          <w:sz w:val="24"/>
        </w:rPr>
        <w:t xml:space="preserve"> </w:t>
      </w:r>
      <w:r>
        <w:rPr>
          <w:sz w:val="24"/>
        </w:rPr>
        <w:t>assessment</w:t>
      </w:r>
      <w:r>
        <w:rPr>
          <w:spacing w:val="-3"/>
          <w:sz w:val="24"/>
        </w:rPr>
        <w:t xml:space="preserve"> </w:t>
      </w:r>
      <w:r>
        <w:rPr>
          <w:sz w:val="24"/>
        </w:rPr>
        <w:t>of the</w:t>
      </w:r>
      <w:r>
        <w:rPr>
          <w:spacing w:val="-4"/>
          <w:sz w:val="24"/>
        </w:rPr>
        <w:t xml:space="preserve"> </w:t>
      </w:r>
      <w:r>
        <w:rPr>
          <w:sz w:val="24"/>
        </w:rPr>
        <w:t>trainee.</w:t>
      </w:r>
    </w:p>
    <w:p w:rsidR="00D6059D" w:rsidRDefault="00D04AA7">
      <w:pPr>
        <w:pStyle w:val="ListParagraph"/>
        <w:numPr>
          <w:ilvl w:val="0"/>
          <w:numId w:val="143"/>
        </w:numPr>
        <w:tabs>
          <w:tab w:val="left" w:pos="1297"/>
          <w:tab w:val="left" w:pos="1300"/>
        </w:tabs>
        <w:spacing w:line="360" w:lineRule="auto"/>
        <w:ind w:left="1300" w:right="108" w:hanging="720"/>
        <w:contextualSpacing w:val="0"/>
        <w:jc w:val="both"/>
        <w:rPr>
          <w:sz w:val="24"/>
        </w:rPr>
      </w:pPr>
      <w:r>
        <w:rPr>
          <w:sz w:val="24"/>
        </w:rPr>
        <w:t>The</w:t>
      </w:r>
      <w:r>
        <w:rPr>
          <w:spacing w:val="-6"/>
          <w:sz w:val="24"/>
        </w:rPr>
        <w:t xml:space="preserve"> </w:t>
      </w:r>
      <w:r>
        <w:rPr>
          <w:sz w:val="24"/>
        </w:rPr>
        <w:t>evaluation</w:t>
      </w:r>
      <w:r>
        <w:rPr>
          <w:spacing w:val="-7"/>
          <w:sz w:val="24"/>
        </w:rPr>
        <w:t xml:space="preserve"> </w:t>
      </w:r>
      <w:r>
        <w:rPr>
          <w:sz w:val="24"/>
        </w:rPr>
        <w:t>will</w:t>
      </w:r>
      <w:r>
        <w:rPr>
          <w:spacing w:val="-4"/>
          <w:sz w:val="24"/>
        </w:rPr>
        <w:t xml:space="preserve"> </w:t>
      </w:r>
      <w:r>
        <w:rPr>
          <w:sz w:val="24"/>
        </w:rPr>
        <w:t>include</w:t>
      </w:r>
      <w:r>
        <w:rPr>
          <w:spacing w:val="-2"/>
          <w:sz w:val="24"/>
        </w:rPr>
        <w:t xml:space="preserve"> </w:t>
      </w:r>
      <w:r>
        <w:rPr>
          <w:sz w:val="24"/>
        </w:rPr>
        <w:t>aspects</w:t>
      </w:r>
      <w:r>
        <w:rPr>
          <w:spacing w:val="-6"/>
          <w:sz w:val="24"/>
        </w:rPr>
        <w:t xml:space="preserve"> </w:t>
      </w:r>
      <w:r>
        <w:rPr>
          <w:sz w:val="24"/>
        </w:rPr>
        <w:t>like</w:t>
      </w:r>
      <w:r>
        <w:rPr>
          <w:spacing w:val="-6"/>
          <w:sz w:val="24"/>
        </w:rPr>
        <w:t xml:space="preserve"> </w:t>
      </w:r>
      <w:r>
        <w:rPr>
          <w:sz w:val="24"/>
        </w:rPr>
        <w:t>the</w:t>
      </w:r>
      <w:r>
        <w:rPr>
          <w:spacing w:val="-6"/>
          <w:sz w:val="24"/>
        </w:rPr>
        <w:t xml:space="preserve"> </w:t>
      </w:r>
      <w:r>
        <w:rPr>
          <w:sz w:val="24"/>
        </w:rPr>
        <w:t>presenter’s</w:t>
      </w:r>
      <w:r>
        <w:rPr>
          <w:spacing w:val="-6"/>
          <w:sz w:val="24"/>
        </w:rPr>
        <w:t xml:space="preserve"> </w:t>
      </w:r>
      <w:r>
        <w:rPr>
          <w:sz w:val="24"/>
        </w:rPr>
        <w:t>aptitude</w:t>
      </w:r>
      <w:r>
        <w:rPr>
          <w:spacing w:val="-12"/>
          <w:sz w:val="24"/>
        </w:rPr>
        <w:t xml:space="preserve"> </w:t>
      </w:r>
      <w:r>
        <w:rPr>
          <w:sz w:val="24"/>
        </w:rPr>
        <w:t>to</w:t>
      </w:r>
      <w:r>
        <w:rPr>
          <w:spacing w:val="-3"/>
          <w:sz w:val="24"/>
        </w:rPr>
        <w:t xml:space="preserve"> </w:t>
      </w:r>
      <w:r>
        <w:rPr>
          <w:sz w:val="24"/>
        </w:rPr>
        <w:t>identify</w:t>
      </w:r>
      <w:r>
        <w:rPr>
          <w:spacing w:val="-6"/>
          <w:sz w:val="24"/>
        </w:rPr>
        <w:t xml:space="preserve"> </w:t>
      </w:r>
      <w:r>
        <w:rPr>
          <w:sz w:val="24"/>
        </w:rPr>
        <w:t>the</w:t>
      </w:r>
      <w:r>
        <w:rPr>
          <w:spacing w:val="-3"/>
          <w:sz w:val="24"/>
        </w:rPr>
        <w:t xml:space="preserve"> </w:t>
      </w:r>
      <w:r>
        <w:rPr>
          <w:sz w:val="24"/>
        </w:rPr>
        <w:t>strengths</w:t>
      </w:r>
      <w:r>
        <w:rPr>
          <w:spacing w:val="-5"/>
          <w:sz w:val="24"/>
        </w:rPr>
        <w:t xml:space="preserve"> </w:t>
      </w:r>
      <w:r>
        <w:rPr>
          <w:sz w:val="24"/>
        </w:rPr>
        <w:t>and</w:t>
      </w:r>
      <w:r>
        <w:rPr>
          <w:spacing w:val="-8"/>
          <w:sz w:val="24"/>
        </w:rPr>
        <w:t xml:space="preserve"> </w:t>
      </w:r>
      <w:r>
        <w:rPr>
          <w:sz w:val="24"/>
        </w:rPr>
        <w:t>weaknesses</w:t>
      </w:r>
      <w:r>
        <w:rPr>
          <w:spacing w:val="-2"/>
          <w:sz w:val="24"/>
        </w:rPr>
        <w:t xml:space="preserve"> </w:t>
      </w:r>
      <w:r>
        <w:rPr>
          <w:sz w:val="24"/>
        </w:rPr>
        <w:t>of</w:t>
      </w:r>
      <w:r>
        <w:rPr>
          <w:spacing w:val="-3"/>
          <w:sz w:val="24"/>
        </w:rPr>
        <w:t xml:space="preserve"> </w:t>
      </w:r>
      <w:r>
        <w:rPr>
          <w:sz w:val="24"/>
        </w:rPr>
        <w:t>a</w:t>
      </w:r>
      <w:r>
        <w:rPr>
          <w:spacing w:val="-6"/>
          <w:sz w:val="24"/>
        </w:rPr>
        <w:t xml:space="preserve"> </w:t>
      </w:r>
      <w:r>
        <w:rPr>
          <w:sz w:val="24"/>
        </w:rPr>
        <w:t>research</w:t>
      </w:r>
      <w:r>
        <w:rPr>
          <w:spacing w:val="-3"/>
          <w:sz w:val="24"/>
        </w:rPr>
        <w:t xml:space="preserve"> </w:t>
      </w:r>
      <w:r>
        <w:rPr>
          <w:sz w:val="24"/>
        </w:rPr>
        <w:t>article,</w:t>
      </w:r>
      <w:r>
        <w:rPr>
          <w:spacing w:val="-1"/>
          <w:sz w:val="24"/>
        </w:rPr>
        <w:t xml:space="preserve"> </w:t>
      </w:r>
      <w:r>
        <w:rPr>
          <w:sz w:val="24"/>
        </w:rPr>
        <w:t>apart from</w:t>
      </w:r>
      <w:r>
        <w:rPr>
          <w:spacing w:val="-1"/>
          <w:sz w:val="24"/>
        </w:rPr>
        <w:t xml:space="preserve"> </w:t>
      </w:r>
      <w:r>
        <w:rPr>
          <w:sz w:val="24"/>
        </w:rPr>
        <w:t>assessment</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usefulness</w:t>
      </w:r>
      <w:r>
        <w:rPr>
          <w:spacing w:val="-1"/>
          <w:sz w:val="24"/>
        </w:rPr>
        <w:t xml:space="preserve"> </w:t>
      </w:r>
      <w:r>
        <w:rPr>
          <w:sz w:val="24"/>
        </w:rPr>
        <w:t>and</w:t>
      </w:r>
      <w:r>
        <w:rPr>
          <w:spacing w:val="-1"/>
          <w:sz w:val="24"/>
        </w:rPr>
        <w:t xml:space="preserve"> </w:t>
      </w:r>
      <w:r>
        <w:rPr>
          <w:sz w:val="24"/>
        </w:rPr>
        <w:t>validity of research</w:t>
      </w:r>
      <w:r>
        <w:rPr>
          <w:spacing w:val="-1"/>
          <w:sz w:val="24"/>
        </w:rPr>
        <w:t xml:space="preserve"> </w:t>
      </w:r>
      <w:r>
        <w:rPr>
          <w:sz w:val="24"/>
        </w:rPr>
        <w:t>findings. He/she should</w:t>
      </w:r>
      <w:r>
        <w:rPr>
          <w:spacing w:val="-1"/>
          <w:sz w:val="24"/>
        </w:rPr>
        <w:t xml:space="preserve"> </w:t>
      </w:r>
      <w:r>
        <w:rPr>
          <w:sz w:val="24"/>
        </w:rPr>
        <w:t>be able</w:t>
      </w:r>
      <w:r>
        <w:rPr>
          <w:spacing w:val="-1"/>
          <w:sz w:val="24"/>
        </w:rPr>
        <w:t xml:space="preserve"> </w:t>
      </w:r>
      <w:r>
        <w:rPr>
          <w:sz w:val="24"/>
        </w:rPr>
        <w:t>to</w:t>
      </w:r>
      <w:r>
        <w:rPr>
          <w:spacing w:val="-1"/>
          <w:sz w:val="24"/>
        </w:rPr>
        <w:t xml:space="preserve"> </w:t>
      </w:r>
      <w:r>
        <w:rPr>
          <w:sz w:val="24"/>
        </w:rPr>
        <w:t>determine</w:t>
      </w:r>
      <w:r>
        <w:rPr>
          <w:spacing w:val="-3"/>
          <w:sz w:val="24"/>
        </w:rPr>
        <w:t xml:space="preserve"> </w:t>
      </w:r>
      <w:r>
        <w:rPr>
          <w:sz w:val="24"/>
        </w:rPr>
        <w:t>the</w:t>
      </w:r>
      <w:r>
        <w:rPr>
          <w:spacing w:val="-1"/>
          <w:sz w:val="24"/>
        </w:rPr>
        <w:t xml:space="preserve"> </w:t>
      </w:r>
      <w:r>
        <w:rPr>
          <w:sz w:val="24"/>
        </w:rPr>
        <w:t>appropriateness ofthe study methodology and design for the research question, apart from suitability of the statistical methods used, their appropriate presentation,</w:t>
      </w:r>
      <w:r>
        <w:rPr>
          <w:spacing w:val="-9"/>
          <w:sz w:val="24"/>
        </w:rPr>
        <w:t xml:space="preserve"> </w:t>
      </w:r>
      <w:r>
        <w:rPr>
          <w:sz w:val="24"/>
        </w:rPr>
        <w:t>interpretation</w:t>
      </w:r>
      <w:r>
        <w:rPr>
          <w:spacing w:val="-1"/>
          <w:sz w:val="24"/>
        </w:rPr>
        <w:t xml:space="preserve"> </w:t>
      </w:r>
      <w:r>
        <w:rPr>
          <w:sz w:val="24"/>
        </w:rPr>
        <w:t>and</w:t>
      </w:r>
      <w:r>
        <w:rPr>
          <w:spacing w:val="-8"/>
          <w:sz w:val="24"/>
        </w:rPr>
        <w:t xml:space="preserve"> </w:t>
      </w:r>
      <w:r>
        <w:rPr>
          <w:sz w:val="24"/>
        </w:rPr>
        <w:t>discussion.</w:t>
      </w:r>
      <w:r>
        <w:rPr>
          <w:spacing w:val="-8"/>
          <w:sz w:val="24"/>
        </w:rPr>
        <w:t xml:space="preserve"> </w:t>
      </w:r>
      <w:r>
        <w:rPr>
          <w:sz w:val="24"/>
        </w:rPr>
        <w:t>He/she</w:t>
      </w:r>
      <w:r>
        <w:rPr>
          <w:spacing w:val="-8"/>
          <w:sz w:val="24"/>
        </w:rPr>
        <w:t xml:space="preserve"> </w:t>
      </w:r>
      <w:r>
        <w:rPr>
          <w:sz w:val="24"/>
        </w:rPr>
        <w:t>should</w:t>
      </w:r>
      <w:r>
        <w:rPr>
          <w:spacing w:val="-7"/>
          <w:sz w:val="24"/>
        </w:rPr>
        <w:t xml:space="preserve"> </w:t>
      </w:r>
      <w:r>
        <w:rPr>
          <w:sz w:val="24"/>
        </w:rPr>
        <w:t>also</w:t>
      </w:r>
      <w:r>
        <w:rPr>
          <w:spacing w:val="-10"/>
          <w:sz w:val="24"/>
        </w:rPr>
        <w:t xml:space="preserve"> </w:t>
      </w:r>
      <w:r>
        <w:rPr>
          <w:sz w:val="24"/>
        </w:rPr>
        <w:t>be</w:t>
      </w:r>
      <w:r>
        <w:rPr>
          <w:spacing w:val="-11"/>
          <w:sz w:val="24"/>
        </w:rPr>
        <w:t xml:space="preserve"> </w:t>
      </w:r>
      <w:r>
        <w:rPr>
          <w:sz w:val="24"/>
        </w:rPr>
        <w:t>able</w:t>
      </w:r>
      <w:r>
        <w:rPr>
          <w:spacing w:val="-10"/>
          <w:sz w:val="24"/>
        </w:rPr>
        <w:t xml:space="preserve"> </w:t>
      </w:r>
      <w:r>
        <w:rPr>
          <w:sz w:val="24"/>
        </w:rPr>
        <w:t>to</w:t>
      </w:r>
      <w:r>
        <w:rPr>
          <w:spacing w:val="-10"/>
          <w:sz w:val="24"/>
        </w:rPr>
        <w:t xml:space="preserve"> </w:t>
      </w:r>
      <w:r>
        <w:rPr>
          <w:sz w:val="24"/>
        </w:rPr>
        <w:t>identify</w:t>
      </w:r>
      <w:r>
        <w:rPr>
          <w:spacing w:val="-10"/>
          <w:sz w:val="24"/>
        </w:rPr>
        <w:t xml:space="preserve"> </w:t>
      </w:r>
      <w:r>
        <w:rPr>
          <w:sz w:val="24"/>
        </w:rPr>
        <w:t>and</w:t>
      </w:r>
      <w:r>
        <w:rPr>
          <w:spacing w:val="-8"/>
          <w:sz w:val="24"/>
        </w:rPr>
        <w:t xml:space="preserve"> </w:t>
      </w:r>
      <w:r>
        <w:rPr>
          <w:sz w:val="24"/>
        </w:rPr>
        <w:t>justify</w:t>
      </w:r>
      <w:r>
        <w:rPr>
          <w:spacing w:val="-11"/>
          <w:sz w:val="24"/>
        </w:rPr>
        <w:t xml:space="preserve"> </w:t>
      </w:r>
      <w:r>
        <w:rPr>
          <w:sz w:val="24"/>
        </w:rPr>
        <w:t>relevance</w:t>
      </w:r>
      <w:r>
        <w:rPr>
          <w:spacing w:val="-5"/>
          <w:sz w:val="24"/>
        </w:rPr>
        <w:t xml:space="preserve"> </w:t>
      </w:r>
      <w:r>
        <w:rPr>
          <w:sz w:val="24"/>
        </w:rPr>
        <w:t>of</w:t>
      </w:r>
      <w:r>
        <w:rPr>
          <w:spacing w:val="-10"/>
          <w:sz w:val="24"/>
        </w:rPr>
        <w:t xml:space="preserve"> </w:t>
      </w:r>
      <w:r>
        <w:rPr>
          <w:sz w:val="24"/>
        </w:rPr>
        <w:t>the</w:t>
      </w:r>
      <w:r>
        <w:rPr>
          <w:spacing w:val="-13"/>
          <w:sz w:val="24"/>
        </w:rPr>
        <w:t xml:space="preserve"> </w:t>
      </w:r>
      <w:r>
        <w:rPr>
          <w:sz w:val="24"/>
        </w:rPr>
        <w:t>research</w:t>
      </w:r>
      <w:r>
        <w:rPr>
          <w:spacing w:val="-10"/>
          <w:sz w:val="24"/>
        </w:rPr>
        <w:t xml:space="preserve"> </w:t>
      </w:r>
      <w:r>
        <w:rPr>
          <w:sz w:val="24"/>
        </w:rPr>
        <w:t>to</w:t>
      </w:r>
      <w:r>
        <w:rPr>
          <w:spacing w:val="-8"/>
          <w:sz w:val="24"/>
        </w:rPr>
        <w:t xml:space="preserve"> </w:t>
      </w:r>
      <w:r>
        <w:rPr>
          <w:sz w:val="24"/>
        </w:rPr>
        <w:t>one's</w:t>
      </w:r>
      <w:r>
        <w:rPr>
          <w:spacing w:val="-7"/>
          <w:sz w:val="24"/>
        </w:rPr>
        <w:t xml:space="preserve"> </w:t>
      </w:r>
      <w:r>
        <w:rPr>
          <w:sz w:val="24"/>
        </w:rPr>
        <w:t xml:space="preserve">own </w:t>
      </w:r>
      <w:r>
        <w:rPr>
          <w:spacing w:val="-2"/>
          <w:sz w:val="24"/>
        </w:rPr>
        <w:t>practice.</w:t>
      </w:r>
    </w:p>
    <w:p w:rsidR="00D6059D" w:rsidRDefault="00D6059D">
      <w:pPr>
        <w:tabs>
          <w:tab w:val="left" w:pos="1477"/>
        </w:tabs>
        <w:spacing w:before="10"/>
        <w:jc w:val="both"/>
        <w:rPr>
          <w:sz w:val="24"/>
        </w:rPr>
      </w:pPr>
    </w:p>
    <w:p w:rsidR="00D6059D" w:rsidRDefault="00D6059D">
      <w:pPr>
        <w:tabs>
          <w:tab w:val="left" w:pos="1477"/>
        </w:tabs>
        <w:spacing w:before="10"/>
        <w:jc w:val="both"/>
        <w:rPr>
          <w:sz w:val="24"/>
        </w:rPr>
      </w:pPr>
    </w:p>
    <w:p w:rsidR="00D6059D" w:rsidRDefault="00D6059D">
      <w:pPr>
        <w:tabs>
          <w:tab w:val="left" w:pos="1477"/>
        </w:tabs>
        <w:spacing w:before="10"/>
        <w:jc w:val="both"/>
        <w:rPr>
          <w:sz w:val="24"/>
        </w:rPr>
      </w:pPr>
    </w:p>
    <w:p w:rsidR="00D6059D" w:rsidRDefault="00D6059D">
      <w:pPr>
        <w:tabs>
          <w:tab w:val="left" w:pos="1477"/>
        </w:tabs>
        <w:spacing w:before="10"/>
        <w:jc w:val="both"/>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lastRenderedPageBreak/>
        <w:t>FORMULATION OF RESEARCH PROPOSAL/S OF DISSERTATION/RESEARCH PAPERS AS REQUISITE</w:t>
      </w:r>
    </w:p>
    <w:p w:rsidR="00D6059D" w:rsidRDefault="00D04AA7">
      <w:pPr>
        <w:pStyle w:val="Heading8"/>
        <w:tabs>
          <w:tab w:val="left" w:pos="6218"/>
        </w:tabs>
        <w:spacing w:before="149"/>
        <w:ind w:left="720"/>
        <w:jc w:val="center"/>
        <w:rPr>
          <w:b/>
          <w:bCs/>
          <w:sz w:val="24"/>
          <w:szCs w:val="24"/>
          <w:u w:val="single"/>
        </w:rPr>
      </w:pPr>
      <w:r>
        <w:rPr>
          <w:b/>
          <w:bCs/>
          <w:sz w:val="24"/>
          <w:szCs w:val="24"/>
          <w:u w:val="single"/>
        </w:rPr>
        <w:t>TO POST GRADUATE DEGREE/MS DEGREE</w:t>
      </w:r>
    </w:p>
    <w:p w:rsidR="00D6059D" w:rsidRDefault="00D6059D">
      <w:pPr>
        <w:tabs>
          <w:tab w:val="left" w:pos="1477"/>
        </w:tabs>
        <w:spacing w:before="10"/>
        <w:jc w:val="both"/>
        <w:rPr>
          <w:sz w:val="24"/>
        </w:rPr>
      </w:pPr>
    </w:p>
    <w:p w:rsidR="00D6059D" w:rsidRDefault="00D6059D">
      <w:pPr>
        <w:tabs>
          <w:tab w:val="left" w:pos="1477"/>
        </w:tabs>
        <w:spacing w:before="10"/>
        <w:jc w:val="both"/>
        <w:rPr>
          <w:sz w:val="24"/>
        </w:rPr>
      </w:pPr>
    </w:p>
    <w:p w:rsidR="00D6059D" w:rsidRDefault="00D04AA7">
      <w:pPr>
        <w:pStyle w:val="ListParagraph"/>
        <w:numPr>
          <w:ilvl w:val="0"/>
          <w:numId w:val="144"/>
        </w:numPr>
        <w:tabs>
          <w:tab w:val="left" w:pos="1297"/>
          <w:tab w:val="left" w:pos="1300"/>
        </w:tabs>
        <w:spacing w:before="194" w:line="360" w:lineRule="auto"/>
        <w:ind w:right="312" w:hanging="720"/>
        <w:contextualSpacing w:val="0"/>
        <w:rPr>
          <w:sz w:val="24"/>
        </w:rPr>
      </w:pPr>
      <w:r>
        <w:rPr>
          <w:sz w:val="24"/>
        </w:rPr>
        <w:t>At</w:t>
      </w:r>
      <w:r>
        <w:rPr>
          <w:spacing w:val="-3"/>
          <w:sz w:val="24"/>
        </w:rPr>
        <w:t xml:space="preserve"> </w:t>
      </w:r>
      <w:r>
        <w:rPr>
          <w:sz w:val="24"/>
        </w:rPr>
        <w:t>the</w:t>
      </w:r>
      <w:r>
        <w:rPr>
          <w:spacing w:val="-4"/>
          <w:sz w:val="24"/>
        </w:rPr>
        <w:t xml:space="preserve"> </w:t>
      </w:r>
      <w:r>
        <w:rPr>
          <w:sz w:val="24"/>
        </w:rPr>
        <w:t>beginning</w:t>
      </w:r>
      <w:r>
        <w:rPr>
          <w:spacing w:val="-2"/>
          <w:sz w:val="24"/>
        </w:rPr>
        <w:t xml:space="preserve"> </w:t>
      </w:r>
      <w:r>
        <w:rPr>
          <w:sz w:val="24"/>
        </w:rPr>
        <w:t>of</w:t>
      </w:r>
      <w:r>
        <w:rPr>
          <w:spacing w:val="-1"/>
          <w:sz w:val="24"/>
        </w:rPr>
        <w:t xml:space="preserve"> </w:t>
      </w:r>
      <w:r>
        <w:rPr>
          <w:sz w:val="24"/>
        </w:rPr>
        <w:t>year</w:t>
      </w:r>
      <w:r>
        <w:rPr>
          <w:spacing w:val="-5"/>
          <w:sz w:val="24"/>
        </w:rPr>
        <w:t xml:space="preserve"> </w:t>
      </w:r>
      <w:r>
        <w:rPr>
          <w:sz w:val="24"/>
        </w:rPr>
        <w:t>2,</w:t>
      </w:r>
      <w:r>
        <w:rPr>
          <w:spacing w:val="-1"/>
          <w:sz w:val="24"/>
        </w:rPr>
        <w:t xml:space="preserve"> </w:t>
      </w:r>
      <w:r>
        <w:rPr>
          <w:sz w:val="24"/>
        </w:rPr>
        <w:t>the</w:t>
      </w:r>
      <w:r>
        <w:rPr>
          <w:spacing w:val="-3"/>
          <w:sz w:val="24"/>
        </w:rPr>
        <w:t xml:space="preserve"> </w:t>
      </w:r>
      <w:r>
        <w:rPr>
          <w:sz w:val="24"/>
        </w:rPr>
        <w:t>trainee</w:t>
      </w:r>
      <w:r>
        <w:rPr>
          <w:spacing w:val="-3"/>
          <w:sz w:val="24"/>
        </w:rPr>
        <w:t xml:space="preserve"> </w:t>
      </w:r>
      <w:r>
        <w:rPr>
          <w:sz w:val="24"/>
        </w:rPr>
        <w:t>will</w:t>
      </w:r>
      <w:r>
        <w:rPr>
          <w:spacing w:val="-2"/>
          <w:sz w:val="24"/>
        </w:rPr>
        <w:t xml:space="preserve"> </w:t>
      </w:r>
      <w:r>
        <w:rPr>
          <w:sz w:val="24"/>
        </w:rPr>
        <w:t>start</w:t>
      </w:r>
      <w:r>
        <w:rPr>
          <w:spacing w:val="-1"/>
          <w:sz w:val="24"/>
        </w:rPr>
        <w:t xml:space="preserve"> </w:t>
      </w:r>
      <w:r>
        <w:rPr>
          <w:sz w:val="24"/>
        </w:rPr>
        <w:t>sorting</w:t>
      </w:r>
      <w:r>
        <w:rPr>
          <w:spacing w:val="-4"/>
          <w:sz w:val="24"/>
        </w:rPr>
        <w:t xml:space="preserve"> </w:t>
      </w:r>
      <w:r>
        <w:rPr>
          <w:sz w:val="24"/>
        </w:rPr>
        <w:t>out</w:t>
      </w:r>
      <w:r>
        <w:rPr>
          <w:spacing w:val="-1"/>
          <w:sz w:val="24"/>
        </w:rPr>
        <w:t xml:space="preserve"> </w:t>
      </w:r>
      <w:r>
        <w:rPr>
          <w:sz w:val="24"/>
        </w:rPr>
        <w:t>various</w:t>
      </w:r>
      <w:r>
        <w:rPr>
          <w:spacing w:val="-4"/>
          <w:sz w:val="24"/>
        </w:rPr>
        <w:t xml:space="preserve"> </w:t>
      </w:r>
      <w:r>
        <w:rPr>
          <w:sz w:val="24"/>
        </w:rPr>
        <w:t>research</w:t>
      </w:r>
      <w:r>
        <w:rPr>
          <w:spacing w:val="-1"/>
          <w:sz w:val="24"/>
        </w:rPr>
        <w:t xml:space="preserve"> </w:t>
      </w:r>
      <w:r>
        <w:rPr>
          <w:sz w:val="24"/>
        </w:rPr>
        <w:t>questions</w:t>
      </w:r>
      <w:r>
        <w:rPr>
          <w:spacing w:val="-4"/>
          <w:sz w:val="24"/>
        </w:rPr>
        <w:t xml:space="preserve"> </w:t>
      </w:r>
      <w:r>
        <w:rPr>
          <w:sz w:val="24"/>
        </w:rPr>
        <w:t>for</w:t>
      </w:r>
      <w:r>
        <w:rPr>
          <w:spacing w:val="-3"/>
          <w:sz w:val="24"/>
        </w:rPr>
        <w:t xml:space="preserve"> </w:t>
      </w:r>
      <w:r>
        <w:rPr>
          <w:sz w:val="24"/>
        </w:rPr>
        <w:t>his/her</w:t>
      </w:r>
      <w:r>
        <w:rPr>
          <w:spacing w:val="-3"/>
          <w:sz w:val="24"/>
        </w:rPr>
        <w:t xml:space="preserve"> </w:t>
      </w:r>
      <w:r>
        <w:rPr>
          <w:sz w:val="24"/>
        </w:rPr>
        <w:t>research</w:t>
      </w:r>
      <w:r>
        <w:rPr>
          <w:spacing w:val="-3"/>
          <w:sz w:val="24"/>
        </w:rPr>
        <w:t xml:space="preserve"> </w:t>
      </w:r>
      <w:r>
        <w:rPr>
          <w:sz w:val="24"/>
        </w:rPr>
        <w:t>project</w:t>
      </w:r>
      <w:r>
        <w:rPr>
          <w:spacing w:val="-1"/>
          <w:sz w:val="24"/>
        </w:rPr>
        <w:t xml:space="preserve"> </w:t>
      </w:r>
      <w:r>
        <w:rPr>
          <w:sz w:val="24"/>
        </w:rPr>
        <w:t>as</w:t>
      </w:r>
      <w:r>
        <w:rPr>
          <w:spacing w:val="-4"/>
          <w:sz w:val="24"/>
        </w:rPr>
        <w:t xml:space="preserve"> </w:t>
      </w:r>
      <w:r>
        <w:rPr>
          <w:sz w:val="24"/>
        </w:rPr>
        <w:t>dissertation requisite for the post-graduation degree.</w:t>
      </w:r>
    </w:p>
    <w:p w:rsidR="00D6059D" w:rsidRDefault="00D04AA7">
      <w:pPr>
        <w:pStyle w:val="ListParagraph"/>
        <w:numPr>
          <w:ilvl w:val="0"/>
          <w:numId w:val="144"/>
        </w:numPr>
        <w:tabs>
          <w:tab w:val="left" w:pos="1297"/>
        </w:tabs>
        <w:spacing w:before="5"/>
        <w:ind w:left="1297" w:hanging="722"/>
        <w:contextualSpacing w:val="0"/>
        <w:rPr>
          <w:sz w:val="24"/>
        </w:rPr>
      </w:pPr>
      <w:r>
        <w:rPr>
          <w:sz w:val="24"/>
        </w:rPr>
        <w:t>Trainee</w:t>
      </w:r>
      <w:r>
        <w:rPr>
          <w:spacing w:val="-6"/>
          <w:sz w:val="24"/>
        </w:rPr>
        <w:t xml:space="preserve"> </w:t>
      </w:r>
      <w:r>
        <w:rPr>
          <w:sz w:val="24"/>
        </w:rPr>
        <w:t>must</w:t>
      </w:r>
      <w:r>
        <w:rPr>
          <w:spacing w:val="-2"/>
          <w:sz w:val="24"/>
        </w:rPr>
        <w:t xml:space="preserve"> </w:t>
      </w:r>
      <w:r>
        <w:rPr>
          <w:sz w:val="24"/>
        </w:rPr>
        <w:t>submit</w:t>
      </w:r>
      <w:r>
        <w:rPr>
          <w:spacing w:val="-3"/>
          <w:sz w:val="24"/>
        </w:rPr>
        <w:t xml:space="preserve"> </w:t>
      </w:r>
      <w:r>
        <w:rPr>
          <w:sz w:val="24"/>
        </w:rPr>
        <w:t>and</w:t>
      </w:r>
      <w:r>
        <w:rPr>
          <w:spacing w:val="-4"/>
          <w:sz w:val="24"/>
        </w:rPr>
        <w:t xml:space="preserve"> </w:t>
      </w:r>
      <w:r>
        <w:rPr>
          <w:sz w:val="24"/>
        </w:rPr>
        <w:t>seek</w:t>
      </w:r>
      <w:r>
        <w:rPr>
          <w:spacing w:val="-4"/>
          <w:sz w:val="24"/>
        </w:rPr>
        <w:t xml:space="preserve"> </w:t>
      </w:r>
      <w:r>
        <w:rPr>
          <w:sz w:val="24"/>
        </w:rPr>
        <w:t>approval</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research</w:t>
      </w:r>
      <w:r>
        <w:rPr>
          <w:spacing w:val="-2"/>
          <w:sz w:val="24"/>
        </w:rPr>
        <w:t xml:space="preserve"> </w:t>
      </w:r>
      <w:r>
        <w:rPr>
          <w:sz w:val="24"/>
        </w:rPr>
        <w:t>proposal/s</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concerned</w:t>
      </w:r>
      <w:r>
        <w:rPr>
          <w:spacing w:val="-4"/>
          <w:sz w:val="24"/>
        </w:rPr>
        <w:t xml:space="preserve"> </w:t>
      </w:r>
      <w:r>
        <w:rPr>
          <w:sz w:val="24"/>
        </w:rPr>
        <w:t>institutions</w:t>
      </w:r>
      <w:r>
        <w:rPr>
          <w:spacing w:val="-4"/>
          <w:sz w:val="24"/>
        </w:rPr>
        <w:t xml:space="preserve"> </w:t>
      </w:r>
      <w:r>
        <w:rPr>
          <w:sz w:val="24"/>
        </w:rPr>
        <w:t>till</w:t>
      </w:r>
      <w:r>
        <w:rPr>
          <w:spacing w:val="-3"/>
          <w:sz w:val="24"/>
        </w:rPr>
        <w:t xml:space="preserve"> </w:t>
      </w:r>
      <w:r>
        <w:rPr>
          <w:sz w:val="24"/>
        </w:rPr>
        <w:t>end</w:t>
      </w:r>
      <w:r>
        <w:rPr>
          <w:spacing w:val="-4"/>
          <w:sz w:val="24"/>
        </w:rPr>
        <w:t xml:space="preserve"> </w:t>
      </w:r>
      <w:r>
        <w:rPr>
          <w:sz w:val="24"/>
        </w:rPr>
        <w:t>of</w:t>
      </w:r>
      <w:r>
        <w:rPr>
          <w:spacing w:val="-4"/>
          <w:sz w:val="24"/>
        </w:rPr>
        <w:t xml:space="preserve"> </w:t>
      </w:r>
      <w:r>
        <w:rPr>
          <w:sz w:val="24"/>
        </w:rPr>
        <w:t>year</w:t>
      </w:r>
      <w:r>
        <w:rPr>
          <w:spacing w:val="-4"/>
          <w:sz w:val="24"/>
        </w:rPr>
        <w:t xml:space="preserve"> </w:t>
      </w:r>
      <w:r>
        <w:rPr>
          <w:sz w:val="24"/>
        </w:rPr>
        <w:t>2</w:t>
      </w:r>
      <w:r>
        <w:rPr>
          <w:spacing w:val="-2"/>
          <w:sz w:val="24"/>
        </w:rPr>
        <w:t xml:space="preserve"> </w:t>
      </w:r>
      <w:r>
        <w:rPr>
          <w:sz w:val="24"/>
        </w:rPr>
        <w:t>i.e.</w:t>
      </w:r>
      <w:r>
        <w:rPr>
          <w:spacing w:val="-20"/>
          <w:sz w:val="24"/>
        </w:rPr>
        <w:t xml:space="preserve"> </w:t>
      </w:r>
      <w:r>
        <w:rPr>
          <w:sz w:val="24"/>
        </w:rPr>
        <w:t>R-</w:t>
      </w:r>
      <w:r>
        <w:rPr>
          <w:spacing w:val="-5"/>
          <w:sz w:val="24"/>
        </w:rPr>
        <w:t xml:space="preserve"> Y2.</w:t>
      </w:r>
    </w:p>
    <w:p w:rsidR="00D6059D" w:rsidRDefault="00D04AA7">
      <w:pPr>
        <w:pStyle w:val="ListParagraph"/>
        <w:numPr>
          <w:ilvl w:val="0"/>
          <w:numId w:val="144"/>
        </w:numPr>
        <w:tabs>
          <w:tab w:val="left" w:pos="1297"/>
        </w:tabs>
        <w:spacing w:before="141"/>
        <w:ind w:left="1297" w:hanging="717"/>
        <w:contextualSpacing w:val="0"/>
        <w:rPr>
          <w:sz w:val="24"/>
        </w:rPr>
      </w:pPr>
      <w:r>
        <w:rPr>
          <w:sz w:val="24"/>
        </w:rPr>
        <w:t>Since</w:t>
      </w:r>
      <w:r>
        <w:rPr>
          <w:spacing w:val="-3"/>
          <w:sz w:val="24"/>
        </w:rPr>
        <w:t xml:space="preserve"> </w:t>
      </w:r>
      <w:r>
        <w:rPr>
          <w:sz w:val="24"/>
        </w:rPr>
        <w:t>post</w:t>
      </w:r>
      <w:r>
        <w:rPr>
          <w:spacing w:val="-1"/>
          <w:sz w:val="24"/>
        </w:rPr>
        <w:t xml:space="preserve"> </w:t>
      </w:r>
      <w:r>
        <w:rPr>
          <w:sz w:val="24"/>
        </w:rPr>
        <w:t>graduate</w:t>
      </w:r>
      <w:r>
        <w:rPr>
          <w:spacing w:val="-5"/>
          <w:sz w:val="24"/>
        </w:rPr>
        <w:t xml:space="preserve"> </w:t>
      </w:r>
      <w:r>
        <w:rPr>
          <w:sz w:val="24"/>
        </w:rPr>
        <w:t>trainees</w:t>
      </w:r>
      <w:r>
        <w:rPr>
          <w:spacing w:val="-3"/>
          <w:sz w:val="24"/>
        </w:rPr>
        <w:t xml:space="preserve"> </w:t>
      </w:r>
      <w:r>
        <w:rPr>
          <w:sz w:val="24"/>
        </w:rPr>
        <w:t>seeking</w:t>
      </w:r>
      <w:r>
        <w:rPr>
          <w:spacing w:val="-6"/>
          <w:sz w:val="24"/>
        </w:rPr>
        <w:t xml:space="preserve"> </w:t>
      </w:r>
      <w:r>
        <w:rPr>
          <w:sz w:val="24"/>
        </w:rPr>
        <w:t>Fellowship</w:t>
      </w:r>
      <w:r>
        <w:rPr>
          <w:spacing w:val="-4"/>
          <w:sz w:val="24"/>
        </w:rPr>
        <w:t xml:space="preserve"> </w:t>
      </w:r>
      <w:r>
        <w:rPr>
          <w:sz w:val="24"/>
        </w:rPr>
        <w:t>from</w:t>
      </w:r>
      <w:r>
        <w:rPr>
          <w:spacing w:val="-2"/>
          <w:sz w:val="24"/>
        </w:rPr>
        <w:t xml:space="preserve"> </w:t>
      </w:r>
      <w:r>
        <w:rPr>
          <w:sz w:val="24"/>
        </w:rPr>
        <w:t>the</w:t>
      </w:r>
      <w:r>
        <w:rPr>
          <w:spacing w:val="-2"/>
          <w:sz w:val="24"/>
        </w:rPr>
        <w:t xml:space="preserve"> </w:t>
      </w:r>
      <w:r>
        <w:rPr>
          <w:sz w:val="24"/>
        </w:rPr>
        <w:t>College</w:t>
      </w:r>
      <w:r>
        <w:rPr>
          <w:spacing w:val="-3"/>
          <w:sz w:val="24"/>
        </w:rPr>
        <w:t xml:space="preserve"> </w:t>
      </w:r>
      <w:r>
        <w:rPr>
          <w:sz w:val="24"/>
        </w:rPr>
        <w:t>of</w:t>
      </w:r>
      <w:r>
        <w:rPr>
          <w:spacing w:val="-4"/>
          <w:sz w:val="24"/>
        </w:rPr>
        <w:t xml:space="preserve"> </w:t>
      </w:r>
      <w:r>
        <w:rPr>
          <w:sz w:val="24"/>
        </w:rPr>
        <w:t>Physicians</w:t>
      </w:r>
      <w:r>
        <w:rPr>
          <w:spacing w:val="-3"/>
          <w:sz w:val="24"/>
        </w:rPr>
        <w:t xml:space="preserve"> </w:t>
      </w:r>
      <w:r>
        <w:rPr>
          <w:sz w:val="24"/>
        </w:rPr>
        <w:t>and</w:t>
      </w:r>
      <w:r>
        <w:rPr>
          <w:spacing w:val="-2"/>
          <w:sz w:val="24"/>
        </w:rPr>
        <w:t xml:space="preserve"> </w:t>
      </w:r>
      <w:r>
        <w:rPr>
          <w:sz w:val="24"/>
        </w:rPr>
        <w:t>surgeons</w:t>
      </w:r>
      <w:r>
        <w:rPr>
          <w:spacing w:val="-4"/>
          <w:sz w:val="24"/>
        </w:rPr>
        <w:t xml:space="preserve"> </w:t>
      </w:r>
      <w:r>
        <w:rPr>
          <w:sz w:val="24"/>
        </w:rPr>
        <w:t>of</w:t>
      </w:r>
      <w:r>
        <w:rPr>
          <w:spacing w:val="-2"/>
          <w:sz w:val="24"/>
        </w:rPr>
        <w:t xml:space="preserve"> </w:t>
      </w:r>
      <w:r>
        <w:rPr>
          <w:sz w:val="24"/>
        </w:rPr>
        <w:t>Pakistan</w:t>
      </w:r>
      <w:r>
        <w:rPr>
          <w:spacing w:val="-2"/>
          <w:sz w:val="24"/>
        </w:rPr>
        <w:t xml:space="preserve"> </w:t>
      </w:r>
      <w:r>
        <w:rPr>
          <w:sz w:val="24"/>
        </w:rPr>
        <w:t>(CPSP)</w:t>
      </w:r>
      <w:r>
        <w:rPr>
          <w:spacing w:val="-5"/>
          <w:sz w:val="24"/>
        </w:rPr>
        <w:t xml:space="preserve"> </w:t>
      </w:r>
      <w:r>
        <w:rPr>
          <w:sz w:val="24"/>
        </w:rPr>
        <w:t>have</w:t>
      </w:r>
      <w:r>
        <w:rPr>
          <w:spacing w:val="-5"/>
          <w:sz w:val="24"/>
        </w:rPr>
        <w:t xml:space="preserve"> </w:t>
      </w:r>
      <w:r>
        <w:rPr>
          <w:sz w:val="24"/>
        </w:rPr>
        <w:t>either</w:t>
      </w:r>
      <w:r>
        <w:rPr>
          <w:spacing w:val="-5"/>
          <w:sz w:val="24"/>
        </w:rPr>
        <w:t xml:space="preserve"> </w:t>
      </w:r>
      <w:r>
        <w:rPr>
          <w:sz w:val="24"/>
        </w:rPr>
        <w:t>of</w:t>
      </w:r>
      <w:r>
        <w:rPr>
          <w:spacing w:val="10"/>
          <w:sz w:val="24"/>
        </w:rPr>
        <w:t xml:space="preserve"> </w:t>
      </w:r>
      <w:r>
        <w:rPr>
          <w:spacing w:val="-5"/>
          <w:sz w:val="24"/>
        </w:rPr>
        <w:t>the</w:t>
      </w:r>
    </w:p>
    <w:p w:rsidR="00D6059D" w:rsidRDefault="00D04AA7">
      <w:pPr>
        <w:pStyle w:val="BodyText"/>
        <w:spacing w:before="40"/>
        <w:ind w:left="1300"/>
        <w:jc w:val="both"/>
      </w:pPr>
      <w:r>
        <w:t>two</w:t>
      </w:r>
      <w:r>
        <w:rPr>
          <w:spacing w:val="-5"/>
        </w:rPr>
        <w:t xml:space="preserve"> </w:t>
      </w:r>
      <w:r>
        <w:t>following</w:t>
      </w:r>
      <w:r>
        <w:rPr>
          <w:spacing w:val="-3"/>
        </w:rPr>
        <w:t xml:space="preserve"> </w:t>
      </w:r>
      <w:r>
        <w:t>options,</w:t>
      </w:r>
      <w:r>
        <w:rPr>
          <w:spacing w:val="-5"/>
        </w:rPr>
        <w:t xml:space="preserve"> </w:t>
      </w:r>
      <w:r>
        <w:t>as</w:t>
      </w:r>
      <w:r>
        <w:rPr>
          <w:spacing w:val="-3"/>
        </w:rPr>
        <w:t xml:space="preserve"> </w:t>
      </w:r>
      <w:r>
        <w:t>per</w:t>
      </w:r>
      <w:r>
        <w:rPr>
          <w:spacing w:val="-4"/>
        </w:rPr>
        <w:t xml:space="preserve"> </w:t>
      </w:r>
      <w:r>
        <w:t>guidelines</w:t>
      </w:r>
      <w:r>
        <w:rPr>
          <w:spacing w:val="-3"/>
        </w:rPr>
        <w:t xml:space="preserve"> </w:t>
      </w:r>
      <w:r>
        <w:t>of</w:t>
      </w:r>
      <w:r>
        <w:rPr>
          <w:spacing w:val="-3"/>
        </w:rPr>
        <w:t xml:space="preserve"> </w:t>
      </w:r>
      <w:r>
        <w:rPr>
          <w:spacing w:val="-2"/>
        </w:rPr>
        <w:t>CPSP:</w:t>
      </w:r>
    </w:p>
    <w:p w:rsidR="00D6059D" w:rsidRDefault="00D04AA7">
      <w:pPr>
        <w:pStyle w:val="BodyText"/>
        <w:spacing w:before="153"/>
        <w:ind w:left="580"/>
      </w:pPr>
      <w:r>
        <w:t>OPTION</w:t>
      </w:r>
      <w:r>
        <w:rPr>
          <w:spacing w:val="-4"/>
        </w:rPr>
        <w:t xml:space="preserve"> </w:t>
      </w:r>
      <w:r>
        <w:t>A:</w:t>
      </w:r>
      <w:r>
        <w:rPr>
          <w:spacing w:val="-4"/>
        </w:rPr>
        <w:t xml:space="preserve"> </w:t>
      </w:r>
      <w:r>
        <w:t>Submission</w:t>
      </w:r>
      <w:r>
        <w:rPr>
          <w:spacing w:val="-4"/>
        </w:rPr>
        <w:t xml:space="preserve"> </w:t>
      </w:r>
      <w:r>
        <w:t>of</w:t>
      </w:r>
      <w:r>
        <w:rPr>
          <w:spacing w:val="-4"/>
        </w:rPr>
        <w:t xml:space="preserve"> </w:t>
      </w:r>
      <w:r>
        <w:t>one</w:t>
      </w:r>
      <w:r>
        <w:rPr>
          <w:spacing w:val="-5"/>
        </w:rPr>
        <w:t xml:space="preserve"> </w:t>
      </w:r>
      <w:r>
        <w:t>dissertation</w:t>
      </w:r>
      <w:r>
        <w:rPr>
          <w:spacing w:val="-4"/>
        </w:rPr>
        <w:t xml:space="preserve"> </w:t>
      </w:r>
      <w:r>
        <w:t>in</w:t>
      </w:r>
      <w:r>
        <w:rPr>
          <w:spacing w:val="-4"/>
        </w:rPr>
        <w:t xml:space="preserve"> </w:t>
      </w:r>
      <w:r>
        <w:t>specialty</w:t>
      </w:r>
      <w:r>
        <w:rPr>
          <w:spacing w:val="-3"/>
        </w:rPr>
        <w:t xml:space="preserve"> </w:t>
      </w:r>
      <w:r>
        <w:t>field</w:t>
      </w:r>
      <w:r>
        <w:rPr>
          <w:spacing w:val="-4"/>
        </w:rPr>
        <w:t xml:space="preserve"> </w:t>
      </w:r>
      <w:r>
        <w:t>as</w:t>
      </w:r>
      <w:r>
        <w:rPr>
          <w:spacing w:val="-3"/>
        </w:rPr>
        <w:t xml:space="preserve"> </w:t>
      </w:r>
      <w:r>
        <w:t>requisite</w:t>
      </w:r>
      <w:r>
        <w:rPr>
          <w:spacing w:val="-3"/>
        </w:rPr>
        <w:t xml:space="preserve"> </w:t>
      </w:r>
      <w:r>
        <w:t>to</w:t>
      </w:r>
      <w:r>
        <w:rPr>
          <w:spacing w:val="-2"/>
        </w:rPr>
        <w:t xml:space="preserve"> </w:t>
      </w:r>
      <w:r>
        <w:t>FCPS</w:t>
      </w:r>
      <w:r>
        <w:rPr>
          <w:spacing w:val="-2"/>
        </w:rPr>
        <w:t xml:space="preserve"> </w:t>
      </w:r>
      <w:r>
        <w:t>degree</w:t>
      </w:r>
      <w:r>
        <w:rPr>
          <w:spacing w:val="-2"/>
        </w:rPr>
        <w:t xml:space="preserve"> </w:t>
      </w:r>
      <w:r>
        <w:rPr>
          <w:spacing w:val="-5"/>
        </w:rPr>
        <w:t>OR</w:t>
      </w:r>
    </w:p>
    <w:p w:rsidR="00D6059D" w:rsidRDefault="00D04AA7">
      <w:pPr>
        <w:pStyle w:val="BodyText"/>
        <w:spacing w:before="139" w:line="360" w:lineRule="auto"/>
        <w:ind w:left="580" w:right="235"/>
      </w:pPr>
      <w:r>
        <w:t>OPTION</w:t>
      </w:r>
      <w:r>
        <w:rPr>
          <w:spacing w:val="-1"/>
        </w:rPr>
        <w:t xml:space="preserve"> </w:t>
      </w:r>
      <w:r>
        <w:t>B:</w:t>
      </w:r>
      <w:r>
        <w:rPr>
          <w:spacing w:val="-1"/>
        </w:rPr>
        <w:t xml:space="preserve"> </w:t>
      </w:r>
      <w:r>
        <w:t>Publication</w:t>
      </w:r>
      <w:r>
        <w:rPr>
          <w:spacing w:val="-3"/>
        </w:rPr>
        <w:t xml:space="preserve"> </w:t>
      </w:r>
      <w:r>
        <w:t>of</w:t>
      </w:r>
      <w:r>
        <w:rPr>
          <w:spacing w:val="-3"/>
        </w:rPr>
        <w:t xml:space="preserve"> </w:t>
      </w:r>
      <w:r>
        <w:t>two</w:t>
      </w:r>
      <w:r>
        <w:rPr>
          <w:spacing w:val="-1"/>
        </w:rPr>
        <w:t xml:space="preserve"> </w:t>
      </w:r>
      <w:r>
        <w:t>original</w:t>
      </w:r>
      <w:r>
        <w:rPr>
          <w:spacing w:val="-4"/>
        </w:rPr>
        <w:t xml:space="preserve"> </w:t>
      </w:r>
      <w:r>
        <w:t>research</w:t>
      </w:r>
      <w:r>
        <w:rPr>
          <w:spacing w:val="-3"/>
        </w:rPr>
        <w:t xml:space="preserve"> </w:t>
      </w:r>
      <w:r>
        <w:t>articles</w:t>
      </w:r>
      <w:r>
        <w:rPr>
          <w:spacing w:val="-2"/>
        </w:rPr>
        <w:t xml:space="preserve"> </w:t>
      </w:r>
      <w:r>
        <w:t>in</w:t>
      </w:r>
      <w:r>
        <w:rPr>
          <w:spacing w:val="-1"/>
        </w:rPr>
        <w:t xml:space="preserve"> </w:t>
      </w:r>
      <w:r>
        <w:t>any</w:t>
      </w:r>
      <w:r>
        <w:rPr>
          <w:spacing w:val="-2"/>
        </w:rPr>
        <w:t xml:space="preserve"> </w:t>
      </w:r>
      <w:r>
        <w:t>CPSP</w:t>
      </w:r>
      <w:r>
        <w:rPr>
          <w:spacing w:val="-3"/>
        </w:rPr>
        <w:t xml:space="preserve"> </w:t>
      </w:r>
      <w:r>
        <w:t>recognized</w:t>
      </w:r>
      <w:r>
        <w:rPr>
          <w:spacing w:val="-3"/>
        </w:rPr>
        <w:t xml:space="preserve"> </w:t>
      </w:r>
      <w:r>
        <w:t>journals,</w:t>
      </w:r>
      <w:r>
        <w:rPr>
          <w:spacing w:val="-4"/>
        </w:rPr>
        <w:t xml:space="preserve"> </w:t>
      </w:r>
      <w:r>
        <w:t>being</w:t>
      </w:r>
      <w:r>
        <w:rPr>
          <w:spacing w:val="-2"/>
        </w:rPr>
        <w:t xml:space="preserve"> </w:t>
      </w:r>
      <w:r>
        <w:t>first</w:t>
      </w:r>
      <w:r>
        <w:rPr>
          <w:spacing w:val="-1"/>
        </w:rPr>
        <w:t xml:space="preserve"> </w:t>
      </w:r>
      <w:r>
        <w:t>author,</w:t>
      </w:r>
      <w:r>
        <w:rPr>
          <w:spacing w:val="-2"/>
        </w:rPr>
        <w:t xml:space="preserve"> </w:t>
      </w:r>
      <w:r>
        <w:t>as</w:t>
      </w:r>
      <w:r>
        <w:rPr>
          <w:spacing w:val="-4"/>
        </w:rPr>
        <w:t xml:space="preserve"> </w:t>
      </w:r>
      <w:r>
        <w:t>requisite</w:t>
      </w:r>
      <w:r>
        <w:rPr>
          <w:spacing w:val="-3"/>
        </w:rPr>
        <w:t xml:space="preserve"> </w:t>
      </w:r>
      <w:r>
        <w:t>to FCPS</w:t>
      </w:r>
      <w:r>
        <w:rPr>
          <w:spacing w:val="-1"/>
        </w:rPr>
        <w:t xml:space="preserve"> </w:t>
      </w:r>
      <w:r>
        <w:t>degree They will have to submit one research proposal for the dissertation till end of second year of training, if following option, A and two research proposals of the original articles, if following option B accordingly.</w:t>
      </w:r>
    </w:p>
    <w:p w:rsidR="00D6059D" w:rsidRDefault="00D04AA7">
      <w:pPr>
        <w:pStyle w:val="ListParagraph"/>
        <w:numPr>
          <w:ilvl w:val="0"/>
          <w:numId w:val="144"/>
        </w:numPr>
        <w:tabs>
          <w:tab w:val="left" w:pos="1297"/>
          <w:tab w:val="left" w:pos="1300"/>
        </w:tabs>
        <w:spacing w:before="2" w:line="360" w:lineRule="auto"/>
        <w:ind w:right="110" w:hanging="720"/>
        <w:contextualSpacing w:val="0"/>
        <w:jc w:val="both"/>
        <w:rPr>
          <w:sz w:val="24"/>
        </w:rPr>
      </w:pPr>
      <w:r>
        <w:rPr>
          <w:sz w:val="24"/>
        </w:rPr>
        <w:t>The MS scholars will also have to submit one research dissertation, in specialty field,</w:t>
      </w:r>
      <w:r>
        <w:rPr>
          <w:spacing w:val="-2"/>
          <w:sz w:val="24"/>
        </w:rPr>
        <w:t xml:space="preserve"> </w:t>
      </w:r>
      <w:r>
        <w:rPr>
          <w:sz w:val="24"/>
        </w:rPr>
        <w:t>to Rawalpindi Medical University, so they will also submit one research proposal for the dissertation till end of second year of</w:t>
      </w:r>
      <w:r>
        <w:rPr>
          <w:spacing w:val="-7"/>
          <w:sz w:val="24"/>
        </w:rPr>
        <w:t xml:space="preserve"> </w:t>
      </w:r>
      <w:r>
        <w:rPr>
          <w:sz w:val="24"/>
        </w:rPr>
        <w:t>training.</w:t>
      </w:r>
    </w:p>
    <w:p w:rsidR="00D6059D" w:rsidRDefault="00D04AA7">
      <w:pPr>
        <w:pStyle w:val="ListParagraph"/>
        <w:numPr>
          <w:ilvl w:val="0"/>
          <w:numId w:val="144"/>
        </w:numPr>
        <w:tabs>
          <w:tab w:val="left" w:pos="1298"/>
          <w:tab w:val="left" w:pos="1300"/>
        </w:tabs>
        <w:spacing w:line="360" w:lineRule="auto"/>
        <w:ind w:right="137" w:hanging="720"/>
        <w:contextualSpacing w:val="0"/>
        <w:jc w:val="both"/>
        <w:rPr>
          <w:sz w:val="24"/>
        </w:rPr>
      </w:pPr>
      <w:r>
        <w:rPr>
          <w:sz w:val="24"/>
        </w:rPr>
        <w:t>Whatever is the post-graduation academic scenario; the trainee must decide the research question/s under the guidance of the supervisor till third month of R-Y2 and hence decide the final title of the research</w:t>
      </w:r>
      <w:r>
        <w:rPr>
          <w:spacing w:val="-14"/>
          <w:sz w:val="24"/>
        </w:rPr>
        <w:t xml:space="preserve"> </w:t>
      </w:r>
      <w:r>
        <w:rPr>
          <w:sz w:val="24"/>
        </w:rPr>
        <w:t>project/s.</w:t>
      </w:r>
    </w:p>
    <w:p w:rsidR="00D6059D" w:rsidRDefault="00D04AA7">
      <w:pPr>
        <w:pStyle w:val="ListParagraph"/>
        <w:numPr>
          <w:ilvl w:val="0"/>
          <w:numId w:val="144"/>
        </w:numPr>
        <w:tabs>
          <w:tab w:val="left" w:pos="1117"/>
          <w:tab w:val="left" w:pos="1300"/>
        </w:tabs>
        <w:spacing w:before="2" w:line="360" w:lineRule="auto"/>
        <w:ind w:right="108" w:hanging="720"/>
        <w:contextualSpacing w:val="0"/>
        <w:jc w:val="both"/>
        <w:rPr>
          <w:sz w:val="24"/>
        </w:rPr>
      </w:pPr>
      <w:r>
        <w:rPr>
          <w:sz w:val="24"/>
        </w:rPr>
        <w:t>During these first three months of R-Y2, the trainee under guidance of the supervisor and ORIC will do extensive review of the literature, relevant to topic. He/she will do online as well physical search of printed, Journal articles, reports, books, conference papers, dissertations, Research and program reports- published/ unpublished. He/she will also access the libraries of Rawalpindi medical University, repositories of various institutions.</w:t>
      </w:r>
    </w:p>
    <w:p w:rsidR="00D6059D" w:rsidRDefault="00D04AA7">
      <w:pPr>
        <w:pStyle w:val="ListParagraph"/>
        <w:numPr>
          <w:ilvl w:val="0"/>
          <w:numId w:val="144"/>
        </w:numPr>
        <w:tabs>
          <w:tab w:val="left" w:pos="1297"/>
          <w:tab w:val="left" w:pos="1300"/>
        </w:tabs>
        <w:spacing w:before="1" w:line="360" w:lineRule="auto"/>
        <w:ind w:right="113" w:hanging="720"/>
        <w:contextualSpacing w:val="0"/>
        <w:jc w:val="both"/>
        <w:rPr>
          <w:sz w:val="24"/>
        </w:rPr>
      </w:pPr>
      <w:r>
        <w:rPr>
          <w:sz w:val="24"/>
        </w:rPr>
        <w:t>The</w:t>
      </w:r>
      <w:r>
        <w:rPr>
          <w:spacing w:val="-10"/>
          <w:sz w:val="24"/>
        </w:rPr>
        <w:t xml:space="preserve"> </w:t>
      </w:r>
      <w:r>
        <w:rPr>
          <w:sz w:val="24"/>
        </w:rPr>
        <w:t>trainee</w:t>
      </w:r>
      <w:r>
        <w:rPr>
          <w:spacing w:val="-7"/>
          <w:sz w:val="24"/>
        </w:rPr>
        <w:t xml:space="preserve"> </w:t>
      </w:r>
      <w:r>
        <w:rPr>
          <w:sz w:val="24"/>
        </w:rPr>
        <w:t>will</w:t>
      </w:r>
      <w:r>
        <w:rPr>
          <w:spacing w:val="-8"/>
          <w:sz w:val="24"/>
        </w:rPr>
        <w:t xml:space="preserve"> </w:t>
      </w:r>
      <w:r>
        <w:rPr>
          <w:sz w:val="24"/>
        </w:rPr>
        <w:t>also</w:t>
      </w:r>
      <w:r>
        <w:rPr>
          <w:spacing w:val="-8"/>
          <w:sz w:val="24"/>
        </w:rPr>
        <w:t xml:space="preserve"> </w:t>
      </w:r>
      <w:r>
        <w:rPr>
          <w:sz w:val="24"/>
        </w:rPr>
        <w:t>consult</w:t>
      </w:r>
      <w:r>
        <w:rPr>
          <w:spacing w:val="-6"/>
          <w:sz w:val="24"/>
        </w:rPr>
        <w:t xml:space="preserve"> </w:t>
      </w:r>
      <w:r>
        <w:rPr>
          <w:sz w:val="24"/>
        </w:rPr>
        <w:t>the</w:t>
      </w:r>
      <w:r>
        <w:rPr>
          <w:spacing w:val="-13"/>
          <w:sz w:val="24"/>
        </w:rPr>
        <w:t xml:space="preserve"> </w:t>
      </w:r>
      <w:r>
        <w:rPr>
          <w:sz w:val="24"/>
        </w:rPr>
        <w:t>research</w:t>
      </w:r>
      <w:r>
        <w:rPr>
          <w:spacing w:val="-5"/>
          <w:sz w:val="24"/>
        </w:rPr>
        <w:t xml:space="preserve"> </w:t>
      </w:r>
      <w:r>
        <w:rPr>
          <w:sz w:val="24"/>
        </w:rPr>
        <w:t>Associates</w:t>
      </w:r>
      <w:r>
        <w:rPr>
          <w:spacing w:val="-6"/>
          <w:sz w:val="24"/>
        </w:rPr>
        <w:t xml:space="preserve"> </w:t>
      </w:r>
      <w:r>
        <w:rPr>
          <w:sz w:val="24"/>
        </w:rPr>
        <w:t>and</w:t>
      </w:r>
      <w:r>
        <w:rPr>
          <w:spacing w:val="-8"/>
          <w:sz w:val="24"/>
        </w:rPr>
        <w:t xml:space="preserve"> </w:t>
      </w:r>
      <w:r>
        <w:rPr>
          <w:sz w:val="24"/>
        </w:rPr>
        <w:t>Deputy</w:t>
      </w:r>
      <w:r>
        <w:rPr>
          <w:spacing w:val="-8"/>
          <w:sz w:val="24"/>
        </w:rPr>
        <w:t xml:space="preserve"> </w:t>
      </w:r>
      <w:r>
        <w:rPr>
          <w:sz w:val="24"/>
        </w:rPr>
        <w:t>Directors</w:t>
      </w:r>
      <w:r>
        <w:rPr>
          <w:spacing w:val="-11"/>
          <w:sz w:val="24"/>
        </w:rPr>
        <w:t xml:space="preserve"> </w:t>
      </w:r>
      <w:r>
        <w:rPr>
          <w:sz w:val="24"/>
        </w:rPr>
        <w:t>at</w:t>
      </w:r>
      <w:r>
        <w:rPr>
          <w:spacing w:val="-5"/>
          <w:sz w:val="24"/>
        </w:rPr>
        <w:t xml:space="preserve"> </w:t>
      </w:r>
      <w:r>
        <w:rPr>
          <w:sz w:val="24"/>
        </w:rPr>
        <w:t>the</w:t>
      </w:r>
      <w:r>
        <w:rPr>
          <w:spacing w:val="-8"/>
          <w:sz w:val="24"/>
        </w:rPr>
        <w:t xml:space="preserve"> </w:t>
      </w:r>
      <w:r>
        <w:rPr>
          <w:sz w:val="24"/>
        </w:rPr>
        <w:t>ORIC</w:t>
      </w:r>
      <w:r>
        <w:rPr>
          <w:spacing w:val="-8"/>
          <w:sz w:val="24"/>
        </w:rPr>
        <w:t xml:space="preserve"> </w:t>
      </w:r>
      <w:r>
        <w:rPr>
          <w:sz w:val="24"/>
        </w:rPr>
        <w:t>for</w:t>
      </w:r>
      <w:r>
        <w:rPr>
          <w:spacing w:val="-10"/>
          <w:sz w:val="24"/>
        </w:rPr>
        <w:t xml:space="preserve"> </w:t>
      </w:r>
      <w:r>
        <w:rPr>
          <w:sz w:val="24"/>
        </w:rPr>
        <w:t>the</w:t>
      </w:r>
      <w:r>
        <w:rPr>
          <w:spacing w:val="-13"/>
          <w:sz w:val="24"/>
        </w:rPr>
        <w:t xml:space="preserve"> </w:t>
      </w:r>
      <w:r>
        <w:rPr>
          <w:sz w:val="24"/>
        </w:rPr>
        <w:t>feasibility</w:t>
      </w:r>
      <w:r>
        <w:rPr>
          <w:spacing w:val="-5"/>
          <w:sz w:val="24"/>
        </w:rPr>
        <w:t xml:space="preserve"> </w:t>
      </w:r>
      <w:r>
        <w:rPr>
          <w:sz w:val="24"/>
        </w:rPr>
        <w:t>of</w:t>
      </w:r>
      <w:r>
        <w:rPr>
          <w:spacing w:val="-8"/>
          <w:sz w:val="24"/>
        </w:rPr>
        <w:t xml:space="preserve"> </w:t>
      </w:r>
      <w:r>
        <w:rPr>
          <w:sz w:val="24"/>
        </w:rPr>
        <w:t>the</w:t>
      </w:r>
      <w:r>
        <w:rPr>
          <w:spacing w:val="-8"/>
          <w:sz w:val="24"/>
        </w:rPr>
        <w:t xml:space="preserve"> </w:t>
      </w:r>
      <w:r>
        <w:rPr>
          <w:sz w:val="24"/>
        </w:rPr>
        <w:t>research</w:t>
      </w:r>
      <w:r>
        <w:rPr>
          <w:spacing w:val="-7"/>
          <w:sz w:val="24"/>
        </w:rPr>
        <w:t xml:space="preserve"> </w:t>
      </w:r>
      <w:r>
        <w:rPr>
          <w:sz w:val="24"/>
        </w:rPr>
        <w:t>question</w:t>
      </w:r>
      <w:r>
        <w:rPr>
          <w:spacing w:val="-6"/>
          <w:sz w:val="24"/>
        </w:rPr>
        <w:t xml:space="preserve"> </w:t>
      </w:r>
      <w:r>
        <w:rPr>
          <w:sz w:val="24"/>
        </w:rPr>
        <w:t>and any</w:t>
      </w:r>
      <w:r>
        <w:rPr>
          <w:spacing w:val="-7"/>
          <w:sz w:val="24"/>
        </w:rPr>
        <w:t xml:space="preserve"> </w:t>
      </w:r>
      <w:r>
        <w:rPr>
          <w:sz w:val="24"/>
        </w:rPr>
        <w:t>modification.</w:t>
      </w:r>
      <w:r>
        <w:rPr>
          <w:spacing w:val="-10"/>
          <w:sz w:val="24"/>
        </w:rPr>
        <w:t xml:space="preserve"> </w:t>
      </w:r>
      <w:r>
        <w:rPr>
          <w:sz w:val="24"/>
        </w:rPr>
        <w:t>The</w:t>
      </w:r>
      <w:r>
        <w:rPr>
          <w:spacing w:val="-10"/>
          <w:sz w:val="24"/>
        </w:rPr>
        <w:t xml:space="preserve"> </w:t>
      </w:r>
      <w:r>
        <w:rPr>
          <w:sz w:val="24"/>
        </w:rPr>
        <w:t>trainees</w:t>
      </w:r>
      <w:r>
        <w:rPr>
          <w:spacing w:val="-10"/>
          <w:sz w:val="24"/>
        </w:rPr>
        <w:t xml:space="preserve"> </w:t>
      </w:r>
      <w:r>
        <w:rPr>
          <w:sz w:val="24"/>
        </w:rPr>
        <w:t>will</w:t>
      </w:r>
      <w:r>
        <w:rPr>
          <w:spacing w:val="-11"/>
          <w:sz w:val="24"/>
        </w:rPr>
        <w:t xml:space="preserve"> </w:t>
      </w:r>
      <w:r>
        <w:rPr>
          <w:sz w:val="24"/>
        </w:rPr>
        <w:t>be</w:t>
      </w:r>
      <w:r>
        <w:rPr>
          <w:spacing w:val="-11"/>
          <w:sz w:val="24"/>
        </w:rPr>
        <w:t xml:space="preserve"> </w:t>
      </w:r>
      <w:r>
        <w:rPr>
          <w:sz w:val="24"/>
        </w:rPr>
        <w:t>encouraged</w:t>
      </w:r>
      <w:r>
        <w:rPr>
          <w:spacing w:val="-10"/>
          <w:sz w:val="24"/>
        </w:rPr>
        <w:t xml:space="preserve"> </w:t>
      </w:r>
      <w:r>
        <w:rPr>
          <w:sz w:val="24"/>
        </w:rPr>
        <w:t>to</w:t>
      </w:r>
      <w:r>
        <w:rPr>
          <w:spacing w:val="-10"/>
          <w:sz w:val="24"/>
        </w:rPr>
        <w:t xml:space="preserve"> </w:t>
      </w:r>
      <w:r>
        <w:rPr>
          <w:sz w:val="24"/>
        </w:rPr>
        <w:t>preferably</w:t>
      </w:r>
      <w:r>
        <w:rPr>
          <w:spacing w:val="-6"/>
          <w:sz w:val="24"/>
        </w:rPr>
        <w:t xml:space="preserve"> </w:t>
      </w:r>
      <w:r>
        <w:rPr>
          <w:sz w:val="24"/>
        </w:rPr>
        <w:t>select</w:t>
      </w:r>
      <w:r>
        <w:rPr>
          <w:spacing w:val="-7"/>
          <w:sz w:val="24"/>
        </w:rPr>
        <w:t xml:space="preserve"> </w:t>
      </w:r>
      <w:r>
        <w:rPr>
          <w:sz w:val="24"/>
        </w:rPr>
        <w:t>research</w:t>
      </w:r>
      <w:r>
        <w:rPr>
          <w:spacing w:val="-8"/>
          <w:sz w:val="24"/>
        </w:rPr>
        <w:t xml:space="preserve"> </w:t>
      </w:r>
      <w:r>
        <w:rPr>
          <w:sz w:val="24"/>
        </w:rPr>
        <w:t>questions</w:t>
      </w:r>
      <w:r>
        <w:rPr>
          <w:spacing w:val="-13"/>
          <w:sz w:val="24"/>
        </w:rPr>
        <w:t xml:space="preserve"> </w:t>
      </w:r>
      <w:r>
        <w:rPr>
          <w:sz w:val="24"/>
        </w:rPr>
        <w:t>that</w:t>
      </w:r>
      <w:r>
        <w:rPr>
          <w:spacing w:val="-7"/>
          <w:sz w:val="24"/>
        </w:rPr>
        <w:t xml:space="preserve"> </w:t>
      </w:r>
      <w:r>
        <w:rPr>
          <w:sz w:val="24"/>
        </w:rPr>
        <w:t>will</w:t>
      </w:r>
      <w:r>
        <w:rPr>
          <w:spacing w:val="-10"/>
          <w:sz w:val="24"/>
        </w:rPr>
        <w:t xml:space="preserve"> </w:t>
      </w:r>
      <w:r>
        <w:rPr>
          <w:sz w:val="24"/>
        </w:rPr>
        <w:t>be</w:t>
      </w:r>
      <w:r>
        <w:rPr>
          <w:spacing w:val="-6"/>
          <w:sz w:val="24"/>
        </w:rPr>
        <w:t xml:space="preserve"> </w:t>
      </w:r>
      <w:r>
        <w:rPr>
          <w:sz w:val="24"/>
        </w:rPr>
        <w:t>better</w:t>
      </w:r>
      <w:r>
        <w:rPr>
          <w:spacing w:val="-11"/>
          <w:sz w:val="24"/>
        </w:rPr>
        <w:t xml:space="preserve"> </w:t>
      </w:r>
      <w:r>
        <w:rPr>
          <w:sz w:val="24"/>
        </w:rPr>
        <w:t>answered</w:t>
      </w:r>
      <w:r>
        <w:rPr>
          <w:spacing w:val="-7"/>
          <w:sz w:val="24"/>
        </w:rPr>
        <w:t xml:space="preserve"> </w:t>
      </w:r>
      <w:r>
        <w:rPr>
          <w:sz w:val="24"/>
        </w:rPr>
        <w:t>through</w:t>
      </w:r>
      <w:r>
        <w:rPr>
          <w:spacing w:val="-3"/>
          <w:sz w:val="24"/>
        </w:rPr>
        <w:t xml:space="preserve"> </w:t>
      </w:r>
      <w:r>
        <w:rPr>
          <w:sz w:val="24"/>
        </w:rPr>
        <w:t>cross sectional comparative, analytic and experimental study designs instead of simple descriptive cross sectional or case</w:t>
      </w:r>
    </w:p>
    <w:p w:rsidR="00D6059D" w:rsidRDefault="00D04AA7">
      <w:pPr>
        <w:pStyle w:val="BodyText"/>
        <w:spacing w:before="24" w:line="360" w:lineRule="auto"/>
        <w:ind w:left="1300" w:right="114"/>
        <w:jc w:val="both"/>
      </w:pPr>
      <w:r>
        <w:t>series design. Descriptive cross sectional, exploratory or case series design will be allowed only in special cases when the research question will deal with an exceedingly significant and priority issue, not addressed previously ever though published work either locally/nationally or internationally.</w:t>
      </w:r>
    </w:p>
    <w:p w:rsidR="00D6059D" w:rsidRDefault="00D04AA7">
      <w:pPr>
        <w:pStyle w:val="ListParagraph"/>
        <w:numPr>
          <w:ilvl w:val="0"/>
          <w:numId w:val="144"/>
        </w:numPr>
        <w:tabs>
          <w:tab w:val="left" w:pos="1297"/>
          <w:tab w:val="left" w:pos="1300"/>
        </w:tabs>
        <w:spacing w:line="360" w:lineRule="auto"/>
        <w:ind w:right="135" w:hanging="720"/>
        <w:contextualSpacing w:val="0"/>
        <w:rPr>
          <w:sz w:val="24"/>
        </w:rPr>
      </w:pPr>
      <w:r>
        <w:rPr>
          <w:sz w:val="24"/>
        </w:rPr>
        <w:lastRenderedPageBreak/>
        <w:t>Once</w:t>
      </w:r>
      <w:r>
        <w:rPr>
          <w:spacing w:val="-8"/>
          <w:sz w:val="24"/>
        </w:rPr>
        <w:t xml:space="preserve"> </w:t>
      </w:r>
      <w:r>
        <w:rPr>
          <w:sz w:val="24"/>
        </w:rPr>
        <w:t>the</w:t>
      </w:r>
      <w:r>
        <w:rPr>
          <w:spacing w:val="-6"/>
          <w:sz w:val="24"/>
        </w:rPr>
        <w:t xml:space="preserve"> </w:t>
      </w:r>
      <w:r>
        <w:rPr>
          <w:sz w:val="24"/>
        </w:rPr>
        <w:t>research</w:t>
      </w:r>
      <w:r>
        <w:rPr>
          <w:spacing w:val="-7"/>
          <w:sz w:val="24"/>
        </w:rPr>
        <w:t xml:space="preserve"> </w:t>
      </w:r>
      <w:r>
        <w:rPr>
          <w:sz w:val="24"/>
        </w:rPr>
        <w:t>question</w:t>
      </w:r>
      <w:r>
        <w:rPr>
          <w:spacing w:val="-1"/>
          <w:sz w:val="24"/>
        </w:rPr>
        <w:t xml:space="preserve"> </w:t>
      </w:r>
      <w:r>
        <w:rPr>
          <w:sz w:val="24"/>
        </w:rPr>
        <w:t>and</w:t>
      </w:r>
      <w:r>
        <w:rPr>
          <w:spacing w:val="-10"/>
          <w:sz w:val="24"/>
        </w:rPr>
        <w:t xml:space="preserve"> </w:t>
      </w:r>
      <w:r>
        <w:rPr>
          <w:sz w:val="24"/>
        </w:rPr>
        <w:t>topic</w:t>
      </w:r>
      <w:r>
        <w:rPr>
          <w:spacing w:val="-10"/>
          <w:sz w:val="24"/>
        </w:rPr>
        <w:t xml:space="preserve"> </w:t>
      </w:r>
      <w:r>
        <w:rPr>
          <w:sz w:val="24"/>
        </w:rPr>
        <w:t>are</w:t>
      </w:r>
      <w:r>
        <w:rPr>
          <w:spacing w:val="-6"/>
          <w:sz w:val="24"/>
        </w:rPr>
        <w:t xml:space="preserve"> </w:t>
      </w:r>
      <w:r>
        <w:rPr>
          <w:sz w:val="24"/>
        </w:rPr>
        <w:t>finalized</w:t>
      </w:r>
      <w:r>
        <w:rPr>
          <w:spacing w:val="-9"/>
          <w:sz w:val="24"/>
        </w:rPr>
        <w:t xml:space="preserve"> </w:t>
      </w:r>
      <w:r>
        <w:rPr>
          <w:sz w:val="24"/>
        </w:rPr>
        <w:t>with</w:t>
      </w:r>
      <w:r>
        <w:rPr>
          <w:spacing w:val="-5"/>
          <w:sz w:val="24"/>
        </w:rPr>
        <w:t xml:space="preserve"> </w:t>
      </w:r>
      <w:r>
        <w:rPr>
          <w:sz w:val="24"/>
        </w:rPr>
        <w:t>mutual</w:t>
      </w:r>
      <w:r>
        <w:rPr>
          <w:spacing w:val="-10"/>
          <w:sz w:val="24"/>
        </w:rPr>
        <w:t xml:space="preserve"> </w:t>
      </w:r>
      <w:r>
        <w:rPr>
          <w:sz w:val="24"/>
        </w:rPr>
        <w:t>understanding</w:t>
      </w:r>
      <w:r>
        <w:rPr>
          <w:spacing w:val="-3"/>
          <w:sz w:val="24"/>
        </w:rPr>
        <w:t xml:space="preserve"> </w:t>
      </w:r>
      <w:r>
        <w:rPr>
          <w:sz w:val="24"/>
        </w:rPr>
        <w:t>of</w:t>
      </w:r>
      <w:r>
        <w:rPr>
          <w:spacing w:val="-10"/>
          <w:sz w:val="24"/>
        </w:rPr>
        <w:t xml:space="preserve"> </w:t>
      </w:r>
      <w:r>
        <w:rPr>
          <w:sz w:val="24"/>
        </w:rPr>
        <w:t>the</w:t>
      </w:r>
      <w:r>
        <w:rPr>
          <w:spacing w:val="-6"/>
          <w:sz w:val="24"/>
        </w:rPr>
        <w:t xml:space="preserve"> </w:t>
      </w:r>
      <w:r>
        <w:rPr>
          <w:sz w:val="24"/>
        </w:rPr>
        <w:t>supervisor,</w:t>
      </w:r>
      <w:r>
        <w:rPr>
          <w:spacing w:val="-8"/>
          <w:sz w:val="24"/>
        </w:rPr>
        <w:t xml:space="preserve"> </w:t>
      </w:r>
      <w:r>
        <w:rPr>
          <w:sz w:val="24"/>
        </w:rPr>
        <w:t>trainee</w:t>
      </w:r>
      <w:r>
        <w:rPr>
          <w:spacing w:val="-9"/>
          <w:sz w:val="24"/>
        </w:rPr>
        <w:t xml:space="preserve"> </w:t>
      </w:r>
      <w:r>
        <w:rPr>
          <w:sz w:val="24"/>
        </w:rPr>
        <w:t>will</w:t>
      </w:r>
      <w:r>
        <w:rPr>
          <w:spacing w:val="-6"/>
          <w:sz w:val="24"/>
        </w:rPr>
        <w:t xml:space="preserve"> </w:t>
      </w:r>
      <w:r>
        <w:rPr>
          <w:sz w:val="24"/>
        </w:rPr>
        <w:t>submit</w:t>
      </w:r>
      <w:r>
        <w:rPr>
          <w:spacing w:val="-4"/>
          <w:sz w:val="24"/>
        </w:rPr>
        <w:t xml:space="preserve"> </w:t>
      </w:r>
      <w:r>
        <w:rPr>
          <w:sz w:val="24"/>
        </w:rPr>
        <w:t>the</w:t>
      </w:r>
      <w:r>
        <w:rPr>
          <w:spacing w:val="-8"/>
          <w:sz w:val="24"/>
        </w:rPr>
        <w:t xml:space="preserve"> </w:t>
      </w:r>
      <w:r>
        <w:rPr>
          <w:sz w:val="24"/>
        </w:rPr>
        <w:t>selected</w:t>
      </w:r>
      <w:r>
        <w:rPr>
          <w:spacing w:val="-7"/>
          <w:sz w:val="24"/>
        </w:rPr>
        <w:t xml:space="preserve"> </w:t>
      </w:r>
      <w:r>
        <w:rPr>
          <w:sz w:val="24"/>
        </w:rPr>
        <w:t>topic to the Head of Department and Dean of specialty.</w:t>
      </w:r>
    </w:p>
    <w:p w:rsidR="00D6059D" w:rsidRDefault="00D04AA7">
      <w:pPr>
        <w:pStyle w:val="ListParagraph"/>
        <w:numPr>
          <w:ilvl w:val="0"/>
          <w:numId w:val="144"/>
        </w:numPr>
        <w:tabs>
          <w:tab w:val="left" w:pos="1300"/>
          <w:tab w:val="left" w:pos="1355"/>
        </w:tabs>
        <w:spacing w:before="6" w:line="352" w:lineRule="auto"/>
        <w:ind w:right="372" w:hanging="725"/>
        <w:contextualSpacing w:val="0"/>
        <w:rPr>
          <w:sz w:val="24"/>
        </w:rPr>
      </w:pPr>
      <w:r>
        <w:rPr>
          <w:sz w:val="24"/>
        </w:rPr>
        <w:tab/>
        <w:t>The</w:t>
      </w:r>
      <w:r>
        <w:rPr>
          <w:spacing w:val="-3"/>
          <w:sz w:val="24"/>
        </w:rPr>
        <w:t xml:space="preserve"> </w:t>
      </w:r>
      <w:r>
        <w:rPr>
          <w:sz w:val="24"/>
        </w:rPr>
        <w:t>Dean</w:t>
      </w:r>
      <w:r>
        <w:rPr>
          <w:spacing w:val="-1"/>
          <w:sz w:val="24"/>
        </w:rPr>
        <w:t xml:space="preserve"> </w:t>
      </w:r>
      <w:r>
        <w:rPr>
          <w:sz w:val="24"/>
        </w:rPr>
        <w:t>of</w:t>
      </w:r>
      <w:r>
        <w:rPr>
          <w:spacing w:val="-3"/>
          <w:sz w:val="24"/>
        </w:rPr>
        <w:t xml:space="preserve"> </w:t>
      </w:r>
      <w:r>
        <w:rPr>
          <w:sz w:val="24"/>
        </w:rPr>
        <w:t>the</w:t>
      </w:r>
      <w:r>
        <w:rPr>
          <w:spacing w:val="-4"/>
          <w:sz w:val="24"/>
        </w:rPr>
        <w:t xml:space="preserve"> </w:t>
      </w:r>
      <w:r>
        <w:rPr>
          <w:sz w:val="24"/>
        </w:rPr>
        <w:t>specialty</w:t>
      </w:r>
      <w:r>
        <w:rPr>
          <w:spacing w:val="-2"/>
          <w:sz w:val="24"/>
        </w:rPr>
        <w:t xml:space="preserve"> </w:t>
      </w:r>
      <w:r>
        <w:rPr>
          <w:sz w:val="24"/>
        </w:rPr>
        <w:t>will</w:t>
      </w:r>
      <w:r>
        <w:rPr>
          <w:spacing w:val="-2"/>
          <w:sz w:val="24"/>
        </w:rPr>
        <w:t xml:space="preserve"> </w:t>
      </w:r>
      <w:r>
        <w:rPr>
          <w:sz w:val="24"/>
        </w:rPr>
        <w:t>give</w:t>
      </w:r>
      <w:r>
        <w:rPr>
          <w:spacing w:val="-4"/>
          <w:sz w:val="24"/>
        </w:rPr>
        <w:t xml:space="preserve"> </w:t>
      </w:r>
      <w:r>
        <w:rPr>
          <w:sz w:val="24"/>
        </w:rPr>
        <w:t>approval</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topic</w:t>
      </w:r>
      <w:r>
        <w:rPr>
          <w:spacing w:val="-2"/>
          <w:sz w:val="24"/>
        </w:rPr>
        <w:t xml:space="preserve"> </w:t>
      </w:r>
      <w:r>
        <w:rPr>
          <w:sz w:val="24"/>
        </w:rPr>
        <w:t>after</w:t>
      </w:r>
      <w:r>
        <w:rPr>
          <w:spacing w:val="-3"/>
          <w:sz w:val="24"/>
        </w:rPr>
        <w:t xml:space="preserve"> </w:t>
      </w:r>
      <w:r>
        <w:rPr>
          <w:sz w:val="24"/>
        </w:rPr>
        <w:t>scrutiny</w:t>
      </w:r>
      <w:r>
        <w:rPr>
          <w:spacing w:val="-2"/>
          <w:sz w:val="24"/>
        </w:rPr>
        <w:t xml:space="preserve"> </w:t>
      </w:r>
      <w:r>
        <w:rPr>
          <w:sz w:val="24"/>
        </w:rPr>
        <w:t>and</w:t>
      </w:r>
      <w:r>
        <w:rPr>
          <w:spacing w:val="-3"/>
          <w:sz w:val="24"/>
        </w:rPr>
        <w:t xml:space="preserve"> </w:t>
      </w:r>
      <w:r>
        <w:rPr>
          <w:sz w:val="24"/>
        </w:rPr>
        <w:t>will</w:t>
      </w:r>
      <w:r>
        <w:rPr>
          <w:spacing w:val="-2"/>
          <w:sz w:val="24"/>
        </w:rPr>
        <w:t xml:space="preserve"> </w:t>
      </w:r>
      <w:r>
        <w:rPr>
          <w:sz w:val="24"/>
        </w:rPr>
        <w:t>confirm</w:t>
      </w:r>
      <w:r>
        <w:rPr>
          <w:spacing w:val="-3"/>
          <w:sz w:val="24"/>
        </w:rPr>
        <w:t xml:space="preserve"> </w:t>
      </w:r>
      <w:r>
        <w:rPr>
          <w:sz w:val="24"/>
        </w:rPr>
        <w:t>that</w:t>
      </w:r>
      <w:r>
        <w:rPr>
          <w:spacing w:val="-1"/>
          <w:sz w:val="24"/>
        </w:rPr>
        <w:t xml:space="preserve"> </w:t>
      </w:r>
      <w:r>
        <w:rPr>
          <w:sz w:val="24"/>
        </w:rPr>
        <w:t>there</w:t>
      </w:r>
      <w:r>
        <w:rPr>
          <w:spacing w:val="-1"/>
          <w:sz w:val="24"/>
        </w:rPr>
        <w:t xml:space="preserve"> </w:t>
      </w:r>
      <w:r>
        <w:rPr>
          <w:sz w:val="24"/>
        </w:rPr>
        <w:t>is</w:t>
      </w:r>
      <w:r>
        <w:rPr>
          <w:spacing w:val="-4"/>
          <w:sz w:val="24"/>
        </w:rPr>
        <w:t xml:space="preserve"> </w:t>
      </w:r>
      <w:r>
        <w:rPr>
          <w:sz w:val="24"/>
        </w:rPr>
        <w:t>no duplication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topic</w:t>
      </w:r>
      <w:r>
        <w:rPr>
          <w:spacing w:val="-2"/>
          <w:sz w:val="24"/>
        </w:rPr>
        <w:t xml:space="preserve"> </w:t>
      </w:r>
      <w:r>
        <w:rPr>
          <w:sz w:val="24"/>
        </w:rPr>
        <w:t>in the department, after consultation with HOD’s.</w:t>
      </w:r>
    </w:p>
    <w:p w:rsidR="00D6059D" w:rsidRDefault="00D04AA7">
      <w:pPr>
        <w:pStyle w:val="ListParagraph"/>
        <w:numPr>
          <w:ilvl w:val="0"/>
          <w:numId w:val="144"/>
        </w:numPr>
        <w:tabs>
          <w:tab w:val="left" w:pos="1300"/>
          <w:tab w:val="left" w:pos="1355"/>
        </w:tabs>
        <w:spacing w:before="6" w:line="352" w:lineRule="auto"/>
        <w:ind w:right="372" w:hanging="725"/>
        <w:contextualSpacing w:val="0"/>
        <w:rPr>
          <w:sz w:val="24"/>
        </w:rPr>
      </w:pPr>
      <w:r>
        <w:rPr>
          <w:sz w:val="24"/>
        </w:rPr>
        <w:t>Then</w:t>
      </w:r>
      <w:r>
        <w:rPr>
          <w:spacing w:val="-6"/>
          <w:sz w:val="24"/>
        </w:rPr>
        <w:t xml:space="preserve"> </w:t>
      </w:r>
      <w:r>
        <w:rPr>
          <w:sz w:val="24"/>
        </w:rPr>
        <w:t>the</w:t>
      </w:r>
      <w:r>
        <w:rPr>
          <w:spacing w:val="-6"/>
          <w:sz w:val="24"/>
        </w:rPr>
        <w:t xml:space="preserve"> </w:t>
      </w:r>
      <w:r>
        <w:rPr>
          <w:sz w:val="24"/>
        </w:rPr>
        <w:t>Dean</w:t>
      </w:r>
      <w:r>
        <w:rPr>
          <w:spacing w:val="-5"/>
          <w:sz w:val="24"/>
        </w:rPr>
        <w:t xml:space="preserve"> </w:t>
      </w:r>
      <w:r>
        <w:rPr>
          <w:sz w:val="24"/>
        </w:rPr>
        <w:t>will</w:t>
      </w:r>
      <w:r>
        <w:rPr>
          <w:spacing w:val="-6"/>
          <w:sz w:val="24"/>
        </w:rPr>
        <w:t xml:space="preserve"> </w:t>
      </w:r>
      <w:r>
        <w:rPr>
          <w:sz w:val="24"/>
        </w:rPr>
        <w:t>finalize</w:t>
      </w:r>
      <w:r>
        <w:rPr>
          <w:spacing w:val="-4"/>
          <w:sz w:val="24"/>
        </w:rPr>
        <w:t xml:space="preserve"> </w:t>
      </w:r>
      <w:r>
        <w:rPr>
          <w:sz w:val="24"/>
        </w:rPr>
        <w:t>the</w:t>
      </w:r>
      <w:r>
        <w:rPr>
          <w:spacing w:val="-8"/>
          <w:sz w:val="24"/>
        </w:rPr>
        <w:t xml:space="preserve"> </w:t>
      </w:r>
      <w:r>
        <w:rPr>
          <w:sz w:val="24"/>
        </w:rPr>
        <w:t>list</w:t>
      </w:r>
      <w:r>
        <w:rPr>
          <w:spacing w:val="-3"/>
          <w:sz w:val="24"/>
        </w:rPr>
        <w:t xml:space="preserve"> </w:t>
      </w:r>
      <w:r>
        <w:rPr>
          <w:sz w:val="24"/>
        </w:rPr>
        <w:t>of</w:t>
      </w:r>
      <w:r>
        <w:rPr>
          <w:spacing w:val="-5"/>
          <w:sz w:val="24"/>
        </w:rPr>
        <w:t xml:space="preserve"> </w:t>
      </w:r>
      <w:r>
        <w:rPr>
          <w:sz w:val="24"/>
        </w:rPr>
        <w:t>the</w:t>
      </w:r>
      <w:r>
        <w:rPr>
          <w:spacing w:val="-7"/>
          <w:sz w:val="24"/>
        </w:rPr>
        <w:t xml:space="preserve"> </w:t>
      </w:r>
      <w:r>
        <w:rPr>
          <w:sz w:val="24"/>
        </w:rPr>
        <w:t>topics</w:t>
      </w:r>
      <w:r>
        <w:rPr>
          <w:spacing w:val="-6"/>
          <w:sz w:val="24"/>
        </w:rPr>
        <w:t xml:space="preserve"> </w:t>
      </w:r>
      <w:r>
        <w:rPr>
          <w:sz w:val="24"/>
        </w:rPr>
        <w:t>of</w:t>
      </w:r>
      <w:r>
        <w:rPr>
          <w:spacing w:val="-5"/>
          <w:sz w:val="24"/>
        </w:rPr>
        <w:t xml:space="preserve"> </w:t>
      </w:r>
      <w:r>
        <w:rPr>
          <w:sz w:val="24"/>
        </w:rPr>
        <w:t>research</w:t>
      </w:r>
      <w:r>
        <w:rPr>
          <w:spacing w:val="-3"/>
          <w:sz w:val="24"/>
        </w:rPr>
        <w:t xml:space="preserve"> </w:t>
      </w:r>
      <w:r>
        <w:rPr>
          <w:sz w:val="24"/>
        </w:rPr>
        <w:t>proposals</w:t>
      </w:r>
      <w:r>
        <w:rPr>
          <w:spacing w:val="-5"/>
          <w:sz w:val="24"/>
        </w:rPr>
        <w:t xml:space="preserve"> </w:t>
      </w:r>
      <w:r>
        <w:rPr>
          <w:sz w:val="24"/>
        </w:rPr>
        <w:t>of</w:t>
      </w:r>
      <w:r>
        <w:rPr>
          <w:spacing w:val="-3"/>
          <w:sz w:val="24"/>
        </w:rPr>
        <w:t xml:space="preserve"> </w:t>
      </w:r>
      <w:r>
        <w:rPr>
          <w:sz w:val="24"/>
        </w:rPr>
        <w:t>all</w:t>
      </w:r>
      <w:r>
        <w:rPr>
          <w:spacing w:val="-9"/>
          <w:sz w:val="24"/>
        </w:rPr>
        <w:t xml:space="preserve"> </w:t>
      </w:r>
      <w:r>
        <w:rPr>
          <w:sz w:val="24"/>
        </w:rPr>
        <w:t>trainees</w:t>
      </w:r>
      <w:r>
        <w:rPr>
          <w:spacing w:val="-3"/>
          <w:sz w:val="24"/>
        </w:rPr>
        <w:t xml:space="preserve"> </w:t>
      </w:r>
      <w:r>
        <w:rPr>
          <w:sz w:val="24"/>
        </w:rPr>
        <w:t>during</w:t>
      </w:r>
      <w:r>
        <w:rPr>
          <w:spacing w:val="-8"/>
          <w:sz w:val="24"/>
        </w:rPr>
        <w:t xml:space="preserve"> </w:t>
      </w:r>
      <w:r>
        <w:rPr>
          <w:sz w:val="24"/>
        </w:rPr>
        <w:t>fourth</w:t>
      </w:r>
      <w:r>
        <w:rPr>
          <w:spacing w:val="-2"/>
          <w:sz w:val="24"/>
        </w:rPr>
        <w:t xml:space="preserve"> </w:t>
      </w:r>
      <w:r>
        <w:rPr>
          <w:sz w:val="24"/>
        </w:rPr>
        <w:t>month</w:t>
      </w:r>
      <w:r>
        <w:rPr>
          <w:spacing w:val="-3"/>
          <w:sz w:val="24"/>
        </w:rPr>
        <w:t xml:space="preserve"> </w:t>
      </w:r>
      <w:r>
        <w:rPr>
          <w:sz w:val="24"/>
        </w:rPr>
        <w:t>of R-Y2</w:t>
      </w:r>
      <w:r>
        <w:rPr>
          <w:spacing w:val="-3"/>
          <w:sz w:val="24"/>
        </w:rPr>
        <w:t xml:space="preserve"> </w:t>
      </w:r>
      <w:r>
        <w:rPr>
          <w:sz w:val="24"/>
        </w:rPr>
        <w:t>and</w:t>
      </w:r>
      <w:r>
        <w:rPr>
          <w:spacing w:val="-4"/>
          <w:sz w:val="24"/>
        </w:rPr>
        <w:t xml:space="preserve"> </w:t>
      </w:r>
      <w:r>
        <w:rPr>
          <w:sz w:val="24"/>
        </w:rPr>
        <w:t>will</w:t>
      </w:r>
      <w:r>
        <w:rPr>
          <w:spacing w:val="-2"/>
          <w:sz w:val="24"/>
        </w:rPr>
        <w:t xml:space="preserve"> </w:t>
      </w:r>
      <w:r>
        <w:rPr>
          <w:sz w:val="24"/>
        </w:rPr>
        <w:t>submit</w:t>
      </w:r>
      <w:r>
        <w:rPr>
          <w:spacing w:val="-2"/>
          <w:sz w:val="24"/>
        </w:rPr>
        <w:t xml:space="preserve"> </w:t>
      </w:r>
      <w:r>
        <w:rPr>
          <w:spacing w:val="-5"/>
          <w:sz w:val="24"/>
        </w:rPr>
        <w:t xml:space="preserve">the </w:t>
      </w:r>
      <w:r>
        <w:t>list</w:t>
      </w:r>
      <w:r>
        <w:rPr>
          <w:spacing w:val="-1"/>
        </w:rPr>
        <w:t xml:space="preserve"> </w:t>
      </w:r>
      <w:r>
        <w:t>to</w:t>
      </w:r>
      <w:r>
        <w:rPr>
          <w:spacing w:val="-5"/>
        </w:rPr>
        <w:t xml:space="preserve"> </w:t>
      </w:r>
      <w:r>
        <w:rPr>
          <w:spacing w:val="-2"/>
        </w:rPr>
        <w:t>BASR.</w:t>
      </w:r>
    </w:p>
    <w:p w:rsidR="00D6059D" w:rsidRDefault="00D04AA7">
      <w:pPr>
        <w:pStyle w:val="ListParagraph"/>
        <w:numPr>
          <w:ilvl w:val="0"/>
          <w:numId w:val="144"/>
        </w:numPr>
        <w:tabs>
          <w:tab w:val="left" w:pos="1297"/>
        </w:tabs>
        <w:spacing w:before="148"/>
        <w:ind w:left="1297" w:hanging="722"/>
        <w:contextualSpacing w:val="0"/>
        <w:jc w:val="both"/>
        <w:rPr>
          <w:sz w:val="24"/>
        </w:rPr>
      </w:pPr>
      <w:r>
        <w:rPr>
          <w:sz w:val="24"/>
        </w:rPr>
        <w:t>BASR</w:t>
      </w:r>
      <w:r>
        <w:rPr>
          <w:spacing w:val="-4"/>
          <w:sz w:val="24"/>
        </w:rPr>
        <w:t xml:space="preserve"> </w:t>
      </w:r>
      <w:r>
        <w:rPr>
          <w:sz w:val="24"/>
        </w:rPr>
        <w:t>will</w:t>
      </w:r>
      <w:r>
        <w:rPr>
          <w:spacing w:val="-2"/>
          <w:sz w:val="24"/>
        </w:rPr>
        <w:t xml:space="preserve"> </w:t>
      </w:r>
      <w:r>
        <w:rPr>
          <w:sz w:val="24"/>
        </w:rPr>
        <w:t>give</w:t>
      </w:r>
      <w:r>
        <w:rPr>
          <w:spacing w:val="-3"/>
          <w:sz w:val="24"/>
        </w:rPr>
        <w:t xml:space="preserve"> </w:t>
      </w:r>
      <w:r>
        <w:rPr>
          <w:sz w:val="24"/>
        </w:rPr>
        <w:t>the</w:t>
      </w:r>
      <w:r>
        <w:rPr>
          <w:spacing w:val="-1"/>
          <w:sz w:val="24"/>
        </w:rPr>
        <w:t xml:space="preserve"> </w:t>
      </w:r>
      <w:r>
        <w:rPr>
          <w:sz w:val="24"/>
        </w:rPr>
        <w:t>final</w:t>
      </w:r>
      <w:r>
        <w:rPr>
          <w:spacing w:val="-3"/>
          <w:sz w:val="24"/>
        </w:rPr>
        <w:t xml:space="preserve"> </w:t>
      </w:r>
      <w:r>
        <w:rPr>
          <w:sz w:val="24"/>
        </w:rPr>
        <w:t>approval</w:t>
      </w:r>
      <w:r>
        <w:rPr>
          <w:spacing w:val="-4"/>
          <w:sz w:val="24"/>
        </w:rPr>
        <w:t xml:space="preserve"> </w:t>
      </w:r>
      <w:r>
        <w:rPr>
          <w:sz w:val="24"/>
        </w:rPr>
        <w:t>of</w:t>
      </w:r>
      <w:r>
        <w:rPr>
          <w:spacing w:val="-3"/>
          <w:sz w:val="24"/>
        </w:rPr>
        <w:t xml:space="preserve"> </w:t>
      </w:r>
      <w:r>
        <w:rPr>
          <w:sz w:val="24"/>
        </w:rPr>
        <w:t>all</w:t>
      </w:r>
      <w:r>
        <w:rPr>
          <w:spacing w:val="-3"/>
          <w:sz w:val="24"/>
        </w:rPr>
        <w:t xml:space="preserve"> </w:t>
      </w:r>
      <w:r>
        <w:rPr>
          <w:sz w:val="24"/>
        </w:rPr>
        <w:t>topics</w:t>
      </w:r>
      <w:r>
        <w:rPr>
          <w:spacing w:val="-2"/>
          <w:sz w:val="24"/>
        </w:rPr>
        <w:t xml:space="preserve"> </w:t>
      </w:r>
      <w:r>
        <w:rPr>
          <w:sz w:val="24"/>
        </w:rPr>
        <w:t>within</w:t>
      </w:r>
      <w:r>
        <w:rPr>
          <w:spacing w:val="-1"/>
          <w:sz w:val="24"/>
        </w:rPr>
        <w:t xml:space="preserve"> </w:t>
      </w:r>
      <w:r>
        <w:rPr>
          <w:sz w:val="24"/>
        </w:rPr>
        <w:t>same</w:t>
      </w:r>
      <w:r>
        <w:rPr>
          <w:spacing w:val="-9"/>
          <w:sz w:val="24"/>
        </w:rPr>
        <w:t xml:space="preserve"> </w:t>
      </w:r>
      <w:r>
        <w:rPr>
          <w:spacing w:val="-2"/>
          <w:sz w:val="24"/>
        </w:rPr>
        <w:t>month.</w:t>
      </w:r>
    </w:p>
    <w:p w:rsidR="00D6059D" w:rsidRDefault="00D04AA7">
      <w:pPr>
        <w:pStyle w:val="ListParagraph"/>
        <w:numPr>
          <w:ilvl w:val="0"/>
          <w:numId w:val="144"/>
        </w:numPr>
        <w:tabs>
          <w:tab w:val="left" w:pos="1297"/>
          <w:tab w:val="left" w:pos="1300"/>
        </w:tabs>
        <w:spacing w:before="146" w:line="360" w:lineRule="auto"/>
        <w:ind w:right="103" w:hanging="720"/>
        <w:contextualSpacing w:val="0"/>
        <w:jc w:val="both"/>
        <w:rPr>
          <w:sz w:val="24"/>
        </w:rPr>
      </w:pPr>
      <w:r>
        <w:rPr>
          <w:sz w:val="24"/>
        </w:rPr>
        <w:t>For the post graduate trainees following aforementioned option B (Publication of two original research articles in any CPSP recognized</w:t>
      </w:r>
      <w:r>
        <w:rPr>
          <w:spacing w:val="-1"/>
          <w:sz w:val="24"/>
        </w:rPr>
        <w:t xml:space="preserve"> </w:t>
      </w:r>
      <w:r>
        <w:rPr>
          <w:sz w:val="24"/>
        </w:rPr>
        <w:t>journals,</w:t>
      </w:r>
      <w:r>
        <w:rPr>
          <w:spacing w:val="-5"/>
          <w:sz w:val="24"/>
        </w:rPr>
        <w:t xml:space="preserve"> </w:t>
      </w:r>
      <w:r>
        <w:rPr>
          <w:sz w:val="24"/>
        </w:rPr>
        <w:t>being</w:t>
      </w:r>
      <w:r>
        <w:rPr>
          <w:spacing w:val="-1"/>
          <w:sz w:val="24"/>
        </w:rPr>
        <w:t xml:space="preserve"> </w:t>
      </w:r>
      <w:r>
        <w:rPr>
          <w:sz w:val="24"/>
        </w:rPr>
        <w:t>first</w:t>
      </w:r>
      <w:r>
        <w:rPr>
          <w:spacing w:val="-2"/>
          <w:sz w:val="24"/>
        </w:rPr>
        <w:t xml:space="preserve"> </w:t>
      </w:r>
      <w:r>
        <w:rPr>
          <w:sz w:val="24"/>
        </w:rPr>
        <w:t>author,</w:t>
      </w:r>
      <w:r>
        <w:rPr>
          <w:spacing w:val="-2"/>
          <w:sz w:val="24"/>
        </w:rPr>
        <w:t xml:space="preserve"> </w:t>
      </w:r>
      <w:r>
        <w:rPr>
          <w:sz w:val="24"/>
        </w:rPr>
        <w:t>as requisite</w:t>
      </w:r>
      <w:r>
        <w:rPr>
          <w:spacing w:val="-2"/>
          <w:sz w:val="24"/>
        </w:rPr>
        <w:t xml:space="preserve"> </w:t>
      </w:r>
      <w:r>
        <w:rPr>
          <w:sz w:val="24"/>
        </w:rPr>
        <w:t>to</w:t>
      </w:r>
      <w:r>
        <w:rPr>
          <w:spacing w:val="-2"/>
          <w:sz w:val="24"/>
        </w:rPr>
        <w:t xml:space="preserve"> </w:t>
      </w:r>
      <w:r>
        <w:rPr>
          <w:sz w:val="24"/>
        </w:rPr>
        <w:t>FCPS</w:t>
      </w:r>
      <w:r>
        <w:rPr>
          <w:spacing w:val="-2"/>
          <w:sz w:val="24"/>
        </w:rPr>
        <w:t xml:space="preserve"> </w:t>
      </w:r>
      <w:r>
        <w:rPr>
          <w:sz w:val="24"/>
        </w:rPr>
        <w:t>degree)</w:t>
      </w:r>
      <w:r>
        <w:rPr>
          <w:spacing w:val="-1"/>
          <w:sz w:val="24"/>
        </w:rPr>
        <w:t xml:space="preserve"> </w:t>
      </w:r>
      <w:r>
        <w:rPr>
          <w:sz w:val="24"/>
        </w:rPr>
        <w:t>must</w:t>
      </w:r>
      <w:r>
        <w:rPr>
          <w:spacing w:val="-2"/>
          <w:sz w:val="24"/>
        </w:rPr>
        <w:t xml:space="preserve"> </w:t>
      </w:r>
      <w:r>
        <w:rPr>
          <w:sz w:val="24"/>
        </w:rPr>
        <w:t>submit</w:t>
      </w:r>
      <w:r>
        <w:rPr>
          <w:spacing w:val="-2"/>
          <w:sz w:val="24"/>
        </w:rPr>
        <w:t xml:space="preserve"> </w:t>
      </w:r>
      <w:r>
        <w:rPr>
          <w:sz w:val="24"/>
        </w:rPr>
        <w:t>their</w:t>
      </w:r>
      <w:r>
        <w:rPr>
          <w:spacing w:val="-2"/>
          <w:sz w:val="24"/>
        </w:rPr>
        <w:t xml:space="preserve"> </w:t>
      </w:r>
      <w:r>
        <w:rPr>
          <w:sz w:val="24"/>
        </w:rPr>
        <w:t>topics</w:t>
      </w:r>
      <w:r>
        <w:rPr>
          <w:spacing w:val="-1"/>
          <w:sz w:val="24"/>
        </w:rPr>
        <w:t xml:space="preserve"> </w:t>
      </w:r>
      <w:r>
        <w:rPr>
          <w:sz w:val="24"/>
        </w:rPr>
        <w:t>(already</w:t>
      </w:r>
      <w:r>
        <w:rPr>
          <w:spacing w:val="-1"/>
          <w:sz w:val="24"/>
        </w:rPr>
        <w:t xml:space="preserve"> </w:t>
      </w:r>
      <w:r>
        <w:rPr>
          <w:sz w:val="24"/>
        </w:rPr>
        <w:t>approved</w:t>
      </w:r>
      <w:r>
        <w:rPr>
          <w:spacing w:val="-2"/>
          <w:sz w:val="24"/>
        </w:rPr>
        <w:t xml:space="preserve"> </w:t>
      </w:r>
      <w:r>
        <w:rPr>
          <w:sz w:val="24"/>
        </w:rPr>
        <w:t>from</w:t>
      </w:r>
      <w:r>
        <w:rPr>
          <w:spacing w:val="-2"/>
          <w:sz w:val="24"/>
        </w:rPr>
        <w:t xml:space="preserve"> </w:t>
      </w:r>
      <w:r>
        <w:rPr>
          <w:sz w:val="24"/>
        </w:rPr>
        <w:t>BASR) to CPSP for</w:t>
      </w:r>
      <w:r>
        <w:rPr>
          <w:spacing w:val="-1"/>
          <w:sz w:val="24"/>
        </w:rPr>
        <w:t xml:space="preserve"> </w:t>
      </w:r>
      <w:r>
        <w:rPr>
          <w:sz w:val="24"/>
        </w:rPr>
        <w:t>its</w:t>
      </w:r>
      <w:r>
        <w:rPr>
          <w:spacing w:val="-2"/>
          <w:sz w:val="24"/>
        </w:rPr>
        <w:t xml:space="preserve"> </w:t>
      </w:r>
      <w:r>
        <w:rPr>
          <w:sz w:val="24"/>
        </w:rPr>
        <w:t>approval.</w:t>
      </w:r>
      <w:r>
        <w:rPr>
          <w:spacing w:val="-3"/>
          <w:sz w:val="24"/>
        </w:rPr>
        <w:t xml:space="preserve"> </w:t>
      </w:r>
      <w:r>
        <w:rPr>
          <w:sz w:val="24"/>
        </w:rPr>
        <w:t>Once</w:t>
      </w:r>
      <w:r>
        <w:rPr>
          <w:spacing w:val="-1"/>
          <w:sz w:val="24"/>
        </w:rPr>
        <w:t xml:space="preserve"> </w:t>
      </w:r>
      <w:r>
        <w:rPr>
          <w:sz w:val="24"/>
        </w:rPr>
        <w:t>the</w:t>
      </w:r>
      <w:r>
        <w:rPr>
          <w:spacing w:val="-1"/>
          <w:sz w:val="24"/>
        </w:rPr>
        <w:t xml:space="preserve"> </w:t>
      </w:r>
      <w:r>
        <w:rPr>
          <w:sz w:val="24"/>
        </w:rPr>
        <w:t>topics</w:t>
      </w:r>
      <w:r>
        <w:rPr>
          <w:spacing w:val="-2"/>
          <w:sz w:val="24"/>
        </w:rPr>
        <w:t xml:space="preserve"> </w:t>
      </w:r>
      <w:r>
        <w:rPr>
          <w:sz w:val="24"/>
        </w:rPr>
        <w:t>are</w:t>
      </w:r>
      <w:r>
        <w:rPr>
          <w:spacing w:val="-1"/>
          <w:sz w:val="24"/>
        </w:rPr>
        <w:t xml:space="preserve"> </w:t>
      </w:r>
      <w:r>
        <w:rPr>
          <w:sz w:val="24"/>
        </w:rPr>
        <w:t>approved by</w:t>
      </w:r>
      <w:r>
        <w:rPr>
          <w:spacing w:val="-2"/>
          <w:sz w:val="24"/>
        </w:rPr>
        <w:t xml:space="preserve"> </w:t>
      </w:r>
      <w:r>
        <w:rPr>
          <w:sz w:val="24"/>
        </w:rPr>
        <w:t>CPSP,</w:t>
      </w:r>
      <w:r>
        <w:rPr>
          <w:spacing w:val="-3"/>
          <w:sz w:val="24"/>
        </w:rPr>
        <w:t xml:space="preserve"> </w:t>
      </w:r>
      <w:r>
        <w:rPr>
          <w:sz w:val="24"/>
        </w:rPr>
        <w:t>they</w:t>
      </w:r>
      <w:r>
        <w:rPr>
          <w:spacing w:val="-2"/>
          <w:sz w:val="24"/>
        </w:rPr>
        <w:t xml:space="preserve"> </w:t>
      </w:r>
      <w:r>
        <w:rPr>
          <w:sz w:val="24"/>
        </w:rPr>
        <w:t>will</w:t>
      </w:r>
      <w:r>
        <w:rPr>
          <w:spacing w:val="-2"/>
          <w:sz w:val="24"/>
        </w:rPr>
        <w:t xml:space="preserve"> </w:t>
      </w:r>
      <w:r>
        <w:rPr>
          <w:sz w:val="24"/>
        </w:rPr>
        <w:t>initiate</w:t>
      </w:r>
      <w:r>
        <w:rPr>
          <w:spacing w:val="-1"/>
          <w:sz w:val="24"/>
        </w:rPr>
        <w:t xml:space="preserve"> </w:t>
      </w:r>
      <w:r>
        <w:rPr>
          <w:sz w:val="24"/>
        </w:rPr>
        <w:t>research</w:t>
      </w:r>
      <w:r>
        <w:rPr>
          <w:spacing w:val="-1"/>
          <w:sz w:val="24"/>
        </w:rPr>
        <w:t xml:space="preserve"> </w:t>
      </w:r>
      <w:r>
        <w:rPr>
          <w:sz w:val="24"/>
        </w:rPr>
        <w:t>proposal</w:t>
      </w:r>
      <w:r>
        <w:rPr>
          <w:spacing w:val="-2"/>
          <w:sz w:val="24"/>
        </w:rPr>
        <w:t xml:space="preserve"> </w:t>
      </w:r>
      <w:r>
        <w:rPr>
          <w:sz w:val="24"/>
        </w:rPr>
        <w:t>development</w:t>
      </w:r>
      <w:r>
        <w:rPr>
          <w:spacing w:val="-1"/>
          <w:sz w:val="24"/>
        </w:rPr>
        <w:t xml:space="preserve"> </w:t>
      </w:r>
      <w:r>
        <w:rPr>
          <w:sz w:val="24"/>
        </w:rPr>
        <w:t>for</w:t>
      </w:r>
      <w:r>
        <w:rPr>
          <w:spacing w:val="-3"/>
          <w:sz w:val="24"/>
        </w:rPr>
        <w:t xml:space="preserve"> </w:t>
      </w:r>
      <w:r>
        <w:rPr>
          <w:sz w:val="24"/>
        </w:rPr>
        <w:t>these</w:t>
      </w:r>
      <w:r>
        <w:rPr>
          <w:spacing w:val="-1"/>
          <w:sz w:val="24"/>
        </w:rPr>
        <w:t xml:space="preserve"> </w:t>
      </w:r>
      <w:r>
        <w:rPr>
          <w:sz w:val="24"/>
        </w:rPr>
        <w:t>research</w:t>
      </w:r>
      <w:r>
        <w:rPr>
          <w:spacing w:val="-12"/>
          <w:sz w:val="24"/>
        </w:rPr>
        <w:t xml:space="preserve"> </w:t>
      </w:r>
      <w:r>
        <w:rPr>
          <w:sz w:val="24"/>
        </w:rPr>
        <w:t>projects that they will publish as original articles.</w:t>
      </w:r>
    </w:p>
    <w:p w:rsidR="00D6059D" w:rsidRDefault="00D04AA7">
      <w:pPr>
        <w:pStyle w:val="ListParagraph"/>
        <w:numPr>
          <w:ilvl w:val="0"/>
          <w:numId w:val="144"/>
        </w:numPr>
        <w:tabs>
          <w:tab w:val="left" w:pos="1296"/>
          <w:tab w:val="left" w:pos="1300"/>
        </w:tabs>
        <w:spacing w:line="360" w:lineRule="auto"/>
        <w:ind w:right="123" w:hanging="720"/>
        <w:contextualSpacing w:val="0"/>
        <w:jc w:val="both"/>
        <w:rPr>
          <w:sz w:val="24"/>
        </w:rPr>
      </w:pPr>
      <w:r>
        <w:rPr>
          <w:sz w:val="24"/>
        </w:rPr>
        <w:t>Once</w:t>
      </w:r>
      <w:r>
        <w:rPr>
          <w:spacing w:val="-3"/>
          <w:sz w:val="24"/>
        </w:rPr>
        <w:t xml:space="preserve"> </w:t>
      </w:r>
      <w:r>
        <w:rPr>
          <w:sz w:val="24"/>
        </w:rPr>
        <w:t>the</w:t>
      </w:r>
      <w:r>
        <w:rPr>
          <w:spacing w:val="-6"/>
          <w:sz w:val="24"/>
        </w:rPr>
        <w:t xml:space="preserve"> </w:t>
      </w:r>
      <w:r>
        <w:rPr>
          <w:sz w:val="24"/>
        </w:rPr>
        <w:t>trainee</w:t>
      </w:r>
      <w:r>
        <w:rPr>
          <w:spacing w:val="-5"/>
          <w:sz w:val="24"/>
        </w:rPr>
        <w:t xml:space="preserve"> </w:t>
      </w:r>
      <w:r>
        <w:rPr>
          <w:sz w:val="24"/>
        </w:rPr>
        <w:t>gets</w:t>
      </w:r>
      <w:r>
        <w:rPr>
          <w:spacing w:val="-9"/>
          <w:sz w:val="24"/>
        </w:rPr>
        <w:t xml:space="preserve"> </w:t>
      </w:r>
      <w:r>
        <w:rPr>
          <w:sz w:val="24"/>
        </w:rPr>
        <w:t>the approval</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topic/s</w:t>
      </w:r>
      <w:r>
        <w:rPr>
          <w:spacing w:val="-6"/>
          <w:sz w:val="24"/>
        </w:rPr>
        <w:t xml:space="preserve"> </w:t>
      </w:r>
      <w:r>
        <w:rPr>
          <w:sz w:val="24"/>
        </w:rPr>
        <w:t>from</w:t>
      </w:r>
      <w:r>
        <w:rPr>
          <w:spacing w:val="-3"/>
          <w:sz w:val="24"/>
        </w:rPr>
        <w:t xml:space="preserve"> </w:t>
      </w:r>
      <w:r>
        <w:rPr>
          <w:sz w:val="24"/>
        </w:rPr>
        <w:t>all</w:t>
      </w:r>
      <w:r>
        <w:rPr>
          <w:spacing w:val="-1"/>
          <w:sz w:val="24"/>
        </w:rPr>
        <w:t xml:space="preserve"> </w:t>
      </w:r>
      <w:r>
        <w:rPr>
          <w:sz w:val="24"/>
        </w:rPr>
        <w:t>concerned authorities,</w:t>
      </w:r>
      <w:r>
        <w:rPr>
          <w:spacing w:val="-8"/>
          <w:sz w:val="24"/>
        </w:rPr>
        <w:t xml:space="preserve"> </w:t>
      </w:r>
      <w:r>
        <w:rPr>
          <w:sz w:val="24"/>
        </w:rPr>
        <w:t>the</w:t>
      </w:r>
      <w:r>
        <w:rPr>
          <w:spacing w:val="-6"/>
          <w:sz w:val="24"/>
        </w:rPr>
        <w:t xml:space="preserve"> </w:t>
      </w:r>
      <w:r>
        <w:rPr>
          <w:sz w:val="24"/>
        </w:rPr>
        <w:t>formal</w:t>
      </w:r>
      <w:r>
        <w:rPr>
          <w:spacing w:val="-6"/>
          <w:sz w:val="24"/>
        </w:rPr>
        <w:t xml:space="preserve"> </w:t>
      </w:r>
      <w:r>
        <w:rPr>
          <w:sz w:val="24"/>
        </w:rPr>
        <w:t>write</w:t>
      </w:r>
      <w:r>
        <w:rPr>
          <w:spacing w:val="-9"/>
          <w:sz w:val="24"/>
        </w:rPr>
        <w:t xml:space="preserve"> </w:t>
      </w:r>
      <w:r>
        <w:rPr>
          <w:sz w:val="24"/>
        </w:rPr>
        <w:t>up</w:t>
      </w:r>
      <w:r>
        <w:rPr>
          <w:spacing w:val="-3"/>
          <w:sz w:val="24"/>
        </w:rPr>
        <w:t xml:space="preserve"> </w:t>
      </w:r>
      <w:r>
        <w:rPr>
          <w:sz w:val="24"/>
        </w:rPr>
        <w:t>of</w:t>
      </w:r>
      <w:r>
        <w:rPr>
          <w:spacing w:val="-3"/>
          <w:sz w:val="24"/>
        </w:rPr>
        <w:t xml:space="preserve"> </w:t>
      </w:r>
      <w:r>
        <w:rPr>
          <w:sz w:val="24"/>
        </w:rPr>
        <w:t>proposal/s</w:t>
      </w:r>
      <w:r>
        <w:rPr>
          <w:spacing w:val="-3"/>
          <w:sz w:val="24"/>
        </w:rPr>
        <w:t xml:space="preserve"> </w:t>
      </w:r>
      <w:r>
        <w:rPr>
          <w:sz w:val="24"/>
        </w:rPr>
        <w:t>must</w:t>
      </w:r>
      <w:r>
        <w:rPr>
          <w:spacing w:val="-2"/>
          <w:sz w:val="24"/>
        </w:rPr>
        <w:t xml:space="preserve"> </w:t>
      </w:r>
      <w:r>
        <w:rPr>
          <w:sz w:val="24"/>
        </w:rPr>
        <w:t>be</w:t>
      </w:r>
      <w:r>
        <w:rPr>
          <w:spacing w:val="-6"/>
          <w:sz w:val="24"/>
        </w:rPr>
        <w:t xml:space="preserve"> </w:t>
      </w:r>
      <w:r>
        <w:rPr>
          <w:sz w:val="24"/>
        </w:rPr>
        <w:t>initiated within fifth month of R-Y2 in consultation with supervisor and the research associates of ORIC for guidance in methodology.</w:t>
      </w:r>
    </w:p>
    <w:p w:rsidR="00D6059D" w:rsidRDefault="00D04AA7">
      <w:pPr>
        <w:pStyle w:val="ListParagraph"/>
        <w:numPr>
          <w:ilvl w:val="0"/>
          <w:numId w:val="144"/>
        </w:numPr>
        <w:tabs>
          <w:tab w:val="left" w:pos="1297"/>
          <w:tab w:val="left" w:pos="1300"/>
        </w:tabs>
        <w:spacing w:before="2" w:line="360" w:lineRule="auto"/>
        <w:ind w:right="110" w:hanging="720"/>
        <w:contextualSpacing w:val="0"/>
        <w:jc w:val="both"/>
        <w:rPr>
          <w:sz w:val="24"/>
        </w:rPr>
      </w:pPr>
      <w:r>
        <w:rPr>
          <w:sz w:val="24"/>
        </w:rPr>
        <w:t>The research proposal/s</w:t>
      </w:r>
      <w:r>
        <w:rPr>
          <w:spacing w:val="-1"/>
          <w:sz w:val="24"/>
        </w:rPr>
        <w:t xml:space="preserve"> </w:t>
      </w:r>
      <w:r>
        <w:rPr>
          <w:sz w:val="24"/>
        </w:rPr>
        <w:t>will</w:t>
      </w:r>
      <w:r>
        <w:rPr>
          <w:spacing w:val="-1"/>
          <w:sz w:val="24"/>
        </w:rPr>
        <w:t xml:space="preserve"> </w:t>
      </w:r>
      <w:r>
        <w:rPr>
          <w:sz w:val="24"/>
        </w:rPr>
        <w:t>be brief outline of trainees’</w:t>
      </w:r>
      <w:r>
        <w:rPr>
          <w:spacing w:val="-1"/>
          <w:sz w:val="24"/>
        </w:rPr>
        <w:t xml:space="preserve"> </w:t>
      </w:r>
      <w:r>
        <w:rPr>
          <w:sz w:val="24"/>
        </w:rPr>
        <w:t>future research project/s</w:t>
      </w:r>
      <w:r>
        <w:rPr>
          <w:spacing w:val="-1"/>
          <w:sz w:val="24"/>
        </w:rPr>
        <w:t xml:space="preserve"> </w:t>
      </w:r>
      <w:r>
        <w:rPr>
          <w:sz w:val="24"/>
        </w:rPr>
        <w:t>(approx. of 1000-1500 words) and must comprise of the following topics:</w:t>
      </w:r>
    </w:p>
    <w:p w:rsidR="00D6059D" w:rsidRDefault="00D04AA7">
      <w:pPr>
        <w:pStyle w:val="ListParagraph"/>
        <w:numPr>
          <w:ilvl w:val="1"/>
          <w:numId w:val="144"/>
        </w:numPr>
        <w:tabs>
          <w:tab w:val="left" w:pos="1119"/>
        </w:tabs>
        <w:spacing w:before="7"/>
        <w:ind w:left="1119" w:hanging="544"/>
        <w:contextualSpacing w:val="0"/>
        <w:jc w:val="both"/>
        <w:rPr>
          <w:sz w:val="24"/>
        </w:rPr>
      </w:pPr>
      <w:r>
        <w:rPr>
          <w:sz w:val="24"/>
        </w:rPr>
        <w:t>Title</w:t>
      </w:r>
      <w:r>
        <w:rPr>
          <w:spacing w:val="-2"/>
          <w:sz w:val="24"/>
        </w:rPr>
        <w:t xml:space="preserve"> </w:t>
      </w:r>
      <w:r>
        <w:rPr>
          <w:sz w:val="24"/>
        </w:rPr>
        <w:t>of</w:t>
      </w:r>
      <w:r>
        <w:rPr>
          <w:spacing w:val="-2"/>
          <w:sz w:val="24"/>
        </w:rPr>
        <w:t xml:space="preserve"> </w:t>
      </w:r>
      <w:r>
        <w:rPr>
          <w:sz w:val="24"/>
        </w:rPr>
        <w:t>research</w:t>
      </w:r>
      <w:r>
        <w:rPr>
          <w:spacing w:val="-1"/>
          <w:sz w:val="24"/>
        </w:rPr>
        <w:t xml:space="preserve"> </w:t>
      </w:r>
      <w:r>
        <w:rPr>
          <w:spacing w:val="-2"/>
          <w:sz w:val="24"/>
        </w:rPr>
        <w:t>project.</w:t>
      </w:r>
    </w:p>
    <w:p w:rsidR="00D6059D" w:rsidRDefault="00D04AA7">
      <w:pPr>
        <w:pStyle w:val="ListParagraph"/>
        <w:numPr>
          <w:ilvl w:val="1"/>
          <w:numId w:val="144"/>
        </w:numPr>
        <w:tabs>
          <w:tab w:val="left" w:pos="1119"/>
        </w:tabs>
        <w:spacing w:before="139"/>
        <w:ind w:left="1119" w:hanging="544"/>
        <w:contextualSpacing w:val="0"/>
        <w:jc w:val="both"/>
        <w:rPr>
          <w:sz w:val="24"/>
        </w:rPr>
      </w:pPr>
      <w:r>
        <w:rPr>
          <w:sz w:val="24"/>
        </w:rPr>
        <w:t>Introduction</w:t>
      </w:r>
      <w:r>
        <w:rPr>
          <w:spacing w:val="-6"/>
          <w:sz w:val="24"/>
        </w:rPr>
        <w:t xml:space="preserve"> </w:t>
      </w:r>
      <w:r>
        <w:rPr>
          <w:sz w:val="24"/>
        </w:rPr>
        <w:t>and</w:t>
      </w:r>
      <w:r>
        <w:rPr>
          <w:spacing w:val="-5"/>
          <w:sz w:val="24"/>
        </w:rPr>
        <w:t xml:space="preserve"> </w:t>
      </w:r>
      <w:r>
        <w:rPr>
          <w:sz w:val="24"/>
        </w:rPr>
        <w:t>rationale</w:t>
      </w:r>
      <w:r>
        <w:rPr>
          <w:spacing w:val="-3"/>
          <w:sz w:val="24"/>
        </w:rPr>
        <w:t xml:space="preserve"> </w:t>
      </w:r>
      <w:r>
        <w:rPr>
          <w:sz w:val="24"/>
        </w:rPr>
        <w:t>(with</w:t>
      </w:r>
      <w:r>
        <w:rPr>
          <w:spacing w:val="-3"/>
          <w:sz w:val="24"/>
        </w:rPr>
        <w:t xml:space="preserve"> </w:t>
      </w:r>
      <w:r>
        <w:rPr>
          <w:sz w:val="24"/>
        </w:rPr>
        <w:t>Vancouver</w:t>
      </w:r>
      <w:r>
        <w:rPr>
          <w:spacing w:val="-3"/>
          <w:sz w:val="24"/>
        </w:rPr>
        <w:t xml:space="preserve"> </w:t>
      </w:r>
      <w:r>
        <w:rPr>
          <w:sz w:val="24"/>
        </w:rPr>
        <w:t>in</w:t>
      </w:r>
      <w:r>
        <w:rPr>
          <w:spacing w:val="-2"/>
          <w:sz w:val="24"/>
        </w:rPr>
        <w:t xml:space="preserve"> </w:t>
      </w:r>
      <w:r>
        <w:rPr>
          <w:sz w:val="24"/>
        </w:rPr>
        <w:t>text</w:t>
      </w:r>
      <w:r>
        <w:rPr>
          <w:spacing w:val="1"/>
          <w:sz w:val="24"/>
        </w:rPr>
        <w:t xml:space="preserve"> </w:t>
      </w:r>
      <w:r>
        <w:rPr>
          <w:spacing w:val="-2"/>
          <w:sz w:val="24"/>
        </w:rPr>
        <w:t>citations)</w:t>
      </w:r>
    </w:p>
    <w:p w:rsidR="00D6059D" w:rsidRDefault="00D04AA7">
      <w:pPr>
        <w:pStyle w:val="ListParagraph"/>
        <w:numPr>
          <w:ilvl w:val="1"/>
          <w:numId w:val="144"/>
        </w:numPr>
        <w:tabs>
          <w:tab w:val="left" w:pos="1120"/>
        </w:tabs>
        <w:spacing w:before="146"/>
        <w:contextualSpacing w:val="0"/>
        <w:rPr>
          <w:sz w:val="24"/>
        </w:rPr>
      </w:pPr>
      <w:r>
        <w:rPr>
          <w:sz w:val="24"/>
        </w:rPr>
        <w:t>Research</w:t>
      </w:r>
      <w:r>
        <w:rPr>
          <w:spacing w:val="-3"/>
          <w:sz w:val="24"/>
        </w:rPr>
        <w:t xml:space="preserve"> </w:t>
      </w:r>
      <w:r>
        <w:rPr>
          <w:sz w:val="24"/>
        </w:rPr>
        <w:t>aim,</w:t>
      </w:r>
      <w:r>
        <w:rPr>
          <w:spacing w:val="-5"/>
          <w:sz w:val="24"/>
        </w:rPr>
        <w:t xml:space="preserve"> </w:t>
      </w:r>
      <w:r>
        <w:rPr>
          <w:sz w:val="24"/>
        </w:rPr>
        <w:t>purpose</w:t>
      </w:r>
      <w:r>
        <w:rPr>
          <w:spacing w:val="-4"/>
          <w:sz w:val="24"/>
        </w:rPr>
        <w:t xml:space="preserve"> </w:t>
      </w:r>
      <w:r>
        <w:rPr>
          <w:sz w:val="24"/>
        </w:rPr>
        <w:t>and</w:t>
      </w:r>
      <w:r>
        <w:rPr>
          <w:spacing w:val="-3"/>
          <w:sz w:val="24"/>
        </w:rPr>
        <w:t xml:space="preserve"> </w:t>
      </w:r>
      <w:r>
        <w:rPr>
          <w:spacing w:val="-2"/>
          <w:sz w:val="24"/>
        </w:rPr>
        <w:t>objectives</w:t>
      </w:r>
    </w:p>
    <w:p w:rsidR="00D6059D" w:rsidRDefault="00D04AA7">
      <w:pPr>
        <w:pStyle w:val="ListParagraph"/>
        <w:numPr>
          <w:ilvl w:val="1"/>
          <w:numId w:val="144"/>
        </w:numPr>
        <w:tabs>
          <w:tab w:val="left" w:pos="1117"/>
        </w:tabs>
        <w:spacing w:before="22"/>
        <w:ind w:left="1117" w:hanging="542"/>
        <w:contextualSpacing w:val="0"/>
        <w:rPr>
          <w:sz w:val="24"/>
        </w:rPr>
      </w:pPr>
      <w:r>
        <w:rPr>
          <w:sz w:val="24"/>
        </w:rPr>
        <w:t>Hypothesis,</w:t>
      </w:r>
      <w:r>
        <w:rPr>
          <w:spacing w:val="-6"/>
          <w:sz w:val="24"/>
        </w:rPr>
        <w:t xml:space="preserve"> </w:t>
      </w:r>
      <w:r>
        <w:rPr>
          <w:sz w:val="24"/>
        </w:rPr>
        <w:t>if</w:t>
      </w:r>
      <w:r>
        <w:rPr>
          <w:spacing w:val="-4"/>
          <w:sz w:val="24"/>
        </w:rPr>
        <w:t xml:space="preserve"> </w:t>
      </w:r>
      <w:r>
        <w:rPr>
          <w:sz w:val="24"/>
        </w:rPr>
        <w:t>required</w:t>
      </w:r>
      <w:r>
        <w:rPr>
          <w:spacing w:val="-1"/>
          <w:sz w:val="24"/>
        </w:rPr>
        <w:t xml:space="preserve"> </w:t>
      </w:r>
      <w:r>
        <w:rPr>
          <w:sz w:val="24"/>
        </w:rPr>
        <w:t>according</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study</w:t>
      </w:r>
      <w:r>
        <w:rPr>
          <w:spacing w:val="-19"/>
          <w:sz w:val="24"/>
        </w:rPr>
        <w:t xml:space="preserve"> </w:t>
      </w:r>
      <w:r>
        <w:rPr>
          <w:spacing w:val="-2"/>
          <w:sz w:val="24"/>
        </w:rPr>
        <w:t>design.</w:t>
      </w:r>
    </w:p>
    <w:p w:rsidR="00D6059D" w:rsidRDefault="00D04AA7">
      <w:pPr>
        <w:pStyle w:val="ListParagraph"/>
        <w:numPr>
          <w:ilvl w:val="1"/>
          <w:numId w:val="144"/>
        </w:numPr>
        <w:tabs>
          <w:tab w:val="left" w:pos="1117"/>
        </w:tabs>
        <w:spacing w:before="146"/>
        <w:ind w:left="1117" w:hanging="542"/>
        <w:contextualSpacing w:val="0"/>
        <w:rPr>
          <w:sz w:val="24"/>
        </w:rPr>
      </w:pPr>
      <w:r>
        <w:rPr>
          <w:sz w:val="24"/>
        </w:rPr>
        <w:t>Operational</w:t>
      </w:r>
      <w:r>
        <w:rPr>
          <w:spacing w:val="-8"/>
          <w:sz w:val="24"/>
        </w:rPr>
        <w:t xml:space="preserve"> </w:t>
      </w:r>
      <w:r>
        <w:rPr>
          <w:spacing w:val="-2"/>
          <w:sz w:val="24"/>
        </w:rPr>
        <w:t>Definitions</w:t>
      </w:r>
    </w:p>
    <w:p w:rsidR="00D6059D" w:rsidRDefault="00D04AA7">
      <w:pPr>
        <w:pStyle w:val="ListParagraph"/>
        <w:numPr>
          <w:ilvl w:val="1"/>
          <w:numId w:val="144"/>
        </w:numPr>
        <w:tabs>
          <w:tab w:val="left" w:pos="1117"/>
        </w:tabs>
        <w:spacing w:before="146"/>
        <w:ind w:left="1117" w:hanging="542"/>
        <w:contextualSpacing w:val="0"/>
        <w:rPr>
          <w:sz w:val="24"/>
        </w:rPr>
      </w:pPr>
      <w:r>
        <w:rPr>
          <w:sz w:val="24"/>
        </w:rPr>
        <w:t>Research</w:t>
      </w:r>
      <w:r>
        <w:rPr>
          <w:spacing w:val="-5"/>
          <w:sz w:val="24"/>
        </w:rPr>
        <w:t xml:space="preserve"> </w:t>
      </w:r>
      <w:r>
        <w:rPr>
          <w:spacing w:val="-2"/>
          <w:sz w:val="24"/>
        </w:rPr>
        <w:t>Methodology:</w:t>
      </w:r>
    </w:p>
    <w:p w:rsidR="00D6059D" w:rsidRDefault="00D04AA7">
      <w:pPr>
        <w:pStyle w:val="ListParagraph"/>
        <w:numPr>
          <w:ilvl w:val="2"/>
          <w:numId w:val="144"/>
        </w:numPr>
        <w:tabs>
          <w:tab w:val="left" w:pos="1117"/>
        </w:tabs>
        <w:spacing w:before="146"/>
        <w:ind w:left="1117" w:hanging="542"/>
        <w:contextualSpacing w:val="0"/>
        <w:rPr>
          <w:sz w:val="24"/>
        </w:rPr>
      </w:pPr>
      <w:r>
        <w:rPr>
          <w:spacing w:val="-2"/>
          <w:sz w:val="24"/>
        </w:rPr>
        <w:t>Setting</w:t>
      </w:r>
    </w:p>
    <w:p w:rsidR="00D6059D" w:rsidRDefault="00D04AA7">
      <w:pPr>
        <w:pStyle w:val="ListParagraph"/>
        <w:numPr>
          <w:ilvl w:val="2"/>
          <w:numId w:val="144"/>
        </w:numPr>
        <w:tabs>
          <w:tab w:val="left" w:pos="1117"/>
        </w:tabs>
        <w:spacing w:before="147"/>
        <w:ind w:left="1117" w:hanging="542"/>
        <w:contextualSpacing w:val="0"/>
        <w:rPr>
          <w:sz w:val="24"/>
        </w:rPr>
      </w:pPr>
      <w:r>
        <w:rPr>
          <w:sz w:val="24"/>
        </w:rPr>
        <w:t>Study</w:t>
      </w:r>
      <w:r>
        <w:rPr>
          <w:spacing w:val="-6"/>
          <w:sz w:val="24"/>
        </w:rPr>
        <w:t xml:space="preserve"> </w:t>
      </w:r>
      <w:r>
        <w:rPr>
          <w:spacing w:val="-2"/>
          <w:sz w:val="24"/>
        </w:rPr>
        <w:t>Population</w:t>
      </w:r>
    </w:p>
    <w:p w:rsidR="00D6059D" w:rsidRDefault="00D04AA7">
      <w:pPr>
        <w:pStyle w:val="ListParagraph"/>
        <w:numPr>
          <w:ilvl w:val="2"/>
          <w:numId w:val="144"/>
        </w:numPr>
        <w:tabs>
          <w:tab w:val="left" w:pos="1117"/>
        </w:tabs>
        <w:spacing w:before="146"/>
        <w:ind w:left="1117" w:hanging="542"/>
        <w:contextualSpacing w:val="0"/>
        <w:rPr>
          <w:sz w:val="24"/>
        </w:rPr>
      </w:pPr>
      <w:r>
        <w:rPr>
          <w:sz w:val="24"/>
        </w:rPr>
        <w:t>Study</w:t>
      </w:r>
      <w:r>
        <w:rPr>
          <w:spacing w:val="-11"/>
          <w:sz w:val="24"/>
        </w:rPr>
        <w:t xml:space="preserve"> </w:t>
      </w:r>
      <w:r>
        <w:rPr>
          <w:spacing w:val="-2"/>
          <w:sz w:val="24"/>
        </w:rPr>
        <w:t>Duration</w:t>
      </w:r>
    </w:p>
    <w:p w:rsidR="00D6059D" w:rsidRDefault="00D04AA7">
      <w:pPr>
        <w:pStyle w:val="ListParagraph"/>
        <w:numPr>
          <w:ilvl w:val="2"/>
          <w:numId w:val="144"/>
        </w:numPr>
        <w:tabs>
          <w:tab w:val="left" w:pos="1117"/>
        </w:tabs>
        <w:spacing w:before="147"/>
        <w:ind w:left="1117" w:hanging="542"/>
        <w:contextualSpacing w:val="0"/>
        <w:rPr>
          <w:sz w:val="24"/>
        </w:rPr>
      </w:pPr>
      <w:r>
        <w:rPr>
          <w:sz w:val="24"/>
        </w:rPr>
        <w:t>Study</w:t>
      </w:r>
      <w:r>
        <w:rPr>
          <w:spacing w:val="-11"/>
          <w:sz w:val="24"/>
        </w:rPr>
        <w:t xml:space="preserve"> </w:t>
      </w:r>
      <w:r>
        <w:rPr>
          <w:spacing w:val="-2"/>
          <w:sz w:val="24"/>
        </w:rPr>
        <w:t>Design</w:t>
      </w:r>
    </w:p>
    <w:p w:rsidR="00D6059D" w:rsidRDefault="00D04AA7">
      <w:pPr>
        <w:pStyle w:val="ListParagraph"/>
        <w:numPr>
          <w:ilvl w:val="2"/>
          <w:numId w:val="144"/>
        </w:numPr>
        <w:tabs>
          <w:tab w:val="left" w:pos="1117"/>
        </w:tabs>
        <w:spacing w:before="146"/>
        <w:ind w:left="1117" w:hanging="542"/>
        <w:contextualSpacing w:val="0"/>
        <w:rPr>
          <w:i/>
          <w:sz w:val="24"/>
        </w:rPr>
      </w:pPr>
      <w:r>
        <w:rPr>
          <w:sz w:val="24"/>
        </w:rPr>
        <w:t>Sampling:</w:t>
      </w:r>
      <w:r>
        <w:rPr>
          <w:spacing w:val="-9"/>
          <w:sz w:val="24"/>
        </w:rPr>
        <w:t xml:space="preserve"> </w:t>
      </w:r>
      <w:r>
        <w:rPr>
          <w:i/>
          <w:sz w:val="24"/>
        </w:rPr>
        <w:t>Sample</w:t>
      </w:r>
      <w:r>
        <w:rPr>
          <w:i/>
          <w:spacing w:val="-4"/>
          <w:sz w:val="24"/>
        </w:rPr>
        <w:t xml:space="preserve"> </w:t>
      </w:r>
      <w:r>
        <w:rPr>
          <w:i/>
          <w:sz w:val="24"/>
        </w:rPr>
        <w:t>size</w:t>
      </w:r>
      <w:r>
        <w:rPr>
          <w:i/>
          <w:spacing w:val="-6"/>
          <w:sz w:val="24"/>
        </w:rPr>
        <w:t xml:space="preserve"> </w:t>
      </w:r>
      <w:r>
        <w:rPr>
          <w:i/>
          <w:sz w:val="24"/>
        </w:rPr>
        <w:t>with</w:t>
      </w:r>
      <w:r>
        <w:rPr>
          <w:i/>
          <w:spacing w:val="-6"/>
          <w:sz w:val="24"/>
        </w:rPr>
        <w:t xml:space="preserve"> </w:t>
      </w:r>
      <w:r>
        <w:rPr>
          <w:i/>
          <w:sz w:val="24"/>
        </w:rPr>
        <w:t>statistical</w:t>
      </w:r>
      <w:r>
        <w:rPr>
          <w:i/>
          <w:spacing w:val="-4"/>
          <w:sz w:val="24"/>
        </w:rPr>
        <w:t xml:space="preserve"> </w:t>
      </w:r>
      <w:r>
        <w:rPr>
          <w:i/>
          <w:sz w:val="24"/>
        </w:rPr>
        <w:t>justifications,</w:t>
      </w:r>
      <w:r>
        <w:rPr>
          <w:i/>
          <w:spacing w:val="-4"/>
          <w:sz w:val="24"/>
        </w:rPr>
        <w:t xml:space="preserve"> </w:t>
      </w:r>
      <w:r>
        <w:rPr>
          <w:i/>
          <w:sz w:val="24"/>
        </w:rPr>
        <w:t>sampling</w:t>
      </w:r>
      <w:r>
        <w:rPr>
          <w:i/>
          <w:spacing w:val="-5"/>
          <w:sz w:val="24"/>
        </w:rPr>
        <w:t xml:space="preserve"> </w:t>
      </w:r>
      <w:r>
        <w:rPr>
          <w:i/>
          <w:sz w:val="24"/>
        </w:rPr>
        <w:t>technique,</w:t>
      </w:r>
      <w:r>
        <w:rPr>
          <w:i/>
          <w:spacing w:val="-4"/>
          <w:sz w:val="24"/>
        </w:rPr>
        <w:t xml:space="preserve"> </w:t>
      </w:r>
      <w:r>
        <w:rPr>
          <w:i/>
          <w:sz w:val="24"/>
        </w:rPr>
        <w:t>inclusion</w:t>
      </w:r>
      <w:r>
        <w:rPr>
          <w:i/>
          <w:spacing w:val="-5"/>
          <w:sz w:val="24"/>
        </w:rPr>
        <w:t xml:space="preserve"> </w:t>
      </w:r>
      <w:r>
        <w:rPr>
          <w:i/>
          <w:sz w:val="24"/>
        </w:rPr>
        <w:t>criteria</w:t>
      </w:r>
      <w:r>
        <w:rPr>
          <w:i/>
          <w:spacing w:val="-6"/>
          <w:sz w:val="24"/>
        </w:rPr>
        <w:t xml:space="preserve"> </w:t>
      </w:r>
      <w:r>
        <w:rPr>
          <w:i/>
          <w:sz w:val="24"/>
        </w:rPr>
        <w:t>&amp;</w:t>
      </w:r>
      <w:r>
        <w:rPr>
          <w:i/>
          <w:spacing w:val="-5"/>
          <w:sz w:val="24"/>
        </w:rPr>
        <w:t xml:space="preserve"> </w:t>
      </w:r>
      <w:r>
        <w:rPr>
          <w:i/>
          <w:sz w:val="24"/>
        </w:rPr>
        <w:t>exclusion</w:t>
      </w:r>
      <w:r>
        <w:rPr>
          <w:i/>
          <w:spacing w:val="-19"/>
          <w:sz w:val="24"/>
        </w:rPr>
        <w:t xml:space="preserve"> </w:t>
      </w:r>
      <w:r>
        <w:rPr>
          <w:i/>
          <w:spacing w:val="-2"/>
          <w:sz w:val="24"/>
        </w:rPr>
        <w:t>criteria.</w:t>
      </w:r>
    </w:p>
    <w:p w:rsidR="00D6059D" w:rsidRDefault="00D04AA7">
      <w:pPr>
        <w:pStyle w:val="ListParagraph"/>
        <w:numPr>
          <w:ilvl w:val="2"/>
          <w:numId w:val="144"/>
        </w:numPr>
        <w:tabs>
          <w:tab w:val="left" w:pos="1117"/>
        </w:tabs>
        <w:spacing w:before="146"/>
        <w:ind w:left="1117" w:hanging="542"/>
        <w:contextualSpacing w:val="0"/>
        <w:rPr>
          <w:sz w:val="24"/>
        </w:rPr>
      </w:pPr>
      <w:r>
        <w:rPr>
          <w:sz w:val="24"/>
        </w:rPr>
        <w:lastRenderedPageBreak/>
        <w:t>Data</w:t>
      </w:r>
      <w:r>
        <w:rPr>
          <w:spacing w:val="-4"/>
          <w:sz w:val="24"/>
        </w:rPr>
        <w:t xml:space="preserve"> </w:t>
      </w:r>
      <w:r>
        <w:rPr>
          <w:sz w:val="24"/>
        </w:rPr>
        <w:t>Collection</w:t>
      </w:r>
      <w:r>
        <w:rPr>
          <w:spacing w:val="-5"/>
          <w:sz w:val="24"/>
        </w:rPr>
        <w:t xml:space="preserve"> </w:t>
      </w:r>
      <w:r>
        <w:rPr>
          <w:spacing w:val="-2"/>
          <w:sz w:val="24"/>
        </w:rPr>
        <w:t>technique/s</w:t>
      </w:r>
    </w:p>
    <w:p w:rsidR="00D6059D" w:rsidRDefault="00D04AA7">
      <w:pPr>
        <w:pStyle w:val="ListParagraph"/>
        <w:numPr>
          <w:ilvl w:val="2"/>
          <w:numId w:val="144"/>
        </w:numPr>
        <w:tabs>
          <w:tab w:val="left" w:pos="1117"/>
        </w:tabs>
        <w:spacing w:before="149"/>
        <w:ind w:left="1117" w:hanging="542"/>
        <w:contextualSpacing w:val="0"/>
        <w:rPr>
          <w:sz w:val="24"/>
        </w:rPr>
      </w:pPr>
      <w:r>
        <w:rPr>
          <w:sz w:val="24"/>
        </w:rPr>
        <w:t>Data</w:t>
      </w:r>
      <w:r>
        <w:rPr>
          <w:spacing w:val="-4"/>
          <w:sz w:val="24"/>
        </w:rPr>
        <w:t xml:space="preserve"> </w:t>
      </w:r>
      <w:r>
        <w:rPr>
          <w:sz w:val="24"/>
        </w:rPr>
        <w:t>Collection</w:t>
      </w:r>
      <w:r>
        <w:rPr>
          <w:spacing w:val="-5"/>
          <w:sz w:val="24"/>
        </w:rPr>
        <w:t xml:space="preserve"> </w:t>
      </w:r>
      <w:r>
        <w:rPr>
          <w:spacing w:val="-2"/>
          <w:sz w:val="24"/>
        </w:rPr>
        <w:t>tool/s</w:t>
      </w:r>
    </w:p>
    <w:p w:rsidR="00D6059D" w:rsidRDefault="00D04AA7">
      <w:pPr>
        <w:pStyle w:val="ListParagraph"/>
        <w:numPr>
          <w:ilvl w:val="2"/>
          <w:numId w:val="144"/>
        </w:numPr>
        <w:tabs>
          <w:tab w:val="left" w:pos="1117"/>
        </w:tabs>
        <w:spacing w:before="146"/>
        <w:ind w:left="1117" w:hanging="542"/>
        <w:contextualSpacing w:val="0"/>
        <w:rPr>
          <w:sz w:val="24"/>
        </w:rPr>
      </w:pPr>
      <w:r>
        <w:rPr>
          <w:sz w:val="24"/>
        </w:rPr>
        <w:t>Data</w:t>
      </w:r>
      <w:r>
        <w:rPr>
          <w:spacing w:val="-4"/>
          <w:sz w:val="24"/>
        </w:rPr>
        <w:t xml:space="preserve"> </w:t>
      </w:r>
      <w:r>
        <w:rPr>
          <w:sz w:val="24"/>
        </w:rPr>
        <w:t>Collection</w:t>
      </w:r>
      <w:r>
        <w:rPr>
          <w:spacing w:val="-5"/>
          <w:sz w:val="24"/>
        </w:rPr>
        <w:t xml:space="preserve"> </w:t>
      </w:r>
      <w:r>
        <w:rPr>
          <w:spacing w:val="-2"/>
          <w:sz w:val="24"/>
        </w:rPr>
        <w:t>procedure</w:t>
      </w:r>
    </w:p>
    <w:p w:rsidR="00D6059D" w:rsidRDefault="00D04AA7">
      <w:pPr>
        <w:pStyle w:val="ListParagraph"/>
        <w:numPr>
          <w:ilvl w:val="2"/>
          <w:numId w:val="144"/>
        </w:numPr>
        <w:tabs>
          <w:tab w:val="left" w:pos="1117"/>
        </w:tabs>
        <w:spacing w:before="147"/>
        <w:ind w:left="1117" w:hanging="542"/>
        <w:contextualSpacing w:val="0"/>
        <w:rPr>
          <w:sz w:val="24"/>
        </w:rPr>
      </w:pPr>
      <w:r>
        <w:rPr>
          <w:sz w:val="24"/>
        </w:rPr>
        <w:t>Plan</w:t>
      </w:r>
      <w:r>
        <w:rPr>
          <w:spacing w:val="-3"/>
          <w:sz w:val="24"/>
        </w:rPr>
        <w:t xml:space="preserve"> </w:t>
      </w:r>
      <w:r>
        <w:rPr>
          <w:sz w:val="24"/>
        </w:rPr>
        <w:t>for</w:t>
      </w:r>
      <w:r>
        <w:rPr>
          <w:spacing w:val="-2"/>
          <w:sz w:val="24"/>
        </w:rPr>
        <w:t xml:space="preserve"> </w:t>
      </w:r>
      <w:r>
        <w:rPr>
          <w:sz w:val="24"/>
        </w:rPr>
        <w:t>Data</w:t>
      </w:r>
      <w:r>
        <w:rPr>
          <w:spacing w:val="-1"/>
          <w:sz w:val="24"/>
        </w:rPr>
        <w:t xml:space="preserve"> </w:t>
      </w:r>
      <w:r>
        <w:rPr>
          <w:sz w:val="24"/>
        </w:rPr>
        <w:t>entry</w:t>
      </w:r>
      <w:r>
        <w:rPr>
          <w:spacing w:val="-4"/>
          <w:sz w:val="24"/>
        </w:rPr>
        <w:t xml:space="preserve"> </w:t>
      </w:r>
      <w:r>
        <w:rPr>
          <w:sz w:val="24"/>
        </w:rPr>
        <w:t>&amp;</w:t>
      </w:r>
      <w:r>
        <w:rPr>
          <w:spacing w:val="-7"/>
          <w:sz w:val="24"/>
        </w:rPr>
        <w:t xml:space="preserve"> </w:t>
      </w:r>
      <w:r>
        <w:rPr>
          <w:spacing w:val="-2"/>
          <w:sz w:val="24"/>
        </w:rPr>
        <w:t>Analysis</w:t>
      </w:r>
    </w:p>
    <w:p w:rsidR="00D6059D" w:rsidRDefault="00D04AA7">
      <w:pPr>
        <w:pStyle w:val="ListParagraph"/>
        <w:numPr>
          <w:ilvl w:val="1"/>
          <w:numId w:val="144"/>
        </w:numPr>
        <w:tabs>
          <w:tab w:val="left" w:pos="1117"/>
        </w:tabs>
        <w:spacing w:before="40"/>
        <w:ind w:left="1117" w:hanging="542"/>
        <w:contextualSpacing w:val="0"/>
        <w:rPr>
          <w:sz w:val="24"/>
        </w:rPr>
      </w:pPr>
      <w:r>
        <w:rPr>
          <w:sz w:val="24"/>
        </w:rPr>
        <w:t>Ethical</w:t>
      </w:r>
      <w:r>
        <w:rPr>
          <w:spacing w:val="-4"/>
          <w:sz w:val="24"/>
        </w:rPr>
        <w:t xml:space="preserve"> </w:t>
      </w:r>
      <w:r>
        <w:rPr>
          <w:spacing w:val="-2"/>
          <w:sz w:val="24"/>
        </w:rPr>
        <w:t>Considerations</w:t>
      </w:r>
    </w:p>
    <w:p w:rsidR="00D6059D" w:rsidRDefault="00D04AA7">
      <w:pPr>
        <w:pStyle w:val="ListParagraph"/>
        <w:numPr>
          <w:ilvl w:val="1"/>
          <w:numId w:val="144"/>
        </w:numPr>
        <w:tabs>
          <w:tab w:val="left" w:pos="1117"/>
        </w:tabs>
        <w:spacing w:before="146"/>
        <w:ind w:left="1117" w:hanging="542"/>
        <w:contextualSpacing w:val="0"/>
        <w:rPr>
          <w:sz w:val="24"/>
        </w:rPr>
      </w:pPr>
      <w:r>
        <w:rPr>
          <w:sz w:val="24"/>
        </w:rPr>
        <w:t>Work</w:t>
      </w:r>
      <w:r>
        <w:rPr>
          <w:spacing w:val="-6"/>
          <w:sz w:val="24"/>
        </w:rPr>
        <w:t xml:space="preserve"> </w:t>
      </w:r>
      <w:r>
        <w:rPr>
          <w:sz w:val="24"/>
        </w:rPr>
        <w:t>plan/Gantt</w:t>
      </w:r>
      <w:r>
        <w:rPr>
          <w:spacing w:val="-5"/>
          <w:sz w:val="24"/>
        </w:rPr>
        <w:t xml:space="preserve"> </w:t>
      </w:r>
      <w:r>
        <w:rPr>
          <w:spacing w:val="-4"/>
          <w:sz w:val="24"/>
        </w:rPr>
        <w:t>chart</w:t>
      </w:r>
    </w:p>
    <w:p w:rsidR="00D6059D" w:rsidRDefault="00D04AA7">
      <w:pPr>
        <w:pStyle w:val="ListParagraph"/>
        <w:numPr>
          <w:ilvl w:val="1"/>
          <w:numId w:val="144"/>
        </w:numPr>
        <w:tabs>
          <w:tab w:val="left" w:pos="1117"/>
        </w:tabs>
        <w:spacing w:before="146"/>
        <w:ind w:left="1117" w:hanging="542"/>
        <w:contextualSpacing w:val="0"/>
        <w:rPr>
          <w:sz w:val="24"/>
        </w:rPr>
      </w:pPr>
      <w:r>
        <w:rPr>
          <w:sz w:val="24"/>
        </w:rPr>
        <w:t>Budget</w:t>
      </w:r>
      <w:r>
        <w:rPr>
          <w:spacing w:val="-3"/>
          <w:sz w:val="24"/>
        </w:rPr>
        <w:t xml:space="preserve"> </w:t>
      </w:r>
      <w:r>
        <w:rPr>
          <w:sz w:val="24"/>
        </w:rPr>
        <w:t>with</w:t>
      </w:r>
      <w:r>
        <w:rPr>
          <w:spacing w:val="-3"/>
          <w:sz w:val="24"/>
        </w:rPr>
        <w:t xml:space="preserve"> </w:t>
      </w:r>
      <w:r>
        <w:rPr>
          <w:spacing w:val="-2"/>
          <w:sz w:val="24"/>
        </w:rPr>
        <w:t>justifications</w:t>
      </w:r>
    </w:p>
    <w:p w:rsidR="00D6059D" w:rsidRDefault="00D04AA7">
      <w:pPr>
        <w:pStyle w:val="ListParagraph"/>
        <w:numPr>
          <w:ilvl w:val="1"/>
          <w:numId w:val="144"/>
        </w:numPr>
        <w:tabs>
          <w:tab w:val="left" w:pos="1175"/>
        </w:tabs>
        <w:spacing w:before="146"/>
        <w:ind w:left="1175" w:hanging="600"/>
        <w:contextualSpacing w:val="0"/>
        <w:rPr>
          <w:sz w:val="24"/>
        </w:rPr>
      </w:pPr>
      <w:r>
        <w:rPr>
          <w:sz w:val="24"/>
        </w:rPr>
        <w:t>Reference</w:t>
      </w:r>
      <w:r>
        <w:rPr>
          <w:spacing w:val="-9"/>
          <w:sz w:val="24"/>
        </w:rPr>
        <w:t xml:space="preserve"> </w:t>
      </w:r>
      <w:r>
        <w:rPr>
          <w:sz w:val="24"/>
        </w:rPr>
        <w:t>list</w:t>
      </w:r>
      <w:r>
        <w:rPr>
          <w:spacing w:val="-4"/>
          <w:sz w:val="24"/>
        </w:rPr>
        <w:t xml:space="preserve"> </w:t>
      </w:r>
      <w:r>
        <w:rPr>
          <w:sz w:val="24"/>
        </w:rPr>
        <w:t>according</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Vancouver</w:t>
      </w:r>
      <w:r>
        <w:rPr>
          <w:spacing w:val="1"/>
          <w:sz w:val="24"/>
        </w:rPr>
        <w:t xml:space="preserve"> </w:t>
      </w:r>
      <w:r>
        <w:rPr>
          <w:sz w:val="24"/>
        </w:rPr>
        <w:t>referencing</w:t>
      </w:r>
      <w:r>
        <w:rPr>
          <w:spacing w:val="-18"/>
          <w:sz w:val="24"/>
        </w:rPr>
        <w:t xml:space="preserve"> </w:t>
      </w:r>
      <w:r>
        <w:rPr>
          <w:spacing w:val="-2"/>
          <w:sz w:val="24"/>
        </w:rPr>
        <w:t>style</w:t>
      </w:r>
    </w:p>
    <w:p w:rsidR="00D6059D" w:rsidRDefault="00D04AA7">
      <w:pPr>
        <w:pStyle w:val="ListParagraph"/>
        <w:numPr>
          <w:ilvl w:val="1"/>
          <w:numId w:val="144"/>
        </w:numPr>
        <w:tabs>
          <w:tab w:val="left" w:pos="1175"/>
        </w:tabs>
        <w:spacing w:before="147" w:line="360" w:lineRule="auto"/>
        <w:ind w:left="580" w:right="192" w:firstLine="0"/>
        <w:contextualSpacing w:val="0"/>
        <w:rPr>
          <w:i/>
          <w:sz w:val="24"/>
        </w:rPr>
      </w:pPr>
      <w:r>
        <w:rPr>
          <w:sz w:val="24"/>
        </w:rPr>
        <w:t xml:space="preserve">Annexure </w:t>
      </w:r>
      <w:r>
        <w:rPr>
          <w:i/>
          <w:sz w:val="24"/>
        </w:rPr>
        <w:t>(including</w:t>
      </w:r>
      <w:r>
        <w:rPr>
          <w:i/>
          <w:spacing w:val="-3"/>
          <w:sz w:val="24"/>
        </w:rPr>
        <w:t xml:space="preserve"> </w:t>
      </w:r>
      <w:r>
        <w:rPr>
          <w:i/>
          <w:sz w:val="24"/>
        </w:rPr>
        <w:t>data</w:t>
      </w:r>
      <w:r>
        <w:rPr>
          <w:i/>
          <w:spacing w:val="-3"/>
          <w:sz w:val="24"/>
        </w:rPr>
        <w:t xml:space="preserve"> </w:t>
      </w:r>
      <w:r>
        <w:rPr>
          <w:i/>
          <w:sz w:val="24"/>
        </w:rPr>
        <w:t>collection</w:t>
      </w:r>
      <w:r>
        <w:rPr>
          <w:i/>
          <w:spacing w:val="-3"/>
          <w:sz w:val="24"/>
        </w:rPr>
        <w:t xml:space="preserve"> </w:t>
      </w:r>
      <w:r>
        <w:rPr>
          <w:i/>
          <w:sz w:val="24"/>
        </w:rPr>
        <w:t>tool</w:t>
      </w:r>
      <w:r>
        <w:rPr>
          <w:i/>
          <w:spacing w:val="-2"/>
          <w:sz w:val="24"/>
        </w:rPr>
        <w:t xml:space="preserve"> </w:t>
      </w:r>
      <w:r>
        <w:rPr>
          <w:i/>
          <w:sz w:val="24"/>
        </w:rPr>
        <w:t>or</w:t>
      </w:r>
      <w:r>
        <w:rPr>
          <w:i/>
          <w:spacing w:val="-2"/>
          <w:sz w:val="24"/>
        </w:rPr>
        <w:t xml:space="preserve"> </w:t>
      </w:r>
      <w:r>
        <w:rPr>
          <w:i/>
          <w:sz w:val="24"/>
        </w:rPr>
        <w:t>Performa,</w:t>
      </w:r>
      <w:r>
        <w:rPr>
          <w:i/>
          <w:spacing w:val="-2"/>
          <w:sz w:val="24"/>
        </w:rPr>
        <w:t xml:space="preserve"> </w:t>
      </w:r>
      <w:r>
        <w:rPr>
          <w:i/>
          <w:sz w:val="24"/>
        </w:rPr>
        <w:t>consent</w:t>
      </w:r>
      <w:r>
        <w:rPr>
          <w:i/>
          <w:spacing w:val="-1"/>
          <w:sz w:val="24"/>
        </w:rPr>
        <w:t xml:space="preserve"> </w:t>
      </w:r>
      <w:r>
        <w:rPr>
          <w:i/>
          <w:sz w:val="24"/>
        </w:rPr>
        <w:t>form,</w:t>
      </w:r>
      <w:r>
        <w:rPr>
          <w:i/>
          <w:spacing w:val="-2"/>
          <w:sz w:val="24"/>
        </w:rPr>
        <w:t xml:space="preserve"> </w:t>
      </w:r>
      <w:r>
        <w:rPr>
          <w:i/>
          <w:sz w:val="24"/>
        </w:rPr>
        <w:t>official</w:t>
      </w:r>
      <w:r>
        <w:rPr>
          <w:i/>
          <w:spacing w:val="-2"/>
          <w:sz w:val="24"/>
        </w:rPr>
        <w:t xml:space="preserve"> </w:t>
      </w:r>
      <w:r>
        <w:rPr>
          <w:i/>
          <w:sz w:val="24"/>
        </w:rPr>
        <w:t>letters,</w:t>
      </w:r>
      <w:r>
        <w:rPr>
          <w:i/>
          <w:spacing w:val="-2"/>
          <w:sz w:val="24"/>
        </w:rPr>
        <w:t xml:space="preserve"> </w:t>
      </w:r>
      <w:r>
        <w:rPr>
          <w:i/>
          <w:sz w:val="24"/>
        </w:rPr>
        <w:t>scales,</w:t>
      </w:r>
      <w:r>
        <w:rPr>
          <w:i/>
          <w:spacing w:val="-3"/>
          <w:sz w:val="24"/>
        </w:rPr>
        <w:t xml:space="preserve"> </w:t>
      </w:r>
      <w:r>
        <w:rPr>
          <w:i/>
          <w:sz w:val="24"/>
        </w:rPr>
        <w:t>scoring</w:t>
      </w:r>
      <w:r>
        <w:rPr>
          <w:i/>
          <w:spacing w:val="-3"/>
          <w:sz w:val="24"/>
        </w:rPr>
        <w:t xml:space="preserve"> </w:t>
      </w:r>
      <w:r>
        <w:rPr>
          <w:i/>
          <w:sz w:val="24"/>
        </w:rPr>
        <w:t>systems</w:t>
      </w:r>
      <w:r>
        <w:rPr>
          <w:i/>
          <w:spacing w:val="-4"/>
          <w:sz w:val="24"/>
        </w:rPr>
        <w:t xml:space="preserve"> </w:t>
      </w:r>
      <w:r>
        <w:rPr>
          <w:i/>
          <w:sz w:val="24"/>
        </w:rPr>
        <w:t>and/or</w:t>
      </w:r>
      <w:r>
        <w:rPr>
          <w:i/>
          <w:spacing w:val="-3"/>
          <w:sz w:val="24"/>
        </w:rPr>
        <w:t xml:space="preserve"> </w:t>
      </w:r>
      <w:r>
        <w:rPr>
          <w:i/>
          <w:sz w:val="24"/>
        </w:rPr>
        <w:t>any</w:t>
      </w:r>
      <w:r>
        <w:rPr>
          <w:i/>
          <w:spacing w:val="-1"/>
          <w:sz w:val="24"/>
        </w:rPr>
        <w:t xml:space="preserve"> </w:t>
      </w:r>
      <w:r>
        <w:rPr>
          <w:i/>
          <w:sz w:val="24"/>
        </w:rPr>
        <w:t>other</w:t>
      </w:r>
      <w:r>
        <w:rPr>
          <w:i/>
          <w:spacing w:val="-2"/>
          <w:sz w:val="24"/>
        </w:rPr>
        <w:t xml:space="preserve"> </w:t>
      </w:r>
      <w:r>
        <w:rPr>
          <w:i/>
          <w:sz w:val="24"/>
        </w:rPr>
        <w:t xml:space="preserve">relevant </w:t>
      </w:r>
      <w:r>
        <w:rPr>
          <w:i/>
          <w:spacing w:val="-2"/>
          <w:sz w:val="24"/>
        </w:rPr>
        <w:t>material)</w:t>
      </w:r>
    </w:p>
    <w:p w:rsidR="00D6059D" w:rsidRDefault="00D04AA7">
      <w:pPr>
        <w:pStyle w:val="ListParagraph"/>
        <w:numPr>
          <w:ilvl w:val="0"/>
          <w:numId w:val="144"/>
        </w:numPr>
        <w:tabs>
          <w:tab w:val="left" w:pos="1296"/>
          <w:tab w:val="left" w:pos="1300"/>
        </w:tabs>
        <w:spacing w:before="2" w:line="362" w:lineRule="auto"/>
        <w:ind w:right="145" w:hanging="720"/>
        <w:contextualSpacing w:val="0"/>
        <w:jc w:val="both"/>
        <w:rPr>
          <w:sz w:val="24"/>
        </w:rPr>
      </w:pPr>
      <w:r>
        <w:rPr>
          <w:sz w:val="24"/>
        </w:rPr>
        <w:t>The</w:t>
      </w:r>
      <w:r>
        <w:rPr>
          <w:spacing w:val="-1"/>
          <w:sz w:val="24"/>
        </w:rPr>
        <w:t xml:space="preserve"> </w:t>
      </w:r>
      <w:r>
        <w:rPr>
          <w:sz w:val="24"/>
        </w:rPr>
        <w:t>research</w:t>
      </w:r>
      <w:r>
        <w:rPr>
          <w:spacing w:val="-3"/>
          <w:sz w:val="24"/>
        </w:rPr>
        <w:t xml:space="preserve"> </w:t>
      </w:r>
      <w:r>
        <w:rPr>
          <w:sz w:val="24"/>
        </w:rPr>
        <w:t>proposal</w:t>
      </w:r>
      <w:r>
        <w:rPr>
          <w:spacing w:val="-4"/>
          <w:sz w:val="24"/>
        </w:rPr>
        <w:t xml:space="preserve"> </w:t>
      </w:r>
      <w:r>
        <w:rPr>
          <w:sz w:val="24"/>
        </w:rPr>
        <w:t>should</w:t>
      </w:r>
      <w:r>
        <w:rPr>
          <w:spacing w:val="-3"/>
          <w:sz w:val="24"/>
        </w:rPr>
        <w:t xml:space="preserve"> </w:t>
      </w:r>
      <w:r>
        <w:rPr>
          <w:sz w:val="24"/>
        </w:rPr>
        <w:t>be</w:t>
      </w:r>
      <w:r>
        <w:rPr>
          <w:spacing w:val="-4"/>
          <w:sz w:val="24"/>
        </w:rPr>
        <w:t xml:space="preserve"> </w:t>
      </w:r>
      <w:r>
        <w:rPr>
          <w:sz w:val="24"/>
        </w:rPr>
        <w:t>completed</w:t>
      </w:r>
      <w:r>
        <w:rPr>
          <w:spacing w:val="-1"/>
          <w:sz w:val="24"/>
        </w:rPr>
        <w:t xml:space="preserve"> </w:t>
      </w:r>
      <w:r>
        <w:rPr>
          <w:sz w:val="24"/>
        </w:rPr>
        <w:t>in</w:t>
      </w:r>
      <w:r>
        <w:rPr>
          <w:spacing w:val="-1"/>
          <w:sz w:val="24"/>
        </w:rPr>
        <w:t xml:space="preserve"> </w:t>
      </w:r>
      <w:r>
        <w:rPr>
          <w:sz w:val="24"/>
        </w:rPr>
        <w:t>eighth</w:t>
      </w:r>
      <w:r>
        <w:rPr>
          <w:spacing w:val="-3"/>
          <w:sz w:val="24"/>
        </w:rPr>
        <w:t xml:space="preserve"> </w:t>
      </w:r>
      <w:r>
        <w:rPr>
          <w:sz w:val="24"/>
        </w:rPr>
        <w:t>month</w:t>
      </w:r>
      <w:r>
        <w:rPr>
          <w:spacing w:val="-1"/>
          <w:sz w:val="24"/>
        </w:rPr>
        <w:t xml:space="preserve"> </w:t>
      </w:r>
      <w:r>
        <w:rPr>
          <w:sz w:val="24"/>
        </w:rPr>
        <w:t>of</w:t>
      </w:r>
      <w:r>
        <w:rPr>
          <w:spacing w:val="-1"/>
          <w:sz w:val="24"/>
        </w:rPr>
        <w:t xml:space="preserve"> </w:t>
      </w:r>
      <w:r>
        <w:rPr>
          <w:sz w:val="24"/>
        </w:rPr>
        <w:t>R-Y2</w:t>
      </w:r>
      <w:r>
        <w:rPr>
          <w:spacing w:val="-1"/>
          <w:sz w:val="24"/>
        </w:rPr>
        <w:t xml:space="preserve"> </w:t>
      </w:r>
      <w:r>
        <w:rPr>
          <w:sz w:val="24"/>
        </w:rPr>
        <w:t>and</w:t>
      </w:r>
      <w:r>
        <w:rPr>
          <w:spacing w:val="-3"/>
          <w:sz w:val="24"/>
        </w:rPr>
        <w:t xml:space="preserve"> </w:t>
      </w:r>
      <w:r>
        <w:rPr>
          <w:sz w:val="24"/>
        </w:rPr>
        <w:t>should</w:t>
      </w:r>
      <w:r>
        <w:rPr>
          <w:spacing w:val="-1"/>
          <w:sz w:val="24"/>
        </w:rPr>
        <w:t xml:space="preserve"> </w:t>
      </w:r>
      <w:r>
        <w:rPr>
          <w:sz w:val="24"/>
        </w:rPr>
        <w:t>also</w:t>
      </w:r>
      <w:r>
        <w:rPr>
          <w:spacing w:val="-4"/>
          <w:sz w:val="24"/>
        </w:rPr>
        <w:t xml:space="preserve"> </w:t>
      </w:r>
      <w:r>
        <w:rPr>
          <w:sz w:val="24"/>
        </w:rPr>
        <w:t>be</w:t>
      </w:r>
      <w:r>
        <w:rPr>
          <w:spacing w:val="-4"/>
          <w:sz w:val="24"/>
        </w:rPr>
        <w:t xml:space="preserve"> </w:t>
      </w:r>
      <w:r>
        <w:rPr>
          <w:sz w:val="24"/>
        </w:rPr>
        <w:t>reviewed</w:t>
      </w:r>
      <w:r>
        <w:rPr>
          <w:spacing w:val="-1"/>
          <w:sz w:val="24"/>
        </w:rPr>
        <w:t xml:space="preserve"> </w:t>
      </w:r>
      <w:r>
        <w:rPr>
          <w:sz w:val="24"/>
        </w:rPr>
        <w:t>and</w:t>
      </w:r>
      <w:r>
        <w:rPr>
          <w:spacing w:val="-3"/>
          <w:sz w:val="24"/>
        </w:rPr>
        <w:t xml:space="preserve"> </w:t>
      </w:r>
      <w:r>
        <w:rPr>
          <w:sz w:val="24"/>
        </w:rPr>
        <w:t>finalized</w:t>
      </w:r>
      <w:r>
        <w:rPr>
          <w:spacing w:val="-3"/>
          <w:sz w:val="24"/>
        </w:rPr>
        <w:t xml:space="preserve"> </w:t>
      </w:r>
      <w:r>
        <w:rPr>
          <w:sz w:val="24"/>
        </w:rPr>
        <w:t>by</w:t>
      </w:r>
      <w:r>
        <w:rPr>
          <w:spacing w:val="-2"/>
          <w:sz w:val="24"/>
        </w:rPr>
        <w:t xml:space="preserve"> </w:t>
      </w:r>
      <w:r>
        <w:rPr>
          <w:sz w:val="24"/>
        </w:rPr>
        <w:t>the</w:t>
      </w:r>
      <w:r>
        <w:rPr>
          <w:spacing w:val="-1"/>
          <w:sz w:val="24"/>
        </w:rPr>
        <w:t xml:space="preserve"> </w:t>
      </w:r>
      <w:r>
        <w:rPr>
          <w:sz w:val="24"/>
        </w:rPr>
        <w:t>Supervisor</w:t>
      </w:r>
      <w:r>
        <w:rPr>
          <w:spacing w:val="-1"/>
          <w:sz w:val="24"/>
        </w:rPr>
        <w:t xml:space="preserve"> </w:t>
      </w:r>
      <w:r>
        <w:rPr>
          <w:sz w:val="24"/>
        </w:rPr>
        <w:t>of the trainees.</w:t>
      </w:r>
    </w:p>
    <w:p w:rsidR="00D6059D" w:rsidRDefault="00D04AA7">
      <w:pPr>
        <w:pStyle w:val="ListParagraph"/>
        <w:numPr>
          <w:ilvl w:val="0"/>
          <w:numId w:val="144"/>
        </w:numPr>
        <w:tabs>
          <w:tab w:val="left" w:pos="1297"/>
          <w:tab w:val="left" w:pos="1300"/>
        </w:tabs>
        <w:spacing w:before="22" w:line="360" w:lineRule="auto"/>
        <w:ind w:right="107" w:hanging="720"/>
        <w:contextualSpacing w:val="0"/>
        <w:jc w:val="both"/>
        <w:rPr>
          <w:sz w:val="24"/>
        </w:rPr>
      </w:pPr>
      <w:r>
        <w:rPr>
          <w:sz w:val="24"/>
        </w:rPr>
        <w:t>The finalized research proposal will be reviewed by publication in charge of ORIC for plagiarism through turn-it-in soft ware. Any proposal that will have originality score less than 90% or similarity index more than 10% will be returned back to trainees for rephrasing and resubmission. Only when the eligible scores will be reached, then the proposal will be further</w:t>
      </w:r>
      <w:r>
        <w:rPr>
          <w:spacing w:val="-16"/>
          <w:sz w:val="24"/>
        </w:rPr>
        <w:t xml:space="preserve"> </w:t>
      </w:r>
      <w:r>
        <w:rPr>
          <w:sz w:val="24"/>
        </w:rPr>
        <w:t>processed.</w:t>
      </w:r>
    </w:p>
    <w:p w:rsidR="00D6059D" w:rsidRDefault="00D04AA7">
      <w:pPr>
        <w:pStyle w:val="ListParagraph"/>
        <w:numPr>
          <w:ilvl w:val="0"/>
          <w:numId w:val="144"/>
        </w:numPr>
        <w:tabs>
          <w:tab w:val="left" w:pos="1296"/>
          <w:tab w:val="left" w:pos="1300"/>
        </w:tabs>
        <w:spacing w:line="360" w:lineRule="auto"/>
        <w:ind w:right="114" w:hanging="720"/>
        <w:contextualSpacing w:val="0"/>
        <w:jc w:val="both"/>
        <w:rPr>
          <w:sz w:val="24"/>
        </w:rPr>
      </w:pPr>
      <w:r>
        <w:rPr>
          <w:sz w:val="24"/>
        </w:rPr>
        <w:t>The statistician at data analysis centre of ORIC will facilitate the trainees in sample size calculation through sample size calculators according their study designs.</w:t>
      </w:r>
    </w:p>
    <w:p w:rsidR="00D6059D" w:rsidRDefault="00D04AA7">
      <w:pPr>
        <w:pStyle w:val="ListParagraph"/>
        <w:numPr>
          <w:ilvl w:val="0"/>
          <w:numId w:val="144"/>
        </w:numPr>
        <w:tabs>
          <w:tab w:val="left" w:pos="1295"/>
          <w:tab w:val="left" w:pos="1300"/>
        </w:tabs>
        <w:spacing w:before="2" w:line="360" w:lineRule="auto"/>
        <w:ind w:right="118" w:hanging="720"/>
        <w:contextualSpacing w:val="0"/>
        <w:jc w:val="both"/>
        <w:rPr>
          <w:sz w:val="24"/>
        </w:rPr>
      </w:pPr>
      <w:r>
        <w:rPr>
          <w:sz w:val="24"/>
        </w:rPr>
        <w:t>The</w:t>
      </w:r>
      <w:r>
        <w:rPr>
          <w:spacing w:val="-6"/>
          <w:sz w:val="24"/>
        </w:rPr>
        <w:t xml:space="preserve"> </w:t>
      </w:r>
      <w:r>
        <w:rPr>
          <w:sz w:val="24"/>
        </w:rPr>
        <w:t>trainees</w:t>
      </w:r>
      <w:r>
        <w:rPr>
          <w:spacing w:val="-6"/>
          <w:sz w:val="24"/>
        </w:rPr>
        <w:t xml:space="preserve"> </w:t>
      </w:r>
      <w:r>
        <w:rPr>
          <w:sz w:val="24"/>
        </w:rPr>
        <w:t>should</w:t>
      </w:r>
      <w:r>
        <w:rPr>
          <w:spacing w:val="-4"/>
          <w:sz w:val="24"/>
        </w:rPr>
        <w:t xml:space="preserve"> </w:t>
      </w:r>
      <w:r>
        <w:rPr>
          <w:sz w:val="24"/>
        </w:rPr>
        <w:t>formulate</w:t>
      </w:r>
      <w:r>
        <w:rPr>
          <w:spacing w:val="-5"/>
          <w:sz w:val="24"/>
        </w:rPr>
        <w:t xml:space="preserve"> </w:t>
      </w:r>
      <w:r>
        <w:rPr>
          <w:sz w:val="24"/>
        </w:rPr>
        <w:t>all</w:t>
      </w:r>
      <w:r>
        <w:rPr>
          <w:spacing w:val="-5"/>
          <w:sz w:val="24"/>
        </w:rPr>
        <w:t xml:space="preserve"> </w:t>
      </w:r>
      <w:r>
        <w:rPr>
          <w:sz w:val="24"/>
        </w:rPr>
        <w:t>the</w:t>
      </w:r>
      <w:r>
        <w:rPr>
          <w:spacing w:val="-4"/>
          <w:sz w:val="24"/>
        </w:rPr>
        <w:t xml:space="preserve"> </w:t>
      </w:r>
      <w:r>
        <w:rPr>
          <w:sz w:val="24"/>
        </w:rPr>
        <w:t>data</w:t>
      </w:r>
      <w:r>
        <w:rPr>
          <w:spacing w:val="-2"/>
          <w:sz w:val="24"/>
        </w:rPr>
        <w:t xml:space="preserve"> </w:t>
      </w:r>
      <w:r>
        <w:rPr>
          <w:sz w:val="24"/>
        </w:rPr>
        <w:t>collection tools</w:t>
      </w:r>
      <w:r>
        <w:rPr>
          <w:spacing w:val="-4"/>
          <w:sz w:val="24"/>
        </w:rPr>
        <w:t xml:space="preserve"> </w:t>
      </w:r>
      <w:r>
        <w:rPr>
          <w:sz w:val="24"/>
        </w:rPr>
        <w:t>under</w:t>
      </w:r>
      <w:r>
        <w:rPr>
          <w:spacing w:val="-3"/>
          <w:sz w:val="24"/>
        </w:rPr>
        <w:t xml:space="preserve"> </w:t>
      </w:r>
      <w:r>
        <w:rPr>
          <w:sz w:val="24"/>
        </w:rPr>
        <w:t>guidance</w:t>
      </w:r>
      <w:r>
        <w:rPr>
          <w:spacing w:val="-7"/>
          <w:sz w:val="24"/>
        </w:rPr>
        <w:t xml:space="preserve"> </w:t>
      </w:r>
      <w:r>
        <w:rPr>
          <w:sz w:val="24"/>
        </w:rPr>
        <w:t>of</w:t>
      </w:r>
      <w:r>
        <w:rPr>
          <w:spacing w:val="-1"/>
          <w:sz w:val="24"/>
        </w:rPr>
        <w:t xml:space="preserve"> </w:t>
      </w:r>
      <w:r>
        <w:rPr>
          <w:sz w:val="24"/>
        </w:rPr>
        <w:t>supervisor</w:t>
      </w:r>
      <w:r>
        <w:rPr>
          <w:spacing w:val="-3"/>
          <w:sz w:val="24"/>
        </w:rPr>
        <w:t xml:space="preserve"> </w:t>
      </w:r>
      <w:r>
        <w:rPr>
          <w:sz w:val="24"/>
        </w:rPr>
        <w:t>and</w:t>
      </w:r>
      <w:r>
        <w:rPr>
          <w:spacing w:val="-1"/>
          <w:sz w:val="24"/>
        </w:rPr>
        <w:t xml:space="preserve"> </w:t>
      </w:r>
      <w:r>
        <w:rPr>
          <w:sz w:val="24"/>
        </w:rPr>
        <w:t>research associates</w:t>
      </w:r>
      <w:r>
        <w:rPr>
          <w:spacing w:val="-4"/>
          <w:sz w:val="24"/>
        </w:rPr>
        <w:t xml:space="preserve"> </w:t>
      </w:r>
      <w:r>
        <w:rPr>
          <w:sz w:val="24"/>
        </w:rPr>
        <w:t>of</w:t>
      </w:r>
      <w:r>
        <w:rPr>
          <w:spacing w:val="-1"/>
          <w:sz w:val="24"/>
        </w:rPr>
        <w:t xml:space="preserve"> </w:t>
      </w:r>
      <w:r>
        <w:rPr>
          <w:sz w:val="24"/>
        </w:rPr>
        <w:t>ORIC</w:t>
      </w:r>
      <w:r>
        <w:rPr>
          <w:spacing w:val="-4"/>
          <w:sz w:val="24"/>
        </w:rPr>
        <w:t xml:space="preserve"> </w:t>
      </w:r>
      <w:r>
        <w:rPr>
          <w:sz w:val="24"/>
        </w:rPr>
        <w:t>and</w:t>
      </w:r>
      <w:r>
        <w:rPr>
          <w:spacing w:val="-1"/>
          <w:sz w:val="24"/>
        </w:rPr>
        <w:t xml:space="preserve"> </w:t>
      </w:r>
      <w:r>
        <w:rPr>
          <w:sz w:val="24"/>
        </w:rPr>
        <w:t>should also pretest to finalize all the data collection tools for their research projects.</w:t>
      </w:r>
    </w:p>
    <w:p w:rsidR="00D6059D" w:rsidRDefault="00D04AA7">
      <w:pPr>
        <w:pStyle w:val="ListParagraph"/>
        <w:numPr>
          <w:ilvl w:val="0"/>
          <w:numId w:val="144"/>
        </w:numPr>
        <w:tabs>
          <w:tab w:val="left" w:pos="1297"/>
        </w:tabs>
        <w:spacing w:before="7"/>
        <w:ind w:left="1297" w:hanging="722"/>
        <w:contextualSpacing w:val="0"/>
        <w:jc w:val="both"/>
        <w:rPr>
          <w:sz w:val="24"/>
        </w:rPr>
      </w:pPr>
      <w:r>
        <w:rPr>
          <w:sz w:val="24"/>
        </w:rPr>
        <w:t>These</w:t>
      </w:r>
      <w:r>
        <w:rPr>
          <w:spacing w:val="-8"/>
          <w:sz w:val="24"/>
        </w:rPr>
        <w:t xml:space="preserve"> </w:t>
      </w:r>
      <w:r>
        <w:rPr>
          <w:sz w:val="24"/>
        </w:rPr>
        <w:t>research</w:t>
      </w:r>
      <w:r>
        <w:rPr>
          <w:spacing w:val="-4"/>
          <w:sz w:val="24"/>
        </w:rPr>
        <w:t xml:space="preserve"> </w:t>
      </w:r>
      <w:r>
        <w:rPr>
          <w:sz w:val="24"/>
        </w:rPr>
        <w:t>proposals</w:t>
      </w:r>
      <w:r>
        <w:rPr>
          <w:spacing w:val="-3"/>
          <w:sz w:val="24"/>
        </w:rPr>
        <w:t xml:space="preserve"> </w:t>
      </w:r>
      <w:r>
        <w:rPr>
          <w:sz w:val="24"/>
        </w:rPr>
        <w:t>along</w:t>
      </w:r>
      <w:r>
        <w:rPr>
          <w:spacing w:val="-4"/>
          <w:sz w:val="24"/>
        </w:rPr>
        <w:t xml:space="preserve"> </w:t>
      </w:r>
      <w:r>
        <w:rPr>
          <w:sz w:val="24"/>
        </w:rPr>
        <w:t>with</w:t>
      </w:r>
      <w:r>
        <w:rPr>
          <w:spacing w:val="-4"/>
          <w:sz w:val="24"/>
        </w:rPr>
        <w:t xml:space="preserve"> </w:t>
      </w:r>
      <w:r>
        <w:rPr>
          <w:sz w:val="24"/>
        </w:rPr>
        <w:t>the</w:t>
      </w:r>
      <w:r>
        <w:rPr>
          <w:spacing w:val="-2"/>
          <w:sz w:val="24"/>
        </w:rPr>
        <w:t xml:space="preserve"> </w:t>
      </w:r>
      <w:r>
        <w:rPr>
          <w:sz w:val="24"/>
        </w:rPr>
        <w:t>tools</w:t>
      </w:r>
      <w:r>
        <w:rPr>
          <w:spacing w:val="-4"/>
          <w:sz w:val="24"/>
        </w:rPr>
        <w:t xml:space="preserve"> </w:t>
      </w:r>
      <w:r>
        <w:rPr>
          <w:sz w:val="24"/>
        </w:rPr>
        <w:t>will</w:t>
      </w:r>
      <w:r>
        <w:rPr>
          <w:spacing w:val="-3"/>
          <w:sz w:val="24"/>
        </w:rPr>
        <w:t xml:space="preserve"> </w:t>
      </w:r>
      <w:r>
        <w:rPr>
          <w:sz w:val="24"/>
        </w:rPr>
        <w:t>be</w:t>
      </w:r>
      <w:r>
        <w:rPr>
          <w:spacing w:val="-5"/>
          <w:sz w:val="24"/>
        </w:rPr>
        <w:t xml:space="preserve"> </w:t>
      </w:r>
      <w:r>
        <w:rPr>
          <w:sz w:val="24"/>
        </w:rPr>
        <w:t>submitted</w:t>
      </w:r>
      <w:r>
        <w:rPr>
          <w:spacing w:val="-4"/>
          <w:sz w:val="24"/>
        </w:rPr>
        <w:t xml:space="preserve"> </w:t>
      </w:r>
      <w:r>
        <w:rPr>
          <w:sz w:val="24"/>
        </w:rPr>
        <w:t>to</w:t>
      </w:r>
      <w:r>
        <w:rPr>
          <w:spacing w:val="-4"/>
          <w:sz w:val="24"/>
        </w:rPr>
        <w:t xml:space="preserve"> </w:t>
      </w:r>
      <w:r>
        <w:rPr>
          <w:sz w:val="24"/>
        </w:rPr>
        <w:t>all</w:t>
      </w:r>
      <w:r>
        <w:rPr>
          <w:spacing w:val="-2"/>
          <w:sz w:val="24"/>
        </w:rPr>
        <w:t xml:space="preserve"> </w:t>
      </w:r>
      <w:r>
        <w:rPr>
          <w:sz w:val="24"/>
        </w:rPr>
        <w:t>concerned</w:t>
      </w:r>
      <w:r>
        <w:rPr>
          <w:spacing w:val="-4"/>
          <w:sz w:val="24"/>
        </w:rPr>
        <w:t xml:space="preserve"> </w:t>
      </w:r>
      <w:r>
        <w:rPr>
          <w:sz w:val="24"/>
        </w:rPr>
        <w:t>authorities</w:t>
      </w:r>
      <w:r>
        <w:rPr>
          <w:spacing w:val="-4"/>
          <w:sz w:val="24"/>
        </w:rPr>
        <w:t xml:space="preserve"> </w:t>
      </w:r>
      <w:r>
        <w:rPr>
          <w:sz w:val="24"/>
        </w:rPr>
        <w:t>for</w:t>
      </w:r>
      <w:r>
        <w:rPr>
          <w:spacing w:val="-19"/>
          <w:sz w:val="24"/>
        </w:rPr>
        <w:t xml:space="preserve"> </w:t>
      </w:r>
      <w:r>
        <w:rPr>
          <w:spacing w:val="-2"/>
          <w:sz w:val="24"/>
        </w:rPr>
        <w:t>appraisal.</w:t>
      </w:r>
    </w:p>
    <w:p w:rsidR="00D6059D" w:rsidRDefault="00D04AA7">
      <w:pPr>
        <w:pStyle w:val="ListParagraph"/>
        <w:numPr>
          <w:ilvl w:val="0"/>
          <w:numId w:val="144"/>
        </w:numPr>
        <w:tabs>
          <w:tab w:val="left" w:pos="1300"/>
        </w:tabs>
        <w:spacing w:before="139" w:line="360" w:lineRule="auto"/>
        <w:ind w:right="118" w:hanging="720"/>
        <w:contextualSpacing w:val="0"/>
        <w:jc w:val="both"/>
        <w:rPr>
          <w:sz w:val="24"/>
        </w:rPr>
      </w:pPr>
      <w:r>
        <w:rPr>
          <w:sz w:val="24"/>
        </w:rPr>
        <w:t>The supervisors and research associates of ORIC will also ensure that the duration of research project should be adequate and realistic so that trainees will be able to complete their project/s during third year of training leaving enough time for its write up during year</w:t>
      </w:r>
      <w:r>
        <w:rPr>
          <w:spacing w:val="-4"/>
          <w:sz w:val="24"/>
        </w:rPr>
        <w:t xml:space="preserve"> </w:t>
      </w:r>
      <w:r>
        <w:rPr>
          <w:sz w:val="24"/>
        </w:rPr>
        <w:t>4 of</w:t>
      </w:r>
      <w:r>
        <w:rPr>
          <w:spacing w:val="-5"/>
          <w:sz w:val="24"/>
        </w:rPr>
        <w:t xml:space="preserve"> </w:t>
      </w:r>
      <w:r>
        <w:rPr>
          <w:sz w:val="24"/>
        </w:rPr>
        <w:t>training.</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post graduate</w:t>
      </w:r>
      <w:r>
        <w:rPr>
          <w:spacing w:val="-1"/>
          <w:sz w:val="24"/>
        </w:rPr>
        <w:t xml:space="preserve"> </w:t>
      </w:r>
      <w:r>
        <w:rPr>
          <w:sz w:val="24"/>
        </w:rPr>
        <w:t>trainees</w:t>
      </w:r>
      <w:r>
        <w:rPr>
          <w:spacing w:val="-2"/>
          <w:sz w:val="24"/>
        </w:rPr>
        <w:t xml:space="preserve"> </w:t>
      </w:r>
      <w:r>
        <w:rPr>
          <w:sz w:val="24"/>
        </w:rPr>
        <w:t>following</w:t>
      </w:r>
      <w:r>
        <w:rPr>
          <w:spacing w:val="-2"/>
          <w:sz w:val="24"/>
        </w:rPr>
        <w:t xml:space="preserve"> </w:t>
      </w:r>
      <w:r>
        <w:rPr>
          <w:sz w:val="24"/>
        </w:rPr>
        <w:t>option</w:t>
      </w:r>
      <w:r>
        <w:rPr>
          <w:spacing w:val="-1"/>
          <w:sz w:val="24"/>
        </w:rPr>
        <w:t xml:space="preserve"> </w:t>
      </w:r>
      <w:r>
        <w:rPr>
          <w:sz w:val="24"/>
        </w:rPr>
        <w:t>of Publication of</w:t>
      </w:r>
      <w:r>
        <w:rPr>
          <w:spacing w:val="-1"/>
          <w:sz w:val="24"/>
        </w:rPr>
        <w:t xml:space="preserve"> </w:t>
      </w:r>
      <w:r>
        <w:rPr>
          <w:sz w:val="24"/>
        </w:rPr>
        <w:t>two</w:t>
      </w:r>
      <w:r>
        <w:rPr>
          <w:spacing w:val="-1"/>
          <w:sz w:val="24"/>
        </w:rPr>
        <w:t xml:space="preserve"> </w:t>
      </w:r>
      <w:r>
        <w:rPr>
          <w:sz w:val="24"/>
        </w:rPr>
        <w:t>original</w:t>
      </w:r>
      <w:r>
        <w:rPr>
          <w:spacing w:val="-1"/>
          <w:sz w:val="24"/>
        </w:rPr>
        <w:t xml:space="preserve"> </w:t>
      </w:r>
      <w:r>
        <w:rPr>
          <w:sz w:val="24"/>
        </w:rPr>
        <w:t>research</w:t>
      </w:r>
      <w:r>
        <w:rPr>
          <w:spacing w:val="-1"/>
          <w:sz w:val="24"/>
        </w:rPr>
        <w:t xml:space="preserve"> </w:t>
      </w:r>
      <w:r>
        <w:rPr>
          <w:sz w:val="24"/>
        </w:rPr>
        <w:t>articles</w:t>
      </w:r>
      <w:r>
        <w:rPr>
          <w:spacing w:val="-2"/>
          <w:sz w:val="24"/>
        </w:rPr>
        <w:t xml:space="preserve"> </w:t>
      </w:r>
      <w:r>
        <w:rPr>
          <w:sz w:val="24"/>
        </w:rPr>
        <w:t>as</w:t>
      </w:r>
      <w:r>
        <w:rPr>
          <w:spacing w:val="-2"/>
          <w:sz w:val="24"/>
        </w:rPr>
        <w:t xml:space="preserve"> </w:t>
      </w:r>
      <w:r>
        <w:rPr>
          <w:sz w:val="24"/>
        </w:rPr>
        <w:t>requisite to FCPS degree, the study duration will be even briefer.</w:t>
      </w:r>
    </w:p>
    <w:p w:rsidR="00D6059D" w:rsidRDefault="00D6059D">
      <w:pPr>
        <w:pStyle w:val="ListParagraph"/>
        <w:tabs>
          <w:tab w:val="left" w:pos="1297"/>
        </w:tabs>
        <w:spacing w:before="8"/>
        <w:ind w:left="1297"/>
        <w:contextualSpacing w:val="0"/>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lastRenderedPageBreak/>
        <w:t>PRESENTATION OF RESEARCH PROPOSAL/S TO INSTITUTIONAL RESEARCH ETHICS COMMITTEE (IREF) OF RMU</w:t>
      </w:r>
    </w:p>
    <w:p w:rsidR="00D6059D" w:rsidRDefault="00D6059D">
      <w:pPr>
        <w:pStyle w:val="ListParagraph"/>
        <w:tabs>
          <w:tab w:val="left" w:pos="1297"/>
        </w:tabs>
        <w:spacing w:line="292" w:lineRule="exact"/>
        <w:contextualSpacing w:val="0"/>
        <w:jc w:val="both"/>
        <w:rPr>
          <w:sz w:val="24"/>
        </w:rPr>
      </w:pPr>
    </w:p>
    <w:p w:rsidR="00D6059D" w:rsidRDefault="00D04AA7">
      <w:pPr>
        <w:pStyle w:val="ListParagraph"/>
        <w:numPr>
          <w:ilvl w:val="0"/>
          <w:numId w:val="145"/>
        </w:numPr>
        <w:spacing w:line="292" w:lineRule="exact"/>
        <w:contextualSpacing w:val="0"/>
        <w:jc w:val="both"/>
        <w:rPr>
          <w:sz w:val="24"/>
        </w:rPr>
      </w:pPr>
      <w:r>
        <w:rPr>
          <w:sz w:val="24"/>
        </w:rPr>
        <w:t>The</w:t>
      </w:r>
      <w:r>
        <w:rPr>
          <w:spacing w:val="8"/>
          <w:sz w:val="24"/>
        </w:rPr>
        <w:t xml:space="preserve"> </w:t>
      </w:r>
      <w:r>
        <w:rPr>
          <w:sz w:val="24"/>
        </w:rPr>
        <w:t>R-Y2</w:t>
      </w:r>
      <w:r>
        <w:rPr>
          <w:spacing w:val="8"/>
          <w:sz w:val="24"/>
        </w:rPr>
        <w:t xml:space="preserve"> </w:t>
      </w:r>
      <w:r>
        <w:rPr>
          <w:sz w:val="24"/>
        </w:rPr>
        <w:t>trainees</w:t>
      </w:r>
      <w:r>
        <w:rPr>
          <w:spacing w:val="9"/>
          <w:sz w:val="24"/>
        </w:rPr>
        <w:t xml:space="preserve"> </w:t>
      </w:r>
      <w:r>
        <w:rPr>
          <w:sz w:val="24"/>
        </w:rPr>
        <w:t>will</w:t>
      </w:r>
      <w:r>
        <w:rPr>
          <w:spacing w:val="9"/>
          <w:sz w:val="24"/>
        </w:rPr>
        <w:t xml:space="preserve"> </w:t>
      </w:r>
      <w:r>
        <w:rPr>
          <w:sz w:val="24"/>
        </w:rPr>
        <w:t>already</w:t>
      </w:r>
      <w:r>
        <w:rPr>
          <w:spacing w:val="9"/>
          <w:sz w:val="24"/>
        </w:rPr>
        <w:t xml:space="preserve"> </w:t>
      </w:r>
      <w:r>
        <w:rPr>
          <w:sz w:val="24"/>
        </w:rPr>
        <w:t>be</w:t>
      </w:r>
      <w:r>
        <w:rPr>
          <w:spacing w:val="10"/>
          <w:sz w:val="24"/>
        </w:rPr>
        <w:t xml:space="preserve"> </w:t>
      </w:r>
      <w:r>
        <w:rPr>
          <w:sz w:val="24"/>
        </w:rPr>
        <w:t>aware</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standard</w:t>
      </w:r>
      <w:r>
        <w:rPr>
          <w:spacing w:val="10"/>
          <w:sz w:val="24"/>
        </w:rPr>
        <w:t xml:space="preserve"> </w:t>
      </w:r>
      <w:r>
        <w:rPr>
          <w:sz w:val="24"/>
        </w:rPr>
        <w:t>operational</w:t>
      </w:r>
      <w:r>
        <w:rPr>
          <w:spacing w:val="10"/>
          <w:sz w:val="24"/>
        </w:rPr>
        <w:t xml:space="preserve"> </w:t>
      </w:r>
      <w:r>
        <w:rPr>
          <w:sz w:val="24"/>
        </w:rPr>
        <w:t>procedures</w:t>
      </w:r>
      <w:r>
        <w:rPr>
          <w:spacing w:val="12"/>
          <w:sz w:val="24"/>
        </w:rPr>
        <w:t xml:space="preserve"> </w:t>
      </w:r>
      <w:r>
        <w:rPr>
          <w:sz w:val="24"/>
        </w:rPr>
        <w:t>and</w:t>
      </w:r>
      <w:r>
        <w:rPr>
          <w:spacing w:val="8"/>
          <w:sz w:val="24"/>
        </w:rPr>
        <w:t xml:space="preserve"> </w:t>
      </w:r>
      <w:r>
        <w:rPr>
          <w:sz w:val="24"/>
        </w:rPr>
        <w:t>protocols</w:t>
      </w:r>
      <w:r>
        <w:rPr>
          <w:spacing w:val="10"/>
          <w:sz w:val="24"/>
        </w:rPr>
        <w:t xml:space="preserve"> </w:t>
      </w:r>
      <w:r>
        <w:rPr>
          <w:sz w:val="24"/>
        </w:rPr>
        <w:t>of</w:t>
      </w:r>
      <w:r>
        <w:rPr>
          <w:spacing w:val="9"/>
          <w:sz w:val="24"/>
        </w:rPr>
        <w:t xml:space="preserve"> </w:t>
      </w:r>
      <w:r>
        <w:rPr>
          <w:sz w:val="24"/>
        </w:rPr>
        <w:t>the</w:t>
      </w:r>
      <w:r>
        <w:rPr>
          <w:spacing w:val="11"/>
          <w:sz w:val="24"/>
        </w:rPr>
        <w:t xml:space="preserve"> </w:t>
      </w:r>
      <w:r>
        <w:rPr>
          <w:sz w:val="24"/>
        </w:rPr>
        <w:t>Institutional</w:t>
      </w:r>
      <w:r>
        <w:rPr>
          <w:spacing w:val="10"/>
          <w:sz w:val="24"/>
        </w:rPr>
        <w:t xml:space="preserve"> </w:t>
      </w:r>
      <w:r>
        <w:rPr>
          <w:sz w:val="24"/>
        </w:rPr>
        <w:t>Research</w:t>
      </w:r>
      <w:r>
        <w:rPr>
          <w:spacing w:val="12"/>
          <w:sz w:val="24"/>
        </w:rPr>
        <w:t xml:space="preserve"> </w:t>
      </w:r>
      <w:r>
        <w:rPr>
          <w:spacing w:val="-2"/>
          <w:sz w:val="24"/>
        </w:rPr>
        <w:t xml:space="preserve">Ethics </w:t>
      </w:r>
      <w:r>
        <w:t>Committee of RMU as they had, as a mandatory activity, participated and observed the proceedings of the meeting during R-Y1. However, he/she will be informed about any modifications or updates regarding the standard procedures of application to IREF if will have occurred during last one year.</w:t>
      </w:r>
    </w:p>
    <w:p w:rsidR="00D6059D" w:rsidRDefault="00D04AA7">
      <w:pPr>
        <w:pStyle w:val="ListParagraph"/>
        <w:numPr>
          <w:ilvl w:val="0"/>
          <w:numId w:val="145"/>
        </w:numPr>
        <w:spacing w:line="292" w:lineRule="exact"/>
        <w:contextualSpacing w:val="0"/>
        <w:jc w:val="both"/>
        <w:rPr>
          <w:sz w:val="24"/>
        </w:rPr>
      </w:pPr>
      <w:r>
        <w:rPr>
          <w:sz w:val="24"/>
        </w:rPr>
        <w:t>Trainees</w:t>
      </w:r>
      <w:r>
        <w:rPr>
          <w:spacing w:val="-13"/>
          <w:sz w:val="24"/>
        </w:rPr>
        <w:t xml:space="preserve"> </w:t>
      </w:r>
      <w:r>
        <w:rPr>
          <w:sz w:val="24"/>
        </w:rPr>
        <w:t>will</w:t>
      </w:r>
      <w:r>
        <w:rPr>
          <w:spacing w:val="-8"/>
          <w:sz w:val="24"/>
        </w:rPr>
        <w:t xml:space="preserve"> </w:t>
      </w:r>
      <w:r>
        <w:rPr>
          <w:sz w:val="24"/>
        </w:rPr>
        <w:t>be</w:t>
      </w:r>
      <w:r>
        <w:rPr>
          <w:spacing w:val="-1"/>
          <w:sz w:val="24"/>
        </w:rPr>
        <w:t xml:space="preserve"> </w:t>
      </w:r>
      <w:r>
        <w:rPr>
          <w:sz w:val="24"/>
        </w:rPr>
        <w:t>individually</w:t>
      </w:r>
      <w:r>
        <w:rPr>
          <w:spacing w:val="-8"/>
          <w:sz w:val="24"/>
        </w:rPr>
        <w:t xml:space="preserve"> </w:t>
      </w:r>
      <w:r>
        <w:rPr>
          <w:sz w:val="24"/>
        </w:rPr>
        <w:t>provided</w:t>
      </w:r>
      <w:r>
        <w:rPr>
          <w:spacing w:val="-1"/>
          <w:sz w:val="24"/>
        </w:rPr>
        <w:t xml:space="preserve"> </w:t>
      </w:r>
      <w:r>
        <w:rPr>
          <w:sz w:val="24"/>
        </w:rPr>
        <w:t>an</w:t>
      </w:r>
      <w:r>
        <w:rPr>
          <w:spacing w:val="-5"/>
          <w:sz w:val="24"/>
        </w:rPr>
        <w:t xml:space="preserve"> </w:t>
      </w:r>
      <w:r>
        <w:rPr>
          <w:sz w:val="24"/>
        </w:rPr>
        <w:t>updated</w:t>
      </w:r>
      <w:r>
        <w:rPr>
          <w:spacing w:val="-1"/>
          <w:sz w:val="24"/>
        </w:rPr>
        <w:t xml:space="preserve"> </w:t>
      </w:r>
      <w:r>
        <w:rPr>
          <w:sz w:val="24"/>
        </w:rPr>
        <w:t>step</w:t>
      </w:r>
      <w:r>
        <w:rPr>
          <w:spacing w:val="-7"/>
          <w:sz w:val="24"/>
        </w:rPr>
        <w:t xml:space="preserve"> </w:t>
      </w:r>
      <w:r>
        <w:rPr>
          <w:sz w:val="24"/>
        </w:rPr>
        <w:t>wise</w:t>
      </w:r>
      <w:r>
        <w:rPr>
          <w:spacing w:val="-3"/>
          <w:sz w:val="24"/>
        </w:rPr>
        <w:t xml:space="preserve"> </w:t>
      </w:r>
      <w:r>
        <w:rPr>
          <w:sz w:val="24"/>
        </w:rPr>
        <w:t>guidance</w:t>
      </w:r>
      <w:r>
        <w:rPr>
          <w:spacing w:val="-7"/>
          <w:sz w:val="24"/>
        </w:rPr>
        <w:t xml:space="preserve"> </w:t>
      </w:r>
      <w:r>
        <w:rPr>
          <w:sz w:val="24"/>
        </w:rPr>
        <w:t>by</w:t>
      </w:r>
      <w:r>
        <w:rPr>
          <w:spacing w:val="-7"/>
          <w:sz w:val="24"/>
        </w:rPr>
        <w:t xml:space="preserve"> </w:t>
      </w:r>
      <w:r>
        <w:rPr>
          <w:sz w:val="24"/>
        </w:rPr>
        <w:t>the</w:t>
      </w:r>
      <w:r>
        <w:rPr>
          <w:spacing w:val="-8"/>
          <w:sz w:val="24"/>
        </w:rPr>
        <w:t xml:space="preserve"> </w:t>
      </w:r>
      <w:r>
        <w:rPr>
          <w:sz w:val="24"/>
        </w:rPr>
        <w:t>research</w:t>
      </w:r>
      <w:r>
        <w:rPr>
          <w:spacing w:val="-3"/>
          <w:sz w:val="24"/>
        </w:rPr>
        <w:t xml:space="preserve"> </w:t>
      </w:r>
      <w:r>
        <w:rPr>
          <w:sz w:val="24"/>
        </w:rPr>
        <w:t>associates</w:t>
      </w:r>
      <w:r>
        <w:rPr>
          <w:spacing w:val="-3"/>
          <w:sz w:val="24"/>
        </w:rPr>
        <w:t xml:space="preserve"> </w:t>
      </w:r>
      <w:r>
        <w:rPr>
          <w:sz w:val="24"/>
        </w:rPr>
        <w:t>of</w:t>
      </w:r>
      <w:r>
        <w:rPr>
          <w:spacing w:val="-3"/>
          <w:sz w:val="24"/>
        </w:rPr>
        <w:t xml:space="preserve"> </w:t>
      </w:r>
      <w:r>
        <w:rPr>
          <w:sz w:val="24"/>
        </w:rPr>
        <w:t>ORIC,</w:t>
      </w:r>
      <w:r>
        <w:rPr>
          <w:spacing w:val="-4"/>
          <w:sz w:val="24"/>
        </w:rPr>
        <w:t xml:space="preserve"> </w:t>
      </w:r>
      <w:r>
        <w:rPr>
          <w:sz w:val="24"/>
        </w:rPr>
        <w:t>regarding</w:t>
      </w:r>
      <w:r>
        <w:rPr>
          <w:spacing w:val="-5"/>
          <w:sz w:val="24"/>
        </w:rPr>
        <w:t xml:space="preserve"> </w:t>
      </w:r>
      <w:r>
        <w:rPr>
          <w:sz w:val="24"/>
        </w:rPr>
        <w:t>how</w:t>
      </w:r>
      <w:r>
        <w:rPr>
          <w:spacing w:val="-2"/>
          <w:sz w:val="24"/>
        </w:rPr>
        <w:t xml:space="preserve"> </w:t>
      </w:r>
      <w:r>
        <w:rPr>
          <w:sz w:val="24"/>
        </w:rPr>
        <w:t>an</w:t>
      </w:r>
      <w:r>
        <w:rPr>
          <w:spacing w:val="-8"/>
          <w:sz w:val="24"/>
        </w:rPr>
        <w:t xml:space="preserve"> </w:t>
      </w:r>
      <w:r>
        <w:rPr>
          <w:sz w:val="24"/>
        </w:rPr>
        <w:t>applicant should access</w:t>
      </w:r>
      <w:r>
        <w:rPr>
          <w:spacing w:val="-2"/>
          <w:sz w:val="24"/>
        </w:rPr>
        <w:t xml:space="preserve"> </w:t>
      </w:r>
      <w:r>
        <w:rPr>
          <w:sz w:val="24"/>
        </w:rPr>
        <w:t>the</w:t>
      </w:r>
      <w:r>
        <w:rPr>
          <w:spacing w:val="-1"/>
          <w:sz w:val="24"/>
        </w:rPr>
        <w:t xml:space="preserve"> </w:t>
      </w:r>
      <w:r>
        <w:rPr>
          <w:sz w:val="24"/>
        </w:rPr>
        <w:t>RMU</w:t>
      </w:r>
      <w:r>
        <w:rPr>
          <w:spacing w:val="-2"/>
          <w:sz w:val="24"/>
        </w:rPr>
        <w:t xml:space="preserve"> </w:t>
      </w:r>
      <w:r>
        <w:rPr>
          <w:sz w:val="24"/>
        </w:rPr>
        <w:t>website</w:t>
      </w:r>
      <w:r>
        <w:rPr>
          <w:spacing w:val="-1"/>
          <w:sz w:val="24"/>
        </w:rPr>
        <w:t xml:space="preserve"> </w:t>
      </w:r>
      <w:r>
        <w:rPr>
          <w:sz w:val="24"/>
        </w:rPr>
        <w:t>and</w:t>
      </w:r>
      <w:r>
        <w:rPr>
          <w:spacing w:val="-1"/>
          <w:sz w:val="24"/>
        </w:rPr>
        <w:t xml:space="preserve"> </w:t>
      </w:r>
      <w:r>
        <w:rPr>
          <w:sz w:val="24"/>
        </w:rPr>
        <w:t>download the</w:t>
      </w:r>
      <w:r>
        <w:rPr>
          <w:spacing w:val="-1"/>
          <w:sz w:val="24"/>
        </w:rPr>
        <w:t xml:space="preserve"> </w:t>
      </w:r>
      <w:r>
        <w:rPr>
          <w:sz w:val="24"/>
        </w:rPr>
        <w:t>application</w:t>
      </w:r>
      <w:r>
        <w:rPr>
          <w:spacing w:val="-1"/>
          <w:sz w:val="24"/>
        </w:rPr>
        <w:t xml:space="preserve"> </w:t>
      </w:r>
      <w:r>
        <w:rPr>
          <w:sz w:val="24"/>
        </w:rPr>
        <w:t>Performa</w:t>
      </w:r>
      <w:r>
        <w:rPr>
          <w:spacing w:val="-4"/>
          <w:sz w:val="24"/>
        </w:rPr>
        <w:t xml:space="preserve"> </w:t>
      </w:r>
      <w:r>
        <w:rPr>
          <w:sz w:val="24"/>
        </w:rPr>
        <w:t>and</w:t>
      </w:r>
      <w:r>
        <w:rPr>
          <w:spacing w:val="-1"/>
          <w:sz w:val="24"/>
        </w:rPr>
        <w:t xml:space="preserve"> </w:t>
      </w:r>
      <w:r>
        <w:rPr>
          <w:sz w:val="24"/>
        </w:rPr>
        <w:t>then</w:t>
      </w:r>
      <w:r>
        <w:rPr>
          <w:spacing w:val="-3"/>
          <w:sz w:val="24"/>
        </w:rPr>
        <w:t xml:space="preserve"> </w:t>
      </w:r>
      <w:r>
        <w:rPr>
          <w:sz w:val="24"/>
        </w:rPr>
        <w:t>how</w:t>
      </w:r>
      <w:r>
        <w:rPr>
          <w:spacing w:val="-2"/>
          <w:sz w:val="24"/>
        </w:rPr>
        <w:t xml:space="preserve"> </w:t>
      </w:r>
      <w:r>
        <w:rPr>
          <w:sz w:val="24"/>
        </w:rPr>
        <w:t>to</w:t>
      </w:r>
      <w:r>
        <w:rPr>
          <w:spacing w:val="-1"/>
          <w:sz w:val="24"/>
        </w:rPr>
        <w:t xml:space="preserve"> </w:t>
      </w:r>
      <w:r>
        <w:rPr>
          <w:sz w:val="24"/>
        </w:rPr>
        <w:t>electronically fill it</w:t>
      </w:r>
      <w:r>
        <w:rPr>
          <w:spacing w:val="-1"/>
          <w:sz w:val="24"/>
        </w:rPr>
        <w:t xml:space="preserve"> </w:t>
      </w:r>
      <w:r>
        <w:rPr>
          <w:sz w:val="24"/>
        </w:rPr>
        <w:t>in</w:t>
      </w:r>
      <w:r>
        <w:rPr>
          <w:spacing w:val="-1"/>
          <w:sz w:val="24"/>
        </w:rPr>
        <w:t xml:space="preserve"> </w:t>
      </w:r>
      <w:r>
        <w:rPr>
          <w:sz w:val="24"/>
        </w:rPr>
        <w:t>for</w:t>
      </w:r>
      <w:r>
        <w:rPr>
          <w:spacing w:val="-1"/>
          <w:sz w:val="24"/>
        </w:rPr>
        <w:t xml:space="preserve"> </w:t>
      </w:r>
      <w:r>
        <w:rPr>
          <w:sz w:val="24"/>
        </w:rPr>
        <w:t>final submission. They</w:t>
      </w:r>
      <w:r>
        <w:rPr>
          <w:spacing w:val="-5"/>
          <w:sz w:val="24"/>
        </w:rPr>
        <w:t xml:space="preserve"> </w:t>
      </w:r>
      <w:r>
        <w:rPr>
          <w:sz w:val="24"/>
        </w:rPr>
        <w:t>will</w:t>
      </w:r>
      <w:r>
        <w:rPr>
          <w:spacing w:val="-5"/>
          <w:sz w:val="24"/>
        </w:rPr>
        <w:t xml:space="preserve"> </w:t>
      </w:r>
      <w:r>
        <w:rPr>
          <w:sz w:val="24"/>
        </w:rPr>
        <w:t>also</w:t>
      </w:r>
      <w:r>
        <w:rPr>
          <w:spacing w:val="-5"/>
          <w:sz w:val="24"/>
        </w:rPr>
        <w:t xml:space="preserve"> </w:t>
      </w:r>
      <w:r>
        <w:rPr>
          <w:sz w:val="24"/>
        </w:rPr>
        <w:t>be</w:t>
      </w:r>
      <w:r>
        <w:rPr>
          <w:spacing w:val="-6"/>
          <w:sz w:val="24"/>
        </w:rPr>
        <w:t xml:space="preserve"> </w:t>
      </w:r>
      <w:r>
        <w:rPr>
          <w:sz w:val="24"/>
        </w:rPr>
        <w:t>provided updated</w:t>
      </w:r>
      <w:r>
        <w:rPr>
          <w:spacing w:val="-1"/>
          <w:sz w:val="24"/>
        </w:rPr>
        <w:t xml:space="preserve"> </w:t>
      </w:r>
      <w:r>
        <w:rPr>
          <w:sz w:val="24"/>
        </w:rPr>
        <w:t>format</w:t>
      </w:r>
      <w:r>
        <w:rPr>
          <w:spacing w:val="-1"/>
          <w:sz w:val="24"/>
        </w:rPr>
        <w:t xml:space="preserve"> </w:t>
      </w:r>
      <w:r>
        <w:rPr>
          <w:sz w:val="24"/>
        </w:rPr>
        <w:t>of</w:t>
      </w:r>
      <w:r>
        <w:rPr>
          <w:spacing w:val="-4"/>
          <w:sz w:val="24"/>
        </w:rPr>
        <w:t xml:space="preserve"> </w:t>
      </w:r>
      <w:r>
        <w:rPr>
          <w:sz w:val="24"/>
        </w:rPr>
        <w:t>presentation</w:t>
      </w:r>
      <w:r>
        <w:rPr>
          <w:spacing w:val="-2"/>
          <w:sz w:val="24"/>
        </w:rPr>
        <w:t xml:space="preserve"> </w:t>
      </w:r>
      <w:r>
        <w:rPr>
          <w:sz w:val="24"/>
        </w:rPr>
        <w:t>for</w:t>
      </w:r>
      <w:r>
        <w:rPr>
          <w:spacing w:val="-1"/>
          <w:sz w:val="24"/>
        </w:rPr>
        <w:t xml:space="preserve"> </w:t>
      </w:r>
      <w:r>
        <w:rPr>
          <w:sz w:val="24"/>
        </w:rPr>
        <w:t>their</w:t>
      </w:r>
      <w:r>
        <w:rPr>
          <w:spacing w:val="-1"/>
          <w:sz w:val="24"/>
        </w:rPr>
        <w:t xml:space="preserve"> </w:t>
      </w:r>
      <w:r>
        <w:rPr>
          <w:sz w:val="24"/>
        </w:rPr>
        <w:t>Research Proposal</w:t>
      </w:r>
      <w:r>
        <w:rPr>
          <w:spacing w:val="-5"/>
          <w:sz w:val="24"/>
        </w:rPr>
        <w:t xml:space="preserve"> </w:t>
      </w:r>
      <w:r>
        <w:rPr>
          <w:sz w:val="24"/>
        </w:rPr>
        <w:t>presentations</w:t>
      </w:r>
      <w:r>
        <w:rPr>
          <w:spacing w:val="-3"/>
          <w:sz w:val="24"/>
        </w:rPr>
        <w:t xml:space="preserve"> </w:t>
      </w:r>
      <w:r>
        <w:rPr>
          <w:sz w:val="24"/>
        </w:rPr>
        <w:t>at IREF</w:t>
      </w:r>
      <w:r>
        <w:rPr>
          <w:spacing w:val="-1"/>
          <w:sz w:val="24"/>
        </w:rPr>
        <w:t xml:space="preserve"> </w:t>
      </w:r>
      <w:r>
        <w:rPr>
          <w:sz w:val="24"/>
        </w:rPr>
        <w:t>meetings. The</w:t>
      </w:r>
      <w:r>
        <w:rPr>
          <w:spacing w:val="-2"/>
          <w:sz w:val="24"/>
        </w:rPr>
        <w:t xml:space="preserve"> </w:t>
      </w:r>
      <w:r>
        <w:rPr>
          <w:sz w:val="24"/>
        </w:rPr>
        <w:t>trainees must</w:t>
      </w:r>
      <w:r>
        <w:rPr>
          <w:spacing w:val="-1"/>
          <w:sz w:val="24"/>
        </w:rPr>
        <w:t xml:space="preserve"> </w:t>
      </w:r>
      <w:r>
        <w:rPr>
          <w:sz w:val="24"/>
        </w:rPr>
        <w:t>submit</w:t>
      </w:r>
      <w:r>
        <w:rPr>
          <w:spacing w:val="-1"/>
          <w:sz w:val="24"/>
        </w:rPr>
        <w:t xml:space="preserve"> </w:t>
      </w:r>
      <w:r>
        <w:rPr>
          <w:sz w:val="24"/>
        </w:rPr>
        <w:t>ten</w:t>
      </w:r>
      <w:r>
        <w:rPr>
          <w:spacing w:val="-1"/>
          <w:sz w:val="24"/>
        </w:rPr>
        <w:t xml:space="preserve"> </w:t>
      </w:r>
      <w:r>
        <w:rPr>
          <w:sz w:val="24"/>
        </w:rPr>
        <w:t>sets</w:t>
      </w:r>
      <w:r>
        <w:rPr>
          <w:spacing w:val="-2"/>
          <w:sz w:val="24"/>
        </w:rPr>
        <w:t xml:space="preserve"> </w:t>
      </w:r>
      <w:r>
        <w:rPr>
          <w:sz w:val="24"/>
        </w:rPr>
        <w:t>of</w:t>
      </w:r>
      <w:r>
        <w:rPr>
          <w:spacing w:val="-2"/>
          <w:sz w:val="24"/>
        </w:rPr>
        <w:t xml:space="preserve"> </w:t>
      </w:r>
      <w:r>
        <w:rPr>
          <w:sz w:val="24"/>
        </w:rPr>
        <w:t>hard copies</w:t>
      </w:r>
      <w:r>
        <w:rPr>
          <w:spacing w:val="-2"/>
          <w:sz w:val="24"/>
        </w:rPr>
        <w:t xml:space="preserve"> </w:t>
      </w:r>
      <w:r>
        <w:rPr>
          <w:sz w:val="24"/>
        </w:rPr>
        <w:t>of</w:t>
      </w:r>
      <w:r>
        <w:rPr>
          <w:spacing w:val="-1"/>
          <w:sz w:val="24"/>
        </w:rPr>
        <w:t xml:space="preserve"> </w:t>
      </w:r>
      <w:r>
        <w:rPr>
          <w:sz w:val="24"/>
        </w:rPr>
        <w:t>all</w:t>
      </w:r>
      <w:r>
        <w:rPr>
          <w:spacing w:val="-4"/>
          <w:sz w:val="24"/>
        </w:rPr>
        <w:t xml:space="preserve"> </w:t>
      </w:r>
      <w:r>
        <w:rPr>
          <w:sz w:val="24"/>
        </w:rPr>
        <w:t>the</w:t>
      </w:r>
      <w:r>
        <w:rPr>
          <w:spacing w:val="-3"/>
          <w:sz w:val="24"/>
        </w:rPr>
        <w:t xml:space="preserve"> </w:t>
      </w:r>
      <w:r>
        <w:rPr>
          <w:sz w:val="24"/>
        </w:rPr>
        <w:t>documentation including</w:t>
      </w:r>
      <w:r>
        <w:rPr>
          <w:spacing w:val="-2"/>
          <w:sz w:val="24"/>
        </w:rPr>
        <w:t xml:space="preserve"> </w:t>
      </w:r>
      <w:r>
        <w:rPr>
          <w:sz w:val="24"/>
        </w:rPr>
        <w:t>the</w:t>
      </w:r>
      <w:r>
        <w:rPr>
          <w:spacing w:val="-1"/>
          <w:sz w:val="24"/>
        </w:rPr>
        <w:t xml:space="preserve"> </w:t>
      </w:r>
      <w:r>
        <w:rPr>
          <w:sz w:val="24"/>
        </w:rPr>
        <w:t>research</w:t>
      </w:r>
      <w:r>
        <w:rPr>
          <w:spacing w:val="-3"/>
          <w:sz w:val="24"/>
        </w:rPr>
        <w:t xml:space="preserve"> </w:t>
      </w:r>
      <w:r>
        <w:rPr>
          <w:sz w:val="24"/>
        </w:rPr>
        <w:t>proposal</w:t>
      </w:r>
      <w:r>
        <w:rPr>
          <w:spacing w:val="-4"/>
          <w:sz w:val="24"/>
        </w:rPr>
        <w:t xml:space="preserve"> </w:t>
      </w:r>
      <w:r>
        <w:rPr>
          <w:sz w:val="24"/>
        </w:rPr>
        <w:t>with</w:t>
      </w:r>
      <w:r>
        <w:rPr>
          <w:spacing w:val="-3"/>
          <w:sz w:val="24"/>
        </w:rPr>
        <w:t xml:space="preserve"> </w:t>
      </w:r>
      <w:r>
        <w:rPr>
          <w:sz w:val="24"/>
        </w:rPr>
        <w:t>all</w:t>
      </w:r>
      <w:r>
        <w:rPr>
          <w:spacing w:val="-1"/>
          <w:sz w:val="24"/>
        </w:rPr>
        <w:t xml:space="preserve"> </w:t>
      </w:r>
      <w:r>
        <w:rPr>
          <w:sz w:val="24"/>
        </w:rPr>
        <w:t>annexes,</w:t>
      </w:r>
      <w:r>
        <w:rPr>
          <w:spacing w:val="-2"/>
          <w:sz w:val="24"/>
        </w:rPr>
        <w:t xml:space="preserve"> </w:t>
      </w:r>
      <w:r>
        <w:rPr>
          <w:sz w:val="24"/>
        </w:rPr>
        <w:t>plagiarism detection report and</w:t>
      </w:r>
      <w:r>
        <w:rPr>
          <w:spacing w:val="-2"/>
          <w:sz w:val="24"/>
        </w:rPr>
        <w:t xml:space="preserve"> </w:t>
      </w:r>
      <w:r>
        <w:rPr>
          <w:sz w:val="24"/>
        </w:rPr>
        <w:t>application</w:t>
      </w:r>
      <w:r>
        <w:rPr>
          <w:spacing w:val="-1"/>
          <w:sz w:val="24"/>
        </w:rPr>
        <w:t xml:space="preserve"> </w:t>
      </w:r>
      <w:r>
        <w:rPr>
          <w:sz w:val="24"/>
        </w:rPr>
        <w:t>performa</w:t>
      </w:r>
      <w:r>
        <w:rPr>
          <w:spacing w:val="-4"/>
          <w:sz w:val="24"/>
        </w:rPr>
        <w:t xml:space="preserve"> </w:t>
      </w:r>
      <w:r>
        <w:rPr>
          <w:sz w:val="24"/>
        </w:rPr>
        <w:t>to</w:t>
      </w:r>
      <w:r>
        <w:rPr>
          <w:spacing w:val="-2"/>
          <w:sz w:val="24"/>
        </w:rPr>
        <w:t xml:space="preserve"> </w:t>
      </w:r>
      <w:r>
        <w:rPr>
          <w:sz w:val="24"/>
        </w:rPr>
        <w:t>ORIC, at least</w:t>
      </w:r>
      <w:r>
        <w:rPr>
          <w:spacing w:val="-2"/>
          <w:sz w:val="24"/>
        </w:rPr>
        <w:t xml:space="preserve"> </w:t>
      </w:r>
      <w:r>
        <w:rPr>
          <w:sz w:val="24"/>
        </w:rPr>
        <w:t>ten days</w:t>
      </w:r>
      <w:r>
        <w:rPr>
          <w:spacing w:val="-4"/>
          <w:sz w:val="24"/>
        </w:rPr>
        <w:t xml:space="preserve"> </w:t>
      </w:r>
      <w:r>
        <w:rPr>
          <w:sz w:val="24"/>
        </w:rPr>
        <w:t>prior</w:t>
      </w:r>
      <w:r>
        <w:rPr>
          <w:spacing w:val="-4"/>
          <w:sz w:val="24"/>
        </w:rPr>
        <w:t xml:space="preserve"> </w:t>
      </w:r>
      <w:r>
        <w:rPr>
          <w:sz w:val="24"/>
        </w:rPr>
        <w:t>to</w:t>
      </w:r>
      <w:r>
        <w:rPr>
          <w:spacing w:val="-2"/>
          <w:sz w:val="24"/>
        </w:rPr>
        <w:t xml:space="preserve"> </w:t>
      </w:r>
      <w:r>
        <w:rPr>
          <w:sz w:val="24"/>
        </w:rPr>
        <w:t>the monthly</w:t>
      </w:r>
      <w:r>
        <w:rPr>
          <w:spacing w:val="-5"/>
          <w:sz w:val="24"/>
        </w:rPr>
        <w:t xml:space="preserve"> </w:t>
      </w:r>
      <w:r>
        <w:rPr>
          <w:sz w:val="24"/>
        </w:rPr>
        <w:t>meeting.</w:t>
      </w:r>
      <w:r>
        <w:rPr>
          <w:spacing w:val="-3"/>
          <w:sz w:val="24"/>
        </w:rPr>
        <w:t xml:space="preserve"> </w:t>
      </w:r>
      <w:r>
        <w:rPr>
          <w:sz w:val="24"/>
        </w:rPr>
        <w:t>ORIC</w:t>
      </w:r>
      <w:r>
        <w:rPr>
          <w:spacing w:val="-2"/>
          <w:sz w:val="24"/>
        </w:rPr>
        <w:t xml:space="preserve"> </w:t>
      </w:r>
      <w:r>
        <w:rPr>
          <w:sz w:val="24"/>
        </w:rPr>
        <w:t>will</w:t>
      </w:r>
      <w:r>
        <w:rPr>
          <w:spacing w:val="-7"/>
          <w:sz w:val="24"/>
        </w:rPr>
        <w:t xml:space="preserve"> </w:t>
      </w:r>
      <w:r>
        <w:rPr>
          <w:sz w:val="24"/>
        </w:rPr>
        <w:t>provide</w:t>
      </w:r>
      <w:r>
        <w:rPr>
          <w:spacing w:val="-3"/>
          <w:sz w:val="24"/>
        </w:rPr>
        <w:t xml:space="preserve"> </w:t>
      </w:r>
      <w:r>
        <w:rPr>
          <w:sz w:val="24"/>
        </w:rPr>
        <w:t>them date and month of the IREF meeting for presentation and the trainee must present in the meeting along with his/her supervisor.</w:t>
      </w:r>
    </w:p>
    <w:p w:rsidR="00D6059D" w:rsidRDefault="00D04AA7">
      <w:pPr>
        <w:pStyle w:val="ListParagraph"/>
        <w:numPr>
          <w:ilvl w:val="0"/>
          <w:numId w:val="145"/>
        </w:numPr>
        <w:spacing w:line="292" w:lineRule="exact"/>
        <w:contextualSpacing w:val="0"/>
        <w:jc w:val="both"/>
        <w:rPr>
          <w:sz w:val="24"/>
        </w:rPr>
      </w:pPr>
      <w:r>
        <w:rPr>
          <w:sz w:val="24"/>
        </w:rPr>
        <w:t>The trainee must make a five to ten minutes’ presentation through power-point at Institutional Research Ethics Forum during 9-10 months of R-Y2. By the end of presentation, he/she will respond to all the queries of the forum and the supervisor will facilitate in defense of the proposal.</w:t>
      </w:r>
    </w:p>
    <w:p w:rsidR="00D6059D" w:rsidRDefault="00D04AA7">
      <w:pPr>
        <w:pStyle w:val="ListParagraph"/>
        <w:numPr>
          <w:ilvl w:val="0"/>
          <w:numId w:val="145"/>
        </w:numPr>
        <w:spacing w:line="292" w:lineRule="exact"/>
        <w:contextualSpacing w:val="0"/>
        <w:jc w:val="both"/>
        <w:rPr>
          <w:sz w:val="24"/>
        </w:rPr>
      </w:pPr>
      <w:r>
        <w:rPr>
          <w:sz w:val="24"/>
        </w:rPr>
        <w:t>The</w:t>
      </w:r>
      <w:r>
        <w:rPr>
          <w:spacing w:val="-10"/>
          <w:sz w:val="24"/>
        </w:rPr>
        <w:t xml:space="preserve"> </w:t>
      </w:r>
      <w:r>
        <w:rPr>
          <w:sz w:val="24"/>
        </w:rPr>
        <w:t>IREF</w:t>
      </w:r>
      <w:r>
        <w:rPr>
          <w:spacing w:val="-10"/>
          <w:sz w:val="24"/>
        </w:rPr>
        <w:t xml:space="preserve"> </w:t>
      </w:r>
      <w:r>
        <w:rPr>
          <w:sz w:val="24"/>
        </w:rPr>
        <w:t>will</w:t>
      </w:r>
      <w:r>
        <w:rPr>
          <w:spacing w:val="-11"/>
          <w:sz w:val="24"/>
        </w:rPr>
        <w:t xml:space="preserve"> </w:t>
      </w:r>
      <w:r>
        <w:rPr>
          <w:sz w:val="24"/>
        </w:rPr>
        <w:t>appraise</w:t>
      </w:r>
      <w:r>
        <w:rPr>
          <w:spacing w:val="-8"/>
          <w:sz w:val="24"/>
        </w:rPr>
        <w:t xml:space="preserve"> </w:t>
      </w:r>
      <w:r>
        <w:rPr>
          <w:sz w:val="24"/>
        </w:rPr>
        <w:t>and</w:t>
      </w:r>
      <w:r>
        <w:rPr>
          <w:spacing w:val="-8"/>
          <w:sz w:val="24"/>
        </w:rPr>
        <w:t xml:space="preserve"> </w:t>
      </w:r>
      <w:r>
        <w:rPr>
          <w:sz w:val="24"/>
        </w:rPr>
        <w:t>scrutinize</w:t>
      </w:r>
      <w:r>
        <w:rPr>
          <w:spacing w:val="-9"/>
          <w:sz w:val="24"/>
        </w:rPr>
        <w:t xml:space="preserve"> </w:t>
      </w:r>
      <w:r>
        <w:rPr>
          <w:sz w:val="24"/>
        </w:rPr>
        <w:t>every</w:t>
      </w:r>
      <w:r>
        <w:rPr>
          <w:spacing w:val="-12"/>
          <w:sz w:val="24"/>
        </w:rPr>
        <w:t xml:space="preserve"> </w:t>
      </w:r>
      <w:r>
        <w:rPr>
          <w:sz w:val="24"/>
        </w:rPr>
        <w:t>aspect</w:t>
      </w:r>
      <w:r>
        <w:rPr>
          <w:spacing w:val="-12"/>
          <w:sz w:val="24"/>
        </w:rPr>
        <w:t xml:space="preserve"> </w:t>
      </w:r>
      <w:r>
        <w:rPr>
          <w:sz w:val="24"/>
        </w:rPr>
        <w:t>of</w:t>
      </w:r>
      <w:r>
        <w:rPr>
          <w:spacing w:val="-8"/>
          <w:sz w:val="24"/>
        </w:rPr>
        <w:t xml:space="preserve"> </w:t>
      </w:r>
      <w:r>
        <w:rPr>
          <w:sz w:val="24"/>
        </w:rPr>
        <w:t>the</w:t>
      </w:r>
      <w:r>
        <w:rPr>
          <w:spacing w:val="-13"/>
          <w:sz w:val="24"/>
        </w:rPr>
        <w:t xml:space="preserve"> </w:t>
      </w:r>
      <w:r>
        <w:rPr>
          <w:sz w:val="24"/>
        </w:rPr>
        <w:t>proposal/s</w:t>
      </w:r>
      <w:r>
        <w:rPr>
          <w:spacing w:val="-8"/>
          <w:sz w:val="24"/>
        </w:rPr>
        <w:t xml:space="preserve"> </w:t>
      </w:r>
      <w:r>
        <w:rPr>
          <w:sz w:val="24"/>
        </w:rPr>
        <w:t>and</w:t>
      </w:r>
      <w:r>
        <w:rPr>
          <w:spacing w:val="-10"/>
          <w:sz w:val="24"/>
        </w:rPr>
        <w:t xml:space="preserve"> </w:t>
      </w:r>
      <w:r>
        <w:rPr>
          <w:sz w:val="24"/>
        </w:rPr>
        <w:t>if</w:t>
      </w:r>
      <w:r>
        <w:rPr>
          <w:spacing w:val="-10"/>
          <w:sz w:val="24"/>
        </w:rPr>
        <w:t xml:space="preserve"> </w:t>
      </w:r>
      <w:r>
        <w:rPr>
          <w:sz w:val="24"/>
        </w:rPr>
        <w:t>found</w:t>
      </w:r>
      <w:r>
        <w:rPr>
          <w:spacing w:val="-7"/>
          <w:sz w:val="24"/>
        </w:rPr>
        <w:t xml:space="preserve"> </w:t>
      </w:r>
      <w:r>
        <w:rPr>
          <w:sz w:val="24"/>
        </w:rPr>
        <w:t>acceptable</w:t>
      </w:r>
      <w:r>
        <w:rPr>
          <w:spacing w:val="-10"/>
          <w:sz w:val="24"/>
        </w:rPr>
        <w:t xml:space="preserve"> </w:t>
      </w:r>
      <w:r>
        <w:rPr>
          <w:sz w:val="24"/>
        </w:rPr>
        <w:t>then</w:t>
      </w:r>
      <w:r>
        <w:rPr>
          <w:spacing w:val="-9"/>
          <w:sz w:val="24"/>
        </w:rPr>
        <w:t xml:space="preserve"> </w:t>
      </w:r>
      <w:r>
        <w:rPr>
          <w:sz w:val="24"/>
        </w:rPr>
        <w:t>will</w:t>
      </w:r>
      <w:r>
        <w:rPr>
          <w:spacing w:val="-8"/>
          <w:sz w:val="24"/>
        </w:rPr>
        <w:t xml:space="preserve"> </w:t>
      </w:r>
      <w:r>
        <w:rPr>
          <w:sz w:val="24"/>
        </w:rPr>
        <w:t>provide</w:t>
      </w:r>
      <w:r>
        <w:rPr>
          <w:spacing w:val="-7"/>
          <w:sz w:val="24"/>
        </w:rPr>
        <w:t xml:space="preserve"> </w:t>
      </w:r>
      <w:r>
        <w:rPr>
          <w:sz w:val="24"/>
        </w:rPr>
        <w:t>on</w:t>
      </w:r>
      <w:r>
        <w:rPr>
          <w:spacing w:val="-8"/>
          <w:sz w:val="24"/>
        </w:rPr>
        <w:t xml:space="preserve"> </w:t>
      </w:r>
      <w:r>
        <w:rPr>
          <w:sz w:val="24"/>
        </w:rPr>
        <w:t>spot</w:t>
      </w:r>
      <w:r>
        <w:rPr>
          <w:spacing w:val="-9"/>
          <w:sz w:val="24"/>
        </w:rPr>
        <w:t xml:space="preserve"> </w:t>
      </w:r>
      <w:r>
        <w:rPr>
          <w:sz w:val="24"/>
        </w:rPr>
        <w:t>verbal</w:t>
      </w:r>
      <w:r>
        <w:rPr>
          <w:spacing w:val="-10"/>
          <w:sz w:val="24"/>
        </w:rPr>
        <w:t xml:space="preserve"> </w:t>
      </w:r>
      <w:r>
        <w:rPr>
          <w:sz w:val="24"/>
        </w:rPr>
        <w:t>approval of the project followed by written approval letter within next two weeks to the</w:t>
      </w:r>
      <w:r>
        <w:rPr>
          <w:spacing w:val="-15"/>
          <w:sz w:val="24"/>
        </w:rPr>
        <w:t xml:space="preserve"> </w:t>
      </w:r>
      <w:r>
        <w:rPr>
          <w:sz w:val="24"/>
        </w:rPr>
        <w:t>trainees.</w:t>
      </w:r>
    </w:p>
    <w:p w:rsidR="00D6059D" w:rsidRDefault="00D04AA7">
      <w:pPr>
        <w:pStyle w:val="ListParagraph"/>
        <w:numPr>
          <w:ilvl w:val="0"/>
          <w:numId w:val="145"/>
        </w:numPr>
        <w:spacing w:line="292" w:lineRule="exact"/>
        <w:contextualSpacing w:val="0"/>
        <w:jc w:val="both"/>
        <w:rPr>
          <w:sz w:val="24"/>
        </w:rPr>
      </w:pPr>
      <w:r>
        <w:rPr>
          <w:sz w:val="24"/>
        </w:rPr>
        <w:t>If</w:t>
      </w:r>
      <w:r>
        <w:rPr>
          <w:spacing w:val="-2"/>
          <w:sz w:val="24"/>
        </w:rPr>
        <w:t xml:space="preserve"> </w:t>
      </w:r>
      <w:r>
        <w:rPr>
          <w:sz w:val="24"/>
        </w:rPr>
        <w:t>members</w:t>
      </w:r>
      <w:r>
        <w:rPr>
          <w:spacing w:val="-3"/>
          <w:sz w:val="24"/>
        </w:rPr>
        <w:t xml:space="preserve"> </w:t>
      </w:r>
      <w:r>
        <w:rPr>
          <w:sz w:val="24"/>
        </w:rPr>
        <w:t>of IREF</w:t>
      </w:r>
      <w:r>
        <w:rPr>
          <w:spacing w:val="-2"/>
          <w:sz w:val="24"/>
        </w:rPr>
        <w:t xml:space="preserve"> </w:t>
      </w:r>
      <w:r>
        <w:rPr>
          <w:sz w:val="24"/>
        </w:rPr>
        <w:t>will</w:t>
      </w:r>
      <w:r>
        <w:rPr>
          <w:spacing w:val="-2"/>
          <w:sz w:val="24"/>
        </w:rPr>
        <w:t xml:space="preserve"> </w:t>
      </w:r>
      <w:r>
        <w:rPr>
          <w:sz w:val="24"/>
        </w:rPr>
        <w:t>find</w:t>
      </w:r>
      <w:r>
        <w:rPr>
          <w:spacing w:val="-2"/>
          <w:sz w:val="24"/>
        </w:rPr>
        <w:t xml:space="preserve"> </w:t>
      </w:r>
      <w:r>
        <w:rPr>
          <w:sz w:val="24"/>
        </w:rPr>
        <w:t>any</w:t>
      </w:r>
      <w:r>
        <w:rPr>
          <w:spacing w:val="-2"/>
          <w:sz w:val="24"/>
        </w:rPr>
        <w:t xml:space="preserve"> </w:t>
      </w:r>
      <w:r>
        <w:rPr>
          <w:sz w:val="24"/>
        </w:rPr>
        <w:t>modifications</w:t>
      </w:r>
      <w:r>
        <w:rPr>
          <w:spacing w:val="-3"/>
          <w:sz w:val="24"/>
        </w:rPr>
        <w:t xml:space="preserve"> </w:t>
      </w:r>
      <w:r>
        <w:rPr>
          <w:sz w:val="24"/>
        </w:rPr>
        <w:t>required in</w:t>
      </w:r>
      <w:r>
        <w:rPr>
          <w:spacing w:val="-4"/>
          <w:sz w:val="24"/>
        </w:rPr>
        <w:t xml:space="preserve"> </w:t>
      </w:r>
      <w:r>
        <w:rPr>
          <w:sz w:val="24"/>
        </w:rPr>
        <w:t>the</w:t>
      </w:r>
      <w:r>
        <w:rPr>
          <w:spacing w:val="-1"/>
          <w:sz w:val="24"/>
        </w:rPr>
        <w:t xml:space="preserve"> </w:t>
      </w:r>
      <w:r>
        <w:rPr>
          <w:sz w:val="24"/>
        </w:rPr>
        <w:t>proposal/s</w:t>
      </w:r>
      <w:r>
        <w:rPr>
          <w:spacing w:val="-3"/>
          <w:sz w:val="24"/>
        </w:rPr>
        <w:t xml:space="preserve"> </w:t>
      </w:r>
      <w:r>
        <w:rPr>
          <w:sz w:val="24"/>
        </w:rPr>
        <w:t>they</w:t>
      </w:r>
      <w:r>
        <w:rPr>
          <w:spacing w:val="-2"/>
          <w:sz w:val="24"/>
        </w:rPr>
        <w:t xml:space="preserve"> </w:t>
      </w:r>
      <w:r>
        <w:rPr>
          <w:sz w:val="24"/>
        </w:rPr>
        <w:t>will recommend</w:t>
      </w:r>
      <w:r>
        <w:rPr>
          <w:spacing w:val="-1"/>
          <w:sz w:val="24"/>
        </w:rPr>
        <w:t xml:space="preserve"> </w:t>
      </w:r>
      <w:r>
        <w:rPr>
          <w:sz w:val="24"/>
        </w:rPr>
        <w:t>them to</w:t>
      </w:r>
      <w:r>
        <w:rPr>
          <w:spacing w:val="-4"/>
          <w:sz w:val="24"/>
        </w:rPr>
        <w:t xml:space="preserve"> </w:t>
      </w:r>
      <w:r>
        <w:rPr>
          <w:sz w:val="24"/>
        </w:rPr>
        <w:t>trainee and</w:t>
      </w:r>
      <w:r>
        <w:rPr>
          <w:spacing w:val="-1"/>
          <w:sz w:val="24"/>
        </w:rPr>
        <w:t xml:space="preserve"> </w:t>
      </w:r>
      <w:r>
        <w:rPr>
          <w:sz w:val="24"/>
        </w:rPr>
        <w:t>supervisor.</w:t>
      </w:r>
      <w:r>
        <w:rPr>
          <w:spacing w:val="14"/>
          <w:sz w:val="24"/>
        </w:rPr>
        <w:t xml:space="preserve"> </w:t>
      </w:r>
      <w:r>
        <w:rPr>
          <w:spacing w:val="-5"/>
          <w:sz w:val="24"/>
        </w:rPr>
        <w:t xml:space="preserve">The </w:t>
      </w:r>
      <w:r>
        <w:t>trainee</w:t>
      </w:r>
      <w:r>
        <w:rPr>
          <w:spacing w:val="-5"/>
        </w:rPr>
        <w:t xml:space="preserve"> </w:t>
      </w:r>
      <w:r>
        <w:t>must</w:t>
      </w:r>
      <w:r>
        <w:rPr>
          <w:spacing w:val="-5"/>
        </w:rPr>
        <w:t xml:space="preserve"> </w:t>
      </w:r>
      <w:r>
        <w:t>incorporate</w:t>
      </w:r>
      <w:r>
        <w:rPr>
          <w:spacing w:val="-5"/>
        </w:rPr>
        <w:t xml:space="preserve"> </w:t>
      </w:r>
      <w:r>
        <w:t>those</w:t>
      </w:r>
      <w:r>
        <w:rPr>
          <w:spacing w:val="-3"/>
        </w:rPr>
        <w:t xml:space="preserve"> </w:t>
      </w:r>
      <w:r>
        <w:t>changes</w:t>
      </w:r>
      <w:r>
        <w:rPr>
          <w:spacing w:val="-3"/>
        </w:rPr>
        <w:t xml:space="preserve"> </w:t>
      </w:r>
      <w:r>
        <w:t>and</w:t>
      </w:r>
      <w:r>
        <w:rPr>
          <w:spacing w:val="-5"/>
        </w:rPr>
        <w:t xml:space="preserve"> </w:t>
      </w:r>
      <w:r>
        <w:t>will</w:t>
      </w:r>
      <w:r>
        <w:rPr>
          <w:spacing w:val="-6"/>
        </w:rPr>
        <w:t xml:space="preserve"> </w:t>
      </w:r>
      <w:r>
        <w:t>resubmit</w:t>
      </w:r>
      <w:r>
        <w:rPr>
          <w:spacing w:val="-4"/>
        </w:rPr>
        <w:t xml:space="preserve"> </w:t>
      </w:r>
      <w:r>
        <w:t>the</w:t>
      </w:r>
      <w:r>
        <w:rPr>
          <w:spacing w:val="-6"/>
        </w:rPr>
        <w:t xml:space="preserve"> </w:t>
      </w:r>
      <w:r>
        <w:t>corrected</w:t>
      </w:r>
      <w:r>
        <w:rPr>
          <w:spacing w:val="-1"/>
        </w:rPr>
        <w:t xml:space="preserve"> </w:t>
      </w:r>
      <w:r>
        <w:t>version</w:t>
      </w:r>
      <w:r>
        <w:rPr>
          <w:spacing w:val="-3"/>
        </w:rPr>
        <w:t xml:space="preserve"> </w:t>
      </w:r>
      <w:r>
        <w:t>of</w:t>
      </w:r>
      <w:r>
        <w:rPr>
          <w:spacing w:val="-4"/>
        </w:rPr>
        <w:t xml:space="preserve"> </w:t>
      </w:r>
      <w:r>
        <w:t>proposal/s</w:t>
      </w:r>
      <w:r>
        <w:rPr>
          <w:spacing w:val="-6"/>
        </w:rPr>
        <w:t xml:space="preserve"> </w:t>
      </w:r>
      <w:r>
        <w:t>within</w:t>
      </w:r>
      <w:r>
        <w:rPr>
          <w:spacing w:val="-3"/>
        </w:rPr>
        <w:t xml:space="preserve"> </w:t>
      </w:r>
      <w:r>
        <w:t>next</w:t>
      </w:r>
      <w:r>
        <w:rPr>
          <w:spacing w:val="-2"/>
        </w:rPr>
        <w:t xml:space="preserve"> </w:t>
      </w:r>
      <w:r>
        <w:t>one</w:t>
      </w:r>
      <w:r>
        <w:rPr>
          <w:spacing w:val="-5"/>
        </w:rPr>
        <w:t xml:space="preserve"> </w:t>
      </w:r>
      <w:r>
        <w:t>week’s</w:t>
      </w:r>
      <w:r>
        <w:rPr>
          <w:spacing w:val="-3"/>
        </w:rPr>
        <w:t xml:space="preserve"> </w:t>
      </w:r>
      <w:r>
        <w:rPr>
          <w:spacing w:val="-2"/>
        </w:rPr>
        <w:t>period.</w:t>
      </w:r>
    </w:p>
    <w:p w:rsidR="00D6059D" w:rsidRDefault="00D04AA7">
      <w:pPr>
        <w:pStyle w:val="ListParagraph"/>
        <w:numPr>
          <w:ilvl w:val="0"/>
          <w:numId w:val="145"/>
        </w:numPr>
        <w:spacing w:line="292" w:lineRule="exact"/>
        <w:contextualSpacing w:val="0"/>
        <w:jc w:val="both"/>
        <w:rPr>
          <w:sz w:val="24"/>
        </w:rPr>
      </w:pPr>
      <w:r>
        <w:rPr>
          <w:sz w:val="24"/>
        </w:rPr>
        <w:t>The</w:t>
      </w:r>
      <w:r>
        <w:rPr>
          <w:spacing w:val="-12"/>
          <w:sz w:val="24"/>
        </w:rPr>
        <w:t xml:space="preserve"> </w:t>
      </w:r>
      <w:r>
        <w:rPr>
          <w:sz w:val="24"/>
        </w:rPr>
        <w:t>written</w:t>
      </w:r>
      <w:r>
        <w:rPr>
          <w:spacing w:val="-1"/>
          <w:sz w:val="24"/>
        </w:rPr>
        <w:t xml:space="preserve"> </w:t>
      </w:r>
      <w:r>
        <w:rPr>
          <w:sz w:val="24"/>
        </w:rPr>
        <w:t>approval</w:t>
      </w:r>
      <w:r>
        <w:rPr>
          <w:spacing w:val="-3"/>
          <w:sz w:val="24"/>
        </w:rPr>
        <w:t xml:space="preserve"> </w:t>
      </w:r>
      <w:r>
        <w:rPr>
          <w:sz w:val="24"/>
        </w:rPr>
        <w:t>letter of IREF</w:t>
      </w:r>
      <w:r>
        <w:rPr>
          <w:spacing w:val="-7"/>
          <w:sz w:val="24"/>
        </w:rPr>
        <w:t xml:space="preserve"> </w:t>
      </w:r>
      <w:r>
        <w:rPr>
          <w:sz w:val="24"/>
        </w:rPr>
        <w:t>will</w:t>
      </w:r>
      <w:r>
        <w:rPr>
          <w:spacing w:val="-6"/>
          <w:sz w:val="24"/>
        </w:rPr>
        <w:t xml:space="preserve"> </w:t>
      </w:r>
      <w:r>
        <w:rPr>
          <w:sz w:val="24"/>
        </w:rPr>
        <w:t>be</w:t>
      </w:r>
      <w:r>
        <w:rPr>
          <w:spacing w:val="-5"/>
          <w:sz w:val="24"/>
        </w:rPr>
        <w:t xml:space="preserve"> </w:t>
      </w:r>
      <w:r>
        <w:rPr>
          <w:sz w:val="24"/>
        </w:rPr>
        <w:t>issued</w:t>
      </w:r>
      <w:r>
        <w:rPr>
          <w:spacing w:val="-9"/>
          <w:sz w:val="24"/>
        </w:rPr>
        <w:t xml:space="preserve"> </w:t>
      </w:r>
      <w:r>
        <w:rPr>
          <w:sz w:val="24"/>
        </w:rPr>
        <w:t>within</w:t>
      </w:r>
      <w:r>
        <w:rPr>
          <w:spacing w:val="-4"/>
          <w:sz w:val="24"/>
        </w:rPr>
        <w:t xml:space="preserve"> </w:t>
      </w:r>
      <w:r>
        <w:rPr>
          <w:sz w:val="24"/>
        </w:rPr>
        <w:t>next</w:t>
      </w:r>
      <w:r>
        <w:rPr>
          <w:spacing w:val="-3"/>
          <w:sz w:val="24"/>
        </w:rPr>
        <w:t xml:space="preserve"> </w:t>
      </w:r>
      <w:r>
        <w:rPr>
          <w:sz w:val="24"/>
        </w:rPr>
        <w:t>two</w:t>
      </w:r>
      <w:r>
        <w:rPr>
          <w:spacing w:val="-8"/>
          <w:sz w:val="24"/>
        </w:rPr>
        <w:t xml:space="preserve"> </w:t>
      </w:r>
      <w:r>
        <w:rPr>
          <w:sz w:val="24"/>
        </w:rPr>
        <w:t>weeks</w:t>
      </w:r>
      <w:r>
        <w:rPr>
          <w:spacing w:val="-1"/>
          <w:sz w:val="24"/>
        </w:rPr>
        <w:t xml:space="preserve"> </w:t>
      </w:r>
      <w:r>
        <w:rPr>
          <w:sz w:val="24"/>
        </w:rPr>
        <w:t>of</w:t>
      </w:r>
      <w:r>
        <w:rPr>
          <w:spacing w:val="-8"/>
          <w:sz w:val="24"/>
        </w:rPr>
        <w:t xml:space="preserve"> </w:t>
      </w:r>
      <w:r>
        <w:rPr>
          <w:sz w:val="24"/>
        </w:rPr>
        <w:t>meeting,</w:t>
      </w:r>
      <w:r>
        <w:rPr>
          <w:spacing w:val="-5"/>
          <w:sz w:val="24"/>
        </w:rPr>
        <w:t xml:space="preserve"> </w:t>
      </w:r>
      <w:r>
        <w:rPr>
          <w:sz w:val="24"/>
        </w:rPr>
        <w:t>to</w:t>
      </w:r>
      <w:r>
        <w:rPr>
          <w:spacing w:val="-8"/>
          <w:sz w:val="24"/>
        </w:rPr>
        <w:t xml:space="preserve"> </w:t>
      </w:r>
      <w:r>
        <w:rPr>
          <w:sz w:val="24"/>
        </w:rPr>
        <w:t>the</w:t>
      </w:r>
      <w:r>
        <w:rPr>
          <w:spacing w:val="-5"/>
          <w:sz w:val="24"/>
        </w:rPr>
        <w:t xml:space="preserve"> </w:t>
      </w:r>
      <w:r>
        <w:rPr>
          <w:spacing w:val="-2"/>
          <w:sz w:val="24"/>
        </w:rPr>
        <w:t>trainee.</w:t>
      </w:r>
    </w:p>
    <w:p w:rsidR="00D6059D" w:rsidRDefault="00D04AA7">
      <w:pPr>
        <w:pStyle w:val="ListParagraph"/>
        <w:numPr>
          <w:ilvl w:val="0"/>
          <w:numId w:val="145"/>
        </w:numPr>
        <w:spacing w:line="292" w:lineRule="exact"/>
        <w:contextualSpacing w:val="0"/>
        <w:jc w:val="both"/>
        <w:rPr>
          <w:sz w:val="24"/>
        </w:rPr>
      </w:pPr>
      <w:r>
        <w:rPr>
          <w:sz w:val="24"/>
        </w:rPr>
        <w:t>In case the trainee will be working on option B of CPSP i.e. publication of two research papers, instead of writing dissertation, then he/she will present both research proposals to IREF for the two topics already approved by</w:t>
      </w:r>
      <w:r>
        <w:rPr>
          <w:spacing w:val="-21"/>
          <w:sz w:val="24"/>
        </w:rPr>
        <w:t xml:space="preserve"> </w:t>
      </w:r>
      <w:r>
        <w:rPr>
          <w:sz w:val="24"/>
        </w:rPr>
        <w:t>CPSP.</w:t>
      </w:r>
    </w:p>
    <w:p w:rsidR="00D6059D" w:rsidRDefault="00D6059D">
      <w:pPr>
        <w:tabs>
          <w:tab w:val="left" w:pos="1297"/>
          <w:tab w:val="left" w:pos="1300"/>
        </w:tabs>
        <w:spacing w:before="194" w:line="360" w:lineRule="auto"/>
        <w:ind w:right="312"/>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ASSURANCE OF FEASIBILITY &amp; AVAILIBILITY OF RESOURCES FOR RESEARCH PROJECTS</w:t>
      </w:r>
    </w:p>
    <w:p w:rsidR="00D6059D" w:rsidRDefault="00D6059D"/>
    <w:p w:rsidR="00D6059D" w:rsidRDefault="00D04AA7">
      <w:pPr>
        <w:pStyle w:val="ListParagraph"/>
        <w:numPr>
          <w:ilvl w:val="0"/>
          <w:numId w:val="146"/>
        </w:numPr>
        <w:tabs>
          <w:tab w:val="left" w:pos="1297"/>
          <w:tab w:val="left" w:pos="1300"/>
        </w:tabs>
        <w:spacing w:before="194" w:line="360" w:lineRule="auto"/>
        <w:ind w:right="111" w:hanging="720"/>
        <w:contextualSpacing w:val="0"/>
        <w:jc w:val="both"/>
        <w:rPr>
          <w:sz w:val="24"/>
        </w:rPr>
      </w:pPr>
      <w:r>
        <w:rPr>
          <w:sz w:val="24"/>
        </w:rPr>
        <w:t>The</w:t>
      </w:r>
      <w:r>
        <w:rPr>
          <w:spacing w:val="-7"/>
          <w:sz w:val="24"/>
        </w:rPr>
        <w:t xml:space="preserve"> </w:t>
      </w:r>
      <w:r>
        <w:rPr>
          <w:sz w:val="24"/>
        </w:rPr>
        <w:t>trainee</w:t>
      </w:r>
      <w:r>
        <w:rPr>
          <w:spacing w:val="-9"/>
          <w:sz w:val="24"/>
        </w:rPr>
        <w:t xml:space="preserve"> </w:t>
      </w:r>
      <w:r>
        <w:rPr>
          <w:sz w:val="24"/>
        </w:rPr>
        <w:t>will</w:t>
      </w:r>
      <w:r>
        <w:rPr>
          <w:spacing w:val="-7"/>
          <w:sz w:val="24"/>
        </w:rPr>
        <w:t xml:space="preserve"> </w:t>
      </w:r>
      <w:r>
        <w:rPr>
          <w:sz w:val="24"/>
        </w:rPr>
        <w:t>ensure</w:t>
      </w:r>
      <w:r>
        <w:rPr>
          <w:spacing w:val="-6"/>
          <w:sz w:val="24"/>
        </w:rPr>
        <w:t xml:space="preserve"> </w:t>
      </w:r>
      <w:r>
        <w:rPr>
          <w:sz w:val="24"/>
        </w:rPr>
        <w:t>that</w:t>
      </w:r>
      <w:r>
        <w:rPr>
          <w:spacing w:val="-3"/>
          <w:sz w:val="24"/>
        </w:rPr>
        <w:t xml:space="preserve"> </w:t>
      </w:r>
      <w:r>
        <w:rPr>
          <w:sz w:val="24"/>
        </w:rPr>
        <w:t>for</w:t>
      </w:r>
      <w:r>
        <w:rPr>
          <w:spacing w:val="-7"/>
          <w:sz w:val="24"/>
        </w:rPr>
        <w:t xml:space="preserve"> </w:t>
      </w:r>
      <w:r>
        <w:rPr>
          <w:sz w:val="24"/>
        </w:rPr>
        <w:t>his/her</w:t>
      </w:r>
      <w:r>
        <w:rPr>
          <w:spacing w:val="-7"/>
          <w:sz w:val="24"/>
        </w:rPr>
        <w:t xml:space="preserve"> </w:t>
      </w:r>
      <w:r>
        <w:rPr>
          <w:sz w:val="24"/>
        </w:rPr>
        <w:t>research</w:t>
      </w:r>
      <w:r>
        <w:rPr>
          <w:spacing w:val="-6"/>
          <w:sz w:val="24"/>
        </w:rPr>
        <w:t xml:space="preserve"> </w:t>
      </w:r>
      <w:r>
        <w:rPr>
          <w:sz w:val="24"/>
        </w:rPr>
        <w:t>project/s</w:t>
      </w:r>
      <w:r>
        <w:rPr>
          <w:spacing w:val="-5"/>
          <w:sz w:val="24"/>
        </w:rPr>
        <w:t xml:space="preserve"> </w:t>
      </w:r>
      <w:r>
        <w:rPr>
          <w:sz w:val="24"/>
        </w:rPr>
        <w:t>ample</w:t>
      </w:r>
      <w:r>
        <w:rPr>
          <w:spacing w:val="-4"/>
          <w:sz w:val="24"/>
        </w:rPr>
        <w:t xml:space="preserve"> </w:t>
      </w:r>
      <w:r>
        <w:rPr>
          <w:sz w:val="24"/>
        </w:rPr>
        <w:t>resources</w:t>
      </w:r>
      <w:r>
        <w:rPr>
          <w:spacing w:val="-5"/>
          <w:sz w:val="24"/>
        </w:rPr>
        <w:t xml:space="preserve"> </w:t>
      </w:r>
      <w:r>
        <w:rPr>
          <w:sz w:val="24"/>
        </w:rPr>
        <w:t>in</w:t>
      </w:r>
      <w:r>
        <w:rPr>
          <w:spacing w:val="-6"/>
          <w:sz w:val="24"/>
        </w:rPr>
        <w:t xml:space="preserve"> </w:t>
      </w:r>
      <w:r>
        <w:rPr>
          <w:sz w:val="24"/>
        </w:rPr>
        <w:t>terms</w:t>
      </w:r>
      <w:r>
        <w:rPr>
          <w:spacing w:val="-7"/>
          <w:sz w:val="24"/>
        </w:rPr>
        <w:t xml:space="preserve"> </w:t>
      </w:r>
      <w:r>
        <w:rPr>
          <w:sz w:val="24"/>
        </w:rPr>
        <w:t>of</w:t>
      </w:r>
      <w:r>
        <w:rPr>
          <w:spacing w:val="-4"/>
          <w:sz w:val="24"/>
        </w:rPr>
        <w:t xml:space="preserve"> </w:t>
      </w:r>
      <w:r>
        <w:rPr>
          <w:sz w:val="24"/>
        </w:rPr>
        <w:t>monetary,</w:t>
      </w:r>
      <w:r>
        <w:rPr>
          <w:spacing w:val="-7"/>
          <w:sz w:val="24"/>
        </w:rPr>
        <w:t xml:space="preserve"> </w:t>
      </w:r>
      <w:r>
        <w:rPr>
          <w:sz w:val="24"/>
        </w:rPr>
        <w:t>human</w:t>
      </w:r>
      <w:r>
        <w:rPr>
          <w:spacing w:val="-6"/>
          <w:sz w:val="24"/>
        </w:rPr>
        <w:t xml:space="preserve"> </w:t>
      </w:r>
      <w:r>
        <w:rPr>
          <w:sz w:val="24"/>
        </w:rPr>
        <w:t>or</w:t>
      </w:r>
      <w:r>
        <w:rPr>
          <w:spacing w:val="-5"/>
          <w:sz w:val="24"/>
        </w:rPr>
        <w:t xml:space="preserve"> </w:t>
      </w:r>
      <w:r>
        <w:rPr>
          <w:sz w:val="24"/>
        </w:rPr>
        <w:t>physical</w:t>
      </w:r>
      <w:r>
        <w:rPr>
          <w:spacing w:val="-7"/>
          <w:sz w:val="24"/>
        </w:rPr>
        <w:t xml:space="preserve"> </w:t>
      </w:r>
      <w:r>
        <w:rPr>
          <w:sz w:val="24"/>
        </w:rPr>
        <w:t>will</w:t>
      </w:r>
      <w:r>
        <w:rPr>
          <w:spacing w:val="-10"/>
          <w:sz w:val="24"/>
        </w:rPr>
        <w:t xml:space="preserve"> </w:t>
      </w:r>
      <w:r>
        <w:rPr>
          <w:sz w:val="24"/>
        </w:rPr>
        <w:t>be available to</w:t>
      </w:r>
      <w:r>
        <w:rPr>
          <w:spacing w:val="-6"/>
          <w:sz w:val="24"/>
        </w:rPr>
        <w:t xml:space="preserve"> </w:t>
      </w:r>
      <w:r>
        <w:rPr>
          <w:sz w:val="24"/>
        </w:rPr>
        <w:t>complete</w:t>
      </w:r>
      <w:r>
        <w:rPr>
          <w:spacing w:val="-6"/>
          <w:sz w:val="24"/>
        </w:rPr>
        <w:t xml:space="preserve"> </w:t>
      </w:r>
      <w:r>
        <w:rPr>
          <w:sz w:val="24"/>
        </w:rPr>
        <w:t>the</w:t>
      </w:r>
      <w:r>
        <w:rPr>
          <w:spacing w:val="-8"/>
          <w:sz w:val="24"/>
        </w:rPr>
        <w:t xml:space="preserve"> </w:t>
      </w:r>
      <w:r>
        <w:rPr>
          <w:sz w:val="24"/>
        </w:rPr>
        <w:t>project.</w:t>
      </w:r>
      <w:r>
        <w:rPr>
          <w:spacing w:val="-9"/>
          <w:sz w:val="24"/>
        </w:rPr>
        <w:t xml:space="preserve"> </w:t>
      </w:r>
      <w:r>
        <w:rPr>
          <w:sz w:val="24"/>
        </w:rPr>
        <w:t>He</w:t>
      </w:r>
      <w:r>
        <w:rPr>
          <w:spacing w:val="-6"/>
          <w:sz w:val="24"/>
        </w:rPr>
        <w:t xml:space="preserve"> </w:t>
      </w:r>
      <w:r>
        <w:rPr>
          <w:sz w:val="24"/>
        </w:rPr>
        <w:t>will</w:t>
      </w:r>
      <w:r>
        <w:rPr>
          <w:spacing w:val="-4"/>
          <w:sz w:val="24"/>
        </w:rPr>
        <w:t xml:space="preserve"> </w:t>
      </w:r>
      <w:r>
        <w:rPr>
          <w:sz w:val="24"/>
        </w:rPr>
        <w:t>also</w:t>
      </w:r>
      <w:r>
        <w:rPr>
          <w:spacing w:val="-8"/>
          <w:sz w:val="24"/>
        </w:rPr>
        <w:t xml:space="preserve"> </w:t>
      </w:r>
      <w:r>
        <w:rPr>
          <w:sz w:val="24"/>
        </w:rPr>
        <w:t>provide</w:t>
      </w:r>
      <w:r>
        <w:rPr>
          <w:spacing w:val="-8"/>
          <w:sz w:val="24"/>
        </w:rPr>
        <w:t xml:space="preserve"> </w:t>
      </w:r>
      <w:r>
        <w:rPr>
          <w:sz w:val="24"/>
        </w:rPr>
        <w:t>documented</w:t>
      </w:r>
      <w:r>
        <w:rPr>
          <w:spacing w:val="-7"/>
          <w:sz w:val="24"/>
        </w:rPr>
        <w:t xml:space="preserve"> </w:t>
      </w:r>
      <w:r>
        <w:rPr>
          <w:sz w:val="24"/>
        </w:rPr>
        <w:t>proof</w:t>
      </w:r>
      <w:r>
        <w:rPr>
          <w:spacing w:val="-5"/>
          <w:sz w:val="24"/>
        </w:rPr>
        <w:t xml:space="preserve"> </w:t>
      </w:r>
      <w:r>
        <w:rPr>
          <w:sz w:val="24"/>
        </w:rPr>
        <w:t>and</w:t>
      </w:r>
      <w:r>
        <w:rPr>
          <w:spacing w:val="-5"/>
          <w:sz w:val="24"/>
        </w:rPr>
        <w:t xml:space="preserve"> </w:t>
      </w:r>
      <w:r>
        <w:rPr>
          <w:sz w:val="24"/>
        </w:rPr>
        <w:t>justification</w:t>
      </w:r>
      <w:r>
        <w:rPr>
          <w:spacing w:val="-7"/>
          <w:sz w:val="24"/>
        </w:rPr>
        <w:t xml:space="preserve"> </w:t>
      </w:r>
      <w:r>
        <w:rPr>
          <w:sz w:val="24"/>
        </w:rPr>
        <w:t>to</w:t>
      </w:r>
      <w:r>
        <w:rPr>
          <w:spacing w:val="-6"/>
          <w:sz w:val="24"/>
        </w:rPr>
        <w:t xml:space="preserve"> </w:t>
      </w:r>
      <w:r>
        <w:rPr>
          <w:sz w:val="24"/>
        </w:rPr>
        <w:t>avoid</w:t>
      </w:r>
      <w:r>
        <w:rPr>
          <w:spacing w:val="-5"/>
          <w:sz w:val="24"/>
        </w:rPr>
        <w:t xml:space="preserve"> </w:t>
      </w:r>
      <w:r>
        <w:rPr>
          <w:sz w:val="24"/>
        </w:rPr>
        <w:t>any</w:t>
      </w:r>
      <w:r>
        <w:rPr>
          <w:spacing w:val="-7"/>
          <w:sz w:val="24"/>
        </w:rPr>
        <w:t xml:space="preserve"> </w:t>
      </w:r>
      <w:r>
        <w:rPr>
          <w:sz w:val="24"/>
        </w:rPr>
        <w:t>unforeseen</w:t>
      </w:r>
      <w:r>
        <w:rPr>
          <w:spacing w:val="-7"/>
          <w:sz w:val="24"/>
        </w:rPr>
        <w:t xml:space="preserve"> </w:t>
      </w:r>
      <w:r>
        <w:rPr>
          <w:sz w:val="24"/>
        </w:rPr>
        <w:t>problems</w:t>
      </w:r>
      <w:r>
        <w:rPr>
          <w:spacing w:val="-9"/>
          <w:sz w:val="24"/>
        </w:rPr>
        <w:t xml:space="preserve"> </w:t>
      </w:r>
      <w:r>
        <w:rPr>
          <w:sz w:val="24"/>
        </w:rPr>
        <w:t>that</w:t>
      </w:r>
      <w:r>
        <w:rPr>
          <w:spacing w:val="-5"/>
          <w:sz w:val="24"/>
        </w:rPr>
        <w:t xml:space="preserve"> </w:t>
      </w:r>
      <w:r>
        <w:rPr>
          <w:sz w:val="24"/>
        </w:rPr>
        <w:t>may</w:t>
      </w:r>
      <w:r>
        <w:rPr>
          <w:spacing w:val="-7"/>
          <w:sz w:val="24"/>
        </w:rPr>
        <w:t xml:space="preserve"> </w:t>
      </w:r>
      <w:r>
        <w:rPr>
          <w:sz w:val="24"/>
        </w:rPr>
        <w:t>lead</w:t>
      </w:r>
      <w:r>
        <w:rPr>
          <w:spacing w:val="-8"/>
          <w:sz w:val="24"/>
        </w:rPr>
        <w:t xml:space="preserve"> </w:t>
      </w:r>
      <w:r>
        <w:rPr>
          <w:sz w:val="24"/>
        </w:rPr>
        <w:t>to incompletion of research project/s.</w:t>
      </w:r>
    </w:p>
    <w:p w:rsidR="00D6059D" w:rsidRDefault="00D04AA7">
      <w:pPr>
        <w:pStyle w:val="ListParagraph"/>
        <w:numPr>
          <w:ilvl w:val="0"/>
          <w:numId w:val="146"/>
        </w:numPr>
        <w:tabs>
          <w:tab w:val="left" w:pos="1297"/>
          <w:tab w:val="left" w:pos="1300"/>
        </w:tabs>
        <w:spacing w:before="40" w:line="360" w:lineRule="auto"/>
        <w:ind w:right="120" w:hanging="720"/>
        <w:contextualSpacing w:val="0"/>
        <w:jc w:val="both"/>
        <w:rPr>
          <w:sz w:val="24"/>
        </w:rPr>
      </w:pPr>
      <w:r>
        <w:rPr>
          <w:sz w:val="24"/>
        </w:rPr>
        <w:t>No individual funding will be provided to the trainees for their research projects requisite to their post graduation degrees by Rawalpindi</w:t>
      </w:r>
      <w:r>
        <w:rPr>
          <w:spacing w:val="-7"/>
          <w:sz w:val="24"/>
        </w:rPr>
        <w:t xml:space="preserve"> </w:t>
      </w:r>
      <w:r>
        <w:rPr>
          <w:sz w:val="24"/>
        </w:rPr>
        <w:t>Medical</w:t>
      </w:r>
      <w:r>
        <w:rPr>
          <w:spacing w:val="-3"/>
          <w:sz w:val="24"/>
        </w:rPr>
        <w:t xml:space="preserve"> </w:t>
      </w:r>
      <w:r>
        <w:rPr>
          <w:sz w:val="24"/>
        </w:rPr>
        <w:t>University.</w:t>
      </w:r>
      <w:r>
        <w:rPr>
          <w:spacing w:val="-6"/>
          <w:sz w:val="24"/>
        </w:rPr>
        <w:t xml:space="preserve"> </w:t>
      </w:r>
      <w:r>
        <w:rPr>
          <w:sz w:val="24"/>
        </w:rPr>
        <w:t>The</w:t>
      </w:r>
      <w:r>
        <w:rPr>
          <w:spacing w:val="-7"/>
          <w:sz w:val="24"/>
        </w:rPr>
        <w:t xml:space="preserve"> </w:t>
      </w:r>
      <w:r>
        <w:rPr>
          <w:sz w:val="24"/>
        </w:rPr>
        <w:t>trainee</w:t>
      </w:r>
      <w:r>
        <w:rPr>
          <w:spacing w:val="-7"/>
          <w:sz w:val="24"/>
        </w:rPr>
        <w:t xml:space="preserve"> </w:t>
      </w:r>
      <w:r>
        <w:rPr>
          <w:sz w:val="24"/>
        </w:rPr>
        <w:t>may</w:t>
      </w:r>
      <w:r>
        <w:rPr>
          <w:spacing w:val="-9"/>
          <w:sz w:val="24"/>
        </w:rPr>
        <w:t xml:space="preserve"> </w:t>
      </w:r>
      <w:r>
        <w:rPr>
          <w:sz w:val="24"/>
        </w:rPr>
        <w:t>be</w:t>
      </w:r>
      <w:r>
        <w:rPr>
          <w:spacing w:val="-7"/>
          <w:sz w:val="24"/>
        </w:rPr>
        <w:t xml:space="preserve"> </w:t>
      </w:r>
      <w:r>
        <w:rPr>
          <w:sz w:val="24"/>
        </w:rPr>
        <w:t>bearing</w:t>
      </w:r>
      <w:r>
        <w:rPr>
          <w:spacing w:val="-7"/>
          <w:sz w:val="24"/>
        </w:rPr>
        <w:t xml:space="preserve"> </w:t>
      </w:r>
      <w:r>
        <w:rPr>
          <w:sz w:val="24"/>
        </w:rPr>
        <w:t>all</w:t>
      </w:r>
      <w:r>
        <w:rPr>
          <w:spacing w:val="-7"/>
          <w:sz w:val="24"/>
        </w:rPr>
        <w:t xml:space="preserve"> </w:t>
      </w:r>
      <w:r>
        <w:rPr>
          <w:sz w:val="24"/>
        </w:rPr>
        <w:t>the</w:t>
      </w:r>
      <w:r>
        <w:rPr>
          <w:spacing w:val="-7"/>
          <w:sz w:val="24"/>
        </w:rPr>
        <w:t xml:space="preserve"> </w:t>
      </w:r>
      <w:r>
        <w:rPr>
          <w:sz w:val="24"/>
        </w:rPr>
        <w:t>expenses</w:t>
      </w:r>
      <w:r>
        <w:rPr>
          <w:spacing w:val="-6"/>
          <w:sz w:val="24"/>
        </w:rPr>
        <w:t xml:space="preserve"> </w:t>
      </w:r>
      <w:r>
        <w:rPr>
          <w:sz w:val="24"/>
        </w:rPr>
        <w:t>on</w:t>
      </w:r>
      <w:r>
        <w:rPr>
          <w:spacing w:val="-3"/>
          <w:sz w:val="24"/>
        </w:rPr>
        <w:t xml:space="preserve"> </w:t>
      </w:r>
      <w:r>
        <w:rPr>
          <w:sz w:val="24"/>
        </w:rPr>
        <w:t>individual</w:t>
      </w:r>
      <w:r>
        <w:rPr>
          <w:spacing w:val="-9"/>
          <w:sz w:val="24"/>
        </w:rPr>
        <w:t xml:space="preserve"> </w:t>
      </w:r>
      <w:r>
        <w:rPr>
          <w:sz w:val="24"/>
        </w:rPr>
        <w:t>basis</w:t>
      </w:r>
      <w:r>
        <w:rPr>
          <w:spacing w:val="-8"/>
          <w:sz w:val="24"/>
        </w:rPr>
        <w:t xml:space="preserve"> </w:t>
      </w:r>
      <w:r>
        <w:rPr>
          <w:sz w:val="24"/>
        </w:rPr>
        <w:t>or</w:t>
      </w:r>
      <w:r>
        <w:rPr>
          <w:spacing w:val="-6"/>
          <w:sz w:val="24"/>
        </w:rPr>
        <w:t xml:space="preserve"> </w:t>
      </w:r>
      <w:r>
        <w:rPr>
          <w:sz w:val="24"/>
        </w:rPr>
        <w:t>may</w:t>
      </w:r>
      <w:r>
        <w:rPr>
          <w:spacing w:val="-5"/>
          <w:sz w:val="24"/>
        </w:rPr>
        <w:t xml:space="preserve"> </w:t>
      </w:r>
      <w:r>
        <w:rPr>
          <w:sz w:val="24"/>
        </w:rPr>
        <w:t>be</w:t>
      </w:r>
      <w:r>
        <w:rPr>
          <w:spacing w:val="-7"/>
          <w:sz w:val="24"/>
        </w:rPr>
        <w:t xml:space="preserve"> </w:t>
      </w:r>
      <w:r>
        <w:rPr>
          <w:sz w:val="24"/>
        </w:rPr>
        <w:t>applying</w:t>
      </w:r>
      <w:r>
        <w:rPr>
          <w:spacing w:val="-7"/>
          <w:sz w:val="24"/>
        </w:rPr>
        <w:t xml:space="preserve"> </w:t>
      </w:r>
      <w:r>
        <w:rPr>
          <w:sz w:val="24"/>
        </w:rPr>
        <w:t>to</w:t>
      </w:r>
      <w:r>
        <w:rPr>
          <w:spacing w:val="-6"/>
          <w:sz w:val="24"/>
        </w:rPr>
        <w:t xml:space="preserve"> </w:t>
      </w:r>
      <w:r>
        <w:rPr>
          <w:sz w:val="24"/>
        </w:rPr>
        <w:t>any</w:t>
      </w:r>
      <w:r>
        <w:rPr>
          <w:spacing w:val="-8"/>
          <w:sz w:val="24"/>
        </w:rPr>
        <w:t xml:space="preserve"> </w:t>
      </w:r>
      <w:r>
        <w:rPr>
          <w:sz w:val="24"/>
        </w:rPr>
        <w:t>of</w:t>
      </w:r>
      <w:r>
        <w:rPr>
          <w:spacing w:val="-5"/>
          <w:sz w:val="24"/>
        </w:rPr>
        <w:t xml:space="preserve"> </w:t>
      </w:r>
      <w:r>
        <w:rPr>
          <w:sz w:val="24"/>
        </w:rPr>
        <w:t>national or international funding agencies for research project/s.</w:t>
      </w:r>
    </w:p>
    <w:p w:rsidR="00D6059D" w:rsidRDefault="00D04AA7">
      <w:pPr>
        <w:pStyle w:val="ListParagraph"/>
        <w:numPr>
          <w:ilvl w:val="0"/>
          <w:numId w:val="146"/>
        </w:numPr>
        <w:tabs>
          <w:tab w:val="left" w:pos="1297"/>
          <w:tab w:val="left" w:pos="1300"/>
        </w:tabs>
        <w:spacing w:before="23" w:line="360" w:lineRule="auto"/>
        <w:ind w:right="105" w:hanging="720"/>
        <w:contextualSpacing w:val="0"/>
        <w:jc w:val="both"/>
        <w:rPr>
          <w:sz w:val="24"/>
        </w:rPr>
      </w:pPr>
      <w:r>
        <w:rPr>
          <w:sz w:val="24"/>
        </w:rPr>
        <w:lastRenderedPageBreak/>
        <w:t>In case</w:t>
      </w:r>
      <w:r>
        <w:rPr>
          <w:spacing w:val="-8"/>
          <w:sz w:val="24"/>
        </w:rPr>
        <w:t xml:space="preserve"> </w:t>
      </w:r>
      <w:r>
        <w:rPr>
          <w:sz w:val="24"/>
        </w:rPr>
        <w:t>the</w:t>
      </w:r>
      <w:r>
        <w:rPr>
          <w:spacing w:val="-6"/>
          <w:sz w:val="24"/>
        </w:rPr>
        <w:t xml:space="preserve"> </w:t>
      </w:r>
      <w:r>
        <w:rPr>
          <w:sz w:val="24"/>
        </w:rPr>
        <w:t>trainee</w:t>
      </w:r>
      <w:r>
        <w:rPr>
          <w:spacing w:val="-10"/>
          <w:sz w:val="24"/>
        </w:rPr>
        <w:t xml:space="preserve"> </w:t>
      </w:r>
      <w:r>
        <w:rPr>
          <w:sz w:val="24"/>
        </w:rPr>
        <w:t>will</w:t>
      </w:r>
      <w:r>
        <w:rPr>
          <w:spacing w:val="-8"/>
          <w:sz w:val="24"/>
        </w:rPr>
        <w:t xml:space="preserve"> </w:t>
      </w:r>
      <w:r>
        <w:rPr>
          <w:sz w:val="24"/>
        </w:rPr>
        <w:t>be</w:t>
      </w:r>
      <w:r>
        <w:rPr>
          <w:spacing w:val="-6"/>
          <w:sz w:val="24"/>
        </w:rPr>
        <w:t xml:space="preserve"> </w:t>
      </w:r>
      <w:r>
        <w:rPr>
          <w:sz w:val="24"/>
        </w:rPr>
        <w:t>applying</w:t>
      </w:r>
      <w:r>
        <w:rPr>
          <w:spacing w:val="-7"/>
          <w:sz w:val="24"/>
        </w:rPr>
        <w:t xml:space="preserve"> </w:t>
      </w:r>
      <w:r>
        <w:rPr>
          <w:sz w:val="24"/>
        </w:rPr>
        <w:t>for</w:t>
      </w:r>
      <w:r>
        <w:rPr>
          <w:spacing w:val="-5"/>
          <w:sz w:val="24"/>
        </w:rPr>
        <w:t xml:space="preserve"> </w:t>
      </w:r>
      <w:r>
        <w:rPr>
          <w:sz w:val="24"/>
        </w:rPr>
        <w:t>any</w:t>
      </w:r>
      <w:r>
        <w:rPr>
          <w:spacing w:val="-9"/>
          <w:sz w:val="24"/>
        </w:rPr>
        <w:t xml:space="preserve"> </w:t>
      </w:r>
      <w:r>
        <w:rPr>
          <w:sz w:val="24"/>
        </w:rPr>
        <w:t>external</w:t>
      </w:r>
      <w:r>
        <w:rPr>
          <w:spacing w:val="-1"/>
          <w:sz w:val="24"/>
        </w:rPr>
        <w:t xml:space="preserve"> </w:t>
      </w:r>
      <w:r>
        <w:rPr>
          <w:sz w:val="24"/>
        </w:rPr>
        <w:t>source</w:t>
      </w:r>
      <w:r>
        <w:rPr>
          <w:spacing w:val="-6"/>
          <w:sz w:val="24"/>
        </w:rPr>
        <w:t xml:space="preserve"> </w:t>
      </w:r>
      <w:r>
        <w:rPr>
          <w:sz w:val="24"/>
        </w:rPr>
        <w:t>of</w:t>
      </w:r>
      <w:r>
        <w:rPr>
          <w:spacing w:val="-5"/>
          <w:sz w:val="24"/>
        </w:rPr>
        <w:t xml:space="preserve"> </w:t>
      </w:r>
      <w:r>
        <w:rPr>
          <w:sz w:val="24"/>
        </w:rPr>
        <w:t>funding</w:t>
      </w:r>
      <w:r>
        <w:rPr>
          <w:spacing w:val="-3"/>
          <w:sz w:val="24"/>
        </w:rPr>
        <w:t xml:space="preserve"> </w:t>
      </w:r>
      <w:r>
        <w:rPr>
          <w:sz w:val="24"/>
        </w:rPr>
        <w:t>from</w:t>
      </w:r>
      <w:r>
        <w:rPr>
          <w:spacing w:val="-5"/>
          <w:sz w:val="24"/>
        </w:rPr>
        <w:t xml:space="preserve"> </w:t>
      </w:r>
      <w:r>
        <w:rPr>
          <w:sz w:val="24"/>
        </w:rPr>
        <w:t>any</w:t>
      </w:r>
      <w:r>
        <w:rPr>
          <w:spacing w:val="-9"/>
          <w:sz w:val="24"/>
        </w:rPr>
        <w:t xml:space="preserve"> </w:t>
      </w:r>
      <w:r>
        <w:rPr>
          <w:sz w:val="24"/>
        </w:rPr>
        <w:t>national</w:t>
      </w:r>
      <w:r>
        <w:rPr>
          <w:spacing w:val="-8"/>
          <w:sz w:val="24"/>
        </w:rPr>
        <w:t xml:space="preserve"> </w:t>
      </w:r>
      <w:r>
        <w:rPr>
          <w:sz w:val="24"/>
        </w:rPr>
        <w:t>or</w:t>
      </w:r>
      <w:r>
        <w:rPr>
          <w:spacing w:val="-6"/>
          <w:sz w:val="24"/>
        </w:rPr>
        <w:t xml:space="preserve"> </w:t>
      </w:r>
      <w:r>
        <w:rPr>
          <w:sz w:val="24"/>
        </w:rPr>
        <w:t>international</w:t>
      </w:r>
      <w:r>
        <w:rPr>
          <w:spacing w:val="-6"/>
          <w:sz w:val="24"/>
        </w:rPr>
        <w:t xml:space="preserve"> </w:t>
      </w:r>
      <w:r>
        <w:rPr>
          <w:sz w:val="24"/>
        </w:rPr>
        <w:t>funding</w:t>
      </w:r>
      <w:r>
        <w:rPr>
          <w:spacing w:val="-3"/>
          <w:sz w:val="24"/>
        </w:rPr>
        <w:t xml:space="preserve"> </w:t>
      </w:r>
      <w:r>
        <w:rPr>
          <w:sz w:val="24"/>
        </w:rPr>
        <w:t>agency,</w:t>
      </w:r>
      <w:r>
        <w:rPr>
          <w:spacing w:val="-9"/>
          <w:sz w:val="24"/>
        </w:rPr>
        <w:t xml:space="preserve"> </w:t>
      </w:r>
      <w:r>
        <w:rPr>
          <w:sz w:val="24"/>
        </w:rPr>
        <w:t>the funding application and approval process must be completed by the end of year 2 of</w:t>
      </w:r>
      <w:r>
        <w:rPr>
          <w:spacing w:val="-15"/>
          <w:sz w:val="24"/>
        </w:rPr>
        <w:t xml:space="preserve"> </w:t>
      </w:r>
      <w:r>
        <w:rPr>
          <w:sz w:val="24"/>
        </w:rPr>
        <w:t>training.</w:t>
      </w:r>
    </w:p>
    <w:p w:rsidR="00D6059D" w:rsidRDefault="00D04AA7">
      <w:pPr>
        <w:pStyle w:val="ListParagraph"/>
        <w:numPr>
          <w:ilvl w:val="0"/>
          <w:numId w:val="146"/>
        </w:numPr>
        <w:tabs>
          <w:tab w:val="left" w:pos="1297"/>
        </w:tabs>
        <w:spacing w:before="7"/>
        <w:ind w:left="1297" w:hanging="722"/>
        <w:contextualSpacing w:val="0"/>
        <w:jc w:val="both"/>
        <w:rPr>
          <w:sz w:val="24"/>
        </w:rPr>
      </w:pPr>
      <w:r>
        <w:rPr>
          <w:sz w:val="24"/>
        </w:rPr>
        <w:t>The</w:t>
      </w:r>
      <w:r>
        <w:rPr>
          <w:spacing w:val="-6"/>
          <w:sz w:val="24"/>
        </w:rPr>
        <w:t xml:space="preserve"> </w:t>
      </w:r>
      <w:r>
        <w:rPr>
          <w:sz w:val="24"/>
        </w:rPr>
        <w:t>trainee</w:t>
      </w:r>
      <w:r>
        <w:rPr>
          <w:spacing w:val="-4"/>
          <w:sz w:val="24"/>
        </w:rPr>
        <w:t xml:space="preserve"> </w:t>
      </w:r>
      <w:r>
        <w:rPr>
          <w:sz w:val="24"/>
        </w:rPr>
        <w:t>may</w:t>
      </w:r>
      <w:r>
        <w:rPr>
          <w:spacing w:val="-2"/>
          <w:sz w:val="24"/>
        </w:rPr>
        <w:t xml:space="preserve"> </w:t>
      </w:r>
      <w:r>
        <w:rPr>
          <w:sz w:val="24"/>
        </w:rPr>
        <w:t>also</w:t>
      </w:r>
      <w:r>
        <w:rPr>
          <w:spacing w:val="-4"/>
          <w:sz w:val="24"/>
        </w:rPr>
        <w:t xml:space="preserve"> </w:t>
      </w:r>
      <w:r>
        <w:rPr>
          <w:sz w:val="24"/>
        </w:rPr>
        <w:t>be</w:t>
      </w:r>
      <w:r>
        <w:rPr>
          <w:spacing w:val="-6"/>
          <w:sz w:val="24"/>
        </w:rPr>
        <w:t xml:space="preserve"> </w:t>
      </w:r>
      <w:r>
        <w:rPr>
          <w:sz w:val="24"/>
        </w:rPr>
        <w:t>pursuing</w:t>
      </w:r>
      <w:r>
        <w:rPr>
          <w:spacing w:val="-5"/>
          <w:sz w:val="24"/>
        </w:rPr>
        <w:t xml:space="preserve"> </w:t>
      </w:r>
      <w:r>
        <w:rPr>
          <w:sz w:val="24"/>
        </w:rPr>
        <w:t>the</w:t>
      </w:r>
      <w:r>
        <w:rPr>
          <w:spacing w:val="-5"/>
          <w:sz w:val="24"/>
        </w:rPr>
        <w:t xml:space="preserve"> </w:t>
      </w:r>
      <w:r>
        <w:rPr>
          <w:sz w:val="24"/>
        </w:rPr>
        <w:t>degree,</w:t>
      </w:r>
      <w:r>
        <w:rPr>
          <w:spacing w:val="-3"/>
          <w:sz w:val="24"/>
        </w:rPr>
        <w:t xml:space="preserve"> </w:t>
      </w:r>
      <w:r>
        <w:rPr>
          <w:sz w:val="24"/>
        </w:rPr>
        <w:t>through</w:t>
      </w:r>
      <w:r>
        <w:rPr>
          <w:spacing w:val="-4"/>
          <w:sz w:val="24"/>
        </w:rPr>
        <w:t xml:space="preserve"> </w:t>
      </w:r>
      <w:r>
        <w:rPr>
          <w:sz w:val="24"/>
        </w:rPr>
        <w:t>any</w:t>
      </w:r>
      <w:r>
        <w:rPr>
          <w:spacing w:val="-3"/>
          <w:sz w:val="24"/>
        </w:rPr>
        <w:t xml:space="preserve"> </w:t>
      </w:r>
      <w:r>
        <w:rPr>
          <w:sz w:val="24"/>
        </w:rPr>
        <w:t>scholarship</w:t>
      </w:r>
      <w:r>
        <w:rPr>
          <w:spacing w:val="-3"/>
          <w:sz w:val="24"/>
        </w:rPr>
        <w:t xml:space="preserve"> </w:t>
      </w:r>
      <w:r>
        <w:rPr>
          <w:sz w:val="24"/>
        </w:rPr>
        <w:t>that</w:t>
      </w:r>
      <w:r>
        <w:rPr>
          <w:spacing w:val="-2"/>
          <w:sz w:val="24"/>
        </w:rPr>
        <w:t xml:space="preserve"> </w:t>
      </w:r>
      <w:r>
        <w:rPr>
          <w:sz w:val="24"/>
        </w:rPr>
        <w:t>also</w:t>
      </w:r>
      <w:r>
        <w:rPr>
          <w:spacing w:val="-4"/>
          <w:sz w:val="24"/>
        </w:rPr>
        <w:t xml:space="preserve"> </w:t>
      </w:r>
      <w:r>
        <w:rPr>
          <w:sz w:val="24"/>
        </w:rPr>
        <w:t>will</w:t>
      </w:r>
      <w:r>
        <w:rPr>
          <w:spacing w:val="4"/>
          <w:sz w:val="24"/>
        </w:rPr>
        <w:t xml:space="preserve"> </w:t>
      </w:r>
      <w:r>
        <w:rPr>
          <w:sz w:val="24"/>
        </w:rPr>
        <w:t>include</w:t>
      </w:r>
      <w:r>
        <w:rPr>
          <w:spacing w:val="-4"/>
          <w:sz w:val="24"/>
        </w:rPr>
        <w:t xml:space="preserve"> </w:t>
      </w:r>
      <w:r>
        <w:rPr>
          <w:sz w:val="24"/>
        </w:rPr>
        <w:t>the</w:t>
      </w:r>
      <w:r>
        <w:rPr>
          <w:spacing w:val="-2"/>
          <w:sz w:val="24"/>
        </w:rPr>
        <w:t xml:space="preserve"> </w:t>
      </w:r>
      <w:r>
        <w:rPr>
          <w:sz w:val="24"/>
        </w:rPr>
        <w:t>research</w:t>
      </w:r>
      <w:r>
        <w:rPr>
          <w:spacing w:val="-1"/>
          <w:sz w:val="24"/>
        </w:rPr>
        <w:t xml:space="preserve"> </w:t>
      </w:r>
      <w:r>
        <w:rPr>
          <w:spacing w:val="-2"/>
          <w:sz w:val="24"/>
        </w:rPr>
        <w:t>project expenses.</w:t>
      </w:r>
    </w:p>
    <w:p w:rsidR="00D6059D" w:rsidRDefault="00D04AA7">
      <w:pPr>
        <w:pStyle w:val="ListParagraph"/>
        <w:numPr>
          <w:ilvl w:val="0"/>
          <w:numId w:val="146"/>
        </w:numPr>
        <w:tabs>
          <w:tab w:val="left" w:pos="1298"/>
          <w:tab w:val="left" w:pos="1300"/>
        </w:tabs>
        <w:spacing w:before="139" w:line="360" w:lineRule="auto"/>
        <w:ind w:right="120" w:hanging="720"/>
        <w:contextualSpacing w:val="0"/>
        <w:jc w:val="both"/>
        <w:rPr>
          <w:sz w:val="24"/>
        </w:rPr>
      </w:pPr>
      <w:r>
        <w:rPr>
          <w:sz w:val="24"/>
        </w:rPr>
        <w:t>In</w:t>
      </w:r>
      <w:r>
        <w:rPr>
          <w:spacing w:val="-10"/>
          <w:sz w:val="24"/>
        </w:rPr>
        <w:t xml:space="preserve"> </w:t>
      </w:r>
      <w:r>
        <w:rPr>
          <w:sz w:val="24"/>
        </w:rPr>
        <w:t>either</w:t>
      </w:r>
      <w:r>
        <w:rPr>
          <w:spacing w:val="-11"/>
          <w:sz w:val="24"/>
        </w:rPr>
        <w:t xml:space="preserve"> </w:t>
      </w:r>
      <w:r>
        <w:rPr>
          <w:sz w:val="24"/>
        </w:rPr>
        <w:t>of</w:t>
      </w:r>
      <w:r>
        <w:rPr>
          <w:spacing w:val="-10"/>
          <w:sz w:val="24"/>
        </w:rPr>
        <w:t xml:space="preserve"> </w:t>
      </w:r>
      <w:r>
        <w:rPr>
          <w:sz w:val="24"/>
        </w:rPr>
        <w:t>the</w:t>
      </w:r>
      <w:r>
        <w:rPr>
          <w:spacing w:val="-10"/>
          <w:sz w:val="24"/>
        </w:rPr>
        <w:t xml:space="preserve"> </w:t>
      </w:r>
      <w:r>
        <w:rPr>
          <w:sz w:val="24"/>
        </w:rPr>
        <w:t>above</w:t>
      </w:r>
      <w:r>
        <w:rPr>
          <w:spacing w:val="-10"/>
          <w:sz w:val="24"/>
        </w:rPr>
        <w:t xml:space="preserve"> </w:t>
      </w:r>
      <w:r>
        <w:rPr>
          <w:sz w:val="24"/>
        </w:rPr>
        <w:t>mentioned</w:t>
      </w:r>
      <w:r>
        <w:rPr>
          <w:spacing w:val="-7"/>
          <w:sz w:val="24"/>
        </w:rPr>
        <w:t xml:space="preserve"> </w:t>
      </w:r>
      <w:r>
        <w:rPr>
          <w:sz w:val="24"/>
        </w:rPr>
        <w:t>circumstances,</w:t>
      </w:r>
      <w:r>
        <w:rPr>
          <w:spacing w:val="-10"/>
          <w:sz w:val="24"/>
        </w:rPr>
        <w:t xml:space="preserve"> </w:t>
      </w:r>
      <w:r>
        <w:rPr>
          <w:sz w:val="24"/>
        </w:rPr>
        <w:t>the</w:t>
      </w:r>
      <w:r>
        <w:rPr>
          <w:spacing w:val="-10"/>
          <w:sz w:val="24"/>
        </w:rPr>
        <w:t xml:space="preserve"> </w:t>
      </w:r>
      <w:r>
        <w:rPr>
          <w:sz w:val="24"/>
        </w:rPr>
        <w:t>trainee</w:t>
      </w:r>
      <w:r>
        <w:rPr>
          <w:spacing w:val="-7"/>
          <w:sz w:val="24"/>
        </w:rPr>
        <w:t xml:space="preserve"> </w:t>
      </w:r>
      <w:r>
        <w:rPr>
          <w:sz w:val="24"/>
        </w:rPr>
        <w:t>must</w:t>
      </w:r>
      <w:r>
        <w:rPr>
          <w:spacing w:val="-12"/>
          <w:sz w:val="24"/>
        </w:rPr>
        <w:t xml:space="preserve"> </w:t>
      </w:r>
      <w:r>
        <w:rPr>
          <w:sz w:val="24"/>
        </w:rPr>
        <w:t>provide</w:t>
      </w:r>
      <w:r>
        <w:rPr>
          <w:spacing w:val="-14"/>
          <w:sz w:val="24"/>
        </w:rPr>
        <w:t xml:space="preserve"> </w:t>
      </w:r>
      <w:r>
        <w:rPr>
          <w:sz w:val="24"/>
        </w:rPr>
        <w:t>and</w:t>
      </w:r>
      <w:r>
        <w:rPr>
          <w:spacing w:val="-7"/>
          <w:sz w:val="24"/>
        </w:rPr>
        <w:t xml:space="preserve"> </w:t>
      </w:r>
      <w:r>
        <w:rPr>
          <w:sz w:val="24"/>
        </w:rPr>
        <w:t>submit</w:t>
      </w:r>
      <w:r>
        <w:rPr>
          <w:spacing w:val="-12"/>
          <w:sz w:val="24"/>
        </w:rPr>
        <w:t xml:space="preserve"> </w:t>
      </w:r>
      <w:r>
        <w:rPr>
          <w:sz w:val="24"/>
        </w:rPr>
        <w:t>the</w:t>
      </w:r>
      <w:r>
        <w:rPr>
          <w:spacing w:val="-10"/>
          <w:sz w:val="24"/>
        </w:rPr>
        <w:t xml:space="preserve"> </w:t>
      </w:r>
      <w:r>
        <w:rPr>
          <w:sz w:val="24"/>
        </w:rPr>
        <w:t>budget</w:t>
      </w:r>
      <w:r>
        <w:rPr>
          <w:spacing w:val="-7"/>
          <w:sz w:val="24"/>
        </w:rPr>
        <w:t xml:space="preserve"> </w:t>
      </w:r>
      <w:r>
        <w:rPr>
          <w:sz w:val="24"/>
        </w:rPr>
        <w:t>details</w:t>
      </w:r>
      <w:r>
        <w:rPr>
          <w:spacing w:val="-8"/>
          <w:sz w:val="24"/>
        </w:rPr>
        <w:t xml:space="preserve"> </w:t>
      </w:r>
      <w:r>
        <w:rPr>
          <w:sz w:val="24"/>
        </w:rPr>
        <w:t>and</w:t>
      </w:r>
      <w:r>
        <w:rPr>
          <w:spacing w:val="-12"/>
          <w:sz w:val="24"/>
        </w:rPr>
        <w:t xml:space="preserve"> </w:t>
      </w:r>
      <w:r>
        <w:rPr>
          <w:sz w:val="24"/>
        </w:rPr>
        <w:t>documented</w:t>
      </w:r>
      <w:r>
        <w:rPr>
          <w:spacing w:val="-9"/>
          <w:sz w:val="24"/>
        </w:rPr>
        <w:t xml:space="preserve"> </w:t>
      </w:r>
      <w:r>
        <w:rPr>
          <w:sz w:val="24"/>
        </w:rPr>
        <w:t>evidences of the funding or availability of monetary resources to the supervisor and Dean who will ensure the feasibility of the resources available to the trainees.</w:t>
      </w:r>
    </w:p>
    <w:p w:rsidR="00D6059D" w:rsidRDefault="00D04AA7">
      <w:pPr>
        <w:pStyle w:val="ListParagraph"/>
        <w:numPr>
          <w:ilvl w:val="0"/>
          <w:numId w:val="146"/>
        </w:numPr>
        <w:tabs>
          <w:tab w:val="left" w:pos="1297"/>
          <w:tab w:val="left" w:pos="1300"/>
        </w:tabs>
        <w:spacing w:line="360" w:lineRule="auto"/>
        <w:ind w:right="124" w:hanging="720"/>
        <w:contextualSpacing w:val="0"/>
        <w:jc w:val="both"/>
        <w:rPr>
          <w:sz w:val="24"/>
        </w:rPr>
      </w:pPr>
      <w:r>
        <w:rPr>
          <w:sz w:val="24"/>
        </w:rPr>
        <w:t>Moreover, if any tools, kits, equipment or physical materials will be required for research project, the trainee will provide documented evidence of its availability.</w:t>
      </w:r>
    </w:p>
    <w:p w:rsidR="00D6059D" w:rsidRDefault="00D04AA7">
      <w:pPr>
        <w:pStyle w:val="ListParagraph"/>
        <w:numPr>
          <w:ilvl w:val="0"/>
          <w:numId w:val="146"/>
        </w:numPr>
        <w:tabs>
          <w:tab w:val="left" w:pos="1297"/>
          <w:tab w:val="left" w:pos="1300"/>
        </w:tabs>
        <w:spacing w:before="1" w:line="360" w:lineRule="auto"/>
        <w:ind w:right="112" w:hanging="720"/>
        <w:contextualSpacing w:val="0"/>
        <w:jc w:val="both"/>
        <w:rPr>
          <w:sz w:val="24"/>
        </w:rPr>
      </w:pPr>
      <w:r>
        <w:rPr>
          <w:sz w:val="24"/>
        </w:rPr>
        <w:t xml:space="preserve">If the data collection will require hiring of additional human resources, then the trainee will provide documented evidence like consent of staff members contributing to his/her research or details of training expenses or honorarium details if any to the </w:t>
      </w:r>
      <w:r>
        <w:rPr>
          <w:spacing w:val="-2"/>
          <w:sz w:val="24"/>
        </w:rPr>
        <w:t>supervisor.</w:t>
      </w:r>
    </w:p>
    <w:p w:rsidR="00D6059D" w:rsidRDefault="00D04AA7">
      <w:pPr>
        <w:pStyle w:val="ListParagraph"/>
        <w:numPr>
          <w:ilvl w:val="0"/>
          <w:numId w:val="146"/>
        </w:numPr>
        <w:tabs>
          <w:tab w:val="left" w:pos="1300"/>
          <w:tab w:val="left" w:pos="1351"/>
        </w:tabs>
        <w:spacing w:before="2" w:line="357" w:lineRule="auto"/>
        <w:ind w:right="111" w:hanging="720"/>
        <w:contextualSpacing w:val="0"/>
        <w:jc w:val="both"/>
        <w:rPr>
          <w:sz w:val="24"/>
        </w:rPr>
      </w:pPr>
      <w:r>
        <w:rPr>
          <w:sz w:val="24"/>
        </w:rPr>
        <w:tab/>
        <w:t>The</w:t>
      </w:r>
      <w:r>
        <w:rPr>
          <w:spacing w:val="-14"/>
          <w:sz w:val="24"/>
        </w:rPr>
        <w:t xml:space="preserve"> </w:t>
      </w:r>
      <w:r>
        <w:rPr>
          <w:sz w:val="24"/>
        </w:rPr>
        <w:t>supervisor</w:t>
      </w:r>
      <w:r>
        <w:rPr>
          <w:spacing w:val="-13"/>
          <w:sz w:val="24"/>
        </w:rPr>
        <w:t xml:space="preserve"> </w:t>
      </w:r>
      <w:r>
        <w:rPr>
          <w:sz w:val="24"/>
        </w:rPr>
        <w:t>will</w:t>
      </w:r>
      <w:r>
        <w:rPr>
          <w:spacing w:val="-11"/>
          <w:sz w:val="24"/>
        </w:rPr>
        <w:t xml:space="preserve"> </w:t>
      </w:r>
      <w:r>
        <w:rPr>
          <w:sz w:val="24"/>
        </w:rPr>
        <w:t>also</w:t>
      </w:r>
      <w:r>
        <w:rPr>
          <w:spacing w:val="-13"/>
          <w:sz w:val="24"/>
        </w:rPr>
        <w:t xml:space="preserve"> </w:t>
      </w:r>
      <w:r>
        <w:rPr>
          <w:sz w:val="24"/>
        </w:rPr>
        <w:t>consult</w:t>
      </w:r>
      <w:r>
        <w:rPr>
          <w:spacing w:val="-9"/>
          <w:sz w:val="24"/>
        </w:rPr>
        <w:t xml:space="preserve"> </w:t>
      </w:r>
      <w:r>
        <w:rPr>
          <w:sz w:val="24"/>
        </w:rPr>
        <w:t>the</w:t>
      </w:r>
      <w:r>
        <w:rPr>
          <w:spacing w:val="-13"/>
          <w:sz w:val="24"/>
        </w:rPr>
        <w:t xml:space="preserve"> </w:t>
      </w:r>
      <w:r>
        <w:rPr>
          <w:sz w:val="24"/>
        </w:rPr>
        <w:t>Dean</w:t>
      </w:r>
      <w:r>
        <w:rPr>
          <w:spacing w:val="-10"/>
          <w:sz w:val="24"/>
        </w:rPr>
        <w:t xml:space="preserve"> </w:t>
      </w:r>
      <w:r>
        <w:rPr>
          <w:sz w:val="24"/>
        </w:rPr>
        <w:t>and</w:t>
      </w:r>
      <w:r>
        <w:rPr>
          <w:spacing w:val="-12"/>
          <w:sz w:val="24"/>
        </w:rPr>
        <w:t xml:space="preserve"> </w:t>
      </w:r>
      <w:r>
        <w:rPr>
          <w:sz w:val="24"/>
        </w:rPr>
        <w:t>HOD’s</w:t>
      </w:r>
      <w:r>
        <w:rPr>
          <w:spacing w:val="-11"/>
          <w:sz w:val="24"/>
        </w:rPr>
        <w:t xml:space="preserve"> </w:t>
      </w:r>
      <w:r>
        <w:rPr>
          <w:sz w:val="24"/>
        </w:rPr>
        <w:t>in</w:t>
      </w:r>
      <w:r>
        <w:rPr>
          <w:spacing w:val="-10"/>
          <w:sz w:val="24"/>
        </w:rPr>
        <w:t xml:space="preserve"> </w:t>
      </w:r>
      <w:r>
        <w:rPr>
          <w:sz w:val="24"/>
        </w:rPr>
        <w:t>ensuring</w:t>
      </w:r>
      <w:r>
        <w:rPr>
          <w:spacing w:val="-10"/>
          <w:sz w:val="24"/>
        </w:rPr>
        <w:t xml:space="preserve"> </w:t>
      </w:r>
      <w:r>
        <w:rPr>
          <w:sz w:val="24"/>
        </w:rPr>
        <w:t>the</w:t>
      </w:r>
      <w:r>
        <w:rPr>
          <w:spacing w:val="-14"/>
          <w:sz w:val="24"/>
        </w:rPr>
        <w:t xml:space="preserve"> </w:t>
      </w:r>
      <w:r>
        <w:rPr>
          <w:sz w:val="24"/>
        </w:rPr>
        <w:t>feasibility</w:t>
      </w:r>
      <w:r>
        <w:rPr>
          <w:spacing w:val="-8"/>
          <w:sz w:val="24"/>
        </w:rPr>
        <w:t xml:space="preserve"> </w:t>
      </w:r>
      <w:r>
        <w:rPr>
          <w:sz w:val="24"/>
        </w:rPr>
        <w:t>and</w:t>
      </w:r>
      <w:r>
        <w:rPr>
          <w:spacing w:val="-12"/>
          <w:sz w:val="24"/>
        </w:rPr>
        <w:t xml:space="preserve"> </w:t>
      </w:r>
      <w:r>
        <w:rPr>
          <w:sz w:val="24"/>
        </w:rPr>
        <w:t>availability</w:t>
      </w:r>
      <w:r>
        <w:rPr>
          <w:spacing w:val="-13"/>
          <w:sz w:val="24"/>
        </w:rPr>
        <w:t xml:space="preserve"> </w:t>
      </w:r>
      <w:r>
        <w:rPr>
          <w:sz w:val="24"/>
        </w:rPr>
        <w:t>of</w:t>
      </w:r>
      <w:r>
        <w:rPr>
          <w:spacing w:val="-9"/>
          <w:sz w:val="24"/>
        </w:rPr>
        <w:t xml:space="preserve"> </w:t>
      </w:r>
      <w:r>
        <w:rPr>
          <w:sz w:val="24"/>
        </w:rPr>
        <w:t>resources</w:t>
      </w:r>
      <w:r>
        <w:rPr>
          <w:spacing w:val="-11"/>
          <w:sz w:val="24"/>
        </w:rPr>
        <w:t xml:space="preserve"> </w:t>
      </w:r>
      <w:r>
        <w:rPr>
          <w:sz w:val="24"/>
        </w:rPr>
        <w:t>of</w:t>
      </w:r>
      <w:r>
        <w:rPr>
          <w:spacing w:val="-10"/>
          <w:sz w:val="24"/>
        </w:rPr>
        <w:t xml:space="preserve"> </w:t>
      </w:r>
      <w:r>
        <w:rPr>
          <w:sz w:val="24"/>
        </w:rPr>
        <w:t>a</w:t>
      </w:r>
      <w:r>
        <w:rPr>
          <w:spacing w:val="-13"/>
          <w:sz w:val="24"/>
        </w:rPr>
        <w:t xml:space="preserve"> </w:t>
      </w:r>
      <w:r>
        <w:rPr>
          <w:sz w:val="24"/>
        </w:rPr>
        <w:t>trainee</w:t>
      </w:r>
      <w:r>
        <w:rPr>
          <w:spacing w:val="-12"/>
          <w:sz w:val="24"/>
        </w:rPr>
        <w:t xml:space="preserve"> </w:t>
      </w:r>
      <w:r>
        <w:rPr>
          <w:sz w:val="24"/>
        </w:rPr>
        <w:t>during</w:t>
      </w:r>
      <w:r>
        <w:rPr>
          <w:spacing w:val="-14"/>
          <w:sz w:val="24"/>
        </w:rPr>
        <w:t xml:space="preserve"> </w:t>
      </w:r>
      <w:r>
        <w:rPr>
          <w:sz w:val="24"/>
        </w:rPr>
        <w:t>second year of training.</w:t>
      </w:r>
    </w:p>
    <w:p w:rsidR="00D6059D" w:rsidRDefault="00D6059D"/>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SUBMISSION OF RESEARCH PROPOSAL/S TO CPSP/BASR OF RMU</w:t>
      </w:r>
    </w:p>
    <w:p w:rsidR="00D6059D" w:rsidRDefault="00D6059D">
      <w:pPr>
        <w:tabs>
          <w:tab w:val="left" w:pos="1297"/>
          <w:tab w:val="left" w:pos="1300"/>
        </w:tabs>
        <w:spacing w:before="194" w:line="360" w:lineRule="auto"/>
        <w:ind w:right="312"/>
        <w:rPr>
          <w:sz w:val="24"/>
        </w:rPr>
      </w:pPr>
    </w:p>
    <w:p w:rsidR="00D6059D" w:rsidRDefault="00D04AA7">
      <w:pPr>
        <w:pStyle w:val="ListParagraph"/>
        <w:numPr>
          <w:ilvl w:val="0"/>
          <w:numId w:val="147"/>
        </w:numPr>
        <w:tabs>
          <w:tab w:val="left" w:pos="1297"/>
          <w:tab w:val="left" w:pos="1300"/>
        </w:tabs>
        <w:spacing w:before="195" w:line="360" w:lineRule="auto"/>
        <w:ind w:right="108" w:hanging="720"/>
        <w:contextualSpacing w:val="0"/>
        <w:jc w:val="both"/>
        <w:rPr>
          <w:sz w:val="24"/>
        </w:rPr>
      </w:pPr>
      <w:r>
        <w:rPr>
          <w:sz w:val="24"/>
        </w:rPr>
        <w:t>Post</w:t>
      </w:r>
      <w:r>
        <w:rPr>
          <w:spacing w:val="-8"/>
          <w:sz w:val="24"/>
        </w:rPr>
        <w:t xml:space="preserve"> </w:t>
      </w:r>
      <w:r>
        <w:rPr>
          <w:sz w:val="24"/>
        </w:rPr>
        <w:t>graduate</w:t>
      </w:r>
      <w:r>
        <w:rPr>
          <w:spacing w:val="-10"/>
          <w:sz w:val="24"/>
        </w:rPr>
        <w:t xml:space="preserve"> </w:t>
      </w:r>
      <w:r>
        <w:rPr>
          <w:sz w:val="24"/>
        </w:rPr>
        <w:t>trainees</w:t>
      </w:r>
      <w:r>
        <w:rPr>
          <w:spacing w:val="-9"/>
          <w:sz w:val="24"/>
        </w:rPr>
        <w:t xml:space="preserve"> </w:t>
      </w:r>
      <w:r>
        <w:rPr>
          <w:sz w:val="24"/>
        </w:rPr>
        <w:t>applying</w:t>
      </w:r>
      <w:r>
        <w:rPr>
          <w:spacing w:val="-10"/>
          <w:sz w:val="24"/>
        </w:rPr>
        <w:t xml:space="preserve"> </w:t>
      </w:r>
      <w:r>
        <w:rPr>
          <w:sz w:val="24"/>
        </w:rPr>
        <w:t>for</w:t>
      </w:r>
      <w:r>
        <w:rPr>
          <w:spacing w:val="-10"/>
          <w:sz w:val="24"/>
        </w:rPr>
        <w:t xml:space="preserve"> </w:t>
      </w:r>
      <w:r>
        <w:rPr>
          <w:sz w:val="24"/>
        </w:rPr>
        <w:t>their</w:t>
      </w:r>
      <w:r>
        <w:rPr>
          <w:spacing w:val="-6"/>
          <w:sz w:val="24"/>
        </w:rPr>
        <w:t xml:space="preserve"> </w:t>
      </w:r>
      <w:r>
        <w:rPr>
          <w:sz w:val="24"/>
        </w:rPr>
        <w:t>CPSP</w:t>
      </w:r>
      <w:r>
        <w:rPr>
          <w:spacing w:val="-10"/>
          <w:sz w:val="24"/>
        </w:rPr>
        <w:t xml:space="preserve"> </w:t>
      </w:r>
      <w:r>
        <w:rPr>
          <w:sz w:val="24"/>
        </w:rPr>
        <w:t>fellowship</w:t>
      </w:r>
      <w:r>
        <w:rPr>
          <w:spacing w:val="-8"/>
          <w:sz w:val="24"/>
        </w:rPr>
        <w:t xml:space="preserve"> </w:t>
      </w:r>
      <w:r>
        <w:rPr>
          <w:sz w:val="24"/>
        </w:rPr>
        <w:t>using</w:t>
      </w:r>
      <w:r>
        <w:rPr>
          <w:spacing w:val="-10"/>
          <w:sz w:val="24"/>
        </w:rPr>
        <w:t xml:space="preserve"> </w:t>
      </w:r>
      <w:r>
        <w:rPr>
          <w:sz w:val="24"/>
        </w:rPr>
        <w:t>aforementioned</w:t>
      </w:r>
      <w:r>
        <w:rPr>
          <w:spacing w:val="-7"/>
          <w:sz w:val="24"/>
        </w:rPr>
        <w:t xml:space="preserve"> </w:t>
      </w:r>
      <w:r>
        <w:rPr>
          <w:sz w:val="24"/>
        </w:rPr>
        <w:t>option</w:t>
      </w:r>
      <w:r>
        <w:rPr>
          <w:spacing w:val="-6"/>
          <w:sz w:val="24"/>
        </w:rPr>
        <w:t xml:space="preserve"> </w:t>
      </w:r>
      <w:r>
        <w:rPr>
          <w:sz w:val="24"/>
        </w:rPr>
        <w:t>A</w:t>
      </w:r>
      <w:r>
        <w:rPr>
          <w:spacing w:val="-9"/>
          <w:sz w:val="24"/>
        </w:rPr>
        <w:t xml:space="preserve"> </w:t>
      </w:r>
      <w:r>
        <w:rPr>
          <w:sz w:val="24"/>
        </w:rPr>
        <w:t>(Submission</w:t>
      </w:r>
      <w:r>
        <w:rPr>
          <w:spacing w:val="-5"/>
          <w:sz w:val="24"/>
        </w:rPr>
        <w:t xml:space="preserve"> </w:t>
      </w:r>
      <w:r>
        <w:rPr>
          <w:sz w:val="24"/>
        </w:rPr>
        <w:t>of</w:t>
      </w:r>
      <w:r>
        <w:rPr>
          <w:spacing w:val="-6"/>
          <w:sz w:val="24"/>
        </w:rPr>
        <w:t xml:space="preserve"> </w:t>
      </w:r>
      <w:r>
        <w:rPr>
          <w:sz w:val="24"/>
        </w:rPr>
        <w:t>one</w:t>
      </w:r>
      <w:r>
        <w:rPr>
          <w:spacing w:val="-9"/>
          <w:sz w:val="24"/>
        </w:rPr>
        <w:t xml:space="preserve"> </w:t>
      </w:r>
      <w:r>
        <w:rPr>
          <w:sz w:val="24"/>
        </w:rPr>
        <w:t>dissertation</w:t>
      </w:r>
      <w:r>
        <w:rPr>
          <w:spacing w:val="-5"/>
          <w:sz w:val="24"/>
        </w:rPr>
        <w:t xml:space="preserve"> </w:t>
      </w:r>
      <w:r>
        <w:rPr>
          <w:sz w:val="24"/>
        </w:rPr>
        <w:t>in</w:t>
      </w:r>
      <w:r>
        <w:rPr>
          <w:spacing w:val="-10"/>
          <w:sz w:val="24"/>
        </w:rPr>
        <w:t xml:space="preserve"> </w:t>
      </w:r>
      <w:r>
        <w:rPr>
          <w:sz w:val="24"/>
        </w:rPr>
        <w:t>specialty field as</w:t>
      </w:r>
      <w:r>
        <w:rPr>
          <w:spacing w:val="-1"/>
          <w:sz w:val="24"/>
        </w:rPr>
        <w:t xml:space="preserve"> </w:t>
      </w:r>
      <w:r>
        <w:rPr>
          <w:sz w:val="24"/>
        </w:rPr>
        <w:t>requisite to FCPS</w:t>
      </w:r>
      <w:r>
        <w:rPr>
          <w:spacing w:val="-3"/>
          <w:sz w:val="24"/>
        </w:rPr>
        <w:t xml:space="preserve"> </w:t>
      </w:r>
      <w:r>
        <w:rPr>
          <w:sz w:val="24"/>
        </w:rPr>
        <w:t>degree)</w:t>
      </w:r>
      <w:r>
        <w:rPr>
          <w:spacing w:val="-1"/>
          <w:sz w:val="24"/>
        </w:rPr>
        <w:t xml:space="preserve"> </w:t>
      </w:r>
      <w:r>
        <w:rPr>
          <w:sz w:val="24"/>
        </w:rPr>
        <w:t>after receiving</w:t>
      </w:r>
      <w:r>
        <w:rPr>
          <w:spacing w:val="-1"/>
          <w:sz w:val="24"/>
        </w:rPr>
        <w:t xml:space="preserve"> </w:t>
      </w:r>
      <w:r>
        <w:rPr>
          <w:sz w:val="24"/>
        </w:rPr>
        <w:t>appraisal of IREF of RMU,</w:t>
      </w:r>
      <w:r>
        <w:rPr>
          <w:spacing w:val="-3"/>
          <w:sz w:val="24"/>
        </w:rPr>
        <w:t xml:space="preserve"> </w:t>
      </w:r>
      <w:r>
        <w:rPr>
          <w:sz w:val="24"/>
        </w:rPr>
        <w:t>must submit</w:t>
      </w:r>
      <w:r>
        <w:rPr>
          <w:spacing w:val="-2"/>
          <w:sz w:val="24"/>
        </w:rPr>
        <w:t xml:space="preserve"> </w:t>
      </w:r>
      <w:r>
        <w:rPr>
          <w:sz w:val="24"/>
        </w:rPr>
        <w:t>their</w:t>
      </w:r>
      <w:r>
        <w:rPr>
          <w:spacing w:val="-2"/>
          <w:sz w:val="24"/>
        </w:rPr>
        <w:t xml:space="preserve"> </w:t>
      </w:r>
      <w:r>
        <w:rPr>
          <w:sz w:val="24"/>
        </w:rPr>
        <w:t>proposal to CPSP during</w:t>
      </w:r>
      <w:r>
        <w:rPr>
          <w:spacing w:val="-1"/>
          <w:sz w:val="24"/>
        </w:rPr>
        <w:t xml:space="preserve"> </w:t>
      </w:r>
      <w:r>
        <w:rPr>
          <w:sz w:val="24"/>
        </w:rPr>
        <w:t>last quarter of second year of training. The approval process from CPSP takes approximately 3 months on an average but in case any corrections are suggested the resubmission and acceptance procedure may take 6 months on an average. These trainees will initiate data collection as soon as they receive the acceptance by CPSP</w:t>
      </w:r>
      <w:r>
        <w:rPr>
          <w:spacing w:val="-13"/>
          <w:sz w:val="24"/>
        </w:rPr>
        <w:t xml:space="preserve"> </w:t>
      </w:r>
      <w:r>
        <w:rPr>
          <w:sz w:val="24"/>
        </w:rPr>
        <w:t>authorities.</w:t>
      </w:r>
    </w:p>
    <w:p w:rsidR="00D6059D" w:rsidRDefault="00D04AA7">
      <w:pPr>
        <w:pStyle w:val="ListParagraph"/>
        <w:numPr>
          <w:ilvl w:val="0"/>
          <w:numId w:val="147"/>
        </w:numPr>
        <w:tabs>
          <w:tab w:val="left" w:pos="1297"/>
        </w:tabs>
        <w:spacing w:before="4"/>
        <w:ind w:left="1297" w:hanging="717"/>
        <w:contextualSpacing w:val="0"/>
        <w:jc w:val="both"/>
        <w:rPr>
          <w:sz w:val="24"/>
        </w:rPr>
      </w:pPr>
      <w:r>
        <w:rPr>
          <w:sz w:val="24"/>
        </w:rPr>
        <w:t>However,</w:t>
      </w:r>
      <w:r>
        <w:rPr>
          <w:spacing w:val="19"/>
          <w:sz w:val="24"/>
        </w:rPr>
        <w:t xml:space="preserve"> </w:t>
      </w:r>
      <w:r>
        <w:rPr>
          <w:sz w:val="24"/>
        </w:rPr>
        <w:t>the</w:t>
      </w:r>
      <w:r>
        <w:rPr>
          <w:spacing w:val="20"/>
          <w:sz w:val="24"/>
        </w:rPr>
        <w:t xml:space="preserve"> </w:t>
      </w:r>
      <w:r>
        <w:rPr>
          <w:sz w:val="24"/>
        </w:rPr>
        <w:t>post</w:t>
      </w:r>
      <w:r>
        <w:rPr>
          <w:spacing w:val="22"/>
          <w:sz w:val="24"/>
        </w:rPr>
        <w:t xml:space="preserve"> </w:t>
      </w:r>
      <w:r>
        <w:rPr>
          <w:sz w:val="24"/>
        </w:rPr>
        <w:t>graduate</w:t>
      </w:r>
      <w:r>
        <w:rPr>
          <w:spacing w:val="20"/>
          <w:sz w:val="24"/>
        </w:rPr>
        <w:t xml:space="preserve"> </w:t>
      </w:r>
      <w:r>
        <w:rPr>
          <w:sz w:val="24"/>
        </w:rPr>
        <w:t>trainees</w:t>
      </w:r>
      <w:r>
        <w:rPr>
          <w:spacing w:val="20"/>
          <w:sz w:val="24"/>
        </w:rPr>
        <w:t xml:space="preserve"> </w:t>
      </w:r>
      <w:r>
        <w:rPr>
          <w:sz w:val="24"/>
        </w:rPr>
        <w:t>who</w:t>
      </w:r>
      <w:r>
        <w:rPr>
          <w:spacing w:val="22"/>
          <w:sz w:val="24"/>
        </w:rPr>
        <w:t xml:space="preserve"> </w:t>
      </w:r>
      <w:r>
        <w:rPr>
          <w:sz w:val="24"/>
        </w:rPr>
        <w:t>will</w:t>
      </w:r>
      <w:r>
        <w:rPr>
          <w:spacing w:val="20"/>
          <w:sz w:val="24"/>
        </w:rPr>
        <w:t xml:space="preserve"> </w:t>
      </w:r>
      <w:r>
        <w:rPr>
          <w:sz w:val="24"/>
        </w:rPr>
        <w:t>opt</w:t>
      </w:r>
      <w:r>
        <w:rPr>
          <w:spacing w:val="20"/>
          <w:sz w:val="24"/>
        </w:rPr>
        <w:t xml:space="preserve"> </w:t>
      </w:r>
      <w:r>
        <w:rPr>
          <w:sz w:val="24"/>
        </w:rPr>
        <w:t>to</w:t>
      </w:r>
      <w:r>
        <w:rPr>
          <w:spacing w:val="20"/>
          <w:sz w:val="24"/>
        </w:rPr>
        <w:t xml:space="preserve"> </w:t>
      </w:r>
      <w:r>
        <w:rPr>
          <w:sz w:val="24"/>
        </w:rPr>
        <w:t>publish</w:t>
      </w:r>
      <w:r>
        <w:rPr>
          <w:spacing w:val="20"/>
          <w:sz w:val="24"/>
        </w:rPr>
        <w:t xml:space="preserve"> </w:t>
      </w:r>
      <w:r>
        <w:rPr>
          <w:sz w:val="24"/>
        </w:rPr>
        <w:t>two</w:t>
      </w:r>
      <w:r>
        <w:rPr>
          <w:spacing w:val="19"/>
          <w:sz w:val="24"/>
        </w:rPr>
        <w:t xml:space="preserve"> </w:t>
      </w:r>
      <w:r>
        <w:rPr>
          <w:sz w:val="24"/>
        </w:rPr>
        <w:t>original</w:t>
      </w:r>
      <w:r>
        <w:rPr>
          <w:spacing w:val="23"/>
          <w:sz w:val="24"/>
        </w:rPr>
        <w:t xml:space="preserve"> </w:t>
      </w:r>
      <w:r>
        <w:rPr>
          <w:sz w:val="24"/>
        </w:rPr>
        <w:t>research</w:t>
      </w:r>
      <w:r>
        <w:rPr>
          <w:spacing w:val="20"/>
          <w:sz w:val="24"/>
        </w:rPr>
        <w:t xml:space="preserve"> </w:t>
      </w:r>
      <w:r>
        <w:rPr>
          <w:sz w:val="24"/>
        </w:rPr>
        <w:t>articles</w:t>
      </w:r>
      <w:r>
        <w:rPr>
          <w:spacing w:val="22"/>
          <w:sz w:val="24"/>
        </w:rPr>
        <w:t xml:space="preserve"> </w:t>
      </w:r>
      <w:r>
        <w:rPr>
          <w:sz w:val="24"/>
        </w:rPr>
        <w:t>in</w:t>
      </w:r>
      <w:r>
        <w:rPr>
          <w:spacing w:val="22"/>
          <w:sz w:val="24"/>
        </w:rPr>
        <w:t xml:space="preserve"> </w:t>
      </w:r>
      <w:r>
        <w:rPr>
          <w:sz w:val="24"/>
        </w:rPr>
        <w:t>any</w:t>
      </w:r>
      <w:r>
        <w:rPr>
          <w:spacing w:val="22"/>
          <w:sz w:val="24"/>
        </w:rPr>
        <w:t xml:space="preserve"> </w:t>
      </w:r>
      <w:r>
        <w:rPr>
          <w:sz w:val="24"/>
        </w:rPr>
        <w:t>CPSP</w:t>
      </w:r>
      <w:r>
        <w:rPr>
          <w:spacing w:val="22"/>
          <w:sz w:val="24"/>
        </w:rPr>
        <w:t xml:space="preserve"> </w:t>
      </w:r>
      <w:r>
        <w:rPr>
          <w:sz w:val="24"/>
        </w:rPr>
        <w:t>recognized</w:t>
      </w:r>
      <w:r>
        <w:rPr>
          <w:spacing w:val="23"/>
          <w:sz w:val="24"/>
        </w:rPr>
        <w:t xml:space="preserve"> </w:t>
      </w:r>
      <w:r>
        <w:rPr>
          <w:sz w:val="24"/>
        </w:rPr>
        <w:t>journals,</w:t>
      </w:r>
      <w:r>
        <w:rPr>
          <w:spacing w:val="22"/>
          <w:sz w:val="24"/>
        </w:rPr>
        <w:t xml:space="preserve"> </w:t>
      </w:r>
      <w:r>
        <w:rPr>
          <w:spacing w:val="-5"/>
          <w:sz w:val="24"/>
        </w:rPr>
        <w:t>as</w:t>
      </w:r>
    </w:p>
    <w:p w:rsidR="00D6059D" w:rsidRDefault="00D04AA7">
      <w:pPr>
        <w:pStyle w:val="BodyText"/>
        <w:spacing w:before="40" w:line="369" w:lineRule="auto"/>
        <w:ind w:left="1300" w:right="341"/>
        <w:jc w:val="both"/>
      </w:pPr>
      <w:r>
        <w:t>requisite</w:t>
      </w:r>
      <w:r>
        <w:rPr>
          <w:spacing w:val="-10"/>
        </w:rPr>
        <w:t xml:space="preserve"> </w:t>
      </w:r>
      <w:r>
        <w:t>to</w:t>
      </w:r>
      <w:r>
        <w:rPr>
          <w:spacing w:val="-6"/>
        </w:rPr>
        <w:t xml:space="preserve"> </w:t>
      </w:r>
      <w:r>
        <w:t>FCPS</w:t>
      </w:r>
      <w:r>
        <w:rPr>
          <w:spacing w:val="-8"/>
        </w:rPr>
        <w:t xml:space="preserve"> </w:t>
      </w:r>
      <w:r>
        <w:t>degree,</w:t>
      </w:r>
      <w:r>
        <w:rPr>
          <w:spacing w:val="-10"/>
        </w:rPr>
        <w:t xml:space="preserve"> </w:t>
      </w:r>
      <w:r>
        <w:t>will</w:t>
      </w:r>
      <w:r>
        <w:rPr>
          <w:spacing w:val="-10"/>
        </w:rPr>
        <w:t xml:space="preserve"> </w:t>
      </w:r>
      <w:r>
        <w:t>not</w:t>
      </w:r>
      <w:r>
        <w:rPr>
          <w:spacing w:val="-4"/>
        </w:rPr>
        <w:t xml:space="preserve"> </w:t>
      </w:r>
      <w:r>
        <w:t>require</w:t>
      </w:r>
      <w:r>
        <w:rPr>
          <w:spacing w:val="-5"/>
        </w:rPr>
        <w:t xml:space="preserve"> </w:t>
      </w:r>
      <w:r>
        <w:t>any</w:t>
      </w:r>
      <w:r>
        <w:rPr>
          <w:spacing w:val="-4"/>
        </w:rPr>
        <w:t xml:space="preserve"> </w:t>
      </w:r>
      <w:r>
        <w:t>submission of</w:t>
      </w:r>
      <w:r>
        <w:rPr>
          <w:spacing w:val="-8"/>
        </w:rPr>
        <w:t xml:space="preserve"> </w:t>
      </w:r>
      <w:r>
        <w:t>their</w:t>
      </w:r>
      <w:r>
        <w:rPr>
          <w:spacing w:val="-7"/>
        </w:rPr>
        <w:t xml:space="preserve"> </w:t>
      </w:r>
      <w:r>
        <w:t>proposals</w:t>
      </w:r>
      <w:r>
        <w:rPr>
          <w:spacing w:val="-3"/>
        </w:rPr>
        <w:t xml:space="preserve"> </w:t>
      </w:r>
      <w:r>
        <w:t>to</w:t>
      </w:r>
      <w:r>
        <w:rPr>
          <w:spacing w:val="-3"/>
        </w:rPr>
        <w:t xml:space="preserve"> </w:t>
      </w:r>
      <w:r>
        <w:t>CPSP.</w:t>
      </w:r>
      <w:r>
        <w:rPr>
          <w:spacing w:val="-2"/>
        </w:rPr>
        <w:t xml:space="preserve"> </w:t>
      </w:r>
      <w:r>
        <w:t>They</w:t>
      </w:r>
      <w:r>
        <w:rPr>
          <w:spacing w:val="-7"/>
        </w:rPr>
        <w:t xml:space="preserve"> </w:t>
      </w:r>
      <w:r>
        <w:t>will</w:t>
      </w:r>
      <w:r>
        <w:rPr>
          <w:spacing w:val="-6"/>
        </w:rPr>
        <w:t xml:space="preserve"> </w:t>
      </w:r>
      <w:r>
        <w:t>directly</w:t>
      </w:r>
      <w:r>
        <w:rPr>
          <w:spacing w:val="-3"/>
        </w:rPr>
        <w:t xml:space="preserve"> </w:t>
      </w:r>
      <w:r>
        <w:t>initiate</w:t>
      </w:r>
      <w:r>
        <w:rPr>
          <w:spacing w:val="-5"/>
        </w:rPr>
        <w:t xml:space="preserve"> </w:t>
      </w:r>
      <w:r>
        <w:t>the</w:t>
      </w:r>
      <w:r>
        <w:rPr>
          <w:spacing w:val="-10"/>
        </w:rPr>
        <w:t xml:space="preserve"> </w:t>
      </w:r>
      <w:r>
        <w:t>data</w:t>
      </w:r>
      <w:r>
        <w:rPr>
          <w:spacing w:val="-6"/>
        </w:rPr>
        <w:t xml:space="preserve"> </w:t>
      </w:r>
      <w:r>
        <w:t>collection as soon as they will receive</w:t>
      </w:r>
      <w:r>
        <w:rPr>
          <w:spacing w:val="-1"/>
        </w:rPr>
        <w:t xml:space="preserve"> </w:t>
      </w:r>
      <w:r>
        <w:t>the IREF acceptance letter. Hence their data collection phase of both research projects will</w:t>
      </w:r>
      <w:r>
        <w:rPr>
          <w:spacing w:val="-1"/>
        </w:rPr>
        <w:t xml:space="preserve"> </w:t>
      </w:r>
      <w:r>
        <w:t>begin in last quarter of R-Y2.</w:t>
      </w:r>
    </w:p>
    <w:p w:rsidR="00D6059D" w:rsidRDefault="00D04AA7">
      <w:pPr>
        <w:pStyle w:val="ListParagraph"/>
        <w:numPr>
          <w:ilvl w:val="0"/>
          <w:numId w:val="147"/>
        </w:numPr>
        <w:tabs>
          <w:tab w:val="left" w:pos="1297"/>
          <w:tab w:val="left" w:pos="1300"/>
        </w:tabs>
        <w:spacing w:line="360" w:lineRule="auto"/>
        <w:ind w:right="111" w:hanging="720"/>
        <w:contextualSpacing w:val="0"/>
        <w:jc w:val="both"/>
        <w:rPr>
          <w:sz w:val="24"/>
        </w:rPr>
      </w:pPr>
      <w:r>
        <w:rPr>
          <w:sz w:val="24"/>
        </w:rPr>
        <w:t>The MS scholars of RMU will submit their research proposals to the Board of Advanced Studies and Research (BASR) of RMU for appraisal. BASR will issue an acceptance letter of the research proposal endorsed by the Vice chancellor of RMU copied to the concerned stake holders</w:t>
      </w:r>
      <w:r>
        <w:rPr>
          <w:spacing w:val="-3"/>
          <w:sz w:val="24"/>
        </w:rPr>
        <w:t xml:space="preserve"> </w:t>
      </w:r>
      <w:r>
        <w:rPr>
          <w:sz w:val="24"/>
        </w:rPr>
        <w:t>and authorities</w:t>
      </w:r>
      <w:r>
        <w:rPr>
          <w:spacing w:val="-1"/>
          <w:sz w:val="24"/>
        </w:rPr>
        <w:t xml:space="preserve"> </w:t>
      </w:r>
      <w:r>
        <w:rPr>
          <w:sz w:val="24"/>
        </w:rPr>
        <w:t>including</w:t>
      </w:r>
      <w:r>
        <w:rPr>
          <w:spacing w:val="-3"/>
          <w:sz w:val="24"/>
        </w:rPr>
        <w:t xml:space="preserve"> </w:t>
      </w:r>
      <w:r>
        <w:rPr>
          <w:sz w:val="24"/>
        </w:rPr>
        <w:t>office</w:t>
      </w:r>
      <w:r>
        <w:rPr>
          <w:spacing w:val="-2"/>
          <w:sz w:val="24"/>
        </w:rPr>
        <w:t xml:space="preserve"> </w:t>
      </w:r>
      <w:r>
        <w:rPr>
          <w:sz w:val="24"/>
        </w:rPr>
        <w:t>of</w:t>
      </w:r>
      <w:r>
        <w:rPr>
          <w:spacing w:val="-1"/>
          <w:sz w:val="24"/>
        </w:rPr>
        <w:t xml:space="preserve"> </w:t>
      </w:r>
      <w:r>
        <w:rPr>
          <w:sz w:val="24"/>
        </w:rPr>
        <w:t>Dean and ORIC.</w:t>
      </w:r>
      <w:r>
        <w:rPr>
          <w:spacing w:val="-2"/>
          <w:sz w:val="24"/>
        </w:rPr>
        <w:t xml:space="preserve"> </w:t>
      </w:r>
      <w:r>
        <w:rPr>
          <w:sz w:val="24"/>
        </w:rPr>
        <w:t>If members</w:t>
      </w:r>
      <w:r>
        <w:rPr>
          <w:spacing w:val="-1"/>
          <w:sz w:val="24"/>
        </w:rPr>
        <w:t xml:space="preserve"> </w:t>
      </w:r>
      <w:r>
        <w:rPr>
          <w:sz w:val="24"/>
        </w:rPr>
        <w:t>of BASR</w:t>
      </w:r>
      <w:r>
        <w:rPr>
          <w:spacing w:val="-1"/>
          <w:sz w:val="24"/>
        </w:rPr>
        <w:t xml:space="preserve"> </w:t>
      </w:r>
      <w:r>
        <w:rPr>
          <w:sz w:val="24"/>
        </w:rPr>
        <w:t>will</w:t>
      </w:r>
      <w:r>
        <w:rPr>
          <w:spacing w:val="-3"/>
          <w:sz w:val="24"/>
        </w:rPr>
        <w:t xml:space="preserve"> </w:t>
      </w:r>
      <w:r>
        <w:rPr>
          <w:sz w:val="24"/>
        </w:rPr>
        <w:t>find</w:t>
      </w:r>
      <w:r>
        <w:rPr>
          <w:spacing w:val="-2"/>
          <w:sz w:val="24"/>
        </w:rPr>
        <w:t xml:space="preserve"> </w:t>
      </w:r>
      <w:r>
        <w:rPr>
          <w:sz w:val="24"/>
        </w:rPr>
        <w:t>any</w:t>
      </w:r>
      <w:r>
        <w:rPr>
          <w:spacing w:val="-1"/>
          <w:sz w:val="24"/>
        </w:rPr>
        <w:t xml:space="preserve"> </w:t>
      </w:r>
      <w:r>
        <w:rPr>
          <w:sz w:val="24"/>
        </w:rPr>
        <w:t>modifications</w:t>
      </w:r>
      <w:r>
        <w:rPr>
          <w:spacing w:val="-1"/>
          <w:sz w:val="24"/>
        </w:rPr>
        <w:t xml:space="preserve"> </w:t>
      </w:r>
      <w:r>
        <w:rPr>
          <w:sz w:val="24"/>
        </w:rPr>
        <w:t xml:space="preserve">required </w:t>
      </w:r>
      <w:r>
        <w:rPr>
          <w:sz w:val="24"/>
        </w:rPr>
        <w:lastRenderedPageBreak/>
        <w:t>in</w:t>
      </w:r>
      <w:r>
        <w:rPr>
          <w:spacing w:val="-3"/>
          <w:sz w:val="24"/>
        </w:rPr>
        <w:t xml:space="preserve"> </w:t>
      </w:r>
      <w:r>
        <w:rPr>
          <w:sz w:val="24"/>
        </w:rPr>
        <w:t>the</w:t>
      </w:r>
      <w:r>
        <w:rPr>
          <w:spacing w:val="-3"/>
          <w:sz w:val="24"/>
        </w:rPr>
        <w:t xml:space="preserve"> </w:t>
      </w:r>
      <w:r>
        <w:rPr>
          <w:sz w:val="24"/>
        </w:rPr>
        <w:t>proposal</w:t>
      </w:r>
      <w:r>
        <w:rPr>
          <w:spacing w:val="-6"/>
          <w:sz w:val="24"/>
        </w:rPr>
        <w:t xml:space="preserve"> </w:t>
      </w:r>
      <w:r>
        <w:rPr>
          <w:sz w:val="24"/>
        </w:rPr>
        <w:t>they</w:t>
      </w:r>
      <w:r>
        <w:rPr>
          <w:spacing w:val="-4"/>
          <w:sz w:val="24"/>
        </w:rPr>
        <w:t xml:space="preserve"> </w:t>
      </w:r>
      <w:r>
        <w:rPr>
          <w:sz w:val="24"/>
        </w:rPr>
        <w:t>will</w:t>
      </w:r>
      <w:r>
        <w:rPr>
          <w:spacing w:val="-6"/>
          <w:sz w:val="24"/>
        </w:rPr>
        <w:t xml:space="preserve"> </w:t>
      </w:r>
      <w:r>
        <w:rPr>
          <w:sz w:val="24"/>
        </w:rPr>
        <w:t>recommend</w:t>
      </w:r>
      <w:r>
        <w:rPr>
          <w:spacing w:val="-2"/>
          <w:sz w:val="24"/>
        </w:rPr>
        <w:t xml:space="preserve"> </w:t>
      </w:r>
      <w:r>
        <w:rPr>
          <w:sz w:val="24"/>
        </w:rPr>
        <w:t>them</w:t>
      </w:r>
      <w:r>
        <w:rPr>
          <w:spacing w:val="-8"/>
          <w:sz w:val="24"/>
        </w:rPr>
        <w:t xml:space="preserve"> </w:t>
      </w:r>
      <w:r>
        <w:rPr>
          <w:sz w:val="24"/>
        </w:rPr>
        <w:t>to</w:t>
      </w:r>
      <w:r>
        <w:rPr>
          <w:spacing w:val="-3"/>
          <w:sz w:val="24"/>
        </w:rPr>
        <w:t xml:space="preserve"> </w:t>
      </w:r>
      <w:r>
        <w:rPr>
          <w:sz w:val="24"/>
        </w:rPr>
        <w:t>trainee</w:t>
      </w:r>
      <w:r>
        <w:rPr>
          <w:spacing w:val="-3"/>
          <w:sz w:val="24"/>
        </w:rPr>
        <w:t xml:space="preserve"> </w:t>
      </w:r>
      <w:r>
        <w:rPr>
          <w:sz w:val="24"/>
        </w:rPr>
        <w:t>and supervisor.</w:t>
      </w:r>
      <w:r>
        <w:rPr>
          <w:spacing w:val="-6"/>
          <w:sz w:val="24"/>
        </w:rPr>
        <w:t xml:space="preserve"> </w:t>
      </w:r>
      <w:r>
        <w:rPr>
          <w:sz w:val="24"/>
        </w:rPr>
        <w:t>The</w:t>
      </w:r>
      <w:r>
        <w:rPr>
          <w:spacing w:val="-6"/>
          <w:sz w:val="24"/>
        </w:rPr>
        <w:t xml:space="preserve"> </w:t>
      </w:r>
      <w:r>
        <w:rPr>
          <w:sz w:val="24"/>
        </w:rPr>
        <w:t>trainee must</w:t>
      </w:r>
      <w:r>
        <w:rPr>
          <w:spacing w:val="-3"/>
          <w:sz w:val="24"/>
        </w:rPr>
        <w:t xml:space="preserve"> </w:t>
      </w:r>
      <w:r>
        <w:rPr>
          <w:sz w:val="24"/>
        </w:rPr>
        <w:t>incorporate</w:t>
      </w:r>
      <w:r>
        <w:rPr>
          <w:spacing w:val="-5"/>
          <w:sz w:val="24"/>
        </w:rPr>
        <w:t xml:space="preserve"> </w:t>
      </w:r>
      <w:r>
        <w:rPr>
          <w:sz w:val="24"/>
        </w:rPr>
        <w:t>those</w:t>
      </w:r>
      <w:r>
        <w:rPr>
          <w:spacing w:val="-3"/>
          <w:sz w:val="24"/>
        </w:rPr>
        <w:t xml:space="preserve"> </w:t>
      </w:r>
      <w:r>
        <w:rPr>
          <w:sz w:val="24"/>
        </w:rPr>
        <w:t>changes</w:t>
      </w:r>
      <w:r>
        <w:rPr>
          <w:spacing w:val="-3"/>
          <w:sz w:val="24"/>
        </w:rPr>
        <w:t xml:space="preserve"> </w:t>
      </w:r>
      <w:r>
        <w:rPr>
          <w:sz w:val="24"/>
        </w:rPr>
        <w:t>and</w:t>
      </w:r>
      <w:r>
        <w:rPr>
          <w:spacing w:val="-5"/>
          <w:sz w:val="24"/>
        </w:rPr>
        <w:t xml:space="preserve"> </w:t>
      </w:r>
      <w:r>
        <w:rPr>
          <w:sz w:val="24"/>
        </w:rPr>
        <w:t>will</w:t>
      </w:r>
      <w:r>
        <w:rPr>
          <w:spacing w:val="-4"/>
          <w:sz w:val="24"/>
        </w:rPr>
        <w:t xml:space="preserve"> </w:t>
      </w:r>
      <w:r>
        <w:rPr>
          <w:sz w:val="24"/>
        </w:rPr>
        <w:t>resubmit the corrected version of proposal to BASR within next one-week period. The written approval letter of BASR will then be issued within next two weeks to the trainee. The trainees will</w:t>
      </w:r>
      <w:r>
        <w:rPr>
          <w:spacing w:val="-1"/>
          <w:sz w:val="24"/>
        </w:rPr>
        <w:t xml:space="preserve"> </w:t>
      </w:r>
      <w:r>
        <w:rPr>
          <w:sz w:val="24"/>
        </w:rPr>
        <w:t>thus receive formal permission to initiate</w:t>
      </w:r>
      <w:r>
        <w:rPr>
          <w:spacing w:val="-3"/>
          <w:sz w:val="24"/>
        </w:rPr>
        <w:t xml:space="preserve"> </w:t>
      </w:r>
      <w:r>
        <w:rPr>
          <w:sz w:val="24"/>
        </w:rPr>
        <w:t>data collection phase through this acceptance of BASR.</w:t>
      </w:r>
    </w:p>
    <w:p w:rsidR="00D6059D" w:rsidRDefault="00D04AA7">
      <w:pPr>
        <w:pStyle w:val="ListParagraph"/>
        <w:numPr>
          <w:ilvl w:val="0"/>
          <w:numId w:val="147"/>
        </w:numPr>
        <w:tabs>
          <w:tab w:val="left" w:pos="1297"/>
          <w:tab w:val="left" w:pos="1300"/>
        </w:tabs>
        <w:spacing w:line="360" w:lineRule="auto"/>
        <w:ind w:right="110" w:hanging="720"/>
        <w:contextualSpacing w:val="0"/>
        <w:jc w:val="both"/>
        <w:rPr>
          <w:sz w:val="24"/>
        </w:rPr>
      </w:pPr>
      <w:r>
        <w:rPr>
          <w:sz w:val="24"/>
        </w:rPr>
        <w:t>All trainees who will require data collection from any RMU or its teaching hospitals that are Benazir Bhutto Hospital, District Headquarters Hospital and Holy Family Hospital, will not require any permission from the administration of these hospitals. The appraisal letters of IREF and BASR will be considered as acceptance by all authorities of the</w:t>
      </w:r>
      <w:r>
        <w:rPr>
          <w:spacing w:val="-26"/>
          <w:sz w:val="24"/>
        </w:rPr>
        <w:t xml:space="preserve"> </w:t>
      </w:r>
      <w:r>
        <w:rPr>
          <w:sz w:val="24"/>
        </w:rPr>
        <w:t>RMU.</w:t>
      </w:r>
    </w:p>
    <w:p w:rsidR="00D6059D" w:rsidRDefault="00D04AA7">
      <w:pPr>
        <w:pStyle w:val="ListParagraph"/>
        <w:numPr>
          <w:ilvl w:val="0"/>
          <w:numId w:val="147"/>
        </w:numPr>
        <w:tabs>
          <w:tab w:val="left" w:pos="1298"/>
          <w:tab w:val="left" w:pos="1300"/>
        </w:tabs>
        <w:spacing w:line="360" w:lineRule="auto"/>
        <w:ind w:right="108" w:hanging="720"/>
        <w:contextualSpacing w:val="0"/>
        <w:jc w:val="both"/>
        <w:rPr>
          <w:sz w:val="24"/>
        </w:rPr>
      </w:pPr>
      <w:r>
        <w:rPr>
          <w:sz w:val="24"/>
        </w:rPr>
        <w:t>If any</w:t>
      </w:r>
      <w:r>
        <w:rPr>
          <w:spacing w:val="-7"/>
          <w:sz w:val="24"/>
        </w:rPr>
        <w:t xml:space="preserve"> </w:t>
      </w:r>
      <w:r>
        <w:rPr>
          <w:sz w:val="24"/>
        </w:rPr>
        <w:t>trainee</w:t>
      </w:r>
      <w:r>
        <w:rPr>
          <w:spacing w:val="-5"/>
          <w:sz w:val="24"/>
        </w:rPr>
        <w:t xml:space="preserve"> </w:t>
      </w:r>
      <w:r>
        <w:rPr>
          <w:sz w:val="24"/>
        </w:rPr>
        <w:t>will</w:t>
      </w:r>
      <w:r>
        <w:rPr>
          <w:spacing w:val="-6"/>
          <w:sz w:val="24"/>
        </w:rPr>
        <w:t xml:space="preserve"> </w:t>
      </w:r>
      <w:r>
        <w:rPr>
          <w:sz w:val="24"/>
        </w:rPr>
        <w:t>need to</w:t>
      </w:r>
      <w:r>
        <w:rPr>
          <w:spacing w:val="-3"/>
          <w:sz w:val="24"/>
        </w:rPr>
        <w:t xml:space="preserve"> </w:t>
      </w:r>
      <w:r>
        <w:rPr>
          <w:sz w:val="24"/>
        </w:rPr>
        <w:t>collect</w:t>
      </w:r>
      <w:r>
        <w:rPr>
          <w:spacing w:val="-2"/>
          <w:sz w:val="24"/>
        </w:rPr>
        <w:t xml:space="preserve"> </w:t>
      </w:r>
      <w:r>
        <w:rPr>
          <w:sz w:val="24"/>
        </w:rPr>
        <w:t>data</w:t>
      </w:r>
      <w:r>
        <w:rPr>
          <w:spacing w:val="-3"/>
          <w:sz w:val="24"/>
        </w:rPr>
        <w:t xml:space="preserve"> </w:t>
      </w:r>
      <w:r>
        <w:rPr>
          <w:sz w:val="24"/>
        </w:rPr>
        <w:t>from</w:t>
      </w:r>
      <w:r>
        <w:rPr>
          <w:spacing w:val="-3"/>
          <w:sz w:val="24"/>
        </w:rPr>
        <w:t xml:space="preserve"> </w:t>
      </w:r>
      <w:r>
        <w:rPr>
          <w:sz w:val="24"/>
        </w:rPr>
        <w:t>any</w:t>
      </w:r>
      <w:r>
        <w:rPr>
          <w:spacing w:val="-4"/>
          <w:sz w:val="24"/>
        </w:rPr>
        <w:t xml:space="preserve"> </w:t>
      </w:r>
      <w:r>
        <w:rPr>
          <w:sz w:val="24"/>
        </w:rPr>
        <w:t>institution</w:t>
      </w:r>
      <w:r>
        <w:rPr>
          <w:spacing w:val="-3"/>
          <w:sz w:val="24"/>
        </w:rPr>
        <w:t xml:space="preserve"> </w:t>
      </w:r>
      <w:r>
        <w:rPr>
          <w:sz w:val="24"/>
        </w:rPr>
        <w:t>other</w:t>
      </w:r>
      <w:r>
        <w:rPr>
          <w:spacing w:val="-5"/>
          <w:sz w:val="24"/>
        </w:rPr>
        <w:t xml:space="preserve"> </w:t>
      </w:r>
      <w:r>
        <w:rPr>
          <w:sz w:val="24"/>
        </w:rPr>
        <w:t>than</w:t>
      </w:r>
      <w:r>
        <w:rPr>
          <w:spacing w:val="-2"/>
          <w:sz w:val="24"/>
        </w:rPr>
        <w:t xml:space="preserve"> </w:t>
      </w:r>
      <w:r>
        <w:rPr>
          <w:sz w:val="24"/>
        </w:rPr>
        <w:t>RMU</w:t>
      </w:r>
      <w:r>
        <w:rPr>
          <w:spacing w:val="-4"/>
          <w:sz w:val="24"/>
        </w:rPr>
        <w:t xml:space="preserve"> </w:t>
      </w:r>
      <w:r>
        <w:rPr>
          <w:sz w:val="24"/>
        </w:rPr>
        <w:t>or its</w:t>
      </w:r>
      <w:r>
        <w:rPr>
          <w:spacing w:val="-4"/>
          <w:sz w:val="24"/>
        </w:rPr>
        <w:t xml:space="preserve"> </w:t>
      </w:r>
      <w:r>
        <w:rPr>
          <w:sz w:val="24"/>
        </w:rPr>
        <w:t>teaching</w:t>
      </w:r>
      <w:r>
        <w:rPr>
          <w:spacing w:val="-8"/>
          <w:sz w:val="24"/>
        </w:rPr>
        <w:t xml:space="preserve"> </w:t>
      </w:r>
      <w:r>
        <w:rPr>
          <w:sz w:val="24"/>
        </w:rPr>
        <w:t>hospital, they</w:t>
      </w:r>
      <w:r>
        <w:rPr>
          <w:spacing w:val="-4"/>
          <w:sz w:val="24"/>
        </w:rPr>
        <w:t xml:space="preserve"> </w:t>
      </w:r>
      <w:r>
        <w:rPr>
          <w:sz w:val="24"/>
        </w:rPr>
        <w:t>must</w:t>
      </w:r>
      <w:r>
        <w:rPr>
          <w:spacing w:val="-5"/>
          <w:sz w:val="24"/>
        </w:rPr>
        <w:t xml:space="preserve"> </w:t>
      </w:r>
      <w:r>
        <w:rPr>
          <w:sz w:val="24"/>
        </w:rPr>
        <w:t>seek</w:t>
      </w:r>
      <w:r>
        <w:rPr>
          <w:spacing w:val="-3"/>
          <w:sz w:val="24"/>
        </w:rPr>
        <w:t xml:space="preserve"> </w:t>
      </w:r>
      <w:r>
        <w:rPr>
          <w:sz w:val="24"/>
        </w:rPr>
        <w:t>that institution’s approval</w:t>
      </w:r>
      <w:r>
        <w:rPr>
          <w:spacing w:val="-2"/>
          <w:sz w:val="24"/>
        </w:rPr>
        <w:t xml:space="preserve"> </w:t>
      </w:r>
      <w:r>
        <w:rPr>
          <w:sz w:val="24"/>
        </w:rPr>
        <w:t>too according to their standard protocols parallel</w:t>
      </w:r>
      <w:r>
        <w:rPr>
          <w:spacing w:val="-2"/>
          <w:sz w:val="24"/>
        </w:rPr>
        <w:t xml:space="preserve"> </w:t>
      </w:r>
      <w:r>
        <w:rPr>
          <w:sz w:val="24"/>
        </w:rPr>
        <w:t>to</w:t>
      </w:r>
      <w:r>
        <w:rPr>
          <w:spacing w:val="-1"/>
          <w:sz w:val="24"/>
        </w:rPr>
        <w:t xml:space="preserve"> </w:t>
      </w:r>
      <w:r>
        <w:rPr>
          <w:sz w:val="24"/>
        </w:rPr>
        <w:t>the period when they will</w:t>
      </w:r>
      <w:r>
        <w:rPr>
          <w:spacing w:val="-2"/>
          <w:sz w:val="24"/>
        </w:rPr>
        <w:t xml:space="preserve"> </w:t>
      </w:r>
      <w:r>
        <w:rPr>
          <w:sz w:val="24"/>
        </w:rPr>
        <w:t>have submitted proposals to</w:t>
      </w:r>
      <w:r>
        <w:rPr>
          <w:spacing w:val="-1"/>
          <w:sz w:val="24"/>
        </w:rPr>
        <w:t xml:space="preserve"> </w:t>
      </w:r>
      <w:r>
        <w:rPr>
          <w:sz w:val="24"/>
        </w:rPr>
        <w:t>CPSP/BASR to save their time.</w:t>
      </w:r>
    </w:p>
    <w:p w:rsidR="00D6059D" w:rsidRDefault="00D04AA7">
      <w:pPr>
        <w:pStyle w:val="ListParagraph"/>
        <w:numPr>
          <w:ilvl w:val="0"/>
          <w:numId w:val="147"/>
        </w:numPr>
        <w:tabs>
          <w:tab w:val="left" w:pos="1297"/>
          <w:tab w:val="left" w:pos="1300"/>
        </w:tabs>
        <w:spacing w:line="360" w:lineRule="auto"/>
        <w:ind w:right="114" w:hanging="720"/>
        <w:contextualSpacing w:val="0"/>
        <w:jc w:val="both"/>
        <w:rPr>
          <w:sz w:val="24"/>
        </w:rPr>
      </w:pPr>
      <w:r>
        <w:rPr>
          <w:sz w:val="24"/>
        </w:rPr>
        <w:t>All</w:t>
      </w:r>
      <w:r>
        <w:rPr>
          <w:spacing w:val="-1"/>
          <w:sz w:val="24"/>
        </w:rPr>
        <w:t xml:space="preserve"> </w:t>
      </w:r>
      <w:r>
        <w:rPr>
          <w:sz w:val="24"/>
        </w:rPr>
        <w:t>the</w:t>
      </w:r>
      <w:r>
        <w:rPr>
          <w:spacing w:val="-6"/>
          <w:sz w:val="24"/>
        </w:rPr>
        <w:t xml:space="preserve"> </w:t>
      </w:r>
      <w:r>
        <w:rPr>
          <w:sz w:val="24"/>
        </w:rPr>
        <w:t>post</w:t>
      </w:r>
      <w:r>
        <w:rPr>
          <w:spacing w:val="-3"/>
          <w:sz w:val="24"/>
        </w:rPr>
        <w:t xml:space="preserve"> </w:t>
      </w:r>
      <w:r>
        <w:rPr>
          <w:sz w:val="24"/>
        </w:rPr>
        <w:t>graduate</w:t>
      </w:r>
      <w:r>
        <w:rPr>
          <w:spacing w:val="-7"/>
          <w:sz w:val="24"/>
        </w:rPr>
        <w:t xml:space="preserve"> </w:t>
      </w:r>
      <w:r>
        <w:rPr>
          <w:sz w:val="24"/>
        </w:rPr>
        <w:t>trainees</w:t>
      </w:r>
      <w:r>
        <w:rPr>
          <w:spacing w:val="-3"/>
          <w:sz w:val="24"/>
        </w:rPr>
        <w:t xml:space="preserve"> </w:t>
      </w:r>
      <w:r>
        <w:rPr>
          <w:sz w:val="24"/>
        </w:rPr>
        <w:t>will</w:t>
      </w:r>
      <w:r>
        <w:rPr>
          <w:spacing w:val="-6"/>
          <w:sz w:val="24"/>
        </w:rPr>
        <w:t xml:space="preserve"> </w:t>
      </w:r>
      <w:r>
        <w:rPr>
          <w:sz w:val="24"/>
        </w:rPr>
        <w:t>follow</w:t>
      </w:r>
      <w:r>
        <w:rPr>
          <w:spacing w:val="-2"/>
          <w:sz w:val="24"/>
        </w:rPr>
        <w:t xml:space="preserve"> </w:t>
      </w:r>
      <w:r>
        <w:rPr>
          <w:sz w:val="24"/>
        </w:rPr>
        <w:t>the</w:t>
      </w:r>
      <w:r>
        <w:rPr>
          <w:spacing w:val="-6"/>
          <w:sz w:val="24"/>
        </w:rPr>
        <w:t xml:space="preserve"> </w:t>
      </w:r>
      <w:r>
        <w:rPr>
          <w:sz w:val="24"/>
        </w:rPr>
        <w:t>guidelines regarding</w:t>
      </w:r>
      <w:r>
        <w:rPr>
          <w:spacing w:val="-5"/>
          <w:sz w:val="24"/>
        </w:rPr>
        <w:t xml:space="preserve"> </w:t>
      </w:r>
      <w:r>
        <w:rPr>
          <w:sz w:val="24"/>
        </w:rPr>
        <w:t>the</w:t>
      </w:r>
      <w:r>
        <w:rPr>
          <w:spacing w:val="-6"/>
          <w:sz w:val="24"/>
        </w:rPr>
        <w:t xml:space="preserve"> </w:t>
      </w:r>
      <w:r>
        <w:rPr>
          <w:sz w:val="24"/>
        </w:rPr>
        <w:t>format and content</w:t>
      </w:r>
      <w:r>
        <w:rPr>
          <w:spacing w:val="-2"/>
          <w:sz w:val="24"/>
        </w:rPr>
        <w:t xml:space="preserve"> </w:t>
      </w:r>
      <w:r>
        <w:rPr>
          <w:sz w:val="24"/>
        </w:rPr>
        <w:t>of the</w:t>
      </w:r>
      <w:r>
        <w:rPr>
          <w:spacing w:val="-3"/>
          <w:sz w:val="24"/>
        </w:rPr>
        <w:t xml:space="preserve"> </w:t>
      </w:r>
      <w:r>
        <w:rPr>
          <w:sz w:val="24"/>
        </w:rPr>
        <w:t>research</w:t>
      </w:r>
      <w:r>
        <w:rPr>
          <w:spacing w:val="-3"/>
          <w:sz w:val="24"/>
        </w:rPr>
        <w:t xml:space="preserve"> </w:t>
      </w:r>
      <w:r>
        <w:rPr>
          <w:sz w:val="24"/>
        </w:rPr>
        <w:t>proposals</w:t>
      </w:r>
      <w:r>
        <w:rPr>
          <w:spacing w:val="-6"/>
          <w:sz w:val="24"/>
        </w:rPr>
        <w:t xml:space="preserve"> </w:t>
      </w:r>
      <w:r>
        <w:rPr>
          <w:sz w:val="24"/>
        </w:rPr>
        <w:t>provided</w:t>
      </w:r>
      <w:r>
        <w:rPr>
          <w:spacing w:val="-2"/>
          <w:sz w:val="24"/>
        </w:rPr>
        <w:t xml:space="preserve"> </w:t>
      </w:r>
      <w:r>
        <w:rPr>
          <w:sz w:val="24"/>
        </w:rPr>
        <w:t>by</w:t>
      </w:r>
      <w:r>
        <w:rPr>
          <w:spacing w:val="-5"/>
          <w:sz w:val="24"/>
        </w:rPr>
        <w:t xml:space="preserve"> </w:t>
      </w:r>
      <w:r>
        <w:rPr>
          <w:sz w:val="24"/>
        </w:rPr>
        <w:t>the authorities to whom they will be presenting their research proposals that are Board of Advanced Studies and Research (BASR) for MD scholars or College of Physicians and surgeons of Pakistan (CPSP).</w:t>
      </w:r>
    </w:p>
    <w:p w:rsidR="00D6059D" w:rsidRDefault="00D6059D">
      <w:pPr>
        <w:tabs>
          <w:tab w:val="left" w:pos="1297"/>
          <w:tab w:val="left" w:pos="1300"/>
        </w:tabs>
        <w:spacing w:before="194" w:line="360" w:lineRule="auto"/>
        <w:ind w:right="312"/>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MONITORING OF RESEARCH COURSE OF YEAR 2</w:t>
      </w:r>
    </w:p>
    <w:p w:rsidR="00D6059D" w:rsidRDefault="00D6059D">
      <w:pPr>
        <w:tabs>
          <w:tab w:val="left" w:pos="1297"/>
          <w:tab w:val="left" w:pos="1300"/>
        </w:tabs>
        <w:spacing w:before="194" w:line="360" w:lineRule="auto"/>
        <w:ind w:right="312"/>
        <w:rPr>
          <w:sz w:val="24"/>
        </w:rPr>
      </w:pPr>
    </w:p>
    <w:p w:rsidR="00D6059D" w:rsidRDefault="00D04AA7">
      <w:pPr>
        <w:pStyle w:val="ListParagraph"/>
        <w:numPr>
          <w:ilvl w:val="0"/>
          <w:numId w:val="148"/>
        </w:numPr>
        <w:tabs>
          <w:tab w:val="left" w:pos="1297"/>
          <w:tab w:val="left" w:pos="1300"/>
        </w:tabs>
        <w:spacing w:before="194" w:line="360" w:lineRule="auto"/>
        <w:ind w:right="110" w:hanging="720"/>
        <w:contextualSpacing w:val="0"/>
        <w:jc w:val="both"/>
        <w:rPr>
          <w:sz w:val="24"/>
        </w:rPr>
      </w:pPr>
      <w:r>
        <w:rPr>
          <w:sz w:val="24"/>
        </w:rPr>
        <w:t>An alert and continuous monitoring of all the scholarly activities of each trainee will be carried out by all the concerned faculty i.e. research</w:t>
      </w:r>
      <w:r>
        <w:rPr>
          <w:spacing w:val="-14"/>
          <w:sz w:val="24"/>
        </w:rPr>
        <w:t xml:space="preserve"> </w:t>
      </w:r>
      <w:r>
        <w:rPr>
          <w:sz w:val="24"/>
        </w:rPr>
        <w:t>units</w:t>
      </w:r>
      <w:r>
        <w:rPr>
          <w:spacing w:val="-12"/>
          <w:sz w:val="24"/>
        </w:rPr>
        <w:t xml:space="preserve"> </w:t>
      </w:r>
      <w:r>
        <w:rPr>
          <w:sz w:val="24"/>
        </w:rPr>
        <w:t>of</w:t>
      </w:r>
      <w:r>
        <w:rPr>
          <w:spacing w:val="-9"/>
          <w:sz w:val="24"/>
        </w:rPr>
        <w:t xml:space="preserve"> </w:t>
      </w:r>
      <w:r>
        <w:rPr>
          <w:sz w:val="24"/>
        </w:rPr>
        <w:t>specialties,</w:t>
      </w:r>
      <w:r>
        <w:rPr>
          <w:spacing w:val="-8"/>
          <w:sz w:val="24"/>
        </w:rPr>
        <w:t xml:space="preserve"> </w:t>
      </w:r>
      <w:r>
        <w:rPr>
          <w:sz w:val="24"/>
        </w:rPr>
        <w:t>supervisor,</w:t>
      </w:r>
      <w:r>
        <w:rPr>
          <w:spacing w:val="-13"/>
          <w:sz w:val="24"/>
        </w:rPr>
        <w:t xml:space="preserve"> </w:t>
      </w:r>
      <w:r>
        <w:rPr>
          <w:sz w:val="24"/>
        </w:rPr>
        <w:t>Head</w:t>
      </w:r>
      <w:r>
        <w:rPr>
          <w:spacing w:val="-11"/>
          <w:sz w:val="24"/>
        </w:rPr>
        <w:t xml:space="preserve"> </w:t>
      </w:r>
      <w:r>
        <w:rPr>
          <w:sz w:val="24"/>
        </w:rPr>
        <w:t>of</w:t>
      </w:r>
      <w:r>
        <w:rPr>
          <w:spacing w:val="-13"/>
          <w:sz w:val="24"/>
        </w:rPr>
        <w:t xml:space="preserve"> </w:t>
      </w:r>
      <w:r>
        <w:rPr>
          <w:sz w:val="24"/>
        </w:rPr>
        <w:t>Department</w:t>
      </w:r>
      <w:r>
        <w:rPr>
          <w:spacing w:val="-8"/>
          <w:sz w:val="24"/>
        </w:rPr>
        <w:t xml:space="preserve"> </w:t>
      </w:r>
      <w:r>
        <w:rPr>
          <w:sz w:val="24"/>
        </w:rPr>
        <w:t>and</w:t>
      </w:r>
      <w:r>
        <w:rPr>
          <w:spacing w:val="-13"/>
          <w:sz w:val="24"/>
        </w:rPr>
        <w:t xml:space="preserve"> </w:t>
      </w:r>
      <w:r>
        <w:rPr>
          <w:sz w:val="24"/>
        </w:rPr>
        <w:t>the</w:t>
      </w:r>
      <w:r>
        <w:rPr>
          <w:spacing w:val="-11"/>
          <w:sz w:val="24"/>
        </w:rPr>
        <w:t xml:space="preserve"> </w:t>
      </w:r>
      <w:r>
        <w:rPr>
          <w:sz w:val="24"/>
        </w:rPr>
        <w:t>deputy</w:t>
      </w:r>
      <w:r>
        <w:rPr>
          <w:spacing w:val="-12"/>
          <w:sz w:val="24"/>
        </w:rPr>
        <w:t xml:space="preserve"> </w:t>
      </w:r>
      <w:r>
        <w:rPr>
          <w:sz w:val="24"/>
        </w:rPr>
        <w:t>Directors</w:t>
      </w:r>
      <w:r>
        <w:rPr>
          <w:spacing w:val="-12"/>
          <w:sz w:val="24"/>
        </w:rPr>
        <w:t xml:space="preserve"> </w:t>
      </w:r>
      <w:r>
        <w:rPr>
          <w:sz w:val="24"/>
        </w:rPr>
        <w:t>and</w:t>
      </w:r>
      <w:r>
        <w:rPr>
          <w:spacing w:val="-11"/>
          <w:sz w:val="24"/>
        </w:rPr>
        <w:t xml:space="preserve"> </w:t>
      </w:r>
      <w:r>
        <w:rPr>
          <w:sz w:val="24"/>
        </w:rPr>
        <w:t>research</w:t>
      </w:r>
      <w:r>
        <w:rPr>
          <w:spacing w:val="-14"/>
          <w:sz w:val="24"/>
        </w:rPr>
        <w:t xml:space="preserve"> </w:t>
      </w:r>
      <w:r>
        <w:rPr>
          <w:sz w:val="24"/>
        </w:rPr>
        <w:t>fellows</w:t>
      </w:r>
      <w:r>
        <w:rPr>
          <w:spacing w:val="-8"/>
          <w:sz w:val="24"/>
        </w:rPr>
        <w:t xml:space="preserve"> </w:t>
      </w:r>
      <w:r>
        <w:rPr>
          <w:sz w:val="24"/>
        </w:rPr>
        <w:t>at</w:t>
      </w:r>
      <w:r>
        <w:rPr>
          <w:spacing w:val="-11"/>
          <w:sz w:val="24"/>
        </w:rPr>
        <w:t xml:space="preserve"> </w:t>
      </w:r>
      <w:r>
        <w:rPr>
          <w:sz w:val="24"/>
        </w:rPr>
        <w:t>the</w:t>
      </w:r>
      <w:r>
        <w:rPr>
          <w:spacing w:val="-13"/>
          <w:sz w:val="24"/>
        </w:rPr>
        <w:t xml:space="preserve"> </w:t>
      </w:r>
      <w:r>
        <w:rPr>
          <w:sz w:val="24"/>
        </w:rPr>
        <w:t>Office</w:t>
      </w:r>
      <w:r>
        <w:rPr>
          <w:spacing w:val="-13"/>
          <w:sz w:val="24"/>
        </w:rPr>
        <w:t xml:space="preserve"> </w:t>
      </w:r>
      <w:r>
        <w:rPr>
          <w:sz w:val="24"/>
        </w:rPr>
        <w:t>of</w:t>
      </w:r>
      <w:r>
        <w:rPr>
          <w:spacing w:val="-9"/>
          <w:sz w:val="24"/>
        </w:rPr>
        <w:t xml:space="preserve"> </w:t>
      </w:r>
      <w:r>
        <w:rPr>
          <w:sz w:val="24"/>
        </w:rPr>
        <w:t>Research Innovation &amp; Commercialization of RMU.</w:t>
      </w:r>
    </w:p>
    <w:p w:rsidR="00D6059D" w:rsidRDefault="00D04AA7">
      <w:pPr>
        <w:pStyle w:val="ListParagraph"/>
        <w:numPr>
          <w:ilvl w:val="0"/>
          <w:numId w:val="148"/>
        </w:numPr>
        <w:tabs>
          <w:tab w:val="left" w:pos="1297"/>
        </w:tabs>
        <w:spacing w:line="293" w:lineRule="exact"/>
        <w:ind w:left="1297" w:hanging="717"/>
        <w:contextualSpacing w:val="0"/>
        <w:jc w:val="both"/>
        <w:rPr>
          <w:sz w:val="24"/>
        </w:rPr>
      </w:pPr>
      <w:r>
        <w:rPr>
          <w:sz w:val="24"/>
        </w:rPr>
        <w:t>The</w:t>
      </w:r>
      <w:r>
        <w:rPr>
          <w:spacing w:val="19"/>
          <w:sz w:val="24"/>
        </w:rPr>
        <w:t xml:space="preserve"> </w:t>
      </w:r>
      <w:r>
        <w:rPr>
          <w:sz w:val="24"/>
        </w:rPr>
        <w:t>structured</w:t>
      </w:r>
      <w:r>
        <w:rPr>
          <w:spacing w:val="22"/>
          <w:sz w:val="24"/>
        </w:rPr>
        <w:t xml:space="preserve"> </w:t>
      </w:r>
      <w:r>
        <w:rPr>
          <w:sz w:val="24"/>
        </w:rPr>
        <w:t>Research</w:t>
      </w:r>
      <w:r>
        <w:rPr>
          <w:spacing w:val="20"/>
          <w:sz w:val="24"/>
        </w:rPr>
        <w:t xml:space="preserve"> </w:t>
      </w:r>
      <w:r>
        <w:rPr>
          <w:sz w:val="24"/>
        </w:rPr>
        <w:t>component</w:t>
      </w:r>
      <w:r>
        <w:rPr>
          <w:spacing w:val="20"/>
          <w:sz w:val="24"/>
        </w:rPr>
        <w:t xml:space="preserve"> </w:t>
      </w:r>
      <w:r>
        <w:rPr>
          <w:sz w:val="24"/>
        </w:rPr>
        <w:t>of</w:t>
      </w:r>
      <w:r>
        <w:rPr>
          <w:spacing w:val="23"/>
          <w:sz w:val="24"/>
        </w:rPr>
        <w:t xml:space="preserve"> </w:t>
      </w:r>
      <w:r>
        <w:rPr>
          <w:sz w:val="24"/>
        </w:rPr>
        <w:t>Log</w:t>
      </w:r>
      <w:r>
        <w:rPr>
          <w:spacing w:val="19"/>
          <w:sz w:val="24"/>
        </w:rPr>
        <w:t xml:space="preserve"> </w:t>
      </w:r>
      <w:r>
        <w:rPr>
          <w:sz w:val="24"/>
        </w:rPr>
        <w:t>books</w:t>
      </w:r>
      <w:r>
        <w:rPr>
          <w:spacing w:val="20"/>
          <w:sz w:val="24"/>
        </w:rPr>
        <w:t xml:space="preserve"> </w:t>
      </w:r>
      <w:r>
        <w:rPr>
          <w:sz w:val="24"/>
        </w:rPr>
        <w:t>and</w:t>
      </w:r>
      <w:r>
        <w:rPr>
          <w:spacing w:val="22"/>
          <w:sz w:val="24"/>
        </w:rPr>
        <w:t xml:space="preserve"> </w:t>
      </w:r>
      <w:r>
        <w:rPr>
          <w:sz w:val="24"/>
        </w:rPr>
        <w:t>Research</w:t>
      </w:r>
      <w:r>
        <w:rPr>
          <w:spacing w:val="22"/>
          <w:sz w:val="24"/>
        </w:rPr>
        <w:t xml:space="preserve"> </w:t>
      </w:r>
      <w:r>
        <w:rPr>
          <w:sz w:val="24"/>
        </w:rPr>
        <w:t>portfolio</w:t>
      </w:r>
      <w:r>
        <w:rPr>
          <w:spacing w:val="22"/>
          <w:sz w:val="24"/>
        </w:rPr>
        <w:t xml:space="preserve"> </w:t>
      </w:r>
      <w:r>
        <w:rPr>
          <w:sz w:val="24"/>
        </w:rPr>
        <w:t>of</w:t>
      </w:r>
      <w:r>
        <w:rPr>
          <w:spacing w:val="23"/>
          <w:sz w:val="24"/>
        </w:rPr>
        <w:t xml:space="preserve"> </w:t>
      </w:r>
      <w:r>
        <w:rPr>
          <w:sz w:val="24"/>
        </w:rPr>
        <w:t>the</w:t>
      </w:r>
      <w:r>
        <w:rPr>
          <w:spacing w:val="19"/>
          <w:sz w:val="24"/>
        </w:rPr>
        <w:t xml:space="preserve"> </w:t>
      </w:r>
      <w:r>
        <w:rPr>
          <w:sz w:val="24"/>
        </w:rPr>
        <w:t>trainees</w:t>
      </w:r>
      <w:r>
        <w:rPr>
          <w:spacing w:val="20"/>
          <w:sz w:val="24"/>
        </w:rPr>
        <w:t xml:space="preserve"> </w:t>
      </w:r>
      <w:r>
        <w:rPr>
          <w:sz w:val="24"/>
        </w:rPr>
        <w:t>specific</w:t>
      </w:r>
      <w:r>
        <w:rPr>
          <w:spacing w:val="21"/>
          <w:sz w:val="24"/>
        </w:rPr>
        <w:t xml:space="preserve"> </w:t>
      </w:r>
      <w:r>
        <w:rPr>
          <w:sz w:val="24"/>
        </w:rPr>
        <w:t>to</w:t>
      </w:r>
      <w:r>
        <w:rPr>
          <w:spacing w:val="22"/>
          <w:sz w:val="24"/>
        </w:rPr>
        <w:t xml:space="preserve"> </w:t>
      </w:r>
      <w:r>
        <w:rPr>
          <w:sz w:val="24"/>
        </w:rPr>
        <w:t>research</w:t>
      </w:r>
      <w:r>
        <w:rPr>
          <w:spacing w:val="22"/>
          <w:sz w:val="24"/>
        </w:rPr>
        <w:t xml:space="preserve"> </w:t>
      </w:r>
      <w:r>
        <w:rPr>
          <w:sz w:val="24"/>
        </w:rPr>
        <w:t>component</w:t>
      </w:r>
      <w:r>
        <w:rPr>
          <w:spacing w:val="22"/>
          <w:sz w:val="24"/>
        </w:rPr>
        <w:t xml:space="preserve"> </w:t>
      </w:r>
      <w:r>
        <w:rPr>
          <w:sz w:val="24"/>
        </w:rPr>
        <w:t>of</w:t>
      </w:r>
      <w:r>
        <w:rPr>
          <w:spacing w:val="20"/>
          <w:sz w:val="24"/>
        </w:rPr>
        <w:t xml:space="preserve"> </w:t>
      </w:r>
      <w:r>
        <w:rPr>
          <w:spacing w:val="-5"/>
          <w:sz w:val="24"/>
        </w:rPr>
        <w:t>the</w:t>
      </w:r>
    </w:p>
    <w:p w:rsidR="00D6059D" w:rsidRDefault="00D04AA7">
      <w:pPr>
        <w:pStyle w:val="BodyText"/>
        <w:spacing w:before="40" w:line="360" w:lineRule="auto"/>
        <w:ind w:left="1300" w:right="126"/>
        <w:jc w:val="both"/>
      </w:pPr>
      <w:r>
        <w:t>training of year 2; R-Y2 will also be regularly observed, monitored and endorsed by all the concerned faculty members, supervisor and facilitators.</w:t>
      </w:r>
    </w:p>
    <w:p w:rsidR="00D6059D" w:rsidRDefault="00D04AA7">
      <w:pPr>
        <w:pStyle w:val="ListParagraph"/>
        <w:numPr>
          <w:ilvl w:val="0"/>
          <w:numId w:val="148"/>
        </w:numPr>
        <w:tabs>
          <w:tab w:val="left" w:pos="1297"/>
          <w:tab w:val="left" w:pos="1300"/>
        </w:tabs>
        <w:spacing w:before="1" w:line="360" w:lineRule="auto"/>
        <w:ind w:right="117" w:hanging="720"/>
        <w:contextualSpacing w:val="0"/>
        <w:jc w:val="both"/>
        <w:rPr>
          <w:sz w:val="24"/>
        </w:rPr>
      </w:pPr>
      <w:r>
        <w:rPr>
          <w:sz w:val="24"/>
        </w:rPr>
        <w:t>The</w:t>
      </w:r>
      <w:r>
        <w:rPr>
          <w:spacing w:val="-6"/>
          <w:sz w:val="24"/>
        </w:rPr>
        <w:t xml:space="preserve"> </w:t>
      </w:r>
      <w:r>
        <w:rPr>
          <w:sz w:val="24"/>
        </w:rPr>
        <w:t>Log</w:t>
      </w:r>
      <w:r>
        <w:rPr>
          <w:spacing w:val="-4"/>
          <w:sz w:val="24"/>
        </w:rPr>
        <w:t xml:space="preserve"> </w:t>
      </w:r>
      <w:r>
        <w:rPr>
          <w:sz w:val="24"/>
        </w:rPr>
        <w:t>books</w:t>
      </w:r>
      <w:r>
        <w:rPr>
          <w:spacing w:val="-4"/>
          <w:sz w:val="24"/>
        </w:rPr>
        <w:t xml:space="preserve"> </w:t>
      </w:r>
      <w:r>
        <w:rPr>
          <w:sz w:val="24"/>
        </w:rPr>
        <w:t>section</w:t>
      </w:r>
      <w:r>
        <w:rPr>
          <w:spacing w:val="-2"/>
          <w:sz w:val="24"/>
        </w:rPr>
        <w:t xml:space="preserve"> </w:t>
      </w:r>
      <w:r>
        <w:rPr>
          <w:sz w:val="24"/>
        </w:rPr>
        <w:t>R-Y2</w:t>
      </w:r>
      <w:r>
        <w:rPr>
          <w:spacing w:val="-3"/>
          <w:sz w:val="24"/>
        </w:rPr>
        <w:t xml:space="preserve"> </w:t>
      </w:r>
      <w:r>
        <w:rPr>
          <w:sz w:val="24"/>
        </w:rPr>
        <w:t>specific</w:t>
      </w:r>
      <w:r>
        <w:rPr>
          <w:spacing w:val="-9"/>
          <w:sz w:val="24"/>
        </w:rPr>
        <w:t xml:space="preserve"> </w:t>
      </w:r>
      <w:r>
        <w:rPr>
          <w:sz w:val="24"/>
        </w:rPr>
        <w:t>to</w:t>
      </w:r>
      <w:r>
        <w:rPr>
          <w:spacing w:val="-3"/>
          <w:sz w:val="24"/>
        </w:rPr>
        <w:t xml:space="preserve"> </w:t>
      </w:r>
      <w:r>
        <w:rPr>
          <w:sz w:val="24"/>
        </w:rPr>
        <w:t>research</w:t>
      </w:r>
      <w:r>
        <w:rPr>
          <w:spacing w:val="-3"/>
          <w:sz w:val="24"/>
        </w:rPr>
        <w:t xml:space="preserve"> </w:t>
      </w:r>
      <w:r>
        <w:rPr>
          <w:sz w:val="24"/>
        </w:rPr>
        <w:t>curriculum</w:t>
      </w:r>
      <w:r>
        <w:rPr>
          <w:spacing w:val="-5"/>
          <w:sz w:val="24"/>
        </w:rPr>
        <w:t xml:space="preserve"> </w:t>
      </w:r>
      <w:r>
        <w:rPr>
          <w:sz w:val="24"/>
        </w:rPr>
        <w:t>of</w:t>
      </w:r>
      <w:r>
        <w:rPr>
          <w:spacing w:val="-2"/>
          <w:sz w:val="24"/>
        </w:rPr>
        <w:t xml:space="preserve"> </w:t>
      </w:r>
      <w:r>
        <w:rPr>
          <w:sz w:val="24"/>
        </w:rPr>
        <w:t>training</w:t>
      </w:r>
      <w:r>
        <w:rPr>
          <w:spacing w:val="-8"/>
          <w:sz w:val="24"/>
        </w:rPr>
        <w:t xml:space="preserve"> </w:t>
      </w:r>
      <w:r>
        <w:rPr>
          <w:sz w:val="24"/>
        </w:rPr>
        <w:t>year</w:t>
      </w:r>
      <w:r>
        <w:rPr>
          <w:spacing w:val="-8"/>
          <w:sz w:val="24"/>
        </w:rPr>
        <w:t xml:space="preserve"> </w:t>
      </w:r>
      <w:r>
        <w:rPr>
          <w:sz w:val="24"/>
        </w:rPr>
        <w:t>2</w:t>
      </w:r>
      <w:r>
        <w:rPr>
          <w:spacing w:val="-1"/>
          <w:sz w:val="24"/>
        </w:rPr>
        <w:t xml:space="preserve"> </w:t>
      </w:r>
      <w:r>
        <w:rPr>
          <w:sz w:val="24"/>
        </w:rPr>
        <w:t>will</w:t>
      </w:r>
      <w:r>
        <w:rPr>
          <w:spacing w:val="-6"/>
          <w:sz w:val="24"/>
        </w:rPr>
        <w:t xml:space="preserve"> </w:t>
      </w:r>
      <w:r>
        <w:rPr>
          <w:sz w:val="24"/>
        </w:rPr>
        <w:t>include</w:t>
      </w:r>
      <w:r>
        <w:rPr>
          <w:spacing w:val="-7"/>
          <w:sz w:val="24"/>
        </w:rPr>
        <w:t xml:space="preserve"> </w:t>
      </w:r>
      <w:r>
        <w:rPr>
          <w:sz w:val="24"/>
        </w:rPr>
        <w:t>the</w:t>
      </w:r>
      <w:r>
        <w:rPr>
          <w:spacing w:val="-8"/>
          <w:sz w:val="24"/>
        </w:rPr>
        <w:t xml:space="preserve"> </w:t>
      </w:r>
      <w:r>
        <w:rPr>
          <w:sz w:val="24"/>
        </w:rPr>
        <w:t>record</w:t>
      </w:r>
      <w:r>
        <w:rPr>
          <w:spacing w:val="-7"/>
          <w:sz w:val="24"/>
        </w:rPr>
        <w:t xml:space="preserve"> </w:t>
      </w:r>
      <w:r>
        <w:rPr>
          <w:sz w:val="24"/>
        </w:rPr>
        <w:t>of</w:t>
      </w:r>
      <w:r>
        <w:rPr>
          <w:spacing w:val="-3"/>
          <w:sz w:val="24"/>
        </w:rPr>
        <w:t xml:space="preserve"> </w:t>
      </w:r>
      <w:r>
        <w:rPr>
          <w:sz w:val="24"/>
        </w:rPr>
        <w:t>attendance</w:t>
      </w:r>
      <w:r>
        <w:rPr>
          <w:spacing w:val="-5"/>
          <w:sz w:val="24"/>
        </w:rPr>
        <w:t xml:space="preserve"> </w:t>
      </w:r>
      <w:r>
        <w:rPr>
          <w:sz w:val="24"/>
        </w:rPr>
        <w:t>of</w:t>
      </w:r>
      <w:r>
        <w:rPr>
          <w:spacing w:val="-3"/>
          <w:sz w:val="24"/>
        </w:rPr>
        <w:t xml:space="preserve"> </w:t>
      </w:r>
      <w:r>
        <w:rPr>
          <w:sz w:val="24"/>
        </w:rPr>
        <w:t>all</w:t>
      </w:r>
      <w:r>
        <w:rPr>
          <w:spacing w:val="-6"/>
          <w:sz w:val="24"/>
        </w:rPr>
        <w:t xml:space="preserve"> </w:t>
      </w:r>
      <w:r>
        <w:rPr>
          <w:sz w:val="24"/>
        </w:rPr>
        <w:t>the</w:t>
      </w:r>
      <w:r>
        <w:rPr>
          <w:spacing w:val="-8"/>
          <w:sz w:val="24"/>
        </w:rPr>
        <w:t xml:space="preserve"> </w:t>
      </w:r>
      <w:r>
        <w:rPr>
          <w:sz w:val="24"/>
        </w:rPr>
        <w:t>teaching sessions of the trainee that will be monthly updated and endorsed by the department of Medical Education (DME) of RMU.</w:t>
      </w:r>
    </w:p>
    <w:p w:rsidR="00D6059D" w:rsidRDefault="00D04AA7">
      <w:pPr>
        <w:pStyle w:val="ListParagraph"/>
        <w:numPr>
          <w:ilvl w:val="0"/>
          <w:numId w:val="148"/>
        </w:numPr>
        <w:tabs>
          <w:tab w:val="left" w:pos="1297"/>
          <w:tab w:val="left" w:pos="1300"/>
        </w:tabs>
        <w:spacing w:line="360" w:lineRule="auto"/>
        <w:ind w:right="112" w:hanging="720"/>
        <w:contextualSpacing w:val="0"/>
        <w:jc w:val="both"/>
        <w:rPr>
          <w:sz w:val="24"/>
        </w:rPr>
      </w:pPr>
      <w:r>
        <w:rPr>
          <w:sz w:val="24"/>
        </w:rPr>
        <w:t>It will also comprise of all the submission record and scores attained for the individual and group assignments of the trainees, endorsed by the supervisor and the research associates and Deputy Directors of</w:t>
      </w:r>
      <w:r>
        <w:rPr>
          <w:spacing w:val="-5"/>
          <w:sz w:val="24"/>
        </w:rPr>
        <w:t xml:space="preserve"> </w:t>
      </w:r>
      <w:r>
        <w:rPr>
          <w:sz w:val="24"/>
        </w:rPr>
        <w:t>ORIC.</w:t>
      </w:r>
    </w:p>
    <w:p w:rsidR="00D6059D" w:rsidRDefault="00D04AA7">
      <w:pPr>
        <w:pStyle w:val="ListParagraph"/>
        <w:numPr>
          <w:ilvl w:val="0"/>
          <w:numId w:val="148"/>
        </w:numPr>
        <w:tabs>
          <w:tab w:val="left" w:pos="1298"/>
          <w:tab w:val="left" w:pos="1300"/>
        </w:tabs>
        <w:spacing w:line="360" w:lineRule="auto"/>
        <w:ind w:right="112" w:hanging="720"/>
        <w:contextualSpacing w:val="0"/>
        <w:jc w:val="both"/>
        <w:rPr>
          <w:sz w:val="24"/>
        </w:rPr>
      </w:pPr>
      <w:r>
        <w:rPr>
          <w:sz w:val="24"/>
        </w:rPr>
        <w:lastRenderedPageBreak/>
        <w:t>The</w:t>
      </w:r>
      <w:r>
        <w:rPr>
          <w:spacing w:val="-11"/>
          <w:sz w:val="24"/>
        </w:rPr>
        <w:t xml:space="preserve"> </w:t>
      </w:r>
      <w:r>
        <w:rPr>
          <w:sz w:val="24"/>
        </w:rPr>
        <w:t>log</w:t>
      </w:r>
      <w:r>
        <w:rPr>
          <w:spacing w:val="-13"/>
          <w:sz w:val="24"/>
        </w:rPr>
        <w:t xml:space="preserve"> </w:t>
      </w:r>
      <w:r>
        <w:rPr>
          <w:sz w:val="24"/>
        </w:rPr>
        <w:t>books</w:t>
      </w:r>
      <w:r>
        <w:rPr>
          <w:spacing w:val="-9"/>
          <w:sz w:val="24"/>
        </w:rPr>
        <w:t xml:space="preserve"> </w:t>
      </w:r>
      <w:r>
        <w:rPr>
          <w:sz w:val="24"/>
        </w:rPr>
        <w:t>will</w:t>
      </w:r>
      <w:r>
        <w:rPr>
          <w:spacing w:val="-11"/>
          <w:sz w:val="24"/>
        </w:rPr>
        <w:t xml:space="preserve"> </w:t>
      </w:r>
      <w:r>
        <w:rPr>
          <w:sz w:val="24"/>
        </w:rPr>
        <w:t>also</w:t>
      </w:r>
      <w:r>
        <w:rPr>
          <w:spacing w:val="-13"/>
          <w:sz w:val="24"/>
        </w:rPr>
        <w:t xml:space="preserve"> </w:t>
      </w:r>
      <w:r>
        <w:rPr>
          <w:sz w:val="24"/>
        </w:rPr>
        <w:t>include</w:t>
      </w:r>
      <w:r>
        <w:rPr>
          <w:spacing w:val="-11"/>
          <w:sz w:val="24"/>
        </w:rPr>
        <w:t xml:space="preserve"> </w:t>
      </w:r>
      <w:r>
        <w:rPr>
          <w:sz w:val="24"/>
        </w:rPr>
        <w:t>the</w:t>
      </w:r>
      <w:r>
        <w:rPr>
          <w:spacing w:val="-8"/>
          <w:sz w:val="24"/>
        </w:rPr>
        <w:t xml:space="preserve"> </w:t>
      </w:r>
      <w:r>
        <w:rPr>
          <w:sz w:val="24"/>
        </w:rPr>
        <w:t>attendance</w:t>
      </w:r>
      <w:r>
        <w:rPr>
          <w:spacing w:val="-12"/>
          <w:sz w:val="24"/>
        </w:rPr>
        <w:t xml:space="preserve"> </w:t>
      </w:r>
      <w:r>
        <w:rPr>
          <w:sz w:val="24"/>
        </w:rPr>
        <w:t>and</w:t>
      </w:r>
      <w:r>
        <w:rPr>
          <w:spacing w:val="-8"/>
          <w:sz w:val="24"/>
        </w:rPr>
        <w:t xml:space="preserve"> </w:t>
      </w:r>
      <w:r>
        <w:rPr>
          <w:sz w:val="24"/>
        </w:rPr>
        <w:t>presentation</w:t>
      </w:r>
      <w:r>
        <w:rPr>
          <w:spacing w:val="-8"/>
          <w:sz w:val="24"/>
        </w:rPr>
        <w:t xml:space="preserve"> </w:t>
      </w:r>
      <w:r>
        <w:rPr>
          <w:sz w:val="24"/>
        </w:rPr>
        <w:t>scores</w:t>
      </w:r>
      <w:r>
        <w:rPr>
          <w:spacing w:val="-8"/>
          <w:sz w:val="24"/>
        </w:rPr>
        <w:t xml:space="preserve"> </w:t>
      </w:r>
      <w:r>
        <w:rPr>
          <w:sz w:val="24"/>
        </w:rPr>
        <w:t>of</w:t>
      </w:r>
      <w:r>
        <w:rPr>
          <w:spacing w:val="-14"/>
          <w:sz w:val="24"/>
        </w:rPr>
        <w:t xml:space="preserve"> </w:t>
      </w:r>
      <w:r>
        <w:rPr>
          <w:sz w:val="24"/>
        </w:rPr>
        <w:t>the</w:t>
      </w:r>
      <w:r>
        <w:rPr>
          <w:spacing w:val="-12"/>
          <w:sz w:val="24"/>
        </w:rPr>
        <w:t xml:space="preserve"> </w:t>
      </w:r>
      <w:r>
        <w:rPr>
          <w:sz w:val="24"/>
        </w:rPr>
        <w:t>trainees</w:t>
      </w:r>
      <w:r>
        <w:rPr>
          <w:spacing w:val="-11"/>
          <w:sz w:val="24"/>
        </w:rPr>
        <w:t xml:space="preserve"> </w:t>
      </w:r>
      <w:r>
        <w:rPr>
          <w:sz w:val="24"/>
        </w:rPr>
        <w:t>in</w:t>
      </w:r>
      <w:r>
        <w:rPr>
          <w:spacing w:val="-12"/>
          <w:sz w:val="24"/>
        </w:rPr>
        <w:t xml:space="preserve"> </w:t>
      </w:r>
      <w:r>
        <w:rPr>
          <w:sz w:val="24"/>
        </w:rPr>
        <w:t>the</w:t>
      </w:r>
      <w:r>
        <w:rPr>
          <w:spacing w:val="-13"/>
          <w:sz w:val="24"/>
        </w:rPr>
        <w:t xml:space="preserve"> </w:t>
      </w:r>
      <w:r>
        <w:rPr>
          <w:sz w:val="24"/>
        </w:rPr>
        <w:t>Journal</w:t>
      </w:r>
      <w:r>
        <w:rPr>
          <w:spacing w:val="-10"/>
          <w:sz w:val="24"/>
        </w:rPr>
        <w:t xml:space="preserve"> </w:t>
      </w:r>
      <w:r>
        <w:rPr>
          <w:sz w:val="24"/>
        </w:rPr>
        <w:t>club</w:t>
      </w:r>
      <w:r>
        <w:rPr>
          <w:spacing w:val="-12"/>
          <w:sz w:val="24"/>
        </w:rPr>
        <w:t xml:space="preserve"> </w:t>
      </w:r>
      <w:r>
        <w:rPr>
          <w:sz w:val="24"/>
        </w:rPr>
        <w:t>sessions</w:t>
      </w:r>
      <w:r>
        <w:rPr>
          <w:spacing w:val="-14"/>
          <w:sz w:val="24"/>
        </w:rPr>
        <w:t xml:space="preserve"> </w:t>
      </w:r>
      <w:r>
        <w:rPr>
          <w:sz w:val="24"/>
        </w:rPr>
        <w:t>of</w:t>
      </w:r>
      <w:r>
        <w:rPr>
          <w:spacing w:val="-9"/>
          <w:sz w:val="24"/>
        </w:rPr>
        <w:t xml:space="preserve"> </w:t>
      </w:r>
      <w:r>
        <w:rPr>
          <w:sz w:val="24"/>
        </w:rPr>
        <w:t>the</w:t>
      </w:r>
      <w:r>
        <w:rPr>
          <w:spacing w:val="-13"/>
          <w:sz w:val="24"/>
        </w:rPr>
        <w:t xml:space="preserve"> </w:t>
      </w:r>
      <w:r>
        <w:rPr>
          <w:sz w:val="24"/>
        </w:rPr>
        <w:t>department. It</w:t>
      </w:r>
      <w:r>
        <w:rPr>
          <w:spacing w:val="-10"/>
          <w:sz w:val="24"/>
        </w:rPr>
        <w:t xml:space="preserve"> </w:t>
      </w:r>
      <w:r>
        <w:rPr>
          <w:sz w:val="24"/>
        </w:rPr>
        <w:t>will</w:t>
      </w:r>
      <w:r>
        <w:rPr>
          <w:spacing w:val="-11"/>
          <w:sz w:val="24"/>
        </w:rPr>
        <w:t xml:space="preserve"> </w:t>
      </w:r>
      <w:r>
        <w:rPr>
          <w:sz w:val="24"/>
        </w:rPr>
        <w:t>also</w:t>
      </w:r>
      <w:r>
        <w:rPr>
          <w:spacing w:val="-8"/>
          <w:sz w:val="24"/>
        </w:rPr>
        <w:t xml:space="preserve"> </w:t>
      </w:r>
      <w:r>
        <w:rPr>
          <w:sz w:val="24"/>
        </w:rPr>
        <w:t>include</w:t>
      </w:r>
      <w:r>
        <w:rPr>
          <w:spacing w:val="-10"/>
          <w:sz w:val="24"/>
        </w:rPr>
        <w:t xml:space="preserve"> </w:t>
      </w:r>
      <w:r>
        <w:rPr>
          <w:sz w:val="24"/>
        </w:rPr>
        <w:t>observation</w:t>
      </w:r>
      <w:r>
        <w:rPr>
          <w:spacing w:val="-8"/>
          <w:sz w:val="24"/>
        </w:rPr>
        <w:t xml:space="preserve"> </w:t>
      </w:r>
      <w:r>
        <w:rPr>
          <w:sz w:val="24"/>
        </w:rPr>
        <w:t>notes</w:t>
      </w:r>
      <w:r>
        <w:rPr>
          <w:spacing w:val="-8"/>
          <w:sz w:val="24"/>
        </w:rPr>
        <w:t xml:space="preserve"> </w:t>
      </w:r>
      <w:r>
        <w:rPr>
          <w:sz w:val="24"/>
        </w:rPr>
        <w:t>catering</w:t>
      </w:r>
      <w:r>
        <w:rPr>
          <w:spacing w:val="-14"/>
          <w:sz w:val="24"/>
        </w:rPr>
        <w:t xml:space="preserve"> </w:t>
      </w:r>
      <w:r>
        <w:rPr>
          <w:sz w:val="24"/>
        </w:rPr>
        <w:t>to</w:t>
      </w:r>
      <w:r>
        <w:rPr>
          <w:spacing w:val="-10"/>
          <w:sz w:val="24"/>
        </w:rPr>
        <w:t xml:space="preserve"> </w:t>
      </w:r>
      <w:r>
        <w:rPr>
          <w:sz w:val="24"/>
        </w:rPr>
        <w:t>qualitative</w:t>
      </w:r>
      <w:r>
        <w:rPr>
          <w:spacing w:val="-8"/>
          <w:sz w:val="24"/>
        </w:rPr>
        <w:t xml:space="preserve"> </w:t>
      </w:r>
      <w:r>
        <w:rPr>
          <w:sz w:val="24"/>
        </w:rPr>
        <w:t>evaluation</w:t>
      </w:r>
      <w:r>
        <w:rPr>
          <w:spacing w:val="-7"/>
          <w:sz w:val="24"/>
        </w:rPr>
        <w:t xml:space="preserve"> </w:t>
      </w:r>
      <w:r>
        <w:rPr>
          <w:sz w:val="24"/>
        </w:rPr>
        <w:t>for</w:t>
      </w:r>
      <w:r>
        <w:rPr>
          <w:spacing w:val="-13"/>
          <w:sz w:val="24"/>
        </w:rPr>
        <w:t xml:space="preserve"> </w:t>
      </w:r>
      <w:r>
        <w:rPr>
          <w:sz w:val="24"/>
        </w:rPr>
        <w:t>active</w:t>
      </w:r>
      <w:r>
        <w:rPr>
          <w:spacing w:val="-8"/>
          <w:sz w:val="24"/>
        </w:rPr>
        <w:t xml:space="preserve"> </w:t>
      </w:r>
      <w:r>
        <w:rPr>
          <w:sz w:val="24"/>
        </w:rPr>
        <w:t>participation</w:t>
      </w:r>
      <w:r>
        <w:rPr>
          <w:spacing w:val="-7"/>
          <w:sz w:val="24"/>
        </w:rPr>
        <w:t xml:space="preserve"> </w:t>
      </w:r>
      <w:r>
        <w:rPr>
          <w:sz w:val="24"/>
        </w:rPr>
        <w:t>by</w:t>
      </w:r>
      <w:r>
        <w:rPr>
          <w:spacing w:val="-11"/>
          <w:sz w:val="24"/>
        </w:rPr>
        <w:t xml:space="preserve"> </w:t>
      </w:r>
      <w:r>
        <w:rPr>
          <w:sz w:val="24"/>
        </w:rPr>
        <w:t>the</w:t>
      </w:r>
      <w:r>
        <w:rPr>
          <w:spacing w:val="-11"/>
          <w:sz w:val="24"/>
        </w:rPr>
        <w:t xml:space="preserve"> </w:t>
      </w:r>
      <w:r>
        <w:rPr>
          <w:sz w:val="24"/>
        </w:rPr>
        <w:t>trainee</w:t>
      </w:r>
      <w:r>
        <w:rPr>
          <w:spacing w:val="-10"/>
          <w:sz w:val="24"/>
        </w:rPr>
        <w:t xml:space="preserve"> </w:t>
      </w:r>
      <w:r>
        <w:rPr>
          <w:sz w:val="24"/>
        </w:rPr>
        <w:t>during</w:t>
      </w:r>
      <w:r>
        <w:rPr>
          <w:spacing w:val="-8"/>
          <w:sz w:val="24"/>
        </w:rPr>
        <w:t xml:space="preserve"> </w:t>
      </w:r>
      <w:r>
        <w:rPr>
          <w:sz w:val="24"/>
        </w:rPr>
        <w:t>each</w:t>
      </w:r>
      <w:r>
        <w:rPr>
          <w:spacing w:val="-6"/>
          <w:sz w:val="24"/>
        </w:rPr>
        <w:t xml:space="preserve"> </w:t>
      </w:r>
      <w:r>
        <w:rPr>
          <w:sz w:val="24"/>
        </w:rPr>
        <w:t>journal</w:t>
      </w:r>
      <w:r>
        <w:rPr>
          <w:spacing w:val="-8"/>
          <w:sz w:val="24"/>
        </w:rPr>
        <w:t xml:space="preserve"> </w:t>
      </w:r>
      <w:r>
        <w:rPr>
          <w:sz w:val="24"/>
        </w:rPr>
        <w:t>club session. This information will be endorsed by the supervisor of the trainee and</w:t>
      </w:r>
      <w:r>
        <w:rPr>
          <w:spacing w:val="-22"/>
          <w:sz w:val="24"/>
        </w:rPr>
        <w:t xml:space="preserve"> </w:t>
      </w:r>
      <w:r>
        <w:rPr>
          <w:sz w:val="24"/>
        </w:rPr>
        <w:t>HOD.</w:t>
      </w:r>
    </w:p>
    <w:p w:rsidR="00D6059D" w:rsidRDefault="00D04AA7">
      <w:pPr>
        <w:pStyle w:val="ListParagraph"/>
        <w:numPr>
          <w:ilvl w:val="0"/>
          <w:numId w:val="148"/>
        </w:numPr>
        <w:tabs>
          <w:tab w:val="left" w:pos="1297"/>
          <w:tab w:val="left" w:pos="1300"/>
        </w:tabs>
        <w:spacing w:line="360" w:lineRule="auto"/>
        <w:ind w:right="106" w:hanging="720"/>
        <w:contextualSpacing w:val="0"/>
        <w:jc w:val="both"/>
        <w:rPr>
          <w:sz w:val="24"/>
        </w:rPr>
      </w:pPr>
      <w:r>
        <w:rPr>
          <w:sz w:val="24"/>
        </w:rPr>
        <w:t>The</w:t>
      </w:r>
      <w:r>
        <w:rPr>
          <w:spacing w:val="-1"/>
          <w:sz w:val="24"/>
        </w:rPr>
        <w:t xml:space="preserve"> </w:t>
      </w:r>
      <w:r>
        <w:rPr>
          <w:sz w:val="24"/>
        </w:rPr>
        <w:t>record</w:t>
      </w:r>
      <w:r>
        <w:rPr>
          <w:spacing w:val="-1"/>
          <w:sz w:val="24"/>
        </w:rPr>
        <w:t xml:space="preserve"> </w:t>
      </w:r>
      <w:r>
        <w:rPr>
          <w:sz w:val="24"/>
        </w:rPr>
        <w:t>of the</w:t>
      </w:r>
      <w:r>
        <w:rPr>
          <w:spacing w:val="-1"/>
          <w:sz w:val="24"/>
        </w:rPr>
        <w:t xml:space="preserve"> </w:t>
      </w:r>
      <w:r>
        <w:rPr>
          <w:sz w:val="24"/>
        </w:rPr>
        <w:t>trainees regarding</w:t>
      </w:r>
      <w:r>
        <w:rPr>
          <w:spacing w:val="-2"/>
          <w:sz w:val="24"/>
        </w:rPr>
        <w:t xml:space="preserve"> </w:t>
      </w:r>
      <w:r>
        <w:rPr>
          <w:sz w:val="24"/>
        </w:rPr>
        <w:t>timely completion and</w:t>
      </w:r>
      <w:r>
        <w:rPr>
          <w:spacing w:val="-1"/>
          <w:sz w:val="24"/>
        </w:rPr>
        <w:t xml:space="preserve"> </w:t>
      </w:r>
      <w:r>
        <w:rPr>
          <w:sz w:val="24"/>
        </w:rPr>
        <w:t>quality of</w:t>
      </w:r>
      <w:r>
        <w:rPr>
          <w:spacing w:val="-1"/>
          <w:sz w:val="24"/>
        </w:rPr>
        <w:t xml:space="preserve"> </w:t>
      </w:r>
      <w:r>
        <w:rPr>
          <w:sz w:val="24"/>
        </w:rPr>
        <w:t>each</w:t>
      </w:r>
      <w:r>
        <w:rPr>
          <w:spacing w:val="-1"/>
          <w:sz w:val="24"/>
        </w:rPr>
        <w:t xml:space="preserve"> </w:t>
      </w:r>
      <w:r>
        <w:rPr>
          <w:sz w:val="24"/>
        </w:rPr>
        <w:t>activity</w:t>
      </w:r>
      <w:r>
        <w:rPr>
          <w:spacing w:val="-2"/>
          <w:sz w:val="24"/>
        </w:rPr>
        <w:t xml:space="preserve"> </w:t>
      </w:r>
      <w:r>
        <w:rPr>
          <w:sz w:val="24"/>
        </w:rPr>
        <w:t>related</w:t>
      </w:r>
      <w:r>
        <w:rPr>
          <w:spacing w:val="-1"/>
          <w:sz w:val="24"/>
        </w:rPr>
        <w:t xml:space="preserve"> </w:t>
      </w:r>
      <w:r>
        <w:rPr>
          <w:sz w:val="24"/>
        </w:rPr>
        <w:t>to</w:t>
      </w:r>
      <w:r>
        <w:rPr>
          <w:spacing w:val="-1"/>
          <w:sz w:val="24"/>
        </w:rPr>
        <w:t xml:space="preserve"> </w:t>
      </w:r>
      <w:r>
        <w:rPr>
          <w:sz w:val="24"/>
        </w:rPr>
        <w:t>completion</w:t>
      </w:r>
      <w:r>
        <w:rPr>
          <w:spacing w:val="-1"/>
          <w:sz w:val="24"/>
        </w:rPr>
        <w:t xml:space="preserve"> </w:t>
      </w:r>
      <w:r>
        <w:rPr>
          <w:sz w:val="24"/>
        </w:rPr>
        <w:t>of research</w:t>
      </w:r>
      <w:r>
        <w:rPr>
          <w:spacing w:val="-1"/>
          <w:sz w:val="24"/>
        </w:rPr>
        <w:t xml:space="preserve"> </w:t>
      </w:r>
      <w:r>
        <w:rPr>
          <w:sz w:val="24"/>
        </w:rPr>
        <w:t>proposals and its presentation in the monthly meeting of the Institutional Research Ethics Forum (IREF) of RMU will also be part of the Log Book that will be endorsed by the supervisor, research associates of ORIC and conveners of the IREF and</w:t>
      </w:r>
      <w:r>
        <w:rPr>
          <w:spacing w:val="-18"/>
          <w:sz w:val="24"/>
        </w:rPr>
        <w:t xml:space="preserve"> </w:t>
      </w:r>
      <w:r>
        <w:rPr>
          <w:sz w:val="24"/>
        </w:rPr>
        <w:t>BASR.</w:t>
      </w:r>
    </w:p>
    <w:p w:rsidR="00D6059D" w:rsidRDefault="00D04AA7">
      <w:pPr>
        <w:pStyle w:val="ListParagraph"/>
        <w:numPr>
          <w:ilvl w:val="0"/>
          <w:numId w:val="148"/>
        </w:numPr>
        <w:tabs>
          <w:tab w:val="left" w:pos="1297"/>
          <w:tab w:val="left" w:pos="1300"/>
        </w:tabs>
        <w:spacing w:before="4" w:line="360" w:lineRule="auto"/>
        <w:ind w:right="126" w:hanging="720"/>
        <w:contextualSpacing w:val="0"/>
        <w:jc w:val="both"/>
        <w:rPr>
          <w:sz w:val="24"/>
        </w:rPr>
      </w:pPr>
      <w:r>
        <w:rPr>
          <w:sz w:val="24"/>
        </w:rPr>
        <w:t>The</w:t>
      </w:r>
      <w:r>
        <w:rPr>
          <w:spacing w:val="-6"/>
          <w:sz w:val="24"/>
        </w:rPr>
        <w:t xml:space="preserve"> </w:t>
      </w:r>
      <w:r>
        <w:rPr>
          <w:sz w:val="24"/>
        </w:rPr>
        <w:t>result</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z w:val="24"/>
        </w:rPr>
        <w:t>annual</w:t>
      </w:r>
      <w:r>
        <w:rPr>
          <w:spacing w:val="-6"/>
          <w:sz w:val="24"/>
        </w:rPr>
        <w:t xml:space="preserve"> </w:t>
      </w:r>
      <w:r>
        <w:rPr>
          <w:sz w:val="24"/>
        </w:rPr>
        <w:t>research</w:t>
      </w:r>
      <w:r>
        <w:rPr>
          <w:spacing w:val="-6"/>
          <w:sz w:val="24"/>
        </w:rPr>
        <w:t xml:space="preserve"> </w:t>
      </w:r>
      <w:r>
        <w:rPr>
          <w:sz w:val="24"/>
        </w:rPr>
        <w:t>paper</w:t>
      </w:r>
      <w:r>
        <w:rPr>
          <w:spacing w:val="-8"/>
          <w:sz w:val="24"/>
        </w:rPr>
        <w:t xml:space="preserve"> </w:t>
      </w:r>
      <w:r>
        <w:rPr>
          <w:sz w:val="24"/>
        </w:rPr>
        <w:t>of</w:t>
      </w:r>
      <w:r>
        <w:rPr>
          <w:spacing w:val="-5"/>
          <w:sz w:val="24"/>
        </w:rPr>
        <w:t xml:space="preserve"> </w:t>
      </w:r>
      <w:r>
        <w:rPr>
          <w:sz w:val="24"/>
        </w:rPr>
        <w:t>R-Y2</w:t>
      </w:r>
      <w:r>
        <w:rPr>
          <w:spacing w:val="-6"/>
          <w:sz w:val="24"/>
        </w:rPr>
        <w:t xml:space="preserve"> </w:t>
      </w:r>
      <w:r>
        <w:rPr>
          <w:sz w:val="24"/>
        </w:rPr>
        <w:t>will</w:t>
      </w:r>
      <w:r>
        <w:rPr>
          <w:spacing w:val="-6"/>
          <w:sz w:val="24"/>
        </w:rPr>
        <w:t xml:space="preserve"> </w:t>
      </w:r>
      <w:r>
        <w:rPr>
          <w:sz w:val="24"/>
        </w:rPr>
        <w:t>also</w:t>
      </w:r>
      <w:r>
        <w:rPr>
          <w:spacing w:val="-6"/>
          <w:sz w:val="24"/>
        </w:rPr>
        <w:t xml:space="preserve"> </w:t>
      </w:r>
      <w:r>
        <w:rPr>
          <w:sz w:val="24"/>
        </w:rPr>
        <w:t>be</w:t>
      </w:r>
      <w:r>
        <w:rPr>
          <w:spacing w:val="-6"/>
          <w:sz w:val="24"/>
        </w:rPr>
        <w:t xml:space="preserve"> </w:t>
      </w:r>
      <w:r>
        <w:rPr>
          <w:sz w:val="24"/>
        </w:rPr>
        <w:t>entered</w:t>
      </w:r>
      <w:r>
        <w:rPr>
          <w:spacing w:val="-5"/>
          <w:sz w:val="24"/>
        </w:rPr>
        <w:t xml:space="preserve"> </w:t>
      </w:r>
      <w:r>
        <w:rPr>
          <w:sz w:val="24"/>
        </w:rPr>
        <w:t>in</w:t>
      </w:r>
      <w:r>
        <w:rPr>
          <w:spacing w:val="-8"/>
          <w:sz w:val="24"/>
        </w:rPr>
        <w:t xml:space="preserve"> </w:t>
      </w:r>
      <w:r>
        <w:rPr>
          <w:sz w:val="24"/>
        </w:rPr>
        <w:t>the</w:t>
      </w:r>
      <w:r>
        <w:rPr>
          <w:spacing w:val="-6"/>
          <w:sz w:val="24"/>
        </w:rPr>
        <w:t xml:space="preserve"> </w:t>
      </w:r>
      <w:r>
        <w:rPr>
          <w:sz w:val="24"/>
        </w:rPr>
        <w:t>Log</w:t>
      </w:r>
      <w:r>
        <w:rPr>
          <w:spacing w:val="-6"/>
          <w:sz w:val="24"/>
        </w:rPr>
        <w:t xml:space="preserve"> </w:t>
      </w:r>
      <w:r>
        <w:rPr>
          <w:sz w:val="24"/>
        </w:rPr>
        <w:t>books</w:t>
      </w:r>
      <w:r>
        <w:rPr>
          <w:spacing w:val="-7"/>
          <w:sz w:val="24"/>
        </w:rPr>
        <w:t xml:space="preserve"> </w:t>
      </w:r>
      <w:r>
        <w:rPr>
          <w:sz w:val="24"/>
        </w:rPr>
        <w:t>by</w:t>
      </w:r>
      <w:r>
        <w:rPr>
          <w:spacing w:val="-7"/>
          <w:sz w:val="24"/>
        </w:rPr>
        <w:t xml:space="preserve"> </w:t>
      </w:r>
      <w:r>
        <w:rPr>
          <w:sz w:val="24"/>
        </w:rPr>
        <w:t>Research</w:t>
      </w:r>
      <w:r>
        <w:rPr>
          <w:spacing w:val="-8"/>
          <w:sz w:val="24"/>
        </w:rPr>
        <w:t xml:space="preserve"> </w:t>
      </w:r>
      <w:r>
        <w:rPr>
          <w:sz w:val="24"/>
        </w:rPr>
        <w:t>Associates</w:t>
      </w:r>
      <w:r>
        <w:rPr>
          <w:spacing w:val="-6"/>
          <w:sz w:val="24"/>
        </w:rPr>
        <w:t xml:space="preserve"> </w:t>
      </w:r>
      <w:r>
        <w:rPr>
          <w:sz w:val="24"/>
        </w:rPr>
        <w:t>and</w:t>
      </w:r>
      <w:r>
        <w:rPr>
          <w:spacing w:val="-5"/>
          <w:sz w:val="24"/>
        </w:rPr>
        <w:t xml:space="preserve"> </w:t>
      </w:r>
      <w:r>
        <w:rPr>
          <w:sz w:val="24"/>
        </w:rPr>
        <w:t>will</w:t>
      </w:r>
      <w:r>
        <w:rPr>
          <w:spacing w:val="-8"/>
          <w:sz w:val="24"/>
        </w:rPr>
        <w:t xml:space="preserve"> </w:t>
      </w:r>
      <w:r>
        <w:rPr>
          <w:sz w:val="24"/>
        </w:rPr>
        <w:t>be</w:t>
      </w:r>
      <w:r>
        <w:rPr>
          <w:spacing w:val="-8"/>
          <w:sz w:val="24"/>
        </w:rPr>
        <w:t xml:space="preserve"> </w:t>
      </w:r>
      <w:r>
        <w:rPr>
          <w:sz w:val="24"/>
        </w:rPr>
        <w:t>endorsed</w:t>
      </w:r>
      <w:r>
        <w:rPr>
          <w:spacing w:val="-5"/>
          <w:sz w:val="24"/>
        </w:rPr>
        <w:t xml:space="preserve"> </w:t>
      </w:r>
      <w:r>
        <w:rPr>
          <w:sz w:val="24"/>
        </w:rPr>
        <w:t>by the Deputy Directors of ORIC.</w:t>
      </w:r>
    </w:p>
    <w:p w:rsidR="00D6059D" w:rsidRDefault="00D04AA7">
      <w:pPr>
        <w:pStyle w:val="ListParagraph"/>
        <w:numPr>
          <w:ilvl w:val="0"/>
          <w:numId w:val="148"/>
        </w:numPr>
        <w:tabs>
          <w:tab w:val="left" w:pos="1296"/>
          <w:tab w:val="left" w:pos="1300"/>
        </w:tabs>
        <w:spacing w:line="364" w:lineRule="auto"/>
        <w:ind w:right="114" w:hanging="720"/>
        <w:contextualSpacing w:val="0"/>
        <w:jc w:val="both"/>
        <w:rPr>
          <w:sz w:val="24"/>
        </w:rPr>
      </w:pPr>
      <w:r>
        <w:rPr>
          <w:sz w:val="24"/>
        </w:rPr>
        <w:t>The research portfolio of the trainee R-Y2 will again include qualitative and quantitative self assessment of the trainee in narrative form. It will include the individual assessment of the objectives and aims defined by the trainee during the second year of training and</w:t>
      </w:r>
      <w:r>
        <w:rPr>
          <w:spacing w:val="-3"/>
          <w:sz w:val="24"/>
        </w:rPr>
        <w:t xml:space="preserve"> </w:t>
      </w:r>
      <w:r>
        <w:rPr>
          <w:sz w:val="24"/>
        </w:rPr>
        <w:t>extent</w:t>
      </w:r>
      <w:r>
        <w:rPr>
          <w:spacing w:val="-5"/>
          <w:sz w:val="24"/>
        </w:rPr>
        <w:t xml:space="preserve"> </w:t>
      </w:r>
      <w:r>
        <w:rPr>
          <w:sz w:val="24"/>
        </w:rPr>
        <w:t>of</w:t>
      </w:r>
      <w:r>
        <w:rPr>
          <w:spacing w:val="-3"/>
          <w:sz w:val="24"/>
        </w:rPr>
        <w:t xml:space="preserve"> </w:t>
      </w:r>
      <w:r>
        <w:rPr>
          <w:sz w:val="24"/>
        </w:rPr>
        <w:t>their</w:t>
      </w:r>
      <w:r>
        <w:rPr>
          <w:spacing w:val="-3"/>
          <w:sz w:val="24"/>
        </w:rPr>
        <w:t xml:space="preserve"> </w:t>
      </w:r>
      <w:r>
        <w:rPr>
          <w:sz w:val="24"/>
        </w:rPr>
        <w:t>successful</w:t>
      </w:r>
      <w:r>
        <w:rPr>
          <w:spacing w:val="-2"/>
          <w:sz w:val="24"/>
        </w:rPr>
        <w:t xml:space="preserve"> </w:t>
      </w:r>
      <w:r>
        <w:rPr>
          <w:sz w:val="24"/>
        </w:rPr>
        <w:t>attainment.</w:t>
      </w:r>
      <w:r>
        <w:rPr>
          <w:spacing w:val="-6"/>
          <w:sz w:val="24"/>
        </w:rPr>
        <w:t xml:space="preserve"> </w:t>
      </w:r>
      <w:r>
        <w:rPr>
          <w:sz w:val="24"/>
        </w:rPr>
        <w:t>The</w:t>
      </w:r>
      <w:r>
        <w:rPr>
          <w:spacing w:val="-6"/>
          <w:sz w:val="24"/>
        </w:rPr>
        <w:t xml:space="preserve"> </w:t>
      </w:r>
      <w:r>
        <w:rPr>
          <w:sz w:val="24"/>
        </w:rPr>
        <w:t>trainee</w:t>
      </w:r>
      <w:r>
        <w:rPr>
          <w:spacing w:val="-5"/>
          <w:sz w:val="24"/>
        </w:rPr>
        <w:t xml:space="preserve"> </w:t>
      </w:r>
      <w:r>
        <w:rPr>
          <w:sz w:val="24"/>
        </w:rPr>
        <w:t>will</w:t>
      </w:r>
      <w:r>
        <w:rPr>
          <w:spacing w:val="-4"/>
          <w:sz w:val="24"/>
        </w:rPr>
        <w:t xml:space="preserve"> </w:t>
      </w:r>
      <w:r>
        <w:rPr>
          <w:sz w:val="24"/>
        </w:rPr>
        <w:t>also</w:t>
      </w:r>
      <w:r>
        <w:rPr>
          <w:spacing w:val="-3"/>
          <w:sz w:val="24"/>
        </w:rPr>
        <w:t xml:space="preserve"> </w:t>
      </w:r>
      <w:r>
        <w:rPr>
          <w:sz w:val="24"/>
        </w:rPr>
        <w:t>mention</w:t>
      </w:r>
      <w:r>
        <w:rPr>
          <w:spacing w:val="-2"/>
          <w:sz w:val="24"/>
        </w:rPr>
        <w:t xml:space="preserve"> </w:t>
      </w:r>
      <w:r>
        <w:rPr>
          <w:sz w:val="24"/>
        </w:rPr>
        <w:t>individual</w:t>
      </w:r>
      <w:r>
        <w:rPr>
          <w:spacing w:val="-2"/>
          <w:sz w:val="24"/>
        </w:rPr>
        <w:t xml:space="preserve"> </w:t>
      </w:r>
      <w:r>
        <w:rPr>
          <w:sz w:val="24"/>
        </w:rPr>
        <w:t>achievements</w:t>
      </w:r>
      <w:r>
        <w:rPr>
          <w:spacing w:val="-6"/>
          <w:sz w:val="24"/>
        </w:rPr>
        <w:t xml:space="preserve"> </w:t>
      </w:r>
      <w:r>
        <w:rPr>
          <w:sz w:val="24"/>
        </w:rPr>
        <w:t>or</w:t>
      </w:r>
      <w:r>
        <w:rPr>
          <w:spacing w:val="-11"/>
          <w:sz w:val="24"/>
        </w:rPr>
        <w:t xml:space="preserve"> </w:t>
      </w:r>
      <w:r>
        <w:rPr>
          <w:sz w:val="24"/>
        </w:rPr>
        <w:t>knowledge</w:t>
      </w:r>
      <w:r>
        <w:rPr>
          <w:spacing w:val="-1"/>
          <w:sz w:val="24"/>
        </w:rPr>
        <w:t xml:space="preserve"> </w:t>
      </w:r>
      <w:r>
        <w:rPr>
          <w:sz w:val="24"/>
        </w:rPr>
        <w:t>and</w:t>
      </w:r>
      <w:r>
        <w:rPr>
          <w:spacing w:val="-3"/>
          <w:sz w:val="24"/>
        </w:rPr>
        <w:t xml:space="preserve"> </w:t>
      </w:r>
      <w:r>
        <w:rPr>
          <w:sz w:val="24"/>
        </w:rPr>
        <w:t>skills</w:t>
      </w:r>
      <w:r>
        <w:rPr>
          <w:spacing w:val="-4"/>
          <w:sz w:val="24"/>
        </w:rPr>
        <w:t xml:space="preserve"> </w:t>
      </w:r>
      <w:r>
        <w:rPr>
          <w:sz w:val="24"/>
        </w:rPr>
        <w:t>acquired in any aspect of research that was either formally part of the research curriculum or even not. It will also include reporting of any research courses, online or physically attended by the trainee, contribution in any research paper or publication, any participation and/or presentation in any research conference, competition etc during year R-Y2.</w:t>
      </w:r>
    </w:p>
    <w:p w:rsidR="00D6059D" w:rsidRDefault="00D6059D">
      <w:pPr>
        <w:tabs>
          <w:tab w:val="left" w:pos="1297"/>
          <w:tab w:val="left" w:pos="1300"/>
        </w:tabs>
        <w:spacing w:before="194" w:line="360" w:lineRule="auto"/>
        <w:ind w:right="312"/>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OVERALL ASSESSMENT OF PERFORMACE OF TRAINEES FOR YEAR 2</w:t>
      </w:r>
    </w:p>
    <w:p w:rsidR="00D6059D" w:rsidRDefault="00D6059D">
      <w:pPr>
        <w:tabs>
          <w:tab w:val="left" w:pos="1297"/>
          <w:tab w:val="left" w:pos="1300"/>
        </w:tabs>
        <w:spacing w:before="194" w:line="360" w:lineRule="auto"/>
        <w:ind w:right="312"/>
        <w:rPr>
          <w:sz w:val="24"/>
        </w:rPr>
      </w:pPr>
    </w:p>
    <w:p w:rsidR="00D6059D" w:rsidRDefault="00D04AA7">
      <w:pPr>
        <w:pStyle w:val="ListParagraph"/>
        <w:numPr>
          <w:ilvl w:val="0"/>
          <w:numId w:val="149"/>
        </w:numPr>
        <w:tabs>
          <w:tab w:val="left" w:pos="1357"/>
          <w:tab w:val="left" w:pos="1360"/>
        </w:tabs>
        <w:spacing w:before="184" w:line="360" w:lineRule="auto"/>
        <w:ind w:right="108" w:hanging="720"/>
        <w:contextualSpacing w:val="0"/>
        <w:jc w:val="both"/>
        <w:rPr>
          <w:sz w:val="24"/>
        </w:rPr>
      </w:pPr>
      <w:r>
        <w:rPr>
          <w:sz w:val="24"/>
        </w:rPr>
        <w:t>The</w:t>
      </w:r>
      <w:r>
        <w:rPr>
          <w:spacing w:val="-8"/>
          <w:sz w:val="24"/>
        </w:rPr>
        <w:t xml:space="preserve"> </w:t>
      </w:r>
      <w:r>
        <w:rPr>
          <w:sz w:val="24"/>
        </w:rPr>
        <w:t>overall</w:t>
      </w:r>
      <w:r>
        <w:rPr>
          <w:spacing w:val="-11"/>
          <w:sz w:val="24"/>
        </w:rPr>
        <w:t xml:space="preserve"> </w:t>
      </w:r>
      <w:r>
        <w:rPr>
          <w:sz w:val="24"/>
        </w:rPr>
        <w:t>assessment</w:t>
      </w:r>
      <w:r>
        <w:rPr>
          <w:spacing w:val="-4"/>
          <w:sz w:val="24"/>
        </w:rPr>
        <w:t xml:space="preserve"> </w:t>
      </w:r>
      <w:r>
        <w:rPr>
          <w:sz w:val="24"/>
        </w:rPr>
        <w:t>of</w:t>
      </w:r>
      <w:r>
        <w:rPr>
          <w:spacing w:val="-7"/>
          <w:sz w:val="24"/>
        </w:rPr>
        <w:t xml:space="preserve"> </w:t>
      </w:r>
      <w:r>
        <w:rPr>
          <w:sz w:val="24"/>
        </w:rPr>
        <w:t>performance</w:t>
      </w:r>
      <w:r>
        <w:rPr>
          <w:spacing w:val="-7"/>
          <w:sz w:val="24"/>
        </w:rPr>
        <w:t xml:space="preserve"> </w:t>
      </w:r>
      <w:r>
        <w:rPr>
          <w:sz w:val="24"/>
        </w:rPr>
        <w:t>of</w:t>
      </w:r>
      <w:r>
        <w:rPr>
          <w:spacing w:val="-8"/>
          <w:sz w:val="24"/>
        </w:rPr>
        <w:t xml:space="preserve"> </w:t>
      </w:r>
      <w:r>
        <w:rPr>
          <w:sz w:val="24"/>
        </w:rPr>
        <w:t>trainee</w:t>
      </w:r>
      <w:r>
        <w:rPr>
          <w:spacing w:val="-9"/>
          <w:sz w:val="24"/>
        </w:rPr>
        <w:t xml:space="preserve"> </w:t>
      </w:r>
      <w:r>
        <w:rPr>
          <w:sz w:val="24"/>
        </w:rPr>
        <w:t>for</w:t>
      </w:r>
      <w:r>
        <w:rPr>
          <w:spacing w:val="-3"/>
          <w:sz w:val="24"/>
        </w:rPr>
        <w:t xml:space="preserve"> </w:t>
      </w:r>
      <w:r>
        <w:rPr>
          <w:sz w:val="24"/>
        </w:rPr>
        <w:t>R-Y2</w:t>
      </w:r>
      <w:r>
        <w:rPr>
          <w:spacing w:val="-8"/>
          <w:sz w:val="24"/>
        </w:rPr>
        <w:t xml:space="preserve"> </w:t>
      </w:r>
      <w:r>
        <w:rPr>
          <w:sz w:val="24"/>
        </w:rPr>
        <w:t>will</w:t>
      </w:r>
      <w:r>
        <w:rPr>
          <w:spacing w:val="-8"/>
          <w:sz w:val="24"/>
        </w:rPr>
        <w:t xml:space="preserve"> </w:t>
      </w:r>
      <w:r>
        <w:rPr>
          <w:sz w:val="24"/>
        </w:rPr>
        <w:t>rely</w:t>
      </w:r>
      <w:r>
        <w:rPr>
          <w:spacing w:val="-9"/>
          <w:sz w:val="24"/>
        </w:rPr>
        <w:t xml:space="preserve"> </w:t>
      </w:r>
      <w:r>
        <w:rPr>
          <w:sz w:val="24"/>
        </w:rPr>
        <w:t>on</w:t>
      </w:r>
      <w:r>
        <w:rPr>
          <w:spacing w:val="-3"/>
          <w:sz w:val="24"/>
        </w:rPr>
        <w:t xml:space="preserve"> </w:t>
      </w:r>
      <w:r>
        <w:rPr>
          <w:sz w:val="24"/>
        </w:rPr>
        <w:t>marks</w:t>
      </w:r>
      <w:r>
        <w:rPr>
          <w:spacing w:val="-7"/>
          <w:sz w:val="24"/>
        </w:rPr>
        <w:t xml:space="preserve"> </w:t>
      </w:r>
      <w:r>
        <w:rPr>
          <w:sz w:val="24"/>
        </w:rPr>
        <w:t>attained</w:t>
      </w:r>
      <w:r>
        <w:rPr>
          <w:spacing w:val="-6"/>
          <w:sz w:val="24"/>
        </w:rPr>
        <w:t xml:space="preserve"> </w:t>
      </w:r>
      <w:r>
        <w:rPr>
          <w:sz w:val="24"/>
        </w:rPr>
        <w:t>out</w:t>
      </w:r>
      <w:r>
        <w:rPr>
          <w:spacing w:val="-2"/>
          <w:sz w:val="24"/>
        </w:rPr>
        <w:t xml:space="preserve"> </w:t>
      </w:r>
      <w:r>
        <w:rPr>
          <w:sz w:val="24"/>
        </w:rPr>
        <w:t>of</w:t>
      </w:r>
      <w:r>
        <w:rPr>
          <w:spacing w:val="-10"/>
          <w:sz w:val="24"/>
        </w:rPr>
        <w:t xml:space="preserve"> </w:t>
      </w:r>
      <w:r>
        <w:rPr>
          <w:sz w:val="24"/>
        </w:rPr>
        <w:t>total</w:t>
      </w:r>
      <w:r>
        <w:rPr>
          <w:spacing w:val="-8"/>
          <w:sz w:val="24"/>
        </w:rPr>
        <w:t xml:space="preserve"> </w:t>
      </w:r>
      <w:r>
        <w:rPr>
          <w:sz w:val="24"/>
        </w:rPr>
        <w:t>100</w:t>
      </w:r>
      <w:r>
        <w:rPr>
          <w:spacing w:val="-1"/>
          <w:sz w:val="24"/>
        </w:rPr>
        <w:t xml:space="preserve"> </w:t>
      </w:r>
      <w:r>
        <w:rPr>
          <w:sz w:val="24"/>
        </w:rPr>
        <w:t>obtainable</w:t>
      </w:r>
      <w:r>
        <w:rPr>
          <w:spacing w:val="-2"/>
          <w:sz w:val="24"/>
        </w:rPr>
        <w:t xml:space="preserve"> </w:t>
      </w:r>
      <w:r>
        <w:rPr>
          <w:sz w:val="24"/>
        </w:rPr>
        <w:t>marks.</w:t>
      </w:r>
      <w:r>
        <w:rPr>
          <w:spacing w:val="-5"/>
          <w:sz w:val="24"/>
        </w:rPr>
        <w:t xml:space="preserve"> </w:t>
      </w:r>
      <w:r>
        <w:rPr>
          <w:sz w:val="24"/>
        </w:rPr>
        <w:t>These</w:t>
      </w:r>
      <w:r>
        <w:rPr>
          <w:spacing w:val="-3"/>
          <w:sz w:val="24"/>
        </w:rPr>
        <w:t xml:space="preserve"> </w:t>
      </w:r>
      <w:r>
        <w:rPr>
          <w:sz w:val="24"/>
        </w:rPr>
        <w:t>total 100</w:t>
      </w:r>
      <w:r>
        <w:rPr>
          <w:spacing w:val="-1"/>
          <w:sz w:val="24"/>
        </w:rPr>
        <w:t xml:space="preserve"> </w:t>
      </w:r>
      <w:r>
        <w:rPr>
          <w:sz w:val="24"/>
        </w:rPr>
        <w:t>marks</w:t>
      </w:r>
      <w:r>
        <w:rPr>
          <w:spacing w:val="-2"/>
          <w:sz w:val="24"/>
        </w:rPr>
        <w:t xml:space="preserve"> </w:t>
      </w:r>
      <w:r>
        <w:rPr>
          <w:sz w:val="24"/>
        </w:rPr>
        <w:t>will</w:t>
      </w:r>
      <w:r>
        <w:rPr>
          <w:spacing w:val="-2"/>
          <w:sz w:val="24"/>
        </w:rPr>
        <w:t xml:space="preserve"> </w:t>
      </w:r>
      <w:r>
        <w:rPr>
          <w:sz w:val="24"/>
        </w:rPr>
        <w:t>include</w:t>
      </w:r>
      <w:r>
        <w:rPr>
          <w:spacing w:val="-4"/>
          <w:sz w:val="24"/>
        </w:rPr>
        <w:t xml:space="preserve"> </w:t>
      </w:r>
      <w:r>
        <w:rPr>
          <w:sz w:val="24"/>
        </w:rPr>
        <w:t>50 marks for</w:t>
      </w:r>
      <w:r>
        <w:rPr>
          <w:spacing w:val="-1"/>
          <w:sz w:val="24"/>
        </w:rPr>
        <w:t xml:space="preserve"> </w:t>
      </w:r>
      <w:r>
        <w:rPr>
          <w:sz w:val="24"/>
        </w:rPr>
        <w:t>the</w:t>
      </w:r>
      <w:r>
        <w:rPr>
          <w:spacing w:val="-1"/>
          <w:sz w:val="24"/>
        </w:rPr>
        <w:t xml:space="preserve"> </w:t>
      </w:r>
      <w:r>
        <w:rPr>
          <w:sz w:val="24"/>
        </w:rPr>
        <w:t>Annual</w:t>
      </w:r>
      <w:r>
        <w:rPr>
          <w:spacing w:val="-1"/>
          <w:sz w:val="24"/>
        </w:rPr>
        <w:t xml:space="preserve"> </w:t>
      </w:r>
      <w:r>
        <w:rPr>
          <w:sz w:val="24"/>
        </w:rPr>
        <w:t>Research</w:t>
      </w:r>
      <w:r>
        <w:rPr>
          <w:spacing w:val="-1"/>
          <w:sz w:val="24"/>
        </w:rPr>
        <w:t xml:space="preserve"> </w:t>
      </w:r>
      <w:r>
        <w:rPr>
          <w:sz w:val="24"/>
        </w:rPr>
        <w:t>Paper of</w:t>
      </w:r>
      <w:r>
        <w:rPr>
          <w:spacing w:val="-5"/>
          <w:sz w:val="24"/>
        </w:rPr>
        <w:t xml:space="preserve"> </w:t>
      </w:r>
      <w:r>
        <w:rPr>
          <w:sz w:val="24"/>
        </w:rPr>
        <w:t>R2</w:t>
      </w:r>
      <w:r>
        <w:rPr>
          <w:spacing w:val="-2"/>
          <w:sz w:val="24"/>
        </w:rPr>
        <w:t xml:space="preserve"> </w:t>
      </w:r>
      <w:r>
        <w:rPr>
          <w:sz w:val="24"/>
        </w:rPr>
        <w:t>(where</w:t>
      </w:r>
      <w:r>
        <w:rPr>
          <w:spacing w:val="-1"/>
          <w:sz w:val="24"/>
        </w:rPr>
        <w:t xml:space="preserve"> </w:t>
      </w:r>
      <w:r>
        <w:rPr>
          <w:sz w:val="24"/>
        </w:rPr>
        <w:t>the</w:t>
      </w:r>
      <w:r>
        <w:rPr>
          <w:spacing w:val="-1"/>
          <w:sz w:val="24"/>
        </w:rPr>
        <w:t xml:space="preserve"> </w:t>
      </w:r>
      <w:r>
        <w:rPr>
          <w:sz w:val="24"/>
        </w:rPr>
        <w:t>75 marks</w:t>
      </w:r>
      <w:r>
        <w:rPr>
          <w:spacing w:val="-2"/>
          <w:sz w:val="24"/>
        </w:rPr>
        <w:t xml:space="preserve"> </w:t>
      </w:r>
      <w:r>
        <w:rPr>
          <w:sz w:val="24"/>
        </w:rPr>
        <w:t>of</w:t>
      </w:r>
      <w:r>
        <w:rPr>
          <w:spacing w:val="-3"/>
          <w:sz w:val="24"/>
        </w:rPr>
        <w:t xml:space="preserve"> </w:t>
      </w:r>
      <w:r>
        <w:rPr>
          <w:sz w:val="24"/>
        </w:rPr>
        <w:t>paper</w:t>
      </w:r>
      <w:r>
        <w:rPr>
          <w:spacing w:val="-1"/>
          <w:sz w:val="24"/>
        </w:rPr>
        <w:t xml:space="preserve"> </w:t>
      </w:r>
      <w:r>
        <w:rPr>
          <w:sz w:val="24"/>
        </w:rPr>
        <w:t>will</w:t>
      </w:r>
      <w:r>
        <w:rPr>
          <w:spacing w:val="-2"/>
          <w:sz w:val="24"/>
        </w:rPr>
        <w:t xml:space="preserve"> </w:t>
      </w:r>
      <w:r>
        <w:rPr>
          <w:sz w:val="24"/>
        </w:rPr>
        <w:t>be converted</w:t>
      </w:r>
      <w:r>
        <w:rPr>
          <w:spacing w:val="-1"/>
          <w:sz w:val="24"/>
        </w:rPr>
        <w:t xml:space="preserve"> </w:t>
      </w:r>
      <w:r>
        <w:rPr>
          <w:sz w:val="24"/>
        </w:rPr>
        <w:t>to</w:t>
      </w:r>
      <w:r>
        <w:rPr>
          <w:spacing w:val="-1"/>
          <w:sz w:val="24"/>
        </w:rPr>
        <w:t xml:space="preserve"> </w:t>
      </w:r>
      <w:r>
        <w:rPr>
          <w:sz w:val="24"/>
        </w:rPr>
        <w:t>50</w:t>
      </w:r>
      <w:r>
        <w:rPr>
          <w:spacing w:val="-3"/>
          <w:sz w:val="24"/>
        </w:rPr>
        <w:t xml:space="preserve"> </w:t>
      </w:r>
      <w:r>
        <w:rPr>
          <w:sz w:val="24"/>
        </w:rPr>
        <w:t>marks), while</w:t>
      </w:r>
      <w:r>
        <w:rPr>
          <w:spacing w:val="-5"/>
          <w:sz w:val="24"/>
        </w:rPr>
        <w:t xml:space="preserve"> </w:t>
      </w:r>
      <w:r>
        <w:rPr>
          <w:sz w:val="24"/>
        </w:rPr>
        <w:t>25</w:t>
      </w:r>
      <w:r>
        <w:rPr>
          <w:spacing w:val="-6"/>
          <w:sz w:val="24"/>
        </w:rPr>
        <w:t xml:space="preserve"> </w:t>
      </w:r>
      <w:r>
        <w:rPr>
          <w:sz w:val="24"/>
        </w:rPr>
        <w:t>marks</w:t>
      </w:r>
      <w:r>
        <w:rPr>
          <w:spacing w:val="-4"/>
          <w:sz w:val="24"/>
        </w:rPr>
        <w:t xml:space="preserve"> </w:t>
      </w:r>
      <w:r>
        <w:rPr>
          <w:sz w:val="24"/>
        </w:rPr>
        <w:t>will</w:t>
      </w:r>
      <w:r>
        <w:rPr>
          <w:spacing w:val="-6"/>
          <w:sz w:val="24"/>
        </w:rPr>
        <w:t xml:space="preserve"> </w:t>
      </w:r>
      <w:r>
        <w:rPr>
          <w:sz w:val="24"/>
        </w:rPr>
        <w:t>be</w:t>
      </w:r>
      <w:r>
        <w:rPr>
          <w:spacing w:val="-1"/>
          <w:sz w:val="24"/>
        </w:rPr>
        <w:t xml:space="preserve"> </w:t>
      </w:r>
      <w:r>
        <w:rPr>
          <w:sz w:val="24"/>
        </w:rPr>
        <w:t>included</w:t>
      </w:r>
      <w:r>
        <w:rPr>
          <w:spacing w:val="-3"/>
          <w:sz w:val="24"/>
        </w:rPr>
        <w:t xml:space="preserve"> </w:t>
      </w:r>
      <w:r>
        <w:rPr>
          <w:sz w:val="24"/>
        </w:rPr>
        <w:t>from</w:t>
      </w:r>
      <w:r>
        <w:rPr>
          <w:spacing w:val="-5"/>
          <w:sz w:val="24"/>
        </w:rPr>
        <w:t xml:space="preserve"> </w:t>
      </w:r>
      <w:r>
        <w:rPr>
          <w:sz w:val="24"/>
        </w:rPr>
        <w:t>the</w:t>
      </w:r>
      <w:r>
        <w:rPr>
          <w:spacing w:val="-6"/>
          <w:sz w:val="24"/>
        </w:rPr>
        <w:t xml:space="preserve"> </w:t>
      </w:r>
      <w:r>
        <w:rPr>
          <w:sz w:val="24"/>
        </w:rPr>
        <w:t>home</w:t>
      </w:r>
      <w:r>
        <w:rPr>
          <w:spacing w:val="-3"/>
          <w:sz w:val="24"/>
        </w:rPr>
        <w:t xml:space="preserve"> </w:t>
      </w:r>
      <w:r>
        <w:rPr>
          <w:sz w:val="24"/>
        </w:rPr>
        <w:t>tasks</w:t>
      </w:r>
      <w:r>
        <w:rPr>
          <w:spacing w:val="-2"/>
          <w:sz w:val="24"/>
        </w:rPr>
        <w:t xml:space="preserve"> </w:t>
      </w:r>
      <w:r>
        <w:rPr>
          <w:sz w:val="24"/>
        </w:rPr>
        <w:t>assignments</w:t>
      </w:r>
      <w:r>
        <w:rPr>
          <w:spacing w:val="-2"/>
          <w:sz w:val="24"/>
        </w:rPr>
        <w:t xml:space="preserve"> </w:t>
      </w:r>
      <w:r>
        <w:rPr>
          <w:sz w:val="24"/>
        </w:rPr>
        <w:t>(by</w:t>
      </w:r>
      <w:r>
        <w:rPr>
          <w:spacing w:val="-4"/>
          <w:sz w:val="24"/>
        </w:rPr>
        <w:t xml:space="preserve"> </w:t>
      </w:r>
      <w:r>
        <w:rPr>
          <w:sz w:val="24"/>
        </w:rPr>
        <w:t>conversion</w:t>
      </w:r>
      <w:r>
        <w:rPr>
          <w:spacing w:val="-2"/>
          <w:sz w:val="24"/>
        </w:rPr>
        <w:t xml:space="preserve"> </w:t>
      </w:r>
      <w:r>
        <w:rPr>
          <w:sz w:val="24"/>
        </w:rPr>
        <w:t>of</w:t>
      </w:r>
      <w:r>
        <w:rPr>
          <w:spacing w:val="-3"/>
          <w:sz w:val="24"/>
        </w:rPr>
        <w:t xml:space="preserve"> </w:t>
      </w:r>
      <w:r>
        <w:rPr>
          <w:sz w:val="24"/>
        </w:rPr>
        <w:t>50</w:t>
      </w:r>
      <w:r>
        <w:rPr>
          <w:spacing w:val="-3"/>
          <w:sz w:val="24"/>
        </w:rPr>
        <w:t xml:space="preserve"> </w:t>
      </w:r>
      <w:r>
        <w:rPr>
          <w:sz w:val="24"/>
        </w:rPr>
        <w:t>marks</w:t>
      </w:r>
      <w:r>
        <w:rPr>
          <w:spacing w:val="-4"/>
          <w:sz w:val="24"/>
        </w:rPr>
        <w:t xml:space="preserve"> </w:t>
      </w:r>
      <w:r>
        <w:rPr>
          <w:sz w:val="24"/>
        </w:rPr>
        <w:t>of</w:t>
      </w:r>
      <w:r>
        <w:rPr>
          <w:spacing w:val="-2"/>
          <w:sz w:val="24"/>
        </w:rPr>
        <w:t xml:space="preserve"> </w:t>
      </w:r>
      <w:r>
        <w:rPr>
          <w:sz w:val="24"/>
        </w:rPr>
        <w:t>the</w:t>
      </w:r>
      <w:r>
        <w:rPr>
          <w:spacing w:val="-6"/>
          <w:sz w:val="24"/>
        </w:rPr>
        <w:t xml:space="preserve"> </w:t>
      </w:r>
      <w:r>
        <w:rPr>
          <w:sz w:val="24"/>
        </w:rPr>
        <w:t>home</w:t>
      </w:r>
      <w:r>
        <w:rPr>
          <w:spacing w:val="-5"/>
          <w:sz w:val="24"/>
        </w:rPr>
        <w:t xml:space="preserve"> </w:t>
      </w:r>
      <w:r>
        <w:rPr>
          <w:sz w:val="24"/>
        </w:rPr>
        <w:t>task</w:t>
      </w:r>
      <w:r>
        <w:rPr>
          <w:spacing w:val="-3"/>
          <w:sz w:val="24"/>
        </w:rPr>
        <w:t xml:space="preserve"> </w:t>
      </w:r>
      <w:r>
        <w:rPr>
          <w:sz w:val="24"/>
        </w:rPr>
        <w:t>assignments</w:t>
      </w:r>
      <w:r>
        <w:rPr>
          <w:spacing w:val="-6"/>
          <w:sz w:val="24"/>
        </w:rPr>
        <w:t xml:space="preserve"> </w:t>
      </w:r>
      <w:r>
        <w:rPr>
          <w:sz w:val="24"/>
        </w:rPr>
        <w:t>into</w:t>
      </w:r>
      <w:r>
        <w:rPr>
          <w:spacing w:val="-5"/>
          <w:sz w:val="24"/>
        </w:rPr>
        <w:t xml:space="preserve"> </w:t>
      </w:r>
      <w:r>
        <w:rPr>
          <w:sz w:val="24"/>
        </w:rPr>
        <w:t>25</w:t>
      </w:r>
    </w:p>
    <w:p w:rsidR="00D6059D" w:rsidRDefault="00D04AA7">
      <w:pPr>
        <w:pStyle w:val="BodyText"/>
        <w:spacing w:before="40" w:line="360" w:lineRule="auto"/>
        <w:ind w:left="1360" w:right="126"/>
        <w:jc w:val="both"/>
      </w:pPr>
      <w:r>
        <w:t>marks) and actual 25 marks of presentation of journal club will be included in assessment (without any conversion), to get an aggregate of 100 total marks.</w:t>
      </w:r>
    </w:p>
    <w:p w:rsidR="00D6059D" w:rsidRDefault="00D04AA7">
      <w:pPr>
        <w:pStyle w:val="ListParagraph"/>
        <w:numPr>
          <w:ilvl w:val="0"/>
          <w:numId w:val="149"/>
        </w:numPr>
        <w:tabs>
          <w:tab w:val="left" w:pos="1357"/>
          <w:tab w:val="left" w:pos="1360"/>
        </w:tabs>
        <w:spacing w:before="1" w:line="360" w:lineRule="auto"/>
        <w:ind w:right="118" w:hanging="720"/>
        <w:contextualSpacing w:val="0"/>
        <w:jc w:val="both"/>
        <w:rPr>
          <w:sz w:val="24"/>
        </w:rPr>
      </w:pPr>
      <w:r>
        <w:rPr>
          <w:sz w:val="24"/>
        </w:rPr>
        <w:t xml:space="preserve">Out of the total attainable 100 total marks, 40% will be passing marks of this Research course and in case of failure in it, second attempt will be allowed to the trainees and if any one fails in second attempt too then he/she should appear next year with next batch’s </w:t>
      </w:r>
      <w:r>
        <w:rPr>
          <w:sz w:val="24"/>
        </w:rPr>
        <w:lastRenderedPageBreak/>
        <w:t>first attempt.</w:t>
      </w: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EVALUATION/ FEEDBACK OF RESEARCH COURSE OF YEAR 2</w:t>
      </w:r>
    </w:p>
    <w:p w:rsidR="00D6059D" w:rsidRDefault="00D6059D">
      <w:pPr>
        <w:tabs>
          <w:tab w:val="left" w:pos="1297"/>
          <w:tab w:val="left" w:pos="1300"/>
        </w:tabs>
        <w:spacing w:before="194" w:line="360" w:lineRule="auto"/>
        <w:ind w:right="312"/>
        <w:rPr>
          <w:sz w:val="24"/>
        </w:rPr>
      </w:pPr>
    </w:p>
    <w:p w:rsidR="00D6059D" w:rsidRDefault="00D04AA7">
      <w:pPr>
        <w:pStyle w:val="BodyText"/>
        <w:spacing w:before="195" w:line="360" w:lineRule="auto"/>
        <w:ind w:left="580" w:right="107"/>
        <w:jc w:val="both"/>
      </w:pPr>
      <w:r>
        <w:t>Like evaluation of year one of research course R-Y1, the second year of training R-Y2 will also be evaluated not only by the trainees themselves</w:t>
      </w:r>
      <w:r>
        <w:rPr>
          <w:spacing w:val="-9"/>
        </w:rPr>
        <w:t xml:space="preserve"> </w:t>
      </w:r>
      <w:r>
        <w:t>but</w:t>
      </w:r>
      <w:r>
        <w:rPr>
          <w:spacing w:val="-8"/>
        </w:rPr>
        <w:t xml:space="preserve"> </w:t>
      </w:r>
      <w:r>
        <w:t>also</w:t>
      </w:r>
      <w:r>
        <w:rPr>
          <w:spacing w:val="-10"/>
        </w:rPr>
        <w:t xml:space="preserve"> </w:t>
      </w:r>
      <w:r>
        <w:t>by</w:t>
      </w:r>
      <w:r>
        <w:rPr>
          <w:spacing w:val="-11"/>
        </w:rPr>
        <w:t xml:space="preserve"> </w:t>
      </w:r>
      <w:r>
        <w:t>the</w:t>
      </w:r>
      <w:r>
        <w:rPr>
          <w:spacing w:val="-8"/>
        </w:rPr>
        <w:t xml:space="preserve"> </w:t>
      </w:r>
      <w:r>
        <w:t>Deputy</w:t>
      </w:r>
      <w:r>
        <w:rPr>
          <w:spacing w:val="-9"/>
        </w:rPr>
        <w:t xml:space="preserve"> </w:t>
      </w:r>
      <w:r>
        <w:t>Directors,</w:t>
      </w:r>
      <w:r>
        <w:rPr>
          <w:spacing w:val="-10"/>
        </w:rPr>
        <w:t xml:space="preserve"> </w:t>
      </w:r>
      <w:r>
        <w:t>supervisors</w:t>
      </w:r>
      <w:r>
        <w:rPr>
          <w:spacing w:val="-9"/>
        </w:rPr>
        <w:t xml:space="preserve"> </w:t>
      </w:r>
      <w:r>
        <w:t>and</w:t>
      </w:r>
      <w:r>
        <w:rPr>
          <w:spacing w:val="-8"/>
        </w:rPr>
        <w:t xml:space="preserve"> </w:t>
      </w:r>
      <w:r>
        <w:t>senior</w:t>
      </w:r>
      <w:r>
        <w:rPr>
          <w:spacing w:val="-8"/>
        </w:rPr>
        <w:t xml:space="preserve"> </w:t>
      </w:r>
      <w:r>
        <w:t>faculty</w:t>
      </w:r>
      <w:r>
        <w:rPr>
          <w:spacing w:val="-10"/>
        </w:rPr>
        <w:t xml:space="preserve"> </w:t>
      </w:r>
      <w:r>
        <w:t>through</w:t>
      </w:r>
      <w:r>
        <w:rPr>
          <w:spacing w:val="-10"/>
        </w:rPr>
        <w:t xml:space="preserve"> </w:t>
      </w:r>
      <w:r>
        <w:t>end</w:t>
      </w:r>
      <w:r>
        <w:rPr>
          <w:spacing w:val="-10"/>
        </w:rPr>
        <w:t xml:space="preserve"> </w:t>
      </w:r>
      <w:r>
        <w:t>of</w:t>
      </w:r>
      <w:r>
        <w:rPr>
          <w:spacing w:val="-9"/>
        </w:rPr>
        <w:t xml:space="preserve"> </w:t>
      </w:r>
      <w:r>
        <w:t>sessions</w:t>
      </w:r>
      <w:r>
        <w:rPr>
          <w:spacing w:val="-10"/>
        </w:rPr>
        <w:t xml:space="preserve"> </w:t>
      </w:r>
      <w:r>
        <w:t>forms</w:t>
      </w:r>
      <w:r>
        <w:rPr>
          <w:spacing w:val="-9"/>
        </w:rPr>
        <w:t xml:space="preserve"> </w:t>
      </w:r>
      <w:r>
        <w:t>and</w:t>
      </w:r>
      <w:r>
        <w:rPr>
          <w:spacing w:val="-10"/>
        </w:rPr>
        <w:t xml:space="preserve"> </w:t>
      </w:r>
      <w:r>
        <w:t>then</w:t>
      </w:r>
      <w:r>
        <w:rPr>
          <w:spacing w:val="-7"/>
        </w:rPr>
        <w:t xml:space="preserve"> </w:t>
      </w:r>
      <w:r>
        <w:t>collectively</w:t>
      </w:r>
      <w:r>
        <w:rPr>
          <w:spacing w:val="-9"/>
        </w:rPr>
        <w:t xml:space="preserve"> </w:t>
      </w:r>
      <w:r>
        <w:t>through</w:t>
      </w:r>
      <w:r>
        <w:rPr>
          <w:spacing w:val="-10"/>
        </w:rPr>
        <w:t xml:space="preserve"> </w:t>
      </w:r>
      <w:r>
        <w:t>end of course feedback forms.</w:t>
      </w:r>
    </w:p>
    <w:p w:rsidR="00D6059D" w:rsidRDefault="00D04AA7">
      <w:pPr>
        <w:pStyle w:val="ListParagraph"/>
        <w:numPr>
          <w:ilvl w:val="0"/>
          <w:numId w:val="150"/>
        </w:numPr>
        <w:tabs>
          <w:tab w:val="left" w:pos="1297"/>
          <w:tab w:val="left" w:pos="1300"/>
        </w:tabs>
        <w:spacing w:line="364" w:lineRule="auto"/>
        <w:ind w:right="107" w:hanging="720"/>
        <w:contextualSpacing w:val="0"/>
        <w:jc w:val="both"/>
        <w:rPr>
          <w:sz w:val="24"/>
        </w:rPr>
      </w:pPr>
      <w:r>
        <w:rPr>
          <w:b/>
          <w:i/>
          <w:sz w:val="24"/>
        </w:rPr>
        <w:t xml:space="preserve">The feedback of trainees </w:t>
      </w:r>
      <w:r>
        <w:rPr>
          <w:sz w:val="24"/>
        </w:rPr>
        <w:t>will include structured evaluation of each teaching session of R-Y2 through structured and anonymous feedback forms/questionnaire that will be regularly distributed amongst the trainees. The forms will include questions phrased as Likert scales (1-5 categories) inquiring their responses regarding various aspects of teaching sessions. Category 1 will represent the poorest quality increasing till category 5 representing excellence and the trainees will choose either of 5 based on their honest and unbiased personal choice. The open-ended questions in form will indicate qualitative evaluation of the trainees. There will also an overall feedback questionnaire for entire second year of training course administered to trainees.</w:t>
      </w:r>
    </w:p>
    <w:p w:rsidR="00D6059D" w:rsidRDefault="00D04AA7">
      <w:pPr>
        <w:pStyle w:val="ListParagraph"/>
        <w:numPr>
          <w:ilvl w:val="0"/>
          <w:numId w:val="150"/>
        </w:numPr>
        <w:tabs>
          <w:tab w:val="left" w:pos="1297"/>
          <w:tab w:val="left" w:pos="1300"/>
        </w:tabs>
        <w:spacing w:line="360" w:lineRule="auto"/>
        <w:ind w:right="112" w:hanging="720"/>
        <w:contextualSpacing w:val="0"/>
        <w:jc w:val="both"/>
        <w:rPr>
          <w:sz w:val="24"/>
        </w:rPr>
      </w:pPr>
      <w:r>
        <w:rPr>
          <w:b/>
          <w:i/>
          <w:sz w:val="24"/>
        </w:rPr>
        <w:t xml:space="preserve">The feedback of trainers </w:t>
      </w:r>
      <w:r>
        <w:rPr>
          <w:sz w:val="24"/>
        </w:rPr>
        <w:t>will be obtained through structured and anonymous feedback forms/questionnaire, including closed and partially</w:t>
      </w:r>
      <w:r>
        <w:rPr>
          <w:spacing w:val="-11"/>
          <w:sz w:val="24"/>
        </w:rPr>
        <w:t xml:space="preserve"> </w:t>
      </w:r>
      <w:r>
        <w:rPr>
          <w:sz w:val="24"/>
        </w:rPr>
        <w:t>closed</w:t>
      </w:r>
      <w:r>
        <w:rPr>
          <w:spacing w:val="-7"/>
          <w:sz w:val="24"/>
        </w:rPr>
        <w:t xml:space="preserve"> </w:t>
      </w:r>
      <w:r>
        <w:rPr>
          <w:sz w:val="24"/>
        </w:rPr>
        <w:t>questions</w:t>
      </w:r>
      <w:r>
        <w:rPr>
          <w:spacing w:val="-9"/>
          <w:sz w:val="24"/>
        </w:rPr>
        <w:t xml:space="preserve"> </w:t>
      </w:r>
      <w:r>
        <w:rPr>
          <w:sz w:val="24"/>
        </w:rPr>
        <w:t>that</w:t>
      </w:r>
      <w:r>
        <w:rPr>
          <w:spacing w:val="-7"/>
          <w:sz w:val="24"/>
        </w:rPr>
        <w:t xml:space="preserve"> </w:t>
      </w:r>
      <w:r>
        <w:rPr>
          <w:sz w:val="24"/>
        </w:rPr>
        <w:t>will</w:t>
      </w:r>
      <w:r>
        <w:rPr>
          <w:spacing w:val="-8"/>
          <w:sz w:val="24"/>
        </w:rPr>
        <w:t xml:space="preserve"> </w:t>
      </w:r>
      <w:r>
        <w:rPr>
          <w:sz w:val="24"/>
        </w:rPr>
        <w:t>be</w:t>
      </w:r>
      <w:r>
        <w:rPr>
          <w:spacing w:val="-8"/>
          <w:sz w:val="24"/>
        </w:rPr>
        <w:t xml:space="preserve"> </w:t>
      </w:r>
      <w:r>
        <w:rPr>
          <w:sz w:val="24"/>
        </w:rPr>
        <w:t>regularly</w:t>
      </w:r>
      <w:r>
        <w:rPr>
          <w:spacing w:val="-11"/>
          <w:sz w:val="24"/>
        </w:rPr>
        <w:t xml:space="preserve"> </w:t>
      </w:r>
      <w:r>
        <w:rPr>
          <w:sz w:val="24"/>
        </w:rPr>
        <w:t>provided</w:t>
      </w:r>
      <w:r>
        <w:rPr>
          <w:spacing w:val="-7"/>
          <w:sz w:val="24"/>
        </w:rPr>
        <w:t xml:space="preserve"> </w:t>
      </w:r>
      <w:r>
        <w:rPr>
          <w:sz w:val="24"/>
        </w:rPr>
        <w:t>by</w:t>
      </w:r>
      <w:r>
        <w:rPr>
          <w:spacing w:val="-12"/>
          <w:sz w:val="24"/>
        </w:rPr>
        <w:t xml:space="preserve"> </w:t>
      </w:r>
      <w:r>
        <w:rPr>
          <w:sz w:val="24"/>
        </w:rPr>
        <w:t>them.</w:t>
      </w:r>
      <w:r>
        <w:rPr>
          <w:spacing w:val="-8"/>
          <w:sz w:val="24"/>
        </w:rPr>
        <w:t xml:space="preserve"> </w:t>
      </w:r>
      <w:r>
        <w:rPr>
          <w:sz w:val="24"/>
        </w:rPr>
        <w:t>They</w:t>
      </w:r>
      <w:r>
        <w:rPr>
          <w:spacing w:val="-9"/>
          <w:sz w:val="24"/>
        </w:rPr>
        <w:t xml:space="preserve"> </w:t>
      </w:r>
      <w:r>
        <w:rPr>
          <w:sz w:val="24"/>
        </w:rPr>
        <w:t>will</w:t>
      </w:r>
      <w:r>
        <w:rPr>
          <w:spacing w:val="-7"/>
          <w:sz w:val="24"/>
        </w:rPr>
        <w:t xml:space="preserve"> </w:t>
      </w:r>
      <w:r>
        <w:rPr>
          <w:sz w:val="24"/>
        </w:rPr>
        <w:t>provide</w:t>
      </w:r>
      <w:r>
        <w:rPr>
          <w:spacing w:val="-10"/>
          <w:sz w:val="24"/>
        </w:rPr>
        <w:t xml:space="preserve"> </w:t>
      </w:r>
      <w:r>
        <w:rPr>
          <w:sz w:val="24"/>
        </w:rPr>
        <w:t>their</w:t>
      </w:r>
      <w:r>
        <w:rPr>
          <w:spacing w:val="-6"/>
          <w:sz w:val="24"/>
        </w:rPr>
        <w:t xml:space="preserve"> </w:t>
      </w:r>
      <w:r>
        <w:rPr>
          <w:sz w:val="24"/>
        </w:rPr>
        <w:t>inputs</w:t>
      </w:r>
      <w:r>
        <w:rPr>
          <w:spacing w:val="-8"/>
          <w:sz w:val="24"/>
        </w:rPr>
        <w:t xml:space="preserve"> </w:t>
      </w:r>
      <w:r>
        <w:rPr>
          <w:sz w:val="24"/>
        </w:rPr>
        <w:t>and</w:t>
      </w:r>
      <w:r>
        <w:rPr>
          <w:spacing w:val="-7"/>
          <w:sz w:val="24"/>
        </w:rPr>
        <w:t xml:space="preserve"> </w:t>
      </w:r>
      <w:r>
        <w:rPr>
          <w:sz w:val="24"/>
        </w:rPr>
        <w:t>opinions</w:t>
      </w:r>
      <w:r>
        <w:rPr>
          <w:spacing w:val="-8"/>
          <w:sz w:val="24"/>
        </w:rPr>
        <w:t xml:space="preserve"> </w:t>
      </w:r>
      <w:r>
        <w:rPr>
          <w:sz w:val="24"/>
        </w:rPr>
        <w:t>regarding</w:t>
      </w:r>
      <w:r>
        <w:rPr>
          <w:spacing w:val="-10"/>
          <w:sz w:val="24"/>
        </w:rPr>
        <w:t xml:space="preserve"> </w:t>
      </w:r>
      <w:r>
        <w:rPr>
          <w:sz w:val="24"/>
        </w:rPr>
        <w:t>effectiveness of the R-Y2 course contents, curriculum, teaching methodologies, teaching aids and technologies, content and usefulness of the exercises and assessments etc.</w:t>
      </w:r>
    </w:p>
    <w:p w:rsidR="00D6059D" w:rsidRDefault="00D04AA7">
      <w:pPr>
        <w:pStyle w:val="ListParagraph"/>
        <w:numPr>
          <w:ilvl w:val="0"/>
          <w:numId w:val="150"/>
        </w:numPr>
        <w:tabs>
          <w:tab w:val="left" w:pos="1297"/>
          <w:tab w:val="left" w:pos="1300"/>
        </w:tabs>
        <w:spacing w:line="360" w:lineRule="auto"/>
        <w:ind w:right="135" w:hanging="720"/>
        <w:contextualSpacing w:val="0"/>
        <w:jc w:val="both"/>
        <w:rPr>
          <w:sz w:val="24"/>
        </w:rPr>
      </w:pPr>
      <w:r>
        <w:rPr>
          <w:b/>
          <w:i/>
          <w:sz w:val="24"/>
        </w:rPr>
        <w:t>Three</w:t>
      </w:r>
      <w:r>
        <w:rPr>
          <w:b/>
          <w:i/>
          <w:spacing w:val="-3"/>
          <w:sz w:val="24"/>
        </w:rPr>
        <w:t xml:space="preserve"> </w:t>
      </w:r>
      <w:r>
        <w:rPr>
          <w:b/>
          <w:i/>
          <w:sz w:val="24"/>
        </w:rPr>
        <w:t>focus</w:t>
      </w:r>
      <w:r>
        <w:rPr>
          <w:b/>
          <w:i/>
          <w:spacing w:val="-3"/>
          <w:sz w:val="24"/>
        </w:rPr>
        <w:t xml:space="preserve"> </w:t>
      </w:r>
      <w:r>
        <w:rPr>
          <w:b/>
          <w:i/>
          <w:sz w:val="24"/>
        </w:rPr>
        <w:t>group</w:t>
      </w:r>
      <w:r>
        <w:rPr>
          <w:b/>
          <w:i/>
          <w:spacing w:val="-1"/>
          <w:sz w:val="24"/>
        </w:rPr>
        <w:t xml:space="preserve"> </w:t>
      </w:r>
      <w:r>
        <w:rPr>
          <w:b/>
          <w:i/>
          <w:sz w:val="24"/>
        </w:rPr>
        <w:t xml:space="preserve">discussions; </w:t>
      </w:r>
      <w:r>
        <w:rPr>
          <w:sz w:val="24"/>
        </w:rPr>
        <w:t>one of</w:t>
      </w:r>
      <w:r>
        <w:rPr>
          <w:spacing w:val="-1"/>
          <w:sz w:val="24"/>
        </w:rPr>
        <w:t xml:space="preserve"> </w:t>
      </w:r>
      <w:r>
        <w:rPr>
          <w:sz w:val="24"/>
        </w:rPr>
        <w:t>the</w:t>
      </w:r>
      <w:r>
        <w:rPr>
          <w:spacing w:val="-1"/>
          <w:sz w:val="24"/>
        </w:rPr>
        <w:t xml:space="preserve"> </w:t>
      </w:r>
      <w:r>
        <w:rPr>
          <w:sz w:val="24"/>
        </w:rPr>
        <w:t>R-Y2</w:t>
      </w:r>
      <w:r>
        <w:rPr>
          <w:spacing w:val="-3"/>
          <w:sz w:val="24"/>
        </w:rPr>
        <w:t xml:space="preserve"> </w:t>
      </w:r>
      <w:r>
        <w:rPr>
          <w:sz w:val="24"/>
        </w:rPr>
        <w:t>trainees,</w:t>
      </w:r>
      <w:r>
        <w:rPr>
          <w:spacing w:val="-2"/>
          <w:sz w:val="24"/>
        </w:rPr>
        <w:t xml:space="preserve"> </w:t>
      </w:r>
      <w:r>
        <w:rPr>
          <w:sz w:val="24"/>
        </w:rPr>
        <w:t>second</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facilitators</w:t>
      </w:r>
      <w:r>
        <w:rPr>
          <w:spacing w:val="-2"/>
          <w:sz w:val="24"/>
        </w:rPr>
        <w:t xml:space="preserve"> </w:t>
      </w:r>
      <w:r>
        <w:rPr>
          <w:sz w:val="24"/>
        </w:rPr>
        <w:t>and</w:t>
      </w:r>
      <w:r>
        <w:rPr>
          <w:spacing w:val="-3"/>
          <w:sz w:val="24"/>
        </w:rPr>
        <w:t xml:space="preserve"> </w:t>
      </w:r>
      <w:r>
        <w:rPr>
          <w:sz w:val="24"/>
        </w:rPr>
        <w:t>third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supervisors</w:t>
      </w:r>
      <w:r>
        <w:rPr>
          <w:spacing w:val="-4"/>
          <w:sz w:val="24"/>
        </w:rPr>
        <w:t xml:space="preserve"> </w:t>
      </w:r>
      <w:r>
        <w:rPr>
          <w:sz w:val="24"/>
        </w:rPr>
        <w:t>will</w:t>
      </w:r>
      <w:r>
        <w:rPr>
          <w:spacing w:val="-4"/>
          <w:sz w:val="24"/>
        </w:rPr>
        <w:t xml:space="preserve"> </w:t>
      </w:r>
      <w:r>
        <w:rPr>
          <w:sz w:val="24"/>
        </w:rPr>
        <w:t>also</w:t>
      </w:r>
      <w:r>
        <w:rPr>
          <w:spacing w:val="-3"/>
          <w:sz w:val="24"/>
        </w:rPr>
        <w:t xml:space="preserve"> </w:t>
      </w:r>
      <w:r>
        <w:rPr>
          <w:sz w:val="24"/>
        </w:rPr>
        <w:t>be</w:t>
      </w:r>
      <w:r>
        <w:rPr>
          <w:spacing w:val="-1"/>
          <w:sz w:val="24"/>
        </w:rPr>
        <w:t xml:space="preserve"> </w:t>
      </w:r>
      <w:r>
        <w:rPr>
          <w:sz w:val="24"/>
        </w:rPr>
        <w:t>organized by the ORIC to evaluate the research course, its benefits and weaknesses and scope for</w:t>
      </w:r>
      <w:r>
        <w:rPr>
          <w:spacing w:val="-15"/>
          <w:sz w:val="24"/>
        </w:rPr>
        <w:t xml:space="preserve"> </w:t>
      </w:r>
      <w:r>
        <w:rPr>
          <w:sz w:val="24"/>
        </w:rPr>
        <w:t>improvement.</w:t>
      </w:r>
    </w:p>
    <w:p w:rsidR="00D6059D" w:rsidRDefault="00D04AA7">
      <w:pPr>
        <w:pStyle w:val="ListParagraph"/>
        <w:numPr>
          <w:ilvl w:val="0"/>
          <w:numId w:val="150"/>
        </w:numPr>
        <w:tabs>
          <w:tab w:val="left" w:pos="1297"/>
          <w:tab w:val="left" w:pos="1300"/>
        </w:tabs>
        <w:spacing w:line="362" w:lineRule="auto"/>
        <w:ind w:right="131" w:hanging="720"/>
        <w:contextualSpacing w:val="0"/>
        <w:jc w:val="both"/>
        <w:rPr>
          <w:sz w:val="24"/>
        </w:rPr>
      </w:pPr>
      <w:r>
        <w:rPr>
          <w:b/>
          <w:i/>
          <w:sz w:val="24"/>
        </w:rPr>
        <w:t xml:space="preserve">A final evaluation report of the Research Course R-Y2 </w:t>
      </w:r>
      <w:r>
        <w:rPr>
          <w:sz w:val="24"/>
        </w:rPr>
        <w:t>will be formulated and compiled by the ORIC of RMU. The report will be presented all concerned stake holders.</w:t>
      </w:r>
    </w:p>
    <w:p w:rsidR="00D6059D" w:rsidRDefault="00D6059D">
      <w:pPr>
        <w:tabs>
          <w:tab w:val="left" w:pos="1297"/>
          <w:tab w:val="left" w:pos="1300"/>
        </w:tabs>
        <w:spacing w:before="194" w:line="360" w:lineRule="auto"/>
        <w:ind w:right="312"/>
        <w:rPr>
          <w:sz w:val="24"/>
        </w:rPr>
      </w:pPr>
    </w:p>
    <w:p w:rsidR="00D6059D" w:rsidRDefault="00D04AA7">
      <w:pPr>
        <w:pStyle w:val="Heading8"/>
        <w:numPr>
          <w:ilvl w:val="0"/>
          <w:numId w:val="101"/>
        </w:numPr>
        <w:tabs>
          <w:tab w:val="left" w:pos="360"/>
          <w:tab w:val="left" w:pos="6218"/>
        </w:tabs>
        <w:spacing w:before="149"/>
        <w:jc w:val="center"/>
        <w:rPr>
          <w:b/>
          <w:bCs/>
          <w:sz w:val="24"/>
          <w:szCs w:val="24"/>
          <w:u w:val="single"/>
        </w:rPr>
      </w:pPr>
      <w:r>
        <w:rPr>
          <w:b/>
          <w:bCs/>
          <w:sz w:val="24"/>
          <w:szCs w:val="24"/>
          <w:u w:val="single"/>
        </w:rPr>
        <w:t>QUALITY ASSURANCE OF RESEARCH COURSE OF YEAR 2</w:t>
      </w:r>
    </w:p>
    <w:p w:rsidR="00D6059D" w:rsidRDefault="00D6059D">
      <w:pPr>
        <w:tabs>
          <w:tab w:val="left" w:pos="1297"/>
          <w:tab w:val="left" w:pos="1300"/>
        </w:tabs>
        <w:spacing w:before="194" w:line="360" w:lineRule="auto"/>
        <w:ind w:right="312"/>
        <w:rPr>
          <w:sz w:val="24"/>
        </w:rPr>
      </w:pPr>
    </w:p>
    <w:p w:rsidR="00D6059D" w:rsidRDefault="00D04AA7">
      <w:pPr>
        <w:pStyle w:val="ListParagraph"/>
        <w:numPr>
          <w:ilvl w:val="0"/>
          <w:numId w:val="151"/>
        </w:numPr>
        <w:tabs>
          <w:tab w:val="left" w:pos="1297"/>
          <w:tab w:val="left" w:pos="1300"/>
        </w:tabs>
        <w:spacing w:before="185" w:line="360" w:lineRule="auto"/>
        <w:ind w:right="112" w:hanging="720"/>
        <w:contextualSpacing w:val="0"/>
        <w:jc w:val="both"/>
        <w:rPr>
          <w:sz w:val="24"/>
        </w:rPr>
      </w:pPr>
      <w:r>
        <w:rPr>
          <w:sz w:val="24"/>
        </w:rPr>
        <w:t xml:space="preserve">The evaluation of research course of R-Y2 will follow exactly the same pattern of R-Y1, but all the feedback material will pertain to R-Y2 course (including feedback forms of R-Y2, randomly selected log books, research portfolios, individual &amp; group assessment </w:t>
      </w:r>
      <w:r>
        <w:rPr>
          <w:sz w:val="24"/>
        </w:rPr>
        <w:lastRenderedPageBreak/>
        <w:t>record and randomly selected annual research course examination papers).</w:t>
      </w:r>
    </w:p>
    <w:p w:rsidR="00D6059D" w:rsidRDefault="00D04AA7">
      <w:pPr>
        <w:pStyle w:val="ListParagraph"/>
        <w:numPr>
          <w:ilvl w:val="0"/>
          <w:numId w:val="151"/>
        </w:numPr>
        <w:tabs>
          <w:tab w:val="left" w:pos="1297"/>
          <w:tab w:val="left" w:pos="1300"/>
        </w:tabs>
        <w:spacing w:line="360" w:lineRule="auto"/>
        <w:ind w:right="110" w:hanging="720"/>
        <w:contextualSpacing w:val="0"/>
        <w:jc w:val="both"/>
        <w:rPr>
          <w:sz w:val="24"/>
        </w:rPr>
      </w:pPr>
      <w:r>
        <w:rPr>
          <w:sz w:val="24"/>
        </w:rPr>
        <w:t>The</w:t>
      </w:r>
      <w:r>
        <w:rPr>
          <w:spacing w:val="-6"/>
          <w:sz w:val="24"/>
        </w:rPr>
        <w:t xml:space="preserve"> </w:t>
      </w:r>
      <w:r>
        <w:rPr>
          <w:sz w:val="24"/>
        </w:rPr>
        <w:t>evaluation</w:t>
      </w:r>
      <w:r>
        <w:rPr>
          <w:spacing w:val="-1"/>
          <w:sz w:val="24"/>
        </w:rPr>
        <w:t xml:space="preserve"> </w:t>
      </w:r>
      <w:r>
        <w:rPr>
          <w:sz w:val="24"/>
        </w:rPr>
        <w:t>team</w:t>
      </w:r>
      <w:r>
        <w:rPr>
          <w:spacing w:val="-3"/>
          <w:sz w:val="24"/>
        </w:rPr>
        <w:t xml:space="preserve"> </w:t>
      </w:r>
      <w:r>
        <w:rPr>
          <w:sz w:val="24"/>
        </w:rPr>
        <w:t>that</w:t>
      </w:r>
      <w:r>
        <w:rPr>
          <w:spacing w:val="-5"/>
          <w:sz w:val="24"/>
        </w:rPr>
        <w:t xml:space="preserve"> </w:t>
      </w:r>
      <w:r>
        <w:rPr>
          <w:sz w:val="24"/>
        </w:rPr>
        <w:t>will</w:t>
      </w:r>
      <w:r>
        <w:rPr>
          <w:spacing w:val="-3"/>
          <w:sz w:val="24"/>
        </w:rPr>
        <w:t xml:space="preserve"> </w:t>
      </w:r>
      <w:r>
        <w:rPr>
          <w:sz w:val="24"/>
        </w:rPr>
        <w:t>observe</w:t>
      </w:r>
      <w:r>
        <w:rPr>
          <w:spacing w:val="-3"/>
          <w:sz w:val="24"/>
        </w:rPr>
        <w:t xml:space="preserve"> </w:t>
      </w:r>
      <w:r>
        <w:rPr>
          <w:sz w:val="24"/>
        </w:rPr>
        <w:t>all</w:t>
      </w:r>
      <w:r>
        <w:rPr>
          <w:spacing w:val="-6"/>
          <w:sz w:val="24"/>
        </w:rPr>
        <w:t xml:space="preserve"> </w:t>
      </w:r>
      <w:r>
        <w:rPr>
          <w:sz w:val="24"/>
        </w:rPr>
        <w:t>these</w:t>
      </w:r>
      <w:r>
        <w:rPr>
          <w:spacing w:val="-3"/>
          <w:sz w:val="24"/>
        </w:rPr>
        <w:t xml:space="preserve"> </w:t>
      </w:r>
      <w:r>
        <w:rPr>
          <w:sz w:val="24"/>
        </w:rPr>
        <w:t>R-Y2 course</w:t>
      </w:r>
      <w:r>
        <w:rPr>
          <w:spacing w:val="-3"/>
          <w:sz w:val="24"/>
        </w:rPr>
        <w:t xml:space="preserve"> </w:t>
      </w:r>
      <w:r>
        <w:rPr>
          <w:sz w:val="24"/>
        </w:rPr>
        <w:t>evidences</w:t>
      </w:r>
      <w:r>
        <w:rPr>
          <w:spacing w:val="-5"/>
          <w:sz w:val="24"/>
        </w:rPr>
        <w:t xml:space="preserve"> </w:t>
      </w:r>
      <w:r>
        <w:rPr>
          <w:sz w:val="24"/>
        </w:rPr>
        <w:t>will</w:t>
      </w:r>
      <w:r>
        <w:rPr>
          <w:spacing w:val="-10"/>
          <w:sz w:val="24"/>
        </w:rPr>
        <w:t xml:space="preserve"> </w:t>
      </w:r>
      <w:r>
        <w:rPr>
          <w:sz w:val="24"/>
        </w:rPr>
        <w:t>be</w:t>
      </w:r>
      <w:r>
        <w:rPr>
          <w:spacing w:val="-1"/>
          <w:sz w:val="24"/>
        </w:rPr>
        <w:t xml:space="preserve"> </w:t>
      </w:r>
      <w:r>
        <w:rPr>
          <w:sz w:val="24"/>
        </w:rPr>
        <w:t>same</w:t>
      </w:r>
      <w:r>
        <w:rPr>
          <w:spacing w:val="-6"/>
          <w:sz w:val="24"/>
        </w:rPr>
        <w:t xml:space="preserve"> </w:t>
      </w:r>
      <w:r>
        <w:rPr>
          <w:sz w:val="24"/>
        </w:rPr>
        <w:t>team</w:t>
      </w:r>
      <w:r>
        <w:rPr>
          <w:spacing w:val="-3"/>
          <w:sz w:val="24"/>
        </w:rPr>
        <w:t xml:space="preserve"> </w:t>
      </w:r>
      <w:r>
        <w:rPr>
          <w:sz w:val="24"/>
        </w:rPr>
        <w:t>that</w:t>
      </w:r>
      <w:r>
        <w:rPr>
          <w:spacing w:val="-5"/>
          <w:sz w:val="24"/>
        </w:rPr>
        <w:t xml:space="preserve"> </w:t>
      </w:r>
      <w:r>
        <w:rPr>
          <w:sz w:val="24"/>
        </w:rPr>
        <w:t>will</w:t>
      </w:r>
      <w:r>
        <w:rPr>
          <w:spacing w:val="-5"/>
          <w:sz w:val="24"/>
        </w:rPr>
        <w:t xml:space="preserve"> </w:t>
      </w:r>
      <w:r>
        <w:rPr>
          <w:sz w:val="24"/>
        </w:rPr>
        <w:t>evaluate</w:t>
      </w:r>
      <w:r>
        <w:rPr>
          <w:spacing w:val="-5"/>
          <w:sz w:val="24"/>
        </w:rPr>
        <w:t xml:space="preserve"> </w:t>
      </w:r>
      <w:r>
        <w:rPr>
          <w:sz w:val="24"/>
        </w:rPr>
        <w:t>R-Y1</w:t>
      </w:r>
      <w:r>
        <w:rPr>
          <w:spacing w:val="-3"/>
          <w:sz w:val="24"/>
        </w:rPr>
        <w:t xml:space="preserve"> </w:t>
      </w:r>
      <w:r>
        <w:rPr>
          <w:sz w:val="24"/>
        </w:rPr>
        <w:t>course.</w:t>
      </w:r>
      <w:r>
        <w:rPr>
          <w:spacing w:val="-2"/>
          <w:sz w:val="24"/>
        </w:rPr>
        <w:t xml:space="preserve"> </w:t>
      </w:r>
      <w:r>
        <w:rPr>
          <w:sz w:val="24"/>
        </w:rPr>
        <w:t>The</w:t>
      </w:r>
      <w:r>
        <w:rPr>
          <w:spacing w:val="-8"/>
          <w:sz w:val="24"/>
        </w:rPr>
        <w:t xml:space="preserve"> </w:t>
      </w:r>
      <w:r>
        <w:rPr>
          <w:sz w:val="24"/>
        </w:rPr>
        <w:t>team</w:t>
      </w:r>
      <w:r>
        <w:rPr>
          <w:spacing w:val="-3"/>
          <w:sz w:val="24"/>
        </w:rPr>
        <w:t xml:space="preserve"> </w:t>
      </w:r>
      <w:r>
        <w:rPr>
          <w:sz w:val="24"/>
        </w:rPr>
        <w:t>of R-Y2 will include the Head of departments, Deans, selected representatives of BASR, IREF, Director</w:t>
      </w:r>
      <w:r>
        <w:rPr>
          <w:spacing w:val="-1"/>
          <w:sz w:val="24"/>
        </w:rPr>
        <w:t xml:space="preserve"> </w:t>
      </w:r>
      <w:r>
        <w:rPr>
          <w:sz w:val="24"/>
        </w:rPr>
        <w:t>of ORIC, Director DME, Director of Quality enhancement cell (QEC) and Vice chancellor of RMU, individually.</w:t>
      </w:r>
    </w:p>
    <w:p w:rsidR="00D6059D" w:rsidRDefault="00D04AA7">
      <w:pPr>
        <w:pStyle w:val="ListParagraph"/>
        <w:numPr>
          <w:ilvl w:val="0"/>
          <w:numId w:val="151"/>
        </w:numPr>
        <w:tabs>
          <w:tab w:val="left" w:pos="1297"/>
          <w:tab w:val="left" w:pos="1300"/>
        </w:tabs>
        <w:spacing w:line="364" w:lineRule="auto"/>
        <w:ind w:right="126" w:hanging="720"/>
        <w:contextualSpacing w:val="0"/>
        <w:jc w:val="both"/>
        <w:rPr>
          <w:sz w:val="24"/>
        </w:rPr>
      </w:pPr>
      <w:r>
        <w:rPr>
          <w:sz w:val="24"/>
        </w:rPr>
        <w:t>The random visit for physical observation of</w:t>
      </w:r>
      <w:r>
        <w:rPr>
          <w:spacing w:val="-5"/>
          <w:sz w:val="24"/>
        </w:rPr>
        <w:t xml:space="preserve"> </w:t>
      </w:r>
      <w:r>
        <w:rPr>
          <w:sz w:val="24"/>
        </w:rPr>
        <w:t>the</w:t>
      </w:r>
      <w:r>
        <w:rPr>
          <w:spacing w:val="-1"/>
          <w:sz w:val="24"/>
        </w:rPr>
        <w:t xml:space="preserve"> </w:t>
      </w:r>
      <w:r>
        <w:rPr>
          <w:sz w:val="24"/>
        </w:rPr>
        <w:t>materials and also of all</w:t>
      </w:r>
      <w:r>
        <w:rPr>
          <w:spacing w:val="-1"/>
          <w:sz w:val="24"/>
        </w:rPr>
        <w:t xml:space="preserve"> </w:t>
      </w:r>
      <w:r>
        <w:rPr>
          <w:sz w:val="24"/>
        </w:rPr>
        <w:t>the academic activities through uninformed visits will also follow same protocol as mentioned in quality assurance procedure of R-Y1.</w:t>
      </w:r>
    </w:p>
    <w:p w:rsidR="00D6059D" w:rsidRDefault="00D04AA7">
      <w:pPr>
        <w:pStyle w:val="ListParagraph"/>
        <w:numPr>
          <w:ilvl w:val="0"/>
          <w:numId w:val="151"/>
        </w:numPr>
        <w:tabs>
          <w:tab w:val="left" w:pos="1297"/>
          <w:tab w:val="left" w:pos="1300"/>
        </w:tabs>
        <w:spacing w:line="360" w:lineRule="auto"/>
        <w:ind w:right="126" w:hanging="720"/>
        <w:contextualSpacing w:val="0"/>
        <w:jc w:val="both"/>
        <w:rPr>
          <w:sz w:val="24"/>
        </w:rPr>
      </w:pPr>
      <w:r>
        <w:rPr>
          <w:sz w:val="24"/>
        </w:rPr>
        <w:t>ORIC will be responsible for submission of the evaluation content of R-Y2 to all including a copy to the Quality Enhancement Cell (QEC) of RMU for internal evaluation.</w:t>
      </w:r>
    </w:p>
    <w:p w:rsidR="00D6059D" w:rsidRDefault="00D04AA7">
      <w:pPr>
        <w:pStyle w:val="ListParagraph"/>
        <w:numPr>
          <w:ilvl w:val="0"/>
          <w:numId w:val="151"/>
        </w:numPr>
        <w:tabs>
          <w:tab w:val="left" w:pos="1298"/>
          <w:tab w:val="left" w:pos="1300"/>
        </w:tabs>
        <w:spacing w:before="22" w:line="360" w:lineRule="auto"/>
        <w:ind w:right="129" w:hanging="720"/>
        <w:contextualSpacing w:val="0"/>
        <w:jc w:val="both"/>
        <w:rPr>
          <w:sz w:val="24"/>
        </w:rPr>
      </w:pPr>
      <w:r>
        <w:rPr>
          <w:spacing w:val="-2"/>
          <w:sz w:val="24"/>
        </w:rPr>
        <w:t>The</w:t>
      </w:r>
      <w:r>
        <w:rPr>
          <w:spacing w:val="-4"/>
          <w:sz w:val="24"/>
        </w:rPr>
        <w:t xml:space="preserve"> </w:t>
      </w:r>
      <w:r>
        <w:rPr>
          <w:spacing w:val="-2"/>
          <w:sz w:val="24"/>
        </w:rPr>
        <w:t>QEC</w:t>
      </w:r>
      <w:r>
        <w:rPr>
          <w:spacing w:val="-6"/>
          <w:sz w:val="24"/>
        </w:rPr>
        <w:t xml:space="preserve"> </w:t>
      </w:r>
      <w:r>
        <w:rPr>
          <w:spacing w:val="-2"/>
          <w:sz w:val="24"/>
        </w:rPr>
        <w:t>will</w:t>
      </w:r>
      <w:r>
        <w:rPr>
          <w:spacing w:val="-5"/>
          <w:sz w:val="24"/>
        </w:rPr>
        <w:t xml:space="preserve"> </w:t>
      </w:r>
      <w:r>
        <w:rPr>
          <w:spacing w:val="-2"/>
          <w:sz w:val="24"/>
        </w:rPr>
        <w:t>organize</w:t>
      </w:r>
      <w:r>
        <w:rPr>
          <w:spacing w:val="-4"/>
          <w:sz w:val="24"/>
        </w:rPr>
        <w:t xml:space="preserve"> </w:t>
      </w:r>
      <w:r>
        <w:rPr>
          <w:spacing w:val="-2"/>
          <w:sz w:val="24"/>
        </w:rPr>
        <w:t>an</w:t>
      </w:r>
      <w:r>
        <w:rPr>
          <w:spacing w:val="-6"/>
          <w:sz w:val="24"/>
        </w:rPr>
        <w:t xml:space="preserve"> </w:t>
      </w:r>
      <w:r>
        <w:rPr>
          <w:spacing w:val="-2"/>
          <w:sz w:val="24"/>
        </w:rPr>
        <w:t>external</w:t>
      </w:r>
      <w:r>
        <w:rPr>
          <w:spacing w:val="-5"/>
          <w:sz w:val="24"/>
        </w:rPr>
        <w:t xml:space="preserve"> </w:t>
      </w:r>
      <w:r>
        <w:rPr>
          <w:spacing w:val="-2"/>
          <w:sz w:val="24"/>
        </w:rPr>
        <w:t>evaluation</w:t>
      </w:r>
      <w:r>
        <w:rPr>
          <w:spacing w:val="-6"/>
          <w:sz w:val="24"/>
        </w:rPr>
        <w:t xml:space="preserve"> </w:t>
      </w:r>
      <w:r>
        <w:rPr>
          <w:spacing w:val="-2"/>
          <w:sz w:val="24"/>
        </w:rPr>
        <w:t>too</w:t>
      </w:r>
      <w:r>
        <w:rPr>
          <w:spacing w:val="-3"/>
          <w:sz w:val="24"/>
        </w:rPr>
        <w:t xml:space="preserve"> </w:t>
      </w:r>
      <w:r>
        <w:rPr>
          <w:spacing w:val="-2"/>
          <w:sz w:val="24"/>
        </w:rPr>
        <w:t>through</w:t>
      </w:r>
      <w:r>
        <w:rPr>
          <w:spacing w:val="-4"/>
          <w:sz w:val="24"/>
        </w:rPr>
        <w:t xml:space="preserve"> </w:t>
      </w:r>
      <w:r>
        <w:rPr>
          <w:spacing w:val="-2"/>
          <w:sz w:val="24"/>
        </w:rPr>
        <w:t>involvement</w:t>
      </w:r>
      <w:r>
        <w:rPr>
          <w:spacing w:val="-4"/>
          <w:sz w:val="24"/>
        </w:rPr>
        <w:t xml:space="preserve"> </w:t>
      </w:r>
      <w:r>
        <w:rPr>
          <w:spacing w:val="-2"/>
          <w:sz w:val="24"/>
        </w:rPr>
        <w:t>of</w:t>
      </w:r>
      <w:r>
        <w:rPr>
          <w:spacing w:val="-3"/>
          <w:sz w:val="24"/>
        </w:rPr>
        <w:t xml:space="preserve"> </w:t>
      </w:r>
      <w:r>
        <w:rPr>
          <w:spacing w:val="-2"/>
          <w:sz w:val="24"/>
        </w:rPr>
        <w:t>a</w:t>
      </w:r>
      <w:r>
        <w:rPr>
          <w:spacing w:val="-8"/>
          <w:sz w:val="24"/>
        </w:rPr>
        <w:t xml:space="preserve"> </w:t>
      </w:r>
      <w:r>
        <w:rPr>
          <w:spacing w:val="-2"/>
          <w:sz w:val="24"/>
        </w:rPr>
        <w:t>third</w:t>
      </w:r>
      <w:r>
        <w:rPr>
          <w:spacing w:val="-4"/>
          <w:sz w:val="24"/>
        </w:rPr>
        <w:t xml:space="preserve"> </w:t>
      </w:r>
      <w:r>
        <w:rPr>
          <w:spacing w:val="-2"/>
          <w:sz w:val="24"/>
        </w:rPr>
        <w:t>party</w:t>
      </w:r>
      <w:r>
        <w:rPr>
          <w:spacing w:val="-6"/>
          <w:sz w:val="24"/>
        </w:rPr>
        <w:t xml:space="preserve"> </w:t>
      </w:r>
      <w:r>
        <w:rPr>
          <w:spacing w:val="-2"/>
          <w:sz w:val="24"/>
        </w:rPr>
        <w:t>that</w:t>
      </w:r>
      <w:r>
        <w:rPr>
          <w:spacing w:val="-4"/>
          <w:sz w:val="24"/>
        </w:rPr>
        <w:t xml:space="preserve"> </w:t>
      </w:r>
      <w:r>
        <w:rPr>
          <w:spacing w:val="-2"/>
          <w:sz w:val="24"/>
        </w:rPr>
        <w:t>may</w:t>
      </w:r>
      <w:r>
        <w:rPr>
          <w:spacing w:val="-3"/>
          <w:sz w:val="24"/>
        </w:rPr>
        <w:t xml:space="preserve"> </w:t>
      </w:r>
      <w:r>
        <w:rPr>
          <w:spacing w:val="-2"/>
          <w:sz w:val="24"/>
        </w:rPr>
        <w:t>include</w:t>
      </w:r>
      <w:r>
        <w:rPr>
          <w:spacing w:val="-4"/>
          <w:sz w:val="24"/>
        </w:rPr>
        <w:t xml:space="preserve"> </w:t>
      </w:r>
      <w:r>
        <w:rPr>
          <w:spacing w:val="-2"/>
          <w:sz w:val="24"/>
        </w:rPr>
        <w:t>members</w:t>
      </w:r>
      <w:r>
        <w:rPr>
          <w:spacing w:val="-5"/>
          <w:sz w:val="24"/>
        </w:rPr>
        <w:t xml:space="preserve"> </w:t>
      </w:r>
      <w:r>
        <w:rPr>
          <w:spacing w:val="-2"/>
          <w:sz w:val="24"/>
        </w:rPr>
        <w:t>of</w:t>
      </w:r>
      <w:r>
        <w:rPr>
          <w:spacing w:val="-3"/>
          <w:sz w:val="24"/>
        </w:rPr>
        <w:t xml:space="preserve"> </w:t>
      </w:r>
      <w:r>
        <w:rPr>
          <w:spacing w:val="-2"/>
          <w:sz w:val="24"/>
        </w:rPr>
        <w:t>Quality</w:t>
      </w:r>
      <w:r>
        <w:rPr>
          <w:spacing w:val="-6"/>
          <w:sz w:val="24"/>
        </w:rPr>
        <w:t xml:space="preserve"> </w:t>
      </w:r>
      <w:r>
        <w:rPr>
          <w:spacing w:val="-2"/>
          <w:sz w:val="24"/>
        </w:rPr>
        <w:t xml:space="preserve">assurance </w:t>
      </w:r>
      <w:r>
        <w:rPr>
          <w:sz w:val="24"/>
        </w:rPr>
        <w:t>department of Higher Education Department based on their availability.</w:t>
      </w:r>
    </w:p>
    <w:p w:rsidR="00D6059D" w:rsidRDefault="00D04AA7">
      <w:pPr>
        <w:pStyle w:val="ListParagraph"/>
        <w:numPr>
          <w:ilvl w:val="0"/>
          <w:numId w:val="151"/>
        </w:numPr>
        <w:tabs>
          <w:tab w:val="left" w:pos="1297"/>
          <w:tab w:val="left" w:pos="1300"/>
        </w:tabs>
        <w:spacing w:line="360" w:lineRule="auto"/>
        <w:ind w:right="110" w:hanging="720"/>
        <w:contextualSpacing w:val="0"/>
        <w:jc w:val="both"/>
        <w:rPr>
          <w:sz w:val="24"/>
        </w:rPr>
      </w:pPr>
      <w:r>
        <w:rPr>
          <w:sz w:val="24"/>
        </w:rPr>
        <w:t>An</w:t>
      </w:r>
      <w:r>
        <w:rPr>
          <w:spacing w:val="-5"/>
          <w:sz w:val="24"/>
        </w:rPr>
        <w:t xml:space="preserve"> </w:t>
      </w:r>
      <w:r>
        <w:rPr>
          <w:sz w:val="24"/>
        </w:rPr>
        <w:t>annual</w:t>
      </w:r>
      <w:r>
        <w:rPr>
          <w:spacing w:val="-8"/>
          <w:sz w:val="24"/>
        </w:rPr>
        <w:t xml:space="preserve"> </w:t>
      </w:r>
      <w:r>
        <w:rPr>
          <w:sz w:val="24"/>
        </w:rPr>
        <w:t>meeting</w:t>
      </w:r>
      <w:r>
        <w:rPr>
          <w:spacing w:val="-11"/>
          <w:sz w:val="24"/>
        </w:rPr>
        <w:t xml:space="preserve"> </w:t>
      </w:r>
      <w:r>
        <w:rPr>
          <w:sz w:val="24"/>
        </w:rPr>
        <w:t>of</w:t>
      </w:r>
      <w:r>
        <w:rPr>
          <w:spacing w:val="-10"/>
          <w:sz w:val="24"/>
        </w:rPr>
        <w:t xml:space="preserve"> </w:t>
      </w:r>
      <w:r>
        <w:rPr>
          <w:sz w:val="24"/>
        </w:rPr>
        <w:t>the</w:t>
      </w:r>
      <w:r>
        <w:rPr>
          <w:spacing w:val="-12"/>
          <w:sz w:val="24"/>
        </w:rPr>
        <w:t xml:space="preserve"> </w:t>
      </w:r>
      <w:r>
        <w:rPr>
          <w:sz w:val="24"/>
        </w:rPr>
        <w:t>quality</w:t>
      </w:r>
      <w:r>
        <w:rPr>
          <w:spacing w:val="-6"/>
          <w:sz w:val="24"/>
        </w:rPr>
        <w:t xml:space="preserve"> </w:t>
      </w:r>
      <w:r>
        <w:rPr>
          <w:sz w:val="24"/>
        </w:rPr>
        <w:t>assessment</w:t>
      </w:r>
      <w:r>
        <w:rPr>
          <w:spacing w:val="-6"/>
          <w:sz w:val="24"/>
        </w:rPr>
        <w:t xml:space="preserve"> </w:t>
      </w:r>
      <w:r>
        <w:rPr>
          <w:sz w:val="24"/>
        </w:rPr>
        <w:t>and</w:t>
      </w:r>
      <w:r>
        <w:rPr>
          <w:spacing w:val="-10"/>
          <w:sz w:val="24"/>
        </w:rPr>
        <w:t xml:space="preserve"> </w:t>
      </w:r>
      <w:r>
        <w:rPr>
          <w:sz w:val="24"/>
        </w:rPr>
        <w:t>enhancement,</w:t>
      </w:r>
      <w:r>
        <w:rPr>
          <w:spacing w:val="-9"/>
          <w:sz w:val="24"/>
        </w:rPr>
        <w:t xml:space="preserve"> </w:t>
      </w:r>
      <w:r>
        <w:rPr>
          <w:sz w:val="24"/>
        </w:rPr>
        <w:t>by</w:t>
      </w:r>
      <w:r>
        <w:rPr>
          <w:spacing w:val="-11"/>
          <w:sz w:val="24"/>
        </w:rPr>
        <w:t xml:space="preserve"> </w:t>
      </w:r>
      <w:r>
        <w:rPr>
          <w:sz w:val="24"/>
        </w:rPr>
        <w:t>end</w:t>
      </w:r>
      <w:r>
        <w:rPr>
          <w:spacing w:val="-5"/>
          <w:sz w:val="24"/>
        </w:rPr>
        <w:t xml:space="preserve"> </w:t>
      </w:r>
      <w:r>
        <w:rPr>
          <w:sz w:val="24"/>
        </w:rPr>
        <w:t>of</w:t>
      </w:r>
      <w:r>
        <w:rPr>
          <w:spacing w:val="-10"/>
          <w:sz w:val="24"/>
        </w:rPr>
        <w:t xml:space="preserve"> </w:t>
      </w:r>
      <w:r>
        <w:rPr>
          <w:sz w:val="24"/>
        </w:rPr>
        <w:t>year</w:t>
      </w:r>
      <w:r>
        <w:rPr>
          <w:spacing w:val="-4"/>
          <w:sz w:val="24"/>
        </w:rPr>
        <w:t xml:space="preserve"> </w:t>
      </w:r>
      <w:r>
        <w:rPr>
          <w:sz w:val="24"/>
        </w:rPr>
        <w:t>2,</w:t>
      </w:r>
      <w:r>
        <w:rPr>
          <w:spacing w:val="-9"/>
          <w:sz w:val="24"/>
        </w:rPr>
        <w:t xml:space="preserve"> </w:t>
      </w:r>
      <w:r>
        <w:rPr>
          <w:sz w:val="24"/>
        </w:rPr>
        <w:t>will</w:t>
      </w:r>
      <w:r>
        <w:rPr>
          <w:spacing w:val="-6"/>
          <w:sz w:val="24"/>
        </w:rPr>
        <w:t xml:space="preserve"> </w:t>
      </w:r>
      <w:r>
        <w:rPr>
          <w:sz w:val="24"/>
        </w:rPr>
        <w:t>also</w:t>
      </w:r>
      <w:r>
        <w:rPr>
          <w:spacing w:val="-10"/>
          <w:sz w:val="24"/>
        </w:rPr>
        <w:t xml:space="preserve"> </w:t>
      </w:r>
      <w:r>
        <w:rPr>
          <w:sz w:val="24"/>
        </w:rPr>
        <w:t>be</w:t>
      </w:r>
      <w:r>
        <w:rPr>
          <w:spacing w:val="-8"/>
          <w:sz w:val="24"/>
        </w:rPr>
        <w:t xml:space="preserve"> </w:t>
      </w:r>
      <w:r>
        <w:rPr>
          <w:sz w:val="24"/>
        </w:rPr>
        <w:t>organized</w:t>
      </w:r>
      <w:r>
        <w:rPr>
          <w:spacing w:val="-6"/>
          <w:sz w:val="24"/>
        </w:rPr>
        <w:t xml:space="preserve"> </w:t>
      </w:r>
      <w:r>
        <w:rPr>
          <w:sz w:val="24"/>
        </w:rPr>
        <w:t>by</w:t>
      </w:r>
      <w:r>
        <w:rPr>
          <w:spacing w:val="-10"/>
          <w:sz w:val="24"/>
        </w:rPr>
        <w:t xml:space="preserve"> </w:t>
      </w:r>
      <w:r>
        <w:rPr>
          <w:sz w:val="24"/>
        </w:rPr>
        <w:t>the</w:t>
      </w:r>
      <w:r>
        <w:rPr>
          <w:spacing w:val="-8"/>
          <w:sz w:val="24"/>
        </w:rPr>
        <w:t xml:space="preserve"> </w:t>
      </w:r>
      <w:r>
        <w:rPr>
          <w:sz w:val="24"/>
        </w:rPr>
        <w:t>Quality</w:t>
      </w:r>
      <w:r>
        <w:rPr>
          <w:spacing w:val="-9"/>
          <w:sz w:val="24"/>
        </w:rPr>
        <w:t xml:space="preserve"> </w:t>
      </w:r>
      <w:r>
        <w:rPr>
          <w:sz w:val="24"/>
        </w:rPr>
        <w:t>Enhancement Cell of RMU, including representatives of supervisors, Head of Departments, Dean, representative members of BASR, ORIC, DME, QEC &amp; IREF, who will be then collectively, review all the evaluation material of R-Y2. The evaluation team will also share their experiences of their evaluation visits and observations to validate the existing</w:t>
      </w:r>
      <w:r>
        <w:rPr>
          <w:spacing w:val="-15"/>
          <w:sz w:val="24"/>
        </w:rPr>
        <w:t xml:space="preserve"> </w:t>
      </w:r>
      <w:r>
        <w:rPr>
          <w:sz w:val="24"/>
        </w:rPr>
        <w:t>materials.</w:t>
      </w:r>
    </w:p>
    <w:p w:rsidR="00D6059D" w:rsidRDefault="00D04AA7">
      <w:pPr>
        <w:pStyle w:val="ListParagraph"/>
        <w:numPr>
          <w:ilvl w:val="0"/>
          <w:numId w:val="151"/>
        </w:numPr>
        <w:tabs>
          <w:tab w:val="left" w:pos="1297"/>
          <w:tab w:val="left" w:pos="1300"/>
        </w:tabs>
        <w:spacing w:line="360" w:lineRule="auto"/>
        <w:ind w:right="110" w:hanging="720"/>
        <w:contextualSpacing w:val="0"/>
        <w:jc w:val="both"/>
        <w:rPr>
          <w:sz w:val="24"/>
        </w:rPr>
      </w:pPr>
      <w:r>
        <w:rPr>
          <w:sz w:val="24"/>
        </w:rPr>
        <w:t>The</w:t>
      </w:r>
      <w:r>
        <w:rPr>
          <w:spacing w:val="-9"/>
          <w:sz w:val="24"/>
        </w:rPr>
        <w:t xml:space="preserve"> </w:t>
      </w:r>
      <w:r>
        <w:rPr>
          <w:sz w:val="24"/>
        </w:rPr>
        <w:t>quality</w:t>
      </w:r>
      <w:r>
        <w:rPr>
          <w:spacing w:val="-2"/>
          <w:sz w:val="24"/>
        </w:rPr>
        <w:t xml:space="preserve"> </w:t>
      </w:r>
      <w:r>
        <w:rPr>
          <w:sz w:val="24"/>
        </w:rPr>
        <w:t>of</w:t>
      </w:r>
      <w:r>
        <w:rPr>
          <w:spacing w:val="-2"/>
          <w:sz w:val="24"/>
        </w:rPr>
        <w:t xml:space="preserve"> </w:t>
      </w:r>
      <w:r>
        <w:rPr>
          <w:sz w:val="24"/>
        </w:rPr>
        <w:t>R-Y2</w:t>
      </w:r>
      <w:r>
        <w:rPr>
          <w:spacing w:val="-2"/>
          <w:sz w:val="24"/>
        </w:rPr>
        <w:t xml:space="preserve"> </w:t>
      </w:r>
      <w:r>
        <w:rPr>
          <w:sz w:val="24"/>
        </w:rPr>
        <w:t>course</w:t>
      </w:r>
      <w:r>
        <w:rPr>
          <w:spacing w:val="-2"/>
          <w:sz w:val="24"/>
        </w:rPr>
        <w:t xml:space="preserve"> </w:t>
      </w:r>
      <w:r>
        <w:rPr>
          <w:sz w:val="24"/>
        </w:rPr>
        <w:t>will</w:t>
      </w:r>
      <w:r>
        <w:rPr>
          <w:spacing w:val="-5"/>
          <w:sz w:val="24"/>
        </w:rPr>
        <w:t xml:space="preserve"> </w:t>
      </w:r>
      <w:r>
        <w:rPr>
          <w:sz w:val="24"/>
        </w:rPr>
        <w:t>be</w:t>
      </w:r>
      <w:r>
        <w:rPr>
          <w:spacing w:val="-5"/>
          <w:sz w:val="24"/>
        </w:rPr>
        <w:t xml:space="preserve"> </w:t>
      </w:r>
      <w:r>
        <w:rPr>
          <w:sz w:val="24"/>
        </w:rPr>
        <w:t>determined</w:t>
      </w:r>
      <w:r>
        <w:rPr>
          <w:spacing w:val="-4"/>
          <w:sz w:val="24"/>
        </w:rPr>
        <w:t xml:space="preserve"> </w:t>
      </w:r>
      <w:r>
        <w:rPr>
          <w:sz w:val="24"/>
        </w:rPr>
        <w:t>with</w:t>
      </w:r>
      <w:r>
        <w:rPr>
          <w:spacing w:val="-2"/>
          <w:sz w:val="24"/>
        </w:rPr>
        <w:t xml:space="preserve"> </w:t>
      </w:r>
      <w:r>
        <w:rPr>
          <w:sz w:val="24"/>
        </w:rPr>
        <w:t>recommendations</w:t>
      </w:r>
      <w:r>
        <w:rPr>
          <w:spacing w:val="-5"/>
          <w:sz w:val="24"/>
        </w:rPr>
        <w:t xml:space="preserve"> </w:t>
      </w:r>
      <w:r>
        <w:rPr>
          <w:sz w:val="24"/>
        </w:rPr>
        <w:t>for</w:t>
      </w:r>
      <w:r>
        <w:rPr>
          <w:spacing w:val="-4"/>
          <w:sz w:val="24"/>
        </w:rPr>
        <w:t xml:space="preserve"> </w:t>
      </w:r>
      <w:r>
        <w:rPr>
          <w:sz w:val="24"/>
        </w:rPr>
        <w:t>further</w:t>
      </w:r>
      <w:r>
        <w:rPr>
          <w:spacing w:val="-4"/>
          <w:sz w:val="24"/>
        </w:rPr>
        <w:t xml:space="preserve"> </w:t>
      </w:r>
      <w:r>
        <w:rPr>
          <w:sz w:val="24"/>
        </w:rPr>
        <w:t>enhancement</w:t>
      </w:r>
      <w:r>
        <w:rPr>
          <w:spacing w:val="-3"/>
          <w:sz w:val="24"/>
        </w:rPr>
        <w:t xml:space="preserve"> </w:t>
      </w:r>
      <w:r>
        <w:rPr>
          <w:sz w:val="24"/>
        </w:rPr>
        <w:t>and</w:t>
      </w:r>
      <w:r>
        <w:rPr>
          <w:spacing w:val="-15"/>
          <w:sz w:val="24"/>
        </w:rPr>
        <w:t xml:space="preserve"> </w:t>
      </w:r>
      <w:r>
        <w:rPr>
          <w:spacing w:val="-2"/>
          <w:sz w:val="24"/>
        </w:rPr>
        <w:t>modifications</w:t>
      </w:r>
    </w:p>
    <w:p w:rsidR="00D6059D" w:rsidRDefault="00D6059D">
      <w:pPr>
        <w:tabs>
          <w:tab w:val="left" w:pos="1297"/>
          <w:tab w:val="left" w:pos="1300"/>
        </w:tabs>
        <w:spacing w:before="194" w:line="360" w:lineRule="auto"/>
        <w:ind w:right="312"/>
        <w:rPr>
          <w:spacing w:val="-2"/>
          <w:sz w:val="24"/>
        </w:rPr>
      </w:pPr>
    </w:p>
    <w:p w:rsidR="00D6059D" w:rsidRDefault="00D04AA7">
      <w:pPr>
        <w:pStyle w:val="BodyText"/>
        <w:spacing w:line="364" w:lineRule="auto"/>
        <w:ind w:left="580"/>
      </w:pPr>
      <w:r>
        <w:t>Successful</w:t>
      </w:r>
      <w:r>
        <w:rPr>
          <w:spacing w:val="-3"/>
        </w:rPr>
        <w:t xml:space="preserve"> </w:t>
      </w:r>
      <w:r>
        <w:t>completion</w:t>
      </w:r>
      <w:r>
        <w:rPr>
          <w:spacing w:val="-4"/>
        </w:rPr>
        <w:t xml:space="preserve"> </w:t>
      </w:r>
      <w:r>
        <w:t>of</w:t>
      </w:r>
      <w:r>
        <w:rPr>
          <w:spacing w:val="-4"/>
        </w:rPr>
        <w:t xml:space="preserve"> </w:t>
      </w:r>
      <w:r>
        <w:t>above</w:t>
      </w:r>
      <w:r>
        <w:rPr>
          <w:spacing w:val="-4"/>
        </w:rPr>
        <w:t xml:space="preserve">-mentioned </w:t>
      </w:r>
      <w:r>
        <w:t>requirements</w:t>
      </w:r>
      <w:r>
        <w:rPr>
          <w:spacing w:val="-3"/>
        </w:rPr>
        <w:t xml:space="preserve"> </w:t>
      </w:r>
      <w:r>
        <w:t>of</w:t>
      </w:r>
      <w:r>
        <w:rPr>
          <w:spacing w:val="-2"/>
        </w:rPr>
        <w:t xml:space="preserve"> </w:t>
      </w:r>
      <w:r>
        <w:t>research</w:t>
      </w:r>
      <w:r>
        <w:rPr>
          <w:spacing w:val="-2"/>
        </w:rPr>
        <w:t xml:space="preserve"> </w:t>
      </w:r>
      <w:r>
        <w:t>course</w:t>
      </w:r>
      <w:r>
        <w:rPr>
          <w:spacing w:val="-2"/>
        </w:rPr>
        <w:t xml:space="preserve"> </w:t>
      </w:r>
      <w:r>
        <w:t>will</w:t>
      </w:r>
      <w:r>
        <w:rPr>
          <w:spacing w:val="-5"/>
        </w:rPr>
        <w:t xml:space="preserve"> </w:t>
      </w:r>
      <w:r>
        <w:t>be</w:t>
      </w:r>
      <w:r>
        <w:rPr>
          <w:spacing w:val="-5"/>
        </w:rPr>
        <w:t xml:space="preserve"> </w:t>
      </w:r>
      <w:r>
        <w:t>mandatory</w:t>
      </w:r>
      <w:r>
        <w:rPr>
          <w:spacing w:val="-3"/>
        </w:rPr>
        <w:t xml:space="preserve"> </w:t>
      </w:r>
      <w:r>
        <w:t>requirement</w:t>
      </w:r>
      <w:r>
        <w:rPr>
          <w:spacing w:val="-4"/>
        </w:rPr>
        <w:t xml:space="preserve"> </w:t>
      </w:r>
      <w:r>
        <w:t>for</w:t>
      </w:r>
      <w:r>
        <w:rPr>
          <w:spacing w:val="-4"/>
        </w:rPr>
        <w:t xml:space="preserve"> </w:t>
      </w:r>
      <w:r>
        <w:t>advancement</w:t>
      </w:r>
      <w:r>
        <w:rPr>
          <w:spacing w:val="-4"/>
        </w:rPr>
        <w:t xml:space="preserve"> </w:t>
      </w:r>
      <w:r>
        <w:t>to</w:t>
      </w:r>
      <w:r>
        <w:rPr>
          <w:spacing w:val="-5"/>
        </w:rPr>
        <w:t xml:space="preserve"> </w:t>
      </w:r>
      <w:r>
        <w:t>the next Post Graduate Year level i.e. year 3 training year or R-Y3.</w:t>
      </w:r>
    </w:p>
    <w:p w:rsidR="00D6059D" w:rsidRDefault="00D6059D">
      <w:pPr>
        <w:tabs>
          <w:tab w:val="left" w:pos="1297"/>
          <w:tab w:val="left" w:pos="1300"/>
        </w:tabs>
        <w:spacing w:before="194" w:line="360" w:lineRule="auto"/>
        <w:ind w:right="312"/>
      </w:pPr>
    </w:p>
    <w:p w:rsidR="00D6059D" w:rsidRDefault="00D6059D">
      <w:pPr>
        <w:tabs>
          <w:tab w:val="left" w:pos="1297"/>
          <w:tab w:val="left" w:pos="1300"/>
        </w:tabs>
        <w:spacing w:before="194" w:line="360" w:lineRule="auto"/>
        <w:ind w:right="312"/>
      </w:pPr>
    </w:p>
    <w:p w:rsidR="00D6059D" w:rsidRDefault="00D6059D">
      <w:pPr>
        <w:tabs>
          <w:tab w:val="left" w:pos="1297"/>
          <w:tab w:val="left" w:pos="1300"/>
        </w:tabs>
        <w:spacing w:before="194" w:line="360" w:lineRule="auto"/>
        <w:ind w:right="312"/>
      </w:pPr>
    </w:p>
    <w:p w:rsidR="00D6059D" w:rsidRDefault="00D6059D">
      <w:pPr>
        <w:tabs>
          <w:tab w:val="left" w:pos="1297"/>
          <w:tab w:val="left" w:pos="1300"/>
        </w:tabs>
        <w:spacing w:before="194" w:line="360" w:lineRule="auto"/>
        <w:ind w:right="312"/>
      </w:pPr>
    </w:p>
    <w:p w:rsidR="00D6059D" w:rsidRDefault="00D6059D">
      <w:pPr>
        <w:tabs>
          <w:tab w:val="left" w:pos="1297"/>
          <w:tab w:val="left" w:pos="1300"/>
        </w:tabs>
        <w:spacing w:before="194" w:line="360" w:lineRule="auto"/>
        <w:ind w:right="312"/>
      </w:pPr>
    </w:p>
    <w:p w:rsidR="00D6059D" w:rsidRDefault="00D04AA7">
      <w:pPr>
        <w:tabs>
          <w:tab w:val="left" w:pos="1297"/>
          <w:tab w:val="left" w:pos="1300"/>
        </w:tabs>
        <w:spacing w:before="194" w:line="360" w:lineRule="auto"/>
        <w:ind w:right="312"/>
        <w:rPr>
          <w:spacing w:val="-5"/>
        </w:rPr>
      </w:pPr>
      <w:r>
        <w:lastRenderedPageBreak/>
        <w:t>An</w:t>
      </w:r>
      <w:r>
        <w:rPr>
          <w:spacing w:val="-2"/>
        </w:rPr>
        <w:t xml:space="preserve"> </w:t>
      </w:r>
      <w:r>
        <w:t>over</w:t>
      </w:r>
      <w:r>
        <w:rPr>
          <w:spacing w:val="-4"/>
        </w:rPr>
        <w:t xml:space="preserve"> </w:t>
      </w:r>
      <w:r>
        <w:t>view</w:t>
      </w:r>
      <w:r>
        <w:rPr>
          <w:spacing w:val="-3"/>
        </w:rPr>
        <w:t xml:space="preserve"> </w:t>
      </w:r>
      <w:r>
        <w:t>of</w:t>
      </w:r>
      <w:r>
        <w:rPr>
          <w:spacing w:val="-1"/>
        </w:rPr>
        <w:t xml:space="preserve"> </w:t>
      </w:r>
      <w:r>
        <w:t>activities</w:t>
      </w:r>
      <w:r>
        <w:rPr>
          <w:spacing w:val="-4"/>
        </w:rPr>
        <w:t xml:space="preserve"> </w:t>
      </w:r>
      <w:r>
        <w:t>related</w:t>
      </w:r>
      <w:r>
        <w:rPr>
          <w:spacing w:val="-3"/>
        </w:rPr>
        <w:t xml:space="preserve"> </w:t>
      </w:r>
      <w:r>
        <w:t>to</w:t>
      </w:r>
      <w:r>
        <w:rPr>
          <w:spacing w:val="-5"/>
        </w:rPr>
        <w:t xml:space="preserve"> </w:t>
      </w:r>
      <w:r>
        <w:t>research</w:t>
      </w:r>
      <w:r>
        <w:rPr>
          <w:spacing w:val="-1"/>
        </w:rPr>
        <w:t xml:space="preserve"> </w:t>
      </w:r>
      <w:r>
        <w:t>training</w:t>
      </w:r>
      <w:r>
        <w:rPr>
          <w:spacing w:val="-2"/>
        </w:rPr>
        <w:t xml:space="preserve"> </w:t>
      </w:r>
      <w:r>
        <w:t>in</w:t>
      </w:r>
      <w:r>
        <w:rPr>
          <w:spacing w:val="-3"/>
        </w:rPr>
        <w:t xml:space="preserve"> </w:t>
      </w:r>
      <w:r>
        <w:t>third</w:t>
      </w:r>
      <w:r>
        <w:rPr>
          <w:spacing w:val="-3"/>
        </w:rPr>
        <w:t xml:space="preserve"> </w:t>
      </w:r>
      <w:r>
        <w:t>year,</w:t>
      </w:r>
      <w:r>
        <w:rPr>
          <w:spacing w:val="-2"/>
        </w:rPr>
        <w:t xml:space="preserve"> </w:t>
      </w:r>
      <w:r>
        <w:t>R-Y3</w:t>
      </w:r>
      <w:r>
        <w:rPr>
          <w:spacing w:val="-1"/>
        </w:rPr>
        <w:t xml:space="preserve"> </w:t>
      </w:r>
      <w:r>
        <w:t>is</w:t>
      </w:r>
      <w:r>
        <w:rPr>
          <w:spacing w:val="-7"/>
        </w:rPr>
        <w:t xml:space="preserve"> </w:t>
      </w:r>
      <w:r>
        <w:t>also</w:t>
      </w:r>
      <w:r>
        <w:rPr>
          <w:spacing w:val="-1"/>
        </w:rPr>
        <w:t xml:space="preserve"> </w:t>
      </w:r>
      <w:r>
        <w:t>displayed</w:t>
      </w:r>
      <w:r>
        <w:rPr>
          <w:spacing w:val="-3"/>
        </w:rPr>
        <w:t xml:space="preserve"> </w:t>
      </w:r>
      <w:r>
        <w:t>in</w:t>
      </w:r>
      <w:r>
        <w:rPr>
          <w:spacing w:val="-3"/>
        </w:rPr>
        <w:t xml:space="preserve"> </w:t>
      </w:r>
      <w:r>
        <w:t>figure</w:t>
      </w:r>
      <w:r>
        <w:rPr>
          <w:spacing w:val="-1"/>
        </w:rPr>
        <w:t xml:space="preserve"> </w:t>
      </w:r>
      <w:r>
        <w:rPr>
          <w:spacing w:val="-5"/>
        </w:rPr>
        <w:t>5</w:t>
      </w:r>
    </w:p>
    <w:p w:rsidR="00D6059D" w:rsidRDefault="00D6059D">
      <w:pPr>
        <w:spacing w:before="24"/>
        <w:ind w:left="5856" w:right="673" w:hanging="4261"/>
        <w:rPr>
          <w:b/>
          <w:sz w:val="28"/>
        </w:rPr>
      </w:pPr>
    </w:p>
    <w:p w:rsidR="00D6059D" w:rsidRDefault="00D04AA7">
      <w:pPr>
        <w:spacing w:before="24"/>
        <w:ind w:left="5856" w:right="673" w:hanging="4261"/>
        <w:rPr>
          <w:b/>
          <w:sz w:val="28"/>
        </w:rPr>
      </w:pPr>
      <w:r>
        <w:rPr>
          <w:b/>
          <w:sz w:val="28"/>
        </w:rPr>
        <w:t>Fig 5.</w:t>
      </w:r>
      <w:r>
        <w:rPr>
          <w:b/>
          <w:spacing w:val="-3"/>
          <w:sz w:val="28"/>
        </w:rPr>
        <w:t xml:space="preserve"> </w:t>
      </w:r>
      <w:r>
        <w:rPr>
          <w:b/>
          <w:sz w:val="28"/>
        </w:rPr>
        <w:t>A</w:t>
      </w:r>
      <w:r>
        <w:rPr>
          <w:b/>
          <w:spacing w:val="-1"/>
          <w:sz w:val="28"/>
        </w:rPr>
        <w:t xml:space="preserve"> </w:t>
      </w:r>
      <w:r>
        <w:rPr>
          <w:b/>
          <w:sz w:val="28"/>
        </w:rPr>
        <w:t>FLOW</w:t>
      </w:r>
      <w:r>
        <w:rPr>
          <w:b/>
          <w:spacing w:val="-3"/>
          <w:sz w:val="28"/>
        </w:rPr>
        <w:t xml:space="preserve"> </w:t>
      </w:r>
      <w:r>
        <w:rPr>
          <w:b/>
          <w:sz w:val="28"/>
        </w:rPr>
        <w:t>CHART</w:t>
      </w:r>
      <w:r>
        <w:rPr>
          <w:b/>
          <w:spacing w:val="-1"/>
          <w:sz w:val="28"/>
        </w:rPr>
        <w:t xml:space="preserve"> </w:t>
      </w:r>
      <w:r>
        <w:rPr>
          <w:b/>
          <w:sz w:val="28"/>
        </w:rPr>
        <w:t>OF</w:t>
      </w:r>
      <w:r>
        <w:rPr>
          <w:b/>
          <w:spacing w:val="-2"/>
          <w:sz w:val="28"/>
        </w:rPr>
        <w:t xml:space="preserve"> </w:t>
      </w:r>
      <w:r>
        <w:rPr>
          <w:b/>
          <w:sz w:val="28"/>
        </w:rPr>
        <w:t>RESEARCH</w:t>
      </w:r>
      <w:r>
        <w:rPr>
          <w:b/>
          <w:spacing w:val="-2"/>
          <w:sz w:val="28"/>
        </w:rPr>
        <w:t xml:space="preserve"> </w:t>
      </w:r>
      <w:r>
        <w:rPr>
          <w:b/>
          <w:sz w:val="28"/>
        </w:rPr>
        <w:t>ACTIVITIES</w:t>
      </w:r>
      <w:r>
        <w:rPr>
          <w:b/>
          <w:spacing w:val="-4"/>
          <w:sz w:val="28"/>
        </w:rPr>
        <w:t xml:space="preserve"> </w:t>
      </w:r>
      <w:r>
        <w:rPr>
          <w:b/>
          <w:sz w:val="28"/>
        </w:rPr>
        <w:t>OF</w:t>
      </w:r>
      <w:r>
        <w:rPr>
          <w:b/>
          <w:spacing w:val="-1"/>
          <w:sz w:val="28"/>
        </w:rPr>
        <w:t xml:space="preserve"> </w:t>
      </w:r>
      <w:r>
        <w:rPr>
          <w:b/>
          <w:sz w:val="28"/>
        </w:rPr>
        <w:t>R-Y2</w:t>
      </w:r>
      <w:r>
        <w:rPr>
          <w:b/>
          <w:spacing w:val="-3"/>
          <w:sz w:val="28"/>
        </w:rPr>
        <w:t xml:space="preserve"> </w:t>
      </w:r>
      <w:r>
        <w:rPr>
          <w:b/>
          <w:sz w:val="28"/>
        </w:rPr>
        <w:t>POST</w:t>
      </w:r>
      <w:r>
        <w:rPr>
          <w:b/>
          <w:spacing w:val="-2"/>
          <w:sz w:val="28"/>
        </w:rPr>
        <w:t xml:space="preserve"> </w:t>
      </w:r>
      <w:r>
        <w:rPr>
          <w:b/>
          <w:sz w:val="28"/>
        </w:rPr>
        <w:t>GRADUATE/MD</w:t>
      </w:r>
      <w:r>
        <w:rPr>
          <w:b/>
          <w:spacing w:val="-4"/>
          <w:sz w:val="28"/>
        </w:rPr>
        <w:t xml:space="preserve"> </w:t>
      </w:r>
      <w:r>
        <w:rPr>
          <w:b/>
          <w:sz w:val="28"/>
        </w:rPr>
        <w:t>TRAINEE</w:t>
      </w:r>
      <w:r>
        <w:rPr>
          <w:b/>
          <w:spacing w:val="-3"/>
          <w:sz w:val="28"/>
        </w:rPr>
        <w:t xml:space="preserve"> </w:t>
      </w:r>
      <w:r>
        <w:rPr>
          <w:b/>
          <w:sz w:val="28"/>
        </w:rPr>
        <w:t>OF</w:t>
      </w:r>
      <w:r>
        <w:rPr>
          <w:b/>
          <w:spacing w:val="-1"/>
          <w:sz w:val="28"/>
        </w:rPr>
        <w:t xml:space="preserve"> </w:t>
      </w:r>
      <w:r>
        <w:rPr>
          <w:b/>
          <w:sz w:val="28"/>
        </w:rPr>
        <w:t>RMU AND THEIR ASSESSMENTS</w:t>
      </w:r>
    </w:p>
    <w:p w:rsidR="00D6059D" w:rsidRDefault="00D6059D">
      <w:pPr>
        <w:spacing w:before="24"/>
        <w:ind w:left="5856" w:right="673" w:hanging="4261"/>
        <w:rPr>
          <w:b/>
          <w:sz w:val="28"/>
        </w:rPr>
      </w:pPr>
    </w:p>
    <w:p w:rsidR="00D6059D" w:rsidRDefault="00D04AA7">
      <w:pPr>
        <w:tabs>
          <w:tab w:val="left" w:pos="1297"/>
          <w:tab w:val="left" w:pos="1300"/>
        </w:tabs>
        <w:spacing w:before="194" w:line="360" w:lineRule="auto"/>
        <w:ind w:right="312"/>
        <w:jc w:val="center"/>
        <w:rPr>
          <w:sz w:val="24"/>
        </w:rPr>
        <w:sectPr w:rsidR="00D6059D">
          <w:pgSz w:w="15840" w:h="12240" w:orient="landscape"/>
          <w:pgMar w:top="1120" w:right="580" w:bottom="280" w:left="1040" w:header="720" w:footer="720" w:gutter="0"/>
          <w:cols w:space="720"/>
        </w:sectPr>
      </w:pPr>
      <w:r>
        <w:rPr>
          <w:noProof/>
          <w:sz w:val="24"/>
          <w14:ligatures w14:val="standardContextual"/>
        </w:rPr>
        <w:drawing>
          <wp:inline distT="0" distB="0" distL="0" distR="0">
            <wp:extent cx="5740400" cy="5283200"/>
            <wp:effectExtent l="114300" t="101600" r="114300" b="139700"/>
            <wp:docPr id="195676872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68724" name="Picture 13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40400" cy="52832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59D" w:rsidRDefault="00D04AA7">
      <w:pPr>
        <w:pStyle w:val="Heading7"/>
        <w:keepNext w:val="0"/>
        <w:keepLines w:val="0"/>
        <w:spacing w:before="14"/>
        <w:ind w:left="7027" w:right="2538" w:hanging="4059"/>
        <w:rPr>
          <w:rFonts w:ascii="Carlito" w:eastAsia="Carlito" w:hAnsi="Carlito" w:cs="Carlito"/>
          <w:b/>
          <w:bCs/>
          <w:i/>
          <w:iCs/>
          <w:color w:val="000000"/>
          <w:sz w:val="32"/>
          <w:szCs w:val="32"/>
          <w14:textFill>
            <w14:solidFill>
              <w14:srgbClr w14:val="000000">
                <w14:lumMod w14:val="65000"/>
                <w14:lumOff w14:val="35000"/>
              </w14:srgbClr>
            </w14:solidFill>
          </w14:textFill>
        </w:rPr>
      </w:pPr>
      <w:r>
        <w:rPr>
          <w:rFonts w:ascii="Carlito" w:eastAsia="Carlito" w:hAnsi="Carlito" w:cs="Carlito"/>
          <w:b/>
          <w:bCs/>
          <w:i/>
          <w:iCs/>
          <w:color w:val="000000"/>
          <w:sz w:val="32"/>
          <w:szCs w:val="32"/>
          <w14:textFill>
            <w14:solidFill>
              <w14:srgbClr w14:val="000000">
                <w14:lumMod w14:val="65000"/>
                <w14:lumOff w14:val="35000"/>
              </w14:srgbClr>
            </w14:solidFill>
          </w14:textFill>
        </w:rPr>
        <w:lastRenderedPageBreak/>
        <w:t>RESEARCH COURSE OF THIRD POST GRAUDATION TRAINING YEAR R-Y3</w:t>
      </w:r>
    </w:p>
    <w:p w:rsidR="00D6059D" w:rsidRDefault="00D6059D">
      <w:pPr>
        <w:tabs>
          <w:tab w:val="left" w:pos="1298"/>
        </w:tabs>
        <w:spacing w:before="4"/>
        <w:jc w:val="both"/>
        <w:rPr>
          <w:sz w:val="24"/>
        </w:rPr>
      </w:pPr>
    </w:p>
    <w:p w:rsidR="00D6059D" w:rsidRDefault="00D04AA7">
      <w:pPr>
        <w:spacing w:before="11"/>
        <w:ind w:left="580"/>
        <w:jc w:val="both"/>
        <w:rPr>
          <w:b/>
          <w:i/>
          <w:sz w:val="32"/>
        </w:rPr>
      </w:pPr>
      <w:r>
        <w:rPr>
          <w:b/>
          <w:i/>
          <w:sz w:val="32"/>
        </w:rPr>
        <w:t>PURPOSE</w:t>
      </w:r>
      <w:r>
        <w:rPr>
          <w:b/>
          <w:i/>
          <w:spacing w:val="-10"/>
          <w:sz w:val="32"/>
        </w:rPr>
        <w:t xml:space="preserve"> </w:t>
      </w:r>
      <w:r>
        <w:rPr>
          <w:b/>
          <w:i/>
          <w:sz w:val="32"/>
        </w:rPr>
        <w:t>OF</w:t>
      </w:r>
      <w:r>
        <w:rPr>
          <w:b/>
          <w:i/>
          <w:spacing w:val="-9"/>
          <w:sz w:val="32"/>
        </w:rPr>
        <w:t xml:space="preserve"> </w:t>
      </w:r>
      <w:r>
        <w:rPr>
          <w:b/>
          <w:i/>
          <w:sz w:val="32"/>
        </w:rPr>
        <w:t>R-Y3</w:t>
      </w:r>
      <w:r>
        <w:rPr>
          <w:b/>
          <w:i/>
          <w:spacing w:val="-9"/>
          <w:sz w:val="32"/>
        </w:rPr>
        <w:t xml:space="preserve"> </w:t>
      </w:r>
      <w:r>
        <w:rPr>
          <w:b/>
          <w:i/>
          <w:sz w:val="32"/>
        </w:rPr>
        <w:t>RESEARCH</w:t>
      </w:r>
      <w:r>
        <w:rPr>
          <w:b/>
          <w:i/>
          <w:spacing w:val="-9"/>
          <w:sz w:val="32"/>
        </w:rPr>
        <w:t xml:space="preserve"> </w:t>
      </w:r>
      <w:r>
        <w:rPr>
          <w:b/>
          <w:i/>
          <w:spacing w:val="-2"/>
          <w:sz w:val="32"/>
        </w:rPr>
        <w:t>COURSE:</w:t>
      </w:r>
    </w:p>
    <w:p w:rsidR="00D6059D" w:rsidRDefault="00D6059D">
      <w:pPr>
        <w:tabs>
          <w:tab w:val="left" w:pos="1298"/>
        </w:tabs>
        <w:spacing w:before="4"/>
        <w:jc w:val="both"/>
        <w:rPr>
          <w:sz w:val="24"/>
        </w:rPr>
      </w:pPr>
    </w:p>
    <w:p w:rsidR="00D6059D" w:rsidRDefault="00D04AA7">
      <w:pPr>
        <w:pStyle w:val="BodyText"/>
        <w:spacing w:before="187" w:line="360" w:lineRule="auto"/>
        <w:ind w:left="580" w:right="106"/>
        <w:jc w:val="both"/>
      </w:pPr>
      <w:r>
        <w:t>Utilizing</w:t>
      </w:r>
      <w:r>
        <w:rPr>
          <w:spacing w:val="-12"/>
        </w:rPr>
        <w:t xml:space="preserve"> </w:t>
      </w:r>
      <w:r>
        <w:t>all</w:t>
      </w:r>
      <w:r>
        <w:rPr>
          <w:spacing w:val="-13"/>
        </w:rPr>
        <w:t xml:space="preserve"> </w:t>
      </w:r>
      <w:r>
        <w:t>the</w:t>
      </w:r>
      <w:r>
        <w:rPr>
          <w:spacing w:val="-13"/>
        </w:rPr>
        <w:t xml:space="preserve"> </w:t>
      </w:r>
      <w:r>
        <w:t>knowledge</w:t>
      </w:r>
      <w:r>
        <w:rPr>
          <w:spacing w:val="-7"/>
        </w:rPr>
        <w:t xml:space="preserve"> </w:t>
      </w:r>
      <w:r>
        <w:t>and</w:t>
      </w:r>
      <w:r>
        <w:rPr>
          <w:spacing w:val="-10"/>
        </w:rPr>
        <w:t xml:space="preserve"> </w:t>
      </w:r>
      <w:r>
        <w:t>skills</w:t>
      </w:r>
      <w:r>
        <w:rPr>
          <w:spacing w:val="-8"/>
        </w:rPr>
        <w:t xml:space="preserve"> </w:t>
      </w:r>
      <w:r>
        <w:t>in</w:t>
      </w:r>
      <w:r>
        <w:rPr>
          <w:spacing w:val="-10"/>
        </w:rPr>
        <w:t xml:space="preserve"> </w:t>
      </w:r>
      <w:r>
        <w:t>research,</w:t>
      </w:r>
      <w:r>
        <w:rPr>
          <w:spacing w:val="-10"/>
        </w:rPr>
        <w:t xml:space="preserve"> </w:t>
      </w:r>
      <w:r>
        <w:t>accrued</w:t>
      </w:r>
      <w:r>
        <w:rPr>
          <w:spacing w:val="-7"/>
        </w:rPr>
        <w:t xml:space="preserve"> </w:t>
      </w:r>
      <w:r>
        <w:t>during</w:t>
      </w:r>
      <w:r>
        <w:rPr>
          <w:spacing w:val="-13"/>
        </w:rPr>
        <w:t xml:space="preserve"> </w:t>
      </w:r>
      <w:r>
        <w:t>first</w:t>
      </w:r>
      <w:r>
        <w:rPr>
          <w:spacing w:val="-9"/>
        </w:rPr>
        <w:t xml:space="preserve"> </w:t>
      </w:r>
      <w:r>
        <w:t>two</w:t>
      </w:r>
      <w:r>
        <w:rPr>
          <w:spacing w:val="-12"/>
        </w:rPr>
        <w:t xml:space="preserve"> </w:t>
      </w:r>
      <w:r>
        <w:t>years,</w:t>
      </w:r>
      <w:r>
        <w:rPr>
          <w:spacing w:val="-13"/>
        </w:rPr>
        <w:t xml:space="preserve"> </w:t>
      </w:r>
      <w:r>
        <w:t>the</w:t>
      </w:r>
      <w:r>
        <w:rPr>
          <w:spacing w:val="-13"/>
        </w:rPr>
        <w:t xml:space="preserve"> </w:t>
      </w:r>
      <w:r>
        <w:t>post</w:t>
      </w:r>
      <w:r>
        <w:rPr>
          <w:spacing w:val="-9"/>
        </w:rPr>
        <w:t xml:space="preserve"> </w:t>
      </w:r>
      <w:r>
        <w:t>graduate</w:t>
      </w:r>
      <w:r>
        <w:rPr>
          <w:spacing w:val="-14"/>
        </w:rPr>
        <w:t xml:space="preserve"> </w:t>
      </w:r>
      <w:r>
        <w:t>trainees</w:t>
      </w:r>
      <w:r>
        <w:rPr>
          <w:spacing w:val="-10"/>
        </w:rPr>
        <w:t xml:space="preserve"> </w:t>
      </w:r>
      <w:r>
        <w:t>of</w:t>
      </w:r>
      <w:r>
        <w:rPr>
          <w:spacing w:val="-12"/>
        </w:rPr>
        <w:t xml:space="preserve"> </w:t>
      </w:r>
      <w:r>
        <w:t>RMU,</w:t>
      </w:r>
      <w:r>
        <w:rPr>
          <w:spacing w:val="-14"/>
        </w:rPr>
        <w:t xml:space="preserve"> </w:t>
      </w:r>
      <w:r>
        <w:t>will</w:t>
      </w:r>
      <w:r>
        <w:rPr>
          <w:spacing w:val="-13"/>
        </w:rPr>
        <w:t xml:space="preserve"> </w:t>
      </w:r>
      <w:r>
        <w:t>be</w:t>
      </w:r>
      <w:r>
        <w:rPr>
          <w:spacing w:val="-11"/>
        </w:rPr>
        <w:t xml:space="preserve"> </w:t>
      </w:r>
      <w:r>
        <w:t>dexterous</w:t>
      </w:r>
      <w:r>
        <w:rPr>
          <w:spacing w:val="-13"/>
        </w:rPr>
        <w:t xml:space="preserve"> </w:t>
      </w:r>
      <w:r>
        <w:t>enough to</w:t>
      </w:r>
      <w:r>
        <w:rPr>
          <w:spacing w:val="-1"/>
        </w:rPr>
        <w:t xml:space="preserve"> </w:t>
      </w:r>
      <w:r>
        <w:t>actually</w:t>
      </w:r>
      <w:r>
        <w:rPr>
          <w:spacing w:val="-2"/>
        </w:rPr>
        <w:t xml:space="preserve"> </w:t>
      </w:r>
      <w:r>
        <w:t>execute</w:t>
      </w:r>
      <w:r>
        <w:rPr>
          <w:spacing w:val="-3"/>
        </w:rPr>
        <w:t xml:space="preserve"> </w:t>
      </w:r>
      <w:r>
        <w:t>a</w:t>
      </w:r>
      <w:r>
        <w:rPr>
          <w:spacing w:val="-2"/>
        </w:rPr>
        <w:t xml:space="preserve"> </w:t>
      </w:r>
      <w:r>
        <w:t>research</w:t>
      </w:r>
      <w:r>
        <w:rPr>
          <w:spacing w:val="-1"/>
        </w:rPr>
        <w:t xml:space="preserve"> </w:t>
      </w:r>
      <w:r>
        <w:t>project</w:t>
      </w:r>
      <w:r>
        <w:rPr>
          <w:spacing w:val="-3"/>
        </w:rPr>
        <w:t xml:space="preserve"> </w:t>
      </w:r>
      <w:r>
        <w:t>and</w:t>
      </w:r>
      <w:r>
        <w:rPr>
          <w:spacing w:val="-1"/>
        </w:rPr>
        <w:t xml:space="preserve"> </w:t>
      </w:r>
      <w:r>
        <w:t>implement</w:t>
      </w:r>
      <w:r>
        <w:rPr>
          <w:spacing w:val="-3"/>
        </w:rPr>
        <w:t xml:space="preserve"> </w:t>
      </w:r>
      <w:r>
        <w:t>efficiently</w:t>
      </w:r>
      <w:r>
        <w:rPr>
          <w:spacing w:val="-2"/>
        </w:rPr>
        <w:t xml:space="preserve"> </w:t>
      </w:r>
      <w:r>
        <w:t>and</w:t>
      </w:r>
      <w:r>
        <w:rPr>
          <w:spacing w:val="-3"/>
        </w:rPr>
        <w:t xml:space="preserve"> </w:t>
      </w:r>
      <w:r>
        <w:t>proficiently</w:t>
      </w:r>
      <w:r>
        <w:rPr>
          <w:spacing w:val="-2"/>
        </w:rPr>
        <w:t xml:space="preserve"> </w:t>
      </w:r>
      <w:r>
        <w:t>all</w:t>
      </w:r>
      <w:r>
        <w:rPr>
          <w:spacing w:val="-4"/>
        </w:rPr>
        <w:t xml:space="preserve"> </w:t>
      </w:r>
      <w:r>
        <w:t>the</w:t>
      </w:r>
      <w:r>
        <w:rPr>
          <w:spacing w:val="-1"/>
        </w:rPr>
        <w:t xml:space="preserve"> </w:t>
      </w:r>
      <w:r>
        <w:t>activities</w:t>
      </w:r>
      <w:r>
        <w:rPr>
          <w:spacing w:val="-4"/>
        </w:rPr>
        <w:t xml:space="preserve"> </w:t>
      </w:r>
      <w:r>
        <w:t>of</w:t>
      </w:r>
      <w:r>
        <w:rPr>
          <w:spacing w:val="-2"/>
        </w:rPr>
        <w:t xml:space="preserve"> </w:t>
      </w:r>
      <w:r>
        <w:t>the</w:t>
      </w:r>
      <w:r>
        <w:rPr>
          <w:spacing w:val="-4"/>
        </w:rPr>
        <w:t xml:space="preserve"> </w:t>
      </w:r>
      <w:r>
        <w:t>research</w:t>
      </w:r>
      <w:r>
        <w:rPr>
          <w:spacing w:val="-3"/>
        </w:rPr>
        <w:t xml:space="preserve"> </w:t>
      </w:r>
      <w:r>
        <w:t>project that</w:t>
      </w:r>
      <w:r>
        <w:rPr>
          <w:spacing w:val="-3"/>
        </w:rPr>
        <w:t xml:space="preserve"> </w:t>
      </w:r>
      <w:r>
        <w:t>they</w:t>
      </w:r>
      <w:r>
        <w:rPr>
          <w:spacing w:val="-2"/>
        </w:rPr>
        <w:t xml:space="preserve"> </w:t>
      </w:r>
      <w:r>
        <w:t>will</w:t>
      </w:r>
      <w:r>
        <w:rPr>
          <w:spacing w:val="-4"/>
        </w:rPr>
        <w:t xml:space="preserve"> </w:t>
      </w:r>
      <w:r>
        <w:t>have planned during period of R-Y1 to R-Y2. During the third year of training post graduate trainees will</w:t>
      </w:r>
      <w:r>
        <w:rPr>
          <w:spacing w:val="-1"/>
        </w:rPr>
        <w:t xml:space="preserve"> </w:t>
      </w:r>
      <w:r>
        <w:t>collect all the information and data and to explore answer to their research questions formulated for their individual research project/dissertation, prerequisite to their degrees. This course will provide them an opportunity to revitalize and update their concepts, knowledge and skills in research methodologies.</w:t>
      </w:r>
    </w:p>
    <w:p w:rsidR="00D6059D" w:rsidRDefault="00D6059D">
      <w:pPr>
        <w:tabs>
          <w:tab w:val="left" w:pos="1298"/>
        </w:tabs>
        <w:spacing w:before="4"/>
        <w:jc w:val="both"/>
        <w:rPr>
          <w:sz w:val="24"/>
        </w:rPr>
      </w:pPr>
    </w:p>
    <w:p w:rsidR="00D6059D" w:rsidRDefault="00D04AA7">
      <w:pPr>
        <w:spacing w:before="11"/>
        <w:ind w:left="580"/>
        <w:jc w:val="both"/>
        <w:rPr>
          <w:b/>
          <w:i/>
          <w:sz w:val="32"/>
        </w:rPr>
      </w:pPr>
      <w:r>
        <w:rPr>
          <w:b/>
          <w:i/>
          <w:sz w:val="32"/>
        </w:rPr>
        <w:t>LEARNING OUTCOMES OF R-Y3 RESEARCH COURSE:</w:t>
      </w:r>
    </w:p>
    <w:p w:rsidR="00D6059D" w:rsidRDefault="00D04AA7">
      <w:pPr>
        <w:pStyle w:val="BodyText"/>
        <w:spacing w:before="185"/>
        <w:ind w:left="580"/>
      </w:pPr>
      <w:r>
        <w:t>After</w:t>
      </w:r>
      <w:r>
        <w:rPr>
          <w:spacing w:val="-6"/>
        </w:rPr>
        <w:t xml:space="preserve"> </w:t>
      </w:r>
      <w:r>
        <w:t>completion</w:t>
      </w:r>
      <w:r>
        <w:rPr>
          <w:spacing w:val="-3"/>
        </w:rPr>
        <w:t xml:space="preserve"> </w:t>
      </w:r>
      <w:r>
        <w:t>of</w:t>
      </w:r>
      <w:r>
        <w:rPr>
          <w:spacing w:val="-4"/>
        </w:rPr>
        <w:t xml:space="preserve"> </w:t>
      </w:r>
      <w:r>
        <w:t>R-Y3</w:t>
      </w:r>
      <w:r>
        <w:rPr>
          <w:spacing w:val="-4"/>
        </w:rPr>
        <w:t xml:space="preserve"> </w:t>
      </w:r>
      <w:r>
        <w:t>course</w:t>
      </w:r>
      <w:r>
        <w:rPr>
          <w:spacing w:val="-4"/>
        </w:rPr>
        <w:t xml:space="preserve"> </w:t>
      </w:r>
      <w:r>
        <w:t>the</w:t>
      </w:r>
      <w:r>
        <w:rPr>
          <w:spacing w:val="-4"/>
        </w:rPr>
        <w:t xml:space="preserve"> </w:t>
      </w:r>
      <w:r>
        <w:t>trainees</w:t>
      </w:r>
      <w:r>
        <w:rPr>
          <w:spacing w:val="-3"/>
        </w:rPr>
        <w:t xml:space="preserve"> </w:t>
      </w:r>
      <w:r>
        <w:t>should</w:t>
      </w:r>
      <w:r>
        <w:rPr>
          <w:spacing w:val="-4"/>
        </w:rPr>
        <w:t xml:space="preserve"> </w:t>
      </w:r>
      <w:r>
        <w:t>be</w:t>
      </w:r>
      <w:r>
        <w:rPr>
          <w:spacing w:val="-4"/>
        </w:rPr>
        <w:t xml:space="preserve"> </w:t>
      </w:r>
      <w:r>
        <w:t>efficiently</w:t>
      </w:r>
      <w:r>
        <w:rPr>
          <w:spacing w:val="-3"/>
        </w:rPr>
        <w:t xml:space="preserve"> </w:t>
      </w:r>
      <w:r>
        <w:t>able</w:t>
      </w:r>
      <w:r>
        <w:rPr>
          <w:spacing w:val="-3"/>
        </w:rPr>
        <w:t xml:space="preserve"> </w:t>
      </w:r>
      <w:r>
        <w:rPr>
          <w:spacing w:val="-5"/>
        </w:rPr>
        <w:t>to:</w:t>
      </w:r>
    </w:p>
    <w:p w:rsidR="00D6059D" w:rsidRDefault="00D04AA7">
      <w:pPr>
        <w:pStyle w:val="ListParagraph"/>
        <w:numPr>
          <w:ilvl w:val="0"/>
          <w:numId w:val="152"/>
        </w:numPr>
        <w:tabs>
          <w:tab w:val="left" w:pos="1117"/>
        </w:tabs>
        <w:spacing w:before="146"/>
        <w:ind w:left="1117" w:hanging="542"/>
        <w:contextualSpacing w:val="0"/>
        <w:jc w:val="left"/>
        <w:rPr>
          <w:b/>
          <w:sz w:val="24"/>
        </w:rPr>
      </w:pPr>
      <w:r>
        <w:rPr>
          <w:sz w:val="24"/>
        </w:rPr>
        <w:t>Revise</w:t>
      </w:r>
      <w:r>
        <w:rPr>
          <w:spacing w:val="-7"/>
          <w:sz w:val="24"/>
        </w:rPr>
        <w:t xml:space="preserve"> </w:t>
      </w:r>
      <w:r>
        <w:rPr>
          <w:sz w:val="24"/>
        </w:rPr>
        <w:t>and</w:t>
      </w:r>
      <w:r>
        <w:rPr>
          <w:spacing w:val="-3"/>
          <w:sz w:val="24"/>
        </w:rPr>
        <w:t xml:space="preserve"> </w:t>
      </w:r>
      <w:r>
        <w:rPr>
          <w:sz w:val="24"/>
        </w:rPr>
        <w:t>rejuvenate</w:t>
      </w:r>
      <w:r>
        <w:rPr>
          <w:spacing w:val="-3"/>
          <w:sz w:val="24"/>
        </w:rPr>
        <w:t xml:space="preserve"> </w:t>
      </w:r>
      <w:r>
        <w:rPr>
          <w:sz w:val="24"/>
        </w:rPr>
        <w:t>all</w:t>
      </w:r>
      <w:r>
        <w:rPr>
          <w:spacing w:val="-4"/>
          <w:sz w:val="24"/>
        </w:rPr>
        <w:t xml:space="preserve"> </w:t>
      </w:r>
      <w:r>
        <w:rPr>
          <w:sz w:val="24"/>
        </w:rPr>
        <w:t>the</w:t>
      </w:r>
      <w:r>
        <w:rPr>
          <w:spacing w:val="-2"/>
          <w:sz w:val="24"/>
        </w:rPr>
        <w:t xml:space="preserve"> </w:t>
      </w:r>
      <w:r>
        <w:rPr>
          <w:sz w:val="24"/>
        </w:rPr>
        <w:t>basic</w:t>
      </w:r>
      <w:r>
        <w:rPr>
          <w:spacing w:val="-3"/>
          <w:sz w:val="24"/>
        </w:rPr>
        <w:t xml:space="preserve"> </w:t>
      </w:r>
      <w:r>
        <w:rPr>
          <w:sz w:val="24"/>
        </w:rPr>
        <w:t>concepts</w:t>
      </w:r>
      <w:r>
        <w:rPr>
          <w:spacing w:val="-3"/>
          <w:sz w:val="24"/>
        </w:rPr>
        <w:t xml:space="preserve"> </w:t>
      </w:r>
      <w:r>
        <w:rPr>
          <w:sz w:val="24"/>
        </w:rPr>
        <w:t>of</w:t>
      </w:r>
      <w:r>
        <w:rPr>
          <w:spacing w:val="2"/>
          <w:sz w:val="24"/>
        </w:rPr>
        <w:t xml:space="preserve"> </w:t>
      </w:r>
      <w:r>
        <w:rPr>
          <w:sz w:val="24"/>
        </w:rPr>
        <w:t>Epidemiological</w:t>
      </w:r>
      <w:r>
        <w:rPr>
          <w:spacing w:val="-5"/>
          <w:sz w:val="24"/>
        </w:rPr>
        <w:t xml:space="preserve"> </w:t>
      </w:r>
      <w:r>
        <w:rPr>
          <w:sz w:val="24"/>
        </w:rPr>
        <w:t>measures</w:t>
      </w:r>
      <w:r>
        <w:rPr>
          <w:spacing w:val="-4"/>
          <w:sz w:val="24"/>
        </w:rPr>
        <w:t xml:space="preserve"> </w:t>
      </w:r>
      <w:r>
        <w:rPr>
          <w:sz w:val="24"/>
        </w:rPr>
        <w:t>and</w:t>
      </w:r>
      <w:r>
        <w:rPr>
          <w:spacing w:val="-18"/>
          <w:sz w:val="24"/>
        </w:rPr>
        <w:t xml:space="preserve"> </w:t>
      </w:r>
      <w:r>
        <w:rPr>
          <w:spacing w:val="-2"/>
          <w:sz w:val="24"/>
        </w:rPr>
        <w:t>biostatistics.</w:t>
      </w:r>
    </w:p>
    <w:p w:rsidR="00D6059D" w:rsidRDefault="00D04AA7">
      <w:pPr>
        <w:pStyle w:val="ListParagraph"/>
        <w:numPr>
          <w:ilvl w:val="0"/>
          <w:numId w:val="152"/>
        </w:numPr>
        <w:tabs>
          <w:tab w:val="left" w:pos="1117"/>
        </w:tabs>
        <w:spacing w:before="149" w:line="357" w:lineRule="auto"/>
        <w:ind w:left="580" w:right="141" w:firstLine="0"/>
        <w:contextualSpacing w:val="0"/>
        <w:jc w:val="left"/>
        <w:rPr>
          <w:b/>
          <w:sz w:val="24"/>
        </w:rPr>
      </w:pPr>
      <w:r>
        <w:rPr>
          <w:sz w:val="24"/>
        </w:rPr>
        <w:t>Collate</w:t>
      </w:r>
      <w:r>
        <w:rPr>
          <w:spacing w:val="-3"/>
          <w:sz w:val="24"/>
        </w:rPr>
        <w:t xml:space="preserve"> </w:t>
      </w:r>
      <w:r>
        <w:rPr>
          <w:sz w:val="24"/>
        </w:rPr>
        <w:t>the</w:t>
      </w:r>
      <w:r>
        <w:rPr>
          <w:spacing w:val="-4"/>
          <w:sz w:val="24"/>
        </w:rPr>
        <w:t xml:space="preserve"> </w:t>
      </w:r>
      <w:r>
        <w:rPr>
          <w:sz w:val="24"/>
        </w:rPr>
        <w:t>information</w:t>
      </w:r>
      <w:r>
        <w:rPr>
          <w:spacing w:val="-1"/>
          <w:sz w:val="24"/>
        </w:rPr>
        <w:t xml:space="preserve"> </w:t>
      </w:r>
      <w:r>
        <w:rPr>
          <w:sz w:val="24"/>
        </w:rPr>
        <w:t>gathered</w:t>
      </w:r>
      <w:r>
        <w:rPr>
          <w:spacing w:val="-3"/>
          <w:sz w:val="24"/>
        </w:rPr>
        <w:t xml:space="preserve"> </w:t>
      </w:r>
      <w:r>
        <w:rPr>
          <w:sz w:val="24"/>
        </w:rPr>
        <w:t>through</w:t>
      </w:r>
      <w:r>
        <w:rPr>
          <w:spacing w:val="-1"/>
          <w:sz w:val="24"/>
        </w:rPr>
        <w:t xml:space="preserve"> </w:t>
      </w:r>
      <w:r>
        <w:rPr>
          <w:sz w:val="24"/>
        </w:rPr>
        <w:t>an</w:t>
      </w:r>
      <w:r>
        <w:rPr>
          <w:spacing w:val="-1"/>
          <w:sz w:val="24"/>
        </w:rPr>
        <w:t xml:space="preserve"> </w:t>
      </w:r>
      <w:r>
        <w:rPr>
          <w:sz w:val="24"/>
        </w:rPr>
        <w:t>extensive</w:t>
      </w:r>
      <w:r>
        <w:rPr>
          <w:spacing w:val="-2"/>
          <w:sz w:val="24"/>
        </w:rPr>
        <w:t xml:space="preserve"> </w:t>
      </w:r>
      <w:r>
        <w:rPr>
          <w:sz w:val="24"/>
        </w:rPr>
        <w:t>literature</w:t>
      </w:r>
      <w:r>
        <w:rPr>
          <w:spacing w:val="-3"/>
          <w:sz w:val="24"/>
        </w:rPr>
        <w:t xml:space="preserve"> </w:t>
      </w:r>
      <w:r>
        <w:rPr>
          <w:sz w:val="24"/>
        </w:rPr>
        <w:t>review</w:t>
      </w:r>
      <w:r>
        <w:rPr>
          <w:spacing w:val="-1"/>
          <w:sz w:val="24"/>
        </w:rPr>
        <w:t xml:space="preserve"> </w:t>
      </w:r>
      <w:r>
        <w:rPr>
          <w:sz w:val="24"/>
        </w:rPr>
        <w:t>relevant</w:t>
      </w:r>
      <w:r>
        <w:rPr>
          <w:spacing w:val="-3"/>
          <w:sz w:val="24"/>
        </w:rPr>
        <w:t xml:space="preserve"> </w:t>
      </w:r>
      <w:r>
        <w:rPr>
          <w:sz w:val="24"/>
        </w:rPr>
        <w:t>to</w:t>
      </w:r>
      <w:r>
        <w:rPr>
          <w:spacing w:val="-4"/>
          <w:sz w:val="24"/>
        </w:rPr>
        <w:t xml:space="preserve"> </w:t>
      </w:r>
      <w:r>
        <w:rPr>
          <w:sz w:val="24"/>
        </w:rPr>
        <w:t>study</w:t>
      </w:r>
      <w:r>
        <w:rPr>
          <w:spacing w:val="-5"/>
          <w:sz w:val="24"/>
        </w:rPr>
        <w:t xml:space="preserve"> </w:t>
      </w:r>
      <w:r>
        <w:rPr>
          <w:sz w:val="24"/>
        </w:rPr>
        <w:t>topics</w:t>
      </w:r>
      <w:r>
        <w:rPr>
          <w:spacing w:val="-4"/>
          <w:sz w:val="24"/>
        </w:rPr>
        <w:t xml:space="preserve"> </w:t>
      </w:r>
      <w:r>
        <w:rPr>
          <w:sz w:val="24"/>
        </w:rPr>
        <w:t>finalized</w:t>
      </w:r>
      <w:r>
        <w:rPr>
          <w:spacing w:val="-3"/>
          <w:sz w:val="24"/>
        </w:rPr>
        <w:t xml:space="preserve"> </w:t>
      </w:r>
      <w:r>
        <w:rPr>
          <w:sz w:val="24"/>
        </w:rPr>
        <w:t>and</w:t>
      </w:r>
      <w:r>
        <w:rPr>
          <w:spacing w:val="-3"/>
          <w:sz w:val="24"/>
        </w:rPr>
        <w:t xml:space="preserve"> </w:t>
      </w:r>
      <w:r>
        <w:rPr>
          <w:sz w:val="24"/>
        </w:rPr>
        <w:t>formulate</w:t>
      </w:r>
      <w:r>
        <w:rPr>
          <w:spacing w:val="-1"/>
          <w:sz w:val="24"/>
        </w:rPr>
        <w:t xml:space="preserve"> </w:t>
      </w:r>
      <w:r>
        <w:rPr>
          <w:sz w:val="24"/>
        </w:rPr>
        <w:t>an</w:t>
      </w:r>
      <w:r>
        <w:rPr>
          <w:spacing w:val="-5"/>
          <w:sz w:val="24"/>
        </w:rPr>
        <w:t xml:space="preserve"> </w:t>
      </w:r>
      <w:r>
        <w:rPr>
          <w:sz w:val="24"/>
        </w:rPr>
        <w:t>extensive write up of literature for research project.</w:t>
      </w:r>
    </w:p>
    <w:p w:rsidR="00D6059D" w:rsidRDefault="00D04AA7">
      <w:pPr>
        <w:pStyle w:val="ListParagraph"/>
        <w:numPr>
          <w:ilvl w:val="0"/>
          <w:numId w:val="152"/>
        </w:numPr>
        <w:tabs>
          <w:tab w:val="left" w:pos="1117"/>
        </w:tabs>
        <w:spacing w:before="10"/>
        <w:ind w:left="1117" w:hanging="542"/>
        <w:contextualSpacing w:val="0"/>
        <w:jc w:val="left"/>
        <w:rPr>
          <w:b/>
          <w:sz w:val="24"/>
        </w:rPr>
      </w:pPr>
      <w:r>
        <w:rPr>
          <w:sz w:val="24"/>
        </w:rPr>
        <w:t>Collect</w:t>
      </w:r>
      <w:r>
        <w:rPr>
          <w:spacing w:val="-6"/>
          <w:sz w:val="24"/>
        </w:rPr>
        <w:t xml:space="preserve"> </w:t>
      </w:r>
      <w:r>
        <w:rPr>
          <w:sz w:val="24"/>
        </w:rPr>
        <w:t>and</w:t>
      </w:r>
      <w:r>
        <w:rPr>
          <w:spacing w:val="-2"/>
          <w:sz w:val="24"/>
        </w:rPr>
        <w:t xml:space="preserve"> </w:t>
      </w:r>
      <w:r>
        <w:rPr>
          <w:sz w:val="24"/>
        </w:rPr>
        <w:t>store</w:t>
      </w:r>
      <w:r>
        <w:rPr>
          <w:spacing w:val="-5"/>
          <w:sz w:val="24"/>
        </w:rPr>
        <w:t xml:space="preserve"> </w:t>
      </w:r>
      <w:r>
        <w:rPr>
          <w:sz w:val="24"/>
        </w:rPr>
        <w:t>high</w:t>
      </w:r>
      <w:r>
        <w:rPr>
          <w:spacing w:val="1"/>
          <w:sz w:val="24"/>
        </w:rPr>
        <w:t xml:space="preserve"> </w:t>
      </w:r>
      <w:r>
        <w:rPr>
          <w:sz w:val="24"/>
        </w:rPr>
        <w:t>quality</w:t>
      </w:r>
      <w:r>
        <w:rPr>
          <w:spacing w:val="-3"/>
          <w:sz w:val="24"/>
        </w:rPr>
        <w:t xml:space="preserve"> </w:t>
      </w:r>
      <w:r>
        <w:rPr>
          <w:sz w:val="24"/>
        </w:rPr>
        <w:t>information</w:t>
      </w:r>
      <w:r>
        <w:rPr>
          <w:spacing w:val="-4"/>
          <w:sz w:val="24"/>
        </w:rPr>
        <w:t xml:space="preserve"> </w:t>
      </w:r>
      <w:r>
        <w:rPr>
          <w:sz w:val="24"/>
        </w:rPr>
        <w:t>for</w:t>
      </w:r>
      <w:r>
        <w:rPr>
          <w:spacing w:val="-4"/>
          <w:sz w:val="24"/>
        </w:rPr>
        <w:t xml:space="preserve"> </w:t>
      </w:r>
      <w:r>
        <w:rPr>
          <w:sz w:val="24"/>
        </w:rPr>
        <w:t>their</w:t>
      </w:r>
      <w:r>
        <w:rPr>
          <w:spacing w:val="-2"/>
          <w:sz w:val="24"/>
        </w:rPr>
        <w:t xml:space="preserve"> </w:t>
      </w:r>
      <w:r>
        <w:rPr>
          <w:sz w:val="24"/>
        </w:rPr>
        <w:t>research</w:t>
      </w:r>
      <w:r>
        <w:rPr>
          <w:spacing w:val="-4"/>
          <w:sz w:val="24"/>
        </w:rPr>
        <w:t xml:space="preserve"> </w:t>
      </w:r>
      <w:r>
        <w:rPr>
          <w:sz w:val="24"/>
        </w:rPr>
        <w:t>project</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honest</w:t>
      </w:r>
      <w:r>
        <w:rPr>
          <w:spacing w:val="-4"/>
          <w:sz w:val="24"/>
        </w:rPr>
        <w:t xml:space="preserve"> </w:t>
      </w:r>
      <w:r>
        <w:rPr>
          <w:sz w:val="24"/>
        </w:rPr>
        <w:t>and</w:t>
      </w:r>
      <w:r>
        <w:rPr>
          <w:spacing w:val="-3"/>
          <w:sz w:val="24"/>
        </w:rPr>
        <w:t xml:space="preserve"> </w:t>
      </w:r>
      <w:r>
        <w:rPr>
          <w:sz w:val="24"/>
        </w:rPr>
        <w:t>unambiguous</w:t>
      </w:r>
      <w:r>
        <w:rPr>
          <w:spacing w:val="-25"/>
          <w:sz w:val="24"/>
        </w:rPr>
        <w:t xml:space="preserve"> </w:t>
      </w:r>
      <w:r>
        <w:rPr>
          <w:spacing w:val="-4"/>
          <w:sz w:val="24"/>
        </w:rPr>
        <w:t>way.</w:t>
      </w:r>
    </w:p>
    <w:p w:rsidR="00D6059D" w:rsidRDefault="00D04AA7">
      <w:pPr>
        <w:pStyle w:val="ListParagraph"/>
        <w:numPr>
          <w:ilvl w:val="0"/>
          <w:numId w:val="152"/>
        </w:numPr>
        <w:tabs>
          <w:tab w:val="left" w:pos="1117"/>
        </w:tabs>
        <w:spacing w:before="139"/>
        <w:ind w:left="1117" w:hanging="542"/>
        <w:contextualSpacing w:val="0"/>
        <w:jc w:val="left"/>
        <w:rPr>
          <w:b/>
          <w:sz w:val="24"/>
        </w:rPr>
      </w:pPr>
      <w:r>
        <w:rPr>
          <w:sz w:val="24"/>
        </w:rPr>
        <w:t>Utilize</w:t>
      </w:r>
      <w:r>
        <w:rPr>
          <w:spacing w:val="-7"/>
          <w:sz w:val="24"/>
        </w:rPr>
        <w:t xml:space="preserve"> </w:t>
      </w:r>
      <w:r>
        <w:rPr>
          <w:sz w:val="24"/>
        </w:rPr>
        <w:t>skills</w:t>
      </w:r>
      <w:r>
        <w:rPr>
          <w:spacing w:val="-4"/>
          <w:sz w:val="24"/>
        </w:rPr>
        <w:t xml:space="preserve"> </w:t>
      </w:r>
      <w:r>
        <w:rPr>
          <w:sz w:val="24"/>
        </w:rPr>
        <w:t>to</w:t>
      </w:r>
      <w:r>
        <w:rPr>
          <w:spacing w:val="-5"/>
          <w:sz w:val="24"/>
        </w:rPr>
        <w:t xml:space="preserve"> </w:t>
      </w:r>
      <w:r>
        <w:rPr>
          <w:sz w:val="24"/>
        </w:rPr>
        <w:t>enter,</w:t>
      </w:r>
      <w:r>
        <w:rPr>
          <w:spacing w:val="-5"/>
          <w:sz w:val="24"/>
        </w:rPr>
        <w:t xml:space="preserve"> </w:t>
      </w:r>
      <w:r>
        <w:rPr>
          <w:sz w:val="24"/>
        </w:rPr>
        <w:t>analyze</w:t>
      </w:r>
      <w:r>
        <w:rPr>
          <w:spacing w:val="-2"/>
          <w:sz w:val="24"/>
        </w:rPr>
        <w:t xml:space="preserve"> </w:t>
      </w:r>
      <w:r>
        <w:rPr>
          <w:sz w:val="24"/>
        </w:rPr>
        <w:t>and</w:t>
      </w:r>
      <w:r>
        <w:rPr>
          <w:spacing w:val="-2"/>
          <w:sz w:val="24"/>
        </w:rPr>
        <w:t xml:space="preserve"> </w:t>
      </w:r>
      <w:r>
        <w:rPr>
          <w:sz w:val="24"/>
        </w:rPr>
        <w:t>interpret</w:t>
      </w:r>
      <w:r>
        <w:rPr>
          <w:spacing w:val="-3"/>
          <w:sz w:val="24"/>
        </w:rPr>
        <w:t xml:space="preserve"> </w:t>
      </w:r>
      <w:r>
        <w:rPr>
          <w:sz w:val="24"/>
        </w:rPr>
        <w:t>the</w:t>
      </w:r>
      <w:r>
        <w:rPr>
          <w:spacing w:val="-2"/>
          <w:sz w:val="24"/>
        </w:rPr>
        <w:t xml:space="preserve"> </w:t>
      </w:r>
      <w:r>
        <w:rPr>
          <w:sz w:val="24"/>
        </w:rPr>
        <w:t>data</w:t>
      </w:r>
      <w:r>
        <w:rPr>
          <w:spacing w:val="-3"/>
          <w:sz w:val="24"/>
        </w:rPr>
        <w:t xml:space="preserve"> </w:t>
      </w:r>
      <w:r>
        <w:rPr>
          <w:sz w:val="24"/>
        </w:rPr>
        <w:t>collected</w:t>
      </w:r>
      <w:r>
        <w:rPr>
          <w:spacing w:val="-4"/>
          <w:sz w:val="24"/>
        </w:rPr>
        <w:t xml:space="preserve"> </w:t>
      </w:r>
      <w:r>
        <w:rPr>
          <w:sz w:val="24"/>
        </w:rPr>
        <w:t>for</w:t>
      </w:r>
      <w:r>
        <w:rPr>
          <w:spacing w:val="-4"/>
          <w:sz w:val="24"/>
        </w:rPr>
        <w:t xml:space="preserve"> </w:t>
      </w:r>
      <w:r>
        <w:rPr>
          <w:sz w:val="24"/>
        </w:rPr>
        <w:t>a</w:t>
      </w:r>
      <w:r>
        <w:rPr>
          <w:spacing w:val="-3"/>
          <w:sz w:val="24"/>
        </w:rPr>
        <w:t xml:space="preserve"> </w:t>
      </w:r>
      <w:r>
        <w:rPr>
          <w:sz w:val="24"/>
        </w:rPr>
        <w:t>research</w:t>
      </w:r>
      <w:r>
        <w:rPr>
          <w:spacing w:val="-4"/>
          <w:sz w:val="24"/>
        </w:rPr>
        <w:t xml:space="preserve"> </w:t>
      </w:r>
      <w:r>
        <w:rPr>
          <w:spacing w:val="-2"/>
          <w:sz w:val="24"/>
        </w:rPr>
        <w:t>project</w:t>
      </w:r>
    </w:p>
    <w:p w:rsidR="00D6059D" w:rsidRDefault="00D04AA7">
      <w:pPr>
        <w:pStyle w:val="ListParagraph"/>
        <w:numPr>
          <w:ilvl w:val="0"/>
          <w:numId w:val="152"/>
        </w:numPr>
        <w:tabs>
          <w:tab w:val="left" w:pos="1117"/>
        </w:tabs>
        <w:spacing w:before="139"/>
        <w:ind w:left="1117" w:hanging="542"/>
        <w:contextualSpacing w:val="0"/>
        <w:jc w:val="left"/>
        <w:rPr>
          <w:b/>
          <w:sz w:val="24"/>
        </w:rPr>
      </w:pPr>
      <w:r>
        <w:rPr>
          <w:sz w:val="24"/>
        </w:rPr>
        <w:t>Write</w:t>
      </w:r>
      <w:r>
        <w:rPr>
          <w:spacing w:val="-5"/>
          <w:sz w:val="24"/>
        </w:rPr>
        <w:t xml:space="preserve"> </w:t>
      </w:r>
      <w:r>
        <w:rPr>
          <w:sz w:val="24"/>
        </w:rPr>
        <w:t>a</w:t>
      </w:r>
      <w:r>
        <w:rPr>
          <w:spacing w:val="-4"/>
          <w:sz w:val="24"/>
        </w:rPr>
        <w:t xml:space="preserve"> </w:t>
      </w:r>
      <w:r>
        <w:rPr>
          <w:sz w:val="24"/>
        </w:rPr>
        <w:t>clear</w:t>
      </w:r>
      <w:r>
        <w:rPr>
          <w:spacing w:val="-6"/>
          <w:sz w:val="24"/>
        </w:rPr>
        <w:t xml:space="preserve"> </w:t>
      </w:r>
      <w:r>
        <w:rPr>
          <w:sz w:val="24"/>
        </w:rPr>
        <w:t>and</w:t>
      </w:r>
      <w:r>
        <w:rPr>
          <w:spacing w:val="-5"/>
          <w:sz w:val="24"/>
        </w:rPr>
        <w:t xml:space="preserve"> </w:t>
      </w:r>
      <w:r>
        <w:rPr>
          <w:sz w:val="24"/>
        </w:rPr>
        <w:t>concise</w:t>
      </w:r>
      <w:r>
        <w:rPr>
          <w:spacing w:val="-8"/>
          <w:sz w:val="24"/>
        </w:rPr>
        <w:t xml:space="preserve"> </w:t>
      </w:r>
      <w:r>
        <w:rPr>
          <w:sz w:val="24"/>
        </w:rPr>
        <w:t>research</w:t>
      </w:r>
      <w:r>
        <w:rPr>
          <w:spacing w:val="-2"/>
          <w:sz w:val="24"/>
        </w:rPr>
        <w:t xml:space="preserve"> </w:t>
      </w:r>
      <w:r>
        <w:rPr>
          <w:sz w:val="24"/>
        </w:rPr>
        <w:t>report</w:t>
      </w:r>
      <w:r>
        <w:rPr>
          <w:spacing w:val="-2"/>
          <w:sz w:val="24"/>
        </w:rPr>
        <w:t xml:space="preserve"> </w:t>
      </w:r>
      <w:r>
        <w:rPr>
          <w:sz w:val="24"/>
        </w:rPr>
        <w:t>(research</w:t>
      </w:r>
      <w:r>
        <w:rPr>
          <w:spacing w:val="-5"/>
          <w:sz w:val="24"/>
        </w:rPr>
        <w:t xml:space="preserve"> </w:t>
      </w:r>
      <w:r>
        <w:rPr>
          <w:sz w:val="24"/>
        </w:rPr>
        <w:t>paper</w:t>
      </w:r>
      <w:r>
        <w:rPr>
          <w:spacing w:val="-7"/>
          <w:sz w:val="24"/>
        </w:rPr>
        <w:t xml:space="preserve"> </w:t>
      </w:r>
      <w:r>
        <w:rPr>
          <w:sz w:val="24"/>
        </w:rPr>
        <w:t>for</w:t>
      </w:r>
      <w:r>
        <w:rPr>
          <w:spacing w:val="-5"/>
          <w:sz w:val="24"/>
        </w:rPr>
        <w:t xml:space="preserve"> </w:t>
      </w:r>
      <w:r>
        <w:rPr>
          <w:sz w:val="24"/>
        </w:rPr>
        <w:t>a</w:t>
      </w:r>
      <w:r>
        <w:rPr>
          <w:spacing w:val="-6"/>
          <w:sz w:val="24"/>
        </w:rPr>
        <w:t xml:space="preserve"> </w:t>
      </w:r>
      <w:r>
        <w:rPr>
          <w:sz w:val="24"/>
        </w:rPr>
        <w:t>peer</w:t>
      </w:r>
      <w:r>
        <w:rPr>
          <w:spacing w:val="-6"/>
          <w:sz w:val="24"/>
        </w:rPr>
        <w:t xml:space="preserve"> </w:t>
      </w:r>
      <w:r>
        <w:rPr>
          <w:sz w:val="24"/>
        </w:rPr>
        <w:t>reviewed</w:t>
      </w:r>
      <w:r>
        <w:rPr>
          <w:spacing w:val="-4"/>
          <w:sz w:val="24"/>
        </w:rPr>
        <w:t xml:space="preserve"> </w:t>
      </w:r>
      <w:r>
        <w:rPr>
          <w:sz w:val="24"/>
        </w:rPr>
        <w:t>journal/dissertation)</w:t>
      </w:r>
      <w:r>
        <w:rPr>
          <w:spacing w:val="-5"/>
          <w:sz w:val="24"/>
        </w:rPr>
        <w:t xml:space="preserve"> </w:t>
      </w:r>
      <w:r>
        <w:rPr>
          <w:sz w:val="24"/>
        </w:rPr>
        <w:t>and</w:t>
      </w:r>
      <w:r>
        <w:rPr>
          <w:spacing w:val="-3"/>
          <w:sz w:val="24"/>
        </w:rPr>
        <w:t xml:space="preserve"> </w:t>
      </w:r>
      <w:r>
        <w:rPr>
          <w:sz w:val="24"/>
        </w:rPr>
        <w:t>a</w:t>
      </w:r>
      <w:r>
        <w:rPr>
          <w:spacing w:val="-4"/>
          <w:sz w:val="24"/>
        </w:rPr>
        <w:t xml:space="preserve"> </w:t>
      </w:r>
      <w:r>
        <w:rPr>
          <w:sz w:val="24"/>
        </w:rPr>
        <w:t>summary</w:t>
      </w:r>
      <w:r>
        <w:rPr>
          <w:spacing w:val="-1"/>
          <w:sz w:val="24"/>
        </w:rPr>
        <w:t xml:space="preserve"> </w:t>
      </w:r>
      <w:r>
        <w:rPr>
          <w:sz w:val="24"/>
        </w:rPr>
        <w:t>of</w:t>
      </w:r>
      <w:r>
        <w:rPr>
          <w:spacing w:val="-5"/>
          <w:sz w:val="24"/>
        </w:rPr>
        <w:t xml:space="preserve"> </w:t>
      </w:r>
      <w:r>
        <w:rPr>
          <w:sz w:val="24"/>
        </w:rPr>
        <w:t>the</w:t>
      </w:r>
      <w:r>
        <w:rPr>
          <w:spacing w:val="-14"/>
          <w:sz w:val="24"/>
        </w:rPr>
        <w:t xml:space="preserve"> </w:t>
      </w:r>
      <w:r>
        <w:rPr>
          <w:sz w:val="24"/>
        </w:rPr>
        <w:t>major findings and recommendations for each of the different parties interested in the</w:t>
      </w:r>
      <w:r>
        <w:rPr>
          <w:spacing w:val="-8"/>
          <w:sz w:val="24"/>
        </w:rPr>
        <w:t xml:space="preserve"> </w:t>
      </w:r>
      <w:r>
        <w:rPr>
          <w:sz w:val="24"/>
        </w:rPr>
        <w:t>results</w:t>
      </w:r>
    </w:p>
    <w:p w:rsidR="00D6059D" w:rsidRDefault="00D6059D">
      <w:pPr>
        <w:tabs>
          <w:tab w:val="left" w:pos="1298"/>
        </w:tabs>
        <w:spacing w:before="4"/>
        <w:jc w:val="both"/>
        <w:rPr>
          <w:sz w:val="24"/>
        </w:rPr>
      </w:pPr>
    </w:p>
    <w:p w:rsidR="00D6059D" w:rsidRDefault="00D6059D">
      <w:pPr>
        <w:tabs>
          <w:tab w:val="left" w:pos="1298"/>
        </w:tabs>
        <w:spacing w:before="4"/>
        <w:jc w:val="both"/>
        <w:rPr>
          <w:sz w:val="24"/>
        </w:rPr>
      </w:pPr>
    </w:p>
    <w:p w:rsidR="00D6059D" w:rsidRDefault="00D04AA7">
      <w:pPr>
        <w:pStyle w:val="Heading7"/>
        <w:spacing w:before="24"/>
        <w:ind w:left="436"/>
        <w:jc w:val="center"/>
        <w:rPr>
          <w:sz w:val="32"/>
          <w:szCs w:val="32"/>
        </w:rPr>
      </w:pPr>
      <w:r>
        <w:rPr>
          <w:sz w:val="32"/>
          <w:szCs w:val="32"/>
          <w:u w:val="thick"/>
        </w:rPr>
        <w:t>RESEARCH</w:t>
      </w:r>
      <w:r>
        <w:rPr>
          <w:spacing w:val="-12"/>
          <w:sz w:val="32"/>
          <w:szCs w:val="32"/>
          <w:u w:val="thick"/>
        </w:rPr>
        <w:t xml:space="preserve"> </w:t>
      </w:r>
      <w:r>
        <w:rPr>
          <w:sz w:val="32"/>
          <w:szCs w:val="32"/>
          <w:u w:val="thick"/>
        </w:rPr>
        <w:t>COURSE</w:t>
      </w:r>
      <w:r>
        <w:rPr>
          <w:spacing w:val="-11"/>
          <w:sz w:val="32"/>
          <w:szCs w:val="32"/>
          <w:u w:val="thick"/>
        </w:rPr>
        <w:t xml:space="preserve"> </w:t>
      </w:r>
      <w:r>
        <w:rPr>
          <w:sz w:val="32"/>
          <w:szCs w:val="32"/>
          <w:u w:val="thick"/>
        </w:rPr>
        <w:t>OF</w:t>
      </w:r>
      <w:r>
        <w:rPr>
          <w:spacing w:val="-11"/>
          <w:sz w:val="32"/>
          <w:szCs w:val="32"/>
          <w:u w:val="thick"/>
        </w:rPr>
        <w:t xml:space="preserve"> </w:t>
      </w:r>
      <w:r>
        <w:rPr>
          <w:sz w:val="32"/>
          <w:szCs w:val="32"/>
          <w:u w:val="thick"/>
        </w:rPr>
        <w:t>THIRD</w:t>
      </w:r>
      <w:r>
        <w:rPr>
          <w:spacing w:val="-8"/>
          <w:sz w:val="32"/>
          <w:szCs w:val="32"/>
          <w:u w:val="thick"/>
        </w:rPr>
        <w:t xml:space="preserve"> </w:t>
      </w:r>
      <w:r>
        <w:rPr>
          <w:sz w:val="32"/>
          <w:szCs w:val="32"/>
          <w:u w:val="thick"/>
        </w:rPr>
        <w:t>TRAINING</w:t>
      </w:r>
      <w:r>
        <w:rPr>
          <w:spacing w:val="-11"/>
          <w:sz w:val="32"/>
          <w:szCs w:val="32"/>
          <w:u w:val="thick"/>
        </w:rPr>
        <w:t xml:space="preserve"> </w:t>
      </w:r>
      <w:r>
        <w:rPr>
          <w:spacing w:val="-4"/>
          <w:sz w:val="32"/>
          <w:szCs w:val="32"/>
          <w:u w:val="thick"/>
        </w:rPr>
        <w:t>YEAR</w:t>
      </w:r>
    </w:p>
    <w:p w:rsidR="00D6059D" w:rsidRDefault="00D04AA7">
      <w:pPr>
        <w:pStyle w:val="BodyText"/>
        <w:spacing w:before="192" w:line="362" w:lineRule="auto"/>
        <w:ind w:left="580" w:right="106"/>
        <w:jc w:val="both"/>
      </w:pPr>
      <w:r>
        <w:t>During</w:t>
      </w:r>
      <w:r>
        <w:rPr>
          <w:spacing w:val="-4"/>
        </w:rPr>
        <w:t xml:space="preserve"> </w:t>
      </w:r>
      <w:r>
        <w:t>the</w:t>
      </w:r>
      <w:r>
        <w:rPr>
          <w:spacing w:val="-6"/>
        </w:rPr>
        <w:t xml:space="preserve"> </w:t>
      </w:r>
      <w:r>
        <w:t>third</w:t>
      </w:r>
      <w:r>
        <w:rPr>
          <w:spacing w:val="-1"/>
        </w:rPr>
        <w:t xml:space="preserve"> </w:t>
      </w:r>
      <w:r>
        <w:t>year</w:t>
      </w:r>
      <w:r>
        <w:rPr>
          <w:spacing w:val="-4"/>
        </w:rPr>
        <w:t xml:space="preserve"> </w:t>
      </w:r>
      <w:r>
        <w:t>of</w:t>
      </w:r>
      <w:r>
        <w:rPr>
          <w:spacing w:val="-4"/>
        </w:rPr>
        <w:t xml:space="preserve"> </w:t>
      </w:r>
      <w:r>
        <w:t>training,</w:t>
      </w:r>
      <w:r>
        <w:rPr>
          <w:spacing w:val="-5"/>
        </w:rPr>
        <w:t xml:space="preserve"> </w:t>
      </w:r>
      <w:r>
        <w:t>revision</w:t>
      </w:r>
      <w:r>
        <w:rPr>
          <w:spacing w:val="-3"/>
        </w:rPr>
        <w:t xml:space="preserve"> </w:t>
      </w:r>
      <w:r>
        <w:t>and</w:t>
      </w:r>
      <w:r>
        <w:rPr>
          <w:spacing w:val="-4"/>
        </w:rPr>
        <w:t xml:space="preserve"> </w:t>
      </w:r>
      <w:r>
        <w:t>refreshing</w:t>
      </w:r>
      <w:r>
        <w:rPr>
          <w:spacing w:val="-5"/>
        </w:rPr>
        <w:t xml:space="preserve"> </w:t>
      </w:r>
      <w:r>
        <w:t>up</w:t>
      </w:r>
      <w:r>
        <w:rPr>
          <w:spacing w:val="-5"/>
        </w:rPr>
        <w:t xml:space="preserve"> </w:t>
      </w:r>
      <w:r>
        <w:t>of</w:t>
      </w:r>
      <w:r>
        <w:rPr>
          <w:spacing w:val="-1"/>
        </w:rPr>
        <w:t xml:space="preserve"> </w:t>
      </w:r>
      <w:r>
        <w:t>previously</w:t>
      </w:r>
      <w:r>
        <w:rPr>
          <w:spacing w:val="-4"/>
        </w:rPr>
        <w:t xml:space="preserve"> </w:t>
      </w:r>
      <w:r>
        <w:t>secured</w:t>
      </w:r>
      <w:r>
        <w:rPr>
          <w:spacing w:val="-3"/>
        </w:rPr>
        <w:t xml:space="preserve"> </w:t>
      </w:r>
      <w:r>
        <w:t>knowledge</w:t>
      </w:r>
      <w:r>
        <w:rPr>
          <w:spacing w:val="-5"/>
        </w:rPr>
        <w:t xml:space="preserve"> </w:t>
      </w:r>
      <w:r>
        <w:t>and</w:t>
      </w:r>
      <w:r>
        <w:rPr>
          <w:spacing w:val="-1"/>
        </w:rPr>
        <w:t xml:space="preserve"> </w:t>
      </w:r>
      <w:r>
        <w:t>concepts</w:t>
      </w:r>
      <w:r>
        <w:rPr>
          <w:spacing w:val="-2"/>
        </w:rPr>
        <w:t xml:space="preserve"> </w:t>
      </w:r>
      <w:r>
        <w:t>related</w:t>
      </w:r>
      <w:r>
        <w:rPr>
          <w:spacing w:val="-3"/>
        </w:rPr>
        <w:t xml:space="preserve"> </w:t>
      </w:r>
      <w:r>
        <w:t>to</w:t>
      </w:r>
      <w:r>
        <w:rPr>
          <w:spacing w:val="-6"/>
        </w:rPr>
        <w:t xml:space="preserve"> </w:t>
      </w:r>
      <w:r>
        <w:t>research</w:t>
      </w:r>
      <w:r>
        <w:rPr>
          <w:spacing w:val="-1"/>
        </w:rPr>
        <w:t xml:space="preserve"> </w:t>
      </w:r>
      <w:r>
        <w:t>will</w:t>
      </w:r>
      <w:r>
        <w:rPr>
          <w:spacing w:val="-6"/>
        </w:rPr>
        <w:t xml:space="preserve"> </w:t>
      </w:r>
      <w:r>
        <w:t>enhance the productivity and efficiency of the post graduate</w:t>
      </w:r>
      <w:r>
        <w:rPr>
          <w:spacing w:val="-4"/>
        </w:rPr>
        <w:t xml:space="preserve"> </w:t>
      </w:r>
      <w:r>
        <w:t>trainees.</w:t>
      </w:r>
    </w:p>
    <w:p w:rsidR="00D6059D" w:rsidRDefault="00D6059D">
      <w:pPr>
        <w:tabs>
          <w:tab w:val="left" w:pos="1298"/>
        </w:tabs>
        <w:spacing w:before="4"/>
        <w:jc w:val="both"/>
        <w:rPr>
          <w:sz w:val="24"/>
        </w:rPr>
      </w:pPr>
    </w:p>
    <w:p w:rsidR="00D6059D" w:rsidRDefault="00D04AA7">
      <w:pPr>
        <w:pStyle w:val="ListParagraph"/>
        <w:numPr>
          <w:ilvl w:val="0"/>
          <w:numId w:val="153"/>
        </w:numPr>
        <w:tabs>
          <w:tab w:val="left" w:pos="1298"/>
        </w:tabs>
        <w:spacing w:before="4"/>
        <w:jc w:val="center"/>
        <w:rPr>
          <w:rFonts w:ascii="Carlito" w:eastAsia="Carlito" w:hAnsi="Carlito" w:cs="Carlito"/>
          <w:sz w:val="32"/>
          <w:szCs w:val="32"/>
        </w:rPr>
      </w:pPr>
      <w:r>
        <w:rPr>
          <w:rFonts w:ascii="Carlito" w:eastAsia="Carlito" w:hAnsi="Carlito" w:cs="Carlito"/>
          <w:sz w:val="32"/>
          <w:szCs w:val="32"/>
        </w:rPr>
        <w:t>ELECTIVE REFRESHER SHORT COURSES/WORKSHOPS</w:t>
      </w:r>
    </w:p>
    <w:p w:rsidR="00D6059D" w:rsidRDefault="00D6059D">
      <w:pPr>
        <w:tabs>
          <w:tab w:val="left" w:pos="1298"/>
        </w:tabs>
        <w:spacing w:before="4"/>
        <w:jc w:val="center"/>
        <w:rPr>
          <w:rFonts w:ascii="Carlito" w:eastAsia="Carlito" w:hAnsi="Carlito" w:cs="Carlito"/>
          <w:sz w:val="32"/>
          <w:szCs w:val="32"/>
        </w:rPr>
      </w:pPr>
    </w:p>
    <w:p w:rsidR="00D6059D" w:rsidRDefault="00D04AA7">
      <w:pPr>
        <w:pStyle w:val="BodyText"/>
        <w:spacing w:before="195" w:line="360" w:lineRule="auto"/>
        <w:ind w:left="580" w:right="107"/>
        <w:jc w:val="both"/>
      </w:pPr>
      <w:r>
        <w:lastRenderedPageBreak/>
        <w:t>The elective refresher short courses of one day</w:t>
      </w:r>
      <w:r>
        <w:rPr>
          <w:spacing w:val="-1"/>
        </w:rPr>
        <w:t xml:space="preserve"> </w:t>
      </w:r>
      <w:r>
        <w:t>to</w:t>
      </w:r>
      <w:r>
        <w:rPr>
          <w:spacing w:val="-2"/>
        </w:rPr>
        <w:t xml:space="preserve"> </w:t>
      </w:r>
      <w:r>
        <w:t>three days</w:t>
      </w:r>
      <w:r>
        <w:rPr>
          <w:spacing w:val="-1"/>
        </w:rPr>
        <w:t xml:space="preserve"> </w:t>
      </w:r>
      <w:r>
        <w:t>duration will</w:t>
      </w:r>
      <w:r>
        <w:rPr>
          <w:spacing w:val="-3"/>
        </w:rPr>
        <w:t xml:space="preserve"> </w:t>
      </w:r>
      <w:r>
        <w:t>be held</w:t>
      </w:r>
      <w:r>
        <w:rPr>
          <w:spacing w:val="-1"/>
        </w:rPr>
        <w:t xml:space="preserve"> </w:t>
      </w:r>
      <w:r>
        <w:t>to rejuvenate concepts</w:t>
      </w:r>
      <w:r>
        <w:rPr>
          <w:spacing w:val="-1"/>
        </w:rPr>
        <w:t xml:space="preserve"> </w:t>
      </w:r>
      <w:r>
        <w:t>Basic</w:t>
      </w:r>
      <w:r>
        <w:rPr>
          <w:spacing w:val="-1"/>
        </w:rPr>
        <w:t xml:space="preserve"> </w:t>
      </w:r>
      <w:r>
        <w:t>and advanced Biostatistics and Epidemiological concepts that will be taught to the trainees during initial first two years of training. The short courses</w:t>
      </w:r>
      <w:r>
        <w:rPr>
          <w:spacing w:val="-1"/>
        </w:rPr>
        <w:t xml:space="preserve"> </w:t>
      </w:r>
      <w:r>
        <w:t>will comprise</w:t>
      </w:r>
      <w:r>
        <w:rPr>
          <w:spacing w:val="-2"/>
        </w:rPr>
        <w:t xml:space="preserve"> </w:t>
      </w:r>
      <w:r>
        <w:t>of one</w:t>
      </w:r>
      <w:r>
        <w:rPr>
          <w:spacing w:val="-14"/>
        </w:rPr>
        <w:t xml:space="preserve"> </w:t>
      </w:r>
      <w:r>
        <w:t>to</w:t>
      </w:r>
      <w:r>
        <w:rPr>
          <w:spacing w:val="-14"/>
        </w:rPr>
        <w:t xml:space="preserve"> </w:t>
      </w:r>
      <w:r>
        <w:t>three</w:t>
      </w:r>
      <w:r>
        <w:rPr>
          <w:spacing w:val="-11"/>
        </w:rPr>
        <w:t xml:space="preserve"> </w:t>
      </w:r>
      <w:r>
        <w:t>days</w:t>
      </w:r>
      <w:r>
        <w:rPr>
          <w:spacing w:val="-13"/>
        </w:rPr>
        <w:t xml:space="preserve"> </w:t>
      </w:r>
      <w:r>
        <w:t>workshops.</w:t>
      </w:r>
      <w:r>
        <w:rPr>
          <w:spacing w:val="-9"/>
        </w:rPr>
        <w:t xml:space="preserve"> </w:t>
      </w:r>
      <w:r>
        <w:t>These</w:t>
      </w:r>
      <w:r>
        <w:rPr>
          <w:spacing w:val="-9"/>
        </w:rPr>
        <w:t xml:space="preserve"> </w:t>
      </w:r>
      <w:r>
        <w:t>workshops</w:t>
      </w:r>
      <w:r>
        <w:rPr>
          <w:spacing w:val="-14"/>
        </w:rPr>
        <w:t xml:space="preserve"> </w:t>
      </w:r>
      <w:r>
        <w:t>will</w:t>
      </w:r>
      <w:r>
        <w:rPr>
          <w:spacing w:val="-7"/>
        </w:rPr>
        <w:t xml:space="preserve"> </w:t>
      </w:r>
      <w:r>
        <w:t>provide</w:t>
      </w:r>
      <w:r>
        <w:rPr>
          <w:spacing w:val="-11"/>
        </w:rPr>
        <w:t xml:space="preserve"> </w:t>
      </w:r>
      <w:r>
        <w:t>the</w:t>
      </w:r>
      <w:r>
        <w:rPr>
          <w:spacing w:val="-12"/>
        </w:rPr>
        <w:t xml:space="preserve"> </w:t>
      </w:r>
      <w:r>
        <w:t>trainees</w:t>
      </w:r>
      <w:r>
        <w:rPr>
          <w:spacing w:val="-9"/>
        </w:rPr>
        <w:t xml:space="preserve"> </w:t>
      </w:r>
      <w:r>
        <w:t>hands</w:t>
      </w:r>
      <w:r>
        <w:rPr>
          <w:spacing w:val="-12"/>
        </w:rPr>
        <w:t xml:space="preserve"> </w:t>
      </w:r>
      <w:r>
        <w:t>on</w:t>
      </w:r>
      <w:r>
        <w:rPr>
          <w:spacing w:val="-9"/>
        </w:rPr>
        <w:t xml:space="preserve"> </w:t>
      </w:r>
      <w:r>
        <w:t>training</w:t>
      </w:r>
      <w:r>
        <w:rPr>
          <w:spacing w:val="-12"/>
        </w:rPr>
        <w:t xml:space="preserve"> </w:t>
      </w:r>
      <w:r>
        <w:t>of</w:t>
      </w:r>
      <w:r>
        <w:rPr>
          <w:spacing w:val="-9"/>
        </w:rPr>
        <w:t xml:space="preserve"> </w:t>
      </w:r>
      <w:r>
        <w:t>all</w:t>
      </w:r>
      <w:r>
        <w:rPr>
          <w:spacing w:val="-14"/>
        </w:rPr>
        <w:t xml:space="preserve"> </w:t>
      </w:r>
      <w:r>
        <w:t>the</w:t>
      </w:r>
      <w:r>
        <w:rPr>
          <w:spacing w:val="-14"/>
        </w:rPr>
        <w:t xml:space="preserve"> </w:t>
      </w:r>
      <w:r>
        <w:t>components</w:t>
      </w:r>
      <w:r>
        <w:rPr>
          <w:spacing w:val="-11"/>
        </w:rPr>
        <w:t xml:space="preserve"> </w:t>
      </w:r>
      <w:r>
        <w:t>of</w:t>
      </w:r>
      <w:r>
        <w:rPr>
          <w:spacing w:val="-8"/>
        </w:rPr>
        <w:t xml:space="preserve"> </w:t>
      </w:r>
      <w:r>
        <w:t>research</w:t>
      </w:r>
      <w:r>
        <w:rPr>
          <w:spacing w:val="-14"/>
        </w:rPr>
        <w:t xml:space="preserve"> </w:t>
      </w:r>
      <w:r>
        <w:t>methodologies, basic and advanced biostatistics and epidemiological calculations. Each workshop will comprise of following teaching methodologies</w:t>
      </w:r>
    </w:p>
    <w:p w:rsidR="00D6059D" w:rsidRDefault="00D04AA7">
      <w:pPr>
        <w:pStyle w:val="ListParagraph"/>
        <w:numPr>
          <w:ilvl w:val="0"/>
          <w:numId w:val="154"/>
        </w:numPr>
        <w:tabs>
          <w:tab w:val="left" w:pos="1119"/>
        </w:tabs>
        <w:spacing w:before="3"/>
        <w:ind w:left="1119" w:hanging="544"/>
        <w:contextualSpacing w:val="0"/>
        <w:jc w:val="both"/>
        <w:rPr>
          <w:sz w:val="24"/>
        </w:rPr>
      </w:pPr>
      <w:r>
        <w:rPr>
          <w:sz w:val="24"/>
        </w:rPr>
        <w:t>Power-point</w:t>
      </w:r>
      <w:r>
        <w:rPr>
          <w:spacing w:val="-6"/>
          <w:sz w:val="24"/>
        </w:rPr>
        <w:t xml:space="preserve"> </w:t>
      </w:r>
      <w:r>
        <w:rPr>
          <w:sz w:val="24"/>
        </w:rPr>
        <w:t>presentations</w:t>
      </w:r>
      <w:r>
        <w:rPr>
          <w:spacing w:val="-3"/>
          <w:sz w:val="24"/>
        </w:rPr>
        <w:t xml:space="preserve"> </w:t>
      </w:r>
      <w:r>
        <w:rPr>
          <w:sz w:val="24"/>
        </w:rPr>
        <w:t>of</w:t>
      </w:r>
      <w:r>
        <w:rPr>
          <w:spacing w:val="-5"/>
          <w:sz w:val="24"/>
        </w:rPr>
        <w:t xml:space="preserve"> </w:t>
      </w:r>
      <w:r>
        <w:rPr>
          <w:sz w:val="24"/>
        </w:rPr>
        <w:t>basic</w:t>
      </w:r>
      <w:r>
        <w:rPr>
          <w:spacing w:val="-7"/>
          <w:sz w:val="24"/>
        </w:rPr>
        <w:t xml:space="preserve"> </w:t>
      </w:r>
      <w:r>
        <w:rPr>
          <w:sz w:val="24"/>
        </w:rPr>
        <w:t>theoretical</w:t>
      </w:r>
      <w:r>
        <w:rPr>
          <w:spacing w:val="-2"/>
          <w:sz w:val="24"/>
        </w:rPr>
        <w:t xml:space="preserve"> </w:t>
      </w:r>
      <w:r>
        <w:rPr>
          <w:sz w:val="24"/>
        </w:rPr>
        <w:t>concepts</w:t>
      </w:r>
      <w:r>
        <w:rPr>
          <w:spacing w:val="-6"/>
          <w:sz w:val="24"/>
        </w:rPr>
        <w:t xml:space="preserve"> </w:t>
      </w:r>
      <w:r>
        <w:rPr>
          <w:sz w:val="24"/>
        </w:rPr>
        <w:t>during</w:t>
      </w:r>
      <w:r>
        <w:rPr>
          <w:spacing w:val="-13"/>
          <w:sz w:val="24"/>
        </w:rPr>
        <w:t xml:space="preserve"> </w:t>
      </w:r>
      <w:r>
        <w:rPr>
          <w:spacing w:val="-2"/>
          <w:sz w:val="24"/>
        </w:rPr>
        <w:t>workshops.</w:t>
      </w:r>
    </w:p>
    <w:p w:rsidR="00D6059D" w:rsidRDefault="00D04AA7">
      <w:pPr>
        <w:pStyle w:val="ListParagraph"/>
        <w:numPr>
          <w:ilvl w:val="0"/>
          <w:numId w:val="154"/>
        </w:numPr>
        <w:tabs>
          <w:tab w:val="left" w:pos="1119"/>
        </w:tabs>
        <w:spacing w:before="145"/>
        <w:ind w:left="1119" w:hanging="544"/>
        <w:contextualSpacing w:val="0"/>
        <w:jc w:val="both"/>
        <w:rPr>
          <w:sz w:val="24"/>
        </w:rPr>
      </w:pPr>
      <w:r>
        <w:rPr>
          <w:sz w:val="24"/>
        </w:rPr>
        <w:t>On</w:t>
      </w:r>
      <w:r>
        <w:rPr>
          <w:spacing w:val="-6"/>
          <w:sz w:val="24"/>
        </w:rPr>
        <w:t xml:space="preserve"> </w:t>
      </w:r>
      <w:r>
        <w:rPr>
          <w:sz w:val="24"/>
        </w:rPr>
        <w:t>spot</w:t>
      </w:r>
      <w:r>
        <w:rPr>
          <w:spacing w:val="-6"/>
          <w:sz w:val="24"/>
        </w:rPr>
        <w:t xml:space="preserve"> </w:t>
      </w:r>
      <w:r>
        <w:rPr>
          <w:sz w:val="24"/>
        </w:rPr>
        <w:t>individual/group</w:t>
      </w:r>
      <w:r>
        <w:rPr>
          <w:spacing w:val="-7"/>
          <w:sz w:val="24"/>
        </w:rPr>
        <w:t xml:space="preserve"> </w:t>
      </w:r>
      <w:r>
        <w:rPr>
          <w:spacing w:val="-2"/>
          <w:sz w:val="24"/>
        </w:rPr>
        <w:t>exercises.</w:t>
      </w:r>
    </w:p>
    <w:p w:rsidR="00D6059D" w:rsidRDefault="00D04AA7">
      <w:pPr>
        <w:pStyle w:val="BodyText"/>
        <w:spacing w:before="147" w:line="360" w:lineRule="auto"/>
        <w:ind w:left="580" w:right="105"/>
        <w:jc w:val="both"/>
      </w:pPr>
      <w:r>
        <w:t>These</w:t>
      </w:r>
      <w:r>
        <w:rPr>
          <w:spacing w:val="-14"/>
        </w:rPr>
        <w:t xml:space="preserve"> </w:t>
      </w:r>
      <w:r>
        <w:t>short</w:t>
      </w:r>
      <w:r>
        <w:rPr>
          <w:spacing w:val="-13"/>
        </w:rPr>
        <w:t xml:space="preserve"> </w:t>
      </w:r>
      <w:r>
        <w:t>courses</w:t>
      </w:r>
      <w:r>
        <w:rPr>
          <w:spacing w:val="-12"/>
        </w:rPr>
        <w:t xml:space="preserve"> </w:t>
      </w:r>
      <w:r>
        <w:t>will</w:t>
      </w:r>
      <w:r>
        <w:rPr>
          <w:spacing w:val="-14"/>
        </w:rPr>
        <w:t xml:space="preserve"> </w:t>
      </w:r>
      <w:r>
        <w:t>be</w:t>
      </w:r>
      <w:r>
        <w:rPr>
          <w:spacing w:val="-11"/>
        </w:rPr>
        <w:t xml:space="preserve"> </w:t>
      </w:r>
      <w:r>
        <w:t>conducted</w:t>
      </w:r>
      <w:r>
        <w:rPr>
          <w:spacing w:val="-9"/>
        </w:rPr>
        <w:t xml:space="preserve"> </w:t>
      </w:r>
      <w:r>
        <w:t>by</w:t>
      </w:r>
      <w:r>
        <w:rPr>
          <w:spacing w:val="-14"/>
        </w:rPr>
        <w:t xml:space="preserve"> </w:t>
      </w:r>
      <w:r>
        <w:t>the</w:t>
      </w:r>
      <w:r>
        <w:rPr>
          <w:spacing w:val="-13"/>
        </w:rPr>
        <w:t xml:space="preserve"> </w:t>
      </w:r>
      <w:r>
        <w:t>staff</w:t>
      </w:r>
      <w:r>
        <w:rPr>
          <w:spacing w:val="-10"/>
        </w:rPr>
        <w:t xml:space="preserve"> </w:t>
      </w:r>
      <w:r>
        <w:t>members</w:t>
      </w:r>
      <w:r>
        <w:rPr>
          <w:spacing w:val="-13"/>
        </w:rPr>
        <w:t xml:space="preserve"> </w:t>
      </w:r>
      <w:r>
        <w:t>of</w:t>
      </w:r>
      <w:r>
        <w:rPr>
          <w:spacing w:val="-10"/>
        </w:rPr>
        <w:t xml:space="preserve"> </w:t>
      </w:r>
      <w:r>
        <w:t>Office</w:t>
      </w:r>
      <w:r>
        <w:rPr>
          <w:spacing w:val="-12"/>
        </w:rPr>
        <w:t xml:space="preserve"> </w:t>
      </w:r>
      <w:r>
        <w:t>of</w:t>
      </w:r>
      <w:r>
        <w:rPr>
          <w:spacing w:val="-8"/>
        </w:rPr>
        <w:t xml:space="preserve"> </w:t>
      </w:r>
      <w:r>
        <w:t>Research</w:t>
      </w:r>
      <w:r>
        <w:rPr>
          <w:spacing w:val="-7"/>
        </w:rPr>
        <w:t xml:space="preserve"> </w:t>
      </w:r>
      <w:r>
        <w:t>Innovation</w:t>
      </w:r>
      <w:r>
        <w:rPr>
          <w:spacing w:val="-9"/>
        </w:rPr>
        <w:t xml:space="preserve"> </w:t>
      </w:r>
      <w:r>
        <w:t>and</w:t>
      </w:r>
      <w:r>
        <w:rPr>
          <w:spacing w:val="-10"/>
        </w:rPr>
        <w:t xml:space="preserve"> </w:t>
      </w:r>
      <w:r>
        <w:t>commercialization</w:t>
      </w:r>
      <w:r>
        <w:rPr>
          <w:spacing w:val="-8"/>
        </w:rPr>
        <w:t xml:space="preserve"> </w:t>
      </w:r>
      <w:r>
        <w:t>(ORIC)</w:t>
      </w:r>
      <w:r>
        <w:rPr>
          <w:spacing w:val="-10"/>
        </w:rPr>
        <w:t xml:space="preserve"> </w:t>
      </w:r>
      <w:r>
        <w:t>of</w:t>
      </w:r>
      <w:r>
        <w:rPr>
          <w:spacing w:val="-8"/>
        </w:rPr>
        <w:t xml:space="preserve"> </w:t>
      </w:r>
      <w:r>
        <w:t>RMC</w:t>
      </w:r>
      <w:r>
        <w:rPr>
          <w:spacing w:val="-14"/>
        </w:rPr>
        <w:t xml:space="preserve"> </w:t>
      </w:r>
      <w:r>
        <w:t>including the</w:t>
      </w:r>
      <w:r>
        <w:rPr>
          <w:spacing w:val="-14"/>
        </w:rPr>
        <w:t xml:space="preserve"> </w:t>
      </w:r>
      <w:r>
        <w:t>Statistician,</w:t>
      </w:r>
      <w:r>
        <w:rPr>
          <w:spacing w:val="-10"/>
        </w:rPr>
        <w:t xml:space="preserve"> </w:t>
      </w:r>
      <w:r>
        <w:t>Deputy</w:t>
      </w:r>
      <w:r>
        <w:rPr>
          <w:spacing w:val="-14"/>
        </w:rPr>
        <w:t xml:space="preserve"> </w:t>
      </w:r>
      <w:r>
        <w:t>Directors</w:t>
      </w:r>
      <w:r>
        <w:rPr>
          <w:spacing w:val="-11"/>
        </w:rPr>
        <w:t xml:space="preserve"> </w:t>
      </w:r>
      <w:r>
        <w:t>and</w:t>
      </w:r>
      <w:r>
        <w:rPr>
          <w:spacing w:val="-12"/>
        </w:rPr>
        <w:t xml:space="preserve"> </w:t>
      </w:r>
      <w:r>
        <w:t>Director</w:t>
      </w:r>
      <w:r>
        <w:rPr>
          <w:spacing w:val="-12"/>
        </w:rPr>
        <w:t xml:space="preserve"> </w:t>
      </w:r>
      <w:r>
        <w:t>while</w:t>
      </w:r>
      <w:r>
        <w:rPr>
          <w:spacing w:val="-9"/>
        </w:rPr>
        <w:t xml:space="preserve"> </w:t>
      </w:r>
      <w:r>
        <w:t>they</w:t>
      </w:r>
      <w:r>
        <w:rPr>
          <w:spacing w:val="-11"/>
        </w:rPr>
        <w:t xml:space="preserve"> </w:t>
      </w:r>
      <w:r>
        <w:t>will</w:t>
      </w:r>
      <w:r>
        <w:rPr>
          <w:spacing w:val="-13"/>
        </w:rPr>
        <w:t xml:space="preserve"> </w:t>
      </w:r>
      <w:r>
        <w:t>be</w:t>
      </w:r>
      <w:r>
        <w:rPr>
          <w:spacing w:val="-13"/>
        </w:rPr>
        <w:t xml:space="preserve"> </w:t>
      </w:r>
      <w:r>
        <w:t>facilitated</w:t>
      </w:r>
      <w:r>
        <w:rPr>
          <w:spacing w:val="-11"/>
        </w:rPr>
        <w:t xml:space="preserve"> </w:t>
      </w:r>
      <w:r>
        <w:t>by</w:t>
      </w:r>
      <w:r>
        <w:rPr>
          <w:spacing w:val="-12"/>
        </w:rPr>
        <w:t xml:space="preserve"> </w:t>
      </w:r>
      <w:r>
        <w:t>the</w:t>
      </w:r>
      <w:r>
        <w:rPr>
          <w:spacing w:val="-9"/>
        </w:rPr>
        <w:t xml:space="preserve"> </w:t>
      </w:r>
      <w:r>
        <w:t>Research</w:t>
      </w:r>
      <w:r>
        <w:rPr>
          <w:spacing w:val="-11"/>
        </w:rPr>
        <w:t xml:space="preserve"> </w:t>
      </w:r>
      <w:r>
        <w:t>Associates.</w:t>
      </w:r>
      <w:r>
        <w:rPr>
          <w:spacing w:val="-7"/>
        </w:rPr>
        <w:t xml:space="preserve"> </w:t>
      </w:r>
      <w:r>
        <w:t>Visitor</w:t>
      </w:r>
      <w:r>
        <w:rPr>
          <w:spacing w:val="-10"/>
        </w:rPr>
        <w:t xml:space="preserve"> </w:t>
      </w:r>
      <w:r>
        <w:t>lecturers;</w:t>
      </w:r>
      <w:r>
        <w:rPr>
          <w:spacing w:val="-9"/>
        </w:rPr>
        <w:t xml:space="preserve"> </w:t>
      </w:r>
      <w:r>
        <w:t>including</w:t>
      </w:r>
      <w:r>
        <w:rPr>
          <w:spacing w:val="-11"/>
        </w:rPr>
        <w:t xml:space="preserve"> </w:t>
      </w:r>
      <w:r>
        <w:t>renowned national</w:t>
      </w:r>
      <w:r>
        <w:rPr>
          <w:spacing w:val="-4"/>
        </w:rPr>
        <w:t xml:space="preserve"> </w:t>
      </w:r>
      <w:r>
        <w:t>and</w:t>
      </w:r>
      <w:r>
        <w:rPr>
          <w:spacing w:val="-4"/>
        </w:rPr>
        <w:t xml:space="preserve"> </w:t>
      </w:r>
      <w:r>
        <w:t>international</w:t>
      </w:r>
      <w:r>
        <w:rPr>
          <w:spacing w:val="-5"/>
        </w:rPr>
        <w:t xml:space="preserve"> </w:t>
      </w:r>
      <w:r>
        <w:t>public</w:t>
      </w:r>
      <w:r>
        <w:rPr>
          <w:spacing w:val="-7"/>
        </w:rPr>
        <w:t xml:space="preserve"> </w:t>
      </w:r>
      <w:r>
        <w:t>health consultants,</w:t>
      </w:r>
      <w:r>
        <w:rPr>
          <w:spacing w:val="-4"/>
        </w:rPr>
        <w:t xml:space="preserve"> </w:t>
      </w:r>
      <w:r>
        <w:t>researchers,</w:t>
      </w:r>
      <w:r>
        <w:rPr>
          <w:spacing w:val="-9"/>
        </w:rPr>
        <w:t xml:space="preserve"> </w:t>
      </w:r>
      <w:r>
        <w:t>epidemiologists</w:t>
      </w:r>
      <w:r>
        <w:rPr>
          <w:spacing w:val="-3"/>
        </w:rPr>
        <w:t xml:space="preserve"> </w:t>
      </w:r>
      <w:r>
        <w:t>and</w:t>
      </w:r>
      <w:r>
        <w:rPr>
          <w:spacing w:val="-6"/>
        </w:rPr>
        <w:t xml:space="preserve"> </w:t>
      </w:r>
      <w:r>
        <w:t>biostatisticians</w:t>
      </w:r>
      <w:r>
        <w:rPr>
          <w:spacing w:val="-6"/>
        </w:rPr>
        <w:t xml:space="preserve"> </w:t>
      </w:r>
      <w:r>
        <w:t>will</w:t>
      </w:r>
      <w:r>
        <w:rPr>
          <w:spacing w:val="-6"/>
        </w:rPr>
        <w:t xml:space="preserve"> </w:t>
      </w:r>
      <w:r>
        <w:t>also</w:t>
      </w:r>
      <w:r>
        <w:rPr>
          <w:spacing w:val="-6"/>
        </w:rPr>
        <w:t xml:space="preserve"> </w:t>
      </w:r>
      <w:r>
        <w:t>be</w:t>
      </w:r>
      <w:r>
        <w:rPr>
          <w:spacing w:val="-5"/>
        </w:rPr>
        <w:t xml:space="preserve"> </w:t>
      </w:r>
      <w:r>
        <w:t>invited,</w:t>
      </w:r>
      <w:r>
        <w:rPr>
          <w:spacing w:val="-6"/>
        </w:rPr>
        <w:t xml:space="preserve"> </w:t>
      </w:r>
      <w:r>
        <w:t>according</w:t>
      </w:r>
      <w:r>
        <w:rPr>
          <w:spacing w:val="-9"/>
        </w:rPr>
        <w:t xml:space="preserve"> </w:t>
      </w:r>
      <w:r>
        <w:t>to</w:t>
      </w:r>
      <w:r>
        <w:rPr>
          <w:spacing w:val="-9"/>
        </w:rPr>
        <w:t xml:space="preserve"> </w:t>
      </w:r>
      <w:r>
        <w:t>their availability, for some workshops.</w:t>
      </w:r>
    </w:p>
    <w:p w:rsidR="00D6059D" w:rsidRDefault="00D6059D">
      <w:pPr>
        <w:tabs>
          <w:tab w:val="left" w:pos="1298"/>
        </w:tabs>
        <w:spacing w:before="4"/>
        <w:jc w:val="center"/>
        <w:rPr>
          <w:rFonts w:ascii="Carlito" w:eastAsia="Carlito" w:hAnsi="Carlito" w:cs="Carlito"/>
          <w:sz w:val="32"/>
          <w:szCs w:val="32"/>
        </w:rPr>
      </w:pPr>
    </w:p>
    <w:p w:rsidR="00D6059D" w:rsidRDefault="00D04AA7">
      <w:pPr>
        <w:spacing w:before="6"/>
        <w:ind w:left="580"/>
        <w:jc w:val="both"/>
        <w:rPr>
          <w:b/>
          <w:i/>
          <w:sz w:val="24"/>
        </w:rPr>
      </w:pPr>
      <w:r>
        <w:rPr>
          <w:b/>
          <w:i/>
          <w:sz w:val="24"/>
        </w:rPr>
        <w:t>Format</w:t>
      </w:r>
      <w:r>
        <w:rPr>
          <w:b/>
          <w:i/>
          <w:spacing w:val="-1"/>
          <w:sz w:val="24"/>
        </w:rPr>
        <w:t xml:space="preserve"> </w:t>
      </w:r>
      <w:r>
        <w:rPr>
          <w:b/>
          <w:i/>
          <w:sz w:val="24"/>
        </w:rPr>
        <w:t>of</w:t>
      </w:r>
      <w:r>
        <w:rPr>
          <w:b/>
          <w:i/>
          <w:spacing w:val="-3"/>
          <w:sz w:val="24"/>
        </w:rPr>
        <w:t xml:space="preserve"> </w:t>
      </w:r>
      <w:r>
        <w:rPr>
          <w:b/>
          <w:i/>
          <w:sz w:val="24"/>
        </w:rPr>
        <w:t xml:space="preserve">short </w:t>
      </w:r>
      <w:r>
        <w:rPr>
          <w:b/>
          <w:i/>
          <w:spacing w:val="-2"/>
          <w:sz w:val="24"/>
        </w:rPr>
        <w:t>courses:</w:t>
      </w:r>
    </w:p>
    <w:p w:rsidR="00D6059D" w:rsidRDefault="00D04AA7">
      <w:pPr>
        <w:pStyle w:val="ListParagraph"/>
        <w:numPr>
          <w:ilvl w:val="1"/>
          <w:numId w:val="152"/>
        </w:numPr>
        <w:tabs>
          <w:tab w:val="left" w:pos="1297"/>
          <w:tab w:val="left" w:pos="1300"/>
        </w:tabs>
        <w:spacing w:before="139" w:line="360" w:lineRule="auto"/>
        <w:ind w:right="107" w:hanging="720"/>
        <w:contextualSpacing w:val="0"/>
        <w:jc w:val="both"/>
        <w:rPr>
          <w:sz w:val="24"/>
        </w:rPr>
      </w:pPr>
      <w:r>
        <w:rPr>
          <w:sz w:val="24"/>
        </w:rPr>
        <w:t>A total of 10 short courses will</w:t>
      </w:r>
      <w:r>
        <w:rPr>
          <w:spacing w:val="-1"/>
          <w:sz w:val="24"/>
        </w:rPr>
        <w:t xml:space="preserve"> </w:t>
      </w:r>
      <w:r>
        <w:rPr>
          <w:sz w:val="24"/>
        </w:rPr>
        <w:t>be offered and the post graduate trainee must attend a minimum</w:t>
      </w:r>
      <w:r>
        <w:rPr>
          <w:spacing w:val="-1"/>
          <w:sz w:val="24"/>
        </w:rPr>
        <w:t xml:space="preserve"> </w:t>
      </w:r>
      <w:r>
        <w:rPr>
          <w:sz w:val="24"/>
        </w:rPr>
        <w:t>of 5 of these short courses during R-Y3, according to their needs, choice and preferences.</w:t>
      </w:r>
    </w:p>
    <w:p w:rsidR="00D6059D" w:rsidRDefault="00D04AA7">
      <w:pPr>
        <w:pStyle w:val="ListParagraph"/>
        <w:numPr>
          <w:ilvl w:val="1"/>
          <w:numId w:val="152"/>
        </w:numPr>
        <w:tabs>
          <w:tab w:val="left" w:pos="1297"/>
        </w:tabs>
        <w:spacing w:before="7"/>
        <w:ind w:left="1297" w:hanging="722"/>
        <w:contextualSpacing w:val="0"/>
        <w:jc w:val="both"/>
        <w:rPr>
          <w:sz w:val="24"/>
        </w:rPr>
      </w:pPr>
      <w:r>
        <w:rPr>
          <w:sz w:val="24"/>
        </w:rPr>
        <w:t>Each</w:t>
      </w:r>
      <w:r>
        <w:rPr>
          <w:spacing w:val="-2"/>
          <w:sz w:val="24"/>
        </w:rPr>
        <w:t xml:space="preserve"> </w:t>
      </w:r>
      <w:r>
        <w:rPr>
          <w:sz w:val="24"/>
        </w:rPr>
        <w:t>workshop</w:t>
      </w:r>
      <w:r>
        <w:rPr>
          <w:spacing w:val="-4"/>
          <w:sz w:val="24"/>
        </w:rPr>
        <w:t xml:space="preserve"> </w:t>
      </w:r>
      <w:r>
        <w:rPr>
          <w:sz w:val="24"/>
        </w:rPr>
        <w:t>will</w:t>
      </w:r>
      <w:r>
        <w:rPr>
          <w:spacing w:val="-4"/>
          <w:sz w:val="24"/>
        </w:rPr>
        <w:t xml:space="preserve"> </w:t>
      </w:r>
      <w:r>
        <w:rPr>
          <w:sz w:val="24"/>
        </w:rPr>
        <w:t>comprise</w:t>
      </w:r>
      <w:r>
        <w:rPr>
          <w:spacing w:val="-2"/>
          <w:sz w:val="24"/>
        </w:rPr>
        <w:t xml:space="preserve"> </w:t>
      </w:r>
      <w:r>
        <w:rPr>
          <w:sz w:val="24"/>
        </w:rPr>
        <w:t>of</w:t>
      </w:r>
      <w:r>
        <w:rPr>
          <w:spacing w:val="-3"/>
          <w:sz w:val="24"/>
        </w:rPr>
        <w:t xml:space="preserve"> </w:t>
      </w:r>
      <w:r>
        <w:rPr>
          <w:sz w:val="24"/>
        </w:rPr>
        <w:t>8-12</w:t>
      </w:r>
      <w:r>
        <w:rPr>
          <w:spacing w:val="-2"/>
          <w:sz w:val="24"/>
        </w:rPr>
        <w:t xml:space="preserve"> </w:t>
      </w:r>
      <w:r>
        <w:rPr>
          <w:sz w:val="24"/>
        </w:rPr>
        <w:t>modules</w:t>
      </w:r>
      <w:r>
        <w:rPr>
          <w:spacing w:val="-2"/>
          <w:sz w:val="24"/>
        </w:rPr>
        <w:t xml:space="preserve"> </w:t>
      </w:r>
      <w:r>
        <w:rPr>
          <w:sz w:val="24"/>
        </w:rPr>
        <w:t>in</w:t>
      </w:r>
      <w:r>
        <w:rPr>
          <w:spacing w:val="-11"/>
          <w:sz w:val="24"/>
        </w:rPr>
        <w:t xml:space="preserve"> </w:t>
      </w:r>
      <w:r>
        <w:rPr>
          <w:spacing w:val="-2"/>
          <w:sz w:val="24"/>
        </w:rPr>
        <w:t>total.</w:t>
      </w:r>
    </w:p>
    <w:p w:rsidR="00D6059D" w:rsidRDefault="00D04AA7">
      <w:pPr>
        <w:pStyle w:val="ListParagraph"/>
        <w:numPr>
          <w:ilvl w:val="1"/>
          <w:numId w:val="152"/>
        </w:numPr>
        <w:tabs>
          <w:tab w:val="left" w:pos="1297"/>
          <w:tab w:val="left" w:pos="1300"/>
        </w:tabs>
        <w:spacing w:before="24" w:line="360" w:lineRule="auto"/>
        <w:ind w:right="108" w:hanging="720"/>
        <w:contextualSpacing w:val="0"/>
        <w:jc w:val="both"/>
        <w:rPr>
          <w:sz w:val="24"/>
        </w:rPr>
      </w:pPr>
      <w:r>
        <w:rPr>
          <w:sz w:val="24"/>
        </w:rPr>
        <w:t>For</w:t>
      </w:r>
      <w:r>
        <w:rPr>
          <w:spacing w:val="-14"/>
          <w:sz w:val="24"/>
        </w:rPr>
        <w:t xml:space="preserve"> </w:t>
      </w:r>
      <w:r>
        <w:rPr>
          <w:sz w:val="24"/>
        </w:rPr>
        <w:t>each</w:t>
      </w:r>
      <w:r>
        <w:rPr>
          <w:spacing w:val="-14"/>
          <w:sz w:val="24"/>
        </w:rPr>
        <w:t xml:space="preserve"> </w:t>
      </w:r>
      <w:r>
        <w:rPr>
          <w:sz w:val="24"/>
        </w:rPr>
        <w:t>module,</w:t>
      </w:r>
      <w:r>
        <w:rPr>
          <w:spacing w:val="-13"/>
          <w:sz w:val="24"/>
        </w:rPr>
        <w:t xml:space="preserve"> </w:t>
      </w:r>
      <w:r>
        <w:rPr>
          <w:sz w:val="24"/>
        </w:rPr>
        <w:t>power-point</w:t>
      </w:r>
      <w:r>
        <w:rPr>
          <w:spacing w:val="-14"/>
          <w:sz w:val="24"/>
        </w:rPr>
        <w:t xml:space="preserve"> </w:t>
      </w:r>
      <w:r>
        <w:rPr>
          <w:sz w:val="24"/>
        </w:rPr>
        <w:t>presentations</w:t>
      </w:r>
      <w:r>
        <w:rPr>
          <w:spacing w:val="-13"/>
          <w:sz w:val="24"/>
        </w:rPr>
        <w:t xml:space="preserve"> </w:t>
      </w:r>
      <w:r>
        <w:rPr>
          <w:sz w:val="24"/>
        </w:rPr>
        <w:t>will</w:t>
      </w:r>
      <w:r>
        <w:rPr>
          <w:spacing w:val="-14"/>
          <w:sz w:val="24"/>
        </w:rPr>
        <w:t xml:space="preserve"> </w:t>
      </w:r>
      <w:r>
        <w:rPr>
          <w:sz w:val="24"/>
        </w:rPr>
        <w:t>be</w:t>
      </w:r>
      <w:r>
        <w:rPr>
          <w:spacing w:val="-13"/>
          <w:sz w:val="24"/>
        </w:rPr>
        <w:t xml:space="preserve"> </w:t>
      </w:r>
      <w:r>
        <w:rPr>
          <w:sz w:val="24"/>
        </w:rPr>
        <w:t>delivered</w:t>
      </w:r>
      <w:r>
        <w:rPr>
          <w:spacing w:val="-14"/>
          <w:sz w:val="24"/>
        </w:rPr>
        <w:t xml:space="preserve"> </w:t>
      </w:r>
      <w:r>
        <w:rPr>
          <w:sz w:val="24"/>
        </w:rPr>
        <w:t>initially,</w:t>
      </w:r>
      <w:r>
        <w:rPr>
          <w:spacing w:val="-14"/>
          <w:sz w:val="24"/>
        </w:rPr>
        <w:t xml:space="preserve"> </w:t>
      </w:r>
      <w:r>
        <w:rPr>
          <w:sz w:val="24"/>
        </w:rPr>
        <w:t>to</w:t>
      </w:r>
      <w:r>
        <w:rPr>
          <w:spacing w:val="-13"/>
          <w:sz w:val="24"/>
        </w:rPr>
        <w:t xml:space="preserve"> </w:t>
      </w:r>
      <w:r>
        <w:rPr>
          <w:sz w:val="24"/>
        </w:rPr>
        <w:t>restore</w:t>
      </w:r>
      <w:r>
        <w:rPr>
          <w:spacing w:val="-14"/>
          <w:sz w:val="24"/>
        </w:rPr>
        <w:t xml:space="preserve"> </w:t>
      </w:r>
      <w:r>
        <w:rPr>
          <w:sz w:val="24"/>
        </w:rPr>
        <w:t>the</w:t>
      </w:r>
      <w:r>
        <w:rPr>
          <w:spacing w:val="-13"/>
          <w:sz w:val="24"/>
        </w:rPr>
        <w:t xml:space="preserve"> </w:t>
      </w:r>
      <w:r>
        <w:rPr>
          <w:sz w:val="24"/>
        </w:rPr>
        <w:t>memories</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trainees</w:t>
      </w:r>
      <w:r>
        <w:rPr>
          <w:spacing w:val="-14"/>
          <w:sz w:val="24"/>
        </w:rPr>
        <w:t xml:space="preserve"> </w:t>
      </w:r>
      <w:r>
        <w:rPr>
          <w:sz w:val="24"/>
        </w:rPr>
        <w:t>regarding</w:t>
      </w:r>
      <w:r>
        <w:rPr>
          <w:spacing w:val="-13"/>
          <w:sz w:val="24"/>
        </w:rPr>
        <w:t xml:space="preserve"> </w:t>
      </w:r>
      <w:r>
        <w:rPr>
          <w:sz w:val="24"/>
        </w:rPr>
        <w:t>the</w:t>
      </w:r>
      <w:r>
        <w:rPr>
          <w:spacing w:val="-14"/>
          <w:sz w:val="24"/>
        </w:rPr>
        <w:t xml:space="preserve"> </w:t>
      </w:r>
      <w:r>
        <w:rPr>
          <w:sz w:val="24"/>
        </w:rPr>
        <w:t>previous knowledge</w:t>
      </w:r>
      <w:r>
        <w:rPr>
          <w:spacing w:val="-8"/>
          <w:sz w:val="24"/>
        </w:rPr>
        <w:t xml:space="preserve"> </w:t>
      </w:r>
      <w:r>
        <w:rPr>
          <w:sz w:val="24"/>
        </w:rPr>
        <w:t>attained</w:t>
      </w:r>
      <w:r>
        <w:rPr>
          <w:spacing w:val="-9"/>
          <w:sz w:val="24"/>
        </w:rPr>
        <w:t xml:space="preserve"> </w:t>
      </w:r>
      <w:r>
        <w:rPr>
          <w:sz w:val="24"/>
        </w:rPr>
        <w:t>by</w:t>
      </w:r>
      <w:r>
        <w:rPr>
          <w:spacing w:val="-10"/>
          <w:sz w:val="24"/>
        </w:rPr>
        <w:t xml:space="preserve"> </w:t>
      </w:r>
      <w:r>
        <w:rPr>
          <w:sz w:val="24"/>
        </w:rPr>
        <w:t>them</w:t>
      </w:r>
      <w:r>
        <w:rPr>
          <w:spacing w:val="-7"/>
          <w:sz w:val="24"/>
        </w:rPr>
        <w:t xml:space="preserve"> </w:t>
      </w:r>
      <w:r>
        <w:rPr>
          <w:sz w:val="24"/>
        </w:rPr>
        <w:t>in</w:t>
      </w:r>
      <w:r>
        <w:rPr>
          <w:spacing w:val="-10"/>
          <w:sz w:val="24"/>
        </w:rPr>
        <w:t xml:space="preserve"> </w:t>
      </w:r>
      <w:r>
        <w:rPr>
          <w:sz w:val="24"/>
        </w:rPr>
        <w:t>R-Y1</w:t>
      </w:r>
      <w:r>
        <w:rPr>
          <w:spacing w:val="-6"/>
          <w:sz w:val="24"/>
        </w:rPr>
        <w:t xml:space="preserve"> </w:t>
      </w:r>
      <w:r>
        <w:rPr>
          <w:sz w:val="24"/>
        </w:rPr>
        <w:t>and</w:t>
      </w:r>
      <w:r>
        <w:rPr>
          <w:spacing w:val="-7"/>
          <w:sz w:val="24"/>
        </w:rPr>
        <w:t xml:space="preserve"> </w:t>
      </w:r>
      <w:r>
        <w:rPr>
          <w:sz w:val="24"/>
        </w:rPr>
        <w:t>R-Y2.</w:t>
      </w:r>
      <w:r>
        <w:rPr>
          <w:spacing w:val="-7"/>
          <w:sz w:val="24"/>
        </w:rPr>
        <w:t xml:space="preserve"> </w:t>
      </w:r>
      <w:r>
        <w:rPr>
          <w:sz w:val="24"/>
        </w:rPr>
        <w:t>These</w:t>
      </w:r>
      <w:r>
        <w:rPr>
          <w:spacing w:val="-8"/>
          <w:sz w:val="24"/>
        </w:rPr>
        <w:t xml:space="preserve"> </w:t>
      </w:r>
      <w:r>
        <w:rPr>
          <w:sz w:val="24"/>
        </w:rPr>
        <w:t>presentations</w:t>
      </w:r>
      <w:r>
        <w:rPr>
          <w:spacing w:val="-9"/>
          <w:sz w:val="24"/>
        </w:rPr>
        <w:t xml:space="preserve"> </w:t>
      </w:r>
      <w:r>
        <w:rPr>
          <w:sz w:val="24"/>
        </w:rPr>
        <w:t>will</w:t>
      </w:r>
      <w:r>
        <w:rPr>
          <w:spacing w:val="-11"/>
          <w:sz w:val="24"/>
        </w:rPr>
        <w:t xml:space="preserve"> </w:t>
      </w:r>
      <w:r>
        <w:rPr>
          <w:sz w:val="24"/>
        </w:rPr>
        <w:t>be</w:t>
      </w:r>
      <w:r>
        <w:rPr>
          <w:spacing w:val="-12"/>
          <w:sz w:val="24"/>
        </w:rPr>
        <w:t xml:space="preserve"> </w:t>
      </w:r>
      <w:r>
        <w:rPr>
          <w:sz w:val="24"/>
        </w:rPr>
        <w:t>on</w:t>
      </w:r>
      <w:r>
        <w:rPr>
          <w:spacing w:val="-5"/>
          <w:sz w:val="24"/>
        </w:rPr>
        <w:t xml:space="preserve"> </w:t>
      </w:r>
      <w:r>
        <w:rPr>
          <w:sz w:val="24"/>
        </w:rPr>
        <w:t>an</w:t>
      </w:r>
      <w:r>
        <w:rPr>
          <w:spacing w:val="-8"/>
          <w:sz w:val="24"/>
        </w:rPr>
        <w:t xml:space="preserve"> </w:t>
      </w:r>
      <w:r>
        <w:rPr>
          <w:sz w:val="24"/>
        </w:rPr>
        <w:t>average</w:t>
      </w:r>
      <w:r>
        <w:rPr>
          <w:spacing w:val="-6"/>
          <w:sz w:val="24"/>
        </w:rPr>
        <w:t xml:space="preserve"> </w:t>
      </w:r>
      <w:r>
        <w:rPr>
          <w:sz w:val="24"/>
        </w:rPr>
        <w:t>15-20</w:t>
      </w:r>
      <w:r>
        <w:rPr>
          <w:spacing w:val="-6"/>
          <w:sz w:val="24"/>
        </w:rPr>
        <w:t xml:space="preserve"> </w:t>
      </w:r>
      <w:r>
        <w:rPr>
          <w:sz w:val="24"/>
        </w:rPr>
        <w:t>minutes</w:t>
      </w:r>
      <w:r>
        <w:rPr>
          <w:spacing w:val="-7"/>
          <w:sz w:val="24"/>
        </w:rPr>
        <w:t xml:space="preserve"> </w:t>
      </w:r>
      <w:r>
        <w:rPr>
          <w:sz w:val="24"/>
        </w:rPr>
        <w:t>of</w:t>
      </w:r>
      <w:r>
        <w:rPr>
          <w:spacing w:val="-5"/>
          <w:sz w:val="24"/>
        </w:rPr>
        <w:t xml:space="preserve"> </w:t>
      </w:r>
      <w:r>
        <w:rPr>
          <w:sz w:val="24"/>
        </w:rPr>
        <w:t>duration</w:t>
      </w:r>
      <w:r>
        <w:rPr>
          <w:spacing w:val="-9"/>
          <w:sz w:val="24"/>
        </w:rPr>
        <w:t xml:space="preserve"> </w:t>
      </w:r>
      <w:r>
        <w:rPr>
          <w:sz w:val="24"/>
        </w:rPr>
        <w:t>for</w:t>
      </w:r>
      <w:r>
        <w:rPr>
          <w:spacing w:val="-8"/>
          <w:sz w:val="24"/>
        </w:rPr>
        <w:t xml:space="preserve"> </w:t>
      </w:r>
      <w:r>
        <w:rPr>
          <w:sz w:val="24"/>
        </w:rPr>
        <w:t>each</w:t>
      </w:r>
      <w:r>
        <w:rPr>
          <w:spacing w:val="-10"/>
          <w:sz w:val="24"/>
        </w:rPr>
        <w:t xml:space="preserve"> </w:t>
      </w:r>
      <w:r>
        <w:rPr>
          <w:sz w:val="24"/>
        </w:rPr>
        <w:t>module and will teach the basic and advanced concepts.</w:t>
      </w:r>
    </w:p>
    <w:p w:rsidR="00D6059D" w:rsidRDefault="00D04AA7">
      <w:pPr>
        <w:pStyle w:val="ListParagraph"/>
        <w:numPr>
          <w:ilvl w:val="1"/>
          <w:numId w:val="152"/>
        </w:numPr>
        <w:tabs>
          <w:tab w:val="left" w:pos="1297"/>
          <w:tab w:val="left" w:pos="1300"/>
        </w:tabs>
        <w:spacing w:line="360" w:lineRule="auto"/>
        <w:ind w:right="123" w:hanging="720"/>
        <w:contextualSpacing w:val="0"/>
        <w:jc w:val="both"/>
        <w:rPr>
          <w:sz w:val="24"/>
        </w:rPr>
      </w:pPr>
      <w:r>
        <w:rPr>
          <w:sz w:val="24"/>
        </w:rPr>
        <w:t>Following the presentations, on an average 30-60 minutes of individual and group exercises will be supervised by</w:t>
      </w:r>
      <w:r>
        <w:rPr>
          <w:spacing w:val="-2"/>
          <w:sz w:val="24"/>
        </w:rPr>
        <w:t xml:space="preserve"> </w:t>
      </w:r>
      <w:r>
        <w:rPr>
          <w:sz w:val="24"/>
        </w:rPr>
        <w:t>the</w:t>
      </w:r>
      <w:r>
        <w:rPr>
          <w:spacing w:val="-1"/>
          <w:sz w:val="24"/>
        </w:rPr>
        <w:t xml:space="preserve"> </w:t>
      </w:r>
      <w:r>
        <w:rPr>
          <w:sz w:val="24"/>
        </w:rPr>
        <w:t>facilitators</w:t>
      </w:r>
      <w:r>
        <w:rPr>
          <w:spacing w:val="-2"/>
          <w:sz w:val="24"/>
        </w:rPr>
        <w:t xml:space="preserve"> </w:t>
      </w:r>
      <w:r>
        <w:rPr>
          <w:sz w:val="24"/>
        </w:rPr>
        <w:t>to provide</w:t>
      </w:r>
      <w:r>
        <w:rPr>
          <w:spacing w:val="36"/>
          <w:sz w:val="24"/>
        </w:rPr>
        <w:t xml:space="preserve"> </w:t>
      </w:r>
      <w:r>
        <w:rPr>
          <w:sz w:val="24"/>
        </w:rPr>
        <w:t>the</w:t>
      </w:r>
      <w:r>
        <w:rPr>
          <w:spacing w:val="38"/>
          <w:sz w:val="24"/>
        </w:rPr>
        <w:t xml:space="preserve"> </w:t>
      </w:r>
      <w:r>
        <w:rPr>
          <w:sz w:val="24"/>
        </w:rPr>
        <w:t>trainees</w:t>
      </w:r>
      <w:r>
        <w:rPr>
          <w:spacing w:val="38"/>
          <w:sz w:val="24"/>
        </w:rPr>
        <w:t xml:space="preserve"> </w:t>
      </w:r>
      <w:r>
        <w:rPr>
          <w:sz w:val="24"/>
        </w:rPr>
        <w:t>hands</w:t>
      </w:r>
      <w:r>
        <w:rPr>
          <w:spacing w:val="37"/>
          <w:sz w:val="24"/>
        </w:rPr>
        <w:t xml:space="preserve"> </w:t>
      </w:r>
      <w:r>
        <w:rPr>
          <w:sz w:val="24"/>
        </w:rPr>
        <w:t>on</w:t>
      </w:r>
      <w:r>
        <w:rPr>
          <w:spacing w:val="39"/>
          <w:sz w:val="24"/>
        </w:rPr>
        <w:t xml:space="preserve"> </w:t>
      </w:r>
      <w:r>
        <w:rPr>
          <w:sz w:val="24"/>
        </w:rPr>
        <w:t>experience.</w:t>
      </w:r>
      <w:r>
        <w:rPr>
          <w:spacing w:val="37"/>
          <w:sz w:val="24"/>
        </w:rPr>
        <w:t xml:space="preserve"> </w:t>
      </w:r>
      <w:r>
        <w:rPr>
          <w:sz w:val="24"/>
        </w:rPr>
        <w:t>Depending</w:t>
      </w:r>
      <w:r>
        <w:rPr>
          <w:spacing w:val="37"/>
          <w:sz w:val="24"/>
        </w:rPr>
        <w:t xml:space="preserve"> </w:t>
      </w:r>
      <w:r>
        <w:rPr>
          <w:sz w:val="24"/>
        </w:rPr>
        <w:t>on</w:t>
      </w:r>
      <w:r>
        <w:rPr>
          <w:spacing w:val="39"/>
          <w:sz w:val="24"/>
        </w:rPr>
        <w:t xml:space="preserve"> </w:t>
      </w:r>
      <w:r>
        <w:rPr>
          <w:sz w:val="24"/>
        </w:rPr>
        <w:t>the</w:t>
      </w:r>
      <w:r>
        <w:rPr>
          <w:spacing w:val="38"/>
          <w:sz w:val="24"/>
        </w:rPr>
        <w:t xml:space="preserve"> </w:t>
      </w:r>
      <w:r>
        <w:rPr>
          <w:sz w:val="24"/>
        </w:rPr>
        <w:t>type</w:t>
      </w:r>
      <w:r>
        <w:rPr>
          <w:spacing w:val="38"/>
          <w:sz w:val="24"/>
        </w:rPr>
        <w:t xml:space="preserve"> </w:t>
      </w:r>
      <w:r>
        <w:rPr>
          <w:sz w:val="24"/>
        </w:rPr>
        <w:t>and</w:t>
      </w:r>
      <w:r>
        <w:rPr>
          <w:spacing w:val="38"/>
          <w:sz w:val="24"/>
        </w:rPr>
        <w:t xml:space="preserve"> </w:t>
      </w:r>
      <w:r>
        <w:rPr>
          <w:sz w:val="24"/>
        </w:rPr>
        <w:t>content</w:t>
      </w:r>
      <w:r>
        <w:rPr>
          <w:spacing w:val="38"/>
          <w:sz w:val="24"/>
        </w:rPr>
        <w:t xml:space="preserve"> </w:t>
      </w:r>
      <w:r>
        <w:rPr>
          <w:sz w:val="24"/>
        </w:rPr>
        <w:t>of</w:t>
      </w:r>
      <w:r>
        <w:rPr>
          <w:spacing w:val="39"/>
          <w:sz w:val="24"/>
        </w:rPr>
        <w:t xml:space="preserve"> </w:t>
      </w:r>
      <w:r>
        <w:rPr>
          <w:sz w:val="24"/>
        </w:rPr>
        <w:t>courses,</w:t>
      </w:r>
      <w:r>
        <w:rPr>
          <w:spacing w:val="38"/>
          <w:sz w:val="24"/>
        </w:rPr>
        <w:t xml:space="preserve"> </w:t>
      </w:r>
      <w:r>
        <w:rPr>
          <w:sz w:val="24"/>
        </w:rPr>
        <w:t>trainees will</w:t>
      </w:r>
      <w:r>
        <w:rPr>
          <w:spacing w:val="37"/>
          <w:sz w:val="24"/>
        </w:rPr>
        <w:t xml:space="preserve"> </w:t>
      </w:r>
      <w:r>
        <w:rPr>
          <w:sz w:val="24"/>
        </w:rPr>
        <w:t>mostly</w:t>
      </w:r>
      <w:r>
        <w:rPr>
          <w:spacing w:val="37"/>
          <w:sz w:val="24"/>
        </w:rPr>
        <w:t xml:space="preserve"> </w:t>
      </w:r>
      <w:r>
        <w:rPr>
          <w:sz w:val="24"/>
        </w:rPr>
        <w:t>work</w:t>
      </w:r>
      <w:r>
        <w:rPr>
          <w:spacing w:val="36"/>
          <w:sz w:val="24"/>
        </w:rPr>
        <w:t xml:space="preserve"> </w:t>
      </w:r>
      <w:r>
        <w:rPr>
          <w:sz w:val="24"/>
        </w:rPr>
        <w:t>through</w:t>
      </w:r>
    </w:p>
    <w:p w:rsidR="00D6059D" w:rsidRDefault="00D04AA7">
      <w:pPr>
        <w:pStyle w:val="BodyText"/>
        <w:spacing w:before="40"/>
        <w:ind w:left="1300"/>
      </w:pPr>
      <w:r>
        <w:t>computer</w:t>
      </w:r>
      <w:r>
        <w:rPr>
          <w:spacing w:val="-5"/>
        </w:rPr>
        <w:t xml:space="preserve"> </w:t>
      </w:r>
      <w:r>
        <w:t>soft-wares.</w:t>
      </w:r>
      <w:r>
        <w:rPr>
          <w:spacing w:val="-6"/>
        </w:rPr>
        <w:t xml:space="preserve"> </w:t>
      </w:r>
      <w:r>
        <w:t>These</w:t>
      </w:r>
      <w:r>
        <w:rPr>
          <w:spacing w:val="-4"/>
        </w:rPr>
        <w:t xml:space="preserve"> </w:t>
      </w:r>
      <w:r>
        <w:t>exercises</w:t>
      </w:r>
      <w:r>
        <w:rPr>
          <w:spacing w:val="-6"/>
        </w:rPr>
        <w:t xml:space="preserve"> </w:t>
      </w:r>
      <w:r>
        <w:t>will</w:t>
      </w:r>
      <w:r>
        <w:rPr>
          <w:spacing w:val="-5"/>
        </w:rPr>
        <w:t xml:space="preserve"> </w:t>
      </w:r>
      <w:r>
        <w:t>require</w:t>
      </w:r>
      <w:r>
        <w:rPr>
          <w:spacing w:val="-5"/>
        </w:rPr>
        <w:t xml:space="preserve"> </w:t>
      </w:r>
      <w:r>
        <w:t>calculations</w:t>
      </w:r>
      <w:r>
        <w:rPr>
          <w:spacing w:val="-5"/>
        </w:rPr>
        <w:t xml:space="preserve"> </w:t>
      </w:r>
      <w:r>
        <w:t>and</w:t>
      </w:r>
      <w:r>
        <w:rPr>
          <w:spacing w:val="-5"/>
        </w:rPr>
        <w:t xml:space="preserve"> </w:t>
      </w:r>
      <w:r>
        <w:t>numerical</w:t>
      </w:r>
      <w:r>
        <w:rPr>
          <w:spacing w:val="-4"/>
        </w:rPr>
        <w:t xml:space="preserve"> </w:t>
      </w:r>
      <w:r>
        <w:t>solving</w:t>
      </w:r>
      <w:r>
        <w:rPr>
          <w:spacing w:val="-13"/>
        </w:rPr>
        <w:t xml:space="preserve"> </w:t>
      </w:r>
      <w:r>
        <w:rPr>
          <w:spacing w:val="-4"/>
        </w:rPr>
        <w:t>too.</w:t>
      </w:r>
    </w:p>
    <w:p w:rsidR="00D6059D" w:rsidRDefault="00D04AA7">
      <w:pPr>
        <w:pStyle w:val="ListParagraph"/>
        <w:numPr>
          <w:ilvl w:val="1"/>
          <w:numId w:val="152"/>
        </w:numPr>
        <w:tabs>
          <w:tab w:val="left" w:pos="1298"/>
          <w:tab w:val="left" w:pos="1300"/>
        </w:tabs>
        <w:spacing w:before="148" w:line="360" w:lineRule="auto"/>
        <w:ind w:right="111" w:hanging="720"/>
        <w:contextualSpacing w:val="0"/>
        <w:jc w:val="both"/>
        <w:rPr>
          <w:sz w:val="24"/>
        </w:rPr>
      </w:pPr>
      <w:r>
        <w:rPr>
          <w:sz w:val="24"/>
        </w:rPr>
        <w:t>By</w:t>
      </w:r>
      <w:r>
        <w:rPr>
          <w:spacing w:val="-14"/>
          <w:sz w:val="24"/>
        </w:rPr>
        <w:t xml:space="preserve"> </w:t>
      </w:r>
      <w:r>
        <w:rPr>
          <w:sz w:val="24"/>
        </w:rPr>
        <w:t>the</w:t>
      </w:r>
      <w:r>
        <w:rPr>
          <w:spacing w:val="-4"/>
          <w:sz w:val="24"/>
        </w:rPr>
        <w:t xml:space="preserve"> </w:t>
      </w:r>
      <w:r>
        <w:rPr>
          <w:sz w:val="24"/>
        </w:rPr>
        <w:t>end</w:t>
      </w:r>
      <w:r>
        <w:rPr>
          <w:spacing w:val="-3"/>
          <w:sz w:val="24"/>
        </w:rPr>
        <w:t xml:space="preserve"> </w:t>
      </w:r>
      <w:r>
        <w:rPr>
          <w:sz w:val="24"/>
        </w:rPr>
        <w:t>of each</w:t>
      </w:r>
      <w:r>
        <w:rPr>
          <w:spacing w:val="-3"/>
          <w:sz w:val="24"/>
        </w:rPr>
        <w:t xml:space="preserve"> </w:t>
      </w:r>
      <w:r>
        <w:rPr>
          <w:sz w:val="24"/>
        </w:rPr>
        <w:t>day</w:t>
      </w:r>
      <w:r>
        <w:rPr>
          <w:spacing w:val="-2"/>
          <w:sz w:val="24"/>
        </w:rPr>
        <w:t xml:space="preserve"> </w:t>
      </w:r>
      <w:r>
        <w:rPr>
          <w:sz w:val="24"/>
        </w:rPr>
        <w:t>of</w:t>
      </w:r>
      <w:r>
        <w:rPr>
          <w:spacing w:val="-1"/>
          <w:sz w:val="24"/>
        </w:rPr>
        <w:t xml:space="preserve"> </w:t>
      </w:r>
      <w:r>
        <w:rPr>
          <w:sz w:val="24"/>
        </w:rPr>
        <w:t>workshop,</w:t>
      </w:r>
      <w:r>
        <w:rPr>
          <w:spacing w:val="-2"/>
          <w:sz w:val="24"/>
        </w:rPr>
        <w:t xml:space="preserve"> </w:t>
      </w:r>
      <w:r>
        <w:rPr>
          <w:sz w:val="24"/>
        </w:rPr>
        <w:t>brief take</w:t>
      </w:r>
      <w:r>
        <w:rPr>
          <w:spacing w:val="-1"/>
          <w:sz w:val="24"/>
        </w:rPr>
        <w:t xml:space="preserve"> </w:t>
      </w:r>
      <w:r>
        <w:rPr>
          <w:sz w:val="24"/>
        </w:rPr>
        <w:t>home individual</w:t>
      </w:r>
      <w:r>
        <w:rPr>
          <w:spacing w:val="-1"/>
          <w:sz w:val="24"/>
        </w:rPr>
        <w:t xml:space="preserve"> </w:t>
      </w:r>
      <w:r>
        <w:rPr>
          <w:sz w:val="24"/>
        </w:rPr>
        <w:t>or</w:t>
      </w:r>
      <w:r>
        <w:rPr>
          <w:spacing w:val="-1"/>
          <w:sz w:val="24"/>
        </w:rPr>
        <w:t xml:space="preserve"> </w:t>
      </w:r>
      <w:r>
        <w:rPr>
          <w:sz w:val="24"/>
        </w:rPr>
        <w:t>group</w:t>
      </w:r>
      <w:r>
        <w:rPr>
          <w:spacing w:val="-1"/>
          <w:sz w:val="24"/>
        </w:rPr>
        <w:t xml:space="preserve"> </w:t>
      </w:r>
      <w:r>
        <w:rPr>
          <w:sz w:val="24"/>
        </w:rPr>
        <w:t>task/assignments</w:t>
      </w:r>
      <w:r>
        <w:rPr>
          <w:spacing w:val="-1"/>
          <w:sz w:val="24"/>
        </w:rPr>
        <w:t xml:space="preserve"> </w:t>
      </w:r>
      <w:r>
        <w:rPr>
          <w:sz w:val="24"/>
        </w:rPr>
        <w:t>will</w:t>
      </w:r>
      <w:r>
        <w:rPr>
          <w:spacing w:val="-2"/>
          <w:sz w:val="24"/>
        </w:rPr>
        <w:t xml:space="preserve"> </w:t>
      </w:r>
      <w:r>
        <w:rPr>
          <w:sz w:val="24"/>
        </w:rPr>
        <w:t>be</w:t>
      </w:r>
      <w:r>
        <w:rPr>
          <w:spacing w:val="-4"/>
          <w:sz w:val="24"/>
        </w:rPr>
        <w:t xml:space="preserve"> </w:t>
      </w:r>
      <w:r>
        <w:rPr>
          <w:sz w:val="24"/>
        </w:rPr>
        <w:t>given to</w:t>
      </w:r>
      <w:r>
        <w:rPr>
          <w:spacing w:val="-1"/>
          <w:sz w:val="24"/>
        </w:rPr>
        <w:t xml:space="preserve"> </w:t>
      </w:r>
      <w:r>
        <w:rPr>
          <w:sz w:val="24"/>
        </w:rPr>
        <w:t>trainees</w:t>
      </w:r>
      <w:r>
        <w:rPr>
          <w:spacing w:val="-2"/>
          <w:sz w:val="24"/>
        </w:rPr>
        <w:t xml:space="preserve"> </w:t>
      </w:r>
      <w:r>
        <w:rPr>
          <w:sz w:val="24"/>
        </w:rPr>
        <w:t>that will be</w:t>
      </w:r>
      <w:r>
        <w:rPr>
          <w:spacing w:val="-14"/>
          <w:sz w:val="24"/>
        </w:rPr>
        <w:t xml:space="preserve"> </w:t>
      </w:r>
      <w:r>
        <w:rPr>
          <w:sz w:val="24"/>
        </w:rPr>
        <w:t>duly evaluated by facilitators within three days of the short course and will provide their feed back to each trainee individually.</w:t>
      </w:r>
    </w:p>
    <w:p w:rsidR="00D6059D" w:rsidRDefault="00D04AA7">
      <w:pPr>
        <w:spacing w:before="1"/>
        <w:ind w:left="580"/>
        <w:jc w:val="both"/>
        <w:rPr>
          <w:b/>
          <w:i/>
          <w:sz w:val="24"/>
        </w:rPr>
      </w:pPr>
      <w:r>
        <w:rPr>
          <w:b/>
          <w:i/>
          <w:sz w:val="24"/>
        </w:rPr>
        <w:t>Content</w:t>
      </w:r>
      <w:r>
        <w:rPr>
          <w:b/>
          <w:i/>
          <w:spacing w:val="-2"/>
          <w:sz w:val="24"/>
        </w:rPr>
        <w:t xml:space="preserve"> </w:t>
      </w:r>
      <w:r>
        <w:rPr>
          <w:b/>
          <w:i/>
          <w:sz w:val="24"/>
        </w:rPr>
        <w:t>of</w:t>
      </w:r>
      <w:r>
        <w:rPr>
          <w:b/>
          <w:i/>
          <w:spacing w:val="-2"/>
          <w:sz w:val="24"/>
        </w:rPr>
        <w:t xml:space="preserve"> </w:t>
      </w:r>
      <w:r>
        <w:rPr>
          <w:b/>
          <w:i/>
          <w:sz w:val="24"/>
        </w:rPr>
        <w:t>short</w:t>
      </w:r>
      <w:r>
        <w:rPr>
          <w:b/>
          <w:i/>
          <w:spacing w:val="1"/>
          <w:sz w:val="24"/>
        </w:rPr>
        <w:t xml:space="preserve"> </w:t>
      </w:r>
      <w:r>
        <w:rPr>
          <w:b/>
          <w:i/>
          <w:spacing w:val="-2"/>
          <w:sz w:val="24"/>
        </w:rPr>
        <w:t>courses:</w:t>
      </w:r>
    </w:p>
    <w:p w:rsidR="00D6059D" w:rsidRDefault="00D04AA7">
      <w:pPr>
        <w:pStyle w:val="ListParagraph"/>
        <w:numPr>
          <w:ilvl w:val="0"/>
          <w:numId w:val="155"/>
        </w:numPr>
        <w:tabs>
          <w:tab w:val="left" w:pos="1297"/>
          <w:tab w:val="left" w:pos="1300"/>
        </w:tabs>
        <w:spacing w:before="148" w:line="360" w:lineRule="auto"/>
        <w:ind w:right="119"/>
        <w:jc w:val="both"/>
        <w:rPr>
          <w:sz w:val="24"/>
        </w:rPr>
      </w:pPr>
      <w:r>
        <w:rPr>
          <w:sz w:val="24"/>
        </w:rPr>
        <w:t>The</w:t>
      </w:r>
      <w:r>
        <w:rPr>
          <w:spacing w:val="-7"/>
          <w:sz w:val="24"/>
        </w:rPr>
        <w:t xml:space="preserve"> </w:t>
      </w:r>
      <w:r>
        <w:rPr>
          <w:sz w:val="24"/>
        </w:rPr>
        <w:t>course</w:t>
      </w:r>
      <w:r>
        <w:rPr>
          <w:spacing w:val="-5"/>
          <w:sz w:val="24"/>
        </w:rPr>
        <w:t xml:space="preserve"> </w:t>
      </w:r>
      <w:r>
        <w:rPr>
          <w:sz w:val="24"/>
        </w:rPr>
        <w:t>materials</w:t>
      </w:r>
      <w:r>
        <w:rPr>
          <w:spacing w:val="-7"/>
          <w:sz w:val="24"/>
        </w:rPr>
        <w:t xml:space="preserve"> </w:t>
      </w:r>
      <w:r>
        <w:rPr>
          <w:sz w:val="24"/>
        </w:rPr>
        <w:t>for</w:t>
      </w:r>
      <w:r>
        <w:rPr>
          <w:spacing w:val="-7"/>
          <w:sz w:val="24"/>
        </w:rPr>
        <w:t xml:space="preserve"> </w:t>
      </w:r>
      <w:r>
        <w:rPr>
          <w:sz w:val="24"/>
        </w:rPr>
        <w:t>these</w:t>
      </w:r>
      <w:r>
        <w:rPr>
          <w:spacing w:val="-6"/>
          <w:sz w:val="24"/>
        </w:rPr>
        <w:t xml:space="preserve"> </w:t>
      </w:r>
      <w:r>
        <w:rPr>
          <w:sz w:val="24"/>
        </w:rPr>
        <w:t>workshops</w:t>
      </w:r>
      <w:r>
        <w:rPr>
          <w:spacing w:val="-10"/>
          <w:sz w:val="24"/>
        </w:rPr>
        <w:t xml:space="preserve"> </w:t>
      </w:r>
      <w:r>
        <w:rPr>
          <w:sz w:val="24"/>
        </w:rPr>
        <w:t>will</w:t>
      </w:r>
      <w:r>
        <w:rPr>
          <w:spacing w:val="-7"/>
          <w:sz w:val="24"/>
        </w:rPr>
        <w:t xml:space="preserve"> </w:t>
      </w:r>
      <w:r>
        <w:rPr>
          <w:sz w:val="24"/>
        </w:rPr>
        <w:t>be</w:t>
      </w:r>
      <w:r>
        <w:rPr>
          <w:spacing w:val="-7"/>
          <w:sz w:val="24"/>
        </w:rPr>
        <w:t xml:space="preserve"> </w:t>
      </w:r>
      <w:r>
        <w:rPr>
          <w:sz w:val="24"/>
        </w:rPr>
        <w:t>formulated</w:t>
      </w:r>
      <w:r>
        <w:rPr>
          <w:spacing w:val="-2"/>
          <w:sz w:val="24"/>
        </w:rPr>
        <w:t xml:space="preserve"> </w:t>
      </w:r>
      <w:r>
        <w:rPr>
          <w:sz w:val="24"/>
        </w:rPr>
        <w:t>by</w:t>
      </w:r>
      <w:r>
        <w:rPr>
          <w:spacing w:val="-11"/>
          <w:sz w:val="24"/>
        </w:rPr>
        <w:t xml:space="preserve"> </w:t>
      </w:r>
      <w:r>
        <w:rPr>
          <w:sz w:val="24"/>
        </w:rPr>
        <w:t>the</w:t>
      </w:r>
      <w:r>
        <w:rPr>
          <w:spacing w:val="-7"/>
          <w:sz w:val="24"/>
        </w:rPr>
        <w:t xml:space="preserve"> </w:t>
      </w:r>
      <w:r>
        <w:rPr>
          <w:sz w:val="24"/>
        </w:rPr>
        <w:t>Deputy</w:t>
      </w:r>
      <w:r>
        <w:rPr>
          <w:spacing w:val="-10"/>
          <w:sz w:val="24"/>
        </w:rPr>
        <w:t xml:space="preserve"> </w:t>
      </w:r>
      <w:r>
        <w:rPr>
          <w:sz w:val="24"/>
        </w:rPr>
        <w:t>Directors</w:t>
      </w:r>
      <w:r>
        <w:rPr>
          <w:spacing w:val="-7"/>
          <w:sz w:val="24"/>
        </w:rPr>
        <w:t xml:space="preserve"> </w:t>
      </w:r>
      <w:r>
        <w:rPr>
          <w:sz w:val="24"/>
        </w:rPr>
        <w:t>and</w:t>
      </w:r>
      <w:r>
        <w:rPr>
          <w:spacing w:val="-6"/>
          <w:sz w:val="24"/>
        </w:rPr>
        <w:t xml:space="preserve"> </w:t>
      </w:r>
      <w:r>
        <w:rPr>
          <w:sz w:val="24"/>
        </w:rPr>
        <w:t>Director</w:t>
      </w:r>
      <w:r>
        <w:rPr>
          <w:spacing w:val="-6"/>
          <w:sz w:val="24"/>
        </w:rPr>
        <w:t xml:space="preserve"> </w:t>
      </w:r>
      <w:r>
        <w:rPr>
          <w:sz w:val="24"/>
        </w:rPr>
        <w:t>of</w:t>
      </w:r>
      <w:r>
        <w:rPr>
          <w:spacing w:val="-7"/>
          <w:sz w:val="24"/>
        </w:rPr>
        <w:t xml:space="preserve"> </w:t>
      </w:r>
      <w:r>
        <w:rPr>
          <w:sz w:val="24"/>
        </w:rPr>
        <w:t>ORIC,</w:t>
      </w:r>
      <w:r>
        <w:rPr>
          <w:spacing w:val="-3"/>
          <w:sz w:val="24"/>
        </w:rPr>
        <w:t xml:space="preserve"> </w:t>
      </w:r>
      <w:r>
        <w:rPr>
          <w:sz w:val="24"/>
        </w:rPr>
        <w:t>specific</w:t>
      </w:r>
      <w:r>
        <w:rPr>
          <w:spacing w:val="-7"/>
          <w:sz w:val="24"/>
        </w:rPr>
        <w:t xml:space="preserve"> </w:t>
      </w:r>
      <w:r>
        <w:rPr>
          <w:sz w:val="24"/>
        </w:rPr>
        <w:t>to</w:t>
      </w:r>
      <w:r>
        <w:rPr>
          <w:spacing w:val="-7"/>
          <w:sz w:val="24"/>
        </w:rPr>
        <w:t xml:space="preserve"> </w:t>
      </w:r>
      <w:r>
        <w:rPr>
          <w:sz w:val="24"/>
        </w:rPr>
        <w:t>the</w:t>
      </w:r>
      <w:r>
        <w:rPr>
          <w:spacing w:val="-5"/>
          <w:sz w:val="24"/>
        </w:rPr>
        <w:t xml:space="preserve"> </w:t>
      </w:r>
      <w:r>
        <w:rPr>
          <w:sz w:val="24"/>
        </w:rPr>
        <w:t>needs</w:t>
      </w:r>
      <w:r>
        <w:rPr>
          <w:spacing w:val="-3"/>
          <w:sz w:val="24"/>
        </w:rPr>
        <w:t xml:space="preserve"> </w:t>
      </w:r>
      <w:r>
        <w:rPr>
          <w:sz w:val="24"/>
        </w:rPr>
        <w:t>and requirement of the post graduate trainees, using various national and international resource</w:t>
      </w:r>
      <w:r>
        <w:rPr>
          <w:spacing w:val="-27"/>
          <w:sz w:val="24"/>
        </w:rPr>
        <w:t xml:space="preserve"> </w:t>
      </w:r>
      <w:r>
        <w:rPr>
          <w:sz w:val="24"/>
        </w:rPr>
        <w:t>materials.</w:t>
      </w:r>
    </w:p>
    <w:p w:rsidR="00D6059D" w:rsidRDefault="00D04AA7">
      <w:pPr>
        <w:pStyle w:val="ListParagraph"/>
        <w:numPr>
          <w:ilvl w:val="0"/>
          <w:numId w:val="155"/>
        </w:numPr>
        <w:tabs>
          <w:tab w:val="left" w:pos="1297"/>
          <w:tab w:val="left" w:pos="1300"/>
        </w:tabs>
        <w:spacing w:before="148" w:line="360" w:lineRule="auto"/>
        <w:ind w:right="119"/>
        <w:jc w:val="both"/>
        <w:rPr>
          <w:sz w:val="24"/>
        </w:rPr>
      </w:pPr>
      <w:r>
        <w:rPr>
          <w:sz w:val="24"/>
        </w:rPr>
        <w:lastRenderedPageBreak/>
        <w:t>The trainees will be provided hard copies as well as soft copies of the course content in a folder at the initiation of the course. This takes away resource material will also include handouts of presentations of all the modules taught during the workshops.</w:t>
      </w:r>
    </w:p>
    <w:p w:rsidR="00D6059D" w:rsidRDefault="00D04AA7">
      <w:pPr>
        <w:pStyle w:val="BodyText"/>
        <w:spacing w:line="360" w:lineRule="auto"/>
        <w:ind w:left="720" w:right="110"/>
        <w:jc w:val="both"/>
      </w:pPr>
      <w:r>
        <w:t>Following ten short courses will</w:t>
      </w:r>
      <w:r>
        <w:rPr>
          <w:spacing w:val="-1"/>
        </w:rPr>
        <w:t xml:space="preserve"> </w:t>
      </w:r>
      <w:r>
        <w:t>be offered to the post graduate trainees</w:t>
      </w:r>
      <w:r>
        <w:rPr>
          <w:spacing w:val="-1"/>
        </w:rPr>
        <w:t xml:space="preserve"> </w:t>
      </w:r>
      <w:r>
        <w:t>during year three; R-Y3 along with the tentative</w:t>
      </w:r>
      <w:r>
        <w:rPr>
          <w:spacing w:val="-1"/>
        </w:rPr>
        <w:t xml:space="preserve"> </w:t>
      </w:r>
      <w:r>
        <w:t>time frame work and title of workshops in table 3. However, the details of modules, duration and objectives/Learning outcomes of each workshop are not specified right</w:t>
      </w:r>
      <w:r>
        <w:rPr>
          <w:spacing w:val="-2"/>
        </w:rPr>
        <w:t xml:space="preserve"> </w:t>
      </w:r>
      <w:r>
        <w:t>now</w:t>
      </w:r>
      <w:r>
        <w:rPr>
          <w:spacing w:val="-2"/>
        </w:rPr>
        <w:t xml:space="preserve"> </w:t>
      </w:r>
      <w:r>
        <w:t>as</w:t>
      </w:r>
      <w:r>
        <w:rPr>
          <w:spacing w:val="-7"/>
        </w:rPr>
        <w:t xml:space="preserve"> </w:t>
      </w:r>
      <w:r>
        <w:t>these</w:t>
      </w:r>
      <w:r>
        <w:rPr>
          <w:spacing w:val="-3"/>
        </w:rPr>
        <w:t xml:space="preserve"> </w:t>
      </w:r>
      <w:r>
        <w:t>will</w:t>
      </w:r>
      <w:r>
        <w:rPr>
          <w:spacing w:val="-6"/>
        </w:rPr>
        <w:t xml:space="preserve"> </w:t>
      </w:r>
      <w:r>
        <w:t>be</w:t>
      </w:r>
      <w:r>
        <w:rPr>
          <w:spacing w:val="-5"/>
        </w:rPr>
        <w:t xml:space="preserve"> </w:t>
      </w:r>
      <w:r>
        <w:t>formulated</w:t>
      </w:r>
      <w:r>
        <w:rPr>
          <w:spacing w:val="-2"/>
        </w:rPr>
        <w:t xml:space="preserve"> </w:t>
      </w:r>
      <w:r>
        <w:t>based</w:t>
      </w:r>
      <w:r>
        <w:rPr>
          <w:spacing w:val="-2"/>
        </w:rPr>
        <w:t xml:space="preserve"> </w:t>
      </w:r>
      <w:r>
        <w:t>on</w:t>
      </w:r>
      <w:r>
        <w:rPr>
          <w:spacing w:val="-3"/>
        </w:rPr>
        <w:t xml:space="preserve"> </w:t>
      </w:r>
      <w:r>
        <w:t>the</w:t>
      </w:r>
      <w:r>
        <w:rPr>
          <w:spacing w:val="-6"/>
        </w:rPr>
        <w:t xml:space="preserve"> </w:t>
      </w:r>
      <w:r>
        <w:t>needs</w:t>
      </w:r>
      <w:r>
        <w:rPr>
          <w:spacing w:val="-6"/>
        </w:rPr>
        <w:t xml:space="preserve"> </w:t>
      </w:r>
      <w:r>
        <w:t>and</w:t>
      </w:r>
      <w:r>
        <w:rPr>
          <w:spacing w:val="-5"/>
        </w:rPr>
        <w:t xml:space="preserve"> </w:t>
      </w:r>
      <w:r>
        <w:t>requirements</w:t>
      </w:r>
      <w:r>
        <w:rPr>
          <w:spacing w:val="-3"/>
        </w:rPr>
        <w:t xml:space="preserve"> </w:t>
      </w:r>
      <w:r>
        <w:t>of</w:t>
      </w:r>
      <w:r>
        <w:rPr>
          <w:spacing w:val="-5"/>
        </w:rPr>
        <w:t xml:space="preserve"> </w:t>
      </w:r>
      <w:r>
        <w:t>the</w:t>
      </w:r>
      <w:r>
        <w:rPr>
          <w:spacing w:val="-6"/>
        </w:rPr>
        <w:t xml:space="preserve"> </w:t>
      </w:r>
      <w:r>
        <w:t>trainees</w:t>
      </w:r>
      <w:r>
        <w:rPr>
          <w:spacing w:val="-1"/>
        </w:rPr>
        <w:t xml:space="preserve"> </w:t>
      </w:r>
      <w:r>
        <w:t>and</w:t>
      </w:r>
      <w:r>
        <w:rPr>
          <w:spacing w:val="-5"/>
        </w:rPr>
        <w:t xml:space="preserve"> </w:t>
      </w:r>
      <w:r>
        <w:t>also,</w:t>
      </w:r>
      <w:r>
        <w:rPr>
          <w:spacing w:val="-6"/>
        </w:rPr>
        <w:t xml:space="preserve"> </w:t>
      </w:r>
      <w:r>
        <w:t>they</w:t>
      </w:r>
      <w:r>
        <w:rPr>
          <w:spacing w:val="-8"/>
        </w:rPr>
        <w:t xml:space="preserve"> </w:t>
      </w:r>
      <w:r>
        <w:t>will</w:t>
      </w:r>
      <w:r>
        <w:rPr>
          <w:spacing w:val="-6"/>
        </w:rPr>
        <w:t xml:space="preserve"> </w:t>
      </w:r>
      <w:r>
        <w:t>depend</w:t>
      </w:r>
      <w:r>
        <w:rPr>
          <w:spacing w:val="-5"/>
        </w:rPr>
        <w:t xml:space="preserve"> </w:t>
      </w:r>
      <w:r>
        <w:t>on</w:t>
      </w:r>
      <w:r>
        <w:rPr>
          <w:spacing w:val="-5"/>
        </w:rPr>
        <w:t xml:space="preserve"> </w:t>
      </w:r>
      <w:r>
        <w:t>the</w:t>
      </w:r>
      <w:r>
        <w:rPr>
          <w:spacing w:val="-6"/>
        </w:rPr>
        <w:t xml:space="preserve"> </w:t>
      </w:r>
      <w:r>
        <w:t>visitor facilitators choice, that will be decided and confirmed at least one month prior to conducting each workshop.</w:t>
      </w:r>
    </w:p>
    <w:p w:rsidR="00D6059D" w:rsidRDefault="00D6059D">
      <w:pPr>
        <w:pStyle w:val="BodyText"/>
        <w:spacing w:line="360" w:lineRule="auto"/>
        <w:ind w:left="720" w:right="110"/>
        <w:jc w:val="both"/>
      </w:pPr>
    </w:p>
    <w:p w:rsidR="00D6059D" w:rsidRDefault="00D04AA7">
      <w:pPr>
        <w:spacing w:before="24"/>
        <w:ind w:left="580"/>
        <w:rPr>
          <w:b/>
          <w:sz w:val="24"/>
        </w:rPr>
      </w:pPr>
      <w:r>
        <w:rPr>
          <w:b/>
          <w:sz w:val="24"/>
        </w:rPr>
        <w:t>TABLE</w:t>
      </w:r>
      <w:r>
        <w:rPr>
          <w:b/>
          <w:spacing w:val="-5"/>
          <w:sz w:val="24"/>
        </w:rPr>
        <w:t xml:space="preserve"> </w:t>
      </w:r>
      <w:r>
        <w:rPr>
          <w:b/>
          <w:sz w:val="24"/>
        </w:rPr>
        <w:t>3.TEN</w:t>
      </w:r>
      <w:r>
        <w:rPr>
          <w:b/>
          <w:spacing w:val="-2"/>
          <w:sz w:val="24"/>
        </w:rPr>
        <w:t xml:space="preserve"> </w:t>
      </w:r>
      <w:r>
        <w:rPr>
          <w:b/>
          <w:sz w:val="24"/>
        </w:rPr>
        <w:t>ELECTIVE</w:t>
      </w:r>
      <w:r>
        <w:rPr>
          <w:b/>
          <w:spacing w:val="-2"/>
          <w:sz w:val="24"/>
        </w:rPr>
        <w:t xml:space="preserve"> </w:t>
      </w:r>
      <w:r>
        <w:rPr>
          <w:b/>
          <w:sz w:val="24"/>
        </w:rPr>
        <w:t>SHORT</w:t>
      </w:r>
      <w:r>
        <w:rPr>
          <w:b/>
          <w:spacing w:val="-2"/>
          <w:sz w:val="24"/>
        </w:rPr>
        <w:t xml:space="preserve"> </w:t>
      </w:r>
      <w:r>
        <w:rPr>
          <w:b/>
          <w:sz w:val="24"/>
        </w:rPr>
        <w:t>COURSES</w:t>
      </w:r>
      <w:r>
        <w:rPr>
          <w:b/>
          <w:spacing w:val="-4"/>
          <w:sz w:val="24"/>
        </w:rPr>
        <w:t xml:space="preserve"> </w:t>
      </w:r>
      <w:r>
        <w:rPr>
          <w:b/>
          <w:sz w:val="24"/>
        </w:rPr>
        <w:t>TO</w:t>
      </w:r>
      <w:r>
        <w:rPr>
          <w:b/>
          <w:spacing w:val="-2"/>
          <w:sz w:val="24"/>
        </w:rPr>
        <w:t xml:space="preserve"> </w:t>
      </w:r>
      <w:r>
        <w:rPr>
          <w:b/>
          <w:sz w:val="24"/>
        </w:rPr>
        <w:t>BE</w:t>
      </w:r>
      <w:r>
        <w:rPr>
          <w:b/>
          <w:spacing w:val="-5"/>
          <w:sz w:val="24"/>
        </w:rPr>
        <w:t xml:space="preserve"> </w:t>
      </w:r>
      <w:r>
        <w:rPr>
          <w:b/>
          <w:sz w:val="24"/>
        </w:rPr>
        <w:t>OFFERED</w:t>
      </w:r>
      <w:r>
        <w:rPr>
          <w:b/>
          <w:spacing w:val="-2"/>
          <w:sz w:val="24"/>
        </w:rPr>
        <w:t xml:space="preserve"> </w:t>
      </w:r>
      <w:r>
        <w:rPr>
          <w:b/>
          <w:sz w:val="24"/>
        </w:rPr>
        <w:t>DURING</w:t>
      </w:r>
      <w:r>
        <w:rPr>
          <w:b/>
          <w:spacing w:val="-4"/>
          <w:sz w:val="24"/>
        </w:rPr>
        <w:t xml:space="preserve"> </w:t>
      </w:r>
      <w:r>
        <w:rPr>
          <w:b/>
          <w:sz w:val="24"/>
        </w:rPr>
        <w:t>TRAINING</w:t>
      </w:r>
      <w:r>
        <w:rPr>
          <w:b/>
          <w:spacing w:val="-3"/>
          <w:sz w:val="24"/>
        </w:rPr>
        <w:t xml:space="preserve"> </w:t>
      </w:r>
      <w:r>
        <w:rPr>
          <w:b/>
          <w:sz w:val="24"/>
        </w:rPr>
        <w:t>YEAR</w:t>
      </w:r>
      <w:r>
        <w:rPr>
          <w:b/>
          <w:spacing w:val="-5"/>
          <w:sz w:val="24"/>
        </w:rPr>
        <w:t xml:space="preserve"> 3.</w:t>
      </w:r>
    </w:p>
    <w:p w:rsidR="00D6059D" w:rsidRDefault="00D6059D">
      <w:pPr>
        <w:pStyle w:val="BodyText"/>
        <w:spacing w:line="360" w:lineRule="auto"/>
        <w:ind w:left="720" w:right="110"/>
        <w:jc w:val="both"/>
      </w:pPr>
    </w:p>
    <w:tbl>
      <w:tblPr>
        <w:tblW w:w="0" w:type="auto"/>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69"/>
        <w:gridCol w:w="5132"/>
      </w:tblGrid>
      <w:tr w:rsidR="00D6059D">
        <w:trPr>
          <w:trHeight w:val="1538"/>
        </w:trPr>
        <w:tc>
          <w:tcPr>
            <w:tcW w:w="6169" w:type="dxa"/>
            <w:shd w:val="clear" w:color="auto" w:fill="DBE3EE"/>
          </w:tcPr>
          <w:p w:rsidR="00D6059D" w:rsidRDefault="00D04AA7">
            <w:pPr>
              <w:pStyle w:val="TableParagraph"/>
              <w:spacing w:before="4"/>
              <w:ind w:left="297"/>
              <w:rPr>
                <w:b/>
                <w:i/>
                <w:sz w:val="28"/>
              </w:rPr>
            </w:pPr>
            <w:r>
              <w:rPr>
                <w:b/>
                <w:i/>
                <w:sz w:val="28"/>
              </w:rPr>
              <w:t>TIME</w:t>
            </w:r>
            <w:r>
              <w:rPr>
                <w:b/>
                <w:i/>
                <w:spacing w:val="-5"/>
                <w:sz w:val="28"/>
              </w:rPr>
              <w:t xml:space="preserve"> </w:t>
            </w:r>
            <w:r>
              <w:rPr>
                <w:b/>
                <w:i/>
                <w:sz w:val="28"/>
              </w:rPr>
              <w:t>FRAME</w:t>
            </w:r>
            <w:r>
              <w:rPr>
                <w:b/>
                <w:i/>
                <w:spacing w:val="-4"/>
                <w:sz w:val="28"/>
              </w:rPr>
              <w:t xml:space="preserve"> </w:t>
            </w:r>
            <w:r>
              <w:rPr>
                <w:b/>
                <w:i/>
                <w:sz w:val="28"/>
              </w:rPr>
              <w:t>WORK</w:t>
            </w:r>
            <w:r>
              <w:rPr>
                <w:b/>
                <w:i/>
                <w:spacing w:val="-7"/>
                <w:sz w:val="28"/>
              </w:rPr>
              <w:t xml:space="preserve"> </w:t>
            </w:r>
            <w:r>
              <w:rPr>
                <w:b/>
                <w:i/>
                <w:sz w:val="28"/>
              </w:rPr>
              <w:t>DURING</w:t>
            </w:r>
            <w:r>
              <w:rPr>
                <w:b/>
                <w:i/>
                <w:spacing w:val="-3"/>
                <w:sz w:val="28"/>
              </w:rPr>
              <w:t xml:space="preserve"> </w:t>
            </w:r>
            <w:r>
              <w:rPr>
                <w:b/>
                <w:i/>
                <w:sz w:val="28"/>
              </w:rPr>
              <w:t>THIRD</w:t>
            </w:r>
            <w:r>
              <w:rPr>
                <w:b/>
                <w:i/>
                <w:spacing w:val="-1"/>
                <w:sz w:val="28"/>
              </w:rPr>
              <w:t xml:space="preserve"> </w:t>
            </w:r>
            <w:r>
              <w:rPr>
                <w:b/>
                <w:i/>
                <w:sz w:val="28"/>
              </w:rPr>
              <w:t>YEAR</w:t>
            </w:r>
            <w:r>
              <w:rPr>
                <w:b/>
                <w:i/>
                <w:spacing w:val="-5"/>
                <w:sz w:val="28"/>
              </w:rPr>
              <w:t xml:space="preserve"> </w:t>
            </w:r>
            <w:r>
              <w:rPr>
                <w:b/>
                <w:i/>
                <w:sz w:val="28"/>
              </w:rPr>
              <w:t>R-</w:t>
            </w:r>
            <w:r>
              <w:rPr>
                <w:b/>
                <w:i/>
                <w:spacing w:val="-5"/>
                <w:sz w:val="28"/>
              </w:rPr>
              <w:t>Y3</w:t>
            </w:r>
          </w:p>
        </w:tc>
        <w:tc>
          <w:tcPr>
            <w:tcW w:w="5132" w:type="dxa"/>
            <w:shd w:val="clear" w:color="auto" w:fill="DBE3EE"/>
          </w:tcPr>
          <w:p w:rsidR="00D6059D" w:rsidRDefault="00D04AA7">
            <w:pPr>
              <w:pStyle w:val="TableParagraph"/>
              <w:spacing w:before="2"/>
              <w:ind w:left="299"/>
              <w:rPr>
                <w:b/>
                <w:i/>
                <w:sz w:val="28"/>
              </w:rPr>
            </w:pPr>
            <w:r>
              <w:rPr>
                <w:b/>
                <w:i/>
                <w:sz w:val="28"/>
              </w:rPr>
              <w:t>TOPICS</w:t>
            </w:r>
            <w:r>
              <w:rPr>
                <w:b/>
                <w:i/>
                <w:spacing w:val="-6"/>
                <w:sz w:val="28"/>
              </w:rPr>
              <w:t xml:space="preserve"> </w:t>
            </w:r>
            <w:r>
              <w:rPr>
                <w:b/>
                <w:i/>
                <w:sz w:val="28"/>
              </w:rPr>
              <w:t>OF</w:t>
            </w:r>
            <w:r>
              <w:rPr>
                <w:b/>
                <w:i/>
                <w:spacing w:val="-3"/>
                <w:sz w:val="28"/>
              </w:rPr>
              <w:t xml:space="preserve"> </w:t>
            </w:r>
            <w:r>
              <w:rPr>
                <w:b/>
                <w:i/>
                <w:sz w:val="28"/>
              </w:rPr>
              <w:t>SHORT</w:t>
            </w:r>
            <w:r>
              <w:rPr>
                <w:b/>
                <w:i/>
                <w:spacing w:val="-4"/>
                <w:sz w:val="28"/>
              </w:rPr>
              <w:t xml:space="preserve"> </w:t>
            </w:r>
            <w:r>
              <w:rPr>
                <w:b/>
                <w:i/>
                <w:sz w:val="28"/>
              </w:rPr>
              <w:t>REFRESHER</w:t>
            </w:r>
            <w:r>
              <w:rPr>
                <w:b/>
                <w:i/>
                <w:spacing w:val="-3"/>
                <w:sz w:val="28"/>
              </w:rPr>
              <w:t xml:space="preserve"> </w:t>
            </w:r>
            <w:r>
              <w:rPr>
                <w:b/>
                <w:i/>
                <w:spacing w:val="-2"/>
                <w:sz w:val="28"/>
              </w:rPr>
              <w:t>COURSES</w:t>
            </w:r>
          </w:p>
        </w:tc>
      </w:tr>
      <w:tr w:rsidR="00D6059D">
        <w:trPr>
          <w:trHeight w:val="436"/>
        </w:trPr>
        <w:tc>
          <w:tcPr>
            <w:tcW w:w="6169" w:type="dxa"/>
          </w:tcPr>
          <w:p w:rsidR="00D6059D" w:rsidRDefault="00D04AA7">
            <w:pPr>
              <w:pStyle w:val="TableParagraph"/>
              <w:spacing w:before="4"/>
              <w:ind w:left="297"/>
              <w:rPr>
                <w:sz w:val="24"/>
              </w:rPr>
            </w:pPr>
            <w:r>
              <w:rPr>
                <w:sz w:val="24"/>
              </w:rPr>
              <w:t>MONTH</w:t>
            </w:r>
            <w:r>
              <w:rPr>
                <w:spacing w:val="-3"/>
                <w:sz w:val="24"/>
              </w:rPr>
              <w:t xml:space="preserve"> </w:t>
            </w:r>
            <w:r>
              <w:rPr>
                <w:spacing w:val="-10"/>
                <w:sz w:val="24"/>
              </w:rPr>
              <w:t>1</w:t>
            </w:r>
          </w:p>
        </w:tc>
        <w:tc>
          <w:tcPr>
            <w:tcW w:w="5132" w:type="dxa"/>
          </w:tcPr>
          <w:p w:rsidR="00D6059D" w:rsidRDefault="00D04AA7">
            <w:pPr>
              <w:pStyle w:val="TableParagraph"/>
              <w:spacing w:before="4"/>
              <w:ind w:left="299"/>
              <w:rPr>
                <w:sz w:val="24"/>
              </w:rPr>
            </w:pPr>
            <w:r>
              <w:rPr>
                <w:sz w:val="24"/>
              </w:rPr>
              <w:t>End</w:t>
            </w:r>
            <w:r>
              <w:rPr>
                <w:spacing w:val="-4"/>
                <w:sz w:val="24"/>
              </w:rPr>
              <w:t xml:space="preserve"> </w:t>
            </w:r>
            <w:r>
              <w:rPr>
                <w:sz w:val="24"/>
              </w:rPr>
              <w:t>note</w:t>
            </w:r>
            <w:r>
              <w:rPr>
                <w:spacing w:val="-3"/>
                <w:sz w:val="24"/>
              </w:rPr>
              <w:t xml:space="preserve"> </w:t>
            </w:r>
            <w:r>
              <w:rPr>
                <w:sz w:val="24"/>
              </w:rPr>
              <w:t>referencing</w:t>
            </w:r>
            <w:r>
              <w:rPr>
                <w:spacing w:val="-4"/>
                <w:sz w:val="24"/>
              </w:rPr>
              <w:t xml:space="preserve"> </w:t>
            </w:r>
            <w:r>
              <w:rPr>
                <w:spacing w:val="-2"/>
                <w:sz w:val="24"/>
              </w:rPr>
              <w:t>manager</w:t>
            </w:r>
          </w:p>
        </w:tc>
      </w:tr>
      <w:tr w:rsidR="00D6059D">
        <w:trPr>
          <w:trHeight w:val="439"/>
        </w:trPr>
        <w:tc>
          <w:tcPr>
            <w:tcW w:w="6169" w:type="dxa"/>
          </w:tcPr>
          <w:p w:rsidR="00D6059D" w:rsidRDefault="00D04AA7">
            <w:pPr>
              <w:pStyle w:val="TableParagraph"/>
              <w:spacing w:before="7"/>
              <w:ind w:left="297"/>
              <w:rPr>
                <w:sz w:val="24"/>
              </w:rPr>
            </w:pPr>
            <w:r>
              <w:rPr>
                <w:sz w:val="24"/>
              </w:rPr>
              <w:t>MONTH</w:t>
            </w:r>
            <w:r>
              <w:rPr>
                <w:spacing w:val="-3"/>
                <w:sz w:val="24"/>
              </w:rPr>
              <w:t xml:space="preserve"> </w:t>
            </w:r>
            <w:r>
              <w:rPr>
                <w:spacing w:val="-10"/>
                <w:sz w:val="24"/>
              </w:rPr>
              <w:t>2</w:t>
            </w:r>
          </w:p>
        </w:tc>
        <w:tc>
          <w:tcPr>
            <w:tcW w:w="5132" w:type="dxa"/>
          </w:tcPr>
          <w:p w:rsidR="00D6059D" w:rsidRDefault="00D04AA7">
            <w:pPr>
              <w:pStyle w:val="TableParagraph"/>
              <w:spacing w:before="7"/>
              <w:ind w:left="299"/>
              <w:rPr>
                <w:sz w:val="24"/>
              </w:rPr>
            </w:pPr>
            <w:r>
              <w:rPr>
                <w:sz w:val="24"/>
              </w:rPr>
              <w:t>Mendeley</w:t>
            </w:r>
            <w:r>
              <w:rPr>
                <w:spacing w:val="-5"/>
                <w:sz w:val="24"/>
              </w:rPr>
              <w:t xml:space="preserve"> </w:t>
            </w:r>
            <w:r>
              <w:rPr>
                <w:sz w:val="24"/>
              </w:rPr>
              <w:t>referencing</w:t>
            </w:r>
            <w:r>
              <w:rPr>
                <w:spacing w:val="-5"/>
                <w:sz w:val="24"/>
              </w:rPr>
              <w:t xml:space="preserve"> </w:t>
            </w:r>
            <w:r>
              <w:rPr>
                <w:spacing w:val="-2"/>
                <w:sz w:val="24"/>
              </w:rPr>
              <w:t>manager</w:t>
            </w:r>
          </w:p>
        </w:tc>
      </w:tr>
      <w:tr w:rsidR="00D6059D">
        <w:trPr>
          <w:trHeight w:val="441"/>
        </w:trPr>
        <w:tc>
          <w:tcPr>
            <w:tcW w:w="6169" w:type="dxa"/>
          </w:tcPr>
          <w:p w:rsidR="00D6059D" w:rsidRDefault="00D04AA7">
            <w:pPr>
              <w:pStyle w:val="TableParagraph"/>
              <w:spacing w:before="6"/>
              <w:ind w:left="297"/>
              <w:rPr>
                <w:sz w:val="24"/>
              </w:rPr>
            </w:pPr>
            <w:r>
              <w:rPr>
                <w:sz w:val="24"/>
              </w:rPr>
              <w:t>MONTH</w:t>
            </w:r>
            <w:r>
              <w:rPr>
                <w:spacing w:val="-3"/>
                <w:sz w:val="24"/>
              </w:rPr>
              <w:t xml:space="preserve"> </w:t>
            </w:r>
            <w:r>
              <w:rPr>
                <w:spacing w:val="-10"/>
                <w:sz w:val="24"/>
              </w:rPr>
              <w:t>3</w:t>
            </w:r>
          </w:p>
        </w:tc>
        <w:tc>
          <w:tcPr>
            <w:tcW w:w="5132" w:type="dxa"/>
          </w:tcPr>
          <w:p w:rsidR="00D6059D" w:rsidRDefault="00D04AA7">
            <w:pPr>
              <w:pStyle w:val="TableParagraph"/>
              <w:spacing w:before="6"/>
              <w:ind w:left="299"/>
              <w:rPr>
                <w:sz w:val="24"/>
              </w:rPr>
            </w:pPr>
            <w:r>
              <w:rPr>
                <w:sz w:val="24"/>
              </w:rPr>
              <w:t>Effective</w:t>
            </w:r>
            <w:r>
              <w:rPr>
                <w:spacing w:val="-5"/>
                <w:sz w:val="24"/>
              </w:rPr>
              <w:t xml:space="preserve"> </w:t>
            </w:r>
            <w:r>
              <w:rPr>
                <w:sz w:val="24"/>
              </w:rPr>
              <w:t>write</w:t>
            </w:r>
            <w:r>
              <w:rPr>
                <w:spacing w:val="-2"/>
                <w:sz w:val="24"/>
              </w:rPr>
              <w:t xml:space="preserve"> </w:t>
            </w:r>
            <w:r>
              <w:rPr>
                <w:sz w:val="24"/>
              </w:rPr>
              <w:t>up</w:t>
            </w:r>
            <w:r>
              <w:rPr>
                <w:spacing w:val="-2"/>
                <w:sz w:val="24"/>
              </w:rPr>
              <w:t xml:space="preserve"> </w:t>
            </w:r>
            <w:r>
              <w:rPr>
                <w:sz w:val="24"/>
              </w:rPr>
              <w:t>of</w:t>
            </w:r>
            <w:r>
              <w:rPr>
                <w:spacing w:val="-2"/>
                <w:sz w:val="24"/>
              </w:rPr>
              <w:t xml:space="preserve"> </w:t>
            </w:r>
            <w:r>
              <w:rPr>
                <w:sz w:val="24"/>
              </w:rPr>
              <w:t>Literature</w:t>
            </w:r>
            <w:r>
              <w:rPr>
                <w:spacing w:val="-1"/>
                <w:sz w:val="24"/>
              </w:rPr>
              <w:t xml:space="preserve"> </w:t>
            </w:r>
            <w:r>
              <w:rPr>
                <w:spacing w:val="-2"/>
                <w:sz w:val="24"/>
              </w:rPr>
              <w:t>review</w:t>
            </w:r>
          </w:p>
        </w:tc>
      </w:tr>
      <w:tr w:rsidR="00D6059D">
        <w:trPr>
          <w:trHeight w:val="592"/>
        </w:trPr>
        <w:tc>
          <w:tcPr>
            <w:tcW w:w="6169" w:type="dxa"/>
          </w:tcPr>
          <w:p w:rsidR="00D6059D" w:rsidRDefault="00D04AA7">
            <w:pPr>
              <w:pStyle w:val="TableParagraph"/>
              <w:spacing w:before="6"/>
              <w:ind w:left="297"/>
              <w:rPr>
                <w:sz w:val="24"/>
              </w:rPr>
            </w:pPr>
            <w:r>
              <w:rPr>
                <w:sz w:val="24"/>
              </w:rPr>
              <w:t>MONTH</w:t>
            </w:r>
            <w:r>
              <w:rPr>
                <w:spacing w:val="-3"/>
                <w:sz w:val="24"/>
              </w:rPr>
              <w:t xml:space="preserve"> </w:t>
            </w:r>
            <w:r>
              <w:rPr>
                <w:spacing w:val="-10"/>
                <w:sz w:val="24"/>
              </w:rPr>
              <w:t>4</w:t>
            </w:r>
          </w:p>
        </w:tc>
        <w:tc>
          <w:tcPr>
            <w:tcW w:w="5132" w:type="dxa"/>
          </w:tcPr>
          <w:p w:rsidR="00D6059D" w:rsidRDefault="00D04AA7">
            <w:pPr>
              <w:pStyle w:val="TableParagraph"/>
              <w:spacing w:line="290" w:lineRule="atLeast"/>
              <w:ind w:left="299" w:right="83"/>
              <w:rPr>
                <w:sz w:val="24"/>
              </w:rPr>
            </w:pPr>
            <w:r>
              <w:rPr>
                <w:sz w:val="24"/>
              </w:rPr>
              <w:t>Data</w:t>
            </w:r>
            <w:r>
              <w:rPr>
                <w:spacing w:val="-9"/>
                <w:sz w:val="24"/>
              </w:rPr>
              <w:t xml:space="preserve"> </w:t>
            </w:r>
            <w:r>
              <w:rPr>
                <w:sz w:val="24"/>
              </w:rPr>
              <w:t>entry</w:t>
            </w:r>
            <w:r>
              <w:rPr>
                <w:spacing w:val="-7"/>
                <w:sz w:val="24"/>
              </w:rPr>
              <w:t xml:space="preserve"> </w:t>
            </w:r>
            <w:r>
              <w:rPr>
                <w:sz w:val="24"/>
              </w:rPr>
              <w:t>in</w:t>
            </w:r>
            <w:r>
              <w:rPr>
                <w:spacing w:val="-6"/>
                <w:sz w:val="24"/>
              </w:rPr>
              <w:t xml:space="preserve"> </w:t>
            </w:r>
            <w:r>
              <w:rPr>
                <w:sz w:val="24"/>
              </w:rPr>
              <w:t>Statistical</w:t>
            </w:r>
            <w:r>
              <w:rPr>
                <w:spacing w:val="-4"/>
                <w:sz w:val="24"/>
              </w:rPr>
              <w:t xml:space="preserve"> </w:t>
            </w:r>
            <w:r>
              <w:rPr>
                <w:sz w:val="24"/>
              </w:rPr>
              <w:t>Package</w:t>
            </w:r>
            <w:r>
              <w:rPr>
                <w:spacing w:val="-6"/>
                <w:sz w:val="24"/>
              </w:rPr>
              <w:t xml:space="preserve"> </w:t>
            </w:r>
            <w:r>
              <w:rPr>
                <w:sz w:val="24"/>
              </w:rPr>
              <w:t>of</w:t>
            </w:r>
            <w:r>
              <w:rPr>
                <w:spacing w:val="-5"/>
                <w:sz w:val="24"/>
              </w:rPr>
              <w:t xml:space="preserve"> </w:t>
            </w:r>
            <w:r>
              <w:rPr>
                <w:sz w:val="24"/>
              </w:rPr>
              <w:t xml:space="preserve">Social </w:t>
            </w:r>
            <w:r>
              <w:rPr>
                <w:spacing w:val="-2"/>
                <w:sz w:val="24"/>
              </w:rPr>
              <w:t>Sciences</w:t>
            </w:r>
          </w:p>
        </w:tc>
      </w:tr>
      <w:tr w:rsidR="00D6059D">
        <w:trPr>
          <w:trHeight w:val="436"/>
        </w:trPr>
        <w:tc>
          <w:tcPr>
            <w:tcW w:w="6169" w:type="dxa"/>
          </w:tcPr>
          <w:p w:rsidR="00D6059D" w:rsidRDefault="00D04AA7">
            <w:pPr>
              <w:pStyle w:val="TableParagraph"/>
              <w:spacing w:before="4"/>
              <w:ind w:left="297"/>
              <w:rPr>
                <w:sz w:val="24"/>
              </w:rPr>
            </w:pPr>
            <w:r>
              <w:rPr>
                <w:sz w:val="24"/>
              </w:rPr>
              <w:t>MONTH</w:t>
            </w:r>
            <w:r>
              <w:rPr>
                <w:spacing w:val="-3"/>
                <w:sz w:val="24"/>
              </w:rPr>
              <w:t xml:space="preserve"> </w:t>
            </w:r>
            <w:r>
              <w:rPr>
                <w:spacing w:val="-10"/>
                <w:sz w:val="24"/>
              </w:rPr>
              <w:t>5</w:t>
            </w:r>
          </w:p>
        </w:tc>
        <w:tc>
          <w:tcPr>
            <w:tcW w:w="5132" w:type="dxa"/>
          </w:tcPr>
          <w:p w:rsidR="00D6059D" w:rsidRDefault="00D04AA7">
            <w:pPr>
              <w:pStyle w:val="TableParagraph"/>
              <w:spacing w:before="4"/>
              <w:ind w:left="299"/>
              <w:rPr>
                <w:sz w:val="24"/>
              </w:rPr>
            </w:pPr>
            <w:r>
              <w:rPr>
                <w:sz w:val="24"/>
              </w:rPr>
              <w:t>Graphical</w:t>
            </w:r>
            <w:r>
              <w:rPr>
                <w:spacing w:val="-9"/>
                <w:sz w:val="24"/>
              </w:rPr>
              <w:t xml:space="preserve"> </w:t>
            </w:r>
            <w:r>
              <w:rPr>
                <w:sz w:val="24"/>
              </w:rPr>
              <w:t>presentation</w:t>
            </w:r>
            <w:r>
              <w:rPr>
                <w:spacing w:val="-3"/>
                <w:sz w:val="24"/>
              </w:rPr>
              <w:t xml:space="preserve"> </w:t>
            </w:r>
            <w:r>
              <w:rPr>
                <w:sz w:val="24"/>
              </w:rPr>
              <w:t>of</w:t>
            </w:r>
            <w:r>
              <w:rPr>
                <w:spacing w:val="-3"/>
                <w:sz w:val="24"/>
              </w:rPr>
              <w:t xml:space="preserve"> </w:t>
            </w:r>
            <w:r>
              <w:rPr>
                <w:sz w:val="24"/>
              </w:rPr>
              <w:t>data</w:t>
            </w:r>
            <w:r>
              <w:rPr>
                <w:spacing w:val="-4"/>
                <w:sz w:val="24"/>
              </w:rPr>
              <w:t xml:space="preserve"> </w:t>
            </w:r>
            <w:r>
              <w:rPr>
                <w:sz w:val="24"/>
              </w:rPr>
              <w:t>in</w:t>
            </w:r>
            <w:r>
              <w:rPr>
                <w:spacing w:val="-5"/>
                <w:sz w:val="24"/>
              </w:rPr>
              <w:t xml:space="preserve"> </w:t>
            </w:r>
            <w:r>
              <w:rPr>
                <w:sz w:val="24"/>
              </w:rPr>
              <w:t>Microsoft</w:t>
            </w:r>
            <w:r>
              <w:rPr>
                <w:spacing w:val="-5"/>
                <w:sz w:val="24"/>
              </w:rPr>
              <w:t xml:space="preserve"> </w:t>
            </w:r>
            <w:r>
              <w:rPr>
                <w:spacing w:val="-4"/>
                <w:sz w:val="24"/>
              </w:rPr>
              <w:t>Excel</w:t>
            </w:r>
          </w:p>
        </w:tc>
      </w:tr>
      <w:tr w:rsidR="00D6059D">
        <w:trPr>
          <w:trHeight w:val="878"/>
        </w:trPr>
        <w:tc>
          <w:tcPr>
            <w:tcW w:w="6169" w:type="dxa"/>
          </w:tcPr>
          <w:p w:rsidR="00D6059D" w:rsidRDefault="00D04AA7">
            <w:pPr>
              <w:pStyle w:val="TableParagraph"/>
              <w:spacing w:before="6"/>
              <w:ind w:left="297"/>
              <w:rPr>
                <w:sz w:val="24"/>
              </w:rPr>
            </w:pPr>
            <w:r>
              <w:rPr>
                <w:sz w:val="24"/>
              </w:rPr>
              <w:t>MONTH</w:t>
            </w:r>
            <w:r>
              <w:rPr>
                <w:spacing w:val="-3"/>
                <w:sz w:val="24"/>
              </w:rPr>
              <w:t xml:space="preserve"> </w:t>
            </w:r>
            <w:r>
              <w:rPr>
                <w:spacing w:val="-10"/>
                <w:sz w:val="24"/>
              </w:rPr>
              <w:t>6</w:t>
            </w:r>
          </w:p>
        </w:tc>
        <w:tc>
          <w:tcPr>
            <w:tcW w:w="5132" w:type="dxa"/>
          </w:tcPr>
          <w:p w:rsidR="00D6059D" w:rsidRDefault="00D04AA7">
            <w:pPr>
              <w:pStyle w:val="TableParagraph"/>
              <w:spacing w:before="6"/>
              <w:ind w:left="299"/>
              <w:rPr>
                <w:sz w:val="24"/>
              </w:rPr>
            </w:pPr>
            <w:r>
              <w:rPr>
                <w:sz w:val="24"/>
              </w:rPr>
              <w:t>Univariate,</w:t>
            </w:r>
            <w:r>
              <w:rPr>
                <w:spacing w:val="-6"/>
                <w:sz w:val="24"/>
              </w:rPr>
              <w:t xml:space="preserve"> </w:t>
            </w:r>
            <w:r>
              <w:rPr>
                <w:sz w:val="24"/>
              </w:rPr>
              <w:t>Bivariate</w:t>
            </w:r>
            <w:r>
              <w:rPr>
                <w:spacing w:val="-5"/>
                <w:sz w:val="24"/>
              </w:rPr>
              <w:t xml:space="preserve"> </w:t>
            </w:r>
            <w:r>
              <w:rPr>
                <w:sz w:val="24"/>
              </w:rPr>
              <w:t>and</w:t>
            </w:r>
            <w:r>
              <w:rPr>
                <w:spacing w:val="-5"/>
                <w:sz w:val="24"/>
              </w:rPr>
              <w:t xml:space="preserve"> </w:t>
            </w:r>
            <w:r>
              <w:rPr>
                <w:sz w:val="24"/>
              </w:rPr>
              <w:t>Multivariate</w:t>
            </w:r>
            <w:r>
              <w:rPr>
                <w:spacing w:val="-2"/>
                <w:sz w:val="24"/>
              </w:rPr>
              <w:t xml:space="preserve"> </w:t>
            </w:r>
            <w:r>
              <w:rPr>
                <w:sz w:val="24"/>
              </w:rPr>
              <w:t>analysis</w:t>
            </w:r>
            <w:r>
              <w:rPr>
                <w:spacing w:val="-3"/>
                <w:sz w:val="24"/>
              </w:rPr>
              <w:t xml:space="preserve"> </w:t>
            </w:r>
            <w:r>
              <w:rPr>
                <w:spacing w:val="-5"/>
                <w:sz w:val="24"/>
              </w:rPr>
              <w:t>in</w:t>
            </w:r>
          </w:p>
          <w:p w:rsidR="00D6059D" w:rsidRDefault="00D04AA7">
            <w:pPr>
              <w:pStyle w:val="TableParagraph"/>
              <w:spacing w:before="139"/>
              <w:ind w:left="299"/>
              <w:rPr>
                <w:sz w:val="24"/>
              </w:rPr>
            </w:pPr>
            <w:r>
              <w:rPr>
                <w:sz w:val="24"/>
              </w:rPr>
              <w:t>Statistical</w:t>
            </w:r>
            <w:r>
              <w:rPr>
                <w:spacing w:val="-4"/>
                <w:sz w:val="24"/>
              </w:rPr>
              <w:t xml:space="preserve"> </w:t>
            </w:r>
            <w:r>
              <w:rPr>
                <w:sz w:val="24"/>
              </w:rPr>
              <w:t>Package</w:t>
            </w:r>
            <w:r>
              <w:rPr>
                <w:spacing w:val="-2"/>
                <w:sz w:val="24"/>
              </w:rPr>
              <w:t xml:space="preserve"> </w:t>
            </w:r>
            <w:r>
              <w:rPr>
                <w:sz w:val="24"/>
              </w:rPr>
              <w:t>of</w:t>
            </w:r>
            <w:r>
              <w:rPr>
                <w:spacing w:val="-2"/>
                <w:sz w:val="24"/>
              </w:rPr>
              <w:t xml:space="preserve"> </w:t>
            </w:r>
            <w:r>
              <w:rPr>
                <w:sz w:val="24"/>
              </w:rPr>
              <w:t>Social</w:t>
            </w:r>
            <w:r>
              <w:rPr>
                <w:spacing w:val="-1"/>
                <w:sz w:val="24"/>
              </w:rPr>
              <w:t xml:space="preserve"> </w:t>
            </w:r>
            <w:r>
              <w:rPr>
                <w:spacing w:val="-2"/>
                <w:sz w:val="24"/>
              </w:rPr>
              <w:t>Sciences</w:t>
            </w:r>
          </w:p>
        </w:tc>
      </w:tr>
      <w:tr w:rsidR="00D6059D">
        <w:trPr>
          <w:trHeight w:val="441"/>
        </w:trPr>
        <w:tc>
          <w:tcPr>
            <w:tcW w:w="6169" w:type="dxa"/>
          </w:tcPr>
          <w:p w:rsidR="00D6059D" w:rsidRDefault="00D04AA7">
            <w:pPr>
              <w:pStyle w:val="TableParagraph"/>
              <w:spacing w:line="292" w:lineRule="exact"/>
              <w:ind w:left="297"/>
              <w:rPr>
                <w:sz w:val="24"/>
              </w:rPr>
            </w:pPr>
            <w:r>
              <w:rPr>
                <w:spacing w:val="-2"/>
                <w:sz w:val="24"/>
              </w:rPr>
              <w:t>MONTH7</w:t>
            </w:r>
          </w:p>
        </w:tc>
        <w:tc>
          <w:tcPr>
            <w:tcW w:w="5132" w:type="dxa"/>
          </w:tcPr>
          <w:p w:rsidR="00D6059D" w:rsidRDefault="00D04AA7">
            <w:pPr>
              <w:pStyle w:val="TableParagraph"/>
              <w:spacing w:line="292" w:lineRule="exact"/>
              <w:ind w:left="299"/>
              <w:rPr>
                <w:sz w:val="24"/>
              </w:rPr>
            </w:pPr>
            <w:r>
              <w:rPr>
                <w:sz w:val="24"/>
              </w:rPr>
              <w:t>Effectively</w:t>
            </w:r>
            <w:r>
              <w:rPr>
                <w:spacing w:val="-2"/>
                <w:sz w:val="24"/>
              </w:rPr>
              <w:t xml:space="preserve"> </w:t>
            </w:r>
            <w:r>
              <w:rPr>
                <w:sz w:val="24"/>
              </w:rPr>
              <w:t>writing</w:t>
            </w:r>
            <w:r>
              <w:rPr>
                <w:spacing w:val="-2"/>
                <w:sz w:val="24"/>
              </w:rPr>
              <w:t xml:space="preserve"> </w:t>
            </w:r>
            <w:r>
              <w:rPr>
                <w:sz w:val="24"/>
              </w:rPr>
              <w:t>up</w:t>
            </w:r>
            <w:r>
              <w:rPr>
                <w:spacing w:val="-2"/>
                <w:sz w:val="24"/>
              </w:rPr>
              <w:t xml:space="preserve"> </w:t>
            </w:r>
            <w:r>
              <w:rPr>
                <w:sz w:val="24"/>
              </w:rPr>
              <w:t>of</w:t>
            </w:r>
            <w:r>
              <w:rPr>
                <w:spacing w:val="-2"/>
                <w:sz w:val="24"/>
              </w:rPr>
              <w:t xml:space="preserve"> </w:t>
            </w:r>
            <w:r>
              <w:rPr>
                <w:sz w:val="24"/>
              </w:rPr>
              <w:t>a</w:t>
            </w:r>
            <w:r>
              <w:rPr>
                <w:spacing w:val="-2"/>
                <w:sz w:val="24"/>
              </w:rPr>
              <w:t xml:space="preserve"> dissertation.</w:t>
            </w:r>
          </w:p>
        </w:tc>
      </w:tr>
      <w:tr w:rsidR="00D6059D">
        <w:trPr>
          <w:trHeight w:val="436"/>
        </w:trPr>
        <w:tc>
          <w:tcPr>
            <w:tcW w:w="6169" w:type="dxa"/>
          </w:tcPr>
          <w:p w:rsidR="00D6059D" w:rsidRDefault="00D04AA7">
            <w:pPr>
              <w:pStyle w:val="TableParagraph"/>
              <w:spacing w:before="4"/>
              <w:ind w:left="297"/>
              <w:rPr>
                <w:sz w:val="24"/>
              </w:rPr>
            </w:pPr>
            <w:r>
              <w:rPr>
                <w:sz w:val="24"/>
              </w:rPr>
              <w:t>MONTH</w:t>
            </w:r>
            <w:r>
              <w:rPr>
                <w:spacing w:val="-3"/>
                <w:sz w:val="24"/>
              </w:rPr>
              <w:t xml:space="preserve"> </w:t>
            </w:r>
            <w:r>
              <w:rPr>
                <w:spacing w:val="-10"/>
                <w:sz w:val="24"/>
              </w:rPr>
              <w:t>8</w:t>
            </w:r>
          </w:p>
        </w:tc>
        <w:tc>
          <w:tcPr>
            <w:tcW w:w="5132" w:type="dxa"/>
          </w:tcPr>
          <w:p w:rsidR="00D6059D" w:rsidRDefault="00D04AA7">
            <w:pPr>
              <w:pStyle w:val="TableParagraph"/>
              <w:spacing w:before="4"/>
              <w:ind w:left="299"/>
              <w:rPr>
                <w:sz w:val="24"/>
              </w:rPr>
            </w:pPr>
            <w:r>
              <w:rPr>
                <w:sz w:val="24"/>
              </w:rPr>
              <w:t>Research</w:t>
            </w:r>
            <w:r>
              <w:rPr>
                <w:spacing w:val="-2"/>
                <w:sz w:val="24"/>
              </w:rPr>
              <w:t xml:space="preserve"> </w:t>
            </w:r>
            <w:r>
              <w:rPr>
                <w:sz w:val="24"/>
              </w:rPr>
              <w:t>article</w:t>
            </w:r>
            <w:r>
              <w:rPr>
                <w:spacing w:val="-4"/>
                <w:sz w:val="24"/>
              </w:rPr>
              <w:t xml:space="preserve"> </w:t>
            </w:r>
            <w:r>
              <w:rPr>
                <w:sz w:val="24"/>
              </w:rPr>
              <w:t>write</w:t>
            </w:r>
            <w:r>
              <w:rPr>
                <w:spacing w:val="-4"/>
                <w:sz w:val="24"/>
              </w:rPr>
              <w:t xml:space="preserve"> </w:t>
            </w:r>
            <w:r>
              <w:rPr>
                <w:spacing w:val="-5"/>
                <w:sz w:val="24"/>
              </w:rPr>
              <w:t>up</w:t>
            </w:r>
          </w:p>
        </w:tc>
      </w:tr>
      <w:tr w:rsidR="00D6059D">
        <w:trPr>
          <w:trHeight w:val="436"/>
        </w:trPr>
        <w:tc>
          <w:tcPr>
            <w:tcW w:w="6169" w:type="dxa"/>
          </w:tcPr>
          <w:p w:rsidR="00D6059D" w:rsidRDefault="00D04AA7">
            <w:pPr>
              <w:pStyle w:val="TableParagraph"/>
              <w:spacing w:before="4"/>
              <w:ind w:left="297"/>
              <w:rPr>
                <w:sz w:val="24"/>
              </w:rPr>
            </w:pPr>
            <w:r>
              <w:rPr>
                <w:spacing w:val="-2"/>
                <w:sz w:val="24"/>
              </w:rPr>
              <w:t>MONTH9</w:t>
            </w:r>
          </w:p>
        </w:tc>
        <w:tc>
          <w:tcPr>
            <w:tcW w:w="5132" w:type="dxa"/>
          </w:tcPr>
          <w:p w:rsidR="00D6059D" w:rsidRDefault="00D04AA7">
            <w:pPr>
              <w:pStyle w:val="TableParagraph"/>
              <w:spacing w:before="4"/>
              <w:ind w:left="299"/>
              <w:rPr>
                <w:sz w:val="24"/>
              </w:rPr>
            </w:pPr>
            <w:r>
              <w:rPr>
                <w:sz w:val="24"/>
              </w:rPr>
              <w:t>Critical</w:t>
            </w:r>
            <w:r>
              <w:rPr>
                <w:spacing w:val="-1"/>
                <w:sz w:val="24"/>
              </w:rPr>
              <w:t xml:space="preserve"> </w:t>
            </w:r>
            <w:r>
              <w:rPr>
                <w:sz w:val="24"/>
              </w:rPr>
              <w:t>appraisal</w:t>
            </w:r>
            <w:r>
              <w:rPr>
                <w:spacing w:val="-3"/>
                <w:sz w:val="24"/>
              </w:rPr>
              <w:t xml:space="preserve"> </w:t>
            </w:r>
            <w:r>
              <w:rPr>
                <w:sz w:val="24"/>
              </w:rPr>
              <w:t>of</w:t>
            </w:r>
            <w:r>
              <w:rPr>
                <w:spacing w:val="-1"/>
                <w:sz w:val="24"/>
              </w:rPr>
              <w:t xml:space="preserve"> </w:t>
            </w:r>
            <w:r>
              <w:rPr>
                <w:spacing w:val="-2"/>
                <w:sz w:val="24"/>
              </w:rPr>
              <w:t>research</w:t>
            </w:r>
          </w:p>
        </w:tc>
      </w:tr>
      <w:tr w:rsidR="00D6059D">
        <w:trPr>
          <w:trHeight w:val="880"/>
        </w:trPr>
        <w:tc>
          <w:tcPr>
            <w:tcW w:w="6169" w:type="dxa"/>
          </w:tcPr>
          <w:p w:rsidR="00D6059D" w:rsidRDefault="00D04AA7">
            <w:pPr>
              <w:pStyle w:val="TableParagraph"/>
              <w:spacing w:before="6"/>
              <w:ind w:left="297"/>
              <w:rPr>
                <w:sz w:val="24"/>
              </w:rPr>
            </w:pPr>
            <w:r>
              <w:rPr>
                <w:sz w:val="24"/>
              </w:rPr>
              <w:t>MONTH</w:t>
            </w:r>
            <w:r>
              <w:rPr>
                <w:spacing w:val="-3"/>
                <w:sz w:val="24"/>
              </w:rPr>
              <w:t xml:space="preserve"> </w:t>
            </w:r>
            <w:r>
              <w:rPr>
                <w:spacing w:val="-5"/>
                <w:sz w:val="24"/>
              </w:rPr>
              <w:t>10</w:t>
            </w:r>
          </w:p>
        </w:tc>
        <w:tc>
          <w:tcPr>
            <w:tcW w:w="5132" w:type="dxa"/>
          </w:tcPr>
          <w:p w:rsidR="00D6059D" w:rsidRDefault="00D04AA7">
            <w:pPr>
              <w:pStyle w:val="TableParagraph"/>
              <w:spacing w:before="6"/>
              <w:ind w:left="299" w:right="-15"/>
              <w:rPr>
                <w:sz w:val="24"/>
              </w:rPr>
            </w:pPr>
            <w:r>
              <w:rPr>
                <w:sz w:val="24"/>
              </w:rPr>
              <w:t>How</w:t>
            </w:r>
            <w:r>
              <w:rPr>
                <w:spacing w:val="-2"/>
                <w:sz w:val="24"/>
              </w:rPr>
              <w:t xml:space="preserve"> </w:t>
            </w:r>
            <w:r>
              <w:rPr>
                <w:sz w:val="24"/>
              </w:rPr>
              <w:t>to</w:t>
            </w:r>
            <w:r>
              <w:rPr>
                <w:spacing w:val="-2"/>
                <w:sz w:val="24"/>
              </w:rPr>
              <w:t xml:space="preserve"> </w:t>
            </w:r>
            <w:r>
              <w:rPr>
                <w:sz w:val="24"/>
              </w:rPr>
              <w:t>Present</w:t>
            </w:r>
            <w:r>
              <w:rPr>
                <w:spacing w:val="-2"/>
                <w:sz w:val="24"/>
              </w:rPr>
              <w:t xml:space="preserve"> </w:t>
            </w:r>
            <w:r>
              <w:rPr>
                <w:sz w:val="24"/>
              </w:rPr>
              <w:t>Research</w:t>
            </w:r>
            <w:r>
              <w:rPr>
                <w:spacing w:val="-3"/>
                <w:sz w:val="24"/>
              </w:rPr>
              <w:t xml:space="preserve"> </w:t>
            </w:r>
            <w:r>
              <w:rPr>
                <w:sz w:val="24"/>
              </w:rPr>
              <w:t>through</w:t>
            </w:r>
            <w:r>
              <w:rPr>
                <w:spacing w:val="-2"/>
                <w:sz w:val="24"/>
              </w:rPr>
              <w:t xml:space="preserve"> </w:t>
            </w:r>
            <w:r>
              <w:rPr>
                <w:sz w:val="24"/>
              </w:rPr>
              <w:t>power-point</w:t>
            </w:r>
            <w:r>
              <w:rPr>
                <w:spacing w:val="-2"/>
                <w:sz w:val="24"/>
              </w:rPr>
              <w:t xml:space="preserve"> </w:t>
            </w:r>
            <w:r>
              <w:rPr>
                <w:spacing w:val="-5"/>
                <w:sz w:val="24"/>
              </w:rPr>
              <w:t>or</w:t>
            </w:r>
          </w:p>
          <w:p w:rsidR="00D6059D" w:rsidRDefault="00D04AA7">
            <w:pPr>
              <w:pStyle w:val="TableParagraph"/>
              <w:spacing w:before="142"/>
              <w:ind w:left="299"/>
              <w:rPr>
                <w:sz w:val="24"/>
              </w:rPr>
            </w:pPr>
            <w:r>
              <w:rPr>
                <w:spacing w:val="-2"/>
                <w:sz w:val="24"/>
              </w:rPr>
              <w:t>posters</w:t>
            </w:r>
          </w:p>
        </w:tc>
      </w:tr>
    </w:tbl>
    <w:p w:rsidR="00D6059D" w:rsidRDefault="00D04AA7">
      <w:pPr>
        <w:ind w:left="580"/>
        <w:rPr>
          <w:b/>
          <w:i/>
          <w:sz w:val="24"/>
        </w:rPr>
      </w:pPr>
      <w:r>
        <w:rPr>
          <w:b/>
          <w:i/>
          <w:sz w:val="24"/>
        </w:rPr>
        <w:lastRenderedPageBreak/>
        <w:t>Assessment</w:t>
      </w:r>
      <w:r>
        <w:rPr>
          <w:b/>
          <w:i/>
          <w:spacing w:val="-2"/>
          <w:sz w:val="24"/>
        </w:rPr>
        <w:t xml:space="preserve"> </w:t>
      </w:r>
      <w:r>
        <w:rPr>
          <w:b/>
          <w:i/>
          <w:sz w:val="24"/>
        </w:rPr>
        <w:t>of</w:t>
      </w:r>
      <w:r>
        <w:rPr>
          <w:b/>
          <w:i/>
          <w:spacing w:val="-4"/>
          <w:sz w:val="24"/>
        </w:rPr>
        <w:t xml:space="preserve"> </w:t>
      </w:r>
      <w:r>
        <w:rPr>
          <w:b/>
          <w:i/>
          <w:sz w:val="24"/>
        </w:rPr>
        <w:t>Trainees</w:t>
      </w:r>
      <w:r>
        <w:rPr>
          <w:b/>
          <w:i/>
          <w:spacing w:val="-3"/>
          <w:sz w:val="24"/>
        </w:rPr>
        <w:t xml:space="preserve"> </w:t>
      </w:r>
      <w:r>
        <w:rPr>
          <w:b/>
          <w:i/>
          <w:sz w:val="24"/>
        </w:rPr>
        <w:t>for</w:t>
      </w:r>
      <w:r>
        <w:rPr>
          <w:b/>
          <w:i/>
          <w:spacing w:val="-3"/>
          <w:sz w:val="24"/>
        </w:rPr>
        <w:t xml:space="preserve"> </w:t>
      </w:r>
      <w:r>
        <w:rPr>
          <w:b/>
          <w:i/>
          <w:sz w:val="24"/>
        </w:rPr>
        <w:t>short</w:t>
      </w:r>
      <w:r>
        <w:rPr>
          <w:b/>
          <w:i/>
          <w:spacing w:val="-1"/>
          <w:sz w:val="24"/>
        </w:rPr>
        <w:t xml:space="preserve"> </w:t>
      </w:r>
      <w:r>
        <w:rPr>
          <w:b/>
          <w:i/>
          <w:spacing w:val="-2"/>
          <w:sz w:val="24"/>
        </w:rPr>
        <w:t>courses:</w:t>
      </w:r>
    </w:p>
    <w:p w:rsidR="00D6059D" w:rsidRDefault="00D04AA7">
      <w:pPr>
        <w:pStyle w:val="BodyText"/>
        <w:spacing w:line="360" w:lineRule="auto"/>
        <w:ind w:left="720" w:right="110"/>
        <w:jc w:val="both"/>
      </w:pPr>
      <w:r>
        <w:t>No</w:t>
      </w:r>
      <w:r>
        <w:rPr>
          <w:spacing w:val="-3"/>
        </w:rPr>
        <w:t xml:space="preserve"> </w:t>
      </w:r>
      <w:r>
        <w:t>formal</w:t>
      </w:r>
      <w:r>
        <w:rPr>
          <w:spacing w:val="-4"/>
        </w:rPr>
        <w:t xml:space="preserve"> </w:t>
      </w:r>
      <w:r>
        <w:t>assessment</w:t>
      </w:r>
      <w:r>
        <w:rPr>
          <w:spacing w:val="-3"/>
        </w:rPr>
        <w:t xml:space="preserve"> </w:t>
      </w:r>
      <w:r>
        <w:t>through</w:t>
      </w:r>
      <w:r>
        <w:rPr>
          <w:spacing w:val="-3"/>
        </w:rPr>
        <w:t xml:space="preserve"> </w:t>
      </w:r>
      <w:r>
        <w:t>any</w:t>
      </w:r>
      <w:r>
        <w:rPr>
          <w:spacing w:val="-5"/>
        </w:rPr>
        <w:t xml:space="preserve"> </w:t>
      </w:r>
      <w:r>
        <w:t>examination</w:t>
      </w:r>
      <w:r>
        <w:rPr>
          <w:spacing w:val="-3"/>
        </w:rPr>
        <w:t xml:space="preserve"> </w:t>
      </w:r>
      <w:r>
        <w:t>paper</w:t>
      </w:r>
      <w:r>
        <w:rPr>
          <w:spacing w:val="-3"/>
        </w:rPr>
        <w:t xml:space="preserve"> </w:t>
      </w:r>
      <w:r>
        <w:t>will</w:t>
      </w:r>
      <w:r>
        <w:rPr>
          <w:spacing w:val="-4"/>
        </w:rPr>
        <w:t xml:space="preserve"> </w:t>
      </w:r>
      <w:r>
        <w:t>be</w:t>
      </w:r>
      <w:r>
        <w:rPr>
          <w:spacing w:val="-1"/>
        </w:rPr>
        <w:t xml:space="preserve"> </w:t>
      </w:r>
      <w:r>
        <w:t>carried</w:t>
      </w:r>
      <w:r>
        <w:rPr>
          <w:spacing w:val="-3"/>
        </w:rPr>
        <w:t xml:space="preserve"> </w:t>
      </w:r>
      <w:r>
        <w:t>out during</w:t>
      </w:r>
      <w:r>
        <w:rPr>
          <w:spacing w:val="-2"/>
        </w:rPr>
        <w:t xml:space="preserve"> </w:t>
      </w:r>
      <w:r>
        <w:t>year</w:t>
      </w:r>
      <w:r>
        <w:rPr>
          <w:spacing w:val="-4"/>
        </w:rPr>
        <w:t xml:space="preserve"> </w:t>
      </w:r>
      <w:r>
        <w:t>three</w:t>
      </w:r>
      <w:r>
        <w:rPr>
          <w:spacing w:val="-1"/>
        </w:rPr>
        <w:t xml:space="preserve"> </w:t>
      </w:r>
      <w:r>
        <w:t>since</w:t>
      </w:r>
      <w:r>
        <w:rPr>
          <w:spacing w:val="-4"/>
        </w:rPr>
        <w:t xml:space="preserve"> </w:t>
      </w:r>
      <w:r>
        <w:t>they</w:t>
      </w:r>
      <w:r>
        <w:rPr>
          <w:spacing w:val="-2"/>
        </w:rPr>
        <w:t xml:space="preserve"> </w:t>
      </w:r>
      <w:r>
        <w:t>will</w:t>
      </w:r>
      <w:r>
        <w:rPr>
          <w:spacing w:val="-4"/>
        </w:rPr>
        <w:t xml:space="preserve"> </w:t>
      </w:r>
      <w:r>
        <w:t>be</w:t>
      </w:r>
      <w:r>
        <w:rPr>
          <w:spacing w:val="-3"/>
        </w:rPr>
        <w:t xml:space="preserve"> </w:t>
      </w:r>
      <w:r>
        <w:t>already</w:t>
      </w:r>
      <w:r>
        <w:rPr>
          <w:spacing w:val="-2"/>
        </w:rPr>
        <w:t xml:space="preserve"> </w:t>
      </w:r>
      <w:r>
        <w:t>involved</w:t>
      </w:r>
      <w:r>
        <w:rPr>
          <w:spacing w:val="-1"/>
        </w:rPr>
        <w:t xml:space="preserve"> </w:t>
      </w:r>
      <w:r>
        <w:t>in</w:t>
      </w:r>
      <w:r>
        <w:rPr>
          <w:spacing w:val="-3"/>
        </w:rPr>
        <w:t xml:space="preserve"> </w:t>
      </w:r>
      <w:r>
        <w:t>data collection and entry of their research projects. So they will not be strained with any formal examinations</w:t>
      </w:r>
    </w:p>
    <w:p w:rsidR="00D6059D" w:rsidRDefault="00D04AA7">
      <w:pPr>
        <w:spacing w:before="24"/>
        <w:ind w:left="580"/>
        <w:rPr>
          <w:sz w:val="24"/>
        </w:rPr>
      </w:pPr>
      <w:r>
        <w:rPr>
          <w:b/>
          <w:i/>
          <w:sz w:val="24"/>
        </w:rPr>
        <w:t>Assessment</w:t>
      </w:r>
      <w:r>
        <w:rPr>
          <w:b/>
          <w:i/>
          <w:spacing w:val="-2"/>
          <w:sz w:val="24"/>
        </w:rPr>
        <w:t xml:space="preserve"> </w:t>
      </w:r>
      <w:r>
        <w:rPr>
          <w:b/>
          <w:i/>
          <w:sz w:val="24"/>
        </w:rPr>
        <w:t>of</w:t>
      </w:r>
      <w:r>
        <w:rPr>
          <w:b/>
          <w:i/>
          <w:spacing w:val="-3"/>
          <w:sz w:val="24"/>
        </w:rPr>
        <w:t xml:space="preserve"> </w:t>
      </w:r>
      <w:r>
        <w:rPr>
          <w:b/>
          <w:i/>
          <w:sz w:val="24"/>
        </w:rPr>
        <w:t>individual</w:t>
      </w:r>
      <w:r>
        <w:rPr>
          <w:b/>
          <w:i/>
          <w:spacing w:val="-4"/>
          <w:sz w:val="24"/>
        </w:rPr>
        <w:t xml:space="preserve"> </w:t>
      </w:r>
      <w:r>
        <w:rPr>
          <w:b/>
          <w:i/>
          <w:sz w:val="24"/>
        </w:rPr>
        <w:t>and</w:t>
      </w:r>
      <w:r>
        <w:rPr>
          <w:b/>
          <w:i/>
          <w:spacing w:val="-3"/>
          <w:sz w:val="24"/>
        </w:rPr>
        <w:t xml:space="preserve"> </w:t>
      </w:r>
      <w:r>
        <w:rPr>
          <w:b/>
          <w:i/>
          <w:sz w:val="24"/>
        </w:rPr>
        <w:t>group</w:t>
      </w:r>
      <w:r>
        <w:rPr>
          <w:b/>
          <w:i/>
          <w:spacing w:val="-4"/>
          <w:sz w:val="24"/>
        </w:rPr>
        <w:t xml:space="preserve"> </w:t>
      </w:r>
      <w:r>
        <w:rPr>
          <w:b/>
          <w:i/>
          <w:spacing w:val="-2"/>
          <w:sz w:val="24"/>
        </w:rPr>
        <w:t>exercise</w:t>
      </w:r>
      <w:r>
        <w:rPr>
          <w:b/>
          <w:spacing w:val="-2"/>
          <w:sz w:val="24"/>
        </w:rPr>
        <w:t>s</w:t>
      </w:r>
      <w:r>
        <w:rPr>
          <w:spacing w:val="-2"/>
          <w:sz w:val="24"/>
        </w:rPr>
        <w:t>:</w:t>
      </w:r>
    </w:p>
    <w:p w:rsidR="00D6059D" w:rsidRDefault="00D04AA7">
      <w:pPr>
        <w:pStyle w:val="ListParagraph"/>
        <w:numPr>
          <w:ilvl w:val="0"/>
          <w:numId w:val="156"/>
        </w:numPr>
        <w:tabs>
          <w:tab w:val="left" w:pos="1297"/>
          <w:tab w:val="left" w:pos="1300"/>
        </w:tabs>
        <w:spacing w:before="146" w:line="360" w:lineRule="auto"/>
        <w:ind w:right="500" w:hanging="720"/>
        <w:contextualSpacing w:val="0"/>
        <w:rPr>
          <w:sz w:val="24"/>
        </w:rPr>
      </w:pPr>
      <w:r>
        <w:rPr>
          <w:sz w:val="24"/>
        </w:rPr>
        <w:t>The</w:t>
      </w:r>
      <w:r>
        <w:rPr>
          <w:spacing w:val="-3"/>
          <w:sz w:val="24"/>
        </w:rPr>
        <w:t xml:space="preserve"> </w:t>
      </w:r>
      <w:r>
        <w:rPr>
          <w:sz w:val="24"/>
        </w:rPr>
        <w:t>quality,</w:t>
      </w:r>
      <w:r>
        <w:rPr>
          <w:spacing w:val="-2"/>
          <w:sz w:val="24"/>
        </w:rPr>
        <w:t xml:space="preserve"> </w:t>
      </w:r>
      <w:r>
        <w:rPr>
          <w:sz w:val="24"/>
        </w:rPr>
        <w:t>correctness</w:t>
      </w:r>
      <w:r>
        <w:rPr>
          <w:spacing w:val="-4"/>
          <w:sz w:val="24"/>
        </w:rPr>
        <w:t xml:space="preserve"> </w:t>
      </w:r>
      <w:r>
        <w:rPr>
          <w:sz w:val="24"/>
        </w:rPr>
        <w:t>and</w:t>
      </w:r>
      <w:r>
        <w:rPr>
          <w:spacing w:val="-1"/>
          <w:sz w:val="24"/>
        </w:rPr>
        <w:t xml:space="preserve"> </w:t>
      </w:r>
      <w:r>
        <w:rPr>
          <w:sz w:val="24"/>
        </w:rPr>
        <w:t>completeness</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individual</w:t>
      </w:r>
      <w:r>
        <w:rPr>
          <w:spacing w:val="-4"/>
          <w:sz w:val="24"/>
        </w:rPr>
        <w:t xml:space="preserve"> </w:t>
      </w:r>
      <w:r>
        <w:rPr>
          <w:sz w:val="24"/>
        </w:rPr>
        <w:t>as</w:t>
      </w:r>
      <w:r>
        <w:rPr>
          <w:spacing w:val="-4"/>
          <w:sz w:val="24"/>
        </w:rPr>
        <w:t xml:space="preserve"> </w:t>
      </w:r>
      <w:r>
        <w:rPr>
          <w:sz w:val="24"/>
        </w:rPr>
        <w:t>well</w:t>
      </w:r>
      <w:r>
        <w:rPr>
          <w:spacing w:val="-1"/>
          <w:sz w:val="24"/>
        </w:rPr>
        <w:t xml:space="preserve"> </w:t>
      </w:r>
      <w:r>
        <w:rPr>
          <w:sz w:val="24"/>
        </w:rPr>
        <w:t>as</w:t>
      </w:r>
      <w:r>
        <w:rPr>
          <w:spacing w:val="-4"/>
          <w:sz w:val="24"/>
        </w:rPr>
        <w:t xml:space="preserve"> </w:t>
      </w:r>
      <w:r>
        <w:rPr>
          <w:sz w:val="24"/>
        </w:rPr>
        <w:t>group</w:t>
      </w:r>
      <w:r>
        <w:rPr>
          <w:spacing w:val="-3"/>
          <w:sz w:val="24"/>
        </w:rPr>
        <w:t xml:space="preserve"> </w:t>
      </w:r>
      <w:r>
        <w:rPr>
          <w:sz w:val="24"/>
        </w:rPr>
        <w:t>exercises</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assessed</w:t>
      </w:r>
      <w:r>
        <w:rPr>
          <w:spacing w:val="-1"/>
          <w:sz w:val="24"/>
        </w:rPr>
        <w:t xml:space="preserve"> </w:t>
      </w:r>
      <w:r>
        <w:rPr>
          <w:sz w:val="24"/>
        </w:rPr>
        <w:t>during</w:t>
      </w:r>
      <w:r>
        <w:rPr>
          <w:spacing w:val="-4"/>
          <w:sz w:val="24"/>
        </w:rPr>
        <w:t xml:space="preserve"> </w:t>
      </w:r>
      <w:r>
        <w:rPr>
          <w:sz w:val="24"/>
        </w:rPr>
        <w:t>the</w:t>
      </w:r>
      <w:r>
        <w:rPr>
          <w:spacing w:val="-3"/>
          <w:sz w:val="24"/>
        </w:rPr>
        <w:t xml:space="preserve"> </w:t>
      </w:r>
      <w:r>
        <w:rPr>
          <w:sz w:val="24"/>
        </w:rPr>
        <w:t>workshops by the facilitators.</w:t>
      </w:r>
    </w:p>
    <w:p w:rsidR="00D6059D" w:rsidRDefault="00D04AA7">
      <w:pPr>
        <w:pStyle w:val="ListParagraph"/>
        <w:numPr>
          <w:ilvl w:val="0"/>
          <w:numId w:val="156"/>
        </w:numPr>
        <w:tabs>
          <w:tab w:val="left" w:pos="1297"/>
        </w:tabs>
        <w:spacing w:before="7"/>
        <w:ind w:left="1297" w:hanging="722"/>
        <w:contextualSpacing w:val="0"/>
        <w:rPr>
          <w:sz w:val="24"/>
        </w:rPr>
      </w:pPr>
      <w:r>
        <w:rPr>
          <w:sz w:val="24"/>
        </w:rPr>
        <w:t>The</w:t>
      </w:r>
      <w:r>
        <w:rPr>
          <w:spacing w:val="-9"/>
          <w:sz w:val="24"/>
        </w:rPr>
        <w:t xml:space="preserve"> </w:t>
      </w:r>
      <w:r>
        <w:rPr>
          <w:sz w:val="24"/>
        </w:rPr>
        <w:t>exercises</w:t>
      </w:r>
      <w:r>
        <w:rPr>
          <w:spacing w:val="-3"/>
          <w:sz w:val="24"/>
        </w:rPr>
        <w:t xml:space="preserve"> </w:t>
      </w:r>
      <w:r>
        <w:rPr>
          <w:sz w:val="24"/>
        </w:rPr>
        <w:t>will</w:t>
      </w:r>
      <w:r>
        <w:rPr>
          <w:spacing w:val="-5"/>
          <w:sz w:val="24"/>
        </w:rPr>
        <w:t xml:space="preserve"> </w:t>
      </w:r>
      <w:r>
        <w:rPr>
          <w:sz w:val="24"/>
        </w:rPr>
        <w:t>be</w:t>
      </w:r>
      <w:r>
        <w:rPr>
          <w:spacing w:val="-3"/>
          <w:sz w:val="24"/>
        </w:rPr>
        <w:t xml:space="preserve"> </w:t>
      </w:r>
      <w:r>
        <w:rPr>
          <w:sz w:val="24"/>
        </w:rPr>
        <w:t>presented</w:t>
      </w:r>
      <w:r>
        <w:rPr>
          <w:spacing w:val="-4"/>
          <w:sz w:val="24"/>
        </w:rPr>
        <w:t xml:space="preserve"> </w:t>
      </w:r>
      <w:r>
        <w:rPr>
          <w:sz w:val="24"/>
        </w:rPr>
        <w:t>during</w:t>
      </w:r>
      <w:r>
        <w:rPr>
          <w:spacing w:val="-3"/>
          <w:sz w:val="24"/>
        </w:rPr>
        <w:t xml:space="preserve"> </w:t>
      </w:r>
      <w:r>
        <w:rPr>
          <w:sz w:val="24"/>
        </w:rPr>
        <w:t>each</w:t>
      </w:r>
      <w:r>
        <w:rPr>
          <w:spacing w:val="-2"/>
          <w:sz w:val="24"/>
        </w:rPr>
        <w:t xml:space="preserve"> </w:t>
      </w:r>
      <w:r>
        <w:rPr>
          <w:sz w:val="24"/>
        </w:rPr>
        <w:t>module</w:t>
      </w:r>
      <w:r>
        <w:rPr>
          <w:spacing w:val="-3"/>
          <w:sz w:val="24"/>
        </w:rPr>
        <w:t xml:space="preserve"> </w:t>
      </w:r>
      <w:r>
        <w:rPr>
          <w:sz w:val="24"/>
        </w:rPr>
        <w:t>of</w:t>
      </w:r>
      <w:r>
        <w:rPr>
          <w:spacing w:val="-4"/>
          <w:sz w:val="24"/>
        </w:rPr>
        <w:t xml:space="preserve"> </w:t>
      </w:r>
      <w:r>
        <w:rPr>
          <w:sz w:val="24"/>
        </w:rPr>
        <w:t>workshops</w:t>
      </w:r>
      <w:r>
        <w:rPr>
          <w:spacing w:val="-5"/>
          <w:sz w:val="24"/>
        </w:rPr>
        <w:t xml:space="preserve"> </w:t>
      </w:r>
      <w:r>
        <w:rPr>
          <w:sz w:val="24"/>
        </w:rPr>
        <w:t>by</w:t>
      </w:r>
      <w:r>
        <w:rPr>
          <w:spacing w:val="-3"/>
          <w:sz w:val="24"/>
        </w:rPr>
        <w:t xml:space="preserve"> </w:t>
      </w:r>
      <w:r>
        <w:rPr>
          <w:sz w:val="24"/>
        </w:rPr>
        <w:t>trainees</w:t>
      </w:r>
      <w:r>
        <w:rPr>
          <w:spacing w:val="-3"/>
          <w:sz w:val="24"/>
        </w:rPr>
        <w:t xml:space="preserve"> </w:t>
      </w:r>
      <w:r>
        <w:rPr>
          <w:sz w:val="24"/>
        </w:rPr>
        <w:t>either</w:t>
      </w:r>
      <w:r>
        <w:rPr>
          <w:spacing w:val="-3"/>
          <w:sz w:val="24"/>
        </w:rPr>
        <w:t xml:space="preserve"> </w:t>
      </w:r>
      <w:r>
        <w:rPr>
          <w:sz w:val="24"/>
        </w:rPr>
        <w:t>individually</w:t>
      </w:r>
      <w:r>
        <w:rPr>
          <w:spacing w:val="-5"/>
          <w:sz w:val="24"/>
        </w:rPr>
        <w:t xml:space="preserve"> </w:t>
      </w:r>
      <w:r>
        <w:rPr>
          <w:sz w:val="24"/>
        </w:rPr>
        <w:t>or</w:t>
      </w:r>
      <w:r>
        <w:rPr>
          <w:spacing w:val="-2"/>
          <w:sz w:val="24"/>
        </w:rPr>
        <w:t xml:space="preserve"> </w:t>
      </w:r>
      <w:r>
        <w:rPr>
          <w:sz w:val="24"/>
        </w:rPr>
        <w:t>in</w:t>
      </w:r>
      <w:r>
        <w:rPr>
          <w:spacing w:val="-2"/>
          <w:sz w:val="24"/>
        </w:rPr>
        <w:t xml:space="preserve"> </w:t>
      </w:r>
      <w:r>
        <w:rPr>
          <w:sz w:val="24"/>
        </w:rPr>
        <w:t>groups</w:t>
      </w:r>
      <w:r>
        <w:rPr>
          <w:spacing w:val="-16"/>
          <w:sz w:val="24"/>
        </w:rPr>
        <w:t xml:space="preserve"> </w:t>
      </w:r>
      <w:r>
        <w:rPr>
          <w:spacing w:val="-2"/>
          <w:sz w:val="24"/>
        </w:rPr>
        <w:t>accordingly.</w:t>
      </w:r>
    </w:p>
    <w:p w:rsidR="00D6059D" w:rsidRDefault="00D04AA7">
      <w:pPr>
        <w:pStyle w:val="ListParagraph"/>
        <w:numPr>
          <w:ilvl w:val="0"/>
          <w:numId w:val="156"/>
        </w:numPr>
        <w:tabs>
          <w:tab w:val="left" w:pos="1297"/>
          <w:tab w:val="left" w:pos="1300"/>
        </w:tabs>
        <w:spacing w:before="139" w:line="360" w:lineRule="auto"/>
        <w:ind w:right="621" w:hanging="720"/>
        <w:contextualSpacing w:val="0"/>
        <w:rPr>
          <w:sz w:val="24"/>
        </w:rPr>
      </w:pPr>
      <w:r>
        <w:rPr>
          <w:sz w:val="24"/>
        </w:rPr>
        <w:t>The</w:t>
      </w:r>
      <w:r>
        <w:rPr>
          <w:spacing w:val="-1"/>
          <w:sz w:val="24"/>
        </w:rPr>
        <w:t xml:space="preserve"> </w:t>
      </w:r>
      <w:r>
        <w:rPr>
          <w:sz w:val="24"/>
        </w:rPr>
        <w:t>mode</w:t>
      </w:r>
      <w:r>
        <w:rPr>
          <w:spacing w:val="-3"/>
          <w:sz w:val="24"/>
        </w:rPr>
        <w:t xml:space="preserve"> </w:t>
      </w:r>
      <w:r>
        <w:rPr>
          <w:sz w:val="24"/>
        </w:rPr>
        <w:t>of</w:t>
      </w:r>
      <w:r>
        <w:rPr>
          <w:spacing w:val="-1"/>
          <w:sz w:val="24"/>
        </w:rPr>
        <w:t xml:space="preserve"> </w:t>
      </w:r>
      <w:r>
        <w:rPr>
          <w:sz w:val="24"/>
        </w:rPr>
        <w:t>presentations</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oral</w:t>
      </w:r>
      <w:r>
        <w:rPr>
          <w:spacing w:val="-4"/>
          <w:sz w:val="24"/>
        </w:rPr>
        <w:t xml:space="preserve"> </w:t>
      </w:r>
      <w:r>
        <w:rPr>
          <w:sz w:val="24"/>
        </w:rPr>
        <w:t>using</w:t>
      </w:r>
      <w:r>
        <w:rPr>
          <w:spacing w:val="-2"/>
          <w:sz w:val="24"/>
        </w:rPr>
        <w:t xml:space="preserve"> </w:t>
      </w:r>
      <w:r>
        <w:rPr>
          <w:sz w:val="24"/>
        </w:rPr>
        <w:t>media</w:t>
      </w:r>
      <w:r>
        <w:rPr>
          <w:spacing w:val="-2"/>
          <w:sz w:val="24"/>
        </w:rPr>
        <w:t xml:space="preserve"> </w:t>
      </w:r>
      <w:r>
        <w:rPr>
          <w:sz w:val="24"/>
        </w:rPr>
        <w:t>of</w:t>
      </w:r>
      <w:r>
        <w:rPr>
          <w:spacing w:val="-3"/>
          <w:sz w:val="24"/>
        </w:rPr>
        <w:t xml:space="preserve"> </w:t>
      </w:r>
      <w:r>
        <w:rPr>
          <w:sz w:val="24"/>
        </w:rPr>
        <w:t>charts,</w:t>
      </w:r>
      <w:r>
        <w:rPr>
          <w:spacing w:val="-2"/>
          <w:sz w:val="24"/>
        </w:rPr>
        <w:t xml:space="preserve"> </w:t>
      </w:r>
      <w:r>
        <w:rPr>
          <w:sz w:val="24"/>
        </w:rPr>
        <w:t>flip</w:t>
      </w:r>
      <w:r>
        <w:rPr>
          <w:spacing w:val="-1"/>
          <w:sz w:val="24"/>
        </w:rPr>
        <w:t xml:space="preserve"> </w:t>
      </w:r>
      <w:r>
        <w:rPr>
          <w:sz w:val="24"/>
        </w:rPr>
        <w:t>charts</w:t>
      </w:r>
      <w:r>
        <w:rPr>
          <w:spacing w:val="-2"/>
          <w:sz w:val="24"/>
        </w:rPr>
        <w:t xml:space="preserve"> </w:t>
      </w:r>
      <w:r>
        <w:rPr>
          <w:sz w:val="24"/>
        </w:rPr>
        <w:t>&amp;</w:t>
      </w:r>
      <w:r>
        <w:rPr>
          <w:spacing w:val="-7"/>
          <w:sz w:val="24"/>
        </w:rPr>
        <w:t xml:space="preserve"> </w:t>
      </w:r>
      <w:r>
        <w:rPr>
          <w:sz w:val="24"/>
        </w:rPr>
        <w:t>white</w:t>
      </w:r>
      <w:r>
        <w:rPr>
          <w:spacing w:val="-3"/>
          <w:sz w:val="24"/>
        </w:rPr>
        <w:t xml:space="preserve"> </w:t>
      </w:r>
      <w:r>
        <w:rPr>
          <w:sz w:val="24"/>
        </w:rPr>
        <w:t>boards</w:t>
      </w:r>
      <w:r>
        <w:rPr>
          <w:spacing w:val="-2"/>
          <w:sz w:val="24"/>
        </w:rPr>
        <w:t xml:space="preserve"> </w:t>
      </w:r>
      <w:r>
        <w:rPr>
          <w:sz w:val="24"/>
        </w:rPr>
        <w:t>or</w:t>
      </w:r>
      <w:r>
        <w:rPr>
          <w:spacing w:val="-3"/>
          <w:sz w:val="24"/>
        </w:rPr>
        <w:t xml:space="preserve"> </w:t>
      </w:r>
      <w:r>
        <w:rPr>
          <w:sz w:val="24"/>
        </w:rPr>
        <w:t>through</w:t>
      </w:r>
      <w:r>
        <w:rPr>
          <w:spacing w:val="-3"/>
          <w:sz w:val="24"/>
        </w:rPr>
        <w:t xml:space="preserve"> </w:t>
      </w:r>
      <w:r>
        <w:rPr>
          <w:sz w:val="24"/>
        </w:rPr>
        <w:t>power-point</w:t>
      </w:r>
      <w:r>
        <w:rPr>
          <w:spacing w:val="-3"/>
          <w:sz w:val="24"/>
        </w:rPr>
        <w:t xml:space="preserve"> </w:t>
      </w:r>
      <w:r>
        <w:rPr>
          <w:sz w:val="24"/>
        </w:rPr>
        <w:t>presentations depending on the nature of the tasks.</w:t>
      </w:r>
    </w:p>
    <w:p w:rsidR="00D6059D" w:rsidRDefault="00D04AA7">
      <w:pPr>
        <w:pStyle w:val="ListParagraph"/>
        <w:numPr>
          <w:ilvl w:val="0"/>
          <w:numId w:val="156"/>
        </w:numPr>
        <w:tabs>
          <w:tab w:val="left" w:pos="1297"/>
          <w:tab w:val="left" w:pos="1300"/>
        </w:tabs>
        <w:spacing w:line="360" w:lineRule="auto"/>
        <w:ind w:right="481" w:hanging="720"/>
        <w:contextualSpacing w:val="0"/>
        <w:rPr>
          <w:sz w:val="24"/>
        </w:rPr>
      </w:pPr>
      <w:r>
        <w:rPr>
          <w:sz w:val="24"/>
        </w:rPr>
        <w:t>There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no scores</w:t>
      </w:r>
      <w:r>
        <w:rPr>
          <w:spacing w:val="-3"/>
          <w:sz w:val="24"/>
        </w:rPr>
        <w:t xml:space="preserve"> </w:t>
      </w:r>
      <w:r>
        <w:rPr>
          <w:sz w:val="24"/>
        </w:rPr>
        <w:t>or marks</w:t>
      </w:r>
      <w:r>
        <w:rPr>
          <w:spacing w:val="-1"/>
          <w:sz w:val="24"/>
        </w:rPr>
        <w:t xml:space="preserve"> </w:t>
      </w:r>
      <w:r>
        <w:rPr>
          <w:sz w:val="24"/>
        </w:rPr>
        <w:t>specified</w:t>
      </w:r>
      <w:r>
        <w:rPr>
          <w:spacing w:val="-2"/>
          <w:sz w:val="24"/>
        </w:rPr>
        <w:t xml:space="preserve"> </w:t>
      </w:r>
      <w:r>
        <w:rPr>
          <w:sz w:val="24"/>
        </w:rPr>
        <w:t>for the</w:t>
      </w:r>
      <w:r>
        <w:rPr>
          <w:spacing w:val="-2"/>
          <w:sz w:val="24"/>
        </w:rPr>
        <w:t xml:space="preserve"> </w:t>
      </w:r>
      <w:r>
        <w:rPr>
          <w:sz w:val="24"/>
        </w:rPr>
        <w:t>individual</w:t>
      </w:r>
      <w:r>
        <w:rPr>
          <w:spacing w:val="-3"/>
          <w:sz w:val="24"/>
        </w:rPr>
        <w:t xml:space="preserve"> </w:t>
      </w:r>
      <w:r>
        <w:rPr>
          <w:sz w:val="24"/>
        </w:rPr>
        <w:t>or group</w:t>
      </w:r>
      <w:r>
        <w:rPr>
          <w:spacing w:val="-2"/>
          <w:sz w:val="24"/>
        </w:rPr>
        <w:t xml:space="preserve"> </w:t>
      </w:r>
      <w:r>
        <w:rPr>
          <w:sz w:val="24"/>
        </w:rPr>
        <w:t>exercises</w:t>
      </w:r>
      <w:r>
        <w:rPr>
          <w:spacing w:val="-1"/>
          <w:sz w:val="24"/>
        </w:rPr>
        <w:t xml:space="preserve"> </w:t>
      </w:r>
      <w:r>
        <w:rPr>
          <w:sz w:val="24"/>
        </w:rPr>
        <w:t>but</w:t>
      </w:r>
      <w:r>
        <w:rPr>
          <w:spacing w:val="-2"/>
          <w:sz w:val="24"/>
        </w:rPr>
        <w:t xml:space="preserve"> </w:t>
      </w:r>
      <w:r>
        <w:rPr>
          <w:sz w:val="24"/>
        </w:rPr>
        <w:t>the</w:t>
      </w:r>
      <w:r>
        <w:rPr>
          <w:spacing w:val="-3"/>
          <w:sz w:val="24"/>
        </w:rPr>
        <w:t xml:space="preserve"> </w:t>
      </w:r>
      <w:r>
        <w:rPr>
          <w:sz w:val="24"/>
        </w:rPr>
        <w:t>feedback</w:t>
      </w:r>
      <w:r>
        <w:rPr>
          <w:spacing w:val="-2"/>
          <w:sz w:val="24"/>
        </w:rPr>
        <w:t xml:space="preserve"> </w:t>
      </w:r>
      <w:r>
        <w:rPr>
          <w:sz w:val="24"/>
        </w:rPr>
        <w:t>of</w:t>
      </w:r>
      <w:r>
        <w:rPr>
          <w:spacing w:val="-3"/>
          <w:sz w:val="24"/>
        </w:rPr>
        <w:t xml:space="preserve"> </w:t>
      </w:r>
      <w:r>
        <w:rPr>
          <w:sz w:val="24"/>
        </w:rPr>
        <w:t>evaluation</w:t>
      </w:r>
      <w:r>
        <w:rPr>
          <w:spacing w:val="-1"/>
          <w:sz w:val="24"/>
        </w:rPr>
        <w:t xml:space="preserve"> </w:t>
      </w:r>
      <w:r>
        <w:rPr>
          <w:sz w:val="24"/>
        </w:rPr>
        <w:t>by</w:t>
      </w:r>
      <w:r>
        <w:rPr>
          <w:spacing w:val="-4"/>
          <w:sz w:val="24"/>
        </w:rPr>
        <w:t xml:space="preserve"> </w:t>
      </w:r>
      <w:r>
        <w:rPr>
          <w:sz w:val="24"/>
        </w:rPr>
        <w:t>the</w:t>
      </w:r>
      <w:r>
        <w:rPr>
          <w:spacing w:val="-3"/>
          <w:sz w:val="24"/>
        </w:rPr>
        <w:t xml:space="preserve"> </w:t>
      </w:r>
      <w:r>
        <w:rPr>
          <w:sz w:val="24"/>
        </w:rPr>
        <w:t>facilitators will be on spot by end of presentations.</w:t>
      </w:r>
    </w:p>
    <w:p w:rsidR="00D6059D" w:rsidRDefault="00D6059D">
      <w:pPr>
        <w:pStyle w:val="BodyText"/>
        <w:spacing w:before="148"/>
      </w:pPr>
    </w:p>
    <w:p w:rsidR="00D6059D" w:rsidRDefault="00D04AA7">
      <w:pPr>
        <w:ind w:left="580"/>
        <w:rPr>
          <w:i/>
          <w:sz w:val="24"/>
        </w:rPr>
      </w:pPr>
      <w:r>
        <w:rPr>
          <w:b/>
          <w:i/>
          <w:sz w:val="24"/>
        </w:rPr>
        <w:t>Assessment</w:t>
      </w:r>
      <w:r>
        <w:rPr>
          <w:b/>
          <w:i/>
          <w:spacing w:val="-4"/>
          <w:sz w:val="24"/>
        </w:rPr>
        <w:t xml:space="preserve"> </w:t>
      </w:r>
      <w:r>
        <w:rPr>
          <w:b/>
          <w:i/>
          <w:sz w:val="24"/>
        </w:rPr>
        <w:t>of</w:t>
      </w:r>
      <w:r>
        <w:rPr>
          <w:b/>
          <w:i/>
          <w:spacing w:val="-4"/>
          <w:sz w:val="24"/>
        </w:rPr>
        <w:t xml:space="preserve"> </w:t>
      </w:r>
      <w:r>
        <w:rPr>
          <w:b/>
          <w:i/>
          <w:sz w:val="24"/>
        </w:rPr>
        <w:t>individual</w:t>
      </w:r>
      <w:r>
        <w:rPr>
          <w:b/>
          <w:i/>
          <w:spacing w:val="-4"/>
          <w:sz w:val="24"/>
        </w:rPr>
        <w:t xml:space="preserve"> </w:t>
      </w:r>
      <w:r>
        <w:rPr>
          <w:b/>
          <w:i/>
          <w:sz w:val="24"/>
        </w:rPr>
        <w:t>or</w:t>
      </w:r>
      <w:r>
        <w:rPr>
          <w:b/>
          <w:i/>
          <w:spacing w:val="-2"/>
          <w:sz w:val="24"/>
        </w:rPr>
        <w:t xml:space="preserve"> </w:t>
      </w:r>
      <w:r>
        <w:rPr>
          <w:b/>
          <w:i/>
          <w:sz w:val="24"/>
        </w:rPr>
        <w:t>group;</w:t>
      </w:r>
      <w:r>
        <w:rPr>
          <w:b/>
          <w:i/>
          <w:spacing w:val="-4"/>
          <w:sz w:val="24"/>
        </w:rPr>
        <w:t xml:space="preserve"> </w:t>
      </w:r>
      <w:r>
        <w:rPr>
          <w:b/>
          <w:i/>
          <w:sz w:val="24"/>
        </w:rPr>
        <w:t>take</w:t>
      </w:r>
      <w:r>
        <w:rPr>
          <w:b/>
          <w:i/>
          <w:spacing w:val="-3"/>
          <w:sz w:val="24"/>
        </w:rPr>
        <w:t xml:space="preserve"> </w:t>
      </w:r>
      <w:r>
        <w:rPr>
          <w:b/>
          <w:i/>
          <w:sz w:val="24"/>
        </w:rPr>
        <w:t>home</w:t>
      </w:r>
      <w:r>
        <w:rPr>
          <w:b/>
          <w:i/>
          <w:spacing w:val="-3"/>
          <w:sz w:val="24"/>
        </w:rPr>
        <w:t xml:space="preserve"> </w:t>
      </w:r>
      <w:r>
        <w:rPr>
          <w:b/>
          <w:i/>
          <w:spacing w:val="-2"/>
          <w:sz w:val="24"/>
        </w:rPr>
        <w:t>tasks/assignments</w:t>
      </w:r>
      <w:r>
        <w:rPr>
          <w:i/>
          <w:spacing w:val="-2"/>
          <w:sz w:val="24"/>
        </w:rPr>
        <w:t>:</w:t>
      </w:r>
    </w:p>
    <w:p w:rsidR="00D6059D" w:rsidRDefault="00D04AA7">
      <w:pPr>
        <w:pStyle w:val="ListParagraph"/>
        <w:numPr>
          <w:ilvl w:val="0"/>
          <w:numId w:val="157"/>
        </w:numPr>
        <w:tabs>
          <w:tab w:val="left" w:pos="1297"/>
          <w:tab w:val="left" w:pos="1300"/>
        </w:tabs>
        <w:spacing w:before="146" w:line="360" w:lineRule="auto"/>
        <w:ind w:right="1943" w:hanging="720"/>
        <w:contextualSpacing w:val="0"/>
        <w:rPr>
          <w:sz w:val="24"/>
        </w:rPr>
      </w:pPr>
      <w:r>
        <w:rPr>
          <w:sz w:val="24"/>
        </w:rPr>
        <w:t>The</w:t>
      </w:r>
      <w:r>
        <w:rPr>
          <w:spacing w:val="-2"/>
          <w:sz w:val="24"/>
        </w:rPr>
        <w:t xml:space="preserve"> </w:t>
      </w:r>
      <w:r>
        <w:rPr>
          <w:sz w:val="24"/>
        </w:rPr>
        <w:t>correctness,</w:t>
      </w:r>
      <w:r>
        <w:rPr>
          <w:spacing w:val="-3"/>
          <w:sz w:val="24"/>
        </w:rPr>
        <w:t xml:space="preserve"> </w:t>
      </w:r>
      <w:r>
        <w:rPr>
          <w:sz w:val="24"/>
        </w:rPr>
        <w:t>quality</w:t>
      </w:r>
      <w:r>
        <w:rPr>
          <w:spacing w:val="-5"/>
          <w:sz w:val="24"/>
        </w:rPr>
        <w:t xml:space="preserve"> </w:t>
      </w:r>
      <w:r>
        <w:rPr>
          <w:sz w:val="24"/>
        </w:rPr>
        <w:t>and</w:t>
      </w:r>
      <w:r>
        <w:rPr>
          <w:spacing w:val="-2"/>
          <w:sz w:val="24"/>
        </w:rPr>
        <w:t xml:space="preserve"> </w:t>
      </w:r>
      <w:r>
        <w:rPr>
          <w:sz w:val="24"/>
        </w:rPr>
        <w:t>completeness</w:t>
      </w:r>
      <w:r>
        <w:rPr>
          <w:spacing w:val="-3"/>
          <w:sz w:val="24"/>
        </w:rPr>
        <w:t xml:space="preserve"> </w:t>
      </w:r>
      <w:r>
        <w:rPr>
          <w:sz w:val="24"/>
        </w:rPr>
        <w:t>of</w:t>
      </w:r>
      <w:r>
        <w:rPr>
          <w:spacing w:val="-2"/>
          <w:sz w:val="24"/>
        </w:rPr>
        <w:t xml:space="preserve"> </w:t>
      </w:r>
      <w:r>
        <w:rPr>
          <w:sz w:val="24"/>
        </w:rPr>
        <w:t>the</w:t>
      </w:r>
      <w:r>
        <w:rPr>
          <w:spacing w:val="-5"/>
          <w:sz w:val="24"/>
        </w:rPr>
        <w:t xml:space="preserve"> </w:t>
      </w:r>
      <w:r>
        <w:rPr>
          <w:sz w:val="24"/>
        </w:rPr>
        <w:t>individual</w:t>
      </w:r>
      <w:r>
        <w:rPr>
          <w:spacing w:val="-5"/>
          <w:sz w:val="24"/>
        </w:rPr>
        <w:t xml:space="preserve"> </w:t>
      </w:r>
      <w:r>
        <w:rPr>
          <w:sz w:val="24"/>
        </w:rPr>
        <w:t>or</w:t>
      </w:r>
      <w:r>
        <w:rPr>
          <w:spacing w:val="-4"/>
          <w:sz w:val="24"/>
        </w:rPr>
        <w:t xml:space="preserve"> </w:t>
      </w:r>
      <w:r>
        <w:rPr>
          <w:sz w:val="24"/>
        </w:rPr>
        <w:t>group</w:t>
      </w:r>
      <w:r>
        <w:rPr>
          <w:spacing w:val="-2"/>
          <w:sz w:val="24"/>
        </w:rPr>
        <w:t xml:space="preserve"> </w:t>
      </w:r>
      <w:r>
        <w:rPr>
          <w:sz w:val="24"/>
        </w:rPr>
        <w:t>exercises</w:t>
      </w:r>
      <w:r>
        <w:rPr>
          <w:spacing w:val="-3"/>
          <w:sz w:val="24"/>
        </w:rPr>
        <w:t xml:space="preserve"> </w:t>
      </w:r>
      <w:r>
        <w:rPr>
          <w:sz w:val="24"/>
        </w:rPr>
        <w:t>that</w:t>
      </w:r>
      <w:r>
        <w:rPr>
          <w:spacing w:val="-4"/>
          <w:sz w:val="24"/>
        </w:rPr>
        <w:t xml:space="preserve"> </w:t>
      </w:r>
      <w:r>
        <w:rPr>
          <w:sz w:val="24"/>
        </w:rPr>
        <w:t>will</w:t>
      </w:r>
      <w:r>
        <w:rPr>
          <w:spacing w:val="-5"/>
          <w:sz w:val="24"/>
        </w:rPr>
        <w:t xml:space="preserve"> </w:t>
      </w:r>
      <w:r>
        <w:rPr>
          <w:sz w:val="24"/>
        </w:rPr>
        <w:t>be</w:t>
      </w:r>
      <w:r>
        <w:rPr>
          <w:spacing w:val="-2"/>
          <w:sz w:val="24"/>
        </w:rPr>
        <w:t xml:space="preserve"> </w:t>
      </w:r>
      <w:r>
        <w:rPr>
          <w:sz w:val="24"/>
        </w:rPr>
        <w:t>given</w:t>
      </w:r>
      <w:r>
        <w:rPr>
          <w:spacing w:val="-4"/>
          <w:sz w:val="24"/>
        </w:rPr>
        <w:t xml:space="preserve"> </w:t>
      </w:r>
      <w:r>
        <w:rPr>
          <w:sz w:val="24"/>
        </w:rPr>
        <w:t>during</w:t>
      </w:r>
      <w:r>
        <w:rPr>
          <w:spacing w:val="-5"/>
          <w:sz w:val="24"/>
        </w:rPr>
        <w:t xml:space="preserve"> </w:t>
      </w:r>
      <w:r>
        <w:rPr>
          <w:sz w:val="24"/>
        </w:rPr>
        <w:t>the</w:t>
      </w:r>
      <w:r>
        <w:rPr>
          <w:spacing w:val="-2"/>
          <w:sz w:val="24"/>
        </w:rPr>
        <w:t xml:space="preserve"> </w:t>
      </w:r>
      <w:r>
        <w:rPr>
          <w:sz w:val="24"/>
        </w:rPr>
        <w:t>short courses/workshops will also be determined.</w:t>
      </w:r>
    </w:p>
    <w:p w:rsidR="00D6059D" w:rsidRDefault="00D04AA7">
      <w:pPr>
        <w:pStyle w:val="ListParagraph"/>
        <w:numPr>
          <w:ilvl w:val="0"/>
          <w:numId w:val="157"/>
        </w:numPr>
        <w:tabs>
          <w:tab w:val="left" w:pos="1300"/>
          <w:tab w:val="left" w:pos="1355"/>
        </w:tabs>
        <w:spacing w:line="360" w:lineRule="auto"/>
        <w:ind w:right="235" w:hanging="720"/>
        <w:contextualSpacing w:val="0"/>
        <w:rPr>
          <w:sz w:val="24"/>
        </w:rPr>
      </w:pPr>
      <w:r>
        <w:rPr>
          <w:sz w:val="24"/>
        </w:rPr>
        <w:tab/>
        <w:t>These</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submitted</w:t>
      </w:r>
      <w:r>
        <w:rPr>
          <w:spacing w:val="-4"/>
          <w:sz w:val="24"/>
        </w:rPr>
        <w:t xml:space="preserve"> </w:t>
      </w:r>
      <w:r>
        <w:rPr>
          <w:sz w:val="24"/>
        </w:rPr>
        <w:t>after</w:t>
      </w:r>
      <w:r>
        <w:rPr>
          <w:spacing w:val="-2"/>
          <w:sz w:val="24"/>
        </w:rPr>
        <w:t xml:space="preserve"> </w:t>
      </w:r>
      <w:r>
        <w:rPr>
          <w:sz w:val="24"/>
        </w:rPr>
        <w:t>completion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facilitators</w:t>
      </w:r>
      <w:r>
        <w:rPr>
          <w:spacing w:val="-3"/>
          <w:sz w:val="24"/>
        </w:rPr>
        <w:t xml:space="preserve"> </w:t>
      </w:r>
      <w:r>
        <w:rPr>
          <w:sz w:val="24"/>
        </w:rPr>
        <w:t>within</w:t>
      </w:r>
      <w:r>
        <w:rPr>
          <w:spacing w:val="-2"/>
          <w:sz w:val="24"/>
        </w:rPr>
        <w:t xml:space="preserve"> </w:t>
      </w:r>
      <w:r>
        <w:rPr>
          <w:sz w:val="24"/>
        </w:rPr>
        <w:t>three</w:t>
      </w:r>
      <w:r>
        <w:rPr>
          <w:spacing w:val="-2"/>
          <w:sz w:val="24"/>
        </w:rPr>
        <w:t xml:space="preserve"> </w:t>
      </w:r>
      <w:r>
        <w:rPr>
          <w:sz w:val="24"/>
        </w:rPr>
        <w:t>days</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workshop.</w:t>
      </w:r>
      <w:r>
        <w:rPr>
          <w:spacing w:val="-4"/>
          <w:sz w:val="24"/>
        </w:rPr>
        <w:t xml:space="preserve"> </w:t>
      </w:r>
      <w:r>
        <w:rPr>
          <w:sz w:val="24"/>
        </w:rPr>
        <w:t>No</w:t>
      </w:r>
      <w:r>
        <w:rPr>
          <w:spacing w:val="-5"/>
          <w:sz w:val="24"/>
        </w:rPr>
        <w:t xml:space="preserve"> </w:t>
      </w:r>
      <w:r>
        <w:rPr>
          <w:sz w:val="24"/>
        </w:rPr>
        <w:t>Assignments will</w:t>
      </w:r>
      <w:r>
        <w:rPr>
          <w:spacing w:val="-1"/>
          <w:sz w:val="24"/>
        </w:rPr>
        <w:t xml:space="preserve"> </w:t>
      </w:r>
      <w:r>
        <w:rPr>
          <w:sz w:val="24"/>
        </w:rPr>
        <w:t>be acceptable after three days.</w:t>
      </w:r>
    </w:p>
    <w:p w:rsidR="00D6059D" w:rsidRDefault="00D04AA7">
      <w:pPr>
        <w:pStyle w:val="ListParagraph"/>
        <w:numPr>
          <w:ilvl w:val="0"/>
          <w:numId w:val="157"/>
        </w:numPr>
        <w:tabs>
          <w:tab w:val="left" w:pos="1297"/>
          <w:tab w:val="left" w:pos="1300"/>
        </w:tabs>
        <w:spacing w:line="360" w:lineRule="auto"/>
        <w:ind w:right="219" w:hanging="720"/>
        <w:contextualSpacing w:val="0"/>
        <w:rPr>
          <w:sz w:val="24"/>
        </w:rPr>
      </w:pPr>
      <w:r>
        <w:rPr>
          <w:sz w:val="24"/>
        </w:rPr>
        <w:t>The</w:t>
      </w:r>
      <w:r>
        <w:rPr>
          <w:spacing w:val="-1"/>
          <w:sz w:val="24"/>
        </w:rPr>
        <w:t xml:space="preserve"> </w:t>
      </w:r>
      <w:r>
        <w:rPr>
          <w:sz w:val="24"/>
        </w:rPr>
        <w:t>assignments</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assessed</w:t>
      </w:r>
      <w:r>
        <w:rPr>
          <w:spacing w:val="-1"/>
          <w:sz w:val="24"/>
        </w:rPr>
        <w:t xml:space="preserve"> </w:t>
      </w:r>
      <w:r>
        <w:rPr>
          <w:sz w:val="24"/>
        </w:rPr>
        <w:t>and</w:t>
      </w:r>
      <w:r>
        <w:rPr>
          <w:spacing w:val="-1"/>
          <w:sz w:val="24"/>
        </w:rPr>
        <w:t xml:space="preserve"> </w:t>
      </w:r>
      <w:r>
        <w:rPr>
          <w:sz w:val="24"/>
        </w:rPr>
        <w:t>checked</w:t>
      </w:r>
      <w:r>
        <w:rPr>
          <w:spacing w:val="-3"/>
          <w:sz w:val="24"/>
        </w:rPr>
        <w:t xml:space="preserve"> </w:t>
      </w:r>
      <w:r>
        <w:rPr>
          <w:sz w:val="24"/>
        </w:rPr>
        <w:t>by facilitator</w:t>
      </w:r>
      <w:r>
        <w:rPr>
          <w:spacing w:val="-3"/>
          <w:sz w:val="24"/>
        </w:rPr>
        <w:t xml:space="preserve"> </w:t>
      </w:r>
      <w:r>
        <w:rPr>
          <w:sz w:val="24"/>
        </w:rPr>
        <w:t>within</w:t>
      </w:r>
      <w:r>
        <w:rPr>
          <w:spacing w:val="-1"/>
          <w:sz w:val="24"/>
        </w:rPr>
        <w:t xml:space="preserve"> </w:t>
      </w:r>
      <w:r>
        <w:rPr>
          <w:sz w:val="24"/>
        </w:rPr>
        <w:t>one</w:t>
      </w:r>
      <w:r>
        <w:rPr>
          <w:spacing w:val="-3"/>
          <w:sz w:val="24"/>
        </w:rPr>
        <w:t xml:space="preserve"> </w:t>
      </w:r>
      <w:r>
        <w:rPr>
          <w:sz w:val="24"/>
        </w:rPr>
        <w:t>week</w:t>
      </w:r>
      <w:r>
        <w:rPr>
          <w:spacing w:val="-2"/>
          <w:sz w:val="24"/>
        </w:rPr>
        <w:t xml:space="preserve"> </w:t>
      </w:r>
      <w:r>
        <w:rPr>
          <w:sz w:val="24"/>
        </w:rPr>
        <w:t>of</w:t>
      </w:r>
      <w:r>
        <w:rPr>
          <w:spacing w:val="-1"/>
          <w:sz w:val="24"/>
        </w:rPr>
        <w:t xml:space="preserve"> </w:t>
      </w:r>
      <w:r>
        <w:rPr>
          <w:sz w:val="24"/>
        </w:rPr>
        <w:t>submission</w:t>
      </w:r>
      <w:r>
        <w:rPr>
          <w:spacing w:val="-1"/>
          <w:sz w:val="24"/>
        </w:rPr>
        <w:t xml:space="preserve"> </w:t>
      </w:r>
      <w:r>
        <w:rPr>
          <w:sz w:val="24"/>
        </w:rPr>
        <w:t>along</w:t>
      </w:r>
      <w:r>
        <w:rPr>
          <w:spacing w:val="-4"/>
          <w:sz w:val="24"/>
        </w:rPr>
        <w:t xml:space="preserve"> </w:t>
      </w:r>
      <w:r>
        <w:rPr>
          <w:sz w:val="24"/>
        </w:rPr>
        <w:t>with</w:t>
      </w:r>
      <w:r>
        <w:rPr>
          <w:spacing w:val="-3"/>
          <w:sz w:val="24"/>
        </w:rPr>
        <w:t xml:space="preserve"> </w:t>
      </w:r>
      <w:r>
        <w:rPr>
          <w:sz w:val="24"/>
        </w:rPr>
        <w:t>extensive</w:t>
      </w:r>
      <w:r>
        <w:rPr>
          <w:spacing w:val="-2"/>
          <w:sz w:val="24"/>
        </w:rPr>
        <w:t xml:space="preserve"> </w:t>
      </w:r>
      <w:r>
        <w:rPr>
          <w:sz w:val="24"/>
        </w:rPr>
        <w:t>feedback</w:t>
      </w:r>
      <w:r>
        <w:rPr>
          <w:spacing w:val="-3"/>
          <w:sz w:val="24"/>
        </w:rPr>
        <w:t xml:space="preserve"> </w:t>
      </w:r>
      <w:r>
        <w:rPr>
          <w:sz w:val="24"/>
        </w:rPr>
        <w:t>of</w:t>
      </w:r>
      <w:r>
        <w:rPr>
          <w:spacing w:val="-3"/>
          <w:sz w:val="24"/>
        </w:rPr>
        <w:t xml:space="preserve"> </w:t>
      </w:r>
      <w:r>
        <w:rPr>
          <w:sz w:val="24"/>
        </w:rPr>
        <w:t xml:space="preserve">these </w:t>
      </w:r>
      <w:r>
        <w:rPr>
          <w:spacing w:val="-2"/>
          <w:sz w:val="24"/>
        </w:rPr>
        <w:t>assignments.</w:t>
      </w:r>
    </w:p>
    <w:p w:rsidR="00D6059D" w:rsidRDefault="00D04AA7">
      <w:pPr>
        <w:pStyle w:val="ListParagraph"/>
        <w:numPr>
          <w:ilvl w:val="0"/>
          <w:numId w:val="157"/>
        </w:numPr>
        <w:tabs>
          <w:tab w:val="left" w:pos="1297"/>
          <w:tab w:val="left" w:pos="1300"/>
        </w:tabs>
        <w:spacing w:line="360" w:lineRule="auto"/>
        <w:ind w:right="219" w:hanging="720"/>
        <w:contextualSpacing w:val="0"/>
        <w:rPr>
          <w:sz w:val="24"/>
        </w:rPr>
      </w:pPr>
      <w:r>
        <w:rPr>
          <w:sz w:val="24"/>
        </w:rPr>
        <w:t>No</w:t>
      </w:r>
      <w:r>
        <w:rPr>
          <w:spacing w:val="-5"/>
          <w:sz w:val="24"/>
        </w:rPr>
        <w:t xml:space="preserve"> </w:t>
      </w:r>
      <w:r>
        <w:rPr>
          <w:sz w:val="24"/>
        </w:rPr>
        <w:t>formal</w:t>
      </w:r>
      <w:r>
        <w:rPr>
          <w:spacing w:val="-4"/>
          <w:sz w:val="24"/>
        </w:rPr>
        <w:t xml:space="preserve"> </w:t>
      </w:r>
      <w:r>
        <w:rPr>
          <w:sz w:val="24"/>
        </w:rPr>
        <w:t>quantitative</w:t>
      </w:r>
      <w:r>
        <w:rPr>
          <w:spacing w:val="-1"/>
          <w:sz w:val="24"/>
        </w:rPr>
        <w:t xml:space="preserve"> </w:t>
      </w:r>
      <w:r>
        <w:rPr>
          <w:sz w:val="24"/>
        </w:rPr>
        <w:t>assessment</w:t>
      </w:r>
      <w:r>
        <w:rPr>
          <w:spacing w:val="-3"/>
          <w:sz w:val="24"/>
        </w:rPr>
        <w:t xml:space="preserve"> </w:t>
      </w:r>
      <w:r>
        <w:rPr>
          <w:sz w:val="24"/>
        </w:rPr>
        <w:t>or</w:t>
      </w:r>
      <w:r>
        <w:rPr>
          <w:spacing w:val="-1"/>
          <w:sz w:val="24"/>
        </w:rPr>
        <w:t xml:space="preserve"> </w:t>
      </w:r>
      <w:r>
        <w:rPr>
          <w:sz w:val="24"/>
        </w:rPr>
        <w:t>scoring</w:t>
      </w:r>
      <w:r>
        <w:rPr>
          <w:spacing w:val="-1"/>
          <w:sz w:val="24"/>
        </w:rPr>
        <w:t xml:space="preserve"> </w:t>
      </w:r>
      <w:r>
        <w:rPr>
          <w:sz w:val="24"/>
        </w:rPr>
        <w:t>of</w:t>
      </w:r>
      <w:r>
        <w:rPr>
          <w:spacing w:val="-1"/>
          <w:sz w:val="24"/>
        </w:rPr>
        <w:t xml:space="preserve"> </w:t>
      </w:r>
      <w:r>
        <w:rPr>
          <w:sz w:val="24"/>
        </w:rPr>
        <w:t>any</w:t>
      </w:r>
      <w:r>
        <w:rPr>
          <w:spacing w:val="-2"/>
          <w:sz w:val="24"/>
        </w:rPr>
        <w:t xml:space="preserve"> </w:t>
      </w:r>
      <w:r>
        <w:rPr>
          <w:sz w:val="24"/>
        </w:rPr>
        <w:t>of</w:t>
      </w:r>
      <w:r>
        <w:rPr>
          <w:spacing w:val="-2"/>
          <w:sz w:val="24"/>
        </w:rPr>
        <w:t xml:space="preserve"> </w:t>
      </w:r>
      <w:r>
        <w:rPr>
          <w:sz w:val="24"/>
        </w:rPr>
        <w:t>these</w:t>
      </w:r>
      <w:r>
        <w:rPr>
          <w:spacing w:val="-3"/>
          <w:sz w:val="24"/>
        </w:rPr>
        <w:t xml:space="preserve"> </w:t>
      </w:r>
      <w:r>
        <w:rPr>
          <w:sz w:val="24"/>
        </w:rPr>
        <w:t>take</w:t>
      </w:r>
      <w:r>
        <w:rPr>
          <w:spacing w:val="-3"/>
          <w:sz w:val="24"/>
        </w:rPr>
        <w:t xml:space="preserve"> </w:t>
      </w:r>
      <w:r>
        <w:rPr>
          <w:sz w:val="24"/>
        </w:rPr>
        <w:t>home</w:t>
      </w:r>
      <w:r>
        <w:rPr>
          <w:spacing w:val="-3"/>
          <w:sz w:val="24"/>
        </w:rPr>
        <w:t xml:space="preserve"> </w:t>
      </w:r>
      <w:r>
        <w:rPr>
          <w:sz w:val="24"/>
        </w:rPr>
        <w:t>tasks/assignments</w:t>
      </w:r>
      <w:r>
        <w:rPr>
          <w:spacing w:val="-4"/>
          <w:sz w:val="24"/>
        </w:rPr>
        <w:t xml:space="preserve"> </w:t>
      </w:r>
      <w:r>
        <w:rPr>
          <w:sz w:val="24"/>
        </w:rPr>
        <w:t>of</w:t>
      </w:r>
      <w:r>
        <w:rPr>
          <w:spacing w:val="-2"/>
          <w:sz w:val="24"/>
        </w:rPr>
        <w:t xml:space="preserve"> </w:t>
      </w:r>
      <w:r>
        <w:rPr>
          <w:sz w:val="24"/>
        </w:rPr>
        <w:t>R-Y3</w:t>
      </w:r>
      <w:r>
        <w:rPr>
          <w:spacing w:val="-5"/>
          <w:sz w:val="24"/>
        </w:rPr>
        <w:t xml:space="preserve"> </w:t>
      </w:r>
      <w:r>
        <w:rPr>
          <w:sz w:val="24"/>
        </w:rPr>
        <w:t>will</w:t>
      </w:r>
      <w:r>
        <w:rPr>
          <w:spacing w:val="-3"/>
          <w:sz w:val="24"/>
        </w:rPr>
        <w:t xml:space="preserve"> </w:t>
      </w:r>
      <w:r>
        <w:rPr>
          <w:spacing w:val="-2"/>
          <w:sz w:val="24"/>
        </w:rPr>
        <w:t>be done</w:t>
      </w:r>
    </w:p>
    <w:p w:rsidR="00D6059D" w:rsidRDefault="00D6059D">
      <w:pPr>
        <w:tabs>
          <w:tab w:val="left" w:pos="1297"/>
          <w:tab w:val="left" w:pos="1300"/>
        </w:tabs>
        <w:spacing w:before="24" w:line="360" w:lineRule="auto"/>
        <w:ind w:right="108"/>
        <w:jc w:val="both"/>
        <w:rPr>
          <w:sz w:val="24"/>
        </w:rPr>
      </w:pPr>
    </w:p>
    <w:p w:rsidR="00D6059D" w:rsidRDefault="00D6059D">
      <w:pPr>
        <w:tabs>
          <w:tab w:val="left" w:pos="1297"/>
          <w:tab w:val="left" w:pos="1300"/>
        </w:tabs>
        <w:spacing w:before="24" w:line="360" w:lineRule="auto"/>
        <w:ind w:right="108"/>
        <w:jc w:val="both"/>
        <w:rPr>
          <w:sz w:val="24"/>
        </w:rPr>
      </w:pPr>
    </w:p>
    <w:p w:rsidR="00D6059D" w:rsidRDefault="00D04AA7">
      <w:pPr>
        <w:pStyle w:val="ListParagraph"/>
        <w:numPr>
          <w:ilvl w:val="0"/>
          <w:numId w:val="153"/>
        </w:numPr>
        <w:tabs>
          <w:tab w:val="left" w:pos="1298"/>
        </w:tabs>
        <w:spacing w:before="4"/>
        <w:jc w:val="center"/>
        <w:rPr>
          <w:rFonts w:ascii="Carlito" w:eastAsia="Carlito" w:hAnsi="Carlito" w:cs="Carlito"/>
          <w:sz w:val="32"/>
          <w:szCs w:val="32"/>
        </w:rPr>
      </w:pPr>
      <w:r>
        <w:rPr>
          <w:rFonts w:ascii="Carlito" w:eastAsia="Carlito" w:hAnsi="Carlito" w:cs="Carlito"/>
          <w:sz w:val="32"/>
          <w:szCs w:val="32"/>
        </w:rPr>
        <w:t>PRESENTATION IN JOURNAL CLUB</w:t>
      </w:r>
    </w:p>
    <w:p w:rsidR="00D6059D" w:rsidRDefault="00D6059D">
      <w:pPr>
        <w:tabs>
          <w:tab w:val="left" w:pos="1297"/>
          <w:tab w:val="left" w:pos="1300"/>
        </w:tabs>
        <w:spacing w:before="24" w:line="360" w:lineRule="auto"/>
        <w:ind w:right="108"/>
        <w:jc w:val="both"/>
        <w:rPr>
          <w:sz w:val="24"/>
        </w:rPr>
      </w:pPr>
    </w:p>
    <w:p w:rsidR="00D6059D" w:rsidRDefault="00D04AA7">
      <w:pPr>
        <w:pStyle w:val="ListParagraph"/>
        <w:numPr>
          <w:ilvl w:val="0"/>
          <w:numId w:val="158"/>
        </w:numPr>
        <w:tabs>
          <w:tab w:val="left" w:pos="1297"/>
          <w:tab w:val="left" w:pos="1300"/>
        </w:tabs>
        <w:spacing w:before="196" w:line="360" w:lineRule="auto"/>
        <w:ind w:right="272" w:hanging="720"/>
        <w:contextualSpacing w:val="0"/>
        <w:rPr>
          <w:sz w:val="24"/>
        </w:rPr>
      </w:pPr>
      <w:r>
        <w:rPr>
          <w:sz w:val="24"/>
        </w:rPr>
        <w:t>During</w:t>
      </w:r>
      <w:r>
        <w:rPr>
          <w:spacing w:val="-2"/>
          <w:sz w:val="24"/>
        </w:rPr>
        <w:t xml:space="preserve"> </w:t>
      </w:r>
      <w:r>
        <w:rPr>
          <w:sz w:val="24"/>
        </w:rPr>
        <w:t>third</w:t>
      </w:r>
      <w:r>
        <w:rPr>
          <w:spacing w:val="-3"/>
          <w:sz w:val="24"/>
        </w:rPr>
        <w:t xml:space="preserve"> </w:t>
      </w:r>
      <w:r>
        <w:rPr>
          <w:sz w:val="24"/>
        </w:rPr>
        <w:t>year</w:t>
      </w:r>
      <w:r>
        <w:rPr>
          <w:spacing w:val="-3"/>
          <w:sz w:val="24"/>
        </w:rPr>
        <w:t xml:space="preserve"> </w:t>
      </w:r>
      <w:r>
        <w:rPr>
          <w:sz w:val="24"/>
        </w:rPr>
        <w:t>of</w:t>
      </w:r>
      <w:r>
        <w:rPr>
          <w:spacing w:val="-3"/>
          <w:sz w:val="24"/>
        </w:rPr>
        <w:t xml:space="preserve"> </w:t>
      </w:r>
      <w:r>
        <w:rPr>
          <w:sz w:val="24"/>
        </w:rPr>
        <w:t>training,</w:t>
      </w:r>
      <w:r>
        <w:rPr>
          <w:spacing w:val="-2"/>
          <w:sz w:val="24"/>
        </w:rPr>
        <w:t xml:space="preserve"> </w:t>
      </w:r>
      <w:r>
        <w:rPr>
          <w:sz w:val="24"/>
        </w:rPr>
        <w:t>the</w:t>
      </w:r>
      <w:r>
        <w:rPr>
          <w:spacing w:val="-3"/>
          <w:sz w:val="24"/>
        </w:rPr>
        <w:t xml:space="preserve"> </w:t>
      </w:r>
      <w:r>
        <w:rPr>
          <w:sz w:val="24"/>
        </w:rPr>
        <w:t>trainees</w:t>
      </w:r>
      <w:r>
        <w:rPr>
          <w:spacing w:val="-2"/>
          <w:sz w:val="24"/>
        </w:rPr>
        <w:t xml:space="preserve"> </w:t>
      </w:r>
      <w:r>
        <w:rPr>
          <w:sz w:val="24"/>
        </w:rPr>
        <w:t>should</w:t>
      </w:r>
      <w:r>
        <w:rPr>
          <w:spacing w:val="-1"/>
          <w:sz w:val="24"/>
        </w:rPr>
        <w:t xml:space="preserve"> </w:t>
      </w:r>
      <w:r>
        <w:rPr>
          <w:sz w:val="24"/>
        </w:rPr>
        <w:t>continue</w:t>
      </w:r>
      <w:r>
        <w:rPr>
          <w:spacing w:val="-3"/>
          <w:sz w:val="24"/>
        </w:rPr>
        <w:t xml:space="preserve"> </w:t>
      </w:r>
      <w:r>
        <w:rPr>
          <w:sz w:val="24"/>
        </w:rPr>
        <w:t>to</w:t>
      </w:r>
      <w:r>
        <w:rPr>
          <w:spacing w:val="-1"/>
          <w:sz w:val="24"/>
        </w:rPr>
        <w:t xml:space="preserve"> </w:t>
      </w:r>
      <w:r>
        <w:rPr>
          <w:sz w:val="24"/>
        </w:rPr>
        <w:t>actively</w:t>
      </w:r>
      <w:r>
        <w:rPr>
          <w:spacing w:val="-4"/>
          <w:sz w:val="24"/>
        </w:rPr>
        <w:t xml:space="preserve"> </w:t>
      </w:r>
      <w:r>
        <w:rPr>
          <w:sz w:val="24"/>
        </w:rPr>
        <w:t>participate</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journal</w:t>
      </w:r>
      <w:r>
        <w:rPr>
          <w:spacing w:val="-1"/>
          <w:sz w:val="24"/>
        </w:rPr>
        <w:t xml:space="preserve"> </w:t>
      </w:r>
      <w:r>
        <w:rPr>
          <w:sz w:val="24"/>
        </w:rPr>
        <w:t>club</w:t>
      </w:r>
      <w:r>
        <w:rPr>
          <w:spacing w:val="-3"/>
          <w:sz w:val="24"/>
        </w:rPr>
        <w:t xml:space="preserve"> </w:t>
      </w:r>
      <w:r>
        <w:rPr>
          <w:sz w:val="24"/>
        </w:rPr>
        <w:t>sessions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department</w:t>
      </w:r>
      <w:r>
        <w:rPr>
          <w:spacing w:val="-3"/>
          <w:sz w:val="24"/>
        </w:rPr>
        <w:t xml:space="preserve"> </w:t>
      </w:r>
      <w:r>
        <w:rPr>
          <w:sz w:val="24"/>
        </w:rPr>
        <w:t>on regular basis.</w:t>
      </w:r>
    </w:p>
    <w:p w:rsidR="00D6059D" w:rsidRDefault="00D04AA7">
      <w:pPr>
        <w:pStyle w:val="ListParagraph"/>
        <w:numPr>
          <w:ilvl w:val="0"/>
          <w:numId w:val="158"/>
        </w:numPr>
        <w:tabs>
          <w:tab w:val="left" w:pos="1300"/>
        </w:tabs>
        <w:spacing w:before="24" w:line="360" w:lineRule="auto"/>
        <w:ind w:right="140" w:hanging="720"/>
        <w:contextualSpacing w:val="0"/>
        <w:rPr>
          <w:sz w:val="24"/>
        </w:rPr>
      </w:pPr>
      <w:r>
        <w:rPr>
          <w:sz w:val="24"/>
        </w:rPr>
        <w:lastRenderedPageBreak/>
        <w:t>The R-Y3 trainees must present at least one research paper in journal club. The format of presentation and procedure for year 3</w:t>
      </w:r>
      <w:r>
        <w:rPr>
          <w:spacing w:val="80"/>
          <w:sz w:val="24"/>
        </w:rPr>
        <w:t xml:space="preserve"> </w:t>
      </w:r>
      <w:r>
        <w:rPr>
          <w:sz w:val="24"/>
        </w:rPr>
        <w:t>trainee will exactly be same as it will be for R-Y1 and R-Y2 trainees as mentioned</w:t>
      </w:r>
      <w:r>
        <w:rPr>
          <w:spacing w:val="-25"/>
          <w:sz w:val="24"/>
        </w:rPr>
        <w:t xml:space="preserve"> </w:t>
      </w:r>
      <w:r>
        <w:rPr>
          <w:sz w:val="24"/>
        </w:rPr>
        <w:t>before.</w:t>
      </w:r>
    </w:p>
    <w:p w:rsidR="00D6059D" w:rsidRDefault="00D04AA7">
      <w:pPr>
        <w:pStyle w:val="ListParagraph"/>
        <w:numPr>
          <w:ilvl w:val="0"/>
          <w:numId w:val="158"/>
        </w:numPr>
        <w:tabs>
          <w:tab w:val="left" w:pos="1300"/>
        </w:tabs>
        <w:ind w:hanging="720"/>
        <w:contextualSpacing w:val="0"/>
        <w:rPr>
          <w:sz w:val="24"/>
        </w:rPr>
      </w:pPr>
      <w:r>
        <w:rPr>
          <w:sz w:val="24"/>
        </w:rPr>
        <w:t>After</w:t>
      </w:r>
      <w:r>
        <w:rPr>
          <w:spacing w:val="5"/>
          <w:sz w:val="24"/>
        </w:rPr>
        <w:t xml:space="preserve"> </w:t>
      </w:r>
      <w:r>
        <w:rPr>
          <w:sz w:val="24"/>
        </w:rPr>
        <w:t>oral</w:t>
      </w:r>
      <w:r>
        <w:rPr>
          <w:spacing w:val="8"/>
          <w:sz w:val="24"/>
        </w:rPr>
        <w:t xml:space="preserve"> </w:t>
      </w:r>
      <w:r>
        <w:rPr>
          <w:sz w:val="24"/>
        </w:rPr>
        <w:t>presentation</w:t>
      </w:r>
      <w:r>
        <w:rPr>
          <w:spacing w:val="9"/>
          <w:sz w:val="24"/>
        </w:rPr>
        <w:t xml:space="preserve"> </w:t>
      </w:r>
      <w:r>
        <w:rPr>
          <w:sz w:val="24"/>
        </w:rPr>
        <w:t>in</w:t>
      </w:r>
      <w:r>
        <w:rPr>
          <w:spacing w:val="11"/>
          <w:sz w:val="24"/>
        </w:rPr>
        <w:t xml:space="preserve"> </w:t>
      </w:r>
      <w:r>
        <w:rPr>
          <w:sz w:val="24"/>
        </w:rPr>
        <w:t>monthly</w:t>
      </w:r>
      <w:r>
        <w:rPr>
          <w:spacing w:val="7"/>
          <w:sz w:val="24"/>
        </w:rPr>
        <w:t xml:space="preserve"> </w:t>
      </w:r>
      <w:r>
        <w:rPr>
          <w:sz w:val="24"/>
        </w:rPr>
        <w:t>journal</w:t>
      </w:r>
      <w:r>
        <w:rPr>
          <w:spacing w:val="7"/>
          <w:sz w:val="24"/>
        </w:rPr>
        <w:t xml:space="preserve"> </w:t>
      </w:r>
      <w:r>
        <w:rPr>
          <w:sz w:val="24"/>
        </w:rPr>
        <w:t>club</w:t>
      </w:r>
      <w:r>
        <w:rPr>
          <w:spacing w:val="11"/>
          <w:sz w:val="24"/>
        </w:rPr>
        <w:t xml:space="preserve"> </w:t>
      </w:r>
      <w:r>
        <w:rPr>
          <w:sz w:val="24"/>
        </w:rPr>
        <w:t>session</w:t>
      </w:r>
      <w:r>
        <w:rPr>
          <w:spacing w:val="9"/>
          <w:sz w:val="24"/>
        </w:rPr>
        <w:t xml:space="preserve"> </w:t>
      </w:r>
      <w:r>
        <w:rPr>
          <w:sz w:val="24"/>
        </w:rPr>
        <w:t>on</w:t>
      </w:r>
      <w:r>
        <w:rPr>
          <w:spacing w:val="7"/>
          <w:sz w:val="24"/>
        </w:rPr>
        <w:t xml:space="preserve"> </w:t>
      </w:r>
      <w:r>
        <w:rPr>
          <w:sz w:val="24"/>
        </w:rPr>
        <w:t>the</w:t>
      </w:r>
      <w:r>
        <w:rPr>
          <w:spacing w:val="8"/>
          <w:sz w:val="24"/>
        </w:rPr>
        <w:t xml:space="preserve"> </w:t>
      </w:r>
      <w:r>
        <w:rPr>
          <w:sz w:val="24"/>
        </w:rPr>
        <w:t>selected</w:t>
      </w:r>
      <w:r>
        <w:rPr>
          <w:spacing w:val="8"/>
          <w:sz w:val="24"/>
        </w:rPr>
        <w:t xml:space="preserve"> </w:t>
      </w:r>
      <w:r>
        <w:rPr>
          <w:sz w:val="24"/>
        </w:rPr>
        <w:t>research</w:t>
      </w:r>
      <w:r>
        <w:rPr>
          <w:spacing w:val="9"/>
          <w:sz w:val="24"/>
        </w:rPr>
        <w:t xml:space="preserve"> </w:t>
      </w:r>
      <w:r>
        <w:rPr>
          <w:sz w:val="24"/>
        </w:rPr>
        <w:t>paper</w:t>
      </w:r>
      <w:r>
        <w:rPr>
          <w:spacing w:val="9"/>
          <w:sz w:val="24"/>
        </w:rPr>
        <w:t xml:space="preserve"> </w:t>
      </w:r>
      <w:r>
        <w:rPr>
          <w:sz w:val="24"/>
        </w:rPr>
        <w:t>and</w:t>
      </w:r>
      <w:r>
        <w:rPr>
          <w:spacing w:val="9"/>
          <w:sz w:val="24"/>
        </w:rPr>
        <w:t xml:space="preserve"> </w:t>
      </w:r>
      <w:r>
        <w:rPr>
          <w:sz w:val="24"/>
        </w:rPr>
        <w:t>the</w:t>
      </w:r>
      <w:r>
        <w:rPr>
          <w:spacing w:val="7"/>
          <w:sz w:val="24"/>
        </w:rPr>
        <w:t xml:space="preserve"> </w:t>
      </w:r>
      <w:r>
        <w:rPr>
          <w:sz w:val="24"/>
        </w:rPr>
        <w:t>critical</w:t>
      </w:r>
      <w:r>
        <w:rPr>
          <w:spacing w:val="11"/>
          <w:sz w:val="24"/>
        </w:rPr>
        <w:t xml:space="preserve"> </w:t>
      </w:r>
      <w:r>
        <w:rPr>
          <w:sz w:val="24"/>
        </w:rPr>
        <w:t>appraisal</w:t>
      </w:r>
      <w:r>
        <w:rPr>
          <w:spacing w:val="8"/>
          <w:sz w:val="24"/>
        </w:rPr>
        <w:t xml:space="preserve"> </w:t>
      </w:r>
      <w:r>
        <w:rPr>
          <w:sz w:val="24"/>
        </w:rPr>
        <w:t>of</w:t>
      </w:r>
      <w:r>
        <w:rPr>
          <w:spacing w:val="7"/>
          <w:sz w:val="24"/>
        </w:rPr>
        <w:t xml:space="preserve"> </w:t>
      </w:r>
      <w:r>
        <w:rPr>
          <w:sz w:val="24"/>
        </w:rPr>
        <w:t>the</w:t>
      </w:r>
      <w:r>
        <w:rPr>
          <w:spacing w:val="6"/>
          <w:sz w:val="24"/>
        </w:rPr>
        <w:t xml:space="preserve"> </w:t>
      </w:r>
      <w:r>
        <w:rPr>
          <w:sz w:val="24"/>
        </w:rPr>
        <w:t>paper</w:t>
      </w:r>
      <w:r>
        <w:rPr>
          <w:spacing w:val="8"/>
          <w:sz w:val="24"/>
        </w:rPr>
        <w:t xml:space="preserve"> </w:t>
      </w:r>
      <w:r>
        <w:rPr>
          <w:sz w:val="24"/>
        </w:rPr>
        <w:t>R-</w:t>
      </w:r>
      <w:r>
        <w:rPr>
          <w:spacing w:val="-5"/>
          <w:sz w:val="24"/>
        </w:rPr>
        <w:t>Y3</w:t>
      </w:r>
    </w:p>
    <w:p w:rsidR="00D6059D" w:rsidRDefault="00D04AA7">
      <w:pPr>
        <w:pStyle w:val="BodyText"/>
        <w:spacing w:before="40" w:line="360" w:lineRule="auto"/>
        <w:ind w:left="1300" w:right="108"/>
        <w:jc w:val="both"/>
      </w:pPr>
      <w:r>
        <w:t>trainee should actively participate in question &amp; answer session of the journal club too. It will be compulsion for each R-Y3 trainee to ask at least one question or make at least one comment relevant to the topic and/or the research paper, during</w:t>
      </w:r>
      <w:r>
        <w:rPr>
          <w:spacing w:val="-1"/>
        </w:rPr>
        <w:t xml:space="preserve"> </w:t>
      </w:r>
      <w:r>
        <w:t xml:space="preserve">the journal club </w:t>
      </w:r>
      <w:r>
        <w:rPr>
          <w:spacing w:val="-2"/>
        </w:rPr>
        <w:t>meeting.</w:t>
      </w:r>
    </w:p>
    <w:p w:rsidR="00D6059D" w:rsidRDefault="00D6059D">
      <w:pPr>
        <w:tabs>
          <w:tab w:val="left" w:pos="1297"/>
          <w:tab w:val="left" w:pos="1300"/>
        </w:tabs>
        <w:spacing w:before="24" w:line="360" w:lineRule="auto"/>
        <w:ind w:right="108"/>
        <w:jc w:val="both"/>
        <w:rPr>
          <w:sz w:val="24"/>
        </w:rPr>
      </w:pPr>
    </w:p>
    <w:p w:rsidR="00D6059D" w:rsidRDefault="00D04AA7">
      <w:pPr>
        <w:ind w:left="580"/>
        <w:jc w:val="both"/>
        <w:rPr>
          <w:b/>
          <w:i/>
          <w:sz w:val="24"/>
        </w:rPr>
      </w:pPr>
      <w:r>
        <w:rPr>
          <w:b/>
          <w:i/>
          <w:sz w:val="24"/>
        </w:rPr>
        <w:t>Minimal</w:t>
      </w:r>
      <w:r>
        <w:rPr>
          <w:b/>
          <w:i/>
          <w:spacing w:val="-3"/>
          <w:sz w:val="24"/>
        </w:rPr>
        <w:t xml:space="preserve"> </w:t>
      </w:r>
      <w:r>
        <w:rPr>
          <w:b/>
          <w:i/>
          <w:sz w:val="24"/>
        </w:rPr>
        <w:t>Attendance</w:t>
      </w:r>
      <w:r>
        <w:rPr>
          <w:b/>
          <w:i/>
          <w:spacing w:val="-4"/>
          <w:sz w:val="24"/>
        </w:rPr>
        <w:t xml:space="preserve"> </w:t>
      </w:r>
      <w:r>
        <w:rPr>
          <w:b/>
          <w:i/>
          <w:sz w:val="24"/>
        </w:rPr>
        <w:t>of</w:t>
      </w:r>
      <w:r>
        <w:rPr>
          <w:b/>
          <w:i/>
          <w:spacing w:val="1"/>
          <w:sz w:val="24"/>
        </w:rPr>
        <w:t xml:space="preserve"> </w:t>
      </w:r>
      <w:r>
        <w:rPr>
          <w:b/>
          <w:i/>
          <w:sz w:val="24"/>
        </w:rPr>
        <w:t>Journal</w:t>
      </w:r>
      <w:r>
        <w:rPr>
          <w:b/>
          <w:i/>
          <w:spacing w:val="-2"/>
          <w:sz w:val="24"/>
        </w:rPr>
        <w:t xml:space="preserve"> </w:t>
      </w:r>
      <w:r>
        <w:rPr>
          <w:b/>
          <w:i/>
          <w:sz w:val="24"/>
        </w:rPr>
        <w:t>Club meetings</w:t>
      </w:r>
      <w:r>
        <w:rPr>
          <w:b/>
          <w:i/>
          <w:spacing w:val="-2"/>
          <w:sz w:val="24"/>
        </w:rPr>
        <w:t xml:space="preserve"> </w:t>
      </w:r>
      <w:r>
        <w:rPr>
          <w:b/>
          <w:i/>
          <w:sz w:val="24"/>
        </w:rPr>
        <w:t>for</w:t>
      </w:r>
      <w:r>
        <w:rPr>
          <w:b/>
          <w:i/>
          <w:spacing w:val="-3"/>
          <w:sz w:val="24"/>
        </w:rPr>
        <w:t xml:space="preserve"> </w:t>
      </w:r>
      <w:r>
        <w:rPr>
          <w:b/>
          <w:i/>
          <w:sz w:val="24"/>
        </w:rPr>
        <w:t>R-Y3</w:t>
      </w:r>
      <w:r>
        <w:rPr>
          <w:b/>
          <w:i/>
          <w:spacing w:val="-2"/>
          <w:sz w:val="24"/>
        </w:rPr>
        <w:t xml:space="preserve"> trainee:</w:t>
      </w:r>
    </w:p>
    <w:p w:rsidR="00D6059D" w:rsidRDefault="00D04AA7">
      <w:pPr>
        <w:pStyle w:val="BodyText"/>
        <w:spacing w:before="146" w:line="362" w:lineRule="auto"/>
        <w:ind w:left="580" w:right="123"/>
        <w:jc w:val="both"/>
      </w:pPr>
      <w:r>
        <w:t>The R-Y3 trainees must attend at least 5 out of 6 journal club meetings during their third year of training and should make at least one presentation as a compulsion.</w:t>
      </w:r>
    </w:p>
    <w:p w:rsidR="00D6059D" w:rsidRDefault="00D6059D">
      <w:pPr>
        <w:tabs>
          <w:tab w:val="left" w:pos="1297"/>
          <w:tab w:val="left" w:pos="1300"/>
        </w:tabs>
        <w:spacing w:before="24" w:line="360" w:lineRule="auto"/>
        <w:ind w:right="108"/>
        <w:jc w:val="both"/>
        <w:rPr>
          <w:sz w:val="24"/>
        </w:rPr>
      </w:pPr>
    </w:p>
    <w:p w:rsidR="00D6059D" w:rsidRDefault="00D04AA7">
      <w:pPr>
        <w:ind w:left="580"/>
        <w:jc w:val="both"/>
        <w:rPr>
          <w:b/>
          <w:i/>
          <w:sz w:val="24"/>
        </w:rPr>
      </w:pPr>
      <w:r>
        <w:rPr>
          <w:b/>
          <w:i/>
          <w:sz w:val="24"/>
        </w:rPr>
        <w:t>Assessment</w:t>
      </w:r>
      <w:r>
        <w:rPr>
          <w:b/>
          <w:i/>
          <w:spacing w:val="-5"/>
          <w:sz w:val="24"/>
        </w:rPr>
        <w:t xml:space="preserve"> </w:t>
      </w:r>
      <w:r>
        <w:rPr>
          <w:b/>
          <w:i/>
          <w:sz w:val="24"/>
        </w:rPr>
        <w:t>of</w:t>
      </w:r>
      <w:r>
        <w:rPr>
          <w:b/>
          <w:i/>
          <w:spacing w:val="-1"/>
          <w:sz w:val="24"/>
        </w:rPr>
        <w:t xml:space="preserve"> </w:t>
      </w:r>
      <w:r>
        <w:rPr>
          <w:b/>
          <w:i/>
          <w:sz w:val="24"/>
        </w:rPr>
        <w:t>presentation</w:t>
      </w:r>
      <w:r>
        <w:rPr>
          <w:b/>
          <w:i/>
          <w:spacing w:val="-4"/>
          <w:sz w:val="24"/>
        </w:rPr>
        <w:t xml:space="preserve"> </w:t>
      </w:r>
      <w:r>
        <w:rPr>
          <w:b/>
          <w:i/>
          <w:sz w:val="24"/>
        </w:rPr>
        <w:t>of</w:t>
      </w:r>
      <w:r>
        <w:rPr>
          <w:b/>
          <w:i/>
          <w:spacing w:val="-4"/>
          <w:sz w:val="24"/>
        </w:rPr>
        <w:t xml:space="preserve"> </w:t>
      </w:r>
      <w:r>
        <w:rPr>
          <w:b/>
          <w:i/>
          <w:sz w:val="24"/>
        </w:rPr>
        <w:t>the</w:t>
      </w:r>
      <w:r>
        <w:rPr>
          <w:b/>
          <w:i/>
          <w:spacing w:val="-4"/>
          <w:sz w:val="24"/>
        </w:rPr>
        <w:t xml:space="preserve"> </w:t>
      </w:r>
      <w:r>
        <w:rPr>
          <w:b/>
          <w:i/>
          <w:sz w:val="24"/>
        </w:rPr>
        <w:t>trainee</w:t>
      </w:r>
      <w:r>
        <w:rPr>
          <w:b/>
          <w:i/>
          <w:spacing w:val="-5"/>
          <w:sz w:val="24"/>
        </w:rPr>
        <w:t xml:space="preserve"> </w:t>
      </w:r>
      <w:r>
        <w:rPr>
          <w:b/>
          <w:i/>
          <w:sz w:val="24"/>
        </w:rPr>
        <w:t>at</w:t>
      </w:r>
      <w:r>
        <w:rPr>
          <w:b/>
          <w:i/>
          <w:spacing w:val="-2"/>
          <w:sz w:val="24"/>
        </w:rPr>
        <w:t xml:space="preserve"> </w:t>
      </w:r>
      <w:r>
        <w:rPr>
          <w:b/>
          <w:i/>
          <w:sz w:val="24"/>
        </w:rPr>
        <w:t>Journal</w:t>
      </w:r>
      <w:r>
        <w:rPr>
          <w:b/>
          <w:i/>
          <w:spacing w:val="-2"/>
          <w:sz w:val="24"/>
        </w:rPr>
        <w:t xml:space="preserve"> Club:</w:t>
      </w:r>
    </w:p>
    <w:p w:rsidR="00D6059D" w:rsidRDefault="00D04AA7">
      <w:pPr>
        <w:pStyle w:val="ListParagraph"/>
        <w:numPr>
          <w:ilvl w:val="0"/>
          <w:numId w:val="159"/>
        </w:numPr>
        <w:tabs>
          <w:tab w:val="left" w:pos="1297"/>
          <w:tab w:val="left" w:pos="1300"/>
        </w:tabs>
        <w:spacing w:before="146" w:line="360" w:lineRule="auto"/>
        <w:ind w:right="105" w:hanging="720"/>
        <w:contextualSpacing w:val="0"/>
        <w:jc w:val="both"/>
        <w:rPr>
          <w:sz w:val="24"/>
        </w:rPr>
      </w:pPr>
      <w:r>
        <w:rPr>
          <w:sz w:val="24"/>
        </w:rPr>
        <w:t>During</w:t>
      </w:r>
      <w:r>
        <w:rPr>
          <w:spacing w:val="-3"/>
          <w:sz w:val="24"/>
        </w:rPr>
        <w:t xml:space="preserve"> </w:t>
      </w:r>
      <w:r>
        <w:rPr>
          <w:sz w:val="24"/>
        </w:rPr>
        <w:t>the</w:t>
      </w:r>
      <w:r>
        <w:rPr>
          <w:spacing w:val="-4"/>
          <w:sz w:val="24"/>
        </w:rPr>
        <w:t xml:space="preserve"> </w:t>
      </w:r>
      <w:r>
        <w:rPr>
          <w:sz w:val="24"/>
        </w:rPr>
        <w:t>presentation</w:t>
      </w:r>
      <w:r>
        <w:rPr>
          <w:spacing w:val="-4"/>
          <w:sz w:val="24"/>
        </w:rPr>
        <w:t xml:space="preserve"> </w:t>
      </w:r>
      <w:r>
        <w:rPr>
          <w:sz w:val="24"/>
        </w:rPr>
        <w:t>of R-Y3</w:t>
      </w:r>
      <w:r>
        <w:rPr>
          <w:spacing w:val="-3"/>
          <w:sz w:val="24"/>
        </w:rPr>
        <w:t xml:space="preserve"> </w:t>
      </w:r>
      <w:r>
        <w:rPr>
          <w:sz w:val="24"/>
        </w:rPr>
        <w:t>trainee in journal</w:t>
      </w:r>
      <w:r>
        <w:rPr>
          <w:spacing w:val="-5"/>
          <w:sz w:val="24"/>
        </w:rPr>
        <w:t xml:space="preserve"> </w:t>
      </w:r>
      <w:r>
        <w:rPr>
          <w:sz w:val="24"/>
        </w:rPr>
        <w:t>club,</w:t>
      </w:r>
      <w:r>
        <w:rPr>
          <w:spacing w:val="-3"/>
          <w:sz w:val="24"/>
        </w:rPr>
        <w:t xml:space="preserve"> </w:t>
      </w:r>
      <w:r>
        <w:rPr>
          <w:sz w:val="24"/>
        </w:rPr>
        <w:t>even</w:t>
      </w:r>
      <w:r>
        <w:rPr>
          <w:spacing w:val="-2"/>
          <w:sz w:val="24"/>
        </w:rPr>
        <w:t xml:space="preserve"> </w:t>
      </w:r>
      <w:r>
        <w:rPr>
          <w:sz w:val="24"/>
        </w:rPr>
        <w:t>though the</w:t>
      </w:r>
      <w:r>
        <w:rPr>
          <w:spacing w:val="-6"/>
          <w:sz w:val="24"/>
        </w:rPr>
        <w:t xml:space="preserve"> </w:t>
      </w:r>
      <w:r>
        <w:rPr>
          <w:sz w:val="24"/>
        </w:rPr>
        <w:t>head of department</w:t>
      </w:r>
      <w:r>
        <w:rPr>
          <w:spacing w:val="-3"/>
          <w:sz w:val="24"/>
        </w:rPr>
        <w:t xml:space="preserve"> </w:t>
      </w:r>
      <w:r>
        <w:rPr>
          <w:sz w:val="24"/>
        </w:rPr>
        <w:t>and</w:t>
      </w:r>
      <w:r>
        <w:rPr>
          <w:spacing w:val="-2"/>
          <w:sz w:val="24"/>
        </w:rPr>
        <w:t xml:space="preserve"> </w:t>
      </w:r>
      <w:r>
        <w:rPr>
          <w:sz w:val="24"/>
        </w:rPr>
        <w:t>two</w:t>
      </w:r>
      <w:r>
        <w:rPr>
          <w:spacing w:val="-3"/>
          <w:sz w:val="24"/>
        </w:rPr>
        <w:t xml:space="preserve"> </w:t>
      </w:r>
      <w:r>
        <w:rPr>
          <w:sz w:val="24"/>
        </w:rPr>
        <w:t>other</w:t>
      </w:r>
      <w:r>
        <w:rPr>
          <w:spacing w:val="-3"/>
          <w:sz w:val="24"/>
        </w:rPr>
        <w:t xml:space="preserve"> </w:t>
      </w:r>
      <w:r>
        <w:rPr>
          <w:sz w:val="24"/>
        </w:rPr>
        <w:t>senior</w:t>
      </w:r>
      <w:r>
        <w:rPr>
          <w:spacing w:val="-3"/>
          <w:sz w:val="24"/>
        </w:rPr>
        <w:t xml:space="preserve"> </w:t>
      </w:r>
      <w:r>
        <w:rPr>
          <w:sz w:val="24"/>
        </w:rPr>
        <w:t>faculty</w:t>
      </w:r>
      <w:r>
        <w:rPr>
          <w:spacing w:val="-6"/>
          <w:sz w:val="24"/>
        </w:rPr>
        <w:t xml:space="preserve"> </w:t>
      </w:r>
      <w:r>
        <w:rPr>
          <w:sz w:val="24"/>
        </w:rPr>
        <w:t>members will evaluate trainee’s ability to make effective presentation of the research paper and also his/her skills to critically appraise a research paper, but no formal scoring will be</w:t>
      </w:r>
      <w:r>
        <w:rPr>
          <w:spacing w:val="-3"/>
          <w:sz w:val="24"/>
        </w:rPr>
        <w:t xml:space="preserve"> </w:t>
      </w:r>
      <w:r>
        <w:rPr>
          <w:sz w:val="24"/>
        </w:rPr>
        <w:t>done</w:t>
      </w:r>
    </w:p>
    <w:p w:rsidR="00D6059D" w:rsidRDefault="00D04AA7">
      <w:pPr>
        <w:pStyle w:val="ListParagraph"/>
        <w:numPr>
          <w:ilvl w:val="0"/>
          <w:numId w:val="159"/>
        </w:numPr>
        <w:tabs>
          <w:tab w:val="left" w:pos="1297"/>
          <w:tab w:val="left" w:pos="1300"/>
        </w:tabs>
        <w:spacing w:before="2" w:line="360" w:lineRule="auto"/>
        <w:ind w:right="119" w:hanging="720"/>
        <w:contextualSpacing w:val="0"/>
        <w:jc w:val="both"/>
        <w:rPr>
          <w:sz w:val="24"/>
        </w:rPr>
      </w:pPr>
      <w:r>
        <w:rPr>
          <w:sz w:val="24"/>
        </w:rPr>
        <w:t>The assessment will be qualitative rather than a quantitative assessment. Even though not scored in numbers, but by the end of paper presentation, evaluators will inform the strengths, mistakes, weaknesses and scope for improvement to each</w:t>
      </w:r>
      <w:r>
        <w:rPr>
          <w:spacing w:val="-29"/>
          <w:sz w:val="24"/>
        </w:rPr>
        <w:t xml:space="preserve"> </w:t>
      </w:r>
      <w:r>
        <w:rPr>
          <w:sz w:val="24"/>
        </w:rPr>
        <w:t>trainee.</w:t>
      </w:r>
    </w:p>
    <w:p w:rsidR="00D6059D" w:rsidRDefault="00D04AA7">
      <w:pPr>
        <w:pStyle w:val="ListParagraph"/>
        <w:numPr>
          <w:ilvl w:val="0"/>
          <w:numId w:val="159"/>
        </w:numPr>
        <w:tabs>
          <w:tab w:val="left" w:pos="1297"/>
          <w:tab w:val="left" w:pos="1300"/>
        </w:tabs>
        <w:spacing w:line="360" w:lineRule="auto"/>
        <w:ind w:right="112" w:hanging="720"/>
        <w:contextualSpacing w:val="0"/>
        <w:jc w:val="both"/>
        <w:rPr>
          <w:sz w:val="24"/>
        </w:rPr>
      </w:pPr>
      <w:r>
        <w:rPr>
          <w:sz w:val="24"/>
        </w:rPr>
        <w:t>The evaluators will assess that how far the presenter was successful to identify the strengths and weaknesses of a research article, to determine the appropriateness of the study methodology and design for the research question and to assess suitability of the statistical methods used. The appropriateness of presentation, interpretation and discussion will also be considered.</w:t>
      </w:r>
    </w:p>
    <w:p w:rsidR="00D6059D" w:rsidRDefault="00D6059D">
      <w:pPr>
        <w:tabs>
          <w:tab w:val="left" w:pos="1297"/>
          <w:tab w:val="left" w:pos="1300"/>
        </w:tabs>
        <w:spacing w:before="24" w:line="360" w:lineRule="auto"/>
        <w:ind w:right="108"/>
        <w:jc w:val="both"/>
        <w:rPr>
          <w:sz w:val="24"/>
        </w:rPr>
      </w:pPr>
    </w:p>
    <w:p w:rsidR="00D6059D" w:rsidRDefault="00D04AA7">
      <w:pPr>
        <w:pStyle w:val="ListParagraph"/>
        <w:numPr>
          <w:ilvl w:val="0"/>
          <w:numId w:val="153"/>
        </w:numPr>
        <w:tabs>
          <w:tab w:val="left" w:pos="1298"/>
        </w:tabs>
        <w:spacing w:before="4"/>
        <w:jc w:val="center"/>
        <w:rPr>
          <w:rFonts w:ascii="Carlito" w:eastAsia="Carlito" w:hAnsi="Carlito" w:cs="Carlito"/>
          <w:sz w:val="32"/>
          <w:szCs w:val="32"/>
        </w:rPr>
      </w:pPr>
      <w:r>
        <w:rPr>
          <w:rFonts w:ascii="Carlito" w:eastAsia="Carlito" w:hAnsi="Carlito" w:cs="Carlito"/>
          <w:sz w:val="32"/>
          <w:szCs w:val="32"/>
        </w:rPr>
        <w:t>DATA COLLECTION, ENTRY AND ANALYSIS OF RESEARCH PROJECT/S OF DISSERTATION/RESEARCH PAPERS</w:t>
      </w:r>
    </w:p>
    <w:p w:rsidR="00D6059D" w:rsidRDefault="00D6059D">
      <w:pPr>
        <w:tabs>
          <w:tab w:val="left" w:pos="1298"/>
        </w:tabs>
        <w:spacing w:before="4"/>
        <w:rPr>
          <w:rFonts w:ascii="Carlito" w:eastAsia="Carlito" w:hAnsi="Carlito" w:cs="Carlito"/>
          <w:sz w:val="32"/>
          <w:szCs w:val="32"/>
        </w:rPr>
      </w:pPr>
    </w:p>
    <w:p w:rsidR="00D6059D" w:rsidRDefault="00D6059D">
      <w:pPr>
        <w:tabs>
          <w:tab w:val="left" w:pos="1297"/>
          <w:tab w:val="left" w:pos="1300"/>
        </w:tabs>
        <w:spacing w:before="24" w:line="360" w:lineRule="auto"/>
        <w:ind w:right="108"/>
        <w:jc w:val="both"/>
        <w:rPr>
          <w:sz w:val="24"/>
        </w:rPr>
      </w:pPr>
    </w:p>
    <w:p w:rsidR="00D6059D" w:rsidRDefault="00D04AA7">
      <w:pPr>
        <w:pStyle w:val="ListParagraph"/>
        <w:numPr>
          <w:ilvl w:val="0"/>
          <w:numId w:val="160"/>
        </w:numPr>
        <w:tabs>
          <w:tab w:val="left" w:pos="1297"/>
          <w:tab w:val="left" w:pos="1300"/>
        </w:tabs>
        <w:spacing w:line="360" w:lineRule="auto"/>
        <w:ind w:right="115" w:hanging="720"/>
        <w:contextualSpacing w:val="0"/>
        <w:jc w:val="both"/>
        <w:rPr>
          <w:sz w:val="24"/>
        </w:rPr>
      </w:pPr>
      <w:r>
        <w:rPr>
          <w:sz w:val="24"/>
        </w:rPr>
        <w:t>By</w:t>
      </w:r>
      <w:r>
        <w:rPr>
          <w:spacing w:val="-2"/>
          <w:sz w:val="24"/>
        </w:rPr>
        <w:t xml:space="preserve"> </w:t>
      </w:r>
      <w:r>
        <w:rPr>
          <w:sz w:val="24"/>
        </w:rPr>
        <w:t>the</w:t>
      </w:r>
      <w:r>
        <w:rPr>
          <w:spacing w:val="-3"/>
          <w:sz w:val="24"/>
        </w:rPr>
        <w:t xml:space="preserve"> </w:t>
      </w:r>
      <w:r>
        <w:rPr>
          <w:sz w:val="24"/>
        </w:rPr>
        <w:t>beginning</w:t>
      </w:r>
      <w:r>
        <w:rPr>
          <w:spacing w:val="-4"/>
          <w:sz w:val="24"/>
        </w:rPr>
        <w:t xml:space="preserve"> </w:t>
      </w:r>
      <w:r>
        <w:rPr>
          <w:sz w:val="24"/>
        </w:rPr>
        <w:t>of year</w:t>
      </w:r>
      <w:r>
        <w:rPr>
          <w:spacing w:val="-4"/>
          <w:sz w:val="24"/>
        </w:rPr>
        <w:t xml:space="preserve"> </w:t>
      </w:r>
      <w:r>
        <w:rPr>
          <w:sz w:val="24"/>
        </w:rPr>
        <w:t>3,</w:t>
      </w:r>
      <w:r>
        <w:rPr>
          <w:spacing w:val="-1"/>
          <w:sz w:val="24"/>
        </w:rPr>
        <w:t xml:space="preserve"> </w:t>
      </w:r>
      <w:r>
        <w:rPr>
          <w:sz w:val="24"/>
        </w:rPr>
        <w:t>the trainees</w:t>
      </w:r>
      <w:r>
        <w:rPr>
          <w:spacing w:val="-4"/>
          <w:sz w:val="24"/>
        </w:rPr>
        <w:t xml:space="preserve"> </w:t>
      </w:r>
      <w:r>
        <w:rPr>
          <w:sz w:val="24"/>
        </w:rPr>
        <w:t>will</w:t>
      </w:r>
      <w:r>
        <w:rPr>
          <w:spacing w:val="-2"/>
          <w:sz w:val="24"/>
        </w:rPr>
        <w:t xml:space="preserve"> </w:t>
      </w:r>
      <w:r>
        <w:rPr>
          <w:sz w:val="24"/>
        </w:rPr>
        <w:t>have</w:t>
      </w:r>
      <w:r>
        <w:rPr>
          <w:spacing w:val="-3"/>
          <w:sz w:val="24"/>
        </w:rPr>
        <w:t xml:space="preserve"> </w:t>
      </w:r>
      <w:r>
        <w:rPr>
          <w:sz w:val="24"/>
        </w:rPr>
        <w:t>received</w:t>
      </w:r>
      <w:r>
        <w:rPr>
          <w:spacing w:val="-3"/>
          <w:sz w:val="24"/>
        </w:rPr>
        <w:t xml:space="preserve"> </w:t>
      </w:r>
      <w:r>
        <w:rPr>
          <w:sz w:val="24"/>
        </w:rPr>
        <w:t>the</w:t>
      </w:r>
      <w:r>
        <w:rPr>
          <w:spacing w:val="-4"/>
          <w:sz w:val="24"/>
        </w:rPr>
        <w:t xml:space="preserve"> </w:t>
      </w:r>
      <w:r>
        <w:rPr>
          <w:sz w:val="24"/>
        </w:rPr>
        <w:t>approval</w:t>
      </w:r>
      <w:r>
        <w:rPr>
          <w:spacing w:val="-4"/>
          <w:sz w:val="24"/>
        </w:rPr>
        <w:t xml:space="preserve"> </w:t>
      </w:r>
      <w:r>
        <w:rPr>
          <w:sz w:val="24"/>
        </w:rPr>
        <w:t>from</w:t>
      </w:r>
      <w:r>
        <w:rPr>
          <w:spacing w:val="-1"/>
          <w:sz w:val="24"/>
        </w:rPr>
        <w:t xml:space="preserve"> </w:t>
      </w:r>
      <w:r>
        <w:rPr>
          <w:sz w:val="24"/>
        </w:rPr>
        <w:t>the</w:t>
      </w:r>
      <w:r>
        <w:rPr>
          <w:spacing w:val="-1"/>
          <w:sz w:val="24"/>
        </w:rPr>
        <w:t xml:space="preserve"> </w:t>
      </w:r>
      <w:r>
        <w:rPr>
          <w:sz w:val="24"/>
        </w:rPr>
        <w:t>IREF,</w:t>
      </w:r>
      <w:r>
        <w:rPr>
          <w:spacing w:val="-1"/>
          <w:sz w:val="24"/>
        </w:rPr>
        <w:t xml:space="preserve"> </w:t>
      </w:r>
      <w:r>
        <w:rPr>
          <w:sz w:val="24"/>
        </w:rPr>
        <w:t>BASR</w:t>
      </w:r>
      <w:r>
        <w:rPr>
          <w:spacing w:val="-2"/>
          <w:sz w:val="24"/>
        </w:rPr>
        <w:t xml:space="preserve"> </w:t>
      </w:r>
      <w:r>
        <w:rPr>
          <w:sz w:val="24"/>
        </w:rPr>
        <w:t>and</w:t>
      </w:r>
      <w:r>
        <w:rPr>
          <w:spacing w:val="-1"/>
          <w:sz w:val="24"/>
        </w:rPr>
        <w:t xml:space="preserve"> </w:t>
      </w:r>
      <w:r>
        <w:rPr>
          <w:sz w:val="24"/>
        </w:rPr>
        <w:t>respective</w:t>
      </w:r>
      <w:r>
        <w:rPr>
          <w:spacing w:val="-4"/>
          <w:sz w:val="24"/>
        </w:rPr>
        <w:t xml:space="preserve"> </w:t>
      </w:r>
      <w:r>
        <w:rPr>
          <w:sz w:val="24"/>
        </w:rPr>
        <w:t>examination</w:t>
      </w:r>
      <w:r>
        <w:rPr>
          <w:spacing w:val="-3"/>
          <w:sz w:val="24"/>
        </w:rPr>
        <w:t xml:space="preserve"> </w:t>
      </w:r>
      <w:r>
        <w:rPr>
          <w:sz w:val="24"/>
        </w:rPr>
        <w:t xml:space="preserve">authorities for their research proposals of dissertations or research papers. Moreover, till then all the data collection tools for their research projects </w:t>
      </w:r>
      <w:r>
        <w:rPr>
          <w:sz w:val="24"/>
        </w:rPr>
        <w:lastRenderedPageBreak/>
        <w:t>will also have been ready after</w:t>
      </w:r>
      <w:r>
        <w:rPr>
          <w:spacing w:val="-5"/>
          <w:sz w:val="24"/>
        </w:rPr>
        <w:t xml:space="preserve"> </w:t>
      </w:r>
      <w:r>
        <w:rPr>
          <w:sz w:val="24"/>
        </w:rPr>
        <w:t>pretesting.</w:t>
      </w:r>
    </w:p>
    <w:p w:rsidR="00D6059D" w:rsidRDefault="00D04AA7">
      <w:pPr>
        <w:pStyle w:val="ListParagraph"/>
        <w:numPr>
          <w:ilvl w:val="0"/>
          <w:numId w:val="160"/>
        </w:numPr>
        <w:tabs>
          <w:tab w:val="left" w:pos="1297"/>
          <w:tab w:val="left" w:pos="1300"/>
        </w:tabs>
        <w:spacing w:before="1" w:line="360" w:lineRule="auto"/>
        <w:ind w:right="108" w:hanging="720"/>
        <w:contextualSpacing w:val="0"/>
        <w:jc w:val="both"/>
        <w:rPr>
          <w:sz w:val="24"/>
        </w:rPr>
      </w:pPr>
      <w:r>
        <w:rPr>
          <w:sz w:val="24"/>
        </w:rPr>
        <w:t>During</w:t>
      </w:r>
      <w:r>
        <w:rPr>
          <w:spacing w:val="-11"/>
          <w:sz w:val="24"/>
        </w:rPr>
        <w:t xml:space="preserve"> </w:t>
      </w:r>
      <w:r>
        <w:rPr>
          <w:sz w:val="24"/>
        </w:rPr>
        <w:t>first</w:t>
      </w:r>
      <w:r>
        <w:rPr>
          <w:spacing w:val="-8"/>
          <w:sz w:val="24"/>
        </w:rPr>
        <w:t xml:space="preserve"> </w:t>
      </w:r>
      <w:r>
        <w:rPr>
          <w:sz w:val="24"/>
        </w:rPr>
        <w:t>quarter</w:t>
      </w:r>
      <w:r>
        <w:rPr>
          <w:spacing w:val="-9"/>
          <w:sz w:val="24"/>
        </w:rPr>
        <w:t xml:space="preserve"> </w:t>
      </w:r>
      <w:r>
        <w:rPr>
          <w:sz w:val="24"/>
        </w:rPr>
        <w:t>of</w:t>
      </w:r>
      <w:r>
        <w:rPr>
          <w:spacing w:val="-11"/>
          <w:sz w:val="24"/>
        </w:rPr>
        <w:t xml:space="preserve"> </w:t>
      </w:r>
      <w:r>
        <w:rPr>
          <w:sz w:val="24"/>
        </w:rPr>
        <w:t>year</w:t>
      </w:r>
      <w:r>
        <w:rPr>
          <w:spacing w:val="-9"/>
          <w:sz w:val="24"/>
        </w:rPr>
        <w:t xml:space="preserve"> </w:t>
      </w:r>
      <w:r>
        <w:rPr>
          <w:sz w:val="24"/>
        </w:rPr>
        <w:t>3,</w:t>
      </w:r>
      <w:r>
        <w:rPr>
          <w:spacing w:val="-13"/>
          <w:sz w:val="24"/>
        </w:rPr>
        <w:t xml:space="preserve"> </w:t>
      </w:r>
      <w:r>
        <w:rPr>
          <w:sz w:val="24"/>
        </w:rPr>
        <w:t>it</w:t>
      </w:r>
      <w:r>
        <w:rPr>
          <w:spacing w:val="-9"/>
          <w:sz w:val="24"/>
        </w:rPr>
        <w:t xml:space="preserve"> </w:t>
      </w:r>
      <w:r>
        <w:rPr>
          <w:sz w:val="24"/>
        </w:rPr>
        <w:t>will</w:t>
      </w:r>
      <w:r>
        <w:rPr>
          <w:spacing w:val="-12"/>
          <w:sz w:val="24"/>
        </w:rPr>
        <w:t xml:space="preserve"> </w:t>
      </w:r>
      <w:r>
        <w:rPr>
          <w:sz w:val="24"/>
        </w:rPr>
        <w:t>be</w:t>
      </w:r>
      <w:r>
        <w:rPr>
          <w:spacing w:val="-12"/>
          <w:sz w:val="24"/>
        </w:rPr>
        <w:t xml:space="preserve"> </w:t>
      </w:r>
      <w:r>
        <w:rPr>
          <w:sz w:val="24"/>
        </w:rPr>
        <w:t>mandatory</w:t>
      </w:r>
      <w:r>
        <w:rPr>
          <w:spacing w:val="-12"/>
          <w:sz w:val="24"/>
        </w:rPr>
        <w:t xml:space="preserve"> </w:t>
      </w:r>
      <w:r>
        <w:rPr>
          <w:sz w:val="24"/>
        </w:rPr>
        <w:t>for</w:t>
      </w:r>
      <w:r>
        <w:rPr>
          <w:spacing w:val="-11"/>
          <w:sz w:val="24"/>
        </w:rPr>
        <w:t xml:space="preserve"> </w:t>
      </w:r>
      <w:r>
        <w:rPr>
          <w:sz w:val="24"/>
        </w:rPr>
        <w:t>the</w:t>
      </w:r>
      <w:r>
        <w:rPr>
          <w:spacing w:val="-12"/>
          <w:sz w:val="24"/>
        </w:rPr>
        <w:t xml:space="preserve"> </w:t>
      </w:r>
      <w:r>
        <w:rPr>
          <w:sz w:val="24"/>
        </w:rPr>
        <w:t>trainees</w:t>
      </w:r>
      <w:r>
        <w:rPr>
          <w:spacing w:val="-9"/>
          <w:sz w:val="24"/>
        </w:rPr>
        <w:t xml:space="preserve"> </w:t>
      </w:r>
      <w:r>
        <w:rPr>
          <w:sz w:val="24"/>
        </w:rPr>
        <w:t>to</w:t>
      </w:r>
      <w:r>
        <w:rPr>
          <w:spacing w:val="-12"/>
          <w:sz w:val="24"/>
        </w:rPr>
        <w:t xml:space="preserve"> </w:t>
      </w:r>
      <w:r>
        <w:rPr>
          <w:sz w:val="24"/>
        </w:rPr>
        <w:t>initiate</w:t>
      </w:r>
      <w:r>
        <w:rPr>
          <w:spacing w:val="-11"/>
          <w:sz w:val="24"/>
        </w:rPr>
        <w:t xml:space="preserve"> </w:t>
      </w:r>
      <w:r>
        <w:rPr>
          <w:sz w:val="24"/>
        </w:rPr>
        <w:t>the</w:t>
      </w:r>
      <w:r>
        <w:rPr>
          <w:spacing w:val="-12"/>
          <w:sz w:val="24"/>
        </w:rPr>
        <w:t xml:space="preserve"> </w:t>
      </w:r>
      <w:r>
        <w:rPr>
          <w:sz w:val="24"/>
        </w:rPr>
        <w:t>data</w:t>
      </w:r>
      <w:r>
        <w:rPr>
          <w:spacing w:val="-9"/>
          <w:sz w:val="24"/>
        </w:rPr>
        <w:t xml:space="preserve"> </w:t>
      </w:r>
      <w:r>
        <w:rPr>
          <w:sz w:val="24"/>
        </w:rPr>
        <w:t>collection</w:t>
      </w:r>
      <w:r>
        <w:rPr>
          <w:spacing w:val="-9"/>
          <w:sz w:val="24"/>
        </w:rPr>
        <w:t xml:space="preserve"> </w:t>
      </w:r>
      <w:r>
        <w:rPr>
          <w:sz w:val="24"/>
        </w:rPr>
        <w:t>phase</w:t>
      </w:r>
      <w:r>
        <w:rPr>
          <w:spacing w:val="-6"/>
          <w:sz w:val="24"/>
        </w:rPr>
        <w:t xml:space="preserve"> </w:t>
      </w:r>
      <w:r>
        <w:rPr>
          <w:sz w:val="24"/>
        </w:rPr>
        <w:t>of</w:t>
      </w:r>
      <w:r>
        <w:rPr>
          <w:spacing w:val="-9"/>
          <w:sz w:val="24"/>
        </w:rPr>
        <w:t xml:space="preserve"> </w:t>
      </w:r>
      <w:r>
        <w:rPr>
          <w:sz w:val="24"/>
        </w:rPr>
        <w:t>their</w:t>
      </w:r>
      <w:r>
        <w:rPr>
          <w:spacing w:val="-11"/>
          <w:sz w:val="24"/>
        </w:rPr>
        <w:t xml:space="preserve"> </w:t>
      </w:r>
      <w:r>
        <w:rPr>
          <w:sz w:val="24"/>
        </w:rPr>
        <w:t>project/s.</w:t>
      </w:r>
      <w:r>
        <w:rPr>
          <w:spacing w:val="-10"/>
          <w:sz w:val="24"/>
        </w:rPr>
        <w:t xml:space="preserve"> </w:t>
      </w:r>
      <w:r>
        <w:rPr>
          <w:sz w:val="24"/>
        </w:rPr>
        <w:t>If</w:t>
      </w:r>
      <w:r>
        <w:rPr>
          <w:spacing w:val="-14"/>
          <w:sz w:val="24"/>
        </w:rPr>
        <w:t xml:space="preserve"> </w:t>
      </w:r>
      <w:r>
        <w:rPr>
          <w:sz w:val="24"/>
        </w:rPr>
        <w:t>the</w:t>
      </w:r>
      <w:r>
        <w:rPr>
          <w:spacing w:val="-12"/>
          <w:sz w:val="24"/>
        </w:rPr>
        <w:t xml:space="preserve"> </w:t>
      </w:r>
      <w:r>
        <w:rPr>
          <w:sz w:val="24"/>
        </w:rPr>
        <w:t>trainee will be collecting</w:t>
      </w:r>
      <w:r>
        <w:rPr>
          <w:spacing w:val="-2"/>
          <w:sz w:val="24"/>
        </w:rPr>
        <w:t xml:space="preserve"> </w:t>
      </w:r>
      <w:r>
        <w:rPr>
          <w:sz w:val="24"/>
        </w:rPr>
        <w:t>the data individually for his/her</w:t>
      </w:r>
      <w:r>
        <w:rPr>
          <w:spacing w:val="-1"/>
          <w:sz w:val="24"/>
        </w:rPr>
        <w:t xml:space="preserve"> </w:t>
      </w:r>
      <w:r>
        <w:rPr>
          <w:sz w:val="24"/>
        </w:rPr>
        <w:t>research project, it will be started under continuous guidance of their supervisors and</w:t>
      </w:r>
      <w:r>
        <w:rPr>
          <w:spacing w:val="-1"/>
          <w:sz w:val="24"/>
        </w:rPr>
        <w:t xml:space="preserve"> </w:t>
      </w:r>
      <w:r>
        <w:rPr>
          <w:sz w:val="24"/>
        </w:rPr>
        <w:t>continuous</w:t>
      </w:r>
      <w:r>
        <w:rPr>
          <w:spacing w:val="-4"/>
          <w:sz w:val="24"/>
        </w:rPr>
        <w:t xml:space="preserve"> </w:t>
      </w:r>
      <w:r>
        <w:rPr>
          <w:sz w:val="24"/>
        </w:rPr>
        <w:t>facilitation</w:t>
      </w:r>
      <w:r>
        <w:rPr>
          <w:spacing w:val="-2"/>
          <w:sz w:val="24"/>
        </w:rPr>
        <w:t xml:space="preserve"> </w:t>
      </w:r>
      <w:r>
        <w:rPr>
          <w:sz w:val="24"/>
        </w:rPr>
        <w:t>by</w:t>
      </w:r>
      <w:r>
        <w:rPr>
          <w:spacing w:val="-2"/>
          <w:sz w:val="24"/>
        </w:rPr>
        <w:t xml:space="preserve"> </w:t>
      </w:r>
      <w:r>
        <w:rPr>
          <w:sz w:val="24"/>
        </w:rPr>
        <w:t>the</w:t>
      </w:r>
      <w:r>
        <w:rPr>
          <w:spacing w:val="-1"/>
          <w:sz w:val="24"/>
        </w:rPr>
        <w:t xml:space="preserve"> </w:t>
      </w:r>
      <w:r>
        <w:rPr>
          <w:sz w:val="24"/>
        </w:rPr>
        <w:t>research</w:t>
      </w:r>
      <w:r>
        <w:rPr>
          <w:spacing w:val="-3"/>
          <w:sz w:val="24"/>
        </w:rPr>
        <w:t xml:space="preserve"> </w:t>
      </w:r>
      <w:r>
        <w:rPr>
          <w:sz w:val="24"/>
        </w:rPr>
        <w:t>centers</w:t>
      </w:r>
      <w:r>
        <w:rPr>
          <w:spacing w:val="-2"/>
          <w:sz w:val="24"/>
        </w:rPr>
        <w:t xml:space="preserve"> </w:t>
      </w:r>
      <w:r>
        <w:rPr>
          <w:sz w:val="24"/>
        </w:rPr>
        <w:t>of</w:t>
      </w:r>
      <w:r>
        <w:rPr>
          <w:spacing w:val="-3"/>
          <w:sz w:val="24"/>
        </w:rPr>
        <w:t xml:space="preserve"> </w:t>
      </w:r>
      <w:r>
        <w:rPr>
          <w:sz w:val="24"/>
        </w:rPr>
        <w:t>specialties,</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analysis</w:t>
      </w:r>
      <w:r>
        <w:rPr>
          <w:spacing w:val="-2"/>
          <w:sz w:val="24"/>
        </w:rPr>
        <w:t xml:space="preserve"> </w:t>
      </w:r>
      <w:r>
        <w:rPr>
          <w:sz w:val="24"/>
        </w:rPr>
        <w:t>center</w:t>
      </w:r>
      <w:r>
        <w:rPr>
          <w:spacing w:val="-3"/>
          <w:sz w:val="24"/>
        </w:rPr>
        <w:t xml:space="preserve"> </w:t>
      </w:r>
      <w:r>
        <w:rPr>
          <w:sz w:val="24"/>
        </w:rPr>
        <w:t>and</w:t>
      </w:r>
      <w:r>
        <w:rPr>
          <w:spacing w:val="-1"/>
          <w:sz w:val="24"/>
        </w:rPr>
        <w:t xml:space="preserve"> </w:t>
      </w:r>
      <w:r>
        <w:rPr>
          <w:sz w:val="24"/>
        </w:rPr>
        <w:t>Research</w:t>
      </w:r>
      <w:r>
        <w:rPr>
          <w:spacing w:val="-1"/>
          <w:sz w:val="24"/>
        </w:rPr>
        <w:t xml:space="preserve"> </w:t>
      </w:r>
      <w:r>
        <w:rPr>
          <w:sz w:val="24"/>
        </w:rPr>
        <w:t>Associates</w:t>
      </w:r>
      <w:r>
        <w:rPr>
          <w:spacing w:val="-2"/>
          <w:sz w:val="24"/>
        </w:rPr>
        <w:t xml:space="preserve"> </w:t>
      </w:r>
      <w:r>
        <w:rPr>
          <w:sz w:val="24"/>
        </w:rPr>
        <w:t>of</w:t>
      </w:r>
      <w:r>
        <w:rPr>
          <w:spacing w:val="-1"/>
          <w:sz w:val="24"/>
        </w:rPr>
        <w:t xml:space="preserve"> </w:t>
      </w:r>
      <w:r>
        <w:rPr>
          <w:sz w:val="24"/>
        </w:rPr>
        <w:t>ORIC of RMU.</w:t>
      </w:r>
    </w:p>
    <w:p w:rsidR="00D6059D" w:rsidRDefault="00D04AA7">
      <w:pPr>
        <w:pStyle w:val="ListParagraph"/>
        <w:numPr>
          <w:ilvl w:val="0"/>
          <w:numId w:val="160"/>
        </w:numPr>
        <w:tabs>
          <w:tab w:val="left" w:pos="1297"/>
          <w:tab w:val="left" w:pos="1300"/>
        </w:tabs>
        <w:spacing w:line="360" w:lineRule="auto"/>
        <w:ind w:right="106" w:hanging="720"/>
        <w:contextualSpacing w:val="0"/>
        <w:jc w:val="both"/>
        <w:rPr>
          <w:sz w:val="24"/>
        </w:rPr>
      </w:pPr>
      <w:r>
        <w:rPr>
          <w:sz w:val="24"/>
        </w:rPr>
        <w:t>In case the data collection will require more human resources, other than trainee himself/herself, either as honorary or hired data collection</w:t>
      </w:r>
      <w:r>
        <w:rPr>
          <w:spacing w:val="-2"/>
          <w:sz w:val="24"/>
        </w:rPr>
        <w:t xml:space="preserve"> </w:t>
      </w:r>
      <w:r>
        <w:rPr>
          <w:sz w:val="24"/>
        </w:rPr>
        <w:t>staff,</w:t>
      </w:r>
      <w:r>
        <w:rPr>
          <w:spacing w:val="-8"/>
          <w:sz w:val="24"/>
        </w:rPr>
        <w:t xml:space="preserve"> </w:t>
      </w:r>
      <w:r>
        <w:rPr>
          <w:sz w:val="24"/>
        </w:rPr>
        <w:t>they</w:t>
      </w:r>
      <w:r>
        <w:rPr>
          <w:spacing w:val="-4"/>
          <w:sz w:val="24"/>
        </w:rPr>
        <w:t xml:space="preserve"> </w:t>
      </w:r>
      <w:r>
        <w:rPr>
          <w:sz w:val="24"/>
        </w:rPr>
        <w:t>should</w:t>
      </w:r>
      <w:r>
        <w:rPr>
          <w:spacing w:val="-4"/>
          <w:sz w:val="24"/>
        </w:rPr>
        <w:t xml:space="preserve"> </w:t>
      </w:r>
      <w:r>
        <w:rPr>
          <w:sz w:val="24"/>
        </w:rPr>
        <w:t>be</w:t>
      </w:r>
      <w:r>
        <w:rPr>
          <w:spacing w:val="-6"/>
          <w:sz w:val="24"/>
        </w:rPr>
        <w:t xml:space="preserve"> </w:t>
      </w:r>
      <w:r>
        <w:rPr>
          <w:sz w:val="24"/>
        </w:rPr>
        <w:t>properly</w:t>
      </w:r>
      <w:r>
        <w:rPr>
          <w:spacing w:val="-6"/>
          <w:sz w:val="24"/>
        </w:rPr>
        <w:t xml:space="preserve"> </w:t>
      </w:r>
      <w:r>
        <w:rPr>
          <w:sz w:val="24"/>
        </w:rPr>
        <w:t>trained</w:t>
      </w:r>
      <w:r>
        <w:rPr>
          <w:spacing w:val="-4"/>
          <w:sz w:val="24"/>
        </w:rPr>
        <w:t xml:space="preserve"> </w:t>
      </w:r>
      <w:r>
        <w:rPr>
          <w:sz w:val="24"/>
        </w:rPr>
        <w:t>for</w:t>
      </w:r>
      <w:r>
        <w:rPr>
          <w:spacing w:val="-3"/>
          <w:sz w:val="24"/>
        </w:rPr>
        <w:t xml:space="preserve"> </w:t>
      </w:r>
      <w:r>
        <w:rPr>
          <w:sz w:val="24"/>
        </w:rPr>
        <w:t>data</w:t>
      </w:r>
      <w:r>
        <w:rPr>
          <w:spacing w:val="-3"/>
          <w:sz w:val="24"/>
        </w:rPr>
        <w:t xml:space="preserve"> </w:t>
      </w:r>
      <w:r>
        <w:rPr>
          <w:sz w:val="24"/>
        </w:rPr>
        <w:t>collection</w:t>
      </w:r>
      <w:r>
        <w:rPr>
          <w:spacing w:val="-2"/>
          <w:sz w:val="24"/>
        </w:rPr>
        <w:t xml:space="preserve"> </w:t>
      </w:r>
      <w:r>
        <w:rPr>
          <w:sz w:val="24"/>
        </w:rPr>
        <w:t>by</w:t>
      </w:r>
      <w:r>
        <w:rPr>
          <w:spacing w:val="-12"/>
          <w:sz w:val="24"/>
        </w:rPr>
        <w:t xml:space="preserve"> </w:t>
      </w:r>
      <w:r>
        <w:rPr>
          <w:sz w:val="24"/>
        </w:rPr>
        <w:t>the</w:t>
      </w:r>
      <w:r>
        <w:rPr>
          <w:spacing w:val="-11"/>
          <w:sz w:val="24"/>
        </w:rPr>
        <w:t xml:space="preserve"> </w:t>
      </w:r>
      <w:r>
        <w:rPr>
          <w:sz w:val="24"/>
        </w:rPr>
        <w:t>trainee.</w:t>
      </w:r>
      <w:r>
        <w:rPr>
          <w:spacing w:val="-3"/>
          <w:sz w:val="24"/>
        </w:rPr>
        <w:t xml:space="preserve"> </w:t>
      </w:r>
      <w:r>
        <w:rPr>
          <w:sz w:val="24"/>
        </w:rPr>
        <w:t>The</w:t>
      </w:r>
      <w:r>
        <w:rPr>
          <w:spacing w:val="-4"/>
          <w:sz w:val="24"/>
        </w:rPr>
        <w:t xml:space="preserve"> </w:t>
      </w:r>
      <w:r>
        <w:rPr>
          <w:sz w:val="24"/>
        </w:rPr>
        <w:t>supervisor</w:t>
      </w:r>
      <w:r>
        <w:rPr>
          <w:spacing w:val="-9"/>
          <w:sz w:val="24"/>
        </w:rPr>
        <w:t xml:space="preserve"> </w:t>
      </w:r>
      <w:r>
        <w:rPr>
          <w:sz w:val="24"/>
        </w:rPr>
        <w:t>will</w:t>
      </w:r>
      <w:r>
        <w:rPr>
          <w:spacing w:val="-1"/>
          <w:sz w:val="24"/>
        </w:rPr>
        <w:t xml:space="preserve"> </w:t>
      </w:r>
      <w:r>
        <w:rPr>
          <w:sz w:val="24"/>
        </w:rPr>
        <w:t>also</w:t>
      </w:r>
      <w:r>
        <w:rPr>
          <w:spacing w:val="-6"/>
          <w:sz w:val="24"/>
        </w:rPr>
        <w:t xml:space="preserve"> </w:t>
      </w:r>
      <w:r>
        <w:rPr>
          <w:sz w:val="24"/>
        </w:rPr>
        <w:t>ensure</w:t>
      </w:r>
      <w:r>
        <w:rPr>
          <w:spacing w:val="-7"/>
          <w:sz w:val="24"/>
        </w:rPr>
        <w:t xml:space="preserve"> </w:t>
      </w:r>
      <w:r>
        <w:rPr>
          <w:sz w:val="24"/>
        </w:rPr>
        <w:t>that</w:t>
      </w:r>
      <w:r>
        <w:rPr>
          <w:spacing w:val="-2"/>
          <w:sz w:val="24"/>
        </w:rPr>
        <w:t xml:space="preserve"> </w:t>
      </w:r>
      <w:r>
        <w:rPr>
          <w:sz w:val="24"/>
        </w:rPr>
        <w:t>the</w:t>
      </w:r>
      <w:r>
        <w:rPr>
          <w:spacing w:val="-4"/>
          <w:sz w:val="24"/>
        </w:rPr>
        <w:t xml:space="preserve"> </w:t>
      </w:r>
      <w:r>
        <w:rPr>
          <w:sz w:val="24"/>
        </w:rPr>
        <w:t>additional data</w:t>
      </w:r>
      <w:r>
        <w:rPr>
          <w:spacing w:val="-1"/>
          <w:sz w:val="24"/>
        </w:rPr>
        <w:t xml:space="preserve"> </w:t>
      </w:r>
      <w:r>
        <w:rPr>
          <w:sz w:val="24"/>
        </w:rPr>
        <w:t>collection staff will</w:t>
      </w:r>
      <w:r>
        <w:rPr>
          <w:spacing w:val="-3"/>
          <w:sz w:val="24"/>
        </w:rPr>
        <w:t xml:space="preserve"> </w:t>
      </w:r>
      <w:r>
        <w:rPr>
          <w:sz w:val="24"/>
        </w:rPr>
        <w:t>be adequate in number</w:t>
      </w:r>
      <w:r>
        <w:rPr>
          <w:spacing w:val="-2"/>
          <w:sz w:val="24"/>
        </w:rPr>
        <w:t xml:space="preserve"> </w:t>
      </w:r>
      <w:r>
        <w:rPr>
          <w:sz w:val="24"/>
        </w:rPr>
        <w:t>within data</w:t>
      </w:r>
      <w:r>
        <w:rPr>
          <w:spacing w:val="-1"/>
          <w:sz w:val="24"/>
        </w:rPr>
        <w:t xml:space="preserve"> </w:t>
      </w:r>
      <w:r>
        <w:rPr>
          <w:sz w:val="24"/>
        </w:rPr>
        <w:t>within the time framework</w:t>
      </w:r>
      <w:r>
        <w:rPr>
          <w:spacing w:val="-2"/>
          <w:sz w:val="24"/>
        </w:rPr>
        <w:t xml:space="preserve"> </w:t>
      </w:r>
      <w:r>
        <w:rPr>
          <w:sz w:val="24"/>
        </w:rPr>
        <w:t>and should also make sure that</w:t>
      </w:r>
      <w:r>
        <w:rPr>
          <w:spacing w:val="-2"/>
          <w:sz w:val="24"/>
        </w:rPr>
        <w:t xml:space="preserve"> </w:t>
      </w:r>
      <w:r>
        <w:rPr>
          <w:sz w:val="24"/>
        </w:rPr>
        <w:t>they will</w:t>
      </w:r>
      <w:r>
        <w:rPr>
          <w:spacing w:val="-3"/>
          <w:sz w:val="24"/>
        </w:rPr>
        <w:t xml:space="preserve"> </w:t>
      </w:r>
      <w:r>
        <w:rPr>
          <w:sz w:val="24"/>
        </w:rPr>
        <w:t>be proficient enough to collect high quality and authentic data.</w:t>
      </w:r>
    </w:p>
    <w:p w:rsidR="00D6059D" w:rsidRDefault="00D04AA7">
      <w:pPr>
        <w:pStyle w:val="ListParagraph"/>
        <w:numPr>
          <w:ilvl w:val="0"/>
          <w:numId w:val="160"/>
        </w:numPr>
        <w:tabs>
          <w:tab w:val="left" w:pos="1297"/>
        </w:tabs>
        <w:spacing w:before="6"/>
        <w:ind w:left="1297" w:hanging="722"/>
        <w:contextualSpacing w:val="0"/>
        <w:jc w:val="both"/>
        <w:rPr>
          <w:sz w:val="24"/>
        </w:rPr>
      </w:pPr>
      <w:r>
        <w:rPr>
          <w:sz w:val="24"/>
        </w:rPr>
        <w:t>The</w:t>
      </w:r>
      <w:r>
        <w:rPr>
          <w:spacing w:val="-7"/>
          <w:sz w:val="24"/>
        </w:rPr>
        <w:t xml:space="preserve"> </w:t>
      </w:r>
      <w:r>
        <w:rPr>
          <w:sz w:val="24"/>
        </w:rPr>
        <w:t>data</w:t>
      </w:r>
      <w:r>
        <w:rPr>
          <w:spacing w:val="-3"/>
          <w:sz w:val="24"/>
        </w:rPr>
        <w:t xml:space="preserve"> </w:t>
      </w:r>
      <w:r>
        <w:rPr>
          <w:sz w:val="24"/>
        </w:rPr>
        <w:t>storage</w:t>
      </w:r>
      <w:r>
        <w:rPr>
          <w:spacing w:val="-3"/>
          <w:sz w:val="24"/>
        </w:rPr>
        <w:t xml:space="preserve"> </w:t>
      </w:r>
      <w:r>
        <w:rPr>
          <w:sz w:val="24"/>
        </w:rPr>
        <w:t>will</w:t>
      </w:r>
      <w:r>
        <w:rPr>
          <w:spacing w:val="-2"/>
          <w:sz w:val="24"/>
        </w:rPr>
        <w:t xml:space="preserve"> </w:t>
      </w:r>
      <w:r>
        <w:rPr>
          <w:sz w:val="24"/>
        </w:rPr>
        <w:t>also</w:t>
      </w:r>
      <w:r>
        <w:rPr>
          <w:spacing w:val="-1"/>
          <w:sz w:val="24"/>
        </w:rPr>
        <w:t xml:space="preserve"> </w:t>
      </w:r>
      <w:r>
        <w:rPr>
          <w:sz w:val="24"/>
        </w:rPr>
        <w:t>be</w:t>
      </w:r>
      <w:r>
        <w:rPr>
          <w:spacing w:val="-5"/>
          <w:sz w:val="24"/>
        </w:rPr>
        <w:t xml:space="preserve"> </w:t>
      </w:r>
      <w:r>
        <w:rPr>
          <w:sz w:val="24"/>
        </w:rPr>
        <w:t>finalized</w:t>
      </w:r>
      <w:r>
        <w:rPr>
          <w:spacing w:val="-3"/>
          <w:sz w:val="24"/>
        </w:rPr>
        <w:t xml:space="preserve"> </w:t>
      </w:r>
      <w:r>
        <w:rPr>
          <w:sz w:val="24"/>
        </w:rPr>
        <w:t>by</w:t>
      </w:r>
      <w:r>
        <w:rPr>
          <w:spacing w:val="-5"/>
          <w:sz w:val="24"/>
        </w:rPr>
        <w:t xml:space="preserve"> </w:t>
      </w:r>
      <w:r>
        <w:rPr>
          <w:sz w:val="24"/>
        </w:rPr>
        <w:t>trainee</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sz w:val="24"/>
        </w:rPr>
        <w:t>guidance</w:t>
      </w:r>
      <w:r>
        <w:rPr>
          <w:spacing w:val="-4"/>
          <w:sz w:val="24"/>
        </w:rPr>
        <w:t xml:space="preserve"> </w:t>
      </w:r>
      <w:r>
        <w:rPr>
          <w:sz w:val="24"/>
        </w:rPr>
        <w:t>of</w:t>
      </w:r>
      <w:r>
        <w:rPr>
          <w:spacing w:val="-3"/>
          <w:sz w:val="24"/>
        </w:rPr>
        <w:t xml:space="preserve"> </w:t>
      </w:r>
      <w:r>
        <w:rPr>
          <w:sz w:val="24"/>
        </w:rPr>
        <w:t>Supervisor</w:t>
      </w:r>
      <w:r>
        <w:rPr>
          <w:spacing w:val="-2"/>
          <w:sz w:val="24"/>
        </w:rPr>
        <w:t xml:space="preserve"> </w:t>
      </w:r>
      <w:r>
        <w:rPr>
          <w:sz w:val="24"/>
        </w:rPr>
        <w:t>and</w:t>
      </w:r>
      <w:r>
        <w:rPr>
          <w:spacing w:val="-3"/>
          <w:sz w:val="24"/>
        </w:rPr>
        <w:t xml:space="preserve"> </w:t>
      </w:r>
      <w:r>
        <w:rPr>
          <w:sz w:val="24"/>
        </w:rPr>
        <w:t>research</w:t>
      </w:r>
      <w:r>
        <w:rPr>
          <w:spacing w:val="-1"/>
          <w:sz w:val="24"/>
        </w:rPr>
        <w:t xml:space="preserve"> </w:t>
      </w:r>
      <w:r>
        <w:rPr>
          <w:sz w:val="24"/>
        </w:rPr>
        <w:t>center</w:t>
      </w:r>
      <w:r>
        <w:rPr>
          <w:spacing w:val="-3"/>
          <w:sz w:val="24"/>
        </w:rPr>
        <w:t xml:space="preserve"> </w:t>
      </w:r>
      <w:r>
        <w:rPr>
          <w:sz w:val="24"/>
        </w:rPr>
        <w:t>of</w:t>
      </w:r>
      <w:r>
        <w:rPr>
          <w:spacing w:val="-17"/>
          <w:sz w:val="24"/>
        </w:rPr>
        <w:t xml:space="preserve"> </w:t>
      </w:r>
      <w:r>
        <w:rPr>
          <w:spacing w:val="-2"/>
          <w:sz w:val="24"/>
        </w:rPr>
        <w:t>specialty.</w:t>
      </w:r>
    </w:p>
    <w:p w:rsidR="00D6059D" w:rsidRDefault="00D04AA7">
      <w:pPr>
        <w:pStyle w:val="ListParagraph"/>
        <w:numPr>
          <w:ilvl w:val="0"/>
          <w:numId w:val="160"/>
        </w:numPr>
        <w:tabs>
          <w:tab w:val="left" w:pos="1298"/>
          <w:tab w:val="left" w:pos="1300"/>
        </w:tabs>
        <w:spacing w:before="139" w:line="360" w:lineRule="auto"/>
        <w:ind w:right="112" w:hanging="720"/>
        <w:contextualSpacing w:val="0"/>
        <w:jc w:val="both"/>
        <w:rPr>
          <w:sz w:val="24"/>
        </w:rPr>
      </w:pPr>
      <w:r>
        <w:rPr>
          <w:sz w:val="24"/>
        </w:rPr>
        <w:t>The</w:t>
      </w:r>
      <w:r>
        <w:rPr>
          <w:spacing w:val="-3"/>
          <w:sz w:val="24"/>
        </w:rPr>
        <w:t xml:space="preserve"> </w:t>
      </w:r>
      <w:r>
        <w:rPr>
          <w:sz w:val="24"/>
        </w:rPr>
        <w:t>trainee</w:t>
      </w:r>
      <w:r>
        <w:rPr>
          <w:spacing w:val="-1"/>
          <w:sz w:val="24"/>
        </w:rPr>
        <w:t xml:space="preserve"> </w:t>
      </w:r>
      <w:r>
        <w:rPr>
          <w:sz w:val="24"/>
        </w:rPr>
        <w:t>will</w:t>
      </w:r>
      <w:r>
        <w:rPr>
          <w:spacing w:val="-4"/>
          <w:sz w:val="24"/>
        </w:rPr>
        <w:t xml:space="preserve"> </w:t>
      </w:r>
      <w:r>
        <w:rPr>
          <w:sz w:val="24"/>
        </w:rPr>
        <w:t>initiate</w:t>
      </w:r>
      <w:r>
        <w:rPr>
          <w:spacing w:val="-4"/>
          <w:sz w:val="24"/>
        </w:rPr>
        <w:t xml:space="preserve"> </w:t>
      </w:r>
      <w:r>
        <w:rPr>
          <w:sz w:val="24"/>
        </w:rPr>
        <w:t>data</w:t>
      </w:r>
      <w:r>
        <w:rPr>
          <w:spacing w:val="-2"/>
          <w:sz w:val="24"/>
        </w:rPr>
        <w:t xml:space="preserve"> </w:t>
      </w:r>
      <w:r>
        <w:rPr>
          <w:sz w:val="24"/>
        </w:rPr>
        <w:t>collection</w:t>
      </w:r>
      <w:r>
        <w:rPr>
          <w:spacing w:val="-2"/>
          <w:sz w:val="24"/>
        </w:rPr>
        <w:t xml:space="preserve"> </w:t>
      </w:r>
      <w:r>
        <w:rPr>
          <w:sz w:val="24"/>
        </w:rPr>
        <w:t>phase</w:t>
      </w:r>
      <w:r>
        <w:rPr>
          <w:spacing w:val="-1"/>
          <w:sz w:val="24"/>
        </w:rPr>
        <w:t xml:space="preserve"> </w:t>
      </w:r>
      <w:r>
        <w:rPr>
          <w:sz w:val="24"/>
        </w:rPr>
        <w:t>and</w:t>
      </w:r>
      <w:r>
        <w:rPr>
          <w:spacing w:val="-3"/>
          <w:sz w:val="24"/>
        </w:rPr>
        <w:t xml:space="preserve"> </w:t>
      </w:r>
      <w:r>
        <w:rPr>
          <w:sz w:val="24"/>
        </w:rPr>
        <w:t>will</w:t>
      </w:r>
      <w:r>
        <w:rPr>
          <w:spacing w:val="-2"/>
          <w:sz w:val="24"/>
        </w:rPr>
        <w:t xml:space="preserve"> </w:t>
      </w:r>
      <w:r>
        <w:rPr>
          <w:sz w:val="24"/>
        </w:rPr>
        <w:t>seek</w:t>
      </w:r>
      <w:r>
        <w:rPr>
          <w:spacing w:val="-3"/>
          <w:sz w:val="24"/>
        </w:rPr>
        <w:t xml:space="preserve"> </w:t>
      </w:r>
      <w:r>
        <w:rPr>
          <w:sz w:val="24"/>
        </w:rPr>
        <w:t>assistance</w:t>
      </w:r>
      <w:r>
        <w:rPr>
          <w:spacing w:val="-1"/>
          <w:sz w:val="24"/>
        </w:rPr>
        <w:t xml:space="preserve"> </w:t>
      </w:r>
      <w:r>
        <w:rPr>
          <w:sz w:val="24"/>
        </w:rPr>
        <w:t>of statisticians</w:t>
      </w:r>
      <w:r>
        <w:rPr>
          <w:spacing w:val="-2"/>
          <w:sz w:val="24"/>
        </w:rPr>
        <w:t xml:space="preserve"> </w:t>
      </w:r>
      <w:r>
        <w:rPr>
          <w:sz w:val="24"/>
        </w:rPr>
        <w:t>at</w:t>
      </w:r>
      <w:r>
        <w:rPr>
          <w:spacing w:val="-1"/>
          <w:sz w:val="24"/>
        </w:rPr>
        <w:t xml:space="preserve"> </w:t>
      </w:r>
      <w:r>
        <w:rPr>
          <w:sz w:val="24"/>
        </w:rPr>
        <w:t>Data</w:t>
      </w:r>
      <w:r>
        <w:rPr>
          <w:spacing w:val="-2"/>
          <w:sz w:val="24"/>
        </w:rPr>
        <w:t xml:space="preserve"> </w:t>
      </w:r>
      <w:r>
        <w:rPr>
          <w:sz w:val="24"/>
        </w:rPr>
        <w:t>analysis</w:t>
      </w:r>
      <w:r>
        <w:rPr>
          <w:spacing w:val="-2"/>
          <w:sz w:val="24"/>
        </w:rPr>
        <w:t xml:space="preserve"> </w:t>
      </w:r>
      <w:r>
        <w:rPr>
          <w:sz w:val="24"/>
        </w:rPr>
        <w:t>center</w:t>
      </w:r>
      <w:r>
        <w:rPr>
          <w:spacing w:val="-3"/>
          <w:sz w:val="24"/>
        </w:rPr>
        <w:t xml:space="preserve"> </w:t>
      </w:r>
      <w:r>
        <w:rPr>
          <w:sz w:val="24"/>
        </w:rPr>
        <w:t>of ORIC</w:t>
      </w:r>
      <w:r>
        <w:rPr>
          <w:spacing w:val="-3"/>
          <w:sz w:val="24"/>
        </w:rPr>
        <w:t xml:space="preserve"> </w:t>
      </w:r>
      <w:r>
        <w:rPr>
          <w:sz w:val="24"/>
        </w:rPr>
        <w:t>for compilation of data</w:t>
      </w:r>
      <w:r>
        <w:rPr>
          <w:spacing w:val="-3"/>
          <w:sz w:val="24"/>
        </w:rPr>
        <w:t xml:space="preserve"> </w:t>
      </w:r>
      <w:r>
        <w:rPr>
          <w:sz w:val="24"/>
        </w:rPr>
        <w:t>sheets</w:t>
      </w:r>
      <w:r>
        <w:rPr>
          <w:spacing w:val="-4"/>
          <w:sz w:val="24"/>
        </w:rPr>
        <w:t xml:space="preserve"> </w:t>
      </w:r>
      <w:r>
        <w:rPr>
          <w:sz w:val="24"/>
        </w:rPr>
        <w:t>in</w:t>
      </w:r>
      <w:r>
        <w:rPr>
          <w:spacing w:val="-3"/>
          <w:sz w:val="24"/>
        </w:rPr>
        <w:t xml:space="preserve"> </w:t>
      </w:r>
      <w:r>
        <w:rPr>
          <w:sz w:val="24"/>
        </w:rPr>
        <w:t>SPSS/or</w:t>
      </w:r>
      <w:r>
        <w:rPr>
          <w:spacing w:val="-3"/>
          <w:sz w:val="24"/>
        </w:rPr>
        <w:t xml:space="preserve"> </w:t>
      </w:r>
      <w:r>
        <w:rPr>
          <w:sz w:val="24"/>
        </w:rPr>
        <w:t>any</w:t>
      </w:r>
      <w:r>
        <w:rPr>
          <w:spacing w:val="-6"/>
          <w:sz w:val="24"/>
        </w:rPr>
        <w:t xml:space="preserve"> </w:t>
      </w:r>
      <w:r>
        <w:rPr>
          <w:sz w:val="24"/>
        </w:rPr>
        <w:t>other</w:t>
      </w:r>
      <w:r>
        <w:rPr>
          <w:spacing w:val="-1"/>
          <w:sz w:val="24"/>
        </w:rPr>
        <w:t xml:space="preserve"> </w:t>
      </w:r>
      <w:r>
        <w:rPr>
          <w:sz w:val="24"/>
        </w:rPr>
        <w:t>statistical software</w:t>
      </w:r>
      <w:r>
        <w:rPr>
          <w:spacing w:val="-5"/>
          <w:sz w:val="24"/>
        </w:rPr>
        <w:t xml:space="preserve"> </w:t>
      </w:r>
      <w:r>
        <w:rPr>
          <w:sz w:val="24"/>
        </w:rPr>
        <w:t>for data coding</w:t>
      </w:r>
      <w:r>
        <w:rPr>
          <w:spacing w:val="-3"/>
          <w:sz w:val="24"/>
        </w:rPr>
        <w:t xml:space="preserve"> </w:t>
      </w:r>
      <w:r>
        <w:rPr>
          <w:sz w:val="24"/>
        </w:rPr>
        <w:t>and</w:t>
      </w:r>
      <w:r>
        <w:rPr>
          <w:spacing w:val="-3"/>
          <w:sz w:val="24"/>
        </w:rPr>
        <w:t xml:space="preserve"> </w:t>
      </w:r>
      <w:r>
        <w:rPr>
          <w:sz w:val="24"/>
        </w:rPr>
        <w:t>entry.</w:t>
      </w:r>
      <w:r>
        <w:rPr>
          <w:spacing w:val="-4"/>
          <w:sz w:val="24"/>
        </w:rPr>
        <w:t xml:space="preserve"> </w:t>
      </w:r>
      <w:r>
        <w:rPr>
          <w:sz w:val="24"/>
        </w:rPr>
        <w:t>The</w:t>
      </w:r>
      <w:r>
        <w:rPr>
          <w:spacing w:val="-7"/>
          <w:sz w:val="24"/>
        </w:rPr>
        <w:t xml:space="preserve"> </w:t>
      </w:r>
      <w:r>
        <w:rPr>
          <w:sz w:val="24"/>
        </w:rPr>
        <w:t>trainees</w:t>
      </w:r>
      <w:r>
        <w:rPr>
          <w:spacing w:val="-3"/>
          <w:sz w:val="24"/>
        </w:rPr>
        <w:t xml:space="preserve"> </w:t>
      </w:r>
      <w:r>
        <w:rPr>
          <w:sz w:val="24"/>
        </w:rPr>
        <w:t>will</w:t>
      </w:r>
      <w:r>
        <w:rPr>
          <w:spacing w:val="-5"/>
          <w:sz w:val="24"/>
        </w:rPr>
        <w:t xml:space="preserve"> </w:t>
      </w:r>
      <w:r>
        <w:rPr>
          <w:sz w:val="24"/>
        </w:rPr>
        <w:t>be</w:t>
      </w:r>
      <w:r>
        <w:rPr>
          <w:spacing w:val="-4"/>
          <w:sz w:val="24"/>
        </w:rPr>
        <w:t xml:space="preserve"> </w:t>
      </w:r>
      <w:r>
        <w:rPr>
          <w:sz w:val="24"/>
        </w:rPr>
        <w:t>encouraged</w:t>
      </w:r>
      <w:r>
        <w:rPr>
          <w:spacing w:val="-1"/>
          <w:sz w:val="24"/>
        </w:rPr>
        <w:t xml:space="preserve"> </w:t>
      </w:r>
      <w:r>
        <w:rPr>
          <w:sz w:val="24"/>
        </w:rPr>
        <w:t>by</w:t>
      </w:r>
      <w:r>
        <w:rPr>
          <w:spacing w:val="-7"/>
          <w:sz w:val="24"/>
        </w:rPr>
        <w:t xml:space="preserve"> </w:t>
      </w:r>
      <w:r>
        <w:rPr>
          <w:sz w:val="24"/>
        </w:rPr>
        <w:t>statisticians to collect the data and enter it simultaneously after cleaning into the software to save</w:t>
      </w:r>
      <w:r>
        <w:rPr>
          <w:spacing w:val="-17"/>
          <w:sz w:val="24"/>
        </w:rPr>
        <w:t xml:space="preserve"> </w:t>
      </w:r>
      <w:r>
        <w:rPr>
          <w:sz w:val="24"/>
        </w:rPr>
        <w:t>time.</w:t>
      </w:r>
    </w:p>
    <w:p w:rsidR="00D6059D" w:rsidRDefault="00D04AA7">
      <w:pPr>
        <w:pStyle w:val="ListParagraph"/>
        <w:numPr>
          <w:ilvl w:val="0"/>
          <w:numId w:val="160"/>
        </w:numPr>
        <w:tabs>
          <w:tab w:val="left" w:pos="1297"/>
        </w:tabs>
        <w:spacing w:before="6"/>
        <w:ind w:left="1297" w:hanging="722"/>
        <w:contextualSpacing w:val="0"/>
        <w:jc w:val="both"/>
        <w:rPr>
          <w:sz w:val="24"/>
        </w:rPr>
      </w:pPr>
      <w:r>
        <w:rPr>
          <w:sz w:val="24"/>
        </w:rPr>
        <w:t>By</w:t>
      </w:r>
      <w:r>
        <w:rPr>
          <w:spacing w:val="-3"/>
          <w:sz w:val="24"/>
        </w:rPr>
        <w:t xml:space="preserve"> </w:t>
      </w:r>
      <w:r>
        <w:rPr>
          <w:sz w:val="24"/>
        </w:rPr>
        <w:t>the</w:t>
      </w:r>
      <w:r>
        <w:rPr>
          <w:spacing w:val="-2"/>
          <w:sz w:val="24"/>
        </w:rPr>
        <w:t xml:space="preserve"> </w:t>
      </w:r>
      <w:r>
        <w:rPr>
          <w:sz w:val="24"/>
        </w:rPr>
        <w:t>end</w:t>
      </w:r>
      <w:r>
        <w:rPr>
          <w:spacing w:val="-3"/>
          <w:sz w:val="24"/>
        </w:rPr>
        <w:t xml:space="preserve"> </w:t>
      </w:r>
      <w:r>
        <w:rPr>
          <w:sz w:val="24"/>
        </w:rPr>
        <w:t>of R-Y3,</w:t>
      </w:r>
      <w:r>
        <w:rPr>
          <w:spacing w:val="-3"/>
          <w:sz w:val="24"/>
        </w:rPr>
        <w:t xml:space="preserve"> </w:t>
      </w:r>
      <w:r>
        <w:rPr>
          <w:sz w:val="24"/>
        </w:rPr>
        <w:t>the</w:t>
      </w:r>
      <w:r>
        <w:rPr>
          <w:spacing w:val="-3"/>
          <w:sz w:val="24"/>
        </w:rPr>
        <w:t xml:space="preserve"> </w:t>
      </w:r>
      <w:r>
        <w:rPr>
          <w:sz w:val="24"/>
        </w:rPr>
        <w:t>data</w:t>
      </w:r>
      <w:r>
        <w:rPr>
          <w:spacing w:val="-2"/>
          <w:sz w:val="24"/>
        </w:rPr>
        <w:t xml:space="preserve"> </w:t>
      </w:r>
      <w:r>
        <w:rPr>
          <w:sz w:val="24"/>
        </w:rPr>
        <w:t>collection</w:t>
      </w:r>
      <w:r>
        <w:rPr>
          <w:spacing w:val="-2"/>
          <w:sz w:val="24"/>
        </w:rPr>
        <w:t xml:space="preserve"> </w:t>
      </w:r>
      <w:r>
        <w:rPr>
          <w:sz w:val="24"/>
        </w:rPr>
        <w:t>and</w:t>
      </w:r>
      <w:r>
        <w:rPr>
          <w:spacing w:val="-1"/>
          <w:sz w:val="24"/>
        </w:rPr>
        <w:t xml:space="preserve"> </w:t>
      </w:r>
      <w:r>
        <w:rPr>
          <w:sz w:val="24"/>
        </w:rPr>
        <w:t>entry</w:t>
      </w:r>
      <w:r>
        <w:rPr>
          <w:spacing w:val="-6"/>
          <w:sz w:val="24"/>
        </w:rPr>
        <w:t xml:space="preserve"> </w:t>
      </w:r>
      <w:r>
        <w:rPr>
          <w:sz w:val="24"/>
        </w:rPr>
        <w:t>of</w:t>
      </w:r>
      <w:r>
        <w:rPr>
          <w:spacing w:val="-2"/>
          <w:sz w:val="24"/>
        </w:rPr>
        <w:t xml:space="preserve"> </w:t>
      </w:r>
      <w:r>
        <w:rPr>
          <w:sz w:val="24"/>
        </w:rPr>
        <w:t>data</w:t>
      </w:r>
      <w:r>
        <w:rPr>
          <w:spacing w:val="-3"/>
          <w:sz w:val="24"/>
        </w:rPr>
        <w:t xml:space="preserve"> </w:t>
      </w:r>
      <w:r>
        <w:rPr>
          <w:sz w:val="24"/>
        </w:rPr>
        <w:t>must be</w:t>
      </w:r>
      <w:r>
        <w:rPr>
          <w:spacing w:val="-17"/>
          <w:sz w:val="24"/>
        </w:rPr>
        <w:t xml:space="preserve"> </w:t>
      </w:r>
      <w:r>
        <w:rPr>
          <w:spacing w:val="-2"/>
          <w:sz w:val="24"/>
        </w:rPr>
        <w:t>completed.</w:t>
      </w:r>
    </w:p>
    <w:p w:rsidR="00D6059D" w:rsidRDefault="00D04AA7">
      <w:pPr>
        <w:pStyle w:val="ListParagraph"/>
        <w:numPr>
          <w:ilvl w:val="0"/>
          <w:numId w:val="160"/>
        </w:numPr>
        <w:tabs>
          <w:tab w:val="left" w:pos="1297"/>
          <w:tab w:val="left" w:pos="1300"/>
        </w:tabs>
        <w:spacing w:before="142" w:line="360" w:lineRule="auto"/>
        <w:ind w:right="107" w:hanging="720"/>
        <w:contextualSpacing w:val="0"/>
        <w:jc w:val="both"/>
        <w:rPr>
          <w:sz w:val="24"/>
        </w:rPr>
      </w:pPr>
      <w:r>
        <w:rPr>
          <w:sz w:val="24"/>
        </w:rPr>
        <w:t>In case</w:t>
      </w:r>
      <w:r>
        <w:rPr>
          <w:spacing w:val="-6"/>
          <w:sz w:val="24"/>
        </w:rPr>
        <w:t xml:space="preserve"> </w:t>
      </w:r>
      <w:r>
        <w:rPr>
          <w:sz w:val="24"/>
        </w:rPr>
        <w:t>the</w:t>
      </w:r>
      <w:r>
        <w:rPr>
          <w:spacing w:val="-6"/>
          <w:sz w:val="24"/>
        </w:rPr>
        <w:t xml:space="preserve"> </w:t>
      </w:r>
      <w:r>
        <w:rPr>
          <w:sz w:val="24"/>
        </w:rPr>
        <w:t>trainee</w:t>
      </w:r>
      <w:r>
        <w:rPr>
          <w:spacing w:val="-5"/>
          <w:sz w:val="24"/>
        </w:rPr>
        <w:t xml:space="preserve"> </w:t>
      </w:r>
      <w:r>
        <w:rPr>
          <w:sz w:val="24"/>
        </w:rPr>
        <w:t>will</w:t>
      </w:r>
      <w:r>
        <w:rPr>
          <w:spacing w:val="-6"/>
          <w:sz w:val="24"/>
        </w:rPr>
        <w:t xml:space="preserve"> </w:t>
      </w:r>
      <w:r>
        <w:rPr>
          <w:sz w:val="24"/>
        </w:rPr>
        <w:t>be</w:t>
      </w:r>
      <w:r>
        <w:rPr>
          <w:spacing w:val="-6"/>
          <w:sz w:val="24"/>
        </w:rPr>
        <w:t xml:space="preserve"> </w:t>
      </w:r>
      <w:r>
        <w:rPr>
          <w:sz w:val="24"/>
        </w:rPr>
        <w:t>working</w:t>
      </w:r>
      <w:r>
        <w:rPr>
          <w:spacing w:val="-3"/>
          <w:sz w:val="24"/>
        </w:rPr>
        <w:t xml:space="preserve"> </w:t>
      </w:r>
      <w:r>
        <w:rPr>
          <w:sz w:val="24"/>
        </w:rPr>
        <w:t>on</w:t>
      </w:r>
      <w:r>
        <w:rPr>
          <w:spacing w:val="-8"/>
          <w:sz w:val="24"/>
        </w:rPr>
        <w:t xml:space="preserve"> </w:t>
      </w:r>
      <w:r>
        <w:rPr>
          <w:sz w:val="24"/>
        </w:rPr>
        <w:t>option</w:t>
      </w:r>
      <w:r>
        <w:rPr>
          <w:spacing w:val="-5"/>
          <w:sz w:val="24"/>
        </w:rPr>
        <w:t xml:space="preserve"> </w:t>
      </w:r>
      <w:r>
        <w:rPr>
          <w:sz w:val="24"/>
        </w:rPr>
        <w:t>B</w:t>
      </w:r>
      <w:r>
        <w:rPr>
          <w:spacing w:val="-2"/>
          <w:sz w:val="24"/>
        </w:rPr>
        <w:t xml:space="preserve"> </w:t>
      </w:r>
      <w:r>
        <w:rPr>
          <w:sz w:val="24"/>
        </w:rPr>
        <w:t>of</w:t>
      </w:r>
      <w:r>
        <w:rPr>
          <w:spacing w:val="-5"/>
          <w:sz w:val="24"/>
        </w:rPr>
        <w:t xml:space="preserve"> </w:t>
      </w:r>
      <w:r>
        <w:rPr>
          <w:sz w:val="24"/>
        </w:rPr>
        <w:t>CPSP i.e.</w:t>
      </w:r>
      <w:r>
        <w:rPr>
          <w:spacing w:val="-6"/>
          <w:sz w:val="24"/>
        </w:rPr>
        <w:t xml:space="preserve"> </w:t>
      </w:r>
      <w:r>
        <w:rPr>
          <w:sz w:val="24"/>
        </w:rPr>
        <w:t>publication</w:t>
      </w:r>
      <w:r>
        <w:rPr>
          <w:spacing w:val="-1"/>
          <w:sz w:val="24"/>
        </w:rPr>
        <w:t xml:space="preserve"> </w:t>
      </w:r>
      <w:r>
        <w:rPr>
          <w:sz w:val="24"/>
        </w:rPr>
        <w:t>of</w:t>
      </w:r>
      <w:r>
        <w:rPr>
          <w:spacing w:val="-5"/>
          <w:sz w:val="24"/>
        </w:rPr>
        <w:t xml:space="preserve"> </w:t>
      </w:r>
      <w:r>
        <w:rPr>
          <w:sz w:val="24"/>
        </w:rPr>
        <w:t>two</w:t>
      </w:r>
      <w:r>
        <w:rPr>
          <w:spacing w:val="-3"/>
          <w:sz w:val="24"/>
        </w:rPr>
        <w:t xml:space="preserve"> </w:t>
      </w:r>
      <w:r>
        <w:rPr>
          <w:sz w:val="24"/>
        </w:rPr>
        <w:t>research</w:t>
      </w:r>
      <w:r>
        <w:rPr>
          <w:spacing w:val="-5"/>
          <w:sz w:val="24"/>
        </w:rPr>
        <w:t xml:space="preserve"> </w:t>
      </w:r>
      <w:r>
        <w:rPr>
          <w:sz w:val="24"/>
        </w:rPr>
        <w:t>papers,</w:t>
      </w:r>
      <w:r>
        <w:rPr>
          <w:spacing w:val="-4"/>
          <w:sz w:val="24"/>
        </w:rPr>
        <w:t xml:space="preserve"> </w:t>
      </w:r>
      <w:r>
        <w:rPr>
          <w:sz w:val="24"/>
        </w:rPr>
        <w:t>keeping</w:t>
      </w:r>
      <w:r>
        <w:rPr>
          <w:spacing w:val="-3"/>
          <w:sz w:val="24"/>
        </w:rPr>
        <w:t xml:space="preserve"> </w:t>
      </w:r>
      <w:r>
        <w:rPr>
          <w:sz w:val="24"/>
        </w:rPr>
        <w:t>in consideration,</w:t>
      </w:r>
      <w:r>
        <w:rPr>
          <w:spacing w:val="-5"/>
          <w:sz w:val="24"/>
        </w:rPr>
        <w:t xml:space="preserve"> </w:t>
      </w:r>
      <w:r>
        <w:rPr>
          <w:sz w:val="24"/>
        </w:rPr>
        <w:t>the</w:t>
      </w:r>
      <w:r>
        <w:rPr>
          <w:spacing w:val="-6"/>
          <w:sz w:val="24"/>
        </w:rPr>
        <w:t xml:space="preserve"> </w:t>
      </w:r>
      <w:r>
        <w:rPr>
          <w:sz w:val="24"/>
        </w:rPr>
        <w:t>lengthy period required</w:t>
      </w:r>
      <w:r>
        <w:rPr>
          <w:spacing w:val="-1"/>
          <w:sz w:val="24"/>
        </w:rPr>
        <w:t xml:space="preserve"> </w:t>
      </w:r>
      <w:r>
        <w:rPr>
          <w:sz w:val="24"/>
        </w:rPr>
        <w:t>for submission and</w:t>
      </w:r>
      <w:r>
        <w:rPr>
          <w:spacing w:val="-1"/>
          <w:sz w:val="24"/>
        </w:rPr>
        <w:t xml:space="preserve"> </w:t>
      </w:r>
      <w:r>
        <w:rPr>
          <w:sz w:val="24"/>
        </w:rPr>
        <w:t>then acceptance of</w:t>
      </w:r>
      <w:r>
        <w:rPr>
          <w:spacing w:val="-1"/>
          <w:sz w:val="24"/>
        </w:rPr>
        <w:t xml:space="preserve"> </w:t>
      </w:r>
      <w:r>
        <w:rPr>
          <w:sz w:val="24"/>
        </w:rPr>
        <w:t>papers by</w:t>
      </w:r>
      <w:r>
        <w:rPr>
          <w:spacing w:val="-2"/>
          <w:sz w:val="24"/>
        </w:rPr>
        <w:t xml:space="preserve"> </w:t>
      </w:r>
      <w:r>
        <w:rPr>
          <w:sz w:val="24"/>
        </w:rPr>
        <w:t>journals, he/she</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vigilant</w:t>
      </w:r>
      <w:r>
        <w:rPr>
          <w:spacing w:val="-1"/>
          <w:sz w:val="24"/>
        </w:rPr>
        <w:t xml:space="preserve"> </w:t>
      </w:r>
      <w:r>
        <w:rPr>
          <w:sz w:val="24"/>
        </w:rPr>
        <w:t>in</w:t>
      </w:r>
      <w:r>
        <w:rPr>
          <w:spacing w:val="-1"/>
          <w:sz w:val="24"/>
        </w:rPr>
        <w:t xml:space="preserve"> </w:t>
      </w:r>
      <w:r>
        <w:rPr>
          <w:sz w:val="24"/>
        </w:rPr>
        <w:t>data collection and must</w:t>
      </w:r>
      <w:r>
        <w:rPr>
          <w:spacing w:val="-1"/>
          <w:sz w:val="24"/>
        </w:rPr>
        <w:t xml:space="preserve"> </w:t>
      </w:r>
      <w:r>
        <w:rPr>
          <w:sz w:val="24"/>
        </w:rPr>
        <w:t>do it at faster pace as compared to those writing dissertation. So, such trainees should complete data collection of both papers within first</w:t>
      </w:r>
      <w:r>
        <w:rPr>
          <w:spacing w:val="19"/>
          <w:sz w:val="24"/>
        </w:rPr>
        <w:t xml:space="preserve"> </w:t>
      </w:r>
      <w:r>
        <w:rPr>
          <w:sz w:val="24"/>
        </w:rPr>
        <w:t>half</w:t>
      </w:r>
      <w:r>
        <w:rPr>
          <w:spacing w:val="19"/>
          <w:sz w:val="24"/>
        </w:rPr>
        <w:t xml:space="preserve"> </w:t>
      </w:r>
      <w:r>
        <w:rPr>
          <w:sz w:val="24"/>
        </w:rPr>
        <w:t>of</w:t>
      </w:r>
      <w:r>
        <w:rPr>
          <w:spacing w:val="22"/>
          <w:sz w:val="24"/>
        </w:rPr>
        <w:t xml:space="preserve"> </w:t>
      </w:r>
      <w:r>
        <w:rPr>
          <w:sz w:val="24"/>
        </w:rPr>
        <w:t>year 3</w:t>
      </w:r>
      <w:r>
        <w:rPr>
          <w:spacing w:val="22"/>
          <w:sz w:val="24"/>
        </w:rPr>
        <w:t xml:space="preserve"> </w:t>
      </w:r>
      <w:r>
        <w:rPr>
          <w:sz w:val="24"/>
        </w:rPr>
        <w:t>of</w:t>
      </w:r>
      <w:r>
        <w:rPr>
          <w:spacing w:val="19"/>
          <w:sz w:val="24"/>
        </w:rPr>
        <w:t xml:space="preserve"> </w:t>
      </w:r>
      <w:r>
        <w:rPr>
          <w:sz w:val="24"/>
        </w:rPr>
        <w:t>training</w:t>
      </w:r>
      <w:r>
        <w:rPr>
          <w:spacing w:val="19"/>
          <w:sz w:val="24"/>
        </w:rPr>
        <w:t xml:space="preserve"> </w:t>
      </w:r>
      <w:r>
        <w:rPr>
          <w:sz w:val="24"/>
        </w:rPr>
        <w:t>simultaneously.</w:t>
      </w:r>
      <w:r>
        <w:rPr>
          <w:spacing w:val="18"/>
          <w:sz w:val="24"/>
        </w:rPr>
        <w:t xml:space="preserve"> </w:t>
      </w:r>
      <w:r>
        <w:rPr>
          <w:sz w:val="24"/>
        </w:rPr>
        <w:t>Otherwise, they</w:t>
      </w:r>
      <w:r>
        <w:rPr>
          <w:spacing w:val="18"/>
          <w:sz w:val="24"/>
        </w:rPr>
        <w:t xml:space="preserve"> </w:t>
      </w:r>
      <w:r>
        <w:rPr>
          <w:sz w:val="24"/>
        </w:rPr>
        <w:t>can</w:t>
      </w:r>
      <w:r>
        <w:rPr>
          <w:spacing w:val="22"/>
          <w:sz w:val="24"/>
        </w:rPr>
        <w:t xml:space="preserve"> </w:t>
      </w:r>
      <w:r>
        <w:rPr>
          <w:sz w:val="24"/>
        </w:rPr>
        <w:t>also</w:t>
      </w:r>
      <w:r>
        <w:rPr>
          <w:spacing w:val="22"/>
          <w:sz w:val="24"/>
        </w:rPr>
        <w:t xml:space="preserve"> </w:t>
      </w:r>
      <w:r>
        <w:rPr>
          <w:sz w:val="24"/>
        </w:rPr>
        <w:t>collect</w:t>
      </w:r>
      <w:r>
        <w:rPr>
          <w:spacing w:val="22"/>
          <w:sz w:val="24"/>
        </w:rPr>
        <w:t xml:space="preserve"> </w:t>
      </w:r>
      <w:r>
        <w:rPr>
          <w:sz w:val="24"/>
        </w:rPr>
        <w:t>data for first</w:t>
      </w:r>
      <w:r>
        <w:rPr>
          <w:spacing w:val="19"/>
          <w:sz w:val="24"/>
        </w:rPr>
        <w:t xml:space="preserve"> </w:t>
      </w:r>
      <w:r>
        <w:rPr>
          <w:sz w:val="24"/>
        </w:rPr>
        <w:t>paper within first</w:t>
      </w:r>
      <w:r>
        <w:rPr>
          <w:spacing w:val="27"/>
          <w:sz w:val="24"/>
        </w:rPr>
        <w:t xml:space="preserve"> </w:t>
      </w:r>
      <w:r>
        <w:rPr>
          <w:sz w:val="24"/>
        </w:rPr>
        <w:t>three</w:t>
      </w:r>
    </w:p>
    <w:p w:rsidR="00D6059D" w:rsidRDefault="00D04AA7">
      <w:pPr>
        <w:pStyle w:val="BodyText"/>
        <w:spacing w:before="23" w:line="360" w:lineRule="auto"/>
        <w:ind w:left="1300" w:right="111"/>
        <w:jc w:val="both"/>
      </w:pPr>
      <w:r>
        <w:t>months of year 3 of training and then will initiate data collection of second paper from sixth to ninth month of year 3 of training. Whatever is the option followed by the trainee, the data collection phase should not extend beyond ninth month of R-Y3, in order to complete both papers for submission till end of R-Y3.</w:t>
      </w:r>
    </w:p>
    <w:p w:rsidR="00D6059D" w:rsidRDefault="00D04AA7">
      <w:pPr>
        <w:pStyle w:val="ListParagraph"/>
        <w:numPr>
          <w:ilvl w:val="0"/>
          <w:numId w:val="160"/>
        </w:numPr>
        <w:tabs>
          <w:tab w:val="left" w:pos="1296"/>
        </w:tabs>
        <w:spacing w:before="40"/>
        <w:ind w:left="1296" w:hanging="721"/>
        <w:contextualSpacing w:val="0"/>
        <w:jc w:val="both"/>
        <w:rPr>
          <w:sz w:val="24"/>
        </w:rPr>
      </w:pPr>
      <w:r>
        <w:rPr>
          <w:sz w:val="24"/>
        </w:rPr>
        <w:t>The</w:t>
      </w:r>
      <w:r>
        <w:rPr>
          <w:spacing w:val="-9"/>
          <w:sz w:val="24"/>
        </w:rPr>
        <w:t xml:space="preserve"> </w:t>
      </w:r>
      <w:r>
        <w:rPr>
          <w:sz w:val="24"/>
        </w:rPr>
        <w:t>trainees</w:t>
      </w:r>
      <w:r>
        <w:rPr>
          <w:spacing w:val="-3"/>
          <w:sz w:val="24"/>
        </w:rPr>
        <w:t xml:space="preserve"> </w:t>
      </w:r>
      <w:r>
        <w:rPr>
          <w:sz w:val="24"/>
        </w:rPr>
        <w:t>and</w:t>
      </w:r>
      <w:r>
        <w:rPr>
          <w:spacing w:val="-4"/>
          <w:sz w:val="24"/>
        </w:rPr>
        <w:t xml:space="preserve"> </w:t>
      </w:r>
      <w:r>
        <w:rPr>
          <w:sz w:val="24"/>
        </w:rPr>
        <w:t>MD</w:t>
      </w:r>
      <w:r>
        <w:rPr>
          <w:spacing w:val="-2"/>
          <w:sz w:val="24"/>
        </w:rPr>
        <w:t xml:space="preserve"> </w:t>
      </w:r>
      <w:r>
        <w:rPr>
          <w:sz w:val="24"/>
        </w:rPr>
        <w:t>scholars</w:t>
      </w:r>
      <w:r>
        <w:rPr>
          <w:spacing w:val="-4"/>
          <w:sz w:val="24"/>
        </w:rPr>
        <w:t xml:space="preserve"> </w:t>
      </w:r>
      <w:r>
        <w:rPr>
          <w:sz w:val="24"/>
        </w:rPr>
        <w:t>writing</w:t>
      </w:r>
      <w:r>
        <w:rPr>
          <w:spacing w:val="-3"/>
          <w:sz w:val="24"/>
        </w:rPr>
        <w:t xml:space="preserve"> </w:t>
      </w:r>
      <w:r>
        <w:rPr>
          <w:sz w:val="24"/>
        </w:rPr>
        <w:t>dissertation</w:t>
      </w:r>
      <w:r>
        <w:rPr>
          <w:spacing w:val="-4"/>
          <w:sz w:val="24"/>
        </w:rPr>
        <w:t xml:space="preserve"> </w:t>
      </w:r>
      <w:r>
        <w:rPr>
          <w:sz w:val="24"/>
        </w:rPr>
        <w:t>must</w:t>
      </w:r>
      <w:r>
        <w:rPr>
          <w:spacing w:val="-4"/>
          <w:sz w:val="24"/>
        </w:rPr>
        <w:t xml:space="preserve"> </w:t>
      </w:r>
      <w:r>
        <w:rPr>
          <w:sz w:val="24"/>
        </w:rPr>
        <w:t>also</w:t>
      </w:r>
      <w:r>
        <w:rPr>
          <w:spacing w:val="-2"/>
          <w:sz w:val="24"/>
        </w:rPr>
        <w:t xml:space="preserve"> </w:t>
      </w:r>
      <w:r>
        <w:rPr>
          <w:sz w:val="24"/>
        </w:rPr>
        <w:t>complete</w:t>
      </w:r>
      <w:r>
        <w:rPr>
          <w:spacing w:val="-4"/>
          <w:sz w:val="24"/>
        </w:rPr>
        <w:t xml:space="preserve"> </w:t>
      </w:r>
      <w:r>
        <w:rPr>
          <w:sz w:val="24"/>
        </w:rPr>
        <w:t>data</w:t>
      </w:r>
      <w:r>
        <w:rPr>
          <w:spacing w:val="-6"/>
          <w:sz w:val="24"/>
        </w:rPr>
        <w:t xml:space="preserve"> </w:t>
      </w:r>
      <w:r>
        <w:rPr>
          <w:sz w:val="24"/>
        </w:rPr>
        <w:t>collection</w:t>
      </w:r>
      <w:r>
        <w:rPr>
          <w:spacing w:val="-2"/>
          <w:sz w:val="24"/>
        </w:rPr>
        <w:t xml:space="preserve"> </w:t>
      </w:r>
      <w:r>
        <w:rPr>
          <w:sz w:val="24"/>
        </w:rPr>
        <w:t>and</w:t>
      </w:r>
      <w:r>
        <w:rPr>
          <w:spacing w:val="-4"/>
          <w:sz w:val="24"/>
        </w:rPr>
        <w:t xml:space="preserve"> </w:t>
      </w:r>
      <w:r>
        <w:rPr>
          <w:sz w:val="24"/>
        </w:rPr>
        <w:t>analysis</w:t>
      </w:r>
      <w:r>
        <w:rPr>
          <w:spacing w:val="-5"/>
          <w:sz w:val="24"/>
        </w:rPr>
        <w:t xml:space="preserve"> </w:t>
      </w:r>
      <w:r>
        <w:rPr>
          <w:sz w:val="24"/>
        </w:rPr>
        <w:t>till</w:t>
      </w:r>
      <w:r>
        <w:rPr>
          <w:spacing w:val="-3"/>
          <w:sz w:val="24"/>
        </w:rPr>
        <w:t xml:space="preserve"> </w:t>
      </w:r>
      <w:r>
        <w:rPr>
          <w:sz w:val="24"/>
        </w:rPr>
        <w:t>last</w:t>
      </w:r>
      <w:r>
        <w:rPr>
          <w:spacing w:val="-4"/>
          <w:sz w:val="24"/>
        </w:rPr>
        <w:t xml:space="preserve"> </w:t>
      </w:r>
      <w:r>
        <w:rPr>
          <w:sz w:val="24"/>
        </w:rPr>
        <w:t>month</w:t>
      </w:r>
      <w:r>
        <w:rPr>
          <w:spacing w:val="-4"/>
          <w:sz w:val="24"/>
        </w:rPr>
        <w:t xml:space="preserve"> </w:t>
      </w:r>
      <w:r>
        <w:rPr>
          <w:sz w:val="24"/>
        </w:rPr>
        <w:t>of</w:t>
      </w:r>
      <w:r>
        <w:rPr>
          <w:spacing w:val="-19"/>
          <w:sz w:val="24"/>
        </w:rPr>
        <w:t xml:space="preserve"> </w:t>
      </w:r>
      <w:r>
        <w:rPr>
          <w:sz w:val="24"/>
        </w:rPr>
        <w:t>R-</w:t>
      </w:r>
      <w:r>
        <w:rPr>
          <w:spacing w:val="-5"/>
          <w:sz w:val="24"/>
        </w:rPr>
        <w:t>Y3.</w:t>
      </w:r>
    </w:p>
    <w:p w:rsidR="00D6059D" w:rsidRDefault="00D6059D">
      <w:pPr>
        <w:tabs>
          <w:tab w:val="left" w:pos="1297"/>
          <w:tab w:val="left" w:pos="1300"/>
        </w:tabs>
        <w:spacing w:before="24" w:line="360" w:lineRule="auto"/>
        <w:ind w:right="108"/>
        <w:jc w:val="both"/>
        <w:rPr>
          <w:sz w:val="24"/>
        </w:rPr>
      </w:pPr>
    </w:p>
    <w:p w:rsidR="00D6059D" w:rsidRDefault="00D6059D">
      <w:pPr>
        <w:tabs>
          <w:tab w:val="left" w:pos="1297"/>
          <w:tab w:val="left" w:pos="1300"/>
        </w:tabs>
        <w:spacing w:before="24" w:line="360" w:lineRule="auto"/>
        <w:ind w:right="108"/>
        <w:jc w:val="both"/>
        <w:rPr>
          <w:sz w:val="24"/>
        </w:rPr>
      </w:pPr>
    </w:p>
    <w:p w:rsidR="00D6059D" w:rsidRDefault="00D6059D">
      <w:pPr>
        <w:tabs>
          <w:tab w:val="left" w:pos="1297"/>
          <w:tab w:val="left" w:pos="1300"/>
        </w:tabs>
        <w:spacing w:before="24" w:line="360" w:lineRule="auto"/>
        <w:ind w:right="108"/>
        <w:jc w:val="both"/>
        <w:rPr>
          <w:sz w:val="24"/>
        </w:rPr>
      </w:pPr>
    </w:p>
    <w:p w:rsidR="00D6059D" w:rsidRDefault="00D6059D">
      <w:pPr>
        <w:tabs>
          <w:tab w:val="left" w:pos="1297"/>
          <w:tab w:val="left" w:pos="1300"/>
        </w:tabs>
        <w:spacing w:before="24" w:line="360" w:lineRule="auto"/>
        <w:ind w:right="108"/>
        <w:jc w:val="both"/>
        <w:rPr>
          <w:sz w:val="24"/>
        </w:rPr>
      </w:pPr>
    </w:p>
    <w:p w:rsidR="00D6059D" w:rsidRDefault="00D6059D">
      <w:pPr>
        <w:tabs>
          <w:tab w:val="left" w:pos="1297"/>
          <w:tab w:val="left" w:pos="1300"/>
        </w:tabs>
        <w:spacing w:before="24" w:line="360" w:lineRule="auto"/>
        <w:ind w:right="108"/>
        <w:jc w:val="both"/>
        <w:rPr>
          <w:sz w:val="24"/>
        </w:rPr>
      </w:pPr>
    </w:p>
    <w:p w:rsidR="00D6059D" w:rsidRDefault="00D04AA7">
      <w:pPr>
        <w:pStyle w:val="ListParagraph"/>
        <w:numPr>
          <w:ilvl w:val="0"/>
          <w:numId w:val="153"/>
        </w:numPr>
        <w:spacing w:before="4"/>
        <w:jc w:val="center"/>
        <w:rPr>
          <w:rFonts w:ascii="Carlito" w:eastAsia="Carlito" w:hAnsi="Carlito" w:cs="Carlito"/>
          <w:sz w:val="32"/>
          <w:szCs w:val="32"/>
        </w:rPr>
      </w:pPr>
      <w:r>
        <w:rPr>
          <w:rFonts w:ascii="Carlito" w:eastAsia="Carlito" w:hAnsi="Carlito" w:cs="Carlito"/>
          <w:sz w:val="32"/>
          <w:szCs w:val="32"/>
        </w:rPr>
        <w:lastRenderedPageBreak/>
        <w:t>COMPLETION AND SUBMISSION OF TWO RESEARCH PAPERS AS REQUISITE TO CPSP FELLOWSHIP DEGREE</w:t>
      </w:r>
    </w:p>
    <w:p w:rsidR="00D6059D" w:rsidRDefault="00D6059D">
      <w:pPr>
        <w:spacing w:before="4"/>
        <w:jc w:val="center"/>
        <w:rPr>
          <w:rFonts w:ascii="Carlito" w:eastAsia="Carlito" w:hAnsi="Carlito" w:cs="Carlito"/>
          <w:sz w:val="32"/>
          <w:szCs w:val="32"/>
        </w:rPr>
      </w:pPr>
    </w:p>
    <w:p w:rsidR="00D6059D" w:rsidRDefault="00D6059D">
      <w:pPr>
        <w:spacing w:before="4"/>
        <w:jc w:val="center"/>
        <w:rPr>
          <w:rFonts w:ascii="Carlito" w:eastAsia="Carlito" w:hAnsi="Carlito" w:cs="Carlito"/>
          <w:sz w:val="32"/>
          <w:szCs w:val="32"/>
        </w:rPr>
      </w:pPr>
    </w:p>
    <w:p w:rsidR="00D6059D" w:rsidRDefault="00D04AA7">
      <w:pPr>
        <w:spacing w:line="364" w:lineRule="auto"/>
        <w:ind w:right="110"/>
        <w:jc w:val="both"/>
        <w:rPr>
          <w:b/>
          <w:i/>
          <w:sz w:val="24"/>
        </w:rPr>
      </w:pPr>
      <w:r>
        <w:rPr>
          <w:b/>
          <w:i/>
          <w:sz w:val="24"/>
        </w:rPr>
        <w:t>This section D</w:t>
      </w:r>
      <w:r>
        <w:rPr>
          <w:b/>
          <w:i/>
          <w:spacing w:val="-1"/>
          <w:sz w:val="24"/>
        </w:rPr>
        <w:t xml:space="preserve"> </w:t>
      </w:r>
      <w:r>
        <w:rPr>
          <w:b/>
          <w:i/>
          <w:sz w:val="24"/>
        </w:rPr>
        <w:t>implies only for</w:t>
      </w:r>
      <w:r>
        <w:rPr>
          <w:b/>
          <w:i/>
          <w:spacing w:val="-1"/>
          <w:sz w:val="24"/>
        </w:rPr>
        <w:t xml:space="preserve"> </w:t>
      </w:r>
      <w:r>
        <w:rPr>
          <w:b/>
          <w:i/>
          <w:sz w:val="24"/>
        </w:rPr>
        <w:t>the</w:t>
      </w:r>
      <w:r>
        <w:rPr>
          <w:b/>
          <w:i/>
          <w:spacing w:val="-1"/>
          <w:sz w:val="24"/>
        </w:rPr>
        <w:t xml:space="preserve"> </w:t>
      </w:r>
      <w:r>
        <w:rPr>
          <w:b/>
          <w:i/>
          <w:sz w:val="24"/>
        </w:rPr>
        <w:t>trainees who</w:t>
      </w:r>
      <w:r>
        <w:rPr>
          <w:b/>
          <w:i/>
          <w:spacing w:val="-2"/>
          <w:sz w:val="24"/>
        </w:rPr>
        <w:t xml:space="preserve"> </w:t>
      </w:r>
      <w:r>
        <w:rPr>
          <w:b/>
          <w:i/>
          <w:sz w:val="24"/>
        </w:rPr>
        <w:t>will be</w:t>
      </w:r>
      <w:r>
        <w:rPr>
          <w:b/>
          <w:i/>
          <w:spacing w:val="-1"/>
          <w:sz w:val="24"/>
        </w:rPr>
        <w:t xml:space="preserve"> </w:t>
      </w:r>
      <w:r>
        <w:rPr>
          <w:b/>
          <w:i/>
          <w:sz w:val="24"/>
        </w:rPr>
        <w:t>following option</w:t>
      </w:r>
      <w:r>
        <w:rPr>
          <w:b/>
          <w:i/>
          <w:spacing w:val="-2"/>
          <w:sz w:val="24"/>
        </w:rPr>
        <w:t xml:space="preserve"> </w:t>
      </w:r>
      <w:r>
        <w:rPr>
          <w:b/>
          <w:i/>
          <w:sz w:val="24"/>
        </w:rPr>
        <w:t>B of CPSP i.e. publication of two research papers, as requisite to fellowship of CPSP, instead of submitting a dissertation.</w:t>
      </w:r>
    </w:p>
    <w:p w:rsidR="00D6059D" w:rsidRDefault="00D04AA7">
      <w:pPr>
        <w:pStyle w:val="ListParagraph"/>
        <w:numPr>
          <w:ilvl w:val="0"/>
          <w:numId w:val="161"/>
        </w:numPr>
        <w:tabs>
          <w:tab w:val="left" w:pos="1357"/>
          <w:tab w:val="left" w:pos="1360"/>
        </w:tabs>
        <w:spacing w:line="360" w:lineRule="auto"/>
        <w:ind w:right="107" w:hanging="720"/>
        <w:contextualSpacing w:val="0"/>
        <w:jc w:val="both"/>
        <w:rPr>
          <w:sz w:val="24"/>
        </w:rPr>
      </w:pPr>
      <w:r>
        <w:rPr>
          <w:sz w:val="24"/>
        </w:rPr>
        <w:t>The</w:t>
      </w:r>
      <w:r>
        <w:rPr>
          <w:spacing w:val="-10"/>
          <w:sz w:val="24"/>
        </w:rPr>
        <w:t xml:space="preserve"> </w:t>
      </w:r>
      <w:r>
        <w:rPr>
          <w:sz w:val="24"/>
        </w:rPr>
        <w:t>trainees</w:t>
      </w:r>
      <w:r>
        <w:rPr>
          <w:spacing w:val="-8"/>
          <w:sz w:val="24"/>
        </w:rPr>
        <w:t xml:space="preserve"> </w:t>
      </w:r>
      <w:r>
        <w:rPr>
          <w:sz w:val="24"/>
        </w:rPr>
        <w:t>opting</w:t>
      </w:r>
      <w:r>
        <w:rPr>
          <w:spacing w:val="-6"/>
          <w:sz w:val="24"/>
        </w:rPr>
        <w:t xml:space="preserve"> </w:t>
      </w:r>
      <w:r>
        <w:rPr>
          <w:sz w:val="24"/>
        </w:rPr>
        <w:t>for</w:t>
      </w:r>
      <w:r>
        <w:rPr>
          <w:spacing w:val="-5"/>
          <w:sz w:val="24"/>
        </w:rPr>
        <w:t xml:space="preserve"> </w:t>
      </w:r>
      <w:r>
        <w:rPr>
          <w:sz w:val="24"/>
        </w:rPr>
        <w:t>publication</w:t>
      </w:r>
      <w:r>
        <w:rPr>
          <w:spacing w:val="-5"/>
          <w:sz w:val="24"/>
        </w:rPr>
        <w:t xml:space="preserve"> </w:t>
      </w:r>
      <w:r>
        <w:rPr>
          <w:sz w:val="24"/>
        </w:rPr>
        <w:t>of</w:t>
      </w:r>
      <w:r>
        <w:rPr>
          <w:spacing w:val="-5"/>
          <w:sz w:val="24"/>
        </w:rPr>
        <w:t xml:space="preserve"> </w:t>
      </w:r>
      <w:r>
        <w:rPr>
          <w:sz w:val="24"/>
        </w:rPr>
        <w:t>two</w:t>
      </w:r>
      <w:r>
        <w:rPr>
          <w:spacing w:val="-4"/>
          <w:sz w:val="24"/>
        </w:rPr>
        <w:t xml:space="preserve"> </w:t>
      </w:r>
      <w:r>
        <w:rPr>
          <w:sz w:val="24"/>
        </w:rPr>
        <w:t>research</w:t>
      </w:r>
      <w:r>
        <w:rPr>
          <w:spacing w:val="-3"/>
          <w:sz w:val="24"/>
        </w:rPr>
        <w:t xml:space="preserve"> </w:t>
      </w:r>
      <w:r>
        <w:rPr>
          <w:sz w:val="24"/>
        </w:rPr>
        <w:t>papers</w:t>
      </w:r>
      <w:r>
        <w:rPr>
          <w:spacing w:val="-6"/>
          <w:sz w:val="24"/>
        </w:rPr>
        <w:t xml:space="preserve"> </w:t>
      </w:r>
      <w:r>
        <w:rPr>
          <w:sz w:val="24"/>
        </w:rPr>
        <w:t>should</w:t>
      </w:r>
      <w:r>
        <w:rPr>
          <w:spacing w:val="-3"/>
          <w:sz w:val="24"/>
        </w:rPr>
        <w:t xml:space="preserve"> </w:t>
      </w:r>
      <w:r>
        <w:rPr>
          <w:sz w:val="24"/>
        </w:rPr>
        <w:t>complete</w:t>
      </w:r>
      <w:r>
        <w:rPr>
          <w:spacing w:val="-6"/>
          <w:sz w:val="24"/>
        </w:rPr>
        <w:t xml:space="preserve"> </w:t>
      </w:r>
      <w:r>
        <w:rPr>
          <w:sz w:val="24"/>
        </w:rPr>
        <w:t>and</w:t>
      </w:r>
      <w:r>
        <w:rPr>
          <w:spacing w:val="-4"/>
          <w:sz w:val="24"/>
        </w:rPr>
        <w:t xml:space="preserve"> </w:t>
      </w:r>
      <w:r>
        <w:rPr>
          <w:sz w:val="24"/>
        </w:rPr>
        <w:t>submit</w:t>
      </w:r>
      <w:r>
        <w:rPr>
          <w:spacing w:val="-4"/>
          <w:sz w:val="24"/>
        </w:rPr>
        <w:t xml:space="preserve"> </w:t>
      </w:r>
      <w:r>
        <w:rPr>
          <w:sz w:val="24"/>
        </w:rPr>
        <w:t>manuscripts</w:t>
      </w:r>
      <w:r>
        <w:rPr>
          <w:spacing w:val="-5"/>
          <w:sz w:val="24"/>
        </w:rPr>
        <w:t xml:space="preserve"> </w:t>
      </w:r>
      <w:r>
        <w:rPr>
          <w:sz w:val="24"/>
        </w:rPr>
        <w:t>of</w:t>
      </w:r>
      <w:r>
        <w:rPr>
          <w:spacing w:val="-5"/>
          <w:sz w:val="24"/>
        </w:rPr>
        <w:t xml:space="preserve"> </w:t>
      </w:r>
      <w:r>
        <w:rPr>
          <w:sz w:val="24"/>
        </w:rPr>
        <w:t>both</w:t>
      </w:r>
      <w:r>
        <w:rPr>
          <w:spacing w:val="-5"/>
          <w:sz w:val="24"/>
        </w:rPr>
        <w:t xml:space="preserve"> </w:t>
      </w:r>
      <w:r>
        <w:rPr>
          <w:sz w:val="24"/>
        </w:rPr>
        <w:t>research</w:t>
      </w:r>
      <w:r>
        <w:rPr>
          <w:spacing w:val="-4"/>
          <w:sz w:val="24"/>
        </w:rPr>
        <w:t xml:space="preserve"> </w:t>
      </w:r>
      <w:r>
        <w:rPr>
          <w:sz w:val="24"/>
        </w:rPr>
        <w:t>papers</w:t>
      </w:r>
      <w:r>
        <w:rPr>
          <w:spacing w:val="-4"/>
          <w:sz w:val="24"/>
        </w:rPr>
        <w:t xml:space="preserve"> </w:t>
      </w:r>
      <w:r>
        <w:rPr>
          <w:sz w:val="24"/>
        </w:rPr>
        <w:t>by</w:t>
      </w:r>
      <w:r>
        <w:rPr>
          <w:spacing w:val="-7"/>
          <w:sz w:val="24"/>
        </w:rPr>
        <w:t xml:space="preserve"> </w:t>
      </w:r>
      <w:r>
        <w:rPr>
          <w:sz w:val="24"/>
        </w:rPr>
        <w:t>the end of third year of training. Keeping in consideration, the lengthy period required for submission and then acceptance of papers by journals (that varies from journal to journal and may range from 3 months to even one year) he/she should be vigilant in data collection and paper completion at faster pace as compared to those writing</w:t>
      </w:r>
      <w:r>
        <w:rPr>
          <w:spacing w:val="-6"/>
          <w:sz w:val="24"/>
        </w:rPr>
        <w:t xml:space="preserve"> </w:t>
      </w:r>
      <w:r>
        <w:rPr>
          <w:sz w:val="24"/>
        </w:rPr>
        <w:t>dissertation.</w:t>
      </w:r>
    </w:p>
    <w:p w:rsidR="00D6059D" w:rsidRDefault="00D04AA7">
      <w:pPr>
        <w:pStyle w:val="ListParagraph"/>
        <w:numPr>
          <w:ilvl w:val="0"/>
          <w:numId w:val="161"/>
        </w:numPr>
        <w:tabs>
          <w:tab w:val="left" w:pos="1357"/>
        </w:tabs>
        <w:spacing w:line="292" w:lineRule="exact"/>
        <w:ind w:left="1357" w:hanging="722"/>
        <w:contextualSpacing w:val="0"/>
        <w:jc w:val="both"/>
        <w:rPr>
          <w:sz w:val="24"/>
        </w:rPr>
      </w:pPr>
      <w:r>
        <w:rPr>
          <w:sz w:val="24"/>
        </w:rPr>
        <w:t>These</w:t>
      </w:r>
      <w:r>
        <w:rPr>
          <w:spacing w:val="13"/>
          <w:sz w:val="24"/>
        </w:rPr>
        <w:t xml:space="preserve"> </w:t>
      </w:r>
      <w:r>
        <w:rPr>
          <w:sz w:val="24"/>
        </w:rPr>
        <w:t>trainees</w:t>
      </w:r>
      <w:r>
        <w:rPr>
          <w:spacing w:val="15"/>
          <w:sz w:val="24"/>
        </w:rPr>
        <w:t xml:space="preserve"> </w:t>
      </w:r>
      <w:r>
        <w:rPr>
          <w:sz w:val="24"/>
        </w:rPr>
        <w:t>will</w:t>
      </w:r>
      <w:r>
        <w:rPr>
          <w:spacing w:val="15"/>
          <w:sz w:val="24"/>
        </w:rPr>
        <w:t xml:space="preserve"> </w:t>
      </w:r>
      <w:r>
        <w:rPr>
          <w:sz w:val="24"/>
        </w:rPr>
        <w:t>be</w:t>
      </w:r>
      <w:r>
        <w:rPr>
          <w:spacing w:val="16"/>
          <w:sz w:val="24"/>
        </w:rPr>
        <w:t xml:space="preserve"> </w:t>
      </w:r>
      <w:r>
        <w:rPr>
          <w:sz w:val="24"/>
        </w:rPr>
        <w:t>provided</w:t>
      </w:r>
      <w:r>
        <w:rPr>
          <w:spacing w:val="13"/>
          <w:sz w:val="24"/>
        </w:rPr>
        <w:t xml:space="preserve"> </w:t>
      </w:r>
      <w:r>
        <w:rPr>
          <w:sz w:val="24"/>
        </w:rPr>
        <w:t>the</w:t>
      </w:r>
      <w:r>
        <w:rPr>
          <w:spacing w:val="13"/>
          <w:sz w:val="24"/>
        </w:rPr>
        <w:t xml:space="preserve"> </w:t>
      </w:r>
      <w:r>
        <w:rPr>
          <w:sz w:val="24"/>
        </w:rPr>
        <w:t>following</w:t>
      </w:r>
      <w:r>
        <w:rPr>
          <w:spacing w:val="15"/>
          <w:sz w:val="24"/>
        </w:rPr>
        <w:t xml:space="preserve"> </w:t>
      </w:r>
      <w:r>
        <w:rPr>
          <w:sz w:val="24"/>
        </w:rPr>
        <w:t>options</w:t>
      </w:r>
      <w:r>
        <w:rPr>
          <w:spacing w:val="15"/>
          <w:sz w:val="24"/>
        </w:rPr>
        <w:t xml:space="preserve"> </w:t>
      </w:r>
      <w:r>
        <w:rPr>
          <w:sz w:val="24"/>
        </w:rPr>
        <w:t>and</w:t>
      </w:r>
      <w:r>
        <w:rPr>
          <w:spacing w:val="15"/>
          <w:sz w:val="24"/>
        </w:rPr>
        <w:t xml:space="preserve"> </w:t>
      </w:r>
      <w:r>
        <w:rPr>
          <w:sz w:val="24"/>
        </w:rPr>
        <w:t>they</w:t>
      </w:r>
      <w:r>
        <w:rPr>
          <w:spacing w:val="15"/>
          <w:sz w:val="24"/>
        </w:rPr>
        <w:t xml:space="preserve"> </w:t>
      </w:r>
      <w:r>
        <w:rPr>
          <w:sz w:val="24"/>
        </w:rPr>
        <w:t>will</w:t>
      </w:r>
      <w:r>
        <w:rPr>
          <w:spacing w:val="15"/>
          <w:sz w:val="24"/>
        </w:rPr>
        <w:t xml:space="preserve"> </w:t>
      </w:r>
      <w:r>
        <w:rPr>
          <w:sz w:val="24"/>
        </w:rPr>
        <w:t>choose</w:t>
      </w:r>
      <w:r>
        <w:rPr>
          <w:spacing w:val="18"/>
          <w:sz w:val="24"/>
        </w:rPr>
        <w:t xml:space="preserve"> </w:t>
      </w:r>
      <w:r>
        <w:rPr>
          <w:sz w:val="24"/>
        </w:rPr>
        <w:t>either</w:t>
      </w:r>
      <w:r>
        <w:rPr>
          <w:spacing w:val="15"/>
          <w:sz w:val="24"/>
        </w:rPr>
        <w:t xml:space="preserve"> </w:t>
      </w:r>
      <w:r>
        <w:rPr>
          <w:sz w:val="24"/>
        </w:rPr>
        <w:t>of</w:t>
      </w:r>
      <w:r>
        <w:rPr>
          <w:spacing w:val="17"/>
          <w:sz w:val="24"/>
        </w:rPr>
        <w:t xml:space="preserve"> </w:t>
      </w:r>
      <w:r>
        <w:rPr>
          <w:sz w:val="24"/>
        </w:rPr>
        <w:t>it</w:t>
      </w:r>
      <w:r>
        <w:rPr>
          <w:spacing w:val="16"/>
          <w:sz w:val="24"/>
        </w:rPr>
        <w:t xml:space="preserve"> </w:t>
      </w:r>
      <w:r>
        <w:rPr>
          <w:sz w:val="24"/>
        </w:rPr>
        <w:t>based</w:t>
      </w:r>
      <w:r>
        <w:rPr>
          <w:spacing w:val="16"/>
          <w:sz w:val="24"/>
        </w:rPr>
        <w:t xml:space="preserve"> </w:t>
      </w:r>
      <w:r>
        <w:rPr>
          <w:sz w:val="24"/>
        </w:rPr>
        <w:t>on</w:t>
      </w:r>
      <w:r>
        <w:rPr>
          <w:spacing w:val="13"/>
          <w:sz w:val="24"/>
        </w:rPr>
        <w:t xml:space="preserve"> </w:t>
      </w:r>
      <w:r>
        <w:rPr>
          <w:sz w:val="24"/>
        </w:rPr>
        <w:t>their</w:t>
      </w:r>
      <w:r>
        <w:rPr>
          <w:spacing w:val="16"/>
          <w:sz w:val="24"/>
        </w:rPr>
        <w:t xml:space="preserve"> </w:t>
      </w:r>
      <w:r>
        <w:rPr>
          <w:sz w:val="24"/>
        </w:rPr>
        <w:t>will</w:t>
      </w:r>
      <w:r>
        <w:rPr>
          <w:spacing w:val="15"/>
          <w:sz w:val="24"/>
        </w:rPr>
        <w:t xml:space="preserve"> </w:t>
      </w:r>
      <w:r>
        <w:rPr>
          <w:sz w:val="24"/>
        </w:rPr>
        <w:t>and</w:t>
      </w:r>
      <w:r>
        <w:rPr>
          <w:spacing w:val="14"/>
          <w:sz w:val="24"/>
        </w:rPr>
        <w:t xml:space="preserve"> </w:t>
      </w:r>
      <w:r>
        <w:rPr>
          <w:sz w:val="24"/>
        </w:rPr>
        <w:t>their</w:t>
      </w:r>
      <w:r>
        <w:rPr>
          <w:spacing w:val="16"/>
          <w:sz w:val="24"/>
        </w:rPr>
        <w:t xml:space="preserve"> </w:t>
      </w:r>
      <w:r>
        <w:rPr>
          <w:spacing w:val="-2"/>
          <w:sz w:val="24"/>
        </w:rPr>
        <w:t>supervisor’s</w:t>
      </w:r>
    </w:p>
    <w:p w:rsidR="00D6059D" w:rsidRDefault="00D04AA7">
      <w:pPr>
        <w:pStyle w:val="BodyText"/>
        <w:spacing w:before="134"/>
        <w:ind w:left="1360"/>
        <w:rPr>
          <w:spacing w:val="-2"/>
        </w:rPr>
      </w:pPr>
      <w:r>
        <w:rPr>
          <w:spacing w:val="-2"/>
        </w:rPr>
        <w:t>advise:</w:t>
      </w:r>
    </w:p>
    <w:p w:rsidR="00D6059D" w:rsidRDefault="00D04AA7">
      <w:pPr>
        <w:pStyle w:val="BodyText"/>
        <w:spacing w:before="146" w:line="360" w:lineRule="auto"/>
        <w:ind w:right="108"/>
        <w:jc w:val="both"/>
      </w:pPr>
      <w:r>
        <w:t>OPTION</w:t>
      </w:r>
      <w:r>
        <w:rPr>
          <w:spacing w:val="-5"/>
        </w:rPr>
        <w:t xml:space="preserve"> </w:t>
      </w:r>
      <w:r>
        <w:t>1:</w:t>
      </w:r>
      <w:r>
        <w:rPr>
          <w:spacing w:val="-11"/>
        </w:rPr>
        <w:t xml:space="preserve"> </w:t>
      </w:r>
      <w:r>
        <w:t>The</w:t>
      </w:r>
      <w:r>
        <w:rPr>
          <w:spacing w:val="-10"/>
        </w:rPr>
        <w:t xml:space="preserve"> </w:t>
      </w:r>
      <w:r>
        <w:t>trainees</w:t>
      </w:r>
      <w:r>
        <w:rPr>
          <w:spacing w:val="-6"/>
        </w:rPr>
        <w:t xml:space="preserve"> </w:t>
      </w:r>
      <w:r>
        <w:t>should</w:t>
      </w:r>
      <w:r>
        <w:rPr>
          <w:spacing w:val="-5"/>
        </w:rPr>
        <w:t xml:space="preserve"> </w:t>
      </w:r>
      <w:r>
        <w:t>complete</w:t>
      </w:r>
      <w:r>
        <w:rPr>
          <w:spacing w:val="-7"/>
        </w:rPr>
        <w:t xml:space="preserve"> </w:t>
      </w:r>
      <w:r>
        <w:t>data</w:t>
      </w:r>
      <w:r>
        <w:rPr>
          <w:spacing w:val="-6"/>
        </w:rPr>
        <w:t xml:space="preserve"> </w:t>
      </w:r>
      <w:r>
        <w:t>collection</w:t>
      </w:r>
      <w:r>
        <w:rPr>
          <w:spacing w:val="-7"/>
        </w:rPr>
        <w:t xml:space="preserve"> </w:t>
      </w:r>
      <w:r>
        <w:t>of</w:t>
      </w:r>
      <w:r>
        <w:rPr>
          <w:spacing w:val="-8"/>
        </w:rPr>
        <w:t xml:space="preserve"> </w:t>
      </w:r>
      <w:r>
        <w:t>both</w:t>
      </w:r>
      <w:r>
        <w:rPr>
          <w:spacing w:val="-10"/>
        </w:rPr>
        <w:t xml:space="preserve"> </w:t>
      </w:r>
      <w:r>
        <w:t>papers</w:t>
      </w:r>
      <w:r>
        <w:rPr>
          <w:spacing w:val="-8"/>
        </w:rPr>
        <w:t xml:space="preserve"> </w:t>
      </w:r>
      <w:r>
        <w:t>within</w:t>
      </w:r>
      <w:r>
        <w:rPr>
          <w:spacing w:val="-9"/>
        </w:rPr>
        <w:t xml:space="preserve"> </w:t>
      </w:r>
      <w:r>
        <w:t>first</w:t>
      </w:r>
      <w:r>
        <w:rPr>
          <w:spacing w:val="-10"/>
        </w:rPr>
        <w:t xml:space="preserve"> </w:t>
      </w:r>
      <w:r>
        <w:t>6</w:t>
      </w:r>
      <w:r>
        <w:rPr>
          <w:spacing w:val="-6"/>
        </w:rPr>
        <w:t xml:space="preserve"> </w:t>
      </w:r>
      <w:r>
        <w:t>months</w:t>
      </w:r>
      <w:r>
        <w:rPr>
          <w:spacing w:val="-6"/>
        </w:rPr>
        <w:t xml:space="preserve"> </w:t>
      </w:r>
      <w:r>
        <w:t>of</w:t>
      </w:r>
      <w:r>
        <w:rPr>
          <w:spacing w:val="-4"/>
        </w:rPr>
        <w:t xml:space="preserve"> </w:t>
      </w:r>
      <w:r>
        <w:t>year</w:t>
      </w:r>
      <w:r>
        <w:rPr>
          <w:spacing w:val="-11"/>
        </w:rPr>
        <w:t xml:space="preserve"> </w:t>
      </w:r>
      <w:r>
        <w:t>3</w:t>
      </w:r>
      <w:r>
        <w:rPr>
          <w:spacing w:val="-6"/>
        </w:rPr>
        <w:t xml:space="preserve"> </w:t>
      </w:r>
      <w:r>
        <w:t>of</w:t>
      </w:r>
      <w:r>
        <w:rPr>
          <w:spacing w:val="-7"/>
        </w:rPr>
        <w:t xml:space="preserve"> </w:t>
      </w:r>
      <w:r>
        <w:t>training</w:t>
      </w:r>
      <w:r>
        <w:rPr>
          <w:spacing w:val="-8"/>
        </w:rPr>
        <w:t xml:space="preserve"> </w:t>
      </w:r>
      <w:r>
        <w:t>simultaneously.</w:t>
      </w:r>
      <w:r>
        <w:rPr>
          <w:spacing w:val="-6"/>
        </w:rPr>
        <w:t xml:space="preserve"> </w:t>
      </w:r>
      <w:r>
        <w:t>Then</w:t>
      </w:r>
      <w:r>
        <w:rPr>
          <w:spacing w:val="-9"/>
        </w:rPr>
        <w:t xml:space="preserve"> </w:t>
      </w:r>
      <w:r>
        <w:t>after analyzing</w:t>
      </w:r>
      <w:r>
        <w:rPr>
          <w:spacing w:val="-5"/>
        </w:rPr>
        <w:t xml:space="preserve"> </w:t>
      </w:r>
      <w:r>
        <w:t>data</w:t>
      </w:r>
      <w:r>
        <w:rPr>
          <w:spacing w:val="-6"/>
        </w:rPr>
        <w:t xml:space="preserve"> </w:t>
      </w:r>
      <w:r>
        <w:t>and</w:t>
      </w:r>
      <w:r>
        <w:rPr>
          <w:spacing w:val="-3"/>
        </w:rPr>
        <w:t xml:space="preserve"> </w:t>
      </w:r>
      <w:r>
        <w:t>completing</w:t>
      </w:r>
      <w:r>
        <w:rPr>
          <w:spacing w:val="-5"/>
        </w:rPr>
        <w:t xml:space="preserve"> </w:t>
      </w:r>
      <w:r>
        <w:t>write</w:t>
      </w:r>
      <w:r>
        <w:rPr>
          <w:spacing w:val="-5"/>
        </w:rPr>
        <w:t xml:space="preserve"> </w:t>
      </w:r>
      <w:r>
        <w:t>up</w:t>
      </w:r>
      <w:r>
        <w:rPr>
          <w:spacing w:val="-3"/>
        </w:rPr>
        <w:t xml:space="preserve"> </w:t>
      </w:r>
      <w:r>
        <w:t>of</w:t>
      </w:r>
      <w:r>
        <w:rPr>
          <w:spacing w:val="-3"/>
        </w:rPr>
        <w:t xml:space="preserve"> </w:t>
      </w:r>
      <w:r>
        <w:t>original</w:t>
      </w:r>
      <w:r>
        <w:rPr>
          <w:spacing w:val="-8"/>
        </w:rPr>
        <w:t xml:space="preserve"> </w:t>
      </w:r>
      <w:r>
        <w:t>article</w:t>
      </w:r>
      <w:r>
        <w:rPr>
          <w:spacing w:val="-5"/>
        </w:rPr>
        <w:t xml:space="preserve"> </w:t>
      </w:r>
      <w:r>
        <w:t>in</w:t>
      </w:r>
      <w:r>
        <w:rPr>
          <w:spacing w:val="-3"/>
        </w:rPr>
        <w:t xml:space="preserve"> </w:t>
      </w:r>
      <w:r>
        <w:t>next</w:t>
      </w:r>
      <w:r>
        <w:rPr>
          <w:spacing w:val="-2"/>
        </w:rPr>
        <w:t xml:space="preserve"> </w:t>
      </w:r>
      <w:r>
        <w:t>5-6</w:t>
      </w:r>
      <w:r>
        <w:rPr>
          <w:spacing w:val="-3"/>
        </w:rPr>
        <w:t xml:space="preserve"> </w:t>
      </w:r>
      <w:r>
        <w:t>months</w:t>
      </w:r>
      <w:r>
        <w:rPr>
          <w:spacing w:val="-6"/>
        </w:rPr>
        <w:t xml:space="preserve"> </w:t>
      </w:r>
      <w:r>
        <w:t>must</w:t>
      </w:r>
      <w:r>
        <w:rPr>
          <w:spacing w:val="-3"/>
        </w:rPr>
        <w:t xml:space="preserve"> </w:t>
      </w:r>
      <w:r>
        <w:t>submit</w:t>
      </w:r>
      <w:r>
        <w:rPr>
          <w:spacing w:val="-4"/>
        </w:rPr>
        <w:t xml:space="preserve"> </w:t>
      </w:r>
      <w:r>
        <w:t>both</w:t>
      </w:r>
      <w:r>
        <w:rPr>
          <w:spacing w:val="-5"/>
        </w:rPr>
        <w:t xml:space="preserve"> </w:t>
      </w:r>
      <w:r>
        <w:t>papers</w:t>
      </w:r>
      <w:r>
        <w:rPr>
          <w:spacing w:val="-3"/>
        </w:rPr>
        <w:t xml:space="preserve"> </w:t>
      </w:r>
      <w:r>
        <w:t>during</w:t>
      </w:r>
      <w:r>
        <w:rPr>
          <w:spacing w:val="-5"/>
        </w:rPr>
        <w:t xml:space="preserve"> </w:t>
      </w:r>
      <w:r>
        <w:t>last</w:t>
      </w:r>
      <w:r>
        <w:rPr>
          <w:spacing w:val="-5"/>
        </w:rPr>
        <w:t xml:space="preserve"> </w:t>
      </w:r>
      <w:r>
        <w:t>month</w:t>
      </w:r>
      <w:r>
        <w:rPr>
          <w:spacing w:val="-2"/>
        </w:rPr>
        <w:t xml:space="preserve"> </w:t>
      </w:r>
      <w:r>
        <w:t>of</w:t>
      </w:r>
      <w:r>
        <w:rPr>
          <w:spacing w:val="-3"/>
        </w:rPr>
        <w:t xml:space="preserve"> </w:t>
      </w:r>
      <w:r>
        <w:t>R-Y3</w:t>
      </w:r>
      <w:r>
        <w:rPr>
          <w:spacing w:val="-3"/>
        </w:rPr>
        <w:t xml:space="preserve"> </w:t>
      </w:r>
      <w:r>
        <w:t>to</w:t>
      </w:r>
      <w:r>
        <w:rPr>
          <w:spacing w:val="-6"/>
        </w:rPr>
        <w:t xml:space="preserve"> </w:t>
      </w:r>
      <w:r>
        <w:t>journals of choice.</w:t>
      </w:r>
    </w:p>
    <w:p w:rsidR="00D6059D" w:rsidRDefault="00D04AA7">
      <w:pPr>
        <w:pStyle w:val="BodyText"/>
        <w:spacing w:before="2" w:line="360" w:lineRule="auto"/>
        <w:ind w:right="110"/>
        <w:jc w:val="both"/>
      </w:pPr>
      <w:r>
        <w:t>OPTION 2: The trainees should complete data collection of first paper within first three months of year 3 of training and then submit first paper after completion of manuscript till sixth month of R-Y3 to journal of choice. Then the trainee will initiate data collection of second paper</w:t>
      </w:r>
      <w:r>
        <w:rPr>
          <w:spacing w:val="-2"/>
        </w:rPr>
        <w:t xml:space="preserve"> </w:t>
      </w:r>
      <w:r>
        <w:t>till</w:t>
      </w:r>
      <w:r>
        <w:rPr>
          <w:spacing w:val="-3"/>
        </w:rPr>
        <w:t xml:space="preserve"> </w:t>
      </w:r>
      <w:r>
        <w:t>ninth month</w:t>
      </w:r>
      <w:r>
        <w:rPr>
          <w:spacing w:val="-2"/>
        </w:rPr>
        <w:t xml:space="preserve"> </w:t>
      </w:r>
      <w:r>
        <w:t>of</w:t>
      </w:r>
      <w:r>
        <w:rPr>
          <w:spacing w:val="-1"/>
        </w:rPr>
        <w:t xml:space="preserve"> </w:t>
      </w:r>
      <w:r>
        <w:t>year 3</w:t>
      </w:r>
      <w:r>
        <w:rPr>
          <w:spacing w:val="-2"/>
        </w:rPr>
        <w:t xml:space="preserve"> </w:t>
      </w:r>
      <w:r>
        <w:t>of</w:t>
      </w:r>
      <w:r>
        <w:rPr>
          <w:spacing w:val="-1"/>
        </w:rPr>
        <w:t xml:space="preserve"> </w:t>
      </w:r>
      <w:r>
        <w:t>training</w:t>
      </w:r>
      <w:r>
        <w:rPr>
          <w:spacing w:val="-3"/>
        </w:rPr>
        <w:t xml:space="preserve"> </w:t>
      </w:r>
      <w:r>
        <w:t>and</w:t>
      </w:r>
      <w:r>
        <w:rPr>
          <w:spacing w:val="-2"/>
        </w:rPr>
        <w:t xml:space="preserve"> </w:t>
      </w:r>
      <w:r>
        <w:t>then submit second manuscript after completion</w:t>
      </w:r>
      <w:r>
        <w:rPr>
          <w:spacing w:val="-2"/>
        </w:rPr>
        <w:t xml:space="preserve"> </w:t>
      </w:r>
      <w:r>
        <w:t>till</w:t>
      </w:r>
      <w:r>
        <w:rPr>
          <w:spacing w:val="-3"/>
        </w:rPr>
        <w:t xml:space="preserve"> </w:t>
      </w:r>
      <w:r>
        <w:t>last month</w:t>
      </w:r>
      <w:r>
        <w:rPr>
          <w:spacing w:val="-1"/>
        </w:rPr>
        <w:t xml:space="preserve"> </w:t>
      </w:r>
      <w:r>
        <w:t>of</w:t>
      </w:r>
      <w:r>
        <w:rPr>
          <w:spacing w:val="-2"/>
        </w:rPr>
        <w:t xml:space="preserve"> </w:t>
      </w:r>
      <w:r>
        <w:t>R-Y3</w:t>
      </w:r>
      <w:r>
        <w:rPr>
          <w:spacing w:val="-2"/>
        </w:rPr>
        <w:t xml:space="preserve"> </w:t>
      </w:r>
      <w:r>
        <w:t>to</w:t>
      </w:r>
      <w:r>
        <w:rPr>
          <w:spacing w:val="-3"/>
        </w:rPr>
        <w:t xml:space="preserve"> </w:t>
      </w:r>
      <w:r>
        <w:t>journal</w:t>
      </w:r>
      <w:r>
        <w:rPr>
          <w:spacing w:val="-3"/>
        </w:rPr>
        <w:t xml:space="preserve"> </w:t>
      </w:r>
      <w:r>
        <w:t>of</w:t>
      </w:r>
      <w:r>
        <w:rPr>
          <w:spacing w:val="-2"/>
        </w:rPr>
        <w:t xml:space="preserve"> </w:t>
      </w:r>
      <w:r>
        <w:t>choice.</w:t>
      </w:r>
    </w:p>
    <w:p w:rsidR="00D6059D" w:rsidRDefault="00D6059D">
      <w:pPr>
        <w:tabs>
          <w:tab w:val="left" w:pos="1478"/>
        </w:tabs>
        <w:spacing w:line="292" w:lineRule="exact"/>
        <w:jc w:val="both"/>
        <w:rPr>
          <w:sz w:val="24"/>
        </w:rPr>
      </w:pPr>
    </w:p>
    <w:p w:rsidR="00D6059D" w:rsidRDefault="00D04AA7">
      <w:pPr>
        <w:pStyle w:val="ListParagraph"/>
        <w:numPr>
          <w:ilvl w:val="0"/>
          <w:numId w:val="162"/>
        </w:numPr>
        <w:spacing w:line="292" w:lineRule="exact"/>
        <w:contextualSpacing w:val="0"/>
        <w:jc w:val="both"/>
        <w:rPr>
          <w:sz w:val="24"/>
        </w:rPr>
      </w:pPr>
      <w:r>
        <w:rPr>
          <w:sz w:val="24"/>
        </w:rPr>
        <w:t>Whatever is the option followed by the trainee, both of his/her paper should be submitted to journals of choice before initiation of year 4 of trainee, keeping adequate time secured in advance, in case any paper will not be accepted and will have to be sent to another journal accordingly.</w:t>
      </w:r>
    </w:p>
    <w:p w:rsidR="00D6059D" w:rsidRDefault="00D04AA7">
      <w:pPr>
        <w:pStyle w:val="ListParagraph"/>
        <w:numPr>
          <w:ilvl w:val="0"/>
          <w:numId w:val="162"/>
        </w:numPr>
        <w:spacing w:line="292" w:lineRule="exact"/>
        <w:ind w:left="1357" w:hanging="722"/>
        <w:contextualSpacing w:val="0"/>
        <w:jc w:val="both"/>
        <w:rPr>
          <w:sz w:val="24"/>
        </w:rPr>
      </w:pPr>
      <w:r>
        <w:rPr>
          <w:sz w:val="24"/>
        </w:rPr>
        <w:t>During the data collection and entry phase, trainees will receive continuous assistance from the Research Associates and Data analysis unit of ORIC of RMU.</w:t>
      </w:r>
    </w:p>
    <w:p w:rsidR="00D6059D" w:rsidRDefault="00D04AA7">
      <w:pPr>
        <w:pStyle w:val="ListParagraph"/>
        <w:numPr>
          <w:ilvl w:val="0"/>
          <w:numId w:val="162"/>
        </w:numPr>
        <w:tabs>
          <w:tab w:val="left" w:pos="1358"/>
        </w:tabs>
        <w:spacing w:before="1"/>
        <w:ind w:left="1358"/>
        <w:contextualSpacing w:val="0"/>
        <w:jc w:val="both"/>
        <w:rPr>
          <w:sz w:val="24"/>
        </w:rPr>
      </w:pPr>
      <w:r>
        <w:rPr>
          <w:sz w:val="24"/>
        </w:rPr>
        <w:t>When</w:t>
      </w:r>
      <w:r>
        <w:rPr>
          <w:spacing w:val="25"/>
          <w:sz w:val="24"/>
        </w:rPr>
        <w:t xml:space="preserve"> </w:t>
      </w:r>
      <w:r>
        <w:rPr>
          <w:sz w:val="24"/>
        </w:rPr>
        <w:t>the data</w:t>
      </w:r>
      <w:r>
        <w:rPr>
          <w:spacing w:val="25"/>
          <w:sz w:val="24"/>
        </w:rPr>
        <w:t xml:space="preserve"> </w:t>
      </w:r>
      <w:r>
        <w:rPr>
          <w:sz w:val="24"/>
        </w:rPr>
        <w:t>entry</w:t>
      </w:r>
      <w:r>
        <w:rPr>
          <w:spacing w:val="24"/>
          <w:sz w:val="24"/>
        </w:rPr>
        <w:t xml:space="preserve"> </w:t>
      </w:r>
      <w:r>
        <w:rPr>
          <w:sz w:val="24"/>
        </w:rPr>
        <w:t>will</w:t>
      </w:r>
      <w:r>
        <w:rPr>
          <w:spacing w:val="27"/>
          <w:sz w:val="24"/>
        </w:rPr>
        <w:t xml:space="preserve"> </w:t>
      </w:r>
      <w:r>
        <w:rPr>
          <w:sz w:val="24"/>
        </w:rPr>
        <w:t>be</w:t>
      </w:r>
      <w:r>
        <w:rPr>
          <w:spacing w:val="25"/>
          <w:sz w:val="24"/>
        </w:rPr>
        <w:t xml:space="preserve"> </w:t>
      </w:r>
      <w:r>
        <w:rPr>
          <w:sz w:val="24"/>
        </w:rPr>
        <w:t>completed</w:t>
      </w:r>
      <w:r>
        <w:rPr>
          <w:spacing w:val="27"/>
          <w:sz w:val="24"/>
        </w:rPr>
        <w:t xml:space="preserve"> </w:t>
      </w:r>
      <w:r>
        <w:rPr>
          <w:sz w:val="24"/>
        </w:rPr>
        <w:t>in</w:t>
      </w:r>
      <w:r>
        <w:rPr>
          <w:spacing w:val="25"/>
          <w:sz w:val="24"/>
        </w:rPr>
        <w:t xml:space="preserve"> </w:t>
      </w:r>
      <w:r>
        <w:rPr>
          <w:sz w:val="24"/>
        </w:rPr>
        <w:t>the</w:t>
      </w:r>
      <w:r>
        <w:rPr>
          <w:spacing w:val="25"/>
          <w:sz w:val="24"/>
        </w:rPr>
        <w:t xml:space="preserve"> </w:t>
      </w:r>
      <w:r>
        <w:rPr>
          <w:sz w:val="24"/>
        </w:rPr>
        <w:t>statistical</w:t>
      </w:r>
      <w:r>
        <w:rPr>
          <w:spacing w:val="27"/>
          <w:sz w:val="24"/>
        </w:rPr>
        <w:t xml:space="preserve"> </w:t>
      </w:r>
      <w:r>
        <w:rPr>
          <w:sz w:val="24"/>
        </w:rPr>
        <w:t>software,</w:t>
      </w:r>
      <w:r>
        <w:rPr>
          <w:spacing w:val="24"/>
          <w:sz w:val="24"/>
        </w:rPr>
        <w:t xml:space="preserve"> </w:t>
      </w:r>
      <w:r>
        <w:rPr>
          <w:sz w:val="24"/>
        </w:rPr>
        <w:t>the</w:t>
      </w:r>
      <w:r>
        <w:rPr>
          <w:spacing w:val="25"/>
          <w:sz w:val="24"/>
        </w:rPr>
        <w:t xml:space="preserve"> </w:t>
      </w:r>
      <w:r>
        <w:rPr>
          <w:sz w:val="24"/>
        </w:rPr>
        <w:t>trainee</w:t>
      </w:r>
      <w:r>
        <w:rPr>
          <w:spacing w:val="25"/>
          <w:sz w:val="24"/>
        </w:rPr>
        <w:t xml:space="preserve"> </w:t>
      </w:r>
      <w:r>
        <w:rPr>
          <w:sz w:val="24"/>
        </w:rPr>
        <w:t>will</w:t>
      </w:r>
      <w:r>
        <w:rPr>
          <w:spacing w:val="23"/>
          <w:sz w:val="24"/>
        </w:rPr>
        <w:t xml:space="preserve"> </w:t>
      </w:r>
      <w:r>
        <w:rPr>
          <w:sz w:val="24"/>
        </w:rPr>
        <w:t>be</w:t>
      </w:r>
      <w:r>
        <w:rPr>
          <w:spacing w:val="25"/>
          <w:sz w:val="24"/>
        </w:rPr>
        <w:t xml:space="preserve"> </w:t>
      </w:r>
      <w:r>
        <w:rPr>
          <w:sz w:val="24"/>
        </w:rPr>
        <w:t>provided</w:t>
      </w:r>
      <w:r>
        <w:rPr>
          <w:spacing w:val="25"/>
          <w:sz w:val="24"/>
        </w:rPr>
        <w:t xml:space="preserve"> </w:t>
      </w:r>
      <w:r>
        <w:rPr>
          <w:sz w:val="24"/>
        </w:rPr>
        <w:t>full</w:t>
      </w:r>
      <w:r>
        <w:rPr>
          <w:spacing w:val="24"/>
          <w:sz w:val="24"/>
        </w:rPr>
        <w:t xml:space="preserve"> </w:t>
      </w:r>
      <w:r>
        <w:rPr>
          <w:sz w:val="24"/>
        </w:rPr>
        <w:t>assistance</w:t>
      </w:r>
      <w:r>
        <w:rPr>
          <w:spacing w:val="25"/>
          <w:sz w:val="24"/>
        </w:rPr>
        <w:t xml:space="preserve"> </w:t>
      </w:r>
      <w:r>
        <w:rPr>
          <w:sz w:val="24"/>
        </w:rPr>
        <w:t>in</w:t>
      </w:r>
      <w:r>
        <w:rPr>
          <w:spacing w:val="25"/>
          <w:sz w:val="24"/>
        </w:rPr>
        <w:t xml:space="preserve"> </w:t>
      </w:r>
      <w:r>
        <w:rPr>
          <w:sz w:val="24"/>
        </w:rPr>
        <w:t>data</w:t>
      </w:r>
      <w:r>
        <w:rPr>
          <w:spacing w:val="27"/>
          <w:sz w:val="24"/>
        </w:rPr>
        <w:t xml:space="preserve"> </w:t>
      </w:r>
      <w:r>
        <w:rPr>
          <w:spacing w:val="-2"/>
          <w:sz w:val="24"/>
        </w:rPr>
        <w:t>analysis,</w:t>
      </w:r>
    </w:p>
    <w:p w:rsidR="00D6059D" w:rsidRDefault="00D04AA7">
      <w:pPr>
        <w:pStyle w:val="BodyText"/>
        <w:spacing w:before="40"/>
        <w:ind w:left="1360"/>
        <w:jc w:val="both"/>
      </w:pPr>
      <w:r>
        <w:t>interpretation</w:t>
      </w:r>
      <w:r>
        <w:rPr>
          <w:spacing w:val="-6"/>
        </w:rPr>
        <w:t xml:space="preserve"> </w:t>
      </w:r>
      <w:r>
        <w:t>and</w:t>
      </w:r>
      <w:r>
        <w:rPr>
          <w:spacing w:val="-3"/>
        </w:rPr>
        <w:t xml:space="preserve"> </w:t>
      </w:r>
      <w:r>
        <w:t>write</w:t>
      </w:r>
      <w:r>
        <w:rPr>
          <w:spacing w:val="-7"/>
        </w:rPr>
        <w:t xml:space="preserve"> </w:t>
      </w:r>
      <w:r>
        <w:t>up</w:t>
      </w:r>
      <w:r>
        <w:rPr>
          <w:spacing w:val="-4"/>
        </w:rPr>
        <w:t xml:space="preserve"> </w:t>
      </w:r>
      <w:r>
        <w:t>of</w:t>
      </w:r>
      <w:r>
        <w:rPr>
          <w:spacing w:val="-2"/>
        </w:rPr>
        <w:t xml:space="preserve"> </w:t>
      </w:r>
      <w:r>
        <w:t>results</w:t>
      </w:r>
      <w:r>
        <w:rPr>
          <w:spacing w:val="-3"/>
        </w:rPr>
        <w:t xml:space="preserve"> </w:t>
      </w:r>
      <w:r>
        <w:t>by</w:t>
      </w:r>
      <w:r>
        <w:rPr>
          <w:spacing w:val="-5"/>
        </w:rPr>
        <w:t xml:space="preserve"> </w:t>
      </w:r>
      <w:r>
        <w:t>the</w:t>
      </w:r>
      <w:r>
        <w:rPr>
          <w:spacing w:val="-2"/>
        </w:rPr>
        <w:t xml:space="preserve"> </w:t>
      </w:r>
      <w:r>
        <w:t>statisticians</w:t>
      </w:r>
      <w:r>
        <w:rPr>
          <w:spacing w:val="-3"/>
        </w:rPr>
        <w:t xml:space="preserve"> </w:t>
      </w:r>
      <w:r>
        <w:t>of</w:t>
      </w:r>
      <w:r>
        <w:rPr>
          <w:spacing w:val="-13"/>
        </w:rPr>
        <w:t xml:space="preserve"> </w:t>
      </w:r>
      <w:r>
        <w:rPr>
          <w:spacing w:val="-2"/>
        </w:rPr>
        <w:t>ORIC.</w:t>
      </w:r>
    </w:p>
    <w:p w:rsidR="00D6059D" w:rsidRDefault="00D04AA7">
      <w:pPr>
        <w:pStyle w:val="ListParagraph"/>
        <w:numPr>
          <w:ilvl w:val="0"/>
          <w:numId w:val="162"/>
        </w:numPr>
        <w:tabs>
          <w:tab w:val="left" w:pos="1357"/>
        </w:tabs>
        <w:spacing w:before="146"/>
        <w:ind w:left="1357" w:hanging="722"/>
        <w:contextualSpacing w:val="0"/>
        <w:jc w:val="both"/>
        <w:rPr>
          <w:sz w:val="24"/>
        </w:rPr>
      </w:pPr>
      <w:r>
        <w:rPr>
          <w:sz w:val="24"/>
        </w:rPr>
        <w:t>The</w:t>
      </w:r>
      <w:r>
        <w:rPr>
          <w:spacing w:val="34"/>
          <w:sz w:val="24"/>
        </w:rPr>
        <w:t xml:space="preserve"> </w:t>
      </w:r>
      <w:r>
        <w:rPr>
          <w:sz w:val="24"/>
        </w:rPr>
        <w:t>supervisors</w:t>
      </w:r>
      <w:r>
        <w:rPr>
          <w:spacing w:val="33"/>
          <w:sz w:val="24"/>
        </w:rPr>
        <w:t xml:space="preserve"> </w:t>
      </w:r>
      <w:r>
        <w:rPr>
          <w:sz w:val="24"/>
        </w:rPr>
        <w:t>and</w:t>
      </w:r>
      <w:r>
        <w:rPr>
          <w:spacing w:val="34"/>
          <w:sz w:val="24"/>
        </w:rPr>
        <w:t xml:space="preserve"> </w:t>
      </w:r>
      <w:r>
        <w:rPr>
          <w:sz w:val="24"/>
        </w:rPr>
        <w:t>publication</w:t>
      </w:r>
      <w:r>
        <w:rPr>
          <w:spacing w:val="36"/>
          <w:sz w:val="24"/>
        </w:rPr>
        <w:t xml:space="preserve"> </w:t>
      </w:r>
      <w:r>
        <w:rPr>
          <w:sz w:val="24"/>
        </w:rPr>
        <w:t>in</w:t>
      </w:r>
      <w:r>
        <w:rPr>
          <w:spacing w:val="34"/>
          <w:sz w:val="24"/>
        </w:rPr>
        <w:t xml:space="preserve"> </w:t>
      </w:r>
      <w:r>
        <w:rPr>
          <w:sz w:val="24"/>
        </w:rPr>
        <w:t>charge</w:t>
      </w:r>
      <w:r>
        <w:rPr>
          <w:spacing w:val="34"/>
          <w:sz w:val="24"/>
        </w:rPr>
        <w:t xml:space="preserve"> </w:t>
      </w:r>
      <w:r>
        <w:rPr>
          <w:sz w:val="24"/>
        </w:rPr>
        <w:t>of</w:t>
      </w:r>
      <w:r>
        <w:rPr>
          <w:spacing w:val="36"/>
          <w:sz w:val="24"/>
        </w:rPr>
        <w:t xml:space="preserve"> </w:t>
      </w:r>
      <w:r>
        <w:rPr>
          <w:sz w:val="24"/>
        </w:rPr>
        <w:t>ORIC</w:t>
      </w:r>
      <w:r>
        <w:rPr>
          <w:spacing w:val="35"/>
          <w:sz w:val="24"/>
        </w:rPr>
        <w:t xml:space="preserve"> </w:t>
      </w:r>
      <w:r>
        <w:rPr>
          <w:sz w:val="24"/>
        </w:rPr>
        <w:t>will</w:t>
      </w:r>
      <w:r>
        <w:rPr>
          <w:spacing w:val="35"/>
          <w:sz w:val="24"/>
        </w:rPr>
        <w:t xml:space="preserve"> </w:t>
      </w:r>
      <w:r>
        <w:rPr>
          <w:sz w:val="24"/>
        </w:rPr>
        <w:t>also</w:t>
      </w:r>
      <w:r>
        <w:rPr>
          <w:spacing w:val="36"/>
          <w:sz w:val="24"/>
        </w:rPr>
        <w:t xml:space="preserve"> </w:t>
      </w:r>
      <w:r>
        <w:rPr>
          <w:sz w:val="24"/>
        </w:rPr>
        <w:t>guide</w:t>
      </w:r>
      <w:r>
        <w:rPr>
          <w:spacing w:val="34"/>
          <w:sz w:val="24"/>
        </w:rPr>
        <w:t xml:space="preserve"> </w:t>
      </w:r>
      <w:r>
        <w:rPr>
          <w:sz w:val="24"/>
        </w:rPr>
        <w:t>the</w:t>
      </w:r>
      <w:r>
        <w:rPr>
          <w:spacing w:val="31"/>
          <w:sz w:val="24"/>
        </w:rPr>
        <w:t xml:space="preserve"> </w:t>
      </w:r>
      <w:r>
        <w:rPr>
          <w:sz w:val="24"/>
        </w:rPr>
        <w:t>trainee</w:t>
      </w:r>
      <w:r>
        <w:rPr>
          <w:spacing w:val="34"/>
          <w:sz w:val="24"/>
        </w:rPr>
        <w:t xml:space="preserve"> </w:t>
      </w:r>
      <w:r>
        <w:rPr>
          <w:sz w:val="24"/>
        </w:rPr>
        <w:t>to</w:t>
      </w:r>
      <w:r>
        <w:rPr>
          <w:spacing w:val="34"/>
          <w:sz w:val="24"/>
        </w:rPr>
        <w:t xml:space="preserve"> </w:t>
      </w:r>
      <w:r>
        <w:rPr>
          <w:sz w:val="24"/>
        </w:rPr>
        <w:t>write</w:t>
      </w:r>
      <w:r>
        <w:rPr>
          <w:spacing w:val="34"/>
          <w:sz w:val="24"/>
        </w:rPr>
        <w:t xml:space="preserve"> </w:t>
      </w:r>
      <w:r>
        <w:rPr>
          <w:sz w:val="24"/>
        </w:rPr>
        <w:t>the</w:t>
      </w:r>
      <w:r>
        <w:rPr>
          <w:spacing w:val="34"/>
          <w:sz w:val="24"/>
        </w:rPr>
        <w:t xml:space="preserve"> </w:t>
      </w:r>
      <w:r>
        <w:rPr>
          <w:sz w:val="24"/>
        </w:rPr>
        <w:t>section</w:t>
      </w:r>
      <w:r>
        <w:rPr>
          <w:spacing w:val="35"/>
          <w:sz w:val="24"/>
        </w:rPr>
        <w:t xml:space="preserve"> </w:t>
      </w:r>
      <w:r>
        <w:rPr>
          <w:sz w:val="24"/>
        </w:rPr>
        <w:t>“Discussion”</w:t>
      </w:r>
      <w:r>
        <w:rPr>
          <w:spacing w:val="33"/>
          <w:sz w:val="24"/>
        </w:rPr>
        <w:t xml:space="preserve"> </w:t>
      </w:r>
      <w:r>
        <w:rPr>
          <w:sz w:val="24"/>
        </w:rPr>
        <w:t>based</w:t>
      </w:r>
      <w:r>
        <w:rPr>
          <w:spacing w:val="32"/>
          <w:sz w:val="24"/>
        </w:rPr>
        <w:t xml:space="preserve"> </w:t>
      </w:r>
      <w:r>
        <w:rPr>
          <w:sz w:val="24"/>
        </w:rPr>
        <w:t>on</w:t>
      </w:r>
      <w:r>
        <w:rPr>
          <w:spacing w:val="36"/>
          <w:sz w:val="24"/>
        </w:rPr>
        <w:t xml:space="preserve"> </w:t>
      </w:r>
      <w:r>
        <w:rPr>
          <w:spacing w:val="-5"/>
          <w:sz w:val="24"/>
        </w:rPr>
        <w:t>the</w:t>
      </w:r>
    </w:p>
    <w:p w:rsidR="00D6059D" w:rsidRDefault="00D04AA7">
      <w:pPr>
        <w:pStyle w:val="BodyText"/>
        <w:spacing w:before="144"/>
        <w:ind w:left="1360"/>
        <w:jc w:val="both"/>
      </w:pPr>
      <w:r>
        <w:t>comparison</w:t>
      </w:r>
      <w:r>
        <w:rPr>
          <w:spacing w:val="-6"/>
        </w:rPr>
        <w:t xml:space="preserve"> </w:t>
      </w:r>
      <w:r>
        <w:t>of</w:t>
      </w:r>
      <w:r>
        <w:rPr>
          <w:spacing w:val="-2"/>
        </w:rPr>
        <w:t xml:space="preserve"> </w:t>
      </w:r>
      <w:r>
        <w:t>the</w:t>
      </w:r>
      <w:r>
        <w:rPr>
          <w:spacing w:val="-5"/>
        </w:rPr>
        <w:t xml:space="preserve"> </w:t>
      </w:r>
      <w:r>
        <w:t>findings</w:t>
      </w:r>
      <w:r>
        <w:rPr>
          <w:spacing w:val="-4"/>
        </w:rPr>
        <w:t xml:space="preserve"> </w:t>
      </w:r>
      <w:r>
        <w:t>of</w:t>
      </w:r>
      <w:r>
        <w:rPr>
          <w:spacing w:val="-4"/>
        </w:rPr>
        <w:t xml:space="preserve"> </w:t>
      </w:r>
      <w:r>
        <w:t>their</w:t>
      </w:r>
      <w:r>
        <w:rPr>
          <w:spacing w:val="-2"/>
        </w:rPr>
        <w:t xml:space="preserve"> </w:t>
      </w:r>
      <w:r>
        <w:t>study</w:t>
      </w:r>
      <w:r>
        <w:rPr>
          <w:spacing w:val="-6"/>
        </w:rPr>
        <w:t xml:space="preserve"> </w:t>
      </w:r>
      <w:r>
        <w:t>with</w:t>
      </w:r>
      <w:r>
        <w:rPr>
          <w:spacing w:val="-3"/>
        </w:rPr>
        <w:t xml:space="preserve"> </w:t>
      </w:r>
      <w:r>
        <w:t>the</w:t>
      </w:r>
      <w:r>
        <w:rPr>
          <w:spacing w:val="-5"/>
        </w:rPr>
        <w:t xml:space="preserve"> </w:t>
      </w:r>
      <w:r>
        <w:t>previously</w:t>
      </w:r>
      <w:r>
        <w:rPr>
          <w:spacing w:val="-4"/>
        </w:rPr>
        <w:t xml:space="preserve"> </w:t>
      </w:r>
      <w:r>
        <w:t>available</w:t>
      </w:r>
      <w:r>
        <w:rPr>
          <w:spacing w:val="-2"/>
        </w:rPr>
        <w:t xml:space="preserve"> </w:t>
      </w:r>
      <w:r>
        <w:t>research</w:t>
      </w:r>
      <w:r>
        <w:rPr>
          <w:spacing w:val="-2"/>
        </w:rPr>
        <w:t xml:space="preserve"> </w:t>
      </w:r>
      <w:r>
        <w:t>nationally</w:t>
      </w:r>
      <w:r>
        <w:rPr>
          <w:spacing w:val="-3"/>
        </w:rPr>
        <w:t xml:space="preserve"> </w:t>
      </w:r>
      <w:r>
        <w:t>as</w:t>
      </w:r>
      <w:r>
        <w:rPr>
          <w:spacing w:val="-5"/>
        </w:rPr>
        <w:t xml:space="preserve"> </w:t>
      </w:r>
      <w:r>
        <w:t>well</w:t>
      </w:r>
      <w:r>
        <w:rPr>
          <w:spacing w:val="-5"/>
        </w:rPr>
        <w:t xml:space="preserve"> </w:t>
      </w:r>
      <w:r>
        <w:t>as</w:t>
      </w:r>
      <w:r>
        <w:rPr>
          <w:spacing w:val="-3"/>
        </w:rPr>
        <w:t xml:space="preserve"> </w:t>
      </w:r>
      <w:r>
        <w:rPr>
          <w:spacing w:val="-2"/>
        </w:rPr>
        <w:t>internationally.</w:t>
      </w:r>
    </w:p>
    <w:p w:rsidR="00D6059D" w:rsidRDefault="00D04AA7">
      <w:pPr>
        <w:pStyle w:val="ListParagraph"/>
        <w:numPr>
          <w:ilvl w:val="0"/>
          <w:numId w:val="162"/>
        </w:numPr>
        <w:tabs>
          <w:tab w:val="left" w:pos="1360"/>
          <w:tab w:val="left" w:pos="1411"/>
        </w:tabs>
        <w:spacing w:before="146" w:line="360" w:lineRule="auto"/>
        <w:ind w:right="115" w:hanging="720"/>
        <w:contextualSpacing w:val="0"/>
        <w:jc w:val="both"/>
        <w:rPr>
          <w:sz w:val="24"/>
        </w:rPr>
      </w:pPr>
      <w:r>
        <w:rPr>
          <w:sz w:val="24"/>
        </w:rPr>
        <w:tab/>
        <w:t>They</w:t>
      </w:r>
      <w:r>
        <w:rPr>
          <w:spacing w:val="-2"/>
          <w:sz w:val="24"/>
        </w:rPr>
        <w:t xml:space="preserve"> </w:t>
      </w:r>
      <w:r>
        <w:rPr>
          <w:sz w:val="24"/>
        </w:rPr>
        <w:t>should</w:t>
      </w:r>
      <w:r>
        <w:rPr>
          <w:spacing w:val="-1"/>
          <w:sz w:val="24"/>
        </w:rPr>
        <w:t xml:space="preserve"> </w:t>
      </w:r>
      <w:r>
        <w:rPr>
          <w:sz w:val="24"/>
        </w:rPr>
        <w:t>also</w:t>
      </w:r>
      <w:r>
        <w:rPr>
          <w:spacing w:val="-4"/>
          <w:sz w:val="24"/>
        </w:rPr>
        <w:t xml:space="preserve"> </w:t>
      </w:r>
      <w:r>
        <w:rPr>
          <w:sz w:val="24"/>
        </w:rPr>
        <w:t>be</w:t>
      </w:r>
      <w:r>
        <w:rPr>
          <w:spacing w:val="-1"/>
          <w:sz w:val="24"/>
        </w:rPr>
        <w:t xml:space="preserve"> </w:t>
      </w:r>
      <w:r>
        <w:rPr>
          <w:sz w:val="24"/>
        </w:rPr>
        <w:t>able</w:t>
      </w:r>
      <w:r>
        <w:rPr>
          <w:spacing w:val="-4"/>
          <w:sz w:val="24"/>
        </w:rPr>
        <w:t xml:space="preserve"> </w:t>
      </w:r>
      <w:r>
        <w:rPr>
          <w:sz w:val="24"/>
        </w:rPr>
        <w:t>to</w:t>
      </w:r>
      <w:r>
        <w:rPr>
          <w:spacing w:val="-1"/>
          <w:sz w:val="24"/>
        </w:rPr>
        <w:t xml:space="preserve"> </w:t>
      </w:r>
      <w:r>
        <w:rPr>
          <w:sz w:val="24"/>
        </w:rPr>
        <w:t>identify</w:t>
      </w:r>
      <w:r>
        <w:rPr>
          <w:spacing w:val="-2"/>
          <w:sz w:val="24"/>
        </w:rPr>
        <w:t xml:space="preserve"> </w:t>
      </w:r>
      <w:r>
        <w:rPr>
          <w:sz w:val="24"/>
        </w:rPr>
        <w:t>strengths and</w:t>
      </w:r>
      <w:r>
        <w:rPr>
          <w:spacing w:val="-1"/>
          <w:sz w:val="24"/>
        </w:rPr>
        <w:t xml:space="preserve"> </w:t>
      </w:r>
      <w:r>
        <w:rPr>
          <w:sz w:val="24"/>
        </w:rPr>
        <w:t>weaknesses</w:t>
      </w:r>
      <w:r>
        <w:rPr>
          <w:spacing w:val="-2"/>
          <w:sz w:val="24"/>
        </w:rPr>
        <w:t xml:space="preserve"> </w:t>
      </w:r>
      <w:r>
        <w:rPr>
          <w:sz w:val="24"/>
        </w:rPr>
        <w:t>of</w:t>
      </w:r>
      <w:r>
        <w:rPr>
          <w:spacing w:val="-3"/>
          <w:sz w:val="24"/>
        </w:rPr>
        <w:t xml:space="preserve"> </w:t>
      </w:r>
      <w:r>
        <w:rPr>
          <w:sz w:val="24"/>
        </w:rPr>
        <w:t>their</w:t>
      </w:r>
      <w:r>
        <w:rPr>
          <w:spacing w:val="-1"/>
          <w:sz w:val="24"/>
        </w:rPr>
        <w:t xml:space="preserve"> </w:t>
      </w:r>
      <w:r>
        <w:rPr>
          <w:sz w:val="24"/>
        </w:rPr>
        <w:t>studies</w:t>
      </w:r>
      <w:r>
        <w:rPr>
          <w:spacing w:val="-2"/>
          <w:sz w:val="24"/>
        </w:rPr>
        <w:t xml:space="preserve"> </w:t>
      </w:r>
      <w:r>
        <w:rPr>
          <w:sz w:val="24"/>
        </w:rPr>
        <w:t>and should</w:t>
      </w:r>
      <w:r>
        <w:rPr>
          <w:spacing w:val="-1"/>
          <w:sz w:val="24"/>
        </w:rPr>
        <w:t xml:space="preserve"> </w:t>
      </w:r>
      <w:r>
        <w:rPr>
          <w:sz w:val="24"/>
        </w:rPr>
        <w:t>make</w:t>
      </w:r>
      <w:r>
        <w:rPr>
          <w:spacing w:val="-1"/>
          <w:sz w:val="24"/>
        </w:rPr>
        <w:t xml:space="preserve"> </w:t>
      </w:r>
      <w:r>
        <w:rPr>
          <w:sz w:val="24"/>
        </w:rPr>
        <w:t>recommendations</w:t>
      </w:r>
      <w:r>
        <w:rPr>
          <w:spacing w:val="-2"/>
          <w:sz w:val="24"/>
        </w:rPr>
        <w:t xml:space="preserve"> </w:t>
      </w:r>
      <w:r>
        <w:rPr>
          <w:sz w:val="24"/>
        </w:rPr>
        <w:t>with</w:t>
      </w:r>
      <w:r>
        <w:rPr>
          <w:spacing w:val="-10"/>
          <w:sz w:val="24"/>
        </w:rPr>
        <w:t xml:space="preserve"> </w:t>
      </w:r>
      <w:r>
        <w:rPr>
          <w:sz w:val="24"/>
        </w:rPr>
        <w:t>statement of final conclusion.</w:t>
      </w:r>
    </w:p>
    <w:p w:rsidR="00D6059D" w:rsidRDefault="00D04AA7">
      <w:pPr>
        <w:pStyle w:val="ListParagraph"/>
        <w:numPr>
          <w:ilvl w:val="0"/>
          <w:numId w:val="162"/>
        </w:numPr>
        <w:tabs>
          <w:tab w:val="left" w:pos="1356"/>
          <w:tab w:val="left" w:pos="1360"/>
        </w:tabs>
        <w:spacing w:before="2" w:line="360" w:lineRule="auto"/>
        <w:ind w:right="118" w:hanging="720"/>
        <w:contextualSpacing w:val="0"/>
        <w:jc w:val="both"/>
        <w:rPr>
          <w:sz w:val="24"/>
        </w:rPr>
      </w:pPr>
      <w:r>
        <w:rPr>
          <w:sz w:val="24"/>
        </w:rPr>
        <w:lastRenderedPageBreak/>
        <w:t>The trainees will identify the target journals for publication and after formatting their write up according to the specific format required by both journals.</w:t>
      </w:r>
    </w:p>
    <w:p w:rsidR="00D6059D" w:rsidRDefault="00D04AA7">
      <w:pPr>
        <w:pStyle w:val="ListParagraph"/>
        <w:numPr>
          <w:ilvl w:val="0"/>
          <w:numId w:val="162"/>
        </w:numPr>
        <w:tabs>
          <w:tab w:val="left" w:pos="1357"/>
          <w:tab w:val="left" w:pos="1360"/>
        </w:tabs>
        <w:spacing w:line="360" w:lineRule="auto"/>
        <w:ind w:right="110" w:hanging="720"/>
        <w:contextualSpacing w:val="0"/>
        <w:jc w:val="both"/>
        <w:rPr>
          <w:sz w:val="24"/>
        </w:rPr>
      </w:pPr>
      <w:r>
        <w:rPr>
          <w:sz w:val="24"/>
        </w:rPr>
        <w:t>The research papers will be reviewed by publication in charge of ORIC for plagiarism through turn-it-in soft ware. Any article that will have originality score less than 90% or similarity index more than 10% will be returned back to trainees for rephrasing and resubmission.</w:t>
      </w:r>
      <w:r>
        <w:rPr>
          <w:spacing w:val="-3"/>
          <w:sz w:val="24"/>
        </w:rPr>
        <w:t xml:space="preserve"> </w:t>
      </w:r>
      <w:r>
        <w:rPr>
          <w:sz w:val="24"/>
        </w:rPr>
        <w:t>Only</w:t>
      </w:r>
      <w:r>
        <w:rPr>
          <w:spacing w:val="-7"/>
          <w:sz w:val="24"/>
        </w:rPr>
        <w:t xml:space="preserve"> </w:t>
      </w:r>
      <w:r>
        <w:rPr>
          <w:sz w:val="24"/>
        </w:rPr>
        <w:t>when</w:t>
      </w:r>
      <w:r>
        <w:rPr>
          <w:spacing w:val="-3"/>
          <w:sz w:val="24"/>
        </w:rPr>
        <w:t xml:space="preserve"> </w:t>
      </w:r>
      <w:r>
        <w:rPr>
          <w:sz w:val="24"/>
        </w:rPr>
        <w:t>the</w:t>
      </w:r>
      <w:r>
        <w:rPr>
          <w:spacing w:val="-5"/>
          <w:sz w:val="24"/>
        </w:rPr>
        <w:t xml:space="preserve"> </w:t>
      </w:r>
      <w:r>
        <w:rPr>
          <w:sz w:val="24"/>
        </w:rPr>
        <w:t>eligible</w:t>
      </w:r>
      <w:r>
        <w:rPr>
          <w:spacing w:val="-3"/>
          <w:sz w:val="24"/>
        </w:rPr>
        <w:t xml:space="preserve"> </w:t>
      </w:r>
      <w:r>
        <w:rPr>
          <w:sz w:val="24"/>
        </w:rPr>
        <w:t>scores</w:t>
      </w:r>
      <w:r>
        <w:rPr>
          <w:spacing w:val="-6"/>
          <w:sz w:val="24"/>
        </w:rPr>
        <w:t xml:space="preserve"> </w:t>
      </w:r>
      <w:r>
        <w:rPr>
          <w:sz w:val="24"/>
        </w:rPr>
        <w:t>will</w:t>
      </w:r>
      <w:r>
        <w:rPr>
          <w:spacing w:val="-6"/>
          <w:sz w:val="24"/>
        </w:rPr>
        <w:t xml:space="preserve"> </w:t>
      </w:r>
      <w:r>
        <w:rPr>
          <w:sz w:val="24"/>
        </w:rPr>
        <w:t>be</w:t>
      </w:r>
      <w:r>
        <w:rPr>
          <w:spacing w:val="-2"/>
          <w:sz w:val="24"/>
        </w:rPr>
        <w:t xml:space="preserve"> </w:t>
      </w:r>
      <w:r>
        <w:rPr>
          <w:sz w:val="24"/>
        </w:rPr>
        <w:t>reached,</w:t>
      </w:r>
      <w:r>
        <w:rPr>
          <w:spacing w:val="-7"/>
          <w:sz w:val="24"/>
        </w:rPr>
        <w:t xml:space="preserve"> </w:t>
      </w:r>
      <w:r>
        <w:rPr>
          <w:sz w:val="24"/>
        </w:rPr>
        <w:t>then</w:t>
      </w:r>
      <w:r>
        <w:rPr>
          <w:spacing w:val="-3"/>
          <w:sz w:val="24"/>
        </w:rPr>
        <w:t xml:space="preserve"> </w:t>
      </w:r>
      <w:r>
        <w:rPr>
          <w:sz w:val="24"/>
        </w:rPr>
        <w:t>the</w:t>
      </w:r>
      <w:r>
        <w:rPr>
          <w:spacing w:val="-6"/>
          <w:sz w:val="24"/>
        </w:rPr>
        <w:t xml:space="preserve"> </w:t>
      </w:r>
      <w:r>
        <w:rPr>
          <w:sz w:val="24"/>
        </w:rPr>
        <w:t>trainee</w:t>
      </w:r>
      <w:r>
        <w:rPr>
          <w:spacing w:val="-3"/>
          <w:sz w:val="24"/>
        </w:rPr>
        <w:t xml:space="preserve"> </w:t>
      </w:r>
      <w:r>
        <w:rPr>
          <w:sz w:val="24"/>
        </w:rPr>
        <w:t>will</w:t>
      </w:r>
      <w:r>
        <w:rPr>
          <w:spacing w:val="-6"/>
          <w:sz w:val="24"/>
        </w:rPr>
        <w:t xml:space="preserve"> </w:t>
      </w:r>
      <w:r>
        <w:rPr>
          <w:sz w:val="24"/>
        </w:rPr>
        <w:t>be</w:t>
      </w:r>
      <w:r>
        <w:rPr>
          <w:spacing w:val="-8"/>
          <w:sz w:val="24"/>
        </w:rPr>
        <w:t xml:space="preserve"> </w:t>
      </w:r>
      <w:r>
        <w:rPr>
          <w:sz w:val="24"/>
        </w:rPr>
        <w:t>allowed</w:t>
      </w:r>
      <w:r>
        <w:rPr>
          <w:spacing w:val="-3"/>
          <w:sz w:val="24"/>
        </w:rPr>
        <w:t xml:space="preserve"> </w:t>
      </w:r>
      <w:r>
        <w:rPr>
          <w:sz w:val="24"/>
        </w:rPr>
        <w:t>to</w:t>
      </w:r>
      <w:r>
        <w:rPr>
          <w:spacing w:val="-7"/>
          <w:sz w:val="24"/>
        </w:rPr>
        <w:t xml:space="preserve"> </w:t>
      </w:r>
      <w:r>
        <w:rPr>
          <w:sz w:val="24"/>
        </w:rPr>
        <w:t>proceed</w:t>
      </w:r>
      <w:r>
        <w:rPr>
          <w:spacing w:val="-3"/>
          <w:sz w:val="24"/>
        </w:rPr>
        <w:t xml:space="preserve"> </w:t>
      </w:r>
      <w:r>
        <w:rPr>
          <w:sz w:val="24"/>
        </w:rPr>
        <w:t>further</w:t>
      </w:r>
      <w:r>
        <w:rPr>
          <w:spacing w:val="-3"/>
          <w:sz w:val="24"/>
        </w:rPr>
        <w:t xml:space="preserve"> </w:t>
      </w:r>
      <w:r>
        <w:rPr>
          <w:sz w:val="24"/>
        </w:rPr>
        <w:t>and</w:t>
      </w:r>
      <w:r>
        <w:rPr>
          <w:spacing w:val="-10"/>
          <w:sz w:val="24"/>
        </w:rPr>
        <w:t xml:space="preserve"> </w:t>
      </w:r>
      <w:r>
        <w:rPr>
          <w:sz w:val="24"/>
        </w:rPr>
        <w:t>to</w:t>
      </w:r>
      <w:r>
        <w:rPr>
          <w:spacing w:val="-3"/>
          <w:sz w:val="24"/>
        </w:rPr>
        <w:t xml:space="preserve"> </w:t>
      </w:r>
      <w:r>
        <w:rPr>
          <w:sz w:val="24"/>
        </w:rPr>
        <w:t>submit</w:t>
      </w:r>
      <w:r>
        <w:rPr>
          <w:spacing w:val="-3"/>
          <w:sz w:val="24"/>
        </w:rPr>
        <w:t xml:space="preserve"> </w:t>
      </w:r>
      <w:r>
        <w:rPr>
          <w:sz w:val="24"/>
        </w:rPr>
        <w:t>their research in the form of original articles under continuous assistance of Publication unit of</w:t>
      </w:r>
      <w:r>
        <w:rPr>
          <w:spacing w:val="-7"/>
          <w:sz w:val="24"/>
        </w:rPr>
        <w:t xml:space="preserve"> </w:t>
      </w:r>
      <w:r>
        <w:rPr>
          <w:sz w:val="24"/>
        </w:rPr>
        <w:t>ORIC.</w:t>
      </w:r>
    </w:p>
    <w:p w:rsidR="00D6059D" w:rsidRDefault="00D04AA7">
      <w:pPr>
        <w:pStyle w:val="ListParagraph"/>
        <w:numPr>
          <w:ilvl w:val="0"/>
          <w:numId w:val="162"/>
        </w:numPr>
        <w:tabs>
          <w:tab w:val="left" w:pos="1360"/>
          <w:tab w:val="left" w:pos="1415"/>
        </w:tabs>
        <w:spacing w:before="1" w:line="360" w:lineRule="auto"/>
        <w:ind w:right="120" w:hanging="720"/>
        <w:contextualSpacing w:val="0"/>
        <w:jc w:val="both"/>
        <w:rPr>
          <w:sz w:val="24"/>
        </w:rPr>
      </w:pPr>
      <w:r>
        <w:rPr>
          <w:sz w:val="24"/>
        </w:rPr>
        <w:tab/>
        <w:t>The</w:t>
      </w:r>
      <w:r>
        <w:rPr>
          <w:spacing w:val="-7"/>
          <w:sz w:val="24"/>
        </w:rPr>
        <w:t xml:space="preserve"> </w:t>
      </w:r>
      <w:r>
        <w:rPr>
          <w:sz w:val="24"/>
        </w:rPr>
        <w:t>trainee</w:t>
      </w:r>
      <w:r>
        <w:rPr>
          <w:spacing w:val="-2"/>
          <w:sz w:val="24"/>
        </w:rPr>
        <w:t xml:space="preserve"> </w:t>
      </w:r>
      <w:r>
        <w:rPr>
          <w:sz w:val="24"/>
        </w:rPr>
        <w:t>should also</w:t>
      </w:r>
      <w:r>
        <w:rPr>
          <w:spacing w:val="-2"/>
          <w:sz w:val="24"/>
        </w:rPr>
        <w:t xml:space="preserve"> </w:t>
      </w:r>
      <w:r>
        <w:rPr>
          <w:sz w:val="24"/>
        </w:rPr>
        <w:t>submit copies</w:t>
      </w:r>
      <w:r>
        <w:rPr>
          <w:spacing w:val="-2"/>
          <w:sz w:val="24"/>
        </w:rPr>
        <w:t xml:space="preserve"> </w:t>
      </w:r>
      <w:r>
        <w:rPr>
          <w:sz w:val="24"/>
        </w:rPr>
        <w:t>of</w:t>
      </w:r>
      <w:r>
        <w:rPr>
          <w:spacing w:val="-1"/>
          <w:sz w:val="24"/>
        </w:rPr>
        <w:t xml:space="preserve"> </w:t>
      </w:r>
      <w:r>
        <w:rPr>
          <w:sz w:val="24"/>
        </w:rPr>
        <w:t>submitted</w:t>
      </w:r>
      <w:r>
        <w:rPr>
          <w:spacing w:val="-3"/>
          <w:sz w:val="24"/>
        </w:rPr>
        <w:t xml:space="preserve"> </w:t>
      </w:r>
      <w:r>
        <w:rPr>
          <w:sz w:val="24"/>
        </w:rPr>
        <w:t>papers</w:t>
      </w:r>
      <w:r>
        <w:rPr>
          <w:spacing w:val="-7"/>
          <w:sz w:val="24"/>
        </w:rPr>
        <w:t xml:space="preserve"> </w:t>
      </w:r>
      <w:r>
        <w:rPr>
          <w:sz w:val="24"/>
        </w:rPr>
        <w:t>to</w:t>
      </w:r>
      <w:r>
        <w:rPr>
          <w:spacing w:val="-6"/>
          <w:sz w:val="24"/>
        </w:rPr>
        <w:t xml:space="preserve"> </w:t>
      </w:r>
      <w:r>
        <w:rPr>
          <w:sz w:val="24"/>
        </w:rPr>
        <w:t>the</w:t>
      </w:r>
      <w:r>
        <w:rPr>
          <w:spacing w:val="-8"/>
          <w:sz w:val="24"/>
        </w:rPr>
        <w:t xml:space="preserve"> </w:t>
      </w:r>
      <w:r>
        <w:rPr>
          <w:sz w:val="24"/>
        </w:rPr>
        <w:t>Dean,</w:t>
      </w:r>
      <w:r>
        <w:rPr>
          <w:spacing w:val="-6"/>
          <w:sz w:val="24"/>
        </w:rPr>
        <w:t xml:space="preserve"> </w:t>
      </w:r>
      <w:r>
        <w:rPr>
          <w:sz w:val="24"/>
        </w:rPr>
        <w:t>Director</w:t>
      </w:r>
      <w:r>
        <w:rPr>
          <w:spacing w:val="-3"/>
          <w:sz w:val="24"/>
        </w:rPr>
        <w:t xml:space="preserve"> </w:t>
      </w:r>
      <w:r>
        <w:rPr>
          <w:sz w:val="24"/>
        </w:rPr>
        <w:t>of</w:t>
      </w:r>
      <w:r>
        <w:rPr>
          <w:spacing w:val="-1"/>
          <w:sz w:val="24"/>
        </w:rPr>
        <w:t xml:space="preserve"> </w:t>
      </w:r>
      <w:r>
        <w:rPr>
          <w:sz w:val="24"/>
        </w:rPr>
        <w:t>ORIC</w:t>
      </w:r>
      <w:r>
        <w:rPr>
          <w:spacing w:val="-10"/>
          <w:sz w:val="24"/>
        </w:rPr>
        <w:t xml:space="preserve"> </w:t>
      </w:r>
      <w:r>
        <w:rPr>
          <w:sz w:val="24"/>
        </w:rPr>
        <w:t>and</w:t>
      </w:r>
      <w:r>
        <w:rPr>
          <w:spacing w:val="-1"/>
          <w:sz w:val="24"/>
        </w:rPr>
        <w:t xml:space="preserve"> </w:t>
      </w:r>
      <w:r>
        <w:rPr>
          <w:sz w:val="24"/>
        </w:rPr>
        <w:t>Chairperson</w:t>
      </w:r>
      <w:r>
        <w:rPr>
          <w:spacing w:val="-2"/>
          <w:sz w:val="24"/>
        </w:rPr>
        <w:t xml:space="preserve"> </w:t>
      </w:r>
      <w:r>
        <w:rPr>
          <w:sz w:val="24"/>
        </w:rPr>
        <w:t>of</w:t>
      </w:r>
      <w:r>
        <w:rPr>
          <w:spacing w:val="-1"/>
          <w:sz w:val="24"/>
        </w:rPr>
        <w:t xml:space="preserve"> </w:t>
      </w:r>
      <w:r>
        <w:rPr>
          <w:sz w:val="24"/>
        </w:rPr>
        <w:t>BASR</w:t>
      </w:r>
      <w:r>
        <w:rPr>
          <w:spacing w:val="-8"/>
          <w:sz w:val="24"/>
        </w:rPr>
        <w:t xml:space="preserve"> </w:t>
      </w:r>
      <w:r>
        <w:rPr>
          <w:sz w:val="24"/>
        </w:rPr>
        <w:t>that</w:t>
      </w:r>
      <w:r>
        <w:rPr>
          <w:spacing w:val="-6"/>
          <w:sz w:val="24"/>
        </w:rPr>
        <w:t xml:space="preserve"> </w:t>
      </w:r>
      <w:r>
        <w:rPr>
          <w:sz w:val="24"/>
        </w:rPr>
        <w:t>will</w:t>
      </w:r>
      <w:r>
        <w:rPr>
          <w:spacing w:val="-7"/>
          <w:sz w:val="24"/>
        </w:rPr>
        <w:t xml:space="preserve"> </w:t>
      </w:r>
      <w:r>
        <w:rPr>
          <w:sz w:val="24"/>
        </w:rPr>
        <w:t>be</w:t>
      </w:r>
      <w:r>
        <w:rPr>
          <w:spacing w:val="-2"/>
          <w:sz w:val="24"/>
        </w:rPr>
        <w:t xml:space="preserve"> </w:t>
      </w:r>
      <w:r>
        <w:rPr>
          <w:sz w:val="24"/>
        </w:rPr>
        <w:t>kept with them as confidential documents.</w:t>
      </w:r>
    </w:p>
    <w:p w:rsidR="00D6059D" w:rsidRDefault="00D04AA7">
      <w:pPr>
        <w:pStyle w:val="ListParagraph"/>
        <w:numPr>
          <w:ilvl w:val="0"/>
          <w:numId w:val="162"/>
        </w:numPr>
        <w:tabs>
          <w:tab w:val="left" w:pos="1357"/>
        </w:tabs>
        <w:spacing w:before="3"/>
        <w:ind w:left="1357" w:hanging="717"/>
        <w:contextualSpacing w:val="0"/>
        <w:jc w:val="both"/>
        <w:rPr>
          <w:sz w:val="24"/>
        </w:rPr>
      </w:pPr>
      <w:r>
        <w:rPr>
          <w:sz w:val="24"/>
        </w:rPr>
        <w:t>In</w:t>
      </w:r>
      <w:r>
        <w:rPr>
          <w:spacing w:val="2"/>
          <w:sz w:val="24"/>
        </w:rPr>
        <w:t xml:space="preserve"> </w:t>
      </w:r>
      <w:r>
        <w:rPr>
          <w:sz w:val="24"/>
        </w:rPr>
        <w:t>case</w:t>
      </w:r>
      <w:r>
        <w:rPr>
          <w:spacing w:val="3"/>
          <w:sz w:val="24"/>
        </w:rPr>
        <w:t xml:space="preserve"> </w:t>
      </w:r>
      <w:r>
        <w:rPr>
          <w:sz w:val="24"/>
        </w:rPr>
        <w:t>the</w:t>
      </w:r>
      <w:r>
        <w:rPr>
          <w:spacing w:val="4"/>
          <w:sz w:val="24"/>
        </w:rPr>
        <w:t xml:space="preserve"> </w:t>
      </w:r>
      <w:r>
        <w:rPr>
          <w:sz w:val="24"/>
        </w:rPr>
        <w:t>research</w:t>
      </w:r>
      <w:r>
        <w:rPr>
          <w:spacing w:val="3"/>
          <w:sz w:val="24"/>
        </w:rPr>
        <w:t xml:space="preserve"> </w:t>
      </w:r>
      <w:r>
        <w:rPr>
          <w:sz w:val="24"/>
        </w:rPr>
        <w:t>paper/s</w:t>
      </w:r>
      <w:r>
        <w:rPr>
          <w:spacing w:val="3"/>
          <w:sz w:val="24"/>
        </w:rPr>
        <w:t xml:space="preserve"> </w:t>
      </w:r>
      <w:r>
        <w:rPr>
          <w:sz w:val="24"/>
        </w:rPr>
        <w:t>is/are</w:t>
      </w:r>
      <w:r>
        <w:rPr>
          <w:spacing w:val="3"/>
          <w:sz w:val="24"/>
        </w:rPr>
        <w:t xml:space="preserve"> </w:t>
      </w:r>
      <w:r>
        <w:rPr>
          <w:sz w:val="24"/>
        </w:rPr>
        <w:t>sent</w:t>
      </w:r>
      <w:r>
        <w:rPr>
          <w:spacing w:val="2"/>
          <w:sz w:val="24"/>
        </w:rPr>
        <w:t xml:space="preserve"> </w:t>
      </w:r>
      <w:r>
        <w:rPr>
          <w:sz w:val="24"/>
        </w:rPr>
        <w:t>back</w:t>
      </w:r>
      <w:r>
        <w:rPr>
          <w:spacing w:val="3"/>
          <w:sz w:val="24"/>
        </w:rPr>
        <w:t xml:space="preserve"> </w:t>
      </w:r>
      <w:r>
        <w:rPr>
          <w:sz w:val="24"/>
        </w:rPr>
        <w:t>with</w:t>
      </w:r>
      <w:r>
        <w:rPr>
          <w:spacing w:val="5"/>
          <w:sz w:val="24"/>
        </w:rPr>
        <w:t xml:space="preserve"> </w:t>
      </w:r>
      <w:r>
        <w:rPr>
          <w:sz w:val="24"/>
        </w:rPr>
        <w:t>recommended</w:t>
      </w:r>
      <w:r>
        <w:rPr>
          <w:spacing w:val="2"/>
          <w:sz w:val="24"/>
        </w:rPr>
        <w:t xml:space="preserve"> </w:t>
      </w:r>
      <w:r>
        <w:rPr>
          <w:sz w:val="24"/>
        </w:rPr>
        <w:t>corrections</w:t>
      </w:r>
      <w:r>
        <w:rPr>
          <w:spacing w:val="4"/>
          <w:sz w:val="24"/>
        </w:rPr>
        <w:t xml:space="preserve"> </w:t>
      </w:r>
      <w:r>
        <w:rPr>
          <w:sz w:val="24"/>
        </w:rPr>
        <w:t>or</w:t>
      </w:r>
      <w:r>
        <w:rPr>
          <w:spacing w:val="4"/>
          <w:sz w:val="24"/>
        </w:rPr>
        <w:t xml:space="preserve"> </w:t>
      </w:r>
      <w:r>
        <w:rPr>
          <w:sz w:val="24"/>
        </w:rPr>
        <w:t>modifications,</w:t>
      </w:r>
      <w:r>
        <w:rPr>
          <w:spacing w:val="2"/>
          <w:sz w:val="24"/>
        </w:rPr>
        <w:t xml:space="preserve"> </w:t>
      </w:r>
      <w:r>
        <w:rPr>
          <w:sz w:val="24"/>
        </w:rPr>
        <w:t>the</w:t>
      </w:r>
      <w:r>
        <w:rPr>
          <w:spacing w:val="12"/>
          <w:sz w:val="24"/>
        </w:rPr>
        <w:t xml:space="preserve"> </w:t>
      </w:r>
      <w:r>
        <w:rPr>
          <w:sz w:val="24"/>
        </w:rPr>
        <w:t>supervisor</w:t>
      </w:r>
      <w:r>
        <w:rPr>
          <w:spacing w:val="2"/>
          <w:sz w:val="24"/>
        </w:rPr>
        <w:t xml:space="preserve"> </w:t>
      </w:r>
      <w:r>
        <w:rPr>
          <w:sz w:val="24"/>
        </w:rPr>
        <w:t>and</w:t>
      </w:r>
      <w:r>
        <w:rPr>
          <w:spacing w:val="3"/>
          <w:sz w:val="24"/>
        </w:rPr>
        <w:t xml:space="preserve"> </w:t>
      </w:r>
      <w:r>
        <w:rPr>
          <w:sz w:val="24"/>
        </w:rPr>
        <w:t>associated</w:t>
      </w:r>
      <w:r>
        <w:rPr>
          <w:spacing w:val="6"/>
          <w:sz w:val="24"/>
        </w:rPr>
        <w:t xml:space="preserve"> </w:t>
      </w:r>
      <w:r>
        <w:rPr>
          <w:spacing w:val="-2"/>
          <w:sz w:val="24"/>
        </w:rPr>
        <w:t>staff</w:t>
      </w:r>
    </w:p>
    <w:p w:rsidR="00D6059D" w:rsidRDefault="00D04AA7">
      <w:pPr>
        <w:pStyle w:val="BodyText"/>
        <w:spacing w:before="143"/>
        <w:ind w:left="1360"/>
        <w:jc w:val="both"/>
      </w:pPr>
      <w:r>
        <w:t>at</w:t>
      </w:r>
      <w:r>
        <w:rPr>
          <w:spacing w:val="-6"/>
        </w:rPr>
        <w:t xml:space="preserve"> </w:t>
      </w:r>
      <w:r>
        <w:t>ORIC</w:t>
      </w:r>
      <w:r>
        <w:rPr>
          <w:spacing w:val="-4"/>
        </w:rPr>
        <w:t xml:space="preserve"> </w:t>
      </w:r>
      <w:r>
        <w:t>will</w:t>
      </w:r>
      <w:r>
        <w:rPr>
          <w:spacing w:val="-2"/>
        </w:rPr>
        <w:t xml:space="preserve"> </w:t>
      </w:r>
      <w:r>
        <w:t>assist</w:t>
      </w:r>
      <w:r>
        <w:rPr>
          <w:spacing w:val="-4"/>
        </w:rPr>
        <w:t xml:space="preserve"> </w:t>
      </w:r>
      <w:r>
        <w:t>the</w:t>
      </w:r>
      <w:r>
        <w:rPr>
          <w:spacing w:val="-5"/>
        </w:rPr>
        <w:t xml:space="preserve"> </w:t>
      </w:r>
      <w:r>
        <w:t>trainee</w:t>
      </w:r>
      <w:r>
        <w:rPr>
          <w:spacing w:val="-4"/>
        </w:rPr>
        <w:t xml:space="preserve"> </w:t>
      </w:r>
      <w:r>
        <w:t>on</w:t>
      </w:r>
      <w:r>
        <w:rPr>
          <w:spacing w:val="-2"/>
        </w:rPr>
        <w:t xml:space="preserve"> </w:t>
      </w:r>
      <w:r>
        <w:t>urgent</w:t>
      </w:r>
      <w:r>
        <w:rPr>
          <w:spacing w:val="-4"/>
        </w:rPr>
        <w:t xml:space="preserve"> </w:t>
      </w:r>
      <w:r>
        <w:t>basis</w:t>
      </w:r>
      <w:r>
        <w:rPr>
          <w:spacing w:val="-5"/>
        </w:rPr>
        <w:t xml:space="preserve"> </w:t>
      </w:r>
      <w:r>
        <w:t>to</w:t>
      </w:r>
      <w:r>
        <w:rPr>
          <w:spacing w:val="-4"/>
        </w:rPr>
        <w:t xml:space="preserve"> </w:t>
      </w:r>
      <w:r>
        <w:t>get</w:t>
      </w:r>
      <w:r>
        <w:rPr>
          <w:spacing w:val="-2"/>
        </w:rPr>
        <w:t xml:space="preserve"> </w:t>
      </w:r>
      <w:r>
        <w:t>it</w:t>
      </w:r>
      <w:r>
        <w:rPr>
          <w:spacing w:val="-2"/>
        </w:rPr>
        <w:t xml:space="preserve"> </w:t>
      </w:r>
      <w:r>
        <w:t>rectified</w:t>
      </w:r>
      <w:r>
        <w:rPr>
          <w:spacing w:val="-2"/>
        </w:rPr>
        <w:t xml:space="preserve"> </w:t>
      </w:r>
      <w:r>
        <w:t>and</w:t>
      </w:r>
      <w:r>
        <w:rPr>
          <w:spacing w:val="-4"/>
        </w:rPr>
        <w:t xml:space="preserve"> </w:t>
      </w:r>
      <w:r>
        <w:t>resubmitted</w:t>
      </w:r>
      <w:r>
        <w:rPr>
          <w:spacing w:val="-4"/>
        </w:rPr>
        <w:t xml:space="preserve"> </w:t>
      </w:r>
      <w:r>
        <w:t>within</w:t>
      </w:r>
      <w:r>
        <w:rPr>
          <w:spacing w:val="-3"/>
        </w:rPr>
        <w:t xml:space="preserve"> </w:t>
      </w:r>
      <w:r>
        <w:t>next</w:t>
      </w:r>
      <w:r>
        <w:rPr>
          <w:spacing w:val="-2"/>
        </w:rPr>
        <w:t xml:space="preserve"> </w:t>
      </w:r>
      <w:r>
        <w:t>10</w:t>
      </w:r>
      <w:r>
        <w:rPr>
          <w:spacing w:val="-2"/>
        </w:rPr>
        <w:t xml:space="preserve"> </w:t>
      </w:r>
      <w:r>
        <w:t>days’</w:t>
      </w:r>
      <w:r>
        <w:rPr>
          <w:spacing w:val="-13"/>
        </w:rPr>
        <w:t xml:space="preserve"> </w:t>
      </w:r>
      <w:r>
        <w:rPr>
          <w:spacing w:val="-4"/>
        </w:rPr>
        <w:t>time.</w:t>
      </w:r>
    </w:p>
    <w:p w:rsidR="00D6059D" w:rsidRDefault="00D04AA7">
      <w:pPr>
        <w:pStyle w:val="BodyText"/>
        <w:spacing w:before="134"/>
        <w:ind w:left="1360"/>
        <w:rPr>
          <w:sz w:val="24"/>
        </w:rPr>
      </w:pPr>
      <w:r>
        <w:rPr>
          <w:sz w:val="24"/>
        </w:rPr>
        <w:t>In case any of the paper is refused publication by a journal even then the supervisor and publication unit at ORIC will assist the trainee.</w:t>
      </w:r>
    </w:p>
    <w:p w:rsidR="00D6059D" w:rsidRDefault="00D04AA7">
      <w:pPr>
        <w:pStyle w:val="ListParagraph"/>
        <w:numPr>
          <w:ilvl w:val="0"/>
          <w:numId w:val="162"/>
        </w:numPr>
        <w:tabs>
          <w:tab w:val="left" w:pos="1357"/>
          <w:tab w:val="left" w:pos="1360"/>
        </w:tabs>
        <w:spacing w:before="171" w:line="360" w:lineRule="auto"/>
        <w:ind w:right="113" w:hanging="720"/>
        <w:contextualSpacing w:val="0"/>
        <w:jc w:val="both"/>
        <w:rPr>
          <w:sz w:val="24"/>
        </w:rPr>
      </w:pPr>
      <w:r>
        <w:rPr>
          <w:sz w:val="24"/>
        </w:rPr>
        <w:t>On urgent basis, to get it rectified and resubmitted to another target journal of choice within next 10 days’ time and not delaying it all.</w:t>
      </w:r>
    </w:p>
    <w:p w:rsidR="00D6059D" w:rsidRDefault="00D04AA7">
      <w:pPr>
        <w:pStyle w:val="BodyText"/>
        <w:spacing w:line="360" w:lineRule="auto"/>
        <w:ind w:left="580" w:right="112" w:firstLine="326"/>
        <w:jc w:val="both"/>
      </w:pPr>
      <w:r>
        <w:t>Since the trainees who will be submitting dissertation in specialty field as requisite to FCPS degree or as a requisite to their MD degree will not comply with this section D, they will continue with data collection and entry and will also initiate write up of literature review for their dissertations during this last half of R-Y3.</w:t>
      </w:r>
    </w:p>
    <w:p w:rsidR="00D6059D" w:rsidRDefault="00D6059D">
      <w:pPr>
        <w:pStyle w:val="BodyText"/>
        <w:spacing w:before="134"/>
        <w:ind w:left="1360"/>
      </w:pPr>
    </w:p>
    <w:p w:rsidR="00D6059D" w:rsidRDefault="00D6059D">
      <w:pPr>
        <w:spacing w:before="4"/>
        <w:rPr>
          <w:rFonts w:ascii="Carlito" w:eastAsia="Carlito" w:hAnsi="Carlito" w:cs="Carlito"/>
          <w:sz w:val="32"/>
          <w:szCs w:val="32"/>
        </w:rPr>
        <w:sectPr w:rsidR="00D6059D">
          <w:pgSz w:w="15840" w:h="12240" w:orient="landscape"/>
          <w:pgMar w:top="1100" w:right="580" w:bottom="280" w:left="1040" w:header="720" w:footer="720" w:gutter="0"/>
          <w:cols w:space="720"/>
        </w:sectPr>
      </w:pPr>
    </w:p>
    <w:p w:rsidR="00D6059D" w:rsidRDefault="00D04AA7">
      <w:pPr>
        <w:pStyle w:val="ListParagraph"/>
        <w:numPr>
          <w:ilvl w:val="0"/>
          <w:numId w:val="153"/>
        </w:numPr>
        <w:tabs>
          <w:tab w:val="left" w:pos="1298"/>
        </w:tabs>
        <w:spacing w:before="4"/>
        <w:jc w:val="center"/>
        <w:rPr>
          <w:rFonts w:ascii="Carlito" w:eastAsia="Carlito" w:hAnsi="Carlito" w:cs="Carlito"/>
          <w:sz w:val="32"/>
          <w:szCs w:val="32"/>
        </w:rPr>
      </w:pPr>
      <w:r>
        <w:rPr>
          <w:rFonts w:ascii="Carlito" w:eastAsia="Carlito" w:hAnsi="Carlito" w:cs="Carlito"/>
          <w:sz w:val="32"/>
          <w:szCs w:val="32"/>
        </w:rPr>
        <w:lastRenderedPageBreak/>
        <w:t>MONITORING OF RESEARCH ACTIVITIES OF YEAR 3</w:t>
      </w:r>
    </w:p>
    <w:p w:rsidR="00D6059D" w:rsidRDefault="00D6059D">
      <w:pPr>
        <w:spacing w:line="292" w:lineRule="exact"/>
        <w:jc w:val="both"/>
        <w:rPr>
          <w:sz w:val="24"/>
        </w:rPr>
      </w:pPr>
    </w:p>
    <w:p w:rsidR="00D6059D" w:rsidRDefault="00D04AA7">
      <w:pPr>
        <w:pStyle w:val="ListParagraph"/>
        <w:numPr>
          <w:ilvl w:val="0"/>
          <w:numId w:val="163"/>
        </w:numPr>
        <w:tabs>
          <w:tab w:val="left" w:pos="1297"/>
          <w:tab w:val="left" w:pos="1300"/>
        </w:tabs>
        <w:spacing w:before="185" w:line="360" w:lineRule="auto"/>
        <w:ind w:right="114" w:hanging="720"/>
        <w:contextualSpacing w:val="0"/>
        <w:jc w:val="both"/>
        <w:rPr>
          <w:sz w:val="24"/>
        </w:rPr>
      </w:pPr>
      <w:r>
        <w:rPr>
          <w:sz w:val="24"/>
        </w:rPr>
        <w:t>Continuous</w:t>
      </w:r>
      <w:r>
        <w:rPr>
          <w:spacing w:val="-8"/>
          <w:sz w:val="24"/>
        </w:rPr>
        <w:t xml:space="preserve"> </w:t>
      </w:r>
      <w:r>
        <w:rPr>
          <w:sz w:val="24"/>
        </w:rPr>
        <w:t>monitoring</w:t>
      </w:r>
      <w:r>
        <w:rPr>
          <w:spacing w:val="-10"/>
          <w:sz w:val="24"/>
        </w:rPr>
        <w:t xml:space="preserve"> </w:t>
      </w:r>
      <w:r>
        <w:rPr>
          <w:sz w:val="24"/>
        </w:rPr>
        <w:t>of</w:t>
      </w:r>
      <w:r>
        <w:rPr>
          <w:spacing w:val="-4"/>
          <w:sz w:val="24"/>
        </w:rPr>
        <w:t xml:space="preserve"> </w:t>
      </w:r>
      <w:r>
        <w:rPr>
          <w:sz w:val="24"/>
        </w:rPr>
        <w:t>all</w:t>
      </w:r>
      <w:r>
        <w:rPr>
          <w:spacing w:val="-10"/>
          <w:sz w:val="24"/>
        </w:rPr>
        <w:t xml:space="preserve"> </w:t>
      </w:r>
      <w:r>
        <w:rPr>
          <w:sz w:val="24"/>
        </w:rPr>
        <w:t>the</w:t>
      </w:r>
      <w:r>
        <w:rPr>
          <w:spacing w:val="-8"/>
          <w:sz w:val="24"/>
        </w:rPr>
        <w:t xml:space="preserve"> </w:t>
      </w:r>
      <w:r>
        <w:rPr>
          <w:sz w:val="24"/>
        </w:rPr>
        <w:t>research</w:t>
      </w:r>
      <w:r>
        <w:rPr>
          <w:spacing w:val="-6"/>
          <w:sz w:val="24"/>
        </w:rPr>
        <w:t xml:space="preserve"> </w:t>
      </w:r>
      <w:r>
        <w:rPr>
          <w:sz w:val="24"/>
        </w:rPr>
        <w:t>activities</w:t>
      </w:r>
      <w:r>
        <w:rPr>
          <w:spacing w:val="-4"/>
          <w:sz w:val="24"/>
        </w:rPr>
        <w:t xml:space="preserve"> </w:t>
      </w:r>
      <w:r>
        <w:rPr>
          <w:sz w:val="24"/>
        </w:rPr>
        <w:t>of</w:t>
      </w:r>
      <w:r>
        <w:rPr>
          <w:spacing w:val="-6"/>
          <w:sz w:val="24"/>
        </w:rPr>
        <w:t xml:space="preserve"> </w:t>
      </w:r>
      <w:r>
        <w:rPr>
          <w:sz w:val="24"/>
        </w:rPr>
        <w:t>each</w:t>
      </w:r>
      <w:r>
        <w:rPr>
          <w:spacing w:val="-8"/>
          <w:sz w:val="24"/>
        </w:rPr>
        <w:t xml:space="preserve"> </w:t>
      </w:r>
      <w:r>
        <w:rPr>
          <w:sz w:val="24"/>
        </w:rPr>
        <w:t>trainee</w:t>
      </w:r>
      <w:r>
        <w:rPr>
          <w:spacing w:val="-8"/>
          <w:sz w:val="24"/>
        </w:rPr>
        <w:t xml:space="preserve"> </w:t>
      </w:r>
      <w:r>
        <w:rPr>
          <w:sz w:val="24"/>
        </w:rPr>
        <w:t>will</w:t>
      </w:r>
      <w:r>
        <w:rPr>
          <w:spacing w:val="-11"/>
          <w:sz w:val="24"/>
        </w:rPr>
        <w:t xml:space="preserve"> </w:t>
      </w:r>
      <w:r>
        <w:rPr>
          <w:sz w:val="24"/>
        </w:rPr>
        <w:t>be</w:t>
      </w:r>
      <w:r>
        <w:rPr>
          <w:spacing w:val="-8"/>
          <w:sz w:val="24"/>
        </w:rPr>
        <w:t xml:space="preserve"> </w:t>
      </w:r>
      <w:r>
        <w:rPr>
          <w:sz w:val="24"/>
        </w:rPr>
        <w:t>carried</w:t>
      </w:r>
      <w:r>
        <w:rPr>
          <w:spacing w:val="-6"/>
          <w:sz w:val="24"/>
        </w:rPr>
        <w:t xml:space="preserve"> </w:t>
      </w:r>
      <w:r>
        <w:rPr>
          <w:sz w:val="24"/>
        </w:rPr>
        <w:t>out</w:t>
      </w:r>
      <w:r>
        <w:rPr>
          <w:spacing w:val="-6"/>
          <w:sz w:val="24"/>
        </w:rPr>
        <w:t xml:space="preserve"> </w:t>
      </w:r>
      <w:r>
        <w:rPr>
          <w:sz w:val="24"/>
        </w:rPr>
        <w:t>by</w:t>
      </w:r>
      <w:r>
        <w:rPr>
          <w:spacing w:val="-10"/>
          <w:sz w:val="24"/>
        </w:rPr>
        <w:t xml:space="preserve"> </w:t>
      </w:r>
      <w:r>
        <w:rPr>
          <w:sz w:val="24"/>
        </w:rPr>
        <w:t>research</w:t>
      </w:r>
      <w:r>
        <w:rPr>
          <w:spacing w:val="-3"/>
          <w:sz w:val="24"/>
        </w:rPr>
        <w:t xml:space="preserve"> </w:t>
      </w:r>
      <w:r>
        <w:rPr>
          <w:sz w:val="24"/>
        </w:rPr>
        <w:t>centers</w:t>
      </w:r>
      <w:r>
        <w:rPr>
          <w:spacing w:val="-11"/>
          <w:sz w:val="24"/>
        </w:rPr>
        <w:t xml:space="preserve"> </w:t>
      </w:r>
      <w:r>
        <w:rPr>
          <w:sz w:val="24"/>
        </w:rPr>
        <w:t>of</w:t>
      </w:r>
      <w:r>
        <w:rPr>
          <w:spacing w:val="-4"/>
          <w:sz w:val="24"/>
        </w:rPr>
        <w:t xml:space="preserve"> </w:t>
      </w:r>
      <w:r>
        <w:rPr>
          <w:sz w:val="24"/>
        </w:rPr>
        <w:t>specialties, supervisors, Head</w:t>
      </w:r>
      <w:r>
        <w:rPr>
          <w:spacing w:val="-14"/>
          <w:sz w:val="24"/>
        </w:rPr>
        <w:t xml:space="preserve"> </w:t>
      </w:r>
      <w:r>
        <w:rPr>
          <w:sz w:val="24"/>
        </w:rPr>
        <w:t>of</w:t>
      </w:r>
      <w:r>
        <w:rPr>
          <w:spacing w:val="-14"/>
          <w:sz w:val="24"/>
        </w:rPr>
        <w:t xml:space="preserve"> </w:t>
      </w:r>
      <w:r>
        <w:rPr>
          <w:sz w:val="24"/>
        </w:rPr>
        <w:t>Departments</w:t>
      </w:r>
      <w:r>
        <w:rPr>
          <w:spacing w:val="-12"/>
          <w:sz w:val="24"/>
        </w:rPr>
        <w:t xml:space="preserve"> </w:t>
      </w:r>
      <w:r>
        <w:rPr>
          <w:sz w:val="24"/>
        </w:rPr>
        <w:t>and</w:t>
      </w:r>
      <w:r>
        <w:rPr>
          <w:spacing w:val="-12"/>
          <w:sz w:val="24"/>
        </w:rPr>
        <w:t xml:space="preserve"> </w:t>
      </w:r>
      <w:r>
        <w:rPr>
          <w:sz w:val="24"/>
        </w:rPr>
        <w:t>the</w:t>
      </w:r>
      <w:r>
        <w:rPr>
          <w:spacing w:val="-10"/>
          <w:sz w:val="24"/>
        </w:rPr>
        <w:t xml:space="preserve"> </w:t>
      </w:r>
      <w:r>
        <w:rPr>
          <w:sz w:val="24"/>
        </w:rPr>
        <w:t>research</w:t>
      </w:r>
      <w:r>
        <w:rPr>
          <w:spacing w:val="-14"/>
          <w:sz w:val="24"/>
        </w:rPr>
        <w:t xml:space="preserve"> </w:t>
      </w:r>
      <w:r>
        <w:rPr>
          <w:sz w:val="24"/>
        </w:rPr>
        <w:t>fellows</w:t>
      </w:r>
      <w:r>
        <w:rPr>
          <w:spacing w:val="-12"/>
          <w:sz w:val="24"/>
        </w:rPr>
        <w:t xml:space="preserve"> </w:t>
      </w:r>
      <w:r>
        <w:rPr>
          <w:sz w:val="24"/>
        </w:rPr>
        <w:t>&amp;</w:t>
      </w:r>
      <w:r>
        <w:rPr>
          <w:spacing w:val="-14"/>
          <w:sz w:val="24"/>
        </w:rPr>
        <w:t xml:space="preserve"> </w:t>
      </w:r>
      <w:r>
        <w:rPr>
          <w:sz w:val="24"/>
        </w:rPr>
        <w:t>Deputy</w:t>
      </w:r>
      <w:r>
        <w:rPr>
          <w:spacing w:val="-16"/>
          <w:sz w:val="24"/>
        </w:rPr>
        <w:t xml:space="preserve"> </w:t>
      </w:r>
      <w:r>
        <w:rPr>
          <w:sz w:val="24"/>
        </w:rPr>
        <w:t>Directors</w:t>
      </w:r>
      <w:r>
        <w:rPr>
          <w:spacing w:val="-12"/>
          <w:sz w:val="24"/>
        </w:rPr>
        <w:t xml:space="preserve"> </w:t>
      </w:r>
      <w:r>
        <w:rPr>
          <w:sz w:val="24"/>
        </w:rPr>
        <w:t>at</w:t>
      </w:r>
      <w:r>
        <w:rPr>
          <w:spacing w:val="-14"/>
          <w:sz w:val="24"/>
        </w:rPr>
        <w:t xml:space="preserve"> </w:t>
      </w:r>
      <w:r>
        <w:rPr>
          <w:sz w:val="24"/>
        </w:rPr>
        <w:t>the</w:t>
      </w:r>
      <w:r>
        <w:rPr>
          <w:spacing w:val="-12"/>
          <w:sz w:val="24"/>
        </w:rPr>
        <w:t xml:space="preserve"> </w:t>
      </w:r>
      <w:r>
        <w:rPr>
          <w:sz w:val="24"/>
        </w:rPr>
        <w:t>Office</w:t>
      </w:r>
      <w:r>
        <w:rPr>
          <w:spacing w:val="-14"/>
          <w:sz w:val="24"/>
        </w:rPr>
        <w:t xml:space="preserve"> </w:t>
      </w:r>
      <w:r>
        <w:rPr>
          <w:sz w:val="24"/>
        </w:rPr>
        <w:t>of</w:t>
      </w:r>
      <w:r>
        <w:rPr>
          <w:spacing w:val="-9"/>
          <w:sz w:val="24"/>
        </w:rPr>
        <w:t xml:space="preserve"> </w:t>
      </w:r>
      <w:r>
        <w:rPr>
          <w:sz w:val="24"/>
        </w:rPr>
        <w:t>Research</w:t>
      </w:r>
      <w:r>
        <w:rPr>
          <w:spacing w:val="-10"/>
          <w:sz w:val="24"/>
        </w:rPr>
        <w:t xml:space="preserve"> </w:t>
      </w:r>
      <w:r>
        <w:rPr>
          <w:sz w:val="24"/>
        </w:rPr>
        <w:t>Innovation</w:t>
      </w:r>
      <w:r>
        <w:rPr>
          <w:spacing w:val="-9"/>
          <w:sz w:val="24"/>
        </w:rPr>
        <w:t xml:space="preserve"> </w:t>
      </w:r>
      <w:r>
        <w:rPr>
          <w:sz w:val="24"/>
        </w:rPr>
        <w:t>&amp;</w:t>
      </w:r>
      <w:r>
        <w:rPr>
          <w:spacing w:val="-14"/>
          <w:sz w:val="24"/>
        </w:rPr>
        <w:t xml:space="preserve"> </w:t>
      </w:r>
      <w:r>
        <w:rPr>
          <w:sz w:val="24"/>
        </w:rPr>
        <w:t>Commercialization</w:t>
      </w:r>
      <w:r>
        <w:rPr>
          <w:spacing w:val="-14"/>
          <w:sz w:val="24"/>
        </w:rPr>
        <w:t xml:space="preserve"> </w:t>
      </w:r>
      <w:r>
        <w:rPr>
          <w:sz w:val="24"/>
        </w:rPr>
        <w:t>of</w:t>
      </w:r>
      <w:r>
        <w:rPr>
          <w:spacing w:val="-9"/>
          <w:sz w:val="24"/>
        </w:rPr>
        <w:t xml:space="preserve"> </w:t>
      </w:r>
      <w:r>
        <w:rPr>
          <w:sz w:val="24"/>
        </w:rPr>
        <w:t>RMU.</w:t>
      </w:r>
    </w:p>
    <w:p w:rsidR="00D6059D" w:rsidRDefault="00D6059D">
      <w:pPr>
        <w:spacing w:line="292" w:lineRule="exact"/>
        <w:jc w:val="both"/>
        <w:rPr>
          <w:sz w:val="24"/>
        </w:rPr>
      </w:pPr>
    </w:p>
    <w:p w:rsidR="00D6059D" w:rsidRDefault="00D04AA7">
      <w:pPr>
        <w:pStyle w:val="ListParagraph"/>
        <w:numPr>
          <w:ilvl w:val="0"/>
          <w:numId w:val="163"/>
        </w:numPr>
        <w:tabs>
          <w:tab w:val="left" w:pos="1297"/>
          <w:tab w:val="left" w:pos="1300"/>
        </w:tabs>
        <w:spacing w:before="40" w:line="360" w:lineRule="auto"/>
        <w:ind w:right="119" w:hanging="720"/>
        <w:contextualSpacing w:val="0"/>
        <w:jc w:val="both"/>
        <w:rPr>
          <w:sz w:val="24"/>
        </w:rPr>
      </w:pPr>
      <w:r>
        <w:rPr>
          <w:sz w:val="24"/>
        </w:rPr>
        <w:t>The structured Log books specific to research component of the training of year 3; R-Y3 and Research portfolio of the trainees will also be regularly observed, monitored and endorsed by all the concerned faculty, supervisor and</w:t>
      </w:r>
      <w:r>
        <w:rPr>
          <w:spacing w:val="-12"/>
          <w:sz w:val="24"/>
        </w:rPr>
        <w:t xml:space="preserve"> </w:t>
      </w:r>
      <w:r>
        <w:rPr>
          <w:sz w:val="24"/>
        </w:rPr>
        <w:t>facilitators.</w:t>
      </w:r>
    </w:p>
    <w:p w:rsidR="00D6059D" w:rsidRDefault="00D04AA7">
      <w:pPr>
        <w:pStyle w:val="ListParagraph"/>
        <w:numPr>
          <w:ilvl w:val="0"/>
          <w:numId w:val="163"/>
        </w:numPr>
        <w:tabs>
          <w:tab w:val="left" w:pos="1297"/>
          <w:tab w:val="left" w:pos="1300"/>
        </w:tabs>
        <w:spacing w:line="360" w:lineRule="auto"/>
        <w:ind w:right="114" w:hanging="720"/>
        <w:contextualSpacing w:val="0"/>
        <w:jc w:val="both"/>
        <w:rPr>
          <w:sz w:val="24"/>
        </w:rPr>
      </w:pPr>
      <w:r>
        <w:rPr>
          <w:sz w:val="24"/>
        </w:rPr>
        <w:t>The section of research training in Structured Log books of R-Y3 will be specific to short refresher courses of research conducted during training year 3. It will also include the record of attendance of all the short course/workshops attended by the trainee endorsed by the facilitators of each course and Office of Research Innovation &amp; Commercialization (ORIC) in addition to the Department of Medical Education of RMU.</w:t>
      </w:r>
    </w:p>
    <w:p w:rsidR="00D6059D" w:rsidRDefault="00D04AA7">
      <w:pPr>
        <w:pStyle w:val="ListParagraph"/>
        <w:numPr>
          <w:ilvl w:val="0"/>
          <w:numId w:val="163"/>
        </w:numPr>
        <w:tabs>
          <w:tab w:val="left" w:pos="1297"/>
          <w:tab w:val="left" w:pos="1300"/>
        </w:tabs>
        <w:spacing w:before="1" w:line="362" w:lineRule="auto"/>
        <w:ind w:right="117" w:hanging="720"/>
        <w:contextualSpacing w:val="0"/>
        <w:jc w:val="both"/>
        <w:rPr>
          <w:sz w:val="24"/>
        </w:rPr>
      </w:pPr>
      <w:r>
        <w:rPr>
          <w:sz w:val="24"/>
        </w:rPr>
        <w:t>It</w:t>
      </w:r>
      <w:r>
        <w:rPr>
          <w:spacing w:val="-4"/>
          <w:sz w:val="24"/>
        </w:rPr>
        <w:t xml:space="preserve"> </w:t>
      </w:r>
      <w:r>
        <w:rPr>
          <w:sz w:val="24"/>
        </w:rPr>
        <w:t>will</w:t>
      </w:r>
      <w:r>
        <w:rPr>
          <w:spacing w:val="-7"/>
          <w:sz w:val="24"/>
        </w:rPr>
        <w:t xml:space="preserve"> </w:t>
      </w:r>
      <w:r>
        <w:rPr>
          <w:sz w:val="24"/>
        </w:rPr>
        <w:t>also</w:t>
      </w:r>
      <w:r>
        <w:rPr>
          <w:spacing w:val="-7"/>
          <w:sz w:val="24"/>
        </w:rPr>
        <w:t xml:space="preserve"> </w:t>
      </w:r>
      <w:r>
        <w:rPr>
          <w:sz w:val="24"/>
        </w:rPr>
        <w:t>comprise</w:t>
      </w:r>
      <w:r>
        <w:rPr>
          <w:spacing w:val="-2"/>
          <w:sz w:val="24"/>
        </w:rPr>
        <w:t xml:space="preserve"> </w:t>
      </w:r>
      <w:r>
        <w:rPr>
          <w:sz w:val="24"/>
        </w:rPr>
        <w:t>of</w:t>
      </w:r>
      <w:r>
        <w:rPr>
          <w:spacing w:val="-4"/>
          <w:sz w:val="24"/>
        </w:rPr>
        <w:t xml:space="preserve"> </w:t>
      </w:r>
      <w:r>
        <w:rPr>
          <w:sz w:val="24"/>
        </w:rPr>
        <w:t>all</w:t>
      </w:r>
      <w:r>
        <w:rPr>
          <w:spacing w:val="-10"/>
          <w:sz w:val="24"/>
        </w:rPr>
        <w:t xml:space="preserve"> </w:t>
      </w:r>
      <w:r>
        <w:rPr>
          <w:sz w:val="24"/>
        </w:rPr>
        <w:t>the</w:t>
      </w:r>
      <w:r>
        <w:rPr>
          <w:spacing w:val="-7"/>
          <w:sz w:val="24"/>
        </w:rPr>
        <w:t xml:space="preserve"> </w:t>
      </w:r>
      <w:r>
        <w:rPr>
          <w:sz w:val="24"/>
        </w:rPr>
        <w:t>submission</w:t>
      </w:r>
      <w:r>
        <w:rPr>
          <w:spacing w:val="-8"/>
          <w:sz w:val="24"/>
        </w:rPr>
        <w:t xml:space="preserve"> </w:t>
      </w:r>
      <w:r>
        <w:rPr>
          <w:sz w:val="24"/>
        </w:rPr>
        <w:t>record</w:t>
      </w:r>
      <w:r>
        <w:rPr>
          <w:spacing w:val="-4"/>
          <w:sz w:val="24"/>
        </w:rPr>
        <w:t xml:space="preserve"> </w:t>
      </w:r>
      <w:r>
        <w:rPr>
          <w:sz w:val="24"/>
        </w:rPr>
        <w:t>of</w:t>
      </w:r>
      <w:r>
        <w:rPr>
          <w:spacing w:val="-9"/>
          <w:sz w:val="24"/>
        </w:rPr>
        <w:t xml:space="preserve"> </w:t>
      </w:r>
      <w:r>
        <w:rPr>
          <w:sz w:val="24"/>
        </w:rPr>
        <w:t>the</w:t>
      </w:r>
      <w:r>
        <w:rPr>
          <w:spacing w:val="-5"/>
          <w:sz w:val="24"/>
        </w:rPr>
        <w:t xml:space="preserve"> </w:t>
      </w:r>
      <w:r>
        <w:rPr>
          <w:sz w:val="24"/>
        </w:rPr>
        <w:t>individual</w:t>
      </w:r>
      <w:r>
        <w:rPr>
          <w:spacing w:val="-6"/>
          <w:sz w:val="24"/>
        </w:rPr>
        <w:t xml:space="preserve"> </w:t>
      </w:r>
      <w:r>
        <w:rPr>
          <w:sz w:val="24"/>
        </w:rPr>
        <w:t>and</w:t>
      </w:r>
      <w:r>
        <w:rPr>
          <w:spacing w:val="-6"/>
          <w:sz w:val="24"/>
        </w:rPr>
        <w:t xml:space="preserve"> </w:t>
      </w:r>
      <w:r>
        <w:rPr>
          <w:sz w:val="24"/>
        </w:rPr>
        <w:t>group</w:t>
      </w:r>
      <w:r>
        <w:rPr>
          <w:spacing w:val="-9"/>
          <w:sz w:val="24"/>
        </w:rPr>
        <w:t xml:space="preserve"> </w:t>
      </w:r>
      <w:r>
        <w:rPr>
          <w:sz w:val="24"/>
        </w:rPr>
        <w:t>assignments</w:t>
      </w:r>
      <w:r>
        <w:rPr>
          <w:spacing w:val="-9"/>
          <w:sz w:val="24"/>
        </w:rPr>
        <w:t xml:space="preserve"> </w:t>
      </w:r>
      <w:r>
        <w:rPr>
          <w:sz w:val="24"/>
        </w:rPr>
        <w:t>of</w:t>
      </w:r>
      <w:r>
        <w:rPr>
          <w:spacing w:val="-2"/>
          <w:sz w:val="24"/>
        </w:rPr>
        <w:t xml:space="preserve"> </w:t>
      </w:r>
      <w:r>
        <w:rPr>
          <w:sz w:val="24"/>
        </w:rPr>
        <w:t>the</w:t>
      </w:r>
      <w:r>
        <w:rPr>
          <w:spacing w:val="-12"/>
          <w:sz w:val="24"/>
        </w:rPr>
        <w:t xml:space="preserve"> </w:t>
      </w:r>
      <w:r>
        <w:rPr>
          <w:sz w:val="24"/>
        </w:rPr>
        <w:t>trainees,</w:t>
      </w:r>
      <w:r>
        <w:rPr>
          <w:spacing w:val="-6"/>
          <w:sz w:val="24"/>
        </w:rPr>
        <w:t xml:space="preserve"> </w:t>
      </w:r>
      <w:r>
        <w:rPr>
          <w:sz w:val="24"/>
        </w:rPr>
        <w:t>endorsed</w:t>
      </w:r>
      <w:r>
        <w:rPr>
          <w:spacing w:val="-6"/>
          <w:sz w:val="24"/>
        </w:rPr>
        <w:t xml:space="preserve"> </w:t>
      </w:r>
      <w:r>
        <w:rPr>
          <w:sz w:val="24"/>
        </w:rPr>
        <w:t>by</w:t>
      </w:r>
      <w:r>
        <w:rPr>
          <w:spacing w:val="-9"/>
          <w:sz w:val="24"/>
        </w:rPr>
        <w:t xml:space="preserve"> </w:t>
      </w:r>
      <w:r>
        <w:rPr>
          <w:sz w:val="24"/>
        </w:rPr>
        <w:t>the</w:t>
      </w:r>
      <w:r>
        <w:rPr>
          <w:spacing w:val="-10"/>
          <w:sz w:val="24"/>
        </w:rPr>
        <w:t xml:space="preserve"> </w:t>
      </w:r>
      <w:r>
        <w:rPr>
          <w:sz w:val="24"/>
        </w:rPr>
        <w:t>facilitators of ORIC along with their comments.</w:t>
      </w:r>
    </w:p>
    <w:p w:rsidR="00D6059D" w:rsidRDefault="00D04AA7">
      <w:pPr>
        <w:pStyle w:val="ListParagraph"/>
        <w:numPr>
          <w:ilvl w:val="0"/>
          <w:numId w:val="163"/>
        </w:numPr>
        <w:tabs>
          <w:tab w:val="left" w:pos="1298"/>
          <w:tab w:val="left" w:pos="1300"/>
        </w:tabs>
        <w:spacing w:line="360" w:lineRule="auto"/>
        <w:ind w:right="119" w:hanging="720"/>
        <w:contextualSpacing w:val="0"/>
        <w:jc w:val="both"/>
        <w:rPr>
          <w:sz w:val="24"/>
        </w:rPr>
      </w:pPr>
      <w:r>
        <w:rPr>
          <w:sz w:val="24"/>
        </w:rPr>
        <w:t>The</w:t>
      </w:r>
      <w:r>
        <w:rPr>
          <w:spacing w:val="-14"/>
          <w:sz w:val="24"/>
        </w:rPr>
        <w:t xml:space="preserve"> </w:t>
      </w:r>
      <w:r>
        <w:rPr>
          <w:sz w:val="24"/>
        </w:rPr>
        <w:t>log</w:t>
      </w:r>
      <w:r>
        <w:rPr>
          <w:spacing w:val="-14"/>
          <w:sz w:val="24"/>
        </w:rPr>
        <w:t xml:space="preserve"> </w:t>
      </w:r>
      <w:r>
        <w:rPr>
          <w:sz w:val="24"/>
        </w:rPr>
        <w:t>books</w:t>
      </w:r>
      <w:r>
        <w:rPr>
          <w:spacing w:val="-13"/>
          <w:sz w:val="24"/>
        </w:rPr>
        <w:t xml:space="preserve"> </w:t>
      </w:r>
      <w:r>
        <w:rPr>
          <w:sz w:val="24"/>
        </w:rPr>
        <w:t>will</w:t>
      </w:r>
      <w:r>
        <w:rPr>
          <w:spacing w:val="-14"/>
          <w:sz w:val="24"/>
        </w:rPr>
        <w:t xml:space="preserve"> </w:t>
      </w:r>
      <w:r>
        <w:rPr>
          <w:sz w:val="24"/>
        </w:rPr>
        <w:t>also</w:t>
      </w:r>
      <w:r>
        <w:rPr>
          <w:spacing w:val="-13"/>
          <w:sz w:val="24"/>
        </w:rPr>
        <w:t xml:space="preserve"> </w:t>
      </w:r>
      <w:r>
        <w:rPr>
          <w:sz w:val="24"/>
        </w:rPr>
        <w:t>include</w:t>
      </w:r>
      <w:r>
        <w:rPr>
          <w:spacing w:val="-14"/>
          <w:sz w:val="24"/>
        </w:rPr>
        <w:t xml:space="preserve"> </w:t>
      </w:r>
      <w:r>
        <w:rPr>
          <w:sz w:val="24"/>
        </w:rPr>
        <w:t>the</w:t>
      </w:r>
      <w:r>
        <w:rPr>
          <w:spacing w:val="-13"/>
          <w:sz w:val="24"/>
        </w:rPr>
        <w:t xml:space="preserve"> </w:t>
      </w:r>
      <w:r>
        <w:rPr>
          <w:sz w:val="24"/>
        </w:rPr>
        <w:t>attendance</w:t>
      </w:r>
      <w:r>
        <w:rPr>
          <w:spacing w:val="-12"/>
          <w:sz w:val="24"/>
        </w:rPr>
        <w:t xml:space="preserve"> </w:t>
      </w:r>
      <w:r>
        <w:rPr>
          <w:sz w:val="24"/>
        </w:rPr>
        <w:t>and</w:t>
      </w:r>
      <w:r>
        <w:rPr>
          <w:spacing w:val="-10"/>
          <w:sz w:val="24"/>
        </w:rPr>
        <w:t xml:space="preserve"> </w:t>
      </w:r>
      <w:r>
        <w:rPr>
          <w:sz w:val="24"/>
        </w:rPr>
        <w:t>presentation</w:t>
      </w:r>
      <w:r>
        <w:rPr>
          <w:spacing w:val="-8"/>
          <w:sz w:val="24"/>
        </w:rPr>
        <w:t xml:space="preserve"> </w:t>
      </w:r>
      <w:r>
        <w:rPr>
          <w:sz w:val="24"/>
        </w:rPr>
        <w:t>details</w:t>
      </w:r>
      <w:r>
        <w:rPr>
          <w:spacing w:val="-14"/>
          <w:sz w:val="24"/>
        </w:rPr>
        <w:t xml:space="preserve"> </w:t>
      </w:r>
      <w:r>
        <w:rPr>
          <w:sz w:val="24"/>
        </w:rPr>
        <w:t>of</w:t>
      </w:r>
      <w:r>
        <w:rPr>
          <w:spacing w:val="-14"/>
          <w:sz w:val="24"/>
        </w:rPr>
        <w:t xml:space="preserve"> </w:t>
      </w:r>
      <w:r>
        <w:rPr>
          <w:sz w:val="24"/>
        </w:rPr>
        <w:t>the</w:t>
      </w:r>
      <w:r>
        <w:rPr>
          <w:spacing w:val="-13"/>
          <w:sz w:val="24"/>
        </w:rPr>
        <w:t xml:space="preserve"> </w:t>
      </w:r>
      <w:r>
        <w:rPr>
          <w:sz w:val="24"/>
        </w:rPr>
        <w:t>trainees</w:t>
      </w:r>
      <w:r>
        <w:rPr>
          <w:spacing w:val="-10"/>
          <w:sz w:val="24"/>
        </w:rPr>
        <w:t xml:space="preserve"> </w:t>
      </w:r>
      <w:r>
        <w:rPr>
          <w:sz w:val="24"/>
        </w:rPr>
        <w:t>in</w:t>
      </w:r>
      <w:r>
        <w:rPr>
          <w:spacing w:val="-12"/>
          <w:sz w:val="24"/>
        </w:rPr>
        <w:t xml:space="preserve"> </w:t>
      </w:r>
      <w:r>
        <w:rPr>
          <w:sz w:val="24"/>
        </w:rPr>
        <w:t>the</w:t>
      </w:r>
      <w:r>
        <w:rPr>
          <w:spacing w:val="-10"/>
          <w:sz w:val="24"/>
        </w:rPr>
        <w:t xml:space="preserve"> </w:t>
      </w:r>
      <w:r>
        <w:rPr>
          <w:sz w:val="24"/>
        </w:rPr>
        <w:t>Journal</w:t>
      </w:r>
      <w:r>
        <w:rPr>
          <w:spacing w:val="-14"/>
          <w:sz w:val="24"/>
        </w:rPr>
        <w:t xml:space="preserve"> </w:t>
      </w:r>
      <w:r>
        <w:rPr>
          <w:sz w:val="24"/>
        </w:rPr>
        <w:t>club</w:t>
      </w:r>
      <w:r>
        <w:rPr>
          <w:spacing w:val="-10"/>
          <w:sz w:val="24"/>
        </w:rPr>
        <w:t xml:space="preserve"> </w:t>
      </w:r>
      <w:r>
        <w:rPr>
          <w:sz w:val="24"/>
        </w:rPr>
        <w:t>sessions</w:t>
      </w:r>
      <w:r>
        <w:rPr>
          <w:spacing w:val="-13"/>
          <w:sz w:val="24"/>
        </w:rPr>
        <w:t xml:space="preserve"> </w:t>
      </w:r>
      <w:r>
        <w:rPr>
          <w:sz w:val="24"/>
        </w:rPr>
        <w:t>of</w:t>
      </w:r>
      <w:r>
        <w:rPr>
          <w:spacing w:val="-10"/>
          <w:sz w:val="24"/>
        </w:rPr>
        <w:t xml:space="preserve"> </w:t>
      </w:r>
      <w:r>
        <w:rPr>
          <w:sz w:val="24"/>
        </w:rPr>
        <w:t>the</w:t>
      </w:r>
      <w:r>
        <w:rPr>
          <w:spacing w:val="-13"/>
          <w:sz w:val="24"/>
        </w:rPr>
        <w:t xml:space="preserve"> </w:t>
      </w:r>
      <w:r>
        <w:rPr>
          <w:sz w:val="24"/>
        </w:rPr>
        <w:t>department. The observation notes catering to qualitative evaluation for active participation by the trainee during each journal club session will also be inclusive. This information will be endorsed by the supervisor of the trainee and</w:t>
      </w:r>
      <w:r>
        <w:rPr>
          <w:spacing w:val="-15"/>
          <w:sz w:val="24"/>
        </w:rPr>
        <w:t xml:space="preserve"> </w:t>
      </w:r>
      <w:r>
        <w:rPr>
          <w:sz w:val="24"/>
        </w:rPr>
        <w:t>HOD.</w:t>
      </w:r>
    </w:p>
    <w:p w:rsidR="00D6059D" w:rsidRDefault="00D04AA7">
      <w:pPr>
        <w:pStyle w:val="ListParagraph"/>
        <w:numPr>
          <w:ilvl w:val="0"/>
          <w:numId w:val="163"/>
        </w:numPr>
        <w:tabs>
          <w:tab w:val="left" w:pos="1297"/>
          <w:tab w:val="left" w:pos="1300"/>
        </w:tabs>
        <w:spacing w:before="22" w:line="360" w:lineRule="auto"/>
        <w:ind w:right="112" w:hanging="720"/>
        <w:contextualSpacing w:val="0"/>
        <w:jc w:val="both"/>
        <w:rPr>
          <w:sz w:val="24"/>
        </w:rPr>
      </w:pPr>
      <w:r>
        <w:rPr>
          <w:sz w:val="24"/>
        </w:rPr>
        <w:t>The</w:t>
      </w:r>
      <w:r>
        <w:rPr>
          <w:spacing w:val="-6"/>
          <w:sz w:val="24"/>
        </w:rPr>
        <w:t xml:space="preserve"> </w:t>
      </w:r>
      <w:r>
        <w:rPr>
          <w:sz w:val="24"/>
        </w:rPr>
        <w:t>record</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trainees</w:t>
      </w:r>
      <w:r>
        <w:rPr>
          <w:spacing w:val="-1"/>
          <w:sz w:val="24"/>
        </w:rPr>
        <w:t xml:space="preserve"> </w:t>
      </w:r>
      <w:r>
        <w:rPr>
          <w:sz w:val="24"/>
        </w:rPr>
        <w:t>regarding</w:t>
      </w:r>
      <w:r>
        <w:rPr>
          <w:spacing w:val="-8"/>
          <w:sz w:val="24"/>
        </w:rPr>
        <w:t xml:space="preserve"> </w:t>
      </w:r>
      <w:r>
        <w:rPr>
          <w:sz w:val="24"/>
        </w:rPr>
        <w:t>timely</w:t>
      </w:r>
      <w:r>
        <w:rPr>
          <w:spacing w:val="-4"/>
          <w:sz w:val="24"/>
        </w:rPr>
        <w:t xml:space="preserve"> </w:t>
      </w:r>
      <w:r>
        <w:rPr>
          <w:sz w:val="24"/>
        </w:rPr>
        <w:t>completion</w:t>
      </w:r>
      <w:r>
        <w:rPr>
          <w:spacing w:val="-1"/>
          <w:sz w:val="24"/>
        </w:rPr>
        <w:t xml:space="preserve"> </w:t>
      </w:r>
      <w:r>
        <w:rPr>
          <w:sz w:val="24"/>
        </w:rPr>
        <w:t>and</w:t>
      </w:r>
      <w:r>
        <w:rPr>
          <w:spacing w:val="-7"/>
          <w:sz w:val="24"/>
        </w:rPr>
        <w:t xml:space="preserve"> </w:t>
      </w:r>
      <w:r>
        <w:rPr>
          <w:sz w:val="24"/>
        </w:rPr>
        <w:t>quality</w:t>
      </w:r>
      <w:r>
        <w:rPr>
          <w:spacing w:val="-4"/>
          <w:sz w:val="24"/>
        </w:rPr>
        <w:t xml:space="preserve"> </w:t>
      </w:r>
      <w:r>
        <w:rPr>
          <w:sz w:val="24"/>
        </w:rPr>
        <w:t>of</w:t>
      </w:r>
      <w:r>
        <w:rPr>
          <w:spacing w:val="-4"/>
          <w:sz w:val="24"/>
        </w:rPr>
        <w:t xml:space="preserve"> </w:t>
      </w:r>
      <w:r>
        <w:rPr>
          <w:sz w:val="24"/>
        </w:rPr>
        <w:t>each</w:t>
      </w:r>
      <w:r>
        <w:rPr>
          <w:spacing w:val="-5"/>
          <w:sz w:val="24"/>
        </w:rPr>
        <w:t xml:space="preserve"> </w:t>
      </w:r>
      <w:r>
        <w:rPr>
          <w:sz w:val="24"/>
        </w:rPr>
        <w:t>research</w:t>
      </w:r>
      <w:r>
        <w:rPr>
          <w:spacing w:val="-4"/>
          <w:sz w:val="24"/>
        </w:rPr>
        <w:t xml:space="preserve"> </w:t>
      </w:r>
      <w:r>
        <w:rPr>
          <w:sz w:val="24"/>
        </w:rPr>
        <w:t>activity</w:t>
      </w:r>
      <w:r>
        <w:rPr>
          <w:spacing w:val="-4"/>
          <w:sz w:val="24"/>
        </w:rPr>
        <w:t xml:space="preserve"> </w:t>
      </w:r>
      <w:r>
        <w:rPr>
          <w:sz w:val="24"/>
        </w:rPr>
        <w:t>related</w:t>
      </w:r>
      <w:r>
        <w:rPr>
          <w:spacing w:val="-6"/>
          <w:sz w:val="24"/>
        </w:rPr>
        <w:t xml:space="preserve"> </w:t>
      </w:r>
      <w:r>
        <w:rPr>
          <w:sz w:val="24"/>
        </w:rPr>
        <w:t>to</w:t>
      </w:r>
      <w:r>
        <w:rPr>
          <w:spacing w:val="-4"/>
          <w:sz w:val="24"/>
        </w:rPr>
        <w:t xml:space="preserve"> </w:t>
      </w:r>
      <w:r>
        <w:rPr>
          <w:sz w:val="24"/>
        </w:rPr>
        <w:t>completion</w:t>
      </w:r>
      <w:r>
        <w:rPr>
          <w:spacing w:val="-2"/>
          <w:sz w:val="24"/>
        </w:rPr>
        <w:t xml:space="preserve"> </w:t>
      </w:r>
      <w:r>
        <w:rPr>
          <w:sz w:val="24"/>
        </w:rPr>
        <w:t>of</w:t>
      </w:r>
      <w:r>
        <w:rPr>
          <w:spacing w:val="-5"/>
          <w:sz w:val="24"/>
        </w:rPr>
        <w:t xml:space="preserve"> </w:t>
      </w:r>
      <w:r>
        <w:rPr>
          <w:sz w:val="24"/>
        </w:rPr>
        <w:t>data</w:t>
      </w:r>
      <w:r>
        <w:rPr>
          <w:spacing w:val="-4"/>
          <w:sz w:val="24"/>
        </w:rPr>
        <w:t xml:space="preserve"> </w:t>
      </w:r>
      <w:r>
        <w:rPr>
          <w:sz w:val="24"/>
        </w:rPr>
        <w:t>collection and</w:t>
      </w:r>
      <w:r>
        <w:rPr>
          <w:spacing w:val="-10"/>
          <w:sz w:val="24"/>
        </w:rPr>
        <w:t xml:space="preserve"> </w:t>
      </w:r>
      <w:r>
        <w:rPr>
          <w:sz w:val="24"/>
        </w:rPr>
        <w:t>entry</w:t>
      </w:r>
      <w:r>
        <w:rPr>
          <w:spacing w:val="-9"/>
          <w:sz w:val="24"/>
        </w:rPr>
        <w:t xml:space="preserve"> </w:t>
      </w:r>
      <w:r>
        <w:rPr>
          <w:sz w:val="24"/>
        </w:rPr>
        <w:t>phase</w:t>
      </w:r>
      <w:r>
        <w:rPr>
          <w:spacing w:val="-11"/>
          <w:sz w:val="24"/>
        </w:rPr>
        <w:t xml:space="preserve"> </w:t>
      </w:r>
      <w:r>
        <w:rPr>
          <w:sz w:val="24"/>
        </w:rPr>
        <w:t>will</w:t>
      </w:r>
      <w:r>
        <w:rPr>
          <w:spacing w:val="-11"/>
          <w:sz w:val="24"/>
        </w:rPr>
        <w:t xml:space="preserve"> </w:t>
      </w:r>
      <w:r>
        <w:rPr>
          <w:sz w:val="24"/>
        </w:rPr>
        <w:t>also</w:t>
      </w:r>
      <w:r>
        <w:rPr>
          <w:spacing w:val="-14"/>
          <w:sz w:val="24"/>
        </w:rPr>
        <w:t xml:space="preserve"> </w:t>
      </w:r>
      <w:r>
        <w:rPr>
          <w:sz w:val="24"/>
        </w:rPr>
        <w:t>be</w:t>
      </w:r>
      <w:r>
        <w:rPr>
          <w:spacing w:val="-9"/>
          <w:sz w:val="24"/>
        </w:rPr>
        <w:t xml:space="preserve"> </w:t>
      </w:r>
      <w:r>
        <w:rPr>
          <w:sz w:val="24"/>
        </w:rPr>
        <w:t>part</w:t>
      </w:r>
      <w:r>
        <w:rPr>
          <w:spacing w:val="-12"/>
          <w:sz w:val="24"/>
        </w:rPr>
        <w:t xml:space="preserve"> </w:t>
      </w:r>
      <w:r>
        <w:rPr>
          <w:sz w:val="24"/>
        </w:rPr>
        <w:t>of</w:t>
      </w:r>
      <w:r>
        <w:rPr>
          <w:spacing w:val="-10"/>
          <w:sz w:val="24"/>
        </w:rPr>
        <w:t xml:space="preserve"> </w:t>
      </w:r>
      <w:r>
        <w:rPr>
          <w:sz w:val="24"/>
        </w:rPr>
        <w:t>the</w:t>
      </w:r>
      <w:r>
        <w:rPr>
          <w:spacing w:val="-10"/>
          <w:sz w:val="24"/>
        </w:rPr>
        <w:t xml:space="preserve"> </w:t>
      </w:r>
      <w:r>
        <w:rPr>
          <w:sz w:val="24"/>
        </w:rPr>
        <w:t>Log</w:t>
      </w:r>
      <w:r>
        <w:rPr>
          <w:spacing w:val="-13"/>
          <w:sz w:val="24"/>
        </w:rPr>
        <w:t xml:space="preserve"> </w:t>
      </w:r>
      <w:r>
        <w:rPr>
          <w:sz w:val="24"/>
        </w:rPr>
        <w:t>Book</w:t>
      </w:r>
      <w:r>
        <w:rPr>
          <w:spacing w:val="-10"/>
          <w:sz w:val="24"/>
        </w:rPr>
        <w:t xml:space="preserve"> </w:t>
      </w:r>
      <w:r>
        <w:rPr>
          <w:sz w:val="24"/>
        </w:rPr>
        <w:t>that</w:t>
      </w:r>
      <w:r>
        <w:rPr>
          <w:spacing w:val="-12"/>
          <w:sz w:val="24"/>
        </w:rPr>
        <w:t xml:space="preserve"> </w:t>
      </w:r>
      <w:r>
        <w:rPr>
          <w:sz w:val="24"/>
        </w:rPr>
        <w:t>will</w:t>
      </w:r>
      <w:r>
        <w:rPr>
          <w:spacing w:val="-13"/>
          <w:sz w:val="24"/>
        </w:rPr>
        <w:t xml:space="preserve"> </w:t>
      </w:r>
      <w:r>
        <w:rPr>
          <w:sz w:val="24"/>
        </w:rPr>
        <w:t>be</w:t>
      </w:r>
      <w:r>
        <w:rPr>
          <w:spacing w:val="-13"/>
          <w:sz w:val="24"/>
        </w:rPr>
        <w:t xml:space="preserve"> </w:t>
      </w:r>
      <w:r>
        <w:rPr>
          <w:sz w:val="24"/>
        </w:rPr>
        <w:t>endorsed</w:t>
      </w:r>
      <w:r>
        <w:rPr>
          <w:spacing w:val="-7"/>
          <w:sz w:val="24"/>
        </w:rPr>
        <w:t xml:space="preserve"> </w:t>
      </w:r>
      <w:r>
        <w:rPr>
          <w:sz w:val="24"/>
        </w:rPr>
        <w:t>by</w:t>
      </w:r>
      <w:r>
        <w:rPr>
          <w:spacing w:val="-14"/>
          <w:sz w:val="24"/>
        </w:rPr>
        <w:t xml:space="preserve"> </w:t>
      </w:r>
      <w:r>
        <w:rPr>
          <w:sz w:val="24"/>
        </w:rPr>
        <w:t>the</w:t>
      </w:r>
      <w:r>
        <w:rPr>
          <w:spacing w:val="-7"/>
          <w:sz w:val="24"/>
        </w:rPr>
        <w:t xml:space="preserve"> </w:t>
      </w:r>
      <w:r>
        <w:rPr>
          <w:sz w:val="24"/>
        </w:rPr>
        <w:t>supervisor,</w:t>
      </w:r>
      <w:r>
        <w:rPr>
          <w:spacing w:val="-13"/>
          <w:sz w:val="24"/>
        </w:rPr>
        <w:t xml:space="preserve"> </w:t>
      </w:r>
      <w:r>
        <w:rPr>
          <w:sz w:val="24"/>
        </w:rPr>
        <w:t>research</w:t>
      </w:r>
      <w:r>
        <w:rPr>
          <w:spacing w:val="-7"/>
          <w:sz w:val="24"/>
        </w:rPr>
        <w:t xml:space="preserve"> </w:t>
      </w:r>
      <w:r>
        <w:rPr>
          <w:sz w:val="24"/>
        </w:rPr>
        <w:t>associates</w:t>
      </w:r>
      <w:r>
        <w:rPr>
          <w:spacing w:val="-8"/>
          <w:sz w:val="24"/>
        </w:rPr>
        <w:t xml:space="preserve"> </w:t>
      </w:r>
      <w:r>
        <w:rPr>
          <w:sz w:val="24"/>
        </w:rPr>
        <w:t>and</w:t>
      </w:r>
      <w:r>
        <w:rPr>
          <w:spacing w:val="-8"/>
          <w:sz w:val="24"/>
        </w:rPr>
        <w:t xml:space="preserve"> </w:t>
      </w:r>
      <w:r>
        <w:rPr>
          <w:sz w:val="24"/>
        </w:rPr>
        <w:t>relevant</w:t>
      </w:r>
      <w:r>
        <w:rPr>
          <w:spacing w:val="-9"/>
          <w:sz w:val="24"/>
        </w:rPr>
        <w:t xml:space="preserve"> </w:t>
      </w:r>
      <w:r>
        <w:rPr>
          <w:sz w:val="24"/>
        </w:rPr>
        <w:t>facilitators of ORIC.</w:t>
      </w:r>
    </w:p>
    <w:p w:rsidR="00D6059D" w:rsidRDefault="00D04AA7">
      <w:pPr>
        <w:pStyle w:val="ListParagraph"/>
        <w:numPr>
          <w:ilvl w:val="0"/>
          <w:numId w:val="163"/>
        </w:numPr>
        <w:tabs>
          <w:tab w:val="left" w:pos="1297"/>
          <w:tab w:val="left" w:pos="1300"/>
        </w:tabs>
        <w:spacing w:line="360" w:lineRule="auto"/>
        <w:ind w:right="106" w:hanging="720"/>
        <w:contextualSpacing w:val="0"/>
        <w:jc w:val="both"/>
        <w:rPr>
          <w:sz w:val="24"/>
        </w:rPr>
      </w:pPr>
      <w:r>
        <w:rPr>
          <w:sz w:val="24"/>
        </w:rPr>
        <w:t>The research portfolio of the trainee R-Y3 will again include qualitative and quantitative self assessment of the trainee in narrative form.</w:t>
      </w:r>
      <w:r>
        <w:rPr>
          <w:spacing w:val="-1"/>
          <w:sz w:val="24"/>
        </w:rPr>
        <w:t xml:space="preserve"> </w:t>
      </w:r>
      <w:r>
        <w:rPr>
          <w:sz w:val="24"/>
        </w:rPr>
        <w:t>It</w:t>
      </w:r>
      <w:r>
        <w:rPr>
          <w:spacing w:val="-3"/>
          <w:sz w:val="24"/>
        </w:rPr>
        <w:t xml:space="preserve"> </w:t>
      </w:r>
      <w:r>
        <w:rPr>
          <w:sz w:val="24"/>
        </w:rPr>
        <w:t>will</w:t>
      </w:r>
      <w:r>
        <w:rPr>
          <w:spacing w:val="-4"/>
          <w:sz w:val="24"/>
        </w:rPr>
        <w:t xml:space="preserve"> </w:t>
      </w:r>
      <w:r>
        <w:rPr>
          <w:sz w:val="24"/>
        </w:rPr>
        <w:t>include</w:t>
      </w:r>
      <w:r>
        <w:rPr>
          <w:spacing w:val="-3"/>
          <w:sz w:val="24"/>
        </w:rPr>
        <w:t xml:space="preserve"> </w:t>
      </w:r>
      <w:r>
        <w:rPr>
          <w:sz w:val="24"/>
        </w:rPr>
        <w:t>the</w:t>
      </w:r>
      <w:r>
        <w:rPr>
          <w:spacing w:val="-3"/>
          <w:sz w:val="24"/>
        </w:rPr>
        <w:t xml:space="preserve"> </w:t>
      </w:r>
      <w:r>
        <w:rPr>
          <w:sz w:val="24"/>
        </w:rPr>
        <w:t>individual</w:t>
      </w:r>
      <w:r>
        <w:rPr>
          <w:spacing w:val="-2"/>
          <w:sz w:val="24"/>
        </w:rPr>
        <w:t xml:space="preserve"> </w:t>
      </w:r>
      <w:r>
        <w:rPr>
          <w:sz w:val="24"/>
        </w:rPr>
        <w:t>assessment</w:t>
      </w:r>
      <w:r>
        <w:rPr>
          <w:spacing w:val="-2"/>
          <w:sz w:val="24"/>
        </w:rPr>
        <w:t xml:space="preserve"> </w:t>
      </w:r>
      <w:r>
        <w:rPr>
          <w:sz w:val="24"/>
        </w:rPr>
        <w:t>of</w:t>
      </w:r>
      <w:r>
        <w:rPr>
          <w:spacing w:val="-5"/>
          <w:sz w:val="24"/>
        </w:rPr>
        <w:t xml:space="preserve"> </w:t>
      </w:r>
      <w:r>
        <w:rPr>
          <w:sz w:val="24"/>
        </w:rPr>
        <w:t>the</w:t>
      </w:r>
      <w:r>
        <w:rPr>
          <w:spacing w:val="-6"/>
          <w:sz w:val="24"/>
        </w:rPr>
        <w:t xml:space="preserve"> </w:t>
      </w:r>
      <w:r>
        <w:rPr>
          <w:sz w:val="24"/>
        </w:rPr>
        <w:t>objectives and aims</w:t>
      </w:r>
      <w:r>
        <w:rPr>
          <w:spacing w:val="-6"/>
          <w:sz w:val="24"/>
        </w:rPr>
        <w:t xml:space="preserve"> </w:t>
      </w:r>
      <w:r>
        <w:rPr>
          <w:sz w:val="24"/>
        </w:rPr>
        <w:t>defined</w:t>
      </w:r>
      <w:r>
        <w:rPr>
          <w:spacing w:val="-1"/>
          <w:sz w:val="24"/>
        </w:rPr>
        <w:t xml:space="preserve"> </w:t>
      </w:r>
      <w:r>
        <w:rPr>
          <w:sz w:val="24"/>
        </w:rPr>
        <w:t>by</w:t>
      </w:r>
      <w:r>
        <w:rPr>
          <w:spacing w:val="-7"/>
          <w:sz w:val="24"/>
        </w:rPr>
        <w:t xml:space="preserve"> </w:t>
      </w:r>
      <w:r>
        <w:rPr>
          <w:sz w:val="24"/>
        </w:rPr>
        <w:t>the</w:t>
      </w:r>
      <w:r>
        <w:rPr>
          <w:spacing w:val="-3"/>
          <w:sz w:val="24"/>
        </w:rPr>
        <w:t xml:space="preserve"> </w:t>
      </w:r>
      <w:r>
        <w:rPr>
          <w:sz w:val="24"/>
        </w:rPr>
        <w:t>trainee</w:t>
      </w:r>
      <w:r>
        <w:rPr>
          <w:spacing w:val="-4"/>
          <w:sz w:val="24"/>
        </w:rPr>
        <w:t xml:space="preserve"> </w:t>
      </w:r>
      <w:r>
        <w:rPr>
          <w:sz w:val="24"/>
        </w:rPr>
        <w:t>during</w:t>
      </w:r>
      <w:r>
        <w:rPr>
          <w:spacing w:val="-6"/>
          <w:sz w:val="24"/>
        </w:rPr>
        <w:t xml:space="preserve"> </w:t>
      </w:r>
      <w:r>
        <w:rPr>
          <w:sz w:val="24"/>
        </w:rPr>
        <w:t>the</w:t>
      </w:r>
      <w:r>
        <w:rPr>
          <w:spacing w:val="-3"/>
          <w:sz w:val="24"/>
        </w:rPr>
        <w:t xml:space="preserve"> </w:t>
      </w:r>
      <w:r>
        <w:rPr>
          <w:sz w:val="24"/>
        </w:rPr>
        <w:t>third year</w:t>
      </w:r>
      <w:r>
        <w:rPr>
          <w:spacing w:val="-4"/>
          <w:sz w:val="24"/>
        </w:rPr>
        <w:t xml:space="preserve"> </w:t>
      </w:r>
      <w:r>
        <w:rPr>
          <w:sz w:val="24"/>
        </w:rPr>
        <w:t>of</w:t>
      </w:r>
      <w:r>
        <w:rPr>
          <w:spacing w:val="-5"/>
          <w:sz w:val="24"/>
        </w:rPr>
        <w:t xml:space="preserve"> </w:t>
      </w:r>
      <w:r>
        <w:rPr>
          <w:sz w:val="24"/>
        </w:rPr>
        <w:t>training</w:t>
      </w:r>
      <w:r>
        <w:rPr>
          <w:spacing w:val="-3"/>
          <w:sz w:val="24"/>
        </w:rPr>
        <w:t xml:space="preserve"> </w:t>
      </w:r>
      <w:r>
        <w:rPr>
          <w:sz w:val="24"/>
        </w:rPr>
        <w:t xml:space="preserve">and </w:t>
      </w:r>
      <w:r>
        <w:rPr>
          <w:sz w:val="24"/>
        </w:rPr>
        <w:lastRenderedPageBreak/>
        <w:t>extent</w:t>
      </w:r>
      <w:r>
        <w:rPr>
          <w:spacing w:val="-14"/>
          <w:sz w:val="24"/>
        </w:rPr>
        <w:t xml:space="preserve"> </w:t>
      </w:r>
      <w:r>
        <w:rPr>
          <w:sz w:val="24"/>
        </w:rPr>
        <w:t>of</w:t>
      </w:r>
      <w:r>
        <w:rPr>
          <w:spacing w:val="-10"/>
          <w:sz w:val="24"/>
        </w:rPr>
        <w:t xml:space="preserve"> </w:t>
      </w:r>
      <w:r>
        <w:rPr>
          <w:sz w:val="24"/>
        </w:rPr>
        <w:t>their</w:t>
      </w:r>
      <w:r>
        <w:rPr>
          <w:spacing w:val="-2"/>
          <w:sz w:val="24"/>
        </w:rPr>
        <w:t xml:space="preserve"> </w:t>
      </w:r>
      <w:r>
        <w:rPr>
          <w:sz w:val="24"/>
        </w:rPr>
        <w:t>successful</w:t>
      </w:r>
      <w:r>
        <w:rPr>
          <w:spacing w:val="-3"/>
          <w:sz w:val="24"/>
        </w:rPr>
        <w:t xml:space="preserve"> </w:t>
      </w:r>
      <w:r>
        <w:rPr>
          <w:sz w:val="24"/>
        </w:rPr>
        <w:t>attainment. The</w:t>
      </w:r>
      <w:r>
        <w:rPr>
          <w:spacing w:val="-2"/>
          <w:sz w:val="24"/>
        </w:rPr>
        <w:t xml:space="preserve"> </w:t>
      </w:r>
      <w:r>
        <w:rPr>
          <w:sz w:val="24"/>
        </w:rPr>
        <w:t>trainee</w:t>
      </w:r>
      <w:r>
        <w:rPr>
          <w:spacing w:val="-2"/>
          <w:sz w:val="24"/>
        </w:rPr>
        <w:t xml:space="preserve"> </w:t>
      </w:r>
      <w:r>
        <w:rPr>
          <w:sz w:val="24"/>
        </w:rPr>
        <w:t>will also</w:t>
      </w:r>
      <w:r>
        <w:rPr>
          <w:spacing w:val="-2"/>
          <w:sz w:val="24"/>
        </w:rPr>
        <w:t xml:space="preserve"> </w:t>
      </w:r>
      <w:r>
        <w:rPr>
          <w:sz w:val="24"/>
        </w:rPr>
        <w:t>mention</w:t>
      </w:r>
      <w:r>
        <w:rPr>
          <w:spacing w:val="-2"/>
          <w:sz w:val="24"/>
        </w:rPr>
        <w:t xml:space="preserve"> </w:t>
      </w:r>
      <w:r>
        <w:rPr>
          <w:sz w:val="24"/>
        </w:rPr>
        <w:t>individual achievements</w:t>
      </w:r>
      <w:r>
        <w:rPr>
          <w:spacing w:val="-3"/>
          <w:sz w:val="24"/>
        </w:rPr>
        <w:t xml:space="preserve"> </w:t>
      </w:r>
      <w:r>
        <w:rPr>
          <w:sz w:val="24"/>
        </w:rPr>
        <w:t>or</w:t>
      </w:r>
      <w:r>
        <w:rPr>
          <w:spacing w:val="-2"/>
          <w:sz w:val="24"/>
        </w:rPr>
        <w:t xml:space="preserve"> </w:t>
      </w:r>
      <w:r>
        <w:rPr>
          <w:sz w:val="24"/>
        </w:rPr>
        <w:t>knowledge</w:t>
      </w:r>
      <w:r>
        <w:rPr>
          <w:spacing w:val="-2"/>
          <w:sz w:val="24"/>
        </w:rPr>
        <w:t xml:space="preserve"> </w:t>
      </w:r>
      <w:r>
        <w:rPr>
          <w:sz w:val="24"/>
        </w:rPr>
        <w:t>and</w:t>
      </w:r>
      <w:r>
        <w:rPr>
          <w:spacing w:val="-2"/>
          <w:sz w:val="24"/>
        </w:rPr>
        <w:t xml:space="preserve"> </w:t>
      </w:r>
      <w:r>
        <w:rPr>
          <w:sz w:val="24"/>
        </w:rPr>
        <w:t>skills</w:t>
      </w:r>
      <w:r>
        <w:rPr>
          <w:spacing w:val="-1"/>
          <w:sz w:val="24"/>
        </w:rPr>
        <w:t xml:space="preserve"> </w:t>
      </w:r>
      <w:r>
        <w:rPr>
          <w:sz w:val="24"/>
        </w:rPr>
        <w:t>acquired in</w:t>
      </w:r>
      <w:r>
        <w:rPr>
          <w:spacing w:val="-14"/>
          <w:sz w:val="24"/>
        </w:rPr>
        <w:t xml:space="preserve"> </w:t>
      </w:r>
      <w:r>
        <w:rPr>
          <w:sz w:val="24"/>
        </w:rPr>
        <w:t>any aspect of research</w:t>
      </w:r>
      <w:r>
        <w:rPr>
          <w:spacing w:val="-5"/>
          <w:sz w:val="24"/>
        </w:rPr>
        <w:t xml:space="preserve"> </w:t>
      </w:r>
      <w:r>
        <w:rPr>
          <w:sz w:val="24"/>
        </w:rPr>
        <w:t>that</w:t>
      </w:r>
      <w:r>
        <w:rPr>
          <w:spacing w:val="-5"/>
          <w:sz w:val="24"/>
        </w:rPr>
        <w:t xml:space="preserve"> </w:t>
      </w:r>
      <w:r>
        <w:rPr>
          <w:sz w:val="24"/>
        </w:rPr>
        <w:t>was</w:t>
      </w:r>
      <w:r>
        <w:rPr>
          <w:spacing w:val="-1"/>
          <w:sz w:val="24"/>
        </w:rPr>
        <w:t xml:space="preserve"> </w:t>
      </w:r>
      <w:r>
        <w:rPr>
          <w:sz w:val="24"/>
        </w:rPr>
        <w:t>either</w:t>
      </w:r>
      <w:r>
        <w:rPr>
          <w:spacing w:val="-5"/>
          <w:sz w:val="24"/>
        </w:rPr>
        <w:t xml:space="preserve"> </w:t>
      </w:r>
      <w:r>
        <w:rPr>
          <w:sz w:val="24"/>
        </w:rPr>
        <w:t>formally</w:t>
      </w:r>
      <w:r>
        <w:rPr>
          <w:spacing w:val="-6"/>
          <w:sz w:val="24"/>
        </w:rPr>
        <w:t xml:space="preserve"> </w:t>
      </w:r>
      <w:r>
        <w:rPr>
          <w:sz w:val="24"/>
        </w:rPr>
        <w:t>part</w:t>
      </w:r>
      <w:r>
        <w:rPr>
          <w:spacing w:val="-5"/>
          <w:sz w:val="24"/>
        </w:rPr>
        <w:t xml:space="preserve"> </w:t>
      </w:r>
      <w:r>
        <w:rPr>
          <w:sz w:val="24"/>
        </w:rPr>
        <w:t>of the</w:t>
      </w:r>
      <w:r>
        <w:rPr>
          <w:spacing w:val="-6"/>
          <w:sz w:val="24"/>
        </w:rPr>
        <w:t xml:space="preserve"> </w:t>
      </w:r>
      <w:r>
        <w:rPr>
          <w:sz w:val="24"/>
        </w:rPr>
        <w:t>research curriculum</w:t>
      </w:r>
      <w:r>
        <w:rPr>
          <w:spacing w:val="-3"/>
          <w:sz w:val="24"/>
        </w:rPr>
        <w:t xml:space="preserve"> </w:t>
      </w:r>
      <w:r>
        <w:rPr>
          <w:sz w:val="24"/>
        </w:rPr>
        <w:t>or</w:t>
      </w:r>
      <w:r>
        <w:rPr>
          <w:spacing w:val="-1"/>
          <w:sz w:val="24"/>
        </w:rPr>
        <w:t xml:space="preserve"> </w:t>
      </w:r>
      <w:r>
        <w:rPr>
          <w:sz w:val="24"/>
        </w:rPr>
        <w:t>even not.</w:t>
      </w:r>
      <w:r>
        <w:rPr>
          <w:spacing w:val="-2"/>
          <w:sz w:val="24"/>
        </w:rPr>
        <w:t xml:space="preserve"> </w:t>
      </w:r>
      <w:r>
        <w:rPr>
          <w:sz w:val="24"/>
        </w:rPr>
        <w:t>It will</w:t>
      </w:r>
      <w:r>
        <w:rPr>
          <w:spacing w:val="-4"/>
          <w:sz w:val="24"/>
        </w:rPr>
        <w:t xml:space="preserve"> </w:t>
      </w:r>
      <w:r>
        <w:rPr>
          <w:sz w:val="24"/>
        </w:rPr>
        <w:t>also</w:t>
      </w:r>
      <w:r>
        <w:rPr>
          <w:spacing w:val="-3"/>
          <w:sz w:val="24"/>
        </w:rPr>
        <w:t xml:space="preserve"> </w:t>
      </w:r>
      <w:r>
        <w:rPr>
          <w:sz w:val="24"/>
        </w:rPr>
        <w:t>include</w:t>
      </w:r>
      <w:r>
        <w:rPr>
          <w:spacing w:val="-5"/>
          <w:sz w:val="24"/>
        </w:rPr>
        <w:t xml:space="preserve"> </w:t>
      </w:r>
      <w:r>
        <w:rPr>
          <w:sz w:val="24"/>
        </w:rPr>
        <w:t>reporting</w:t>
      </w:r>
      <w:r>
        <w:rPr>
          <w:spacing w:val="-6"/>
          <w:sz w:val="24"/>
        </w:rPr>
        <w:t xml:space="preserve"> </w:t>
      </w:r>
      <w:r>
        <w:rPr>
          <w:sz w:val="24"/>
        </w:rPr>
        <w:t>of any</w:t>
      </w:r>
      <w:r>
        <w:rPr>
          <w:spacing w:val="-5"/>
          <w:sz w:val="24"/>
        </w:rPr>
        <w:t xml:space="preserve"> </w:t>
      </w:r>
      <w:r>
        <w:rPr>
          <w:sz w:val="24"/>
        </w:rPr>
        <w:t>research courses, online or physically attended by the trainee, contribution in any research paper or publication, any participation and/or presentation in any research conference, competition etc. during year R-Y3.</w:t>
      </w:r>
    </w:p>
    <w:p w:rsidR="00D6059D" w:rsidRDefault="00D6059D">
      <w:pPr>
        <w:spacing w:line="292" w:lineRule="exact"/>
        <w:jc w:val="both"/>
        <w:rPr>
          <w:sz w:val="24"/>
        </w:rPr>
      </w:pPr>
    </w:p>
    <w:p w:rsidR="00D6059D" w:rsidRDefault="00D6059D">
      <w:pPr>
        <w:spacing w:line="292" w:lineRule="exact"/>
        <w:jc w:val="both"/>
        <w:rPr>
          <w:sz w:val="24"/>
        </w:rPr>
      </w:pPr>
    </w:p>
    <w:p w:rsidR="00D6059D" w:rsidRDefault="00D04AA7">
      <w:pPr>
        <w:pStyle w:val="ListParagraph"/>
        <w:numPr>
          <w:ilvl w:val="0"/>
          <w:numId w:val="153"/>
        </w:numPr>
        <w:tabs>
          <w:tab w:val="left" w:pos="1298"/>
        </w:tabs>
        <w:spacing w:before="4"/>
        <w:jc w:val="center"/>
        <w:rPr>
          <w:rFonts w:ascii="Carlito" w:eastAsia="Carlito" w:hAnsi="Carlito" w:cs="Carlito"/>
          <w:sz w:val="32"/>
          <w:szCs w:val="32"/>
        </w:rPr>
      </w:pPr>
      <w:r>
        <w:rPr>
          <w:rFonts w:ascii="Carlito" w:eastAsia="Carlito" w:hAnsi="Carlito" w:cs="Carlito"/>
          <w:sz w:val="32"/>
          <w:szCs w:val="32"/>
        </w:rPr>
        <w:t>OVERALL ASSESSMENT OF PERFORMACE OF TRAINEES DURING R-Y3</w:t>
      </w:r>
    </w:p>
    <w:p w:rsidR="00D6059D" w:rsidRDefault="00D04AA7">
      <w:pPr>
        <w:pStyle w:val="ListParagraph"/>
        <w:numPr>
          <w:ilvl w:val="0"/>
          <w:numId w:val="164"/>
        </w:numPr>
        <w:tabs>
          <w:tab w:val="left" w:pos="1297"/>
          <w:tab w:val="left" w:pos="1300"/>
        </w:tabs>
        <w:spacing w:before="195" w:line="360" w:lineRule="auto"/>
        <w:ind w:right="111"/>
        <w:contextualSpacing w:val="0"/>
        <w:jc w:val="both"/>
        <w:rPr>
          <w:sz w:val="24"/>
        </w:rPr>
      </w:pPr>
      <w:r>
        <w:rPr>
          <w:sz w:val="24"/>
        </w:rPr>
        <w:t>The</w:t>
      </w:r>
      <w:r>
        <w:rPr>
          <w:spacing w:val="-3"/>
          <w:sz w:val="24"/>
        </w:rPr>
        <w:t xml:space="preserve"> </w:t>
      </w:r>
      <w:r>
        <w:rPr>
          <w:sz w:val="24"/>
        </w:rPr>
        <w:t>overall</w:t>
      </w:r>
      <w:r>
        <w:rPr>
          <w:spacing w:val="-1"/>
          <w:sz w:val="24"/>
        </w:rPr>
        <w:t xml:space="preserve"> </w:t>
      </w:r>
      <w:r>
        <w:rPr>
          <w:sz w:val="24"/>
        </w:rPr>
        <w:t>assessment</w:t>
      </w:r>
      <w:r>
        <w:rPr>
          <w:spacing w:val="-3"/>
          <w:sz w:val="24"/>
        </w:rPr>
        <w:t xml:space="preserve"> </w:t>
      </w:r>
      <w:r>
        <w:rPr>
          <w:sz w:val="24"/>
        </w:rPr>
        <w:t>of</w:t>
      </w:r>
      <w:r>
        <w:rPr>
          <w:spacing w:val="-3"/>
          <w:sz w:val="24"/>
        </w:rPr>
        <w:t xml:space="preserve"> </w:t>
      </w:r>
      <w:r>
        <w:rPr>
          <w:sz w:val="24"/>
        </w:rPr>
        <w:t>performance</w:t>
      </w:r>
      <w:r>
        <w:rPr>
          <w:spacing w:val="-2"/>
          <w:sz w:val="24"/>
        </w:rPr>
        <w:t xml:space="preserve"> </w:t>
      </w:r>
      <w:r>
        <w:rPr>
          <w:sz w:val="24"/>
        </w:rPr>
        <w:t>of</w:t>
      </w:r>
      <w:r>
        <w:rPr>
          <w:spacing w:val="-3"/>
          <w:sz w:val="24"/>
        </w:rPr>
        <w:t xml:space="preserve"> </w:t>
      </w:r>
      <w:r>
        <w:rPr>
          <w:sz w:val="24"/>
        </w:rPr>
        <w:t>trainee</w:t>
      </w:r>
      <w:r>
        <w:rPr>
          <w:spacing w:val="-7"/>
          <w:sz w:val="24"/>
        </w:rPr>
        <w:t xml:space="preserve"> </w:t>
      </w:r>
      <w:r>
        <w:rPr>
          <w:sz w:val="24"/>
        </w:rPr>
        <w:t>will</w:t>
      </w:r>
      <w:r>
        <w:rPr>
          <w:spacing w:val="-4"/>
          <w:sz w:val="24"/>
        </w:rPr>
        <w:t xml:space="preserve"> </w:t>
      </w:r>
      <w:r>
        <w:rPr>
          <w:sz w:val="24"/>
        </w:rPr>
        <w:t>be</w:t>
      </w:r>
      <w:r>
        <w:rPr>
          <w:spacing w:val="-6"/>
          <w:sz w:val="24"/>
        </w:rPr>
        <w:t xml:space="preserve"> </w:t>
      </w:r>
      <w:r>
        <w:rPr>
          <w:sz w:val="24"/>
        </w:rPr>
        <w:t>more</w:t>
      </w:r>
      <w:r>
        <w:rPr>
          <w:spacing w:val="-5"/>
          <w:sz w:val="24"/>
        </w:rPr>
        <w:t xml:space="preserve"> </w:t>
      </w:r>
      <w:r>
        <w:rPr>
          <w:sz w:val="24"/>
        </w:rPr>
        <w:t>qualitative</w:t>
      </w:r>
      <w:r>
        <w:rPr>
          <w:spacing w:val="-3"/>
          <w:sz w:val="24"/>
        </w:rPr>
        <w:t xml:space="preserve"> </w:t>
      </w:r>
      <w:r>
        <w:rPr>
          <w:sz w:val="24"/>
        </w:rPr>
        <w:t>in R-Y3, so</w:t>
      </w:r>
      <w:r>
        <w:rPr>
          <w:spacing w:val="-6"/>
          <w:sz w:val="24"/>
        </w:rPr>
        <w:t xml:space="preserve"> </w:t>
      </w:r>
      <w:r>
        <w:rPr>
          <w:sz w:val="24"/>
        </w:rPr>
        <w:t>it</w:t>
      </w:r>
      <w:r>
        <w:rPr>
          <w:spacing w:val="-5"/>
          <w:sz w:val="24"/>
        </w:rPr>
        <w:t xml:space="preserve"> </w:t>
      </w:r>
      <w:r>
        <w:rPr>
          <w:sz w:val="24"/>
        </w:rPr>
        <w:t>will</w:t>
      </w:r>
      <w:r>
        <w:rPr>
          <w:spacing w:val="-4"/>
          <w:sz w:val="24"/>
        </w:rPr>
        <w:t xml:space="preserve"> </w:t>
      </w:r>
      <w:r>
        <w:rPr>
          <w:sz w:val="24"/>
        </w:rPr>
        <w:t>not rely</w:t>
      </w:r>
      <w:r>
        <w:rPr>
          <w:spacing w:val="-6"/>
          <w:sz w:val="24"/>
        </w:rPr>
        <w:t xml:space="preserve"> </w:t>
      </w:r>
      <w:r>
        <w:rPr>
          <w:sz w:val="24"/>
        </w:rPr>
        <w:t>on any</w:t>
      </w:r>
      <w:r>
        <w:rPr>
          <w:spacing w:val="-4"/>
          <w:sz w:val="24"/>
        </w:rPr>
        <w:t xml:space="preserve"> </w:t>
      </w:r>
      <w:r>
        <w:rPr>
          <w:sz w:val="24"/>
        </w:rPr>
        <w:t>scores</w:t>
      </w:r>
      <w:r>
        <w:rPr>
          <w:spacing w:val="-6"/>
          <w:sz w:val="24"/>
        </w:rPr>
        <w:t xml:space="preserve"> </w:t>
      </w:r>
      <w:r>
        <w:rPr>
          <w:sz w:val="24"/>
        </w:rPr>
        <w:t>or marks</w:t>
      </w:r>
      <w:r>
        <w:rPr>
          <w:spacing w:val="-2"/>
          <w:sz w:val="24"/>
        </w:rPr>
        <w:t xml:space="preserve"> </w:t>
      </w:r>
      <w:r>
        <w:rPr>
          <w:sz w:val="24"/>
        </w:rPr>
        <w:t>attained by</w:t>
      </w:r>
      <w:r>
        <w:rPr>
          <w:spacing w:val="-2"/>
          <w:sz w:val="24"/>
        </w:rPr>
        <w:t xml:space="preserve"> </w:t>
      </w:r>
      <w:r>
        <w:rPr>
          <w:sz w:val="24"/>
        </w:rPr>
        <w:t>trainees</w:t>
      </w:r>
      <w:r>
        <w:rPr>
          <w:spacing w:val="-3"/>
          <w:sz w:val="24"/>
        </w:rPr>
        <w:t xml:space="preserve"> </w:t>
      </w:r>
      <w:r>
        <w:rPr>
          <w:sz w:val="24"/>
        </w:rPr>
        <w:t>hence</w:t>
      </w:r>
      <w:r>
        <w:rPr>
          <w:spacing w:val="-5"/>
          <w:sz w:val="24"/>
        </w:rPr>
        <w:t xml:space="preserve"> </w:t>
      </w:r>
      <w:r>
        <w:rPr>
          <w:sz w:val="24"/>
        </w:rPr>
        <w:t>there</w:t>
      </w:r>
      <w:r>
        <w:rPr>
          <w:spacing w:val="-8"/>
          <w:sz w:val="24"/>
        </w:rPr>
        <w:t xml:space="preserve"> </w:t>
      </w:r>
      <w:r>
        <w:rPr>
          <w:sz w:val="24"/>
        </w:rPr>
        <w:t>will</w:t>
      </w:r>
      <w:r>
        <w:rPr>
          <w:spacing w:val="-3"/>
          <w:sz w:val="24"/>
        </w:rPr>
        <w:t xml:space="preserve"> </w:t>
      </w:r>
      <w:r>
        <w:rPr>
          <w:sz w:val="24"/>
        </w:rPr>
        <w:t>not</w:t>
      </w:r>
      <w:r>
        <w:rPr>
          <w:spacing w:val="-2"/>
          <w:sz w:val="24"/>
        </w:rPr>
        <w:t xml:space="preserve"> </w:t>
      </w:r>
      <w:r>
        <w:rPr>
          <w:sz w:val="24"/>
        </w:rPr>
        <w:t>be</w:t>
      </w:r>
      <w:r>
        <w:rPr>
          <w:spacing w:val="-4"/>
          <w:sz w:val="24"/>
        </w:rPr>
        <w:t xml:space="preserve"> </w:t>
      </w:r>
      <w:r>
        <w:rPr>
          <w:sz w:val="24"/>
        </w:rPr>
        <w:t>any</w:t>
      </w:r>
      <w:r>
        <w:rPr>
          <w:spacing w:val="-4"/>
          <w:sz w:val="24"/>
        </w:rPr>
        <w:t xml:space="preserve"> </w:t>
      </w:r>
      <w:r>
        <w:rPr>
          <w:sz w:val="24"/>
        </w:rPr>
        <w:t>examination paper</w:t>
      </w:r>
      <w:r>
        <w:rPr>
          <w:spacing w:val="-5"/>
          <w:sz w:val="24"/>
        </w:rPr>
        <w:t xml:space="preserve"> </w:t>
      </w:r>
      <w:r>
        <w:rPr>
          <w:sz w:val="24"/>
        </w:rPr>
        <w:t>of</w:t>
      </w:r>
      <w:r>
        <w:rPr>
          <w:spacing w:val="-2"/>
          <w:sz w:val="24"/>
        </w:rPr>
        <w:t xml:space="preserve"> </w:t>
      </w:r>
      <w:r>
        <w:rPr>
          <w:sz w:val="24"/>
        </w:rPr>
        <w:t>research</w:t>
      </w:r>
      <w:r>
        <w:rPr>
          <w:spacing w:val="-3"/>
          <w:sz w:val="24"/>
        </w:rPr>
        <w:t xml:space="preserve"> </w:t>
      </w:r>
      <w:r>
        <w:rPr>
          <w:sz w:val="24"/>
        </w:rPr>
        <w:t>or</w:t>
      </w:r>
      <w:r>
        <w:rPr>
          <w:spacing w:val="-4"/>
          <w:sz w:val="24"/>
        </w:rPr>
        <w:t xml:space="preserve"> </w:t>
      </w:r>
      <w:r>
        <w:rPr>
          <w:sz w:val="24"/>
        </w:rPr>
        <w:t>scoring</w:t>
      </w:r>
      <w:r>
        <w:rPr>
          <w:spacing w:val="-4"/>
          <w:sz w:val="24"/>
        </w:rPr>
        <w:t xml:space="preserve"> </w:t>
      </w:r>
      <w:r>
        <w:rPr>
          <w:sz w:val="24"/>
        </w:rPr>
        <w:t>for</w:t>
      </w:r>
      <w:r>
        <w:rPr>
          <w:spacing w:val="-3"/>
          <w:sz w:val="24"/>
        </w:rPr>
        <w:t xml:space="preserve"> </w:t>
      </w:r>
      <w:r>
        <w:rPr>
          <w:sz w:val="24"/>
        </w:rPr>
        <w:t>the</w:t>
      </w:r>
      <w:r>
        <w:rPr>
          <w:spacing w:val="-6"/>
          <w:sz w:val="24"/>
        </w:rPr>
        <w:t xml:space="preserve"> </w:t>
      </w:r>
      <w:r>
        <w:rPr>
          <w:sz w:val="24"/>
        </w:rPr>
        <w:t>home</w:t>
      </w:r>
      <w:r>
        <w:rPr>
          <w:spacing w:val="-5"/>
          <w:sz w:val="24"/>
        </w:rPr>
        <w:t xml:space="preserve"> </w:t>
      </w:r>
      <w:r>
        <w:rPr>
          <w:sz w:val="24"/>
        </w:rPr>
        <w:t>tasks</w:t>
      </w:r>
      <w:r>
        <w:rPr>
          <w:spacing w:val="-1"/>
          <w:sz w:val="24"/>
        </w:rPr>
        <w:t xml:space="preserve"> </w:t>
      </w:r>
      <w:r>
        <w:rPr>
          <w:sz w:val="24"/>
        </w:rPr>
        <w:t>assignments</w:t>
      </w:r>
      <w:r>
        <w:rPr>
          <w:spacing w:val="-5"/>
          <w:sz w:val="24"/>
        </w:rPr>
        <w:t xml:space="preserve"> </w:t>
      </w:r>
      <w:r>
        <w:rPr>
          <w:sz w:val="24"/>
        </w:rPr>
        <w:t>or</w:t>
      </w:r>
      <w:r>
        <w:rPr>
          <w:spacing w:val="-4"/>
          <w:sz w:val="24"/>
        </w:rPr>
        <w:t xml:space="preserve"> </w:t>
      </w:r>
      <w:r>
        <w:rPr>
          <w:sz w:val="24"/>
        </w:rPr>
        <w:t>presentation</w:t>
      </w:r>
      <w:r>
        <w:rPr>
          <w:spacing w:val="-1"/>
          <w:sz w:val="24"/>
        </w:rPr>
        <w:t xml:space="preserve"> </w:t>
      </w:r>
      <w:r>
        <w:rPr>
          <w:sz w:val="24"/>
        </w:rPr>
        <w:t>of journal club.</w:t>
      </w:r>
    </w:p>
    <w:p w:rsidR="00D6059D" w:rsidRDefault="00D04AA7">
      <w:pPr>
        <w:pStyle w:val="ListParagraph"/>
        <w:numPr>
          <w:ilvl w:val="0"/>
          <w:numId w:val="164"/>
        </w:numPr>
        <w:tabs>
          <w:tab w:val="left" w:pos="1297"/>
          <w:tab w:val="left" w:pos="1300"/>
        </w:tabs>
        <w:spacing w:before="40" w:line="360" w:lineRule="auto"/>
        <w:ind w:right="112"/>
        <w:contextualSpacing w:val="0"/>
        <w:jc w:val="both"/>
        <w:rPr>
          <w:sz w:val="24"/>
        </w:rPr>
      </w:pPr>
      <w:r>
        <w:rPr>
          <w:sz w:val="24"/>
        </w:rPr>
        <w:t>The Heads of department and the director of ORIC will observe the log books for assessments of facilitators of short courses, their comments regarding the home tasks/assignments, comments of evaluators of presentation at journal club and the remarks of supervisor regarding his/her opinion regarding the trainee’s overall performance during third year of</w:t>
      </w:r>
      <w:r>
        <w:rPr>
          <w:spacing w:val="-16"/>
          <w:sz w:val="24"/>
        </w:rPr>
        <w:t xml:space="preserve"> </w:t>
      </w:r>
      <w:r>
        <w:rPr>
          <w:sz w:val="24"/>
        </w:rPr>
        <w:t>training.</w:t>
      </w:r>
    </w:p>
    <w:p w:rsidR="00D6059D" w:rsidRDefault="00D04AA7">
      <w:pPr>
        <w:pStyle w:val="ListParagraph"/>
        <w:numPr>
          <w:ilvl w:val="0"/>
          <w:numId w:val="164"/>
        </w:numPr>
        <w:tabs>
          <w:tab w:val="left" w:pos="1297"/>
          <w:tab w:val="left" w:pos="1300"/>
        </w:tabs>
        <w:spacing w:before="1" w:line="360" w:lineRule="auto"/>
        <w:ind w:right="129"/>
        <w:contextualSpacing w:val="0"/>
        <w:jc w:val="both"/>
        <w:rPr>
          <w:sz w:val="24"/>
        </w:rPr>
      </w:pPr>
      <w:r>
        <w:rPr>
          <w:sz w:val="24"/>
        </w:rPr>
        <w:t>The Heads of department and the director of ORIC will also observe the research portfolio of the trainees. Based on their observations, they will evaluate the completeness and quality of performance of each trainee.</w:t>
      </w:r>
    </w:p>
    <w:p w:rsidR="00D6059D" w:rsidRDefault="00D04AA7">
      <w:pPr>
        <w:pStyle w:val="ListParagraph"/>
        <w:numPr>
          <w:ilvl w:val="0"/>
          <w:numId w:val="164"/>
        </w:numPr>
        <w:tabs>
          <w:tab w:val="left" w:pos="1297"/>
          <w:tab w:val="left" w:pos="1300"/>
        </w:tabs>
        <w:spacing w:before="2" w:line="360" w:lineRule="auto"/>
        <w:ind w:right="108"/>
        <w:contextualSpacing w:val="0"/>
        <w:jc w:val="both"/>
        <w:rPr>
          <w:sz w:val="24"/>
        </w:rPr>
      </w:pPr>
      <w:r>
        <w:rPr>
          <w:sz w:val="24"/>
        </w:rPr>
        <w:t>In case of any deficiencies or weaknesses they will personally call the trainee and supervisor and will guide them how to correct or improve accordingly.</w:t>
      </w:r>
    </w:p>
    <w:p w:rsidR="00D6059D" w:rsidRDefault="00D04AA7">
      <w:pPr>
        <w:pStyle w:val="Heading8"/>
        <w:numPr>
          <w:ilvl w:val="0"/>
          <w:numId w:val="153"/>
        </w:numPr>
        <w:tabs>
          <w:tab w:val="left" w:pos="3767"/>
        </w:tabs>
        <w:spacing w:before="1"/>
        <w:jc w:val="center"/>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EVALUATION/ FEEDBACK OF RESEARCH COURSE OF YEAR 3</w:t>
      </w:r>
    </w:p>
    <w:p w:rsidR="00D6059D" w:rsidRDefault="00D04AA7">
      <w:pPr>
        <w:pStyle w:val="BodyText"/>
        <w:spacing w:before="196"/>
        <w:ind w:left="580"/>
        <w:jc w:val="both"/>
      </w:pPr>
      <w:r>
        <w:t>The</w:t>
      </w:r>
      <w:r>
        <w:rPr>
          <w:spacing w:val="-2"/>
        </w:rPr>
        <w:t xml:space="preserve"> </w:t>
      </w:r>
      <w:r>
        <w:t>research</w:t>
      </w:r>
      <w:r>
        <w:rPr>
          <w:spacing w:val="-3"/>
        </w:rPr>
        <w:t xml:space="preserve"> </w:t>
      </w:r>
      <w:r>
        <w:t>course</w:t>
      </w:r>
      <w:r>
        <w:rPr>
          <w:spacing w:val="-5"/>
        </w:rPr>
        <w:t xml:space="preserve"> </w:t>
      </w:r>
      <w:r>
        <w:t>and</w:t>
      </w:r>
      <w:r>
        <w:rPr>
          <w:spacing w:val="-3"/>
        </w:rPr>
        <w:t xml:space="preserve"> </w:t>
      </w:r>
      <w:r>
        <w:t>activities</w:t>
      </w:r>
      <w:r>
        <w:rPr>
          <w:spacing w:val="-4"/>
        </w:rPr>
        <w:t xml:space="preserve"> </w:t>
      </w:r>
      <w:r>
        <w:t>of</w:t>
      </w:r>
      <w:r>
        <w:rPr>
          <w:spacing w:val="-3"/>
        </w:rPr>
        <w:t xml:space="preserve"> </w:t>
      </w:r>
      <w:r>
        <w:t>third</w:t>
      </w:r>
      <w:r>
        <w:rPr>
          <w:spacing w:val="-1"/>
        </w:rPr>
        <w:t xml:space="preserve"> </w:t>
      </w:r>
      <w:r>
        <w:t>year</w:t>
      </w:r>
      <w:r>
        <w:rPr>
          <w:spacing w:val="-2"/>
        </w:rPr>
        <w:t xml:space="preserve"> </w:t>
      </w:r>
      <w:r>
        <w:t>of</w:t>
      </w:r>
      <w:r>
        <w:rPr>
          <w:spacing w:val="-3"/>
        </w:rPr>
        <w:t xml:space="preserve"> </w:t>
      </w:r>
      <w:r>
        <w:t>training</w:t>
      </w:r>
      <w:r>
        <w:rPr>
          <w:spacing w:val="-5"/>
        </w:rPr>
        <w:t xml:space="preserve"> </w:t>
      </w:r>
      <w:r>
        <w:t>will</w:t>
      </w:r>
      <w:r>
        <w:rPr>
          <w:spacing w:val="-4"/>
        </w:rPr>
        <w:t xml:space="preserve"> </w:t>
      </w:r>
      <w:r>
        <w:t>be</w:t>
      </w:r>
      <w:r>
        <w:rPr>
          <w:spacing w:val="-2"/>
        </w:rPr>
        <w:t xml:space="preserve"> </w:t>
      </w:r>
      <w:r>
        <w:t>evaluated</w:t>
      </w:r>
      <w:r>
        <w:rPr>
          <w:spacing w:val="-1"/>
        </w:rPr>
        <w:t xml:space="preserve"> </w:t>
      </w:r>
      <w:r>
        <w:t>by</w:t>
      </w:r>
      <w:r>
        <w:rPr>
          <w:spacing w:val="-5"/>
        </w:rPr>
        <w:t xml:space="preserve"> </w:t>
      </w:r>
      <w:r>
        <w:t>the</w:t>
      </w:r>
      <w:r>
        <w:rPr>
          <w:spacing w:val="-4"/>
        </w:rPr>
        <w:t xml:space="preserve"> </w:t>
      </w:r>
      <w:r>
        <w:t>trainees,</w:t>
      </w:r>
      <w:r>
        <w:rPr>
          <w:spacing w:val="-4"/>
        </w:rPr>
        <w:t xml:space="preserve"> </w:t>
      </w:r>
      <w:r>
        <w:t>facilitators</w:t>
      </w:r>
      <w:r>
        <w:rPr>
          <w:spacing w:val="-3"/>
        </w:rPr>
        <w:t xml:space="preserve"> </w:t>
      </w:r>
      <w:r>
        <w:t>of</w:t>
      </w:r>
      <w:r>
        <w:rPr>
          <w:spacing w:val="-1"/>
        </w:rPr>
        <w:t xml:space="preserve"> </w:t>
      </w:r>
      <w:r>
        <w:t>ORIC</w:t>
      </w:r>
      <w:r>
        <w:rPr>
          <w:spacing w:val="-3"/>
        </w:rPr>
        <w:t xml:space="preserve"> </w:t>
      </w:r>
      <w:r>
        <w:t>and</w:t>
      </w:r>
      <w:r>
        <w:rPr>
          <w:spacing w:val="11"/>
        </w:rPr>
        <w:t xml:space="preserve"> </w:t>
      </w:r>
      <w:r>
        <w:rPr>
          <w:spacing w:val="-2"/>
        </w:rPr>
        <w:t>supervisors.</w:t>
      </w:r>
    </w:p>
    <w:p w:rsidR="00D6059D" w:rsidRDefault="00D04AA7">
      <w:pPr>
        <w:pStyle w:val="ListParagraph"/>
        <w:numPr>
          <w:ilvl w:val="0"/>
          <w:numId w:val="165"/>
        </w:numPr>
        <w:tabs>
          <w:tab w:val="left" w:pos="1297"/>
          <w:tab w:val="left" w:pos="1300"/>
        </w:tabs>
        <w:spacing w:before="147" w:line="360" w:lineRule="auto"/>
        <w:ind w:right="103" w:hanging="720"/>
        <w:contextualSpacing w:val="0"/>
        <w:jc w:val="both"/>
        <w:rPr>
          <w:sz w:val="24"/>
        </w:rPr>
      </w:pPr>
      <w:r>
        <w:rPr>
          <w:b/>
          <w:i/>
          <w:sz w:val="24"/>
        </w:rPr>
        <w:t>The</w:t>
      </w:r>
      <w:r>
        <w:rPr>
          <w:b/>
          <w:i/>
          <w:spacing w:val="-1"/>
          <w:sz w:val="24"/>
        </w:rPr>
        <w:t xml:space="preserve"> </w:t>
      </w:r>
      <w:r>
        <w:rPr>
          <w:b/>
          <w:i/>
          <w:sz w:val="24"/>
        </w:rPr>
        <w:t>feedback</w:t>
      </w:r>
      <w:r>
        <w:rPr>
          <w:b/>
          <w:i/>
          <w:spacing w:val="-2"/>
          <w:sz w:val="24"/>
        </w:rPr>
        <w:t xml:space="preserve"> </w:t>
      </w:r>
      <w:r>
        <w:rPr>
          <w:b/>
          <w:i/>
          <w:sz w:val="24"/>
        </w:rPr>
        <w:t>of</w:t>
      </w:r>
      <w:r>
        <w:rPr>
          <w:b/>
          <w:i/>
          <w:spacing w:val="-3"/>
          <w:sz w:val="24"/>
        </w:rPr>
        <w:t xml:space="preserve"> </w:t>
      </w:r>
      <w:r>
        <w:rPr>
          <w:b/>
          <w:i/>
          <w:sz w:val="24"/>
        </w:rPr>
        <w:t>trainees</w:t>
      </w:r>
      <w:r>
        <w:rPr>
          <w:b/>
          <w:i/>
          <w:spacing w:val="-1"/>
          <w:sz w:val="24"/>
        </w:rPr>
        <w:t xml:space="preserve"> </w:t>
      </w:r>
      <w:r>
        <w:rPr>
          <w:sz w:val="24"/>
        </w:rPr>
        <w:t>will</w:t>
      </w:r>
      <w:r>
        <w:rPr>
          <w:spacing w:val="-2"/>
          <w:sz w:val="24"/>
        </w:rPr>
        <w:t xml:space="preserve"> </w:t>
      </w:r>
      <w:r>
        <w:rPr>
          <w:sz w:val="24"/>
        </w:rPr>
        <w:t>include</w:t>
      </w:r>
      <w:r>
        <w:rPr>
          <w:spacing w:val="-1"/>
          <w:sz w:val="24"/>
        </w:rPr>
        <w:t xml:space="preserve"> </w:t>
      </w:r>
      <w:r>
        <w:rPr>
          <w:sz w:val="24"/>
        </w:rPr>
        <w:t>structured</w:t>
      </w:r>
      <w:r>
        <w:rPr>
          <w:spacing w:val="-3"/>
          <w:sz w:val="24"/>
        </w:rPr>
        <w:t xml:space="preserve"> </w:t>
      </w:r>
      <w:r>
        <w:rPr>
          <w:sz w:val="24"/>
        </w:rPr>
        <w:t>evaluation</w:t>
      </w:r>
      <w:r>
        <w:rPr>
          <w:spacing w:val="-1"/>
          <w:sz w:val="24"/>
        </w:rPr>
        <w:t xml:space="preserve"> </w:t>
      </w:r>
      <w:r>
        <w:rPr>
          <w:sz w:val="24"/>
        </w:rPr>
        <w:t>of</w:t>
      </w:r>
      <w:r>
        <w:rPr>
          <w:spacing w:val="-1"/>
          <w:sz w:val="24"/>
        </w:rPr>
        <w:t xml:space="preserve"> </w:t>
      </w:r>
      <w:r>
        <w:rPr>
          <w:sz w:val="24"/>
        </w:rPr>
        <w:t>short</w:t>
      </w:r>
      <w:r>
        <w:rPr>
          <w:spacing w:val="-3"/>
          <w:sz w:val="24"/>
        </w:rPr>
        <w:t xml:space="preserve"> </w:t>
      </w:r>
      <w:r>
        <w:rPr>
          <w:sz w:val="24"/>
        </w:rPr>
        <w:t>courses/workshops</w:t>
      </w:r>
      <w:r>
        <w:rPr>
          <w:spacing w:val="-2"/>
          <w:sz w:val="24"/>
        </w:rPr>
        <w:t xml:space="preserve"> </w:t>
      </w:r>
      <w:r>
        <w:rPr>
          <w:sz w:val="24"/>
        </w:rPr>
        <w:t>of</w:t>
      </w:r>
      <w:r>
        <w:rPr>
          <w:spacing w:val="-1"/>
          <w:sz w:val="24"/>
        </w:rPr>
        <w:t xml:space="preserve"> </w:t>
      </w:r>
      <w:r>
        <w:rPr>
          <w:sz w:val="24"/>
        </w:rPr>
        <w:t>R-Y3</w:t>
      </w:r>
      <w:r>
        <w:rPr>
          <w:spacing w:val="-1"/>
          <w:sz w:val="24"/>
        </w:rPr>
        <w:t xml:space="preserve"> </w:t>
      </w:r>
      <w:r>
        <w:rPr>
          <w:sz w:val="24"/>
        </w:rPr>
        <w:t>through</w:t>
      </w:r>
      <w:r>
        <w:rPr>
          <w:spacing w:val="-1"/>
          <w:sz w:val="24"/>
        </w:rPr>
        <w:t xml:space="preserve"> </w:t>
      </w:r>
      <w:r>
        <w:rPr>
          <w:sz w:val="24"/>
        </w:rPr>
        <w:t>structured</w:t>
      </w:r>
      <w:r>
        <w:rPr>
          <w:spacing w:val="-1"/>
          <w:sz w:val="24"/>
        </w:rPr>
        <w:t xml:space="preserve"> </w:t>
      </w:r>
      <w:r>
        <w:rPr>
          <w:sz w:val="24"/>
        </w:rPr>
        <w:t>and</w:t>
      </w:r>
      <w:r>
        <w:rPr>
          <w:spacing w:val="-1"/>
          <w:sz w:val="24"/>
        </w:rPr>
        <w:t xml:space="preserve"> </w:t>
      </w:r>
      <w:r>
        <w:rPr>
          <w:sz w:val="24"/>
        </w:rPr>
        <w:t>anonymous feedback</w:t>
      </w:r>
      <w:r>
        <w:rPr>
          <w:spacing w:val="-10"/>
          <w:sz w:val="24"/>
        </w:rPr>
        <w:t xml:space="preserve"> </w:t>
      </w:r>
      <w:r>
        <w:rPr>
          <w:sz w:val="24"/>
        </w:rPr>
        <w:t>forms/questionnaire</w:t>
      </w:r>
      <w:r>
        <w:rPr>
          <w:spacing w:val="-8"/>
          <w:sz w:val="24"/>
        </w:rPr>
        <w:t xml:space="preserve"> </w:t>
      </w:r>
      <w:r>
        <w:rPr>
          <w:sz w:val="24"/>
        </w:rPr>
        <w:t>that</w:t>
      </w:r>
      <w:r>
        <w:rPr>
          <w:spacing w:val="-5"/>
          <w:sz w:val="24"/>
        </w:rPr>
        <w:t xml:space="preserve"> </w:t>
      </w:r>
      <w:r>
        <w:rPr>
          <w:sz w:val="24"/>
        </w:rPr>
        <w:t>will</w:t>
      </w:r>
      <w:r>
        <w:rPr>
          <w:spacing w:val="-8"/>
          <w:sz w:val="24"/>
        </w:rPr>
        <w:t xml:space="preserve"> </w:t>
      </w:r>
      <w:r>
        <w:rPr>
          <w:sz w:val="24"/>
        </w:rPr>
        <w:t>be</w:t>
      </w:r>
      <w:r>
        <w:rPr>
          <w:spacing w:val="-6"/>
          <w:sz w:val="24"/>
        </w:rPr>
        <w:t xml:space="preserve"> </w:t>
      </w:r>
      <w:r>
        <w:rPr>
          <w:sz w:val="24"/>
        </w:rPr>
        <w:t>administered</w:t>
      </w:r>
      <w:r>
        <w:rPr>
          <w:spacing w:val="-2"/>
          <w:sz w:val="24"/>
        </w:rPr>
        <w:t xml:space="preserve"> </w:t>
      </w:r>
      <w:r>
        <w:rPr>
          <w:sz w:val="24"/>
        </w:rPr>
        <w:t>by</w:t>
      </w:r>
      <w:r>
        <w:rPr>
          <w:spacing w:val="-14"/>
          <w:sz w:val="24"/>
        </w:rPr>
        <w:t xml:space="preserve"> </w:t>
      </w:r>
      <w:r>
        <w:rPr>
          <w:sz w:val="24"/>
        </w:rPr>
        <w:t>the</w:t>
      </w:r>
      <w:r>
        <w:rPr>
          <w:spacing w:val="-9"/>
          <w:sz w:val="24"/>
        </w:rPr>
        <w:t xml:space="preserve"> </w:t>
      </w:r>
      <w:r>
        <w:rPr>
          <w:sz w:val="24"/>
        </w:rPr>
        <w:t>end</w:t>
      </w:r>
      <w:r>
        <w:rPr>
          <w:spacing w:val="-7"/>
          <w:sz w:val="24"/>
        </w:rPr>
        <w:t xml:space="preserve"> </w:t>
      </w:r>
      <w:r>
        <w:rPr>
          <w:sz w:val="24"/>
        </w:rPr>
        <w:t>of</w:t>
      </w:r>
      <w:r>
        <w:rPr>
          <w:spacing w:val="-5"/>
          <w:sz w:val="24"/>
        </w:rPr>
        <w:t xml:space="preserve"> </w:t>
      </w:r>
      <w:r>
        <w:rPr>
          <w:sz w:val="24"/>
        </w:rPr>
        <w:t>each</w:t>
      </w:r>
      <w:r>
        <w:rPr>
          <w:spacing w:val="-7"/>
          <w:sz w:val="24"/>
        </w:rPr>
        <w:t xml:space="preserve"> </w:t>
      </w:r>
      <w:r>
        <w:rPr>
          <w:sz w:val="24"/>
        </w:rPr>
        <w:t>short</w:t>
      </w:r>
      <w:r>
        <w:rPr>
          <w:spacing w:val="-7"/>
          <w:sz w:val="24"/>
        </w:rPr>
        <w:t xml:space="preserve"> </w:t>
      </w:r>
      <w:r>
        <w:rPr>
          <w:sz w:val="24"/>
        </w:rPr>
        <w:t>course/workshop.</w:t>
      </w:r>
      <w:r>
        <w:rPr>
          <w:spacing w:val="-10"/>
          <w:sz w:val="24"/>
        </w:rPr>
        <w:t xml:space="preserve"> </w:t>
      </w:r>
      <w:r>
        <w:rPr>
          <w:sz w:val="24"/>
        </w:rPr>
        <w:t>The</w:t>
      </w:r>
      <w:r>
        <w:rPr>
          <w:spacing w:val="-10"/>
          <w:sz w:val="24"/>
        </w:rPr>
        <w:t xml:space="preserve"> </w:t>
      </w:r>
      <w:r>
        <w:rPr>
          <w:sz w:val="24"/>
        </w:rPr>
        <w:t>forms</w:t>
      </w:r>
      <w:r>
        <w:rPr>
          <w:spacing w:val="-11"/>
          <w:sz w:val="24"/>
        </w:rPr>
        <w:t xml:space="preserve"> </w:t>
      </w:r>
      <w:r>
        <w:rPr>
          <w:sz w:val="24"/>
        </w:rPr>
        <w:t>will</w:t>
      </w:r>
      <w:r>
        <w:rPr>
          <w:spacing w:val="-6"/>
          <w:sz w:val="24"/>
        </w:rPr>
        <w:t xml:space="preserve"> </w:t>
      </w:r>
      <w:r>
        <w:rPr>
          <w:sz w:val="24"/>
        </w:rPr>
        <w:t>include</w:t>
      </w:r>
      <w:r>
        <w:rPr>
          <w:spacing w:val="-10"/>
          <w:sz w:val="24"/>
        </w:rPr>
        <w:t xml:space="preserve"> </w:t>
      </w:r>
      <w:r>
        <w:rPr>
          <w:sz w:val="24"/>
        </w:rPr>
        <w:t xml:space="preserve">questions </w:t>
      </w:r>
      <w:r>
        <w:rPr>
          <w:sz w:val="24"/>
        </w:rPr>
        <w:lastRenderedPageBreak/>
        <w:t>phrased</w:t>
      </w:r>
      <w:r>
        <w:rPr>
          <w:spacing w:val="-7"/>
          <w:sz w:val="24"/>
        </w:rPr>
        <w:t xml:space="preserve"> </w:t>
      </w:r>
      <w:r>
        <w:rPr>
          <w:sz w:val="24"/>
        </w:rPr>
        <w:t>as Likert scales</w:t>
      </w:r>
      <w:r>
        <w:rPr>
          <w:spacing w:val="-2"/>
          <w:sz w:val="24"/>
        </w:rPr>
        <w:t xml:space="preserve"> </w:t>
      </w:r>
      <w:r>
        <w:rPr>
          <w:sz w:val="24"/>
        </w:rPr>
        <w:t>(1-5</w:t>
      </w:r>
      <w:r>
        <w:rPr>
          <w:spacing w:val="-2"/>
          <w:sz w:val="24"/>
        </w:rPr>
        <w:t xml:space="preserve"> </w:t>
      </w:r>
      <w:r>
        <w:rPr>
          <w:sz w:val="24"/>
        </w:rPr>
        <w:t>categories)</w:t>
      </w:r>
      <w:r>
        <w:rPr>
          <w:spacing w:val="-1"/>
          <w:sz w:val="24"/>
        </w:rPr>
        <w:t xml:space="preserve"> </w:t>
      </w:r>
      <w:r>
        <w:rPr>
          <w:sz w:val="24"/>
        </w:rPr>
        <w:t>inquiring</w:t>
      </w:r>
      <w:r>
        <w:rPr>
          <w:spacing w:val="-4"/>
          <w:sz w:val="24"/>
        </w:rPr>
        <w:t xml:space="preserve"> </w:t>
      </w:r>
      <w:r>
        <w:rPr>
          <w:sz w:val="24"/>
        </w:rPr>
        <w:t>their</w:t>
      </w:r>
      <w:r>
        <w:rPr>
          <w:spacing w:val="-2"/>
          <w:sz w:val="24"/>
        </w:rPr>
        <w:t xml:space="preserve"> </w:t>
      </w:r>
      <w:r>
        <w:rPr>
          <w:sz w:val="24"/>
        </w:rPr>
        <w:t>responses regarding</w:t>
      </w:r>
      <w:r>
        <w:rPr>
          <w:spacing w:val="-1"/>
          <w:sz w:val="24"/>
        </w:rPr>
        <w:t xml:space="preserve"> </w:t>
      </w:r>
      <w:r>
        <w:rPr>
          <w:sz w:val="24"/>
        </w:rPr>
        <w:t>various</w:t>
      </w:r>
      <w:r>
        <w:rPr>
          <w:spacing w:val="-2"/>
          <w:sz w:val="24"/>
        </w:rPr>
        <w:t xml:space="preserve"> </w:t>
      </w:r>
      <w:r>
        <w:rPr>
          <w:sz w:val="24"/>
        </w:rPr>
        <w:t>aspects</w:t>
      </w:r>
      <w:r>
        <w:rPr>
          <w:spacing w:val="-2"/>
          <w:sz w:val="24"/>
        </w:rPr>
        <w:t xml:space="preserve"> </w:t>
      </w:r>
      <w:r>
        <w:rPr>
          <w:sz w:val="24"/>
        </w:rPr>
        <w:t>of</w:t>
      </w:r>
      <w:r>
        <w:rPr>
          <w:spacing w:val="-1"/>
          <w:sz w:val="24"/>
        </w:rPr>
        <w:t xml:space="preserve"> </w:t>
      </w:r>
      <w:r>
        <w:rPr>
          <w:sz w:val="24"/>
        </w:rPr>
        <w:t>workshops.</w:t>
      </w:r>
      <w:r>
        <w:rPr>
          <w:spacing w:val="-1"/>
          <w:sz w:val="24"/>
        </w:rPr>
        <w:t xml:space="preserve"> </w:t>
      </w:r>
      <w:r>
        <w:rPr>
          <w:sz w:val="24"/>
        </w:rPr>
        <w:t>Category</w:t>
      </w:r>
      <w:r>
        <w:rPr>
          <w:spacing w:val="-2"/>
          <w:sz w:val="24"/>
        </w:rPr>
        <w:t xml:space="preserve"> </w:t>
      </w:r>
      <w:r>
        <w:rPr>
          <w:sz w:val="24"/>
        </w:rPr>
        <w:t>1</w:t>
      </w:r>
      <w:r>
        <w:rPr>
          <w:spacing w:val="-2"/>
          <w:sz w:val="24"/>
        </w:rPr>
        <w:t xml:space="preserve"> </w:t>
      </w:r>
      <w:r>
        <w:rPr>
          <w:sz w:val="24"/>
        </w:rPr>
        <w:t>will</w:t>
      </w:r>
      <w:r>
        <w:rPr>
          <w:spacing w:val="-14"/>
          <w:sz w:val="24"/>
        </w:rPr>
        <w:t xml:space="preserve"> </w:t>
      </w:r>
      <w:r>
        <w:rPr>
          <w:sz w:val="24"/>
        </w:rPr>
        <w:t>represent the poorest quality while category 5 will represent excellence and the trainees will choose either of 5 based on their honest and unbiased</w:t>
      </w:r>
      <w:r>
        <w:rPr>
          <w:spacing w:val="-2"/>
          <w:sz w:val="24"/>
        </w:rPr>
        <w:t xml:space="preserve"> </w:t>
      </w:r>
      <w:r>
        <w:rPr>
          <w:sz w:val="24"/>
        </w:rPr>
        <w:t>personal</w:t>
      </w:r>
      <w:r>
        <w:rPr>
          <w:spacing w:val="-2"/>
          <w:sz w:val="24"/>
        </w:rPr>
        <w:t xml:space="preserve"> </w:t>
      </w:r>
      <w:r>
        <w:rPr>
          <w:sz w:val="24"/>
        </w:rPr>
        <w:t>choice. The</w:t>
      </w:r>
      <w:r>
        <w:rPr>
          <w:spacing w:val="-2"/>
          <w:sz w:val="24"/>
        </w:rPr>
        <w:t xml:space="preserve"> </w:t>
      </w:r>
      <w:r>
        <w:rPr>
          <w:sz w:val="24"/>
        </w:rPr>
        <w:t>open</w:t>
      </w:r>
      <w:r>
        <w:rPr>
          <w:spacing w:val="-2"/>
          <w:sz w:val="24"/>
        </w:rPr>
        <w:t xml:space="preserve"> </w:t>
      </w:r>
      <w:r>
        <w:rPr>
          <w:sz w:val="24"/>
        </w:rPr>
        <w:t>ended</w:t>
      </w:r>
      <w:r>
        <w:rPr>
          <w:spacing w:val="-2"/>
          <w:sz w:val="24"/>
        </w:rPr>
        <w:t xml:space="preserve"> </w:t>
      </w:r>
      <w:r>
        <w:rPr>
          <w:sz w:val="24"/>
        </w:rPr>
        <w:t>questions</w:t>
      </w:r>
      <w:r>
        <w:rPr>
          <w:spacing w:val="-2"/>
          <w:sz w:val="24"/>
        </w:rPr>
        <w:t xml:space="preserve"> </w:t>
      </w:r>
      <w:r>
        <w:rPr>
          <w:sz w:val="24"/>
        </w:rPr>
        <w:t>in</w:t>
      </w:r>
      <w:r>
        <w:rPr>
          <w:spacing w:val="-2"/>
          <w:sz w:val="24"/>
        </w:rPr>
        <w:t xml:space="preserve"> </w:t>
      </w:r>
      <w:r>
        <w:rPr>
          <w:sz w:val="24"/>
        </w:rPr>
        <w:t>form</w:t>
      </w:r>
      <w:r>
        <w:rPr>
          <w:spacing w:val="-2"/>
          <w:sz w:val="24"/>
        </w:rPr>
        <w:t xml:space="preserve"> </w:t>
      </w:r>
      <w:r>
        <w:rPr>
          <w:sz w:val="24"/>
        </w:rPr>
        <w:t>will</w:t>
      </w:r>
      <w:r>
        <w:rPr>
          <w:spacing w:val="-2"/>
          <w:sz w:val="24"/>
        </w:rPr>
        <w:t xml:space="preserve"> </w:t>
      </w:r>
      <w:r>
        <w:rPr>
          <w:sz w:val="24"/>
        </w:rPr>
        <w:t>indicate</w:t>
      </w:r>
      <w:r>
        <w:rPr>
          <w:spacing w:val="-2"/>
          <w:sz w:val="24"/>
        </w:rPr>
        <w:t xml:space="preserve"> </w:t>
      </w:r>
      <w:r>
        <w:rPr>
          <w:sz w:val="24"/>
        </w:rPr>
        <w:t>qualitative</w:t>
      </w:r>
      <w:r>
        <w:rPr>
          <w:spacing w:val="-2"/>
          <w:sz w:val="24"/>
        </w:rPr>
        <w:t xml:space="preserve"> </w:t>
      </w:r>
      <w:r>
        <w:rPr>
          <w:sz w:val="24"/>
        </w:rPr>
        <w:t>evaluation.</w:t>
      </w:r>
      <w:r>
        <w:rPr>
          <w:spacing w:val="-3"/>
          <w:sz w:val="24"/>
        </w:rPr>
        <w:t xml:space="preserve"> </w:t>
      </w:r>
      <w:r>
        <w:rPr>
          <w:sz w:val="24"/>
        </w:rPr>
        <w:t>There</w:t>
      </w:r>
      <w:r>
        <w:rPr>
          <w:spacing w:val="-2"/>
          <w:sz w:val="24"/>
        </w:rPr>
        <w:t xml:space="preserve"> </w:t>
      </w:r>
      <w:r>
        <w:rPr>
          <w:sz w:val="24"/>
        </w:rPr>
        <w:t>will also</w:t>
      </w:r>
      <w:r>
        <w:rPr>
          <w:spacing w:val="-2"/>
          <w:sz w:val="24"/>
        </w:rPr>
        <w:t xml:space="preserve"> </w:t>
      </w:r>
      <w:r>
        <w:rPr>
          <w:sz w:val="24"/>
        </w:rPr>
        <w:t>an</w:t>
      </w:r>
      <w:r>
        <w:rPr>
          <w:spacing w:val="-1"/>
          <w:sz w:val="24"/>
        </w:rPr>
        <w:t xml:space="preserve"> </w:t>
      </w:r>
      <w:r>
        <w:rPr>
          <w:sz w:val="24"/>
        </w:rPr>
        <w:t>overall</w:t>
      </w:r>
      <w:r>
        <w:rPr>
          <w:spacing w:val="-14"/>
          <w:sz w:val="24"/>
        </w:rPr>
        <w:t xml:space="preserve"> </w:t>
      </w:r>
      <w:r>
        <w:rPr>
          <w:sz w:val="24"/>
        </w:rPr>
        <w:t>feedback questionnaire for entire third year of research training.</w:t>
      </w:r>
    </w:p>
    <w:p w:rsidR="00D6059D" w:rsidRDefault="00D04AA7">
      <w:pPr>
        <w:pStyle w:val="ListParagraph"/>
        <w:numPr>
          <w:ilvl w:val="0"/>
          <w:numId w:val="165"/>
        </w:numPr>
        <w:tabs>
          <w:tab w:val="left" w:pos="1297"/>
          <w:tab w:val="left" w:pos="1300"/>
        </w:tabs>
        <w:spacing w:before="1" w:line="360" w:lineRule="auto"/>
        <w:ind w:right="117" w:hanging="720"/>
        <w:contextualSpacing w:val="0"/>
        <w:jc w:val="both"/>
        <w:rPr>
          <w:sz w:val="24"/>
        </w:rPr>
      </w:pPr>
      <w:r>
        <w:rPr>
          <w:b/>
          <w:i/>
          <w:sz w:val="24"/>
        </w:rPr>
        <w:t>The</w:t>
      </w:r>
      <w:r>
        <w:rPr>
          <w:b/>
          <w:i/>
          <w:spacing w:val="-14"/>
          <w:sz w:val="24"/>
        </w:rPr>
        <w:t xml:space="preserve"> </w:t>
      </w:r>
      <w:r>
        <w:rPr>
          <w:b/>
          <w:i/>
          <w:sz w:val="24"/>
        </w:rPr>
        <w:t>feedback</w:t>
      </w:r>
      <w:r>
        <w:rPr>
          <w:b/>
          <w:i/>
          <w:spacing w:val="-6"/>
          <w:sz w:val="24"/>
        </w:rPr>
        <w:t xml:space="preserve"> </w:t>
      </w:r>
      <w:r>
        <w:rPr>
          <w:b/>
          <w:i/>
          <w:sz w:val="24"/>
        </w:rPr>
        <w:t>of</w:t>
      </w:r>
      <w:r>
        <w:rPr>
          <w:b/>
          <w:i/>
          <w:spacing w:val="-1"/>
          <w:sz w:val="24"/>
        </w:rPr>
        <w:t xml:space="preserve"> </w:t>
      </w:r>
      <w:r>
        <w:rPr>
          <w:b/>
          <w:i/>
          <w:sz w:val="24"/>
        </w:rPr>
        <w:t xml:space="preserve">trainers </w:t>
      </w:r>
      <w:r>
        <w:rPr>
          <w:sz w:val="24"/>
        </w:rPr>
        <w:t>will</w:t>
      </w:r>
      <w:r>
        <w:rPr>
          <w:spacing w:val="-5"/>
          <w:sz w:val="24"/>
        </w:rPr>
        <w:t xml:space="preserve"> </w:t>
      </w:r>
      <w:r>
        <w:rPr>
          <w:sz w:val="24"/>
        </w:rPr>
        <w:t>be</w:t>
      </w:r>
      <w:r>
        <w:rPr>
          <w:spacing w:val="-2"/>
          <w:sz w:val="24"/>
        </w:rPr>
        <w:t xml:space="preserve"> </w:t>
      </w:r>
      <w:r>
        <w:rPr>
          <w:sz w:val="24"/>
        </w:rPr>
        <w:t>obtained</w:t>
      </w:r>
      <w:r>
        <w:rPr>
          <w:spacing w:val="-1"/>
          <w:sz w:val="24"/>
        </w:rPr>
        <w:t xml:space="preserve"> </w:t>
      </w:r>
      <w:r>
        <w:rPr>
          <w:sz w:val="24"/>
        </w:rPr>
        <w:t>through structured and</w:t>
      </w:r>
      <w:r>
        <w:rPr>
          <w:spacing w:val="-2"/>
          <w:sz w:val="24"/>
        </w:rPr>
        <w:t xml:space="preserve"> </w:t>
      </w:r>
      <w:r>
        <w:rPr>
          <w:sz w:val="24"/>
        </w:rPr>
        <w:t>anonymous</w:t>
      </w:r>
      <w:r>
        <w:rPr>
          <w:spacing w:val="-3"/>
          <w:sz w:val="24"/>
        </w:rPr>
        <w:t xml:space="preserve"> </w:t>
      </w:r>
      <w:r>
        <w:rPr>
          <w:sz w:val="24"/>
        </w:rPr>
        <w:t>feedback</w:t>
      </w:r>
      <w:r>
        <w:rPr>
          <w:spacing w:val="-4"/>
          <w:sz w:val="24"/>
        </w:rPr>
        <w:t xml:space="preserve"> </w:t>
      </w:r>
      <w:r>
        <w:rPr>
          <w:sz w:val="24"/>
        </w:rPr>
        <w:t>forms/questionnaire</w:t>
      </w:r>
      <w:r>
        <w:rPr>
          <w:spacing w:val="-4"/>
          <w:sz w:val="24"/>
        </w:rPr>
        <w:t xml:space="preserve"> </w:t>
      </w:r>
      <w:r>
        <w:rPr>
          <w:sz w:val="24"/>
        </w:rPr>
        <w:t>to</w:t>
      </w:r>
      <w:r>
        <w:rPr>
          <w:spacing w:val="-2"/>
          <w:sz w:val="24"/>
        </w:rPr>
        <w:t xml:space="preserve"> </w:t>
      </w:r>
      <w:r>
        <w:rPr>
          <w:sz w:val="24"/>
        </w:rPr>
        <w:t>provide</w:t>
      </w:r>
      <w:r>
        <w:rPr>
          <w:spacing w:val="-14"/>
          <w:sz w:val="24"/>
        </w:rPr>
        <w:t xml:space="preserve"> </w:t>
      </w:r>
      <w:r>
        <w:rPr>
          <w:sz w:val="24"/>
        </w:rPr>
        <w:t>their inputs and opinions regarding effectiveness of the R-Y3 short course contents, curriculum, teaching methodologies, teaching aids and technologies, content and usefulness of the exercises and assessments etc.</w:t>
      </w:r>
    </w:p>
    <w:p w:rsidR="00D6059D" w:rsidRDefault="00D04AA7">
      <w:pPr>
        <w:pStyle w:val="ListParagraph"/>
        <w:numPr>
          <w:ilvl w:val="0"/>
          <w:numId w:val="165"/>
        </w:numPr>
        <w:tabs>
          <w:tab w:val="left" w:pos="1297"/>
          <w:tab w:val="left" w:pos="1300"/>
        </w:tabs>
        <w:spacing w:before="2" w:line="360" w:lineRule="auto"/>
        <w:ind w:right="135" w:hanging="720"/>
        <w:contextualSpacing w:val="0"/>
        <w:jc w:val="both"/>
        <w:rPr>
          <w:sz w:val="24"/>
        </w:rPr>
      </w:pPr>
      <w:r>
        <w:rPr>
          <w:b/>
          <w:i/>
          <w:sz w:val="24"/>
        </w:rPr>
        <w:t>Three</w:t>
      </w:r>
      <w:r>
        <w:rPr>
          <w:b/>
          <w:i/>
          <w:spacing w:val="-3"/>
          <w:sz w:val="24"/>
        </w:rPr>
        <w:t xml:space="preserve"> </w:t>
      </w:r>
      <w:r>
        <w:rPr>
          <w:b/>
          <w:i/>
          <w:sz w:val="24"/>
        </w:rPr>
        <w:t>focus</w:t>
      </w:r>
      <w:r>
        <w:rPr>
          <w:b/>
          <w:i/>
          <w:spacing w:val="-3"/>
          <w:sz w:val="24"/>
        </w:rPr>
        <w:t xml:space="preserve"> </w:t>
      </w:r>
      <w:r>
        <w:rPr>
          <w:b/>
          <w:i/>
          <w:sz w:val="24"/>
        </w:rPr>
        <w:t>group</w:t>
      </w:r>
      <w:r>
        <w:rPr>
          <w:b/>
          <w:i/>
          <w:spacing w:val="-1"/>
          <w:sz w:val="24"/>
        </w:rPr>
        <w:t xml:space="preserve"> </w:t>
      </w:r>
      <w:r>
        <w:rPr>
          <w:b/>
          <w:i/>
          <w:sz w:val="24"/>
        </w:rPr>
        <w:t xml:space="preserve">discussions; </w:t>
      </w:r>
      <w:r>
        <w:rPr>
          <w:sz w:val="24"/>
        </w:rPr>
        <w:t>one of</w:t>
      </w:r>
      <w:r>
        <w:rPr>
          <w:spacing w:val="-1"/>
          <w:sz w:val="24"/>
        </w:rPr>
        <w:t xml:space="preserve"> </w:t>
      </w:r>
      <w:r>
        <w:rPr>
          <w:sz w:val="24"/>
        </w:rPr>
        <w:t>the</w:t>
      </w:r>
      <w:r>
        <w:rPr>
          <w:spacing w:val="-1"/>
          <w:sz w:val="24"/>
        </w:rPr>
        <w:t xml:space="preserve"> </w:t>
      </w:r>
      <w:r>
        <w:rPr>
          <w:sz w:val="24"/>
        </w:rPr>
        <w:t>R-Y3</w:t>
      </w:r>
      <w:r>
        <w:rPr>
          <w:spacing w:val="-3"/>
          <w:sz w:val="24"/>
        </w:rPr>
        <w:t xml:space="preserve"> </w:t>
      </w:r>
      <w:r>
        <w:rPr>
          <w:sz w:val="24"/>
        </w:rPr>
        <w:t>trainees,</w:t>
      </w:r>
      <w:r>
        <w:rPr>
          <w:spacing w:val="-2"/>
          <w:sz w:val="24"/>
        </w:rPr>
        <w:t xml:space="preserve"> </w:t>
      </w:r>
      <w:r>
        <w:rPr>
          <w:sz w:val="24"/>
        </w:rPr>
        <w:t>second</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facilitators</w:t>
      </w:r>
      <w:r>
        <w:rPr>
          <w:spacing w:val="-2"/>
          <w:sz w:val="24"/>
        </w:rPr>
        <w:t xml:space="preserve"> </w:t>
      </w:r>
      <w:r>
        <w:rPr>
          <w:sz w:val="24"/>
        </w:rPr>
        <w:t>and</w:t>
      </w:r>
      <w:r>
        <w:rPr>
          <w:spacing w:val="-3"/>
          <w:sz w:val="24"/>
        </w:rPr>
        <w:t xml:space="preserve"> </w:t>
      </w:r>
      <w:r>
        <w:rPr>
          <w:sz w:val="24"/>
        </w:rPr>
        <w:t>third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supervisors</w:t>
      </w:r>
      <w:r>
        <w:rPr>
          <w:spacing w:val="-4"/>
          <w:sz w:val="24"/>
        </w:rPr>
        <w:t xml:space="preserve"> </w:t>
      </w:r>
      <w:r>
        <w:rPr>
          <w:sz w:val="24"/>
        </w:rPr>
        <w:t>will</w:t>
      </w:r>
      <w:r>
        <w:rPr>
          <w:spacing w:val="-4"/>
          <w:sz w:val="24"/>
        </w:rPr>
        <w:t xml:space="preserve"> </w:t>
      </w:r>
      <w:r>
        <w:rPr>
          <w:sz w:val="24"/>
        </w:rPr>
        <w:t>also</w:t>
      </w:r>
      <w:r>
        <w:rPr>
          <w:spacing w:val="-3"/>
          <w:sz w:val="24"/>
        </w:rPr>
        <w:t xml:space="preserve"> </w:t>
      </w:r>
      <w:r>
        <w:rPr>
          <w:sz w:val="24"/>
        </w:rPr>
        <w:t>be</w:t>
      </w:r>
      <w:r>
        <w:rPr>
          <w:spacing w:val="-1"/>
          <w:sz w:val="24"/>
        </w:rPr>
        <w:t xml:space="preserve"> </w:t>
      </w:r>
      <w:r>
        <w:rPr>
          <w:sz w:val="24"/>
        </w:rPr>
        <w:t>organized by the ORIC to evaluate the research course, its benefits and weaknesses and scope for</w:t>
      </w:r>
      <w:r>
        <w:rPr>
          <w:spacing w:val="-18"/>
          <w:sz w:val="24"/>
        </w:rPr>
        <w:t xml:space="preserve"> </w:t>
      </w:r>
      <w:r>
        <w:rPr>
          <w:sz w:val="24"/>
        </w:rPr>
        <w:t>improvement.</w:t>
      </w:r>
    </w:p>
    <w:p w:rsidR="00D6059D" w:rsidRDefault="00D04AA7">
      <w:pPr>
        <w:pStyle w:val="ListParagraph"/>
        <w:numPr>
          <w:ilvl w:val="0"/>
          <w:numId w:val="165"/>
        </w:numPr>
        <w:tabs>
          <w:tab w:val="left" w:pos="1297"/>
          <w:tab w:val="left" w:pos="1300"/>
        </w:tabs>
        <w:spacing w:line="360" w:lineRule="auto"/>
        <w:ind w:right="131" w:hanging="720"/>
        <w:contextualSpacing w:val="0"/>
        <w:jc w:val="both"/>
        <w:rPr>
          <w:sz w:val="24"/>
        </w:rPr>
      </w:pPr>
      <w:r>
        <w:rPr>
          <w:b/>
          <w:i/>
          <w:sz w:val="24"/>
        </w:rPr>
        <w:t xml:space="preserve">A final evaluation report of the Research Course R-Y3 </w:t>
      </w:r>
      <w:r>
        <w:rPr>
          <w:sz w:val="24"/>
        </w:rPr>
        <w:t>will be formulated and compiled by the ORIC of RMU. The report will be presented to all concerned stake holders.</w:t>
      </w:r>
    </w:p>
    <w:p w:rsidR="00D6059D" w:rsidRDefault="00D6059D"/>
    <w:p w:rsidR="00D6059D" w:rsidRDefault="00D6059D">
      <w:pPr>
        <w:pStyle w:val="ListParagraph"/>
        <w:tabs>
          <w:tab w:val="left" w:pos="1297"/>
          <w:tab w:val="left" w:pos="1300"/>
        </w:tabs>
        <w:spacing w:before="195" w:line="360" w:lineRule="auto"/>
        <w:ind w:left="1080" w:right="111"/>
        <w:contextualSpacing w:val="0"/>
        <w:jc w:val="both"/>
        <w:rPr>
          <w:sz w:val="24"/>
        </w:rPr>
      </w:pPr>
    </w:p>
    <w:p w:rsidR="00D6059D" w:rsidRDefault="00D6059D">
      <w:pPr>
        <w:pStyle w:val="ListParagraph"/>
        <w:tabs>
          <w:tab w:val="left" w:pos="1298"/>
        </w:tabs>
        <w:spacing w:before="4"/>
        <w:rPr>
          <w:rFonts w:ascii="Carlito" w:eastAsia="Carlito" w:hAnsi="Carlito" w:cs="Carlito"/>
          <w:sz w:val="32"/>
          <w:szCs w:val="32"/>
        </w:rPr>
      </w:pPr>
    </w:p>
    <w:p w:rsidR="00D6059D" w:rsidRDefault="00D6059D">
      <w:pPr>
        <w:spacing w:line="292" w:lineRule="exact"/>
        <w:jc w:val="both"/>
        <w:rPr>
          <w:sz w:val="24"/>
        </w:rPr>
      </w:pPr>
    </w:p>
    <w:p w:rsidR="00D6059D" w:rsidRDefault="00D04AA7">
      <w:pPr>
        <w:pStyle w:val="Heading8"/>
        <w:numPr>
          <w:ilvl w:val="0"/>
          <w:numId w:val="153"/>
        </w:numPr>
        <w:tabs>
          <w:tab w:val="left" w:pos="3767"/>
        </w:tabs>
        <w:spacing w:before="1"/>
        <w:jc w:val="center"/>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QUALITY ASSURANCE OF RESEARCH COURSE OF YEAR 3</w:t>
      </w:r>
    </w:p>
    <w:p w:rsidR="00D6059D" w:rsidRDefault="00D6059D">
      <w:pPr>
        <w:spacing w:line="292" w:lineRule="exact"/>
        <w:jc w:val="both"/>
        <w:rPr>
          <w:sz w:val="24"/>
        </w:rPr>
      </w:pPr>
    </w:p>
    <w:p w:rsidR="00D6059D" w:rsidRDefault="00D04AA7">
      <w:pPr>
        <w:pStyle w:val="ListParagraph"/>
        <w:numPr>
          <w:ilvl w:val="0"/>
          <w:numId w:val="166"/>
        </w:numPr>
        <w:tabs>
          <w:tab w:val="left" w:pos="1297"/>
          <w:tab w:val="left" w:pos="1300"/>
        </w:tabs>
        <w:spacing w:before="22" w:line="360" w:lineRule="auto"/>
        <w:ind w:right="114" w:hanging="720"/>
        <w:contextualSpacing w:val="0"/>
        <w:jc w:val="both"/>
        <w:rPr>
          <w:sz w:val="24"/>
        </w:rPr>
      </w:pPr>
      <w:r>
        <w:rPr>
          <w:sz w:val="24"/>
        </w:rPr>
        <w:t>The quality assessment of research course of R-Y3 will involve meticulous review of materials of R-Y3 course (including randomly selected data sheets and completed data collection tools, feedback forms of R-Y3 short course/workshops, log books, research portfolios, individual &amp; group assessment records).</w:t>
      </w:r>
    </w:p>
    <w:p w:rsidR="00D6059D" w:rsidRDefault="00D04AA7">
      <w:pPr>
        <w:pStyle w:val="ListParagraph"/>
        <w:numPr>
          <w:ilvl w:val="0"/>
          <w:numId w:val="166"/>
        </w:numPr>
        <w:tabs>
          <w:tab w:val="left" w:pos="1297"/>
          <w:tab w:val="left" w:pos="1300"/>
        </w:tabs>
        <w:spacing w:before="2" w:line="360" w:lineRule="auto"/>
        <w:ind w:right="126" w:hanging="720"/>
        <w:contextualSpacing w:val="0"/>
        <w:jc w:val="both"/>
        <w:rPr>
          <w:sz w:val="24"/>
        </w:rPr>
      </w:pPr>
      <w:r>
        <w:rPr>
          <w:sz w:val="24"/>
        </w:rPr>
        <w:t>The quality evaluation team of R-Y3 will include the Head of departments, Deans, selected representatives of BASR, IREF, Director of ORIC, Director DME (Department of Medical Education), Director of Quality enhancement cell (QEC) and Vice chancellor of</w:t>
      </w:r>
    </w:p>
    <w:p w:rsidR="00D6059D" w:rsidRDefault="00D04AA7">
      <w:pPr>
        <w:pStyle w:val="BodyText"/>
        <w:spacing w:before="23" w:line="360" w:lineRule="auto"/>
        <w:ind w:left="1300" w:right="108"/>
        <w:jc w:val="both"/>
      </w:pPr>
      <w:r>
        <w:lastRenderedPageBreak/>
        <w:t>RMU. The random visits</w:t>
      </w:r>
      <w:r>
        <w:rPr>
          <w:spacing w:val="-1"/>
        </w:rPr>
        <w:t xml:space="preserve"> </w:t>
      </w:r>
      <w:r>
        <w:t>for physical observation of the materials and also of all the short courses</w:t>
      </w:r>
      <w:r>
        <w:rPr>
          <w:spacing w:val="-1"/>
        </w:rPr>
        <w:t xml:space="preserve"> </w:t>
      </w:r>
      <w:r>
        <w:t>proceedings</w:t>
      </w:r>
      <w:r>
        <w:rPr>
          <w:spacing w:val="-2"/>
        </w:rPr>
        <w:t xml:space="preserve"> </w:t>
      </w:r>
      <w:r>
        <w:t>through uninformed visits will also follow same protocol as mentioned in quality assurance procedure of R-Y1 and R-Y2.</w:t>
      </w:r>
    </w:p>
    <w:p w:rsidR="00D6059D" w:rsidRDefault="00D04AA7">
      <w:pPr>
        <w:pStyle w:val="ListParagraph"/>
        <w:numPr>
          <w:ilvl w:val="0"/>
          <w:numId w:val="166"/>
        </w:numPr>
        <w:tabs>
          <w:tab w:val="left" w:pos="1297"/>
          <w:tab w:val="left" w:pos="1300"/>
        </w:tabs>
        <w:spacing w:line="360" w:lineRule="auto"/>
        <w:ind w:right="111" w:hanging="720"/>
        <w:contextualSpacing w:val="0"/>
        <w:jc w:val="both"/>
        <w:rPr>
          <w:sz w:val="24"/>
        </w:rPr>
      </w:pPr>
      <w:r>
        <w:rPr>
          <w:sz w:val="24"/>
        </w:rPr>
        <w:t>The research papers submitted by</w:t>
      </w:r>
      <w:r>
        <w:rPr>
          <w:spacing w:val="-1"/>
          <w:sz w:val="24"/>
        </w:rPr>
        <w:t xml:space="preserve"> </w:t>
      </w:r>
      <w:r>
        <w:rPr>
          <w:sz w:val="24"/>
        </w:rPr>
        <w:t>post graduate trainees following option of publication of two original articles</w:t>
      </w:r>
      <w:r>
        <w:rPr>
          <w:spacing w:val="-1"/>
          <w:sz w:val="24"/>
        </w:rPr>
        <w:t xml:space="preserve"> </w:t>
      </w:r>
      <w:r>
        <w:rPr>
          <w:sz w:val="24"/>
        </w:rPr>
        <w:t>to CPSP accredited journals will be observed as confidential evidences by Director of ORIC, Dean and chairperson of BASR for quality assessment. No other person will have access to these manuscripts in order to avoid any risk of potential</w:t>
      </w:r>
      <w:r>
        <w:rPr>
          <w:spacing w:val="-5"/>
          <w:sz w:val="24"/>
        </w:rPr>
        <w:t xml:space="preserve"> </w:t>
      </w:r>
      <w:r>
        <w:rPr>
          <w:sz w:val="24"/>
        </w:rPr>
        <w:t>plagiarism.</w:t>
      </w:r>
    </w:p>
    <w:p w:rsidR="00D6059D" w:rsidRDefault="00D04AA7">
      <w:pPr>
        <w:pStyle w:val="ListParagraph"/>
        <w:numPr>
          <w:ilvl w:val="0"/>
          <w:numId w:val="166"/>
        </w:numPr>
        <w:tabs>
          <w:tab w:val="left" w:pos="1297"/>
          <w:tab w:val="left" w:pos="1300"/>
        </w:tabs>
        <w:spacing w:before="2" w:line="360" w:lineRule="auto"/>
        <w:ind w:right="126" w:hanging="720"/>
        <w:contextualSpacing w:val="0"/>
        <w:jc w:val="both"/>
        <w:rPr>
          <w:sz w:val="24"/>
        </w:rPr>
      </w:pPr>
      <w:r>
        <w:rPr>
          <w:sz w:val="24"/>
        </w:rPr>
        <w:t>ORIC will submit evaluation content of R-Y3 to all stake holders including a</w:t>
      </w:r>
      <w:r>
        <w:rPr>
          <w:spacing w:val="-1"/>
          <w:sz w:val="24"/>
        </w:rPr>
        <w:t xml:space="preserve"> </w:t>
      </w:r>
      <w:r>
        <w:rPr>
          <w:sz w:val="24"/>
        </w:rPr>
        <w:t>copy to the Quality Enhancement Cell (QEC) of RMU for internal evaluation.</w:t>
      </w:r>
    </w:p>
    <w:p w:rsidR="00D6059D" w:rsidRDefault="00D04AA7">
      <w:pPr>
        <w:pStyle w:val="ListParagraph"/>
        <w:numPr>
          <w:ilvl w:val="0"/>
          <w:numId w:val="166"/>
        </w:numPr>
        <w:tabs>
          <w:tab w:val="left" w:pos="1298"/>
          <w:tab w:val="left" w:pos="1300"/>
        </w:tabs>
        <w:spacing w:line="360" w:lineRule="auto"/>
        <w:ind w:right="122" w:hanging="720"/>
        <w:contextualSpacing w:val="0"/>
        <w:jc w:val="both"/>
        <w:rPr>
          <w:sz w:val="24"/>
        </w:rPr>
      </w:pPr>
      <w:r>
        <w:rPr>
          <w:sz w:val="24"/>
        </w:rPr>
        <w:t>The</w:t>
      </w:r>
      <w:r>
        <w:rPr>
          <w:spacing w:val="-14"/>
          <w:sz w:val="24"/>
        </w:rPr>
        <w:t xml:space="preserve"> </w:t>
      </w:r>
      <w:r>
        <w:rPr>
          <w:sz w:val="24"/>
        </w:rPr>
        <w:t>QEC</w:t>
      </w:r>
      <w:r>
        <w:rPr>
          <w:spacing w:val="-14"/>
          <w:sz w:val="24"/>
        </w:rPr>
        <w:t xml:space="preserve"> </w:t>
      </w:r>
      <w:r>
        <w:rPr>
          <w:sz w:val="24"/>
        </w:rPr>
        <w:t>will</w:t>
      </w:r>
      <w:r>
        <w:rPr>
          <w:spacing w:val="-13"/>
          <w:sz w:val="24"/>
        </w:rPr>
        <w:t xml:space="preserve"> </w:t>
      </w:r>
      <w:r>
        <w:rPr>
          <w:sz w:val="24"/>
        </w:rPr>
        <w:t>organize</w:t>
      </w:r>
      <w:r>
        <w:rPr>
          <w:spacing w:val="-14"/>
          <w:sz w:val="24"/>
        </w:rPr>
        <w:t xml:space="preserve"> </w:t>
      </w:r>
      <w:r>
        <w:rPr>
          <w:sz w:val="24"/>
        </w:rPr>
        <w:t>an</w:t>
      </w:r>
      <w:r>
        <w:rPr>
          <w:spacing w:val="-13"/>
          <w:sz w:val="24"/>
        </w:rPr>
        <w:t xml:space="preserve"> </w:t>
      </w:r>
      <w:r>
        <w:rPr>
          <w:sz w:val="24"/>
        </w:rPr>
        <w:t>external</w:t>
      </w:r>
      <w:r>
        <w:rPr>
          <w:spacing w:val="-14"/>
          <w:sz w:val="24"/>
        </w:rPr>
        <w:t xml:space="preserve"> </w:t>
      </w:r>
      <w:r>
        <w:rPr>
          <w:sz w:val="24"/>
        </w:rPr>
        <w:t>evaluation</w:t>
      </w:r>
      <w:r>
        <w:rPr>
          <w:spacing w:val="-13"/>
          <w:sz w:val="24"/>
        </w:rPr>
        <w:t xml:space="preserve"> </w:t>
      </w:r>
      <w:r>
        <w:rPr>
          <w:sz w:val="24"/>
        </w:rPr>
        <w:t>too</w:t>
      </w:r>
      <w:r>
        <w:rPr>
          <w:spacing w:val="-14"/>
          <w:sz w:val="24"/>
        </w:rPr>
        <w:t xml:space="preserve"> </w:t>
      </w:r>
      <w:r>
        <w:rPr>
          <w:sz w:val="24"/>
        </w:rPr>
        <w:t>through</w:t>
      </w:r>
      <w:r>
        <w:rPr>
          <w:spacing w:val="-14"/>
          <w:sz w:val="24"/>
        </w:rPr>
        <w:t xml:space="preserve"> </w:t>
      </w:r>
      <w:r>
        <w:rPr>
          <w:sz w:val="24"/>
        </w:rPr>
        <w:t>involvement</w:t>
      </w:r>
      <w:r>
        <w:rPr>
          <w:spacing w:val="-13"/>
          <w:sz w:val="24"/>
        </w:rPr>
        <w:t xml:space="preserve"> </w:t>
      </w:r>
      <w:r>
        <w:rPr>
          <w:sz w:val="24"/>
        </w:rPr>
        <w:t>of</w:t>
      </w:r>
      <w:r>
        <w:rPr>
          <w:spacing w:val="-14"/>
          <w:sz w:val="24"/>
        </w:rPr>
        <w:t xml:space="preserve"> </w:t>
      </w:r>
      <w:r>
        <w:rPr>
          <w:sz w:val="24"/>
        </w:rPr>
        <w:t>a</w:t>
      </w:r>
      <w:r>
        <w:rPr>
          <w:spacing w:val="-13"/>
          <w:sz w:val="24"/>
        </w:rPr>
        <w:t xml:space="preserve"> </w:t>
      </w:r>
      <w:r>
        <w:rPr>
          <w:sz w:val="24"/>
        </w:rPr>
        <w:t>third</w:t>
      </w:r>
      <w:r>
        <w:rPr>
          <w:spacing w:val="-14"/>
          <w:sz w:val="24"/>
        </w:rPr>
        <w:t xml:space="preserve"> </w:t>
      </w:r>
      <w:r>
        <w:rPr>
          <w:sz w:val="24"/>
        </w:rPr>
        <w:t>party</w:t>
      </w:r>
      <w:r>
        <w:rPr>
          <w:spacing w:val="-13"/>
          <w:sz w:val="24"/>
        </w:rPr>
        <w:t xml:space="preserve"> </w:t>
      </w:r>
      <w:r>
        <w:rPr>
          <w:sz w:val="24"/>
        </w:rPr>
        <w:t>that</w:t>
      </w:r>
      <w:r>
        <w:rPr>
          <w:spacing w:val="-14"/>
          <w:sz w:val="24"/>
        </w:rPr>
        <w:t xml:space="preserve"> </w:t>
      </w:r>
      <w:r>
        <w:rPr>
          <w:sz w:val="24"/>
        </w:rPr>
        <w:t>may</w:t>
      </w:r>
      <w:r>
        <w:rPr>
          <w:spacing w:val="-14"/>
          <w:sz w:val="24"/>
        </w:rPr>
        <w:t xml:space="preserve"> </w:t>
      </w:r>
      <w:r>
        <w:rPr>
          <w:sz w:val="24"/>
        </w:rPr>
        <w:t>include</w:t>
      </w:r>
      <w:r>
        <w:rPr>
          <w:spacing w:val="-13"/>
          <w:sz w:val="24"/>
        </w:rPr>
        <w:t xml:space="preserve"> </w:t>
      </w:r>
      <w:r>
        <w:rPr>
          <w:sz w:val="24"/>
        </w:rPr>
        <w:t>members</w:t>
      </w:r>
      <w:r>
        <w:rPr>
          <w:spacing w:val="-14"/>
          <w:sz w:val="24"/>
        </w:rPr>
        <w:t xml:space="preserve"> </w:t>
      </w:r>
      <w:r>
        <w:rPr>
          <w:sz w:val="24"/>
        </w:rPr>
        <w:t>of</w:t>
      </w:r>
      <w:r>
        <w:rPr>
          <w:spacing w:val="-13"/>
          <w:sz w:val="24"/>
        </w:rPr>
        <w:t xml:space="preserve"> </w:t>
      </w:r>
      <w:r>
        <w:rPr>
          <w:sz w:val="24"/>
        </w:rPr>
        <w:t>Quality</w:t>
      </w:r>
      <w:r>
        <w:rPr>
          <w:spacing w:val="-14"/>
          <w:sz w:val="24"/>
        </w:rPr>
        <w:t xml:space="preserve"> </w:t>
      </w:r>
      <w:r>
        <w:rPr>
          <w:sz w:val="24"/>
        </w:rPr>
        <w:t>assurance department of Higher Education Department based on their availability.</w:t>
      </w:r>
    </w:p>
    <w:p w:rsidR="00D6059D" w:rsidRDefault="00D04AA7">
      <w:pPr>
        <w:pStyle w:val="ListParagraph"/>
        <w:numPr>
          <w:ilvl w:val="0"/>
          <w:numId w:val="166"/>
        </w:numPr>
        <w:tabs>
          <w:tab w:val="left" w:pos="1297"/>
          <w:tab w:val="left" w:pos="1300"/>
        </w:tabs>
        <w:spacing w:line="360" w:lineRule="auto"/>
        <w:ind w:right="121" w:hanging="720"/>
        <w:contextualSpacing w:val="0"/>
        <w:jc w:val="both"/>
        <w:rPr>
          <w:sz w:val="24"/>
        </w:rPr>
      </w:pPr>
      <w:r>
        <w:rPr>
          <w:sz w:val="24"/>
        </w:rPr>
        <w:t>Since</w:t>
      </w:r>
      <w:r>
        <w:rPr>
          <w:spacing w:val="-1"/>
          <w:sz w:val="24"/>
        </w:rPr>
        <w:t xml:space="preserve"> </w:t>
      </w:r>
      <w:r>
        <w:rPr>
          <w:sz w:val="24"/>
        </w:rPr>
        <w:t>the</w:t>
      </w:r>
      <w:r>
        <w:rPr>
          <w:spacing w:val="-1"/>
          <w:sz w:val="24"/>
        </w:rPr>
        <w:t xml:space="preserve"> </w:t>
      </w:r>
      <w:r>
        <w:rPr>
          <w:sz w:val="24"/>
        </w:rPr>
        <w:t>R-Y3</w:t>
      </w:r>
      <w:r>
        <w:rPr>
          <w:spacing w:val="-3"/>
          <w:sz w:val="24"/>
        </w:rPr>
        <w:t xml:space="preserve"> </w:t>
      </w:r>
      <w:r>
        <w:rPr>
          <w:sz w:val="24"/>
        </w:rPr>
        <w:t>will</w:t>
      </w:r>
      <w:r>
        <w:rPr>
          <w:spacing w:val="-4"/>
          <w:sz w:val="24"/>
        </w:rPr>
        <w:t xml:space="preserve"> </w:t>
      </w:r>
      <w:r>
        <w:rPr>
          <w:sz w:val="24"/>
        </w:rPr>
        <w:t>primarily</w:t>
      </w:r>
      <w:r>
        <w:rPr>
          <w:spacing w:val="-2"/>
          <w:sz w:val="24"/>
        </w:rPr>
        <w:t xml:space="preserve"> </w:t>
      </w:r>
      <w:r>
        <w:rPr>
          <w:sz w:val="24"/>
        </w:rPr>
        <w:t>comprise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data</w:t>
      </w:r>
      <w:r>
        <w:rPr>
          <w:spacing w:val="-4"/>
          <w:sz w:val="24"/>
        </w:rPr>
        <w:t xml:space="preserve"> </w:t>
      </w:r>
      <w:r>
        <w:rPr>
          <w:sz w:val="24"/>
        </w:rPr>
        <w:t>collection</w:t>
      </w:r>
      <w:r>
        <w:rPr>
          <w:spacing w:val="-2"/>
          <w:sz w:val="24"/>
        </w:rPr>
        <w:t xml:space="preserve"> </w:t>
      </w:r>
      <w:r>
        <w:rPr>
          <w:sz w:val="24"/>
        </w:rPr>
        <w:t>phase</w:t>
      </w:r>
      <w:r>
        <w:rPr>
          <w:spacing w:val="-4"/>
          <w:sz w:val="24"/>
        </w:rPr>
        <w:t xml:space="preserve"> </w:t>
      </w:r>
      <w:r>
        <w:rPr>
          <w:sz w:val="24"/>
        </w:rPr>
        <w:t>of research</w:t>
      </w:r>
      <w:r>
        <w:rPr>
          <w:spacing w:val="-1"/>
          <w:sz w:val="24"/>
        </w:rPr>
        <w:t xml:space="preserve"> </w:t>
      </w:r>
      <w:r>
        <w:rPr>
          <w:sz w:val="24"/>
        </w:rPr>
        <w:t>projects</w:t>
      </w:r>
      <w:r>
        <w:rPr>
          <w:spacing w:val="-2"/>
          <w:sz w:val="24"/>
        </w:rPr>
        <w:t xml:space="preserve"> </w:t>
      </w:r>
      <w:r>
        <w:rPr>
          <w:sz w:val="24"/>
        </w:rPr>
        <w:t>of</w:t>
      </w:r>
      <w:r>
        <w:rPr>
          <w:spacing w:val="-2"/>
          <w:sz w:val="24"/>
        </w:rPr>
        <w:t xml:space="preserve"> </w:t>
      </w:r>
      <w:r>
        <w:rPr>
          <w:sz w:val="24"/>
        </w:rPr>
        <w:t>trainees,</w:t>
      </w:r>
      <w:r>
        <w:rPr>
          <w:spacing w:val="-4"/>
          <w:sz w:val="24"/>
        </w:rPr>
        <w:t xml:space="preserve"> </w:t>
      </w:r>
      <w:r>
        <w:rPr>
          <w:sz w:val="24"/>
        </w:rPr>
        <w:t>therefore,</w:t>
      </w:r>
      <w:r>
        <w:rPr>
          <w:spacing w:val="-1"/>
          <w:sz w:val="24"/>
        </w:rPr>
        <w:t xml:space="preserve"> </w:t>
      </w:r>
      <w:r>
        <w:rPr>
          <w:sz w:val="24"/>
        </w:rPr>
        <w:t>Quality</w:t>
      </w:r>
      <w:r>
        <w:rPr>
          <w:spacing w:val="-2"/>
          <w:sz w:val="24"/>
        </w:rPr>
        <w:t xml:space="preserve"> </w:t>
      </w:r>
      <w:r>
        <w:rPr>
          <w:sz w:val="24"/>
        </w:rPr>
        <w:t>Enhancement Cell (QEC) in liaison with the research centers of the specialty, will ensure the originality, transparency and unambiguity of data, during entire data collection.</w:t>
      </w:r>
    </w:p>
    <w:p w:rsidR="00D6059D" w:rsidRDefault="00D04AA7">
      <w:pPr>
        <w:pStyle w:val="ListParagraph"/>
        <w:numPr>
          <w:ilvl w:val="0"/>
          <w:numId w:val="166"/>
        </w:numPr>
        <w:tabs>
          <w:tab w:val="left" w:pos="1297"/>
          <w:tab w:val="left" w:pos="1300"/>
        </w:tabs>
        <w:spacing w:line="360" w:lineRule="auto"/>
        <w:ind w:right="112" w:hanging="720"/>
        <w:contextualSpacing w:val="0"/>
        <w:jc w:val="both"/>
        <w:rPr>
          <w:sz w:val="24"/>
        </w:rPr>
      </w:pPr>
      <w:r>
        <w:rPr>
          <w:sz w:val="24"/>
        </w:rPr>
        <w:t>An annual meeting of Quality assurance, by end of year 3, will be organized by the Quality Enhancement Cell of RMU, including representatives</w:t>
      </w:r>
      <w:r>
        <w:rPr>
          <w:spacing w:val="-1"/>
          <w:sz w:val="24"/>
        </w:rPr>
        <w:t xml:space="preserve"> </w:t>
      </w:r>
      <w:r>
        <w:rPr>
          <w:sz w:val="24"/>
        </w:rPr>
        <w:t>of supervisors, Head of Departments,</w:t>
      </w:r>
      <w:r>
        <w:rPr>
          <w:spacing w:val="-1"/>
          <w:sz w:val="24"/>
        </w:rPr>
        <w:t xml:space="preserve"> </w:t>
      </w:r>
      <w:r>
        <w:rPr>
          <w:sz w:val="24"/>
        </w:rPr>
        <w:t>Dean, representative members of</w:t>
      </w:r>
      <w:r>
        <w:rPr>
          <w:spacing w:val="-4"/>
          <w:sz w:val="24"/>
        </w:rPr>
        <w:t xml:space="preserve"> </w:t>
      </w:r>
      <w:r>
        <w:rPr>
          <w:sz w:val="24"/>
        </w:rPr>
        <w:t>BASR, ORIC, DME, QEC &amp;</w:t>
      </w:r>
      <w:r>
        <w:rPr>
          <w:spacing w:val="-1"/>
          <w:sz w:val="24"/>
        </w:rPr>
        <w:t xml:space="preserve"> </w:t>
      </w:r>
      <w:r>
        <w:rPr>
          <w:sz w:val="24"/>
        </w:rPr>
        <w:t>IREF, who will be then collectively, review all the evaluation material of R-Y3. The meeting will be chaired by the Vice Chancellor of RMU. The evaluation team will also share their experiences of their evaluation visits and observations to validate the existing materials.</w:t>
      </w:r>
    </w:p>
    <w:p w:rsidR="00D6059D" w:rsidRDefault="00D04AA7">
      <w:pPr>
        <w:pStyle w:val="ListParagraph"/>
        <w:numPr>
          <w:ilvl w:val="0"/>
          <w:numId w:val="166"/>
        </w:numPr>
        <w:tabs>
          <w:tab w:val="left" w:pos="1296"/>
        </w:tabs>
        <w:spacing w:before="5"/>
        <w:ind w:left="1296" w:hanging="721"/>
        <w:contextualSpacing w:val="0"/>
        <w:jc w:val="both"/>
        <w:rPr>
          <w:sz w:val="24"/>
        </w:rPr>
      </w:pPr>
      <w:r>
        <w:rPr>
          <w:sz w:val="24"/>
        </w:rPr>
        <w:t>The</w:t>
      </w:r>
      <w:r>
        <w:rPr>
          <w:spacing w:val="-8"/>
          <w:sz w:val="24"/>
        </w:rPr>
        <w:t xml:space="preserve"> </w:t>
      </w:r>
      <w:r>
        <w:rPr>
          <w:sz w:val="24"/>
        </w:rPr>
        <w:t>quality</w:t>
      </w:r>
      <w:r>
        <w:rPr>
          <w:spacing w:val="-3"/>
          <w:sz w:val="24"/>
        </w:rPr>
        <w:t xml:space="preserve"> </w:t>
      </w:r>
      <w:r>
        <w:rPr>
          <w:sz w:val="24"/>
        </w:rPr>
        <w:t>of</w:t>
      </w:r>
      <w:r>
        <w:rPr>
          <w:spacing w:val="-2"/>
          <w:sz w:val="24"/>
        </w:rPr>
        <w:t xml:space="preserve"> </w:t>
      </w:r>
      <w:r>
        <w:rPr>
          <w:sz w:val="24"/>
        </w:rPr>
        <w:t>R-Y3</w:t>
      </w:r>
      <w:r>
        <w:rPr>
          <w:spacing w:val="-2"/>
          <w:sz w:val="24"/>
        </w:rPr>
        <w:t xml:space="preserve"> </w:t>
      </w:r>
      <w:r>
        <w:rPr>
          <w:sz w:val="24"/>
        </w:rPr>
        <w:t>course</w:t>
      </w:r>
      <w:r>
        <w:rPr>
          <w:spacing w:val="-2"/>
          <w:sz w:val="24"/>
        </w:rPr>
        <w:t xml:space="preserve"> </w:t>
      </w:r>
      <w:r>
        <w:rPr>
          <w:sz w:val="24"/>
        </w:rPr>
        <w:t>will</w:t>
      </w:r>
      <w:r>
        <w:rPr>
          <w:spacing w:val="-5"/>
          <w:sz w:val="24"/>
        </w:rPr>
        <w:t xml:space="preserve"> </w:t>
      </w:r>
      <w:r>
        <w:rPr>
          <w:sz w:val="24"/>
        </w:rPr>
        <w:t>be</w:t>
      </w:r>
      <w:r>
        <w:rPr>
          <w:spacing w:val="-5"/>
          <w:sz w:val="24"/>
        </w:rPr>
        <w:t xml:space="preserve"> </w:t>
      </w:r>
      <w:r>
        <w:rPr>
          <w:sz w:val="24"/>
        </w:rPr>
        <w:t>stringently</w:t>
      </w:r>
      <w:r>
        <w:rPr>
          <w:spacing w:val="-6"/>
          <w:sz w:val="24"/>
        </w:rPr>
        <w:t xml:space="preserve"> </w:t>
      </w:r>
      <w:r>
        <w:rPr>
          <w:sz w:val="24"/>
        </w:rPr>
        <w:t>determined</w:t>
      </w:r>
      <w:r>
        <w:rPr>
          <w:spacing w:val="-4"/>
          <w:sz w:val="24"/>
        </w:rPr>
        <w:t xml:space="preserve"> </w:t>
      </w:r>
      <w:r>
        <w:rPr>
          <w:sz w:val="24"/>
        </w:rPr>
        <w:t>with</w:t>
      </w:r>
      <w:r>
        <w:rPr>
          <w:spacing w:val="-4"/>
          <w:sz w:val="24"/>
        </w:rPr>
        <w:t xml:space="preserve"> </w:t>
      </w:r>
      <w:r>
        <w:rPr>
          <w:sz w:val="24"/>
        </w:rPr>
        <w:t>recommendations</w:t>
      </w:r>
      <w:r>
        <w:rPr>
          <w:spacing w:val="-4"/>
          <w:sz w:val="24"/>
        </w:rPr>
        <w:t xml:space="preserve"> </w:t>
      </w:r>
      <w:r>
        <w:rPr>
          <w:sz w:val="24"/>
        </w:rPr>
        <w:t>for</w:t>
      </w:r>
      <w:r>
        <w:rPr>
          <w:spacing w:val="-3"/>
          <w:sz w:val="24"/>
        </w:rPr>
        <w:t xml:space="preserve"> </w:t>
      </w:r>
      <w:r>
        <w:rPr>
          <w:sz w:val="24"/>
        </w:rPr>
        <w:t>further</w:t>
      </w:r>
      <w:r>
        <w:rPr>
          <w:spacing w:val="-3"/>
          <w:sz w:val="24"/>
        </w:rPr>
        <w:t xml:space="preserve"> </w:t>
      </w:r>
      <w:r>
        <w:rPr>
          <w:sz w:val="24"/>
        </w:rPr>
        <w:t>quality</w:t>
      </w:r>
      <w:r>
        <w:rPr>
          <w:spacing w:val="-28"/>
          <w:sz w:val="24"/>
        </w:rPr>
        <w:t xml:space="preserve"> </w:t>
      </w:r>
      <w:r>
        <w:rPr>
          <w:spacing w:val="-2"/>
          <w:sz w:val="24"/>
        </w:rPr>
        <w:t>enhancement.</w:t>
      </w:r>
    </w:p>
    <w:p w:rsidR="00D6059D" w:rsidRDefault="00D6059D">
      <w:pPr>
        <w:spacing w:line="292" w:lineRule="exact"/>
        <w:jc w:val="both"/>
        <w:rPr>
          <w:sz w:val="24"/>
        </w:rPr>
      </w:pPr>
    </w:p>
    <w:p w:rsidR="00D6059D" w:rsidRDefault="00D04AA7">
      <w:pPr>
        <w:pStyle w:val="BodyText"/>
        <w:spacing w:line="364" w:lineRule="auto"/>
        <w:ind w:left="580"/>
      </w:pPr>
      <w:r>
        <w:t>Successful</w:t>
      </w:r>
      <w:r>
        <w:rPr>
          <w:spacing w:val="-3"/>
        </w:rPr>
        <w:t xml:space="preserve"> </w:t>
      </w:r>
      <w:r>
        <w:t>completion</w:t>
      </w:r>
      <w:r>
        <w:rPr>
          <w:spacing w:val="-4"/>
        </w:rPr>
        <w:t xml:space="preserve"> </w:t>
      </w:r>
      <w:r>
        <w:t>of</w:t>
      </w:r>
      <w:r>
        <w:rPr>
          <w:spacing w:val="-4"/>
        </w:rPr>
        <w:t xml:space="preserve"> </w:t>
      </w:r>
      <w:r>
        <w:t>above</w:t>
      </w:r>
      <w:r>
        <w:rPr>
          <w:spacing w:val="-4"/>
        </w:rPr>
        <w:t xml:space="preserve"> </w:t>
      </w:r>
      <w:r>
        <w:t>mentioned</w:t>
      </w:r>
      <w:r>
        <w:rPr>
          <w:spacing w:val="-4"/>
        </w:rPr>
        <w:t xml:space="preserve"> </w:t>
      </w:r>
      <w:r>
        <w:t>requirements</w:t>
      </w:r>
      <w:r>
        <w:rPr>
          <w:spacing w:val="-3"/>
        </w:rPr>
        <w:t xml:space="preserve"> </w:t>
      </w:r>
      <w:r>
        <w:t>of</w:t>
      </w:r>
      <w:r>
        <w:rPr>
          <w:spacing w:val="-2"/>
        </w:rPr>
        <w:t xml:space="preserve"> </w:t>
      </w:r>
      <w:r>
        <w:t>research</w:t>
      </w:r>
      <w:r>
        <w:rPr>
          <w:spacing w:val="-2"/>
        </w:rPr>
        <w:t xml:space="preserve"> </w:t>
      </w:r>
      <w:r>
        <w:t>course,</w:t>
      </w:r>
      <w:r>
        <w:rPr>
          <w:spacing w:val="-2"/>
        </w:rPr>
        <w:t xml:space="preserve"> </w:t>
      </w:r>
      <w:r>
        <w:t>also</w:t>
      </w:r>
      <w:r>
        <w:rPr>
          <w:spacing w:val="-4"/>
        </w:rPr>
        <w:t xml:space="preserve"> </w:t>
      </w:r>
      <w:r>
        <w:t>outlined</w:t>
      </w:r>
      <w:r>
        <w:rPr>
          <w:spacing w:val="-2"/>
        </w:rPr>
        <w:t xml:space="preserve"> </w:t>
      </w:r>
      <w:r>
        <w:t>in</w:t>
      </w:r>
      <w:r>
        <w:rPr>
          <w:spacing w:val="-2"/>
        </w:rPr>
        <w:t xml:space="preserve"> </w:t>
      </w:r>
      <w:r>
        <w:t>Figure</w:t>
      </w:r>
      <w:r>
        <w:rPr>
          <w:spacing w:val="-2"/>
        </w:rPr>
        <w:t xml:space="preserve"> </w:t>
      </w:r>
      <w:r>
        <w:t>6</w:t>
      </w:r>
      <w:r>
        <w:rPr>
          <w:spacing w:val="-2"/>
        </w:rPr>
        <w:t xml:space="preserve"> </w:t>
      </w:r>
      <w:r>
        <w:t>(A)</w:t>
      </w:r>
      <w:r>
        <w:rPr>
          <w:spacing w:val="-4"/>
        </w:rPr>
        <w:t xml:space="preserve"> </w:t>
      </w:r>
      <w:r>
        <w:t>and</w:t>
      </w:r>
      <w:r>
        <w:rPr>
          <w:spacing w:val="-4"/>
        </w:rPr>
        <w:t xml:space="preserve"> </w:t>
      </w:r>
      <w:r>
        <w:t>6(B),</w:t>
      </w:r>
      <w:r>
        <w:rPr>
          <w:spacing w:val="-3"/>
        </w:rPr>
        <w:t xml:space="preserve"> </w:t>
      </w:r>
      <w:r>
        <w:t>will</w:t>
      </w:r>
      <w:r>
        <w:rPr>
          <w:spacing w:val="-5"/>
        </w:rPr>
        <w:t xml:space="preserve"> </w:t>
      </w:r>
      <w:r>
        <w:t>be mandatory requirement for advancement to the next Post Graduate Year level i.e. last, final or fourth year or R-Y4.</w:t>
      </w:r>
    </w:p>
    <w:p w:rsidR="00D6059D" w:rsidRDefault="00D6059D">
      <w:pPr>
        <w:spacing w:line="292" w:lineRule="exact"/>
        <w:jc w:val="both"/>
        <w:rPr>
          <w:sz w:val="24"/>
        </w:rPr>
      </w:pPr>
    </w:p>
    <w:p w:rsidR="00D6059D" w:rsidRDefault="00D6059D">
      <w:pPr>
        <w:spacing w:before="40"/>
        <w:ind w:left="433"/>
        <w:jc w:val="center"/>
        <w:rPr>
          <w:b/>
          <w:sz w:val="24"/>
        </w:rPr>
      </w:pPr>
    </w:p>
    <w:p w:rsidR="00D6059D" w:rsidRDefault="00D6059D">
      <w:pPr>
        <w:spacing w:before="40"/>
        <w:rPr>
          <w:b/>
          <w:sz w:val="24"/>
        </w:rPr>
      </w:pPr>
    </w:p>
    <w:p w:rsidR="00D6059D" w:rsidRDefault="00D04AA7">
      <w:pPr>
        <w:spacing w:before="40"/>
        <w:ind w:left="433"/>
        <w:jc w:val="center"/>
        <w:rPr>
          <w:b/>
          <w:sz w:val="24"/>
        </w:rPr>
      </w:pPr>
      <w:r>
        <w:rPr>
          <w:b/>
          <w:noProof/>
          <w:sz w:val="24"/>
          <w14:ligatures w14:val="standardContextual"/>
        </w:rPr>
        <w:lastRenderedPageBreak/>
        <w:drawing>
          <wp:inline distT="0" distB="0" distL="0" distR="0">
            <wp:extent cx="5473700" cy="4702810"/>
            <wp:effectExtent l="114300" t="101600" r="114300" b="135890"/>
            <wp:docPr id="90476743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7436" name="Picture 13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84907" cy="471287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59D" w:rsidRDefault="00D6059D">
      <w:pPr>
        <w:spacing w:before="40"/>
        <w:rPr>
          <w:b/>
          <w:sz w:val="24"/>
        </w:rPr>
      </w:pPr>
    </w:p>
    <w:p w:rsidR="00D6059D" w:rsidRDefault="00D04AA7">
      <w:pPr>
        <w:spacing w:before="40"/>
        <w:jc w:val="center"/>
        <w:rPr>
          <w:b/>
          <w:sz w:val="24"/>
        </w:rPr>
      </w:pPr>
      <w:r>
        <w:rPr>
          <w:b/>
          <w:sz w:val="24"/>
        </w:rPr>
        <w:t>Figure</w:t>
      </w:r>
      <w:r>
        <w:rPr>
          <w:b/>
          <w:spacing w:val="-5"/>
          <w:sz w:val="24"/>
        </w:rPr>
        <w:t xml:space="preserve"> </w:t>
      </w:r>
      <w:r>
        <w:rPr>
          <w:b/>
          <w:sz w:val="24"/>
        </w:rPr>
        <w:t>6</w:t>
      </w:r>
      <w:r>
        <w:rPr>
          <w:b/>
          <w:spacing w:val="-1"/>
          <w:sz w:val="24"/>
        </w:rPr>
        <w:t xml:space="preserve"> </w:t>
      </w:r>
      <w:r>
        <w:rPr>
          <w:b/>
          <w:sz w:val="24"/>
        </w:rPr>
        <w:t>.</w:t>
      </w:r>
      <w:r>
        <w:rPr>
          <w:b/>
          <w:spacing w:val="-2"/>
          <w:sz w:val="24"/>
        </w:rPr>
        <w:t xml:space="preserve"> </w:t>
      </w:r>
      <w:r>
        <w:rPr>
          <w:b/>
          <w:sz w:val="24"/>
        </w:rPr>
        <w:t>A</w:t>
      </w:r>
      <w:r>
        <w:rPr>
          <w:b/>
          <w:spacing w:val="-2"/>
          <w:sz w:val="24"/>
        </w:rPr>
        <w:t xml:space="preserve"> </w:t>
      </w:r>
      <w:r>
        <w:rPr>
          <w:b/>
          <w:sz w:val="24"/>
        </w:rPr>
        <w:t>FLOW</w:t>
      </w:r>
      <w:r>
        <w:rPr>
          <w:b/>
          <w:spacing w:val="-3"/>
          <w:sz w:val="24"/>
        </w:rPr>
        <w:t xml:space="preserve"> </w:t>
      </w:r>
      <w:r>
        <w:rPr>
          <w:b/>
          <w:sz w:val="24"/>
        </w:rPr>
        <w:t>CHART OF</w:t>
      </w:r>
      <w:r>
        <w:rPr>
          <w:b/>
          <w:spacing w:val="-3"/>
          <w:sz w:val="24"/>
        </w:rPr>
        <w:t xml:space="preserve"> </w:t>
      </w:r>
      <w:r>
        <w:rPr>
          <w:b/>
          <w:sz w:val="24"/>
        </w:rPr>
        <w:t>RESEARCH</w:t>
      </w:r>
      <w:r>
        <w:rPr>
          <w:b/>
          <w:spacing w:val="-3"/>
          <w:sz w:val="24"/>
        </w:rPr>
        <w:t xml:space="preserve"> </w:t>
      </w:r>
      <w:r>
        <w:rPr>
          <w:b/>
          <w:sz w:val="24"/>
        </w:rPr>
        <w:t>ACTIVITIES</w:t>
      </w:r>
      <w:r>
        <w:rPr>
          <w:b/>
          <w:spacing w:val="-3"/>
          <w:sz w:val="24"/>
        </w:rPr>
        <w:t xml:space="preserve"> </w:t>
      </w:r>
      <w:r>
        <w:rPr>
          <w:b/>
          <w:sz w:val="24"/>
        </w:rPr>
        <w:t>AND</w:t>
      </w:r>
      <w:r>
        <w:rPr>
          <w:b/>
          <w:spacing w:val="-3"/>
          <w:sz w:val="24"/>
        </w:rPr>
        <w:t xml:space="preserve"> </w:t>
      </w:r>
      <w:r>
        <w:rPr>
          <w:b/>
          <w:spacing w:val="-2"/>
          <w:sz w:val="24"/>
        </w:rPr>
        <w:t>ASSESSMENTS</w:t>
      </w:r>
    </w:p>
    <w:p w:rsidR="00D6059D" w:rsidRDefault="00D04AA7">
      <w:pPr>
        <w:spacing w:before="146"/>
        <w:ind w:left="497"/>
        <w:jc w:val="center"/>
        <w:rPr>
          <w:b/>
          <w:spacing w:val="-2"/>
          <w:sz w:val="24"/>
        </w:rPr>
      </w:pPr>
      <w:r>
        <w:rPr>
          <w:b/>
          <w:sz w:val="24"/>
        </w:rPr>
        <w:t>OF</w:t>
      </w:r>
      <w:r>
        <w:rPr>
          <w:b/>
          <w:spacing w:val="-5"/>
          <w:sz w:val="24"/>
        </w:rPr>
        <w:t xml:space="preserve"> </w:t>
      </w:r>
      <w:r>
        <w:rPr>
          <w:b/>
          <w:sz w:val="24"/>
        </w:rPr>
        <w:t>R-Y3</w:t>
      </w:r>
      <w:r>
        <w:rPr>
          <w:b/>
          <w:spacing w:val="-3"/>
          <w:sz w:val="24"/>
        </w:rPr>
        <w:t xml:space="preserve"> </w:t>
      </w:r>
      <w:r>
        <w:rPr>
          <w:b/>
          <w:sz w:val="24"/>
        </w:rPr>
        <w:t>POST</w:t>
      </w:r>
      <w:r>
        <w:rPr>
          <w:b/>
          <w:spacing w:val="-4"/>
          <w:sz w:val="24"/>
        </w:rPr>
        <w:t xml:space="preserve"> </w:t>
      </w:r>
      <w:r>
        <w:rPr>
          <w:b/>
          <w:sz w:val="24"/>
        </w:rPr>
        <w:t>GRADUATE/MD</w:t>
      </w:r>
      <w:r>
        <w:rPr>
          <w:b/>
          <w:spacing w:val="-3"/>
          <w:sz w:val="24"/>
        </w:rPr>
        <w:t xml:space="preserve"> </w:t>
      </w:r>
      <w:r>
        <w:rPr>
          <w:b/>
          <w:sz w:val="24"/>
        </w:rPr>
        <w:t>TRAINEE</w:t>
      </w:r>
      <w:r>
        <w:rPr>
          <w:b/>
          <w:spacing w:val="-2"/>
          <w:sz w:val="24"/>
        </w:rPr>
        <w:t xml:space="preserve"> </w:t>
      </w:r>
      <w:r>
        <w:rPr>
          <w:b/>
          <w:sz w:val="24"/>
        </w:rPr>
        <w:t>OF</w:t>
      </w:r>
      <w:r>
        <w:rPr>
          <w:b/>
          <w:spacing w:val="-3"/>
          <w:sz w:val="24"/>
        </w:rPr>
        <w:t xml:space="preserve"> </w:t>
      </w:r>
      <w:r>
        <w:rPr>
          <w:b/>
          <w:sz w:val="24"/>
        </w:rPr>
        <w:t>RMU</w:t>
      </w:r>
      <w:r>
        <w:rPr>
          <w:b/>
          <w:spacing w:val="-2"/>
          <w:sz w:val="24"/>
        </w:rPr>
        <w:t xml:space="preserve"> </w:t>
      </w:r>
    </w:p>
    <w:p w:rsidR="00D6059D" w:rsidRDefault="00D6059D">
      <w:pPr>
        <w:spacing w:before="146"/>
        <w:ind w:left="497"/>
        <w:jc w:val="center"/>
        <w:rPr>
          <w:b/>
          <w:spacing w:val="-2"/>
          <w:sz w:val="24"/>
        </w:rPr>
      </w:pPr>
    </w:p>
    <w:p w:rsidR="00D6059D" w:rsidRDefault="00D6059D">
      <w:pPr>
        <w:spacing w:before="146"/>
        <w:rPr>
          <w:b/>
          <w:spacing w:val="-2"/>
          <w:sz w:val="24"/>
        </w:rPr>
      </w:pPr>
    </w:p>
    <w:p w:rsidR="00D6059D" w:rsidRDefault="00D6059D">
      <w:pPr>
        <w:spacing w:before="146"/>
        <w:ind w:left="497"/>
        <w:jc w:val="center"/>
        <w:rPr>
          <w:b/>
          <w:spacing w:val="-2"/>
          <w:sz w:val="24"/>
        </w:rPr>
      </w:pPr>
    </w:p>
    <w:p w:rsidR="00D6059D" w:rsidRDefault="00D04AA7">
      <w:pPr>
        <w:pStyle w:val="Heading7"/>
        <w:keepNext w:val="0"/>
        <w:keepLines w:val="0"/>
        <w:spacing w:before="22"/>
        <w:ind w:right="2394"/>
        <w:jc w:val="center"/>
        <w:rPr>
          <w:rFonts w:ascii="Carlito" w:eastAsia="Carlito" w:hAnsi="Carlito" w:cs="Carlito"/>
          <w:b/>
          <w:bCs/>
          <w:i/>
          <w:iCs/>
          <w:color w:val="000000"/>
          <w:sz w:val="32"/>
          <w:szCs w:val="32"/>
          <w14:textFill>
            <w14:solidFill>
              <w14:srgbClr w14:val="000000">
                <w14:lumMod w14:val="65000"/>
                <w14:lumOff w14:val="35000"/>
              </w14:srgbClr>
            </w14:solidFill>
          </w14:textFill>
        </w:rPr>
      </w:pPr>
      <w:r>
        <w:rPr>
          <w:rFonts w:ascii="Carlito" w:eastAsia="Carlito" w:hAnsi="Carlito" w:cs="Carlito"/>
          <w:b/>
          <w:bCs/>
          <w:i/>
          <w:iCs/>
          <w:color w:val="000000"/>
          <w:sz w:val="32"/>
          <w:szCs w:val="32"/>
          <w14:textFill>
            <w14:solidFill>
              <w14:srgbClr w14:val="000000">
                <w14:lumMod w14:val="65000"/>
                <w14:lumOff w14:val="35000"/>
              </w14:srgbClr>
            </w14:solidFill>
          </w14:textFill>
        </w:rPr>
        <w:t>RESEARCH COURSE OF FOURTH POST GRAUDATION TRAINING YEAR R-Y4</w:t>
      </w:r>
    </w:p>
    <w:p w:rsidR="00D6059D" w:rsidRDefault="00D6059D">
      <w:pPr>
        <w:spacing w:before="40"/>
        <w:rPr>
          <w:b/>
          <w:sz w:val="24"/>
        </w:rPr>
      </w:pPr>
    </w:p>
    <w:p w:rsidR="00D6059D" w:rsidRDefault="00D6059D">
      <w:pPr>
        <w:spacing w:before="40"/>
        <w:rPr>
          <w:b/>
          <w:sz w:val="24"/>
        </w:rPr>
      </w:pPr>
    </w:p>
    <w:p w:rsidR="00D6059D" w:rsidRDefault="00D6059D">
      <w:pPr>
        <w:pStyle w:val="BodyText"/>
        <w:spacing w:before="148" w:line="357" w:lineRule="auto"/>
      </w:pPr>
    </w:p>
    <w:p w:rsidR="00D6059D" w:rsidRDefault="00D04AA7">
      <w:pPr>
        <w:spacing w:before="1"/>
        <w:ind w:left="580"/>
        <w:jc w:val="both"/>
        <w:rPr>
          <w:b/>
          <w:i/>
          <w:sz w:val="32"/>
        </w:rPr>
      </w:pPr>
      <w:r>
        <w:rPr>
          <w:b/>
          <w:i/>
          <w:sz w:val="32"/>
        </w:rPr>
        <w:t>PURPOSE</w:t>
      </w:r>
      <w:r>
        <w:rPr>
          <w:b/>
          <w:i/>
          <w:spacing w:val="-10"/>
          <w:sz w:val="32"/>
        </w:rPr>
        <w:t xml:space="preserve"> </w:t>
      </w:r>
      <w:r>
        <w:rPr>
          <w:b/>
          <w:i/>
          <w:sz w:val="32"/>
        </w:rPr>
        <w:t>OF</w:t>
      </w:r>
      <w:r>
        <w:rPr>
          <w:b/>
          <w:i/>
          <w:spacing w:val="-9"/>
          <w:sz w:val="32"/>
        </w:rPr>
        <w:t xml:space="preserve"> </w:t>
      </w:r>
      <w:r>
        <w:rPr>
          <w:b/>
          <w:i/>
          <w:sz w:val="32"/>
        </w:rPr>
        <w:t>R-Y4</w:t>
      </w:r>
      <w:r>
        <w:rPr>
          <w:b/>
          <w:i/>
          <w:spacing w:val="-9"/>
          <w:sz w:val="32"/>
        </w:rPr>
        <w:t xml:space="preserve"> </w:t>
      </w:r>
      <w:r>
        <w:rPr>
          <w:b/>
          <w:i/>
          <w:sz w:val="32"/>
        </w:rPr>
        <w:t>RESEARCH</w:t>
      </w:r>
      <w:r>
        <w:rPr>
          <w:b/>
          <w:i/>
          <w:spacing w:val="-9"/>
          <w:sz w:val="32"/>
        </w:rPr>
        <w:t xml:space="preserve"> </w:t>
      </w:r>
      <w:r>
        <w:rPr>
          <w:b/>
          <w:i/>
          <w:spacing w:val="-2"/>
          <w:sz w:val="32"/>
        </w:rPr>
        <w:t>COURSE:</w:t>
      </w:r>
    </w:p>
    <w:p w:rsidR="00D6059D" w:rsidRDefault="00D04AA7">
      <w:pPr>
        <w:pStyle w:val="BodyText"/>
        <w:spacing w:before="194" w:line="360" w:lineRule="auto"/>
        <w:ind w:left="580" w:right="108"/>
        <w:jc w:val="both"/>
      </w:pPr>
      <w:r>
        <w:t>During the fourth year of training the post graduate trainees will receive extensive practical hands-on experience of conducting individual research</w:t>
      </w:r>
      <w:r>
        <w:rPr>
          <w:spacing w:val="-3"/>
        </w:rPr>
        <w:t xml:space="preserve"> </w:t>
      </w:r>
      <w:r>
        <w:t>project</w:t>
      </w:r>
      <w:r>
        <w:rPr>
          <w:spacing w:val="-5"/>
        </w:rPr>
        <w:t xml:space="preserve"> </w:t>
      </w:r>
      <w:r>
        <w:t>and</w:t>
      </w:r>
      <w:r>
        <w:rPr>
          <w:spacing w:val="-3"/>
        </w:rPr>
        <w:t xml:space="preserve"> </w:t>
      </w:r>
      <w:r>
        <w:t>then</w:t>
      </w:r>
      <w:r>
        <w:rPr>
          <w:spacing w:val="-3"/>
        </w:rPr>
        <w:t xml:space="preserve"> </w:t>
      </w:r>
      <w:r>
        <w:t>transformation</w:t>
      </w:r>
      <w:r>
        <w:rPr>
          <w:spacing w:val="-3"/>
        </w:rPr>
        <w:t xml:space="preserve"> </w:t>
      </w:r>
      <w:r>
        <w:t>of</w:t>
      </w:r>
      <w:r>
        <w:rPr>
          <w:spacing w:val="-3"/>
        </w:rPr>
        <w:t xml:space="preserve"> </w:t>
      </w:r>
      <w:r>
        <w:t>this</w:t>
      </w:r>
      <w:r>
        <w:rPr>
          <w:spacing w:val="-11"/>
        </w:rPr>
        <w:t xml:space="preserve"> </w:t>
      </w:r>
      <w:r>
        <w:t>project’s</w:t>
      </w:r>
      <w:r>
        <w:rPr>
          <w:spacing w:val="-6"/>
        </w:rPr>
        <w:t xml:space="preserve"> </w:t>
      </w:r>
      <w:r>
        <w:t>report</w:t>
      </w:r>
      <w:r>
        <w:rPr>
          <w:spacing w:val="-3"/>
        </w:rPr>
        <w:t xml:space="preserve"> </w:t>
      </w:r>
      <w:r>
        <w:t>into</w:t>
      </w:r>
      <w:r>
        <w:rPr>
          <w:spacing w:val="-5"/>
        </w:rPr>
        <w:t xml:space="preserve"> </w:t>
      </w:r>
      <w:r>
        <w:t>a</w:t>
      </w:r>
      <w:r>
        <w:rPr>
          <w:spacing w:val="-4"/>
        </w:rPr>
        <w:t xml:space="preserve"> </w:t>
      </w:r>
      <w:r>
        <w:t>dissertation</w:t>
      </w:r>
      <w:r>
        <w:rPr>
          <w:spacing w:val="-4"/>
        </w:rPr>
        <w:t xml:space="preserve"> </w:t>
      </w:r>
      <w:r>
        <w:t>or</w:t>
      </w:r>
      <w:r>
        <w:rPr>
          <w:spacing w:val="-6"/>
        </w:rPr>
        <w:t xml:space="preserve"> </w:t>
      </w:r>
      <w:r>
        <w:t>original</w:t>
      </w:r>
      <w:r>
        <w:rPr>
          <w:spacing w:val="-5"/>
        </w:rPr>
        <w:t xml:space="preserve"> </w:t>
      </w:r>
      <w:r>
        <w:t>articles,</w:t>
      </w:r>
      <w:r>
        <w:rPr>
          <w:spacing w:val="-1"/>
        </w:rPr>
        <w:t xml:space="preserve"> </w:t>
      </w:r>
      <w:r>
        <w:t>in</w:t>
      </w:r>
      <w:r>
        <w:rPr>
          <w:spacing w:val="-5"/>
        </w:rPr>
        <w:t xml:space="preserve"> </w:t>
      </w:r>
      <w:r>
        <w:t>perspective</w:t>
      </w:r>
      <w:r>
        <w:rPr>
          <w:spacing w:val="-5"/>
        </w:rPr>
        <w:t xml:space="preserve"> </w:t>
      </w:r>
      <w:r>
        <w:t>of</w:t>
      </w:r>
      <w:r>
        <w:rPr>
          <w:spacing w:val="-5"/>
        </w:rPr>
        <w:t xml:space="preserve"> </w:t>
      </w:r>
      <w:r>
        <w:t>the</w:t>
      </w:r>
      <w:r>
        <w:rPr>
          <w:spacing w:val="-8"/>
        </w:rPr>
        <w:t xml:space="preserve"> </w:t>
      </w:r>
      <w:r>
        <w:t>knowledge</w:t>
      </w:r>
      <w:r>
        <w:rPr>
          <w:spacing w:val="-3"/>
        </w:rPr>
        <w:t xml:space="preserve"> </w:t>
      </w:r>
      <w:r>
        <w:t>and skills they will acquire during year initial three years of post graduate training. This course will make them proficient to conduct extensive literature search and using available information delve into existent findings and evidences of research, critically appraise them and then explore</w:t>
      </w:r>
      <w:r>
        <w:rPr>
          <w:spacing w:val="-5"/>
        </w:rPr>
        <w:t xml:space="preserve"> </w:t>
      </w:r>
      <w:r>
        <w:t>how</w:t>
      </w:r>
      <w:r>
        <w:rPr>
          <w:spacing w:val="-6"/>
        </w:rPr>
        <w:t xml:space="preserve"> </w:t>
      </w:r>
      <w:r>
        <w:t>to</w:t>
      </w:r>
      <w:r>
        <w:rPr>
          <w:spacing w:val="-5"/>
        </w:rPr>
        <w:t xml:space="preserve"> </w:t>
      </w:r>
      <w:r>
        <w:t>transform</w:t>
      </w:r>
      <w:r>
        <w:rPr>
          <w:spacing w:val="-5"/>
        </w:rPr>
        <w:t xml:space="preserve"> </w:t>
      </w:r>
      <w:r>
        <w:t>them</w:t>
      </w:r>
      <w:r>
        <w:rPr>
          <w:spacing w:val="-5"/>
        </w:rPr>
        <w:t xml:space="preserve"> </w:t>
      </w:r>
      <w:r>
        <w:t>into</w:t>
      </w:r>
      <w:r>
        <w:rPr>
          <w:spacing w:val="-5"/>
        </w:rPr>
        <w:t xml:space="preserve"> </w:t>
      </w:r>
      <w:r>
        <w:t>clinical</w:t>
      </w:r>
      <w:r>
        <w:rPr>
          <w:spacing w:val="-5"/>
        </w:rPr>
        <w:t xml:space="preserve"> </w:t>
      </w:r>
      <w:r>
        <w:t>practice.</w:t>
      </w:r>
      <w:r>
        <w:rPr>
          <w:spacing w:val="-5"/>
        </w:rPr>
        <w:t xml:space="preserve"> </w:t>
      </w:r>
      <w:r>
        <w:t>The</w:t>
      </w:r>
      <w:r>
        <w:rPr>
          <w:spacing w:val="-7"/>
        </w:rPr>
        <w:t xml:space="preserve"> </w:t>
      </w:r>
      <w:r>
        <w:t>fourth</w:t>
      </w:r>
      <w:r>
        <w:rPr>
          <w:spacing w:val="-4"/>
        </w:rPr>
        <w:t xml:space="preserve"> </w:t>
      </w:r>
      <w:r>
        <w:t>year</w:t>
      </w:r>
      <w:r>
        <w:rPr>
          <w:spacing w:val="-5"/>
        </w:rPr>
        <w:t xml:space="preserve"> </w:t>
      </w:r>
      <w:r>
        <w:t>of</w:t>
      </w:r>
      <w:r>
        <w:rPr>
          <w:spacing w:val="-6"/>
        </w:rPr>
        <w:t xml:space="preserve"> </w:t>
      </w:r>
      <w:r>
        <w:t>training</w:t>
      </w:r>
      <w:r>
        <w:rPr>
          <w:spacing w:val="-6"/>
        </w:rPr>
        <w:t xml:space="preserve"> </w:t>
      </w:r>
      <w:r>
        <w:t>will</w:t>
      </w:r>
      <w:r>
        <w:rPr>
          <w:spacing w:val="-5"/>
        </w:rPr>
        <w:t xml:space="preserve"> </w:t>
      </w:r>
      <w:r>
        <w:t>be</w:t>
      </w:r>
      <w:r>
        <w:rPr>
          <w:spacing w:val="-7"/>
        </w:rPr>
        <w:t xml:space="preserve"> </w:t>
      </w:r>
      <w:r>
        <w:t>purely</w:t>
      </w:r>
      <w:r>
        <w:rPr>
          <w:spacing w:val="-6"/>
        </w:rPr>
        <w:t xml:space="preserve"> </w:t>
      </w:r>
      <w:r>
        <w:t>practical</w:t>
      </w:r>
      <w:r>
        <w:rPr>
          <w:spacing w:val="-5"/>
        </w:rPr>
        <w:t xml:space="preserve"> </w:t>
      </w:r>
      <w:r>
        <w:t>where</w:t>
      </w:r>
      <w:r>
        <w:rPr>
          <w:spacing w:val="-5"/>
        </w:rPr>
        <w:t xml:space="preserve"> </w:t>
      </w:r>
      <w:r>
        <w:t>no</w:t>
      </w:r>
      <w:r>
        <w:rPr>
          <w:spacing w:val="-5"/>
        </w:rPr>
        <w:t xml:space="preserve"> </w:t>
      </w:r>
      <w:r>
        <w:t>formal</w:t>
      </w:r>
      <w:r>
        <w:rPr>
          <w:spacing w:val="-5"/>
        </w:rPr>
        <w:t xml:space="preserve"> </w:t>
      </w:r>
      <w:r>
        <w:t>didactic</w:t>
      </w:r>
      <w:r>
        <w:rPr>
          <w:spacing w:val="-6"/>
        </w:rPr>
        <w:t xml:space="preserve"> </w:t>
      </w:r>
      <w:r>
        <w:t>lectures</w:t>
      </w:r>
      <w:r>
        <w:rPr>
          <w:spacing w:val="-6"/>
        </w:rPr>
        <w:t xml:space="preserve"> </w:t>
      </w:r>
      <w:r>
        <w:t>or sessions will be held.</w:t>
      </w:r>
    </w:p>
    <w:p w:rsidR="00D6059D" w:rsidRDefault="00D6059D">
      <w:pPr>
        <w:pStyle w:val="BodyText"/>
        <w:spacing w:before="194" w:line="360" w:lineRule="auto"/>
        <w:ind w:left="580" w:right="108"/>
        <w:jc w:val="both"/>
      </w:pPr>
    </w:p>
    <w:p w:rsidR="00D6059D" w:rsidRDefault="00D04AA7">
      <w:pPr>
        <w:spacing w:before="1"/>
        <w:ind w:left="580"/>
        <w:jc w:val="both"/>
        <w:rPr>
          <w:b/>
          <w:i/>
          <w:sz w:val="32"/>
        </w:rPr>
      </w:pPr>
      <w:r>
        <w:rPr>
          <w:b/>
          <w:i/>
          <w:sz w:val="32"/>
        </w:rPr>
        <w:t>LEARNING OUTCOMES OF R-Y4 RESEARCH COURSE</w:t>
      </w:r>
    </w:p>
    <w:p w:rsidR="00D6059D" w:rsidRDefault="00D6059D">
      <w:pPr>
        <w:spacing w:before="1"/>
        <w:ind w:left="580"/>
        <w:jc w:val="both"/>
        <w:rPr>
          <w:b/>
          <w:i/>
          <w:sz w:val="32"/>
        </w:rPr>
      </w:pPr>
    </w:p>
    <w:p w:rsidR="00D6059D" w:rsidRDefault="00D04AA7">
      <w:pPr>
        <w:pStyle w:val="BodyText"/>
        <w:spacing w:before="195"/>
        <w:ind w:left="580"/>
      </w:pPr>
      <w:r>
        <w:t>After</w:t>
      </w:r>
      <w:r>
        <w:rPr>
          <w:spacing w:val="-6"/>
        </w:rPr>
        <w:t xml:space="preserve"> </w:t>
      </w:r>
      <w:r>
        <w:t>completion</w:t>
      </w:r>
      <w:r>
        <w:rPr>
          <w:spacing w:val="-3"/>
        </w:rPr>
        <w:t xml:space="preserve"> </w:t>
      </w:r>
      <w:r>
        <w:t>of</w:t>
      </w:r>
      <w:r>
        <w:rPr>
          <w:spacing w:val="-4"/>
        </w:rPr>
        <w:t xml:space="preserve"> </w:t>
      </w:r>
      <w:r>
        <w:t>R-Y4</w:t>
      </w:r>
      <w:r>
        <w:rPr>
          <w:spacing w:val="-4"/>
        </w:rPr>
        <w:t xml:space="preserve"> </w:t>
      </w:r>
      <w:r>
        <w:t>course</w:t>
      </w:r>
      <w:r>
        <w:rPr>
          <w:spacing w:val="-4"/>
        </w:rPr>
        <w:t xml:space="preserve"> </w:t>
      </w:r>
      <w:r>
        <w:t>the</w:t>
      </w:r>
      <w:r>
        <w:rPr>
          <w:spacing w:val="-4"/>
        </w:rPr>
        <w:t xml:space="preserve"> </w:t>
      </w:r>
      <w:r>
        <w:t>trainees</w:t>
      </w:r>
      <w:r>
        <w:rPr>
          <w:spacing w:val="-3"/>
        </w:rPr>
        <w:t xml:space="preserve"> </w:t>
      </w:r>
      <w:r>
        <w:t>should</w:t>
      </w:r>
      <w:r>
        <w:rPr>
          <w:spacing w:val="-4"/>
        </w:rPr>
        <w:t xml:space="preserve"> </w:t>
      </w:r>
      <w:r>
        <w:t>be</w:t>
      </w:r>
      <w:r>
        <w:rPr>
          <w:spacing w:val="-4"/>
        </w:rPr>
        <w:t xml:space="preserve"> </w:t>
      </w:r>
      <w:r>
        <w:t>efficiently</w:t>
      </w:r>
      <w:r>
        <w:rPr>
          <w:spacing w:val="-3"/>
        </w:rPr>
        <w:t xml:space="preserve"> </w:t>
      </w:r>
      <w:r>
        <w:t>able</w:t>
      </w:r>
      <w:r>
        <w:rPr>
          <w:spacing w:val="-3"/>
        </w:rPr>
        <w:t xml:space="preserve"> </w:t>
      </w:r>
      <w:r>
        <w:rPr>
          <w:spacing w:val="-5"/>
        </w:rPr>
        <w:t>to:</w:t>
      </w:r>
    </w:p>
    <w:p w:rsidR="00D6059D" w:rsidRDefault="00D04AA7">
      <w:pPr>
        <w:pStyle w:val="ListParagraph"/>
        <w:numPr>
          <w:ilvl w:val="0"/>
          <w:numId w:val="167"/>
        </w:numPr>
        <w:tabs>
          <w:tab w:val="left" w:pos="1117"/>
        </w:tabs>
        <w:spacing w:before="146"/>
        <w:ind w:left="1117" w:hanging="542"/>
        <w:contextualSpacing w:val="0"/>
        <w:rPr>
          <w:sz w:val="24"/>
        </w:rPr>
      </w:pPr>
      <w:r>
        <w:rPr>
          <w:sz w:val="24"/>
        </w:rPr>
        <w:t>Identify</w:t>
      </w:r>
      <w:r>
        <w:rPr>
          <w:spacing w:val="-7"/>
          <w:sz w:val="24"/>
        </w:rPr>
        <w:t xml:space="preserve"> </w:t>
      </w:r>
      <w:r>
        <w:rPr>
          <w:sz w:val="24"/>
        </w:rPr>
        <w:t>and</w:t>
      </w:r>
      <w:r>
        <w:rPr>
          <w:spacing w:val="-4"/>
          <w:sz w:val="24"/>
        </w:rPr>
        <w:t xml:space="preserve"> </w:t>
      </w:r>
      <w:r>
        <w:rPr>
          <w:sz w:val="24"/>
        </w:rPr>
        <w:t>execute</w:t>
      </w:r>
      <w:r>
        <w:rPr>
          <w:spacing w:val="-4"/>
          <w:sz w:val="24"/>
        </w:rPr>
        <w:t xml:space="preserve"> </w:t>
      </w:r>
      <w:r>
        <w:rPr>
          <w:sz w:val="24"/>
        </w:rPr>
        <w:t>proficiently</w:t>
      </w:r>
      <w:r>
        <w:rPr>
          <w:spacing w:val="-4"/>
          <w:sz w:val="24"/>
        </w:rPr>
        <w:t xml:space="preserve"> </w:t>
      </w:r>
      <w:r>
        <w:rPr>
          <w:sz w:val="24"/>
        </w:rPr>
        <w:t>all</w:t>
      </w:r>
      <w:r>
        <w:rPr>
          <w:spacing w:val="-5"/>
          <w:sz w:val="24"/>
        </w:rPr>
        <w:t xml:space="preserve"> </w:t>
      </w:r>
      <w:r>
        <w:rPr>
          <w:sz w:val="24"/>
        </w:rPr>
        <w:t>procedures</w:t>
      </w:r>
      <w:r>
        <w:rPr>
          <w:spacing w:val="-6"/>
          <w:sz w:val="24"/>
        </w:rPr>
        <w:t xml:space="preserve"> </w:t>
      </w:r>
      <w:r>
        <w:rPr>
          <w:sz w:val="24"/>
        </w:rPr>
        <w:t>required</w:t>
      </w:r>
      <w:r>
        <w:rPr>
          <w:spacing w:val="-5"/>
          <w:sz w:val="24"/>
        </w:rPr>
        <w:t xml:space="preserve"> </w:t>
      </w:r>
      <w:r>
        <w:rPr>
          <w:sz w:val="24"/>
        </w:rPr>
        <w:t>for</w:t>
      </w:r>
      <w:r>
        <w:rPr>
          <w:spacing w:val="-5"/>
          <w:sz w:val="24"/>
        </w:rPr>
        <w:t xml:space="preserve"> </w:t>
      </w:r>
      <w:r>
        <w:rPr>
          <w:sz w:val="24"/>
        </w:rPr>
        <w:t>data</w:t>
      </w:r>
      <w:r>
        <w:rPr>
          <w:spacing w:val="-4"/>
          <w:sz w:val="24"/>
        </w:rPr>
        <w:t xml:space="preserve"> </w:t>
      </w:r>
      <w:r>
        <w:rPr>
          <w:sz w:val="24"/>
        </w:rPr>
        <w:t>analysis</w:t>
      </w:r>
      <w:r>
        <w:rPr>
          <w:spacing w:val="-6"/>
          <w:sz w:val="24"/>
        </w:rPr>
        <w:t xml:space="preserve"> </w:t>
      </w:r>
      <w:r>
        <w:rPr>
          <w:sz w:val="24"/>
        </w:rPr>
        <w:t>and</w:t>
      </w:r>
      <w:r>
        <w:rPr>
          <w:spacing w:val="-11"/>
          <w:sz w:val="24"/>
        </w:rPr>
        <w:t xml:space="preserve"> </w:t>
      </w:r>
      <w:r>
        <w:rPr>
          <w:spacing w:val="-2"/>
          <w:sz w:val="24"/>
        </w:rPr>
        <w:t>interpretation.</w:t>
      </w:r>
    </w:p>
    <w:p w:rsidR="00D6059D" w:rsidRDefault="00D04AA7">
      <w:pPr>
        <w:pStyle w:val="ListParagraph"/>
        <w:numPr>
          <w:ilvl w:val="0"/>
          <w:numId w:val="167"/>
        </w:numPr>
        <w:tabs>
          <w:tab w:val="left" w:pos="1117"/>
        </w:tabs>
        <w:spacing w:before="146"/>
        <w:ind w:left="1117" w:hanging="542"/>
        <w:contextualSpacing w:val="0"/>
        <w:rPr>
          <w:sz w:val="24"/>
        </w:rPr>
      </w:pPr>
      <w:r>
        <w:rPr>
          <w:sz w:val="24"/>
        </w:rPr>
        <w:t>Analyze</w:t>
      </w:r>
      <w:r>
        <w:rPr>
          <w:spacing w:val="-10"/>
          <w:sz w:val="24"/>
        </w:rPr>
        <w:t xml:space="preserve"> </w:t>
      </w:r>
      <w:r>
        <w:rPr>
          <w:sz w:val="24"/>
        </w:rPr>
        <w:t>and</w:t>
      </w:r>
      <w:r>
        <w:rPr>
          <w:spacing w:val="-2"/>
          <w:sz w:val="24"/>
        </w:rPr>
        <w:t xml:space="preserve"> </w:t>
      </w:r>
      <w:r>
        <w:rPr>
          <w:sz w:val="24"/>
        </w:rPr>
        <w:t>interpret</w:t>
      </w:r>
      <w:r>
        <w:rPr>
          <w:spacing w:val="-4"/>
          <w:sz w:val="24"/>
        </w:rPr>
        <w:t xml:space="preserve"> </w:t>
      </w:r>
      <w:r>
        <w:rPr>
          <w:sz w:val="24"/>
        </w:rPr>
        <w:t>the</w:t>
      </w:r>
      <w:r>
        <w:rPr>
          <w:spacing w:val="-3"/>
          <w:sz w:val="24"/>
        </w:rPr>
        <w:t xml:space="preserve"> </w:t>
      </w:r>
      <w:r>
        <w:rPr>
          <w:sz w:val="24"/>
        </w:rPr>
        <w:t>data</w:t>
      </w:r>
      <w:r>
        <w:rPr>
          <w:spacing w:val="-3"/>
          <w:sz w:val="24"/>
        </w:rPr>
        <w:t xml:space="preserve"> </w:t>
      </w:r>
      <w:r>
        <w:rPr>
          <w:sz w:val="24"/>
        </w:rPr>
        <w:t>collected</w:t>
      </w:r>
      <w:r>
        <w:rPr>
          <w:spacing w:val="-4"/>
          <w:sz w:val="24"/>
        </w:rPr>
        <w:t xml:space="preserve"> </w:t>
      </w:r>
      <w:r>
        <w:rPr>
          <w:sz w:val="24"/>
        </w:rPr>
        <w:t>for</w:t>
      </w:r>
      <w:r>
        <w:rPr>
          <w:spacing w:val="-2"/>
          <w:sz w:val="24"/>
        </w:rPr>
        <w:t xml:space="preserve"> </w:t>
      </w:r>
      <w:r>
        <w:rPr>
          <w:sz w:val="24"/>
        </w:rPr>
        <w:t>a</w:t>
      </w:r>
      <w:r>
        <w:rPr>
          <w:spacing w:val="-6"/>
          <w:sz w:val="24"/>
        </w:rPr>
        <w:t xml:space="preserve"> </w:t>
      </w:r>
      <w:r>
        <w:rPr>
          <w:sz w:val="24"/>
        </w:rPr>
        <w:t>research</w:t>
      </w:r>
      <w:r>
        <w:rPr>
          <w:spacing w:val="-2"/>
          <w:sz w:val="24"/>
        </w:rPr>
        <w:t xml:space="preserve"> </w:t>
      </w:r>
      <w:r>
        <w:rPr>
          <w:sz w:val="24"/>
        </w:rPr>
        <w:t>project</w:t>
      </w:r>
      <w:r>
        <w:rPr>
          <w:spacing w:val="-4"/>
          <w:sz w:val="24"/>
        </w:rPr>
        <w:t xml:space="preserve"> </w:t>
      </w:r>
      <w:r>
        <w:rPr>
          <w:sz w:val="24"/>
        </w:rPr>
        <w:t>and</w:t>
      </w:r>
      <w:r>
        <w:rPr>
          <w:spacing w:val="-4"/>
          <w:sz w:val="24"/>
        </w:rPr>
        <w:t xml:space="preserve"> </w:t>
      </w:r>
      <w:r>
        <w:rPr>
          <w:sz w:val="24"/>
        </w:rPr>
        <w:t>draw</w:t>
      </w:r>
      <w:r>
        <w:rPr>
          <w:spacing w:val="-3"/>
          <w:sz w:val="24"/>
        </w:rPr>
        <w:t xml:space="preserve"> </w:t>
      </w:r>
      <w:r>
        <w:rPr>
          <w:sz w:val="24"/>
        </w:rPr>
        <w:t>conclusions</w:t>
      </w:r>
      <w:r>
        <w:rPr>
          <w:spacing w:val="-4"/>
          <w:sz w:val="24"/>
        </w:rPr>
        <w:t xml:space="preserve"> </w:t>
      </w:r>
      <w:r>
        <w:rPr>
          <w:sz w:val="24"/>
        </w:rPr>
        <w:t>related</w:t>
      </w:r>
      <w:r>
        <w:rPr>
          <w:spacing w:val="-2"/>
          <w:sz w:val="24"/>
        </w:rPr>
        <w:t xml:space="preserve"> </w:t>
      </w:r>
      <w:r>
        <w:rPr>
          <w:sz w:val="24"/>
        </w:rPr>
        <w:t>to</w:t>
      </w:r>
      <w:r>
        <w:rPr>
          <w:spacing w:val="-4"/>
          <w:sz w:val="24"/>
        </w:rPr>
        <w:t xml:space="preserve"> </w:t>
      </w:r>
      <w:r>
        <w:rPr>
          <w:sz w:val="24"/>
        </w:rPr>
        <w:t>the</w:t>
      </w:r>
      <w:r>
        <w:rPr>
          <w:spacing w:val="-5"/>
          <w:sz w:val="24"/>
        </w:rPr>
        <w:t xml:space="preserve"> </w:t>
      </w:r>
      <w:r>
        <w:rPr>
          <w:sz w:val="24"/>
        </w:rPr>
        <w:t>objectives</w:t>
      </w:r>
      <w:r>
        <w:rPr>
          <w:spacing w:val="-3"/>
          <w:sz w:val="24"/>
        </w:rPr>
        <w:t xml:space="preserve"> </w:t>
      </w:r>
      <w:r>
        <w:rPr>
          <w:sz w:val="24"/>
        </w:rPr>
        <w:t>of</w:t>
      </w:r>
      <w:r>
        <w:rPr>
          <w:spacing w:val="-15"/>
          <w:sz w:val="24"/>
        </w:rPr>
        <w:t xml:space="preserve"> </w:t>
      </w:r>
      <w:r>
        <w:rPr>
          <w:spacing w:val="-2"/>
          <w:sz w:val="24"/>
        </w:rPr>
        <w:t>study.</w:t>
      </w:r>
    </w:p>
    <w:p w:rsidR="00D6059D" w:rsidRDefault="00D04AA7">
      <w:pPr>
        <w:pStyle w:val="ListParagraph"/>
        <w:numPr>
          <w:ilvl w:val="0"/>
          <w:numId w:val="167"/>
        </w:numPr>
        <w:tabs>
          <w:tab w:val="left" w:pos="1117"/>
        </w:tabs>
        <w:spacing w:before="147" w:line="364" w:lineRule="auto"/>
        <w:ind w:left="580" w:right="348" w:firstLine="0"/>
        <w:contextualSpacing w:val="0"/>
        <w:rPr>
          <w:sz w:val="24"/>
        </w:rPr>
      </w:pPr>
      <w:r>
        <w:rPr>
          <w:sz w:val="24"/>
        </w:rPr>
        <w:t>Write</w:t>
      </w:r>
      <w:r>
        <w:rPr>
          <w:spacing w:val="-5"/>
          <w:sz w:val="24"/>
        </w:rPr>
        <w:t xml:space="preserve"> </w:t>
      </w:r>
      <w:r>
        <w:rPr>
          <w:sz w:val="24"/>
        </w:rPr>
        <w:t>a</w:t>
      </w:r>
      <w:r>
        <w:rPr>
          <w:spacing w:val="-4"/>
          <w:sz w:val="24"/>
        </w:rPr>
        <w:t xml:space="preserve"> </w:t>
      </w:r>
      <w:r>
        <w:rPr>
          <w:sz w:val="24"/>
        </w:rPr>
        <w:t>clear</w:t>
      </w:r>
      <w:r>
        <w:rPr>
          <w:spacing w:val="-6"/>
          <w:sz w:val="24"/>
        </w:rPr>
        <w:t xml:space="preserve"> </w:t>
      </w:r>
      <w:r>
        <w:rPr>
          <w:sz w:val="24"/>
        </w:rPr>
        <w:t>and</w:t>
      </w:r>
      <w:r>
        <w:rPr>
          <w:spacing w:val="-10"/>
          <w:sz w:val="24"/>
        </w:rPr>
        <w:t xml:space="preserve"> </w:t>
      </w:r>
      <w:r>
        <w:rPr>
          <w:sz w:val="24"/>
        </w:rPr>
        <w:t>concise</w:t>
      </w:r>
      <w:r>
        <w:rPr>
          <w:spacing w:val="-8"/>
          <w:sz w:val="24"/>
        </w:rPr>
        <w:t xml:space="preserve"> </w:t>
      </w:r>
      <w:r>
        <w:rPr>
          <w:sz w:val="24"/>
        </w:rPr>
        <w:t>research</w:t>
      </w:r>
      <w:r>
        <w:rPr>
          <w:spacing w:val="-2"/>
          <w:sz w:val="24"/>
        </w:rPr>
        <w:t xml:space="preserve"> </w:t>
      </w:r>
      <w:r>
        <w:rPr>
          <w:sz w:val="24"/>
        </w:rPr>
        <w:t>report</w:t>
      </w:r>
      <w:r>
        <w:rPr>
          <w:spacing w:val="-7"/>
          <w:sz w:val="24"/>
        </w:rPr>
        <w:t xml:space="preserve"> </w:t>
      </w:r>
      <w:r>
        <w:rPr>
          <w:sz w:val="24"/>
        </w:rPr>
        <w:t>(paper</w:t>
      </w:r>
      <w:r>
        <w:rPr>
          <w:spacing w:val="-8"/>
          <w:sz w:val="24"/>
        </w:rPr>
        <w:t xml:space="preserve"> </w:t>
      </w:r>
      <w:r>
        <w:rPr>
          <w:sz w:val="24"/>
        </w:rPr>
        <w:t>for</w:t>
      </w:r>
      <w:r>
        <w:rPr>
          <w:spacing w:val="-2"/>
          <w:sz w:val="24"/>
        </w:rPr>
        <w:t xml:space="preserve"> </w:t>
      </w:r>
      <w:r>
        <w:rPr>
          <w:sz w:val="24"/>
        </w:rPr>
        <w:t>a</w:t>
      </w:r>
      <w:r>
        <w:rPr>
          <w:spacing w:val="-6"/>
          <w:sz w:val="24"/>
        </w:rPr>
        <w:t xml:space="preserve"> </w:t>
      </w:r>
      <w:r>
        <w:rPr>
          <w:sz w:val="24"/>
        </w:rPr>
        <w:t>peer</w:t>
      </w:r>
      <w:r>
        <w:rPr>
          <w:spacing w:val="-6"/>
          <w:sz w:val="24"/>
        </w:rPr>
        <w:t xml:space="preserve"> </w:t>
      </w:r>
      <w:r>
        <w:rPr>
          <w:sz w:val="24"/>
        </w:rPr>
        <w:t>reviewed</w:t>
      </w:r>
      <w:r>
        <w:rPr>
          <w:spacing w:val="-4"/>
          <w:sz w:val="24"/>
        </w:rPr>
        <w:t xml:space="preserve"> </w:t>
      </w:r>
      <w:r>
        <w:rPr>
          <w:sz w:val="24"/>
        </w:rPr>
        <w:t>journal/dissertation)</w:t>
      </w:r>
      <w:r>
        <w:rPr>
          <w:spacing w:val="-8"/>
          <w:sz w:val="24"/>
        </w:rPr>
        <w:t xml:space="preserve"> </w:t>
      </w:r>
      <w:r>
        <w:rPr>
          <w:sz w:val="24"/>
        </w:rPr>
        <w:t>and</w:t>
      </w:r>
      <w:r>
        <w:rPr>
          <w:spacing w:val="-3"/>
          <w:sz w:val="24"/>
        </w:rPr>
        <w:t xml:space="preserve"> </w:t>
      </w:r>
      <w:r>
        <w:rPr>
          <w:sz w:val="24"/>
        </w:rPr>
        <w:t>a</w:t>
      </w:r>
      <w:r>
        <w:rPr>
          <w:spacing w:val="-4"/>
          <w:sz w:val="24"/>
        </w:rPr>
        <w:t xml:space="preserve"> </w:t>
      </w:r>
      <w:r>
        <w:rPr>
          <w:sz w:val="24"/>
        </w:rPr>
        <w:t>summary</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major</w:t>
      </w:r>
      <w:r>
        <w:rPr>
          <w:spacing w:val="-7"/>
          <w:sz w:val="24"/>
        </w:rPr>
        <w:t xml:space="preserve"> </w:t>
      </w:r>
      <w:r>
        <w:rPr>
          <w:sz w:val="24"/>
        </w:rPr>
        <w:t>findings</w:t>
      </w:r>
      <w:r>
        <w:rPr>
          <w:spacing w:val="-3"/>
          <w:sz w:val="24"/>
        </w:rPr>
        <w:t xml:space="preserve"> </w:t>
      </w:r>
      <w:r>
        <w:rPr>
          <w:sz w:val="24"/>
        </w:rPr>
        <w:t xml:space="preserve">and </w:t>
      </w:r>
      <w:r>
        <w:rPr>
          <w:sz w:val="24"/>
        </w:rPr>
        <w:lastRenderedPageBreak/>
        <w:t>recommendations for each of the different parties interested in the</w:t>
      </w:r>
      <w:r>
        <w:rPr>
          <w:spacing w:val="-1"/>
          <w:sz w:val="24"/>
        </w:rPr>
        <w:t xml:space="preserve"> </w:t>
      </w:r>
      <w:r>
        <w:rPr>
          <w:sz w:val="24"/>
        </w:rPr>
        <w:t>results.</w:t>
      </w:r>
    </w:p>
    <w:p w:rsidR="00D6059D" w:rsidRDefault="00D04AA7">
      <w:pPr>
        <w:pStyle w:val="ListParagraph"/>
        <w:numPr>
          <w:ilvl w:val="0"/>
          <w:numId w:val="167"/>
        </w:numPr>
        <w:tabs>
          <w:tab w:val="left" w:pos="1117"/>
        </w:tabs>
        <w:spacing w:line="360" w:lineRule="auto"/>
        <w:ind w:left="580" w:right="418" w:firstLine="0"/>
        <w:contextualSpacing w:val="0"/>
        <w:rPr>
          <w:sz w:val="24"/>
        </w:rPr>
      </w:pPr>
      <w:r>
        <w:rPr>
          <w:sz w:val="24"/>
        </w:rPr>
        <w:t>Present</w:t>
      </w:r>
      <w:r>
        <w:rPr>
          <w:spacing w:val="-3"/>
          <w:sz w:val="24"/>
        </w:rPr>
        <w:t xml:space="preserve"> </w:t>
      </w:r>
      <w:r>
        <w:rPr>
          <w:sz w:val="24"/>
        </w:rPr>
        <w:t>the</w:t>
      </w:r>
      <w:r>
        <w:rPr>
          <w:spacing w:val="-4"/>
          <w:sz w:val="24"/>
        </w:rPr>
        <w:t xml:space="preserve"> </w:t>
      </w:r>
      <w:r>
        <w:rPr>
          <w:sz w:val="24"/>
        </w:rPr>
        <w:t>major</w:t>
      </w:r>
      <w:r>
        <w:rPr>
          <w:spacing w:val="-3"/>
          <w:sz w:val="24"/>
        </w:rPr>
        <w:t xml:space="preserve"> </w:t>
      </w:r>
      <w:r>
        <w:rPr>
          <w:sz w:val="24"/>
        </w:rPr>
        <w:t>findings</w:t>
      </w:r>
      <w:r>
        <w:rPr>
          <w:spacing w:val="-3"/>
          <w:sz w:val="24"/>
        </w:rPr>
        <w:t xml:space="preserve"> </w:t>
      </w:r>
      <w:r>
        <w:rPr>
          <w:sz w:val="24"/>
        </w:rPr>
        <w:t>and</w:t>
      </w:r>
      <w:r>
        <w:rPr>
          <w:spacing w:val="-3"/>
          <w:sz w:val="24"/>
        </w:rPr>
        <w:t xml:space="preserve"> </w:t>
      </w:r>
      <w:r>
        <w:rPr>
          <w:sz w:val="24"/>
        </w:rPr>
        <w:t>the</w:t>
      </w:r>
      <w:r>
        <w:rPr>
          <w:spacing w:val="-1"/>
          <w:sz w:val="24"/>
        </w:rPr>
        <w:t xml:space="preserve"> </w:t>
      </w:r>
      <w:r>
        <w:rPr>
          <w:sz w:val="24"/>
        </w:rPr>
        <w:t>recommendations</w:t>
      </w:r>
      <w:r>
        <w:rPr>
          <w:spacing w:val="-2"/>
          <w:sz w:val="24"/>
        </w:rPr>
        <w:t xml:space="preserve"> </w:t>
      </w:r>
      <w:r>
        <w:rPr>
          <w:sz w:val="24"/>
        </w:rPr>
        <w:t>of</w:t>
      </w:r>
      <w:r>
        <w:rPr>
          <w:spacing w:val="-1"/>
          <w:sz w:val="24"/>
        </w:rPr>
        <w:t xml:space="preserve"> </w:t>
      </w:r>
      <w:r>
        <w:rPr>
          <w:sz w:val="24"/>
        </w:rPr>
        <w:t>a</w:t>
      </w:r>
      <w:r>
        <w:rPr>
          <w:spacing w:val="-4"/>
          <w:sz w:val="24"/>
        </w:rPr>
        <w:t xml:space="preserve"> </w:t>
      </w:r>
      <w:r>
        <w:rPr>
          <w:sz w:val="24"/>
        </w:rPr>
        <w:t>study</w:t>
      </w:r>
      <w:r>
        <w:rPr>
          <w:spacing w:val="-5"/>
          <w:sz w:val="24"/>
        </w:rPr>
        <w:t xml:space="preserve"> </w:t>
      </w:r>
      <w:r>
        <w:rPr>
          <w:sz w:val="24"/>
        </w:rPr>
        <w:t>to</w:t>
      </w:r>
      <w:r>
        <w:rPr>
          <w:spacing w:val="-3"/>
          <w:sz w:val="24"/>
        </w:rPr>
        <w:t xml:space="preserve"> </w:t>
      </w:r>
      <w:r>
        <w:rPr>
          <w:sz w:val="24"/>
        </w:rPr>
        <w:t>policy-makers,</w:t>
      </w:r>
      <w:r>
        <w:rPr>
          <w:spacing w:val="-2"/>
          <w:sz w:val="24"/>
        </w:rPr>
        <w:t xml:space="preserve"> </w:t>
      </w:r>
      <w:r>
        <w:rPr>
          <w:sz w:val="24"/>
        </w:rPr>
        <w:t>managers</w:t>
      </w:r>
      <w:r>
        <w:rPr>
          <w:spacing w:val="-2"/>
          <w:sz w:val="24"/>
        </w:rPr>
        <w:t xml:space="preserve"> </w:t>
      </w:r>
      <w:r>
        <w:rPr>
          <w:sz w:val="24"/>
        </w:rPr>
        <w:t>and other</w:t>
      </w:r>
      <w:r>
        <w:rPr>
          <w:spacing w:val="-3"/>
          <w:sz w:val="24"/>
        </w:rPr>
        <w:t xml:space="preserve"> </w:t>
      </w:r>
      <w:r>
        <w:rPr>
          <w:sz w:val="24"/>
        </w:rPr>
        <w:t>stakeholders</w:t>
      </w:r>
      <w:r>
        <w:rPr>
          <w:spacing w:val="-2"/>
          <w:sz w:val="24"/>
        </w:rPr>
        <w:t xml:space="preserve"> </w:t>
      </w:r>
      <w:r>
        <w:rPr>
          <w:sz w:val="24"/>
        </w:rPr>
        <w:t>to</w:t>
      </w:r>
      <w:r>
        <w:rPr>
          <w:spacing w:val="-1"/>
          <w:sz w:val="24"/>
        </w:rPr>
        <w:t xml:space="preserve"> </w:t>
      </w:r>
      <w:r>
        <w:rPr>
          <w:sz w:val="24"/>
        </w:rPr>
        <w:t>finalize</w:t>
      </w:r>
      <w:r>
        <w:rPr>
          <w:spacing w:val="-3"/>
          <w:sz w:val="24"/>
        </w:rPr>
        <w:t xml:space="preserve"> </w:t>
      </w:r>
      <w:r>
        <w:rPr>
          <w:sz w:val="24"/>
        </w:rPr>
        <w:t xml:space="preserve">the </w:t>
      </w:r>
      <w:r>
        <w:rPr>
          <w:spacing w:val="-2"/>
          <w:sz w:val="24"/>
        </w:rPr>
        <w:t>recommendations.</w:t>
      </w:r>
    </w:p>
    <w:p w:rsidR="00D6059D" w:rsidRDefault="00D04AA7">
      <w:pPr>
        <w:pStyle w:val="ListParagraph"/>
        <w:numPr>
          <w:ilvl w:val="0"/>
          <w:numId w:val="167"/>
        </w:numPr>
        <w:tabs>
          <w:tab w:val="left" w:pos="1117"/>
        </w:tabs>
        <w:spacing w:line="360" w:lineRule="auto"/>
        <w:ind w:left="580" w:right="1919" w:firstLine="0"/>
        <w:contextualSpacing w:val="0"/>
        <w:rPr>
          <w:sz w:val="24"/>
        </w:rPr>
      </w:pPr>
      <w:r>
        <w:rPr>
          <w:sz w:val="24"/>
        </w:rPr>
        <w:t>Prepare</w:t>
      </w:r>
      <w:r>
        <w:rPr>
          <w:spacing w:val="-4"/>
          <w:sz w:val="24"/>
        </w:rPr>
        <w:t xml:space="preserve"> </w:t>
      </w:r>
      <w:r>
        <w:rPr>
          <w:sz w:val="24"/>
        </w:rPr>
        <w:t>a</w:t>
      </w:r>
      <w:r>
        <w:rPr>
          <w:spacing w:val="-11"/>
          <w:sz w:val="24"/>
        </w:rPr>
        <w:t xml:space="preserve"> </w:t>
      </w:r>
      <w:r>
        <w:rPr>
          <w:sz w:val="24"/>
        </w:rPr>
        <w:t>plan</w:t>
      </w:r>
      <w:r>
        <w:rPr>
          <w:spacing w:val="-7"/>
          <w:sz w:val="24"/>
        </w:rPr>
        <w:t xml:space="preserve"> </w:t>
      </w:r>
      <w:r>
        <w:rPr>
          <w:sz w:val="24"/>
        </w:rPr>
        <w:t>of</w:t>
      </w:r>
      <w:r>
        <w:rPr>
          <w:spacing w:val="-1"/>
          <w:sz w:val="24"/>
        </w:rPr>
        <w:t xml:space="preserve"> </w:t>
      </w:r>
      <w:r>
        <w:rPr>
          <w:sz w:val="24"/>
        </w:rPr>
        <w:t>action</w:t>
      </w:r>
      <w:r>
        <w:rPr>
          <w:spacing w:val="-7"/>
          <w:sz w:val="24"/>
        </w:rPr>
        <w:t xml:space="preserve"> </w:t>
      </w:r>
      <w:r>
        <w:rPr>
          <w:sz w:val="24"/>
        </w:rPr>
        <w:t>for</w:t>
      </w:r>
      <w:r>
        <w:rPr>
          <w:spacing w:val="-5"/>
          <w:sz w:val="24"/>
        </w:rPr>
        <w:t xml:space="preserve"> </w:t>
      </w:r>
      <w:r>
        <w:rPr>
          <w:sz w:val="24"/>
        </w:rPr>
        <w:t>the</w:t>
      </w:r>
      <w:r>
        <w:rPr>
          <w:spacing w:val="-5"/>
          <w:sz w:val="24"/>
        </w:rPr>
        <w:t xml:space="preserve"> </w:t>
      </w:r>
      <w:r>
        <w:rPr>
          <w:sz w:val="24"/>
        </w:rPr>
        <w:t>dissemination,</w:t>
      </w:r>
      <w:r>
        <w:rPr>
          <w:spacing w:val="-10"/>
          <w:sz w:val="24"/>
        </w:rPr>
        <w:t xml:space="preserve"> </w:t>
      </w:r>
      <w:r>
        <w:rPr>
          <w:sz w:val="24"/>
        </w:rPr>
        <w:t>communication</w:t>
      </w:r>
      <w:r>
        <w:rPr>
          <w:spacing w:val="-4"/>
          <w:sz w:val="24"/>
        </w:rPr>
        <w:t xml:space="preserve"> </w:t>
      </w:r>
      <w:r>
        <w:rPr>
          <w:sz w:val="24"/>
        </w:rPr>
        <w:t>and</w:t>
      </w:r>
      <w:r>
        <w:rPr>
          <w:spacing w:val="-10"/>
          <w:sz w:val="24"/>
        </w:rPr>
        <w:t xml:space="preserve"> </w:t>
      </w:r>
      <w:r>
        <w:rPr>
          <w:sz w:val="24"/>
        </w:rPr>
        <w:t>utilization</w:t>
      </w:r>
      <w:r>
        <w:rPr>
          <w:spacing w:val="-1"/>
          <w:sz w:val="24"/>
        </w:rPr>
        <w:t xml:space="preserve"> </w:t>
      </w:r>
      <w:r>
        <w:rPr>
          <w:sz w:val="24"/>
        </w:rPr>
        <w:t>of</w:t>
      </w:r>
      <w:r>
        <w:rPr>
          <w:spacing w:val="-4"/>
          <w:sz w:val="24"/>
        </w:rPr>
        <w:t xml:space="preserve"> </w:t>
      </w:r>
      <w:r>
        <w:rPr>
          <w:sz w:val="24"/>
        </w:rPr>
        <w:t>the</w:t>
      </w:r>
      <w:r>
        <w:rPr>
          <w:spacing w:val="-11"/>
          <w:sz w:val="24"/>
        </w:rPr>
        <w:t xml:space="preserve"> </w:t>
      </w:r>
      <w:r>
        <w:rPr>
          <w:sz w:val="24"/>
        </w:rPr>
        <w:t>findings</w:t>
      </w:r>
      <w:r>
        <w:rPr>
          <w:spacing w:val="-4"/>
          <w:sz w:val="24"/>
        </w:rPr>
        <w:t xml:space="preserve"> </w:t>
      </w:r>
      <w:r>
        <w:rPr>
          <w:sz w:val="24"/>
        </w:rPr>
        <w:t>and</w:t>
      </w:r>
      <w:r>
        <w:rPr>
          <w:spacing w:val="-4"/>
          <w:sz w:val="24"/>
        </w:rPr>
        <w:t xml:space="preserve"> </w:t>
      </w:r>
      <w:r>
        <w:rPr>
          <w:sz w:val="24"/>
        </w:rPr>
        <w:t>(if</w:t>
      </w:r>
      <w:r>
        <w:rPr>
          <w:spacing w:val="-8"/>
          <w:sz w:val="24"/>
        </w:rPr>
        <w:t xml:space="preserve"> </w:t>
      </w:r>
      <w:r>
        <w:rPr>
          <w:sz w:val="24"/>
        </w:rPr>
        <w:t>required)</w:t>
      </w:r>
      <w:r>
        <w:rPr>
          <w:spacing w:val="-6"/>
          <w:sz w:val="24"/>
        </w:rPr>
        <w:t xml:space="preserve"> </w:t>
      </w:r>
      <w:r>
        <w:rPr>
          <w:sz w:val="24"/>
        </w:rPr>
        <w:t>make recommendations for additional future research.</w:t>
      </w:r>
    </w:p>
    <w:p w:rsidR="00D6059D" w:rsidRDefault="00D04AA7">
      <w:pPr>
        <w:pStyle w:val="ListParagraph"/>
        <w:numPr>
          <w:ilvl w:val="0"/>
          <w:numId w:val="167"/>
        </w:numPr>
        <w:tabs>
          <w:tab w:val="left" w:pos="1117"/>
        </w:tabs>
        <w:spacing w:line="292" w:lineRule="exact"/>
        <w:ind w:left="1117" w:hanging="542"/>
        <w:contextualSpacing w:val="0"/>
        <w:rPr>
          <w:sz w:val="24"/>
        </w:rPr>
      </w:pPr>
      <w:r>
        <w:rPr>
          <w:sz w:val="24"/>
        </w:rPr>
        <w:t>Critically</w:t>
      </w:r>
      <w:r>
        <w:rPr>
          <w:spacing w:val="-5"/>
          <w:sz w:val="24"/>
        </w:rPr>
        <w:t xml:space="preserve"> </w:t>
      </w:r>
      <w:r>
        <w:rPr>
          <w:sz w:val="24"/>
        </w:rPr>
        <w:t>appraise</w:t>
      </w:r>
      <w:r>
        <w:rPr>
          <w:spacing w:val="-2"/>
          <w:sz w:val="24"/>
        </w:rPr>
        <w:t xml:space="preserve"> </w:t>
      </w:r>
      <w:r>
        <w:rPr>
          <w:sz w:val="24"/>
        </w:rPr>
        <w:t>a</w:t>
      </w:r>
      <w:r>
        <w:rPr>
          <w:spacing w:val="-4"/>
          <w:sz w:val="24"/>
        </w:rPr>
        <w:t xml:space="preserve"> </w:t>
      </w:r>
      <w:r>
        <w:rPr>
          <w:sz w:val="24"/>
        </w:rPr>
        <w:t>research</w:t>
      </w:r>
      <w:r>
        <w:rPr>
          <w:spacing w:val="1"/>
          <w:sz w:val="24"/>
        </w:rPr>
        <w:t xml:space="preserve"> </w:t>
      </w:r>
      <w:r>
        <w:rPr>
          <w:sz w:val="24"/>
        </w:rPr>
        <w:t>paper</w:t>
      </w:r>
      <w:r>
        <w:rPr>
          <w:spacing w:val="-4"/>
          <w:sz w:val="24"/>
        </w:rPr>
        <w:t xml:space="preserve"> </w:t>
      </w:r>
      <w:r>
        <w:rPr>
          <w:sz w:val="24"/>
        </w:rPr>
        <w:t>of</w:t>
      </w:r>
      <w:r>
        <w:rPr>
          <w:spacing w:val="-3"/>
          <w:sz w:val="24"/>
        </w:rPr>
        <w:t xml:space="preserve"> </w:t>
      </w:r>
      <w:r>
        <w:rPr>
          <w:sz w:val="24"/>
        </w:rPr>
        <w:t>any</w:t>
      </w:r>
      <w:r>
        <w:rPr>
          <w:spacing w:val="-6"/>
          <w:sz w:val="24"/>
        </w:rPr>
        <w:t xml:space="preserve"> </w:t>
      </w:r>
      <w:r>
        <w:rPr>
          <w:sz w:val="24"/>
        </w:rPr>
        <w:t>national</w:t>
      </w:r>
      <w:r>
        <w:rPr>
          <w:spacing w:val="-3"/>
          <w:sz w:val="24"/>
        </w:rPr>
        <w:t xml:space="preserve"> </w:t>
      </w:r>
      <w:r>
        <w:rPr>
          <w:sz w:val="24"/>
        </w:rPr>
        <w:t>or</w:t>
      </w:r>
      <w:r>
        <w:rPr>
          <w:spacing w:val="-1"/>
          <w:sz w:val="24"/>
        </w:rPr>
        <w:t xml:space="preserve"> </w:t>
      </w:r>
      <w:r>
        <w:rPr>
          <w:sz w:val="24"/>
        </w:rPr>
        <w:t>international</w:t>
      </w:r>
      <w:r>
        <w:rPr>
          <w:spacing w:val="-12"/>
          <w:sz w:val="24"/>
        </w:rPr>
        <w:t xml:space="preserve"> </w:t>
      </w:r>
      <w:r>
        <w:rPr>
          <w:spacing w:val="-2"/>
          <w:sz w:val="24"/>
        </w:rPr>
        <w:t>journal.</w:t>
      </w:r>
    </w:p>
    <w:p w:rsidR="00D6059D" w:rsidRDefault="00D04AA7">
      <w:pPr>
        <w:pStyle w:val="ListParagraph"/>
        <w:numPr>
          <w:ilvl w:val="0"/>
          <w:numId w:val="167"/>
        </w:numPr>
        <w:tabs>
          <w:tab w:val="left" w:pos="1117"/>
        </w:tabs>
        <w:spacing w:before="134"/>
        <w:ind w:left="1117" w:hanging="542"/>
        <w:contextualSpacing w:val="0"/>
        <w:rPr>
          <w:sz w:val="24"/>
        </w:rPr>
      </w:pPr>
      <w:r>
        <w:rPr>
          <w:sz w:val="24"/>
        </w:rPr>
        <w:t>Present</w:t>
      </w:r>
      <w:r>
        <w:rPr>
          <w:spacing w:val="-6"/>
          <w:sz w:val="24"/>
        </w:rPr>
        <w:t xml:space="preserve"> </w:t>
      </w:r>
      <w:r>
        <w:rPr>
          <w:sz w:val="24"/>
        </w:rPr>
        <w:t>research</w:t>
      </w:r>
      <w:r>
        <w:rPr>
          <w:spacing w:val="-5"/>
          <w:sz w:val="24"/>
        </w:rPr>
        <w:t xml:space="preserve"> </w:t>
      </w:r>
      <w:r>
        <w:rPr>
          <w:sz w:val="24"/>
        </w:rPr>
        <w:t>papers</w:t>
      </w:r>
      <w:r>
        <w:rPr>
          <w:spacing w:val="-7"/>
          <w:sz w:val="24"/>
        </w:rPr>
        <w:t xml:space="preserve"> </w:t>
      </w:r>
      <w:r>
        <w:rPr>
          <w:sz w:val="24"/>
        </w:rPr>
        <w:t>published</w:t>
      </w:r>
      <w:r>
        <w:rPr>
          <w:spacing w:val="-3"/>
          <w:sz w:val="24"/>
        </w:rPr>
        <w:t xml:space="preserve"> </w:t>
      </w:r>
      <w:r>
        <w:rPr>
          <w:sz w:val="24"/>
        </w:rPr>
        <w:t>in</w:t>
      </w:r>
      <w:r>
        <w:rPr>
          <w:spacing w:val="-5"/>
          <w:sz w:val="24"/>
        </w:rPr>
        <w:t xml:space="preserve"> </w:t>
      </w:r>
      <w:r>
        <w:rPr>
          <w:sz w:val="24"/>
        </w:rPr>
        <w:t>various</w:t>
      </w:r>
      <w:r>
        <w:rPr>
          <w:spacing w:val="-5"/>
          <w:sz w:val="24"/>
        </w:rPr>
        <w:t xml:space="preserve"> </w:t>
      </w:r>
      <w:r>
        <w:rPr>
          <w:sz w:val="24"/>
        </w:rPr>
        <w:t>national</w:t>
      </w:r>
      <w:r>
        <w:rPr>
          <w:spacing w:val="-3"/>
          <w:sz w:val="24"/>
        </w:rPr>
        <w:t xml:space="preserve"> </w:t>
      </w:r>
      <w:r>
        <w:rPr>
          <w:sz w:val="24"/>
        </w:rPr>
        <w:t>and</w:t>
      </w:r>
      <w:r>
        <w:rPr>
          <w:spacing w:val="-5"/>
          <w:sz w:val="24"/>
        </w:rPr>
        <w:t xml:space="preserve"> </w:t>
      </w:r>
      <w:r>
        <w:rPr>
          <w:sz w:val="24"/>
        </w:rPr>
        <w:t>international</w:t>
      </w:r>
      <w:r>
        <w:rPr>
          <w:spacing w:val="-4"/>
          <w:sz w:val="24"/>
        </w:rPr>
        <w:t xml:space="preserve"> </w:t>
      </w:r>
      <w:r>
        <w:rPr>
          <w:sz w:val="24"/>
        </w:rPr>
        <w:t>journals</w:t>
      </w:r>
      <w:r>
        <w:rPr>
          <w:spacing w:val="-6"/>
          <w:sz w:val="24"/>
        </w:rPr>
        <w:t xml:space="preserve"> </w:t>
      </w:r>
      <w:r>
        <w:rPr>
          <w:sz w:val="24"/>
        </w:rPr>
        <w:t>at</w:t>
      </w:r>
      <w:r>
        <w:rPr>
          <w:spacing w:val="-6"/>
          <w:sz w:val="24"/>
        </w:rPr>
        <w:t xml:space="preserve"> </w:t>
      </w:r>
      <w:r>
        <w:rPr>
          <w:sz w:val="24"/>
        </w:rPr>
        <w:t>journal</w:t>
      </w:r>
      <w:r>
        <w:rPr>
          <w:spacing w:val="-8"/>
          <w:sz w:val="24"/>
        </w:rPr>
        <w:t xml:space="preserve"> </w:t>
      </w:r>
      <w:r>
        <w:rPr>
          <w:spacing w:val="-2"/>
          <w:sz w:val="24"/>
        </w:rPr>
        <w:t>club.</w:t>
      </w:r>
    </w:p>
    <w:p w:rsidR="00D6059D" w:rsidRDefault="00D04AA7">
      <w:pPr>
        <w:pStyle w:val="ListParagraph"/>
        <w:numPr>
          <w:ilvl w:val="0"/>
          <w:numId w:val="167"/>
        </w:numPr>
        <w:tabs>
          <w:tab w:val="left" w:pos="1117"/>
        </w:tabs>
        <w:spacing w:before="134"/>
        <w:ind w:left="1117" w:hanging="542"/>
        <w:contextualSpacing w:val="0"/>
        <w:rPr>
          <w:sz w:val="24"/>
        </w:rPr>
      </w:pPr>
      <w:r>
        <w:rPr>
          <w:sz w:val="24"/>
        </w:rPr>
        <w:t>Prepare</w:t>
      </w:r>
      <w:r>
        <w:rPr>
          <w:spacing w:val="-2"/>
          <w:sz w:val="24"/>
        </w:rPr>
        <w:t xml:space="preserve"> </w:t>
      </w:r>
      <w:r>
        <w:rPr>
          <w:sz w:val="24"/>
        </w:rPr>
        <w:t>and</w:t>
      </w:r>
      <w:r>
        <w:rPr>
          <w:spacing w:val="-2"/>
          <w:sz w:val="24"/>
        </w:rPr>
        <w:t xml:space="preserve"> </w:t>
      </w:r>
      <w:r>
        <w:rPr>
          <w:sz w:val="24"/>
        </w:rPr>
        <w:t>complete</w:t>
      </w:r>
      <w:r>
        <w:rPr>
          <w:spacing w:val="-4"/>
          <w:sz w:val="24"/>
        </w:rPr>
        <w:t xml:space="preserve"> </w:t>
      </w:r>
      <w:r>
        <w:rPr>
          <w:sz w:val="24"/>
        </w:rPr>
        <w:t>final</w:t>
      </w:r>
      <w:r>
        <w:rPr>
          <w:spacing w:val="-2"/>
          <w:sz w:val="24"/>
        </w:rPr>
        <w:t xml:space="preserve"> </w:t>
      </w:r>
      <w:r>
        <w:rPr>
          <w:sz w:val="24"/>
        </w:rPr>
        <w:t>research</w:t>
      </w:r>
      <w:r>
        <w:rPr>
          <w:spacing w:val="-4"/>
          <w:sz w:val="24"/>
        </w:rPr>
        <w:t xml:space="preserve"> </w:t>
      </w:r>
      <w:r>
        <w:rPr>
          <w:sz w:val="24"/>
        </w:rPr>
        <w:t>Dissertation/</w:t>
      </w:r>
      <w:r>
        <w:rPr>
          <w:spacing w:val="-2"/>
          <w:sz w:val="24"/>
        </w:rPr>
        <w:t xml:space="preserve"> </w:t>
      </w:r>
      <w:r>
        <w:rPr>
          <w:sz w:val="24"/>
        </w:rPr>
        <w:t>original</w:t>
      </w:r>
      <w:r>
        <w:rPr>
          <w:spacing w:val="-2"/>
          <w:sz w:val="24"/>
        </w:rPr>
        <w:t xml:space="preserve"> </w:t>
      </w:r>
      <w:r>
        <w:rPr>
          <w:sz w:val="24"/>
        </w:rPr>
        <w:t>articles,</w:t>
      </w:r>
      <w:r>
        <w:rPr>
          <w:spacing w:val="-2"/>
          <w:sz w:val="24"/>
        </w:rPr>
        <w:t xml:space="preserve"> </w:t>
      </w:r>
      <w:r>
        <w:rPr>
          <w:sz w:val="24"/>
        </w:rPr>
        <w:t>requisite</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post</w:t>
      </w:r>
      <w:r>
        <w:rPr>
          <w:spacing w:val="-1"/>
          <w:sz w:val="24"/>
        </w:rPr>
        <w:t xml:space="preserve"> </w:t>
      </w:r>
      <w:r>
        <w:rPr>
          <w:sz w:val="24"/>
        </w:rPr>
        <w:t>graduation</w:t>
      </w:r>
      <w:r>
        <w:rPr>
          <w:spacing w:val="-4"/>
          <w:sz w:val="24"/>
        </w:rPr>
        <w:t xml:space="preserve"> </w:t>
      </w:r>
      <w:r>
        <w:rPr>
          <w:sz w:val="24"/>
        </w:rPr>
        <w:t>degree of</w:t>
      </w:r>
      <w:r>
        <w:rPr>
          <w:spacing w:val="-9"/>
          <w:sz w:val="24"/>
        </w:rPr>
        <w:t xml:space="preserve"> </w:t>
      </w:r>
      <w:r>
        <w:rPr>
          <w:sz w:val="24"/>
        </w:rPr>
        <w:t>trainee,</w:t>
      </w:r>
      <w:r>
        <w:rPr>
          <w:spacing w:val="-4"/>
          <w:sz w:val="24"/>
        </w:rPr>
        <w:t xml:space="preserve"> </w:t>
      </w:r>
      <w:r>
        <w:rPr>
          <w:sz w:val="24"/>
        </w:rPr>
        <w:t>under</w:t>
      </w:r>
      <w:r>
        <w:rPr>
          <w:spacing w:val="-4"/>
          <w:sz w:val="24"/>
        </w:rPr>
        <w:t xml:space="preserve"> </w:t>
      </w:r>
      <w:r>
        <w:rPr>
          <w:sz w:val="24"/>
        </w:rPr>
        <w:t>the guidance of the nominated supervisor.</w:t>
      </w:r>
    </w:p>
    <w:p w:rsidR="00D6059D" w:rsidRDefault="00D04AA7">
      <w:pPr>
        <w:pStyle w:val="ListParagraph"/>
        <w:numPr>
          <w:ilvl w:val="0"/>
          <w:numId w:val="167"/>
        </w:numPr>
        <w:tabs>
          <w:tab w:val="left" w:pos="1117"/>
        </w:tabs>
        <w:spacing w:before="134"/>
        <w:ind w:left="1117" w:hanging="542"/>
        <w:contextualSpacing w:val="0"/>
        <w:rPr>
          <w:sz w:val="24"/>
        </w:rPr>
      </w:pPr>
      <w:r>
        <w:rPr>
          <w:sz w:val="24"/>
        </w:rPr>
        <w:t>Present</w:t>
      </w:r>
      <w:r>
        <w:rPr>
          <w:spacing w:val="-7"/>
          <w:sz w:val="24"/>
        </w:rPr>
        <w:t xml:space="preserve"> </w:t>
      </w:r>
      <w:r>
        <w:rPr>
          <w:sz w:val="24"/>
        </w:rPr>
        <w:t>and</w:t>
      </w:r>
      <w:r>
        <w:rPr>
          <w:spacing w:val="-4"/>
          <w:sz w:val="24"/>
        </w:rPr>
        <w:t xml:space="preserve"> </w:t>
      </w:r>
      <w:r>
        <w:rPr>
          <w:sz w:val="24"/>
        </w:rPr>
        <w:t>defend</w:t>
      </w:r>
      <w:r>
        <w:rPr>
          <w:spacing w:val="-2"/>
          <w:sz w:val="24"/>
        </w:rPr>
        <w:t xml:space="preserve"> </w:t>
      </w:r>
      <w:r>
        <w:rPr>
          <w:sz w:val="24"/>
        </w:rPr>
        <w:t>a</w:t>
      </w:r>
      <w:r>
        <w:rPr>
          <w:spacing w:val="-5"/>
          <w:sz w:val="24"/>
        </w:rPr>
        <w:t xml:space="preserve"> </w:t>
      </w:r>
      <w:r>
        <w:rPr>
          <w:sz w:val="24"/>
        </w:rPr>
        <w:t>research</w:t>
      </w:r>
      <w:r>
        <w:rPr>
          <w:spacing w:val="-5"/>
          <w:sz w:val="24"/>
        </w:rPr>
        <w:t xml:space="preserve"> </w:t>
      </w:r>
      <w:r>
        <w:rPr>
          <w:sz w:val="24"/>
        </w:rPr>
        <w:t>final</w:t>
      </w:r>
      <w:r>
        <w:rPr>
          <w:spacing w:val="-4"/>
          <w:sz w:val="24"/>
        </w:rPr>
        <w:t xml:space="preserve"> </w:t>
      </w:r>
      <w:r>
        <w:rPr>
          <w:sz w:val="24"/>
        </w:rPr>
        <w:t>research</w:t>
      </w:r>
      <w:r>
        <w:rPr>
          <w:spacing w:val="-4"/>
          <w:sz w:val="24"/>
        </w:rPr>
        <w:t xml:space="preserve"> </w:t>
      </w:r>
      <w:r>
        <w:rPr>
          <w:sz w:val="24"/>
        </w:rPr>
        <w:t>Dissertation/</w:t>
      </w:r>
      <w:r>
        <w:rPr>
          <w:spacing w:val="-3"/>
          <w:sz w:val="24"/>
        </w:rPr>
        <w:t xml:space="preserve"> </w:t>
      </w:r>
      <w:r>
        <w:rPr>
          <w:sz w:val="24"/>
        </w:rPr>
        <w:t>original</w:t>
      </w:r>
      <w:r>
        <w:rPr>
          <w:spacing w:val="-5"/>
          <w:sz w:val="24"/>
        </w:rPr>
        <w:t xml:space="preserve"> </w:t>
      </w:r>
      <w:r>
        <w:rPr>
          <w:sz w:val="24"/>
        </w:rPr>
        <w:t>article</w:t>
      </w:r>
      <w:r>
        <w:rPr>
          <w:spacing w:val="-6"/>
          <w:sz w:val="24"/>
        </w:rPr>
        <w:t xml:space="preserve"> </w:t>
      </w:r>
      <w:r>
        <w:rPr>
          <w:sz w:val="24"/>
        </w:rPr>
        <w:t>project</w:t>
      </w:r>
      <w:r>
        <w:rPr>
          <w:spacing w:val="-4"/>
          <w:sz w:val="24"/>
        </w:rPr>
        <w:t xml:space="preserve"> </w:t>
      </w:r>
      <w:r>
        <w:rPr>
          <w:sz w:val="24"/>
        </w:rPr>
        <w:t>to</w:t>
      </w:r>
      <w:r>
        <w:rPr>
          <w:spacing w:val="-2"/>
          <w:sz w:val="24"/>
        </w:rPr>
        <w:t xml:space="preserve"> </w:t>
      </w:r>
      <w:r>
        <w:rPr>
          <w:sz w:val="24"/>
        </w:rPr>
        <w:t>concerned</w:t>
      </w:r>
      <w:r>
        <w:rPr>
          <w:spacing w:val="-20"/>
          <w:sz w:val="24"/>
        </w:rPr>
        <w:t xml:space="preserve"> </w:t>
      </w:r>
      <w:r>
        <w:rPr>
          <w:spacing w:val="-2"/>
          <w:sz w:val="24"/>
        </w:rPr>
        <w:t>authorities.</w:t>
      </w:r>
    </w:p>
    <w:p w:rsidR="00D6059D" w:rsidRDefault="00D6059D">
      <w:pPr>
        <w:pStyle w:val="ListParagraph"/>
        <w:tabs>
          <w:tab w:val="left" w:pos="1117"/>
        </w:tabs>
        <w:spacing w:before="134"/>
        <w:ind w:left="1117"/>
        <w:contextualSpacing w:val="0"/>
        <w:jc w:val="right"/>
        <w:rPr>
          <w:sz w:val="24"/>
        </w:rPr>
      </w:pPr>
    </w:p>
    <w:p w:rsidR="00D6059D" w:rsidRDefault="00D6059D">
      <w:pPr>
        <w:spacing w:before="1"/>
        <w:ind w:left="580"/>
        <w:jc w:val="both"/>
        <w:rPr>
          <w:b/>
          <w:i/>
          <w:sz w:val="32"/>
        </w:rPr>
      </w:pPr>
    </w:p>
    <w:p w:rsidR="00D6059D" w:rsidRDefault="00D04AA7">
      <w:pPr>
        <w:pStyle w:val="Heading7"/>
        <w:keepNext w:val="0"/>
        <w:keepLines w:val="0"/>
        <w:spacing w:before="138"/>
        <w:ind w:left="441"/>
        <w:jc w:val="center"/>
        <w:rPr>
          <w:rFonts w:ascii="Carlito" w:eastAsia="Carlito" w:hAnsi="Carlito" w:cs="Carlito"/>
          <w:b/>
          <w:bCs/>
          <w:i/>
          <w:iCs/>
          <w:color w:val="000000"/>
          <w:sz w:val="32"/>
          <w:szCs w:val="32"/>
          <w:u w:val="thick"/>
          <w14:textFill>
            <w14:solidFill>
              <w14:srgbClr w14:val="000000">
                <w14:lumMod w14:val="65000"/>
                <w14:lumOff w14:val="35000"/>
              </w14:srgbClr>
            </w14:solidFill>
          </w14:textFill>
        </w:rPr>
      </w:pPr>
      <w:r>
        <w:rPr>
          <w:rFonts w:ascii="Carlito" w:eastAsia="Carlito" w:hAnsi="Carlito" w:cs="Carlito"/>
          <w:b/>
          <w:bCs/>
          <w:i/>
          <w:iCs/>
          <w:color w:val="000000"/>
          <w:sz w:val="32"/>
          <w:szCs w:val="32"/>
          <w:u w:val="thick"/>
          <w14:textFill>
            <w14:solidFill>
              <w14:srgbClr w14:val="000000">
                <w14:lumMod w14:val="65000"/>
                <w14:lumOff w14:val="35000"/>
              </w14:srgbClr>
            </w14:solidFill>
          </w14:textFill>
        </w:rPr>
        <w:t>RESEARCH COURSE OF FOURTH TRAINING YEAR</w:t>
      </w:r>
    </w:p>
    <w:p w:rsidR="00D6059D" w:rsidRDefault="00D6059D">
      <w:pPr>
        <w:ind w:left="982" w:right="963"/>
        <w:jc w:val="center"/>
        <w:rPr>
          <w:rFonts w:ascii="Calibri"/>
          <w:b/>
          <w:w w:val="105"/>
          <w:sz w:val="96"/>
          <w:szCs w:val="36"/>
        </w:rPr>
      </w:pPr>
    </w:p>
    <w:p w:rsidR="00D6059D" w:rsidRDefault="00D04AA7">
      <w:pPr>
        <w:pStyle w:val="BodyText"/>
        <w:spacing w:before="196" w:line="360" w:lineRule="auto"/>
        <w:ind w:left="580" w:right="108"/>
        <w:jc w:val="both"/>
      </w:pPr>
      <w:r>
        <w:t>The fourth year of post graduate of training will be purely practical where no lectures, courses or workshops will be held and the trainee will be directly involved under the supervisor’s and staff members (of ORIC) guidance in actual implementation of research. The following activities related to research will be carried out by the trainee during the last and final year of research course.</w:t>
      </w:r>
    </w:p>
    <w:p w:rsidR="00D6059D" w:rsidRDefault="00D6059D">
      <w:pPr>
        <w:pStyle w:val="BodyText"/>
        <w:spacing w:before="196" w:line="360" w:lineRule="auto"/>
        <w:ind w:left="580" w:right="108"/>
        <w:jc w:val="both"/>
      </w:pPr>
    </w:p>
    <w:p w:rsidR="00D6059D" w:rsidRDefault="00D04AA7">
      <w:pPr>
        <w:pStyle w:val="Heading8"/>
        <w:keepNext w:val="0"/>
        <w:keepLines w:val="0"/>
        <w:numPr>
          <w:ilvl w:val="1"/>
          <w:numId w:val="167"/>
        </w:numPr>
        <w:tabs>
          <w:tab w:val="left" w:pos="2617"/>
        </w:tabs>
        <w:ind w:left="2617" w:hanging="542"/>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 xml:space="preserve">COMPLETION OF RESEARCH PROJECT AND ITS WRITE UP AS A </w:t>
      </w:r>
      <w:r>
        <w:rPr>
          <w:rFonts w:ascii="Carlito" w:eastAsia="Carlito" w:hAnsi="Carlito" w:cs="Carlito"/>
          <w:i w:val="0"/>
          <w:iCs w:val="0"/>
          <w:color w:val="000000"/>
          <w:sz w:val="32"/>
          <w:szCs w:val="32"/>
          <w14:textFill>
            <w14:solidFill>
              <w14:srgbClr w14:val="000000">
                <w14:lumMod w14:val="85000"/>
                <w14:lumOff w14:val="15000"/>
              </w14:srgbClr>
            </w14:solidFill>
          </w14:textFill>
        </w:rPr>
        <w:lastRenderedPageBreak/>
        <w:t>DISSERTATION</w:t>
      </w:r>
    </w:p>
    <w:p w:rsidR="00D6059D" w:rsidRDefault="00D04AA7">
      <w:pPr>
        <w:pStyle w:val="ListParagraph"/>
        <w:spacing w:before="197"/>
        <w:ind w:left="1118"/>
        <w:jc w:val="both"/>
        <w:rPr>
          <w:b/>
          <w:i/>
          <w:spacing w:val="-2"/>
          <w:sz w:val="24"/>
        </w:rPr>
      </w:pPr>
      <w:r>
        <w:rPr>
          <w:b/>
          <w:i/>
          <w:sz w:val="24"/>
        </w:rPr>
        <w:t>This</w:t>
      </w:r>
      <w:r>
        <w:rPr>
          <w:b/>
          <w:i/>
          <w:spacing w:val="-6"/>
          <w:sz w:val="24"/>
        </w:rPr>
        <w:t xml:space="preserve"> </w:t>
      </w:r>
      <w:r>
        <w:rPr>
          <w:b/>
          <w:i/>
          <w:sz w:val="24"/>
        </w:rPr>
        <w:t>section</w:t>
      </w:r>
      <w:r>
        <w:rPr>
          <w:b/>
          <w:i/>
          <w:spacing w:val="-3"/>
          <w:sz w:val="24"/>
        </w:rPr>
        <w:t xml:space="preserve"> </w:t>
      </w:r>
      <w:r>
        <w:rPr>
          <w:b/>
          <w:i/>
          <w:sz w:val="24"/>
        </w:rPr>
        <w:t>A</w:t>
      </w:r>
      <w:r>
        <w:rPr>
          <w:b/>
          <w:i/>
          <w:spacing w:val="-1"/>
          <w:sz w:val="24"/>
        </w:rPr>
        <w:t xml:space="preserve"> </w:t>
      </w:r>
      <w:r>
        <w:rPr>
          <w:b/>
          <w:i/>
          <w:sz w:val="24"/>
        </w:rPr>
        <w:t>implies</w:t>
      </w:r>
      <w:r>
        <w:rPr>
          <w:b/>
          <w:i/>
          <w:spacing w:val="-3"/>
          <w:sz w:val="24"/>
        </w:rPr>
        <w:t xml:space="preserve"> </w:t>
      </w:r>
      <w:r>
        <w:rPr>
          <w:b/>
          <w:i/>
          <w:sz w:val="24"/>
        </w:rPr>
        <w:t>only</w:t>
      </w:r>
      <w:r>
        <w:rPr>
          <w:b/>
          <w:i/>
          <w:spacing w:val="-2"/>
          <w:sz w:val="24"/>
        </w:rPr>
        <w:t xml:space="preserve"> </w:t>
      </w:r>
      <w:r>
        <w:rPr>
          <w:b/>
          <w:i/>
          <w:sz w:val="24"/>
        </w:rPr>
        <w:t>for</w:t>
      </w:r>
      <w:r>
        <w:rPr>
          <w:b/>
          <w:i/>
          <w:spacing w:val="-4"/>
          <w:sz w:val="24"/>
        </w:rPr>
        <w:t xml:space="preserve"> </w:t>
      </w:r>
      <w:r>
        <w:rPr>
          <w:b/>
          <w:i/>
          <w:sz w:val="24"/>
        </w:rPr>
        <w:t>the</w:t>
      </w:r>
      <w:r>
        <w:rPr>
          <w:b/>
          <w:i/>
          <w:spacing w:val="-4"/>
          <w:sz w:val="24"/>
        </w:rPr>
        <w:t xml:space="preserve"> </w:t>
      </w:r>
      <w:r>
        <w:rPr>
          <w:b/>
          <w:i/>
          <w:sz w:val="24"/>
        </w:rPr>
        <w:t>trainees</w:t>
      </w:r>
      <w:r>
        <w:rPr>
          <w:b/>
          <w:i/>
          <w:spacing w:val="-5"/>
          <w:sz w:val="24"/>
        </w:rPr>
        <w:t xml:space="preserve"> </w:t>
      </w:r>
      <w:r>
        <w:rPr>
          <w:b/>
          <w:i/>
          <w:sz w:val="24"/>
        </w:rPr>
        <w:t>who</w:t>
      </w:r>
      <w:r>
        <w:rPr>
          <w:b/>
          <w:i/>
          <w:spacing w:val="-5"/>
          <w:sz w:val="24"/>
        </w:rPr>
        <w:t xml:space="preserve"> </w:t>
      </w:r>
      <w:r>
        <w:rPr>
          <w:b/>
          <w:i/>
          <w:sz w:val="24"/>
        </w:rPr>
        <w:t>will</w:t>
      </w:r>
      <w:r>
        <w:rPr>
          <w:b/>
          <w:i/>
          <w:spacing w:val="-1"/>
          <w:sz w:val="24"/>
        </w:rPr>
        <w:t xml:space="preserve"> </w:t>
      </w:r>
      <w:r>
        <w:rPr>
          <w:b/>
          <w:i/>
          <w:sz w:val="24"/>
        </w:rPr>
        <w:t>be</w:t>
      </w:r>
      <w:r>
        <w:rPr>
          <w:b/>
          <w:i/>
          <w:spacing w:val="-4"/>
          <w:sz w:val="24"/>
        </w:rPr>
        <w:t xml:space="preserve"> </w:t>
      </w:r>
      <w:r>
        <w:rPr>
          <w:b/>
          <w:i/>
          <w:sz w:val="24"/>
        </w:rPr>
        <w:t>either</w:t>
      </w:r>
      <w:r>
        <w:rPr>
          <w:b/>
          <w:i/>
          <w:spacing w:val="-2"/>
          <w:sz w:val="24"/>
        </w:rPr>
        <w:t xml:space="preserve"> </w:t>
      </w:r>
      <w:r>
        <w:rPr>
          <w:b/>
          <w:i/>
          <w:sz w:val="24"/>
        </w:rPr>
        <w:t>MD</w:t>
      </w:r>
      <w:r>
        <w:rPr>
          <w:b/>
          <w:i/>
          <w:spacing w:val="3"/>
          <w:sz w:val="24"/>
        </w:rPr>
        <w:t xml:space="preserve"> </w:t>
      </w:r>
      <w:r>
        <w:rPr>
          <w:b/>
          <w:i/>
          <w:sz w:val="24"/>
        </w:rPr>
        <w:t>scholars</w:t>
      </w:r>
      <w:r>
        <w:rPr>
          <w:b/>
          <w:i/>
          <w:spacing w:val="-3"/>
          <w:sz w:val="24"/>
        </w:rPr>
        <w:t xml:space="preserve"> </w:t>
      </w:r>
      <w:r>
        <w:rPr>
          <w:b/>
          <w:i/>
          <w:sz w:val="24"/>
        </w:rPr>
        <w:t>or</w:t>
      </w:r>
      <w:r>
        <w:rPr>
          <w:b/>
          <w:i/>
          <w:spacing w:val="-2"/>
          <w:sz w:val="24"/>
        </w:rPr>
        <w:t xml:space="preserve"> </w:t>
      </w:r>
      <w:r>
        <w:rPr>
          <w:b/>
          <w:i/>
          <w:sz w:val="24"/>
        </w:rPr>
        <w:t>those</w:t>
      </w:r>
      <w:r>
        <w:rPr>
          <w:b/>
          <w:i/>
          <w:spacing w:val="-3"/>
          <w:sz w:val="24"/>
        </w:rPr>
        <w:t xml:space="preserve"> </w:t>
      </w:r>
      <w:r>
        <w:rPr>
          <w:b/>
          <w:i/>
          <w:sz w:val="24"/>
        </w:rPr>
        <w:t>post</w:t>
      </w:r>
      <w:r>
        <w:rPr>
          <w:b/>
          <w:i/>
          <w:spacing w:val="-4"/>
          <w:sz w:val="24"/>
        </w:rPr>
        <w:t xml:space="preserve"> </w:t>
      </w:r>
      <w:r>
        <w:rPr>
          <w:b/>
          <w:i/>
          <w:sz w:val="24"/>
        </w:rPr>
        <w:t>graduate</w:t>
      </w:r>
      <w:r>
        <w:rPr>
          <w:b/>
          <w:i/>
          <w:spacing w:val="-3"/>
          <w:sz w:val="24"/>
        </w:rPr>
        <w:t xml:space="preserve"> </w:t>
      </w:r>
      <w:r>
        <w:rPr>
          <w:b/>
          <w:i/>
          <w:sz w:val="24"/>
        </w:rPr>
        <w:t>trainees</w:t>
      </w:r>
      <w:r>
        <w:rPr>
          <w:b/>
          <w:i/>
          <w:spacing w:val="-3"/>
          <w:sz w:val="24"/>
        </w:rPr>
        <w:t xml:space="preserve"> </w:t>
      </w:r>
      <w:r>
        <w:rPr>
          <w:b/>
          <w:i/>
          <w:sz w:val="24"/>
        </w:rPr>
        <w:t>following</w:t>
      </w:r>
      <w:r>
        <w:rPr>
          <w:b/>
          <w:i/>
          <w:spacing w:val="-4"/>
          <w:sz w:val="24"/>
        </w:rPr>
        <w:t xml:space="preserve"> </w:t>
      </w:r>
      <w:r>
        <w:rPr>
          <w:b/>
          <w:i/>
          <w:sz w:val="24"/>
        </w:rPr>
        <w:t>option</w:t>
      </w:r>
      <w:r>
        <w:rPr>
          <w:b/>
          <w:i/>
          <w:spacing w:val="-1"/>
          <w:sz w:val="24"/>
        </w:rPr>
        <w:t xml:space="preserve"> </w:t>
      </w:r>
      <w:r>
        <w:rPr>
          <w:b/>
          <w:i/>
          <w:sz w:val="24"/>
        </w:rPr>
        <w:t>A</w:t>
      </w:r>
      <w:r>
        <w:rPr>
          <w:b/>
          <w:i/>
          <w:spacing w:val="-3"/>
          <w:sz w:val="24"/>
        </w:rPr>
        <w:t xml:space="preserve"> </w:t>
      </w:r>
      <w:r>
        <w:rPr>
          <w:b/>
          <w:i/>
          <w:sz w:val="24"/>
        </w:rPr>
        <w:t>of</w:t>
      </w:r>
      <w:r>
        <w:rPr>
          <w:b/>
          <w:i/>
          <w:spacing w:val="-3"/>
          <w:sz w:val="24"/>
        </w:rPr>
        <w:t xml:space="preserve"> </w:t>
      </w:r>
      <w:r>
        <w:rPr>
          <w:b/>
          <w:i/>
          <w:spacing w:val="-4"/>
          <w:sz w:val="24"/>
        </w:rPr>
        <w:t xml:space="preserve">CPSP </w:t>
      </w:r>
      <w:r>
        <w:rPr>
          <w:b/>
          <w:i/>
          <w:sz w:val="24"/>
        </w:rPr>
        <w:t>i.e.</w:t>
      </w:r>
      <w:r>
        <w:rPr>
          <w:b/>
          <w:i/>
          <w:spacing w:val="-6"/>
          <w:sz w:val="24"/>
        </w:rPr>
        <w:t xml:space="preserve"> </w:t>
      </w:r>
      <w:r>
        <w:rPr>
          <w:b/>
          <w:i/>
          <w:sz w:val="24"/>
        </w:rPr>
        <w:t>writing</w:t>
      </w:r>
      <w:r>
        <w:rPr>
          <w:b/>
          <w:i/>
          <w:spacing w:val="-4"/>
          <w:sz w:val="24"/>
        </w:rPr>
        <w:t xml:space="preserve"> </w:t>
      </w:r>
      <w:r>
        <w:rPr>
          <w:b/>
          <w:i/>
          <w:sz w:val="24"/>
        </w:rPr>
        <w:t>dissertation,</w:t>
      </w:r>
      <w:r>
        <w:rPr>
          <w:b/>
          <w:i/>
          <w:spacing w:val="-6"/>
          <w:sz w:val="24"/>
        </w:rPr>
        <w:t xml:space="preserve"> </w:t>
      </w:r>
      <w:r>
        <w:rPr>
          <w:b/>
          <w:i/>
          <w:sz w:val="24"/>
        </w:rPr>
        <w:t>as</w:t>
      </w:r>
      <w:r>
        <w:rPr>
          <w:b/>
          <w:i/>
          <w:spacing w:val="-4"/>
          <w:sz w:val="24"/>
        </w:rPr>
        <w:t xml:space="preserve"> </w:t>
      </w:r>
      <w:r>
        <w:rPr>
          <w:b/>
          <w:i/>
          <w:sz w:val="24"/>
        </w:rPr>
        <w:t>requisite</w:t>
      </w:r>
      <w:r>
        <w:rPr>
          <w:b/>
          <w:i/>
          <w:spacing w:val="-4"/>
          <w:sz w:val="24"/>
        </w:rPr>
        <w:t xml:space="preserve"> </w:t>
      </w:r>
      <w:r>
        <w:rPr>
          <w:b/>
          <w:i/>
          <w:sz w:val="24"/>
        </w:rPr>
        <w:t>to</w:t>
      </w:r>
      <w:r>
        <w:rPr>
          <w:b/>
          <w:i/>
          <w:spacing w:val="-4"/>
          <w:sz w:val="24"/>
        </w:rPr>
        <w:t xml:space="preserve"> </w:t>
      </w:r>
      <w:r>
        <w:rPr>
          <w:b/>
          <w:i/>
          <w:sz w:val="24"/>
        </w:rPr>
        <w:t>fellowship</w:t>
      </w:r>
      <w:r>
        <w:rPr>
          <w:b/>
          <w:i/>
          <w:spacing w:val="-2"/>
          <w:sz w:val="24"/>
        </w:rPr>
        <w:t xml:space="preserve"> </w:t>
      </w:r>
      <w:r>
        <w:rPr>
          <w:b/>
          <w:i/>
          <w:sz w:val="24"/>
        </w:rPr>
        <w:t>of</w:t>
      </w:r>
      <w:r>
        <w:rPr>
          <w:b/>
          <w:i/>
          <w:spacing w:val="-3"/>
          <w:sz w:val="24"/>
        </w:rPr>
        <w:t xml:space="preserve"> </w:t>
      </w:r>
      <w:r>
        <w:rPr>
          <w:b/>
          <w:i/>
          <w:spacing w:val="-2"/>
          <w:sz w:val="24"/>
        </w:rPr>
        <w:t>CPSP.</w:t>
      </w:r>
    </w:p>
    <w:p w:rsidR="00D6059D" w:rsidRDefault="00D6059D">
      <w:pPr>
        <w:pStyle w:val="ListParagraph"/>
        <w:spacing w:before="197"/>
        <w:ind w:left="1118"/>
        <w:jc w:val="both"/>
        <w:rPr>
          <w:b/>
          <w:i/>
          <w:spacing w:val="-2"/>
          <w:sz w:val="24"/>
        </w:rPr>
      </w:pPr>
    </w:p>
    <w:p w:rsidR="00D6059D" w:rsidRDefault="00D04AA7">
      <w:pPr>
        <w:pStyle w:val="ListParagraph"/>
        <w:numPr>
          <w:ilvl w:val="0"/>
          <w:numId w:val="168"/>
        </w:numPr>
        <w:tabs>
          <w:tab w:val="left" w:pos="1297"/>
          <w:tab w:val="left" w:pos="1300"/>
        </w:tabs>
        <w:spacing w:line="360" w:lineRule="auto"/>
        <w:ind w:right="112" w:hanging="720"/>
        <w:contextualSpacing w:val="0"/>
        <w:jc w:val="both"/>
        <w:rPr>
          <w:sz w:val="24"/>
        </w:rPr>
      </w:pPr>
      <w:r>
        <w:rPr>
          <w:sz w:val="24"/>
        </w:rPr>
        <w:t>The</w:t>
      </w:r>
      <w:r>
        <w:rPr>
          <w:spacing w:val="-3"/>
          <w:sz w:val="24"/>
        </w:rPr>
        <w:t xml:space="preserve"> </w:t>
      </w:r>
      <w:r>
        <w:rPr>
          <w:sz w:val="24"/>
        </w:rPr>
        <w:t>trainees</w:t>
      </w:r>
      <w:r>
        <w:rPr>
          <w:spacing w:val="-4"/>
          <w:sz w:val="24"/>
        </w:rPr>
        <w:t xml:space="preserve"> </w:t>
      </w:r>
      <w:r>
        <w:rPr>
          <w:sz w:val="24"/>
        </w:rPr>
        <w:t>writing</w:t>
      </w:r>
      <w:r>
        <w:rPr>
          <w:spacing w:val="-6"/>
          <w:sz w:val="24"/>
        </w:rPr>
        <w:t xml:space="preserve"> </w:t>
      </w:r>
      <w:r>
        <w:rPr>
          <w:sz w:val="24"/>
        </w:rPr>
        <w:t>dissertations</w:t>
      </w:r>
      <w:r>
        <w:rPr>
          <w:spacing w:val="-2"/>
          <w:sz w:val="24"/>
        </w:rPr>
        <w:t xml:space="preserve"> </w:t>
      </w:r>
      <w:r>
        <w:rPr>
          <w:sz w:val="24"/>
        </w:rPr>
        <w:t>should</w:t>
      </w:r>
      <w:r>
        <w:rPr>
          <w:spacing w:val="-2"/>
          <w:sz w:val="24"/>
        </w:rPr>
        <w:t xml:space="preserve"> </w:t>
      </w:r>
      <w:r>
        <w:rPr>
          <w:sz w:val="24"/>
        </w:rPr>
        <w:t>have</w:t>
      </w:r>
      <w:r>
        <w:rPr>
          <w:spacing w:val="-3"/>
          <w:sz w:val="24"/>
        </w:rPr>
        <w:t xml:space="preserve"> </w:t>
      </w:r>
      <w:r>
        <w:rPr>
          <w:sz w:val="24"/>
        </w:rPr>
        <w:t>completed</w:t>
      </w:r>
      <w:r>
        <w:rPr>
          <w:spacing w:val="-4"/>
          <w:sz w:val="24"/>
        </w:rPr>
        <w:t xml:space="preserve"> </w:t>
      </w:r>
      <w:r>
        <w:rPr>
          <w:sz w:val="24"/>
        </w:rPr>
        <w:t>their</w:t>
      </w:r>
      <w:r>
        <w:rPr>
          <w:spacing w:val="-3"/>
          <w:sz w:val="24"/>
        </w:rPr>
        <w:t xml:space="preserve"> </w:t>
      </w:r>
      <w:r>
        <w:rPr>
          <w:sz w:val="24"/>
        </w:rPr>
        <w:t>data</w:t>
      </w:r>
      <w:r>
        <w:rPr>
          <w:spacing w:val="-3"/>
          <w:sz w:val="24"/>
        </w:rPr>
        <w:t xml:space="preserve"> </w:t>
      </w:r>
      <w:r>
        <w:rPr>
          <w:sz w:val="24"/>
        </w:rPr>
        <w:t>collection and</w:t>
      </w:r>
      <w:r>
        <w:rPr>
          <w:spacing w:val="-2"/>
          <w:sz w:val="24"/>
        </w:rPr>
        <w:t xml:space="preserve"> </w:t>
      </w:r>
      <w:r>
        <w:rPr>
          <w:sz w:val="24"/>
        </w:rPr>
        <w:t>entry</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end of</w:t>
      </w:r>
      <w:r>
        <w:rPr>
          <w:spacing w:val="-3"/>
          <w:sz w:val="24"/>
        </w:rPr>
        <w:t xml:space="preserve"> </w:t>
      </w:r>
      <w:r>
        <w:rPr>
          <w:sz w:val="24"/>
        </w:rPr>
        <w:t>third year</w:t>
      </w:r>
      <w:r>
        <w:rPr>
          <w:spacing w:val="-1"/>
          <w:sz w:val="24"/>
        </w:rPr>
        <w:t xml:space="preserve"> </w:t>
      </w:r>
      <w:r>
        <w:rPr>
          <w:sz w:val="24"/>
        </w:rPr>
        <w:t>of training</w:t>
      </w:r>
      <w:r>
        <w:rPr>
          <w:spacing w:val="-3"/>
          <w:sz w:val="24"/>
        </w:rPr>
        <w:t xml:space="preserve"> </w:t>
      </w:r>
      <w:r>
        <w:rPr>
          <w:sz w:val="24"/>
        </w:rPr>
        <w:t>and</w:t>
      </w:r>
      <w:r>
        <w:rPr>
          <w:spacing w:val="-5"/>
          <w:sz w:val="24"/>
        </w:rPr>
        <w:t xml:space="preserve"> </w:t>
      </w:r>
      <w:r>
        <w:rPr>
          <w:sz w:val="24"/>
        </w:rPr>
        <w:t>will have also initiated write up literature view for the</w:t>
      </w:r>
      <w:r>
        <w:rPr>
          <w:spacing w:val="-1"/>
          <w:sz w:val="24"/>
        </w:rPr>
        <w:t xml:space="preserve"> </w:t>
      </w:r>
      <w:r>
        <w:rPr>
          <w:sz w:val="24"/>
        </w:rPr>
        <w:t>dissertation.</w:t>
      </w:r>
    </w:p>
    <w:p w:rsidR="00D6059D" w:rsidRDefault="00D04AA7">
      <w:pPr>
        <w:pStyle w:val="ListParagraph"/>
        <w:numPr>
          <w:ilvl w:val="0"/>
          <w:numId w:val="168"/>
        </w:numPr>
        <w:tabs>
          <w:tab w:val="left" w:pos="1297"/>
          <w:tab w:val="left" w:pos="1300"/>
        </w:tabs>
        <w:spacing w:line="360" w:lineRule="auto"/>
        <w:ind w:right="114" w:hanging="720"/>
        <w:contextualSpacing w:val="0"/>
        <w:jc w:val="both"/>
        <w:rPr>
          <w:sz w:val="24"/>
        </w:rPr>
      </w:pPr>
      <w:r>
        <w:rPr>
          <w:sz w:val="24"/>
        </w:rPr>
        <w:t>As soon as the year four of training commences, these trainees should complete the introduction and literature review sections of their dissertations along with proper referencing during first three months of R-Y4. They will be continuously guided in this task by their supervisors, research associates and the publication in charge at the</w:t>
      </w:r>
      <w:r>
        <w:rPr>
          <w:spacing w:val="-10"/>
          <w:sz w:val="24"/>
        </w:rPr>
        <w:t xml:space="preserve"> </w:t>
      </w:r>
      <w:r>
        <w:rPr>
          <w:sz w:val="24"/>
        </w:rPr>
        <w:t>ORIC.</w:t>
      </w:r>
    </w:p>
    <w:p w:rsidR="00D6059D" w:rsidRDefault="00D04AA7">
      <w:pPr>
        <w:pStyle w:val="ListParagraph"/>
        <w:numPr>
          <w:ilvl w:val="0"/>
          <w:numId w:val="168"/>
        </w:numPr>
        <w:tabs>
          <w:tab w:val="left" w:pos="1297"/>
          <w:tab w:val="left" w:pos="1300"/>
        </w:tabs>
        <w:spacing w:before="23" w:line="360" w:lineRule="auto"/>
        <w:ind w:right="111" w:hanging="720"/>
        <w:contextualSpacing w:val="0"/>
        <w:jc w:val="both"/>
        <w:rPr>
          <w:sz w:val="24"/>
        </w:rPr>
      </w:pPr>
      <w:r>
        <w:rPr>
          <w:sz w:val="24"/>
        </w:rPr>
        <w:t>The</w:t>
      </w:r>
      <w:r>
        <w:rPr>
          <w:spacing w:val="-1"/>
          <w:sz w:val="24"/>
        </w:rPr>
        <w:t xml:space="preserve"> </w:t>
      </w:r>
      <w:r>
        <w:rPr>
          <w:sz w:val="24"/>
        </w:rPr>
        <w:t>trainees, In the</w:t>
      </w:r>
      <w:r>
        <w:rPr>
          <w:spacing w:val="-1"/>
          <w:sz w:val="24"/>
        </w:rPr>
        <w:t xml:space="preserve"> </w:t>
      </w:r>
      <w:r>
        <w:rPr>
          <w:sz w:val="24"/>
        </w:rPr>
        <w:t>meanwhile,</w:t>
      </w:r>
      <w:r>
        <w:rPr>
          <w:spacing w:val="-1"/>
          <w:sz w:val="24"/>
        </w:rPr>
        <w:t xml:space="preserve"> </w:t>
      </w:r>
      <w:r>
        <w:rPr>
          <w:sz w:val="24"/>
        </w:rPr>
        <w:t>will also</w:t>
      </w:r>
      <w:r>
        <w:rPr>
          <w:spacing w:val="-1"/>
          <w:sz w:val="24"/>
        </w:rPr>
        <w:t xml:space="preserve"> </w:t>
      </w:r>
      <w:r>
        <w:rPr>
          <w:sz w:val="24"/>
        </w:rPr>
        <w:t>seek continuous assistance of statisticians</w:t>
      </w:r>
      <w:r>
        <w:rPr>
          <w:spacing w:val="-2"/>
          <w:sz w:val="24"/>
        </w:rPr>
        <w:t xml:space="preserve"> </w:t>
      </w:r>
      <w:r>
        <w:rPr>
          <w:sz w:val="24"/>
        </w:rPr>
        <w:t>of Data analysis unit of ORIC</w:t>
      </w:r>
      <w:r>
        <w:rPr>
          <w:spacing w:val="-1"/>
          <w:sz w:val="24"/>
        </w:rPr>
        <w:t xml:space="preserve"> </w:t>
      </w:r>
      <w:r>
        <w:rPr>
          <w:sz w:val="24"/>
        </w:rPr>
        <w:t>for</w:t>
      </w:r>
      <w:r>
        <w:rPr>
          <w:spacing w:val="-1"/>
          <w:sz w:val="24"/>
        </w:rPr>
        <w:t xml:space="preserve"> </w:t>
      </w:r>
      <w:r>
        <w:rPr>
          <w:sz w:val="24"/>
        </w:rPr>
        <w:t>data analysis in statistical soft ware. Trainees will be guided how to interpret the results, how to determine the statistical significances and how to write these results in textual, tabulated and graphical forms. They will have to complete their data analysis and write up of</w:t>
      </w:r>
      <w:r>
        <w:rPr>
          <w:spacing w:val="22"/>
          <w:sz w:val="24"/>
        </w:rPr>
        <w:t xml:space="preserve"> </w:t>
      </w:r>
      <w:r>
        <w:rPr>
          <w:sz w:val="24"/>
        </w:rPr>
        <w:t>results till fourth month of year 4.</w:t>
      </w:r>
    </w:p>
    <w:p w:rsidR="00D6059D" w:rsidRDefault="00D04AA7">
      <w:pPr>
        <w:pStyle w:val="ListParagraph"/>
        <w:numPr>
          <w:ilvl w:val="0"/>
          <w:numId w:val="168"/>
        </w:numPr>
        <w:tabs>
          <w:tab w:val="left" w:pos="1297"/>
          <w:tab w:val="left" w:pos="1300"/>
        </w:tabs>
        <w:spacing w:before="23" w:line="360" w:lineRule="auto"/>
        <w:ind w:right="109" w:hanging="720"/>
        <w:contextualSpacing w:val="0"/>
        <w:jc w:val="both"/>
        <w:rPr>
          <w:sz w:val="24"/>
        </w:rPr>
      </w:pPr>
      <w:r>
        <w:rPr>
          <w:sz w:val="24"/>
        </w:rPr>
        <w:t>The</w:t>
      </w:r>
      <w:r>
        <w:rPr>
          <w:spacing w:val="-8"/>
          <w:sz w:val="24"/>
        </w:rPr>
        <w:t xml:space="preserve"> </w:t>
      </w:r>
      <w:r>
        <w:rPr>
          <w:sz w:val="24"/>
        </w:rPr>
        <w:t>supervisor</w:t>
      </w:r>
      <w:r>
        <w:rPr>
          <w:spacing w:val="-9"/>
          <w:sz w:val="24"/>
        </w:rPr>
        <w:t xml:space="preserve"> </w:t>
      </w:r>
      <w:r>
        <w:rPr>
          <w:sz w:val="24"/>
        </w:rPr>
        <w:t>and</w:t>
      </w:r>
      <w:r>
        <w:rPr>
          <w:spacing w:val="-5"/>
          <w:sz w:val="24"/>
        </w:rPr>
        <w:t xml:space="preserve"> </w:t>
      </w:r>
      <w:r>
        <w:rPr>
          <w:sz w:val="24"/>
        </w:rPr>
        <w:t>publication</w:t>
      </w:r>
      <w:r>
        <w:rPr>
          <w:spacing w:val="-3"/>
          <w:sz w:val="24"/>
        </w:rPr>
        <w:t xml:space="preserve"> </w:t>
      </w:r>
      <w:r>
        <w:rPr>
          <w:sz w:val="24"/>
        </w:rPr>
        <w:t>in</w:t>
      </w:r>
      <w:r>
        <w:rPr>
          <w:spacing w:val="-5"/>
          <w:sz w:val="24"/>
        </w:rPr>
        <w:t xml:space="preserve"> </w:t>
      </w:r>
      <w:r>
        <w:rPr>
          <w:sz w:val="24"/>
        </w:rPr>
        <w:t>charge</w:t>
      </w:r>
      <w:r>
        <w:rPr>
          <w:spacing w:val="-6"/>
          <w:sz w:val="24"/>
        </w:rPr>
        <w:t xml:space="preserve"> </w:t>
      </w:r>
      <w:r>
        <w:rPr>
          <w:sz w:val="24"/>
        </w:rPr>
        <w:t>at</w:t>
      </w:r>
      <w:r>
        <w:rPr>
          <w:spacing w:val="-5"/>
          <w:sz w:val="24"/>
        </w:rPr>
        <w:t xml:space="preserve"> </w:t>
      </w:r>
      <w:r>
        <w:rPr>
          <w:sz w:val="24"/>
        </w:rPr>
        <w:t>ORIC</w:t>
      </w:r>
      <w:r>
        <w:rPr>
          <w:spacing w:val="-10"/>
          <w:sz w:val="24"/>
        </w:rPr>
        <w:t xml:space="preserve"> </w:t>
      </w:r>
      <w:r>
        <w:rPr>
          <w:sz w:val="24"/>
        </w:rPr>
        <w:t>will</w:t>
      </w:r>
      <w:r>
        <w:rPr>
          <w:spacing w:val="-6"/>
          <w:sz w:val="24"/>
        </w:rPr>
        <w:t xml:space="preserve"> </w:t>
      </w:r>
      <w:r>
        <w:rPr>
          <w:sz w:val="24"/>
        </w:rPr>
        <w:t>also</w:t>
      </w:r>
      <w:r>
        <w:rPr>
          <w:spacing w:val="-8"/>
          <w:sz w:val="24"/>
        </w:rPr>
        <w:t xml:space="preserve"> </w:t>
      </w:r>
      <w:r>
        <w:rPr>
          <w:sz w:val="24"/>
        </w:rPr>
        <w:t>guide</w:t>
      </w:r>
      <w:r>
        <w:rPr>
          <w:spacing w:val="-10"/>
          <w:sz w:val="24"/>
        </w:rPr>
        <w:t xml:space="preserve"> </w:t>
      </w:r>
      <w:r>
        <w:rPr>
          <w:sz w:val="24"/>
        </w:rPr>
        <w:t>the</w:t>
      </w:r>
      <w:r>
        <w:rPr>
          <w:spacing w:val="-11"/>
          <w:sz w:val="24"/>
        </w:rPr>
        <w:t xml:space="preserve"> </w:t>
      </w:r>
      <w:r>
        <w:rPr>
          <w:sz w:val="24"/>
        </w:rPr>
        <w:t>trainee</w:t>
      </w:r>
      <w:r>
        <w:rPr>
          <w:spacing w:val="-8"/>
          <w:sz w:val="24"/>
        </w:rPr>
        <w:t xml:space="preserve"> </w:t>
      </w:r>
      <w:r>
        <w:rPr>
          <w:sz w:val="24"/>
        </w:rPr>
        <w:t>to</w:t>
      </w:r>
      <w:r>
        <w:rPr>
          <w:spacing w:val="-8"/>
          <w:sz w:val="24"/>
        </w:rPr>
        <w:t xml:space="preserve"> </w:t>
      </w:r>
      <w:r>
        <w:rPr>
          <w:sz w:val="24"/>
        </w:rPr>
        <w:t>write</w:t>
      </w:r>
      <w:r>
        <w:rPr>
          <w:spacing w:val="-10"/>
          <w:sz w:val="24"/>
        </w:rPr>
        <w:t xml:space="preserve"> </w:t>
      </w:r>
      <w:r>
        <w:rPr>
          <w:sz w:val="24"/>
        </w:rPr>
        <w:t>the</w:t>
      </w:r>
      <w:r>
        <w:rPr>
          <w:spacing w:val="-6"/>
          <w:sz w:val="24"/>
        </w:rPr>
        <w:t xml:space="preserve"> </w:t>
      </w:r>
      <w:r>
        <w:rPr>
          <w:sz w:val="24"/>
        </w:rPr>
        <w:t>section</w:t>
      </w:r>
      <w:r>
        <w:rPr>
          <w:spacing w:val="-5"/>
          <w:sz w:val="24"/>
        </w:rPr>
        <w:t xml:space="preserve"> </w:t>
      </w:r>
      <w:r>
        <w:rPr>
          <w:sz w:val="24"/>
        </w:rPr>
        <w:t>of</w:t>
      </w:r>
      <w:r>
        <w:rPr>
          <w:spacing w:val="-7"/>
          <w:sz w:val="24"/>
        </w:rPr>
        <w:t xml:space="preserve"> </w:t>
      </w:r>
      <w:r>
        <w:rPr>
          <w:sz w:val="24"/>
        </w:rPr>
        <w:t>“discussion”</w:t>
      </w:r>
      <w:r>
        <w:rPr>
          <w:spacing w:val="-10"/>
          <w:sz w:val="24"/>
        </w:rPr>
        <w:t xml:space="preserve"> </w:t>
      </w:r>
      <w:r>
        <w:rPr>
          <w:sz w:val="24"/>
        </w:rPr>
        <w:t>for</w:t>
      </w:r>
      <w:r>
        <w:rPr>
          <w:spacing w:val="-10"/>
          <w:sz w:val="24"/>
        </w:rPr>
        <w:t xml:space="preserve"> </w:t>
      </w:r>
      <w:r>
        <w:rPr>
          <w:sz w:val="24"/>
        </w:rPr>
        <w:t>their</w:t>
      </w:r>
      <w:r>
        <w:rPr>
          <w:spacing w:val="-8"/>
          <w:sz w:val="24"/>
        </w:rPr>
        <w:t xml:space="preserve"> </w:t>
      </w:r>
      <w:r>
        <w:rPr>
          <w:sz w:val="24"/>
        </w:rPr>
        <w:t>dissertations based on the comparison of the findings of their study with the previously available research nationally as well as internationally.</w:t>
      </w:r>
    </w:p>
    <w:p w:rsidR="00D6059D" w:rsidRDefault="00D04AA7">
      <w:pPr>
        <w:pStyle w:val="ListParagraph"/>
        <w:numPr>
          <w:ilvl w:val="0"/>
          <w:numId w:val="168"/>
        </w:numPr>
        <w:tabs>
          <w:tab w:val="left" w:pos="1296"/>
        </w:tabs>
        <w:ind w:left="1296" w:hanging="716"/>
        <w:contextualSpacing w:val="0"/>
        <w:jc w:val="both"/>
        <w:rPr>
          <w:sz w:val="24"/>
        </w:rPr>
      </w:pPr>
      <w:r>
        <w:rPr>
          <w:sz w:val="24"/>
        </w:rPr>
        <w:t>The</w:t>
      </w:r>
      <w:r>
        <w:rPr>
          <w:spacing w:val="-7"/>
          <w:sz w:val="24"/>
        </w:rPr>
        <w:t xml:space="preserve"> </w:t>
      </w:r>
      <w:r>
        <w:rPr>
          <w:sz w:val="24"/>
        </w:rPr>
        <w:t>trainees</w:t>
      </w:r>
      <w:r>
        <w:rPr>
          <w:spacing w:val="-5"/>
          <w:sz w:val="24"/>
        </w:rPr>
        <w:t xml:space="preserve"> </w:t>
      </w:r>
      <w:r>
        <w:rPr>
          <w:sz w:val="24"/>
        </w:rPr>
        <w:t>will</w:t>
      </w:r>
      <w:r>
        <w:rPr>
          <w:spacing w:val="-3"/>
          <w:sz w:val="24"/>
        </w:rPr>
        <w:t xml:space="preserve"> </w:t>
      </w:r>
      <w:r>
        <w:rPr>
          <w:sz w:val="24"/>
        </w:rPr>
        <w:t>also</w:t>
      </w:r>
      <w:r>
        <w:rPr>
          <w:spacing w:val="-2"/>
          <w:sz w:val="24"/>
        </w:rPr>
        <w:t xml:space="preserve"> </w:t>
      </w:r>
      <w:r>
        <w:rPr>
          <w:sz w:val="24"/>
        </w:rPr>
        <w:t>identify</w:t>
      </w:r>
      <w:r>
        <w:rPr>
          <w:spacing w:val="-6"/>
          <w:sz w:val="24"/>
        </w:rPr>
        <w:t xml:space="preserve"> </w:t>
      </w:r>
      <w:r>
        <w:rPr>
          <w:sz w:val="24"/>
        </w:rPr>
        <w:t>strengths</w:t>
      </w:r>
      <w:r>
        <w:rPr>
          <w:spacing w:val="-4"/>
          <w:sz w:val="24"/>
        </w:rPr>
        <w:t xml:space="preserve"> </w:t>
      </w:r>
      <w:r>
        <w:rPr>
          <w:sz w:val="24"/>
        </w:rPr>
        <w:t>and</w:t>
      </w:r>
      <w:r>
        <w:rPr>
          <w:spacing w:val="-4"/>
          <w:sz w:val="24"/>
        </w:rPr>
        <w:t xml:space="preserve"> </w:t>
      </w:r>
      <w:r>
        <w:rPr>
          <w:sz w:val="24"/>
        </w:rPr>
        <w:t>weaknesses</w:t>
      </w:r>
      <w:r>
        <w:rPr>
          <w:spacing w:val="-3"/>
          <w:sz w:val="24"/>
        </w:rPr>
        <w:t xml:space="preserve"> </w:t>
      </w:r>
      <w:r>
        <w:rPr>
          <w:sz w:val="24"/>
        </w:rPr>
        <w:t>of</w:t>
      </w:r>
      <w:r>
        <w:rPr>
          <w:spacing w:val="-4"/>
          <w:sz w:val="24"/>
        </w:rPr>
        <w:t xml:space="preserve"> </w:t>
      </w:r>
      <w:r>
        <w:rPr>
          <w:sz w:val="24"/>
        </w:rPr>
        <w:t>their</w:t>
      </w:r>
      <w:r>
        <w:rPr>
          <w:spacing w:val="-4"/>
          <w:sz w:val="24"/>
        </w:rPr>
        <w:t xml:space="preserve"> </w:t>
      </w:r>
      <w:r>
        <w:rPr>
          <w:sz w:val="24"/>
        </w:rPr>
        <w:t>study</w:t>
      </w:r>
      <w:r>
        <w:rPr>
          <w:spacing w:val="-4"/>
          <w:sz w:val="24"/>
        </w:rPr>
        <w:t xml:space="preserve"> </w:t>
      </w:r>
      <w:r>
        <w:rPr>
          <w:sz w:val="24"/>
        </w:rPr>
        <w:t>and</w:t>
      </w:r>
      <w:r>
        <w:rPr>
          <w:spacing w:val="-4"/>
          <w:sz w:val="24"/>
        </w:rPr>
        <w:t xml:space="preserve"> </w:t>
      </w:r>
      <w:r>
        <w:rPr>
          <w:sz w:val="24"/>
        </w:rPr>
        <w:t>should</w:t>
      </w:r>
      <w:r>
        <w:rPr>
          <w:spacing w:val="-2"/>
          <w:sz w:val="24"/>
        </w:rPr>
        <w:t xml:space="preserve"> </w:t>
      </w:r>
      <w:r>
        <w:rPr>
          <w:sz w:val="24"/>
        </w:rPr>
        <w:t>make</w:t>
      </w:r>
      <w:r>
        <w:rPr>
          <w:spacing w:val="-2"/>
          <w:sz w:val="24"/>
        </w:rPr>
        <w:t xml:space="preserve"> </w:t>
      </w:r>
      <w:r>
        <w:rPr>
          <w:sz w:val="24"/>
        </w:rPr>
        <w:t>recommendations</w:t>
      </w:r>
      <w:r>
        <w:rPr>
          <w:spacing w:val="-6"/>
          <w:sz w:val="24"/>
        </w:rPr>
        <w:t xml:space="preserve"> </w:t>
      </w:r>
      <w:r>
        <w:rPr>
          <w:sz w:val="24"/>
        </w:rPr>
        <w:t>with</w:t>
      </w:r>
      <w:r>
        <w:rPr>
          <w:spacing w:val="-2"/>
          <w:sz w:val="24"/>
        </w:rPr>
        <w:t xml:space="preserve"> </w:t>
      </w:r>
      <w:r>
        <w:rPr>
          <w:sz w:val="24"/>
        </w:rPr>
        <w:t>statement</w:t>
      </w:r>
      <w:r>
        <w:rPr>
          <w:spacing w:val="-2"/>
          <w:sz w:val="24"/>
        </w:rPr>
        <w:t xml:space="preserve"> </w:t>
      </w:r>
      <w:r>
        <w:rPr>
          <w:sz w:val="24"/>
        </w:rPr>
        <w:t>of</w:t>
      </w:r>
      <w:r>
        <w:rPr>
          <w:spacing w:val="-2"/>
          <w:sz w:val="24"/>
        </w:rPr>
        <w:t xml:space="preserve"> final</w:t>
      </w:r>
    </w:p>
    <w:p w:rsidR="00D6059D" w:rsidRDefault="00D04AA7">
      <w:pPr>
        <w:pStyle w:val="BodyText"/>
        <w:spacing w:before="40"/>
        <w:ind w:left="1300"/>
        <w:rPr>
          <w:spacing w:val="-2"/>
        </w:rPr>
      </w:pPr>
      <w:r>
        <w:rPr>
          <w:spacing w:val="-2"/>
        </w:rPr>
        <w:t>conclusion.</w:t>
      </w:r>
    </w:p>
    <w:p w:rsidR="00D6059D" w:rsidRDefault="00D04AA7">
      <w:pPr>
        <w:pStyle w:val="ListParagraph"/>
        <w:numPr>
          <w:ilvl w:val="0"/>
          <w:numId w:val="168"/>
        </w:numPr>
        <w:tabs>
          <w:tab w:val="left" w:pos="1295"/>
        </w:tabs>
        <w:spacing w:before="153"/>
        <w:ind w:left="1295" w:hanging="720"/>
        <w:contextualSpacing w:val="0"/>
        <w:jc w:val="both"/>
        <w:rPr>
          <w:sz w:val="24"/>
        </w:rPr>
      </w:pPr>
      <w:r>
        <w:rPr>
          <w:sz w:val="24"/>
        </w:rPr>
        <w:t>According</w:t>
      </w:r>
      <w:r>
        <w:rPr>
          <w:spacing w:val="-10"/>
          <w:sz w:val="24"/>
        </w:rPr>
        <w:t xml:space="preserve"> </w:t>
      </w:r>
      <w:r>
        <w:rPr>
          <w:sz w:val="24"/>
        </w:rPr>
        <w:t>to</w:t>
      </w:r>
      <w:r>
        <w:rPr>
          <w:spacing w:val="-4"/>
          <w:sz w:val="24"/>
        </w:rPr>
        <w:t xml:space="preserve"> </w:t>
      </w:r>
      <w:r>
        <w:rPr>
          <w:sz w:val="24"/>
        </w:rPr>
        <w:t>the</w:t>
      </w:r>
      <w:r>
        <w:rPr>
          <w:spacing w:val="-2"/>
          <w:sz w:val="24"/>
        </w:rPr>
        <w:t xml:space="preserve"> </w:t>
      </w:r>
      <w:r>
        <w:rPr>
          <w:sz w:val="24"/>
        </w:rPr>
        <w:t>required</w:t>
      </w:r>
      <w:r>
        <w:rPr>
          <w:spacing w:val="-2"/>
          <w:sz w:val="24"/>
        </w:rPr>
        <w:t xml:space="preserve"> </w:t>
      </w:r>
      <w:r>
        <w:rPr>
          <w:sz w:val="24"/>
        </w:rPr>
        <w:t>referencing</w:t>
      </w:r>
      <w:r>
        <w:rPr>
          <w:spacing w:val="-3"/>
          <w:sz w:val="24"/>
        </w:rPr>
        <w:t xml:space="preserve"> </w:t>
      </w:r>
      <w:r>
        <w:rPr>
          <w:sz w:val="24"/>
        </w:rPr>
        <w:t>systems</w:t>
      </w:r>
      <w:r>
        <w:rPr>
          <w:spacing w:val="-3"/>
          <w:sz w:val="24"/>
        </w:rPr>
        <w:t xml:space="preserve"> </w:t>
      </w:r>
      <w:r>
        <w:rPr>
          <w:sz w:val="24"/>
        </w:rPr>
        <w:t>the</w:t>
      </w:r>
      <w:r>
        <w:rPr>
          <w:spacing w:val="-2"/>
          <w:sz w:val="24"/>
        </w:rPr>
        <w:t xml:space="preserve"> </w:t>
      </w:r>
      <w:r>
        <w:rPr>
          <w:sz w:val="24"/>
        </w:rPr>
        <w:t>reference</w:t>
      </w:r>
      <w:r>
        <w:rPr>
          <w:spacing w:val="-2"/>
          <w:sz w:val="24"/>
        </w:rPr>
        <w:t xml:space="preserve"> </w:t>
      </w:r>
      <w:r>
        <w:rPr>
          <w:sz w:val="24"/>
        </w:rPr>
        <w:t>lists</w:t>
      </w:r>
      <w:r>
        <w:rPr>
          <w:spacing w:val="-5"/>
          <w:sz w:val="24"/>
        </w:rPr>
        <w:t xml:space="preserve"> </w:t>
      </w:r>
      <w:r>
        <w:rPr>
          <w:sz w:val="24"/>
        </w:rPr>
        <w:t>and</w:t>
      </w:r>
      <w:r>
        <w:rPr>
          <w:spacing w:val="-2"/>
          <w:sz w:val="24"/>
        </w:rPr>
        <w:t xml:space="preserve"> </w:t>
      </w:r>
      <w:r>
        <w:rPr>
          <w:sz w:val="24"/>
        </w:rPr>
        <w:t>in</w:t>
      </w:r>
      <w:r>
        <w:rPr>
          <w:spacing w:val="-2"/>
          <w:sz w:val="24"/>
        </w:rPr>
        <w:t xml:space="preserve"> </w:t>
      </w:r>
      <w:r>
        <w:rPr>
          <w:sz w:val="24"/>
        </w:rPr>
        <w:t>text</w:t>
      </w:r>
      <w:r>
        <w:rPr>
          <w:spacing w:val="-2"/>
          <w:sz w:val="24"/>
        </w:rPr>
        <w:t xml:space="preserve"> </w:t>
      </w:r>
      <w:r>
        <w:rPr>
          <w:sz w:val="24"/>
        </w:rPr>
        <w:t>citation</w:t>
      </w:r>
      <w:r>
        <w:rPr>
          <w:spacing w:val="-4"/>
          <w:sz w:val="24"/>
        </w:rPr>
        <w:t xml:space="preserve"> </w:t>
      </w:r>
      <w:r>
        <w:rPr>
          <w:sz w:val="24"/>
        </w:rPr>
        <w:t>will</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completed</w:t>
      </w:r>
      <w:r>
        <w:rPr>
          <w:spacing w:val="-14"/>
          <w:sz w:val="24"/>
        </w:rPr>
        <w:t xml:space="preserve"> </w:t>
      </w:r>
      <w:r>
        <w:rPr>
          <w:spacing w:val="-2"/>
          <w:sz w:val="24"/>
        </w:rPr>
        <w:t>correctly.</w:t>
      </w:r>
    </w:p>
    <w:p w:rsidR="00D6059D" w:rsidRDefault="00D04AA7">
      <w:pPr>
        <w:pStyle w:val="ListParagraph"/>
        <w:numPr>
          <w:ilvl w:val="0"/>
          <w:numId w:val="168"/>
        </w:numPr>
        <w:tabs>
          <w:tab w:val="left" w:pos="1297"/>
          <w:tab w:val="left" w:pos="1300"/>
        </w:tabs>
        <w:spacing w:before="139" w:line="360" w:lineRule="auto"/>
        <w:ind w:right="106" w:hanging="720"/>
        <w:contextualSpacing w:val="0"/>
        <w:jc w:val="both"/>
        <w:rPr>
          <w:sz w:val="24"/>
        </w:rPr>
      </w:pPr>
      <w:r>
        <w:rPr>
          <w:sz w:val="24"/>
        </w:rPr>
        <w:t>After</w:t>
      </w:r>
      <w:r>
        <w:rPr>
          <w:spacing w:val="-2"/>
          <w:sz w:val="24"/>
        </w:rPr>
        <w:t xml:space="preserve"> </w:t>
      </w:r>
      <w:r>
        <w:rPr>
          <w:sz w:val="24"/>
        </w:rPr>
        <w:t>writing</w:t>
      </w:r>
      <w:r>
        <w:rPr>
          <w:spacing w:val="-1"/>
          <w:sz w:val="24"/>
        </w:rPr>
        <w:t xml:space="preserve"> </w:t>
      </w:r>
      <w:r>
        <w:rPr>
          <w:sz w:val="24"/>
        </w:rPr>
        <w:t>the abstract and cover pages and annexure of the dissertation,</w:t>
      </w:r>
      <w:r>
        <w:rPr>
          <w:spacing w:val="-1"/>
          <w:sz w:val="24"/>
        </w:rPr>
        <w:t xml:space="preserve"> </w:t>
      </w:r>
      <w:r>
        <w:rPr>
          <w:sz w:val="24"/>
        </w:rPr>
        <w:t>the</w:t>
      </w:r>
      <w:r>
        <w:rPr>
          <w:spacing w:val="-3"/>
          <w:sz w:val="24"/>
        </w:rPr>
        <w:t xml:space="preserve"> </w:t>
      </w:r>
      <w:r>
        <w:rPr>
          <w:sz w:val="24"/>
        </w:rPr>
        <w:t>trainee will</w:t>
      </w:r>
      <w:r>
        <w:rPr>
          <w:spacing w:val="-1"/>
          <w:sz w:val="24"/>
        </w:rPr>
        <w:t xml:space="preserve"> </w:t>
      </w:r>
      <w:r>
        <w:rPr>
          <w:sz w:val="24"/>
        </w:rPr>
        <w:t>submit his/her dissertation’s</w:t>
      </w:r>
      <w:r>
        <w:rPr>
          <w:spacing w:val="-2"/>
          <w:sz w:val="24"/>
        </w:rPr>
        <w:t xml:space="preserve"> </w:t>
      </w:r>
      <w:r>
        <w:rPr>
          <w:sz w:val="24"/>
        </w:rPr>
        <w:t>final draft to publication in charge ORIC for plagiarism detection through turn-it-in soft ware. Any dissertation that will have originality score less</w:t>
      </w:r>
      <w:r>
        <w:rPr>
          <w:spacing w:val="-13"/>
          <w:sz w:val="24"/>
        </w:rPr>
        <w:t xml:space="preserve"> </w:t>
      </w:r>
      <w:r>
        <w:rPr>
          <w:sz w:val="24"/>
        </w:rPr>
        <w:t>than</w:t>
      </w:r>
      <w:r>
        <w:rPr>
          <w:spacing w:val="-9"/>
          <w:sz w:val="24"/>
        </w:rPr>
        <w:t xml:space="preserve"> </w:t>
      </w:r>
      <w:r>
        <w:rPr>
          <w:sz w:val="24"/>
        </w:rPr>
        <w:t>90%</w:t>
      </w:r>
      <w:r>
        <w:rPr>
          <w:spacing w:val="-11"/>
          <w:sz w:val="24"/>
        </w:rPr>
        <w:t xml:space="preserve"> </w:t>
      </w:r>
      <w:r>
        <w:rPr>
          <w:sz w:val="24"/>
        </w:rPr>
        <w:t>or</w:t>
      </w:r>
      <w:r>
        <w:rPr>
          <w:spacing w:val="-12"/>
          <w:sz w:val="24"/>
        </w:rPr>
        <w:t xml:space="preserve"> </w:t>
      </w:r>
      <w:r>
        <w:rPr>
          <w:sz w:val="24"/>
        </w:rPr>
        <w:t>similarity</w:t>
      </w:r>
      <w:r>
        <w:rPr>
          <w:spacing w:val="-15"/>
          <w:sz w:val="24"/>
        </w:rPr>
        <w:t xml:space="preserve"> </w:t>
      </w:r>
      <w:r>
        <w:rPr>
          <w:sz w:val="24"/>
        </w:rPr>
        <w:t>index</w:t>
      </w:r>
      <w:r>
        <w:rPr>
          <w:spacing w:val="-11"/>
          <w:sz w:val="24"/>
        </w:rPr>
        <w:t xml:space="preserve"> </w:t>
      </w:r>
      <w:r>
        <w:rPr>
          <w:sz w:val="24"/>
        </w:rPr>
        <w:t>more</w:t>
      </w:r>
      <w:r>
        <w:rPr>
          <w:spacing w:val="-12"/>
          <w:sz w:val="24"/>
        </w:rPr>
        <w:t xml:space="preserve"> </w:t>
      </w:r>
      <w:r>
        <w:rPr>
          <w:sz w:val="24"/>
        </w:rPr>
        <w:t>than</w:t>
      </w:r>
      <w:r>
        <w:rPr>
          <w:spacing w:val="-13"/>
          <w:sz w:val="24"/>
        </w:rPr>
        <w:t xml:space="preserve"> </w:t>
      </w:r>
      <w:r>
        <w:rPr>
          <w:sz w:val="24"/>
        </w:rPr>
        <w:t>10%</w:t>
      </w:r>
      <w:r>
        <w:rPr>
          <w:spacing w:val="-11"/>
          <w:sz w:val="24"/>
        </w:rPr>
        <w:t xml:space="preserve"> </w:t>
      </w:r>
      <w:r>
        <w:rPr>
          <w:sz w:val="24"/>
        </w:rPr>
        <w:t>will</w:t>
      </w:r>
      <w:r>
        <w:rPr>
          <w:spacing w:val="-10"/>
          <w:sz w:val="24"/>
        </w:rPr>
        <w:t xml:space="preserve"> </w:t>
      </w:r>
      <w:r>
        <w:rPr>
          <w:sz w:val="24"/>
        </w:rPr>
        <w:t>be</w:t>
      </w:r>
      <w:r>
        <w:rPr>
          <w:spacing w:val="-14"/>
          <w:sz w:val="24"/>
        </w:rPr>
        <w:t xml:space="preserve"> </w:t>
      </w:r>
      <w:r>
        <w:rPr>
          <w:sz w:val="24"/>
        </w:rPr>
        <w:t>returned</w:t>
      </w:r>
      <w:r>
        <w:rPr>
          <w:spacing w:val="-10"/>
          <w:sz w:val="24"/>
        </w:rPr>
        <w:t xml:space="preserve"> </w:t>
      </w:r>
      <w:r>
        <w:rPr>
          <w:sz w:val="24"/>
        </w:rPr>
        <w:t>back</w:t>
      </w:r>
      <w:r>
        <w:rPr>
          <w:spacing w:val="-15"/>
          <w:sz w:val="24"/>
        </w:rPr>
        <w:t xml:space="preserve"> </w:t>
      </w:r>
      <w:r>
        <w:rPr>
          <w:sz w:val="24"/>
        </w:rPr>
        <w:t>to</w:t>
      </w:r>
      <w:r>
        <w:rPr>
          <w:spacing w:val="-9"/>
          <w:sz w:val="24"/>
        </w:rPr>
        <w:t xml:space="preserve"> </w:t>
      </w:r>
      <w:r>
        <w:rPr>
          <w:sz w:val="24"/>
        </w:rPr>
        <w:t>trainees</w:t>
      </w:r>
      <w:r>
        <w:rPr>
          <w:spacing w:val="-16"/>
          <w:sz w:val="24"/>
        </w:rPr>
        <w:t xml:space="preserve"> </w:t>
      </w:r>
      <w:r>
        <w:rPr>
          <w:sz w:val="24"/>
        </w:rPr>
        <w:t>for</w:t>
      </w:r>
      <w:r>
        <w:rPr>
          <w:spacing w:val="-9"/>
          <w:sz w:val="24"/>
        </w:rPr>
        <w:t xml:space="preserve"> </w:t>
      </w:r>
      <w:r>
        <w:rPr>
          <w:sz w:val="24"/>
        </w:rPr>
        <w:t>rephrasing</w:t>
      </w:r>
      <w:r>
        <w:rPr>
          <w:spacing w:val="-14"/>
          <w:sz w:val="24"/>
        </w:rPr>
        <w:t xml:space="preserve"> </w:t>
      </w:r>
      <w:r>
        <w:rPr>
          <w:sz w:val="24"/>
        </w:rPr>
        <w:t>till</w:t>
      </w:r>
      <w:r>
        <w:rPr>
          <w:spacing w:val="-14"/>
          <w:sz w:val="24"/>
        </w:rPr>
        <w:t xml:space="preserve"> </w:t>
      </w:r>
      <w:r>
        <w:rPr>
          <w:sz w:val="24"/>
        </w:rPr>
        <w:t>the</w:t>
      </w:r>
      <w:r>
        <w:rPr>
          <w:spacing w:val="-8"/>
          <w:sz w:val="24"/>
        </w:rPr>
        <w:t xml:space="preserve"> </w:t>
      </w:r>
      <w:r>
        <w:rPr>
          <w:sz w:val="24"/>
        </w:rPr>
        <w:t>eligible</w:t>
      </w:r>
      <w:r>
        <w:rPr>
          <w:spacing w:val="-11"/>
          <w:sz w:val="24"/>
        </w:rPr>
        <w:t xml:space="preserve"> </w:t>
      </w:r>
      <w:r>
        <w:rPr>
          <w:sz w:val="24"/>
        </w:rPr>
        <w:t>scores</w:t>
      </w:r>
      <w:r>
        <w:rPr>
          <w:spacing w:val="-14"/>
          <w:sz w:val="24"/>
        </w:rPr>
        <w:t xml:space="preserve"> </w:t>
      </w:r>
      <w:r>
        <w:rPr>
          <w:sz w:val="24"/>
        </w:rPr>
        <w:t>will</w:t>
      </w:r>
      <w:r>
        <w:rPr>
          <w:spacing w:val="-10"/>
          <w:sz w:val="24"/>
        </w:rPr>
        <w:t xml:space="preserve"> </w:t>
      </w:r>
      <w:r>
        <w:rPr>
          <w:sz w:val="24"/>
        </w:rPr>
        <w:t>be</w:t>
      </w:r>
      <w:r>
        <w:rPr>
          <w:spacing w:val="-14"/>
          <w:sz w:val="24"/>
        </w:rPr>
        <w:t xml:space="preserve"> </w:t>
      </w:r>
      <w:r>
        <w:rPr>
          <w:sz w:val="24"/>
        </w:rPr>
        <w:t>reached.</w:t>
      </w:r>
    </w:p>
    <w:p w:rsidR="00D6059D" w:rsidRDefault="00D04AA7">
      <w:pPr>
        <w:pStyle w:val="ListParagraph"/>
        <w:numPr>
          <w:ilvl w:val="0"/>
          <w:numId w:val="168"/>
        </w:numPr>
        <w:tabs>
          <w:tab w:val="left" w:pos="1296"/>
          <w:tab w:val="left" w:pos="1300"/>
        </w:tabs>
        <w:spacing w:before="2" w:line="360" w:lineRule="auto"/>
        <w:ind w:right="106" w:hanging="720"/>
        <w:contextualSpacing w:val="0"/>
        <w:jc w:val="both"/>
        <w:rPr>
          <w:sz w:val="24"/>
        </w:rPr>
      </w:pPr>
      <w:r>
        <w:rPr>
          <w:sz w:val="24"/>
        </w:rPr>
        <w:t>Then</w:t>
      </w:r>
      <w:r>
        <w:rPr>
          <w:spacing w:val="-7"/>
          <w:sz w:val="24"/>
        </w:rPr>
        <w:t xml:space="preserve"> </w:t>
      </w:r>
      <w:r>
        <w:rPr>
          <w:sz w:val="24"/>
        </w:rPr>
        <w:t>the</w:t>
      </w:r>
      <w:r>
        <w:rPr>
          <w:spacing w:val="-6"/>
          <w:sz w:val="24"/>
        </w:rPr>
        <w:t xml:space="preserve"> </w:t>
      </w:r>
      <w:r>
        <w:rPr>
          <w:sz w:val="24"/>
        </w:rPr>
        <w:t>trainee</w:t>
      </w:r>
      <w:r>
        <w:rPr>
          <w:spacing w:val="-6"/>
          <w:sz w:val="24"/>
        </w:rPr>
        <w:t xml:space="preserve"> </w:t>
      </w:r>
      <w:r>
        <w:rPr>
          <w:sz w:val="24"/>
        </w:rPr>
        <w:t>should</w:t>
      </w:r>
      <w:r>
        <w:rPr>
          <w:spacing w:val="-9"/>
          <w:sz w:val="24"/>
        </w:rPr>
        <w:t xml:space="preserve"> </w:t>
      </w:r>
      <w:r>
        <w:rPr>
          <w:sz w:val="24"/>
        </w:rPr>
        <w:t>submit</w:t>
      </w:r>
      <w:r>
        <w:rPr>
          <w:spacing w:val="-7"/>
          <w:sz w:val="24"/>
        </w:rPr>
        <w:t xml:space="preserve"> </w:t>
      </w:r>
      <w:r>
        <w:rPr>
          <w:sz w:val="24"/>
        </w:rPr>
        <w:t>final</w:t>
      </w:r>
      <w:r>
        <w:rPr>
          <w:spacing w:val="-6"/>
          <w:sz w:val="24"/>
        </w:rPr>
        <w:t xml:space="preserve"> </w:t>
      </w:r>
      <w:r>
        <w:rPr>
          <w:sz w:val="24"/>
        </w:rPr>
        <w:t>draft</w:t>
      </w:r>
      <w:r>
        <w:rPr>
          <w:spacing w:val="-5"/>
          <w:sz w:val="24"/>
        </w:rPr>
        <w:t xml:space="preserve"> </w:t>
      </w:r>
      <w:r>
        <w:rPr>
          <w:sz w:val="24"/>
        </w:rPr>
        <w:t>of</w:t>
      </w:r>
      <w:r>
        <w:rPr>
          <w:spacing w:val="-7"/>
          <w:sz w:val="24"/>
        </w:rPr>
        <w:t xml:space="preserve"> </w:t>
      </w:r>
      <w:r>
        <w:rPr>
          <w:sz w:val="24"/>
        </w:rPr>
        <w:t>dissertation</w:t>
      </w:r>
      <w:r>
        <w:rPr>
          <w:spacing w:val="-7"/>
          <w:sz w:val="24"/>
        </w:rPr>
        <w:t xml:space="preserve"> </w:t>
      </w:r>
      <w:r>
        <w:rPr>
          <w:sz w:val="24"/>
        </w:rPr>
        <w:t>to</w:t>
      </w:r>
      <w:r>
        <w:rPr>
          <w:spacing w:val="-7"/>
          <w:sz w:val="24"/>
        </w:rPr>
        <w:t xml:space="preserve"> </w:t>
      </w:r>
      <w:r>
        <w:rPr>
          <w:sz w:val="24"/>
        </w:rPr>
        <w:t>the</w:t>
      </w:r>
      <w:r>
        <w:rPr>
          <w:spacing w:val="-6"/>
          <w:sz w:val="24"/>
        </w:rPr>
        <w:t xml:space="preserve"> </w:t>
      </w:r>
      <w:r>
        <w:rPr>
          <w:sz w:val="24"/>
        </w:rPr>
        <w:t>supervisor</w:t>
      </w:r>
      <w:r>
        <w:rPr>
          <w:spacing w:val="-6"/>
          <w:sz w:val="24"/>
        </w:rPr>
        <w:t xml:space="preserve"> </w:t>
      </w:r>
      <w:r>
        <w:rPr>
          <w:sz w:val="24"/>
        </w:rPr>
        <w:t>and</w:t>
      </w:r>
      <w:r>
        <w:rPr>
          <w:spacing w:val="-7"/>
          <w:sz w:val="24"/>
        </w:rPr>
        <w:t xml:space="preserve"> </w:t>
      </w:r>
      <w:r>
        <w:rPr>
          <w:sz w:val="24"/>
        </w:rPr>
        <w:t>head</w:t>
      </w:r>
      <w:r>
        <w:rPr>
          <w:spacing w:val="-5"/>
          <w:sz w:val="24"/>
        </w:rPr>
        <w:t xml:space="preserve"> </w:t>
      </w:r>
      <w:r>
        <w:rPr>
          <w:sz w:val="24"/>
        </w:rPr>
        <w:t>of</w:t>
      </w:r>
      <w:r>
        <w:rPr>
          <w:spacing w:val="-5"/>
          <w:sz w:val="24"/>
        </w:rPr>
        <w:t xml:space="preserve"> </w:t>
      </w:r>
      <w:r>
        <w:rPr>
          <w:sz w:val="24"/>
        </w:rPr>
        <w:t>department</w:t>
      </w:r>
      <w:r>
        <w:rPr>
          <w:spacing w:val="-6"/>
          <w:sz w:val="24"/>
        </w:rPr>
        <w:t xml:space="preserve"> </w:t>
      </w:r>
      <w:r>
        <w:rPr>
          <w:sz w:val="24"/>
        </w:rPr>
        <w:t>till</w:t>
      </w:r>
      <w:r>
        <w:rPr>
          <w:spacing w:val="-8"/>
          <w:sz w:val="24"/>
        </w:rPr>
        <w:t xml:space="preserve"> </w:t>
      </w:r>
      <w:r>
        <w:rPr>
          <w:sz w:val="24"/>
        </w:rPr>
        <w:t>end</w:t>
      </w:r>
      <w:r>
        <w:rPr>
          <w:spacing w:val="-5"/>
          <w:sz w:val="24"/>
        </w:rPr>
        <w:t xml:space="preserve"> </w:t>
      </w:r>
      <w:r>
        <w:rPr>
          <w:sz w:val="24"/>
        </w:rPr>
        <w:t>of</w:t>
      </w:r>
      <w:r>
        <w:rPr>
          <w:spacing w:val="-5"/>
          <w:sz w:val="24"/>
        </w:rPr>
        <w:t xml:space="preserve"> </w:t>
      </w:r>
      <w:r>
        <w:rPr>
          <w:sz w:val="24"/>
        </w:rPr>
        <w:t>fifth</w:t>
      </w:r>
      <w:r>
        <w:rPr>
          <w:spacing w:val="-5"/>
          <w:sz w:val="24"/>
        </w:rPr>
        <w:t xml:space="preserve"> </w:t>
      </w:r>
      <w:r>
        <w:rPr>
          <w:sz w:val="24"/>
        </w:rPr>
        <w:t>month</w:t>
      </w:r>
      <w:r>
        <w:rPr>
          <w:spacing w:val="-5"/>
          <w:sz w:val="24"/>
        </w:rPr>
        <w:t xml:space="preserve"> </w:t>
      </w:r>
      <w:r>
        <w:rPr>
          <w:sz w:val="24"/>
        </w:rPr>
        <w:t>of</w:t>
      </w:r>
      <w:r>
        <w:rPr>
          <w:spacing w:val="-7"/>
          <w:sz w:val="24"/>
        </w:rPr>
        <w:t xml:space="preserve"> </w:t>
      </w:r>
      <w:r>
        <w:rPr>
          <w:sz w:val="24"/>
        </w:rPr>
        <w:t>year</w:t>
      </w:r>
      <w:r>
        <w:rPr>
          <w:spacing w:val="-6"/>
          <w:sz w:val="24"/>
        </w:rPr>
        <w:t xml:space="preserve"> </w:t>
      </w:r>
      <w:r>
        <w:rPr>
          <w:sz w:val="24"/>
        </w:rPr>
        <w:t xml:space="preserve">for </w:t>
      </w:r>
      <w:r>
        <w:rPr>
          <w:sz w:val="24"/>
        </w:rPr>
        <w:lastRenderedPageBreak/>
        <w:t>final modifications. Since the supervisor will be incessantly involved in every aspect of the project since the beginning and will be persistently guiding the procedure, so he/she should not take more than 10 days to give final review to dissertation of the trainee with written feedback that will be entered in a structured performa with recommendations for improvement or corrections. The Head of Department will also provide his feedback within 10-15</w:t>
      </w:r>
      <w:r>
        <w:rPr>
          <w:spacing w:val="-24"/>
          <w:sz w:val="24"/>
        </w:rPr>
        <w:t xml:space="preserve"> </w:t>
      </w:r>
      <w:r>
        <w:rPr>
          <w:sz w:val="24"/>
        </w:rPr>
        <w:t>days.</w:t>
      </w:r>
    </w:p>
    <w:p w:rsidR="00D6059D" w:rsidRDefault="00D04AA7">
      <w:pPr>
        <w:pStyle w:val="ListParagraph"/>
        <w:numPr>
          <w:ilvl w:val="0"/>
          <w:numId w:val="168"/>
        </w:numPr>
        <w:tabs>
          <w:tab w:val="left" w:pos="1297"/>
          <w:tab w:val="left" w:pos="1300"/>
        </w:tabs>
        <w:spacing w:line="360" w:lineRule="auto"/>
        <w:ind w:right="109" w:hanging="720"/>
        <w:contextualSpacing w:val="0"/>
        <w:jc w:val="both"/>
        <w:rPr>
          <w:sz w:val="24"/>
        </w:rPr>
      </w:pPr>
      <w:r>
        <w:rPr>
          <w:sz w:val="24"/>
        </w:rPr>
        <w:t>Based on the feed back of the reviews, the trainee will make final editing</w:t>
      </w:r>
      <w:r>
        <w:rPr>
          <w:spacing w:val="-1"/>
          <w:sz w:val="24"/>
        </w:rPr>
        <w:t xml:space="preserve"> </w:t>
      </w:r>
      <w:r>
        <w:rPr>
          <w:sz w:val="24"/>
        </w:rPr>
        <w:t>and will</w:t>
      </w:r>
      <w:r>
        <w:rPr>
          <w:spacing w:val="-1"/>
          <w:sz w:val="24"/>
        </w:rPr>
        <w:t xml:space="preserve"> </w:t>
      </w:r>
      <w:r>
        <w:rPr>
          <w:sz w:val="24"/>
        </w:rPr>
        <w:t>get the dissertation printed and submitted to the degree awarding authority accordingly (BASR for MD trainees and CPSP for post graduate trainees of fellowship) for review for acceptance before third week of sixth month of year 4.</w:t>
      </w:r>
    </w:p>
    <w:p w:rsidR="00D6059D" w:rsidRDefault="00D04AA7">
      <w:pPr>
        <w:pStyle w:val="ListParagraph"/>
        <w:numPr>
          <w:ilvl w:val="0"/>
          <w:numId w:val="168"/>
        </w:numPr>
        <w:tabs>
          <w:tab w:val="left" w:pos="1300"/>
          <w:tab w:val="left" w:pos="1355"/>
        </w:tabs>
        <w:spacing w:before="1" w:line="364" w:lineRule="auto"/>
        <w:ind w:right="111" w:hanging="720"/>
        <w:contextualSpacing w:val="0"/>
        <w:jc w:val="both"/>
        <w:rPr>
          <w:sz w:val="24"/>
        </w:rPr>
      </w:pPr>
      <w:r>
        <w:rPr>
          <w:sz w:val="24"/>
        </w:rPr>
        <w:tab/>
        <w:t>The</w:t>
      </w:r>
      <w:r>
        <w:rPr>
          <w:spacing w:val="-6"/>
          <w:sz w:val="24"/>
        </w:rPr>
        <w:t xml:space="preserve"> </w:t>
      </w:r>
      <w:r>
        <w:rPr>
          <w:sz w:val="24"/>
        </w:rPr>
        <w:t>trainee</w:t>
      </w:r>
      <w:r>
        <w:rPr>
          <w:spacing w:val="-7"/>
          <w:sz w:val="24"/>
        </w:rPr>
        <w:t xml:space="preserve"> </w:t>
      </w:r>
      <w:r>
        <w:rPr>
          <w:sz w:val="24"/>
        </w:rPr>
        <w:t>will</w:t>
      </w:r>
      <w:r>
        <w:rPr>
          <w:spacing w:val="-6"/>
          <w:sz w:val="24"/>
        </w:rPr>
        <w:t xml:space="preserve"> </w:t>
      </w:r>
      <w:r>
        <w:rPr>
          <w:sz w:val="24"/>
        </w:rPr>
        <w:t>also</w:t>
      </w:r>
      <w:r>
        <w:rPr>
          <w:spacing w:val="-3"/>
          <w:sz w:val="24"/>
        </w:rPr>
        <w:t xml:space="preserve"> </w:t>
      </w:r>
      <w:r>
        <w:rPr>
          <w:sz w:val="24"/>
        </w:rPr>
        <w:t>submit</w:t>
      </w:r>
      <w:r>
        <w:rPr>
          <w:spacing w:val="-2"/>
          <w:sz w:val="24"/>
        </w:rPr>
        <w:t xml:space="preserve"> </w:t>
      </w:r>
      <w:r>
        <w:rPr>
          <w:sz w:val="24"/>
        </w:rPr>
        <w:t>a</w:t>
      </w:r>
      <w:r>
        <w:rPr>
          <w:spacing w:val="-1"/>
          <w:sz w:val="24"/>
        </w:rPr>
        <w:t xml:space="preserve"> </w:t>
      </w:r>
      <w:r>
        <w:rPr>
          <w:sz w:val="24"/>
        </w:rPr>
        <w:t>copy</w:t>
      </w:r>
      <w:r>
        <w:rPr>
          <w:spacing w:val="-9"/>
          <w:sz w:val="24"/>
        </w:rPr>
        <w:t xml:space="preserve"> </w:t>
      </w:r>
      <w:r>
        <w:rPr>
          <w:sz w:val="24"/>
        </w:rPr>
        <w:t>of dissertation</w:t>
      </w:r>
      <w:r>
        <w:rPr>
          <w:spacing w:val="-2"/>
          <w:sz w:val="24"/>
        </w:rPr>
        <w:t xml:space="preserve"> </w:t>
      </w:r>
      <w:r>
        <w:rPr>
          <w:sz w:val="24"/>
        </w:rPr>
        <w:t>to</w:t>
      </w:r>
      <w:r>
        <w:rPr>
          <w:spacing w:val="-6"/>
          <w:sz w:val="24"/>
        </w:rPr>
        <w:t xml:space="preserve"> </w:t>
      </w:r>
      <w:r>
        <w:rPr>
          <w:sz w:val="24"/>
        </w:rPr>
        <w:t>head</w:t>
      </w:r>
      <w:r>
        <w:rPr>
          <w:spacing w:val="-2"/>
          <w:sz w:val="24"/>
        </w:rPr>
        <w:t xml:space="preserve"> </w:t>
      </w:r>
      <w:r>
        <w:rPr>
          <w:sz w:val="24"/>
        </w:rPr>
        <w:t>of</w:t>
      </w:r>
      <w:r>
        <w:rPr>
          <w:spacing w:val="-5"/>
          <w:sz w:val="24"/>
        </w:rPr>
        <w:t xml:space="preserve"> </w:t>
      </w:r>
      <w:r>
        <w:rPr>
          <w:sz w:val="24"/>
        </w:rPr>
        <w:t>department,</w:t>
      </w:r>
      <w:r>
        <w:rPr>
          <w:spacing w:val="-8"/>
          <w:sz w:val="24"/>
        </w:rPr>
        <w:t xml:space="preserve"> </w:t>
      </w:r>
      <w:r>
        <w:rPr>
          <w:sz w:val="24"/>
        </w:rPr>
        <w:t>the</w:t>
      </w:r>
      <w:r>
        <w:rPr>
          <w:spacing w:val="-6"/>
          <w:sz w:val="24"/>
        </w:rPr>
        <w:t xml:space="preserve"> </w:t>
      </w:r>
      <w:r>
        <w:rPr>
          <w:sz w:val="24"/>
        </w:rPr>
        <w:t>Dean,</w:t>
      </w:r>
      <w:r>
        <w:rPr>
          <w:spacing w:val="-6"/>
          <w:sz w:val="24"/>
        </w:rPr>
        <w:t xml:space="preserve"> </w:t>
      </w:r>
      <w:r>
        <w:rPr>
          <w:sz w:val="24"/>
        </w:rPr>
        <w:t>Director</w:t>
      </w:r>
      <w:r>
        <w:rPr>
          <w:spacing w:val="-5"/>
          <w:sz w:val="24"/>
        </w:rPr>
        <w:t xml:space="preserve"> </w:t>
      </w:r>
      <w:r>
        <w:rPr>
          <w:sz w:val="24"/>
        </w:rPr>
        <w:t>of</w:t>
      </w:r>
      <w:r>
        <w:rPr>
          <w:spacing w:val="-2"/>
          <w:sz w:val="24"/>
        </w:rPr>
        <w:t xml:space="preserve"> </w:t>
      </w:r>
      <w:r>
        <w:rPr>
          <w:sz w:val="24"/>
        </w:rPr>
        <w:t>ORIC</w:t>
      </w:r>
      <w:r>
        <w:rPr>
          <w:spacing w:val="-8"/>
          <w:sz w:val="24"/>
        </w:rPr>
        <w:t xml:space="preserve"> </w:t>
      </w:r>
      <w:r>
        <w:rPr>
          <w:sz w:val="24"/>
        </w:rPr>
        <w:t>and Chair</w:t>
      </w:r>
      <w:r>
        <w:rPr>
          <w:spacing w:val="-8"/>
          <w:sz w:val="24"/>
        </w:rPr>
        <w:t xml:space="preserve"> </w:t>
      </w:r>
      <w:r>
        <w:rPr>
          <w:sz w:val="24"/>
        </w:rPr>
        <w:t>person of BASR that will be dealt as a confidential document in order to avoid potential risk of</w:t>
      </w:r>
      <w:r>
        <w:rPr>
          <w:spacing w:val="-19"/>
          <w:sz w:val="24"/>
        </w:rPr>
        <w:t xml:space="preserve"> </w:t>
      </w:r>
      <w:r>
        <w:rPr>
          <w:sz w:val="24"/>
        </w:rPr>
        <w:t>plagiarism.</w:t>
      </w:r>
    </w:p>
    <w:p w:rsidR="00D6059D" w:rsidRDefault="00D04AA7">
      <w:pPr>
        <w:pStyle w:val="ListParagraph"/>
        <w:numPr>
          <w:ilvl w:val="0"/>
          <w:numId w:val="168"/>
        </w:numPr>
        <w:tabs>
          <w:tab w:val="left" w:pos="1300"/>
        </w:tabs>
        <w:spacing w:line="367" w:lineRule="auto"/>
        <w:ind w:right="108" w:hanging="720"/>
        <w:contextualSpacing w:val="0"/>
        <w:rPr>
          <w:sz w:val="24"/>
        </w:rPr>
      </w:pPr>
      <w:r>
        <w:rPr>
          <w:sz w:val="24"/>
        </w:rPr>
        <w:t>While</w:t>
      </w:r>
      <w:r>
        <w:rPr>
          <w:spacing w:val="21"/>
          <w:sz w:val="24"/>
        </w:rPr>
        <w:t xml:space="preserve"> </w:t>
      </w:r>
      <w:r>
        <w:rPr>
          <w:sz w:val="24"/>
        </w:rPr>
        <w:t>the</w:t>
      </w:r>
      <w:r>
        <w:rPr>
          <w:spacing w:val="21"/>
          <w:sz w:val="24"/>
        </w:rPr>
        <w:t xml:space="preserve"> </w:t>
      </w:r>
      <w:r>
        <w:rPr>
          <w:sz w:val="24"/>
        </w:rPr>
        <w:t>dissertations</w:t>
      </w:r>
      <w:r>
        <w:rPr>
          <w:spacing w:val="18"/>
          <w:sz w:val="24"/>
        </w:rPr>
        <w:t xml:space="preserve"> </w:t>
      </w:r>
      <w:r>
        <w:rPr>
          <w:sz w:val="24"/>
        </w:rPr>
        <w:t>will</w:t>
      </w:r>
      <w:r>
        <w:rPr>
          <w:spacing w:val="21"/>
          <w:sz w:val="24"/>
        </w:rPr>
        <w:t xml:space="preserve"> </w:t>
      </w:r>
      <w:r>
        <w:rPr>
          <w:sz w:val="24"/>
        </w:rPr>
        <w:t>be</w:t>
      </w:r>
      <w:r>
        <w:rPr>
          <w:spacing w:val="19"/>
          <w:sz w:val="24"/>
        </w:rPr>
        <w:t xml:space="preserve"> </w:t>
      </w:r>
      <w:r>
        <w:rPr>
          <w:sz w:val="24"/>
        </w:rPr>
        <w:t>under</w:t>
      </w:r>
      <w:r>
        <w:rPr>
          <w:spacing w:val="22"/>
          <w:sz w:val="24"/>
        </w:rPr>
        <w:t xml:space="preserve"> </w:t>
      </w:r>
      <w:r>
        <w:rPr>
          <w:sz w:val="24"/>
        </w:rPr>
        <w:t>review</w:t>
      </w:r>
      <w:r>
        <w:rPr>
          <w:spacing w:val="22"/>
          <w:sz w:val="24"/>
        </w:rPr>
        <w:t xml:space="preserve"> </w:t>
      </w:r>
      <w:r>
        <w:rPr>
          <w:sz w:val="24"/>
        </w:rPr>
        <w:t>by</w:t>
      </w:r>
      <w:r>
        <w:rPr>
          <w:spacing w:val="18"/>
          <w:sz w:val="24"/>
        </w:rPr>
        <w:t xml:space="preserve"> </w:t>
      </w:r>
      <w:r>
        <w:rPr>
          <w:sz w:val="24"/>
        </w:rPr>
        <w:t>the</w:t>
      </w:r>
      <w:r>
        <w:rPr>
          <w:spacing w:val="19"/>
          <w:sz w:val="24"/>
        </w:rPr>
        <w:t xml:space="preserve"> </w:t>
      </w:r>
      <w:r>
        <w:rPr>
          <w:sz w:val="24"/>
        </w:rPr>
        <w:t>degree</w:t>
      </w:r>
      <w:r>
        <w:rPr>
          <w:spacing w:val="21"/>
          <w:sz w:val="24"/>
        </w:rPr>
        <w:t xml:space="preserve"> </w:t>
      </w:r>
      <w:r>
        <w:rPr>
          <w:sz w:val="24"/>
        </w:rPr>
        <w:t>awarding</w:t>
      </w:r>
      <w:r>
        <w:rPr>
          <w:spacing w:val="21"/>
          <w:sz w:val="24"/>
        </w:rPr>
        <w:t xml:space="preserve"> </w:t>
      </w:r>
      <w:r>
        <w:rPr>
          <w:sz w:val="24"/>
        </w:rPr>
        <w:t>authority</w:t>
      </w:r>
      <w:r>
        <w:rPr>
          <w:spacing w:val="20"/>
          <w:sz w:val="24"/>
        </w:rPr>
        <w:t xml:space="preserve"> </w:t>
      </w:r>
      <w:r>
        <w:rPr>
          <w:sz w:val="24"/>
        </w:rPr>
        <w:t>for</w:t>
      </w:r>
      <w:r>
        <w:rPr>
          <w:spacing w:val="22"/>
          <w:sz w:val="24"/>
        </w:rPr>
        <w:t xml:space="preserve"> </w:t>
      </w:r>
      <w:r>
        <w:rPr>
          <w:sz w:val="24"/>
        </w:rPr>
        <w:t>acceptance,</w:t>
      </w:r>
      <w:r>
        <w:rPr>
          <w:spacing w:val="21"/>
          <w:sz w:val="24"/>
        </w:rPr>
        <w:t xml:space="preserve"> </w:t>
      </w:r>
      <w:r>
        <w:rPr>
          <w:sz w:val="24"/>
        </w:rPr>
        <w:t>the</w:t>
      </w:r>
      <w:r>
        <w:rPr>
          <w:spacing w:val="21"/>
          <w:sz w:val="24"/>
        </w:rPr>
        <w:t xml:space="preserve"> </w:t>
      </w:r>
      <w:r>
        <w:rPr>
          <w:sz w:val="24"/>
        </w:rPr>
        <w:t>trainees</w:t>
      </w:r>
      <w:r>
        <w:rPr>
          <w:spacing w:val="18"/>
          <w:sz w:val="24"/>
        </w:rPr>
        <w:t xml:space="preserve"> </w:t>
      </w:r>
      <w:r>
        <w:rPr>
          <w:sz w:val="24"/>
        </w:rPr>
        <w:t>will</w:t>
      </w:r>
      <w:r>
        <w:rPr>
          <w:spacing w:val="21"/>
          <w:sz w:val="24"/>
        </w:rPr>
        <w:t xml:space="preserve"> </w:t>
      </w:r>
      <w:r>
        <w:rPr>
          <w:sz w:val="24"/>
        </w:rPr>
        <w:t>be</w:t>
      </w:r>
      <w:r>
        <w:rPr>
          <w:spacing w:val="21"/>
          <w:sz w:val="24"/>
        </w:rPr>
        <w:t xml:space="preserve"> </w:t>
      </w:r>
      <w:r>
        <w:rPr>
          <w:sz w:val="24"/>
        </w:rPr>
        <w:t>continuously guided by the supervisor and the research associates at ORIC regarding defense of their dissertation. They will be guided how to make effective presentations according to the format provided by the examination authorities and also how to successfully and confidently respond to the queries of examiners.</w:t>
      </w:r>
    </w:p>
    <w:p w:rsidR="00D6059D" w:rsidRDefault="00D04AA7">
      <w:pPr>
        <w:pStyle w:val="ListParagraph"/>
        <w:numPr>
          <w:ilvl w:val="0"/>
          <w:numId w:val="168"/>
        </w:numPr>
        <w:tabs>
          <w:tab w:val="left" w:pos="1300"/>
        </w:tabs>
        <w:spacing w:line="289" w:lineRule="exact"/>
        <w:ind w:hanging="725"/>
        <w:contextualSpacing w:val="0"/>
        <w:jc w:val="right"/>
        <w:rPr>
          <w:sz w:val="24"/>
        </w:rPr>
      </w:pPr>
      <w:r>
        <w:rPr>
          <w:sz w:val="24"/>
        </w:rPr>
        <w:t>In</w:t>
      </w:r>
      <w:r>
        <w:rPr>
          <w:spacing w:val="-11"/>
          <w:sz w:val="24"/>
        </w:rPr>
        <w:t xml:space="preserve"> </w:t>
      </w:r>
      <w:r>
        <w:rPr>
          <w:sz w:val="24"/>
        </w:rPr>
        <w:t>case</w:t>
      </w:r>
      <w:r>
        <w:rPr>
          <w:spacing w:val="-8"/>
          <w:sz w:val="24"/>
        </w:rPr>
        <w:t xml:space="preserve"> </w:t>
      </w:r>
      <w:r>
        <w:rPr>
          <w:sz w:val="24"/>
        </w:rPr>
        <w:t>the</w:t>
      </w:r>
      <w:r>
        <w:rPr>
          <w:spacing w:val="-11"/>
          <w:sz w:val="24"/>
        </w:rPr>
        <w:t xml:space="preserve"> </w:t>
      </w:r>
      <w:r>
        <w:rPr>
          <w:sz w:val="24"/>
        </w:rPr>
        <w:t>dissertation</w:t>
      </w:r>
      <w:r>
        <w:rPr>
          <w:spacing w:val="-8"/>
          <w:sz w:val="24"/>
        </w:rPr>
        <w:t xml:space="preserve"> </w:t>
      </w:r>
      <w:r>
        <w:rPr>
          <w:sz w:val="24"/>
        </w:rPr>
        <w:t>is</w:t>
      </w:r>
      <w:r>
        <w:rPr>
          <w:spacing w:val="-12"/>
          <w:sz w:val="24"/>
        </w:rPr>
        <w:t xml:space="preserve"> </w:t>
      </w:r>
      <w:r>
        <w:rPr>
          <w:sz w:val="24"/>
        </w:rPr>
        <w:t>sent</w:t>
      </w:r>
      <w:r>
        <w:rPr>
          <w:spacing w:val="-10"/>
          <w:sz w:val="24"/>
        </w:rPr>
        <w:t xml:space="preserve"> </w:t>
      </w:r>
      <w:r>
        <w:rPr>
          <w:sz w:val="24"/>
        </w:rPr>
        <w:t>back</w:t>
      </w:r>
      <w:r>
        <w:rPr>
          <w:spacing w:val="-10"/>
          <w:sz w:val="24"/>
        </w:rPr>
        <w:t xml:space="preserve"> </w:t>
      </w:r>
      <w:r>
        <w:rPr>
          <w:sz w:val="24"/>
        </w:rPr>
        <w:t>with</w:t>
      </w:r>
      <w:r>
        <w:rPr>
          <w:spacing w:val="-10"/>
          <w:sz w:val="24"/>
        </w:rPr>
        <w:t xml:space="preserve"> </w:t>
      </w:r>
      <w:r>
        <w:rPr>
          <w:sz w:val="24"/>
        </w:rPr>
        <w:t>recommended</w:t>
      </w:r>
      <w:r>
        <w:rPr>
          <w:spacing w:val="-8"/>
          <w:sz w:val="24"/>
        </w:rPr>
        <w:t xml:space="preserve"> </w:t>
      </w:r>
      <w:r>
        <w:rPr>
          <w:sz w:val="24"/>
        </w:rPr>
        <w:t>corrections</w:t>
      </w:r>
      <w:r>
        <w:rPr>
          <w:spacing w:val="-10"/>
          <w:sz w:val="24"/>
        </w:rPr>
        <w:t xml:space="preserve"> </w:t>
      </w:r>
      <w:r>
        <w:rPr>
          <w:sz w:val="24"/>
        </w:rPr>
        <w:t>or</w:t>
      </w:r>
      <w:r>
        <w:rPr>
          <w:spacing w:val="-8"/>
          <w:sz w:val="24"/>
        </w:rPr>
        <w:t xml:space="preserve"> </w:t>
      </w:r>
      <w:r>
        <w:rPr>
          <w:sz w:val="24"/>
        </w:rPr>
        <w:t>modifications,</w:t>
      </w:r>
      <w:r>
        <w:rPr>
          <w:spacing w:val="-9"/>
          <w:sz w:val="24"/>
        </w:rPr>
        <w:t xml:space="preserve"> </w:t>
      </w:r>
      <w:r>
        <w:rPr>
          <w:sz w:val="24"/>
        </w:rPr>
        <w:t>the</w:t>
      </w:r>
      <w:r>
        <w:rPr>
          <w:spacing w:val="-9"/>
          <w:sz w:val="24"/>
        </w:rPr>
        <w:t xml:space="preserve"> </w:t>
      </w:r>
      <w:r>
        <w:rPr>
          <w:sz w:val="24"/>
        </w:rPr>
        <w:t>supervisor</w:t>
      </w:r>
      <w:r>
        <w:rPr>
          <w:spacing w:val="-10"/>
          <w:sz w:val="24"/>
        </w:rPr>
        <w:t xml:space="preserve"> </w:t>
      </w:r>
      <w:r>
        <w:rPr>
          <w:sz w:val="24"/>
        </w:rPr>
        <w:t>and</w:t>
      </w:r>
      <w:r>
        <w:rPr>
          <w:spacing w:val="-8"/>
          <w:sz w:val="24"/>
        </w:rPr>
        <w:t xml:space="preserve"> </w:t>
      </w:r>
      <w:r>
        <w:rPr>
          <w:sz w:val="24"/>
        </w:rPr>
        <w:t>research</w:t>
      </w:r>
      <w:r>
        <w:rPr>
          <w:spacing w:val="-8"/>
          <w:sz w:val="24"/>
        </w:rPr>
        <w:t xml:space="preserve"> </w:t>
      </w:r>
      <w:r>
        <w:rPr>
          <w:sz w:val="24"/>
        </w:rPr>
        <w:t>associates</w:t>
      </w:r>
      <w:r>
        <w:rPr>
          <w:spacing w:val="-1"/>
          <w:sz w:val="24"/>
        </w:rPr>
        <w:t xml:space="preserve"> </w:t>
      </w:r>
      <w:r>
        <w:rPr>
          <w:sz w:val="24"/>
        </w:rPr>
        <w:t>at</w:t>
      </w:r>
      <w:r>
        <w:rPr>
          <w:spacing w:val="-2"/>
          <w:sz w:val="24"/>
        </w:rPr>
        <w:t xml:space="preserve"> </w:t>
      </w:r>
      <w:r>
        <w:rPr>
          <w:spacing w:val="-4"/>
          <w:sz w:val="24"/>
        </w:rPr>
        <w:t>ORIC</w:t>
      </w:r>
    </w:p>
    <w:p w:rsidR="00D6059D" w:rsidRDefault="00D04AA7">
      <w:pPr>
        <w:pStyle w:val="BodyText"/>
        <w:spacing w:before="134"/>
        <w:ind w:left="1300"/>
      </w:pPr>
      <w:r>
        <w:t>will</w:t>
      </w:r>
      <w:r>
        <w:rPr>
          <w:spacing w:val="-3"/>
        </w:rPr>
        <w:t xml:space="preserve"> </w:t>
      </w:r>
      <w:r>
        <w:t>assist</w:t>
      </w:r>
      <w:r>
        <w:rPr>
          <w:spacing w:val="-4"/>
        </w:rPr>
        <w:t xml:space="preserve"> </w:t>
      </w:r>
      <w:r>
        <w:t>the</w:t>
      </w:r>
      <w:r>
        <w:rPr>
          <w:spacing w:val="-4"/>
        </w:rPr>
        <w:t xml:space="preserve"> </w:t>
      </w:r>
      <w:r>
        <w:t>trainee</w:t>
      </w:r>
      <w:r>
        <w:rPr>
          <w:spacing w:val="-3"/>
        </w:rPr>
        <w:t xml:space="preserve"> </w:t>
      </w:r>
      <w:r>
        <w:t>on</w:t>
      </w:r>
      <w:r>
        <w:rPr>
          <w:spacing w:val="-6"/>
        </w:rPr>
        <w:t xml:space="preserve"> </w:t>
      </w:r>
      <w:r>
        <w:t>urgent</w:t>
      </w:r>
      <w:r>
        <w:rPr>
          <w:spacing w:val="-4"/>
        </w:rPr>
        <w:t xml:space="preserve"> </w:t>
      </w:r>
      <w:r>
        <w:t>basis</w:t>
      </w:r>
      <w:r>
        <w:rPr>
          <w:spacing w:val="-3"/>
        </w:rPr>
        <w:t xml:space="preserve"> </w:t>
      </w:r>
      <w:r>
        <w:t>to</w:t>
      </w:r>
      <w:r>
        <w:rPr>
          <w:spacing w:val="-1"/>
        </w:rPr>
        <w:t xml:space="preserve"> </w:t>
      </w:r>
      <w:r>
        <w:t>get</w:t>
      </w:r>
      <w:r>
        <w:rPr>
          <w:spacing w:val="-2"/>
        </w:rPr>
        <w:t xml:space="preserve"> </w:t>
      </w:r>
      <w:r>
        <w:t>it</w:t>
      </w:r>
      <w:r>
        <w:rPr>
          <w:spacing w:val="-2"/>
        </w:rPr>
        <w:t xml:space="preserve"> </w:t>
      </w:r>
      <w:r>
        <w:t>rectified</w:t>
      </w:r>
      <w:r>
        <w:rPr>
          <w:spacing w:val="-4"/>
        </w:rPr>
        <w:t xml:space="preserve"> </w:t>
      </w:r>
      <w:r>
        <w:t>and</w:t>
      </w:r>
      <w:r>
        <w:rPr>
          <w:spacing w:val="-2"/>
        </w:rPr>
        <w:t xml:space="preserve"> </w:t>
      </w:r>
      <w:r>
        <w:t>resubmitted</w:t>
      </w:r>
      <w:r>
        <w:rPr>
          <w:spacing w:val="-3"/>
        </w:rPr>
        <w:t xml:space="preserve"> </w:t>
      </w:r>
      <w:r>
        <w:t>within</w:t>
      </w:r>
      <w:r>
        <w:rPr>
          <w:spacing w:val="-4"/>
        </w:rPr>
        <w:t xml:space="preserve"> </w:t>
      </w:r>
      <w:r>
        <w:t>at</w:t>
      </w:r>
      <w:r>
        <w:rPr>
          <w:spacing w:val="-4"/>
        </w:rPr>
        <w:t xml:space="preserve"> </w:t>
      </w:r>
      <w:r>
        <w:t>least</w:t>
      </w:r>
      <w:r>
        <w:rPr>
          <w:spacing w:val="-2"/>
        </w:rPr>
        <w:t xml:space="preserve"> </w:t>
      </w:r>
      <w:r>
        <w:t>10</w:t>
      </w:r>
      <w:r>
        <w:rPr>
          <w:spacing w:val="-1"/>
        </w:rPr>
        <w:t xml:space="preserve"> </w:t>
      </w:r>
      <w:r>
        <w:t>days’</w:t>
      </w:r>
      <w:r>
        <w:rPr>
          <w:spacing w:val="-3"/>
        </w:rPr>
        <w:t xml:space="preserve"> </w:t>
      </w:r>
      <w:r>
        <w:t>time</w:t>
      </w:r>
      <w:r>
        <w:rPr>
          <w:spacing w:val="-2"/>
        </w:rPr>
        <w:t xml:space="preserve"> </w:t>
      </w:r>
      <w:r>
        <w:t>and</w:t>
      </w:r>
      <w:r>
        <w:rPr>
          <w:spacing w:val="-2"/>
        </w:rPr>
        <w:t xml:space="preserve"> </w:t>
      </w:r>
      <w:r>
        <w:t>not</w:t>
      </w:r>
      <w:r>
        <w:rPr>
          <w:spacing w:val="-3"/>
        </w:rPr>
        <w:t xml:space="preserve"> </w:t>
      </w:r>
      <w:r>
        <w:t>more</w:t>
      </w:r>
      <w:r>
        <w:rPr>
          <w:spacing w:val="-4"/>
        </w:rPr>
        <w:t xml:space="preserve"> </w:t>
      </w:r>
      <w:r>
        <w:t>than</w:t>
      </w:r>
      <w:r>
        <w:rPr>
          <w:spacing w:val="6"/>
        </w:rPr>
        <w:t xml:space="preserve"> </w:t>
      </w:r>
      <w:r>
        <w:rPr>
          <w:spacing w:val="-5"/>
        </w:rPr>
        <w:t>it.</w:t>
      </w:r>
    </w:p>
    <w:p w:rsidR="00D6059D" w:rsidRDefault="00D6059D">
      <w:pPr>
        <w:pStyle w:val="BodyText"/>
        <w:spacing w:before="40"/>
        <w:ind w:left="1300"/>
      </w:pPr>
    </w:p>
    <w:p w:rsidR="00D6059D" w:rsidRDefault="00D04AA7">
      <w:pPr>
        <w:pStyle w:val="Heading8"/>
        <w:keepNext w:val="0"/>
        <w:keepLines w:val="0"/>
        <w:numPr>
          <w:ilvl w:val="1"/>
          <w:numId w:val="167"/>
        </w:numPr>
        <w:tabs>
          <w:tab w:val="left" w:pos="2617"/>
        </w:tabs>
        <w:ind w:left="2617" w:hanging="542"/>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RESUBMISSION OF RESEARCH PAPER/S IN CASE MODIFICATIONS ADVICED OR REJECTED FOR PUBLICATION BY A JOURNAL</w:t>
      </w:r>
    </w:p>
    <w:p w:rsidR="00D6059D" w:rsidRDefault="00D6059D">
      <w:pPr>
        <w:pStyle w:val="BodyText"/>
        <w:spacing w:before="40"/>
        <w:ind w:left="1300"/>
      </w:pPr>
    </w:p>
    <w:p w:rsidR="00D6059D" w:rsidRDefault="00D04AA7">
      <w:pPr>
        <w:spacing w:line="360" w:lineRule="auto"/>
        <w:ind w:left="580" w:right="111"/>
        <w:jc w:val="both"/>
        <w:rPr>
          <w:b/>
          <w:i/>
          <w:sz w:val="24"/>
        </w:rPr>
      </w:pPr>
      <w:r>
        <w:rPr>
          <w:b/>
          <w:i/>
          <w:sz w:val="24"/>
        </w:rPr>
        <w:t>This</w:t>
      </w:r>
      <w:r>
        <w:rPr>
          <w:b/>
          <w:i/>
          <w:spacing w:val="-2"/>
          <w:sz w:val="24"/>
        </w:rPr>
        <w:t xml:space="preserve"> </w:t>
      </w:r>
      <w:r>
        <w:rPr>
          <w:b/>
          <w:i/>
          <w:sz w:val="24"/>
        </w:rPr>
        <w:t>section B</w:t>
      </w:r>
      <w:r>
        <w:rPr>
          <w:b/>
          <w:i/>
          <w:spacing w:val="-3"/>
          <w:sz w:val="24"/>
        </w:rPr>
        <w:t xml:space="preserve"> </w:t>
      </w:r>
      <w:r>
        <w:rPr>
          <w:b/>
          <w:i/>
          <w:sz w:val="24"/>
        </w:rPr>
        <w:t>implies</w:t>
      </w:r>
      <w:r>
        <w:rPr>
          <w:b/>
          <w:i/>
          <w:spacing w:val="-2"/>
          <w:sz w:val="24"/>
        </w:rPr>
        <w:t xml:space="preserve"> </w:t>
      </w:r>
      <w:r>
        <w:rPr>
          <w:b/>
          <w:i/>
          <w:sz w:val="24"/>
        </w:rPr>
        <w:t>only</w:t>
      </w:r>
      <w:r>
        <w:rPr>
          <w:b/>
          <w:i/>
          <w:spacing w:val="-1"/>
          <w:sz w:val="24"/>
        </w:rPr>
        <w:t xml:space="preserve"> </w:t>
      </w:r>
      <w:r>
        <w:rPr>
          <w:b/>
          <w:i/>
          <w:sz w:val="24"/>
        </w:rPr>
        <w:t>for</w:t>
      </w:r>
      <w:r>
        <w:rPr>
          <w:b/>
          <w:i/>
          <w:spacing w:val="-1"/>
          <w:sz w:val="24"/>
        </w:rPr>
        <w:t xml:space="preserve"> </w:t>
      </w:r>
      <w:r>
        <w:rPr>
          <w:b/>
          <w:i/>
          <w:sz w:val="24"/>
        </w:rPr>
        <w:t>the</w:t>
      </w:r>
      <w:r>
        <w:rPr>
          <w:b/>
          <w:i/>
          <w:spacing w:val="-2"/>
          <w:sz w:val="24"/>
        </w:rPr>
        <w:t xml:space="preserve"> </w:t>
      </w:r>
      <w:r>
        <w:rPr>
          <w:b/>
          <w:i/>
          <w:sz w:val="24"/>
        </w:rPr>
        <w:t>post graduate trainees</w:t>
      </w:r>
      <w:r>
        <w:rPr>
          <w:b/>
          <w:i/>
          <w:spacing w:val="-2"/>
          <w:sz w:val="24"/>
        </w:rPr>
        <w:t xml:space="preserve"> </w:t>
      </w:r>
      <w:r>
        <w:rPr>
          <w:b/>
          <w:i/>
          <w:sz w:val="24"/>
        </w:rPr>
        <w:t>who</w:t>
      </w:r>
      <w:r>
        <w:rPr>
          <w:b/>
          <w:i/>
          <w:spacing w:val="-2"/>
          <w:sz w:val="24"/>
        </w:rPr>
        <w:t xml:space="preserve"> </w:t>
      </w:r>
      <w:r>
        <w:rPr>
          <w:b/>
          <w:i/>
          <w:sz w:val="24"/>
        </w:rPr>
        <w:t>will be</w:t>
      </w:r>
      <w:r>
        <w:rPr>
          <w:b/>
          <w:i/>
          <w:spacing w:val="-1"/>
          <w:sz w:val="24"/>
        </w:rPr>
        <w:t xml:space="preserve"> </w:t>
      </w:r>
      <w:r>
        <w:rPr>
          <w:b/>
          <w:i/>
          <w:sz w:val="24"/>
        </w:rPr>
        <w:t>opt</w:t>
      </w:r>
      <w:r>
        <w:rPr>
          <w:b/>
          <w:i/>
          <w:spacing w:val="-2"/>
          <w:sz w:val="24"/>
        </w:rPr>
        <w:t xml:space="preserve"> </w:t>
      </w:r>
      <w:r>
        <w:rPr>
          <w:b/>
          <w:i/>
          <w:sz w:val="24"/>
        </w:rPr>
        <w:t>for</w:t>
      </w:r>
      <w:r>
        <w:rPr>
          <w:b/>
          <w:i/>
          <w:spacing w:val="-1"/>
          <w:sz w:val="24"/>
        </w:rPr>
        <w:t xml:space="preserve"> </w:t>
      </w:r>
      <w:r>
        <w:rPr>
          <w:b/>
          <w:i/>
          <w:sz w:val="24"/>
        </w:rPr>
        <w:t>two research paper submission as</w:t>
      </w:r>
      <w:r>
        <w:rPr>
          <w:b/>
          <w:i/>
          <w:spacing w:val="-2"/>
          <w:sz w:val="24"/>
        </w:rPr>
        <w:t xml:space="preserve"> </w:t>
      </w:r>
      <w:r>
        <w:rPr>
          <w:b/>
          <w:i/>
          <w:sz w:val="24"/>
        </w:rPr>
        <w:t>requisite to fellowship</w:t>
      </w:r>
      <w:r>
        <w:rPr>
          <w:b/>
          <w:i/>
          <w:spacing w:val="-2"/>
          <w:sz w:val="24"/>
        </w:rPr>
        <w:t xml:space="preserve"> </w:t>
      </w:r>
      <w:r>
        <w:rPr>
          <w:b/>
          <w:i/>
          <w:sz w:val="24"/>
        </w:rPr>
        <w:t>of CPSP and provided one or both of their research paper/s is/are sent back for modifications or rejected publication.</w:t>
      </w:r>
    </w:p>
    <w:p w:rsidR="00D6059D" w:rsidRDefault="00D04AA7">
      <w:pPr>
        <w:pStyle w:val="ListParagraph"/>
        <w:numPr>
          <w:ilvl w:val="0"/>
          <w:numId w:val="169"/>
        </w:numPr>
        <w:tabs>
          <w:tab w:val="left" w:pos="1297"/>
          <w:tab w:val="left" w:pos="1300"/>
        </w:tabs>
        <w:spacing w:before="1" w:line="360" w:lineRule="auto"/>
        <w:ind w:right="112" w:hanging="720"/>
        <w:contextualSpacing w:val="0"/>
        <w:jc w:val="both"/>
        <w:rPr>
          <w:sz w:val="24"/>
        </w:rPr>
      </w:pPr>
      <w:r>
        <w:rPr>
          <w:sz w:val="24"/>
        </w:rPr>
        <w:t>In case</w:t>
      </w:r>
      <w:r>
        <w:rPr>
          <w:spacing w:val="-2"/>
          <w:sz w:val="24"/>
        </w:rPr>
        <w:t xml:space="preserve"> </w:t>
      </w:r>
      <w:r>
        <w:rPr>
          <w:sz w:val="24"/>
        </w:rPr>
        <w:t>the</w:t>
      </w:r>
      <w:r>
        <w:rPr>
          <w:spacing w:val="-2"/>
          <w:sz w:val="24"/>
        </w:rPr>
        <w:t xml:space="preserve"> </w:t>
      </w:r>
      <w:r>
        <w:rPr>
          <w:sz w:val="24"/>
        </w:rPr>
        <w:t>research</w:t>
      </w:r>
      <w:r>
        <w:rPr>
          <w:spacing w:val="-2"/>
          <w:sz w:val="24"/>
        </w:rPr>
        <w:t xml:space="preserve"> </w:t>
      </w:r>
      <w:r>
        <w:rPr>
          <w:sz w:val="24"/>
        </w:rPr>
        <w:t>paper/s</w:t>
      </w:r>
      <w:r>
        <w:rPr>
          <w:spacing w:val="-3"/>
          <w:sz w:val="24"/>
        </w:rPr>
        <w:t xml:space="preserve"> </w:t>
      </w:r>
      <w:r>
        <w:rPr>
          <w:sz w:val="24"/>
        </w:rPr>
        <w:t>is/are</w:t>
      </w:r>
      <w:r>
        <w:rPr>
          <w:spacing w:val="-2"/>
          <w:sz w:val="24"/>
        </w:rPr>
        <w:t xml:space="preserve"> </w:t>
      </w:r>
      <w:r>
        <w:rPr>
          <w:sz w:val="24"/>
        </w:rPr>
        <w:t>sent</w:t>
      </w:r>
      <w:r>
        <w:rPr>
          <w:spacing w:val="-2"/>
          <w:sz w:val="24"/>
        </w:rPr>
        <w:t xml:space="preserve"> </w:t>
      </w:r>
      <w:r>
        <w:rPr>
          <w:sz w:val="24"/>
        </w:rPr>
        <w:t>back</w:t>
      </w:r>
      <w:r>
        <w:rPr>
          <w:spacing w:val="-2"/>
          <w:sz w:val="24"/>
        </w:rPr>
        <w:t xml:space="preserve"> </w:t>
      </w:r>
      <w:r>
        <w:rPr>
          <w:sz w:val="24"/>
        </w:rPr>
        <w:t>with recommended</w:t>
      </w:r>
      <w:r>
        <w:rPr>
          <w:spacing w:val="-2"/>
          <w:sz w:val="24"/>
        </w:rPr>
        <w:t xml:space="preserve"> </w:t>
      </w:r>
      <w:r>
        <w:rPr>
          <w:sz w:val="24"/>
        </w:rPr>
        <w:t>corrections</w:t>
      </w:r>
      <w:r>
        <w:rPr>
          <w:spacing w:val="-3"/>
          <w:sz w:val="24"/>
        </w:rPr>
        <w:t xml:space="preserve"> </w:t>
      </w:r>
      <w:r>
        <w:rPr>
          <w:sz w:val="24"/>
        </w:rPr>
        <w:t>or</w:t>
      </w:r>
      <w:r>
        <w:rPr>
          <w:spacing w:val="-2"/>
          <w:sz w:val="24"/>
        </w:rPr>
        <w:t xml:space="preserve"> </w:t>
      </w:r>
      <w:r>
        <w:rPr>
          <w:sz w:val="24"/>
        </w:rPr>
        <w:t>modifications,</w:t>
      </w:r>
      <w:r>
        <w:rPr>
          <w:spacing w:val="-3"/>
          <w:sz w:val="24"/>
        </w:rPr>
        <w:t xml:space="preserve"> </w:t>
      </w:r>
      <w:r>
        <w:rPr>
          <w:sz w:val="24"/>
        </w:rPr>
        <w:t>the</w:t>
      </w:r>
      <w:r>
        <w:rPr>
          <w:spacing w:val="-2"/>
          <w:sz w:val="24"/>
        </w:rPr>
        <w:t xml:space="preserve"> </w:t>
      </w:r>
      <w:r>
        <w:rPr>
          <w:sz w:val="24"/>
        </w:rPr>
        <w:t>supervisor,</w:t>
      </w:r>
      <w:r>
        <w:rPr>
          <w:spacing w:val="-5"/>
          <w:sz w:val="24"/>
        </w:rPr>
        <w:t xml:space="preserve"> </w:t>
      </w:r>
      <w:r>
        <w:rPr>
          <w:sz w:val="24"/>
        </w:rPr>
        <w:t>publication in</w:t>
      </w:r>
      <w:r>
        <w:rPr>
          <w:spacing w:val="-6"/>
          <w:sz w:val="24"/>
        </w:rPr>
        <w:t xml:space="preserve"> </w:t>
      </w:r>
      <w:r>
        <w:rPr>
          <w:sz w:val="24"/>
        </w:rPr>
        <w:t>charge and</w:t>
      </w:r>
      <w:r>
        <w:rPr>
          <w:spacing w:val="-9"/>
          <w:sz w:val="24"/>
        </w:rPr>
        <w:t xml:space="preserve"> </w:t>
      </w:r>
      <w:r>
        <w:rPr>
          <w:sz w:val="24"/>
        </w:rPr>
        <w:t>concerned</w:t>
      </w:r>
      <w:r>
        <w:rPr>
          <w:spacing w:val="-8"/>
          <w:sz w:val="24"/>
        </w:rPr>
        <w:t xml:space="preserve"> </w:t>
      </w:r>
      <w:r>
        <w:rPr>
          <w:sz w:val="24"/>
        </w:rPr>
        <w:t>facilitators</w:t>
      </w:r>
      <w:r>
        <w:rPr>
          <w:spacing w:val="-6"/>
          <w:sz w:val="24"/>
        </w:rPr>
        <w:t xml:space="preserve"> </w:t>
      </w:r>
      <w:r>
        <w:rPr>
          <w:sz w:val="24"/>
        </w:rPr>
        <w:t>at</w:t>
      </w:r>
      <w:r>
        <w:rPr>
          <w:spacing w:val="-6"/>
          <w:sz w:val="24"/>
        </w:rPr>
        <w:t xml:space="preserve"> </w:t>
      </w:r>
      <w:r>
        <w:rPr>
          <w:sz w:val="24"/>
        </w:rPr>
        <w:t>ORIC</w:t>
      </w:r>
      <w:r>
        <w:rPr>
          <w:spacing w:val="-9"/>
          <w:sz w:val="24"/>
        </w:rPr>
        <w:t xml:space="preserve"> </w:t>
      </w:r>
      <w:r>
        <w:rPr>
          <w:sz w:val="24"/>
        </w:rPr>
        <w:t>will</w:t>
      </w:r>
      <w:r>
        <w:rPr>
          <w:spacing w:val="-7"/>
          <w:sz w:val="24"/>
        </w:rPr>
        <w:t xml:space="preserve"> </w:t>
      </w:r>
      <w:r>
        <w:rPr>
          <w:sz w:val="24"/>
        </w:rPr>
        <w:t>assist</w:t>
      </w:r>
      <w:r>
        <w:rPr>
          <w:spacing w:val="-7"/>
          <w:sz w:val="24"/>
        </w:rPr>
        <w:t xml:space="preserve"> </w:t>
      </w:r>
      <w:r>
        <w:rPr>
          <w:sz w:val="24"/>
        </w:rPr>
        <w:t>the</w:t>
      </w:r>
      <w:r>
        <w:rPr>
          <w:spacing w:val="-9"/>
          <w:sz w:val="24"/>
        </w:rPr>
        <w:t xml:space="preserve"> </w:t>
      </w:r>
      <w:r>
        <w:rPr>
          <w:sz w:val="24"/>
        </w:rPr>
        <w:t>trainee</w:t>
      </w:r>
      <w:r>
        <w:rPr>
          <w:spacing w:val="-8"/>
          <w:sz w:val="24"/>
        </w:rPr>
        <w:t xml:space="preserve"> </w:t>
      </w:r>
      <w:r>
        <w:rPr>
          <w:sz w:val="24"/>
        </w:rPr>
        <w:t>on</w:t>
      </w:r>
      <w:r>
        <w:rPr>
          <w:spacing w:val="-7"/>
          <w:sz w:val="24"/>
        </w:rPr>
        <w:t xml:space="preserve"> </w:t>
      </w:r>
      <w:r>
        <w:rPr>
          <w:sz w:val="24"/>
        </w:rPr>
        <w:t>urgent</w:t>
      </w:r>
      <w:r>
        <w:rPr>
          <w:spacing w:val="-6"/>
          <w:sz w:val="24"/>
        </w:rPr>
        <w:t xml:space="preserve"> </w:t>
      </w:r>
      <w:r>
        <w:rPr>
          <w:sz w:val="24"/>
        </w:rPr>
        <w:t>basis</w:t>
      </w:r>
      <w:r>
        <w:rPr>
          <w:spacing w:val="-10"/>
          <w:sz w:val="24"/>
        </w:rPr>
        <w:t xml:space="preserve"> </w:t>
      </w:r>
      <w:r>
        <w:rPr>
          <w:sz w:val="24"/>
        </w:rPr>
        <w:t>to</w:t>
      </w:r>
      <w:r>
        <w:rPr>
          <w:spacing w:val="-9"/>
          <w:sz w:val="24"/>
        </w:rPr>
        <w:t xml:space="preserve"> </w:t>
      </w:r>
      <w:r>
        <w:rPr>
          <w:sz w:val="24"/>
        </w:rPr>
        <w:t>get</w:t>
      </w:r>
      <w:r>
        <w:rPr>
          <w:spacing w:val="-4"/>
          <w:sz w:val="24"/>
        </w:rPr>
        <w:t xml:space="preserve"> </w:t>
      </w:r>
      <w:r>
        <w:rPr>
          <w:sz w:val="24"/>
        </w:rPr>
        <w:t>it</w:t>
      </w:r>
      <w:r>
        <w:rPr>
          <w:spacing w:val="-9"/>
          <w:sz w:val="24"/>
        </w:rPr>
        <w:t xml:space="preserve"> </w:t>
      </w:r>
      <w:r>
        <w:rPr>
          <w:sz w:val="24"/>
        </w:rPr>
        <w:t>rectified</w:t>
      </w:r>
      <w:r>
        <w:rPr>
          <w:spacing w:val="-5"/>
          <w:sz w:val="24"/>
        </w:rPr>
        <w:t xml:space="preserve"> </w:t>
      </w:r>
      <w:r>
        <w:rPr>
          <w:sz w:val="24"/>
        </w:rPr>
        <w:t>and</w:t>
      </w:r>
      <w:r>
        <w:rPr>
          <w:spacing w:val="-4"/>
          <w:sz w:val="24"/>
        </w:rPr>
        <w:t xml:space="preserve"> </w:t>
      </w:r>
      <w:r>
        <w:rPr>
          <w:sz w:val="24"/>
        </w:rPr>
        <w:t>resubmitted</w:t>
      </w:r>
      <w:r>
        <w:rPr>
          <w:spacing w:val="-7"/>
          <w:sz w:val="24"/>
        </w:rPr>
        <w:t xml:space="preserve"> </w:t>
      </w:r>
      <w:r>
        <w:rPr>
          <w:sz w:val="24"/>
        </w:rPr>
        <w:t>within</w:t>
      </w:r>
      <w:r>
        <w:rPr>
          <w:spacing w:val="-6"/>
          <w:sz w:val="24"/>
        </w:rPr>
        <w:t xml:space="preserve"> </w:t>
      </w:r>
      <w:r>
        <w:rPr>
          <w:sz w:val="24"/>
        </w:rPr>
        <w:t>next</w:t>
      </w:r>
      <w:r>
        <w:rPr>
          <w:spacing w:val="-9"/>
          <w:sz w:val="24"/>
        </w:rPr>
        <w:t xml:space="preserve"> </w:t>
      </w:r>
      <w:r>
        <w:rPr>
          <w:sz w:val="24"/>
        </w:rPr>
        <w:t>10</w:t>
      </w:r>
      <w:r>
        <w:rPr>
          <w:spacing w:val="-9"/>
          <w:sz w:val="24"/>
        </w:rPr>
        <w:t xml:space="preserve"> </w:t>
      </w:r>
      <w:r>
        <w:rPr>
          <w:sz w:val="24"/>
        </w:rPr>
        <w:t>days’</w:t>
      </w:r>
      <w:r>
        <w:rPr>
          <w:spacing w:val="-5"/>
          <w:sz w:val="24"/>
        </w:rPr>
        <w:t xml:space="preserve"> </w:t>
      </w:r>
      <w:r>
        <w:rPr>
          <w:sz w:val="24"/>
        </w:rPr>
        <w:t>time.</w:t>
      </w:r>
    </w:p>
    <w:p w:rsidR="00D6059D" w:rsidRDefault="00D04AA7">
      <w:pPr>
        <w:pStyle w:val="ListParagraph"/>
        <w:numPr>
          <w:ilvl w:val="0"/>
          <w:numId w:val="169"/>
        </w:numPr>
        <w:tabs>
          <w:tab w:val="left" w:pos="1297"/>
          <w:tab w:val="left" w:pos="1300"/>
        </w:tabs>
        <w:spacing w:before="2" w:line="360" w:lineRule="auto"/>
        <w:ind w:right="109" w:hanging="720"/>
        <w:contextualSpacing w:val="0"/>
        <w:jc w:val="both"/>
        <w:rPr>
          <w:sz w:val="24"/>
        </w:rPr>
      </w:pPr>
      <w:r>
        <w:rPr>
          <w:sz w:val="24"/>
        </w:rPr>
        <w:lastRenderedPageBreak/>
        <w:t>In case any of the paper is refused publication by a journal even then the supervisor and publication unit at ORIC will assist the trainee</w:t>
      </w:r>
      <w:r>
        <w:rPr>
          <w:spacing w:val="-2"/>
          <w:sz w:val="24"/>
        </w:rPr>
        <w:t xml:space="preserve"> </w:t>
      </w:r>
      <w:r>
        <w:rPr>
          <w:sz w:val="24"/>
        </w:rPr>
        <w:t>on</w:t>
      </w:r>
      <w:r>
        <w:rPr>
          <w:spacing w:val="-3"/>
          <w:sz w:val="24"/>
        </w:rPr>
        <w:t xml:space="preserve"> </w:t>
      </w:r>
      <w:r>
        <w:rPr>
          <w:sz w:val="24"/>
        </w:rPr>
        <w:t>urgent</w:t>
      </w:r>
      <w:r>
        <w:rPr>
          <w:spacing w:val="-5"/>
          <w:sz w:val="24"/>
        </w:rPr>
        <w:t xml:space="preserve"> </w:t>
      </w:r>
      <w:r>
        <w:rPr>
          <w:sz w:val="24"/>
        </w:rPr>
        <w:t>basis,</w:t>
      </w:r>
      <w:r>
        <w:rPr>
          <w:spacing w:val="-7"/>
          <w:sz w:val="24"/>
        </w:rPr>
        <w:t xml:space="preserve"> </w:t>
      </w:r>
      <w:r>
        <w:rPr>
          <w:sz w:val="24"/>
        </w:rPr>
        <w:t>to</w:t>
      </w:r>
      <w:r>
        <w:rPr>
          <w:spacing w:val="-3"/>
          <w:sz w:val="24"/>
        </w:rPr>
        <w:t xml:space="preserve"> </w:t>
      </w:r>
      <w:r>
        <w:rPr>
          <w:sz w:val="24"/>
        </w:rPr>
        <w:t>get</w:t>
      </w:r>
      <w:r>
        <w:rPr>
          <w:spacing w:val="-2"/>
          <w:sz w:val="24"/>
        </w:rPr>
        <w:t xml:space="preserve"> </w:t>
      </w:r>
      <w:r>
        <w:rPr>
          <w:sz w:val="24"/>
        </w:rPr>
        <w:t>it rectified</w:t>
      </w:r>
      <w:r>
        <w:rPr>
          <w:spacing w:val="-1"/>
          <w:sz w:val="24"/>
        </w:rPr>
        <w:t xml:space="preserve"> </w:t>
      </w:r>
      <w:r>
        <w:rPr>
          <w:sz w:val="24"/>
        </w:rPr>
        <w:t>and resubmitted</w:t>
      </w:r>
      <w:r>
        <w:rPr>
          <w:spacing w:val="-4"/>
          <w:sz w:val="24"/>
        </w:rPr>
        <w:t xml:space="preserve"> </w:t>
      </w:r>
      <w:r>
        <w:rPr>
          <w:sz w:val="24"/>
        </w:rPr>
        <w:t>to</w:t>
      </w:r>
      <w:r>
        <w:rPr>
          <w:spacing w:val="-3"/>
          <w:sz w:val="24"/>
        </w:rPr>
        <w:t xml:space="preserve"> </w:t>
      </w:r>
      <w:r>
        <w:rPr>
          <w:sz w:val="24"/>
        </w:rPr>
        <w:t>another</w:t>
      </w:r>
      <w:r>
        <w:rPr>
          <w:spacing w:val="-5"/>
          <w:sz w:val="24"/>
        </w:rPr>
        <w:t xml:space="preserve"> </w:t>
      </w:r>
      <w:r>
        <w:rPr>
          <w:sz w:val="24"/>
        </w:rPr>
        <w:t>target journal</w:t>
      </w:r>
      <w:r>
        <w:rPr>
          <w:spacing w:val="-5"/>
          <w:sz w:val="24"/>
        </w:rPr>
        <w:t xml:space="preserve"> </w:t>
      </w:r>
      <w:r>
        <w:rPr>
          <w:sz w:val="24"/>
        </w:rPr>
        <w:t>of choice</w:t>
      </w:r>
      <w:r>
        <w:rPr>
          <w:spacing w:val="-3"/>
          <w:sz w:val="24"/>
        </w:rPr>
        <w:t xml:space="preserve"> </w:t>
      </w:r>
      <w:r>
        <w:rPr>
          <w:sz w:val="24"/>
        </w:rPr>
        <w:t>within</w:t>
      </w:r>
      <w:r>
        <w:rPr>
          <w:spacing w:val="-6"/>
          <w:sz w:val="24"/>
        </w:rPr>
        <w:t xml:space="preserve"> </w:t>
      </w:r>
      <w:r>
        <w:rPr>
          <w:sz w:val="24"/>
        </w:rPr>
        <w:t>next</w:t>
      </w:r>
      <w:r>
        <w:rPr>
          <w:spacing w:val="-3"/>
          <w:sz w:val="24"/>
        </w:rPr>
        <w:t xml:space="preserve"> </w:t>
      </w:r>
      <w:r>
        <w:rPr>
          <w:sz w:val="24"/>
        </w:rPr>
        <w:t>10</w:t>
      </w:r>
      <w:r>
        <w:rPr>
          <w:spacing w:val="-1"/>
          <w:sz w:val="24"/>
        </w:rPr>
        <w:t xml:space="preserve"> </w:t>
      </w:r>
      <w:r>
        <w:rPr>
          <w:sz w:val="24"/>
        </w:rPr>
        <w:t>days’</w:t>
      </w:r>
      <w:r>
        <w:rPr>
          <w:spacing w:val="-3"/>
          <w:sz w:val="24"/>
        </w:rPr>
        <w:t xml:space="preserve"> </w:t>
      </w:r>
      <w:r>
        <w:rPr>
          <w:sz w:val="24"/>
        </w:rPr>
        <w:t>time</w:t>
      </w:r>
      <w:r>
        <w:rPr>
          <w:spacing w:val="-3"/>
          <w:sz w:val="24"/>
        </w:rPr>
        <w:t xml:space="preserve"> </w:t>
      </w:r>
      <w:r>
        <w:rPr>
          <w:sz w:val="24"/>
        </w:rPr>
        <w:t xml:space="preserve">without any </w:t>
      </w:r>
      <w:r>
        <w:rPr>
          <w:spacing w:val="-2"/>
          <w:sz w:val="24"/>
        </w:rPr>
        <w:t>delay.</w:t>
      </w:r>
    </w:p>
    <w:p w:rsidR="00D6059D" w:rsidRDefault="00D6059D">
      <w:pPr>
        <w:pStyle w:val="ListParagraph"/>
        <w:spacing w:before="197"/>
        <w:ind w:left="1118"/>
        <w:jc w:val="both"/>
        <w:rPr>
          <w:b/>
          <w:i/>
          <w:sz w:val="24"/>
        </w:rPr>
      </w:pPr>
    </w:p>
    <w:p w:rsidR="00D6059D" w:rsidRDefault="00D04AA7">
      <w:pPr>
        <w:pStyle w:val="Heading8"/>
        <w:keepNext w:val="0"/>
        <w:keepLines w:val="0"/>
        <w:numPr>
          <w:ilvl w:val="1"/>
          <w:numId w:val="167"/>
        </w:numPr>
        <w:tabs>
          <w:tab w:val="left" w:pos="2627"/>
        </w:tabs>
        <w:ind w:left="2617" w:hanging="542"/>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SUBMISSION OF ACCEPTANCE LETTERS OF APPROVED RESEARCH PAPER/PAERS ANDSUBMISSION OF HARD AND SOFT COPIES OF PUBLISHED RESEARCH PAPER/S TO CPSP</w:t>
      </w:r>
    </w:p>
    <w:p w:rsidR="00D6059D" w:rsidRDefault="00D6059D">
      <w:pPr>
        <w:pStyle w:val="ListParagraph"/>
        <w:spacing w:before="197"/>
        <w:ind w:left="1118"/>
        <w:jc w:val="both"/>
        <w:rPr>
          <w:b/>
          <w:i/>
          <w:sz w:val="24"/>
        </w:rPr>
      </w:pPr>
    </w:p>
    <w:p w:rsidR="00D6059D" w:rsidRDefault="00D04AA7">
      <w:pPr>
        <w:spacing w:line="362" w:lineRule="auto"/>
        <w:ind w:left="580"/>
        <w:rPr>
          <w:b/>
          <w:i/>
          <w:sz w:val="24"/>
        </w:rPr>
      </w:pPr>
      <w:r>
        <w:rPr>
          <w:b/>
          <w:i/>
          <w:sz w:val="24"/>
        </w:rPr>
        <w:t>This</w:t>
      </w:r>
      <w:r>
        <w:rPr>
          <w:b/>
          <w:i/>
          <w:spacing w:val="-2"/>
          <w:sz w:val="24"/>
        </w:rPr>
        <w:t xml:space="preserve"> </w:t>
      </w:r>
      <w:r>
        <w:rPr>
          <w:b/>
          <w:i/>
          <w:sz w:val="24"/>
        </w:rPr>
        <w:t>section C</w:t>
      </w:r>
      <w:r>
        <w:rPr>
          <w:b/>
          <w:i/>
          <w:spacing w:val="-3"/>
          <w:sz w:val="24"/>
        </w:rPr>
        <w:t xml:space="preserve"> </w:t>
      </w:r>
      <w:r>
        <w:rPr>
          <w:b/>
          <w:i/>
          <w:sz w:val="24"/>
        </w:rPr>
        <w:t>implies</w:t>
      </w:r>
      <w:r>
        <w:rPr>
          <w:b/>
          <w:i/>
          <w:spacing w:val="-2"/>
          <w:sz w:val="24"/>
        </w:rPr>
        <w:t xml:space="preserve"> </w:t>
      </w:r>
      <w:r>
        <w:rPr>
          <w:b/>
          <w:i/>
          <w:sz w:val="24"/>
        </w:rPr>
        <w:t>only</w:t>
      </w:r>
      <w:r>
        <w:rPr>
          <w:b/>
          <w:i/>
          <w:spacing w:val="-1"/>
          <w:sz w:val="24"/>
        </w:rPr>
        <w:t xml:space="preserve"> </w:t>
      </w:r>
      <w:r>
        <w:rPr>
          <w:b/>
          <w:i/>
          <w:sz w:val="24"/>
        </w:rPr>
        <w:t>for</w:t>
      </w:r>
      <w:r>
        <w:rPr>
          <w:b/>
          <w:i/>
          <w:spacing w:val="-1"/>
          <w:sz w:val="24"/>
        </w:rPr>
        <w:t xml:space="preserve"> </w:t>
      </w:r>
      <w:r>
        <w:rPr>
          <w:b/>
          <w:i/>
          <w:sz w:val="24"/>
        </w:rPr>
        <w:t>the</w:t>
      </w:r>
      <w:r>
        <w:rPr>
          <w:b/>
          <w:i/>
          <w:spacing w:val="-2"/>
          <w:sz w:val="24"/>
        </w:rPr>
        <w:t xml:space="preserve"> </w:t>
      </w:r>
      <w:r>
        <w:rPr>
          <w:b/>
          <w:i/>
          <w:sz w:val="24"/>
        </w:rPr>
        <w:t>post graduate trainees</w:t>
      </w:r>
      <w:r>
        <w:rPr>
          <w:b/>
          <w:i/>
          <w:spacing w:val="-2"/>
          <w:sz w:val="24"/>
        </w:rPr>
        <w:t xml:space="preserve"> </w:t>
      </w:r>
      <w:r>
        <w:rPr>
          <w:b/>
          <w:i/>
          <w:sz w:val="24"/>
        </w:rPr>
        <w:t>who</w:t>
      </w:r>
      <w:r>
        <w:rPr>
          <w:b/>
          <w:i/>
          <w:spacing w:val="-2"/>
          <w:sz w:val="24"/>
        </w:rPr>
        <w:t xml:space="preserve"> </w:t>
      </w:r>
      <w:r>
        <w:rPr>
          <w:b/>
          <w:i/>
          <w:sz w:val="24"/>
        </w:rPr>
        <w:t>will be</w:t>
      </w:r>
      <w:r>
        <w:rPr>
          <w:b/>
          <w:i/>
          <w:spacing w:val="-1"/>
          <w:sz w:val="24"/>
        </w:rPr>
        <w:t xml:space="preserve"> </w:t>
      </w:r>
      <w:r>
        <w:rPr>
          <w:b/>
          <w:i/>
          <w:sz w:val="24"/>
        </w:rPr>
        <w:t>opt</w:t>
      </w:r>
      <w:r>
        <w:rPr>
          <w:b/>
          <w:i/>
          <w:spacing w:val="-2"/>
          <w:sz w:val="24"/>
        </w:rPr>
        <w:t xml:space="preserve"> </w:t>
      </w:r>
      <w:r>
        <w:rPr>
          <w:b/>
          <w:i/>
          <w:sz w:val="24"/>
        </w:rPr>
        <w:t>for</w:t>
      </w:r>
      <w:r>
        <w:rPr>
          <w:b/>
          <w:i/>
          <w:spacing w:val="-1"/>
          <w:sz w:val="24"/>
        </w:rPr>
        <w:t xml:space="preserve"> </w:t>
      </w:r>
      <w:r>
        <w:rPr>
          <w:b/>
          <w:i/>
          <w:sz w:val="24"/>
        </w:rPr>
        <w:t>two research paper</w:t>
      </w:r>
      <w:r>
        <w:rPr>
          <w:b/>
          <w:i/>
          <w:spacing w:val="-1"/>
          <w:sz w:val="24"/>
        </w:rPr>
        <w:t xml:space="preserve"> </w:t>
      </w:r>
      <w:r>
        <w:rPr>
          <w:b/>
          <w:i/>
          <w:sz w:val="24"/>
        </w:rPr>
        <w:t>submission as</w:t>
      </w:r>
      <w:r>
        <w:rPr>
          <w:b/>
          <w:i/>
          <w:spacing w:val="-2"/>
          <w:sz w:val="24"/>
        </w:rPr>
        <w:t xml:space="preserve"> </w:t>
      </w:r>
      <w:r>
        <w:rPr>
          <w:b/>
          <w:i/>
          <w:sz w:val="24"/>
        </w:rPr>
        <w:t>requisite to fellowship</w:t>
      </w:r>
      <w:r>
        <w:rPr>
          <w:b/>
          <w:i/>
          <w:spacing w:val="-2"/>
          <w:sz w:val="24"/>
        </w:rPr>
        <w:t xml:space="preserve"> </w:t>
      </w:r>
      <w:r>
        <w:rPr>
          <w:b/>
          <w:i/>
          <w:sz w:val="24"/>
        </w:rPr>
        <w:t>of CPSP and provided their research paper/s is/are approved by journals and are published.</w:t>
      </w:r>
    </w:p>
    <w:p w:rsidR="00D6059D" w:rsidRDefault="00D04AA7">
      <w:pPr>
        <w:pStyle w:val="ListParagraph"/>
        <w:numPr>
          <w:ilvl w:val="0"/>
          <w:numId w:val="170"/>
        </w:numPr>
        <w:tabs>
          <w:tab w:val="left" w:pos="1297"/>
          <w:tab w:val="left" w:pos="1300"/>
        </w:tabs>
        <w:spacing w:line="360" w:lineRule="auto"/>
        <w:ind w:right="111" w:hanging="720"/>
        <w:contextualSpacing w:val="0"/>
        <w:rPr>
          <w:sz w:val="24"/>
        </w:rPr>
      </w:pPr>
      <w:r>
        <w:rPr>
          <w:sz w:val="24"/>
        </w:rPr>
        <w:t>In</w:t>
      </w:r>
      <w:r>
        <w:rPr>
          <w:spacing w:val="16"/>
          <w:sz w:val="24"/>
        </w:rPr>
        <w:t xml:space="preserve"> </w:t>
      </w:r>
      <w:r>
        <w:rPr>
          <w:sz w:val="24"/>
        </w:rPr>
        <w:t>case</w:t>
      </w:r>
      <w:r>
        <w:rPr>
          <w:spacing w:val="17"/>
          <w:sz w:val="24"/>
        </w:rPr>
        <w:t xml:space="preserve"> </w:t>
      </w:r>
      <w:r>
        <w:rPr>
          <w:sz w:val="24"/>
        </w:rPr>
        <w:t>the research paper/s</w:t>
      </w:r>
      <w:r>
        <w:rPr>
          <w:spacing w:val="16"/>
          <w:sz w:val="24"/>
        </w:rPr>
        <w:t xml:space="preserve"> </w:t>
      </w:r>
      <w:r>
        <w:rPr>
          <w:sz w:val="24"/>
        </w:rPr>
        <w:t>is/are approved by the target</w:t>
      </w:r>
      <w:r>
        <w:rPr>
          <w:spacing w:val="17"/>
          <w:sz w:val="24"/>
        </w:rPr>
        <w:t xml:space="preserve"> </w:t>
      </w:r>
      <w:r>
        <w:rPr>
          <w:sz w:val="24"/>
        </w:rPr>
        <w:t>journals, the trainee will</w:t>
      </w:r>
      <w:r>
        <w:rPr>
          <w:spacing w:val="16"/>
          <w:sz w:val="24"/>
        </w:rPr>
        <w:t xml:space="preserve"> </w:t>
      </w:r>
      <w:r>
        <w:rPr>
          <w:sz w:val="24"/>
        </w:rPr>
        <w:t>submit the</w:t>
      </w:r>
      <w:r>
        <w:rPr>
          <w:spacing w:val="17"/>
          <w:sz w:val="24"/>
        </w:rPr>
        <w:t xml:space="preserve"> </w:t>
      </w:r>
      <w:r>
        <w:rPr>
          <w:sz w:val="24"/>
        </w:rPr>
        <w:t>letter of</w:t>
      </w:r>
      <w:r>
        <w:rPr>
          <w:spacing w:val="18"/>
          <w:sz w:val="24"/>
        </w:rPr>
        <w:t xml:space="preserve"> </w:t>
      </w:r>
      <w:r>
        <w:rPr>
          <w:sz w:val="24"/>
        </w:rPr>
        <w:t>acceptance/s</w:t>
      </w:r>
      <w:r>
        <w:rPr>
          <w:spacing w:val="16"/>
          <w:sz w:val="24"/>
        </w:rPr>
        <w:t xml:space="preserve"> </w:t>
      </w:r>
      <w:r>
        <w:rPr>
          <w:sz w:val="24"/>
        </w:rPr>
        <w:t>to CPSP</w:t>
      </w:r>
      <w:r>
        <w:rPr>
          <w:spacing w:val="17"/>
          <w:sz w:val="24"/>
        </w:rPr>
        <w:t xml:space="preserve"> </w:t>
      </w:r>
      <w:r>
        <w:rPr>
          <w:sz w:val="24"/>
        </w:rPr>
        <w:t>in addition to copies to supervisor, HOD, Dean and Publication in charge of</w:t>
      </w:r>
      <w:r>
        <w:rPr>
          <w:spacing w:val="-3"/>
          <w:sz w:val="24"/>
        </w:rPr>
        <w:t xml:space="preserve"> </w:t>
      </w:r>
      <w:r>
        <w:rPr>
          <w:sz w:val="24"/>
        </w:rPr>
        <w:t>ORIC.</w:t>
      </w:r>
    </w:p>
    <w:p w:rsidR="00D6059D" w:rsidRDefault="00D04AA7">
      <w:pPr>
        <w:pStyle w:val="ListParagraph"/>
        <w:numPr>
          <w:ilvl w:val="0"/>
          <w:numId w:val="170"/>
        </w:numPr>
        <w:tabs>
          <w:tab w:val="left" w:pos="1300"/>
        </w:tabs>
        <w:spacing w:before="23" w:line="357" w:lineRule="auto"/>
        <w:ind w:right="113" w:hanging="720"/>
        <w:contextualSpacing w:val="0"/>
        <w:rPr>
          <w:sz w:val="24"/>
        </w:rPr>
      </w:pPr>
      <w:r>
        <w:rPr>
          <w:sz w:val="24"/>
        </w:rPr>
        <w:t>When</w:t>
      </w:r>
      <w:r>
        <w:rPr>
          <w:spacing w:val="-2"/>
          <w:sz w:val="24"/>
        </w:rPr>
        <w:t xml:space="preserve"> </w:t>
      </w:r>
      <w:r>
        <w:rPr>
          <w:sz w:val="24"/>
        </w:rPr>
        <w:t>the original article</w:t>
      </w:r>
      <w:r>
        <w:rPr>
          <w:spacing w:val="-3"/>
          <w:sz w:val="24"/>
        </w:rPr>
        <w:t xml:space="preserve"> </w:t>
      </w:r>
      <w:r>
        <w:rPr>
          <w:sz w:val="24"/>
        </w:rPr>
        <w:t>will</w:t>
      </w:r>
      <w:r>
        <w:rPr>
          <w:spacing w:val="-1"/>
          <w:sz w:val="24"/>
        </w:rPr>
        <w:t xml:space="preserve"> </w:t>
      </w:r>
      <w:r>
        <w:rPr>
          <w:sz w:val="24"/>
        </w:rPr>
        <w:t>be</w:t>
      </w:r>
      <w:r>
        <w:rPr>
          <w:spacing w:val="-2"/>
          <w:sz w:val="24"/>
        </w:rPr>
        <w:t xml:space="preserve"> </w:t>
      </w:r>
      <w:r>
        <w:rPr>
          <w:sz w:val="24"/>
        </w:rPr>
        <w:t>published in journal/s,</w:t>
      </w:r>
      <w:r>
        <w:rPr>
          <w:spacing w:val="-1"/>
          <w:sz w:val="24"/>
        </w:rPr>
        <w:t xml:space="preserve"> </w:t>
      </w:r>
      <w:r>
        <w:rPr>
          <w:sz w:val="24"/>
        </w:rPr>
        <w:t>then</w:t>
      </w:r>
      <w:r>
        <w:rPr>
          <w:spacing w:val="-2"/>
          <w:sz w:val="24"/>
        </w:rPr>
        <w:t xml:space="preserve"> </w:t>
      </w:r>
      <w:r>
        <w:rPr>
          <w:sz w:val="24"/>
        </w:rPr>
        <w:t>the trainee</w:t>
      </w:r>
      <w:r>
        <w:rPr>
          <w:spacing w:val="-2"/>
          <w:sz w:val="24"/>
        </w:rPr>
        <w:t xml:space="preserve"> </w:t>
      </w:r>
      <w:r>
        <w:rPr>
          <w:sz w:val="24"/>
        </w:rPr>
        <w:t>will</w:t>
      </w:r>
      <w:r>
        <w:rPr>
          <w:spacing w:val="-1"/>
          <w:sz w:val="24"/>
        </w:rPr>
        <w:t xml:space="preserve"> </w:t>
      </w:r>
      <w:r>
        <w:rPr>
          <w:sz w:val="24"/>
        </w:rPr>
        <w:t>submit hard and soft copies</w:t>
      </w:r>
      <w:r>
        <w:rPr>
          <w:spacing w:val="-1"/>
          <w:sz w:val="24"/>
        </w:rPr>
        <w:t xml:space="preserve"> </w:t>
      </w:r>
      <w:r>
        <w:rPr>
          <w:sz w:val="24"/>
        </w:rPr>
        <w:t>of the original journal with his/her published articles to CPSP in addition to copies to supervisor, HOD, Dean and Publication in charge of ORIC and</w:t>
      </w:r>
      <w:r>
        <w:rPr>
          <w:spacing w:val="-18"/>
          <w:sz w:val="24"/>
        </w:rPr>
        <w:t xml:space="preserve"> </w:t>
      </w:r>
      <w:r>
        <w:rPr>
          <w:sz w:val="24"/>
        </w:rPr>
        <w:t>BASR.</w:t>
      </w:r>
    </w:p>
    <w:p w:rsidR="00D6059D" w:rsidRDefault="00D04AA7">
      <w:pPr>
        <w:pStyle w:val="Heading8"/>
        <w:numPr>
          <w:ilvl w:val="1"/>
          <w:numId w:val="167"/>
        </w:numPr>
        <w:tabs>
          <w:tab w:val="left" w:pos="4728"/>
        </w:tabs>
        <w:spacing w:before="4"/>
        <w:ind w:left="4728" w:hanging="478"/>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PARTICIPATION IN JOURNAL CLUB SESSIONS</w:t>
      </w:r>
    </w:p>
    <w:p w:rsidR="00D6059D" w:rsidRDefault="00D04AA7">
      <w:pPr>
        <w:pStyle w:val="ListParagraph"/>
        <w:numPr>
          <w:ilvl w:val="0"/>
          <w:numId w:val="171"/>
        </w:numPr>
        <w:tabs>
          <w:tab w:val="left" w:pos="1297"/>
          <w:tab w:val="left" w:pos="1300"/>
        </w:tabs>
        <w:spacing w:before="195" w:line="360" w:lineRule="auto"/>
        <w:ind w:right="113"/>
        <w:jc w:val="both"/>
        <w:rPr>
          <w:sz w:val="24"/>
        </w:rPr>
      </w:pPr>
      <w:r>
        <w:rPr>
          <w:sz w:val="24"/>
        </w:rPr>
        <w:t>Since the journal club is one of the best sources to provide awareness of best current clinical research, its implementation and utilization so</w:t>
      </w:r>
      <w:r>
        <w:rPr>
          <w:spacing w:val="-4"/>
          <w:sz w:val="24"/>
        </w:rPr>
        <w:t xml:space="preserve"> </w:t>
      </w:r>
      <w:r>
        <w:rPr>
          <w:sz w:val="24"/>
        </w:rPr>
        <w:t>its</w:t>
      </w:r>
      <w:r>
        <w:rPr>
          <w:spacing w:val="-2"/>
          <w:sz w:val="24"/>
        </w:rPr>
        <w:t xml:space="preserve"> </w:t>
      </w:r>
      <w:r>
        <w:rPr>
          <w:sz w:val="24"/>
        </w:rPr>
        <w:t>importance</w:t>
      </w:r>
      <w:r>
        <w:rPr>
          <w:spacing w:val="-1"/>
          <w:sz w:val="24"/>
        </w:rPr>
        <w:t xml:space="preserve"> </w:t>
      </w:r>
      <w:r>
        <w:rPr>
          <w:sz w:val="24"/>
        </w:rPr>
        <w:t>cannot</w:t>
      </w:r>
      <w:r>
        <w:rPr>
          <w:spacing w:val="-2"/>
          <w:sz w:val="24"/>
        </w:rPr>
        <w:t xml:space="preserve"> </w:t>
      </w:r>
      <w:r>
        <w:rPr>
          <w:sz w:val="24"/>
        </w:rPr>
        <w:t>be</w:t>
      </w:r>
      <w:r>
        <w:rPr>
          <w:spacing w:val="-1"/>
          <w:sz w:val="24"/>
        </w:rPr>
        <w:t xml:space="preserve"> </w:t>
      </w:r>
      <w:r>
        <w:rPr>
          <w:sz w:val="24"/>
        </w:rPr>
        <w:t>overlooked.</w:t>
      </w:r>
      <w:r>
        <w:rPr>
          <w:spacing w:val="-3"/>
          <w:sz w:val="24"/>
        </w:rPr>
        <w:t xml:space="preserve"> </w:t>
      </w:r>
      <w:r>
        <w:rPr>
          <w:sz w:val="24"/>
        </w:rPr>
        <w:t>In</w:t>
      </w:r>
      <w:r>
        <w:rPr>
          <w:spacing w:val="-1"/>
          <w:sz w:val="24"/>
        </w:rPr>
        <w:t xml:space="preserve"> </w:t>
      </w:r>
      <w:r>
        <w:rPr>
          <w:sz w:val="24"/>
        </w:rPr>
        <w:t>spite</w:t>
      </w:r>
      <w:r>
        <w:rPr>
          <w:spacing w:val="-1"/>
          <w:sz w:val="24"/>
        </w:rPr>
        <w:t xml:space="preserve"> </w:t>
      </w:r>
      <w:r>
        <w:rPr>
          <w:sz w:val="24"/>
        </w:rPr>
        <w:t>of</w:t>
      </w:r>
      <w:r>
        <w:rPr>
          <w:spacing w:val="-1"/>
          <w:sz w:val="24"/>
        </w:rPr>
        <w:t xml:space="preserve"> </w:t>
      </w:r>
      <w:r>
        <w:rPr>
          <w:sz w:val="24"/>
        </w:rPr>
        <w:t>a demanding</w:t>
      </w:r>
      <w:r>
        <w:rPr>
          <w:spacing w:val="-2"/>
          <w:sz w:val="24"/>
        </w:rPr>
        <w:t xml:space="preserve"> </w:t>
      </w:r>
      <w:r>
        <w:rPr>
          <w:sz w:val="24"/>
        </w:rPr>
        <w:t>and</w:t>
      </w:r>
      <w:r>
        <w:rPr>
          <w:spacing w:val="-3"/>
          <w:sz w:val="24"/>
        </w:rPr>
        <w:t xml:space="preserve"> </w:t>
      </w:r>
      <w:r>
        <w:rPr>
          <w:sz w:val="24"/>
        </w:rPr>
        <w:t>eventful</w:t>
      </w:r>
      <w:r>
        <w:rPr>
          <w:spacing w:val="-2"/>
          <w:sz w:val="24"/>
        </w:rPr>
        <w:t xml:space="preserve"> </w:t>
      </w:r>
      <w:r>
        <w:rPr>
          <w:sz w:val="24"/>
        </w:rPr>
        <w:t>fourth</w:t>
      </w:r>
      <w:r>
        <w:rPr>
          <w:spacing w:val="-1"/>
          <w:sz w:val="24"/>
        </w:rPr>
        <w:t xml:space="preserve"> </w:t>
      </w:r>
      <w:r>
        <w:rPr>
          <w:sz w:val="24"/>
        </w:rPr>
        <w:t>year</w:t>
      </w:r>
      <w:r>
        <w:rPr>
          <w:spacing w:val="-1"/>
          <w:sz w:val="24"/>
        </w:rPr>
        <w:t xml:space="preserve"> </w:t>
      </w:r>
      <w:r>
        <w:rPr>
          <w:sz w:val="24"/>
        </w:rPr>
        <w:t>of</w:t>
      </w:r>
      <w:r>
        <w:rPr>
          <w:spacing w:val="-2"/>
          <w:sz w:val="24"/>
        </w:rPr>
        <w:t xml:space="preserve"> </w:t>
      </w:r>
      <w:r>
        <w:rPr>
          <w:sz w:val="24"/>
        </w:rPr>
        <w:t>training,</w:t>
      </w:r>
      <w:r>
        <w:rPr>
          <w:spacing w:val="-4"/>
          <w:sz w:val="24"/>
        </w:rPr>
        <w:t xml:space="preserve"> </w:t>
      </w:r>
      <w:r>
        <w:rPr>
          <w:sz w:val="24"/>
        </w:rPr>
        <w:t>the</w:t>
      </w:r>
      <w:r>
        <w:rPr>
          <w:spacing w:val="-4"/>
          <w:sz w:val="24"/>
        </w:rPr>
        <w:t xml:space="preserve"> </w:t>
      </w:r>
      <w:r>
        <w:rPr>
          <w:sz w:val="24"/>
        </w:rPr>
        <w:t>participation</w:t>
      </w:r>
      <w:r>
        <w:rPr>
          <w:spacing w:val="-1"/>
          <w:sz w:val="24"/>
        </w:rPr>
        <w:t xml:space="preserve"> </w:t>
      </w:r>
      <w:r>
        <w:rPr>
          <w:sz w:val="24"/>
        </w:rPr>
        <w:t>of trainee in the journal club will still be mandatory.</w:t>
      </w:r>
    </w:p>
    <w:p w:rsidR="00D6059D" w:rsidRDefault="00D04AA7">
      <w:pPr>
        <w:pStyle w:val="ListParagraph"/>
        <w:numPr>
          <w:ilvl w:val="0"/>
          <w:numId w:val="171"/>
        </w:numPr>
        <w:tabs>
          <w:tab w:val="left" w:pos="1297"/>
          <w:tab w:val="left" w:pos="1300"/>
        </w:tabs>
        <w:spacing w:before="1" w:line="360" w:lineRule="auto"/>
        <w:ind w:right="129"/>
        <w:contextualSpacing w:val="0"/>
        <w:jc w:val="both"/>
        <w:rPr>
          <w:sz w:val="24"/>
        </w:rPr>
      </w:pPr>
      <w:r>
        <w:rPr>
          <w:sz w:val="24"/>
        </w:rPr>
        <w:t>The participation of trainees in journal club during R-Y4 will complement their knowledge and skills that will be beneficent in write up as well as defense of dissertation but also enhance their evidence based clinical</w:t>
      </w:r>
      <w:r>
        <w:rPr>
          <w:spacing w:val="-14"/>
          <w:sz w:val="24"/>
        </w:rPr>
        <w:t xml:space="preserve"> </w:t>
      </w:r>
      <w:r>
        <w:rPr>
          <w:sz w:val="24"/>
        </w:rPr>
        <w:t>skills.</w:t>
      </w:r>
    </w:p>
    <w:p w:rsidR="00D6059D" w:rsidRDefault="00D04AA7">
      <w:pPr>
        <w:pStyle w:val="ListParagraph"/>
        <w:numPr>
          <w:ilvl w:val="0"/>
          <w:numId w:val="171"/>
        </w:numPr>
        <w:tabs>
          <w:tab w:val="left" w:pos="1297"/>
          <w:tab w:val="left" w:pos="1300"/>
        </w:tabs>
        <w:spacing w:before="40" w:line="362" w:lineRule="auto"/>
        <w:ind w:right="118"/>
        <w:contextualSpacing w:val="0"/>
        <w:jc w:val="both"/>
        <w:rPr>
          <w:sz w:val="24"/>
        </w:rPr>
      </w:pPr>
      <w:r>
        <w:rPr>
          <w:sz w:val="24"/>
        </w:rPr>
        <w:t xml:space="preserve">However, to decrease the trainees’ workload during final year of training, only participation in journal club will be mandatory and </w:t>
      </w:r>
      <w:r>
        <w:rPr>
          <w:sz w:val="24"/>
        </w:rPr>
        <w:lastRenderedPageBreak/>
        <w:t>he/she will be exempted from making a presentation during</w:t>
      </w:r>
      <w:r>
        <w:rPr>
          <w:spacing w:val="-4"/>
          <w:sz w:val="24"/>
        </w:rPr>
        <w:t xml:space="preserve"> </w:t>
      </w:r>
      <w:r>
        <w:rPr>
          <w:sz w:val="24"/>
        </w:rPr>
        <w:t>R-Y4.</w:t>
      </w:r>
    </w:p>
    <w:p w:rsidR="00D6059D" w:rsidRDefault="00D04AA7">
      <w:pPr>
        <w:pStyle w:val="ListParagraph"/>
        <w:numPr>
          <w:ilvl w:val="0"/>
          <w:numId w:val="171"/>
        </w:numPr>
        <w:tabs>
          <w:tab w:val="left" w:pos="1297"/>
          <w:tab w:val="left" w:pos="1300"/>
        </w:tabs>
        <w:spacing w:line="360" w:lineRule="auto"/>
        <w:ind w:right="109"/>
        <w:contextualSpacing w:val="0"/>
        <w:jc w:val="both"/>
        <w:rPr>
          <w:sz w:val="24"/>
        </w:rPr>
      </w:pPr>
      <w:r>
        <w:rPr>
          <w:sz w:val="24"/>
        </w:rPr>
        <w:t>The R-Y4 trainee will still be expected to actively participate in discussion and also in question &amp; answer session of the journal club meeting.</w:t>
      </w:r>
      <w:r>
        <w:rPr>
          <w:spacing w:val="-4"/>
          <w:sz w:val="24"/>
        </w:rPr>
        <w:t xml:space="preserve"> </w:t>
      </w:r>
      <w:r>
        <w:rPr>
          <w:sz w:val="24"/>
        </w:rPr>
        <w:t>It</w:t>
      </w:r>
      <w:r>
        <w:rPr>
          <w:spacing w:val="-3"/>
          <w:sz w:val="24"/>
        </w:rPr>
        <w:t xml:space="preserve"> </w:t>
      </w:r>
      <w:r>
        <w:rPr>
          <w:sz w:val="24"/>
        </w:rPr>
        <w:t>will</w:t>
      </w:r>
      <w:r>
        <w:rPr>
          <w:spacing w:val="-6"/>
          <w:sz w:val="24"/>
        </w:rPr>
        <w:t xml:space="preserve"> </w:t>
      </w:r>
      <w:r>
        <w:rPr>
          <w:sz w:val="24"/>
        </w:rPr>
        <w:t>be</w:t>
      </w:r>
      <w:r>
        <w:rPr>
          <w:spacing w:val="-6"/>
          <w:sz w:val="24"/>
        </w:rPr>
        <w:t xml:space="preserve"> </w:t>
      </w:r>
      <w:r>
        <w:rPr>
          <w:sz w:val="24"/>
        </w:rPr>
        <w:t>compulsion</w:t>
      </w:r>
      <w:r>
        <w:rPr>
          <w:spacing w:val="-3"/>
          <w:sz w:val="24"/>
        </w:rPr>
        <w:t xml:space="preserve"> </w:t>
      </w:r>
      <w:r>
        <w:rPr>
          <w:sz w:val="24"/>
        </w:rPr>
        <w:t>for</w:t>
      </w:r>
      <w:r>
        <w:rPr>
          <w:spacing w:val="-5"/>
          <w:sz w:val="24"/>
        </w:rPr>
        <w:t xml:space="preserve"> </w:t>
      </w:r>
      <w:r>
        <w:rPr>
          <w:sz w:val="24"/>
        </w:rPr>
        <w:t>each</w:t>
      </w:r>
      <w:r>
        <w:rPr>
          <w:spacing w:val="-7"/>
          <w:sz w:val="24"/>
        </w:rPr>
        <w:t xml:space="preserve"> </w:t>
      </w:r>
      <w:r>
        <w:rPr>
          <w:sz w:val="24"/>
        </w:rPr>
        <w:t>R-Y4</w:t>
      </w:r>
      <w:r>
        <w:rPr>
          <w:spacing w:val="-6"/>
          <w:sz w:val="24"/>
        </w:rPr>
        <w:t xml:space="preserve"> </w:t>
      </w:r>
      <w:r>
        <w:rPr>
          <w:sz w:val="24"/>
        </w:rPr>
        <w:t>trainee</w:t>
      </w:r>
      <w:r>
        <w:rPr>
          <w:spacing w:val="-2"/>
          <w:sz w:val="24"/>
        </w:rPr>
        <w:t xml:space="preserve"> </w:t>
      </w:r>
      <w:r>
        <w:rPr>
          <w:sz w:val="24"/>
        </w:rPr>
        <w:t>to</w:t>
      </w:r>
      <w:r>
        <w:rPr>
          <w:spacing w:val="-6"/>
          <w:sz w:val="24"/>
        </w:rPr>
        <w:t xml:space="preserve"> </w:t>
      </w:r>
      <w:r>
        <w:rPr>
          <w:sz w:val="24"/>
        </w:rPr>
        <w:t>ask</w:t>
      </w:r>
      <w:r>
        <w:rPr>
          <w:spacing w:val="-3"/>
          <w:sz w:val="24"/>
        </w:rPr>
        <w:t xml:space="preserve"> </w:t>
      </w:r>
      <w:r>
        <w:rPr>
          <w:sz w:val="24"/>
        </w:rPr>
        <w:t>at</w:t>
      </w:r>
      <w:r>
        <w:rPr>
          <w:spacing w:val="-5"/>
          <w:sz w:val="24"/>
        </w:rPr>
        <w:t xml:space="preserve"> </w:t>
      </w:r>
      <w:r>
        <w:rPr>
          <w:sz w:val="24"/>
        </w:rPr>
        <w:t>least</w:t>
      </w:r>
      <w:r>
        <w:rPr>
          <w:spacing w:val="-3"/>
          <w:sz w:val="24"/>
        </w:rPr>
        <w:t xml:space="preserve"> </w:t>
      </w:r>
      <w:r>
        <w:rPr>
          <w:sz w:val="24"/>
        </w:rPr>
        <w:t>one</w:t>
      </w:r>
      <w:r>
        <w:rPr>
          <w:spacing w:val="-8"/>
          <w:sz w:val="24"/>
        </w:rPr>
        <w:t xml:space="preserve"> </w:t>
      </w:r>
      <w:r>
        <w:rPr>
          <w:sz w:val="24"/>
        </w:rPr>
        <w:t>question</w:t>
      </w:r>
      <w:r>
        <w:rPr>
          <w:spacing w:val="-4"/>
          <w:sz w:val="24"/>
        </w:rPr>
        <w:t xml:space="preserve"> </w:t>
      </w:r>
      <w:r>
        <w:rPr>
          <w:sz w:val="24"/>
        </w:rPr>
        <w:t>or</w:t>
      </w:r>
      <w:r>
        <w:rPr>
          <w:spacing w:val="-4"/>
          <w:sz w:val="24"/>
        </w:rPr>
        <w:t xml:space="preserve"> </w:t>
      </w:r>
      <w:r>
        <w:rPr>
          <w:sz w:val="24"/>
        </w:rPr>
        <w:t>make</w:t>
      </w:r>
      <w:r>
        <w:rPr>
          <w:spacing w:val="-6"/>
          <w:sz w:val="24"/>
        </w:rPr>
        <w:t xml:space="preserve"> </w:t>
      </w:r>
      <w:r>
        <w:rPr>
          <w:sz w:val="24"/>
        </w:rPr>
        <w:t>at</w:t>
      </w:r>
      <w:r>
        <w:rPr>
          <w:spacing w:val="-3"/>
          <w:sz w:val="24"/>
        </w:rPr>
        <w:t xml:space="preserve"> </w:t>
      </w:r>
      <w:r>
        <w:rPr>
          <w:sz w:val="24"/>
        </w:rPr>
        <w:t>least</w:t>
      </w:r>
      <w:r>
        <w:rPr>
          <w:spacing w:val="-4"/>
          <w:sz w:val="24"/>
        </w:rPr>
        <w:t xml:space="preserve"> </w:t>
      </w:r>
      <w:r>
        <w:rPr>
          <w:sz w:val="24"/>
        </w:rPr>
        <w:t>one</w:t>
      </w:r>
      <w:r>
        <w:rPr>
          <w:spacing w:val="-3"/>
          <w:sz w:val="24"/>
        </w:rPr>
        <w:t xml:space="preserve"> </w:t>
      </w:r>
      <w:r>
        <w:rPr>
          <w:sz w:val="24"/>
        </w:rPr>
        <w:t>comment</w:t>
      </w:r>
      <w:r>
        <w:rPr>
          <w:spacing w:val="-3"/>
          <w:sz w:val="24"/>
        </w:rPr>
        <w:t xml:space="preserve"> </w:t>
      </w:r>
      <w:r>
        <w:rPr>
          <w:sz w:val="24"/>
        </w:rPr>
        <w:t>relevant</w:t>
      </w:r>
      <w:r>
        <w:rPr>
          <w:spacing w:val="-2"/>
          <w:sz w:val="24"/>
        </w:rPr>
        <w:t xml:space="preserve"> </w:t>
      </w:r>
      <w:r>
        <w:rPr>
          <w:sz w:val="24"/>
        </w:rPr>
        <w:t>to</w:t>
      </w:r>
      <w:r>
        <w:rPr>
          <w:spacing w:val="-8"/>
          <w:sz w:val="24"/>
        </w:rPr>
        <w:t xml:space="preserve"> </w:t>
      </w:r>
      <w:r>
        <w:rPr>
          <w:sz w:val="24"/>
        </w:rPr>
        <w:t>the</w:t>
      </w:r>
      <w:r>
        <w:rPr>
          <w:spacing w:val="-6"/>
          <w:sz w:val="24"/>
        </w:rPr>
        <w:t xml:space="preserve"> </w:t>
      </w:r>
      <w:r>
        <w:rPr>
          <w:sz w:val="24"/>
        </w:rPr>
        <w:t>topic and/or the research paper, during the journal club meeting.</w:t>
      </w:r>
    </w:p>
    <w:p w:rsidR="00D6059D" w:rsidRDefault="00D6059D">
      <w:pPr>
        <w:pStyle w:val="ListParagraph"/>
        <w:tabs>
          <w:tab w:val="left" w:pos="1297"/>
          <w:tab w:val="left" w:pos="1300"/>
        </w:tabs>
        <w:spacing w:before="195" w:line="360" w:lineRule="auto"/>
        <w:ind w:left="935" w:right="113"/>
        <w:jc w:val="both"/>
        <w:rPr>
          <w:sz w:val="24"/>
        </w:rPr>
      </w:pPr>
    </w:p>
    <w:p w:rsidR="00D6059D" w:rsidRDefault="00D04AA7">
      <w:pPr>
        <w:ind w:left="580"/>
        <w:jc w:val="both"/>
        <w:rPr>
          <w:b/>
          <w:i/>
          <w:sz w:val="24"/>
        </w:rPr>
      </w:pPr>
      <w:r>
        <w:rPr>
          <w:b/>
          <w:i/>
          <w:sz w:val="24"/>
        </w:rPr>
        <w:t>Minimal</w:t>
      </w:r>
      <w:r>
        <w:rPr>
          <w:b/>
          <w:i/>
          <w:spacing w:val="-3"/>
          <w:sz w:val="24"/>
        </w:rPr>
        <w:t xml:space="preserve"> </w:t>
      </w:r>
      <w:r>
        <w:rPr>
          <w:b/>
          <w:i/>
          <w:sz w:val="24"/>
        </w:rPr>
        <w:t>Attendance</w:t>
      </w:r>
      <w:r>
        <w:rPr>
          <w:b/>
          <w:i/>
          <w:spacing w:val="-4"/>
          <w:sz w:val="24"/>
        </w:rPr>
        <w:t xml:space="preserve"> </w:t>
      </w:r>
      <w:r>
        <w:rPr>
          <w:b/>
          <w:i/>
          <w:sz w:val="24"/>
        </w:rPr>
        <w:t>of</w:t>
      </w:r>
      <w:r>
        <w:rPr>
          <w:b/>
          <w:i/>
          <w:spacing w:val="1"/>
          <w:sz w:val="24"/>
        </w:rPr>
        <w:t xml:space="preserve"> </w:t>
      </w:r>
      <w:r>
        <w:rPr>
          <w:b/>
          <w:i/>
          <w:sz w:val="24"/>
        </w:rPr>
        <w:t>Journal</w:t>
      </w:r>
      <w:r>
        <w:rPr>
          <w:b/>
          <w:i/>
          <w:spacing w:val="-2"/>
          <w:sz w:val="24"/>
        </w:rPr>
        <w:t xml:space="preserve"> </w:t>
      </w:r>
      <w:r>
        <w:rPr>
          <w:b/>
          <w:i/>
          <w:sz w:val="24"/>
        </w:rPr>
        <w:t>Club meetings</w:t>
      </w:r>
      <w:r>
        <w:rPr>
          <w:b/>
          <w:i/>
          <w:spacing w:val="-2"/>
          <w:sz w:val="24"/>
        </w:rPr>
        <w:t xml:space="preserve"> </w:t>
      </w:r>
      <w:r>
        <w:rPr>
          <w:b/>
          <w:i/>
          <w:sz w:val="24"/>
        </w:rPr>
        <w:t>by</w:t>
      </w:r>
      <w:r>
        <w:rPr>
          <w:b/>
          <w:i/>
          <w:spacing w:val="-3"/>
          <w:sz w:val="24"/>
        </w:rPr>
        <w:t xml:space="preserve"> </w:t>
      </w:r>
      <w:r>
        <w:rPr>
          <w:b/>
          <w:i/>
          <w:sz w:val="24"/>
        </w:rPr>
        <w:t>R-Y4</w:t>
      </w:r>
      <w:r>
        <w:rPr>
          <w:b/>
          <w:i/>
          <w:spacing w:val="-2"/>
          <w:sz w:val="24"/>
        </w:rPr>
        <w:t xml:space="preserve"> trainee:</w:t>
      </w:r>
    </w:p>
    <w:p w:rsidR="00D6059D" w:rsidRDefault="00D04AA7">
      <w:pPr>
        <w:pStyle w:val="BodyText"/>
        <w:spacing w:before="146"/>
        <w:ind w:left="580"/>
      </w:pPr>
      <w:r>
        <w:t>The</w:t>
      </w:r>
      <w:r>
        <w:rPr>
          <w:spacing w:val="-4"/>
        </w:rPr>
        <w:t xml:space="preserve"> </w:t>
      </w:r>
      <w:r>
        <w:t>R-Y4</w:t>
      </w:r>
      <w:r>
        <w:rPr>
          <w:spacing w:val="-3"/>
        </w:rPr>
        <w:t xml:space="preserve"> </w:t>
      </w:r>
      <w:r>
        <w:t>trainees</w:t>
      </w:r>
      <w:r>
        <w:rPr>
          <w:spacing w:val="-2"/>
        </w:rPr>
        <w:t xml:space="preserve"> </w:t>
      </w:r>
      <w:r>
        <w:t>should</w:t>
      </w:r>
      <w:r>
        <w:rPr>
          <w:spacing w:val="-4"/>
        </w:rPr>
        <w:t xml:space="preserve"> </w:t>
      </w:r>
      <w:r>
        <w:t>attend</w:t>
      </w:r>
      <w:r>
        <w:rPr>
          <w:spacing w:val="-1"/>
        </w:rPr>
        <w:t xml:space="preserve"> </w:t>
      </w:r>
      <w:r>
        <w:t>at</w:t>
      </w:r>
      <w:r>
        <w:rPr>
          <w:spacing w:val="-1"/>
        </w:rPr>
        <w:t xml:space="preserve"> </w:t>
      </w:r>
      <w:r>
        <w:t>least</w:t>
      </w:r>
      <w:r>
        <w:rPr>
          <w:spacing w:val="-1"/>
        </w:rPr>
        <w:t xml:space="preserve"> </w:t>
      </w:r>
      <w:r>
        <w:t>5</w:t>
      </w:r>
      <w:r>
        <w:rPr>
          <w:spacing w:val="-3"/>
        </w:rPr>
        <w:t xml:space="preserve"> </w:t>
      </w:r>
      <w:r>
        <w:t>out</w:t>
      </w:r>
      <w:r>
        <w:rPr>
          <w:spacing w:val="-3"/>
        </w:rPr>
        <w:t xml:space="preserve"> </w:t>
      </w:r>
      <w:r>
        <w:t>of</w:t>
      </w:r>
      <w:r>
        <w:rPr>
          <w:spacing w:val="-4"/>
        </w:rPr>
        <w:t xml:space="preserve"> </w:t>
      </w:r>
      <w:r>
        <w:t>6</w:t>
      </w:r>
      <w:r>
        <w:rPr>
          <w:spacing w:val="-1"/>
        </w:rPr>
        <w:t xml:space="preserve"> </w:t>
      </w:r>
      <w:r>
        <w:t>journal</w:t>
      </w:r>
      <w:r>
        <w:rPr>
          <w:spacing w:val="-4"/>
        </w:rPr>
        <w:t xml:space="preserve"> </w:t>
      </w:r>
      <w:r>
        <w:t>club</w:t>
      </w:r>
      <w:r>
        <w:rPr>
          <w:spacing w:val="-3"/>
        </w:rPr>
        <w:t xml:space="preserve"> </w:t>
      </w:r>
      <w:r>
        <w:t>meetings</w:t>
      </w:r>
      <w:r>
        <w:rPr>
          <w:spacing w:val="-4"/>
        </w:rPr>
        <w:t xml:space="preserve"> </w:t>
      </w:r>
      <w:r>
        <w:t>during</w:t>
      </w:r>
      <w:r>
        <w:rPr>
          <w:spacing w:val="7"/>
        </w:rPr>
        <w:t xml:space="preserve"> </w:t>
      </w:r>
      <w:r>
        <w:t>their</w:t>
      </w:r>
      <w:r>
        <w:rPr>
          <w:spacing w:val="-3"/>
        </w:rPr>
        <w:t xml:space="preserve"> </w:t>
      </w:r>
      <w:r>
        <w:t>last</w:t>
      </w:r>
      <w:r>
        <w:rPr>
          <w:spacing w:val="-3"/>
        </w:rPr>
        <w:t xml:space="preserve"> </w:t>
      </w:r>
      <w:r>
        <w:t>year</w:t>
      </w:r>
      <w:r>
        <w:rPr>
          <w:spacing w:val="-1"/>
        </w:rPr>
        <w:t xml:space="preserve"> </w:t>
      </w:r>
      <w:r>
        <w:t>of</w:t>
      </w:r>
      <w:r>
        <w:rPr>
          <w:spacing w:val="-3"/>
        </w:rPr>
        <w:t xml:space="preserve"> </w:t>
      </w:r>
      <w:r>
        <w:rPr>
          <w:spacing w:val="-2"/>
        </w:rPr>
        <w:t>training.</w:t>
      </w:r>
    </w:p>
    <w:p w:rsidR="00D6059D" w:rsidRDefault="00D04AA7">
      <w:pPr>
        <w:spacing w:before="147"/>
        <w:ind w:left="580"/>
        <w:rPr>
          <w:b/>
          <w:i/>
          <w:sz w:val="24"/>
        </w:rPr>
      </w:pPr>
      <w:r>
        <w:rPr>
          <w:b/>
          <w:i/>
          <w:sz w:val="24"/>
        </w:rPr>
        <w:t>Assessment</w:t>
      </w:r>
      <w:r>
        <w:rPr>
          <w:b/>
          <w:i/>
          <w:spacing w:val="-3"/>
          <w:sz w:val="24"/>
        </w:rPr>
        <w:t xml:space="preserve"> </w:t>
      </w:r>
      <w:r>
        <w:rPr>
          <w:b/>
          <w:i/>
          <w:sz w:val="24"/>
        </w:rPr>
        <w:t>of</w:t>
      </w:r>
      <w:r>
        <w:rPr>
          <w:b/>
          <w:i/>
          <w:spacing w:val="-4"/>
          <w:sz w:val="24"/>
        </w:rPr>
        <w:t xml:space="preserve"> </w:t>
      </w:r>
      <w:r>
        <w:rPr>
          <w:b/>
          <w:i/>
          <w:sz w:val="24"/>
        </w:rPr>
        <w:t>Trainees</w:t>
      </w:r>
      <w:r>
        <w:rPr>
          <w:b/>
          <w:i/>
          <w:spacing w:val="-4"/>
          <w:sz w:val="24"/>
        </w:rPr>
        <w:t xml:space="preserve"> </w:t>
      </w:r>
      <w:r>
        <w:rPr>
          <w:b/>
          <w:i/>
          <w:sz w:val="24"/>
        </w:rPr>
        <w:t>for</w:t>
      </w:r>
      <w:r>
        <w:rPr>
          <w:b/>
          <w:i/>
          <w:spacing w:val="-3"/>
          <w:sz w:val="24"/>
        </w:rPr>
        <w:t xml:space="preserve"> </w:t>
      </w:r>
      <w:r>
        <w:rPr>
          <w:b/>
          <w:i/>
          <w:sz w:val="24"/>
        </w:rPr>
        <w:t>Journal</w:t>
      </w:r>
      <w:r>
        <w:rPr>
          <w:b/>
          <w:i/>
          <w:spacing w:val="-2"/>
          <w:sz w:val="24"/>
        </w:rPr>
        <w:t xml:space="preserve"> </w:t>
      </w:r>
      <w:r>
        <w:rPr>
          <w:b/>
          <w:i/>
          <w:sz w:val="24"/>
        </w:rPr>
        <w:t>Club</w:t>
      </w:r>
      <w:r>
        <w:rPr>
          <w:b/>
          <w:i/>
          <w:spacing w:val="-2"/>
          <w:sz w:val="24"/>
        </w:rPr>
        <w:t xml:space="preserve"> sessions:</w:t>
      </w:r>
    </w:p>
    <w:p w:rsidR="00D6059D" w:rsidRDefault="00D04AA7">
      <w:pPr>
        <w:pStyle w:val="BodyText"/>
        <w:spacing w:before="146" w:line="362" w:lineRule="auto"/>
        <w:ind w:left="580"/>
      </w:pPr>
      <w:r>
        <w:t>There</w:t>
      </w:r>
      <w:r>
        <w:rPr>
          <w:spacing w:val="-3"/>
        </w:rPr>
        <w:t xml:space="preserve"> </w:t>
      </w:r>
      <w:r>
        <w:t>will</w:t>
      </w:r>
      <w:r>
        <w:rPr>
          <w:spacing w:val="-3"/>
        </w:rPr>
        <w:t xml:space="preserve"> </w:t>
      </w:r>
      <w:r>
        <w:t>be</w:t>
      </w:r>
      <w:r>
        <w:rPr>
          <w:spacing w:val="-3"/>
        </w:rPr>
        <w:t xml:space="preserve"> </w:t>
      </w:r>
      <w:r>
        <w:t>no formal</w:t>
      </w:r>
      <w:r>
        <w:rPr>
          <w:spacing w:val="-2"/>
        </w:rPr>
        <w:t xml:space="preserve"> </w:t>
      </w:r>
      <w:r>
        <w:t>quantitative</w:t>
      </w:r>
      <w:r>
        <w:rPr>
          <w:spacing w:val="-1"/>
        </w:rPr>
        <w:t xml:space="preserve"> </w:t>
      </w:r>
      <w:r>
        <w:t>or qualitative</w:t>
      </w:r>
      <w:r>
        <w:rPr>
          <w:spacing w:val="-3"/>
        </w:rPr>
        <w:t xml:space="preserve"> </w:t>
      </w:r>
      <w:r>
        <w:t>assessment of</w:t>
      </w:r>
      <w:r>
        <w:rPr>
          <w:spacing w:val="-2"/>
        </w:rPr>
        <w:t xml:space="preserve"> </w:t>
      </w:r>
      <w:r>
        <w:t>the</w:t>
      </w:r>
      <w:r>
        <w:rPr>
          <w:spacing w:val="-3"/>
        </w:rPr>
        <w:t xml:space="preserve"> </w:t>
      </w:r>
      <w:r>
        <w:t>trainee and</w:t>
      </w:r>
      <w:r>
        <w:rPr>
          <w:spacing w:val="-2"/>
        </w:rPr>
        <w:t xml:space="preserve"> </w:t>
      </w:r>
      <w:r>
        <w:t>they</w:t>
      </w:r>
      <w:r>
        <w:rPr>
          <w:spacing w:val="-3"/>
        </w:rPr>
        <w:t xml:space="preserve"> </w:t>
      </w:r>
      <w:r>
        <w:t>will</w:t>
      </w:r>
      <w:r>
        <w:rPr>
          <w:spacing w:val="-1"/>
        </w:rPr>
        <w:t xml:space="preserve"> </w:t>
      </w:r>
      <w:r>
        <w:t>also</w:t>
      </w:r>
      <w:r>
        <w:rPr>
          <w:spacing w:val="-3"/>
        </w:rPr>
        <w:t xml:space="preserve"> </w:t>
      </w:r>
      <w:r>
        <w:t>not</w:t>
      </w:r>
      <w:r>
        <w:rPr>
          <w:spacing w:val="-3"/>
        </w:rPr>
        <w:t xml:space="preserve"> </w:t>
      </w:r>
      <w:r>
        <w:t>make any</w:t>
      </w:r>
      <w:r>
        <w:rPr>
          <w:spacing w:val="-4"/>
        </w:rPr>
        <w:t xml:space="preserve"> </w:t>
      </w:r>
      <w:r>
        <w:t>formal</w:t>
      </w:r>
      <w:r>
        <w:rPr>
          <w:spacing w:val="-3"/>
        </w:rPr>
        <w:t xml:space="preserve"> </w:t>
      </w:r>
      <w:r>
        <w:t>presentation</w:t>
      </w:r>
      <w:r>
        <w:rPr>
          <w:spacing w:val="-2"/>
        </w:rPr>
        <w:t xml:space="preserve"> </w:t>
      </w:r>
      <w:r>
        <w:t>in</w:t>
      </w:r>
      <w:r>
        <w:rPr>
          <w:spacing w:val="-2"/>
        </w:rPr>
        <w:t xml:space="preserve"> </w:t>
      </w:r>
      <w:r>
        <w:t>the journal club during R-Y4.</w:t>
      </w:r>
    </w:p>
    <w:p w:rsidR="00D6059D" w:rsidRDefault="00D04AA7">
      <w:pPr>
        <w:pStyle w:val="Heading8"/>
        <w:keepNext w:val="0"/>
        <w:keepLines w:val="0"/>
        <w:numPr>
          <w:ilvl w:val="1"/>
          <w:numId w:val="167"/>
        </w:numPr>
        <w:tabs>
          <w:tab w:val="left" w:pos="4325"/>
        </w:tabs>
        <w:spacing w:before="23"/>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MONITORING OF RESEARCH ACTIVITIES OF YEAR 4</w:t>
      </w:r>
    </w:p>
    <w:p w:rsidR="00D6059D" w:rsidRDefault="00D6059D">
      <w:pPr>
        <w:pStyle w:val="ListParagraph"/>
        <w:tabs>
          <w:tab w:val="left" w:pos="1297"/>
          <w:tab w:val="left" w:pos="1300"/>
        </w:tabs>
        <w:spacing w:before="195" w:line="360" w:lineRule="auto"/>
        <w:ind w:left="935" w:right="113"/>
        <w:jc w:val="both"/>
        <w:rPr>
          <w:sz w:val="24"/>
        </w:rPr>
      </w:pPr>
    </w:p>
    <w:p w:rsidR="00D6059D" w:rsidRDefault="00D04AA7">
      <w:pPr>
        <w:pStyle w:val="ListParagraph"/>
        <w:numPr>
          <w:ilvl w:val="0"/>
          <w:numId w:val="172"/>
        </w:numPr>
        <w:tabs>
          <w:tab w:val="left" w:pos="1297"/>
          <w:tab w:val="left" w:pos="1300"/>
        </w:tabs>
        <w:spacing w:before="194" w:line="360" w:lineRule="auto"/>
        <w:ind w:right="106" w:hanging="720"/>
        <w:contextualSpacing w:val="0"/>
        <w:jc w:val="both"/>
        <w:rPr>
          <w:sz w:val="24"/>
        </w:rPr>
      </w:pPr>
      <w:r>
        <w:rPr>
          <w:sz w:val="24"/>
        </w:rPr>
        <w:t>During the last year of training of post graduate trainees, they will be scrutinized for each and every activity of dissertation completion by research centers of specialties, supervisors, Head of Departments and the research associates and Deputy Directors at the Office of Research Innovation &amp; Commercialization of RMU.</w:t>
      </w:r>
    </w:p>
    <w:p w:rsidR="00D6059D" w:rsidRDefault="00D04AA7">
      <w:pPr>
        <w:pStyle w:val="ListParagraph"/>
        <w:numPr>
          <w:ilvl w:val="0"/>
          <w:numId w:val="172"/>
        </w:numPr>
        <w:tabs>
          <w:tab w:val="left" w:pos="1297"/>
          <w:tab w:val="left" w:pos="1300"/>
        </w:tabs>
        <w:spacing w:line="360" w:lineRule="auto"/>
        <w:ind w:right="122" w:hanging="720"/>
        <w:contextualSpacing w:val="0"/>
        <w:jc w:val="both"/>
        <w:rPr>
          <w:sz w:val="24"/>
        </w:rPr>
      </w:pPr>
      <w:r>
        <w:rPr>
          <w:sz w:val="24"/>
        </w:rPr>
        <w:t>The structured component of research in Log books of fourth training year will pertain to various components of their research projects</w:t>
      </w:r>
      <w:r>
        <w:rPr>
          <w:spacing w:val="-11"/>
          <w:sz w:val="24"/>
        </w:rPr>
        <w:t xml:space="preserve"> </w:t>
      </w:r>
      <w:r>
        <w:rPr>
          <w:sz w:val="24"/>
        </w:rPr>
        <w:t>including</w:t>
      </w:r>
      <w:r>
        <w:rPr>
          <w:spacing w:val="-11"/>
          <w:sz w:val="24"/>
        </w:rPr>
        <w:t xml:space="preserve"> </w:t>
      </w:r>
      <w:r>
        <w:rPr>
          <w:sz w:val="24"/>
        </w:rPr>
        <w:t>timing</w:t>
      </w:r>
      <w:r>
        <w:rPr>
          <w:spacing w:val="-11"/>
          <w:sz w:val="24"/>
        </w:rPr>
        <w:t xml:space="preserve"> </w:t>
      </w:r>
      <w:r>
        <w:rPr>
          <w:sz w:val="24"/>
        </w:rPr>
        <w:t>and</w:t>
      </w:r>
      <w:r>
        <w:rPr>
          <w:spacing w:val="-10"/>
          <w:sz w:val="24"/>
        </w:rPr>
        <w:t xml:space="preserve"> </w:t>
      </w:r>
      <w:r>
        <w:rPr>
          <w:sz w:val="24"/>
        </w:rPr>
        <w:t>completeness</w:t>
      </w:r>
      <w:r>
        <w:rPr>
          <w:spacing w:val="-9"/>
          <w:sz w:val="24"/>
        </w:rPr>
        <w:t xml:space="preserve"> </w:t>
      </w:r>
      <w:r>
        <w:rPr>
          <w:sz w:val="24"/>
        </w:rPr>
        <w:t>of</w:t>
      </w:r>
      <w:r>
        <w:rPr>
          <w:spacing w:val="-11"/>
          <w:sz w:val="24"/>
        </w:rPr>
        <w:t xml:space="preserve"> </w:t>
      </w:r>
      <w:r>
        <w:rPr>
          <w:sz w:val="24"/>
        </w:rPr>
        <w:t>data</w:t>
      </w:r>
      <w:r>
        <w:rPr>
          <w:spacing w:val="-7"/>
          <w:sz w:val="24"/>
        </w:rPr>
        <w:t xml:space="preserve"> </w:t>
      </w:r>
      <w:r>
        <w:rPr>
          <w:sz w:val="24"/>
        </w:rPr>
        <w:t>analysis,</w:t>
      </w:r>
      <w:r>
        <w:rPr>
          <w:spacing w:val="-7"/>
          <w:sz w:val="24"/>
        </w:rPr>
        <w:t xml:space="preserve"> </w:t>
      </w:r>
      <w:r>
        <w:rPr>
          <w:sz w:val="24"/>
        </w:rPr>
        <w:t>result</w:t>
      </w:r>
      <w:r>
        <w:rPr>
          <w:spacing w:val="-12"/>
          <w:sz w:val="24"/>
        </w:rPr>
        <w:t xml:space="preserve"> </w:t>
      </w:r>
      <w:r>
        <w:rPr>
          <w:sz w:val="24"/>
        </w:rPr>
        <w:t>write</w:t>
      </w:r>
      <w:r>
        <w:rPr>
          <w:spacing w:val="-11"/>
          <w:sz w:val="24"/>
        </w:rPr>
        <w:t xml:space="preserve"> </w:t>
      </w:r>
      <w:r>
        <w:rPr>
          <w:sz w:val="24"/>
        </w:rPr>
        <w:t>up,</w:t>
      </w:r>
      <w:r>
        <w:rPr>
          <w:spacing w:val="-7"/>
          <w:sz w:val="24"/>
        </w:rPr>
        <w:t xml:space="preserve"> </w:t>
      </w:r>
      <w:r>
        <w:rPr>
          <w:sz w:val="24"/>
        </w:rPr>
        <w:t>introduction,</w:t>
      </w:r>
      <w:r>
        <w:rPr>
          <w:spacing w:val="-10"/>
          <w:sz w:val="24"/>
        </w:rPr>
        <w:t xml:space="preserve"> </w:t>
      </w:r>
      <w:r>
        <w:rPr>
          <w:sz w:val="24"/>
        </w:rPr>
        <w:t>literature</w:t>
      </w:r>
      <w:r>
        <w:rPr>
          <w:spacing w:val="-12"/>
          <w:sz w:val="24"/>
        </w:rPr>
        <w:t xml:space="preserve"> </w:t>
      </w:r>
      <w:r>
        <w:rPr>
          <w:sz w:val="24"/>
        </w:rPr>
        <w:t>review’s</w:t>
      </w:r>
      <w:r>
        <w:rPr>
          <w:spacing w:val="-12"/>
          <w:sz w:val="24"/>
        </w:rPr>
        <w:t xml:space="preserve"> </w:t>
      </w:r>
      <w:r>
        <w:rPr>
          <w:sz w:val="24"/>
        </w:rPr>
        <w:t>write</w:t>
      </w:r>
      <w:r>
        <w:rPr>
          <w:spacing w:val="-9"/>
          <w:sz w:val="24"/>
        </w:rPr>
        <w:t xml:space="preserve"> </w:t>
      </w:r>
      <w:r>
        <w:rPr>
          <w:sz w:val="24"/>
        </w:rPr>
        <w:t>up,</w:t>
      </w:r>
      <w:r>
        <w:rPr>
          <w:spacing w:val="-9"/>
          <w:sz w:val="24"/>
        </w:rPr>
        <w:t xml:space="preserve"> </w:t>
      </w:r>
      <w:r>
        <w:rPr>
          <w:sz w:val="24"/>
        </w:rPr>
        <w:t>methodology, discussion, recommendations, conclusions and cover pages.</w:t>
      </w:r>
    </w:p>
    <w:p w:rsidR="00D6059D" w:rsidRDefault="00D04AA7">
      <w:pPr>
        <w:pStyle w:val="ListParagraph"/>
        <w:numPr>
          <w:ilvl w:val="0"/>
          <w:numId w:val="172"/>
        </w:numPr>
        <w:tabs>
          <w:tab w:val="left" w:pos="1297"/>
          <w:tab w:val="left" w:pos="1300"/>
        </w:tabs>
        <w:spacing w:before="2" w:line="360" w:lineRule="auto"/>
        <w:ind w:right="107" w:hanging="720"/>
        <w:contextualSpacing w:val="0"/>
        <w:jc w:val="both"/>
        <w:rPr>
          <w:sz w:val="24"/>
        </w:rPr>
      </w:pPr>
      <w:r>
        <w:rPr>
          <w:sz w:val="24"/>
        </w:rPr>
        <w:t>The</w:t>
      </w:r>
      <w:r>
        <w:rPr>
          <w:spacing w:val="-6"/>
          <w:sz w:val="24"/>
        </w:rPr>
        <w:t xml:space="preserve"> </w:t>
      </w:r>
      <w:r>
        <w:rPr>
          <w:sz w:val="24"/>
        </w:rPr>
        <w:t>log</w:t>
      </w:r>
      <w:r>
        <w:rPr>
          <w:spacing w:val="-8"/>
          <w:sz w:val="24"/>
        </w:rPr>
        <w:t xml:space="preserve"> </w:t>
      </w:r>
      <w:r>
        <w:rPr>
          <w:sz w:val="24"/>
        </w:rPr>
        <w:t>books</w:t>
      </w:r>
      <w:r>
        <w:rPr>
          <w:spacing w:val="-9"/>
          <w:sz w:val="24"/>
        </w:rPr>
        <w:t xml:space="preserve"> </w:t>
      </w:r>
      <w:r>
        <w:rPr>
          <w:sz w:val="24"/>
        </w:rPr>
        <w:t>will</w:t>
      </w:r>
      <w:r>
        <w:rPr>
          <w:spacing w:val="-8"/>
          <w:sz w:val="24"/>
        </w:rPr>
        <w:t xml:space="preserve"> </w:t>
      </w:r>
      <w:r>
        <w:rPr>
          <w:sz w:val="24"/>
        </w:rPr>
        <w:t>also</w:t>
      </w:r>
      <w:r>
        <w:rPr>
          <w:spacing w:val="-5"/>
          <w:sz w:val="24"/>
        </w:rPr>
        <w:t xml:space="preserve"> </w:t>
      </w:r>
      <w:r>
        <w:rPr>
          <w:sz w:val="24"/>
        </w:rPr>
        <w:t>include</w:t>
      </w:r>
      <w:r>
        <w:rPr>
          <w:spacing w:val="-4"/>
          <w:sz w:val="24"/>
        </w:rPr>
        <w:t xml:space="preserve"> </w:t>
      </w:r>
      <w:r>
        <w:rPr>
          <w:sz w:val="24"/>
        </w:rPr>
        <w:t>the</w:t>
      </w:r>
      <w:r>
        <w:rPr>
          <w:spacing w:val="-8"/>
          <w:sz w:val="24"/>
        </w:rPr>
        <w:t xml:space="preserve"> </w:t>
      </w:r>
      <w:r>
        <w:rPr>
          <w:sz w:val="24"/>
        </w:rPr>
        <w:t>attendance</w:t>
      </w:r>
      <w:r>
        <w:rPr>
          <w:spacing w:val="-7"/>
          <w:sz w:val="24"/>
        </w:rPr>
        <w:t xml:space="preserve"> </w:t>
      </w:r>
      <w:r>
        <w:rPr>
          <w:sz w:val="24"/>
        </w:rPr>
        <w:t>details</w:t>
      </w:r>
      <w:r>
        <w:rPr>
          <w:spacing w:val="-4"/>
          <w:sz w:val="24"/>
        </w:rPr>
        <w:t xml:space="preserve"> </w:t>
      </w:r>
      <w:r>
        <w:rPr>
          <w:sz w:val="24"/>
        </w:rPr>
        <w:t>of</w:t>
      </w:r>
      <w:r>
        <w:rPr>
          <w:spacing w:val="-8"/>
          <w:sz w:val="24"/>
        </w:rPr>
        <w:t xml:space="preserve"> </w:t>
      </w:r>
      <w:r>
        <w:rPr>
          <w:sz w:val="24"/>
        </w:rPr>
        <w:t>the</w:t>
      </w:r>
      <w:r>
        <w:rPr>
          <w:spacing w:val="-6"/>
          <w:sz w:val="24"/>
        </w:rPr>
        <w:t xml:space="preserve"> </w:t>
      </w:r>
      <w:r>
        <w:rPr>
          <w:sz w:val="24"/>
        </w:rPr>
        <w:t>trainees</w:t>
      </w:r>
      <w:r>
        <w:rPr>
          <w:spacing w:val="-7"/>
          <w:sz w:val="24"/>
        </w:rPr>
        <w:t xml:space="preserve"> </w:t>
      </w:r>
      <w:r>
        <w:rPr>
          <w:sz w:val="24"/>
        </w:rPr>
        <w:t>in</w:t>
      </w:r>
      <w:r>
        <w:rPr>
          <w:spacing w:val="-7"/>
          <w:sz w:val="24"/>
        </w:rPr>
        <w:t xml:space="preserve"> </w:t>
      </w:r>
      <w:r>
        <w:rPr>
          <w:sz w:val="24"/>
        </w:rPr>
        <w:t>the</w:t>
      </w:r>
      <w:r>
        <w:rPr>
          <w:spacing w:val="-13"/>
          <w:sz w:val="24"/>
        </w:rPr>
        <w:t xml:space="preserve"> </w:t>
      </w:r>
      <w:r>
        <w:rPr>
          <w:sz w:val="24"/>
        </w:rPr>
        <w:t>Journal</w:t>
      </w:r>
      <w:r>
        <w:rPr>
          <w:spacing w:val="-3"/>
          <w:sz w:val="24"/>
        </w:rPr>
        <w:t xml:space="preserve"> </w:t>
      </w:r>
      <w:r>
        <w:rPr>
          <w:sz w:val="24"/>
        </w:rPr>
        <w:t>club</w:t>
      </w:r>
      <w:r>
        <w:rPr>
          <w:spacing w:val="-7"/>
          <w:sz w:val="24"/>
        </w:rPr>
        <w:t xml:space="preserve"> </w:t>
      </w:r>
      <w:r>
        <w:rPr>
          <w:sz w:val="24"/>
        </w:rPr>
        <w:t>sessions</w:t>
      </w:r>
      <w:r>
        <w:rPr>
          <w:spacing w:val="-5"/>
          <w:sz w:val="24"/>
        </w:rPr>
        <w:t xml:space="preserve"> </w:t>
      </w:r>
      <w:r>
        <w:rPr>
          <w:sz w:val="24"/>
        </w:rPr>
        <w:t>of</w:t>
      </w:r>
      <w:r>
        <w:rPr>
          <w:spacing w:val="-8"/>
          <w:sz w:val="24"/>
        </w:rPr>
        <w:t xml:space="preserve"> </w:t>
      </w:r>
      <w:r>
        <w:rPr>
          <w:sz w:val="24"/>
        </w:rPr>
        <w:t>the</w:t>
      </w:r>
      <w:r>
        <w:rPr>
          <w:spacing w:val="-8"/>
          <w:sz w:val="24"/>
        </w:rPr>
        <w:t xml:space="preserve"> </w:t>
      </w:r>
      <w:r>
        <w:rPr>
          <w:sz w:val="24"/>
        </w:rPr>
        <w:t>department</w:t>
      </w:r>
      <w:r>
        <w:rPr>
          <w:spacing w:val="-7"/>
          <w:sz w:val="24"/>
        </w:rPr>
        <w:t xml:space="preserve"> </w:t>
      </w:r>
      <w:r>
        <w:rPr>
          <w:sz w:val="24"/>
        </w:rPr>
        <w:t>during</w:t>
      </w:r>
      <w:r>
        <w:rPr>
          <w:spacing w:val="-8"/>
          <w:sz w:val="24"/>
        </w:rPr>
        <w:t xml:space="preserve"> </w:t>
      </w:r>
      <w:r>
        <w:rPr>
          <w:sz w:val="24"/>
        </w:rPr>
        <w:t>R-Y4.</w:t>
      </w:r>
      <w:r>
        <w:rPr>
          <w:spacing w:val="-7"/>
          <w:sz w:val="24"/>
        </w:rPr>
        <w:t xml:space="preserve"> </w:t>
      </w:r>
      <w:r>
        <w:rPr>
          <w:sz w:val="24"/>
        </w:rPr>
        <w:t>This information will be endorsed by the supervisor of the trainee and the</w:t>
      </w:r>
      <w:r>
        <w:rPr>
          <w:spacing w:val="-15"/>
          <w:sz w:val="24"/>
        </w:rPr>
        <w:t xml:space="preserve"> </w:t>
      </w:r>
      <w:r>
        <w:rPr>
          <w:sz w:val="24"/>
        </w:rPr>
        <w:t>HOD.</w:t>
      </w:r>
    </w:p>
    <w:p w:rsidR="00D6059D" w:rsidRDefault="00D04AA7">
      <w:pPr>
        <w:pStyle w:val="ListParagraph"/>
        <w:numPr>
          <w:ilvl w:val="0"/>
          <w:numId w:val="172"/>
        </w:numPr>
        <w:tabs>
          <w:tab w:val="left" w:pos="1297"/>
          <w:tab w:val="left" w:pos="1300"/>
        </w:tabs>
        <w:spacing w:before="2" w:line="360" w:lineRule="auto"/>
        <w:ind w:right="109" w:hanging="720"/>
        <w:contextualSpacing w:val="0"/>
        <w:jc w:val="both"/>
        <w:rPr>
          <w:sz w:val="24"/>
        </w:rPr>
      </w:pPr>
      <w:r>
        <w:rPr>
          <w:sz w:val="24"/>
        </w:rPr>
        <w:t>The</w:t>
      </w:r>
      <w:r>
        <w:rPr>
          <w:spacing w:val="-3"/>
          <w:sz w:val="24"/>
        </w:rPr>
        <w:t xml:space="preserve"> </w:t>
      </w:r>
      <w:r>
        <w:rPr>
          <w:sz w:val="24"/>
        </w:rPr>
        <w:t>Log</w:t>
      </w:r>
      <w:r>
        <w:rPr>
          <w:spacing w:val="-4"/>
          <w:sz w:val="24"/>
        </w:rPr>
        <w:t xml:space="preserve"> </w:t>
      </w:r>
      <w:r>
        <w:rPr>
          <w:sz w:val="24"/>
        </w:rPr>
        <w:t>Books</w:t>
      </w:r>
      <w:r>
        <w:rPr>
          <w:spacing w:val="-9"/>
          <w:sz w:val="24"/>
        </w:rPr>
        <w:t xml:space="preserve"> </w:t>
      </w:r>
      <w:r>
        <w:rPr>
          <w:sz w:val="24"/>
        </w:rPr>
        <w:t>of</w:t>
      </w:r>
      <w:r>
        <w:rPr>
          <w:spacing w:val="-8"/>
          <w:sz w:val="24"/>
        </w:rPr>
        <w:t xml:space="preserve"> </w:t>
      </w:r>
      <w:r>
        <w:rPr>
          <w:sz w:val="24"/>
        </w:rPr>
        <w:t>the</w:t>
      </w:r>
      <w:r>
        <w:rPr>
          <w:spacing w:val="-11"/>
          <w:sz w:val="24"/>
        </w:rPr>
        <w:t xml:space="preserve"> </w:t>
      </w:r>
      <w:r>
        <w:rPr>
          <w:sz w:val="24"/>
        </w:rPr>
        <w:t>trainees</w:t>
      </w:r>
      <w:r>
        <w:rPr>
          <w:spacing w:val="-3"/>
          <w:sz w:val="24"/>
        </w:rPr>
        <w:t xml:space="preserve"> </w:t>
      </w:r>
      <w:r>
        <w:rPr>
          <w:sz w:val="24"/>
        </w:rPr>
        <w:t>in</w:t>
      </w:r>
      <w:r>
        <w:rPr>
          <w:spacing w:val="-3"/>
          <w:sz w:val="24"/>
        </w:rPr>
        <w:t xml:space="preserve"> </w:t>
      </w:r>
      <w:r>
        <w:rPr>
          <w:sz w:val="24"/>
        </w:rPr>
        <w:t>addition</w:t>
      </w:r>
      <w:r>
        <w:rPr>
          <w:spacing w:val="-8"/>
          <w:sz w:val="24"/>
        </w:rPr>
        <w:t xml:space="preserve"> </w:t>
      </w:r>
      <w:r>
        <w:rPr>
          <w:sz w:val="24"/>
        </w:rPr>
        <w:t>to</w:t>
      </w:r>
      <w:r>
        <w:rPr>
          <w:spacing w:val="-8"/>
          <w:sz w:val="24"/>
        </w:rPr>
        <w:t xml:space="preserve"> </w:t>
      </w:r>
      <w:r>
        <w:rPr>
          <w:sz w:val="24"/>
        </w:rPr>
        <w:t>the</w:t>
      </w:r>
      <w:r>
        <w:rPr>
          <w:spacing w:val="-6"/>
          <w:sz w:val="24"/>
        </w:rPr>
        <w:t xml:space="preserve"> </w:t>
      </w:r>
      <w:r>
        <w:rPr>
          <w:sz w:val="24"/>
        </w:rPr>
        <w:t>Research</w:t>
      </w:r>
      <w:r>
        <w:rPr>
          <w:spacing w:val="-7"/>
          <w:sz w:val="24"/>
        </w:rPr>
        <w:t xml:space="preserve"> </w:t>
      </w:r>
      <w:r>
        <w:rPr>
          <w:sz w:val="24"/>
        </w:rPr>
        <w:t>portfolio</w:t>
      </w:r>
      <w:r>
        <w:rPr>
          <w:spacing w:val="-6"/>
          <w:sz w:val="24"/>
        </w:rPr>
        <w:t xml:space="preserve"> </w:t>
      </w:r>
      <w:r>
        <w:rPr>
          <w:sz w:val="24"/>
        </w:rPr>
        <w:t>during</w:t>
      </w:r>
      <w:r>
        <w:rPr>
          <w:spacing w:val="-10"/>
          <w:sz w:val="24"/>
        </w:rPr>
        <w:t xml:space="preserve"> </w:t>
      </w:r>
      <w:r>
        <w:rPr>
          <w:sz w:val="24"/>
        </w:rPr>
        <w:t>fourth</w:t>
      </w:r>
      <w:r>
        <w:rPr>
          <w:spacing w:val="-7"/>
          <w:sz w:val="24"/>
        </w:rPr>
        <w:t xml:space="preserve"> </w:t>
      </w:r>
      <w:r>
        <w:rPr>
          <w:sz w:val="24"/>
        </w:rPr>
        <w:t>year</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endorsed</w:t>
      </w:r>
      <w:r>
        <w:rPr>
          <w:spacing w:val="-4"/>
          <w:sz w:val="24"/>
        </w:rPr>
        <w:t xml:space="preserve"> </w:t>
      </w:r>
      <w:r>
        <w:rPr>
          <w:sz w:val="24"/>
        </w:rPr>
        <w:t>by</w:t>
      </w:r>
      <w:r>
        <w:rPr>
          <w:spacing w:val="-7"/>
          <w:sz w:val="24"/>
        </w:rPr>
        <w:t xml:space="preserve"> </w:t>
      </w:r>
      <w:r>
        <w:rPr>
          <w:sz w:val="24"/>
        </w:rPr>
        <w:t>the</w:t>
      </w:r>
      <w:r>
        <w:rPr>
          <w:spacing w:val="-1"/>
          <w:sz w:val="24"/>
        </w:rPr>
        <w:t xml:space="preserve"> </w:t>
      </w:r>
      <w:r>
        <w:rPr>
          <w:sz w:val="24"/>
        </w:rPr>
        <w:t>supervisor</w:t>
      </w:r>
      <w:r>
        <w:rPr>
          <w:spacing w:val="-1"/>
          <w:sz w:val="24"/>
        </w:rPr>
        <w:t xml:space="preserve"> </w:t>
      </w:r>
      <w:r>
        <w:rPr>
          <w:sz w:val="24"/>
        </w:rPr>
        <w:t>and</w:t>
      </w:r>
      <w:r>
        <w:rPr>
          <w:spacing w:val="-5"/>
          <w:sz w:val="24"/>
        </w:rPr>
        <w:t xml:space="preserve"> </w:t>
      </w:r>
      <w:r>
        <w:rPr>
          <w:sz w:val="24"/>
        </w:rPr>
        <w:t xml:space="preserve">Deputy </w:t>
      </w:r>
      <w:r>
        <w:rPr>
          <w:sz w:val="24"/>
        </w:rPr>
        <w:lastRenderedPageBreak/>
        <w:t>Directors</w:t>
      </w:r>
      <w:r>
        <w:rPr>
          <w:spacing w:val="-4"/>
          <w:sz w:val="24"/>
        </w:rPr>
        <w:t xml:space="preserve"> </w:t>
      </w:r>
      <w:r>
        <w:rPr>
          <w:sz w:val="24"/>
        </w:rPr>
        <w:t>of</w:t>
      </w:r>
      <w:r>
        <w:rPr>
          <w:spacing w:val="-4"/>
          <w:sz w:val="24"/>
        </w:rPr>
        <w:t xml:space="preserve"> </w:t>
      </w:r>
      <w:r>
        <w:rPr>
          <w:sz w:val="24"/>
        </w:rPr>
        <w:t>ORIC.</w:t>
      </w:r>
      <w:r>
        <w:rPr>
          <w:spacing w:val="-6"/>
          <w:sz w:val="24"/>
        </w:rPr>
        <w:t xml:space="preserve"> </w:t>
      </w:r>
      <w:r>
        <w:rPr>
          <w:sz w:val="24"/>
        </w:rPr>
        <w:t>The</w:t>
      </w:r>
      <w:r>
        <w:rPr>
          <w:spacing w:val="-4"/>
          <w:sz w:val="24"/>
        </w:rPr>
        <w:t xml:space="preserve"> </w:t>
      </w:r>
      <w:r>
        <w:rPr>
          <w:sz w:val="24"/>
        </w:rPr>
        <w:t>research</w:t>
      </w:r>
      <w:r>
        <w:rPr>
          <w:spacing w:val="-1"/>
          <w:sz w:val="24"/>
        </w:rPr>
        <w:t xml:space="preserve"> </w:t>
      </w:r>
      <w:r>
        <w:rPr>
          <w:sz w:val="24"/>
        </w:rPr>
        <w:t>portfolio</w:t>
      </w:r>
      <w:r>
        <w:rPr>
          <w:spacing w:val="-5"/>
          <w:sz w:val="24"/>
        </w:rPr>
        <w:t xml:space="preserve"> </w:t>
      </w:r>
      <w:r>
        <w:rPr>
          <w:sz w:val="24"/>
        </w:rPr>
        <w:t>of</w:t>
      </w:r>
      <w:r>
        <w:rPr>
          <w:spacing w:val="-4"/>
          <w:sz w:val="24"/>
        </w:rPr>
        <w:t xml:space="preserve"> </w:t>
      </w:r>
      <w:r>
        <w:rPr>
          <w:sz w:val="24"/>
        </w:rPr>
        <w:t>the R-Y4</w:t>
      </w:r>
      <w:r>
        <w:rPr>
          <w:spacing w:val="-4"/>
          <w:sz w:val="24"/>
        </w:rPr>
        <w:t xml:space="preserve"> </w:t>
      </w:r>
      <w:r>
        <w:rPr>
          <w:sz w:val="24"/>
        </w:rPr>
        <w:t>will</w:t>
      </w:r>
      <w:r>
        <w:rPr>
          <w:spacing w:val="-5"/>
          <w:sz w:val="24"/>
        </w:rPr>
        <w:t xml:space="preserve"> </w:t>
      </w:r>
      <w:r>
        <w:rPr>
          <w:sz w:val="24"/>
        </w:rPr>
        <w:t>again</w:t>
      </w:r>
      <w:r>
        <w:rPr>
          <w:spacing w:val="-3"/>
          <w:sz w:val="24"/>
        </w:rPr>
        <w:t xml:space="preserve"> </w:t>
      </w:r>
      <w:r>
        <w:rPr>
          <w:sz w:val="24"/>
        </w:rPr>
        <w:t>include</w:t>
      </w:r>
      <w:r>
        <w:rPr>
          <w:spacing w:val="-3"/>
          <w:sz w:val="24"/>
        </w:rPr>
        <w:t xml:space="preserve"> </w:t>
      </w:r>
      <w:r>
        <w:rPr>
          <w:sz w:val="24"/>
        </w:rPr>
        <w:t>self</w:t>
      </w:r>
      <w:r>
        <w:rPr>
          <w:spacing w:val="-6"/>
          <w:sz w:val="24"/>
        </w:rPr>
        <w:t xml:space="preserve"> </w:t>
      </w:r>
      <w:r>
        <w:rPr>
          <w:sz w:val="24"/>
        </w:rPr>
        <w:t>assessment</w:t>
      </w:r>
      <w:r>
        <w:rPr>
          <w:spacing w:val="-3"/>
          <w:sz w:val="24"/>
        </w:rPr>
        <w:t xml:space="preserve"> </w:t>
      </w:r>
      <w:r>
        <w:rPr>
          <w:sz w:val="24"/>
        </w:rPr>
        <w:t>regarding</w:t>
      </w:r>
      <w:r>
        <w:rPr>
          <w:spacing w:val="-1"/>
          <w:sz w:val="24"/>
        </w:rPr>
        <w:t xml:space="preserve"> </w:t>
      </w:r>
      <w:r>
        <w:rPr>
          <w:sz w:val="24"/>
        </w:rPr>
        <w:t>research</w:t>
      </w:r>
      <w:r>
        <w:rPr>
          <w:spacing w:val="-1"/>
          <w:sz w:val="24"/>
        </w:rPr>
        <w:t xml:space="preserve"> </w:t>
      </w:r>
      <w:r>
        <w:rPr>
          <w:sz w:val="24"/>
        </w:rPr>
        <w:t>activities</w:t>
      </w:r>
      <w:r>
        <w:rPr>
          <w:spacing w:val="-4"/>
          <w:sz w:val="24"/>
        </w:rPr>
        <w:t xml:space="preserve"> </w:t>
      </w:r>
      <w:r>
        <w:rPr>
          <w:sz w:val="24"/>
        </w:rPr>
        <w:t>of</w:t>
      </w:r>
      <w:r>
        <w:rPr>
          <w:spacing w:val="-4"/>
          <w:sz w:val="24"/>
        </w:rPr>
        <w:t xml:space="preserve"> </w:t>
      </w:r>
      <w:r>
        <w:rPr>
          <w:sz w:val="24"/>
        </w:rPr>
        <w:t>the</w:t>
      </w:r>
      <w:r>
        <w:rPr>
          <w:spacing w:val="-7"/>
          <w:sz w:val="24"/>
        </w:rPr>
        <w:t xml:space="preserve"> </w:t>
      </w:r>
      <w:r>
        <w:rPr>
          <w:sz w:val="24"/>
        </w:rPr>
        <w:t>trainee</w:t>
      </w:r>
      <w:r>
        <w:rPr>
          <w:spacing w:val="-3"/>
          <w:sz w:val="24"/>
        </w:rPr>
        <w:t xml:space="preserve"> </w:t>
      </w:r>
      <w:r>
        <w:rPr>
          <w:sz w:val="24"/>
        </w:rPr>
        <w:t>in narrative form. In addition to individual assessment of the objectives and aims formulated for fourth year of training and their successful</w:t>
      </w:r>
      <w:r>
        <w:rPr>
          <w:spacing w:val="-6"/>
          <w:sz w:val="24"/>
        </w:rPr>
        <w:t xml:space="preserve"> </w:t>
      </w:r>
      <w:r>
        <w:rPr>
          <w:sz w:val="24"/>
        </w:rPr>
        <w:t>attainment,</w:t>
      </w:r>
      <w:r>
        <w:rPr>
          <w:spacing w:val="-4"/>
          <w:sz w:val="24"/>
        </w:rPr>
        <w:t xml:space="preserve"> </w:t>
      </w:r>
      <w:r>
        <w:rPr>
          <w:sz w:val="24"/>
        </w:rPr>
        <w:t>it</w:t>
      </w:r>
      <w:r>
        <w:rPr>
          <w:spacing w:val="-11"/>
          <w:sz w:val="24"/>
        </w:rPr>
        <w:t xml:space="preserve"> </w:t>
      </w:r>
      <w:r>
        <w:rPr>
          <w:sz w:val="24"/>
        </w:rPr>
        <w:t>will</w:t>
      </w:r>
      <w:r>
        <w:rPr>
          <w:spacing w:val="-4"/>
          <w:sz w:val="24"/>
        </w:rPr>
        <w:t xml:space="preserve"> </w:t>
      </w:r>
      <w:r>
        <w:rPr>
          <w:sz w:val="24"/>
        </w:rPr>
        <w:t>also</w:t>
      </w:r>
      <w:r>
        <w:rPr>
          <w:spacing w:val="-2"/>
          <w:sz w:val="24"/>
        </w:rPr>
        <w:t xml:space="preserve"> </w:t>
      </w:r>
      <w:r>
        <w:rPr>
          <w:sz w:val="24"/>
        </w:rPr>
        <w:t>include</w:t>
      </w:r>
      <w:r>
        <w:rPr>
          <w:spacing w:val="-6"/>
          <w:sz w:val="24"/>
        </w:rPr>
        <w:t xml:space="preserve"> </w:t>
      </w:r>
      <w:r>
        <w:rPr>
          <w:sz w:val="24"/>
        </w:rPr>
        <w:t>participation</w:t>
      </w:r>
      <w:r>
        <w:rPr>
          <w:spacing w:val="-2"/>
          <w:sz w:val="24"/>
        </w:rPr>
        <w:t xml:space="preserve"> </w:t>
      </w:r>
      <w:r>
        <w:rPr>
          <w:sz w:val="24"/>
        </w:rPr>
        <w:t>in</w:t>
      </w:r>
      <w:r>
        <w:rPr>
          <w:spacing w:val="-4"/>
          <w:sz w:val="24"/>
        </w:rPr>
        <w:t xml:space="preserve"> </w:t>
      </w:r>
      <w:r>
        <w:rPr>
          <w:sz w:val="24"/>
        </w:rPr>
        <w:t>any</w:t>
      </w:r>
      <w:r>
        <w:rPr>
          <w:spacing w:val="-7"/>
          <w:sz w:val="24"/>
        </w:rPr>
        <w:t xml:space="preserve"> </w:t>
      </w:r>
      <w:r>
        <w:rPr>
          <w:sz w:val="24"/>
        </w:rPr>
        <w:t>research</w:t>
      </w:r>
      <w:r>
        <w:rPr>
          <w:spacing w:val="-1"/>
          <w:sz w:val="24"/>
        </w:rPr>
        <w:t xml:space="preserve"> </w:t>
      </w:r>
      <w:r>
        <w:rPr>
          <w:sz w:val="24"/>
        </w:rPr>
        <w:t>course/s,</w:t>
      </w:r>
      <w:r>
        <w:rPr>
          <w:spacing w:val="-2"/>
          <w:sz w:val="24"/>
        </w:rPr>
        <w:t xml:space="preserve"> </w:t>
      </w:r>
      <w:r>
        <w:rPr>
          <w:sz w:val="24"/>
        </w:rPr>
        <w:t>conference/s</w:t>
      </w:r>
      <w:r>
        <w:rPr>
          <w:spacing w:val="-9"/>
          <w:sz w:val="24"/>
        </w:rPr>
        <w:t xml:space="preserve"> </w:t>
      </w:r>
      <w:r>
        <w:rPr>
          <w:sz w:val="24"/>
        </w:rPr>
        <w:t>and/or</w:t>
      </w:r>
      <w:r>
        <w:rPr>
          <w:spacing w:val="-1"/>
          <w:sz w:val="24"/>
        </w:rPr>
        <w:t xml:space="preserve"> </w:t>
      </w:r>
      <w:r>
        <w:rPr>
          <w:sz w:val="24"/>
        </w:rPr>
        <w:t>competition/s</w:t>
      </w:r>
      <w:r>
        <w:rPr>
          <w:spacing w:val="-6"/>
          <w:sz w:val="24"/>
        </w:rPr>
        <w:t xml:space="preserve"> </w:t>
      </w:r>
      <w:r>
        <w:rPr>
          <w:sz w:val="24"/>
        </w:rPr>
        <w:t>etc.</w:t>
      </w:r>
      <w:r>
        <w:rPr>
          <w:spacing w:val="-5"/>
          <w:sz w:val="24"/>
        </w:rPr>
        <w:t xml:space="preserve"> </w:t>
      </w:r>
      <w:r>
        <w:rPr>
          <w:sz w:val="24"/>
        </w:rPr>
        <w:t>during</w:t>
      </w:r>
      <w:r>
        <w:rPr>
          <w:spacing w:val="-2"/>
          <w:sz w:val="24"/>
        </w:rPr>
        <w:t xml:space="preserve"> </w:t>
      </w:r>
      <w:r>
        <w:rPr>
          <w:sz w:val="24"/>
        </w:rPr>
        <w:t xml:space="preserve">year </w:t>
      </w:r>
      <w:r>
        <w:rPr>
          <w:spacing w:val="-4"/>
          <w:sz w:val="24"/>
        </w:rPr>
        <w:t>R-Y4.</w:t>
      </w:r>
    </w:p>
    <w:p w:rsidR="00D6059D" w:rsidRDefault="00D04AA7">
      <w:pPr>
        <w:pStyle w:val="Heading8"/>
        <w:keepNext w:val="0"/>
        <w:keepLines w:val="0"/>
        <w:numPr>
          <w:ilvl w:val="1"/>
          <w:numId w:val="167"/>
        </w:numPr>
        <w:tabs>
          <w:tab w:val="left" w:pos="3299"/>
        </w:tabs>
        <w:spacing w:before="18"/>
        <w:ind w:left="3299" w:hanging="545"/>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OVERALL ASSESSMENT OF PERFORMACE OF TRAINEES DURING R4</w:t>
      </w:r>
    </w:p>
    <w:p w:rsidR="00D6059D" w:rsidRDefault="00D04AA7">
      <w:pPr>
        <w:pStyle w:val="ListParagraph"/>
        <w:numPr>
          <w:ilvl w:val="0"/>
          <w:numId w:val="173"/>
        </w:numPr>
        <w:tabs>
          <w:tab w:val="left" w:pos="1300"/>
          <w:tab w:val="left" w:pos="1355"/>
        </w:tabs>
        <w:spacing w:before="187" w:line="360" w:lineRule="auto"/>
        <w:ind w:right="110" w:hanging="720"/>
        <w:contextualSpacing w:val="0"/>
        <w:jc w:val="both"/>
        <w:rPr>
          <w:sz w:val="24"/>
        </w:rPr>
      </w:pPr>
      <w:r>
        <w:rPr>
          <w:sz w:val="24"/>
        </w:rPr>
        <w:tab/>
        <w:t>The overall assessment of performance of trainee will not rely on any scores or marks attained by trainees since there will not be any examination Paper or scoring for the home tasks assignments or presentation of journal</w:t>
      </w:r>
      <w:r>
        <w:rPr>
          <w:spacing w:val="-21"/>
          <w:sz w:val="24"/>
        </w:rPr>
        <w:t xml:space="preserve"> </w:t>
      </w:r>
      <w:r>
        <w:rPr>
          <w:sz w:val="24"/>
        </w:rPr>
        <w:t>club.</w:t>
      </w:r>
    </w:p>
    <w:p w:rsidR="00D6059D" w:rsidRDefault="00D04AA7">
      <w:pPr>
        <w:pStyle w:val="ListParagraph"/>
        <w:numPr>
          <w:ilvl w:val="0"/>
          <w:numId w:val="173"/>
        </w:numPr>
        <w:tabs>
          <w:tab w:val="left" w:pos="1297"/>
          <w:tab w:val="left" w:pos="1300"/>
        </w:tabs>
        <w:spacing w:line="360" w:lineRule="auto"/>
        <w:ind w:right="123" w:hanging="720"/>
        <w:contextualSpacing w:val="0"/>
        <w:jc w:val="both"/>
        <w:rPr>
          <w:sz w:val="24"/>
        </w:rPr>
      </w:pPr>
      <w:r>
        <w:rPr>
          <w:sz w:val="24"/>
        </w:rPr>
        <w:t>The Heads of department and the director of ORIC will observe research portfolio of trainees in addition to the log books for attendance</w:t>
      </w:r>
      <w:r>
        <w:rPr>
          <w:spacing w:val="-14"/>
          <w:sz w:val="24"/>
        </w:rPr>
        <w:t xml:space="preserve"> </w:t>
      </w:r>
      <w:r>
        <w:rPr>
          <w:sz w:val="24"/>
        </w:rPr>
        <w:t>record</w:t>
      </w:r>
      <w:r>
        <w:rPr>
          <w:spacing w:val="-14"/>
          <w:sz w:val="24"/>
        </w:rPr>
        <w:t xml:space="preserve"> </w:t>
      </w:r>
      <w:r>
        <w:rPr>
          <w:sz w:val="24"/>
        </w:rPr>
        <w:t>and</w:t>
      </w:r>
      <w:r>
        <w:rPr>
          <w:spacing w:val="-13"/>
          <w:sz w:val="24"/>
        </w:rPr>
        <w:t xml:space="preserve"> </w:t>
      </w:r>
      <w:r>
        <w:rPr>
          <w:sz w:val="24"/>
        </w:rPr>
        <w:t>the</w:t>
      </w:r>
      <w:r>
        <w:rPr>
          <w:spacing w:val="-14"/>
          <w:sz w:val="24"/>
        </w:rPr>
        <w:t xml:space="preserve"> </w:t>
      </w:r>
      <w:r>
        <w:rPr>
          <w:sz w:val="24"/>
        </w:rPr>
        <w:t>remarks</w:t>
      </w:r>
      <w:r>
        <w:rPr>
          <w:spacing w:val="-13"/>
          <w:sz w:val="24"/>
        </w:rPr>
        <w:t xml:space="preserve"> </w:t>
      </w:r>
      <w:r>
        <w:rPr>
          <w:sz w:val="24"/>
        </w:rPr>
        <w:t>of</w:t>
      </w:r>
      <w:r>
        <w:rPr>
          <w:spacing w:val="-14"/>
          <w:sz w:val="24"/>
        </w:rPr>
        <w:t xml:space="preserve"> </w:t>
      </w:r>
      <w:r>
        <w:rPr>
          <w:sz w:val="24"/>
        </w:rPr>
        <w:t>supervisor</w:t>
      </w:r>
      <w:r>
        <w:rPr>
          <w:spacing w:val="-13"/>
          <w:sz w:val="24"/>
        </w:rPr>
        <w:t xml:space="preserve"> </w:t>
      </w:r>
      <w:r>
        <w:rPr>
          <w:sz w:val="24"/>
        </w:rPr>
        <w:t>regarding</w:t>
      </w:r>
      <w:r>
        <w:rPr>
          <w:spacing w:val="-14"/>
          <w:sz w:val="24"/>
        </w:rPr>
        <w:t xml:space="preserve"> </w:t>
      </w:r>
      <w:r>
        <w:rPr>
          <w:sz w:val="24"/>
        </w:rPr>
        <w:t>his/her</w:t>
      </w:r>
      <w:r>
        <w:rPr>
          <w:spacing w:val="-14"/>
          <w:sz w:val="24"/>
        </w:rPr>
        <w:t xml:space="preserve"> </w:t>
      </w:r>
      <w:r>
        <w:rPr>
          <w:sz w:val="24"/>
        </w:rPr>
        <w:t>opinion</w:t>
      </w:r>
      <w:r>
        <w:rPr>
          <w:spacing w:val="-13"/>
          <w:sz w:val="24"/>
        </w:rPr>
        <w:t xml:space="preserve"> </w:t>
      </w:r>
      <w:r>
        <w:rPr>
          <w:sz w:val="24"/>
        </w:rPr>
        <w:t>regarding</w:t>
      </w:r>
      <w:r>
        <w:rPr>
          <w:spacing w:val="-14"/>
          <w:sz w:val="24"/>
        </w:rPr>
        <w:t xml:space="preserve"> </w:t>
      </w:r>
      <w:r>
        <w:rPr>
          <w:sz w:val="24"/>
        </w:rPr>
        <w:t>the</w:t>
      </w:r>
      <w:r>
        <w:rPr>
          <w:spacing w:val="-13"/>
          <w:sz w:val="24"/>
        </w:rPr>
        <w:t xml:space="preserve"> </w:t>
      </w:r>
      <w:r>
        <w:rPr>
          <w:sz w:val="24"/>
        </w:rPr>
        <w:t>trainee’s</w:t>
      </w:r>
      <w:r>
        <w:rPr>
          <w:spacing w:val="-14"/>
          <w:sz w:val="24"/>
        </w:rPr>
        <w:t xml:space="preserve"> </w:t>
      </w:r>
      <w:r>
        <w:rPr>
          <w:sz w:val="24"/>
        </w:rPr>
        <w:t>overall</w:t>
      </w:r>
      <w:r>
        <w:rPr>
          <w:spacing w:val="-13"/>
          <w:sz w:val="24"/>
        </w:rPr>
        <w:t xml:space="preserve"> </w:t>
      </w:r>
      <w:r>
        <w:rPr>
          <w:sz w:val="24"/>
        </w:rPr>
        <w:t>performance</w:t>
      </w:r>
      <w:r>
        <w:rPr>
          <w:spacing w:val="-14"/>
          <w:sz w:val="24"/>
        </w:rPr>
        <w:t xml:space="preserve"> </w:t>
      </w:r>
      <w:r>
        <w:rPr>
          <w:sz w:val="24"/>
        </w:rPr>
        <w:t>during</w:t>
      </w:r>
      <w:r>
        <w:rPr>
          <w:spacing w:val="-14"/>
          <w:sz w:val="24"/>
        </w:rPr>
        <w:t xml:space="preserve"> </w:t>
      </w:r>
      <w:r>
        <w:rPr>
          <w:sz w:val="24"/>
        </w:rPr>
        <w:t>fourth year of training. Based on their observations, they will evaluate the completeness and quality of performance of each activity of trainee during fourth year.</w:t>
      </w:r>
    </w:p>
    <w:p w:rsidR="00D6059D" w:rsidRDefault="00D04AA7">
      <w:pPr>
        <w:pStyle w:val="ListParagraph"/>
        <w:numPr>
          <w:ilvl w:val="0"/>
          <w:numId w:val="173"/>
        </w:numPr>
        <w:tabs>
          <w:tab w:val="left" w:pos="1297"/>
          <w:tab w:val="left" w:pos="1300"/>
        </w:tabs>
        <w:spacing w:before="23" w:line="360" w:lineRule="auto"/>
        <w:ind w:right="120" w:hanging="720"/>
        <w:contextualSpacing w:val="0"/>
        <w:jc w:val="both"/>
        <w:rPr>
          <w:sz w:val="24"/>
        </w:rPr>
      </w:pPr>
      <w:r>
        <w:rPr>
          <w:sz w:val="24"/>
        </w:rPr>
        <w:t>In case of any deficiencies or weaknesses, the trainee and supervisor will be called by the Heads of department and the director of ORIC who will direct them on how to improve accordingly.</w:t>
      </w:r>
    </w:p>
    <w:p w:rsidR="00D6059D" w:rsidRDefault="00D04AA7">
      <w:pPr>
        <w:pStyle w:val="Heading8"/>
        <w:keepNext w:val="0"/>
        <w:keepLines w:val="0"/>
        <w:numPr>
          <w:ilvl w:val="1"/>
          <w:numId w:val="167"/>
        </w:numPr>
        <w:tabs>
          <w:tab w:val="left" w:pos="3299"/>
        </w:tabs>
        <w:spacing w:before="18"/>
        <w:ind w:left="3299" w:hanging="545"/>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EVALUATION/ FEEDBACK OF RESEARCH COURSE OF YEAR 4</w:t>
      </w:r>
    </w:p>
    <w:p w:rsidR="00D6059D" w:rsidRDefault="00D04AA7">
      <w:pPr>
        <w:pStyle w:val="BodyText"/>
        <w:spacing w:before="195"/>
        <w:ind w:left="580"/>
        <w:jc w:val="both"/>
      </w:pPr>
      <w:r>
        <w:t>The</w:t>
      </w:r>
      <w:r>
        <w:rPr>
          <w:spacing w:val="-2"/>
        </w:rPr>
        <w:t xml:space="preserve"> </w:t>
      </w:r>
      <w:r>
        <w:t>research</w:t>
      </w:r>
      <w:r>
        <w:rPr>
          <w:spacing w:val="-3"/>
        </w:rPr>
        <w:t xml:space="preserve"> </w:t>
      </w:r>
      <w:r>
        <w:t>course</w:t>
      </w:r>
      <w:r>
        <w:rPr>
          <w:spacing w:val="-5"/>
        </w:rPr>
        <w:t xml:space="preserve"> </w:t>
      </w:r>
      <w:r>
        <w:t>and</w:t>
      </w:r>
      <w:r>
        <w:rPr>
          <w:spacing w:val="-3"/>
        </w:rPr>
        <w:t xml:space="preserve"> </w:t>
      </w:r>
      <w:r>
        <w:t>activities</w:t>
      </w:r>
      <w:r>
        <w:rPr>
          <w:spacing w:val="-5"/>
        </w:rPr>
        <w:t xml:space="preserve"> </w:t>
      </w:r>
      <w:r>
        <w:t>of</w:t>
      </w:r>
      <w:r>
        <w:rPr>
          <w:spacing w:val="-2"/>
        </w:rPr>
        <w:t xml:space="preserve"> </w:t>
      </w:r>
      <w:r>
        <w:t>third</w:t>
      </w:r>
      <w:r>
        <w:rPr>
          <w:spacing w:val="-2"/>
        </w:rPr>
        <w:t xml:space="preserve"> </w:t>
      </w:r>
      <w:r>
        <w:t>year</w:t>
      </w:r>
      <w:r>
        <w:rPr>
          <w:spacing w:val="-1"/>
        </w:rPr>
        <w:t xml:space="preserve"> </w:t>
      </w:r>
      <w:r>
        <w:t>of</w:t>
      </w:r>
      <w:r>
        <w:rPr>
          <w:spacing w:val="-4"/>
        </w:rPr>
        <w:t xml:space="preserve"> </w:t>
      </w:r>
      <w:r>
        <w:t>training</w:t>
      </w:r>
      <w:r>
        <w:rPr>
          <w:spacing w:val="-4"/>
        </w:rPr>
        <w:t xml:space="preserve"> </w:t>
      </w:r>
      <w:r>
        <w:t>will</w:t>
      </w:r>
      <w:r>
        <w:rPr>
          <w:spacing w:val="-4"/>
        </w:rPr>
        <w:t xml:space="preserve"> </w:t>
      </w:r>
      <w:r>
        <w:t>be</w:t>
      </w:r>
      <w:r>
        <w:rPr>
          <w:spacing w:val="-2"/>
        </w:rPr>
        <w:t xml:space="preserve"> </w:t>
      </w:r>
      <w:r>
        <w:t>evaluated</w:t>
      </w:r>
      <w:r>
        <w:rPr>
          <w:spacing w:val="-1"/>
        </w:rPr>
        <w:t xml:space="preserve"> </w:t>
      </w:r>
      <w:r>
        <w:t>by</w:t>
      </w:r>
      <w:r>
        <w:rPr>
          <w:spacing w:val="-6"/>
        </w:rPr>
        <w:t xml:space="preserve"> </w:t>
      </w:r>
      <w:r>
        <w:t>the</w:t>
      </w:r>
      <w:r>
        <w:rPr>
          <w:spacing w:val="-3"/>
        </w:rPr>
        <w:t xml:space="preserve"> </w:t>
      </w:r>
      <w:r>
        <w:t>trainees,</w:t>
      </w:r>
      <w:r>
        <w:rPr>
          <w:spacing w:val="5"/>
        </w:rPr>
        <w:t xml:space="preserve"> </w:t>
      </w:r>
      <w:r>
        <w:t>facilitators</w:t>
      </w:r>
      <w:r>
        <w:rPr>
          <w:spacing w:val="-3"/>
        </w:rPr>
        <w:t xml:space="preserve"> </w:t>
      </w:r>
      <w:r>
        <w:t>ORIC</w:t>
      </w:r>
      <w:r>
        <w:rPr>
          <w:spacing w:val="-3"/>
        </w:rPr>
        <w:t xml:space="preserve"> </w:t>
      </w:r>
      <w:r>
        <w:t>and</w:t>
      </w:r>
      <w:r>
        <w:rPr>
          <w:spacing w:val="-1"/>
        </w:rPr>
        <w:t xml:space="preserve"> </w:t>
      </w:r>
      <w:r>
        <w:rPr>
          <w:spacing w:val="-2"/>
        </w:rPr>
        <w:t>supervisors.</w:t>
      </w:r>
    </w:p>
    <w:p w:rsidR="00D6059D" w:rsidRDefault="00D04AA7">
      <w:pPr>
        <w:pStyle w:val="ListParagraph"/>
        <w:numPr>
          <w:ilvl w:val="0"/>
          <w:numId w:val="174"/>
        </w:numPr>
        <w:tabs>
          <w:tab w:val="left" w:pos="1297"/>
          <w:tab w:val="left" w:pos="1300"/>
        </w:tabs>
        <w:spacing w:before="146" w:line="360" w:lineRule="auto"/>
        <w:ind w:right="115" w:hanging="720"/>
        <w:contextualSpacing w:val="0"/>
        <w:jc w:val="both"/>
        <w:rPr>
          <w:sz w:val="24"/>
        </w:rPr>
      </w:pPr>
      <w:r>
        <w:rPr>
          <w:b/>
          <w:i/>
          <w:sz w:val="24"/>
        </w:rPr>
        <w:t xml:space="preserve">The end of year R-Y4 and end of four years’ research training feedback of trainees </w:t>
      </w:r>
      <w:r>
        <w:rPr>
          <w:sz w:val="24"/>
        </w:rPr>
        <w:t>will include structured evaluation through feedback questionnaire not only four fourth year but also for entire four year of research training. It will be anonymous and apart from questions phrased in Likert scale, open ended questions will also be included for the opinions of</w:t>
      </w:r>
      <w:r>
        <w:rPr>
          <w:spacing w:val="-23"/>
          <w:sz w:val="24"/>
        </w:rPr>
        <w:t xml:space="preserve"> </w:t>
      </w:r>
      <w:r>
        <w:rPr>
          <w:sz w:val="24"/>
        </w:rPr>
        <w:t>trainees.</w:t>
      </w:r>
    </w:p>
    <w:p w:rsidR="00D6059D" w:rsidRDefault="00D04AA7">
      <w:pPr>
        <w:pStyle w:val="ListParagraph"/>
        <w:numPr>
          <w:ilvl w:val="0"/>
          <w:numId w:val="174"/>
        </w:numPr>
        <w:tabs>
          <w:tab w:val="left" w:pos="1297"/>
          <w:tab w:val="left" w:pos="1300"/>
        </w:tabs>
        <w:spacing w:before="2" w:line="360" w:lineRule="auto"/>
        <w:ind w:right="109" w:hanging="720"/>
        <w:contextualSpacing w:val="0"/>
        <w:jc w:val="both"/>
        <w:rPr>
          <w:sz w:val="24"/>
        </w:rPr>
      </w:pPr>
      <w:r>
        <w:rPr>
          <w:b/>
          <w:i/>
          <w:sz w:val="24"/>
        </w:rPr>
        <w:t>The</w:t>
      </w:r>
      <w:r>
        <w:rPr>
          <w:b/>
          <w:i/>
          <w:spacing w:val="-5"/>
          <w:sz w:val="24"/>
        </w:rPr>
        <w:t xml:space="preserve"> </w:t>
      </w:r>
      <w:r>
        <w:rPr>
          <w:b/>
          <w:i/>
          <w:sz w:val="24"/>
        </w:rPr>
        <w:t>end</w:t>
      </w:r>
      <w:r>
        <w:rPr>
          <w:b/>
          <w:i/>
          <w:spacing w:val="-5"/>
          <w:sz w:val="24"/>
        </w:rPr>
        <w:t xml:space="preserve"> </w:t>
      </w:r>
      <w:r>
        <w:rPr>
          <w:b/>
          <w:i/>
          <w:sz w:val="24"/>
        </w:rPr>
        <w:t>of</w:t>
      </w:r>
      <w:r>
        <w:rPr>
          <w:b/>
          <w:i/>
          <w:spacing w:val="-3"/>
          <w:sz w:val="24"/>
        </w:rPr>
        <w:t xml:space="preserve"> </w:t>
      </w:r>
      <w:r>
        <w:rPr>
          <w:b/>
          <w:i/>
          <w:sz w:val="24"/>
        </w:rPr>
        <w:t>year</w:t>
      </w:r>
      <w:r>
        <w:rPr>
          <w:b/>
          <w:i/>
          <w:spacing w:val="-9"/>
          <w:sz w:val="24"/>
        </w:rPr>
        <w:t xml:space="preserve"> </w:t>
      </w:r>
      <w:r>
        <w:rPr>
          <w:b/>
          <w:i/>
          <w:sz w:val="24"/>
        </w:rPr>
        <w:t>R4</w:t>
      </w:r>
      <w:r>
        <w:rPr>
          <w:b/>
          <w:i/>
          <w:spacing w:val="-6"/>
          <w:sz w:val="24"/>
        </w:rPr>
        <w:t xml:space="preserve"> </w:t>
      </w:r>
      <w:r>
        <w:rPr>
          <w:b/>
          <w:i/>
          <w:sz w:val="24"/>
        </w:rPr>
        <w:t>and</w:t>
      </w:r>
      <w:r>
        <w:rPr>
          <w:b/>
          <w:i/>
          <w:spacing w:val="-5"/>
          <w:sz w:val="24"/>
        </w:rPr>
        <w:t xml:space="preserve"> </w:t>
      </w:r>
      <w:r>
        <w:rPr>
          <w:b/>
          <w:i/>
          <w:sz w:val="24"/>
        </w:rPr>
        <w:t>end of</w:t>
      </w:r>
      <w:r>
        <w:rPr>
          <w:b/>
          <w:i/>
          <w:spacing w:val="-5"/>
          <w:sz w:val="24"/>
        </w:rPr>
        <w:t xml:space="preserve"> </w:t>
      </w:r>
      <w:r>
        <w:rPr>
          <w:b/>
          <w:i/>
          <w:sz w:val="24"/>
        </w:rPr>
        <w:t>of</w:t>
      </w:r>
      <w:r>
        <w:rPr>
          <w:b/>
          <w:i/>
          <w:spacing w:val="-8"/>
          <w:sz w:val="24"/>
        </w:rPr>
        <w:t xml:space="preserve"> </w:t>
      </w:r>
      <w:r>
        <w:rPr>
          <w:b/>
          <w:i/>
          <w:sz w:val="24"/>
        </w:rPr>
        <w:t>four</w:t>
      </w:r>
      <w:r>
        <w:rPr>
          <w:b/>
          <w:i/>
          <w:spacing w:val="-4"/>
          <w:sz w:val="24"/>
        </w:rPr>
        <w:t xml:space="preserve"> </w:t>
      </w:r>
      <w:r>
        <w:rPr>
          <w:b/>
          <w:i/>
          <w:sz w:val="24"/>
        </w:rPr>
        <w:t>years’</w:t>
      </w:r>
      <w:r>
        <w:rPr>
          <w:b/>
          <w:i/>
          <w:spacing w:val="-6"/>
          <w:sz w:val="24"/>
        </w:rPr>
        <w:t xml:space="preserve"> </w:t>
      </w:r>
      <w:r>
        <w:rPr>
          <w:b/>
          <w:i/>
          <w:sz w:val="24"/>
        </w:rPr>
        <w:t>research</w:t>
      </w:r>
      <w:r>
        <w:rPr>
          <w:b/>
          <w:i/>
          <w:spacing w:val="-4"/>
          <w:sz w:val="24"/>
        </w:rPr>
        <w:t xml:space="preserve"> </w:t>
      </w:r>
      <w:r>
        <w:rPr>
          <w:b/>
          <w:i/>
          <w:sz w:val="24"/>
        </w:rPr>
        <w:t>training</w:t>
      </w:r>
      <w:r>
        <w:rPr>
          <w:b/>
          <w:i/>
          <w:spacing w:val="-5"/>
          <w:sz w:val="24"/>
        </w:rPr>
        <w:t xml:space="preserve"> </w:t>
      </w:r>
      <w:r>
        <w:rPr>
          <w:b/>
          <w:i/>
          <w:sz w:val="24"/>
        </w:rPr>
        <w:t>feedback</w:t>
      </w:r>
      <w:r>
        <w:rPr>
          <w:b/>
          <w:i/>
          <w:spacing w:val="-9"/>
          <w:sz w:val="24"/>
        </w:rPr>
        <w:t xml:space="preserve"> </w:t>
      </w:r>
      <w:r>
        <w:rPr>
          <w:b/>
          <w:i/>
          <w:sz w:val="24"/>
        </w:rPr>
        <w:t>of</w:t>
      </w:r>
      <w:r>
        <w:rPr>
          <w:b/>
          <w:i/>
          <w:spacing w:val="-3"/>
          <w:sz w:val="24"/>
        </w:rPr>
        <w:t xml:space="preserve"> </w:t>
      </w:r>
      <w:r>
        <w:rPr>
          <w:b/>
          <w:i/>
          <w:sz w:val="24"/>
        </w:rPr>
        <w:t>trainers</w:t>
      </w:r>
      <w:r>
        <w:rPr>
          <w:b/>
          <w:i/>
          <w:spacing w:val="-14"/>
          <w:sz w:val="24"/>
        </w:rPr>
        <w:t xml:space="preserve"> </w:t>
      </w:r>
      <w:r>
        <w:rPr>
          <w:sz w:val="24"/>
        </w:rPr>
        <w:t>will</w:t>
      </w:r>
      <w:r>
        <w:rPr>
          <w:spacing w:val="-7"/>
          <w:sz w:val="24"/>
        </w:rPr>
        <w:t xml:space="preserve"> </w:t>
      </w:r>
      <w:r>
        <w:rPr>
          <w:sz w:val="24"/>
        </w:rPr>
        <w:t>also</w:t>
      </w:r>
      <w:r>
        <w:rPr>
          <w:spacing w:val="-8"/>
          <w:sz w:val="24"/>
        </w:rPr>
        <w:t xml:space="preserve"> </w:t>
      </w:r>
      <w:r>
        <w:rPr>
          <w:sz w:val="24"/>
        </w:rPr>
        <w:t>reflect</w:t>
      </w:r>
      <w:r>
        <w:rPr>
          <w:spacing w:val="-9"/>
          <w:sz w:val="24"/>
        </w:rPr>
        <w:t xml:space="preserve"> </w:t>
      </w:r>
      <w:r>
        <w:rPr>
          <w:sz w:val="24"/>
        </w:rPr>
        <w:t>the</w:t>
      </w:r>
      <w:r>
        <w:rPr>
          <w:spacing w:val="-6"/>
          <w:sz w:val="24"/>
        </w:rPr>
        <w:t xml:space="preserve"> </w:t>
      </w:r>
      <w:r>
        <w:rPr>
          <w:sz w:val="24"/>
        </w:rPr>
        <w:t>anonymous</w:t>
      </w:r>
      <w:r>
        <w:rPr>
          <w:spacing w:val="-10"/>
          <w:sz w:val="24"/>
        </w:rPr>
        <w:t xml:space="preserve"> </w:t>
      </w:r>
      <w:r>
        <w:rPr>
          <w:sz w:val="24"/>
        </w:rPr>
        <w:t>feedback</w:t>
      </w:r>
      <w:r>
        <w:rPr>
          <w:spacing w:val="-7"/>
          <w:sz w:val="24"/>
        </w:rPr>
        <w:t xml:space="preserve"> </w:t>
      </w:r>
      <w:r>
        <w:rPr>
          <w:sz w:val="24"/>
        </w:rPr>
        <w:t>for</w:t>
      </w:r>
      <w:r>
        <w:rPr>
          <w:spacing w:val="-8"/>
          <w:sz w:val="24"/>
        </w:rPr>
        <w:t xml:space="preserve"> </w:t>
      </w:r>
      <w:r>
        <w:rPr>
          <w:sz w:val="24"/>
        </w:rPr>
        <w:t>the opinions</w:t>
      </w:r>
      <w:r>
        <w:rPr>
          <w:spacing w:val="-10"/>
          <w:sz w:val="24"/>
        </w:rPr>
        <w:t xml:space="preserve"> </w:t>
      </w:r>
      <w:r>
        <w:rPr>
          <w:sz w:val="24"/>
        </w:rPr>
        <w:t>of</w:t>
      </w:r>
      <w:r>
        <w:rPr>
          <w:spacing w:val="-8"/>
          <w:sz w:val="24"/>
        </w:rPr>
        <w:t xml:space="preserve"> </w:t>
      </w:r>
      <w:r>
        <w:rPr>
          <w:sz w:val="24"/>
        </w:rPr>
        <w:t>all</w:t>
      </w:r>
      <w:r>
        <w:rPr>
          <w:spacing w:val="-11"/>
          <w:sz w:val="24"/>
        </w:rPr>
        <w:t xml:space="preserve"> </w:t>
      </w:r>
      <w:r>
        <w:rPr>
          <w:sz w:val="24"/>
        </w:rPr>
        <w:t>supervisors</w:t>
      </w:r>
      <w:r>
        <w:rPr>
          <w:spacing w:val="-6"/>
          <w:sz w:val="24"/>
        </w:rPr>
        <w:t xml:space="preserve"> </w:t>
      </w:r>
      <w:r>
        <w:rPr>
          <w:sz w:val="24"/>
        </w:rPr>
        <w:t>and</w:t>
      </w:r>
      <w:r>
        <w:rPr>
          <w:spacing w:val="-9"/>
          <w:sz w:val="24"/>
        </w:rPr>
        <w:t xml:space="preserve"> </w:t>
      </w:r>
      <w:r>
        <w:rPr>
          <w:sz w:val="24"/>
        </w:rPr>
        <w:t>facilitators</w:t>
      </w:r>
      <w:r>
        <w:rPr>
          <w:spacing w:val="-10"/>
          <w:sz w:val="24"/>
        </w:rPr>
        <w:t xml:space="preserve"> </w:t>
      </w:r>
      <w:r>
        <w:rPr>
          <w:sz w:val="24"/>
        </w:rPr>
        <w:t>regarding</w:t>
      </w:r>
      <w:r>
        <w:rPr>
          <w:spacing w:val="-10"/>
          <w:sz w:val="24"/>
        </w:rPr>
        <w:t xml:space="preserve"> </w:t>
      </w:r>
      <w:r>
        <w:rPr>
          <w:sz w:val="24"/>
        </w:rPr>
        <w:t>benefits,</w:t>
      </w:r>
      <w:r>
        <w:rPr>
          <w:spacing w:val="-12"/>
          <w:sz w:val="24"/>
        </w:rPr>
        <w:t xml:space="preserve"> </w:t>
      </w:r>
      <w:r>
        <w:rPr>
          <w:sz w:val="24"/>
        </w:rPr>
        <w:t>drawbacks</w:t>
      </w:r>
      <w:r>
        <w:rPr>
          <w:spacing w:val="-13"/>
          <w:sz w:val="24"/>
        </w:rPr>
        <w:t xml:space="preserve"> </w:t>
      </w:r>
      <w:r>
        <w:rPr>
          <w:sz w:val="24"/>
        </w:rPr>
        <w:t>or</w:t>
      </w:r>
      <w:r>
        <w:rPr>
          <w:spacing w:val="-6"/>
          <w:sz w:val="24"/>
        </w:rPr>
        <w:t xml:space="preserve"> </w:t>
      </w:r>
      <w:r>
        <w:rPr>
          <w:sz w:val="24"/>
        </w:rPr>
        <w:t>weaknesses</w:t>
      </w:r>
      <w:r>
        <w:rPr>
          <w:spacing w:val="-10"/>
          <w:sz w:val="24"/>
        </w:rPr>
        <w:t xml:space="preserve"> </w:t>
      </w:r>
      <w:r>
        <w:rPr>
          <w:sz w:val="24"/>
        </w:rPr>
        <w:t>of</w:t>
      </w:r>
      <w:r>
        <w:rPr>
          <w:spacing w:val="-8"/>
          <w:sz w:val="24"/>
        </w:rPr>
        <w:t xml:space="preserve"> </w:t>
      </w:r>
      <w:r>
        <w:rPr>
          <w:sz w:val="24"/>
        </w:rPr>
        <w:t>R-Y4</w:t>
      </w:r>
      <w:r>
        <w:rPr>
          <w:spacing w:val="-3"/>
          <w:sz w:val="24"/>
        </w:rPr>
        <w:t xml:space="preserve"> </w:t>
      </w:r>
      <w:r>
        <w:rPr>
          <w:sz w:val="24"/>
        </w:rPr>
        <w:t>course</w:t>
      </w:r>
      <w:r>
        <w:rPr>
          <w:spacing w:val="-8"/>
          <w:sz w:val="24"/>
        </w:rPr>
        <w:t xml:space="preserve"> </w:t>
      </w:r>
      <w:r>
        <w:rPr>
          <w:sz w:val="24"/>
        </w:rPr>
        <w:t>as</w:t>
      </w:r>
      <w:r>
        <w:rPr>
          <w:spacing w:val="-11"/>
          <w:sz w:val="24"/>
        </w:rPr>
        <w:t xml:space="preserve"> </w:t>
      </w:r>
      <w:r>
        <w:rPr>
          <w:sz w:val="24"/>
        </w:rPr>
        <w:t>well</w:t>
      </w:r>
      <w:r>
        <w:rPr>
          <w:spacing w:val="-8"/>
          <w:sz w:val="24"/>
        </w:rPr>
        <w:t xml:space="preserve"> </w:t>
      </w:r>
      <w:r>
        <w:rPr>
          <w:sz w:val="24"/>
        </w:rPr>
        <w:t>as</w:t>
      </w:r>
      <w:r>
        <w:rPr>
          <w:spacing w:val="-11"/>
          <w:sz w:val="24"/>
        </w:rPr>
        <w:t xml:space="preserve"> </w:t>
      </w:r>
      <w:r>
        <w:rPr>
          <w:sz w:val="24"/>
        </w:rPr>
        <w:t>of</w:t>
      </w:r>
      <w:r>
        <w:rPr>
          <w:spacing w:val="-8"/>
          <w:sz w:val="24"/>
        </w:rPr>
        <w:t xml:space="preserve"> </w:t>
      </w:r>
      <w:r>
        <w:rPr>
          <w:sz w:val="24"/>
        </w:rPr>
        <w:t>entire</w:t>
      </w:r>
      <w:r>
        <w:rPr>
          <w:spacing w:val="-10"/>
          <w:sz w:val="24"/>
        </w:rPr>
        <w:t xml:space="preserve"> </w:t>
      </w:r>
      <w:r>
        <w:rPr>
          <w:sz w:val="24"/>
        </w:rPr>
        <w:t>four</w:t>
      </w:r>
      <w:r>
        <w:rPr>
          <w:spacing w:val="-10"/>
          <w:sz w:val="24"/>
        </w:rPr>
        <w:t xml:space="preserve"> </w:t>
      </w:r>
      <w:r>
        <w:rPr>
          <w:sz w:val="24"/>
        </w:rPr>
        <w:lastRenderedPageBreak/>
        <w:t>year’s research training course.</w:t>
      </w:r>
    </w:p>
    <w:p w:rsidR="00D6059D" w:rsidRDefault="00D04AA7">
      <w:pPr>
        <w:pStyle w:val="ListParagraph"/>
        <w:numPr>
          <w:ilvl w:val="0"/>
          <w:numId w:val="174"/>
        </w:numPr>
        <w:tabs>
          <w:tab w:val="left" w:pos="1297"/>
        </w:tabs>
        <w:spacing w:before="2"/>
        <w:ind w:left="1297" w:hanging="717"/>
        <w:contextualSpacing w:val="0"/>
        <w:jc w:val="both"/>
        <w:rPr>
          <w:sz w:val="24"/>
        </w:rPr>
      </w:pPr>
      <w:r>
        <w:rPr>
          <w:b/>
          <w:i/>
          <w:sz w:val="24"/>
        </w:rPr>
        <w:t>Three</w:t>
      </w:r>
      <w:r>
        <w:rPr>
          <w:b/>
          <w:i/>
          <w:spacing w:val="-9"/>
          <w:sz w:val="24"/>
        </w:rPr>
        <w:t xml:space="preserve"> </w:t>
      </w:r>
      <w:r>
        <w:rPr>
          <w:b/>
          <w:i/>
          <w:sz w:val="24"/>
        </w:rPr>
        <w:t>focus</w:t>
      </w:r>
      <w:r>
        <w:rPr>
          <w:b/>
          <w:i/>
          <w:spacing w:val="-8"/>
          <w:sz w:val="24"/>
        </w:rPr>
        <w:t xml:space="preserve"> </w:t>
      </w:r>
      <w:r>
        <w:rPr>
          <w:b/>
          <w:i/>
          <w:sz w:val="24"/>
        </w:rPr>
        <w:t>group</w:t>
      </w:r>
      <w:r>
        <w:rPr>
          <w:b/>
          <w:i/>
          <w:spacing w:val="-4"/>
          <w:sz w:val="24"/>
        </w:rPr>
        <w:t xml:space="preserve"> </w:t>
      </w:r>
      <w:r>
        <w:rPr>
          <w:b/>
          <w:i/>
          <w:sz w:val="24"/>
        </w:rPr>
        <w:t>discussions;</w:t>
      </w:r>
      <w:r>
        <w:rPr>
          <w:b/>
          <w:i/>
          <w:spacing w:val="-7"/>
          <w:sz w:val="24"/>
        </w:rPr>
        <w:t xml:space="preserve"> </w:t>
      </w:r>
      <w:r>
        <w:rPr>
          <w:sz w:val="24"/>
        </w:rPr>
        <w:t>one of</w:t>
      </w:r>
      <w:r>
        <w:rPr>
          <w:spacing w:val="-8"/>
          <w:sz w:val="24"/>
        </w:rPr>
        <w:t xml:space="preserve"> </w:t>
      </w:r>
      <w:r>
        <w:rPr>
          <w:sz w:val="24"/>
        </w:rPr>
        <w:t>the</w:t>
      </w:r>
      <w:r>
        <w:rPr>
          <w:spacing w:val="-6"/>
          <w:sz w:val="24"/>
        </w:rPr>
        <w:t xml:space="preserve"> </w:t>
      </w:r>
      <w:r>
        <w:rPr>
          <w:sz w:val="24"/>
        </w:rPr>
        <w:t>R-Y4</w:t>
      </w:r>
      <w:r>
        <w:rPr>
          <w:spacing w:val="-4"/>
          <w:sz w:val="24"/>
        </w:rPr>
        <w:t xml:space="preserve"> </w:t>
      </w:r>
      <w:r>
        <w:rPr>
          <w:sz w:val="24"/>
        </w:rPr>
        <w:t>trainees,</w:t>
      </w:r>
      <w:r>
        <w:rPr>
          <w:spacing w:val="-7"/>
          <w:sz w:val="24"/>
        </w:rPr>
        <w:t xml:space="preserve"> </w:t>
      </w:r>
      <w:r>
        <w:rPr>
          <w:sz w:val="24"/>
        </w:rPr>
        <w:t>second</w:t>
      </w:r>
      <w:r>
        <w:rPr>
          <w:spacing w:val="-3"/>
          <w:sz w:val="24"/>
        </w:rPr>
        <w:t xml:space="preserve"> </w:t>
      </w:r>
      <w:r>
        <w:rPr>
          <w:sz w:val="24"/>
        </w:rPr>
        <w:t>of</w:t>
      </w:r>
      <w:r>
        <w:rPr>
          <w:spacing w:val="-6"/>
          <w:sz w:val="24"/>
        </w:rPr>
        <w:t xml:space="preserve"> </w:t>
      </w:r>
      <w:r>
        <w:rPr>
          <w:sz w:val="24"/>
        </w:rPr>
        <w:t>the</w:t>
      </w:r>
      <w:r>
        <w:rPr>
          <w:spacing w:val="-9"/>
          <w:sz w:val="24"/>
        </w:rPr>
        <w:t xml:space="preserve"> </w:t>
      </w:r>
      <w:r>
        <w:rPr>
          <w:sz w:val="24"/>
        </w:rPr>
        <w:t>concerned</w:t>
      </w:r>
      <w:r>
        <w:rPr>
          <w:spacing w:val="-3"/>
          <w:sz w:val="24"/>
        </w:rPr>
        <w:t xml:space="preserve"> </w:t>
      </w:r>
      <w:r>
        <w:rPr>
          <w:sz w:val="24"/>
        </w:rPr>
        <w:t>facilitators</w:t>
      </w:r>
      <w:r>
        <w:rPr>
          <w:spacing w:val="-5"/>
          <w:sz w:val="24"/>
        </w:rPr>
        <w:t xml:space="preserve"> </w:t>
      </w:r>
      <w:r>
        <w:rPr>
          <w:sz w:val="24"/>
        </w:rPr>
        <w:t>and</w:t>
      </w:r>
      <w:r>
        <w:rPr>
          <w:spacing w:val="-7"/>
          <w:sz w:val="24"/>
        </w:rPr>
        <w:t xml:space="preserve"> </w:t>
      </w:r>
      <w:r>
        <w:rPr>
          <w:sz w:val="24"/>
        </w:rPr>
        <w:t>third</w:t>
      </w:r>
      <w:r>
        <w:rPr>
          <w:spacing w:val="-3"/>
          <w:sz w:val="24"/>
        </w:rPr>
        <w:t xml:space="preserve"> </w:t>
      </w:r>
      <w:r>
        <w:rPr>
          <w:sz w:val="24"/>
        </w:rPr>
        <w:t>of</w:t>
      </w:r>
      <w:r>
        <w:rPr>
          <w:spacing w:val="-4"/>
          <w:sz w:val="24"/>
        </w:rPr>
        <w:t xml:space="preserve"> </w:t>
      </w:r>
      <w:r>
        <w:rPr>
          <w:sz w:val="24"/>
        </w:rPr>
        <w:t>the</w:t>
      </w:r>
      <w:r>
        <w:rPr>
          <w:spacing w:val="-7"/>
          <w:sz w:val="24"/>
        </w:rPr>
        <w:t xml:space="preserve"> </w:t>
      </w:r>
      <w:r>
        <w:rPr>
          <w:sz w:val="24"/>
        </w:rPr>
        <w:t>supervisors</w:t>
      </w:r>
      <w:r>
        <w:rPr>
          <w:spacing w:val="-6"/>
          <w:sz w:val="24"/>
        </w:rPr>
        <w:t xml:space="preserve"> </w:t>
      </w:r>
      <w:r>
        <w:rPr>
          <w:sz w:val="24"/>
        </w:rPr>
        <w:t>will</w:t>
      </w:r>
      <w:r>
        <w:rPr>
          <w:spacing w:val="-12"/>
          <w:sz w:val="24"/>
        </w:rPr>
        <w:t xml:space="preserve"> </w:t>
      </w:r>
      <w:r>
        <w:rPr>
          <w:sz w:val="24"/>
        </w:rPr>
        <w:t>also</w:t>
      </w:r>
      <w:r>
        <w:rPr>
          <w:spacing w:val="-3"/>
          <w:sz w:val="24"/>
        </w:rPr>
        <w:t xml:space="preserve"> </w:t>
      </w:r>
      <w:r>
        <w:rPr>
          <w:spacing w:val="-5"/>
          <w:sz w:val="24"/>
        </w:rPr>
        <w:t>be</w:t>
      </w:r>
    </w:p>
    <w:p w:rsidR="00D6059D" w:rsidRDefault="00D04AA7">
      <w:pPr>
        <w:pStyle w:val="BodyText"/>
        <w:spacing w:before="144"/>
        <w:ind w:left="1300"/>
        <w:jc w:val="both"/>
      </w:pPr>
      <w:r>
        <w:t>organized</w:t>
      </w:r>
      <w:r>
        <w:rPr>
          <w:spacing w:val="-6"/>
        </w:rPr>
        <w:t xml:space="preserve"> </w:t>
      </w:r>
      <w:r>
        <w:t>by</w:t>
      </w:r>
      <w:r>
        <w:rPr>
          <w:spacing w:val="-6"/>
        </w:rPr>
        <w:t xml:space="preserve"> </w:t>
      </w:r>
      <w:r>
        <w:t>the</w:t>
      </w:r>
      <w:r>
        <w:rPr>
          <w:spacing w:val="-5"/>
        </w:rPr>
        <w:t xml:space="preserve"> </w:t>
      </w:r>
      <w:r>
        <w:t>ORIC</w:t>
      </w:r>
      <w:r>
        <w:rPr>
          <w:spacing w:val="-4"/>
        </w:rPr>
        <w:t xml:space="preserve"> </w:t>
      </w:r>
      <w:r>
        <w:t>to</w:t>
      </w:r>
      <w:r>
        <w:rPr>
          <w:spacing w:val="-5"/>
        </w:rPr>
        <w:t xml:space="preserve"> </w:t>
      </w:r>
      <w:r>
        <w:t>evaluate</w:t>
      </w:r>
      <w:r>
        <w:rPr>
          <w:spacing w:val="-3"/>
        </w:rPr>
        <w:t xml:space="preserve"> </w:t>
      </w:r>
      <w:r>
        <w:t>the</w:t>
      </w:r>
      <w:r>
        <w:rPr>
          <w:spacing w:val="-5"/>
        </w:rPr>
        <w:t xml:space="preserve"> </w:t>
      </w:r>
      <w:r>
        <w:t>entire</w:t>
      </w:r>
      <w:r>
        <w:rPr>
          <w:spacing w:val="-2"/>
        </w:rPr>
        <w:t xml:space="preserve"> </w:t>
      </w:r>
      <w:r>
        <w:t>four</w:t>
      </w:r>
      <w:r>
        <w:rPr>
          <w:spacing w:val="-7"/>
        </w:rPr>
        <w:t xml:space="preserve"> </w:t>
      </w:r>
      <w:r>
        <w:t>year’s</w:t>
      </w:r>
      <w:r>
        <w:rPr>
          <w:spacing w:val="-3"/>
        </w:rPr>
        <w:t xml:space="preserve"> </w:t>
      </w:r>
      <w:r>
        <w:t>research</w:t>
      </w:r>
      <w:r>
        <w:rPr>
          <w:spacing w:val="-4"/>
        </w:rPr>
        <w:t xml:space="preserve"> </w:t>
      </w:r>
      <w:r>
        <w:t>course,</w:t>
      </w:r>
      <w:r>
        <w:rPr>
          <w:spacing w:val="-2"/>
        </w:rPr>
        <w:t xml:space="preserve"> </w:t>
      </w:r>
      <w:r>
        <w:t>its</w:t>
      </w:r>
      <w:r>
        <w:rPr>
          <w:spacing w:val="-2"/>
        </w:rPr>
        <w:t xml:space="preserve"> </w:t>
      </w:r>
      <w:r>
        <w:t>benefits</w:t>
      </w:r>
      <w:r>
        <w:rPr>
          <w:spacing w:val="-3"/>
        </w:rPr>
        <w:t xml:space="preserve"> </w:t>
      </w:r>
      <w:r>
        <w:t>and</w:t>
      </w:r>
      <w:r>
        <w:rPr>
          <w:spacing w:val="-4"/>
        </w:rPr>
        <w:t xml:space="preserve"> </w:t>
      </w:r>
      <w:r>
        <w:t>weaknesses</w:t>
      </w:r>
      <w:r>
        <w:rPr>
          <w:spacing w:val="-3"/>
        </w:rPr>
        <w:t xml:space="preserve"> </w:t>
      </w:r>
      <w:r>
        <w:t>and</w:t>
      </w:r>
      <w:r>
        <w:rPr>
          <w:spacing w:val="-2"/>
        </w:rPr>
        <w:t xml:space="preserve"> </w:t>
      </w:r>
      <w:r>
        <w:t>scope</w:t>
      </w:r>
      <w:r>
        <w:rPr>
          <w:spacing w:val="-5"/>
        </w:rPr>
        <w:t xml:space="preserve"> </w:t>
      </w:r>
      <w:r>
        <w:t>for</w:t>
      </w:r>
      <w:r>
        <w:rPr>
          <w:spacing w:val="10"/>
        </w:rPr>
        <w:t xml:space="preserve"> </w:t>
      </w:r>
      <w:r>
        <w:rPr>
          <w:spacing w:val="-2"/>
        </w:rPr>
        <w:t>improvement.</w:t>
      </w:r>
    </w:p>
    <w:p w:rsidR="00D6059D" w:rsidRDefault="00D04AA7">
      <w:pPr>
        <w:pStyle w:val="ListParagraph"/>
        <w:numPr>
          <w:ilvl w:val="0"/>
          <w:numId w:val="174"/>
        </w:numPr>
        <w:tabs>
          <w:tab w:val="left" w:pos="1297"/>
          <w:tab w:val="left" w:pos="1300"/>
        </w:tabs>
        <w:spacing w:before="146" w:line="362" w:lineRule="auto"/>
        <w:ind w:right="127" w:hanging="720"/>
        <w:contextualSpacing w:val="0"/>
        <w:jc w:val="both"/>
        <w:rPr>
          <w:sz w:val="24"/>
        </w:rPr>
      </w:pPr>
      <w:r>
        <w:rPr>
          <w:b/>
          <w:i/>
          <w:sz w:val="24"/>
        </w:rPr>
        <w:t>A</w:t>
      </w:r>
      <w:r>
        <w:rPr>
          <w:b/>
          <w:i/>
          <w:spacing w:val="-11"/>
          <w:sz w:val="24"/>
        </w:rPr>
        <w:t xml:space="preserve"> </w:t>
      </w:r>
      <w:r>
        <w:rPr>
          <w:b/>
          <w:i/>
          <w:sz w:val="24"/>
        </w:rPr>
        <w:t>final</w:t>
      </w:r>
      <w:r>
        <w:rPr>
          <w:b/>
          <w:i/>
          <w:spacing w:val="-3"/>
          <w:sz w:val="24"/>
        </w:rPr>
        <w:t xml:space="preserve"> </w:t>
      </w:r>
      <w:r>
        <w:rPr>
          <w:b/>
          <w:i/>
          <w:sz w:val="24"/>
        </w:rPr>
        <w:t>evaluation</w:t>
      </w:r>
      <w:r>
        <w:rPr>
          <w:b/>
          <w:i/>
          <w:spacing w:val="-5"/>
          <w:sz w:val="24"/>
        </w:rPr>
        <w:t xml:space="preserve"> </w:t>
      </w:r>
      <w:r>
        <w:rPr>
          <w:b/>
          <w:i/>
          <w:sz w:val="24"/>
        </w:rPr>
        <w:t>report</w:t>
      </w:r>
      <w:r>
        <w:rPr>
          <w:b/>
          <w:i/>
          <w:spacing w:val="-11"/>
          <w:sz w:val="24"/>
        </w:rPr>
        <w:t xml:space="preserve"> </w:t>
      </w:r>
      <w:r>
        <w:rPr>
          <w:b/>
          <w:i/>
          <w:sz w:val="24"/>
        </w:rPr>
        <w:t>of</w:t>
      </w:r>
      <w:r>
        <w:rPr>
          <w:b/>
          <w:i/>
          <w:spacing w:val="-5"/>
          <w:sz w:val="24"/>
        </w:rPr>
        <w:t xml:space="preserve"> </w:t>
      </w:r>
      <w:r>
        <w:rPr>
          <w:b/>
          <w:i/>
          <w:sz w:val="24"/>
        </w:rPr>
        <w:t>the</w:t>
      </w:r>
      <w:r>
        <w:rPr>
          <w:b/>
          <w:i/>
          <w:spacing w:val="-7"/>
          <w:sz w:val="24"/>
        </w:rPr>
        <w:t xml:space="preserve"> </w:t>
      </w:r>
      <w:r>
        <w:rPr>
          <w:b/>
          <w:i/>
          <w:sz w:val="24"/>
        </w:rPr>
        <w:t>Research</w:t>
      </w:r>
      <w:r>
        <w:rPr>
          <w:b/>
          <w:i/>
          <w:spacing w:val="-6"/>
          <w:sz w:val="24"/>
        </w:rPr>
        <w:t xml:space="preserve"> </w:t>
      </w:r>
      <w:r>
        <w:rPr>
          <w:b/>
          <w:i/>
          <w:sz w:val="24"/>
        </w:rPr>
        <w:t>Course</w:t>
      </w:r>
      <w:r>
        <w:rPr>
          <w:b/>
          <w:i/>
          <w:spacing w:val="-6"/>
          <w:sz w:val="24"/>
        </w:rPr>
        <w:t xml:space="preserve"> </w:t>
      </w:r>
      <w:r>
        <w:rPr>
          <w:b/>
          <w:i/>
          <w:sz w:val="24"/>
        </w:rPr>
        <w:t>R-Y4</w:t>
      </w:r>
      <w:r>
        <w:rPr>
          <w:b/>
          <w:i/>
          <w:spacing w:val="-3"/>
          <w:sz w:val="24"/>
        </w:rPr>
        <w:t xml:space="preserve"> </w:t>
      </w:r>
      <w:r>
        <w:rPr>
          <w:b/>
          <w:i/>
          <w:sz w:val="24"/>
        </w:rPr>
        <w:t>and</w:t>
      </w:r>
      <w:r>
        <w:rPr>
          <w:b/>
          <w:i/>
          <w:spacing w:val="-5"/>
          <w:sz w:val="24"/>
        </w:rPr>
        <w:t xml:space="preserve"> </w:t>
      </w:r>
      <w:r>
        <w:rPr>
          <w:b/>
          <w:i/>
          <w:sz w:val="24"/>
        </w:rPr>
        <w:t>entire</w:t>
      </w:r>
      <w:r>
        <w:rPr>
          <w:b/>
          <w:i/>
          <w:spacing w:val="-6"/>
          <w:sz w:val="24"/>
        </w:rPr>
        <w:t xml:space="preserve"> </w:t>
      </w:r>
      <w:r>
        <w:rPr>
          <w:b/>
          <w:i/>
          <w:sz w:val="24"/>
        </w:rPr>
        <w:t>4</w:t>
      </w:r>
      <w:r>
        <w:rPr>
          <w:b/>
          <w:i/>
          <w:spacing w:val="-8"/>
          <w:sz w:val="24"/>
        </w:rPr>
        <w:t xml:space="preserve"> </w:t>
      </w:r>
      <w:r>
        <w:rPr>
          <w:b/>
          <w:i/>
          <w:sz w:val="24"/>
        </w:rPr>
        <w:t>years’</w:t>
      </w:r>
      <w:r>
        <w:rPr>
          <w:b/>
          <w:i/>
          <w:spacing w:val="-11"/>
          <w:sz w:val="24"/>
        </w:rPr>
        <w:t xml:space="preserve"> </w:t>
      </w:r>
      <w:r>
        <w:rPr>
          <w:b/>
          <w:i/>
          <w:sz w:val="24"/>
        </w:rPr>
        <w:t>research</w:t>
      </w:r>
      <w:r>
        <w:rPr>
          <w:b/>
          <w:i/>
          <w:spacing w:val="-6"/>
          <w:sz w:val="24"/>
        </w:rPr>
        <w:t xml:space="preserve"> </w:t>
      </w:r>
      <w:r>
        <w:rPr>
          <w:b/>
          <w:i/>
          <w:sz w:val="24"/>
        </w:rPr>
        <w:t>training</w:t>
      </w:r>
      <w:r>
        <w:rPr>
          <w:b/>
          <w:i/>
          <w:spacing w:val="-5"/>
          <w:sz w:val="24"/>
        </w:rPr>
        <w:t xml:space="preserve"> </w:t>
      </w:r>
      <w:r>
        <w:rPr>
          <w:b/>
          <w:i/>
          <w:sz w:val="24"/>
        </w:rPr>
        <w:t>Course</w:t>
      </w:r>
      <w:r>
        <w:rPr>
          <w:b/>
          <w:i/>
          <w:spacing w:val="-14"/>
          <w:sz w:val="24"/>
        </w:rPr>
        <w:t xml:space="preserve"> </w:t>
      </w:r>
      <w:r>
        <w:rPr>
          <w:sz w:val="24"/>
        </w:rPr>
        <w:t>will</w:t>
      </w:r>
      <w:r>
        <w:rPr>
          <w:spacing w:val="-7"/>
          <w:sz w:val="24"/>
        </w:rPr>
        <w:t xml:space="preserve"> </w:t>
      </w:r>
      <w:r>
        <w:rPr>
          <w:sz w:val="24"/>
        </w:rPr>
        <w:t>be</w:t>
      </w:r>
      <w:r>
        <w:rPr>
          <w:spacing w:val="-8"/>
          <w:sz w:val="24"/>
        </w:rPr>
        <w:t xml:space="preserve"> </w:t>
      </w:r>
      <w:r>
        <w:rPr>
          <w:sz w:val="24"/>
        </w:rPr>
        <w:t>formulated</w:t>
      </w:r>
      <w:r>
        <w:rPr>
          <w:spacing w:val="-4"/>
          <w:sz w:val="24"/>
        </w:rPr>
        <w:t xml:space="preserve"> </w:t>
      </w:r>
      <w:r>
        <w:rPr>
          <w:sz w:val="24"/>
        </w:rPr>
        <w:t>and</w:t>
      </w:r>
      <w:r>
        <w:rPr>
          <w:spacing w:val="-5"/>
          <w:sz w:val="24"/>
        </w:rPr>
        <w:t xml:space="preserve"> </w:t>
      </w:r>
      <w:r>
        <w:rPr>
          <w:sz w:val="24"/>
        </w:rPr>
        <w:t>compiled by the ORIC of RMU. The report will be presented to all concerned stake</w:t>
      </w:r>
      <w:r>
        <w:rPr>
          <w:spacing w:val="-11"/>
          <w:sz w:val="24"/>
        </w:rPr>
        <w:t xml:space="preserve"> </w:t>
      </w:r>
      <w:r>
        <w:rPr>
          <w:sz w:val="24"/>
        </w:rPr>
        <w:t>holders.</w:t>
      </w:r>
    </w:p>
    <w:p w:rsidR="00D6059D" w:rsidRDefault="00D04AA7">
      <w:pPr>
        <w:pStyle w:val="Heading8"/>
        <w:keepNext w:val="0"/>
        <w:keepLines w:val="0"/>
        <w:numPr>
          <w:ilvl w:val="1"/>
          <w:numId w:val="167"/>
        </w:numPr>
        <w:tabs>
          <w:tab w:val="left" w:pos="4003"/>
        </w:tabs>
        <w:spacing w:line="385" w:lineRule="exact"/>
        <w:ind w:left="4003" w:hanging="545"/>
        <w:jc w:val="left"/>
        <w:rPr>
          <w:rFonts w:ascii="Carlito" w:eastAsia="Carlito" w:hAnsi="Carlito" w:cs="Carlito"/>
          <w:i w:val="0"/>
          <w:iCs w:val="0"/>
          <w:color w:val="000000"/>
          <w:sz w:val="32"/>
          <w:szCs w:val="32"/>
          <w14:textFill>
            <w14:solidFill>
              <w14:srgbClr w14:val="000000">
                <w14:lumMod w14:val="85000"/>
                <w14:lumOff w14:val="15000"/>
              </w14:srgbClr>
            </w14:solidFill>
          </w14:textFill>
        </w:rPr>
      </w:pPr>
      <w:r>
        <w:rPr>
          <w:rFonts w:ascii="Carlito" w:eastAsia="Carlito" w:hAnsi="Carlito" w:cs="Carlito"/>
          <w:i w:val="0"/>
          <w:iCs w:val="0"/>
          <w:color w:val="000000"/>
          <w:sz w:val="32"/>
          <w:szCs w:val="32"/>
          <w14:textFill>
            <w14:solidFill>
              <w14:srgbClr w14:val="000000">
                <w14:lumMod w14:val="85000"/>
                <w14:lumOff w14:val="15000"/>
              </w14:srgbClr>
            </w14:solidFill>
          </w14:textFill>
        </w:rPr>
        <w:t>QUALITY ASSURANCE OF RESEARCH COURSE OF YEAR 4</w:t>
      </w:r>
    </w:p>
    <w:p w:rsidR="00D6059D" w:rsidRDefault="00D04AA7">
      <w:pPr>
        <w:pStyle w:val="ListParagraph"/>
        <w:numPr>
          <w:ilvl w:val="0"/>
          <w:numId w:val="175"/>
        </w:numPr>
        <w:tabs>
          <w:tab w:val="left" w:pos="1297"/>
          <w:tab w:val="left" w:pos="1300"/>
        </w:tabs>
        <w:spacing w:before="151" w:line="360" w:lineRule="auto"/>
        <w:ind w:left="1300" w:right="111" w:hanging="720"/>
        <w:contextualSpacing w:val="0"/>
        <w:jc w:val="both"/>
      </w:pPr>
      <w:r>
        <w:rPr>
          <w:sz w:val="24"/>
        </w:rPr>
        <w:t>The</w:t>
      </w:r>
      <w:r>
        <w:rPr>
          <w:spacing w:val="-15"/>
          <w:sz w:val="24"/>
        </w:rPr>
        <w:t xml:space="preserve"> </w:t>
      </w:r>
      <w:r>
        <w:rPr>
          <w:sz w:val="24"/>
        </w:rPr>
        <w:t>quality</w:t>
      </w:r>
      <w:r>
        <w:rPr>
          <w:spacing w:val="-12"/>
          <w:sz w:val="24"/>
        </w:rPr>
        <w:t xml:space="preserve"> </w:t>
      </w:r>
      <w:r>
        <w:rPr>
          <w:sz w:val="24"/>
        </w:rPr>
        <w:t>assessment</w:t>
      </w:r>
      <w:r>
        <w:rPr>
          <w:spacing w:val="-11"/>
          <w:sz w:val="24"/>
        </w:rPr>
        <w:t xml:space="preserve"> </w:t>
      </w:r>
      <w:r>
        <w:rPr>
          <w:sz w:val="24"/>
        </w:rPr>
        <w:t>of</w:t>
      </w:r>
      <w:r>
        <w:rPr>
          <w:spacing w:val="-8"/>
          <w:sz w:val="24"/>
        </w:rPr>
        <w:t xml:space="preserve"> </w:t>
      </w:r>
      <w:r>
        <w:rPr>
          <w:sz w:val="24"/>
        </w:rPr>
        <w:t>research</w:t>
      </w:r>
      <w:r>
        <w:rPr>
          <w:spacing w:val="-11"/>
          <w:sz w:val="24"/>
        </w:rPr>
        <w:t xml:space="preserve"> </w:t>
      </w:r>
      <w:r>
        <w:rPr>
          <w:sz w:val="24"/>
        </w:rPr>
        <w:t>course</w:t>
      </w:r>
      <w:r>
        <w:rPr>
          <w:spacing w:val="-12"/>
          <w:sz w:val="24"/>
        </w:rPr>
        <w:t xml:space="preserve"> </w:t>
      </w:r>
      <w:r>
        <w:rPr>
          <w:sz w:val="24"/>
        </w:rPr>
        <w:t>of</w:t>
      </w:r>
      <w:r>
        <w:rPr>
          <w:spacing w:val="-9"/>
          <w:sz w:val="24"/>
        </w:rPr>
        <w:t xml:space="preserve"> </w:t>
      </w:r>
      <w:r>
        <w:rPr>
          <w:sz w:val="24"/>
        </w:rPr>
        <w:t>R-Y4</w:t>
      </w:r>
      <w:r>
        <w:rPr>
          <w:spacing w:val="-13"/>
          <w:sz w:val="24"/>
        </w:rPr>
        <w:t xml:space="preserve"> </w:t>
      </w:r>
      <w:r>
        <w:rPr>
          <w:sz w:val="24"/>
        </w:rPr>
        <w:t>as</w:t>
      </w:r>
      <w:r>
        <w:rPr>
          <w:spacing w:val="-9"/>
          <w:sz w:val="24"/>
        </w:rPr>
        <w:t xml:space="preserve"> </w:t>
      </w:r>
      <w:r>
        <w:rPr>
          <w:sz w:val="24"/>
        </w:rPr>
        <w:t>well</w:t>
      </w:r>
      <w:r>
        <w:rPr>
          <w:spacing w:val="-10"/>
          <w:sz w:val="24"/>
        </w:rPr>
        <w:t xml:space="preserve"> </w:t>
      </w:r>
      <w:r>
        <w:rPr>
          <w:sz w:val="24"/>
        </w:rPr>
        <w:t>as</w:t>
      </w:r>
      <w:r>
        <w:rPr>
          <w:spacing w:val="-13"/>
          <w:sz w:val="24"/>
        </w:rPr>
        <w:t xml:space="preserve"> </w:t>
      </w:r>
      <w:r>
        <w:rPr>
          <w:sz w:val="24"/>
        </w:rPr>
        <w:t>the</w:t>
      </w:r>
      <w:r>
        <w:rPr>
          <w:spacing w:val="-12"/>
          <w:sz w:val="24"/>
        </w:rPr>
        <w:t xml:space="preserve"> </w:t>
      </w:r>
      <w:r>
        <w:rPr>
          <w:sz w:val="24"/>
        </w:rPr>
        <w:t>entire</w:t>
      </w:r>
      <w:r>
        <w:rPr>
          <w:spacing w:val="-11"/>
          <w:sz w:val="24"/>
        </w:rPr>
        <w:t xml:space="preserve"> </w:t>
      </w:r>
      <w:r>
        <w:rPr>
          <w:sz w:val="24"/>
        </w:rPr>
        <w:t>four</w:t>
      </w:r>
      <w:r>
        <w:rPr>
          <w:spacing w:val="-12"/>
          <w:sz w:val="24"/>
        </w:rPr>
        <w:t xml:space="preserve"> </w:t>
      </w:r>
      <w:r>
        <w:rPr>
          <w:sz w:val="24"/>
        </w:rPr>
        <w:t>years’</w:t>
      </w:r>
      <w:r>
        <w:rPr>
          <w:spacing w:val="-10"/>
          <w:sz w:val="24"/>
        </w:rPr>
        <w:t xml:space="preserve"> </w:t>
      </w:r>
      <w:r>
        <w:rPr>
          <w:sz w:val="24"/>
        </w:rPr>
        <w:t>research</w:t>
      </w:r>
      <w:r>
        <w:rPr>
          <w:spacing w:val="-11"/>
          <w:sz w:val="24"/>
        </w:rPr>
        <w:t xml:space="preserve"> </w:t>
      </w:r>
      <w:r>
        <w:rPr>
          <w:sz w:val="24"/>
        </w:rPr>
        <w:t>course</w:t>
      </w:r>
      <w:r>
        <w:rPr>
          <w:spacing w:val="-12"/>
          <w:sz w:val="24"/>
        </w:rPr>
        <w:t xml:space="preserve"> </w:t>
      </w:r>
      <w:r>
        <w:rPr>
          <w:sz w:val="24"/>
        </w:rPr>
        <w:t>will</w:t>
      </w:r>
      <w:r>
        <w:rPr>
          <w:spacing w:val="-9"/>
          <w:sz w:val="24"/>
        </w:rPr>
        <w:t xml:space="preserve"> </w:t>
      </w:r>
      <w:r>
        <w:rPr>
          <w:sz w:val="24"/>
        </w:rPr>
        <w:t>be</w:t>
      </w:r>
      <w:r>
        <w:rPr>
          <w:spacing w:val="-9"/>
          <w:sz w:val="24"/>
        </w:rPr>
        <w:t xml:space="preserve"> </w:t>
      </w:r>
      <w:r>
        <w:rPr>
          <w:sz w:val="24"/>
        </w:rPr>
        <w:t>carried</w:t>
      </w:r>
      <w:r>
        <w:rPr>
          <w:spacing w:val="-11"/>
          <w:sz w:val="24"/>
        </w:rPr>
        <w:t xml:space="preserve"> </w:t>
      </w:r>
      <w:r>
        <w:rPr>
          <w:sz w:val="24"/>
        </w:rPr>
        <w:t>out</w:t>
      </w:r>
      <w:r>
        <w:rPr>
          <w:spacing w:val="-10"/>
          <w:sz w:val="24"/>
        </w:rPr>
        <w:t xml:space="preserve"> </w:t>
      </w:r>
      <w:r>
        <w:rPr>
          <w:sz w:val="24"/>
        </w:rPr>
        <w:t>through</w:t>
      </w:r>
      <w:r>
        <w:rPr>
          <w:spacing w:val="-13"/>
          <w:sz w:val="24"/>
        </w:rPr>
        <w:t xml:space="preserve"> </w:t>
      </w:r>
      <w:r>
        <w:rPr>
          <w:spacing w:val="-2"/>
          <w:sz w:val="24"/>
        </w:rPr>
        <w:t xml:space="preserve">review </w:t>
      </w:r>
      <w:r>
        <w:t>of</w:t>
      </w:r>
      <w:r>
        <w:rPr>
          <w:spacing w:val="-1"/>
        </w:rPr>
        <w:t xml:space="preserve"> </w:t>
      </w:r>
      <w:r>
        <w:t>materials</w:t>
      </w:r>
      <w:r>
        <w:rPr>
          <w:spacing w:val="-5"/>
        </w:rPr>
        <w:t xml:space="preserve"> </w:t>
      </w:r>
      <w:r>
        <w:t>and</w:t>
      </w:r>
      <w:r>
        <w:rPr>
          <w:spacing w:val="-2"/>
        </w:rPr>
        <w:t xml:space="preserve"> </w:t>
      </w:r>
      <w:r>
        <w:t>observations</w:t>
      </w:r>
      <w:r>
        <w:rPr>
          <w:spacing w:val="-5"/>
        </w:rPr>
        <w:t xml:space="preserve"> </w:t>
      </w:r>
      <w:r>
        <w:t>of</w:t>
      </w:r>
      <w:r>
        <w:rPr>
          <w:spacing w:val="-3"/>
        </w:rPr>
        <w:t xml:space="preserve"> </w:t>
      </w:r>
      <w:r>
        <w:t>proceedings</w:t>
      </w:r>
      <w:r>
        <w:rPr>
          <w:spacing w:val="-4"/>
        </w:rPr>
        <w:t xml:space="preserve"> </w:t>
      </w:r>
      <w:r>
        <w:t>by</w:t>
      </w:r>
      <w:r>
        <w:rPr>
          <w:spacing w:val="-6"/>
        </w:rPr>
        <w:t xml:space="preserve"> </w:t>
      </w:r>
      <w:r>
        <w:t>the</w:t>
      </w:r>
      <w:r>
        <w:rPr>
          <w:spacing w:val="-2"/>
        </w:rPr>
        <w:t xml:space="preserve"> </w:t>
      </w:r>
      <w:r>
        <w:t>evaluation</w:t>
      </w:r>
      <w:r>
        <w:rPr>
          <w:spacing w:val="-3"/>
        </w:rPr>
        <w:t xml:space="preserve"> </w:t>
      </w:r>
      <w:r>
        <w:t>team</w:t>
      </w:r>
      <w:r>
        <w:rPr>
          <w:spacing w:val="-5"/>
        </w:rPr>
        <w:t xml:space="preserve"> </w:t>
      </w:r>
      <w:r>
        <w:t>of</w:t>
      </w:r>
      <w:r>
        <w:rPr>
          <w:spacing w:val="-10"/>
        </w:rPr>
        <w:t xml:space="preserve"> </w:t>
      </w:r>
      <w:r>
        <w:rPr>
          <w:spacing w:val="-4"/>
        </w:rPr>
        <w:t>RMU.</w:t>
      </w:r>
    </w:p>
    <w:p w:rsidR="00D6059D" w:rsidRDefault="00D04AA7">
      <w:pPr>
        <w:pStyle w:val="ListParagraph"/>
        <w:numPr>
          <w:ilvl w:val="0"/>
          <w:numId w:val="175"/>
        </w:numPr>
        <w:tabs>
          <w:tab w:val="left" w:pos="1297"/>
          <w:tab w:val="left" w:pos="1300"/>
        </w:tabs>
        <w:spacing w:before="151" w:line="360" w:lineRule="auto"/>
        <w:ind w:left="1300" w:right="111" w:hanging="720"/>
        <w:contextualSpacing w:val="0"/>
        <w:jc w:val="both"/>
        <w:rPr>
          <w:sz w:val="24"/>
        </w:rPr>
      </w:pPr>
      <w:r>
        <w:rPr>
          <w:sz w:val="24"/>
        </w:rPr>
        <w:t>The</w:t>
      </w:r>
      <w:r>
        <w:rPr>
          <w:spacing w:val="-6"/>
          <w:sz w:val="24"/>
        </w:rPr>
        <w:t xml:space="preserve"> </w:t>
      </w:r>
      <w:r>
        <w:rPr>
          <w:sz w:val="24"/>
        </w:rPr>
        <w:t>research</w:t>
      </w:r>
      <w:r>
        <w:rPr>
          <w:spacing w:val="-7"/>
          <w:sz w:val="24"/>
        </w:rPr>
        <w:t xml:space="preserve"> </w:t>
      </w:r>
      <w:r>
        <w:rPr>
          <w:sz w:val="24"/>
        </w:rPr>
        <w:t>dissertations</w:t>
      </w:r>
      <w:r>
        <w:rPr>
          <w:spacing w:val="-4"/>
          <w:sz w:val="24"/>
        </w:rPr>
        <w:t xml:space="preserve"> </w:t>
      </w:r>
      <w:r>
        <w:rPr>
          <w:sz w:val="24"/>
        </w:rPr>
        <w:t>submitted</w:t>
      </w:r>
      <w:r>
        <w:rPr>
          <w:spacing w:val="-5"/>
          <w:sz w:val="24"/>
        </w:rPr>
        <w:t xml:space="preserve"> </w:t>
      </w:r>
      <w:r>
        <w:rPr>
          <w:sz w:val="24"/>
        </w:rPr>
        <w:t>by</w:t>
      </w:r>
      <w:r>
        <w:rPr>
          <w:spacing w:val="-10"/>
          <w:sz w:val="24"/>
        </w:rPr>
        <w:t xml:space="preserve"> </w:t>
      </w:r>
      <w:r>
        <w:rPr>
          <w:sz w:val="24"/>
        </w:rPr>
        <w:t>post</w:t>
      </w:r>
      <w:r>
        <w:rPr>
          <w:spacing w:val="-3"/>
          <w:sz w:val="24"/>
        </w:rPr>
        <w:t xml:space="preserve"> </w:t>
      </w:r>
      <w:r>
        <w:rPr>
          <w:sz w:val="24"/>
        </w:rPr>
        <w:t>graduate</w:t>
      </w:r>
      <w:r>
        <w:rPr>
          <w:spacing w:val="-5"/>
          <w:sz w:val="24"/>
        </w:rPr>
        <w:t xml:space="preserve"> </w:t>
      </w:r>
      <w:r>
        <w:rPr>
          <w:sz w:val="24"/>
        </w:rPr>
        <w:t>trainees</w:t>
      </w:r>
      <w:r>
        <w:rPr>
          <w:spacing w:val="-5"/>
          <w:sz w:val="24"/>
        </w:rPr>
        <w:t xml:space="preserve"> </w:t>
      </w:r>
      <w:r>
        <w:rPr>
          <w:sz w:val="24"/>
        </w:rPr>
        <w:t>will</w:t>
      </w:r>
      <w:r>
        <w:rPr>
          <w:spacing w:val="-8"/>
          <w:sz w:val="24"/>
        </w:rPr>
        <w:t xml:space="preserve"> </w:t>
      </w:r>
      <w:r>
        <w:rPr>
          <w:sz w:val="24"/>
        </w:rPr>
        <w:t>be</w:t>
      </w:r>
      <w:r>
        <w:rPr>
          <w:spacing w:val="-8"/>
          <w:sz w:val="24"/>
        </w:rPr>
        <w:t xml:space="preserve"> </w:t>
      </w:r>
      <w:r>
        <w:rPr>
          <w:sz w:val="24"/>
        </w:rPr>
        <w:t>observed as</w:t>
      </w:r>
      <w:r>
        <w:rPr>
          <w:spacing w:val="-7"/>
          <w:sz w:val="24"/>
        </w:rPr>
        <w:t xml:space="preserve"> </w:t>
      </w:r>
      <w:r>
        <w:rPr>
          <w:sz w:val="24"/>
        </w:rPr>
        <w:t>confidential</w:t>
      </w:r>
      <w:r>
        <w:rPr>
          <w:spacing w:val="-3"/>
          <w:sz w:val="24"/>
        </w:rPr>
        <w:t xml:space="preserve"> </w:t>
      </w:r>
      <w:r>
        <w:rPr>
          <w:sz w:val="24"/>
        </w:rPr>
        <w:t>evidences</w:t>
      </w:r>
      <w:r>
        <w:rPr>
          <w:spacing w:val="-7"/>
          <w:sz w:val="24"/>
        </w:rPr>
        <w:t xml:space="preserve"> </w:t>
      </w:r>
      <w:r>
        <w:rPr>
          <w:sz w:val="24"/>
        </w:rPr>
        <w:t>by</w:t>
      </w:r>
      <w:r>
        <w:rPr>
          <w:spacing w:val="-7"/>
          <w:sz w:val="24"/>
        </w:rPr>
        <w:t xml:space="preserve"> </w:t>
      </w:r>
      <w:r>
        <w:rPr>
          <w:sz w:val="24"/>
        </w:rPr>
        <w:t>Director</w:t>
      </w:r>
      <w:r>
        <w:rPr>
          <w:spacing w:val="-4"/>
          <w:sz w:val="24"/>
        </w:rPr>
        <w:t xml:space="preserve"> </w:t>
      </w:r>
      <w:r>
        <w:rPr>
          <w:sz w:val="24"/>
        </w:rPr>
        <w:t>of</w:t>
      </w:r>
      <w:r>
        <w:rPr>
          <w:spacing w:val="-4"/>
          <w:sz w:val="24"/>
        </w:rPr>
        <w:t xml:space="preserve"> </w:t>
      </w:r>
      <w:r>
        <w:rPr>
          <w:sz w:val="24"/>
        </w:rPr>
        <w:t>ORIC,</w:t>
      </w:r>
      <w:r>
        <w:rPr>
          <w:spacing w:val="-6"/>
          <w:sz w:val="24"/>
        </w:rPr>
        <w:t xml:space="preserve"> </w:t>
      </w:r>
      <w:r>
        <w:rPr>
          <w:sz w:val="24"/>
        </w:rPr>
        <w:t>Dean and chairperson of BASR</w:t>
      </w:r>
      <w:r>
        <w:rPr>
          <w:spacing w:val="-3"/>
          <w:sz w:val="24"/>
        </w:rPr>
        <w:t xml:space="preserve"> </w:t>
      </w:r>
      <w:r>
        <w:rPr>
          <w:sz w:val="24"/>
        </w:rPr>
        <w:t>for quality</w:t>
      </w:r>
      <w:r>
        <w:rPr>
          <w:spacing w:val="-1"/>
          <w:sz w:val="24"/>
        </w:rPr>
        <w:t xml:space="preserve"> </w:t>
      </w:r>
      <w:r>
        <w:rPr>
          <w:sz w:val="24"/>
        </w:rPr>
        <w:t>assessment.</w:t>
      </w:r>
      <w:r>
        <w:rPr>
          <w:spacing w:val="-4"/>
          <w:sz w:val="24"/>
        </w:rPr>
        <w:t xml:space="preserve"> </w:t>
      </w:r>
      <w:r>
        <w:rPr>
          <w:sz w:val="24"/>
        </w:rPr>
        <w:t>No other</w:t>
      </w:r>
      <w:r>
        <w:rPr>
          <w:spacing w:val="-2"/>
          <w:sz w:val="24"/>
        </w:rPr>
        <w:t xml:space="preserve"> </w:t>
      </w:r>
      <w:r>
        <w:rPr>
          <w:sz w:val="24"/>
        </w:rPr>
        <w:t>person will</w:t>
      </w:r>
      <w:r>
        <w:rPr>
          <w:spacing w:val="-3"/>
          <w:sz w:val="24"/>
        </w:rPr>
        <w:t xml:space="preserve"> </w:t>
      </w:r>
      <w:r>
        <w:rPr>
          <w:sz w:val="24"/>
        </w:rPr>
        <w:t>have access</w:t>
      </w:r>
      <w:r>
        <w:rPr>
          <w:spacing w:val="-1"/>
          <w:sz w:val="24"/>
        </w:rPr>
        <w:t xml:space="preserve"> </w:t>
      </w:r>
      <w:r>
        <w:rPr>
          <w:sz w:val="24"/>
        </w:rPr>
        <w:t>to these manuscripts</w:t>
      </w:r>
      <w:r>
        <w:rPr>
          <w:spacing w:val="-1"/>
          <w:sz w:val="24"/>
        </w:rPr>
        <w:t xml:space="preserve"> </w:t>
      </w:r>
      <w:r>
        <w:rPr>
          <w:sz w:val="24"/>
        </w:rPr>
        <w:t>in order</w:t>
      </w:r>
      <w:r>
        <w:rPr>
          <w:spacing w:val="-2"/>
          <w:sz w:val="24"/>
        </w:rPr>
        <w:t xml:space="preserve"> </w:t>
      </w:r>
      <w:r>
        <w:rPr>
          <w:sz w:val="24"/>
        </w:rPr>
        <w:t>to avoid any</w:t>
      </w:r>
      <w:r>
        <w:rPr>
          <w:spacing w:val="-1"/>
          <w:sz w:val="24"/>
        </w:rPr>
        <w:t xml:space="preserve"> </w:t>
      </w:r>
      <w:r>
        <w:rPr>
          <w:sz w:val="24"/>
        </w:rPr>
        <w:t>risk</w:t>
      </w:r>
      <w:r>
        <w:rPr>
          <w:spacing w:val="-2"/>
          <w:sz w:val="24"/>
        </w:rPr>
        <w:t xml:space="preserve"> </w:t>
      </w:r>
      <w:r>
        <w:rPr>
          <w:sz w:val="24"/>
        </w:rPr>
        <w:t>of potential plagiarism.</w:t>
      </w:r>
    </w:p>
    <w:p w:rsidR="00D6059D" w:rsidRDefault="00D04AA7">
      <w:pPr>
        <w:pStyle w:val="ListParagraph"/>
        <w:numPr>
          <w:ilvl w:val="0"/>
          <w:numId w:val="175"/>
        </w:numPr>
        <w:tabs>
          <w:tab w:val="left" w:pos="1297"/>
          <w:tab w:val="left" w:pos="1300"/>
        </w:tabs>
        <w:spacing w:before="23" w:line="360" w:lineRule="auto"/>
        <w:ind w:left="1300" w:right="126" w:hanging="720"/>
        <w:contextualSpacing w:val="0"/>
        <w:jc w:val="both"/>
        <w:rPr>
          <w:sz w:val="24"/>
        </w:rPr>
      </w:pPr>
      <w:r>
        <w:rPr>
          <w:sz w:val="24"/>
        </w:rPr>
        <w:t>ORIC will submit evaluation content of R-Y4 to all stake holders including a</w:t>
      </w:r>
      <w:r>
        <w:rPr>
          <w:spacing w:val="-1"/>
          <w:sz w:val="24"/>
        </w:rPr>
        <w:t xml:space="preserve"> </w:t>
      </w:r>
      <w:r>
        <w:rPr>
          <w:sz w:val="24"/>
        </w:rPr>
        <w:t>copy to the Quality Enhancement Cell (QEC) of RMU for internal as well as external evaluation.</w:t>
      </w:r>
    </w:p>
    <w:p w:rsidR="00D6059D" w:rsidRDefault="00D04AA7">
      <w:pPr>
        <w:pStyle w:val="ListParagraph"/>
        <w:numPr>
          <w:ilvl w:val="0"/>
          <w:numId w:val="175"/>
        </w:numPr>
        <w:tabs>
          <w:tab w:val="left" w:pos="1297"/>
          <w:tab w:val="left" w:pos="1300"/>
        </w:tabs>
        <w:spacing w:line="360" w:lineRule="auto"/>
        <w:ind w:left="1300" w:right="111" w:hanging="720"/>
        <w:contextualSpacing w:val="0"/>
        <w:jc w:val="both"/>
        <w:rPr>
          <w:sz w:val="24"/>
        </w:rPr>
      </w:pPr>
      <w:r>
        <w:rPr>
          <w:sz w:val="24"/>
        </w:rPr>
        <w:t>An annual meeting of the trainers by end of year 4, will be organized by the Quality Enhancement Cell of RMU, including representatives of supervisors, Head of Departments, Dean, representative members of BASR, ORIC, QEC, DME &amp; IREF, to review and</w:t>
      </w:r>
      <w:r>
        <w:rPr>
          <w:spacing w:val="-4"/>
          <w:sz w:val="24"/>
        </w:rPr>
        <w:t xml:space="preserve"> </w:t>
      </w:r>
      <w:r>
        <w:rPr>
          <w:sz w:val="24"/>
        </w:rPr>
        <w:t>discuss</w:t>
      </w:r>
      <w:r>
        <w:rPr>
          <w:spacing w:val="-1"/>
          <w:sz w:val="24"/>
        </w:rPr>
        <w:t xml:space="preserve"> </w:t>
      </w:r>
      <w:r>
        <w:rPr>
          <w:sz w:val="24"/>
        </w:rPr>
        <w:t>all</w:t>
      </w:r>
      <w:r>
        <w:rPr>
          <w:spacing w:val="-1"/>
          <w:sz w:val="24"/>
        </w:rPr>
        <w:t xml:space="preserve"> </w:t>
      </w:r>
      <w:r>
        <w:rPr>
          <w:sz w:val="24"/>
        </w:rPr>
        <w:t>the</w:t>
      </w:r>
      <w:r>
        <w:rPr>
          <w:spacing w:val="-1"/>
          <w:sz w:val="24"/>
        </w:rPr>
        <w:t xml:space="preserve"> </w:t>
      </w:r>
      <w:r>
        <w:rPr>
          <w:sz w:val="24"/>
        </w:rPr>
        <w:t>evaluation materials</w:t>
      </w:r>
      <w:r>
        <w:rPr>
          <w:spacing w:val="-2"/>
          <w:sz w:val="24"/>
        </w:rPr>
        <w:t xml:space="preserve"> </w:t>
      </w:r>
      <w:r>
        <w:rPr>
          <w:sz w:val="24"/>
        </w:rPr>
        <w:t>of</w:t>
      </w:r>
      <w:r>
        <w:rPr>
          <w:spacing w:val="-1"/>
          <w:sz w:val="24"/>
        </w:rPr>
        <w:t xml:space="preserve"> </w:t>
      </w:r>
      <w:r>
        <w:rPr>
          <w:sz w:val="24"/>
        </w:rPr>
        <w:t>R-Y4,</w:t>
      </w:r>
      <w:r>
        <w:rPr>
          <w:spacing w:val="-2"/>
          <w:sz w:val="24"/>
        </w:rPr>
        <w:t xml:space="preserve"> </w:t>
      </w:r>
      <w:r>
        <w:rPr>
          <w:sz w:val="24"/>
        </w:rPr>
        <w:t>its</w:t>
      </w:r>
      <w:r>
        <w:rPr>
          <w:spacing w:val="-2"/>
          <w:sz w:val="24"/>
        </w:rPr>
        <w:t xml:space="preserve"> </w:t>
      </w:r>
      <w:r>
        <w:rPr>
          <w:sz w:val="24"/>
        </w:rPr>
        <w:t>quality and</w:t>
      </w:r>
      <w:r>
        <w:rPr>
          <w:spacing w:val="-1"/>
          <w:sz w:val="24"/>
        </w:rPr>
        <w:t xml:space="preserve"> </w:t>
      </w:r>
      <w:r>
        <w:rPr>
          <w:sz w:val="24"/>
        </w:rPr>
        <w:t>any recommendations</w:t>
      </w:r>
      <w:r>
        <w:rPr>
          <w:spacing w:val="-2"/>
          <w:sz w:val="24"/>
        </w:rPr>
        <w:t xml:space="preserve"> </w:t>
      </w:r>
      <w:r>
        <w:rPr>
          <w:sz w:val="24"/>
        </w:rPr>
        <w:t>for</w:t>
      </w:r>
      <w:r>
        <w:rPr>
          <w:spacing w:val="-1"/>
          <w:sz w:val="24"/>
        </w:rPr>
        <w:t xml:space="preserve"> </w:t>
      </w:r>
      <w:r>
        <w:rPr>
          <w:sz w:val="24"/>
        </w:rPr>
        <w:t>quality enhancement,</w:t>
      </w:r>
      <w:r>
        <w:rPr>
          <w:spacing w:val="-1"/>
          <w:sz w:val="24"/>
        </w:rPr>
        <w:t xml:space="preserve"> </w:t>
      </w:r>
      <w:r>
        <w:rPr>
          <w:sz w:val="24"/>
        </w:rPr>
        <w:t>under</w:t>
      </w:r>
      <w:r>
        <w:rPr>
          <w:spacing w:val="-3"/>
          <w:sz w:val="24"/>
        </w:rPr>
        <w:t xml:space="preserve"> </w:t>
      </w:r>
      <w:r>
        <w:rPr>
          <w:sz w:val="24"/>
        </w:rPr>
        <w:t>the</w:t>
      </w:r>
      <w:r>
        <w:rPr>
          <w:spacing w:val="-14"/>
          <w:sz w:val="24"/>
        </w:rPr>
        <w:t xml:space="preserve"> </w:t>
      </w:r>
      <w:r>
        <w:rPr>
          <w:sz w:val="24"/>
        </w:rPr>
        <w:t>chairman ship of Vice chancellor of RMU.</w:t>
      </w:r>
    </w:p>
    <w:p w:rsidR="00D6059D" w:rsidRDefault="00D04AA7">
      <w:pPr>
        <w:pStyle w:val="BodyText"/>
        <w:spacing w:line="360" w:lineRule="auto"/>
        <w:ind w:left="580" w:right="110"/>
        <w:jc w:val="both"/>
      </w:pPr>
      <w:r>
        <w:t>The</w:t>
      </w:r>
      <w:r>
        <w:rPr>
          <w:spacing w:val="-10"/>
        </w:rPr>
        <w:t xml:space="preserve"> </w:t>
      </w:r>
      <w:r>
        <w:t>activities</w:t>
      </w:r>
      <w:r>
        <w:rPr>
          <w:spacing w:val="-5"/>
        </w:rPr>
        <w:t xml:space="preserve"> </w:t>
      </w:r>
      <w:r>
        <w:t>of</w:t>
      </w:r>
      <w:r>
        <w:rPr>
          <w:spacing w:val="-10"/>
        </w:rPr>
        <w:t xml:space="preserve"> </w:t>
      </w:r>
      <w:r>
        <w:t>trainees</w:t>
      </w:r>
      <w:r>
        <w:rPr>
          <w:spacing w:val="-12"/>
        </w:rPr>
        <w:t xml:space="preserve"> </w:t>
      </w:r>
      <w:r>
        <w:t>of</w:t>
      </w:r>
      <w:r>
        <w:rPr>
          <w:spacing w:val="-4"/>
        </w:rPr>
        <w:t xml:space="preserve"> </w:t>
      </w:r>
      <w:r>
        <w:t>RMU</w:t>
      </w:r>
      <w:r>
        <w:rPr>
          <w:spacing w:val="-9"/>
        </w:rPr>
        <w:t xml:space="preserve"> </w:t>
      </w:r>
      <w:r>
        <w:t>are</w:t>
      </w:r>
      <w:r>
        <w:rPr>
          <w:spacing w:val="-10"/>
        </w:rPr>
        <w:t xml:space="preserve"> </w:t>
      </w:r>
      <w:r>
        <w:t>displayed</w:t>
      </w:r>
      <w:r>
        <w:rPr>
          <w:spacing w:val="-5"/>
        </w:rPr>
        <w:t xml:space="preserve"> </w:t>
      </w:r>
      <w:r>
        <w:t>in</w:t>
      </w:r>
      <w:r>
        <w:rPr>
          <w:spacing w:val="-10"/>
        </w:rPr>
        <w:t xml:space="preserve"> </w:t>
      </w:r>
      <w:r>
        <w:t>figure</w:t>
      </w:r>
      <w:r>
        <w:rPr>
          <w:spacing w:val="-7"/>
        </w:rPr>
        <w:t xml:space="preserve"> </w:t>
      </w:r>
      <w:r>
        <w:t>5(A)</w:t>
      </w:r>
      <w:r>
        <w:rPr>
          <w:spacing w:val="-9"/>
        </w:rPr>
        <w:t xml:space="preserve"> </w:t>
      </w:r>
      <w:r>
        <w:t>and</w:t>
      </w:r>
      <w:r>
        <w:rPr>
          <w:spacing w:val="-7"/>
        </w:rPr>
        <w:t xml:space="preserve"> </w:t>
      </w:r>
      <w:r>
        <w:t>5</w:t>
      </w:r>
      <w:r>
        <w:rPr>
          <w:spacing w:val="-10"/>
        </w:rPr>
        <w:t xml:space="preserve"> </w:t>
      </w:r>
      <w:r>
        <w:t>(B),</w:t>
      </w:r>
      <w:r>
        <w:rPr>
          <w:spacing w:val="-7"/>
        </w:rPr>
        <w:t xml:space="preserve"> </w:t>
      </w:r>
      <w:r>
        <w:t>according</w:t>
      </w:r>
      <w:r>
        <w:rPr>
          <w:spacing w:val="-13"/>
        </w:rPr>
        <w:t xml:space="preserve"> </w:t>
      </w:r>
      <w:r>
        <w:t>to</w:t>
      </w:r>
      <w:r>
        <w:rPr>
          <w:spacing w:val="-13"/>
        </w:rPr>
        <w:t xml:space="preserve"> </w:t>
      </w:r>
      <w:r>
        <w:t>their</w:t>
      </w:r>
      <w:r>
        <w:rPr>
          <w:spacing w:val="-8"/>
        </w:rPr>
        <w:t xml:space="preserve"> </w:t>
      </w:r>
      <w:r>
        <w:t>concerned</w:t>
      </w:r>
      <w:r>
        <w:rPr>
          <w:spacing w:val="-11"/>
        </w:rPr>
        <w:t xml:space="preserve"> </w:t>
      </w:r>
      <w:r>
        <w:t>options.</w:t>
      </w:r>
      <w:r>
        <w:rPr>
          <w:spacing w:val="-8"/>
        </w:rPr>
        <w:t xml:space="preserve"> </w:t>
      </w:r>
      <w:r>
        <w:t>Successful</w:t>
      </w:r>
      <w:r>
        <w:rPr>
          <w:spacing w:val="-8"/>
        </w:rPr>
        <w:t xml:space="preserve"> </w:t>
      </w:r>
      <w:r>
        <w:t>completion</w:t>
      </w:r>
      <w:r>
        <w:rPr>
          <w:spacing w:val="-7"/>
        </w:rPr>
        <w:t xml:space="preserve"> </w:t>
      </w:r>
      <w:r>
        <w:t>of</w:t>
      </w:r>
      <w:r>
        <w:rPr>
          <w:spacing w:val="-10"/>
        </w:rPr>
        <w:t xml:space="preserve"> </w:t>
      </w:r>
      <w:r>
        <w:t>above mentioned requirements of research course will be mandatory requirement for completion of Post Graduate training final year as well as for MD scholar’s training at RMU</w:t>
      </w: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04AA7">
      <w:pPr>
        <w:spacing w:before="24"/>
        <w:ind w:left="433"/>
        <w:jc w:val="center"/>
        <w:rPr>
          <w:b/>
          <w:sz w:val="24"/>
        </w:rPr>
      </w:pPr>
      <w:r>
        <w:rPr>
          <w:b/>
          <w:noProof/>
          <w:sz w:val="24"/>
          <w14:ligatures w14:val="standardContextual"/>
        </w:rPr>
        <w:drawing>
          <wp:inline distT="0" distB="0" distL="0" distR="0">
            <wp:extent cx="6149975" cy="4151630"/>
            <wp:effectExtent l="114300" t="88900" r="123825" b="128270"/>
            <wp:docPr id="78961444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14440" name="Picture 13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94688" cy="418171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59D" w:rsidRDefault="00D6059D">
      <w:pPr>
        <w:spacing w:before="24"/>
        <w:ind w:left="433"/>
        <w:jc w:val="center"/>
        <w:rPr>
          <w:b/>
          <w:sz w:val="24"/>
        </w:rPr>
      </w:pPr>
    </w:p>
    <w:p w:rsidR="00D6059D" w:rsidRDefault="00D04AA7">
      <w:pPr>
        <w:spacing w:before="24"/>
        <w:ind w:left="433"/>
        <w:jc w:val="center"/>
        <w:rPr>
          <w:b/>
          <w:sz w:val="24"/>
        </w:rPr>
      </w:pPr>
      <w:r>
        <w:rPr>
          <w:b/>
          <w:sz w:val="24"/>
        </w:rPr>
        <w:t>Figure</w:t>
      </w:r>
      <w:r>
        <w:rPr>
          <w:b/>
          <w:spacing w:val="-5"/>
          <w:sz w:val="24"/>
        </w:rPr>
        <w:t xml:space="preserve"> </w:t>
      </w:r>
      <w:r>
        <w:rPr>
          <w:b/>
          <w:sz w:val="24"/>
        </w:rPr>
        <w:t>7</w:t>
      </w:r>
      <w:r>
        <w:rPr>
          <w:b/>
          <w:spacing w:val="-2"/>
          <w:sz w:val="24"/>
        </w:rPr>
        <w:t xml:space="preserve"> </w:t>
      </w:r>
      <w:r>
        <w:rPr>
          <w:b/>
          <w:sz w:val="24"/>
        </w:rPr>
        <w:t>(A)</w:t>
      </w:r>
      <w:r>
        <w:rPr>
          <w:b/>
          <w:spacing w:val="-1"/>
          <w:sz w:val="24"/>
        </w:rPr>
        <w:t xml:space="preserve"> </w:t>
      </w:r>
      <w:r>
        <w:rPr>
          <w:b/>
          <w:sz w:val="24"/>
        </w:rPr>
        <w:t>.</w:t>
      </w:r>
      <w:r>
        <w:rPr>
          <w:b/>
          <w:spacing w:val="-2"/>
          <w:sz w:val="24"/>
        </w:rPr>
        <w:t xml:space="preserve"> </w:t>
      </w:r>
      <w:r>
        <w:rPr>
          <w:b/>
          <w:sz w:val="24"/>
        </w:rPr>
        <w:t>A</w:t>
      </w:r>
      <w:r>
        <w:rPr>
          <w:b/>
          <w:spacing w:val="-2"/>
          <w:sz w:val="24"/>
        </w:rPr>
        <w:t xml:space="preserve"> </w:t>
      </w:r>
      <w:r>
        <w:rPr>
          <w:b/>
          <w:sz w:val="24"/>
        </w:rPr>
        <w:t>FLOW</w:t>
      </w:r>
      <w:r>
        <w:rPr>
          <w:b/>
          <w:spacing w:val="-3"/>
          <w:sz w:val="24"/>
        </w:rPr>
        <w:t xml:space="preserve"> </w:t>
      </w:r>
      <w:r>
        <w:rPr>
          <w:b/>
          <w:sz w:val="24"/>
        </w:rPr>
        <w:t>CHART OF</w:t>
      </w:r>
      <w:r>
        <w:rPr>
          <w:b/>
          <w:spacing w:val="-3"/>
          <w:sz w:val="24"/>
        </w:rPr>
        <w:t xml:space="preserve"> </w:t>
      </w:r>
      <w:r>
        <w:rPr>
          <w:b/>
          <w:sz w:val="24"/>
        </w:rPr>
        <w:t>RESEARCH</w:t>
      </w:r>
      <w:r>
        <w:rPr>
          <w:b/>
          <w:spacing w:val="-3"/>
          <w:sz w:val="24"/>
        </w:rPr>
        <w:t xml:space="preserve"> </w:t>
      </w:r>
      <w:r>
        <w:rPr>
          <w:b/>
          <w:sz w:val="24"/>
        </w:rPr>
        <w:t>ACTIVITIES</w:t>
      </w:r>
      <w:r>
        <w:rPr>
          <w:b/>
          <w:spacing w:val="-3"/>
          <w:sz w:val="24"/>
        </w:rPr>
        <w:t xml:space="preserve"> </w:t>
      </w:r>
      <w:r>
        <w:rPr>
          <w:b/>
          <w:sz w:val="24"/>
        </w:rPr>
        <w:t>AND</w:t>
      </w:r>
      <w:r>
        <w:rPr>
          <w:b/>
          <w:spacing w:val="-3"/>
          <w:sz w:val="24"/>
        </w:rPr>
        <w:t xml:space="preserve"> </w:t>
      </w:r>
      <w:r>
        <w:rPr>
          <w:b/>
          <w:spacing w:val="-2"/>
          <w:sz w:val="24"/>
        </w:rPr>
        <w:t>ASSESSMENTS</w:t>
      </w:r>
    </w:p>
    <w:p w:rsidR="00D6059D" w:rsidRDefault="00D04AA7">
      <w:pPr>
        <w:spacing w:before="146"/>
        <w:ind w:left="492"/>
        <w:jc w:val="center"/>
        <w:rPr>
          <w:b/>
          <w:sz w:val="24"/>
        </w:rPr>
      </w:pPr>
      <w:r>
        <w:rPr>
          <w:b/>
          <w:sz w:val="24"/>
        </w:rPr>
        <w:lastRenderedPageBreak/>
        <w:t>OF</w:t>
      </w:r>
      <w:r>
        <w:rPr>
          <w:b/>
          <w:spacing w:val="-5"/>
          <w:sz w:val="24"/>
        </w:rPr>
        <w:t xml:space="preserve"> </w:t>
      </w:r>
      <w:r>
        <w:rPr>
          <w:b/>
          <w:sz w:val="24"/>
        </w:rPr>
        <w:t>R-Y4</w:t>
      </w:r>
      <w:r>
        <w:rPr>
          <w:b/>
          <w:spacing w:val="-3"/>
          <w:sz w:val="24"/>
        </w:rPr>
        <w:t xml:space="preserve"> </w:t>
      </w:r>
      <w:r>
        <w:rPr>
          <w:b/>
          <w:sz w:val="24"/>
        </w:rPr>
        <w:t>POST</w:t>
      </w:r>
      <w:r>
        <w:rPr>
          <w:b/>
          <w:spacing w:val="-4"/>
          <w:sz w:val="24"/>
        </w:rPr>
        <w:t xml:space="preserve"> </w:t>
      </w:r>
      <w:r>
        <w:rPr>
          <w:b/>
          <w:sz w:val="24"/>
        </w:rPr>
        <w:t>GRADUATE/MD</w:t>
      </w:r>
      <w:r>
        <w:rPr>
          <w:b/>
          <w:spacing w:val="-3"/>
          <w:sz w:val="24"/>
        </w:rPr>
        <w:t xml:space="preserve"> </w:t>
      </w:r>
      <w:r>
        <w:rPr>
          <w:b/>
          <w:sz w:val="24"/>
        </w:rPr>
        <w:t>TRAINEE</w:t>
      </w:r>
      <w:r>
        <w:rPr>
          <w:b/>
          <w:spacing w:val="-2"/>
          <w:sz w:val="24"/>
        </w:rPr>
        <w:t xml:space="preserve"> </w:t>
      </w:r>
      <w:r>
        <w:rPr>
          <w:b/>
          <w:sz w:val="24"/>
        </w:rPr>
        <w:t>OF</w:t>
      </w:r>
      <w:r>
        <w:rPr>
          <w:b/>
          <w:spacing w:val="-3"/>
          <w:sz w:val="24"/>
        </w:rPr>
        <w:t xml:space="preserve"> </w:t>
      </w:r>
      <w:r>
        <w:rPr>
          <w:b/>
          <w:sz w:val="24"/>
        </w:rPr>
        <w:t>RMU</w:t>
      </w:r>
      <w:r>
        <w:rPr>
          <w:b/>
          <w:spacing w:val="-2"/>
          <w:sz w:val="24"/>
        </w:rPr>
        <w:t xml:space="preserve"> </w:t>
      </w:r>
      <w:r>
        <w:rPr>
          <w:b/>
          <w:sz w:val="24"/>
        </w:rPr>
        <w:t>WHO</w:t>
      </w:r>
      <w:r>
        <w:rPr>
          <w:b/>
          <w:spacing w:val="-2"/>
          <w:sz w:val="24"/>
        </w:rPr>
        <w:t xml:space="preserve"> </w:t>
      </w:r>
      <w:r>
        <w:rPr>
          <w:b/>
          <w:sz w:val="24"/>
        </w:rPr>
        <w:t>WILL</w:t>
      </w:r>
      <w:r>
        <w:rPr>
          <w:b/>
          <w:spacing w:val="-2"/>
          <w:sz w:val="24"/>
        </w:rPr>
        <w:t xml:space="preserve"> </w:t>
      </w:r>
      <w:r>
        <w:rPr>
          <w:b/>
          <w:sz w:val="24"/>
        </w:rPr>
        <w:t>OPT</w:t>
      </w:r>
      <w:r>
        <w:rPr>
          <w:b/>
          <w:spacing w:val="-4"/>
          <w:sz w:val="24"/>
        </w:rPr>
        <w:t xml:space="preserve"> </w:t>
      </w:r>
      <w:r>
        <w:rPr>
          <w:b/>
          <w:sz w:val="24"/>
        </w:rPr>
        <w:t>FOR</w:t>
      </w:r>
      <w:r>
        <w:rPr>
          <w:b/>
          <w:spacing w:val="-3"/>
          <w:sz w:val="24"/>
        </w:rPr>
        <w:t xml:space="preserve"> </w:t>
      </w:r>
      <w:r>
        <w:rPr>
          <w:b/>
          <w:sz w:val="24"/>
        </w:rPr>
        <w:t>DISSERTATION</w:t>
      </w:r>
      <w:r>
        <w:rPr>
          <w:b/>
          <w:spacing w:val="-4"/>
          <w:sz w:val="24"/>
        </w:rPr>
        <w:t xml:space="preserve"> </w:t>
      </w:r>
      <w:r>
        <w:rPr>
          <w:b/>
          <w:spacing w:val="-2"/>
          <w:sz w:val="24"/>
        </w:rPr>
        <w:t>WRITING</w:t>
      </w:r>
    </w:p>
    <w:p w:rsidR="00D6059D" w:rsidRDefault="00D04AA7">
      <w:pPr>
        <w:spacing w:before="24"/>
        <w:ind w:left="433"/>
        <w:jc w:val="center"/>
        <w:rPr>
          <w:b/>
          <w:sz w:val="24"/>
        </w:rPr>
      </w:pPr>
      <w:r>
        <w:rPr>
          <w:b/>
          <w:noProof/>
          <w:sz w:val="24"/>
          <w14:ligatures w14:val="standardContextual"/>
        </w:rPr>
        <w:drawing>
          <wp:inline distT="0" distB="0" distL="0" distR="0">
            <wp:extent cx="6154420" cy="3721100"/>
            <wp:effectExtent l="101600" t="88900" r="106680" b="127000"/>
            <wp:docPr id="152526806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68068" name="Picture 13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164435" cy="372678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04AA7">
      <w:pPr>
        <w:spacing w:before="24"/>
        <w:ind w:left="437"/>
        <w:jc w:val="center"/>
        <w:rPr>
          <w:b/>
          <w:szCs w:val="21"/>
        </w:rPr>
      </w:pPr>
      <w:r>
        <w:rPr>
          <w:b/>
          <w:szCs w:val="21"/>
        </w:rPr>
        <w:t>Figure</w:t>
      </w:r>
      <w:r>
        <w:rPr>
          <w:b/>
          <w:spacing w:val="-3"/>
          <w:szCs w:val="21"/>
        </w:rPr>
        <w:t xml:space="preserve"> </w:t>
      </w:r>
      <w:r>
        <w:rPr>
          <w:b/>
          <w:szCs w:val="21"/>
        </w:rPr>
        <w:t>7</w:t>
      </w:r>
      <w:r>
        <w:rPr>
          <w:b/>
          <w:spacing w:val="-2"/>
          <w:szCs w:val="21"/>
        </w:rPr>
        <w:t xml:space="preserve"> </w:t>
      </w:r>
      <w:r>
        <w:rPr>
          <w:b/>
          <w:szCs w:val="21"/>
        </w:rPr>
        <w:t>(B).</w:t>
      </w:r>
      <w:r>
        <w:rPr>
          <w:b/>
          <w:spacing w:val="1"/>
          <w:szCs w:val="21"/>
        </w:rPr>
        <w:t xml:space="preserve"> </w:t>
      </w:r>
      <w:r>
        <w:rPr>
          <w:b/>
          <w:szCs w:val="21"/>
        </w:rPr>
        <w:t>A</w:t>
      </w:r>
      <w:r>
        <w:rPr>
          <w:b/>
          <w:spacing w:val="-3"/>
          <w:szCs w:val="21"/>
        </w:rPr>
        <w:t xml:space="preserve"> </w:t>
      </w:r>
      <w:r>
        <w:rPr>
          <w:b/>
          <w:szCs w:val="21"/>
        </w:rPr>
        <w:t>FLOW</w:t>
      </w:r>
      <w:r>
        <w:rPr>
          <w:b/>
          <w:spacing w:val="-2"/>
          <w:szCs w:val="21"/>
        </w:rPr>
        <w:t xml:space="preserve"> </w:t>
      </w:r>
      <w:r>
        <w:rPr>
          <w:b/>
          <w:szCs w:val="21"/>
        </w:rPr>
        <w:t>CHART</w:t>
      </w:r>
      <w:r>
        <w:rPr>
          <w:b/>
          <w:spacing w:val="-1"/>
          <w:szCs w:val="21"/>
        </w:rPr>
        <w:t xml:space="preserve"> </w:t>
      </w:r>
      <w:r>
        <w:rPr>
          <w:b/>
          <w:szCs w:val="21"/>
        </w:rPr>
        <w:t>OF</w:t>
      </w:r>
      <w:r>
        <w:rPr>
          <w:b/>
          <w:spacing w:val="-3"/>
          <w:szCs w:val="21"/>
        </w:rPr>
        <w:t xml:space="preserve"> </w:t>
      </w:r>
      <w:r>
        <w:rPr>
          <w:b/>
          <w:szCs w:val="21"/>
        </w:rPr>
        <w:t>RESEARCH</w:t>
      </w:r>
      <w:r>
        <w:rPr>
          <w:b/>
          <w:spacing w:val="-4"/>
          <w:szCs w:val="21"/>
        </w:rPr>
        <w:t xml:space="preserve"> </w:t>
      </w:r>
      <w:r>
        <w:rPr>
          <w:b/>
          <w:szCs w:val="21"/>
        </w:rPr>
        <w:t>ACTIVITIES</w:t>
      </w:r>
      <w:r>
        <w:rPr>
          <w:b/>
          <w:spacing w:val="-3"/>
          <w:szCs w:val="21"/>
        </w:rPr>
        <w:t xml:space="preserve"> </w:t>
      </w:r>
      <w:r>
        <w:rPr>
          <w:b/>
          <w:szCs w:val="21"/>
        </w:rPr>
        <w:t>AND</w:t>
      </w:r>
      <w:r>
        <w:rPr>
          <w:b/>
          <w:spacing w:val="-3"/>
          <w:szCs w:val="21"/>
        </w:rPr>
        <w:t xml:space="preserve"> </w:t>
      </w:r>
      <w:r>
        <w:rPr>
          <w:b/>
          <w:spacing w:val="-2"/>
          <w:szCs w:val="21"/>
        </w:rPr>
        <w:t>ASSESSMENTS</w:t>
      </w:r>
    </w:p>
    <w:p w:rsidR="00D6059D" w:rsidRDefault="00D04AA7">
      <w:pPr>
        <w:spacing w:before="146"/>
        <w:ind w:left="495"/>
        <w:jc w:val="center"/>
        <w:rPr>
          <w:b/>
          <w:szCs w:val="21"/>
        </w:rPr>
      </w:pPr>
      <w:r>
        <w:rPr>
          <w:b/>
          <w:szCs w:val="21"/>
        </w:rPr>
        <w:t>OF</w:t>
      </w:r>
      <w:r>
        <w:rPr>
          <w:b/>
          <w:spacing w:val="-3"/>
          <w:szCs w:val="21"/>
        </w:rPr>
        <w:t xml:space="preserve"> </w:t>
      </w:r>
      <w:r>
        <w:rPr>
          <w:b/>
          <w:szCs w:val="21"/>
        </w:rPr>
        <w:t>R-Y4</w:t>
      </w:r>
      <w:r>
        <w:rPr>
          <w:b/>
          <w:spacing w:val="-3"/>
          <w:szCs w:val="21"/>
        </w:rPr>
        <w:t xml:space="preserve"> </w:t>
      </w:r>
      <w:r>
        <w:rPr>
          <w:b/>
          <w:szCs w:val="21"/>
        </w:rPr>
        <w:t>POST</w:t>
      </w:r>
      <w:r>
        <w:rPr>
          <w:b/>
          <w:spacing w:val="-3"/>
          <w:szCs w:val="21"/>
        </w:rPr>
        <w:t xml:space="preserve"> </w:t>
      </w:r>
      <w:r>
        <w:rPr>
          <w:b/>
          <w:szCs w:val="21"/>
        </w:rPr>
        <w:t>GRADUATE</w:t>
      </w:r>
      <w:r>
        <w:rPr>
          <w:b/>
          <w:spacing w:val="-1"/>
          <w:szCs w:val="21"/>
        </w:rPr>
        <w:t xml:space="preserve"> </w:t>
      </w:r>
      <w:r>
        <w:rPr>
          <w:b/>
          <w:szCs w:val="21"/>
        </w:rPr>
        <w:t>OF</w:t>
      </w:r>
      <w:r>
        <w:rPr>
          <w:b/>
          <w:spacing w:val="-2"/>
          <w:szCs w:val="21"/>
        </w:rPr>
        <w:t xml:space="preserve"> </w:t>
      </w:r>
      <w:r>
        <w:rPr>
          <w:b/>
          <w:szCs w:val="21"/>
        </w:rPr>
        <w:t>RMU</w:t>
      </w:r>
      <w:r>
        <w:rPr>
          <w:b/>
          <w:spacing w:val="-2"/>
          <w:szCs w:val="21"/>
        </w:rPr>
        <w:t xml:space="preserve"> </w:t>
      </w:r>
      <w:r>
        <w:rPr>
          <w:b/>
          <w:szCs w:val="21"/>
        </w:rPr>
        <w:t>WHO WILL</w:t>
      </w:r>
      <w:r>
        <w:rPr>
          <w:b/>
          <w:spacing w:val="-2"/>
          <w:szCs w:val="21"/>
        </w:rPr>
        <w:t xml:space="preserve"> </w:t>
      </w:r>
      <w:r>
        <w:rPr>
          <w:b/>
          <w:szCs w:val="21"/>
        </w:rPr>
        <w:t>OPT</w:t>
      </w:r>
      <w:r>
        <w:rPr>
          <w:b/>
          <w:spacing w:val="-2"/>
          <w:szCs w:val="21"/>
        </w:rPr>
        <w:t xml:space="preserve"> </w:t>
      </w:r>
      <w:r>
        <w:rPr>
          <w:b/>
          <w:szCs w:val="21"/>
        </w:rPr>
        <w:t>FOR</w:t>
      </w:r>
      <w:r>
        <w:rPr>
          <w:b/>
          <w:spacing w:val="-5"/>
          <w:szCs w:val="21"/>
        </w:rPr>
        <w:t xml:space="preserve"> </w:t>
      </w:r>
      <w:r>
        <w:rPr>
          <w:b/>
          <w:szCs w:val="21"/>
        </w:rPr>
        <w:t>2</w:t>
      </w:r>
      <w:r>
        <w:rPr>
          <w:b/>
          <w:spacing w:val="-1"/>
          <w:szCs w:val="21"/>
        </w:rPr>
        <w:t xml:space="preserve"> </w:t>
      </w:r>
      <w:r>
        <w:rPr>
          <w:b/>
          <w:szCs w:val="21"/>
        </w:rPr>
        <w:t>RESEARCH</w:t>
      </w:r>
      <w:r>
        <w:rPr>
          <w:b/>
          <w:spacing w:val="-2"/>
          <w:szCs w:val="21"/>
        </w:rPr>
        <w:t xml:space="preserve"> </w:t>
      </w:r>
      <w:r>
        <w:rPr>
          <w:b/>
          <w:szCs w:val="21"/>
        </w:rPr>
        <w:t>PAPERS</w:t>
      </w:r>
      <w:r>
        <w:rPr>
          <w:b/>
          <w:spacing w:val="-3"/>
          <w:szCs w:val="21"/>
        </w:rPr>
        <w:t xml:space="preserve"> </w:t>
      </w:r>
      <w:r>
        <w:rPr>
          <w:b/>
          <w:szCs w:val="21"/>
        </w:rPr>
        <w:t>AS</w:t>
      </w:r>
      <w:r>
        <w:rPr>
          <w:b/>
          <w:spacing w:val="-2"/>
          <w:szCs w:val="21"/>
        </w:rPr>
        <w:t xml:space="preserve"> </w:t>
      </w:r>
      <w:r>
        <w:rPr>
          <w:b/>
          <w:szCs w:val="21"/>
        </w:rPr>
        <w:t>REQUISITE</w:t>
      </w:r>
      <w:r>
        <w:rPr>
          <w:b/>
          <w:spacing w:val="-3"/>
          <w:szCs w:val="21"/>
        </w:rPr>
        <w:t xml:space="preserve"> </w:t>
      </w:r>
      <w:r>
        <w:rPr>
          <w:b/>
          <w:szCs w:val="21"/>
        </w:rPr>
        <w:t>TO</w:t>
      </w:r>
      <w:r>
        <w:rPr>
          <w:b/>
          <w:spacing w:val="-1"/>
          <w:szCs w:val="21"/>
        </w:rPr>
        <w:t xml:space="preserve"> </w:t>
      </w:r>
      <w:r>
        <w:rPr>
          <w:b/>
          <w:szCs w:val="21"/>
        </w:rPr>
        <w:t>CPSP</w:t>
      </w:r>
      <w:r>
        <w:rPr>
          <w:b/>
          <w:spacing w:val="-3"/>
          <w:szCs w:val="21"/>
        </w:rPr>
        <w:t xml:space="preserve"> </w:t>
      </w:r>
      <w:r>
        <w:rPr>
          <w:b/>
          <w:szCs w:val="21"/>
        </w:rPr>
        <w:t>FELLOWSHIP</w:t>
      </w:r>
      <w:r>
        <w:rPr>
          <w:b/>
          <w:spacing w:val="-3"/>
          <w:szCs w:val="21"/>
        </w:rPr>
        <w:t xml:space="preserve"> </w:t>
      </w:r>
      <w:r>
        <w:rPr>
          <w:b/>
          <w:spacing w:val="-2"/>
          <w:szCs w:val="21"/>
        </w:rPr>
        <w:t>DEGREE</w:t>
      </w: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6059D">
      <w:pPr>
        <w:spacing w:before="24"/>
        <w:ind w:left="433"/>
        <w:jc w:val="center"/>
        <w:rPr>
          <w:b/>
          <w:sz w:val="24"/>
        </w:rPr>
      </w:pPr>
    </w:p>
    <w:p w:rsidR="00D6059D" w:rsidRDefault="00D6059D">
      <w:pPr>
        <w:spacing w:before="24"/>
        <w:rPr>
          <w:b/>
          <w:szCs w:val="21"/>
        </w:rPr>
      </w:pPr>
    </w:p>
    <w:p w:rsidR="00D6059D" w:rsidRDefault="00D6059D">
      <w:pPr>
        <w:spacing w:before="24"/>
        <w:ind w:left="437"/>
        <w:jc w:val="center"/>
        <w:rPr>
          <w:b/>
          <w:szCs w:val="21"/>
        </w:rPr>
      </w:pPr>
    </w:p>
    <w:p w:rsidR="00D6059D" w:rsidRDefault="00D04AA7">
      <w:pPr>
        <w:pStyle w:val="Heading6"/>
        <w:spacing w:before="24"/>
        <w:ind w:right="606"/>
        <w:rPr>
          <w:b/>
          <w:bCs/>
          <w:sz w:val="24"/>
          <w:szCs w:val="24"/>
          <w:u w:val="single"/>
        </w:rPr>
      </w:pPr>
      <w:r>
        <w:rPr>
          <w:b/>
          <w:bCs/>
          <w:sz w:val="24"/>
          <w:szCs w:val="24"/>
          <w:u w:val="single"/>
        </w:rPr>
        <w:t>ANNEXURE</w:t>
      </w:r>
      <w:r>
        <w:rPr>
          <w:b/>
          <w:bCs/>
          <w:spacing w:val="-15"/>
          <w:sz w:val="24"/>
          <w:szCs w:val="24"/>
          <w:u w:val="single"/>
        </w:rPr>
        <w:t xml:space="preserve"> </w:t>
      </w:r>
      <w:r>
        <w:rPr>
          <w:b/>
          <w:bCs/>
          <w:spacing w:val="-10"/>
          <w:sz w:val="24"/>
          <w:szCs w:val="24"/>
          <w:u w:val="single"/>
        </w:rPr>
        <w:t>1</w:t>
      </w:r>
    </w:p>
    <w:p w:rsidR="00D6059D" w:rsidRDefault="00D04AA7">
      <w:pPr>
        <w:spacing w:before="190"/>
        <w:ind w:left="450"/>
        <w:rPr>
          <w:b/>
        </w:rPr>
      </w:pPr>
      <w:r>
        <w:rPr>
          <w:b/>
        </w:rPr>
        <w:t>THE</w:t>
      </w:r>
      <w:r>
        <w:rPr>
          <w:b/>
          <w:spacing w:val="-5"/>
        </w:rPr>
        <w:t xml:space="preserve"> </w:t>
      </w:r>
      <w:r>
        <w:rPr>
          <w:b/>
        </w:rPr>
        <w:t>ORGANIZAITONAL</w:t>
      </w:r>
      <w:r>
        <w:rPr>
          <w:b/>
          <w:spacing w:val="-5"/>
        </w:rPr>
        <w:t xml:space="preserve"> </w:t>
      </w:r>
      <w:r>
        <w:rPr>
          <w:b/>
        </w:rPr>
        <w:t>CHART</w:t>
      </w:r>
      <w:r>
        <w:rPr>
          <w:b/>
          <w:spacing w:val="-4"/>
        </w:rPr>
        <w:t xml:space="preserve"> </w:t>
      </w:r>
      <w:r>
        <w:rPr>
          <w:b/>
        </w:rPr>
        <w:t>OF</w:t>
      </w:r>
      <w:r>
        <w:rPr>
          <w:b/>
          <w:spacing w:val="-4"/>
        </w:rPr>
        <w:t xml:space="preserve"> </w:t>
      </w:r>
      <w:r>
        <w:rPr>
          <w:b/>
        </w:rPr>
        <w:t>ORIC</w:t>
      </w:r>
      <w:r>
        <w:rPr>
          <w:b/>
          <w:spacing w:val="-4"/>
        </w:rPr>
        <w:t xml:space="preserve"> </w:t>
      </w:r>
      <w:r>
        <w:rPr>
          <w:b/>
        </w:rPr>
        <w:t>OF</w:t>
      </w:r>
      <w:r>
        <w:rPr>
          <w:b/>
          <w:spacing w:val="-3"/>
        </w:rPr>
        <w:t xml:space="preserve"> </w:t>
      </w:r>
      <w:r>
        <w:rPr>
          <w:b/>
          <w:spacing w:val="-5"/>
        </w:rPr>
        <w:t>RMU</w:t>
      </w:r>
    </w:p>
    <w:p w:rsidR="00D6059D" w:rsidRDefault="00D04AA7">
      <w:pPr>
        <w:pStyle w:val="BodyText"/>
        <w:spacing w:before="228"/>
        <w:rPr>
          <w:b/>
          <w:sz w:val="20"/>
        </w:rPr>
      </w:pPr>
      <w:r>
        <w:rPr>
          <w:noProof/>
        </w:rPr>
        <w:drawing>
          <wp:anchor distT="0" distB="0" distL="0" distR="0" simplePos="0" relativeHeight="251665408" behindDoc="1" locked="0" layoutInCell="1" allowOverlap="1">
            <wp:simplePos x="0" y="0"/>
            <wp:positionH relativeFrom="page">
              <wp:posOffset>2449830</wp:posOffset>
            </wp:positionH>
            <wp:positionV relativeFrom="paragraph">
              <wp:posOffset>314960</wp:posOffset>
            </wp:positionV>
            <wp:extent cx="5568950" cy="4164965"/>
            <wp:effectExtent l="0" t="0" r="0" b="0"/>
            <wp:wrapTopAndBottom/>
            <wp:docPr id="305" name="Image 305"/>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44" cstate="print"/>
                    <a:stretch>
                      <a:fillRect/>
                    </a:stretch>
                  </pic:blipFill>
                  <pic:spPr>
                    <a:xfrm>
                      <a:off x="0" y="0"/>
                      <a:ext cx="5568637" cy="4165092"/>
                    </a:xfrm>
                    <a:prstGeom prst="rect">
                      <a:avLst/>
                    </a:prstGeom>
                  </pic:spPr>
                </pic:pic>
              </a:graphicData>
            </a:graphic>
          </wp:anchor>
        </w:drawing>
      </w:r>
    </w:p>
    <w:p w:rsidR="00D6059D" w:rsidRDefault="00D6059D">
      <w:pPr>
        <w:pStyle w:val="BodyText"/>
        <w:rPr>
          <w:b/>
        </w:rPr>
      </w:pPr>
    </w:p>
    <w:p w:rsidR="00D6059D" w:rsidRDefault="00D04AA7">
      <w:pPr>
        <w:rPr>
          <w:i/>
        </w:rPr>
      </w:pPr>
      <w:r>
        <w:rPr>
          <w:i/>
        </w:rPr>
        <w:t>Note:</w:t>
      </w:r>
      <w:r>
        <w:rPr>
          <w:i/>
          <w:spacing w:val="-7"/>
        </w:rPr>
        <w:t xml:space="preserve"> </w:t>
      </w:r>
      <w:r>
        <w:rPr>
          <w:i/>
        </w:rPr>
        <w:t>Managers</w:t>
      </w:r>
      <w:r>
        <w:rPr>
          <w:i/>
          <w:spacing w:val="-5"/>
        </w:rPr>
        <w:t xml:space="preserve"> </w:t>
      </w:r>
      <w:r>
        <w:rPr>
          <w:i/>
        </w:rPr>
        <w:t>of</w:t>
      </w:r>
      <w:r>
        <w:rPr>
          <w:i/>
          <w:spacing w:val="-3"/>
        </w:rPr>
        <w:t xml:space="preserve"> </w:t>
      </w:r>
      <w:r>
        <w:rPr>
          <w:i/>
        </w:rPr>
        <w:t>ORIC</w:t>
      </w:r>
      <w:r>
        <w:rPr>
          <w:i/>
          <w:spacing w:val="-3"/>
        </w:rPr>
        <w:t xml:space="preserve"> </w:t>
      </w:r>
      <w:r>
        <w:rPr>
          <w:i/>
        </w:rPr>
        <w:t>are</w:t>
      </w:r>
      <w:r>
        <w:rPr>
          <w:i/>
          <w:spacing w:val="-3"/>
        </w:rPr>
        <w:t xml:space="preserve"> </w:t>
      </w:r>
      <w:r>
        <w:rPr>
          <w:i/>
        </w:rPr>
        <w:t>also</w:t>
      </w:r>
      <w:r>
        <w:rPr>
          <w:i/>
          <w:spacing w:val="-4"/>
        </w:rPr>
        <w:t xml:space="preserve"> </w:t>
      </w:r>
      <w:r>
        <w:rPr>
          <w:i/>
        </w:rPr>
        <w:t>referred</w:t>
      </w:r>
      <w:r>
        <w:rPr>
          <w:i/>
          <w:spacing w:val="-5"/>
        </w:rPr>
        <w:t xml:space="preserve"> </w:t>
      </w:r>
      <w:r>
        <w:rPr>
          <w:i/>
        </w:rPr>
        <w:t>to</w:t>
      </w:r>
      <w:r>
        <w:rPr>
          <w:i/>
          <w:spacing w:val="-3"/>
        </w:rPr>
        <w:t xml:space="preserve"> </w:t>
      </w:r>
      <w:r>
        <w:rPr>
          <w:i/>
        </w:rPr>
        <w:t>as</w:t>
      </w:r>
      <w:r>
        <w:rPr>
          <w:i/>
          <w:spacing w:val="-5"/>
        </w:rPr>
        <w:t xml:space="preserve"> </w:t>
      </w:r>
      <w:r>
        <w:rPr>
          <w:i/>
        </w:rPr>
        <w:t>Deputy</w:t>
      </w:r>
      <w:r>
        <w:rPr>
          <w:i/>
          <w:spacing w:val="-3"/>
        </w:rPr>
        <w:t xml:space="preserve"> </w:t>
      </w:r>
      <w:r>
        <w:rPr>
          <w:i/>
        </w:rPr>
        <w:t>Directors</w:t>
      </w:r>
      <w:r>
        <w:rPr>
          <w:i/>
          <w:spacing w:val="-3"/>
        </w:rPr>
        <w:t xml:space="preserve"> </w:t>
      </w:r>
      <w:r>
        <w:rPr>
          <w:i/>
        </w:rPr>
        <w:t>in</w:t>
      </w:r>
      <w:r>
        <w:rPr>
          <w:i/>
          <w:spacing w:val="-3"/>
        </w:rPr>
        <w:t xml:space="preserve"> </w:t>
      </w:r>
      <w:r>
        <w:rPr>
          <w:i/>
          <w:spacing w:val="-5"/>
        </w:rPr>
        <w:t>RMU</w:t>
      </w:r>
    </w:p>
    <w:p w:rsidR="00D6059D" w:rsidRDefault="00D04AA7">
      <w:pPr>
        <w:pStyle w:val="Heading6"/>
        <w:spacing w:before="24"/>
        <w:ind w:left="436" w:right="606"/>
        <w:jc w:val="center"/>
        <w:rPr>
          <w:b/>
          <w:bCs/>
          <w:sz w:val="24"/>
          <w:szCs w:val="24"/>
          <w:u w:val="single"/>
        </w:rPr>
      </w:pPr>
      <w:r>
        <w:rPr>
          <w:b/>
          <w:bCs/>
          <w:sz w:val="24"/>
          <w:szCs w:val="24"/>
          <w:u w:val="single"/>
        </w:rPr>
        <w:lastRenderedPageBreak/>
        <w:t>ANNEXURE 2</w:t>
      </w:r>
    </w:p>
    <w:p w:rsidR="00D6059D" w:rsidRDefault="00D6059D">
      <w:pPr>
        <w:ind w:right="963"/>
        <w:rPr>
          <w:rFonts w:ascii="Calibri"/>
          <w:b/>
          <w:w w:val="105"/>
          <w:sz w:val="52"/>
          <w:szCs w:val="24"/>
        </w:rPr>
      </w:pPr>
    </w:p>
    <w:p w:rsidR="00D6059D" w:rsidRDefault="00D04AA7">
      <w:pPr>
        <w:pStyle w:val="Heading5"/>
        <w:keepNext w:val="0"/>
        <w:keepLines w:val="0"/>
        <w:spacing w:before="265" w:after="0" w:line="276" w:lineRule="auto"/>
        <w:ind w:left="1235" w:hanging="538"/>
        <w:rPr>
          <w:color w:val="000000" w:themeColor="text1"/>
          <w:sz w:val="40"/>
          <w:szCs w:val="40"/>
        </w:rPr>
      </w:pPr>
      <w:r>
        <w:rPr>
          <w:color w:val="000000" w:themeColor="text1"/>
          <w:sz w:val="40"/>
          <w:szCs w:val="40"/>
        </w:rPr>
        <w:t>TERMS</w:t>
      </w:r>
      <w:r>
        <w:rPr>
          <w:color w:val="000000" w:themeColor="text1"/>
          <w:spacing w:val="-4"/>
          <w:sz w:val="40"/>
          <w:szCs w:val="40"/>
        </w:rPr>
        <w:t xml:space="preserve"> </w:t>
      </w:r>
      <w:r>
        <w:rPr>
          <w:color w:val="000000" w:themeColor="text1"/>
          <w:sz w:val="40"/>
          <w:szCs w:val="40"/>
        </w:rPr>
        <w:t>OF</w:t>
      </w:r>
      <w:r>
        <w:rPr>
          <w:color w:val="000000" w:themeColor="text1"/>
          <w:spacing w:val="-3"/>
          <w:sz w:val="40"/>
          <w:szCs w:val="40"/>
        </w:rPr>
        <w:t xml:space="preserve"> </w:t>
      </w:r>
      <w:r>
        <w:rPr>
          <w:color w:val="000000" w:themeColor="text1"/>
          <w:sz w:val="40"/>
          <w:szCs w:val="40"/>
        </w:rPr>
        <w:t>REFERENCES</w:t>
      </w:r>
      <w:r>
        <w:rPr>
          <w:color w:val="000000" w:themeColor="text1"/>
          <w:spacing w:val="-6"/>
          <w:sz w:val="40"/>
          <w:szCs w:val="40"/>
        </w:rPr>
        <w:t xml:space="preserve"> </w:t>
      </w:r>
      <w:r>
        <w:rPr>
          <w:color w:val="000000" w:themeColor="text1"/>
          <w:sz w:val="40"/>
          <w:szCs w:val="40"/>
        </w:rPr>
        <w:t>OF</w:t>
      </w:r>
      <w:r>
        <w:rPr>
          <w:color w:val="000000" w:themeColor="text1"/>
          <w:spacing w:val="-3"/>
          <w:sz w:val="40"/>
          <w:szCs w:val="40"/>
        </w:rPr>
        <w:t xml:space="preserve"> </w:t>
      </w:r>
      <w:r>
        <w:rPr>
          <w:color w:val="000000" w:themeColor="text1"/>
          <w:sz w:val="40"/>
          <w:szCs w:val="40"/>
        </w:rPr>
        <w:t>STAFF</w:t>
      </w:r>
      <w:r>
        <w:rPr>
          <w:color w:val="000000" w:themeColor="text1"/>
          <w:spacing w:val="-4"/>
          <w:sz w:val="40"/>
          <w:szCs w:val="40"/>
        </w:rPr>
        <w:t xml:space="preserve"> </w:t>
      </w:r>
      <w:r>
        <w:rPr>
          <w:color w:val="000000" w:themeColor="text1"/>
          <w:sz w:val="40"/>
          <w:szCs w:val="40"/>
        </w:rPr>
        <w:t>MEMBERS</w:t>
      </w:r>
      <w:r>
        <w:rPr>
          <w:color w:val="000000" w:themeColor="text1"/>
          <w:spacing w:val="-4"/>
          <w:sz w:val="40"/>
          <w:szCs w:val="40"/>
        </w:rPr>
        <w:t xml:space="preserve"> </w:t>
      </w:r>
      <w:r>
        <w:rPr>
          <w:color w:val="000000" w:themeColor="text1"/>
          <w:sz w:val="40"/>
          <w:szCs w:val="40"/>
        </w:rPr>
        <w:t>OF</w:t>
      </w:r>
      <w:r>
        <w:rPr>
          <w:color w:val="000000" w:themeColor="text1"/>
          <w:spacing w:val="-4"/>
          <w:sz w:val="40"/>
          <w:szCs w:val="40"/>
        </w:rPr>
        <w:t xml:space="preserve"> </w:t>
      </w:r>
      <w:r>
        <w:rPr>
          <w:color w:val="000000" w:themeColor="text1"/>
          <w:sz w:val="40"/>
          <w:szCs w:val="40"/>
        </w:rPr>
        <w:t>RMU</w:t>
      </w:r>
      <w:r>
        <w:rPr>
          <w:color w:val="000000" w:themeColor="text1"/>
          <w:spacing w:val="-6"/>
          <w:sz w:val="40"/>
          <w:szCs w:val="40"/>
        </w:rPr>
        <w:t xml:space="preserve"> </w:t>
      </w:r>
      <w:r>
        <w:rPr>
          <w:color w:val="000000" w:themeColor="text1"/>
          <w:sz w:val="40"/>
          <w:szCs w:val="40"/>
        </w:rPr>
        <w:t>WITH</w:t>
      </w:r>
      <w:r>
        <w:rPr>
          <w:color w:val="000000" w:themeColor="text1"/>
          <w:spacing w:val="-4"/>
          <w:sz w:val="40"/>
          <w:szCs w:val="40"/>
        </w:rPr>
        <w:t xml:space="preserve"> </w:t>
      </w:r>
      <w:r>
        <w:rPr>
          <w:color w:val="000000" w:themeColor="text1"/>
          <w:sz w:val="40"/>
          <w:szCs w:val="40"/>
        </w:rPr>
        <w:t>REFERENCE</w:t>
      </w:r>
      <w:r>
        <w:rPr>
          <w:color w:val="000000" w:themeColor="text1"/>
          <w:spacing w:val="-5"/>
          <w:sz w:val="40"/>
          <w:szCs w:val="40"/>
        </w:rPr>
        <w:t xml:space="preserve"> </w:t>
      </w:r>
      <w:r>
        <w:rPr>
          <w:color w:val="000000" w:themeColor="text1"/>
          <w:sz w:val="40"/>
          <w:szCs w:val="40"/>
        </w:rPr>
        <w:t>TO</w:t>
      </w:r>
      <w:r>
        <w:rPr>
          <w:color w:val="000000" w:themeColor="text1"/>
          <w:spacing w:val="-4"/>
          <w:sz w:val="40"/>
          <w:szCs w:val="40"/>
        </w:rPr>
        <w:t xml:space="preserve"> </w:t>
      </w:r>
      <w:r>
        <w:rPr>
          <w:color w:val="000000" w:themeColor="text1"/>
          <w:sz w:val="40"/>
          <w:szCs w:val="40"/>
        </w:rPr>
        <w:t>THE RESEARCH TRAINING PROGRAM OF POST GRADUATE TRAINEES OF RMU</w:t>
      </w:r>
    </w:p>
    <w:p w:rsidR="00D6059D" w:rsidRDefault="00D04AA7">
      <w:pPr>
        <w:pStyle w:val="Heading6"/>
        <w:keepNext w:val="0"/>
        <w:keepLines w:val="0"/>
        <w:numPr>
          <w:ilvl w:val="0"/>
          <w:numId w:val="176"/>
        </w:numPr>
        <w:tabs>
          <w:tab w:val="left" w:pos="1118"/>
        </w:tabs>
        <w:spacing w:before="197"/>
        <w:ind w:left="1118" w:hanging="363"/>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VICE CHANCELLOR:</w:t>
      </w:r>
    </w:p>
    <w:p w:rsidR="00D6059D" w:rsidRDefault="00D04AA7">
      <w:pPr>
        <w:pStyle w:val="ListParagraph"/>
        <w:numPr>
          <w:ilvl w:val="1"/>
          <w:numId w:val="176"/>
        </w:numPr>
        <w:tabs>
          <w:tab w:val="left" w:pos="1118"/>
          <w:tab w:val="left" w:pos="1120"/>
        </w:tabs>
        <w:spacing w:before="195" w:line="360" w:lineRule="auto"/>
        <w:ind w:right="268"/>
        <w:contextualSpacing w:val="0"/>
        <w:jc w:val="both"/>
      </w:pPr>
      <w:r>
        <w:t>The</w:t>
      </w:r>
      <w:r>
        <w:rPr>
          <w:spacing w:val="-1"/>
        </w:rPr>
        <w:t xml:space="preserve"> </w:t>
      </w:r>
      <w:r>
        <w:t>vice</w:t>
      </w:r>
      <w:r>
        <w:rPr>
          <w:spacing w:val="-1"/>
        </w:rPr>
        <w:t xml:space="preserve"> </w:t>
      </w:r>
      <w:r>
        <w:t>chancellor</w:t>
      </w:r>
      <w:r>
        <w:rPr>
          <w:spacing w:val="-1"/>
        </w:rPr>
        <w:t xml:space="preserve"> </w:t>
      </w:r>
      <w:r>
        <w:t>of</w:t>
      </w:r>
      <w:r>
        <w:rPr>
          <w:spacing w:val="-1"/>
        </w:rPr>
        <w:t xml:space="preserve"> </w:t>
      </w:r>
      <w:r>
        <w:t>RMU</w:t>
      </w:r>
      <w:r>
        <w:rPr>
          <w:spacing w:val="-4"/>
        </w:rPr>
        <w:t xml:space="preserve"> </w:t>
      </w:r>
      <w:r>
        <w:t>will</w:t>
      </w:r>
      <w:r>
        <w:rPr>
          <w:spacing w:val="-1"/>
        </w:rPr>
        <w:t xml:space="preserve"> </w:t>
      </w:r>
      <w:r>
        <w:t>be</w:t>
      </w:r>
      <w:r>
        <w:rPr>
          <w:spacing w:val="-1"/>
        </w:rPr>
        <w:t xml:space="preserve"> </w:t>
      </w:r>
      <w:r>
        <w:t>final</w:t>
      </w:r>
      <w:r>
        <w:rPr>
          <w:spacing w:val="-1"/>
        </w:rPr>
        <w:t xml:space="preserve"> </w:t>
      </w:r>
      <w:r>
        <w:t>authority to approve</w:t>
      </w:r>
      <w:r>
        <w:rPr>
          <w:spacing w:val="-1"/>
        </w:rPr>
        <w:t xml:space="preserve"> </w:t>
      </w:r>
      <w:r>
        <w:t>nominations</w:t>
      </w:r>
      <w:r>
        <w:rPr>
          <w:spacing w:val="-3"/>
        </w:rPr>
        <w:t xml:space="preserve"> </w:t>
      </w:r>
      <w:r>
        <w:t>of</w:t>
      </w:r>
      <w:r>
        <w:rPr>
          <w:spacing w:val="-1"/>
        </w:rPr>
        <w:t xml:space="preserve"> </w:t>
      </w:r>
      <w:r>
        <w:t>external</w:t>
      </w:r>
      <w:r>
        <w:rPr>
          <w:spacing w:val="-1"/>
        </w:rPr>
        <w:t xml:space="preserve"> </w:t>
      </w:r>
      <w:r>
        <w:t>supervisors</w:t>
      </w:r>
      <w:r>
        <w:rPr>
          <w:spacing w:val="-1"/>
        </w:rPr>
        <w:t xml:space="preserve"> </w:t>
      </w:r>
      <w:r>
        <w:t>of</w:t>
      </w:r>
      <w:r>
        <w:rPr>
          <w:spacing w:val="-3"/>
        </w:rPr>
        <w:t xml:space="preserve"> </w:t>
      </w:r>
      <w:r>
        <w:t>MD scholars,</w:t>
      </w:r>
      <w:r>
        <w:rPr>
          <w:spacing w:val="-1"/>
        </w:rPr>
        <w:t xml:space="preserve"> </w:t>
      </w:r>
      <w:r>
        <w:t>in</w:t>
      </w:r>
      <w:r>
        <w:rPr>
          <w:spacing w:val="-1"/>
        </w:rPr>
        <w:t xml:space="preserve"> </w:t>
      </w:r>
      <w:r>
        <w:t>consultation</w:t>
      </w:r>
      <w:r>
        <w:rPr>
          <w:spacing w:val="-2"/>
        </w:rPr>
        <w:t xml:space="preserve"> </w:t>
      </w:r>
      <w:r>
        <w:t>with</w:t>
      </w:r>
      <w:r>
        <w:rPr>
          <w:spacing w:val="-1"/>
        </w:rPr>
        <w:t xml:space="preserve"> </w:t>
      </w:r>
      <w:r>
        <w:t>the</w:t>
      </w:r>
      <w:r>
        <w:rPr>
          <w:spacing w:val="-1"/>
        </w:rPr>
        <w:t xml:space="preserve"> </w:t>
      </w:r>
      <w:r>
        <w:t>Dean of specialty.</w:t>
      </w:r>
    </w:p>
    <w:p w:rsidR="00D6059D" w:rsidRDefault="00D04AA7">
      <w:pPr>
        <w:pStyle w:val="ListParagraph"/>
        <w:numPr>
          <w:ilvl w:val="1"/>
          <w:numId w:val="176"/>
        </w:numPr>
        <w:tabs>
          <w:tab w:val="left" w:pos="1118"/>
          <w:tab w:val="left" w:pos="1120"/>
        </w:tabs>
        <w:spacing w:line="360" w:lineRule="auto"/>
        <w:ind w:right="102"/>
        <w:contextualSpacing w:val="0"/>
        <w:jc w:val="both"/>
      </w:pPr>
      <w:r>
        <w:t>Regarding</w:t>
      </w:r>
      <w:r>
        <w:rPr>
          <w:spacing w:val="-6"/>
        </w:rPr>
        <w:t xml:space="preserve"> </w:t>
      </w:r>
      <w:r>
        <w:t>nominations</w:t>
      </w:r>
      <w:r>
        <w:rPr>
          <w:spacing w:val="-8"/>
        </w:rPr>
        <w:t xml:space="preserve"> </w:t>
      </w:r>
      <w:r>
        <w:t>of</w:t>
      </w:r>
      <w:r>
        <w:rPr>
          <w:spacing w:val="-8"/>
        </w:rPr>
        <w:t xml:space="preserve"> </w:t>
      </w:r>
      <w:r>
        <w:t>the</w:t>
      </w:r>
      <w:r>
        <w:rPr>
          <w:spacing w:val="-5"/>
        </w:rPr>
        <w:t xml:space="preserve"> </w:t>
      </w:r>
      <w:r>
        <w:t>internal</w:t>
      </w:r>
      <w:r>
        <w:rPr>
          <w:spacing w:val="-7"/>
        </w:rPr>
        <w:t xml:space="preserve"> </w:t>
      </w:r>
      <w:r>
        <w:t>supervisors</w:t>
      </w:r>
      <w:r>
        <w:rPr>
          <w:spacing w:val="-8"/>
        </w:rPr>
        <w:t xml:space="preserve"> </w:t>
      </w:r>
      <w:r>
        <w:t>of</w:t>
      </w:r>
      <w:r>
        <w:rPr>
          <w:spacing w:val="-11"/>
        </w:rPr>
        <w:t xml:space="preserve"> </w:t>
      </w:r>
      <w:r>
        <w:t>MD</w:t>
      </w:r>
      <w:r>
        <w:rPr>
          <w:spacing w:val="-7"/>
        </w:rPr>
        <w:t xml:space="preserve"> </w:t>
      </w:r>
      <w:r>
        <w:t>trainees</w:t>
      </w:r>
      <w:r>
        <w:rPr>
          <w:spacing w:val="-8"/>
        </w:rPr>
        <w:t xml:space="preserve"> </w:t>
      </w:r>
      <w:r>
        <w:t>and</w:t>
      </w:r>
      <w:r>
        <w:rPr>
          <w:spacing w:val="-6"/>
        </w:rPr>
        <w:t xml:space="preserve"> </w:t>
      </w:r>
      <w:r>
        <w:t>also</w:t>
      </w:r>
      <w:r>
        <w:rPr>
          <w:spacing w:val="-7"/>
        </w:rPr>
        <w:t xml:space="preserve"> </w:t>
      </w:r>
      <w:r>
        <w:t>of</w:t>
      </w:r>
      <w:r>
        <w:rPr>
          <w:spacing w:val="-11"/>
        </w:rPr>
        <w:t xml:space="preserve"> </w:t>
      </w:r>
      <w:r>
        <w:t>Post</w:t>
      </w:r>
      <w:r>
        <w:rPr>
          <w:spacing w:val="-5"/>
        </w:rPr>
        <w:t xml:space="preserve"> </w:t>
      </w:r>
      <w:r>
        <w:t>graduate</w:t>
      </w:r>
      <w:r>
        <w:rPr>
          <w:spacing w:val="-5"/>
        </w:rPr>
        <w:t xml:space="preserve"> </w:t>
      </w:r>
      <w:r>
        <w:t>trainees</w:t>
      </w:r>
      <w:r>
        <w:rPr>
          <w:spacing w:val="-10"/>
        </w:rPr>
        <w:t xml:space="preserve"> </w:t>
      </w:r>
      <w:r>
        <w:t>of</w:t>
      </w:r>
      <w:r>
        <w:rPr>
          <w:spacing w:val="-6"/>
        </w:rPr>
        <w:t xml:space="preserve"> </w:t>
      </w:r>
      <w:r>
        <w:t>fellowship</w:t>
      </w:r>
      <w:r>
        <w:rPr>
          <w:spacing w:val="-9"/>
        </w:rPr>
        <w:t xml:space="preserve"> </w:t>
      </w:r>
      <w:r>
        <w:t>of</w:t>
      </w:r>
      <w:r>
        <w:rPr>
          <w:spacing w:val="-6"/>
        </w:rPr>
        <w:t xml:space="preserve"> </w:t>
      </w:r>
      <w:r>
        <w:t>CPSP,</w:t>
      </w:r>
      <w:r>
        <w:rPr>
          <w:spacing w:val="-5"/>
        </w:rPr>
        <w:t xml:space="preserve"> </w:t>
      </w:r>
      <w:r>
        <w:t>after</w:t>
      </w:r>
      <w:r>
        <w:rPr>
          <w:spacing w:val="-8"/>
        </w:rPr>
        <w:t xml:space="preserve"> </w:t>
      </w:r>
      <w:r>
        <w:t>completion</w:t>
      </w:r>
      <w:r>
        <w:rPr>
          <w:spacing w:val="-9"/>
        </w:rPr>
        <w:t xml:space="preserve"> </w:t>
      </w:r>
      <w:r>
        <w:t>of</w:t>
      </w:r>
      <w:r>
        <w:rPr>
          <w:spacing w:val="-8"/>
        </w:rPr>
        <w:t xml:space="preserve"> </w:t>
      </w:r>
      <w:r>
        <w:t>first year of training, i.e. R-Y1, no substitution in nomination will be allowed. But in case of any serious incompatibility between the trainee and the supervisor,</w:t>
      </w:r>
      <w:r>
        <w:rPr>
          <w:spacing w:val="-1"/>
        </w:rPr>
        <w:t xml:space="preserve"> </w:t>
      </w:r>
      <w:r>
        <w:t>the</w:t>
      </w:r>
      <w:r>
        <w:rPr>
          <w:spacing w:val="-1"/>
        </w:rPr>
        <w:t xml:space="preserve"> </w:t>
      </w:r>
      <w:r>
        <w:t>issue</w:t>
      </w:r>
      <w:r>
        <w:rPr>
          <w:spacing w:val="-3"/>
        </w:rPr>
        <w:t xml:space="preserve"> </w:t>
      </w:r>
      <w:r>
        <w:t>will</w:t>
      </w:r>
      <w:r>
        <w:rPr>
          <w:spacing w:val="-1"/>
        </w:rPr>
        <w:t xml:space="preserve"> </w:t>
      </w:r>
      <w:r>
        <w:t>be</w:t>
      </w:r>
      <w:r>
        <w:rPr>
          <w:spacing w:val="-1"/>
        </w:rPr>
        <w:t xml:space="preserve"> </w:t>
      </w:r>
      <w:r>
        <w:t>brought</w:t>
      </w:r>
      <w:r>
        <w:rPr>
          <w:spacing w:val="-3"/>
        </w:rPr>
        <w:t xml:space="preserve"> </w:t>
      </w:r>
      <w:r>
        <w:t>to</w:t>
      </w:r>
      <w:r>
        <w:rPr>
          <w:spacing w:val="-2"/>
        </w:rPr>
        <w:t xml:space="preserve"> </w:t>
      </w:r>
      <w:r>
        <w:t>the</w:t>
      </w:r>
      <w:r>
        <w:rPr>
          <w:spacing w:val="-1"/>
        </w:rPr>
        <w:t xml:space="preserve"> </w:t>
      </w:r>
      <w:r>
        <w:t>Vice</w:t>
      </w:r>
      <w:r>
        <w:rPr>
          <w:spacing w:val="-1"/>
        </w:rPr>
        <w:t xml:space="preserve"> </w:t>
      </w:r>
      <w:r>
        <w:t>chancellor,</w:t>
      </w:r>
      <w:r>
        <w:rPr>
          <w:spacing w:val="-4"/>
        </w:rPr>
        <w:t xml:space="preserve"> </w:t>
      </w:r>
      <w:r>
        <w:t>directly</w:t>
      </w:r>
      <w:r>
        <w:rPr>
          <w:spacing w:val="-1"/>
        </w:rPr>
        <w:t xml:space="preserve"> </w:t>
      </w:r>
      <w:r>
        <w:t>by</w:t>
      </w:r>
      <w:r>
        <w:rPr>
          <w:spacing w:val="-3"/>
        </w:rPr>
        <w:t xml:space="preserve"> </w:t>
      </w:r>
      <w:r>
        <w:t>the</w:t>
      </w:r>
      <w:r>
        <w:rPr>
          <w:spacing w:val="-3"/>
        </w:rPr>
        <w:t xml:space="preserve"> </w:t>
      </w:r>
      <w:r>
        <w:t>Dean,</w:t>
      </w:r>
      <w:r>
        <w:rPr>
          <w:spacing w:val="-1"/>
        </w:rPr>
        <w:t xml:space="preserve"> </w:t>
      </w:r>
      <w:r>
        <w:t>as</w:t>
      </w:r>
      <w:r>
        <w:rPr>
          <w:spacing w:val="-1"/>
        </w:rPr>
        <w:t xml:space="preserve"> </w:t>
      </w:r>
      <w:r>
        <w:t>a</w:t>
      </w:r>
      <w:r>
        <w:rPr>
          <w:spacing w:val="-1"/>
        </w:rPr>
        <w:t xml:space="preserve"> </w:t>
      </w:r>
      <w:r>
        <w:t>special</w:t>
      </w:r>
      <w:r>
        <w:rPr>
          <w:spacing w:val="-2"/>
        </w:rPr>
        <w:t xml:space="preserve"> </w:t>
      </w:r>
      <w:r>
        <w:t>case.</w:t>
      </w:r>
      <w:r>
        <w:rPr>
          <w:spacing w:val="-1"/>
        </w:rPr>
        <w:t xml:space="preserve"> </w:t>
      </w:r>
      <w:r>
        <w:t>And</w:t>
      </w:r>
      <w:r>
        <w:rPr>
          <w:spacing w:val="-2"/>
        </w:rPr>
        <w:t xml:space="preserve"> </w:t>
      </w:r>
      <w:r>
        <w:t>only</w:t>
      </w:r>
      <w:r>
        <w:rPr>
          <w:spacing w:val="-3"/>
        </w:rPr>
        <w:t xml:space="preserve"> </w:t>
      </w:r>
      <w:r>
        <w:t>the</w:t>
      </w:r>
      <w:r>
        <w:rPr>
          <w:spacing w:val="-1"/>
        </w:rPr>
        <w:t xml:space="preserve"> </w:t>
      </w:r>
      <w:r>
        <w:t>vice chancellor</w:t>
      </w:r>
      <w:r>
        <w:rPr>
          <w:spacing w:val="-4"/>
        </w:rPr>
        <w:t xml:space="preserve"> </w:t>
      </w:r>
      <w:r>
        <w:t>will</w:t>
      </w:r>
      <w:r>
        <w:rPr>
          <w:spacing w:val="-3"/>
        </w:rPr>
        <w:t xml:space="preserve"> </w:t>
      </w:r>
      <w:r>
        <w:t>make</w:t>
      </w:r>
      <w:r>
        <w:rPr>
          <w:spacing w:val="-1"/>
        </w:rPr>
        <w:t xml:space="preserve"> </w:t>
      </w:r>
      <w:r>
        <w:t>the</w:t>
      </w:r>
      <w:r>
        <w:rPr>
          <w:spacing w:val="-3"/>
        </w:rPr>
        <w:t xml:space="preserve"> </w:t>
      </w:r>
      <w:r>
        <w:t>final decision accordingly, as the final authority.</w:t>
      </w:r>
    </w:p>
    <w:p w:rsidR="00D6059D" w:rsidRDefault="00D04AA7">
      <w:pPr>
        <w:pStyle w:val="ListParagraph"/>
        <w:numPr>
          <w:ilvl w:val="1"/>
          <w:numId w:val="176"/>
        </w:numPr>
        <w:tabs>
          <w:tab w:val="left" w:pos="1118"/>
          <w:tab w:val="left" w:pos="1120"/>
        </w:tabs>
        <w:spacing w:before="2" w:line="360" w:lineRule="auto"/>
        <w:ind w:right="106"/>
        <w:contextualSpacing w:val="0"/>
        <w:jc w:val="both"/>
      </w:pPr>
      <w:r>
        <w:t>The</w:t>
      </w:r>
      <w:r>
        <w:rPr>
          <w:spacing w:val="-6"/>
        </w:rPr>
        <w:t xml:space="preserve"> </w:t>
      </w:r>
      <w:r>
        <w:t>vice</w:t>
      </w:r>
      <w:r>
        <w:rPr>
          <w:spacing w:val="-5"/>
        </w:rPr>
        <w:t xml:space="preserve"> </w:t>
      </w:r>
      <w:r>
        <w:t>chancellor</w:t>
      </w:r>
      <w:r>
        <w:rPr>
          <w:spacing w:val="-8"/>
        </w:rPr>
        <w:t xml:space="preserve"> </w:t>
      </w:r>
      <w:r>
        <w:t>will</w:t>
      </w:r>
      <w:r>
        <w:rPr>
          <w:spacing w:val="-9"/>
        </w:rPr>
        <w:t xml:space="preserve"> </w:t>
      </w:r>
      <w:r>
        <w:t>also</w:t>
      </w:r>
      <w:r>
        <w:rPr>
          <w:spacing w:val="-7"/>
        </w:rPr>
        <w:t xml:space="preserve"> </w:t>
      </w:r>
      <w:r>
        <w:t>be</w:t>
      </w:r>
      <w:r>
        <w:rPr>
          <w:spacing w:val="-7"/>
        </w:rPr>
        <w:t xml:space="preserve"> </w:t>
      </w:r>
      <w:r>
        <w:t>the</w:t>
      </w:r>
      <w:r>
        <w:rPr>
          <w:spacing w:val="-8"/>
        </w:rPr>
        <w:t xml:space="preserve"> </w:t>
      </w:r>
      <w:r>
        <w:t>head</w:t>
      </w:r>
      <w:r>
        <w:rPr>
          <w:spacing w:val="-8"/>
        </w:rPr>
        <w:t xml:space="preserve"> </w:t>
      </w:r>
      <w:r>
        <w:t>of</w:t>
      </w:r>
      <w:r>
        <w:rPr>
          <w:spacing w:val="-8"/>
        </w:rPr>
        <w:t xml:space="preserve"> </w:t>
      </w:r>
      <w:r>
        <w:t>the</w:t>
      </w:r>
      <w:r>
        <w:rPr>
          <w:spacing w:val="-8"/>
        </w:rPr>
        <w:t xml:space="preserve"> </w:t>
      </w:r>
      <w:r>
        <w:t>quality</w:t>
      </w:r>
      <w:r>
        <w:rPr>
          <w:spacing w:val="-9"/>
        </w:rPr>
        <w:t xml:space="preserve"> </w:t>
      </w:r>
      <w:r>
        <w:t>evaluation</w:t>
      </w:r>
      <w:r>
        <w:rPr>
          <w:spacing w:val="-8"/>
        </w:rPr>
        <w:t xml:space="preserve"> </w:t>
      </w:r>
      <w:r>
        <w:t>team</w:t>
      </w:r>
      <w:r>
        <w:rPr>
          <w:spacing w:val="-6"/>
        </w:rPr>
        <w:t xml:space="preserve"> </w:t>
      </w:r>
      <w:r>
        <w:t>of</w:t>
      </w:r>
      <w:r>
        <w:rPr>
          <w:spacing w:val="-8"/>
        </w:rPr>
        <w:t xml:space="preserve"> </w:t>
      </w:r>
      <w:r>
        <w:t>research</w:t>
      </w:r>
      <w:r>
        <w:rPr>
          <w:spacing w:val="-6"/>
        </w:rPr>
        <w:t xml:space="preserve"> </w:t>
      </w:r>
      <w:r>
        <w:t>training</w:t>
      </w:r>
      <w:r>
        <w:rPr>
          <w:spacing w:val="-8"/>
        </w:rPr>
        <w:t xml:space="preserve"> </w:t>
      </w:r>
      <w:r>
        <w:t>courses</w:t>
      </w:r>
      <w:r>
        <w:rPr>
          <w:spacing w:val="-5"/>
        </w:rPr>
        <w:t xml:space="preserve"> </w:t>
      </w:r>
      <w:r>
        <w:t>that</w:t>
      </w:r>
      <w:r>
        <w:rPr>
          <w:spacing w:val="-8"/>
        </w:rPr>
        <w:t xml:space="preserve"> </w:t>
      </w:r>
      <w:r>
        <w:t>will</w:t>
      </w:r>
      <w:r>
        <w:rPr>
          <w:spacing w:val="-10"/>
        </w:rPr>
        <w:t xml:space="preserve"> </w:t>
      </w:r>
      <w:r>
        <w:t>also</w:t>
      </w:r>
      <w:r>
        <w:rPr>
          <w:spacing w:val="-5"/>
        </w:rPr>
        <w:t xml:space="preserve"> </w:t>
      </w:r>
      <w:r>
        <w:t>include</w:t>
      </w:r>
      <w:r>
        <w:rPr>
          <w:spacing w:val="-7"/>
        </w:rPr>
        <w:t xml:space="preserve"> </w:t>
      </w:r>
      <w:r>
        <w:t>the</w:t>
      </w:r>
      <w:r>
        <w:rPr>
          <w:spacing w:val="-8"/>
        </w:rPr>
        <w:t xml:space="preserve"> </w:t>
      </w:r>
      <w:r>
        <w:t>Head</w:t>
      </w:r>
      <w:r>
        <w:rPr>
          <w:spacing w:val="-11"/>
        </w:rPr>
        <w:t xml:space="preserve"> </w:t>
      </w:r>
      <w:r>
        <w:t>of</w:t>
      </w:r>
      <w:r>
        <w:rPr>
          <w:spacing w:val="-6"/>
        </w:rPr>
        <w:t xml:space="preserve"> </w:t>
      </w:r>
      <w:r>
        <w:t>departments, Deans,</w:t>
      </w:r>
      <w:r>
        <w:rPr>
          <w:spacing w:val="-9"/>
        </w:rPr>
        <w:t xml:space="preserve"> </w:t>
      </w:r>
      <w:r>
        <w:t>selected</w:t>
      </w:r>
      <w:r>
        <w:rPr>
          <w:spacing w:val="-4"/>
        </w:rPr>
        <w:t xml:space="preserve"> </w:t>
      </w:r>
      <w:r>
        <w:t>representatives</w:t>
      </w:r>
      <w:r>
        <w:rPr>
          <w:spacing w:val="-8"/>
        </w:rPr>
        <w:t xml:space="preserve"> </w:t>
      </w:r>
      <w:r>
        <w:t>of</w:t>
      </w:r>
      <w:r>
        <w:rPr>
          <w:spacing w:val="-6"/>
        </w:rPr>
        <w:t xml:space="preserve"> </w:t>
      </w:r>
      <w:r>
        <w:t>BASR,</w:t>
      </w:r>
      <w:r>
        <w:rPr>
          <w:spacing w:val="-6"/>
        </w:rPr>
        <w:t xml:space="preserve"> </w:t>
      </w:r>
      <w:r>
        <w:t>IREF,</w:t>
      </w:r>
      <w:r>
        <w:rPr>
          <w:spacing w:val="-9"/>
        </w:rPr>
        <w:t xml:space="preserve"> </w:t>
      </w:r>
      <w:r>
        <w:t>Director</w:t>
      </w:r>
      <w:r>
        <w:rPr>
          <w:spacing w:val="-3"/>
        </w:rPr>
        <w:t xml:space="preserve"> </w:t>
      </w:r>
      <w:r>
        <w:t>of</w:t>
      </w:r>
      <w:r>
        <w:rPr>
          <w:spacing w:val="-8"/>
        </w:rPr>
        <w:t xml:space="preserve"> </w:t>
      </w:r>
      <w:r>
        <w:t>ORIC</w:t>
      </w:r>
      <w:r>
        <w:rPr>
          <w:spacing w:val="-8"/>
        </w:rPr>
        <w:t xml:space="preserve"> </w:t>
      </w:r>
      <w:r>
        <w:t>and</w:t>
      </w:r>
      <w:r>
        <w:rPr>
          <w:spacing w:val="-9"/>
        </w:rPr>
        <w:t xml:space="preserve"> </w:t>
      </w:r>
      <w:r>
        <w:t>Director</w:t>
      </w:r>
      <w:r>
        <w:rPr>
          <w:spacing w:val="-7"/>
        </w:rPr>
        <w:t xml:space="preserve"> </w:t>
      </w:r>
      <w:r>
        <w:t>of</w:t>
      </w:r>
      <w:r>
        <w:rPr>
          <w:spacing w:val="-8"/>
        </w:rPr>
        <w:t xml:space="preserve"> </w:t>
      </w:r>
      <w:r>
        <w:t>Quality</w:t>
      </w:r>
      <w:r>
        <w:rPr>
          <w:spacing w:val="-5"/>
        </w:rPr>
        <w:t xml:space="preserve"> </w:t>
      </w:r>
      <w:r>
        <w:t>enhancement</w:t>
      </w:r>
      <w:r>
        <w:rPr>
          <w:spacing w:val="-5"/>
        </w:rPr>
        <w:t xml:space="preserve"> </w:t>
      </w:r>
      <w:r>
        <w:t>cell</w:t>
      </w:r>
      <w:r>
        <w:rPr>
          <w:spacing w:val="-6"/>
        </w:rPr>
        <w:t xml:space="preserve"> </w:t>
      </w:r>
      <w:r>
        <w:t>(QEC).</w:t>
      </w:r>
      <w:r>
        <w:rPr>
          <w:spacing w:val="-5"/>
        </w:rPr>
        <w:t xml:space="preserve"> </w:t>
      </w:r>
      <w:r>
        <w:t>The</w:t>
      </w:r>
      <w:r>
        <w:rPr>
          <w:spacing w:val="-5"/>
        </w:rPr>
        <w:t xml:space="preserve"> </w:t>
      </w:r>
      <w:r>
        <w:t>selection</w:t>
      </w:r>
      <w:r>
        <w:rPr>
          <w:spacing w:val="-8"/>
        </w:rPr>
        <w:t xml:space="preserve"> </w:t>
      </w:r>
      <w:r>
        <w:t>of</w:t>
      </w:r>
      <w:r>
        <w:rPr>
          <w:spacing w:val="-8"/>
        </w:rPr>
        <w:t xml:space="preserve"> </w:t>
      </w:r>
      <w:r>
        <w:t>above</w:t>
      </w:r>
      <w:r>
        <w:rPr>
          <w:spacing w:val="-10"/>
        </w:rPr>
        <w:t xml:space="preserve"> </w:t>
      </w:r>
      <w:r>
        <w:t>mentioned team members will be made by the Vice chancellor of</w:t>
      </w:r>
      <w:r>
        <w:rPr>
          <w:spacing w:val="-25"/>
        </w:rPr>
        <w:t xml:space="preserve"> </w:t>
      </w:r>
      <w:r>
        <w:t>RMU.</w:t>
      </w:r>
    </w:p>
    <w:p w:rsidR="00D6059D" w:rsidRDefault="00D04AA7">
      <w:pPr>
        <w:pStyle w:val="ListParagraph"/>
        <w:numPr>
          <w:ilvl w:val="1"/>
          <w:numId w:val="176"/>
        </w:numPr>
        <w:tabs>
          <w:tab w:val="left" w:pos="1118"/>
          <w:tab w:val="left" w:pos="1120"/>
        </w:tabs>
        <w:spacing w:before="1" w:line="360" w:lineRule="auto"/>
        <w:ind w:right="108"/>
        <w:contextualSpacing w:val="0"/>
        <w:jc w:val="both"/>
      </w:pPr>
      <w:r>
        <w:t>The</w:t>
      </w:r>
      <w:r>
        <w:rPr>
          <w:spacing w:val="-10"/>
        </w:rPr>
        <w:t xml:space="preserve"> </w:t>
      </w:r>
      <w:r>
        <w:t>Vice</w:t>
      </w:r>
      <w:r>
        <w:rPr>
          <w:spacing w:val="-7"/>
        </w:rPr>
        <w:t xml:space="preserve"> </w:t>
      </w:r>
      <w:r>
        <w:t>chancellor</w:t>
      </w:r>
      <w:r>
        <w:rPr>
          <w:spacing w:val="-8"/>
        </w:rPr>
        <w:t xml:space="preserve"> </w:t>
      </w:r>
      <w:r>
        <w:t>will</w:t>
      </w:r>
      <w:r>
        <w:rPr>
          <w:spacing w:val="-6"/>
        </w:rPr>
        <w:t xml:space="preserve"> </w:t>
      </w:r>
      <w:r>
        <w:t>have</w:t>
      </w:r>
      <w:r>
        <w:rPr>
          <w:spacing w:val="-5"/>
        </w:rPr>
        <w:t xml:space="preserve"> </w:t>
      </w:r>
      <w:r>
        <w:t>the</w:t>
      </w:r>
      <w:r>
        <w:rPr>
          <w:spacing w:val="-10"/>
        </w:rPr>
        <w:t xml:space="preserve"> </w:t>
      </w:r>
      <w:r>
        <w:t>authority</w:t>
      </w:r>
      <w:r>
        <w:rPr>
          <w:spacing w:val="-10"/>
        </w:rPr>
        <w:t xml:space="preserve"> </w:t>
      </w:r>
      <w:r>
        <w:t>through</w:t>
      </w:r>
      <w:r>
        <w:rPr>
          <w:spacing w:val="-8"/>
        </w:rPr>
        <w:t xml:space="preserve"> </w:t>
      </w:r>
      <w:r>
        <w:t>the</w:t>
      </w:r>
      <w:r>
        <w:rPr>
          <w:spacing w:val="-10"/>
        </w:rPr>
        <w:t xml:space="preserve"> </w:t>
      </w:r>
      <w:r>
        <w:t>research</w:t>
      </w:r>
      <w:r>
        <w:rPr>
          <w:spacing w:val="-8"/>
        </w:rPr>
        <w:t xml:space="preserve"> </w:t>
      </w:r>
      <w:r>
        <w:t>training</w:t>
      </w:r>
      <w:r>
        <w:rPr>
          <w:spacing w:val="-10"/>
        </w:rPr>
        <w:t xml:space="preserve"> </w:t>
      </w:r>
      <w:r>
        <w:t>course,</w:t>
      </w:r>
      <w:r>
        <w:rPr>
          <w:spacing w:val="-5"/>
        </w:rPr>
        <w:t xml:space="preserve"> </w:t>
      </w:r>
      <w:r>
        <w:t>to</w:t>
      </w:r>
      <w:r>
        <w:rPr>
          <w:spacing w:val="-7"/>
        </w:rPr>
        <w:t xml:space="preserve"> </w:t>
      </w:r>
      <w:r>
        <w:t>make</w:t>
      </w:r>
      <w:r>
        <w:rPr>
          <w:spacing w:val="-7"/>
        </w:rPr>
        <w:t xml:space="preserve"> </w:t>
      </w:r>
      <w:r>
        <w:t>surprise</w:t>
      </w:r>
      <w:r>
        <w:rPr>
          <w:spacing w:val="-13"/>
        </w:rPr>
        <w:t xml:space="preserve"> </w:t>
      </w:r>
      <w:r>
        <w:t>visits,</w:t>
      </w:r>
      <w:r>
        <w:rPr>
          <w:spacing w:val="-12"/>
        </w:rPr>
        <w:t xml:space="preserve"> </w:t>
      </w:r>
      <w:r>
        <w:t>evaluations,</w:t>
      </w:r>
      <w:r>
        <w:rPr>
          <w:spacing w:val="-5"/>
        </w:rPr>
        <w:t xml:space="preserve"> </w:t>
      </w:r>
      <w:r>
        <w:t>rounds</w:t>
      </w:r>
      <w:r>
        <w:rPr>
          <w:spacing w:val="-5"/>
        </w:rPr>
        <w:t xml:space="preserve"> </w:t>
      </w:r>
      <w:r>
        <w:t>and</w:t>
      </w:r>
      <w:r>
        <w:rPr>
          <w:spacing w:val="-11"/>
        </w:rPr>
        <w:t xml:space="preserve"> </w:t>
      </w:r>
      <w:r>
        <w:t>checking</w:t>
      </w:r>
      <w:r>
        <w:rPr>
          <w:spacing w:val="-12"/>
        </w:rPr>
        <w:t xml:space="preserve"> </w:t>
      </w:r>
      <w:r>
        <w:t>(without any prior information to the trainees and trainers) at any random occasion, being member of quality evaluation team individually or in</w:t>
      </w:r>
      <w:r>
        <w:rPr>
          <w:spacing w:val="-11"/>
        </w:rPr>
        <w:t xml:space="preserve"> </w:t>
      </w:r>
      <w:r>
        <w:t>team.</w:t>
      </w:r>
    </w:p>
    <w:p w:rsidR="00D6059D" w:rsidRDefault="00D04AA7">
      <w:pPr>
        <w:pStyle w:val="ListParagraph"/>
        <w:numPr>
          <w:ilvl w:val="1"/>
          <w:numId w:val="176"/>
        </w:numPr>
        <w:tabs>
          <w:tab w:val="left" w:pos="1118"/>
          <w:tab w:val="left" w:pos="1120"/>
        </w:tabs>
        <w:spacing w:line="360" w:lineRule="auto"/>
        <w:ind w:right="110"/>
        <w:contextualSpacing w:val="0"/>
        <w:jc w:val="both"/>
      </w:pPr>
      <w:r>
        <w:t>An annual meeting</w:t>
      </w:r>
      <w:r>
        <w:rPr>
          <w:spacing w:val="-2"/>
        </w:rPr>
        <w:t xml:space="preserve"> </w:t>
      </w:r>
      <w:r>
        <w:t>of the</w:t>
      </w:r>
      <w:r>
        <w:rPr>
          <w:spacing w:val="-1"/>
        </w:rPr>
        <w:t xml:space="preserve"> </w:t>
      </w:r>
      <w:r>
        <w:t>trainers will also be</w:t>
      </w:r>
      <w:r>
        <w:rPr>
          <w:spacing w:val="-1"/>
        </w:rPr>
        <w:t xml:space="preserve"> </w:t>
      </w:r>
      <w:r>
        <w:t>organized by the Quality Enhancement Cell of</w:t>
      </w:r>
      <w:r>
        <w:rPr>
          <w:spacing w:val="-1"/>
        </w:rPr>
        <w:t xml:space="preserve"> </w:t>
      </w:r>
      <w:r>
        <w:t>RMU, including representatives of supervisors, Head of Departments, Dean, representative members of BASR, ORIC, QEC &amp; IREF and this meeting will be chaired by the Vice</w:t>
      </w:r>
      <w:r>
        <w:rPr>
          <w:spacing w:val="-23"/>
        </w:rPr>
        <w:t xml:space="preserve"> </w:t>
      </w:r>
      <w:r>
        <w:t>chancellor.</w:t>
      </w:r>
    </w:p>
    <w:p w:rsidR="00D6059D" w:rsidRDefault="00D04AA7">
      <w:pPr>
        <w:pStyle w:val="ListParagraph"/>
        <w:numPr>
          <w:ilvl w:val="1"/>
          <w:numId w:val="176"/>
        </w:numPr>
        <w:tabs>
          <w:tab w:val="left" w:pos="1118"/>
          <w:tab w:val="left" w:pos="1120"/>
        </w:tabs>
        <w:spacing w:line="360" w:lineRule="auto"/>
        <w:ind w:right="110"/>
        <w:contextualSpacing w:val="0"/>
        <w:jc w:val="both"/>
      </w:pPr>
      <w:r>
        <w:t xml:space="preserve">In perspective of the quality assessed through extensive procedure all the year round and also during the Annual meeting of quality assessment </w:t>
      </w:r>
      <w:r>
        <w:lastRenderedPageBreak/>
        <w:t>and enhancement,</w:t>
      </w:r>
      <w:r>
        <w:rPr>
          <w:spacing w:val="-1"/>
        </w:rPr>
        <w:t xml:space="preserve"> </w:t>
      </w:r>
      <w:r>
        <w:t>the</w:t>
      </w:r>
      <w:r>
        <w:rPr>
          <w:spacing w:val="-1"/>
        </w:rPr>
        <w:t xml:space="preserve"> </w:t>
      </w:r>
      <w:r>
        <w:t>Vice Chancellor and</w:t>
      </w:r>
      <w:r>
        <w:rPr>
          <w:spacing w:val="-2"/>
        </w:rPr>
        <w:t xml:space="preserve"> </w:t>
      </w:r>
      <w:r>
        <w:t>the</w:t>
      </w:r>
      <w:r>
        <w:rPr>
          <w:spacing w:val="-1"/>
        </w:rPr>
        <w:t xml:space="preserve"> </w:t>
      </w:r>
      <w:r>
        <w:t>Board</w:t>
      </w:r>
      <w:r>
        <w:rPr>
          <w:spacing w:val="-2"/>
        </w:rPr>
        <w:t xml:space="preserve"> </w:t>
      </w:r>
      <w:r>
        <w:t>of</w:t>
      </w:r>
      <w:r>
        <w:rPr>
          <w:spacing w:val="-1"/>
        </w:rPr>
        <w:t xml:space="preserve"> </w:t>
      </w:r>
      <w:r>
        <w:t>Advanced study and Research</w:t>
      </w:r>
      <w:r>
        <w:rPr>
          <w:spacing w:val="-1"/>
        </w:rPr>
        <w:t xml:space="preserve"> </w:t>
      </w:r>
      <w:r>
        <w:t>will finalize</w:t>
      </w:r>
      <w:r>
        <w:rPr>
          <w:spacing w:val="-1"/>
        </w:rPr>
        <w:t xml:space="preserve"> </w:t>
      </w:r>
      <w:r>
        <w:t>any</w:t>
      </w:r>
      <w:r>
        <w:rPr>
          <w:spacing w:val="-1"/>
        </w:rPr>
        <w:t xml:space="preserve"> </w:t>
      </w:r>
      <w:r>
        <w:t>modifications or</w:t>
      </w:r>
      <w:r>
        <w:rPr>
          <w:spacing w:val="-1"/>
        </w:rPr>
        <w:t xml:space="preserve"> </w:t>
      </w:r>
      <w:r>
        <w:t>enhancement in the next Research course.</w:t>
      </w:r>
    </w:p>
    <w:p w:rsidR="00D6059D" w:rsidRDefault="00D04AA7">
      <w:pPr>
        <w:pStyle w:val="ListParagraph"/>
        <w:numPr>
          <w:ilvl w:val="1"/>
          <w:numId w:val="176"/>
        </w:numPr>
        <w:tabs>
          <w:tab w:val="left" w:pos="1118"/>
          <w:tab w:val="left" w:pos="1120"/>
        </w:tabs>
        <w:spacing w:line="360" w:lineRule="auto"/>
        <w:ind w:right="110"/>
        <w:contextualSpacing w:val="0"/>
        <w:jc w:val="both"/>
      </w:pPr>
      <w:r>
        <w:t>When</w:t>
      </w:r>
      <w:r>
        <w:rPr>
          <w:spacing w:val="-2"/>
        </w:rPr>
        <w:t xml:space="preserve"> </w:t>
      </w:r>
      <w:r>
        <w:t>the</w:t>
      </w:r>
      <w:r>
        <w:rPr>
          <w:spacing w:val="-3"/>
        </w:rPr>
        <w:t xml:space="preserve"> </w:t>
      </w:r>
      <w:r>
        <w:t>MD scholars</w:t>
      </w:r>
      <w:r>
        <w:rPr>
          <w:spacing w:val="-3"/>
        </w:rPr>
        <w:t xml:space="preserve"> </w:t>
      </w:r>
      <w:r>
        <w:t>of</w:t>
      </w:r>
      <w:r>
        <w:rPr>
          <w:spacing w:val="-3"/>
        </w:rPr>
        <w:t xml:space="preserve"> </w:t>
      </w:r>
      <w:r>
        <w:t>RMU</w:t>
      </w:r>
      <w:r>
        <w:rPr>
          <w:spacing w:val="-3"/>
        </w:rPr>
        <w:t xml:space="preserve"> </w:t>
      </w:r>
      <w:r>
        <w:t>will</w:t>
      </w:r>
      <w:r>
        <w:rPr>
          <w:spacing w:val="-1"/>
        </w:rPr>
        <w:t xml:space="preserve"> </w:t>
      </w:r>
      <w:r>
        <w:t>submit</w:t>
      </w:r>
      <w:r>
        <w:rPr>
          <w:spacing w:val="-1"/>
        </w:rPr>
        <w:t xml:space="preserve"> </w:t>
      </w:r>
      <w:r>
        <w:t>their</w:t>
      </w:r>
      <w:r>
        <w:rPr>
          <w:spacing w:val="-4"/>
        </w:rPr>
        <w:t xml:space="preserve"> </w:t>
      </w:r>
      <w:r>
        <w:t>research</w:t>
      </w:r>
      <w:r>
        <w:rPr>
          <w:spacing w:val="-1"/>
        </w:rPr>
        <w:t xml:space="preserve"> </w:t>
      </w:r>
      <w:r>
        <w:t>proposals</w:t>
      </w:r>
      <w:r>
        <w:rPr>
          <w:spacing w:val="-1"/>
        </w:rPr>
        <w:t xml:space="preserve"> </w:t>
      </w:r>
      <w:r>
        <w:t>to</w:t>
      </w:r>
      <w:r>
        <w:rPr>
          <w:spacing w:val="-2"/>
        </w:rPr>
        <w:t xml:space="preserve"> </w:t>
      </w:r>
      <w:r>
        <w:t>the</w:t>
      </w:r>
      <w:r>
        <w:rPr>
          <w:spacing w:val="-1"/>
        </w:rPr>
        <w:t xml:space="preserve"> </w:t>
      </w:r>
      <w:r>
        <w:t>Board</w:t>
      </w:r>
      <w:r>
        <w:rPr>
          <w:spacing w:val="-5"/>
        </w:rPr>
        <w:t xml:space="preserve"> </w:t>
      </w:r>
      <w:r>
        <w:t>of</w:t>
      </w:r>
      <w:r>
        <w:rPr>
          <w:spacing w:val="-1"/>
        </w:rPr>
        <w:t xml:space="preserve"> </w:t>
      </w:r>
      <w:r>
        <w:t>Advanced</w:t>
      </w:r>
      <w:r>
        <w:rPr>
          <w:spacing w:val="-1"/>
        </w:rPr>
        <w:t xml:space="preserve"> </w:t>
      </w:r>
      <w:r>
        <w:t>Studies</w:t>
      </w:r>
      <w:r>
        <w:rPr>
          <w:spacing w:val="-4"/>
        </w:rPr>
        <w:t xml:space="preserve"> </w:t>
      </w:r>
      <w:r>
        <w:t>and</w:t>
      </w:r>
      <w:r>
        <w:rPr>
          <w:spacing w:val="-3"/>
        </w:rPr>
        <w:t xml:space="preserve"> </w:t>
      </w:r>
      <w:r>
        <w:t>Research</w:t>
      </w:r>
      <w:r>
        <w:rPr>
          <w:spacing w:val="-4"/>
        </w:rPr>
        <w:t xml:space="preserve"> </w:t>
      </w:r>
      <w:r>
        <w:t>(BASR)</w:t>
      </w:r>
      <w:r>
        <w:rPr>
          <w:spacing w:val="-3"/>
        </w:rPr>
        <w:t xml:space="preserve"> </w:t>
      </w:r>
      <w:r>
        <w:t>of</w:t>
      </w:r>
      <w:r>
        <w:rPr>
          <w:spacing w:val="-1"/>
        </w:rPr>
        <w:t xml:space="preserve"> </w:t>
      </w:r>
      <w:r>
        <w:t>RMU for</w:t>
      </w:r>
      <w:r>
        <w:rPr>
          <w:spacing w:val="-6"/>
        </w:rPr>
        <w:t xml:space="preserve"> </w:t>
      </w:r>
      <w:r>
        <w:t>appraisal, BASR will issue an acceptance letter of the research proposal that will be endorsed by the Vice chancellor of</w:t>
      </w:r>
      <w:r>
        <w:rPr>
          <w:spacing w:val="-23"/>
        </w:rPr>
        <w:t xml:space="preserve"> </w:t>
      </w:r>
      <w:r>
        <w:t>RMU.</w:t>
      </w:r>
    </w:p>
    <w:p w:rsidR="00D6059D" w:rsidRDefault="00D04AA7">
      <w:pPr>
        <w:pStyle w:val="Heading6"/>
        <w:keepNext w:val="0"/>
        <w:keepLines w:val="0"/>
        <w:numPr>
          <w:ilvl w:val="0"/>
          <w:numId w:val="176"/>
        </w:numPr>
        <w:tabs>
          <w:tab w:val="left" w:pos="1118"/>
        </w:tabs>
        <w:spacing w:before="197"/>
        <w:ind w:left="1118" w:hanging="363"/>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MEMBERS OF BOARD OF ADVANCED STUDIES AND RESEARCH:</w:t>
      </w:r>
    </w:p>
    <w:p w:rsidR="00D6059D" w:rsidRDefault="00D6059D">
      <w:pPr>
        <w:pStyle w:val="Heading6"/>
        <w:keepNext w:val="0"/>
        <w:keepLines w:val="0"/>
        <w:tabs>
          <w:tab w:val="left" w:pos="1118"/>
        </w:tabs>
        <w:spacing w:before="12"/>
        <w:ind w:left="1118" w:hanging="363"/>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p>
    <w:p w:rsidR="00D6059D" w:rsidRDefault="00D04AA7">
      <w:pPr>
        <w:pStyle w:val="ListParagraph"/>
        <w:numPr>
          <w:ilvl w:val="1"/>
          <w:numId w:val="176"/>
        </w:numPr>
        <w:tabs>
          <w:tab w:val="left" w:pos="1480"/>
        </w:tabs>
        <w:spacing w:before="195" w:line="242" w:lineRule="auto"/>
        <w:ind w:left="1480" w:right="110"/>
        <w:contextualSpacing w:val="0"/>
        <w:jc w:val="both"/>
        <w:rPr>
          <w:sz w:val="32"/>
        </w:rPr>
      </w:pPr>
      <w:r>
        <w:t xml:space="preserve">The Board of Advanced studies and Research of RMU will finalize, approve and issue final approval list of the supervisors of the trainees of </w:t>
      </w:r>
      <w:r>
        <w:rPr>
          <w:spacing w:val="-4"/>
        </w:rPr>
        <w:t>RMU.</w:t>
      </w:r>
    </w:p>
    <w:p w:rsidR="00D6059D" w:rsidRDefault="00D04AA7">
      <w:pPr>
        <w:pStyle w:val="ListParagraph"/>
        <w:numPr>
          <w:ilvl w:val="1"/>
          <w:numId w:val="176"/>
        </w:numPr>
        <w:tabs>
          <w:tab w:val="left" w:pos="1479"/>
        </w:tabs>
        <w:spacing w:before="134"/>
        <w:ind w:left="1479" w:hanging="359"/>
        <w:contextualSpacing w:val="0"/>
        <w:rPr>
          <w:sz w:val="32"/>
        </w:rPr>
      </w:pPr>
      <w:r>
        <w:rPr>
          <w:spacing w:val="-2"/>
        </w:rPr>
        <w:t>The</w:t>
      </w:r>
      <w:r>
        <w:rPr>
          <w:spacing w:val="-8"/>
        </w:rPr>
        <w:t xml:space="preserve"> </w:t>
      </w:r>
      <w:r>
        <w:rPr>
          <w:spacing w:val="-2"/>
        </w:rPr>
        <w:t>Board</w:t>
      </w:r>
      <w:r>
        <w:rPr>
          <w:spacing w:val="-10"/>
        </w:rPr>
        <w:t xml:space="preserve"> </w:t>
      </w:r>
      <w:r>
        <w:rPr>
          <w:spacing w:val="-2"/>
        </w:rPr>
        <w:t>of</w:t>
      </w:r>
      <w:r>
        <w:rPr>
          <w:spacing w:val="-3"/>
        </w:rPr>
        <w:t xml:space="preserve"> </w:t>
      </w:r>
      <w:r>
        <w:rPr>
          <w:spacing w:val="-2"/>
        </w:rPr>
        <w:t>Advanced</w:t>
      </w:r>
      <w:r>
        <w:rPr>
          <w:spacing w:val="-5"/>
        </w:rPr>
        <w:t xml:space="preserve"> </w:t>
      </w:r>
      <w:r>
        <w:rPr>
          <w:spacing w:val="-2"/>
        </w:rPr>
        <w:t>Studies</w:t>
      </w:r>
      <w:r>
        <w:rPr>
          <w:spacing w:val="-1"/>
        </w:rPr>
        <w:t xml:space="preserve"> </w:t>
      </w:r>
      <w:r>
        <w:rPr>
          <w:spacing w:val="-2"/>
        </w:rPr>
        <w:t>and</w:t>
      </w:r>
      <w:r>
        <w:rPr>
          <w:spacing w:val="-8"/>
        </w:rPr>
        <w:t xml:space="preserve"> </w:t>
      </w:r>
      <w:r>
        <w:rPr>
          <w:spacing w:val="-2"/>
        </w:rPr>
        <w:t>Research</w:t>
      </w:r>
      <w:r>
        <w:rPr>
          <w:spacing w:val="-8"/>
        </w:rPr>
        <w:t xml:space="preserve"> </w:t>
      </w:r>
      <w:r>
        <w:rPr>
          <w:spacing w:val="-2"/>
        </w:rPr>
        <w:t>(BASR)</w:t>
      </w:r>
      <w:r>
        <w:rPr>
          <w:spacing w:val="-7"/>
        </w:rPr>
        <w:t xml:space="preserve"> </w:t>
      </w:r>
      <w:r>
        <w:rPr>
          <w:spacing w:val="-2"/>
        </w:rPr>
        <w:t>of</w:t>
      </w:r>
      <w:r>
        <w:rPr>
          <w:spacing w:val="-8"/>
        </w:rPr>
        <w:t xml:space="preserve"> </w:t>
      </w:r>
      <w:r>
        <w:rPr>
          <w:spacing w:val="-2"/>
        </w:rPr>
        <w:t>RMU</w:t>
      </w:r>
      <w:r>
        <w:rPr>
          <w:spacing w:val="-8"/>
        </w:rPr>
        <w:t xml:space="preserve"> </w:t>
      </w:r>
      <w:r>
        <w:rPr>
          <w:spacing w:val="-2"/>
        </w:rPr>
        <w:t>will</w:t>
      </w:r>
      <w:r>
        <w:rPr>
          <w:spacing w:val="-10"/>
        </w:rPr>
        <w:t xml:space="preserve"> </w:t>
      </w:r>
      <w:r>
        <w:rPr>
          <w:spacing w:val="-2"/>
        </w:rPr>
        <w:t>receive</w:t>
      </w:r>
      <w:r>
        <w:rPr>
          <w:spacing w:val="-5"/>
        </w:rPr>
        <w:t xml:space="preserve"> </w:t>
      </w:r>
      <w:r>
        <w:rPr>
          <w:spacing w:val="-2"/>
        </w:rPr>
        <w:t>the submitted</w:t>
      </w:r>
      <w:r>
        <w:rPr>
          <w:spacing w:val="-5"/>
        </w:rPr>
        <w:t xml:space="preserve"> </w:t>
      </w:r>
      <w:r>
        <w:rPr>
          <w:spacing w:val="-2"/>
        </w:rPr>
        <w:t>research</w:t>
      </w:r>
      <w:r>
        <w:rPr>
          <w:spacing w:val="-8"/>
        </w:rPr>
        <w:t xml:space="preserve"> </w:t>
      </w:r>
      <w:r>
        <w:rPr>
          <w:spacing w:val="-2"/>
        </w:rPr>
        <w:t>proposals</w:t>
      </w:r>
      <w:r>
        <w:rPr>
          <w:spacing w:val="-7"/>
        </w:rPr>
        <w:t xml:space="preserve"> </w:t>
      </w:r>
      <w:r>
        <w:rPr>
          <w:spacing w:val="-2"/>
        </w:rPr>
        <w:t>of</w:t>
      </w:r>
      <w:r>
        <w:rPr>
          <w:spacing w:val="-12"/>
        </w:rPr>
        <w:t xml:space="preserve"> </w:t>
      </w:r>
      <w:r>
        <w:rPr>
          <w:spacing w:val="-2"/>
        </w:rPr>
        <w:t>MS</w:t>
      </w:r>
      <w:r>
        <w:rPr>
          <w:spacing w:val="-7"/>
        </w:rPr>
        <w:t xml:space="preserve"> </w:t>
      </w:r>
      <w:r>
        <w:rPr>
          <w:spacing w:val="-2"/>
        </w:rPr>
        <w:t>scholars</w:t>
      </w:r>
      <w:r>
        <w:rPr>
          <w:spacing w:val="-11"/>
        </w:rPr>
        <w:t xml:space="preserve"> </w:t>
      </w:r>
      <w:r>
        <w:rPr>
          <w:spacing w:val="-2"/>
        </w:rPr>
        <w:t>of</w:t>
      </w:r>
      <w:r>
        <w:rPr>
          <w:spacing w:val="-8"/>
        </w:rPr>
        <w:t xml:space="preserve"> </w:t>
      </w:r>
      <w:r>
        <w:rPr>
          <w:spacing w:val="-2"/>
        </w:rPr>
        <w:t>RMU</w:t>
      </w:r>
      <w:r>
        <w:rPr>
          <w:spacing w:val="-6"/>
        </w:rPr>
        <w:t xml:space="preserve"> </w:t>
      </w:r>
      <w:r>
        <w:rPr>
          <w:spacing w:val="-2"/>
        </w:rPr>
        <w:t>for</w:t>
      </w:r>
      <w:r>
        <w:rPr>
          <w:spacing w:val="-11"/>
        </w:rPr>
        <w:t xml:space="preserve"> </w:t>
      </w:r>
      <w:r>
        <w:rPr>
          <w:spacing w:val="-2"/>
        </w:rPr>
        <w:t>appraisal.</w:t>
      </w:r>
    </w:p>
    <w:p w:rsidR="00D6059D" w:rsidRDefault="00D04AA7">
      <w:pPr>
        <w:spacing w:before="17"/>
        <w:ind w:left="1480"/>
        <w:jc w:val="both"/>
      </w:pPr>
      <w:r>
        <w:t>BASR</w:t>
      </w:r>
      <w:r>
        <w:rPr>
          <w:spacing w:val="-6"/>
        </w:rPr>
        <w:t xml:space="preserve"> </w:t>
      </w:r>
      <w:r>
        <w:t>will</w:t>
      </w:r>
      <w:r>
        <w:rPr>
          <w:spacing w:val="-3"/>
        </w:rPr>
        <w:t xml:space="preserve"> </w:t>
      </w:r>
      <w:r>
        <w:t>issue</w:t>
      </w:r>
      <w:r>
        <w:rPr>
          <w:spacing w:val="-3"/>
        </w:rPr>
        <w:t xml:space="preserve"> </w:t>
      </w:r>
      <w:r>
        <w:t>an</w:t>
      </w:r>
      <w:r>
        <w:rPr>
          <w:spacing w:val="-3"/>
        </w:rPr>
        <w:t xml:space="preserve"> </w:t>
      </w:r>
      <w:r>
        <w:t>acceptance</w:t>
      </w:r>
      <w:r>
        <w:rPr>
          <w:spacing w:val="-2"/>
        </w:rPr>
        <w:t xml:space="preserve"> </w:t>
      </w:r>
      <w:r>
        <w:t>letter</w:t>
      </w:r>
      <w:r>
        <w:rPr>
          <w:spacing w:val="-5"/>
        </w:rPr>
        <w:t xml:space="preserve"> </w:t>
      </w:r>
      <w:r>
        <w:t>of</w:t>
      </w:r>
      <w:r>
        <w:rPr>
          <w:spacing w:val="-4"/>
        </w:rPr>
        <w:t xml:space="preserve"> </w:t>
      </w:r>
      <w:r>
        <w:t>the</w:t>
      </w:r>
      <w:r>
        <w:rPr>
          <w:spacing w:val="-3"/>
        </w:rPr>
        <w:t xml:space="preserve"> </w:t>
      </w:r>
      <w:r>
        <w:t>research</w:t>
      </w:r>
      <w:r>
        <w:rPr>
          <w:spacing w:val="-3"/>
        </w:rPr>
        <w:t xml:space="preserve"> </w:t>
      </w:r>
      <w:r>
        <w:t>proposal</w:t>
      </w:r>
      <w:r>
        <w:rPr>
          <w:spacing w:val="-5"/>
        </w:rPr>
        <w:t xml:space="preserve"> </w:t>
      </w:r>
      <w:r>
        <w:t>endorsed</w:t>
      </w:r>
      <w:r>
        <w:rPr>
          <w:spacing w:val="-3"/>
        </w:rPr>
        <w:t xml:space="preserve"> </w:t>
      </w:r>
      <w:r>
        <w:t>by</w:t>
      </w:r>
      <w:r>
        <w:rPr>
          <w:spacing w:val="-5"/>
        </w:rPr>
        <w:t xml:space="preserve"> </w:t>
      </w:r>
      <w:r>
        <w:t>the</w:t>
      </w:r>
      <w:r>
        <w:rPr>
          <w:spacing w:val="-3"/>
        </w:rPr>
        <w:t xml:space="preserve"> </w:t>
      </w:r>
      <w:r>
        <w:t>Vice</w:t>
      </w:r>
      <w:r>
        <w:rPr>
          <w:spacing w:val="-2"/>
        </w:rPr>
        <w:t xml:space="preserve"> </w:t>
      </w:r>
      <w:r>
        <w:t>chancellor</w:t>
      </w:r>
      <w:r>
        <w:rPr>
          <w:spacing w:val="-5"/>
        </w:rPr>
        <w:t xml:space="preserve"> </w:t>
      </w:r>
      <w:r>
        <w:t>of</w:t>
      </w:r>
      <w:r>
        <w:rPr>
          <w:spacing w:val="-3"/>
        </w:rPr>
        <w:t xml:space="preserve"> </w:t>
      </w:r>
      <w:r>
        <w:t>RMU</w:t>
      </w:r>
      <w:r>
        <w:rPr>
          <w:spacing w:val="-4"/>
        </w:rPr>
        <w:t xml:space="preserve"> </w:t>
      </w:r>
      <w:r>
        <w:t>copied</w:t>
      </w:r>
      <w:r>
        <w:rPr>
          <w:spacing w:val="-4"/>
        </w:rPr>
        <w:t xml:space="preserve"> </w:t>
      </w:r>
      <w:r>
        <w:t>to</w:t>
      </w:r>
      <w:r>
        <w:rPr>
          <w:spacing w:val="-4"/>
        </w:rPr>
        <w:t xml:space="preserve"> </w:t>
      </w:r>
      <w:r>
        <w:t>the</w:t>
      </w:r>
      <w:r>
        <w:rPr>
          <w:spacing w:val="-2"/>
        </w:rPr>
        <w:t xml:space="preserve"> concerned</w:t>
      </w:r>
    </w:p>
    <w:p w:rsidR="00D6059D" w:rsidRDefault="00D04AA7">
      <w:pPr>
        <w:spacing w:before="132" w:line="360" w:lineRule="auto"/>
        <w:ind w:left="1480" w:right="105"/>
        <w:jc w:val="both"/>
      </w:pPr>
      <w:r>
        <w:t>stake holders</w:t>
      </w:r>
      <w:r>
        <w:rPr>
          <w:spacing w:val="-1"/>
        </w:rPr>
        <w:t xml:space="preserve"> </w:t>
      </w:r>
      <w:r>
        <w:t>and authorities including office of Dean</w:t>
      </w:r>
      <w:r>
        <w:rPr>
          <w:spacing w:val="-1"/>
        </w:rPr>
        <w:t xml:space="preserve"> </w:t>
      </w:r>
      <w:r>
        <w:t>and ORIC. If</w:t>
      </w:r>
      <w:r>
        <w:rPr>
          <w:spacing w:val="-1"/>
        </w:rPr>
        <w:t xml:space="preserve"> </w:t>
      </w:r>
      <w:r>
        <w:t>members</w:t>
      </w:r>
      <w:r>
        <w:rPr>
          <w:spacing w:val="-1"/>
        </w:rPr>
        <w:t xml:space="preserve"> </w:t>
      </w:r>
      <w:r>
        <w:t>of BASR will find any</w:t>
      </w:r>
      <w:r>
        <w:rPr>
          <w:spacing w:val="-1"/>
        </w:rPr>
        <w:t xml:space="preserve"> </w:t>
      </w:r>
      <w:r>
        <w:t>modifications required in</w:t>
      </w:r>
      <w:r>
        <w:rPr>
          <w:spacing w:val="-3"/>
        </w:rPr>
        <w:t xml:space="preserve"> </w:t>
      </w:r>
      <w:r>
        <w:t>the proposal they will recommend them to trainee and supervisor. The trainee must incorporate those changes and will resubmit the corrected version of proposal to BASR within next one-week period. The</w:t>
      </w:r>
      <w:r>
        <w:rPr>
          <w:spacing w:val="-1"/>
        </w:rPr>
        <w:t xml:space="preserve"> </w:t>
      </w:r>
      <w:r>
        <w:t>written approval letter of BASR will then be issued within next two weeks to the trainee. The trainees will thus receive formal permission to initiate data collection phase through this acceptance of BASR.</w:t>
      </w:r>
    </w:p>
    <w:p w:rsidR="00D6059D" w:rsidRDefault="00D04AA7">
      <w:pPr>
        <w:pStyle w:val="ListParagraph"/>
        <w:numPr>
          <w:ilvl w:val="1"/>
          <w:numId w:val="176"/>
        </w:numPr>
        <w:tabs>
          <w:tab w:val="left" w:pos="1480"/>
        </w:tabs>
        <w:spacing w:before="4" w:line="360" w:lineRule="auto"/>
        <w:ind w:left="1480" w:right="116"/>
        <w:contextualSpacing w:val="0"/>
        <w:jc w:val="both"/>
        <w:rPr>
          <w:sz w:val="24"/>
        </w:rPr>
      </w:pPr>
      <w:r>
        <w:rPr>
          <w:sz w:val="24"/>
        </w:rPr>
        <w:t xml:space="preserve">The quality evaluation team of </w:t>
      </w:r>
      <w:r>
        <w:t xml:space="preserve">research training course will include </w:t>
      </w:r>
      <w:r>
        <w:rPr>
          <w:sz w:val="24"/>
        </w:rPr>
        <w:t>se</w:t>
      </w:r>
      <w:r>
        <w:t>lected representatives of BASR who will be nominated and selected by BASR</w:t>
      </w:r>
      <w:r>
        <w:rPr>
          <w:spacing w:val="-5"/>
        </w:rPr>
        <w:t xml:space="preserve"> </w:t>
      </w:r>
      <w:r>
        <w:t>and</w:t>
      </w:r>
      <w:r>
        <w:rPr>
          <w:spacing w:val="-7"/>
        </w:rPr>
        <w:t xml:space="preserve"> </w:t>
      </w:r>
      <w:r>
        <w:rPr>
          <w:sz w:val="24"/>
        </w:rPr>
        <w:t>Vice</w:t>
      </w:r>
      <w:r>
        <w:rPr>
          <w:spacing w:val="-7"/>
          <w:sz w:val="24"/>
        </w:rPr>
        <w:t xml:space="preserve"> </w:t>
      </w:r>
      <w:r>
        <w:rPr>
          <w:sz w:val="24"/>
        </w:rPr>
        <w:t>chancellor</w:t>
      </w:r>
      <w:r>
        <w:rPr>
          <w:spacing w:val="-5"/>
          <w:sz w:val="24"/>
        </w:rPr>
        <w:t xml:space="preserve"> </w:t>
      </w:r>
      <w:r>
        <w:rPr>
          <w:sz w:val="24"/>
        </w:rPr>
        <w:t>of</w:t>
      </w:r>
      <w:r>
        <w:rPr>
          <w:spacing w:val="-10"/>
          <w:sz w:val="24"/>
        </w:rPr>
        <w:t xml:space="preserve"> </w:t>
      </w:r>
      <w:r>
        <w:rPr>
          <w:sz w:val="24"/>
        </w:rPr>
        <w:t>RMU.</w:t>
      </w:r>
      <w:r>
        <w:rPr>
          <w:spacing w:val="-7"/>
          <w:sz w:val="24"/>
        </w:rPr>
        <w:t xml:space="preserve"> </w:t>
      </w:r>
      <w:r>
        <w:rPr>
          <w:sz w:val="24"/>
        </w:rPr>
        <w:t>The</w:t>
      </w:r>
      <w:r>
        <w:rPr>
          <w:spacing w:val="-7"/>
          <w:sz w:val="24"/>
        </w:rPr>
        <w:t xml:space="preserve"> </w:t>
      </w:r>
      <w:r>
        <w:t>members</w:t>
      </w:r>
      <w:r>
        <w:rPr>
          <w:spacing w:val="-6"/>
        </w:rPr>
        <w:t xml:space="preserve"> </w:t>
      </w:r>
      <w:r>
        <w:t>may</w:t>
      </w:r>
      <w:r>
        <w:rPr>
          <w:spacing w:val="-6"/>
        </w:rPr>
        <w:t xml:space="preserve"> </w:t>
      </w:r>
      <w:r>
        <w:t>pay</w:t>
      </w:r>
      <w:r>
        <w:rPr>
          <w:spacing w:val="-3"/>
        </w:rPr>
        <w:t xml:space="preserve"> </w:t>
      </w:r>
      <w:r>
        <w:rPr>
          <w:sz w:val="24"/>
        </w:rPr>
        <w:t>random</w:t>
      </w:r>
      <w:r>
        <w:rPr>
          <w:spacing w:val="-7"/>
          <w:sz w:val="24"/>
        </w:rPr>
        <w:t xml:space="preserve"> </w:t>
      </w:r>
      <w:r>
        <w:rPr>
          <w:sz w:val="24"/>
        </w:rPr>
        <w:t>visits</w:t>
      </w:r>
      <w:r>
        <w:rPr>
          <w:spacing w:val="-7"/>
          <w:sz w:val="24"/>
        </w:rPr>
        <w:t xml:space="preserve"> </w:t>
      </w:r>
      <w:r>
        <w:rPr>
          <w:sz w:val="24"/>
        </w:rPr>
        <w:t>for</w:t>
      </w:r>
      <w:r>
        <w:rPr>
          <w:spacing w:val="-8"/>
          <w:sz w:val="24"/>
        </w:rPr>
        <w:t xml:space="preserve"> </w:t>
      </w:r>
      <w:r>
        <w:rPr>
          <w:sz w:val="24"/>
        </w:rPr>
        <w:t>physical</w:t>
      </w:r>
      <w:r>
        <w:rPr>
          <w:spacing w:val="-7"/>
          <w:sz w:val="24"/>
        </w:rPr>
        <w:t xml:space="preserve"> </w:t>
      </w:r>
      <w:r>
        <w:rPr>
          <w:sz w:val="24"/>
        </w:rPr>
        <w:t>observation</w:t>
      </w:r>
      <w:r>
        <w:rPr>
          <w:spacing w:val="-6"/>
          <w:sz w:val="24"/>
        </w:rPr>
        <w:t xml:space="preserve"> </w:t>
      </w:r>
      <w:r>
        <w:rPr>
          <w:sz w:val="24"/>
        </w:rPr>
        <w:t>of</w:t>
      </w:r>
      <w:r>
        <w:rPr>
          <w:spacing w:val="-7"/>
          <w:sz w:val="24"/>
        </w:rPr>
        <w:t xml:space="preserve"> </w:t>
      </w:r>
      <w:r>
        <w:rPr>
          <w:sz w:val="24"/>
        </w:rPr>
        <w:t>the</w:t>
      </w:r>
      <w:r>
        <w:rPr>
          <w:spacing w:val="-3"/>
          <w:sz w:val="24"/>
        </w:rPr>
        <w:t xml:space="preserve"> </w:t>
      </w:r>
      <w:r>
        <w:t>proceedings</w:t>
      </w:r>
      <w:r>
        <w:rPr>
          <w:spacing w:val="-7"/>
        </w:rPr>
        <w:t xml:space="preserve"> </w:t>
      </w:r>
      <w:r>
        <w:t>and</w:t>
      </w:r>
      <w:r>
        <w:rPr>
          <w:spacing w:val="-4"/>
        </w:rPr>
        <w:t xml:space="preserve"> </w:t>
      </w:r>
      <w:r>
        <w:rPr>
          <w:sz w:val="24"/>
        </w:rPr>
        <w:t>materials</w:t>
      </w:r>
      <w:r>
        <w:rPr>
          <w:spacing w:val="-7"/>
          <w:sz w:val="24"/>
        </w:rPr>
        <w:t xml:space="preserve"> </w:t>
      </w:r>
      <w:r>
        <w:rPr>
          <w:sz w:val="24"/>
        </w:rPr>
        <w:t xml:space="preserve">of all the </w:t>
      </w:r>
      <w:r>
        <w:t xml:space="preserve">research related activities of the trainees and supervisors for </w:t>
      </w:r>
      <w:r>
        <w:rPr>
          <w:sz w:val="24"/>
        </w:rPr>
        <w:t xml:space="preserve">quality </w:t>
      </w:r>
      <w:r>
        <w:t xml:space="preserve">assessment and </w:t>
      </w:r>
      <w:r>
        <w:rPr>
          <w:sz w:val="24"/>
        </w:rPr>
        <w:t>assurance</w:t>
      </w:r>
      <w:r>
        <w:t>.</w:t>
      </w:r>
    </w:p>
    <w:p w:rsidR="00D6059D" w:rsidRDefault="00D04AA7">
      <w:pPr>
        <w:pStyle w:val="ListParagraph"/>
        <w:numPr>
          <w:ilvl w:val="1"/>
          <w:numId w:val="176"/>
        </w:numPr>
        <w:tabs>
          <w:tab w:val="left" w:pos="1480"/>
        </w:tabs>
        <w:spacing w:before="2" w:line="360" w:lineRule="auto"/>
        <w:ind w:left="1480" w:right="117"/>
        <w:contextualSpacing w:val="0"/>
        <w:jc w:val="both"/>
        <w:rPr>
          <w:sz w:val="24"/>
        </w:rPr>
      </w:pPr>
      <w:r>
        <w:rPr>
          <w:sz w:val="24"/>
        </w:rPr>
        <w:t xml:space="preserve">The </w:t>
      </w:r>
      <w:r>
        <w:t xml:space="preserve">copies of </w:t>
      </w:r>
      <w:r>
        <w:rPr>
          <w:sz w:val="24"/>
        </w:rPr>
        <w:t xml:space="preserve">research papers </w:t>
      </w:r>
      <w:r>
        <w:t xml:space="preserve">or dissertations </w:t>
      </w:r>
      <w:r>
        <w:rPr>
          <w:sz w:val="24"/>
        </w:rPr>
        <w:t xml:space="preserve">submitted by post graduate trainees following option of publication of two original articles to CPSP accredited journals will </w:t>
      </w:r>
      <w:r>
        <w:t xml:space="preserve">also be submitted to the </w:t>
      </w:r>
      <w:r>
        <w:rPr>
          <w:sz w:val="24"/>
        </w:rPr>
        <w:t xml:space="preserve">chairperson of BASR for quality assessment </w:t>
      </w:r>
      <w:r>
        <w:t xml:space="preserve">to </w:t>
      </w:r>
      <w:r>
        <w:rPr>
          <w:sz w:val="24"/>
        </w:rPr>
        <w:t>be observed as confidential evidences</w:t>
      </w:r>
    </w:p>
    <w:p w:rsidR="00D6059D" w:rsidRDefault="00D04AA7">
      <w:pPr>
        <w:pStyle w:val="ListParagraph"/>
        <w:numPr>
          <w:ilvl w:val="1"/>
          <w:numId w:val="176"/>
        </w:numPr>
        <w:tabs>
          <w:tab w:val="left" w:pos="1480"/>
        </w:tabs>
        <w:spacing w:line="360" w:lineRule="auto"/>
        <w:ind w:left="1480" w:right="124"/>
        <w:contextualSpacing w:val="0"/>
        <w:jc w:val="both"/>
        <w:rPr>
          <w:sz w:val="24"/>
        </w:rPr>
      </w:pPr>
      <w:r>
        <w:t>R</w:t>
      </w:r>
      <w:r>
        <w:rPr>
          <w:sz w:val="24"/>
        </w:rPr>
        <w:t xml:space="preserve">epresentative members of BASR </w:t>
      </w:r>
      <w:r>
        <w:t xml:space="preserve">will attend the annual </w:t>
      </w:r>
      <w:r>
        <w:rPr>
          <w:sz w:val="24"/>
        </w:rPr>
        <w:t xml:space="preserve">meeting of Quality assurance, by end of </w:t>
      </w:r>
      <w:r>
        <w:t xml:space="preserve">each research training year and </w:t>
      </w:r>
      <w:r>
        <w:rPr>
          <w:sz w:val="24"/>
        </w:rPr>
        <w:t xml:space="preserve">will </w:t>
      </w:r>
      <w:r>
        <w:rPr>
          <w:sz w:val="24"/>
        </w:rPr>
        <w:lastRenderedPageBreak/>
        <w:t>also share their experiences of their evaluation visits and observations to validate the existing</w:t>
      </w:r>
      <w:r>
        <w:rPr>
          <w:spacing w:val="-14"/>
          <w:sz w:val="24"/>
        </w:rPr>
        <w:t xml:space="preserve"> </w:t>
      </w:r>
      <w:r>
        <w:rPr>
          <w:sz w:val="24"/>
        </w:rPr>
        <w:t>materials.</w:t>
      </w:r>
    </w:p>
    <w:p w:rsidR="00D6059D" w:rsidRDefault="00D04AA7">
      <w:pPr>
        <w:pStyle w:val="ListParagraph"/>
        <w:numPr>
          <w:ilvl w:val="1"/>
          <w:numId w:val="176"/>
        </w:numPr>
        <w:tabs>
          <w:tab w:val="left" w:pos="1480"/>
        </w:tabs>
        <w:spacing w:line="360" w:lineRule="auto"/>
        <w:ind w:left="1480" w:right="122"/>
        <w:contextualSpacing w:val="0"/>
        <w:jc w:val="both"/>
        <w:rPr>
          <w:sz w:val="24"/>
        </w:rPr>
      </w:pPr>
      <w:r>
        <w:rPr>
          <w:sz w:val="24"/>
        </w:rPr>
        <w:t xml:space="preserve">The quality </w:t>
      </w:r>
      <w:r>
        <w:t xml:space="preserve">of Research Training course </w:t>
      </w:r>
      <w:r>
        <w:rPr>
          <w:sz w:val="24"/>
        </w:rPr>
        <w:t xml:space="preserve">will be stringently determined </w:t>
      </w:r>
      <w:r>
        <w:t xml:space="preserve">by BASR in their meetings and the members will provide </w:t>
      </w:r>
      <w:r>
        <w:rPr>
          <w:sz w:val="24"/>
        </w:rPr>
        <w:t xml:space="preserve">recommendations for further quality enhancement </w:t>
      </w:r>
      <w:r>
        <w:t>and will have the authority for policy formulation or modification regarding the research</w:t>
      </w:r>
      <w:r>
        <w:rPr>
          <w:spacing w:val="-11"/>
        </w:rPr>
        <w:t xml:space="preserve"> </w:t>
      </w:r>
      <w:r>
        <w:t>training</w:t>
      </w:r>
    </w:p>
    <w:p w:rsidR="00D6059D" w:rsidRDefault="00D04AA7">
      <w:pPr>
        <w:spacing w:before="7"/>
        <w:ind w:left="1480"/>
        <w:rPr>
          <w:sz w:val="24"/>
        </w:rPr>
      </w:pPr>
      <w:r>
        <w:rPr>
          <w:spacing w:val="-2"/>
        </w:rPr>
        <w:t>course</w:t>
      </w:r>
      <w:r>
        <w:rPr>
          <w:spacing w:val="-2"/>
          <w:sz w:val="24"/>
        </w:rPr>
        <w:t>.</w:t>
      </w:r>
    </w:p>
    <w:p w:rsidR="00D6059D" w:rsidRDefault="00D04AA7">
      <w:pPr>
        <w:pStyle w:val="Heading6"/>
        <w:keepNext w:val="0"/>
        <w:keepLines w:val="0"/>
        <w:numPr>
          <w:ilvl w:val="0"/>
          <w:numId w:val="176"/>
        </w:numPr>
        <w:tabs>
          <w:tab w:val="left" w:pos="1119"/>
        </w:tabs>
        <w:spacing w:before="197"/>
        <w:ind w:left="1118" w:hanging="363"/>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MEMBERS OF INSTITUTIONAL RESEARCH AND ETHICS FORUM OF (IREF) RMU:</w:t>
      </w:r>
    </w:p>
    <w:p w:rsidR="00D6059D" w:rsidRDefault="00D04AA7">
      <w:pPr>
        <w:pStyle w:val="ListParagraph"/>
        <w:numPr>
          <w:ilvl w:val="1"/>
          <w:numId w:val="176"/>
        </w:numPr>
        <w:tabs>
          <w:tab w:val="left" w:pos="1480"/>
          <w:tab w:val="left" w:pos="1535"/>
        </w:tabs>
        <w:spacing w:before="199" w:line="360" w:lineRule="auto"/>
        <w:ind w:left="1480" w:right="228"/>
        <w:contextualSpacing w:val="0"/>
        <w:rPr>
          <w:sz w:val="24"/>
        </w:rPr>
      </w:pPr>
      <w:r>
        <w:rPr>
          <w:sz w:val="24"/>
        </w:rPr>
        <w:tab/>
        <w:t>I</w:t>
      </w:r>
      <w:r>
        <w:t>nstitutional</w:t>
      </w:r>
      <w:r>
        <w:rPr>
          <w:spacing w:val="-1"/>
        </w:rPr>
        <w:t xml:space="preserve"> </w:t>
      </w:r>
      <w:r>
        <w:rPr>
          <w:sz w:val="24"/>
        </w:rPr>
        <w:t>R</w:t>
      </w:r>
      <w:r>
        <w:t>esearch</w:t>
      </w:r>
      <w:r>
        <w:rPr>
          <w:spacing w:val="-1"/>
        </w:rPr>
        <w:t xml:space="preserve"> </w:t>
      </w:r>
      <w:r>
        <w:rPr>
          <w:sz w:val="24"/>
        </w:rPr>
        <w:t>E</w:t>
      </w:r>
      <w:r>
        <w:t xml:space="preserve">thics </w:t>
      </w:r>
      <w:r>
        <w:rPr>
          <w:sz w:val="24"/>
        </w:rPr>
        <w:t>F</w:t>
      </w:r>
      <w:r>
        <w:t>orum</w:t>
      </w:r>
      <w:r>
        <w:rPr>
          <w:spacing w:val="-2"/>
        </w:rPr>
        <w:t xml:space="preserve"> </w:t>
      </w:r>
      <w:r>
        <w:t>will</w:t>
      </w:r>
      <w:r>
        <w:rPr>
          <w:spacing w:val="-4"/>
        </w:rPr>
        <w:t xml:space="preserve"> </w:t>
      </w:r>
      <w:r>
        <w:t>organize</w:t>
      </w:r>
      <w:r>
        <w:rPr>
          <w:spacing w:val="-3"/>
        </w:rPr>
        <w:t xml:space="preserve"> </w:t>
      </w:r>
      <w:r>
        <w:t xml:space="preserve">monthly </w:t>
      </w:r>
      <w:r>
        <w:rPr>
          <w:sz w:val="24"/>
        </w:rPr>
        <w:t>meeting</w:t>
      </w:r>
      <w:r>
        <w:t>s</w:t>
      </w:r>
      <w:r>
        <w:rPr>
          <w:spacing w:val="-1"/>
        </w:rPr>
        <w:t xml:space="preserve"> </w:t>
      </w:r>
      <w:r>
        <w:t>for</w:t>
      </w:r>
      <w:r>
        <w:rPr>
          <w:spacing w:val="-1"/>
        </w:rPr>
        <w:t xml:space="preserve"> </w:t>
      </w:r>
      <w:r>
        <w:t>approval</w:t>
      </w:r>
      <w:r>
        <w:rPr>
          <w:spacing w:val="-4"/>
        </w:rPr>
        <w:t xml:space="preserve"> </w:t>
      </w:r>
      <w:r>
        <w:t>of</w:t>
      </w:r>
      <w:r>
        <w:rPr>
          <w:spacing w:val="-1"/>
        </w:rPr>
        <w:t xml:space="preserve"> </w:t>
      </w:r>
      <w:r>
        <w:t>research</w:t>
      </w:r>
      <w:r>
        <w:rPr>
          <w:spacing w:val="-1"/>
        </w:rPr>
        <w:t xml:space="preserve"> </w:t>
      </w:r>
      <w:r>
        <w:t>proposals</w:t>
      </w:r>
      <w:r>
        <w:rPr>
          <w:spacing w:val="-4"/>
        </w:rPr>
        <w:t xml:space="preserve"> </w:t>
      </w:r>
      <w:r>
        <w:t>of</w:t>
      </w:r>
      <w:r>
        <w:rPr>
          <w:spacing w:val="-3"/>
        </w:rPr>
        <w:t xml:space="preserve"> </w:t>
      </w:r>
      <w:r>
        <w:t>the</w:t>
      </w:r>
      <w:r>
        <w:rPr>
          <w:spacing w:val="-1"/>
        </w:rPr>
        <w:t xml:space="preserve"> </w:t>
      </w:r>
      <w:r>
        <w:t>trainees</w:t>
      </w:r>
      <w:r>
        <w:rPr>
          <w:spacing w:val="-3"/>
        </w:rPr>
        <w:t xml:space="preserve"> </w:t>
      </w:r>
      <w:r>
        <w:t>of</w:t>
      </w:r>
      <w:r>
        <w:rPr>
          <w:spacing w:val="-1"/>
        </w:rPr>
        <w:t xml:space="preserve"> </w:t>
      </w:r>
      <w:r>
        <w:t>RMU</w:t>
      </w:r>
      <w:r>
        <w:rPr>
          <w:spacing w:val="-1"/>
        </w:rPr>
        <w:t xml:space="preserve"> </w:t>
      </w:r>
      <w:r>
        <w:t>in</w:t>
      </w:r>
      <w:r>
        <w:rPr>
          <w:spacing w:val="-4"/>
        </w:rPr>
        <w:t xml:space="preserve"> </w:t>
      </w:r>
      <w:r>
        <w:t>which</w:t>
      </w:r>
      <w:r>
        <w:rPr>
          <w:spacing w:val="-5"/>
        </w:rPr>
        <w:t xml:space="preserve"> </w:t>
      </w:r>
      <w:r>
        <w:t xml:space="preserve">the trainee must present along with his/her supervisor </w:t>
      </w:r>
      <w:r>
        <w:rPr>
          <w:sz w:val="24"/>
        </w:rPr>
        <w:t xml:space="preserve">for presentation </w:t>
      </w:r>
      <w:r>
        <w:t>and defence of proposals of</w:t>
      </w:r>
      <w:r>
        <w:rPr>
          <w:spacing w:val="-8"/>
        </w:rPr>
        <w:t xml:space="preserve"> </w:t>
      </w:r>
      <w:r>
        <w:t>dissertations/research papers.</w:t>
      </w:r>
    </w:p>
    <w:p w:rsidR="00D6059D" w:rsidRDefault="00D04AA7">
      <w:pPr>
        <w:pStyle w:val="ListParagraph"/>
        <w:numPr>
          <w:ilvl w:val="1"/>
          <w:numId w:val="176"/>
        </w:numPr>
        <w:tabs>
          <w:tab w:val="left" w:pos="1479"/>
        </w:tabs>
        <w:spacing w:before="7"/>
        <w:ind w:left="1479" w:hanging="359"/>
        <w:contextualSpacing w:val="0"/>
        <w:rPr>
          <w:sz w:val="24"/>
        </w:rPr>
      </w:pPr>
      <w:r>
        <w:rPr>
          <w:sz w:val="24"/>
        </w:rPr>
        <w:t>The</w:t>
      </w:r>
      <w:r>
        <w:rPr>
          <w:spacing w:val="-14"/>
          <w:sz w:val="24"/>
        </w:rPr>
        <w:t xml:space="preserve"> </w:t>
      </w:r>
      <w:r>
        <w:t>members</w:t>
      </w:r>
      <w:r>
        <w:rPr>
          <w:spacing w:val="-12"/>
        </w:rPr>
        <w:t xml:space="preserve"> </w:t>
      </w:r>
      <w:r>
        <w:t>will</w:t>
      </w:r>
      <w:r>
        <w:rPr>
          <w:spacing w:val="-13"/>
        </w:rPr>
        <w:t xml:space="preserve"> </w:t>
      </w:r>
      <w:r>
        <w:t>be</w:t>
      </w:r>
      <w:r>
        <w:rPr>
          <w:spacing w:val="-12"/>
        </w:rPr>
        <w:t xml:space="preserve"> </w:t>
      </w:r>
      <w:r>
        <w:t>provided</w:t>
      </w:r>
      <w:r>
        <w:rPr>
          <w:spacing w:val="-13"/>
        </w:rPr>
        <w:t xml:space="preserve"> </w:t>
      </w:r>
      <w:r>
        <w:t>hard</w:t>
      </w:r>
      <w:r>
        <w:rPr>
          <w:spacing w:val="-12"/>
        </w:rPr>
        <w:t xml:space="preserve"> </w:t>
      </w:r>
      <w:r>
        <w:t>copies</w:t>
      </w:r>
      <w:r>
        <w:rPr>
          <w:spacing w:val="-13"/>
        </w:rPr>
        <w:t xml:space="preserve"> </w:t>
      </w:r>
      <w:r>
        <w:t>of</w:t>
      </w:r>
      <w:r>
        <w:rPr>
          <w:spacing w:val="-12"/>
        </w:rPr>
        <w:t xml:space="preserve"> </w:t>
      </w:r>
      <w:r>
        <w:t>the</w:t>
      </w:r>
      <w:r>
        <w:rPr>
          <w:spacing w:val="-12"/>
        </w:rPr>
        <w:t xml:space="preserve"> </w:t>
      </w:r>
      <w:r>
        <w:t>research</w:t>
      </w:r>
      <w:r>
        <w:rPr>
          <w:spacing w:val="-11"/>
        </w:rPr>
        <w:t xml:space="preserve"> </w:t>
      </w:r>
      <w:r>
        <w:t>proposals</w:t>
      </w:r>
      <w:r>
        <w:rPr>
          <w:spacing w:val="-10"/>
        </w:rPr>
        <w:t xml:space="preserve"> </w:t>
      </w:r>
      <w:r>
        <w:t>prior</w:t>
      </w:r>
      <w:r>
        <w:rPr>
          <w:spacing w:val="-11"/>
        </w:rPr>
        <w:t xml:space="preserve"> </w:t>
      </w:r>
      <w:r>
        <w:t>to</w:t>
      </w:r>
      <w:r>
        <w:rPr>
          <w:spacing w:val="-6"/>
        </w:rPr>
        <w:t xml:space="preserve"> </w:t>
      </w:r>
      <w:r>
        <w:t>the</w:t>
      </w:r>
      <w:r>
        <w:rPr>
          <w:spacing w:val="-13"/>
        </w:rPr>
        <w:t xml:space="preserve"> </w:t>
      </w:r>
      <w:r>
        <w:t>meetings</w:t>
      </w:r>
      <w:r>
        <w:rPr>
          <w:spacing w:val="-9"/>
        </w:rPr>
        <w:t xml:space="preserve"> </w:t>
      </w:r>
      <w:r>
        <w:t>that</w:t>
      </w:r>
      <w:r>
        <w:rPr>
          <w:spacing w:val="-10"/>
        </w:rPr>
        <w:t xml:space="preserve"> </w:t>
      </w:r>
      <w:r>
        <w:t>they</w:t>
      </w:r>
      <w:r>
        <w:rPr>
          <w:spacing w:val="-7"/>
        </w:rPr>
        <w:t xml:space="preserve"> </w:t>
      </w:r>
      <w:r>
        <w:t>will</w:t>
      </w:r>
      <w:r>
        <w:rPr>
          <w:spacing w:val="-10"/>
        </w:rPr>
        <w:t xml:space="preserve"> </w:t>
      </w:r>
      <w:r>
        <w:t>review</w:t>
      </w:r>
      <w:r>
        <w:rPr>
          <w:spacing w:val="-10"/>
        </w:rPr>
        <w:t xml:space="preserve"> </w:t>
      </w:r>
      <w:r>
        <w:t>before</w:t>
      </w:r>
      <w:r>
        <w:rPr>
          <w:spacing w:val="-9"/>
        </w:rPr>
        <w:t xml:space="preserve"> </w:t>
      </w:r>
      <w:r>
        <w:t>coming</w:t>
      </w:r>
      <w:r>
        <w:rPr>
          <w:spacing w:val="-13"/>
        </w:rPr>
        <w:t xml:space="preserve"> </w:t>
      </w:r>
      <w:r>
        <w:t>to</w:t>
      </w:r>
      <w:r>
        <w:rPr>
          <w:spacing w:val="-9"/>
        </w:rPr>
        <w:t xml:space="preserve"> </w:t>
      </w:r>
      <w:r>
        <w:t>the</w:t>
      </w:r>
      <w:r>
        <w:rPr>
          <w:spacing w:val="-12"/>
        </w:rPr>
        <w:t xml:space="preserve"> </w:t>
      </w:r>
      <w:r>
        <w:rPr>
          <w:spacing w:val="-2"/>
        </w:rPr>
        <w:t>meeting.</w:t>
      </w:r>
    </w:p>
    <w:p w:rsidR="00D6059D" w:rsidRDefault="00D04AA7">
      <w:pPr>
        <w:pStyle w:val="ListParagraph"/>
        <w:numPr>
          <w:ilvl w:val="1"/>
          <w:numId w:val="176"/>
        </w:numPr>
        <w:tabs>
          <w:tab w:val="left" w:pos="1480"/>
        </w:tabs>
        <w:spacing w:before="139" w:line="360" w:lineRule="auto"/>
        <w:ind w:left="1480" w:right="145"/>
        <w:contextualSpacing w:val="0"/>
        <w:rPr>
          <w:sz w:val="24"/>
        </w:rPr>
      </w:pPr>
      <w:r>
        <w:t>Members</w:t>
      </w:r>
      <w:r>
        <w:rPr>
          <w:spacing w:val="-16"/>
        </w:rPr>
        <w:t xml:space="preserve"> </w:t>
      </w:r>
      <w:r>
        <w:t>will</w:t>
      </w:r>
      <w:r>
        <w:rPr>
          <w:spacing w:val="-13"/>
        </w:rPr>
        <w:t xml:space="preserve"> </w:t>
      </w:r>
      <w:r>
        <w:t>listen</w:t>
      </w:r>
      <w:r>
        <w:rPr>
          <w:spacing w:val="-12"/>
        </w:rPr>
        <w:t xml:space="preserve"> </w:t>
      </w:r>
      <w:r>
        <w:t>and</w:t>
      </w:r>
      <w:r>
        <w:rPr>
          <w:spacing w:val="-15"/>
        </w:rPr>
        <w:t xml:space="preserve"> </w:t>
      </w:r>
      <w:r>
        <w:t>visualize</w:t>
      </w:r>
      <w:r>
        <w:rPr>
          <w:spacing w:val="-13"/>
        </w:rPr>
        <w:t xml:space="preserve"> </w:t>
      </w:r>
      <w:r>
        <w:rPr>
          <w:sz w:val="24"/>
        </w:rPr>
        <w:t>five</w:t>
      </w:r>
      <w:r>
        <w:rPr>
          <w:spacing w:val="-14"/>
          <w:sz w:val="24"/>
        </w:rPr>
        <w:t xml:space="preserve"> </w:t>
      </w:r>
      <w:r>
        <w:rPr>
          <w:sz w:val="24"/>
        </w:rPr>
        <w:t>to</w:t>
      </w:r>
      <w:r>
        <w:rPr>
          <w:spacing w:val="-18"/>
          <w:sz w:val="24"/>
        </w:rPr>
        <w:t xml:space="preserve"> </w:t>
      </w:r>
      <w:r>
        <w:rPr>
          <w:sz w:val="24"/>
        </w:rPr>
        <w:t>ten</w:t>
      </w:r>
      <w:r>
        <w:rPr>
          <w:spacing w:val="-13"/>
          <w:sz w:val="24"/>
        </w:rPr>
        <w:t xml:space="preserve"> </w:t>
      </w:r>
      <w:r>
        <w:rPr>
          <w:sz w:val="24"/>
        </w:rPr>
        <w:t>minutes’</w:t>
      </w:r>
      <w:r>
        <w:rPr>
          <w:spacing w:val="-16"/>
          <w:sz w:val="24"/>
        </w:rPr>
        <w:t xml:space="preserve"> </w:t>
      </w:r>
      <w:r>
        <w:rPr>
          <w:sz w:val="24"/>
        </w:rPr>
        <w:t>presentation</w:t>
      </w:r>
      <w:r>
        <w:rPr>
          <w:spacing w:val="-14"/>
          <w:sz w:val="24"/>
        </w:rPr>
        <w:t xml:space="preserve"> </w:t>
      </w:r>
      <w:r>
        <w:rPr>
          <w:sz w:val="24"/>
        </w:rPr>
        <w:t>through</w:t>
      </w:r>
      <w:r>
        <w:rPr>
          <w:spacing w:val="-14"/>
          <w:sz w:val="24"/>
        </w:rPr>
        <w:t xml:space="preserve"> </w:t>
      </w:r>
      <w:r>
        <w:rPr>
          <w:sz w:val="24"/>
        </w:rPr>
        <w:t>power-point</w:t>
      </w:r>
      <w:r>
        <w:rPr>
          <w:spacing w:val="-15"/>
          <w:sz w:val="24"/>
        </w:rPr>
        <w:t xml:space="preserve"> </w:t>
      </w:r>
      <w:r>
        <w:t>by</w:t>
      </w:r>
      <w:r>
        <w:rPr>
          <w:spacing w:val="-12"/>
        </w:rPr>
        <w:t xml:space="preserve"> </w:t>
      </w:r>
      <w:r>
        <w:t>the</w:t>
      </w:r>
      <w:r>
        <w:rPr>
          <w:spacing w:val="-14"/>
        </w:rPr>
        <w:t xml:space="preserve"> </w:t>
      </w:r>
      <w:r>
        <w:t>trainees</w:t>
      </w:r>
      <w:r>
        <w:rPr>
          <w:spacing w:val="-15"/>
        </w:rPr>
        <w:t xml:space="preserve"> </w:t>
      </w:r>
      <w:r>
        <w:t>and</w:t>
      </w:r>
      <w:r>
        <w:rPr>
          <w:spacing w:val="-13"/>
        </w:rPr>
        <w:t xml:space="preserve"> </w:t>
      </w:r>
      <w:r>
        <w:t>by</w:t>
      </w:r>
      <w:r>
        <w:rPr>
          <w:spacing w:val="-12"/>
        </w:rPr>
        <w:t xml:space="preserve"> </w:t>
      </w:r>
      <w:r>
        <w:t>the</w:t>
      </w:r>
      <w:r>
        <w:rPr>
          <w:spacing w:val="-13"/>
        </w:rPr>
        <w:t xml:space="preserve"> </w:t>
      </w:r>
      <w:r>
        <w:t>end</w:t>
      </w:r>
      <w:r>
        <w:rPr>
          <w:spacing w:val="-13"/>
        </w:rPr>
        <w:t xml:space="preserve"> </w:t>
      </w:r>
      <w:r>
        <w:t>of</w:t>
      </w:r>
      <w:r>
        <w:rPr>
          <w:spacing w:val="-14"/>
        </w:rPr>
        <w:t xml:space="preserve"> </w:t>
      </w:r>
      <w:r>
        <w:t>presentation will make relevant queries to the trainees.</w:t>
      </w:r>
    </w:p>
    <w:p w:rsidR="00D6059D" w:rsidRDefault="00D04AA7">
      <w:pPr>
        <w:pStyle w:val="ListParagraph"/>
        <w:numPr>
          <w:ilvl w:val="1"/>
          <w:numId w:val="176"/>
        </w:numPr>
        <w:tabs>
          <w:tab w:val="left" w:pos="1480"/>
        </w:tabs>
        <w:spacing w:line="360" w:lineRule="auto"/>
        <w:ind w:left="1480" w:right="713"/>
        <w:contextualSpacing w:val="0"/>
        <w:rPr>
          <w:sz w:val="24"/>
        </w:rPr>
      </w:pPr>
      <w:r>
        <w:rPr>
          <w:sz w:val="24"/>
        </w:rPr>
        <w:t>The</w:t>
      </w:r>
      <w:r>
        <w:rPr>
          <w:spacing w:val="-2"/>
          <w:sz w:val="24"/>
        </w:rPr>
        <w:t xml:space="preserve"> </w:t>
      </w:r>
      <w:r>
        <w:rPr>
          <w:sz w:val="24"/>
        </w:rPr>
        <w:t>IREF</w:t>
      </w:r>
      <w:r>
        <w:rPr>
          <w:spacing w:val="-4"/>
          <w:sz w:val="24"/>
        </w:rPr>
        <w:t xml:space="preserve"> </w:t>
      </w:r>
      <w:r>
        <w:rPr>
          <w:sz w:val="24"/>
        </w:rPr>
        <w:t>will</w:t>
      </w:r>
      <w:r>
        <w:rPr>
          <w:spacing w:val="-5"/>
          <w:sz w:val="24"/>
        </w:rPr>
        <w:t xml:space="preserve"> </w:t>
      </w:r>
      <w:r>
        <w:rPr>
          <w:sz w:val="24"/>
        </w:rPr>
        <w:t>appraise</w:t>
      </w:r>
      <w:r>
        <w:rPr>
          <w:spacing w:val="-2"/>
          <w:sz w:val="24"/>
        </w:rPr>
        <w:t xml:space="preserve"> </w:t>
      </w:r>
      <w:r>
        <w:rPr>
          <w:sz w:val="24"/>
        </w:rPr>
        <w:t>and</w:t>
      </w:r>
      <w:r>
        <w:rPr>
          <w:spacing w:val="-2"/>
          <w:sz w:val="24"/>
        </w:rPr>
        <w:t xml:space="preserve"> </w:t>
      </w:r>
      <w:r>
        <w:rPr>
          <w:sz w:val="24"/>
        </w:rPr>
        <w:t>scrutinize</w:t>
      </w:r>
      <w:r>
        <w:rPr>
          <w:spacing w:val="-2"/>
          <w:sz w:val="24"/>
        </w:rPr>
        <w:t xml:space="preserve"> </w:t>
      </w:r>
      <w:r>
        <w:rPr>
          <w:sz w:val="24"/>
        </w:rPr>
        <w:t>every</w:t>
      </w:r>
      <w:r>
        <w:rPr>
          <w:spacing w:val="-3"/>
          <w:sz w:val="24"/>
        </w:rPr>
        <w:t xml:space="preserve"> </w:t>
      </w:r>
      <w:r>
        <w:rPr>
          <w:sz w:val="24"/>
        </w:rPr>
        <w:t>aspect</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proposal/s</w:t>
      </w:r>
      <w:r>
        <w:rPr>
          <w:spacing w:val="-3"/>
          <w:sz w:val="24"/>
        </w:rPr>
        <w:t xml:space="preserve"> </w:t>
      </w:r>
      <w:r>
        <w:rPr>
          <w:sz w:val="24"/>
        </w:rPr>
        <w:t>and</w:t>
      </w:r>
      <w:r>
        <w:rPr>
          <w:spacing w:val="-2"/>
          <w:sz w:val="24"/>
        </w:rPr>
        <w:t xml:space="preserve"> </w:t>
      </w:r>
      <w:r>
        <w:rPr>
          <w:sz w:val="24"/>
        </w:rPr>
        <w:t>if</w:t>
      </w:r>
      <w:r>
        <w:rPr>
          <w:spacing w:val="-4"/>
          <w:sz w:val="24"/>
        </w:rPr>
        <w:t xml:space="preserve"> </w:t>
      </w:r>
      <w:r>
        <w:rPr>
          <w:sz w:val="24"/>
        </w:rPr>
        <w:t>found</w:t>
      </w:r>
      <w:r>
        <w:rPr>
          <w:spacing w:val="-2"/>
          <w:sz w:val="24"/>
        </w:rPr>
        <w:t xml:space="preserve"> </w:t>
      </w:r>
      <w:r>
        <w:rPr>
          <w:sz w:val="24"/>
        </w:rPr>
        <w:t>acceptable</w:t>
      </w:r>
      <w:r>
        <w:rPr>
          <w:spacing w:val="-2"/>
          <w:sz w:val="24"/>
        </w:rPr>
        <w:t xml:space="preserve"> </w:t>
      </w:r>
      <w:r>
        <w:rPr>
          <w:sz w:val="24"/>
        </w:rPr>
        <w:t>then</w:t>
      </w:r>
      <w:r>
        <w:rPr>
          <w:spacing w:val="-4"/>
          <w:sz w:val="24"/>
        </w:rPr>
        <w:t xml:space="preserve"> </w:t>
      </w:r>
      <w:r>
        <w:rPr>
          <w:sz w:val="24"/>
        </w:rPr>
        <w:t>will</w:t>
      </w:r>
      <w:r>
        <w:rPr>
          <w:spacing w:val="-3"/>
          <w:sz w:val="24"/>
        </w:rPr>
        <w:t xml:space="preserve"> </w:t>
      </w:r>
      <w:r>
        <w:rPr>
          <w:sz w:val="24"/>
        </w:rPr>
        <w:t>provide</w:t>
      </w:r>
      <w:r>
        <w:rPr>
          <w:spacing w:val="-4"/>
          <w:sz w:val="24"/>
        </w:rPr>
        <w:t xml:space="preserve"> </w:t>
      </w:r>
      <w:r>
        <w:rPr>
          <w:sz w:val="24"/>
        </w:rPr>
        <w:t>on</w:t>
      </w:r>
      <w:r>
        <w:rPr>
          <w:spacing w:val="-1"/>
          <w:sz w:val="24"/>
        </w:rPr>
        <w:t xml:space="preserve"> </w:t>
      </w:r>
      <w:r>
        <w:rPr>
          <w:sz w:val="24"/>
        </w:rPr>
        <w:t>spot</w:t>
      </w:r>
      <w:r>
        <w:rPr>
          <w:spacing w:val="-2"/>
          <w:sz w:val="24"/>
        </w:rPr>
        <w:t xml:space="preserve"> </w:t>
      </w:r>
      <w:r>
        <w:rPr>
          <w:sz w:val="24"/>
        </w:rPr>
        <w:t>verbal approval of the project followed by written approval letter within next two weeks to the trainees.</w:t>
      </w:r>
    </w:p>
    <w:p w:rsidR="00D6059D" w:rsidRDefault="00D04AA7">
      <w:pPr>
        <w:pStyle w:val="ListParagraph"/>
        <w:numPr>
          <w:ilvl w:val="1"/>
          <w:numId w:val="176"/>
        </w:numPr>
        <w:tabs>
          <w:tab w:val="left" w:pos="1480"/>
        </w:tabs>
        <w:spacing w:before="2" w:line="360" w:lineRule="auto"/>
        <w:ind w:left="1480" w:right="146"/>
        <w:contextualSpacing w:val="0"/>
        <w:rPr>
          <w:sz w:val="24"/>
        </w:rPr>
      </w:pPr>
      <w:r>
        <w:rPr>
          <w:sz w:val="24"/>
        </w:rPr>
        <w:t>If</w:t>
      </w:r>
      <w:r>
        <w:rPr>
          <w:spacing w:val="-6"/>
          <w:sz w:val="24"/>
        </w:rPr>
        <w:t xml:space="preserve"> </w:t>
      </w:r>
      <w:r>
        <w:rPr>
          <w:sz w:val="24"/>
        </w:rPr>
        <w:t>members</w:t>
      </w:r>
      <w:r>
        <w:rPr>
          <w:spacing w:val="-11"/>
          <w:sz w:val="24"/>
        </w:rPr>
        <w:t xml:space="preserve"> </w:t>
      </w:r>
      <w:r>
        <w:rPr>
          <w:sz w:val="24"/>
        </w:rPr>
        <w:t>of</w:t>
      </w:r>
      <w:r>
        <w:rPr>
          <w:spacing w:val="-6"/>
          <w:sz w:val="24"/>
        </w:rPr>
        <w:t xml:space="preserve"> </w:t>
      </w:r>
      <w:r>
        <w:rPr>
          <w:sz w:val="24"/>
        </w:rPr>
        <w:t>IREF</w:t>
      </w:r>
      <w:r>
        <w:rPr>
          <w:spacing w:val="-8"/>
          <w:sz w:val="24"/>
        </w:rPr>
        <w:t xml:space="preserve"> </w:t>
      </w:r>
      <w:r>
        <w:rPr>
          <w:sz w:val="24"/>
        </w:rPr>
        <w:t>will</w:t>
      </w:r>
      <w:r>
        <w:rPr>
          <w:spacing w:val="-13"/>
          <w:sz w:val="24"/>
        </w:rPr>
        <w:t xml:space="preserve"> </w:t>
      </w:r>
      <w:r>
        <w:rPr>
          <w:sz w:val="24"/>
        </w:rPr>
        <w:t>find</w:t>
      </w:r>
      <w:r>
        <w:rPr>
          <w:spacing w:val="-7"/>
          <w:sz w:val="24"/>
        </w:rPr>
        <w:t xml:space="preserve"> </w:t>
      </w:r>
      <w:r>
        <w:rPr>
          <w:sz w:val="24"/>
        </w:rPr>
        <w:t>any</w:t>
      </w:r>
      <w:r>
        <w:rPr>
          <w:spacing w:val="-11"/>
          <w:sz w:val="24"/>
        </w:rPr>
        <w:t xml:space="preserve"> </w:t>
      </w:r>
      <w:r>
        <w:rPr>
          <w:sz w:val="24"/>
        </w:rPr>
        <w:t>modifications</w:t>
      </w:r>
      <w:r>
        <w:rPr>
          <w:spacing w:val="-8"/>
          <w:sz w:val="24"/>
        </w:rPr>
        <w:t xml:space="preserve"> </w:t>
      </w:r>
      <w:r>
        <w:rPr>
          <w:sz w:val="24"/>
        </w:rPr>
        <w:t>required</w:t>
      </w:r>
      <w:r>
        <w:rPr>
          <w:spacing w:val="-11"/>
          <w:sz w:val="24"/>
        </w:rPr>
        <w:t xml:space="preserve"> </w:t>
      </w:r>
      <w:r>
        <w:rPr>
          <w:sz w:val="24"/>
        </w:rPr>
        <w:t>in</w:t>
      </w:r>
      <w:r>
        <w:rPr>
          <w:spacing w:val="-10"/>
          <w:sz w:val="24"/>
        </w:rPr>
        <w:t xml:space="preserve"> </w:t>
      </w:r>
      <w:r>
        <w:rPr>
          <w:sz w:val="24"/>
        </w:rPr>
        <w:t>the</w:t>
      </w:r>
      <w:r>
        <w:rPr>
          <w:spacing w:val="-10"/>
          <w:sz w:val="24"/>
        </w:rPr>
        <w:t xml:space="preserve"> </w:t>
      </w:r>
      <w:r>
        <w:rPr>
          <w:sz w:val="24"/>
        </w:rPr>
        <w:t>proposal/s</w:t>
      </w:r>
      <w:r>
        <w:rPr>
          <w:spacing w:val="-8"/>
          <w:sz w:val="24"/>
        </w:rPr>
        <w:t xml:space="preserve"> </w:t>
      </w:r>
      <w:r>
        <w:rPr>
          <w:sz w:val="24"/>
        </w:rPr>
        <w:t>they</w:t>
      </w:r>
      <w:r>
        <w:rPr>
          <w:spacing w:val="-9"/>
          <w:sz w:val="24"/>
        </w:rPr>
        <w:t xml:space="preserve"> </w:t>
      </w:r>
      <w:r>
        <w:rPr>
          <w:sz w:val="24"/>
        </w:rPr>
        <w:t>will</w:t>
      </w:r>
      <w:r>
        <w:rPr>
          <w:spacing w:val="-8"/>
          <w:sz w:val="24"/>
        </w:rPr>
        <w:t xml:space="preserve"> </w:t>
      </w:r>
      <w:r>
        <w:rPr>
          <w:sz w:val="24"/>
        </w:rPr>
        <w:t>recommend</w:t>
      </w:r>
      <w:r>
        <w:rPr>
          <w:spacing w:val="-7"/>
          <w:sz w:val="24"/>
        </w:rPr>
        <w:t xml:space="preserve"> </w:t>
      </w:r>
      <w:r>
        <w:rPr>
          <w:sz w:val="24"/>
        </w:rPr>
        <w:t>them</w:t>
      </w:r>
      <w:r>
        <w:rPr>
          <w:spacing w:val="-12"/>
          <w:sz w:val="24"/>
        </w:rPr>
        <w:t xml:space="preserve"> </w:t>
      </w:r>
      <w:r>
        <w:rPr>
          <w:sz w:val="24"/>
        </w:rPr>
        <w:t>to</w:t>
      </w:r>
      <w:r>
        <w:rPr>
          <w:spacing w:val="-13"/>
          <w:sz w:val="24"/>
        </w:rPr>
        <w:t xml:space="preserve"> </w:t>
      </w:r>
      <w:r>
        <w:rPr>
          <w:sz w:val="24"/>
        </w:rPr>
        <w:t>trainee</w:t>
      </w:r>
      <w:r>
        <w:rPr>
          <w:spacing w:val="-7"/>
          <w:sz w:val="24"/>
        </w:rPr>
        <w:t xml:space="preserve"> </w:t>
      </w:r>
      <w:r>
        <w:rPr>
          <w:sz w:val="24"/>
        </w:rPr>
        <w:t>and</w:t>
      </w:r>
      <w:r>
        <w:rPr>
          <w:spacing w:val="-7"/>
          <w:sz w:val="24"/>
        </w:rPr>
        <w:t xml:space="preserve"> </w:t>
      </w:r>
      <w:r>
        <w:rPr>
          <w:sz w:val="24"/>
        </w:rPr>
        <w:t>supervisor.</w:t>
      </w:r>
      <w:r>
        <w:rPr>
          <w:spacing w:val="-8"/>
          <w:sz w:val="24"/>
        </w:rPr>
        <w:t xml:space="preserve"> </w:t>
      </w:r>
      <w:r>
        <w:rPr>
          <w:sz w:val="24"/>
        </w:rPr>
        <w:t>The trainee must incorporate those changes and will resubmit the corrected version of proposal/s within next one week’s</w:t>
      </w:r>
      <w:r>
        <w:rPr>
          <w:spacing w:val="-10"/>
          <w:sz w:val="24"/>
        </w:rPr>
        <w:t xml:space="preserve"> </w:t>
      </w:r>
      <w:r>
        <w:rPr>
          <w:sz w:val="24"/>
        </w:rPr>
        <w:t>period.</w:t>
      </w:r>
    </w:p>
    <w:p w:rsidR="00D6059D" w:rsidRDefault="00D04AA7">
      <w:pPr>
        <w:pStyle w:val="ListParagraph"/>
        <w:numPr>
          <w:ilvl w:val="1"/>
          <w:numId w:val="176"/>
        </w:numPr>
        <w:tabs>
          <w:tab w:val="left" w:pos="1535"/>
        </w:tabs>
        <w:spacing w:before="7"/>
        <w:ind w:left="1535" w:hanging="420"/>
        <w:contextualSpacing w:val="0"/>
        <w:rPr>
          <w:sz w:val="24"/>
        </w:rPr>
      </w:pPr>
      <w:r>
        <w:rPr>
          <w:sz w:val="24"/>
        </w:rPr>
        <w:t>The</w:t>
      </w:r>
      <w:r>
        <w:rPr>
          <w:spacing w:val="-6"/>
          <w:sz w:val="24"/>
        </w:rPr>
        <w:t xml:space="preserve"> </w:t>
      </w:r>
      <w:r>
        <w:rPr>
          <w:sz w:val="24"/>
        </w:rPr>
        <w:t>written</w:t>
      </w:r>
      <w:r>
        <w:rPr>
          <w:spacing w:val="-1"/>
          <w:sz w:val="24"/>
        </w:rPr>
        <w:t xml:space="preserve"> </w:t>
      </w:r>
      <w:r>
        <w:rPr>
          <w:sz w:val="24"/>
        </w:rPr>
        <w:t>approval</w:t>
      </w:r>
      <w:r>
        <w:rPr>
          <w:spacing w:val="-1"/>
          <w:sz w:val="24"/>
        </w:rPr>
        <w:t xml:space="preserve"> </w:t>
      </w:r>
      <w:r>
        <w:rPr>
          <w:sz w:val="24"/>
        </w:rPr>
        <w:t>letter</w:t>
      </w:r>
      <w:r>
        <w:rPr>
          <w:spacing w:val="2"/>
          <w:sz w:val="24"/>
        </w:rPr>
        <w:t xml:space="preserve"> </w:t>
      </w:r>
      <w:r>
        <w:rPr>
          <w:sz w:val="24"/>
        </w:rPr>
        <w:t>of</w:t>
      </w:r>
      <w:r>
        <w:rPr>
          <w:spacing w:val="-8"/>
          <w:sz w:val="24"/>
        </w:rPr>
        <w:t xml:space="preserve"> </w:t>
      </w:r>
      <w:r>
        <w:rPr>
          <w:sz w:val="24"/>
        </w:rPr>
        <w:t>IREF</w:t>
      </w:r>
      <w:r>
        <w:rPr>
          <w:spacing w:val="-1"/>
          <w:sz w:val="24"/>
        </w:rPr>
        <w:t xml:space="preserve"> </w:t>
      </w:r>
      <w:r>
        <w:rPr>
          <w:sz w:val="24"/>
        </w:rPr>
        <w:t>will</w:t>
      </w:r>
      <w:r>
        <w:rPr>
          <w:spacing w:val="-5"/>
          <w:sz w:val="24"/>
        </w:rPr>
        <w:t xml:space="preserve"> </w:t>
      </w:r>
      <w:r>
        <w:rPr>
          <w:sz w:val="24"/>
        </w:rPr>
        <w:t>be</w:t>
      </w:r>
      <w:r>
        <w:rPr>
          <w:spacing w:val="-4"/>
          <w:sz w:val="24"/>
        </w:rPr>
        <w:t xml:space="preserve"> </w:t>
      </w:r>
      <w:r>
        <w:rPr>
          <w:sz w:val="24"/>
        </w:rPr>
        <w:t>issued</w:t>
      </w:r>
      <w:r>
        <w:rPr>
          <w:spacing w:val="-3"/>
          <w:sz w:val="24"/>
        </w:rPr>
        <w:t xml:space="preserve"> </w:t>
      </w:r>
      <w:r>
        <w:rPr>
          <w:sz w:val="24"/>
        </w:rPr>
        <w:t>within</w:t>
      </w:r>
      <w:r>
        <w:rPr>
          <w:spacing w:val="-3"/>
          <w:sz w:val="24"/>
        </w:rPr>
        <w:t xml:space="preserve"> </w:t>
      </w:r>
      <w:r>
        <w:rPr>
          <w:sz w:val="24"/>
        </w:rPr>
        <w:t>next</w:t>
      </w:r>
      <w:r>
        <w:rPr>
          <w:spacing w:val="-3"/>
          <w:sz w:val="24"/>
        </w:rPr>
        <w:t xml:space="preserve"> </w:t>
      </w:r>
      <w:r>
        <w:rPr>
          <w:sz w:val="24"/>
        </w:rPr>
        <w:t>two</w:t>
      </w:r>
      <w:r>
        <w:rPr>
          <w:spacing w:val="-3"/>
          <w:sz w:val="24"/>
        </w:rPr>
        <w:t xml:space="preserve"> </w:t>
      </w:r>
      <w:r>
        <w:rPr>
          <w:sz w:val="24"/>
        </w:rPr>
        <w:t>weeks</w:t>
      </w:r>
      <w:r>
        <w:rPr>
          <w:spacing w:val="-2"/>
          <w:sz w:val="24"/>
        </w:rPr>
        <w:t xml:space="preserve"> </w:t>
      </w:r>
      <w:r>
        <w:rPr>
          <w:sz w:val="24"/>
        </w:rPr>
        <w:t>of</w:t>
      </w:r>
      <w:r>
        <w:rPr>
          <w:spacing w:val="-3"/>
          <w:sz w:val="24"/>
        </w:rPr>
        <w:t xml:space="preserve"> </w:t>
      </w:r>
      <w:r>
        <w:rPr>
          <w:sz w:val="24"/>
        </w:rPr>
        <w:t>meeting,</w:t>
      </w:r>
      <w:r>
        <w:rPr>
          <w:spacing w:val="-4"/>
          <w:sz w:val="24"/>
        </w:rPr>
        <w:t xml:space="preserve"> </w:t>
      </w:r>
      <w:r>
        <w:rPr>
          <w:sz w:val="24"/>
        </w:rPr>
        <w:t>to</w:t>
      </w:r>
      <w:r>
        <w:rPr>
          <w:spacing w:val="-4"/>
          <w:sz w:val="24"/>
        </w:rPr>
        <w:t xml:space="preserve"> </w:t>
      </w:r>
      <w:r>
        <w:rPr>
          <w:spacing w:val="-2"/>
          <w:sz w:val="24"/>
        </w:rPr>
        <w:t>the trainee.</w:t>
      </w:r>
    </w:p>
    <w:p w:rsidR="00D6059D" w:rsidRDefault="00D04AA7">
      <w:pPr>
        <w:pStyle w:val="ListParagraph"/>
        <w:numPr>
          <w:ilvl w:val="1"/>
          <w:numId w:val="176"/>
        </w:numPr>
        <w:tabs>
          <w:tab w:val="left" w:pos="1480"/>
        </w:tabs>
        <w:spacing w:before="141" w:line="360" w:lineRule="auto"/>
        <w:ind w:left="1480" w:right="118"/>
        <w:contextualSpacing w:val="0"/>
        <w:jc w:val="both"/>
        <w:rPr>
          <w:sz w:val="24"/>
        </w:rPr>
      </w:pPr>
      <w:r>
        <w:rPr>
          <w:sz w:val="24"/>
        </w:rPr>
        <w:t>In</w:t>
      </w:r>
      <w:r>
        <w:rPr>
          <w:spacing w:val="-3"/>
          <w:sz w:val="24"/>
        </w:rPr>
        <w:t xml:space="preserve"> </w:t>
      </w:r>
      <w:r>
        <w:rPr>
          <w:sz w:val="24"/>
        </w:rPr>
        <w:t>case</w:t>
      </w:r>
      <w:r>
        <w:rPr>
          <w:spacing w:val="-8"/>
          <w:sz w:val="24"/>
        </w:rPr>
        <w:t xml:space="preserve"> </w:t>
      </w:r>
      <w:r>
        <w:rPr>
          <w:sz w:val="24"/>
        </w:rPr>
        <w:t>the</w:t>
      </w:r>
      <w:r>
        <w:rPr>
          <w:spacing w:val="-8"/>
          <w:sz w:val="24"/>
        </w:rPr>
        <w:t xml:space="preserve"> </w:t>
      </w:r>
      <w:r>
        <w:rPr>
          <w:sz w:val="24"/>
        </w:rPr>
        <w:t>trainee</w:t>
      </w:r>
      <w:r>
        <w:rPr>
          <w:spacing w:val="-5"/>
          <w:sz w:val="24"/>
        </w:rPr>
        <w:t xml:space="preserve"> </w:t>
      </w:r>
      <w:r>
        <w:rPr>
          <w:sz w:val="24"/>
        </w:rPr>
        <w:t>will</w:t>
      </w:r>
      <w:r>
        <w:rPr>
          <w:spacing w:val="-11"/>
          <w:sz w:val="24"/>
        </w:rPr>
        <w:t xml:space="preserve"> </w:t>
      </w:r>
      <w:r>
        <w:rPr>
          <w:sz w:val="24"/>
        </w:rPr>
        <w:t>be</w:t>
      </w:r>
      <w:r>
        <w:rPr>
          <w:spacing w:val="-8"/>
          <w:sz w:val="24"/>
        </w:rPr>
        <w:t xml:space="preserve"> </w:t>
      </w:r>
      <w:r>
        <w:rPr>
          <w:sz w:val="24"/>
        </w:rPr>
        <w:t>working</w:t>
      </w:r>
      <w:r>
        <w:rPr>
          <w:spacing w:val="-6"/>
          <w:sz w:val="24"/>
        </w:rPr>
        <w:t xml:space="preserve"> </w:t>
      </w:r>
      <w:r>
        <w:rPr>
          <w:sz w:val="24"/>
        </w:rPr>
        <w:t>on</w:t>
      </w:r>
      <w:r>
        <w:rPr>
          <w:spacing w:val="-5"/>
          <w:sz w:val="24"/>
        </w:rPr>
        <w:t xml:space="preserve"> </w:t>
      </w:r>
      <w:r>
        <w:rPr>
          <w:sz w:val="24"/>
        </w:rPr>
        <w:t>option</w:t>
      </w:r>
      <w:r>
        <w:rPr>
          <w:spacing w:val="-3"/>
          <w:sz w:val="24"/>
        </w:rPr>
        <w:t xml:space="preserve"> </w:t>
      </w:r>
      <w:r>
        <w:rPr>
          <w:sz w:val="24"/>
        </w:rPr>
        <w:t>B</w:t>
      </w:r>
      <w:r>
        <w:rPr>
          <w:spacing w:val="-7"/>
          <w:sz w:val="24"/>
        </w:rPr>
        <w:t xml:space="preserve"> </w:t>
      </w:r>
      <w:r>
        <w:rPr>
          <w:sz w:val="24"/>
        </w:rPr>
        <w:t>of</w:t>
      </w:r>
      <w:r>
        <w:rPr>
          <w:spacing w:val="-10"/>
          <w:sz w:val="24"/>
        </w:rPr>
        <w:t xml:space="preserve"> </w:t>
      </w:r>
      <w:r>
        <w:rPr>
          <w:sz w:val="24"/>
        </w:rPr>
        <w:t>CPSP i.e.</w:t>
      </w:r>
      <w:r>
        <w:rPr>
          <w:spacing w:val="-11"/>
          <w:sz w:val="24"/>
        </w:rPr>
        <w:t xml:space="preserve"> </w:t>
      </w:r>
      <w:r>
        <w:rPr>
          <w:sz w:val="24"/>
        </w:rPr>
        <w:t>publication</w:t>
      </w:r>
      <w:r>
        <w:rPr>
          <w:spacing w:val="-1"/>
          <w:sz w:val="24"/>
        </w:rPr>
        <w:t xml:space="preserve"> </w:t>
      </w:r>
      <w:r>
        <w:rPr>
          <w:sz w:val="24"/>
        </w:rPr>
        <w:t>of</w:t>
      </w:r>
      <w:r>
        <w:rPr>
          <w:spacing w:val="-10"/>
          <w:sz w:val="24"/>
        </w:rPr>
        <w:t xml:space="preserve"> </w:t>
      </w:r>
      <w:r>
        <w:rPr>
          <w:sz w:val="24"/>
        </w:rPr>
        <w:t>two</w:t>
      </w:r>
      <w:r>
        <w:rPr>
          <w:spacing w:val="-3"/>
          <w:sz w:val="24"/>
        </w:rPr>
        <w:t xml:space="preserve"> </w:t>
      </w:r>
      <w:r>
        <w:rPr>
          <w:sz w:val="24"/>
        </w:rPr>
        <w:t>research</w:t>
      </w:r>
      <w:r>
        <w:rPr>
          <w:spacing w:val="-5"/>
          <w:sz w:val="24"/>
        </w:rPr>
        <w:t xml:space="preserve"> </w:t>
      </w:r>
      <w:r>
        <w:rPr>
          <w:sz w:val="24"/>
        </w:rPr>
        <w:t>papers,</w:t>
      </w:r>
      <w:r>
        <w:rPr>
          <w:spacing w:val="-5"/>
          <w:sz w:val="24"/>
        </w:rPr>
        <w:t xml:space="preserve"> </w:t>
      </w:r>
      <w:r>
        <w:rPr>
          <w:sz w:val="24"/>
        </w:rPr>
        <w:t>instead</w:t>
      </w:r>
      <w:r>
        <w:rPr>
          <w:spacing w:val="-4"/>
          <w:sz w:val="24"/>
        </w:rPr>
        <w:t xml:space="preserve"> </w:t>
      </w:r>
      <w:r>
        <w:rPr>
          <w:sz w:val="24"/>
        </w:rPr>
        <w:t>of</w:t>
      </w:r>
      <w:r>
        <w:rPr>
          <w:spacing w:val="-8"/>
          <w:sz w:val="24"/>
        </w:rPr>
        <w:t xml:space="preserve"> </w:t>
      </w:r>
      <w:r>
        <w:rPr>
          <w:sz w:val="24"/>
        </w:rPr>
        <w:t>writing</w:t>
      </w:r>
      <w:r>
        <w:rPr>
          <w:spacing w:val="-8"/>
          <w:sz w:val="24"/>
        </w:rPr>
        <w:t xml:space="preserve"> </w:t>
      </w:r>
      <w:r>
        <w:rPr>
          <w:sz w:val="24"/>
        </w:rPr>
        <w:t>dissertation,</w:t>
      </w:r>
      <w:r>
        <w:rPr>
          <w:spacing w:val="-8"/>
          <w:sz w:val="24"/>
        </w:rPr>
        <w:t xml:space="preserve"> </w:t>
      </w:r>
      <w:r>
        <w:rPr>
          <w:sz w:val="24"/>
        </w:rPr>
        <w:t>then he/she will present both research proposals to IREF for the two topics already approved by</w:t>
      </w:r>
      <w:r>
        <w:rPr>
          <w:spacing w:val="-27"/>
          <w:sz w:val="24"/>
        </w:rPr>
        <w:t xml:space="preserve"> </w:t>
      </w:r>
      <w:r>
        <w:rPr>
          <w:sz w:val="24"/>
        </w:rPr>
        <w:t>CPSP.</w:t>
      </w:r>
    </w:p>
    <w:p w:rsidR="00D6059D" w:rsidRDefault="00D04AA7">
      <w:pPr>
        <w:pStyle w:val="ListParagraph"/>
        <w:numPr>
          <w:ilvl w:val="1"/>
          <w:numId w:val="176"/>
        </w:numPr>
        <w:tabs>
          <w:tab w:val="left" w:pos="1480"/>
        </w:tabs>
        <w:spacing w:line="360" w:lineRule="auto"/>
        <w:ind w:left="1480" w:right="118"/>
        <w:contextualSpacing w:val="0"/>
        <w:jc w:val="both"/>
        <w:rPr>
          <w:sz w:val="24"/>
        </w:rPr>
      </w:pPr>
      <w:r>
        <w:rPr>
          <w:sz w:val="24"/>
        </w:rPr>
        <w:t xml:space="preserve">The quality evaluation team of </w:t>
      </w:r>
      <w:r>
        <w:t xml:space="preserve">research training course will include </w:t>
      </w:r>
      <w:r>
        <w:rPr>
          <w:sz w:val="24"/>
        </w:rPr>
        <w:t>se</w:t>
      </w:r>
      <w:r>
        <w:t xml:space="preserve">lected representatives of IREF who will be nominated and selected by chairperson of IREF and </w:t>
      </w:r>
      <w:r>
        <w:rPr>
          <w:sz w:val="24"/>
        </w:rPr>
        <w:t xml:space="preserve">Vice chancellor of RMU. The </w:t>
      </w:r>
      <w:r>
        <w:t xml:space="preserve">members may pay </w:t>
      </w:r>
      <w:r>
        <w:rPr>
          <w:sz w:val="24"/>
        </w:rPr>
        <w:t xml:space="preserve">random visits for physical observation of the </w:t>
      </w:r>
      <w:r>
        <w:t xml:space="preserve">proceedings and </w:t>
      </w:r>
      <w:r>
        <w:rPr>
          <w:sz w:val="24"/>
        </w:rPr>
        <w:t xml:space="preserve">materials of all the </w:t>
      </w:r>
      <w:r>
        <w:t>research related activities of</w:t>
      </w:r>
      <w:r>
        <w:rPr>
          <w:spacing w:val="-1"/>
        </w:rPr>
        <w:t xml:space="preserve"> </w:t>
      </w:r>
      <w:r>
        <w:t>the trainees and supervisors for</w:t>
      </w:r>
      <w:r>
        <w:rPr>
          <w:spacing w:val="-4"/>
        </w:rPr>
        <w:t xml:space="preserve"> </w:t>
      </w:r>
      <w:r>
        <w:rPr>
          <w:sz w:val="24"/>
        </w:rPr>
        <w:t xml:space="preserve">quality </w:t>
      </w:r>
      <w:r>
        <w:t>assessment and</w:t>
      </w:r>
      <w:r>
        <w:rPr>
          <w:spacing w:val="-19"/>
        </w:rPr>
        <w:t xml:space="preserve"> </w:t>
      </w:r>
      <w:r>
        <w:rPr>
          <w:sz w:val="24"/>
        </w:rPr>
        <w:t>assurance</w:t>
      </w:r>
      <w:r>
        <w:t>.</w:t>
      </w:r>
    </w:p>
    <w:p w:rsidR="00D6059D" w:rsidRDefault="00D04AA7">
      <w:pPr>
        <w:pStyle w:val="ListParagraph"/>
        <w:numPr>
          <w:ilvl w:val="1"/>
          <w:numId w:val="176"/>
        </w:numPr>
        <w:tabs>
          <w:tab w:val="left" w:pos="1480"/>
        </w:tabs>
        <w:spacing w:line="362" w:lineRule="auto"/>
        <w:ind w:left="1480" w:right="125"/>
        <w:contextualSpacing w:val="0"/>
        <w:jc w:val="both"/>
        <w:rPr>
          <w:sz w:val="24"/>
        </w:rPr>
      </w:pPr>
      <w:r>
        <w:lastRenderedPageBreak/>
        <w:t>Representative</w:t>
      </w:r>
      <w:r>
        <w:rPr>
          <w:spacing w:val="-2"/>
        </w:rPr>
        <w:t xml:space="preserve"> </w:t>
      </w:r>
      <w:r>
        <w:t>members</w:t>
      </w:r>
      <w:r>
        <w:rPr>
          <w:spacing w:val="-2"/>
        </w:rPr>
        <w:t xml:space="preserve"> </w:t>
      </w:r>
      <w:r>
        <w:t xml:space="preserve">of IREF will attend the annual </w:t>
      </w:r>
      <w:r>
        <w:rPr>
          <w:sz w:val="24"/>
        </w:rPr>
        <w:t>meeting of Quality assurance,</w:t>
      </w:r>
      <w:r>
        <w:rPr>
          <w:spacing w:val="-1"/>
          <w:sz w:val="24"/>
        </w:rPr>
        <w:t xml:space="preserve"> </w:t>
      </w:r>
      <w:r>
        <w:rPr>
          <w:sz w:val="24"/>
        </w:rPr>
        <w:t xml:space="preserve">by end of </w:t>
      </w:r>
      <w:r>
        <w:t xml:space="preserve">each research training year and </w:t>
      </w:r>
      <w:r>
        <w:rPr>
          <w:sz w:val="24"/>
        </w:rPr>
        <w:t>will also share their experiences of their evaluation visits and observations to validate the existing</w:t>
      </w:r>
      <w:r>
        <w:rPr>
          <w:spacing w:val="-8"/>
          <w:sz w:val="24"/>
        </w:rPr>
        <w:t xml:space="preserve"> </w:t>
      </w:r>
      <w:r>
        <w:rPr>
          <w:sz w:val="24"/>
        </w:rPr>
        <w:t>materials.</w:t>
      </w:r>
    </w:p>
    <w:p w:rsidR="00D6059D" w:rsidRDefault="00D04AA7">
      <w:pPr>
        <w:pStyle w:val="ListParagraph"/>
        <w:numPr>
          <w:ilvl w:val="1"/>
          <w:numId w:val="176"/>
        </w:numPr>
        <w:tabs>
          <w:tab w:val="left" w:pos="1478"/>
        </w:tabs>
        <w:spacing w:before="18"/>
        <w:ind w:left="1478" w:hanging="363"/>
        <w:contextualSpacing w:val="0"/>
        <w:jc w:val="both"/>
        <w:rPr>
          <w:sz w:val="24"/>
        </w:rPr>
      </w:pPr>
      <w:r>
        <w:rPr>
          <w:sz w:val="24"/>
        </w:rPr>
        <w:t>The</w:t>
      </w:r>
      <w:r>
        <w:rPr>
          <w:spacing w:val="-8"/>
          <w:sz w:val="24"/>
        </w:rPr>
        <w:t xml:space="preserve"> </w:t>
      </w:r>
      <w:r>
        <w:rPr>
          <w:sz w:val="24"/>
        </w:rPr>
        <w:t>quality</w:t>
      </w:r>
      <w:r>
        <w:rPr>
          <w:spacing w:val="-5"/>
          <w:sz w:val="24"/>
        </w:rPr>
        <w:t xml:space="preserve"> </w:t>
      </w:r>
      <w:r>
        <w:t>of</w:t>
      </w:r>
      <w:r>
        <w:rPr>
          <w:spacing w:val="-3"/>
        </w:rPr>
        <w:t xml:space="preserve"> </w:t>
      </w:r>
      <w:r>
        <w:t>Research</w:t>
      </w:r>
      <w:r>
        <w:rPr>
          <w:spacing w:val="-3"/>
        </w:rPr>
        <w:t xml:space="preserve"> </w:t>
      </w:r>
      <w:r>
        <w:t>Training</w:t>
      </w:r>
      <w:r>
        <w:rPr>
          <w:spacing w:val="-3"/>
        </w:rPr>
        <w:t xml:space="preserve"> </w:t>
      </w:r>
      <w:r>
        <w:t>course</w:t>
      </w:r>
      <w:r>
        <w:rPr>
          <w:spacing w:val="-3"/>
        </w:rPr>
        <w:t xml:space="preserve"> </w:t>
      </w:r>
      <w:r>
        <w:rPr>
          <w:sz w:val="24"/>
        </w:rPr>
        <w:t>will</w:t>
      </w:r>
      <w:r>
        <w:rPr>
          <w:spacing w:val="-6"/>
          <w:sz w:val="24"/>
        </w:rPr>
        <w:t xml:space="preserve"> </w:t>
      </w:r>
      <w:r>
        <w:rPr>
          <w:sz w:val="24"/>
        </w:rPr>
        <w:t>be</w:t>
      </w:r>
      <w:r>
        <w:rPr>
          <w:spacing w:val="-5"/>
          <w:sz w:val="24"/>
        </w:rPr>
        <w:t xml:space="preserve"> </w:t>
      </w:r>
      <w:r>
        <w:rPr>
          <w:sz w:val="24"/>
        </w:rPr>
        <w:t>stringently</w:t>
      </w:r>
      <w:r>
        <w:rPr>
          <w:spacing w:val="-6"/>
          <w:sz w:val="24"/>
        </w:rPr>
        <w:t xml:space="preserve"> </w:t>
      </w:r>
      <w:r>
        <w:rPr>
          <w:sz w:val="24"/>
        </w:rPr>
        <w:t xml:space="preserve">determined </w:t>
      </w:r>
      <w:r>
        <w:t>by</w:t>
      </w:r>
      <w:r>
        <w:rPr>
          <w:spacing w:val="-3"/>
        </w:rPr>
        <w:t xml:space="preserve"> </w:t>
      </w:r>
      <w:r>
        <w:t>IREF</w:t>
      </w:r>
      <w:r>
        <w:rPr>
          <w:spacing w:val="-3"/>
        </w:rPr>
        <w:t xml:space="preserve"> </w:t>
      </w:r>
      <w:r>
        <w:t>in</w:t>
      </w:r>
      <w:r>
        <w:rPr>
          <w:spacing w:val="-5"/>
        </w:rPr>
        <w:t xml:space="preserve"> </w:t>
      </w:r>
      <w:r>
        <w:t>their</w:t>
      </w:r>
      <w:r>
        <w:rPr>
          <w:spacing w:val="-5"/>
        </w:rPr>
        <w:t xml:space="preserve"> </w:t>
      </w:r>
      <w:r>
        <w:t>meetings</w:t>
      </w:r>
      <w:r>
        <w:rPr>
          <w:spacing w:val="-3"/>
        </w:rPr>
        <w:t xml:space="preserve"> </w:t>
      </w:r>
      <w:r>
        <w:t>and</w:t>
      </w:r>
      <w:r>
        <w:rPr>
          <w:spacing w:val="-5"/>
        </w:rPr>
        <w:t xml:space="preserve"> </w:t>
      </w:r>
      <w:r>
        <w:t>the</w:t>
      </w:r>
      <w:r>
        <w:rPr>
          <w:spacing w:val="-6"/>
        </w:rPr>
        <w:t xml:space="preserve"> </w:t>
      </w:r>
      <w:r>
        <w:t>members</w:t>
      </w:r>
      <w:r>
        <w:rPr>
          <w:spacing w:val="-6"/>
        </w:rPr>
        <w:t xml:space="preserve"> </w:t>
      </w:r>
      <w:r>
        <w:t>will</w:t>
      </w:r>
      <w:r>
        <w:rPr>
          <w:spacing w:val="-12"/>
        </w:rPr>
        <w:t xml:space="preserve"> </w:t>
      </w:r>
      <w:r>
        <w:rPr>
          <w:spacing w:val="-2"/>
        </w:rPr>
        <w:t>provide</w:t>
      </w:r>
    </w:p>
    <w:p w:rsidR="00D6059D" w:rsidRDefault="00D04AA7">
      <w:pPr>
        <w:ind w:left="982" w:right="963"/>
        <w:rPr>
          <w:rFonts w:ascii="Calibri"/>
          <w:b/>
          <w:w w:val="105"/>
          <w:sz w:val="96"/>
          <w:szCs w:val="36"/>
        </w:rPr>
      </w:pPr>
      <w:r>
        <w:rPr>
          <w:sz w:val="24"/>
        </w:rPr>
        <w:t>recommendations</w:t>
      </w:r>
      <w:r>
        <w:rPr>
          <w:spacing w:val="-8"/>
          <w:sz w:val="24"/>
        </w:rPr>
        <w:t xml:space="preserve"> </w:t>
      </w:r>
      <w:r>
        <w:rPr>
          <w:sz w:val="24"/>
        </w:rPr>
        <w:t>for</w:t>
      </w:r>
      <w:r>
        <w:rPr>
          <w:spacing w:val="-4"/>
          <w:sz w:val="24"/>
        </w:rPr>
        <w:t xml:space="preserve"> </w:t>
      </w:r>
      <w:r>
        <w:rPr>
          <w:sz w:val="24"/>
        </w:rPr>
        <w:t>further</w:t>
      </w:r>
      <w:r>
        <w:rPr>
          <w:spacing w:val="-5"/>
          <w:sz w:val="24"/>
        </w:rPr>
        <w:t xml:space="preserve"> </w:t>
      </w:r>
      <w:r>
        <w:rPr>
          <w:sz w:val="24"/>
        </w:rPr>
        <w:t>quality</w:t>
      </w:r>
      <w:r>
        <w:rPr>
          <w:spacing w:val="-6"/>
          <w:sz w:val="24"/>
        </w:rPr>
        <w:t xml:space="preserve"> </w:t>
      </w:r>
      <w:r>
        <w:rPr>
          <w:sz w:val="24"/>
        </w:rPr>
        <w:t xml:space="preserve">enhancement </w:t>
      </w:r>
      <w:r>
        <w:t>to</w:t>
      </w:r>
      <w:r>
        <w:rPr>
          <w:spacing w:val="-4"/>
        </w:rPr>
        <w:t xml:space="preserve"> </w:t>
      </w:r>
      <w:r>
        <w:t>BASR,</w:t>
      </w:r>
      <w:r>
        <w:rPr>
          <w:spacing w:val="-4"/>
        </w:rPr>
        <w:t xml:space="preserve"> </w:t>
      </w:r>
      <w:r>
        <w:t>if</w:t>
      </w:r>
      <w:r>
        <w:rPr>
          <w:spacing w:val="-5"/>
        </w:rPr>
        <w:t xml:space="preserve"> </w:t>
      </w:r>
      <w:r>
        <w:t>any,</w:t>
      </w:r>
      <w:r>
        <w:rPr>
          <w:spacing w:val="-3"/>
        </w:rPr>
        <w:t xml:space="preserve"> </w:t>
      </w:r>
      <w:r>
        <w:t>regarding</w:t>
      </w:r>
      <w:r>
        <w:rPr>
          <w:spacing w:val="-4"/>
        </w:rPr>
        <w:t xml:space="preserve"> </w:t>
      </w:r>
      <w:r>
        <w:t>research</w:t>
      </w:r>
      <w:r>
        <w:rPr>
          <w:spacing w:val="-6"/>
        </w:rPr>
        <w:t xml:space="preserve"> </w:t>
      </w:r>
      <w:r>
        <w:t>training</w:t>
      </w:r>
      <w:r>
        <w:rPr>
          <w:spacing w:val="-4"/>
        </w:rPr>
        <w:t xml:space="preserve"> </w:t>
      </w:r>
      <w:r>
        <w:rPr>
          <w:spacing w:val="-2"/>
        </w:rPr>
        <w:t>course</w:t>
      </w:r>
    </w:p>
    <w:p w:rsidR="00D6059D" w:rsidRDefault="00D04AA7">
      <w:pPr>
        <w:pStyle w:val="Heading6"/>
        <w:keepNext w:val="0"/>
        <w:keepLines w:val="0"/>
        <w:numPr>
          <w:ilvl w:val="0"/>
          <w:numId w:val="176"/>
        </w:numPr>
        <w:tabs>
          <w:tab w:val="left" w:pos="1190"/>
        </w:tabs>
        <w:spacing w:before="147"/>
        <w:ind w:left="1190" w:hanging="435"/>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DEAN OF THE SPECIALITY:</w:t>
      </w:r>
    </w:p>
    <w:p w:rsidR="00D6059D" w:rsidRDefault="00D04AA7">
      <w:pPr>
        <w:pStyle w:val="ListParagraph"/>
        <w:numPr>
          <w:ilvl w:val="1"/>
          <w:numId w:val="176"/>
        </w:numPr>
        <w:spacing w:before="194"/>
        <w:ind w:left="1118" w:hanging="363"/>
        <w:contextualSpacing w:val="0"/>
      </w:pPr>
      <w:r>
        <w:t>The</w:t>
      </w:r>
      <w:r>
        <w:rPr>
          <w:spacing w:val="-5"/>
        </w:rPr>
        <w:t xml:space="preserve"> </w:t>
      </w:r>
      <w:r>
        <w:t>journal</w:t>
      </w:r>
      <w:r>
        <w:rPr>
          <w:spacing w:val="-2"/>
        </w:rPr>
        <w:t xml:space="preserve"> </w:t>
      </w:r>
      <w:r>
        <w:t>club</w:t>
      </w:r>
      <w:r>
        <w:rPr>
          <w:spacing w:val="-4"/>
        </w:rPr>
        <w:t xml:space="preserve"> </w:t>
      </w:r>
      <w:r>
        <w:t>meetings</w:t>
      </w:r>
      <w:r>
        <w:rPr>
          <w:spacing w:val="-4"/>
        </w:rPr>
        <w:t xml:space="preserve"> </w:t>
      </w:r>
      <w:r>
        <w:t>will</w:t>
      </w:r>
      <w:r>
        <w:rPr>
          <w:spacing w:val="-3"/>
        </w:rPr>
        <w:t xml:space="preserve"> </w:t>
      </w:r>
      <w:r>
        <w:t>be</w:t>
      </w:r>
      <w:r>
        <w:rPr>
          <w:spacing w:val="-2"/>
        </w:rPr>
        <w:t xml:space="preserve"> </w:t>
      </w:r>
      <w:r>
        <w:t>chaired</w:t>
      </w:r>
      <w:r>
        <w:rPr>
          <w:spacing w:val="-2"/>
        </w:rPr>
        <w:t xml:space="preserve"> </w:t>
      </w:r>
      <w:r>
        <w:t>by</w:t>
      </w:r>
      <w:r>
        <w:rPr>
          <w:spacing w:val="-5"/>
        </w:rPr>
        <w:t xml:space="preserve"> </w:t>
      </w:r>
      <w:r>
        <w:t>the</w:t>
      </w:r>
      <w:r>
        <w:rPr>
          <w:spacing w:val="-4"/>
        </w:rPr>
        <w:t xml:space="preserve"> </w:t>
      </w:r>
      <w:r>
        <w:t>Dean</w:t>
      </w:r>
      <w:r>
        <w:rPr>
          <w:spacing w:val="-5"/>
        </w:rPr>
        <w:t xml:space="preserve"> </w:t>
      </w:r>
      <w:r>
        <w:rPr>
          <w:spacing w:val="-2"/>
        </w:rPr>
        <w:t>of specialty.</w:t>
      </w:r>
    </w:p>
    <w:p w:rsidR="00D6059D" w:rsidRDefault="00D04AA7">
      <w:pPr>
        <w:pStyle w:val="ListParagraph"/>
        <w:numPr>
          <w:ilvl w:val="1"/>
          <w:numId w:val="176"/>
        </w:numPr>
        <w:spacing w:before="194"/>
        <w:ind w:left="1118" w:hanging="363"/>
        <w:contextualSpacing w:val="0"/>
      </w:pPr>
      <w:r>
        <w:t>In a journal club meeting,</w:t>
      </w:r>
      <w:r>
        <w:rPr>
          <w:spacing w:val="-1"/>
        </w:rPr>
        <w:t xml:space="preserve"> </w:t>
      </w:r>
      <w:r>
        <w:t>one or two research paper/s published in an indexed national or international journal will be selected by the Dean and will be notified to the departments at least one and a half month prior to the meeting.</w:t>
      </w:r>
    </w:p>
    <w:p w:rsidR="00D6059D" w:rsidRDefault="00D04AA7">
      <w:pPr>
        <w:pStyle w:val="ListParagraph"/>
        <w:numPr>
          <w:ilvl w:val="1"/>
          <w:numId w:val="176"/>
        </w:numPr>
        <w:spacing w:before="194"/>
        <w:ind w:left="1118" w:hanging="363"/>
        <w:contextualSpacing w:val="0"/>
      </w:pPr>
      <w:r>
        <w:t>The Dean of the specialty will decide the nomination of the supervisor for the post graduate trainee as well as the internal supervisors of MD scholars within first six months of the first year of training</w:t>
      </w:r>
      <w:r>
        <w:rPr>
          <w:spacing w:val="-24"/>
        </w:rPr>
        <w:t xml:space="preserve"> </w:t>
      </w:r>
      <w:r>
        <w:t>R-Y1.</w:t>
      </w:r>
    </w:p>
    <w:p w:rsidR="00D6059D" w:rsidRDefault="00D04AA7">
      <w:pPr>
        <w:pStyle w:val="ListParagraph"/>
        <w:numPr>
          <w:ilvl w:val="1"/>
          <w:numId w:val="176"/>
        </w:numPr>
        <w:spacing w:before="194"/>
        <w:ind w:left="1118" w:hanging="363"/>
        <w:contextualSpacing w:val="0"/>
      </w:pPr>
      <w:r>
        <w:t>For</w:t>
      </w:r>
      <w:r>
        <w:rPr>
          <w:spacing w:val="-3"/>
        </w:rPr>
        <w:t xml:space="preserve"> </w:t>
      </w:r>
      <w:r>
        <w:t>the</w:t>
      </w:r>
      <w:r>
        <w:rPr>
          <w:spacing w:val="-10"/>
        </w:rPr>
        <w:t xml:space="preserve"> </w:t>
      </w:r>
      <w:r>
        <w:t>selection</w:t>
      </w:r>
      <w:r>
        <w:rPr>
          <w:spacing w:val="-8"/>
        </w:rPr>
        <w:t xml:space="preserve"> </w:t>
      </w:r>
      <w:r>
        <w:t>of</w:t>
      </w:r>
      <w:r>
        <w:rPr>
          <w:spacing w:val="-3"/>
        </w:rPr>
        <w:t xml:space="preserve"> </w:t>
      </w:r>
      <w:r>
        <w:t>supervisors,</w:t>
      </w:r>
      <w:r>
        <w:rPr>
          <w:spacing w:val="-5"/>
        </w:rPr>
        <w:t xml:space="preserve"> </w:t>
      </w:r>
      <w:r>
        <w:t>the</w:t>
      </w:r>
      <w:r>
        <w:rPr>
          <w:spacing w:val="-10"/>
        </w:rPr>
        <w:t xml:space="preserve"> </w:t>
      </w:r>
      <w:r>
        <w:t>Dean</w:t>
      </w:r>
      <w:r>
        <w:rPr>
          <w:spacing w:val="-8"/>
        </w:rPr>
        <w:t xml:space="preserve"> </w:t>
      </w:r>
      <w:r>
        <w:t>will</w:t>
      </w:r>
      <w:r>
        <w:rPr>
          <w:spacing w:val="-4"/>
        </w:rPr>
        <w:t xml:space="preserve"> </w:t>
      </w:r>
      <w:r>
        <w:t>chair</w:t>
      </w:r>
      <w:r>
        <w:rPr>
          <w:spacing w:val="-11"/>
        </w:rPr>
        <w:t xml:space="preserve"> </w:t>
      </w:r>
      <w:r>
        <w:t>meeting</w:t>
      </w:r>
      <w:r>
        <w:rPr>
          <w:spacing w:val="-6"/>
        </w:rPr>
        <w:t xml:space="preserve"> </w:t>
      </w:r>
      <w:r>
        <w:t>for</w:t>
      </w:r>
      <w:r>
        <w:rPr>
          <w:spacing w:val="-8"/>
        </w:rPr>
        <w:t xml:space="preserve"> </w:t>
      </w:r>
      <w:r>
        <w:t>selection</w:t>
      </w:r>
      <w:r>
        <w:rPr>
          <w:spacing w:val="-8"/>
        </w:rPr>
        <w:t xml:space="preserve"> </w:t>
      </w:r>
      <w:r>
        <w:t>of</w:t>
      </w:r>
      <w:r>
        <w:rPr>
          <w:spacing w:val="-3"/>
        </w:rPr>
        <w:t xml:space="preserve"> </w:t>
      </w:r>
      <w:r>
        <w:t>supervisors</w:t>
      </w:r>
      <w:r>
        <w:rPr>
          <w:spacing w:val="-3"/>
        </w:rPr>
        <w:t xml:space="preserve"> </w:t>
      </w:r>
      <w:r>
        <w:t>that</w:t>
      </w:r>
      <w:r>
        <w:rPr>
          <w:spacing w:val="-8"/>
        </w:rPr>
        <w:t xml:space="preserve"> </w:t>
      </w:r>
      <w:r>
        <w:t>will</w:t>
      </w:r>
      <w:r>
        <w:rPr>
          <w:spacing w:val="-1"/>
        </w:rPr>
        <w:t xml:space="preserve"> </w:t>
      </w:r>
      <w:r>
        <w:t>be</w:t>
      </w:r>
      <w:r>
        <w:rPr>
          <w:spacing w:val="-5"/>
        </w:rPr>
        <w:t xml:space="preserve"> </w:t>
      </w:r>
      <w:r>
        <w:t>held</w:t>
      </w:r>
      <w:r>
        <w:rPr>
          <w:spacing w:val="-6"/>
        </w:rPr>
        <w:t xml:space="preserve"> </w:t>
      </w:r>
      <w:r>
        <w:t>in</w:t>
      </w:r>
      <w:r>
        <w:rPr>
          <w:spacing w:val="-8"/>
        </w:rPr>
        <w:t xml:space="preserve"> </w:t>
      </w:r>
      <w:r>
        <w:t>the</w:t>
      </w:r>
      <w:r>
        <w:rPr>
          <w:spacing w:val="-3"/>
        </w:rPr>
        <w:t xml:space="preserve"> </w:t>
      </w:r>
      <w:r>
        <w:t>middle</w:t>
      </w:r>
      <w:r>
        <w:rPr>
          <w:spacing w:val="-10"/>
        </w:rPr>
        <w:t xml:space="preserve"> </w:t>
      </w:r>
      <w:r>
        <w:t>of</w:t>
      </w:r>
      <w:r>
        <w:rPr>
          <w:spacing w:val="-11"/>
        </w:rPr>
        <w:t xml:space="preserve"> </w:t>
      </w:r>
      <w:r>
        <w:t>the</w:t>
      </w:r>
      <w:r>
        <w:rPr>
          <w:spacing w:val="-8"/>
        </w:rPr>
        <w:t xml:space="preserve"> </w:t>
      </w:r>
      <w:r>
        <w:t>first</w:t>
      </w:r>
      <w:r>
        <w:rPr>
          <w:spacing w:val="-5"/>
        </w:rPr>
        <w:t xml:space="preserve"> </w:t>
      </w:r>
      <w:r>
        <w:t>research</w:t>
      </w:r>
      <w:r>
        <w:rPr>
          <w:spacing w:val="-1"/>
        </w:rPr>
        <w:t xml:space="preserve"> </w:t>
      </w:r>
      <w:r>
        <w:t>training year, preferably in June.</w:t>
      </w:r>
    </w:p>
    <w:p w:rsidR="00D6059D" w:rsidRDefault="00D04AA7">
      <w:pPr>
        <w:pStyle w:val="ListParagraph"/>
        <w:numPr>
          <w:ilvl w:val="1"/>
          <w:numId w:val="176"/>
        </w:numPr>
        <w:spacing w:before="194"/>
        <w:ind w:left="1118" w:hanging="363"/>
        <w:contextualSpacing w:val="0"/>
      </w:pPr>
      <w:r>
        <w:t>The list of all the first year trainees and the available supervisors in each department will be presented to the Dean, by respective heads of each department in meeting.</w:t>
      </w:r>
    </w:p>
    <w:p w:rsidR="00D6059D" w:rsidRDefault="00D04AA7">
      <w:pPr>
        <w:pStyle w:val="ListParagraph"/>
        <w:numPr>
          <w:ilvl w:val="1"/>
          <w:numId w:val="176"/>
        </w:numPr>
        <w:spacing w:before="194"/>
        <w:ind w:left="1118" w:hanging="363"/>
        <w:contextualSpacing w:val="0"/>
      </w:pPr>
      <w:r>
        <w:t>The Dean will consider the recommendations and proposals of most suitable supervisors for each trainee after eloquent discussions and justifications with the Head of</w:t>
      </w:r>
      <w:r>
        <w:rPr>
          <w:spacing w:val="-2"/>
        </w:rPr>
        <w:t xml:space="preserve"> </w:t>
      </w:r>
      <w:r>
        <w:t>Departments.</w:t>
      </w:r>
    </w:p>
    <w:p w:rsidR="00D6059D" w:rsidRDefault="00D04AA7">
      <w:pPr>
        <w:pStyle w:val="ListParagraph"/>
        <w:numPr>
          <w:ilvl w:val="1"/>
          <w:numId w:val="176"/>
        </w:numPr>
        <w:spacing w:before="194"/>
        <w:ind w:left="1118" w:hanging="363"/>
        <w:contextualSpacing w:val="0"/>
      </w:pPr>
      <w:r>
        <w:t>The Dean will then call each trainee individually to inform him/her the suggested Supervisor for him/her and will also give right and time for objection</w:t>
      </w:r>
      <w:r>
        <w:rPr>
          <w:spacing w:val="-11"/>
        </w:rPr>
        <w:t xml:space="preserve"> </w:t>
      </w:r>
      <w:r>
        <w:t>or</w:t>
      </w:r>
      <w:r>
        <w:rPr>
          <w:spacing w:val="-4"/>
        </w:rPr>
        <w:t xml:space="preserve"> </w:t>
      </w:r>
      <w:r>
        <w:t>reservation</w:t>
      </w:r>
      <w:r>
        <w:rPr>
          <w:spacing w:val="-7"/>
        </w:rPr>
        <w:t xml:space="preserve"> </w:t>
      </w:r>
      <w:r>
        <w:t>in</w:t>
      </w:r>
      <w:r>
        <w:rPr>
          <w:spacing w:val="-9"/>
        </w:rPr>
        <w:t xml:space="preserve"> </w:t>
      </w:r>
      <w:r>
        <w:t>nomination,</w:t>
      </w:r>
      <w:r>
        <w:rPr>
          <w:spacing w:val="-2"/>
        </w:rPr>
        <w:t xml:space="preserve"> </w:t>
      </w:r>
      <w:r>
        <w:t>if</w:t>
      </w:r>
      <w:r>
        <w:rPr>
          <w:spacing w:val="-6"/>
        </w:rPr>
        <w:t xml:space="preserve"> </w:t>
      </w:r>
      <w:r>
        <w:t>any.</w:t>
      </w:r>
      <w:r>
        <w:rPr>
          <w:spacing w:val="-6"/>
        </w:rPr>
        <w:t xml:space="preserve"> </w:t>
      </w:r>
      <w:r>
        <w:t>The</w:t>
      </w:r>
      <w:r>
        <w:rPr>
          <w:spacing w:val="-8"/>
        </w:rPr>
        <w:t xml:space="preserve"> </w:t>
      </w:r>
      <w:r>
        <w:t>Dean</w:t>
      </w:r>
      <w:r>
        <w:rPr>
          <w:spacing w:val="-4"/>
        </w:rPr>
        <w:t xml:space="preserve"> </w:t>
      </w:r>
      <w:r>
        <w:t>will</w:t>
      </w:r>
      <w:r>
        <w:rPr>
          <w:spacing w:val="-6"/>
        </w:rPr>
        <w:t xml:space="preserve"> </w:t>
      </w:r>
      <w:r>
        <w:t>seek</w:t>
      </w:r>
      <w:r>
        <w:rPr>
          <w:spacing w:val="-5"/>
        </w:rPr>
        <w:t xml:space="preserve"> </w:t>
      </w:r>
      <w:r>
        <w:t>the</w:t>
      </w:r>
      <w:r>
        <w:rPr>
          <w:spacing w:val="-8"/>
        </w:rPr>
        <w:t xml:space="preserve"> </w:t>
      </w:r>
      <w:r>
        <w:t>trainee’s</w:t>
      </w:r>
      <w:r>
        <w:rPr>
          <w:spacing w:val="-4"/>
        </w:rPr>
        <w:t xml:space="preserve"> </w:t>
      </w:r>
      <w:r>
        <w:t>final</w:t>
      </w:r>
      <w:r>
        <w:rPr>
          <w:spacing w:val="-3"/>
        </w:rPr>
        <w:t xml:space="preserve"> </w:t>
      </w:r>
      <w:r>
        <w:t>consent</w:t>
      </w:r>
      <w:r>
        <w:rPr>
          <w:spacing w:val="-3"/>
        </w:rPr>
        <w:t xml:space="preserve"> </w:t>
      </w:r>
      <w:r>
        <w:t>and</w:t>
      </w:r>
      <w:r>
        <w:rPr>
          <w:spacing w:val="-6"/>
        </w:rPr>
        <w:t xml:space="preserve"> </w:t>
      </w:r>
      <w:r>
        <w:t>then</w:t>
      </w:r>
      <w:r>
        <w:rPr>
          <w:spacing w:val="-6"/>
        </w:rPr>
        <w:t xml:space="preserve"> </w:t>
      </w:r>
      <w:r>
        <w:t>after</w:t>
      </w:r>
      <w:r>
        <w:rPr>
          <w:spacing w:val="-3"/>
        </w:rPr>
        <w:t xml:space="preserve"> </w:t>
      </w:r>
      <w:r>
        <w:t>asking</w:t>
      </w:r>
      <w:r>
        <w:rPr>
          <w:spacing w:val="-6"/>
        </w:rPr>
        <w:t xml:space="preserve"> </w:t>
      </w:r>
      <w:r>
        <w:t>the</w:t>
      </w:r>
      <w:r>
        <w:rPr>
          <w:spacing w:val="-6"/>
        </w:rPr>
        <w:t xml:space="preserve"> </w:t>
      </w:r>
      <w:r>
        <w:t>trainee</w:t>
      </w:r>
      <w:r>
        <w:rPr>
          <w:spacing w:val="-2"/>
        </w:rPr>
        <w:t xml:space="preserve"> </w:t>
      </w:r>
      <w:r>
        <w:t>to</w:t>
      </w:r>
      <w:r>
        <w:rPr>
          <w:spacing w:val="-2"/>
        </w:rPr>
        <w:t xml:space="preserve"> </w:t>
      </w:r>
      <w:r>
        <w:t>leave</w:t>
      </w:r>
      <w:r>
        <w:rPr>
          <w:spacing w:val="-10"/>
        </w:rPr>
        <w:t xml:space="preserve"> </w:t>
      </w:r>
      <w:r>
        <w:t>the</w:t>
      </w:r>
      <w:r>
        <w:rPr>
          <w:spacing w:val="-3"/>
        </w:rPr>
        <w:t xml:space="preserve"> </w:t>
      </w:r>
      <w:r>
        <w:t>meeting room, will call the supervisor for final consent.</w:t>
      </w:r>
    </w:p>
    <w:p w:rsidR="00D6059D" w:rsidRDefault="00D04AA7">
      <w:pPr>
        <w:pStyle w:val="ListParagraph"/>
        <w:numPr>
          <w:ilvl w:val="1"/>
          <w:numId w:val="176"/>
        </w:numPr>
        <w:spacing w:before="194"/>
        <w:ind w:left="1118" w:hanging="363"/>
        <w:contextualSpacing w:val="0"/>
      </w:pPr>
      <w:r>
        <w:t>If</w:t>
      </w:r>
      <w:r>
        <w:rPr>
          <w:spacing w:val="-7"/>
        </w:rPr>
        <w:t xml:space="preserve"> </w:t>
      </w:r>
      <w:r>
        <w:t>the</w:t>
      </w:r>
      <w:r>
        <w:rPr>
          <w:spacing w:val="-3"/>
        </w:rPr>
        <w:t xml:space="preserve"> </w:t>
      </w:r>
      <w:r>
        <w:t>supervisor</w:t>
      </w:r>
      <w:r>
        <w:rPr>
          <w:spacing w:val="-3"/>
        </w:rPr>
        <w:t xml:space="preserve"> </w:t>
      </w:r>
      <w:r>
        <w:t>will</w:t>
      </w:r>
      <w:r>
        <w:rPr>
          <w:spacing w:val="-7"/>
        </w:rPr>
        <w:t xml:space="preserve"> </w:t>
      </w:r>
      <w:r>
        <w:t>also</w:t>
      </w:r>
      <w:r>
        <w:rPr>
          <w:spacing w:val="-5"/>
        </w:rPr>
        <w:t xml:space="preserve"> </w:t>
      </w:r>
      <w:r>
        <w:t>be</w:t>
      </w:r>
      <w:r>
        <w:rPr>
          <w:spacing w:val="-3"/>
        </w:rPr>
        <w:t xml:space="preserve"> </w:t>
      </w:r>
      <w:r>
        <w:t>willing</w:t>
      </w:r>
      <w:r>
        <w:rPr>
          <w:spacing w:val="-4"/>
        </w:rPr>
        <w:t xml:space="preserve"> </w:t>
      </w:r>
      <w:r>
        <w:t>to</w:t>
      </w:r>
      <w:r>
        <w:rPr>
          <w:spacing w:val="-2"/>
        </w:rPr>
        <w:t xml:space="preserve"> </w:t>
      </w:r>
      <w:r>
        <w:t>happily</w:t>
      </w:r>
      <w:r>
        <w:rPr>
          <w:spacing w:val="-6"/>
        </w:rPr>
        <w:t xml:space="preserve"> </w:t>
      </w:r>
      <w:r>
        <w:t>supervise</w:t>
      </w:r>
      <w:r>
        <w:rPr>
          <w:spacing w:val="-2"/>
        </w:rPr>
        <w:t xml:space="preserve"> </w:t>
      </w:r>
      <w:r>
        <w:t>the</w:t>
      </w:r>
      <w:r>
        <w:rPr>
          <w:spacing w:val="-5"/>
        </w:rPr>
        <w:t xml:space="preserve"> </w:t>
      </w:r>
      <w:r>
        <w:t>trainee,</w:t>
      </w:r>
      <w:r>
        <w:rPr>
          <w:spacing w:val="-3"/>
        </w:rPr>
        <w:t xml:space="preserve"> </w:t>
      </w:r>
      <w:r>
        <w:t>then</w:t>
      </w:r>
      <w:r>
        <w:rPr>
          <w:spacing w:val="-4"/>
        </w:rPr>
        <w:t xml:space="preserve"> </w:t>
      </w:r>
      <w:r>
        <w:t>the</w:t>
      </w:r>
      <w:r>
        <w:rPr>
          <w:spacing w:val="-5"/>
        </w:rPr>
        <w:t xml:space="preserve"> </w:t>
      </w:r>
      <w:r>
        <w:t>Dean</w:t>
      </w:r>
      <w:r>
        <w:rPr>
          <w:spacing w:val="-4"/>
        </w:rPr>
        <w:t xml:space="preserve"> </w:t>
      </w:r>
      <w:r>
        <w:t>will</w:t>
      </w:r>
      <w:r>
        <w:rPr>
          <w:spacing w:val="-3"/>
        </w:rPr>
        <w:t xml:space="preserve"> </w:t>
      </w:r>
      <w:r>
        <w:t>finally</w:t>
      </w:r>
      <w:r>
        <w:rPr>
          <w:spacing w:val="-5"/>
        </w:rPr>
        <w:t xml:space="preserve"> </w:t>
      </w:r>
      <w:r>
        <w:t>approve</w:t>
      </w:r>
      <w:r>
        <w:rPr>
          <w:spacing w:val="-3"/>
        </w:rPr>
        <w:t xml:space="preserve"> </w:t>
      </w:r>
      <w:r>
        <w:t>the</w:t>
      </w:r>
      <w:r>
        <w:rPr>
          <w:spacing w:val="-31"/>
        </w:rPr>
        <w:t xml:space="preserve"> </w:t>
      </w:r>
      <w:r>
        <w:rPr>
          <w:spacing w:val="-2"/>
        </w:rPr>
        <w:t>nomination.</w:t>
      </w:r>
    </w:p>
    <w:p w:rsidR="00D6059D" w:rsidRDefault="00D04AA7">
      <w:pPr>
        <w:pStyle w:val="ListParagraph"/>
        <w:numPr>
          <w:ilvl w:val="1"/>
          <w:numId w:val="176"/>
        </w:numPr>
        <w:spacing w:before="194"/>
        <w:ind w:left="1118" w:hanging="363"/>
        <w:contextualSpacing w:val="0"/>
      </w:pPr>
      <w:r>
        <w:t>A</w:t>
      </w:r>
      <w:r>
        <w:rPr>
          <w:spacing w:val="-4"/>
        </w:rPr>
        <w:t xml:space="preserve"> </w:t>
      </w:r>
      <w:r>
        <w:t>tentative</w:t>
      </w:r>
      <w:r>
        <w:rPr>
          <w:spacing w:val="-4"/>
        </w:rPr>
        <w:t xml:space="preserve"> </w:t>
      </w:r>
      <w:r>
        <w:t>list</w:t>
      </w:r>
      <w:r>
        <w:rPr>
          <w:spacing w:val="-4"/>
        </w:rPr>
        <w:t xml:space="preserve"> </w:t>
      </w:r>
      <w:r>
        <w:t>will</w:t>
      </w:r>
      <w:r>
        <w:rPr>
          <w:spacing w:val="-2"/>
        </w:rPr>
        <w:t xml:space="preserve"> </w:t>
      </w:r>
      <w:r>
        <w:t>be</w:t>
      </w:r>
      <w:r>
        <w:rPr>
          <w:spacing w:val="-2"/>
        </w:rPr>
        <w:t xml:space="preserve"> </w:t>
      </w:r>
      <w:r>
        <w:t>issued</w:t>
      </w:r>
      <w:r>
        <w:rPr>
          <w:spacing w:val="-3"/>
        </w:rPr>
        <w:t xml:space="preserve"> </w:t>
      </w:r>
      <w:r>
        <w:t>by</w:t>
      </w:r>
      <w:r>
        <w:rPr>
          <w:spacing w:val="-1"/>
        </w:rPr>
        <w:t xml:space="preserve"> </w:t>
      </w:r>
      <w:r>
        <w:t>the</w:t>
      </w:r>
      <w:r>
        <w:rPr>
          <w:spacing w:val="-4"/>
        </w:rPr>
        <w:t xml:space="preserve"> </w:t>
      </w:r>
      <w:r>
        <w:t>office</w:t>
      </w:r>
      <w:r>
        <w:rPr>
          <w:spacing w:val="-4"/>
        </w:rPr>
        <w:t xml:space="preserve"> </w:t>
      </w:r>
      <w:r>
        <w:t>of</w:t>
      </w:r>
      <w:r>
        <w:rPr>
          <w:spacing w:val="-2"/>
        </w:rPr>
        <w:t xml:space="preserve"> </w:t>
      </w:r>
      <w:r>
        <w:t>the</w:t>
      </w:r>
      <w:r>
        <w:rPr>
          <w:spacing w:val="-2"/>
        </w:rPr>
        <w:t xml:space="preserve"> </w:t>
      </w:r>
      <w:r>
        <w:t>Dean,</w:t>
      </w:r>
      <w:r>
        <w:rPr>
          <w:spacing w:val="-5"/>
        </w:rPr>
        <w:t xml:space="preserve"> </w:t>
      </w:r>
      <w:r>
        <w:t>within</w:t>
      </w:r>
      <w:r>
        <w:rPr>
          <w:spacing w:val="-4"/>
        </w:rPr>
        <w:t xml:space="preserve"> </w:t>
      </w:r>
      <w:r>
        <w:t>three</w:t>
      </w:r>
      <w:r>
        <w:rPr>
          <w:spacing w:val="-1"/>
        </w:rPr>
        <w:t xml:space="preserve"> </w:t>
      </w:r>
      <w:r>
        <w:t>days</w:t>
      </w:r>
      <w:r>
        <w:rPr>
          <w:spacing w:val="-4"/>
        </w:rPr>
        <w:t xml:space="preserve"> </w:t>
      </w:r>
      <w:r>
        <w:t>of</w:t>
      </w:r>
      <w:r>
        <w:rPr>
          <w:spacing w:val="-2"/>
        </w:rPr>
        <w:t xml:space="preserve"> </w:t>
      </w:r>
      <w:r>
        <w:t>the</w:t>
      </w:r>
      <w:r>
        <w:rPr>
          <w:spacing w:val="-4"/>
        </w:rPr>
        <w:t xml:space="preserve"> </w:t>
      </w:r>
      <w:r>
        <w:t>meeting,</w:t>
      </w:r>
      <w:r>
        <w:rPr>
          <w:spacing w:val="-2"/>
        </w:rPr>
        <w:t xml:space="preserve"> </w:t>
      </w:r>
      <w:r>
        <w:t>copied</w:t>
      </w:r>
      <w:r>
        <w:rPr>
          <w:spacing w:val="-5"/>
        </w:rPr>
        <w:t xml:space="preserve"> </w:t>
      </w:r>
      <w:r>
        <w:t>to</w:t>
      </w:r>
      <w:r>
        <w:rPr>
          <w:spacing w:val="-3"/>
        </w:rPr>
        <w:t xml:space="preserve"> </w:t>
      </w:r>
      <w:r>
        <w:t>the</w:t>
      </w:r>
      <w:r>
        <w:rPr>
          <w:spacing w:val="-2"/>
        </w:rPr>
        <w:t xml:space="preserve"> </w:t>
      </w:r>
      <w:r>
        <w:t>HOD’s</w:t>
      </w:r>
      <w:r>
        <w:rPr>
          <w:spacing w:val="-2"/>
        </w:rPr>
        <w:t xml:space="preserve"> </w:t>
      </w:r>
      <w:r>
        <w:t>and</w:t>
      </w:r>
      <w:r>
        <w:rPr>
          <w:spacing w:val="-4"/>
        </w:rPr>
        <w:t xml:space="preserve"> </w:t>
      </w:r>
      <w:r>
        <w:t>the</w:t>
      </w:r>
      <w:r>
        <w:rPr>
          <w:spacing w:val="-4"/>
        </w:rPr>
        <w:t xml:space="preserve"> </w:t>
      </w:r>
      <w:r>
        <w:t>trainees</w:t>
      </w:r>
      <w:r>
        <w:rPr>
          <w:spacing w:val="-4"/>
        </w:rPr>
        <w:t xml:space="preserve"> </w:t>
      </w:r>
      <w:r>
        <w:rPr>
          <w:spacing w:val="-2"/>
        </w:rPr>
        <w:t>and supervisors.</w:t>
      </w:r>
    </w:p>
    <w:p w:rsidR="00D6059D" w:rsidRDefault="00D04AA7">
      <w:pPr>
        <w:pStyle w:val="ListParagraph"/>
        <w:numPr>
          <w:ilvl w:val="1"/>
          <w:numId w:val="176"/>
        </w:numPr>
        <w:spacing w:before="194"/>
        <w:ind w:left="1118" w:hanging="363"/>
        <w:contextualSpacing w:val="0"/>
      </w:pPr>
      <w:r>
        <w:t>Both</w:t>
      </w:r>
      <w:r>
        <w:rPr>
          <w:spacing w:val="-7"/>
        </w:rPr>
        <w:t xml:space="preserve"> </w:t>
      </w:r>
      <w:r>
        <w:t>the</w:t>
      </w:r>
      <w:r>
        <w:rPr>
          <w:spacing w:val="-6"/>
        </w:rPr>
        <w:t xml:space="preserve"> </w:t>
      </w:r>
      <w:r>
        <w:t>trainees</w:t>
      </w:r>
      <w:r>
        <w:rPr>
          <w:spacing w:val="-6"/>
        </w:rPr>
        <w:t xml:space="preserve"> </w:t>
      </w:r>
      <w:r>
        <w:t>and</w:t>
      </w:r>
      <w:r>
        <w:rPr>
          <w:spacing w:val="-5"/>
        </w:rPr>
        <w:t xml:space="preserve"> </w:t>
      </w:r>
      <w:r>
        <w:t>the</w:t>
      </w:r>
      <w:r>
        <w:rPr>
          <w:spacing w:val="-9"/>
        </w:rPr>
        <w:t xml:space="preserve"> </w:t>
      </w:r>
      <w:r>
        <w:t>supervisors</w:t>
      </w:r>
      <w:r>
        <w:rPr>
          <w:spacing w:val="-3"/>
        </w:rPr>
        <w:t xml:space="preserve"> </w:t>
      </w:r>
      <w:r>
        <w:t>will</w:t>
      </w:r>
      <w:r>
        <w:rPr>
          <w:spacing w:val="-7"/>
        </w:rPr>
        <w:t xml:space="preserve"> </w:t>
      </w:r>
      <w:r>
        <w:t>be</w:t>
      </w:r>
      <w:r>
        <w:rPr>
          <w:spacing w:val="-4"/>
        </w:rPr>
        <w:t xml:space="preserve"> </w:t>
      </w:r>
      <w:r>
        <w:t>given</w:t>
      </w:r>
      <w:r>
        <w:rPr>
          <w:spacing w:val="-7"/>
        </w:rPr>
        <w:t xml:space="preserve"> </w:t>
      </w:r>
      <w:r>
        <w:t>two</w:t>
      </w:r>
      <w:r>
        <w:rPr>
          <w:spacing w:val="-3"/>
        </w:rPr>
        <w:t xml:space="preserve"> </w:t>
      </w:r>
      <w:r>
        <w:t>weeks</w:t>
      </w:r>
      <w:r>
        <w:rPr>
          <w:spacing w:val="-9"/>
        </w:rPr>
        <w:t xml:space="preserve"> </w:t>
      </w:r>
      <w:r>
        <w:t>to</w:t>
      </w:r>
      <w:r>
        <w:rPr>
          <w:spacing w:val="-5"/>
        </w:rPr>
        <w:t xml:space="preserve"> </w:t>
      </w:r>
      <w:r>
        <w:t>challenge</w:t>
      </w:r>
      <w:r>
        <w:rPr>
          <w:spacing w:val="-4"/>
        </w:rPr>
        <w:t xml:space="preserve"> </w:t>
      </w:r>
      <w:r>
        <w:t>the</w:t>
      </w:r>
      <w:r>
        <w:rPr>
          <w:spacing w:val="-4"/>
        </w:rPr>
        <w:t xml:space="preserve"> </w:t>
      </w:r>
      <w:r>
        <w:t>nominations</w:t>
      </w:r>
      <w:r>
        <w:rPr>
          <w:spacing w:val="-5"/>
        </w:rPr>
        <w:t xml:space="preserve"> </w:t>
      </w:r>
      <w:r>
        <w:t>and</w:t>
      </w:r>
      <w:r>
        <w:rPr>
          <w:spacing w:val="-10"/>
        </w:rPr>
        <w:t xml:space="preserve"> </w:t>
      </w:r>
      <w:r>
        <w:t>will</w:t>
      </w:r>
      <w:r>
        <w:rPr>
          <w:spacing w:val="-2"/>
        </w:rPr>
        <w:t xml:space="preserve"> </w:t>
      </w:r>
      <w:r>
        <w:t>also</w:t>
      </w:r>
      <w:r>
        <w:rPr>
          <w:spacing w:val="-3"/>
        </w:rPr>
        <w:t xml:space="preserve"> </w:t>
      </w:r>
      <w:r>
        <w:t>be</w:t>
      </w:r>
      <w:r>
        <w:rPr>
          <w:spacing w:val="-8"/>
        </w:rPr>
        <w:t xml:space="preserve"> </w:t>
      </w:r>
      <w:r>
        <w:t>given</w:t>
      </w:r>
      <w:r>
        <w:rPr>
          <w:spacing w:val="-7"/>
        </w:rPr>
        <w:t xml:space="preserve"> </w:t>
      </w:r>
      <w:r>
        <w:t>right</w:t>
      </w:r>
      <w:r>
        <w:rPr>
          <w:spacing w:val="-6"/>
        </w:rPr>
        <w:t xml:space="preserve"> </w:t>
      </w:r>
      <w:r>
        <w:t>to</w:t>
      </w:r>
      <w:r>
        <w:rPr>
          <w:spacing w:val="-3"/>
        </w:rPr>
        <w:t xml:space="preserve"> </w:t>
      </w:r>
      <w:r>
        <w:t>personally</w:t>
      </w:r>
      <w:r>
        <w:rPr>
          <w:spacing w:val="-3"/>
        </w:rPr>
        <w:t xml:space="preserve"> </w:t>
      </w:r>
      <w:r>
        <w:t>approach</w:t>
      </w:r>
      <w:r>
        <w:rPr>
          <w:spacing w:val="-4"/>
        </w:rPr>
        <w:t xml:space="preserve"> </w:t>
      </w:r>
      <w:r>
        <w:t>the Dean for any request for change. In case of any objection, the Dean will make changes in consultation with the HOD’s, after final consent and satisfaction of both trainee and supervisor</w:t>
      </w:r>
    </w:p>
    <w:p w:rsidR="00D6059D" w:rsidRDefault="00D04AA7">
      <w:pPr>
        <w:pStyle w:val="ListParagraph"/>
        <w:numPr>
          <w:ilvl w:val="1"/>
          <w:numId w:val="176"/>
        </w:numPr>
        <w:spacing w:before="194"/>
        <w:ind w:left="1118" w:hanging="363"/>
        <w:contextualSpacing w:val="0"/>
      </w:pPr>
      <w:r>
        <w:lastRenderedPageBreak/>
        <w:t>The final revised list of nominations will be then issued by the office of Dean and will be sent to the Board of Advanced studies and Research of RMU (BASR).</w:t>
      </w:r>
    </w:p>
    <w:p w:rsidR="00D6059D" w:rsidRDefault="00D04AA7">
      <w:pPr>
        <w:pStyle w:val="ListParagraph"/>
        <w:numPr>
          <w:ilvl w:val="1"/>
          <w:numId w:val="176"/>
        </w:numPr>
        <w:spacing w:before="194"/>
        <w:ind w:left="1118" w:hanging="363"/>
        <w:contextualSpacing w:val="0"/>
      </w:pPr>
      <w:r>
        <w:t>During the last few months of the first year of training, the trainees and supervisors will be advised by the Dean, to get familiar with each other and try to identify their abilities to efficiently and successfully work together as a</w:t>
      </w:r>
      <w:r>
        <w:rPr>
          <w:spacing w:val="-13"/>
        </w:rPr>
        <w:t xml:space="preserve"> </w:t>
      </w:r>
      <w:r>
        <w:t>team.</w:t>
      </w:r>
    </w:p>
    <w:p w:rsidR="00D6059D" w:rsidRDefault="00D04AA7">
      <w:pPr>
        <w:pStyle w:val="ListParagraph"/>
        <w:numPr>
          <w:ilvl w:val="1"/>
          <w:numId w:val="176"/>
        </w:numPr>
        <w:spacing w:before="194"/>
        <w:ind w:left="1118" w:hanging="363"/>
        <w:contextualSpacing w:val="0"/>
      </w:pPr>
      <w:r>
        <w:t>In</w:t>
      </w:r>
      <w:r>
        <w:rPr>
          <w:spacing w:val="-8"/>
        </w:rPr>
        <w:t xml:space="preserve"> </w:t>
      </w:r>
      <w:r>
        <w:t>case</w:t>
      </w:r>
      <w:r>
        <w:rPr>
          <w:spacing w:val="-4"/>
        </w:rPr>
        <w:t xml:space="preserve"> </w:t>
      </w:r>
      <w:r>
        <w:t>of</w:t>
      </w:r>
      <w:r>
        <w:rPr>
          <w:spacing w:val="-7"/>
        </w:rPr>
        <w:t xml:space="preserve"> </w:t>
      </w:r>
      <w:r>
        <w:t>any</w:t>
      </w:r>
      <w:r>
        <w:rPr>
          <w:spacing w:val="-6"/>
        </w:rPr>
        <w:t xml:space="preserve"> </w:t>
      </w:r>
      <w:r>
        <w:t>issues,</w:t>
      </w:r>
      <w:r>
        <w:rPr>
          <w:spacing w:val="-4"/>
        </w:rPr>
        <w:t xml:space="preserve"> </w:t>
      </w:r>
      <w:r>
        <w:t>either</w:t>
      </w:r>
      <w:r>
        <w:rPr>
          <w:spacing w:val="-10"/>
        </w:rPr>
        <w:t xml:space="preserve"> </w:t>
      </w:r>
      <w:r>
        <w:t>of</w:t>
      </w:r>
      <w:r>
        <w:rPr>
          <w:spacing w:val="-7"/>
        </w:rPr>
        <w:t xml:space="preserve"> </w:t>
      </w:r>
      <w:r>
        <w:t>both</w:t>
      </w:r>
      <w:r>
        <w:rPr>
          <w:spacing w:val="-7"/>
        </w:rPr>
        <w:t xml:space="preserve"> </w:t>
      </w:r>
      <w:r>
        <w:t>will</w:t>
      </w:r>
      <w:r>
        <w:rPr>
          <w:spacing w:val="-5"/>
        </w:rPr>
        <w:t xml:space="preserve"> </w:t>
      </w:r>
      <w:r>
        <w:t>have</w:t>
      </w:r>
      <w:r>
        <w:rPr>
          <w:spacing w:val="-4"/>
        </w:rPr>
        <w:t xml:space="preserve"> </w:t>
      </w:r>
      <w:r>
        <w:t>right</w:t>
      </w:r>
      <w:r>
        <w:rPr>
          <w:spacing w:val="-6"/>
        </w:rPr>
        <w:t xml:space="preserve"> </w:t>
      </w:r>
      <w:r>
        <w:t>to</w:t>
      </w:r>
      <w:r>
        <w:rPr>
          <w:spacing w:val="-1"/>
        </w:rPr>
        <w:t xml:space="preserve"> </w:t>
      </w:r>
      <w:r>
        <w:t>request</w:t>
      </w:r>
      <w:r>
        <w:rPr>
          <w:spacing w:val="-1"/>
        </w:rPr>
        <w:t xml:space="preserve"> </w:t>
      </w:r>
      <w:r>
        <w:t>any</w:t>
      </w:r>
      <w:r>
        <w:rPr>
          <w:spacing w:val="-6"/>
        </w:rPr>
        <w:t xml:space="preserve"> </w:t>
      </w:r>
      <w:r>
        <w:t>change</w:t>
      </w:r>
      <w:r>
        <w:rPr>
          <w:spacing w:val="-6"/>
        </w:rPr>
        <w:t xml:space="preserve"> </w:t>
      </w:r>
      <w:r>
        <w:t>in</w:t>
      </w:r>
      <w:r>
        <w:rPr>
          <w:spacing w:val="-3"/>
        </w:rPr>
        <w:t xml:space="preserve"> </w:t>
      </w:r>
      <w:r>
        <w:t>nomination</w:t>
      </w:r>
      <w:r>
        <w:rPr>
          <w:spacing w:val="-7"/>
        </w:rPr>
        <w:t xml:space="preserve"> </w:t>
      </w:r>
      <w:r>
        <w:t>to</w:t>
      </w:r>
      <w:r>
        <w:rPr>
          <w:spacing w:val="-3"/>
        </w:rPr>
        <w:t xml:space="preserve"> </w:t>
      </w:r>
      <w:r>
        <w:t>the</w:t>
      </w:r>
      <w:r>
        <w:rPr>
          <w:spacing w:val="-7"/>
        </w:rPr>
        <w:t xml:space="preserve"> </w:t>
      </w:r>
      <w:r>
        <w:t>Dean,</w:t>
      </w:r>
      <w:r>
        <w:rPr>
          <w:spacing w:val="-8"/>
        </w:rPr>
        <w:t xml:space="preserve"> </w:t>
      </w:r>
      <w:r>
        <w:t>till</w:t>
      </w:r>
      <w:r>
        <w:rPr>
          <w:spacing w:val="-5"/>
        </w:rPr>
        <w:t xml:space="preserve"> </w:t>
      </w:r>
      <w:r>
        <w:t>last</w:t>
      </w:r>
      <w:r>
        <w:rPr>
          <w:spacing w:val="-4"/>
        </w:rPr>
        <w:t xml:space="preserve"> </w:t>
      </w:r>
      <w:r>
        <w:t>week</w:t>
      </w:r>
      <w:r>
        <w:rPr>
          <w:spacing w:val="-6"/>
        </w:rPr>
        <w:t xml:space="preserve"> </w:t>
      </w:r>
      <w:r>
        <w:t>of</w:t>
      </w:r>
      <w:r>
        <w:rPr>
          <w:spacing w:val="-7"/>
        </w:rPr>
        <w:t xml:space="preserve"> </w:t>
      </w:r>
      <w:r>
        <w:t>first</w:t>
      </w:r>
      <w:r>
        <w:rPr>
          <w:spacing w:val="-7"/>
        </w:rPr>
        <w:t xml:space="preserve"> </w:t>
      </w:r>
      <w:r>
        <w:t>year</w:t>
      </w:r>
      <w:r>
        <w:rPr>
          <w:spacing w:val="-5"/>
        </w:rPr>
        <w:t xml:space="preserve"> </w:t>
      </w:r>
      <w:r>
        <w:t>of</w:t>
      </w:r>
      <w:r>
        <w:rPr>
          <w:spacing w:val="-7"/>
        </w:rPr>
        <w:t xml:space="preserve"> </w:t>
      </w:r>
      <w:r>
        <w:t>training.</w:t>
      </w:r>
      <w:r>
        <w:rPr>
          <w:spacing w:val="-7"/>
        </w:rPr>
        <w:t xml:space="preserve"> </w:t>
      </w:r>
      <w:r>
        <w:t>The</w:t>
      </w:r>
      <w:r>
        <w:rPr>
          <w:spacing w:val="-7"/>
        </w:rPr>
        <w:t xml:space="preserve"> </w:t>
      </w:r>
      <w:r>
        <w:t>Dean will then consider the case and will seek modification in nomination from the</w:t>
      </w:r>
      <w:r>
        <w:rPr>
          <w:spacing w:val="-24"/>
        </w:rPr>
        <w:t xml:space="preserve"> </w:t>
      </w:r>
      <w:r>
        <w:t>BASR.</w:t>
      </w:r>
    </w:p>
    <w:p w:rsidR="00D6059D" w:rsidRDefault="00D04AA7">
      <w:pPr>
        <w:pStyle w:val="ListParagraph"/>
        <w:numPr>
          <w:ilvl w:val="1"/>
          <w:numId w:val="176"/>
        </w:numPr>
        <w:spacing w:before="194"/>
        <w:ind w:left="1118" w:hanging="363"/>
        <w:contextualSpacing w:val="0"/>
      </w:pPr>
      <w:r>
        <w:t>After</w:t>
      </w:r>
      <w:r>
        <w:rPr>
          <w:spacing w:val="-2"/>
        </w:rPr>
        <w:t xml:space="preserve"> </w:t>
      </w:r>
      <w:r>
        <w:t>completion</w:t>
      </w:r>
      <w:r>
        <w:rPr>
          <w:spacing w:val="-7"/>
        </w:rPr>
        <w:t xml:space="preserve"> </w:t>
      </w:r>
      <w:r>
        <w:t>of</w:t>
      </w:r>
      <w:r>
        <w:rPr>
          <w:spacing w:val="-4"/>
        </w:rPr>
        <w:t xml:space="preserve"> </w:t>
      </w:r>
      <w:r>
        <w:t>first year</w:t>
      </w:r>
      <w:r>
        <w:rPr>
          <w:spacing w:val="-5"/>
        </w:rPr>
        <w:t xml:space="preserve"> </w:t>
      </w:r>
      <w:r>
        <w:t>of</w:t>
      </w:r>
      <w:r>
        <w:rPr>
          <w:spacing w:val="-4"/>
        </w:rPr>
        <w:t xml:space="preserve"> </w:t>
      </w:r>
      <w:r>
        <w:t>training,</w:t>
      </w:r>
      <w:r>
        <w:rPr>
          <w:spacing w:val="-1"/>
        </w:rPr>
        <w:t xml:space="preserve"> </w:t>
      </w:r>
      <w:r>
        <w:t>no</w:t>
      </w:r>
      <w:r>
        <w:rPr>
          <w:spacing w:val="-1"/>
        </w:rPr>
        <w:t xml:space="preserve"> </w:t>
      </w:r>
      <w:r>
        <w:t>substitution</w:t>
      </w:r>
      <w:r>
        <w:rPr>
          <w:spacing w:val="-3"/>
        </w:rPr>
        <w:t xml:space="preserve"> </w:t>
      </w:r>
      <w:r>
        <w:t>in</w:t>
      </w:r>
      <w:r>
        <w:rPr>
          <w:spacing w:val="-7"/>
        </w:rPr>
        <w:t xml:space="preserve"> </w:t>
      </w:r>
      <w:r>
        <w:t>nomination</w:t>
      </w:r>
      <w:r>
        <w:rPr>
          <w:spacing w:val="-2"/>
        </w:rPr>
        <w:t xml:space="preserve"> </w:t>
      </w:r>
      <w:r>
        <w:t>will</w:t>
      </w:r>
      <w:r>
        <w:rPr>
          <w:spacing w:val="-5"/>
        </w:rPr>
        <w:t xml:space="preserve"> </w:t>
      </w:r>
      <w:r>
        <w:t>be</w:t>
      </w:r>
      <w:r>
        <w:rPr>
          <w:spacing w:val="-1"/>
        </w:rPr>
        <w:t xml:space="preserve"> </w:t>
      </w:r>
      <w:r>
        <w:t>allowed.</w:t>
      </w:r>
      <w:r>
        <w:rPr>
          <w:spacing w:val="-3"/>
        </w:rPr>
        <w:t xml:space="preserve"> </w:t>
      </w:r>
      <w:r>
        <w:t>In</w:t>
      </w:r>
      <w:r>
        <w:rPr>
          <w:spacing w:val="-5"/>
        </w:rPr>
        <w:t xml:space="preserve"> </w:t>
      </w:r>
      <w:r>
        <w:t>case</w:t>
      </w:r>
      <w:r>
        <w:rPr>
          <w:spacing w:val="-4"/>
        </w:rPr>
        <w:t xml:space="preserve"> </w:t>
      </w:r>
      <w:r>
        <w:t>of any</w:t>
      </w:r>
      <w:r>
        <w:rPr>
          <w:spacing w:val="-3"/>
        </w:rPr>
        <w:t xml:space="preserve"> </w:t>
      </w:r>
      <w:r>
        <w:t>serious incompatibility</w:t>
      </w:r>
      <w:r>
        <w:rPr>
          <w:spacing w:val="-3"/>
        </w:rPr>
        <w:t xml:space="preserve"> </w:t>
      </w:r>
      <w:r>
        <w:t>between</w:t>
      </w:r>
      <w:r>
        <w:rPr>
          <w:spacing w:val="-5"/>
        </w:rPr>
        <w:t xml:space="preserve"> </w:t>
      </w:r>
      <w:r>
        <w:t>the</w:t>
      </w:r>
      <w:r>
        <w:rPr>
          <w:spacing w:val="-1"/>
        </w:rPr>
        <w:t xml:space="preserve"> </w:t>
      </w:r>
      <w:r>
        <w:t>trainee and the supervisor, the Dean will have authority to bring it to the notice of the Vice chancellor as a special</w:t>
      </w:r>
      <w:r>
        <w:rPr>
          <w:spacing w:val="-27"/>
        </w:rPr>
        <w:t xml:space="preserve"> </w:t>
      </w:r>
      <w:r>
        <w:t>case.</w:t>
      </w:r>
    </w:p>
    <w:p w:rsidR="00D6059D" w:rsidRDefault="00D04AA7">
      <w:pPr>
        <w:pStyle w:val="ListParagraph"/>
        <w:numPr>
          <w:ilvl w:val="1"/>
          <w:numId w:val="176"/>
        </w:numPr>
        <w:spacing w:before="194"/>
        <w:ind w:left="1118" w:hanging="363"/>
        <w:contextualSpacing w:val="0"/>
      </w:pPr>
      <w:r>
        <w:t>As regards the MD scholars, the external supervisors will also be nominated and those nominations will be made by Vice chancellor of RMU in consultation with the Dean of specialty. After finalization of nominations a letter of agreement of supervision will be submitted by the</w:t>
      </w:r>
      <w:r>
        <w:rPr>
          <w:spacing w:val="-1"/>
        </w:rPr>
        <w:t xml:space="preserve"> </w:t>
      </w:r>
      <w:r>
        <w:t>trainee to the office of Dean, including consent and endorsement of both trainee and the internal and/or external</w:t>
      </w:r>
      <w:r>
        <w:rPr>
          <w:spacing w:val="-18"/>
        </w:rPr>
        <w:t xml:space="preserve"> </w:t>
      </w:r>
      <w:r>
        <w:t>supervisor.</w:t>
      </w:r>
    </w:p>
    <w:p w:rsidR="00D6059D" w:rsidRDefault="00D04AA7">
      <w:pPr>
        <w:pStyle w:val="ListParagraph"/>
        <w:numPr>
          <w:ilvl w:val="1"/>
          <w:numId w:val="176"/>
        </w:numPr>
        <w:spacing w:before="194"/>
        <w:ind w:left="1118" w:hanging="363"/>
        <w:contextualSpacing w:val="0"/>
      </w:pPr>
      <w:r>
        <w:t>Regarding</w:t>
      </w:r>
      <w:r>
        <w:rPr>
          <w:spacing w:val="25"/>
        </w:rPr>
        <w:t xml:space="preserve"> </w:t>
      </w:r>
      <w:r>
        <w:t>the</w:t>
      </w:r>
      <w:r>
        <w:rPr>
          <w:spacing w:val="24"/>
        </w:rPr>
        <w:t xml:space="preserve"> </w:t>
      </w:r>
      <w:r>
        <w:t>project</w:t>
      </w:r>
      <w:r>
        <w:rPr>
          <w:spacing w:val="22"/>
        </w:rPr>
        <w:t xml:space="preserve"> </w:t>
      </w:r>
      <w:r>
        <w:t>of</w:t>
      </w:r>
      <w:r>
        <w:rPr>
          <w:spacing w:val="25"/>
        </w:rPr>
        <w:t xml:space="preserve"> </w:t>
      </w:r>
      <w:r>
        <w:t>undertaking</w:t>
      </w:r>
      <w:r>
        <w:rPr>
          <w:spacing w:val="25"/>
        </w:rPr>
        <w:t xml:space="preserve"> </w:t>
      </w:r>
      <w:r>
        <w:t>clinical</w:t>
      </w:r>
      <w:r>
        <w:rPr>
          <w:spacing w:val="23"/>
        </w:rPr>
        <w:t xml:space="preserve"> </w:t>
      </w:r>
      <w:r>
        <w:t>audits</w:t>
      </w:r>
      <w:r>
        <w:rPr>
          <w:spacing w:val="22"/>
        </w:rPr>
        <w:t xml:space="preserve"> </w:t>
      </w:r>
      <w:r>
        <w:t>on</w:t>
      </w:r>
      <w:r>
        <w:rPr>
          <w:spacing w:val="23"/>
        </w:rPr>
        <w:t xml:space="preserve"> </w:t>
      </w:r>
      <w:r>
        <w:t>various</w:t>
      </w:r>
      <w:r>
        <w:rPr>
          <w:spacing w:val="26"/>
        </w:rPr>
        <w:t xml:space="preserve"> </w:t>
      </w:r>
      <w:r>
        <w:t>aspects</w:t>
      </w:r>
      <w:r>
        <w:rPr>
          <w:spacing w:val="22"/>
        </w:rPr>
        <w:t xml:space="preserve"> </w:t>
      </w:r>
      <w:r>
        <w:t>of</w:t>
      </w:r>
      <w:r>
        <w:rPr>
          <w:spacing w:val="24"/>
        </w:rPr>
        <w:t xml:space="preserve"> </w:t>
      </w:r>
      <w:r>
        <w:t>the</w:t>
      </w:r>
      <w:r>
        <w:rPr>
          <w:spacing w:val="22"/>
        </w:rPr>
        <w:t xml:space="preserve"> </w:t>
      </w:r>
      <w:r>
        <w:t>department</w:t>
      </w:r>
      <w:r>
        <w:rPr>
          <w:spacing w:val="26"/>
        </w:rPr>
        <w:t xml:space="preserve"> </w:t>
      </w:r>
      <w:r>
        <w:t>during</w:t>
      </w:r>
      <w:r>
        <w:rPr>
          <w:spacing w:val="25"/>
        </w:rPr>
        <w:t xml:space="preserve"> </w:t>
      </w:r>
      <w:r>
        <w:t>first</w:t>
      </w:r>
      <w:r>
        <w:rPr>
          <w:spacing w:val="24"/>
        </w:rPr>
        <w:t xml:space="preserve"> </w:t>
      </w:r>
      <w:r>
        <w:t>year</w:t>
      </w:r>
      <w:r>
        <w:rPr>
          <w:spacing w:val="25"/>
        </w:rPr>
        <w:t xml:space="preserve"> </w:t>
      </w:r>
      <w:r>
        <w:t>of</w:t>
      </w:r>
      <w:r>
        <w:rPr>
          <w:spacing w:val="24"/>
        </w:rPr>
        <w:t xml:space="preserve"> </w:t>
      </w:r>
      <w:r>
        <w:t>research</w:t>
      </w:r>
      <w:r>
        <w:rPr>
          <w:spacing w:val="23"/>
        </w:rPr>
        <w:t xml:space="preserve"> </w:t>
      </w:r>
      <w:r>
        <w:t>training,</w:t>
      </w:r>
      <w:r>
        <w:rPr>
          <w:spacing w:val="24"/>
        </w:rPr>
        <w:t xml:space="preserve"> </w:t>
      </w:r>
      <w:r>
        <w:t>on</w:t>
      </w:r>
      <w:r>
        <w:rPr>
          <w:spacing w:val="23"/>
        </w:rPr>
        <w:t xml:space="preserve"> </w:t>
      </w:r>
      <w:r>
        <w:t>one</w:t>
      </w:r>
      <w:r>
        <w:rPr>
          <w:spacing w:val="24"/>
        </w:rPr>
        <w:t xml:space="preserve"> </w:t>
      </w:r>
      <w:r>
        <w:t>topic assigned to each group by the Dean in consultation with Heads of</w:t>
      </w:r>
      <w:r>
        <w:rPr>
          <w:spacing w:val="-27"/>
        </w:rPr>
        <w:t xml:space="preserve"> </w:t>
      </w:r>
      <w:r>
        <w:t>Departments.</w:t>
      </w:r>
    </w:p>
    <w:p w:rsidR="00D6059D" w:rsidRDefault="00D04AA7">
      <w:pPr>
        <w:pStyle w:val="ListParagraph"/>
        <w:numPr>
          <w:ilvl w:val="1"/>
          <w:numId w:val="176"/>
        </w:numPr>
        <w:spacing w:before="194"/>
        <w:ind w:left="1118" w:hanging="363"/>
        <w:contextualSpacing w:val="0"/>
      </w:pPr>
      <w:r>
        <w:t>The</w:t>
      </w:r>
      <w:r>
        <w:rPr>
          <w:spacing w:val="-7"/>
        </w:rPr>
        <w:t xml:space="preserve"> </w:t>
      </w:r>
      <w:r>
        <w:t>clinical</w:t>
      </w:r>
      <w:r>
        <w:rPr>
          <w:spacing w:val="-5"/>
        </w:rPr>
        <w:t xml:space="preserve"> </w:t>
      </w:r>
      <w:r>
        <w:t>audits</w:t>
      </w:r>
      <w:r>
        <w:rPr>
          <w:spacing w:val="-6"/>
        </w:rPr>
        <w:t xml:space="preserve"> </w:t>
      </w:r>
      <w:r>
        <w:t>completed</w:t>
      </w:r>
      <w:r>
        <w:rPr>
          <w:spacing w:val="-4"/>
        </w:rPr>
        <w:t xml:space="preserve"> </w:t>
      </w:r>
      <w:r>
        <w:t>in</w:t>
      </w:r>
      <w:r>
        <w:rPr>
          <w:spacing w:val="-5"/>
        </w:rPr>
        <w:t xml:space="preserve"> </w:t>
      </w:r>
      <w:r>
        <w:t>groups</w:t>
      </w:r>
      <w:r>
        <w:rPr>
          <w:spacing w:val="-5"/>
        </w:rPr>
        <w:t xml:space="preserve"> </w:t>
      </w:r>
      <w:r>
        <w:t>will</w:t>
      </w:r>
      <w:r>
        <w:rPr>
          <w:spacing w:val="-4"/>
        </w:rPr>
        <w:t xml:space="preserve"> </w:t>
      </w:r>
      <w:r>
        <w:t>be</w:t>
      </w:r>
      <w:r>
        <w:rPr>
          <w:spacing w:val="-3"/>
        </w:rPr>
        <w:t xml:space="preserve"> </w:t>
      </w:r>
      <w:r>
        <w:t>published</w:t>
      </w:r>
      <w:r>
        <w:rPr>
          <w:spacing w:val="-4"/>
        </w:rPr>
        <w:t xml:space="preserve"> </w:t>
      </w:r>
      <w:r>
        <w:t>as</w:t>
      </w:r>
      <w:r>
        <w:rPr>
          <w:spacing w:val="-4"/>
        </w:rPr>
        <w:t xml:space="preserve"> </w:t>
      </w:r>
      <w:r>
        <w:t>Annual</w:t>
      </w:r>
      <w:r>
        <w:rPr>
          <w:spacing w:val="-3"/>
        </w:rPr>
        <w:t xml:space="preserve"> </w:t>
      </w:r>
      <w:r>
        <w:t>Audit</w:t>
      </w:r>
      <w:r>
        <w:rPr>
          <w:spacing w:val="-4"/>
        </w:rPr>
        <w:t xml:space="preserve"> </w:t>
      </w:r>
      <w:r>
        <w:t>Reports</w:t>
      </w:r>
      <w:r>
        <w:rPr>
          <w:spacing w:val="-6"/>
        </w:rPr>
        <w:t xml:space="preserve"> </w:t>
      </w:r>
      <w:r>
        <w:t>of</w:t>
      </w:r>
      <w:r>
        <w:rPr>
          <w:spacing w:val="-6"/>
        </w:rPr>
        <w:t xml:space="preserve"> </w:t>
      </w:r>
      <w:r>
        <w:t>the</w:t>
      </w:r>
      <w:r>
        <w:rPr>
          <w:spacing w:val="-3"/>
        </w:rPr>
        <w:t xml:space="preserve"> </w:t>
      </w:r>
      <w:r>
        <w:t>departments</w:t>
      </w:r>
      <w:r>
        <w:rPr>
          <w:spacing w:val="-4"/>
        </w:rPr>
        <w:t xml:space="preserve"> </w:t>
      </w:r>
      <w:r>
        <w:t>by</w:t>
      </w:r>
      <w:r>
        <w:rPr>
          <w:spacing w:val="-3"/>
        </w:rPr>
        <w:t xml:space="preserve"> </w:t>
      </w:r>
      <w:r>
        <w:t>the</w:t>
      </w:r>
      <w:r>
        <w:rPr>
          <w:spacing w:val="-31"/>
        </w:rPr>
        <w:t xml:space="preserve"> </w:t>
      </w:r>
      <w:r>
        <w:rPr>
          <w:spacing w:val="-4"/>
        </w:rPr>
        <w:t>Dean</w:t>
      </w:r>
    </w:p>
    <w:p w:rsidR="00D6059D" w:rsidRDefault="00D04AA7">
      <w:pPr>
        <w:pStyle w:val="ListParagraph"/>
        <w:numPr>
          <w:ilvl w:val="1"/>
          <w:numId w:val="176"/>
        </w:numPr>
        <w:spacing w:before="194"/>
        <w:ind w:left="1118" w:hanging="363"/>
        <w:contextualSpacing w:val="0"/>
      </w:pPr>
      <w:r>
        <w:t>The</w:t>
      </w:r>
      <w:r>
        <w:rPr>
          <w:spacing w:val="-7"/>
        </w:rPr>
        <w:t xml:space="preserve"> </w:t>
      </w:r>
      <w:r>
        <w:t>Dean</w:t>
      </w:r>
      <w:r>
        <w:rPr>
          <w:spacing w:val="-7"/>
        </w:rPr>
        <w:t xml:space="preserve"> </w:t>
      </w:r>
      <w:r>
        <w:t>will</w:t>
      </w:r>
      <w:r>
        <w:rPr>
          <w:spacing w:val="-9"/>
        </w:rPr>
        <w:t xml:space="preserve"> </w:t>
      </w:r>
      <w:r>
        <w:t>make</w:t>
      </w:r>
      <w:r>
        <w:rPr>
          <w:spacing w:val="-5"/>
        </w:rPr>
        <w:t xml:space="preserve"> </w:t>
      </w:r>
      <w:r>
        <w:t>the</w:t>
      </w:r>
      <w:r>
        <w:rPr>
          <w:spacing w:val="-4"/>
        </w:rPr>
        <w:t xml:space="preserve"> </w:t>
      </w:r>
      <w:r>
        <w:t>decision</w:t>
      </w:r>
      <w:r>
        <w:rPr>
          <w:spacing w:val="-1"/>
        </w:rPr>
        <w:t xml:space="preserve"> </w:t>
      </w:r>
      <w:r>
        <w:t>regarding</w:t>
      </w:r>
      <w:r>
        <w:rPr>
          <w:spacing w:val="-7"/>
        </w:rPr>
        <w:t xml:space="preserve"> </w:t>
      </w:r>
      <w:r>
        <w:t>the</w:t>
      </w:r>
      <w:r>
        <w:rPr>
          <w:spacing w:val="-6"/>
        </w:rPr>
        <w:t xml:space="preserve"> </w:t>
      </w:r>
      <w:r>
        <w:t>presentation</w:t>
      </w:r>
      <w:r>
        <w:rPr>
          <w:spacing w:val="-9"/>
        </w:rPr>
        <w:t xml:space="preserve"> </w:t>
      </w:r>
      <w:r>
        <w:t>of</w:t>
      </w:r>
      <w:r>
        <w:rPr>
          <w:spacing w:val="-7"/>
        </w:rPr>
        <w:t xml:space="preserve"> </w:t>
      </w:r>
      <w:r>
        <w:t>clinical</w:t>
      </w:r>
      <w:r>
        <w:rPr>
          <w:spacing w:val="-4"/>
        </w:rPr>
        <w:t xml:space="preserve"> </w:t>
      </w:r>
      <w:r>
        <w:t>audit</w:t>
      </w:r>
      <w:r>
        <w:rPr>
          <w:spacing w:val="-6"/>
        </w:rPr>
        <w:t xml:space="preserve"> </w:t>
      </w:r>
      <w:r>
        <w:t>weekly</w:t>
      </w:r>
      <w:r>
        <w:rPr>
          <w:spacing w:val="-3"/>
        </w:rPr>
        <w:t xml:space="preserve"> </w:t>
      </w:r>
      <w:r>
        <w:t>Clinico-pathological</w:t>
      </w:r>
      <w:r>
        <w:rPr>
          <w:spacing w:val="-6"/>
        </w:rPr>
        <w:t xml:space="preserve"> </w:t>
      </w:r>
      <w:r>
        <w:t>conferences</w:t>
      </w:r>
      <w:r>
        <w:rPr>
          <w:spacing w:val="-7"/>
        </w:rPr>
        <w:t xml:space="preserve"> </w:t>
      </w:r>
      <w:r>
        <w:t>(CPC)</w:t>
      </w:r>
      <w:r>
        <w:rPr>
          <w:spacing w:val="-8"/>
        </w:rPr>
        <w:t xml:space="preserve"> </w:t>
      </w:r>
      <w:r>
        <w:t>of</w:t>
      </w:r>
      <w:r>
        <w:rPr>
          <w:spacing w:val="-4"/>
        </w:rPr>
        <w:t xml:space="preserve"> </w:t>
      </w:r>
      <w:r>
        <w:rPr>
          <w:spacing w:val="-2"/>
        </w:rPr>
        <w:t>the University.</w:t>
      </w:r>
    </w:p>
    <w:p w:rsidR="00D6059D" w:rsidRDefault="00D04AA7">
      <w:pPr>
        <w:pStyle w:val="ListParagraph"/>
        <w:numPr>
          <w:ilvl w:val="1"/>
          <w:numId w:val="176"/>
        </w:numPr>
        <w:spacing w:before="194"/>
        <w:ind w:left="1118" w:hanging="363"/>
        <w:contextualSpacing w:val="0"/>
      </w:pPr>
      <w:r>
        <w:t>Once the research question and topic is finalized with mutual understanding of the supervisor, the Dean will also be handed over the selected topic</w:t>
      </w:r>
      <w:r>
        <w:rPr>
          <w:spacing w:val="-8"/>
        </w:rPr>
        <w:t xml:space="preserve"> </w:t>
      </w:r>
      <w:r>
        <w:t>by</w:t>
      </w:r>
      <w:r>
        <w:rPr>
          <w:spacing w:val="-10"/>
        </w:rPr>
        <w:t xml:space="preserve"> </w:t>
      </w:r>
      <w:r>
        <w:t>the</w:t>
      </w:r>
      <w:r>
        <w:rPr>
          <w:spacing w:val="-8"/>
        </w:rPr>
        <w:t xml:space="preserve"> </w:t>
      </w:r>
      <w:r>
        <w:t>trainee.</w:t>
      </w:r>
      <w:r>
        <w:rPr>
          <w:spacing w:val="-8"/>
        </w:rPr>
        <w:t xml:space="preserve"> </w:t>
      </w:r>
      <w:r>
        <w:t>The</w:t>
      </w:r>
      <w:r>
        <w:rPr>
          <w:spacing w:val="-10"/>
        </w:rPr>
        <w:t xml:space="preserve"> </w:t>
      </w:r>
      <w:r>
        <w:t>Dean</w:t>
      </w:r>
      <w:r>
        <w:rPr>
          <w:spacing w:val="-9"/>
        </w:rPr>
        <w:t xml:space="preserve"> </w:t>
      </w:r>
      <w:r>
        <w:t>of</w:t>
      </w:r>
      <w:r>
        <w:rPr>
          <w:spacing w:val="-3"/>
        </w:rPr>
        <w:t xml:space="preserve"> </w:t>
      </w:r>
      <w:r>
        <w:t>the</w:t>
      </w:r>
      <w:r>
        <w:rPr>
          <w:spacing w:val="-7"/>
        </w:rPr>
        <w:t xml:space="preserve"> </w:t>
      </w:r>
      <w:r>
        <w:t>specialty</w:t>
      </w:r>
      <w:r>
        <w:rPr>
          <w:spacing w:val="-3"/>
        </w:rPr>
        <w:t xml:space="preserve"> </w:t>
      </w:r>
      <w:r>
        <w:t>will</w:t>
      </w:r>
      <w:r>
        <w:rPr>
          <w:spacing w:val="-6"/>
        </w:rPr>
        <w:t xml:space="preserve"> </w:t>
      </w:r>
      <w:r>
        <w:t>give</w:t>
      </w:r>
      <w:r>
        <w:rPr>
          <w:spacing w:val="-12"/>
        </w:rPr>
        <w:t xml:space="preserve"> </w:t>
      </w:r>
      <w:r>
        <w:t>approval</w:t>
      </w:r>
      <w:r>
        <w:rPr>
          <w:spacing w:val="-10"/>
        </w:rPr>
        <w:t xml:space="preserve"> </w:t>
      </w:r>
      <w:r>
        <w:t>of</w:t>
      </w:r>
      <w:r>
        <w:rPr>
          <w:spacing w:val="-6"/>
        </w:rPr>
        <w:t xml:space="preserve"> </w:t>
      </w:r>
      <w:r>
        <w:t>the</w:t>
      </w:r>
      <w:r>
        <w:rPr>
          <w:spacing w:val="-10"/>
        </w:rPr>
        <w:t xml:space="preserve"> </w:t>
      </w:r>
      <w:r>
        <w:t>topic</w:t>
      </w:r>
      <w:r>
        <w:rPr>
          <w:spacing w:val="-8"/>
        </w:rPr>
        <w:t xml:space="preserve"> </w:t>
      </w:r>
      <w:r>
        <w:t>after</w:t>
      </w:r>
      <w:r>
        <w:rPr>
          <w:spacing w:val="-8"/>
        </w:rPr>
        <w:t xml:space="preserve"> </w:t>
      </w:r>
      <w:r>
        <w:t>scrutiny</w:t>
      </w:r>
      <w:r>
        <w:rPr>
          <w:spacing w:val="-4"/>
        </w:rPr>
        <w:t xml:space="preserve"> </w:t>
      </w:r>
      <w:r>
        <w:t>and</w:t>
      </w:r>
      <w:r>
        <w:rPr>
          <w:spacing w:val="-9"/>
        </w:rPr>
        <w:t xml:space="preserve"> </w:t>
      </w:r>
      <w:r>
        <w:t>will</w:t>
      </w:r>
      <w:r>
        <w:rPr>
          <w:spacing w:val="-9"/>
        </w:rPr>
        <w:t xml:space="preserve"> </w:t>
      </w:r>
      <w:r>
        <w:t>confirm</w:t>
      </w:r>
      <w:r>
        <w:rPr>
          <w:spacing w:val="-6"/>
        </w:rPr>
        <w:t xml:space="preserve"> </w:t>
      </w:r>
      <w:r>
        <w:t>after</w:t>
      </w:r>
      <w:r>
        <w:rPr>
          <w:spacing w:val="-5"/>
        </w:rPr>
        <w:t xml:space="preserve"> </w:t>
      </w:r>
      <w:r>
        <w:t>consultation</w:t>
      </w:r>
      <w:r>
        <w:rPr>
          <w:spacing w:val="-9"/>
        </w:rPr>
        <w:t xml:space="preserve"> </w:t>
      </w:r>
      <w:r>
        <w:t>with</w:t>
      </w:r>
      <w:r>
        <w:rPr>
          <w:spacing w:val="-6"/>
        </w:rPr>
        <w:t xml:space="preserve"> </w:t>
      </w:r>
      <w:r>
        <w:t>HODs</w:t>
      </w:r>
      <w:r>
        <w:rPr>
          <w:spacing w:val="-10"/>
        </w:rPr>
        <w:t xml:space="preserve"> </w:t>
      </w:r>
      <w:r>
        <w:t>that</w:t>
      </w:r>
      <w:r>
        <w:rPr>
          <w:spacing w:val="-5"/>
        </w:rPr>
        <w:t xml:space="preserve"> </w:t>
      </w:r>
      <w:r>
        <w:t>there is no duplication of the topic in the</w:t>
      </w:r>
      <w:r>
        <w:rPr>
          <w:spacing w:val="-4"/>
        </w:rPr>
        <w:t xml:space="preserve"> </w:t>
      </w:r>
      <w:r>
        <w:t>department.</w:t>
      </w:r>
    </w:p>
    <w:p w:rsidR="00D6059D" w:rsidRDefault="00D04AA7">
      <w:pPr>
        <w:pStyle w:val="ListParagraph"/>
        <w:numPr>
          <w:ilvl w:val="1"/>
          <w:numId w:val="176"/>
        </w:numPr>
        <w:spacing w:before="194"/>
        <w:ind w:left="1118" w:hanging="363"/>
        <w:contextualSpacing w:val="0"/>
      </w:pPr>
      <w:r>
        <w:t>The</w:t>
      </w:r>
      <w:r>
        <w:rPr>
          <w:spacing w:val="-7"/>
        </w:rPr>
        <w:t xml:space="preserve"> </w:t>
      </w:r>
      <w:r>
        <w:t>Dean</w:t>
      </w:r>
      <w:r>
        <w:rPr>
          <w:spacing w:val="-7"/>
        </w:rPr>
        <w:t xml:space="preserve"> </w:t>
      </w:r>
      <w:r>
        <w:t>will</w:t>
      </w:r>
      <w:r>
        <w:rPr>
          <w:spacing w:val="-5"/>
        </w:rPr>
        <w:t xml:space="preserve"> </w:t>
      </w:r>
      <w:r>
        <w:t>finalize</w:t>
      </w:r>
      <w:r>
        <w:rPr>
          <w:spacing w:val="-4"/>
        </w:rPr>
        <w:t xml:space="preserve"> </w:t>
      </w:r>
      <w:r>
        <w:t>the</w:t>
      </w:r>
      <w:r>
        <w:rPr>
          <w:spacing w:val="-4"/>
        </w:rPr>
        <w:t xml:space="preserve"> </w:t>
      </w:r>
      <w:r>
        <w:t>list</w:t>
      </w:r>
      <w:r>
        <w:rPr>
          <w:spacing w:val="-2"/>
        </w:rPr>
        <w:t xml:space="preserve"> </w:t>
      </w:r>
      <w:r>
        <w:t>of</w:t>
      </w:r>
      <w:r>
        <w:rPr>
          <w:spacing w:val="-4"/>
        </w:rPr>
        <w:t xml:space="preserve"> </w:t>
      </w:r>
      <w:r>
        <w:t>the</w:t>
      </w:r>
      <w:r>
        <w:rPr>
          <w:spacing w:val="-7"/>
        </w:rPr>
        <w:t xml:space="preserve"> </w:t>
      </w:r>
      <w:r>
        <w:t>topics</w:t>
      </w:r>
      <w:r>
        <w:rPr>
          <w:spacing w:val="-9"/>
        </w:rPr>
        <w:t xml:space="preserve"> </w:t>
      </w:r>
      <w:r>
        <w:t>of</w:t>
      </w:r>
      <w:r>
        <w:rPr>
          <w:spacing w:val="-3"/>
        </w:rPr>
        <w:t xml:space="preserve"> </w:t>
      </w:r>
      <w:r>
        <w:t>research</w:t>
      </w:r>
      <w:r>
        <w:rPr>
          <w:spacing w:val="-10"/>
        </w:rPr>
        <w:t xml:space="preserve"> </w:t>
      </w:r>
      <w:r>
        <w:t>proposals</w:t>
      </w:r>
      <w:r>
        <w:rPr>
          <w:spacing w:val="-11"/>
        </w:rPr>
        <w:t xml:space="preserve"> </w:t>
      </w:r>
      <w:r>
        <w:t>of</w:t>
      </w:r>
      <w:r>
        <w:rPr>
          <w:spacing w:val="-4"/>
        </w:rPr>
        <w:t xml:space="preserve"> </w:t>
      </w:r>
      <w:r>
        <w:t>all</w:t>
      </w:r>
      <w:r>
        <w:rPr>
          <w:spacing w:val="-5"/>
        </w:rPr>
        <w:t xml:space="preserve"> </w:t>
      </w:r>
      <w:r>
        <w:t>trainees</w:t>
      </w:r>
      <w:r>
        <w:rPr>
          <w:spacing w:val="-2"/>
        </w:rPr>
        <w:t xml:space="preserve"> </w:t>
      </w:r>
      <w:r>
        <w:t>during</w:t>
      </w:r>
      <w:r>
        <w:rPr>
          <w:spacing w:val="-5"/>
        </w:rPr>
        <w:t xml:space="preserve"> </w:t>
      </w:r>
      <w:r>
        <w:t>fourth</w:t>
      </w:r>
      <w:r>
        <w:rPr>
          <w:spacing w:val="-7"/>
        </w:rPr>
        <w:t xml:space="preserve"> </w:t>
      </w:r>
      <w:r>
        <w:t>month</w:t>
      </w:r>
      <w:r>
        <w:rPr>
          <w:spacing w:val="-9"/>
        </w:rPr>
        <w:t xml:space="preserve"> </w:t>
      </w:r>
      <w:r>
        <w:t>of</w:t>
      </w:r>
      <w:r>
        <w:rPr>
          <w:spacing w:val="-8"/>
        </w:rPr>
        <w:t xml:space="preserve"> </w:t>
      </w:r>
      <w:r>
        <w:t>R-Y2 and</w:t>
      </w:r>
      <w:r>
        <w:rPr>
          <w:spacing w:val="-4"/>
        </w:rPr>
        <w:t xml:space="preserve"> </w:t>
      </w:r>
      <w:r>
        <w:t>then</w:t>
      </w:r>
      <w:r>
        <w:rPr>
          <w:spacing w:val="-5"/>
        </w:rPr>
        <w:t xml:space="preserve"> </w:t>
      </w:r>
      <w:r>
        <w:t>will</w:t>
      </w:r>
      <w:r>
        <w:rPr>
          <w:spacing w:val="-7"/>
        </w:rPr>
        <w:t xml:space="preserve"> </w:t>
      </w:r>
      <w:r>
        <w:t>submit</w:t>
      </w:r>
      <w:r>
        <w:rPr>
          <w:spacing w:val="-6"/>
        </w:rPr>
        <w:t xml:space="preserve"> </w:t>
      </w:r>
      <w:r>
        <w:t>the list</w:t>
      </w:r>
      <w:r>
        <w:rPr>
          <w:spacing w:val="-11"/>
        </w:rPr>
        <w:t xml:space="preserve"> </w:t>
      </w:r>
      <w:r>
        <w:t>to</w:t>
      </w:r>
      <w:r>
        <w:rPr>
          <w:spacing w:val="-1"/>
        </w:rPr>
        <w:t xml:space="preserve"> </w:t>
      </w:r>
      <w:r>
        <w:rPr>
          <w:spacing w:val="-2"/>
        </w:rPr>
        <w:t>BASR.</w:t>
      </w:r>
    </w:p>
    <w:p w:rsidR="00D6059D" w:rsidRDefault="00D04AA7">
      <w:pPr>
        <w:pStyle w:val="ListParagraph"/>
        <w:numPr>
          <w:ilvl w:val="1"/>
          <w:numId w:val="176"/>
        </w:numPr>
        <w:spacing w:before="194"/>
        <w:ind w:left="1118" w:hanging="363"/>
        <w:contextualSpacing w:val="0"/>
      </w:pPr>
      <w:r>
        <w:t>Dean will also ensure the feasibility and availability of resources during second year of research training of the trainees of RMU, before initiation of the research project.</w:t>
      </w:r>
    </w:p>
    <w:p w:rsidR="00D6059D" w:rsidRDefault="00D04AA7">
      <w:pPr>
        <w:pStyle w:val="ListParagraph"/>
        <w:numPr>
          <w:ilvl w:val="1"/>
          <w:numId w:val="176"/>
        </w:numPr>
        <w:spacing w:before="194"/>
        <w:ind w:left="1118" w:hanging="363"/>
        <w:contextualSpacing w:val="0"/>
      </w:pPr>
      <w:r>
        <w:t>The</w:t>
      </w:r>
      <w:r>
        <w:rPr>
          <w:spacing w:val="-1"/>
        </w:rPr>
        <w:t xml:space="preserve"> </w:t>
      </w:r>
      <w:r>
        <w:t>office</w:t>
      </w:r>
      <w:r>
        <w:rPr>
          <w:spacing w:val="-1"/>
        </w:rPr>
        <w:t xml:space="preserve"> </w:t>
      </w:r>
      <w:r>
        <w:t>of</w:t>
      </w:r>
      <w:r>
        <w:rPr>
          <w:spacing w:val="-1"/>
        </w:rPr>
        <w:t xml:space="preserve"> </w:t>
      </w:r>
      <w:r>
        <w:t>Dean</w:t>
      </w:r>
      <w:r>
        <w:rPr>
          <w:spacing w:val="-1"/>
        </w:rPr>
        <w:t xml:space="preserve"> </w:t>
      </w:r>
      <w:r>
        <w:t>will receive a</w:t>
      </w:r>
      <w:r>
        <w:rPr>
          <w:spacing w:val="-1"/>
        </w:rPr>
        <w:t xml:space="preserve"> </w:t>
      </w:r>
      <w:r>
        <w:t>copy</w:t>
      </w:r>
      <w:r>
        <w:rPr>
          <w:spacing w:val="-1"/>
        </w:rPr>
        <w:t xml:space="preserve"> </w:t>
      </w:r>
      <w:r>
        <w:t>of</w:t>
      </w:r>
      <w:r>
        <w:rPr>
          <w:spacing w:val="-1"/>
        </w:rPr>
        <w:t xml:space="preserve"> </w:t>
      </w:r>
      <w:r>
        <w:t>approval</w:t>
      </w:r>
      <w:r>
        <w:rPr>
          <w:spacing w:val="-1"/>
        </w:rPr>
        <w:t xml:space="preserve"> </w:t>
      </w:r>
      <w:r>
        <w:t>of</w:t>
      </w:r>
      <w:r>
        <w:rPr>
          <w:spacing w:val="-1"/>
        </w:rPr>
        <w:t xml:space="preserve"> </w:t>
      </w:r>
      <w:r>
        <w:t>the acceptance letter</w:t>
      </w:r>
      <w:r>
        <w:rPr>
          <w:spacing w:val="-1"/>
        </w:rPr>
        <w:t xml:space="preserve"> </w:t>
      </w:r>
      <w:r>
        <w:t>of</w:t>
      </w:r>
      <w:r>
        <w:rPr>
          <w:spacing w:val="-1"/>
        </w:rPr>
        <w:t xml:space="preserve"> </w:t>
      </w:r>
      <w:r>
        <w:t>BASR</w:t>
      </w:r>
      <w:r>
        <w:rPr>
          <w:spacing w:val="-1"/>
        </w:rPr>
        <w:t xml:space="preserve"> </w:t>
      </w:r>
      <w:r>
        <w:t>once the</w:t>
      </w:r>
      <w:r>
        <w:rPr>
          <w:spacing w:val="-3"/>
        </w:rPr>
        <w:t xml:space="preserve"> </w:t>
      </w:r>
      <w:r>
        <w:t>MD scholars</w:t>
      </w:r>
      <w:r>
        <w:rPr>
          <w:spacing w:val="-1"/>
        </w:rPr>
        <w:t xml:space="preserve"> </w:t>
      </w:r>
      <w:r>
        <w:t>of</w:t>
      </w:r>
      <w:r>
        <w:rPr>
          <w:spacing w:val="-4"/>
        </w:rPr>
        <w:t xml:space="preserve"> </w:t>
      </w:r>
      <w:r>
        <w:t>RMU</w:t>
      </w:r>
      <w:r>
        <w:rPr>
          <w:spacing w:val="-1"/>
        </w:rPr>
        <w:t xml:space="preserve"> </w:t>
      </w:r>
      <w:r>
        <w:t>will</w:t>
      </w:r>
      <w:r>
        <w:rPr>
          <w:spacing w:val="-2"/>
        </w:rPr>
        <w:t xml:space="preserve"> </w:t>
      </w:r>
      <w:r>
        <w:t>get their</w:t>
      </w:r>
      <w:r>
        <w:rPr>
          <w:spacing w:val="-1"/>
        </w:rPr>
        <w:t xml:space="preserve"> </w:t>
      </w:r>
      <w:r>
        <w:t>research</w:t>
      </w:r>
      <w:r>
        <w:rPr>
          <w:spacing w:val="-2"/>
        </w:rPr>
        <w:t xml:space="preserve"> </w:t>
      </w:r>
      <w:r>
        <w:t>proposals approved by to the Board of Advanced Studies and Research (BASR) of RMU.</w:t>
      </w:r>
    </w:p>
    <w:p w:rsidR="00D6059D" w:rsidRDefault="00D04AA7">
      <w:pPr>
        <w:pStyle w:val="ListParagraph"/>
        <w:numPr>
          <w:ilvl w:val="1"/>
          <w:numId w:val="176"/>
        </w:numPr>
        <w:spacing w:before="194"/>
        <w:ind w:left="1118" w:hanging="363"/>
        <w:contextualSpacing w:val="0"/>
      </w:pPr>
      <w:r>
        <w:t>The Dean will receive the copies of final manuscript by post graduate trainees following option of publication of two original articles to CPSP accredited</w:t>
      </w:r>
      <w:r>
        <w:rPr>
          <w:spacing w:val="-7"/>
        </w:rPr>
        <w:t xml:space="preserve"> </w:t>
      </w:r>
      <w:r>
        <w:t>journals</w:t>
      </w:r>
      <w:r>
        <w:rPr>
          <w:spacing w:val="-6"/>
        </w:rPr>
        <w:t xml:space="preserve"> </w:t>
      </w:r>
      <w:r>
        <w:t>that</w:t>
      </w:r>
      <w:r>
        <w:rPr>
          <w:spacing w:val="-1"/>
        </w:rPr>
        <w:t xml:space="preserve"> </w:t>
      </w:r>
      <w:r>
        <w:t>will be</w:t>
      </w:r>
      <w:r>
        <w:rPr>
          <w:spacing w:val="-2"/>
        </w:rPr>
        <w:t xml:space="preserve"> </w:t>
      </w:r>
      <w:r>
        <w:t>observed</w:t>
      </w:r>
      <w:r>
        <w:rPr>
          <w:spacing w:val="-3"/>
        </w:rPr>
        <w:t xml:space="preserve"> </w:t>
      </w:r>
      <w:r>
        <w:t>as</w:t>
      </w:r>
      <w:r>
        <w:rPr>
          <w:spacing w:val="-1"/>
        </w:rPr>
        <w:t xml:space="preserve"> </w:t>
      </w:r>
      <w:r>
        <w:t>confidential</w:t>
      </w:r>
      <w:r>
        <w:rPr>
          <w:spacing w:val="-1"/>
        </w:rPr>
        <w:t xml:space="preserve"> </w:t>
      </w:r>
      <w:r>
        <w:t>evidences</w:t>
      </w:r>
      <w:r>
        <w:rPr>
          <w:spacing w:val="-2"/>
        </w:rPr>
        <w:t xml:space="preserve"> </w:t>
      </w:r>
      <w:r>
        <w:t>by</w:t>
      </w:r>
      <w:r>
        <w:rPr>
          <w:spacing w:val="-2"/>
        </w:rPr>
        <w:t xml:space="preserve"> </w:t>
      </w:r>
      <w:r>
        <w:t>Dean</w:t>
      </w:r>
      <w:r>
        <w:rPr>
          <w:spacing w:val="-3"/>
        </w:rPr>
        <w:t xml:space="preserve"> </w:t>
      </w:r>
      <w:r>
        <w:t>for</w:t>
      </w:r>
      <w:r>
        <w:rPr>
          <w:spacing w:val="-3"/>
        </w:rPr>
        <w:t xml:space="preserve"> </w:t>
      </w:r>
      <w:r>
        <w:t>quality assessment.</w:t>
      </w:r>
      <w:r>
        <w:rPr>
          <w:spacing w:val="-4"/>
        </w:rPr>
        <w:t xml:space="preserve"> </w:t>
      </w:r>
      <w:r>
        <w:t>It</w:t>
      </w:r>
      <w:r>
        <w:rPr>
          <w:spacing w:val="-5"/>
        </w:rPr>
        <w:t xml:space="preserve"> </w:t>
      </w:r>
      <w:r>
        <w:t>will</w:t>
      </w:r>
      <w:r>
        <w:rPr>
          <w:spacing w:val="-4"/>
        </w:rPr>
        <w:t xml:space="preserve"> </w:t>
      </w:r>
      <w:r>
        <w:t>be</w:t>
      </w:r>
      <w:r>
        <w:rPr>
          <w:spacing w:val="-5"/>
        </w:rPr>
        <w:t xml:space="preserve"> </w:t>
      </w:r>
      <w:r>
        <w:t>kept</w:t>
      </w:r>
      <w:r>
        <w:rPr>
          <w:spacing w:val="-5"/>
        </w:rPr>
        <w:t xml:space="preserve"> </w:t>
      </w:r>
      <w:r>
        <w:t>strictly</w:t>
      </w:r>
      <w:r>
        <w:rPr>
          <w:spacing w:val="-3"/>
        </w:rPr>
        <w:t xml:space="preserve"> </w:t>
      </w:r>
      <w:r>
        <w:t>confidential</w:t>
      </w:r>
      <w:r>
        <w:rPr>
          <w:spacing w:val="-4"/>
        </w:rPr>
        <w:t xml:space="preserve"> </w:t>
      </w:r>
      <w:r>
        <w:t>by</w:t>
      </w:r>
      <w:r>
        <w:rPr>
          <w:spacing w:val="-3"/>
        </w:rPr>
        <w:t xml:space="preserve"> </w:t>
      </w:r>
      <w:r>
        <w:t>the</w:t>
      </w:r>
      <w:r>
        <w:rPr>
          <w:spacing w:val="-8"/>
        </w:rPr>
        <w:t xml:space="preserve"> </w:t>
      </w:r>
      <w:r>
        <w:t>office of the Dean in order to avoid any risk of potential</w:t>
      </w:r>
      <w:r>
        <w:rPr>
          <w:spacing w:val="-15"/>
        </w:rPr>
        <w:t xml:space="preserve"> </w:t>
      </w:r>
      <w:r>
        <w:t>plagiarism</w:t>
      </w:r>
    </w:p>
    <w:p w:rsidR="00D6059D" w:rsidRDefault="00D04AA7">
      <w:pPr>
        <w:pStyle w:val="ListParagraph"/>
        <w:numPr>
          <w:ilvl w:val="1"/>
          <w:numId w:val="176"/>
        </w:numPr>
        <w:spacing w:before="194"/>
        <w:ind w:left="1118" w:hanging="363"/>
        <w:contextualSpacing w:val="0"/>
      </w:pPr>
      <w:r>
        <w:rPr>
          <w:spacing w:val="-2"/>
        </w:rPr>
        <w:lastRenderedPageBreak/>
        <w:t>The</w:t>
      </w:r>
      <w:r>
        <w:rPr>
          <w:spacing w:val="-4"/>
        </w:rPr>
        <w:t xml:space="preserve"> </w:t>
      </w:r>
      <w:r>
        <w:rPr>
          <w:spacing w:val="-2"/>
        </w:rPr>
        <w:t>Dean</w:t>
      </w:r>
      <w:r>
        <w:rPr>
          <w:spacing w:val="-6"/>
        </w:rPr>
        <w:t xml:space="preserve"> </w:t>
      </w:r>
      <w:r>
        <w:rPr>
          <w:spacing w:val="-2"/>
        </w:rPr>
        <w:t>will</w:t>
      </w:r>
      <w:r>
        <w:rPr>
          <w:spacing w:val="-3"/>
        </w:rPr>
        <w:t xml:space="preserve"> </w:t>
      </w:r>
      <w:r>
        <w:rPr>
          <w:spacing w:val="-2"/>
        </w:rPr>
        <w:t>also receive</w:t>
      </w:r>
      <w:r>
        <w:rPr>
          <w:spacing w:val="-5"/>
        </w:rPr>
        <w:t xml:space="preserve"> </w:t>
      </w:r>
      <w:r>
        <w:rPr>
          <w:spacing w:val="-2"/>
        </w:rPr>
        <w:t>the copies</w:t>
      </w:r>
      <w:r>
        <w:rPr>
          <w:spacing w:val="-5"/>
        </w:rPr>
        <w:t xml:space="preserve"> </w:t>
      </w:r>
      <w:r>
        <w:rPr>
          <w:spacing w:val="-2"/>
        </w:rPr>
        <w:t>of</w:t>
      </w:r>
      <w:r>
        <w:rPr>
          <w:spacing w:val="-3"/>
        </w:rPr>
        <w:t xml:space="preserve"> </w:t>
      </w:r>
      <w:r>
        <w:rPr>
          <w:spacing w:val="-2"/>
        </w:rPr>
        <w:t>final</w:t>
      </w:r>
      <w:r>
        <w:rPr>
          <w:spacing w:val="-3"/>
        </w:rPr>
        <w:t xml:space="preserve"> </w:t>
      </w:r>
      <w:r>
        <w:rPr>
          <w:spacing w:val="-2"/>
        </w:rPr>
        <w:t>dissertation</w:t>
      </w:r>
      <w:r>
        <w:rPr>
          <w:spacing w:val="-6"/>
        </w:rPr>
        <w:t xml:space="preserve"> </w:t>
      </w:r>
      <w:r>
        <w:rPr>
          <w:spacing w:val="-2"/>
        </w:rPr>
        <w:t>manuscript by post graduate trainees</w:t>
      </w:r>
      <w:r>
        <w:rPr>
          <w:spacing w:val="-3"/>
        </w:rPr>
        <w:t xml:space="preserve"> </w:t>
      </w:r>
      <w:r>
        <w:rPr>
          <w:spacing w:val="-2"/>
        </w:rPr>
        <w:t>and</w:t>
      </w:r>
      <w:r>
        <w:rPr>
          <w:spacing w:val="-6"/>
        </w:rPr>
        <w:t xml:space="preserve"> </w:t>
      </w:r>
      <w:r>
        <w:rPr>
          <w:spacing w:val="-2"/>
        </w:rPr>
        <w:t>MD trainees</w:t>
      </w:r>
      <w:r>
        <w:rPr>
          <w:spacing w:val="-5"/>
        </w:rPr>
        <w:t xml:space="preserve"> </w:t>
      </w:r>
      <w:r>
        <w:rPr>
          <w:spacing w:val="-2"/>
        </w:rPr>
        <w:t>that</w:t>
      </w:r>
      <w:r>
        <w:rPr>
          <w:spacing w:val="-5"/>
        </w:rPr>
        <w:t xml:space="preserve"> </w:t>
      </w:r>
      <w:r>
        <w:rPr>
          <w:spacing w:val="-2"/>
        </w:rPr>
        <w:t>will</w:t>
      </w:r>
      <w:r>
        <w:rPr>
          <w:spacing w:val="-3"/>
        </w:rPr>
        <w:t xml:space="preserve"> </w:t>
      </w:r>
      <w:r>
        <w:rPr>
          <w:spacing w:val="-2"/>
        </w:rPr>
        <w:t>be observed</w:t>
      </w:r>
      <w:r>
        <w:rPr>
          <w:spacing w:val="-5"/>
        </w:rPr>
        <w:t xml:space="preserve"> </w:t>
      </w:r>
      <w:r>
        <w:rPr>
          <w:spacing w:val="-2"/>
        </w:rPr>
        <w:t>as</w:t>
      </w:r>
      <w:r>
        <w:rPr>
          <w:spacing w:val="-11"/>
        </w:rPr>
        <w:t xml:space="preserve"> </w:t>
      </w:r>
      <w:r>
        <w:rPr>
          <w:spacing w:val="-2"/>
        </w:rPr>
        <w:t xml:space="preserve">confidential </w:t>
      </w:r>
      <w:r>
        <w:t xml:space="preserve">evidences by Dean for quality assessment. It will be kept strictly confidential by the office of the Dean in order to avoid any risk of potential </w:t>
      </w:r>
      <w:r>
        <w:rPr>
          <w:spacing w:val="-2"/>
        </w:rPr>
        <w:t>plagiarism.</w:t>
      </w:r>
    </w:p>
    <w:p w:rsidR="00D6059D" w:rsidRDefault="00D04AA7">
      <w:pPr>
        <w:pStyle w:val="ListParagraph"/>
        <w:numPr>
          <w:ilvl w:val="1"/>
          <w:numId w:val="176"/>
        </w:numPr>
        <w:spacing w:before="194"/>
        <w:ind w:left="1118" w:hanging="363"/>
        <w:contextualSpacing w:val="0"/>
      </w:pPr>
      <w:r>
        <w:t>The</w:t>
      </w:r>
      <w:r>
        <w:rPr>
          <w:spacing w:val="-6"/>
        </w:rPr>
        <w:t xml:space="preserve"> </w:t>
      </w:r>
      <w:r>
        <w:t>office</w:t>
      </w:r>
      <w:r>
        <w:rPr>
          <w:spacing w:val="-5"/>
        </w:rPr>
        <w:t xml:space="preserve"> </w:t>
      </w:r>
      <w:r>
        <w:t>of</w:t>
      </w:r>
      <w:r>
        <w:rPr>
          <w:spacing w:val="-11"/>
        </w:rPr>
        <w:t xml:space="preserve"> </w:t>
      </w:r>
      <w:r>
        <w:t>Dean</w:t>
      </w:r>
      <w:r>
        <w:rPr>
          <w:spacing w:val="-8"/>
        </w:rPr>
        <w:t xml:space="preserve"> </w:t>
      </w:r>
      <w:r>
        <w:t>must</w:t>
      </w:r>
      <w:r>
        <w:rPr>
          <w:spacing w:val="-7"/>
        </w:rPr>
        <w:t xml:space="preserve"> </w:t>
      </w:r>
      <w:r>
        <w:t>also</w:t>
      </w:r>
      <w:r>
        <w:rPr>
          <w:spacing w:val="-5"/>
        </w:rPr>
        <w:t xml:space="preserve"> </w:t>
      </w:r>
      <w:r>
        <w:t>receive</w:t>
      </w:r>
      <w:r>
        <w:rPr>
          <w:spacing w:val="-9"/>
        </w:rPr>
        <w:t xml:space="preserve"> </w:t>
      </w:r>
      <w:r>
        <w:t>the</w:t>
      </w:r>
      <w:r>
        <w:rPr>
          <w:spacing w:val="-8"/>
        </w:rPr>
        <w:t xml:space="preserve"> </w:t>
      </w:r>
      <w:r>
        <w:t>letter</w:t>
      </w:r>
      <w:r>
        <w:rPr>
          <w:spacing w:val="-8"/>
        </w:rPr>
        <w:t xml:space="preserve"> </w:t>
      </w:r>
      <w:r>
        <w:t>of</w:t>
      </w:r>
      <w:r>
        <w:rPr>
          <w:spacing w:val="-8"/>
        </w:rPr>
        <w:t xml:space="preserve"> </w:t>
      </w:r>
      <w:r>
        <w:t>acceptance/s</w:t>
      </w:r>
      <w:r>
        <w:rPr>
          <w:spacing w:val="-5"/>
        </w:rPr>
        <w:t xml:space="preserve"> </w:t>
      </w:r>
      <w:r>
        <w:t>by</w:t>
      </w:r>
      <w:r>
        <w:rPr>
          <w:spacing w:val="-7"/>
        </w:rPr>
        <w:t xml:space="preserve"> </w:t>
      </w:r>
      <w:r>
        <w:t>the</w:t>
      </w:r>
      <w:r>
        <w:rPr>
          <w:spacing w:val="-8"/>
        </w:rPr>
        <w:t xml:space="preserve"> </w:t>
      </w:r>
      <w:r>
        <w:t>trainees,</w:t>
      </w:r>
      <w:r>
        <w:rPr>
          <w:spacing w:val="-7"/>
        </w:rPr>
        <w:t xml:space="preserve"> </w:t>
      </w:r>
      <w:r>
        <w:t>in</w:t>
      </w:r>
      <w:r>
        <w:rPr>
          <w:spacing w:val="-9"/>
        </w:rPr>
        <w:t xml:space="preserve"> </w:t>
      </w:r>
      <w:r>
        <w:t>case</w:t>
      </w:r>
      <w:r>
        <w:rPr>
          <w:spacing w:val="-5"/>
        </w:rPr>
        <w:t xml:space="preserve"> </w:t>
      </w:r>
      <w:r>
        <w:t>the</w:t>
      </w:r>
      <w:r>
        <w:rPr>
          <w:spacing w:val="-7"/>
        </w:rPr>
        <w:t xml:space="preserve"> </w:t>
      </w:r>
      <w:r>
        <w:t>research</w:t>
      </w:r>
      <w:r>
        <w:rPr>
          <w:spacing w:val="-8"/>
        </w:rPr>
        <w:t xml:space="preserve"> </w:t>
      </w:r>
      <w:r>
        <w:t>paper/s</w:t>
      </w:r>
      <w:r>
        <w:rPr>
          <w:spacing w:val="-4"/>
        </w:rPr>
        <w:t xml:space="preserve"> </w:t>
      </w:r>
      <w:r>
        <w:t>is/are</w:t>
      </w:r>
      <w:r>
        <w:rPr>
          <w:spacing w:val="-5"/>
        </w:rPr>
        <w:t xml:space="preserve"> </w:t>
      </w:r>
      <w:r>
        <w:t>approved</w:t>
      </w:r>
      <w:r>
        <w:rPr>
          <w:spacing w:val="-8"/>
        </w:rPr>
        <w:t xml:space="preserve"> </w:t>
      </w:r>
      <w:r>
        <w:t>by</w:t>
      </w:r>
      <w:r>
        <w:rPr>
          <w:spacing w:val="-5"/>
        </w:rPr>
        <w:t xml:space="preserve"> </w:t>
      </w:r>
      <w:r>
        <w:t>the</w:t>
      </w:r>
      <w:r>
        <w:rPr>
          <w:spacing w:val="-8"/>
        </w:rPr>
        <w:t xml:space="preserve"> </w:t>
      </w:r>
      <w:r>
        <w:t>target</w:t>
      </w:r>
      <w:r>
        <w:rPr>
          <w:spacing w:val="-5"/>
        </w:rPr>
        <w:t xml:space="preserve"> </w:t>
      </w:r>
      <w:r>
        <w:t>journals. When the original article will be published in journal/s, then the trainee will submit hard and soft copies of the original journal with his/her published articles to Dean of speciality for</w:t>
      </w:r>
      <w:r>
        <w:rPr>
          <w:spacing w:val="-14"/>
        </w:rPr>
        <w:t xml:space="preserve"> </w:t>
      </w:r>
      <w:r>
        <w:t>evidence.</w:t>
      </w:r>
    </w:p>
    <w:p w:rsidR="00D6059D" w:rsidRDefault="00D04AA7">
      <w:pPr>
        <w:pStyle w:val="ListParagraph"/>
        <w:numPr>
          <w:ilvl w:val="1"/>
          <w:numId w:val="176"/>
        </w:numPr>
        <w:spacing w:before="194"/>
        <w:ind w:left="1118" w:hanging="363"/>
        <w:contextualSpacing w:val="0"/>
      </w:pPr>
      <w:r>
        <w:t>The</w:t>
      </w:r>
      <w:r>
        <w:rPr>
          <w:spacing w:val="-10"/>
        </w:rPr>
        <w:t xml:space="preserve"> </w:t>
      </w:r>
      <w:r>
        <w:t>Dean</w:t>
      </w:r>
      <w:r>
        <w:rPr>
          <w:spacing w:val="-11"/>
        </w:rPr>
        <w:t xml:space="preserve"> </w:t>
      </w:r>
      <w:r>
        <w:t>of</w:t>
      </w:r>
      <w:r>
        <w:rPr>
          <w:spacing w:val="-11"/>
        </w:rPr>
        <w:t xml:space="preserve"> </w:t>
      </w:r>
      <w:r>
        <w:t>specialty</w:t>
      </w:r>
      <w:r>
        <w:rPr>
          <w:spacing w:val="-10"/>
        </w:rPr>
        <w:t xml:space="preserve"> </w:t>
      </w:r>
      <w:r>
        <w:t>will</w:t>
      </w:r>
      <w:r>
        <w:rPr>
          <w:spacing w:val="-8"/>
        </w:rPr>
        <w:t xml:space="preserve"> </w:t>
      </w:r>
      <w:r>
        <w:t>be</w:t>
      </w:r>
      <w:r>
        <w:rPr>
          <w:spacing w:val="-10"/>
        </w:rPr>
        <w:t xml:space="preserve"> </w:t>
      </w:r>
      <w:r>
        <w:t>member</w:t>
      </w:r>
      <w:r>
        <w:rPr>
          <w:spacing w:val="-10"/>
        </w:rPr>
        <w:t xml:space="preserve"> </w:t>
      </w:r>
      <w:r>
        <w:t>of</w:t>
      </w:r>
      <w:r>
        <w:rPr>
          <w:spacing w:val="-11"/>
        </w:rPr>
        <w:t xml:space="preserve"> </w:t>
      </w:r>
      <w:r>
        <w:t>the</w:t>
      </w:r>
      <w:r>
        <w:rPr>
          <w:spacing w:val="-10"/>
        </w:rPr>
        <w:t xml:space="preserve"> </w:t>
      </w:r>
      <w:r>
        <w:t>quality</w:t>
      </w:r>
      <w:r>
        <w:rPr>
          <w:spacing w:val="-9"/>
        </w:rPr>
        <w:t xml:space="preserve"> </w:t>
      </w:r>
      <w:r>
        <w:t>evaluation</w:t>
      </w:r>
      <w:r>
        <w:rPr>
          <w:spacing w:val="-9"/>
        </w:rPr>
        <w:t xml:space="preserve"> </w:t>
      </w:r>
      <w:r>
        <w:t>team</w:t>
      </w:r>
      <w:r>
        <w:rPr>
          <w:spacing w:val="-9"/>
        </w:rPr>
        <w:t xml:space="preserve"> </w:t>
      </w:r>
      <w:r>
        <w:t>of</w:t>
      </w:r>
      <w:r>
        <w:rPr>
          <w:spacing w:val="-8"/>
        </w:rPr>
        <w:t xml:space="preserve"> </w:t>
      </w:r>
      <w:r>
        <w:t>research</w:t>
      </w:r>
      <w:r>
        <w:rPr>
          <w:spacing w:val="-9"/>
        </w:rPr>
        <w:t xml:space="preserve"> </w:t>
      </w:r>
      <w:r>
        <w:t>course</w:t>
      </w:r>
      <w:r>
        <w:rPr>
          <w:spacing w:val="-10"/>
        </w:rPr>
        <w:t xml:space="preserve"> </w:t>
      </w:r>
      <w:r>
        <w:t>and</w:t>
      </w:r>
      <w:r>
        <w:rPr>
          <w:spacing w:val="-9"/>
        </w:rPr>
        <w:t xml:space="preserve"> </w:t>
      </w:r>
      <w:r>
        <w:t>he/she</w:t>
      </w:r>
      <w:r>
        <w:rPr>
          <w:spacing w:val="-11"/>
        </w:rPr>
        <w:t xml:space="preserve"> </w:t>
      </w:r>
      <w:r>
        <w:t>will</w:t>
      </w:r>
      <w:r>
        <w:rPr>
          <w:spacing w:val="-8"/>
        </w:rPr>
        <w:t xml:space="preserve"> </w:t>
      </w:r>
      <w:r>
        <w:t>have</w:t>
      </w:r>
      <w:r>
        <w:rPr>
          <w:spacing w:val="-12"/>
        </w:rPr>
        <w:t xml:space="preserve"> </w:t>
      </w:r>
      <w:r>
        <w:t>right</w:t>
      </w:r>
      <w:r>
        <w:rPr>
          <w:spacing w:val="-7"/>
        </w:rPr>
        <w:t xml:space="preserve"> </w:t>
      </w:r>
      <w:r>
        <w:t>to</w:t>
      </w:r>
      <w:r>
        <w:rPr>
          <w:spacing w:val="-11"/>
        </w:rPr>
        <w:t xml:space="preserve"> </w:t>
      </w:r>
      <w:r>
        <w:t>make</w:t>
      </w:r>
      <w:r>
        <w:rPr>
          <w:spacing w:val="-10"/>
        </w:rPr>
        <w:t xml:space="preserve"> </w:t>
      </w:r>
      <w:r>
        <w:t>any</w:t>
      </w:r>
      <w:r>
        <w:rPr>
          <w:spacing w:val="-9"/>
        </w:rPr>
        <w:t xml:space="preserve"> </w:t>
      </w:r>
      <w:r>
        <w:t>surprise</w:t>
      </w:r>
      <w:r>
        <w:rPr>
          <w:spacing w:val="-10"/>
        </w:rPr>
        <w:t xml:space="preserve"> </w:t>
      </w:r>
      <w:r>
        <w:t>visit</w:t>
      </w:r>
      <w:r>
        <w:rPr>
          <w:spacing w:val="-7"/>
        </w:rPr>
        <w:t xml:space="preserve"> </w:t>
      </w:r>
      <w:r>
        <w:t>during the</w:t>
      </w:r>
      <w:r>
        <w:rPr>
          <w:spacing w:val="-1"/>
        </w:rPr>
        <w:t xml:space="preserve"> </w:t>
      </w:r>
      <w:r>
        <w:t>four</w:t>
      </w:r>
      <w:r>
        <w:rPr>
          <w:spacing w:val="-6"/>
        </w:rPr>
        <w:t xml:space="preserve"> </w:t>
      </w:r>
      <w:r>
        <w:t>years</w:t>
      </w:r>
      <w:r>
        <w:rPr>
          <w:spacing w:val="-6"/>
        </w:rPr>
        <w:t xml:space="preserve"> </w:t>
      </w:r>
      <w:r>
        <w:t>training</w:t>
      </w:r>
      <w:r>
        <w:rPr>
          <w:spacing w:val="-1"/>
        </w:rPr>
        <w:t xml:space="preserve"> </w:t>
      </w:r>
      <w:r>
        <w:t>research</w:t>
      </w:r>
      <w:r>
        <w:rPr>
          <w:spacing w:val="-3"/>
        </w:rPr>
        <w:t xml:space="preserve"> </w:t>
      </w:r>
      <w:r>
        <w:t>course,</w:t>
      </w:r>
      <w:r>
        <w:rPr>
          <w:spacing w:val="-3"/>
        </w:rPr>
        <w:t xml:space="preserve"> </w:t>
      </w:r>
      <w:r>
        <w:t>at</w:t>
      </w:r>
      <w:r>
        <w:rPr>
          <w:spacing w:val="-3"/>
        </w:rPr>
        <w:t xml:space="preserve"> </w:t>
      </w:r>
      <w:r>
        <w:t>any</w:t>
      </w:r>
      <w:r>
        <w:rPr>
          <w:spacing w:val="-1"/>
        </w:rPr>
        <w:t xml:space="preserve"> </w:t>
      </w:r>
      <w:r>
        <w:t>random</w:t>
      </w:r>
      <w:r>
        <w:rPr>
          <w:spacing w:val="-2"/>
        </w:rPr>
        <w:t xml:space="preserve"> </w:t>
      </w:r>
      <w:r>
        <w:t>occasion,</w:t>
      </w:r>
      <w:r>
        <w:rPr>
          <w:spacing w:val="-5"/>
        </w:rPr>
        <w:t xml:space="preserve"> </w:t>
      </w:r>
      <w:r>
        <w:t>either</w:t>
      </w:r>
      <w:r>
        <w:rPr>
          <w:spacing w:val="-1"/>
        </w:rPr>
        <w:t xml:space="preserve"> </w:t>
      </w:r>
      <w:r>
        <w:t>individually</w:t>
      </w:r>
      <w:r>
        <w:rPr>
          <w:spacing w:val="-2"/>
        </w:rPr>
        <w:t xml:space="preserve"> </w:t>
      </w:r>
      <w:r>
        <w:t>or in</w:t>
      </w:r>
      <w:r>
        <w:rPr>
          <w:spacing w:val="-4"/>
        </w:rPr>
        <w:t xml:space="preserve"> </w:t>
      </w:r>
      <w:r>
        <w:t>teams,</w:t>
      </w:r>
      <w:r>
        <w:rPr>
          <w:spacing w:val="-5"/>
        </w:rPr>
        <w:t xml:space="preserve"> </w:t>
      </w:r>
      <w:r>
        <w:t>without</w:t>
      </w:r>
      <w:r>
        <w:rPr>
          <w:spacing w:val="-1"/>
        </w:rPr>
        <w:t xml:space="preserve"> </w:t>
      </w:r>
      <w:r>
        <w:t>any prior</w:t>
      </w:r>
      <w:r>
        <w:rPr>
          <w:spacing w:val="-1"/>
        </w:rPr>
        <w:t xml:space="preserve"> </w:t>
      </w:r>
      <w:r>
        <w:t>information</w:t>
      </w:r>
      <w:r>
        <w:rPr>
          <w:spacing w:val="-5"/>
        </w:rPr>
        <w:t xml:space="preserve"> </w:t>
      </w:r>
      <w:r>
        <w:t>to</w:t>
      </w:r>
      <w:r>
        <w:rPr>
          <w:spacing w:val="-4"/>
        </w:rPr>
        <w:t xml:space="preserve"> </w:t>
      </w:r>
      <w:r>
        <w:t xml:space="preserve">the trainees and </w:t>
      </w:r>
      <w:r>
        <w:rPr>
          <w:spacing w:val="-2"/>
        </w:rPr>
        <w:t>trainers.</w:t>
      </w:r>
    </w:p>
    <w:p w:rsidR="00D6059D" w:rsidRDefault="00D04AA7">
      <w:pPr>
        <w:pStyle w:val="ListParagraph"/>
        <w:numPr>
          <w:ilvl w:val="1"/>
          <w:numId w:val="176"/>
        </w:numPr>
        <w:spacing w:before="194"/>
        <w:ind w:left="1118" w:hanging="363"/>
        <w:contextualSpacing w:val="0"/>
      </w:pPr>
      <w:r>
        <w:t>The Dean will also attend the annual meeting that will be organized by the Quality Enhancement Cell of RMU. During the meeting, the Dean will share his/her experience of evaluation visits and observations to validate the existing materials.</w:t>
      </w:r>
    </w:p>
    <w:p w:rsidR="00D6059D" w:rsidRDefault="00D04AA7">
      <w:pPr>
        <w:pStyle w:val="Heading6"/>
        <w:keepNext w:val="0"/>
        <w:keepLines w:val="0"/>
        <w:numPr>
          <w:ilvl w:val="0"/>
          <w:numId w:val="176"/>
        </w:numPr>
        <w:tabs>
          <w:tab w:val="left" w:pos="1190"/>
        </w:tabs>
        <w:spacing w:before="147"/>
        <w:ind w:left="1190" w:hanging="435"/>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HEAD OF THE DEPARTMENT:</w:t>
      </w:r>
    </w:p>
    <w:p w:rsidR="00D6059D" w:rsidRDefault="00D6059D">
      <w:pPr>
        <w:spacing w:before="194"/>
      </w:pPr>
    </w:p>
    <w:p w:rsidR="00D6059D" w:rsidRDefault="00D04AA7">
      <w:pPr>
        <w:pStyle w:val="ListParagraph"/>
        <w:numPr>
          <w:ilvl w:val="1"/>
          <w:numId w:val="176"/>
        </w:numPr>
        <w:tabs>
          <w:tab w:val="left" w:pos="1118"/>
          <w:tab w:val="left" w:pos="1120"/>
        </w:tabs>
        <w:spacing w:before="194" w:line="357" w:lineRule="auto"/>
        <w:ind w:right="115"/>
        <w:contextualSpacing w:val="0"/>
        <w:jc w:val="both"/>
      </w:pPr>
      <w:r>
        <w:t>The</w:t>
      </w:r>
      <w:r>
        <w:rPr>
          <w:spacing w:val="-1"/>
        </w:rPr>
        <w:t xml:space="preserve"> </w:t>
      </w:r>
      <w:r>
        <w:t>Head</w:t>
      </w:r>
      <w:r>
        <w:rPr>
          <w:spacing w:val="-1"/>
        </w:rPr>
        <w:t xml:space="preserve"> </w:t>
      </w:r>
      <w:r>
        <w:t>of</w:t>
      </w:r>
      <w:r>
        <w:rPr>
          <w:spacing w:val="-3"/>
        </w:rPr>
        <w:t xml:space="preserve"> </w:t>
      </w:r>
      <w:r>
        <w:t>the</w:t>
      </w:r>
      <w:r>
        <w:rPr>
          <w:spacing w:val="-1"/>
        </w:rPr>
        <w:t xml:space="preserve"> </w:t>
      </w:r>
      <w:r>
        <w:t>Department</w:t>
      </w:r>
      <w:r>
        <w:rPr>
          <w:spacing w:val="-1"/>
        </w:rPr>
        <w:t xml:space="preserve"> </w:t>
      </w:r>
      <w:r>
        <w:t>(HOD)</w:t>
      </w:r>
      <w:r>
        <w:rPr>
          <w:spacing w:val="-3"/>
        </w:rPr>
        <w:t xml:space="preserve"> </w:t>
      </w:r>
      <w:r>
        <w:t>will</w:t>
      </w:r>
      <w:r>
        <w:rPr>
          <w:spacing w:val="-1"/>
        </w:rPr>
        <w:t xml:space="preserve"> </w:t>
      </w:r>
      <w:r>
        <w:t>oversee</w:t>
      </w:r>
      <w:r>
        <w:rPr>
          <w:spacing w:val="-1"/>
        </w:rPr>
        <w:t xml:space="preserve"> </w:t>
      </w:r>
      <w:r>
        <w:t>all</w:t>
      </w:r>
      <w:r>
        <w:rPr>
          <w:spacing w:val="-1"/>
        </w:rPr>
        <w:t xml:space="preserve"> </w:t>
      </w:r>
      <w:r>
        <w:t>the</w:t>
      </w:r>
      <w:r>
        <w:rPr>
          <w:spacing w:val="-1"/>
        </w:rPr>
        <w:t xml:space="preserve"> </w:t>
      </w:r>
      <w:r>
        <w:t>research</w:t>
      </w:r>
      <w:r>
        <w:rPr>
          <w:spacing w:val="-1"/>
        </w:rPr>
        <w:t xml:space="preserve"> </w:t>
      </w:r>
      <w:r>
        <w:t>activities</w:t>
      </w:r>
      <w:r>
        <w:rPr>
          <w:spacing w:val="-3"/>
        </w:rPr>
        <w:t xml:space="preserve"> </w:t>
      </w:r>
      <w:r>
        <w:t>of</w:t>
      </w:r>
      <w:r>
        <w:rPr>
          <w:spacing w:val="-1"/>
        </w:rPr>
        <w:t xml:space="preserve"> </w:t>
      </w:r>
      <w:r>
        <w:t>the</w:t>
      </w:r>
      <w:r>
        <w:rPr>
          <w:spacing w:val="-1"/>
        </w:rPr>
        <w:t xml:space="preserve"> </w:t>
      </w:r>
      <w:r>
        <w:t>trainees,</w:t>
      </w:r>
      <w:r>
        <w:rPr>
          <w:spacing w:val="-1"/>
        </w:rPr>
        <w:t xml:space="preserve"> </w:t>
      </w:r>
      <w:r>
        <w:t>in</w:t>
      </w:r>
      <w:r>
        <w:rPr>
          <w:spacing w:val="-1"/>
        </w:rPr>
        <w:t xml:space="preserve"> </w:t>
      </w:r>
      <w:r>
        <w:t>close</w:t>
      </w:r>
      <w:r>
        <w:rPr>
          <w:spacing w:val="-3"/>
        </w:rPr>
        <w:t xml:space="preserve"> </w:t>
      </w:r>
      <w:r>
        <w:t>consultation</w:t>
      </w:r>
      <w:r>
        <w:rPr>
          <w:spacing w:val="-2"/>
        </w:rPr>
        <w:t xml:space="preserve"> </w:t>
      </w:r>
      <w:r>
        <w:t>with</w:t>
      </w:r>
      <w:r>
        <w:rPr>
          <w:spacing w:val="-2"/>
        </w:rPr>
        <w:t xml:space="preserve"> </w:t>
      </w:r>
      <w:r>
        <w:t>the</w:t>
      </w:r>
      <w:r>
        <w:rPr>
          <w:spacing w:val="-3"/>
        </w:rPr>
        <w:t xml:space="preserve"> </w:t>
      </w:r>
      <w:r>
        <w:t>Dean</w:t>
      </w:r>
      <w:r>
        <w:rPr>
          <w:spacing w:val="-2"/>
        </w:rPr>
        <w:t xml:space="preserve"> </w:t>
      </w:r>
      <w:r>
        <w:t>and</w:t>
      </w:r>
      <w:r>
        <w:rPr>
          <w:spacing w:val="-3"/>
        </w:rPr>
        <w:t xml:space="preserve"> </w:t>
      </w:r>
      <w:r>
        <w:t>the</w:t>
      </w:r>
      <w:r>
        <w:rPr>
          <w:spacing w:val="-1"/>
        </w:rPr>
        <w:t xml:space="preserve"> </w:t>
      </w:r>
      <w:r>
        <w:t>supervisors at the departmental level.</w:t>
      </w:r>
    </w:p>
    <w:p w:rsidR="00D6059D" w:rsidRDefault="00D04AA7">
      <w:pPr>
        <w:pStyle w:val="ListParagraph"/>
        <w:numPr>
          <w:ilvl w:val="1"/>
          <w:numId w:val="176"/>
        </w:numPr>
        <w:tabs>
          <w:tab w:val="left" w:pos="1118"/>
        </w:tabs>
        <w:spacing w:before="4"/>
        <w:ind w:left="1118" w:hanging="363"/>
        <w:contextualSpacing w:val="0"/>
        <w:jc w:val="both"/>
      </w:pPr>
      <w:r>
        <w:t>The</w:t>
      </w:r>
      <w:r>
        <w:rPr>
          <w:spacing w:val="-3"/>
        </w:rPr>
        <w:t xml:space="preserve"> </w:t>
      </w:r>
      <w:r>
        <w:t>HOD</w:t>
      </w:r>
      <w:r>
        <w:rPr>
          <w:spacing w:val="-1"/>
        </w:rPr>
        <w:t xml:space="preserve"> </w:t>
      </w:r>
      <w:r>
        <w:t>will</w:t>
      </w:r>
      <w:r>
        <w:rPr>
          <w:spacing w:val="-6"/>
        </w:rPr>
        <w:t xml:space="preserve"> </w:t>
      </w:r>
      <w:r>
        <w:t>attend</w:t>
      </w:r>
      <w:r>
        <w:rPr>
          <w:spacing w:val="-4"/>
        </w:rPr>
        <w:t xml:space="preserve"> </w:t>
      </w:r>
      <w:r>
        <w:t>all</w:t>
      </w:r>
      <w:r>
        <w:rPr>
          <w:spacing w:val="-2"/>
        </w:rPr>
        <w:t xml:space="preserve"> </w:t>
      </w:r>
      <w:r>
        <w:t>the</w:t>
      </w:r>
      <w:r>
        <w:rPr>
          <w:spacing w:val="-6"/>
        </w:rPr>
        <w:t xml:space="preserve"> </w:t>
      </w:r>
      <w:r>
        <w:t>journal</w:t>
      </w:r>
      <w:r>
        <w:rPr>
          <w:spacing w:val="-3"/>
        </w:rPr>
        <w:t xml:space="preserve"> </w:t>
      </w:r>
      <w:r>
        <w:t>club</w:t>
      </w:r>
      <w:r>
        <w:rPr>
          <w:spacing w:val="-3"/>
        </w:rPr>
        <w:t xml:space="preserve"> </w:t>
      </w:r>
      <w:r>
        <w:t>sessions</w:t>
      </w:r>
      <w:r>
        <w:rPr>
          <w:spacing w:val="-5"/>
        </w:rPr>
        <w:t xml:space="preserve"> </w:t>
      </w:r>
      <w:r>
        <w:rPr>
          <w:spacing w:val="-2"/>
        </w:rPr>
        <w:t>of department.</w:t>
      </w:r>
    </w:p>
    <w:p w:rsidR="00D6059D" w:rsidRDefault="00D04AA7">
      <w:pPr>
        <w:pStyle w:val="ListParagraph"/>
        <w:numPr>
          <w:ilvl w:val="1"/>
          <w:numId w:val="176"/>
        </w:numPr>
        <w:tabs>
          <w:tab w:val="left" w:pos="1118"/>
          <w:tab w:val="left" w:pos="1120"/>
        </w:tabs>
        <w:spacing w:before="137" w:line="360" w:lineRule="auto"/>
        <w:ind w:right="106"/>
        <w:contextualSpacing w:val="0"/>
        <w:jc w:val="both"/>
      </w:pPr>
      <w:r>
        <w:t>During the first six months of research training year 1 i.e. R-Y1, the HOD will be responsible for consideration of the nominations of the internal supervisor</w:t>
      </w:r>
      <w:r>
        <w:rPr>
          <w:spacing w:val="-3"/>
        </w:rPr>
        <w:t xml:space="preserve"> </w:t>
      </w:r>
      <w:r>
        <w:t>of</w:t>
      </w:r>
      <w:r>
        <w:rPr>
          <w:spacing w:val="-3"/>
        </w:rPr>
        <w:t xml:space="preserve"> </w:t>
      </w:r>
      <w:r>
        <w:t>each</w:t>
      </w:r>
      <w:r>
        <w:rPr>
          <w:spacing w:val="-3"/>
        </w:rPr>
        <w:t xml:space="preserve"> </w:t>
      </w:r>
      <w:r>
        <w:t>trainee.</w:t>
      </w:r>
      <w:r>
        <w:rPr>
          <w:spacing w:val="-6"/>
        </w:rPr>
        <w:t xml:space="preserve"> </w:t>
      </w:r>
      <w:r>
        <w:t>The HOD</w:t>
      </w:r>
      <w:r>
        <w:rPr>
          <w:spacing w:val="-4"/>
        </w:rPr>
        <w:t xml:space="preserve"> </w:t>
      </w:r>
      <w:r>
        <w:t>will</w:t>
      </w:r>
      <w:r>
        <w:rPr>
          <w:spacing w:val="-1"/>
        </w:rPr>
        <w:t xml:space="preserve"> </w:t>
      </w:r>
      <w:r>
        <w:t>decide</w:t>
      </w:r>
      <w:r>
        <w:rPr>
          <w:spacing w:val="-5"/>
        </w:rPr>
        <w:t xml:space="preserve"> </w:t>
      </w:r>
      <w:r>
        <w:t>these</w:t>
      </w:r>
      <w:r>
        <w:rPr>
          <w:spacing w:val="-5"/>
        </w:rPr>
        <w:t xml:space="preserve"> </w:t>
      </w:r>
      <w:r>
        <w:t>nominations based</w:t>
      </w:r>
      <w:r>
        <w:rPr>
          <w:spacing w:val="-5"/>
        </w:rPr>
        <w:t xml:space="preserve"> </w:t>
      </w:r>
      <w:r>
        <w:t>on</w:t>
      </w:r>
      <w:r>
        <w:rPr>
          <w:spacing w:val="-4"/>
        </w:rPr>
        <w:t xml:space="preserve"> </w:t>
      </w:r>
      <w:r>
        <w:t>his/her own</w:t>
      </w:r>
      <w:r>
        <w:rPr>
          <w:spacing w:val="-1"/>
        </w:rPr>
        <w:t xml:space="preserve"> </w:t>
      </w:r>
      <w:r>
        <w:t>personal</w:t>
      </w:r>
      <w:r>
        <w:rPr>
          <w:spacing w:val="-8"/>
        </w:rPr>
        <w:t xml:space="preserve"> </w:t>
      </w:r>
      <w:r>
        <w:t>observation</w:t>
      </w:r>
      <w:r>
        <w:rPr>
          <w:spacing w:val="-1"/>
        </w:rPr>
        <w:t xml:space="preserve"> </w:t>
      </w:r>
      <w:r>
        <w:t>of</w:t>
      </w:r>
      <w:r>
        <w:rPr>
          <w:spacing w:val="-3"/>
        </w:rPr>
        <w:t xml:space="preserve"> </w:t>
      </w:r>
      <w:r>
        <w:t>the</w:t>
      </w:r>
      <w:r>
        <w:rPr>
          <w:spacing w:val="-3"/>
        </w:rPr>
        <w:t xml:space="preserve"> </w:t>
      </w:r>
      <w:r>
        <w:t>level</w:t>
      </w:r>
      <w:r>
        <w:rPr>
          <w:spacing w:val="-5"/>
        </w:rPr>
        <w:t xml:space="preserve"> </w:t>
      </w:r>
      <w:r>
        <w:t>of performance, talent personality</w:t>
      </w:r>
      <w:r>
        <w:rPr>
          <w:spacing w:val="-2"/>
        </w:rPr>
        <w:t xml:space="preserve"> </w:t>
      </w:r>
      <w:r>
        <w:t>and</w:t>
      </w:r>
      <w:r>
        <w:rPr>
          <w:spacing w:val="-6"/>
        </w:rPr>
        <w:t xml:space="preserve"> </w:t>
      </w:r>
      <w:r>
        <w:t>temperament</w:t>
      </w:r>
      <w:r>
        <w:rPr>
          <w:spacing w:val="-3"/>
        </w:rPr>
        <w:t xml:space="preserve"> </w:t>
      </w:r>
      <w:r>
        <w:t>of</w:t>
      </w:r>
      <w:r>
        <w:rPr>
          <w:spacing w:val="-3"/>
        </w:rPr>
        <w:t xml:space="preserve"> </w:t>
      </w:r>
      <w:r>
        <w:t>both</w:t>
      </w:r>
      <w:r>
        <w:rPr>
          <w:spacing w:val="-6"/>
        </w:rPr>
        <w:t xml:space="preserve"> </w:t>
      </w:r>
      <w:r>
        <w:t>the</w:t>
      </w:r>
      <w:r>
        <w:rPr>
          <w:spacing w:val="-8"/>
        </w:rPr>
        <w:t xml:space="preserve"> </w:t>
      </w:r>
      <w:r>
        <w:t>trainees</w:t>
      </w:r>
      <w:r>
        <w:rPr>
          <w:spacing w:val="-3"/>
        </w:rPr>
        <w:t xml:space="preserve"> </w:t>
      </w:r>
      <w:r>
        <w:t>and</w:t>
      </w:r>
      <w:r>
        <w:rPr>
          <w:spacing w:val="-6"/>
        </w:rPr>
        <w:t xml:space="preserve"> </w:t>
      </w:r>
      <w:r>
        <w:t>the</w:t>
      </w:r>
      <w:r>
        <w:rPr>
          <w:spacing w:val="-3"/>
        </w:rPr>
        <w:t xml:space="preserve"> </w:t>
      </w:r>
      <w:r>
        <w:t>supervisors.</w:t>
      </w:r>
      <w:r>
        <w:rPr>
          <w:spacing w:val="-3"/>
        </w:rPr>
        <w:t xml:space="preserve"> </w:t>
      </w:r>
      <w:r>
        <w:t>Based</w:t>
      </w:r>
      <w:r>
        <w:rPr>
          <w:spacing w:val="-6"/>
        </w:rPr>
        <w:t xml:space="preserve"> </w:t>
      </w:r>
      <w:r>
        <w:t>on</w:t>
      </w:r>
      <w:r>
        <w:rPr>
          <w:spacing w:val="-6"/>
        </w:rPr>
        <w:t xml:space="preserve"> </w:t>
      </w:r>
      <w:r>
        <w:t>his/her</w:t>
      </w:r>
      <w:r>
        <w:rPr>
          <w:spacing w:val="-3"/>
        </w:rPr>
        <w:t xml:space="preserve"> </w:t>
      </w:r>
      <w:r>
        <w:t>personal</w:t>
      </w:r>
      <w:r>
        <w:rPr>
          <w:spacing w:val="-8"/>
        </w:rPr>
        <w:t xml:space="preserve"> </w:t>
      </w:r>
      <w:r>
        <w:t>observation</w:t>
      </w:r>
      <w:r>
        <w:rPr>
          <w:spacing w:val="-6"/>
        </w:rPr>
        <w:t xml:space="preserve"> </w:t>
      </w:r>
      <w:r>
        <w:t>of</w:t>
      </w:r>
      <w:r>
        <w:rPr>
          <w:spacing w:val="-8"/>
        </w:rPr>
        <w:t xml:space="preserve"> </w:t>
      </w:r>
      <w:r>
        <w:t>the</w:t>
      </w:r>
      <w:r>
        <w:rPr>
          <w:spacing w:val="-6"/>
        </w:rPr>
        <w:t xml:space="preserve"> </w:t>
      </w:r>
      <w:r>
        <w:t>compatibility</w:t>
      </w:r>
      <w:r>
        <w:rPr>
          <w:spacing w:val="-4"/>
        </w:rPr>
        <w:t xml:space="preserve"> </w:t>
      </w:r>
      <w:r>
        <w:t>of</w:t>
      </w:r>
      <w:r>
        <w:rPr>
          <w:spacing w:val="-6"/>
        </w:rPr>
        <w:t xml:space="preserve"> </w:t>
      </w:r>
      <w:r>
        <w:t>both</w:t>
      </w:r>
      <w:r>
        <w:rPr>
          <w:spacing w:val="-3"/>
        </w:rPr>
        <w:t xml:space="preserve"> </w:t>
      </w:r>
      <w:r>
        <w:t>eligible trainees</w:t>
      </w:r>
      <w:r>
        <w:rPr>
          <w:spacing w:val="-13"/>
        </w:rPr>
        <w:t xml:space="preserve"> </w:t>
      </w:r>
      <w:r>
        <w:t>and</w:t>
      </w:r>
      <w:r>
        <w:rPr>
          <w:spacing w:val="-12"/>
        </w:rPr>
        <w:t xml:space="preserve"> </w:t>
      </w:r>
      <w:r>
        <w:t>the</w:t>
      </w:r>
      <w:r>
        <w:rPr>
          <w:spacing w:val="-13"/>
        </w:rPr>
        <w:t xml:space="preserve"> </w:t>
      </w:r>
      <w:r>
        <w:t>supervisors,</w:t>
      </w:r>
      <w:r>
        <w:rPr>
          <w:spacing w:val="-12"/>
        </w:rPr>
        <w:t xml:space="preserve"> </w:t>
      </w:r>
      <w:r>
        <w:t>Head</w:t>
      </w:r>
      <w:r>
        <w:rPr>
          <w:spacing w:val="-13"/>
        </w:rPr>
        <w:t xml:space="preserve"> </w:t>
      </w:r>
      <w:r>
        <w:t>of</w:t>
      </w:r>
      <w:r>
        <w:rPr>
          <w:spacing w:val="-12"/>
        </w:rPr>
        <w:t xml:space="preserve"> </w:t>
      </w:r>
      <w:r>
        <w:t>department</w:t>
      </w:r>
      <w:r>
        <w:rPr>
          <w:spacing w:val="-12"/>
        </w:rPr>
        <w:t xml:space="preserve"> </w:t>
      </w:r>
      <w:r>
        <w:t>will</w:t>
      </w:r>
      <w:r>
        <w:rPr>
          <w:spacing w:val="-12"/>
        </w:rPr>
        <w:t xml:space="preserve"> </w:t>
      </w:r>
      <w:r>
        <w:t>recommend</w:t>
      </w:r>
      <w:r>
        <w:rPr>
          <w:spacing w:val="-13"/>
        </w:rPr>
        <w:t xml:space="preserve"> </w:t>
      </w:r>
      <w:r>
        <w:t>or</w:t>
      </w:r>
      <w:r>
        <w:rPr>
          <w:spacing w:val="-12"/>
        </w:rPr>
        <w:t xml:space="preserve"> </w:t>
      </w:r>
      <w:r>
        <w:t>propose</w:t>
      </w:r>
      <w:r>
        <w:rPr>
          <w:spacing w:val="-13"/>
        </w:rPr>
        <w:t xml:space="preserve"> </w:t>
      </w:r>
      <w:r>
        <w:t>most</w:t>
      </w:r>
      <w:r>
        <w:rPr>
          <w:spacing w:val="-7"/>
        </w:rPr>
        <w:t xml:space="preserve"> </w:t>
      </w:r>
      <w:r>
        <w:t>suitable</w:t>
      </w:r>
      <w:r>
        <w:rPr>
          <w:spacing w:val="-12"/>
        </w:rPr>
        <w:t xml:space="preserve"> </w:t>
      </w:r>
      <w:r>
        <w:t>supervisors</w:t>
      </w:r>
      <w:r>
        <w:rPr>
          <w:spacing w:val="-9"/>
        </w:rPr>
        <w:t xml:space="preserve"> </w:t>
      </w:r>
      <w:r>
        <w:t>for</w:t>
      </w:r>
      <w:r>
        <w:rPr>
          <w:spacing w:val="-11"/>
        </w:rPr>
        <w:t xml:space="preserve"> </w:t>
      </w:r>
      <w:r>
        <w:t>each</w:t>
      </w:r>
      <w:r>
        <w:rPr>
          <w:spacing w:val="-9"/>
        </w:rPr>
        <w:t xml:space="preserve"> </w:t>
      </w:r>
      <w:r>
        <w:t>trainee</w:t>
      </w:r>
      <w:r>
        <w:rPr>
          <w:spacing w:val="-8"/>
        </w:rPr>
        <w:t xml:space="preserve"> </w:t>
      </w:r>
      <w:r>
        <w:t>after</w:t>
      </w:r>
      <w:r>
        <w:rPr>
          <w:spacing w:val="-13"/>
        </w:rPr>
        <w:t xml:space="preserve"> </w:t>
      </w:r>
      <w:r>
        <w:t>eloquent</w:t>
      </w:r>
      <w:r>
        <w:rPr>
          <w:spacing w:val="-12"/>
        </w:rPr>
        <w:t xml:space="preserve"> </w:t>
      </w:r>
      <w:r>
        <w:t>discussions and justifications to the Dean during a nomination meeting that will be especially held for this</w:t>
      </w:r>
      <w:r>
        <w:rPr>
          <w:spacing w:val="-17"/>
        </w:rPr>
        <w:t xml:space="preserve"> </w:t>
      </w:r>
      <w:r>
        <w:t>purpose.</w:t>
      </w:r>
    </w:p>
    <w:p w:rsidR="00D6059D" w:rsidRDefault="00D04AA7">
      <w:pPr>
        <w:pStyle w:val="ListParagraph"/>
        <w:numPr>
          <w:ilvl w:val="1"/>
          <w:numId w:val="176"/>
        </w:numPr>
        <w:tabs>
          <w:tab w:val="left" w:pos="1118"/>
          <w:tab w:val="left" w:pos="1120"/>
        </w:tabs>
        <w:spacing w:line="360" w:lineRule="auto"/>
        <w:ind w:right="108"/>
        <w:contextualSpacing w:val="0"/>
        <w:jc w:val="both"/>
      </w:pPr>
      <w:r>
        <w:t>The nominations will be finalized in a special meeting by all heads of the departments and the Dean. The list of all the first year trainees and the available supervisors in each department will be presented by respective heads of each department in</w:t>
      </w:r>
      <w:r>
        <w:rPr>
          <w:spacing w:val="-25"/>
        </w:rPr>
        <w:t xml:space="preserve"> </w:t>
      </w:r>
      <w:r>
        <w:t>meeting.</w:t>
      </w:r>
    </w:p>
    <w:p w:rsidR="00D6059D" w:rsidRDefault="00D04AA7">
      <w:pPr>
        <w:pStyle w:val="ListParagraph"/>
        <w:numPr>
          <w:ilvl w:val="1"/>
          <w:numId w:val="176"/>
        </w:numPr>
        <w:tabs>
          <w:tab w:val="left" w:pos="1118"/>
          <w:tab w:val="left" w:pos="1120"/>
        </w:tabs>
        <w:spacing w:before="1" w:line="355" w:lineRule="auto"/>
        <w:ind w:right="110"/>
        <w:contextualSpacing w:val="0"/>
        <w:jc w:val="both"/>
      </w:pPr>
      <w:r>
        <w:t>In case of any objection to nominations of supervisors, the Dean will make changes after direct consultation with the HOD’s, apart from final consent and satisfaction of both trainee and</w:t>
      </w:r>
      <w:r>
        <w:rPr>
          <w:spacing w:val="-12"/>
        </w:rPr>
        <w:t xml:space="preserve"> </w:t>
      </w:r>
      <w:r>
        <w:t>supervisor.</w:t>
      </w:r>
    </w:p>
    <w:p w:rsidR="00D6059D" w:rsidRDefault="00D04AA7">
      <w:pPr>
        <w:pStyle w:val="ListParagraph"/>
        <w:numPr>
          <w:ilvl w:val="1"/>
          <w:numId w:val="176"/>
        </w:numPr>
        <w:tabs>
          <w:tab w:val="left" w:pos="1118"/>
        </w:tabs>
        <w:spacing w:before="45"/>
        <w:ind w:left="1118" w:hanging="363"/>
        <w:contextualSpacing w:val="0"/>
        <w:jc w:val="both"/>
      </w:pPr>
      <w:r>
        <w:lastRenderedPageBreak/>
        <w:t>After</w:t>
      </w:r>
      <w:r>
        <w:rPr>
          <w:spacing w:val="-5"/>
        </w:rPr>
        <w:t xml:space="preserve"> </w:t>
      </w:r>
      <w:r>
        <w:t>finalization</w:t>
      </w:r>
      <w:r>
        <w:rPr>
          <w:spacing w:val="-8"/>
        </w:rPr>
        <w:t xml:space="preserve"> </w:t>
      </w:r>
      <w:r>
        <w:t>of</w:t>
      </w:r>
      <w:r>
        <w:rPr>
          <w:spacing w:val="-7"/>
        </w:rPr>
        <w:t xml:space="preserve"> </w:t>
      </w:r>
      <w:r>
        <w:t>nominations</w:t>
      </w:r>
      <w:r>
        <w:rPr>
          <w:spacing w:val="-1"/>
        </w:rPr>
        <w:t xml:space="preserve"> </w:t>
      </w:r>
      <w:r>
        <w:t>a</w:t>
      </w:r>
      <w:r>
        <w:rPr>
          <w:spacing w:val="-8"/>
        </w:rPr>
        <w:t xml:space="preserve"> </w:t>
      </w:r>
      <w:r>
        <w:t>copy</w:t>
      </w:r>
      <w:r>
        <w:rPr>
          <w:spacing w:val="-4"/>
        </w:rPr>
        <w:t xml:space="preserve"> </w:t>
      </w:r>
      <w:r>
        <w:t>of</w:t>
      </w:r>
      <w:r>
        <w:rPr>
          <w:spacing w:val="-7"/>
        </w:rPr>
        <w:t xml:space="preserve"> </w:t>
      </w:r>
      <w:r>
        <w:t>letter</w:t>
      </w:r>
      <w:r>
        <w:rPr>
          <w:spacing w:val="-7"/>
        </w:rPr>
        <w:t xml:space="preserve"> </w:t>
      </w:r>
      <w:r>
        <w:t>of</w:t>
      </w:r>
      <w:r>
        <w:rPr>
          <w:spacing w:val="-3"/>
        </w:rPr>
        <w:t xml:space="preserve"> </w:t>
      </w:r>
      <w:r>
        <w:t>agreement</w:t>
      </w:r>
      <w:r>
        <w:rPr>
          <w:spacing w:val="-9"/>
        </w:rPr>
        <w:t xml:space="preserve"> </w:t>
      </w:r>
      <w:r>
        <w:t>of</w:t>
      </w:r>
      <w:r>
        <w:rPr>
          <w:spacing w:val="-5"/>
        </w:rPr>
        <w:t xml:space="preserve"> </w:t>
      </w:r>
      <w:r>
        <w:t>supervision</w:t>
      </w:r>
      <w:r>
        <w:rPr>
          <w:spacing w:val="-8"/>
        </w:rPr>
        <w:t xml:space="preserve"> </w:t>
      </w:r>
      <w:r>
        <w:t>will</w:t>
      </w:r>
      <w:r>
        <w:rPr>
          <w:spacing w:val="-12"/>
        </w:rPr>
        <w:t xml:space="preserve"> </w:t>
      </w:r>
      <w:r>
        <w:t>be</w:t>
      </w:r>
      <w:r>
        <w:rPr>
          <w:spacing w:val="-2"/>
        </w:rPr>
        <w:t xml:space="preserve"> </w:t>
      </w:r>
      <w:r>
        <w:t>received</w:t>
      </w:r>
      <w:r>
        <w:rPr>
          <w:spacing w:val="-7"/>
        </w:rPr>
        <w:t xml:space="preserve"> </w:t>
      </w:r>
      <w:r>
        <w:t>by</w:t>
      </w:r>
      <w:r>
        <w:rPr>
          <w:spacing w:val="-5"/>
        </w:rPr>
        <w:t xml:space="preserve"> </w:t>
      </w:r>
      <w:r>
        <w:t>the</w:t>
      </w:r>
      <w:r>
        <w:rPr>
          <w:spacing w:val="-10"/>
        </w:rPr>
        <w:t xml:space="preserve"> </w:t>
      </w:r>
      <w:r>
        <w:t>office</w:t>
      </w:r>
      <w:r>
        <w:rPr>
          <w:spacing w:val="-8"/>
        </w:rPr>
        <w:t xml:space="preserve"> </w:t>
      </w:r>
      <w:r>
        <w:t>of</w:t>
      </w:r>
      <w:r>
        <w:rPr>
          <w:spacing w:val="-10"/>
        </w:rPr>
        <w:t xml:space="preserve"> </w:t>
      </w:r>
      <w:r>
        <w:t>HOD,</w:t>
      </w:r>
      <w:r>
        <w:rPr>
          <w:spacing w:val="-6"/>
        </w:rPr>
        <w:t xml:space="preserve"> </w:t>
      </w:r>
      <w:r>
        <w:t>submitted</w:t>
      </w:r>
      <w:r>
        <w:rPr>
          <w:spacing w:val="-2"/>
        </w:rPr>
        <w:t xml:space="preserve"> </w:t>
      </w:r>
      <w:r>
        <w:t>by</w:t>
      </w:r>
      <w:r>
        <w:rPr>
          <w:spacing w:val="-7"/>
        </w:rPr>
        <w:t xml:space="preserve"> </w:t>
      </w:r>
      <w:r>
        <w:t>the</w:t>
      </w:r>
      <w:r>
        <w:rPr>
          <w:spacing w:val="-4"/>
        </w:rPr>
        <w:t xml:space="preserve"> </w:t>
      </w:r>
      <w:r>
        <w:rPr>
          <w:spacing w:val="-2"/>
        </w:rPr>
        <w:t>trainee.</w:t>
      </w:r>
    </w:p>
    <w:p w:rsidR="00D6059D" w:rsidRDefault="00D04AA7">
      <w:pPr>
        <w:pStyle w:val="ListParagraph"/>
        <w:numPr>
          <w:ilvl w:val="1"/>
          <w:numId w:val="176"/>
        </w:numPr>
        <w:tabs>
          <w:tab w:val="left" w:pos="1118"/>
          <w:tab w:val="left" w:pos="1120"/>
        </w:tabs>
        <w:spacing w:before="133" w:line="360" w:lineRule="auto"/>
        <w:ind w:right="112"/>
        <w:contextualSpacing w:val="0"/>
        <w:jc w:val="both"/>
      </w:pPr>
      <w:r>
        <w:t>The weekly meetings of the supervisor and the trainee will be monitored by the HOD through observation of the documented record</w:t>
      </w:r>
      <w:r>
        <w:rPr>
          <w:spacing w:val="-1"/>
        </w:rPr>
        <w:t xml:space="preserve"> </w:t>
      </w:r>
      <w:r>
        <w:t>of meeting in log books, by the end of every month.</w:t>
      </w:r>
    </w:p>
    <w:p w:rsidR="00D6059D" w:rsidRDefault="00D04AA7">
      <w:pPr>
        <w:pStyle w:val="ListParagraph"/>
        <w:numPr>
          <w:ilvl w:val="1"/>
          <w:numId w:val="176"/>
        </w:numPr>
        <w:tabs>
          <w:tab w:val="left" w:pos="1118"/>
          <w:tab w:val="left" w:pos="1120"/>
        </w:tabs>
        <w:spacing w:before="3" w:line="360" w:lineRule="auto"/>
        <w:ind w:right="110"/>
        <w:contextualSpacing w:val="0"/>
        <w:jc w:val="both"/>
      </w:pPr>
      <w:r>
        <w:t>During ninth month of training year 1; R-Y1 the head of department will supervise the project of clinical audit of the trainees. In this regard HOD will firstly form groups of</w:t>
      </w:r>
      <w:r>
        <w:rPr>
          <w:spacing w:val="-1"/>
        </w:rPr>
        <w:t xml:space="preserve"> </w:t>
      </w:r>
      <w:r>
        <w:t>trainees, either two or</w:t>
      </w:r>
      <w:r>
        <w:rPr>
          <w:spacing w:val="-1"/>
        </w:rPr>
        <w:t xml:space="preserve"> </w:t>
      </w:r>
      <w:r>
        <w:t>three trainees in one group (along with</w:t>
      </w:r>
      <w:r>
        <w:rPr>
          <w:spacing w:val="-1"/>
        </w:rPr>
        <w:t xml:space="preserve"> </w:t>
      </w:r>
      <w:r>
        <w:t>each supervisor of each trainee), depending on the</w:t>
      </w:r>
      <w:r>
        <w:rPr>
          <w:spacing w:val="-1"/>
        </w:rPr>
        <w:t xml:space="preserve"> </w:t>
      </w:r>
      <w:r>
        <w:t>total number of trainees available in that respective first year.</w:t>
      </w:r>
    </w:p>
    <w:p w:rsidR="00D6059D" w:rsidRDefault="00D04AA7">
      <w:pPr>
        <w:pStyle w:val="ListParagraph"/>
        <w:numPr>
          <w:ilvl w:val="1"/>
          <w:numId w:val="176"/>
        </w:numPr>
        <w:tabs>
          <w:tab w:val="left" w:pos="1118"/>
        </w:tabs>
        <w:spacing w:before="1"/>
        <w:ind w:left="1118" w:hanging="363"/>
        <w:contextualSpacing w:val="0"/>
      </w:pPr>
      <w:r>
        <w:t>The</w:t>
      </w:r>
      <w:r>
        <w:rPr>
          <w:spacing w:val="-6"/>
        </w:rPr>
        <w:t xml:space="preserve"> </w:t>
      </w:r>
      <w:r>
        <w:t>HOD</w:t>
      </w:r>
      <w:r>
        <w:rPr>
          <w:spacing w:val="-2"/>
        </w:rPr>
        <w:t xml:space="preserve"> </w:t>
      </w:r>
      <w:r>
        <w:t>in</w:t>
      </w:r>
      <w:r>
        <w:rPr>
          <w:spacing w:val="-3"/>
        </w:rPr>
        <w:t xml:space="preserve"> </w:t>
      </w:r>
      <w:r>
        <w:t>consultation</w:t>
      </w:r>
      <w:r>
        <w:rPr>
          <w:spacing w:val="-3"/>
        </w:rPr>
        <w:t xml:space="preserve"> </w:t>
      </w:r>
      <w:r>
        <w:t>with</w:t>
      </w:r>
      <w:r>
        <w:rPr>
          <w:spacing w:val="-3"/>
        </w:rPr>
        <w:t xml:space="preserve"> </w:t>
      </w:r>
      <w:r>
        <w:t>the</w:t>
      </w:r>
      <w:r>
        <w:rPr>
          <w:spacing w:val="-5"/>
        </w:rPr>
        <w:t xml:space="preserve"> </w:t>
      </w:r>
      <w:r>
        <w:t>Dean</w:t>
      </w:r>
      <w:r>
        <w:rPr>
          <w:spacing w:val="-5"/>
        </w:rPr>
        <w:t xml:space="preserve"> </w:t>
      </w:r>
      <w:r>
        <w:t>of</w:t>
      </w:r>
      <w:r>
        <w:rPr>
          <w:spacing w:val="-3"/>
        </w:rPr>
        <w:t xml:space="preserve"> </w:t>
      </w:r>
      <w:r>
        <w:t>specialty</w:t>
      </w:r>
      <w:r>
        <w:rPr>
          <w:spacing w:val="-3"/>
        </w:rPr>
        <w:t xml:space="preserve"> </w:t>
      </w:r>
      <w:r>
        <w:t>will</w:t>
      </w:r>
      <w:r>
        <w:rPr>
          <w:spacing w:val="-2"/>
        </w:rPr>
        <w:t xml:space="preserve"> </w:t>
      </w:r>
      <w:r>
        <w:t>assign</w:t>
      </w:r>
      <w:r>
        <w:rPr>
          <w:spacing w:val="-4"/>
        </w:rPr>
        <w:t xml:space="preserve"> </w:t>
      </w:r>
      <w:r>
        <w:t>topics</w:t>
      </w:r>
      <w:r>
        <w:rPr>
          <w:spacing w:val="-5"/>
        </w:rPr>
        <w:t xml:space="preserve"> </w:t>
      </w:r>
      <w:r>
        <w:t>of</w:t>
      </w:r>
      <w:r>
        <w:rPr>
          <w:spacing w:val="-2"/>
        </w:rPr>
        <w:t xml:space="preserve"> </w:t>
      </w:r>
      <w:r>
        <w:t>audits</w:t>
      </w:r>
      <w:r>
        <w:rPr>
          <w:spacing w:val="-5"/>
        </w:rPr>
        <w:t xml:space="preserve"> </w:t>
      </w:r>
      <w:r>
        <w:t>to</w:t>
      </w:r>
      <w:r>
        <w:rPr>
          <w:spacing w:val="-5"/>
        </w:rPr>
        <w:t xml:space="preserve"> </w:t>
      </w:r>
      <w:r>
        <w:t>each</w:t>
      </w:r>
      <w:r>
        <w:rPr>
          <w:spacing w:val="-30"/>
        </w:rPr>
        <w:t xml:space="preserve"> </w:t>
      </w:r>
      <w:r>
        <w:rPr>
          <w:spacing w:val="-2"/>
        </w:rPr>
        <w:t>group.</w:t>
      </w:r>
    </w:p>
    <w:p w:rsidR="00D6059D" w:rsidRDefault="00D04AA7">
      <w:pPr>
        <w:pStyle w:val="ListParagraph"/>
        <w:numPr>
          <w:ilvl w:val="1"/>
          <w:numId w:val="176"/>
        </w:numPr>
        <w:tabs>
          <w:tab w:val="left" w:pos="1118"/>
        </w:tabs>
        <w:spacing w:before="133"/>
        <w:ind w:left="1118" w:hanging="363"/>
        <w:contextualSpacing w:val="0"/>
      </w:pPr>
      <w:r>
        <w:t>The</w:t>
      </w:r>
      <w:r>
        <w:rPr>
          <w:spacing w:val="-6"/>
        </w:rPr>
        <w:t xml:space="preserve"> </w:t>
      </w:r>
      <w:r>
        <w:t>clinical</w:t>
      </w:r>
      <w:r>
        <w:rPr>
          <w:spacing w:val="-5"/>
        </w:rPr>
        <w:t xml:space="preserve"> </w:t>
      </w:r>
      <w:r>
        <w:t>audits</w:t>
      </w:r>
      <w:r>
        <w:rPr>
          <w:spacing w:val="-6"/>
        </w:rPr>
        <w:t xml:space="preserve"> </w:t>
      </w:r>
      <w:r>
        <w:t>completed</w:t>
      </w:r>
      <w:r>
        <w:rPr>
          <w:spacing w:val="-4"/>
        </w:rPr>
        <w:t xml:space="preserve"> </w:t>
      </w:r>
      <w:r>
        <w:t>in</w:t>
      </w:r>
      <w:r>
        <w:rPr>
          <w:spacing w:val="-5"/>
        </w:rPr>
        <w:t xml:space="preserve"> </w:t>
      </w:r>
      <w:r>
        <w:t>groups</w:t>
      </w:r>
      <w:r>
        <w:rPr>
          <w:spacing w:val="-5"/>
        </w:rPr>
        <w:t xml:space="preserve"> </w:t>
      </w:r>
      <w:r>
        <w:t>will</w:t>
      </w:r>
      <w:r>
        <w:rPr>
          <w:spacing w:val="-4"/>
        </w:rPr>
        <w:t xml:space="preserve"> </w:t>
      </w:r>
      <w:r>
        <w:t>be</w:t>
      </w:r>
      <w:r>
        <w:rPr>
          <w:spacing w:val="-4"/>
        </w:rPr>
        <w:t xml:space="preserve"> </w:t>
      </w:r>
      <w:r>
        <w:t>published</w:t>
      </w:r>
      <w:r>
        <w:rPr>
          <w:spacing w:val="-4"/>
        </w:rPr>
        <w:t xml:space="preserve"> </w:t>
      </w:r>
      <w:r>
        <w:t>as</w:t>
      </w:r>
      <w:r>
        <w:rPr>
          <w:spacing w:val="-3"/>
        </w:rPr>
        <w:t xml:space="preserve"> </w:t>
      </w:r>
      <w:r>
        <w:t>Annual</w:t>
      </w:r>
      <w:r>
        <w:rPr>
          <w:spacing w:val="-4"/>
        </w:rPr>
        <w:t xml:space="preserve"> </w:t>
      </w:r>
      <w:r>
        <w:t>Audit</w:t>
      </w:r>
      <w:r>
        <w:rPr>
          <w:spacing w:val="-4"/>
        </w:rPr>
        <w:t xml:space="preserve"> </w:t>
      </w:r>
      <w:r>
        <w:t>Reports</w:t>
      </w:r>
      <w:r>
        <w:rPr>
          <w:spacing w:val="-6"/>
        </w:rPr>
        <w:t xml:space="preserve"> </w:t>
      </w:r>
      <w:r>
        <w:t>of</w:t>
      </w:r>
      <w:r>
        <w:rPr>
          <w:spacing w:val="-6"/>
        </w:rPr>
        <w:t xml:space="preserve"> </w:t>
      </w:r>
      <w:r>
        <w:t>the</w:t>
      </w:r>
      <w:r>
        <w:rPr>
          <w:spacing w:val="-4"/>
        </w:rPr>
        <w:t xml:space="preserve"> </w:t>
      </w:r>
      <w:r>
        <w:t>departments</w:t>
      </w:r>
      <w:r>
        <w:rPr>
          <w:spacing w:val="-3"/>
        </w:rPr>
        <w:t xml:space="preserve"> </w:t>
      </w:r>
      <w:r>
        <w:t>under</w:t>
      </w:r>
      <w:r>
        <w:rPr>
          <w:spacing w:val="-6"/>
        </w:rPr>
        <w:t xml:space="preserve"> </w:t>
      </w:r>
      <w:r>
        <w:t>supervision</w:t>
      </w:r>
      <w:r>
        <w:rPr>
          <w:spacing w:val="-4"/>
        </w:rPr>
        <w:t xml:space="preserve"> </w:t>
      </w:r>
      <w:r>
        <w:rPr>
          <w:spacing w:val="-2"/>
        </w:rPr>
        <w:t>of HOD’s.</w:t>
      </w:r>
    </w:p>
    <w:p w:rsidR="00D6059D" w:rsidRDefault="00D04AA7">
      <w:pPr>
        <w:pStyle w:val="ListParagraph"/>
        <w:numPr>
          <w:ilvl w:val="1"/>
          <w:numId w:val="176"/>
        </w:numPr>
        <w:tabs>
          <w:tab w:val="left" w:pos="1118"/>
        </w:tabs>
        <w:spacing w:before="132"/>
        <w:ind w:left="1118" w:hanging="363"/>
        <w:contextualSpacing w:val="0"/>
      </w:pPr>
      <w:r>
        <w:t>The</w:t>
      </w:r>
      <w:r>
        <w:rPr>
          <w:spacing w:val="-7"/>
        </w:rPr>
        <w:t xml:space="preserve"> </w:t>
      </w:r>
      <w:r>
        <w:t>presentation</w:t>
      </w:r>
      <w:r>
        <w:rPr>
          <w:spacing w:val="-7"/>
        </w:rPr>
        <w:t xml:space="preserve"> </w:t>
      </w:r>
      <w:r>
        <w:t>of</w:t>
      </w:r>
      <w:r>
        <w:rPr>
          <w:spacing w:val="-4"/>
        </w:rPr>
        <w:t xml:space="preserve"> </w:t>
      </w:r>
      <w:r>
        <w:t>clinical</w:t>
      </w:r>
      <w:r>
        <w:rPr>
          <w:spacing w:val="-7"/>
        </w:rPr>
        <w:t xml:space="preserve"> </w:t>
      </w:r>
      <w:r>
        <w:t>audit</w:t>
      </w:r>
      <w:r>
        <w:rPr>
          <w:spacing w:val="-4"/>
        </w:rPr>
        <w:t xml:space="preserve"> </w:t>
      </w:r>
      <w:r>
        <w:t>in</w:t>
      </w:r>
      <w:r>
        <w:rPr>
          <w:spacing w:val="-4"/>
        </w:rPr>
        <w:t xml:space="preserve"> </w:t>
      </w:r>
      <w:r>
        <w:t>weekly</w:t>
      </w:r>
      <w:r>
        <w:rPr>
          <w:spacing w:val="-4"/>
        </w:rPr>
        <w:t xml:space="preserve"> </w:t>
      </w:r>
      <w:r>
        <w:t>Clinico-pathological</w:t>
      </w:r>
      <w:r>
        <w:rPr>
          <w:spacing w:val="-7"/>
        </w:rPr>
        <w:t xml:space="preserve"> </w:t>
      </w:r>
      <w:r>
        <w:t>conferences</w:t>
      </w:r>
      <w:r>
        <w:rPr>
          <w:spacing w:val="-3"/>
        </w:rPr>
        <w:t xml:space="preserve"> </w:t>
      </w:r>
      <w:r>
        <w:t>(CPC)</w:t>
      </w:r>
      <w:r>
        <w:rPr>
          <w:spacing w:val="-4"/>
        </w:rPr>
        <w:t xml:space="preserve"> </w:t>
      </w:r>
      <w:r>
        <w:t>of</w:t>
      </w:r>
      <w:r>
        <w:rPr>
          <w:spacing w:val="-6"/>
        </w:rPr>
        <w:t xml:space="preserve"> </w:t>
      </w:r>
      <w:r>
        <w:t>the</w:t>
      </w:r>
      <w:r>
        <w:rPr>
          <w:spacing w:val="-4"/>
        </w:rPr>
        <w:t xml:space="preserve"> </w:t>
      </w:r>
      <w:r>
        <w:t>University,</w:t>
      </w:r>
      <w:r>
        <w:rPr>
          <w:spacing w:val="-7"/>
        </w:rPr>
        <w:t xml:space="preserve"> </w:t>
      </w:r>
      <w:r>
        <w:t>will</w:t>
      </w:r>
      <w:r>
        <w:rPr>
          <w:spacing w:val="-4"/>
        </w:rPr>
        <w:t xml:space="preserve"> </w:t>
      </w:r>
      <w:r>
        <w:t>also</w:t>
      </w:r>
      <w:r>
        <w:rPr>
          <w:spacing w:val="-6"/>
        </w:rPr>
        <w:t xml:space="preserve"> </w:t>
      </w:r>
      <w:r>
        <w:t>be</w:t>
      </w:r>
      <w:r>
        <w:rPr>
          <w:spacing w:val="-4"/>
        </w:rPr>
        <w:t xml:space="preserve"> </w:t>
      </w:r>
      <w:r>
        <w:t>supervised</w:t>
      </w:r>
      <w:r>
        <w:rPr>
          <w:spacing w:val="-4"/>
        </w:rPr>
        <w:t xml:space="preserve"> </w:t>
      </w:r>
      <w:r>
        <w:rPr>
          <w:spacing w:val="-2"/>
        </w:rPr>
        <w:t>by HOD’s.</w:t>
      </w:r>
    </w:p>
    <w:p w:rsidR="00D6059D" w:rsidRDefault="00D04AA7">
      <w:pPr>
        <w:pStyle w:val="ListParagraph"/>
        <w:numPr>
          <w:ilvl w:val="1"/>
          <w:numId w:val="176"/>
        </w:numPr>
        <w:spacing w:before="135"/>
        <w:ind w:left="1118" w:hanging="363"/>
        <w:contextualSpacing w:val="0"/>
      </w:pPr>
      <w:r>
        <w:t>The</w:t>
      </w:r>
      <w:r>
        <w:rPr>
          <w:spacing w:val="-6"/>
        </w:rPr>
        <w:t xml:space="preserve"> </w:t>
      </w:r>
      <w:r>
        <w:t>contribution</w:t>
      </w:r>
      <w:r>
        <w:rPr>
          <w:spacing w:val="-7"/>
        </w:rPr>
        <w:t xml:space="preserve"> </w:t>
      </w:r>
      <w:r>
        <w:t>of</w:t>
      </w:r>
      <w:r>
        <w:rPr>
          <w:spacing w:val="-5"/>
        </w:rPr>
        <w:t xml:space="preserve"> </w:t>
      </w:r>
      <w:r>
        <w:t>the</w:t>
      </w:r>
      <w:r>
        <w:rPr>
          <w:spacing w:val="-5"/>
        </w:rPr>
        <w:t xml:space="preserve"> </w:t>
      </w:r>
      <w:r>
        <w:t>trainees</w:t>
      </w:r>
      <w:r>
        <w:rPr>
          <w:spacing w:val="-3"/>
        </w:rPr>
        <w:t xml:space="preserve"> </w:t>
      </w:r>
      <w:r>
        <w:t>in</w:t>
      </w:r>
      <w:r>
        <w:rPr>
          <w:spacing w:val="-3"/>
        </w:rPr>
        <w:t xml:space="preserve"> </w:t>
      </w:r>
      <w:r>
        <w:t>execution</w:t>
      </w:r>
      <w:r>
        <w:rPr>
          <w:spacing w:val="-4"/>
        </w:rPr>
        <w:t xml:space="preserve"> </w:t>
      </w:r>
      <w:r>
        <w:t>and</w:t>
      </w:r>
      <w:r>
        <w:rPr>
          <w:spacing w:val="-5"/>
        </w:rPr>
        <w:t xml:space="preserve"> </w:t>
      </w:r>
      <w:r>
        <w:t>publication</w:t>
      </w:r>
      <w:r>
        <w:rPr>
          <w:spacing w:val="-6"/>
        </w:rPr>
        <w:t xml:space="preserve"> </w:t>
      </w:r>
      <w:r>
        <w:t>of</w:t>
      </w:r>
      <w:r>
        <w:rPr>
          <w:spacing w:val="-5"/>
        </w:rPr>
        <w:t xml:space="preserve"> </w:t>
      </w:r>
      <w:r>
        <w:t>clinical</w:t>
      </w:r>
      <w:r>
        <w:rPr>
          <w:spacing w:val="-5"/>
        </w:rPr>
        <w:t xml:space="preserve"> </w:t>
      </w:r>
      <w:r>
        <w:t>audit</w:t>
      </w:r>
      <w:r>
        <w:rPr>
          <w:spacing w:val="-5"/>
        </w:rPr>
        <w:t xml:space="preserve"> </w:t>
      </w:r>
      <w:r>
        <w:t>will</w:t>
      </w:r>
      <w:r>
        <w:rPr>
          <w:spacing w:val="-6"/>
        </w:rPr>
        <w:t xml:space="preserve"> </w:t>
      </w:r>
      <w:r>
        <w:t>also</w:t>
      </w:r>
      <w:r>
        <w:rPr>
          <w:spacing w:val="-3"/>
        </w:rPr>
        <w:t xml:space="preserve"> </w:t>
      </w:r>
      <w:r>
        <w:t>be</w:t>
      </w:r>
      <w:r>
        <w:rPr>
          <w:spacing w:val="-1"/>
        </w:rPr>
        <w:t xml:space="preserve"> </w:t>
      </w:r>
      <w:r>
        <w:t>qualitatively</w:t>
      </w:r>
      <w:r>
        <w:rPr>
          <w:spacing w:val="-5"/>
        </w:rPr>
        <w:t xml:space="preserve"> </w:t>
      </w:r>
      <w:r>
        <w:t>assessed</w:t>
      </w:r>
      <w:r>
        <w:rPr>
          <w:spacing w:val="-3"/>
        </w:rPr>
        <w:t xml:space="preserve"> </w:t>
      </w:r>
      <w:r>
        <w:t>by</w:t>
      </w:r>
      <w:r>
        <w:rPr>
          <w:spacing w:val="-4"/>
        </w:rPr>
        <w:t xml:space="preserve"> </w:t>
      </w:r>
      <w:r>
        <w:t>the</w:t>
      </w:r>
      <w:r>
        <w:rPr>
          <w:spacing w:val="-3"/>
        </w:rPr>
        <w:t xml:space="preserve"> </w:t>
      </w:r>
      <w:r>
        <w:t>head</w:t>
      </w:r>
      <w:r>
        <w:rPr>
          <w:spacing w:val="-11"/>
        </w:rPr>
        <w:t xml:space="preserve"> </w:t>
      </w:r>
      <w:r>
        <w:rPr>
          <w:spacing w:val="-2"/>
        </w:rPr>
        <w:t>of departments.</w:t>
      </w:r>
    </w:p>
    <w:p w:rsidR="00D6059D" w:rsidRDefault="00D04AA7">
      <w:pPr>
        <w:pStyle w:val="ListParagraph"/>
        <w:numPr>
          <w:ilvl w:val="1"/>
          <w:numId w:val="176"/>
        </w:numPr>
        <w:spacing w:before="135"/>
        <w:ind w:left="1118" w:hanging="363"/>
        <w:contextualSpacing w:val="0"/>
      </w:pPr>
      <w:r>
        <w:t>Once the trainee finalizes research question and topic in mutual understanding with supervisor, the HOD will also be handed over the selected topic by the trainee who in</w:t>
      </w:r>
      <w:r>
        <w:rPr>
          <w:spacing w:val="-2"/>
        </w:rPr>
        <w:t xml:space="preserve"> </w:t>
      </w:r>
      <w:r>
        <w:t>consultation with the Dean of the specialty will confirm for non duplication of</w:t>
      </w:r>
      <w:r>
        <w:rPr>
          <w:spacing w:val="-1"/>
        </w:rPr>
        <w:t xml:space="preserve"> </w:t>
      </w:r>
      <w:r>
        <w:t>the topic in the department.</w:t>
      </w:r>
    </w:p>
    <w:p w:rsidR="00D6059D" w:rsidRDefault="00D04AA7">
      <w:pPr>
        <w:pStyle w:val="ListParagraph"/>
        <w:numPr>
          <w:ilvl w:val="1"/>
          <w:numId w:val="176"/>
        </w:numPr>
        <w:spacing w:before="135"/>
        <w:ind w:left="1118" w:hanging="363"/>
        <w:contextualSpacing w:val="0"/>
      </w:pPr>
      <w:r>
        <w:t>HOD will</w:t>
      </w:r>
      <w:r>
        <w:rPr>
          <w:spacing w:val="3"/>
        </w:rPr>
        <w:t xml:space="preserve"> </w:t>
      </w:r>
      <w:r>
        <w:t>also</w:t>
      </w:r>
      <w:r>
        <w:rPr>
          <w:spacing w:val="3"/>
        </w:rPr>
        <w:t xml:space="preserve"> </w:t>
      </w:r>
      <w:r>
        <w:t>ensure</w:t>
      </w:r>
      <w:r>
        <w:rPr>
          <w:spacing w:val="1"/>
        </w:rPr>
        <w:t xml:space="preserve"> </w:t>
      </w:r>
      <w:r>
        <w:t>the</w:t>
      </w:r>
      <w:r>
        <w:rPr>
          <w:spacing w:val="2"/>
        </w:rPr>
        <w:t xml:space="preserve"> </w:t>
      </w:r>
      <w:r>
        <w:t>feasibility</w:t>
      </w:r>
      <w:r>
        <w:rPr>
          <w:spacing w:val="4"/>
        </w:rPr>
        <w:t xml:space="preserve"> </w:t>
      </w:r>
      <w:r>
        <w:t>and</w:t>
      </w:r>
      <w:r>
        <w:rPr>
          <w:spacing w:val="1"/>
        </w:rPr>
        <w:t xml:space="preserve"> </w:t>
      </w:r>
      <w:r>
        <w:t>availability</w:t>
      </w:r>
      <w:r>
        <w:rPr>
          <w:spacing w:val="1"/>
        </w:rPr>
        <w:t xml:space="preserve"> </w:t>
      </w:r>
      <w:r>
        <w:t>of</w:t>
      </w:r>
      <w:r>
        <w:rPr>
          <w:spacing w:val="1"/>
        </w:rPr>
        <w:t xml:space="preserve"> </w:t>
      </w:r>
      <w:r>
        <w:t>resources</w:t>
      </w:r>
      <w:r>
        <w:rPr>
          <w:spacing w:val="4"/>
        </w:rPr>
        <w:t xml:space="preserve"> </w:t>
      </w:r>
      <w:r>
        <w:t>during</w:t>
      </w:r>
      <w:r>
        <w:rPr>
          <w:spacing w:val="2"/>
        </w:rPr>
        <w:t xml:space="preserve"> </w:t>
      </w:r>
      <w:r>
        <w:t>second</w:t>
      </w:r>
      <w:r>
        <w:rPr>
          <w:spacing w:val="3"/>
        </w:rPr>
        <w:t xml:space="preserve"> </w:t>
      </w:r>
      <w:r>
        <w:t>year</w:t>
      </w:r>
      <w:r>
        <w:rPr>
          <w:spacing w:val="1"/>
        </w:rPr>
        <w:t xml:space="preserve"> </w:t>
      </w:r>
      <w:r>
        <w:t>of</w:t>
      </w:r>
      <w:r>
        <w:rPr>
          <w:spacing w:val="4"/>
        </w:rPr>
        <w:t xml:space="preserve"> </w:t>
      </w:r>
      <w:r>
        <w:t>research training</w:t>
      </w:r>
      <w:r>
        <w:rPr>
          <w:spacing w:val="1"/>
        </w:rPr>
        <w:t xml:space="preserve"> </w:t>
      </w:r>
      <w:r>
        <w:t>of the</w:t>
      </w:r>
      <w:r>
        <w:rPr>
          <w:spacing w:val="4"/>
        </w:rPr>
        <w:t xml:space="preserve"> </w:t>
      </w:r>
      <w:r>
        <w:t>trainees</w:t>
      </w:r>
      <w:r>
        <w:rPr>
          <w:spacing w:val="1"/>
        </w:rPr>
        <w:t xml:space="preserve"> </w:t>
      </w:r>
      <w:r>
        <w:t>of</w:t>
      </w:r>
      <w:r>
        <w:rPr>
          <w:spacing w:val="11"/>
        </w:rPr>
        <w:t xml:space="preserve"> </w:t>
      </w:r>
      <w:r>
        <w:t>RMU,</w:t>
      </w:r>
      <w:r>
        <w:rPr>
          <w:spacing w:val="3"/>
        </w:rPr>
        <w:t xml:space="preserve"> </w:t>
      </w:r>
      <w:r>
        <w:t>before</w:t>
      </w:r>
      <w:r>
        <w:rPr>
          <w:spacing w:val="5"/>
        </w:rPr>
        <w:t xml:space="preserve"> </w:t>
      </w:r>
      <w:r>
        <w:rPr>
          <w:spacing w:val="-2"/>
        </w:rPr>
        <w:t xml:space="preserve">initiation </w:t>
      </w:r>
      <w:r>
        <w:t>of</w:t>
      </w:r>
      <w:r>
        <w:rPr>
          <w:spacing w:val="-3"/>
        </w:rPr>
        <w:t xml:space="preserve"> </w:t>
      </w:r>
      <w:r>
        <w:t>the</w:t>
      </w:r>
      <w:r>
        <w:rPr>
          <w:spacing w:val="-4"/>
        </w:rPr>
        <w:t xml:space="preserve"> </w:t>
      </w:r>
      <w:r>
        <w:t>research</w:t>
      </w:r>
      <w:r>
        <w:rPr>
          <w:spacing w:val="-9"/>
        </w:rPr>
        <w:t xml:space="preserve"> </w:t>
      </w:r>
      <w:r>
        <w:rPr>
          <w:spacing w:val="-2"/>
        </w:rPr>
        <w:t>project.</w:t>
      </w:r>
    </w:p>
    <w:p w:rsidR="00D6059D" w:rsidRDefault="00D04AA7">
      <w:pPr>
        <w:pStyle w:val="ListParagraph"/>
        <w:numPr>
          <w:ilvl w:val="1"/>
          <w:numId w:val="176"/>
        </w:numPr>
        <w:tabs>
          <w:tab w:val="left" w:pos="1118"/>
          <w:tab w:val="left" w:pos="1120"/>
        </w:tabs>
        <w:spacing w:before="135" w:line="360" w:lineRule="auto"/>
        <w:ind w:right="107"/>
        <w:contextualSpacing w:val="0"/>
        <w:jc w:val="both"/>
      </w:pPr>
      <w:r>
        <w:t>The</w:t>
      </w:r>
      <w:r>
        <w:rPr>
          <w:spacing w:val="-1"/>
        </w:rPr>
        <w:t xml:space="preserve"> </w:t>
      </w:r>
      <w:r>
        <w:t>trainee should submit</w:t>
      </w:r>
      <w:r>
        <w:rPr>
          <w:spacing w:val="-1"/>
        </w:rPr>
        <w:t xml:space="preserve"> </w:t>
      </w:r>
      <w:r>
        <w:t>final draft</w:t>
      </w:r>
      <w:r>
        <w:rPr>
          <w:spacing w:val="-1"/>
        </w:rPr>
        <w:t xml:space="preserve"> </w:t>
      </w:r>
      <w:r>
        <w:t>of</w:t>
      </w:r>
      <w:r>
        <w:rPr>
          <w:spacing w:val="-1"/>
        </w:rPr>
        <w:t xml:space="preserve"> </w:t>
      </w:r>
      <w:r>
        <w:t>dissertation</w:t>
      </w:r>
      <w:r>
        <w:rPr>
          <w:spacing w:val="-2"/>
        </w:rPr>
        <w:t xml:space="preserve"> </w:t>
      </w:r>
      <w:r>
        <w:t>to the</w:t>
      </w:r>
      <w:r>
        <w:rPr>
          <w:spacing w:val="-1"/>
        </w:rPr>
        <w:t xml:space="preserve"> </w:t>
      </w:r>
      <w:r>
        <w:t>head</w:t>
      </w:r>
      <w:r>
        <w:rPr>
          <w:spacing w:val="-1"/>
        </w:rPr>
        <w:t xml:space="preserve"> </w:t>
      </w:r>
      <w:r>
        <w:t>of</w:t>
      </w:r>
      <w:r>
        <w:rPr>
          <w:spacing w:val="-1"/>
        </w:rPr>
        <w:t xml:space="preserve"> </w:t>
      </w:r>
      <w:r>
        <w:t>department</w:t>
      </w:r>
      <w:r>
        <w:rPr>
          <w:spacing w:val="-1"/>
        </w:rPr>
        <w:t xml:space="preserve"> </w:t>
      </w:r>
      <w:r>
        <w:t>till end</w:t>
      </w:r>
      <w:r>
        <w:rPr>
          <w:spacing w:val="-3"/>
        </w:rPr>
        <w:t xml:space="preserve"> </w:t>
      </w:r>
      <w:r>
        <w:t>of</w:t>
      </w:r>
      <w:r>
        <w:rPr>
          <w:spacing w:val="-1"/>
        </w:rPr>
        <w:t xml:space="preserve"> </w:t>
      </w:r>
      <w:r>
        <w:t>fifth</w:t>
      </w:r>
      <w:r>
        <w:rPr>
          <w:spacing w:val="-1"/>
        </w:rPr>
        <w:t xml:space="preserve"> </w:t>
      </w:r>
      <w:r>
        <w:t>month</w:t>
      </w:r>
      <w:r>
        <w:rPr>
          <w:spacing w:val="-1"/>
        </w:rPr>
        <w:t xml:space="preserve"> </w:t>
      </w:r>
      <w:r>
        <w:t>of</w:t>
      </w:r>
      <w:r>
        <w:rPr>
          <w:spacing w:val="-1"/>
        </w:rPr>
        <w:t xml:space="preserve"> </w:t>
      </w:r>
      <w:r>
        <w:t>year for</w:t>
      </w:r>
      <w:r>
        <w:rPr>
          <w:spacing w:val="-1"/>
        </w:rPr>
        <w:t xml:space="preserve"> </w:t>
      </w:r>
      <w:r>
        <w:t>final</w:t>
      </w:r>
      <w:r>
        <w:rPr>
          <w:spacing w:val="-1"/>
        </w:rPr>
        <w:t xml:space="preserve"> </w:t>
      </w:r>
      <w:r>
        <w:t>modifications</w:t>
      </w:r>
      <w:r>
        <w:rPr>
          <w:spacing w:val="-1"/>
        </w:rPr>
        <w:t xml:space="preserve"> </w:t>
      </w:r>
      <w:r>
        <w:t>and the</w:t>
      </w:r>
      <w:r>
        <w:rPr>
          <w:spacing w:val="-1"/>
        </w:rPr>
        <w:t xml:space="preserve"> </w:t>
      </w:r>
      <w:r>
        <w:t>Head of Department will also provide his /her feedback within 10-15</w:t>
      </w:r>
      <w:r>
        <w:rPr>
          <w:spacing w:val="-12"/>
        </w:rPr>
        <w:t xml:space="preserve"> </w:t>
      </w:r>
      <w:r>
        <w:t>days.</w:t>
      </w:r>
    </w:p>
    <w:p w:rsidR="00D6059D" w:rsidRDefault="00D04AA7">
      <w:pPr>
        <w:pStyle w:val="ListParagraph"/>
        <w:numPr>
          <w:ilvl w:val="1"/>
          <w:numId w:val="176"/>
        </w:numPr>
        <w:tabs>
          <w:tab w:val="left" w:pos="1118"/>
          <w:tab w:val="left" w:pos="1120"/>
        </w:tabs>
        <w:spacing w:before="1" w:line="357" w:lineRule="auto"/>
        <w:ind w:right="106"/>
        <w:contextualSpacing w:val="0"/>
        <w:jc w:val="both"/>
      </w:pPr>
      <w:r>
        <w:t>The</w:t>
      </w:r>
      <w:r>
        <w:rPr>
          <w:spacing w:val="-3"/>
        </w:rPr>
        <w:t xml:space="preserve"> </w:t>
      </w:r>
      <w:r>
        <w:t>HOD</w:t>
      </w:r>
      <w:r>
        <w:rPr>
          <w:spacing w:val="-5"/>
        </w:rPr>
        <w:t xml:space="preserve"> </w:t>
      </w:r>
      <w:r>
        <w:t>will</w:t>
      </w:r>
      <w:r>
        <w:rPr>
          <w:spacing w:val="-9"/>
        </w:rPr>
        <w:t xml:space="preserve"> </w:t>
      </w:r>
      <w:r>
        <w:t>receive</w:t>
      </w:r>
      <w:r>
        <w:rPr>
          <w:spacing w:val="-7"/>
        </w:rPr>
        <w:t xml:space="preserve"> </w:t>
      </w:r>
      <w:r>
        <w:t>a</w:t>
      </w:r>
      <w:r>
        <w:rPr>
          <w:spacing w:val="-8"/>
        </w:rPr>
        <w:t xml:space="preserve"> </w:t>
      </w:r>
      <w:r>
        <w:t>copy</w:t>
      </w:r>
      <w:r>
        <w:rPr>
          <w:spacing w:val="-7"/>
        </w:rPr>
        <w:t xml:space="preserve"> </w:t>
      </w:r>
      <w:r>
        <w:t>of</w:t>
      </w:r>
      <w:r>
        <w:rPr>
          <w:spacing w:val="-6"/>
        </w:rPr>
        <w:t xml:space="preserve"> </w:t>
      </w:r>
      <w:r>
        <w:t>final</w:t>
      </w:r>
      <w:r>
        <w:rPr>
          <w:spacing w:val="-3"/>
        </w:rPr>
        <w:t xml:space="preserve"> </w:t>
      </w:r>
      <w:r>
        <w:t>dissertation</w:t>
      </w:r>
      <w:r>
        <w:rPr>
          <w:spacing w:val="-8"/>
        </w:rPr>
        <w:t xml:space="preserve"> </w:t>
      </w:r>
      <w:r>
        <w:t>by the</w:t>
      </w:r>
      <w:r>
        <w:rPr>
          <w:spacing w:val="-3"/>
        </w:rPr>
        <w:t xml:space="preserve"> </w:t>
      </w:r>
      <w:r>
        <w:t>trainee</w:t>
      </w:r>
      <w:r>
        <w:rPr>
          <w:spacing w:val="-2"/>
        </w:rPr>
        <w:t xml:space="preserve"> </w:t>
      </w:r>
      <w:r>
        <w:t>during</w:t>
      </w:r>
      <w:r>
        <w:rPr>
          <w:spacing w:val="-8"/>
        </w:rPr>
        <w:t xml:space="preserve"> </w:t>
      </w:r>
      <w:r>
        <w:t>fourth</w:t>
      </w:r>
      <w:r>
        <w:rPr>
          <w:spacing w:val="-8"/>
        </w:rPr>
        <w:t xml:space="preserve"> </w:t>
      </w:r>
      <w:r>
        <w:t>year</w:t>
      </w:r>
      <w:r>
        <w:rPr>
          <w:spacing w:val="-8"/>
        </w:rPr>
        <w:t xml:space="preserve"> </w:t>
      </w:r>
      <w:r>
        <w:t>of</w:t>
      </w:r>
      <w:r>
        <w:rPr>
          <w:spacing w:val="-8"/>
        </w:rPr>
        <w:t xml:space="preserve"> </w:t>
      </w:r>
      <w:r>
        <w:t>research</w:t>
      </w:r>
      <w:r>
        <w:rPr>
          <w:spacing w:val="-9"/>
        </w:rPr>
        <w:t xml:space="preserve"> </w:t>
      </w:r>
      <w:r>
        <w:t>training</w:t>
      </w:r>
      <w:r>
        <w:rPr>
          <w:spacing w:val="-6"/>
        </w:rPr>
        <w:t xml:space="preserve"> </w:t>
      </w:r>
      <w:r>
        <w:t>that</w:t>
      </w:r>
      <w:r>
        <w:rPr>
          <w:spacing w:val="-8"/>
        </w:rPr>
        <w:t xml:space="preserve"> </w:t>
      </w:r>
      <w:r>
        <w:t>will</w:t>
      </w:r>
      <w:r>
        <w:rPr>
          <w:spacing w:val="-8"/>
        </w:rPr>
        <w:t xml:space="preserve"> </w:t>
      </w:r>
      <w:r>
        <w:t>be</w:t>
      </w:r>
      <w:r>
        <w:rPr>
          <w:spacing w:val="-8"/>
        </w:rPr>
        <w:t xml:space="preserve"> </w:t>
      </w:r>
      <w:r>
        <w:t>kept</w:t>
      </w:r>
      <w:r>
        <w:rPr>
          <w:spacing w:val="-8"/>
        </w:rPr>
        <w:t xml:space="preserve"> </w:t>
      </w:r>
      <w:r>
        <w:t>by</w:t>
      </w:r>
      <w:r>
        <w:rPr>
          <w:spacing w:val="-7"/>
        </w:rPr>
        <w:t xml:space="preserve"> </w:t>
      </w:r>
      <w:r>
        <w:t>him/her</w:t>
      </w:r>
      <w:r>
        <w:rPr>
          <w:spacing w:val="-3"/>
        </w:rPr>
        <w:t xml:space="preserve"> </w:t>
      </w:r>
      <w:r>
        <w:t>as</w:t>
      </w:r>
      <w:r>
        <w:rPr>
          <w:spacing w:val="-8"/>
        </w:rPr>
        <w:t xml:space="preserve"> </w:t>
      </w:r>
      <w:r>
        <w:t>a</w:t>
      </w:r>
      <w:r>
        <w:rPr>
          <w:spacing w:val="-11"/>
        </w:rPr>
        <w:t xml:space="preserve"> </w:t>
      </w:r>
      <w:r>
        <w:t>confidential document in order to avoid any potential risk of plagiarism.</w:t>
      </w:r>
    </w:p>
    <w:p w:rsidR="00D6059D" w:rsidRDefault="00D04AA7">
      <w:pPr>
        <w:pStyle w:val="ListParagraph"/>
        <w:numPr>
          <w:ilvl w:val="1"/>
          <w:numId w:val="176"/>
        </w:numPr>
        <w:tabs>
          <w:tab w:val="left" w:pos="1118"/>
          <w:tab w:val="left" w:pos="1120"/>
        </w:tabs>
        <w:spacing w:before="4" w:line="360" w:lineRule="auto"/>
        <w:ind w:right="110"/>
        <w:contextualSpacing w:val="0"/>
        <w:jc w:val="both"/>
      </w:pPr>
      <w:r>
        <w:t>In case the research paper/s of the</w:t>
      </w:r>
      <w:r>
        <w:rPr>
          <w:spacing w:val="-1"/>
        </w:rPr>
        <w:t xml:space="preserve"> </w:t>
      </w:r>
      <w:r>
        <w:t>trainees is/are approved by the target journals, the office of HOD trainee will also receive a copy</w:t>
      </w:r>
      <w:r>
        <w:rPr>
          <w:spacing w:val="-1"/>
        </w:rPr>
        <w:t xml:space="preserve"> </w:t>
      </w:r>
      <w:r>
        <w:t>of the letter of acceptance/s and when the original article will be published in journal/s, even then the trainee will submit hard and soft copies of the original journal with his/her published articles to</w:t>
      </w:r>
      <w:r>
        <w:rPr>
          <w:spacing w:val="-4"/>
        </w:rPr>
        <w:t xml:space="preserve"> </w:t>
      </w:r>
      <w:r>
        <w:t>HOD.</w:t>
      </w:r>
    </w:p>
    <w:p w:rsidR="00D6059D" w:rsidRDefault="00D04AA7">
      <w:pPr>
        <w:pStyle w:val="ListParagraph"/>
        <w:numPr>
          <w:ilvl w:val="1"/>
          <w:numId w:val="176"/>
        </w:numPr>
        <w:tabs>
          <w:tab w:val="left" w:pos="1118"/>
          <w:tab w:val="left" w:pos="1120"/>
        </w:tabs>
        <w:spacing w:before="1" w:line="357" w:lineRule="auto"/>
        <w:ind w:right="109"/>
        <w:contextualSpacing w:val="0"/>
        <w:jc w:val="both"/>
      </w:pPr>
      <w:r>
        <w:t>All the Head of Departments along</w:t>
      </w:r>
      <w:r>
        <w:rPr>
          <w:spacing w:val="-1"/>
        </w:rPr>
        <w:t xml:space="preserve"> </w:t>
      </w:r>
      <w:r>
        <w:t>with</w:t>
      </w:r>
      <w:r>
        <w:rPr>
          <w:spacing w:val="-1"/>
        </w:rPr>
        <w:t xml:space="preserve"> </w:t>
      </w:r>
      <w:r>
        <w:t>other staff members of Office of Research Innovation</w:t>
      </w:r>
      <w:r>
        <w:rPr>
          <w:spacing w:val="-1"/>
        </w:rPr>
        <w:t xml:space="preserve"> </w:t>
      </w:r>
      <w:r>
        <w:t>&amp; Commercialization</w:t>
      </w:r>
      <w:r>
        <w:rPr>
          <w:spacing w:val="-1"/>
        </w:rPr>
        <w:t xml:space="preserve"> </w:t>
      </w:r>
      <w:r>
        <w:t>of RMU will keep</w:t>
      </w:r>
      <w:r>
        <w:rPr>
          <w:spacing w:val="-1"/>
        </w:rPr>
        <w:t xml:space="preserve"> </w:t>
      </w:r>
      <w:r>
        <w:t>vigilant and continuous monitoring of all the research activities of each</w:t>
      </w:r>
      <w:r>
        <w:rPr>
          <w:spacing w:val="-9"/>
        </w:rPr>
        <w:t xml:space="preserve"> </w:t>
      </w:r>
      <w:r>
        <w:t>trainee.</w:t>
      </w:r>
    </w:p>
    <w:p w:rsidR="00D6059D" w:rsidRDefault="00D04AA7">
      <w:pPr>
        <w:pStyle w:val="ListParagraph"/>
        <w:numPr>
          <w:ilvl w:val="1"/>
          <w:numId w:val="176"/>
        </w:numPr>
        <w:tabs>
          <w:tab w:val="left" w:pos="1118"/>
          <w:tab w:val="left" w:pos="1120"/>
        </w:tabs>
        <w:spacing w:before="2" w:line="360" w:lineRule="auto"/>
        <w:ind w:right="108"/>
        <w:contextualSpacing w:val="0"/>
        <w:jc w:val="both"/>
      </w:pPr>
      <w:r>
        <w:t xml:space="preserve">The HOD will monthly check and endorse the sections of research in Structured Log books of trainees and also section of Research in portfolio </w:t>
      </w:r>
      <w:r>
        <w:lastRenderedPageBreak/>
        <w:t>record of the trainees specific to research component of the training.</w:t>
      </w:r>
    </w:p>
    <w:p w:rsidR="00D6059D" w:rsidRDefault="00D04AA7">
      <w:pPr>
        <w:pStyle w:val="ListParagraph"/>
        <w:numPr>
          <w:ilvl w:val="1"/>
          <w:numId w:val="176"/>
        </w:numPr>
        <w:tabs>
          <w:tab w:val="left" w:pos="1118"/>
          <w:tab w:val="left" w:pos="1120"/>
        </w:tabs>
        <w:spacing w:before="43" w:line="360" w:lineRule="auto"/>
        <w:ind w:right="103"/>
        <w:contextualSpacing w:val="0"/>
        <w:jc w:val="both"/>
      </w:pPr>
      <w:r>
        <w:t>The HOD will also endorse the attendance of the trainees in the Journal club sessions of the department in the log books along with his/her quantitative</w:t>
      </w:r>
      <w:r>
        <w:rPr>
          <w:spacing w:val="-1"/>
        </w:rPr>
        <w:t xml:space="preserve"> </w:t>
      </w:r>
      <w:r>
        <w:t>and/or qualitative</w:t>
      </w:r>
      <w:r>
        <w:rPr>
          <w:spacing w:val="-2"/>
        </w:rPr>
        <w:t xml:space="preserve"> </w:t>
      </w:r>
      <w:r>
        <w:t>assessment</w:t>
      </w:r>
      <w:r>
        <w:rPr>
          <w:spacing w:val="-2"/>
        </w:rPr>
        <w:t xml:space="preserve"> </w:t>
      </w:r>
      <w:r>
        <w:t>of</w:t>
      </w:r>
      <w:r>
        <w:rPr>
          <w:spacing w:val="-2"/>
        </w:rPr>
        <w:t xml:space="preserve"> </w:t>
      </w:r>
      <w:r>
        <w:t>the</w:t>
      </w:r>
      <w:r>
        <w:rPr>
          <w:spacing w:val="-2"/>
        </w:rPr>
        <w:t xml:space="preserve"> </w:t>
      </w:r>
      <w:r>
        <w:t>trainees’ active participation</w:t>
      </w:r>
      <w:r>
        <w:rPr>
          <w:spacing w:val="-3"/>
        </w:rPr>
        <w:t xml:space="preserve"> </w:t>
      </w:r>
      <w:r>
        <w:t>and/or presentation during</w:t>
      </w:r>
      <w:r>
        <w:rPr>
          <w:spacing w:val="-3"/>
        </w:rPr>
        <w:t xml:space="preserve"> </w:t>
      </w:r>
      <w:r>
        <w:t>the journal club session.</w:t>
      </w:r>
      <w:r>
        <w:rPr>
          <w:spacing w:val="-3"/>
        </w:rPr>
        <w:t xml:space="preserve"> </w:t>
      </w:r>
      <w:r>
        <w:t>HOD</w:t>
      </w:r>
      <w:r>
        <w:rPr>
          <w:spacing w:val="-1"/>
        </w:rPr>
        <w:t xml:space="preserve"> </w:t>
      </w:r>
      <w:r>
        <w:t>will also endorse the information whether any question or comment was raised by the trainee during each journal club session or not. The Heads of department will observe the log books for assessments of facilitators of short courses during third year of research training and their comments regarding</w:t>
      </w:r>
      <w:r>
        <w:rPr>
          <w:spacing w:val="-10"/>
        </w:rPr>
        <w:t xml:space="preserve"> </w:t>
      </w:r>
      <w:r>
        <w:t>the</w:t>
      </w:r>
      <w:r>
        <w:rPr>
          <w:spacing w:val="-7"/>
        </w:rPr>
        <w:t xml:space="preserve"> </w:t>
      </w:r>
      <w:r>
        <w:t>home</w:t>
      </w:r>
      <w:r>
        <w:rPr>
          <w:spacing w:val="-8"/>
        </w:rPr>
        <w:t xml:space="preserve"> </w:t>
      </w:r>
      <w:r>
        <w:t>tasks/assignments</w:t>
      </w:r>
      <w:r>
        <w:rPr>
          <w:spacing w:val="-10"/>
        </w:rPr>
        <w:t xml:space="preserve"> </w:t>
      </w:r>
      <w:r>
        <w:t>apart</w:t>
      </w:r>
      <w:r>
        <w:rPr>
          <w:spacing w:val="-6"/>
        </w:rPr>
        <w:t xml:space="preserve"> </w:t>
      </w:r>
      <w:r>
        <w:t>from</w:t>
      </w:r>
      <w:r>
        <w:rPr>
          <w:spacing w:val="-8"/>
        </w:rPr>
        <w:t xml:space="preserve"> </w:t>
      </w:r>
      <w:r>
        <w:t>the</w:t>
      </w:r>
      <w:r>
        <w:rPr>
          <w:spacing w:val="-13"/>
        </w:rPr>
        <w:t xml:space="preserve"> </w:t>
      </w:r>
      <w:r>
        <w:t>remarks</w:t>
      </w:r>
      <w:r>
        <w:rPr>
          <w:spacing w:val="-11"/>
        </w:rPr>
        <w:t xml:space="preserve"> </w:t>
      </w:r>
      <w:r>
        <w:t>of</w:t>
      </w:r>
      <w:r>
        <w:rPr>
          <w:spacing w:val="-9"/>
        </w:rPr>
        <w:t xml:space="preserve"> </w:t>
      </w:r>
      <w:r>
        <w:t>supervisor</w:t>
      </w:r>
      <w:r>
        <w:rPr>
          <w:spacing w:val="-8"/>
        </w:rPr>
        <w:t xml:space="preserve"> </w:t>
      </w:r>
      <w:r>
        <w:t>regarding</w:t>
      </w:r>
      <w:r>
        <w:rPr>
          <w:spacing w:val="-7"/>
        </w:rPr>
        <w:t xml:space="preserve"> </w:t>
      </w:r>
      <w:r>
        <w:t>his/her</w:t>
      </w:r>
      <w:r>
        <w:rPr>
          <w:spacing w:val="-11"/>
        </w:rPr>
        <w:t xml:space="preserve"> </w:t>
      </w:r>
      <w:r>
        <w:t>opinion</w:t>
      </w:r>
      <w:r>
        <w:rPr>
          <w:spacing w:val="-7"/>
        </w:rPr>
        <w:t xml:space="preserve"> </w:t>
      </w:r>
      <w:r>
        <w:t>regarding</w:t>
      </w:r>
      <w:r>
        <w:rPr>
          <w:spacing w:val="-7"/>
        </w:rPr>
        <w:t xml:space="preserve"> </w:t>
      </w:r>
      <w:r>
        <w:t>the</w:t>
      </w:r>
      <w:r>
        <w:rPr>
          <w:spacing w:val="-7"/>
        </w:rPr>
        <w:t xml:space="preserve"> </w:t>
      </w:r>
      <w:r>
        <w:t>trainee’s</w:t>
      </w:r>
      <w:r>
        <w:rPr>
          <w:spacing w:val="-11"/>
        </w:rPr>
        <w:t xml:space="preserve"> </w:t>
      </w:r>
      <w:r>
        <w:t>overall</w:t>
      </w:r>
      <w:r>
        <w:rPr>
          <w:spacing w:val="-7"/>
        </w:rPr>
        <w:t xml:space="preserve"> </w:t>
      </w:r>
      <w:r>
        <w:t>performance during third year of training.</w:t>
      </w:r>
    </w:p>
    <w:p w:rsidR="00D6059D" w:rsidRDefault="00D04AA7">
      <w:pPr>
        <w:pStyle w:val="ListParagraph"/>
        <w:numPr>
          <w:ilvl w:val="1"/>
          <w:numId w:val="176"/>
        </w:numPr>
        <w:tabs>
          <w:tab w:val="left" w:pos="1118"/>
          <w:tab w:val="left" w:pos="1120"/>
        </w:tabs>
        <w:spacing w:before="1" w:line="360" w:lineRule="auto"/>
        <w:ind w:right="111"/>
        <w:contextualSpacing w:val="0"/>
        <w:jc w:val="both"/>
      </w:pPr>
      <w:r>
        <w:t xml:space="preserve">In case of any deficiencies or weaknesses, HOD will personally call the trainee and supervisor and will guide them how to correct or improve </w:t>
      </w:r>
      <w:r>
        <w:rPr>
          <w:spacing w:val="-2"/>
        </w:rPr>
        <w:t>accordingly.</w:t>
      </w:r>
    </w:p>
    <w:p w:rsidR="00D6059D" w:rsidRDefault="00D04AA7">
      <w:pPr>
        <w:pStyle w:val="ListParagraph"/>
        <w:numPr>
          <w:ilvl w:val="1"/>
          <w:numId w:val="176"/>
        </w:numPr>
        <w:tabs>
          <w:tab w:val="left" w:pos="1118"/>
          <w:tab w:val="left" w:pos="1120"/>
        </w:tabs>
        <w:spacing w:before="3" w:line="352" w:lineRule="auto"/>
        <w:ind w:right="158" w:hanging="365"/>
        <w:contextualSpacing w:val="0"/>
        <w:jc w:val="both"/>
      </w:pPr>
      <w:r>
        <w:t>The</w:t>
      </w:r>
      <w:r>
        <w:rPr>
          <w:spacing w:val="-5"/>
        </w:rPr>
        <w:t xml:space="preserve"> </w:t>
      </w:r>
      <w:r>
        <w:t>research</w:t>
      </w:r>
      <w:r>
        <w:rPr>
          <w:spacing w:val="-6"/>
        </w:rPr>
        <w:t xml:space="preserve"> </w:t>
      </w:r>
      <w:r>
        <w:t>course</w:t>
      </w:r>
      <w:r>
        <w:rPr>
          <w:spacing w:val="-8"/>
        </w:rPr>
        <w:t xml:space="preserve"> </w:t>
      </w:r>
      <w:r>
        <w:t>of</w:t>
      </w:r>
      <w:r>
        <w:rPr>
          <w:spacing w:val="-6"/>
        </w:rPr>
        <w:t xml:space="preserve"> </w:t>
      </w:r>
      <w:r>
        <w:t>the</w:t>
      </w:r>
      <w:r>
        <w:rPr>
          <w:spacing w:val="-8"/>
        </w:rPr>
        <w:t xml:space="preserve"> </w:t>
      </w:r>
      <w:r>
        <w:t>trainees</w:t>
      </w:r>
      <w:r>
        <w:rPr>
          <w:spacing w:val="-8"/>
        </w:rPr>
        <w:t xml:space="preserve"> </w:t>
      </w:r>
      <w:r>
        <w:t>will</w:t>
      </w:r>
      <w:r>
        <w:rPr>
          <w:spacing w:val="-6"/>
        </w:rPr>
        <w:t xml:space="preserve"> </w:t>
      </w:r>
      <w:r>
        <w:t>also</w:t>
      </w:r>
      <w:r>
        <w:rPr>
          <w:spacing w:val="-5"/>
        </w:rPr>
        <w:t xml:space="preserve"> </w:t>
      </w:r>
      <w:r>
        <w:t>be</w:t>
      </w:r>
      <w:r>
        <w:rPr>
          <w:spacing w:val="-7"/>
        </w:rPr>
        <w:t xml:space="preserve"> </w:t>
      </w:r>
      <w:r>
        <w:t>evaluated</w:t>
      </w:r>
      <w:r>
        <w:rPr>
          <w:spacing w:val="-6"/>
        </w:rPr>
        <w:t xml:space="preserve"> </w:t>
      </w:r>
      <w:r>
        <w:t>by</w:t>
      </w:r>
      <w:r>
        <w:rPr>
          <w:spacing w:val="-5"/>
        </w:rPr>
        <w:t xml:space="preserve"> </w:t>
      </w:r>
      <w:r>
        <w:t>the</w:t>
      </w:r>
      <w:r>
        <w:rPr>
          <w:spacing w:val="-5"/>
        </w:rPr>
        <w:t xml:space="preserve"> </w:t>
      </w:r>
      <w:r>
        <w:t>HOD’s</w:t>
      </w:r>
      <w:r>
        <w:rPr>
          <w:spacing w:val="-8"/>
        </w:rPr>
        <w:t xml:space="preserve"> </w:t>
      </w:r>
      <w:r>
        <w:t>through</w:t>
      </w:r>
      <w:r>
        <w:rPr>
          <w:spacing w:val="-6"/>
        </w:rPr>
        <w:t xml:space="preserve"> </w:t>
      </w:r>
      <w:r>
        <w:t>end</w:t>
      </w:r>
      <w:r>
        <w:rPr>
          <w:spacing w:val="-6"/>
        </w:rPr>
        <w:t xml:space="preserve"> </w:t>
      </w:r>
      <w:r>
        <w:t>of</w:t>
      </w:r>
      <w:r>
        <w:rPr>
          <w:spacing w:val="-6"/>
        </w:rPr>
        <w:t xml:space="preserve"> </w:t>
      </w:r>
      <w:r>
        <w:t>sessions</w:t>
      </w:r>
      <w:r>
        <w:rPr>
          <w:spacing w:val="-6"/>
        </w:rPr>
        <w:t xml:space="preserve"> </w:t>
      </w:r>
      <w:r>
        <w:t>forms</w:t>
      </w:r>
      <w:r>
        <w:rPr>
          <w:spacing w:val="-6"/>
        </w:rPr>
        <w:t xml:space="preserve"> </w:t>
      </w:r>
      <w:r>
        <w:t>and</w:t>
      </w:r>
      <w:r>
        <w:rPr>
          <w:spacing w:val="-6"/>
        </w:rPr>
        <w:t xml:space="preserve"> </w:t>
      </w:r>
      <w:r>
        <w:t>then</w:t>
      </w:r>
      <w:r>
        <w:rPr>
          <w:spacing w:val="-6"/>
        </w:rPr>
        <w:t xml:space="preserve"> </w:t>
      </w:r>
      <w:r>
        <w:t>collectively</w:t>
      </w:r>
      <w:r>
        <w:rPr>
          <w:spacing w:val="-7"/>
        </w:rPr>
        <w:t xml:space="preserve"> </w:t>
      </w:r>
      <w:r>
        <w:t>through</w:t>
      </w:r>
      <w:r>
        <w:rPr>
          <w:spacing w:val="-6"/>
        </w:rPr>
        <w:t xml:space="preserve"> </w:t>
      </w:r>
      <w:r>
        <w:t>end</w:t>
      </w:r>
      <w:r>
        <w:rPr>
          <w:spacing w:val="-9"/>
        </w:rPr>
        <w:t xml:space="preserve"> </w:t>
      </w:r>
      <w:r>
        <w:t>of</w:t>
      </w:r>
      <w:r>
        <w:rPr>
          <w:spacing w:val="-6"/>
        </w:rPr>
        <w:t xml:space="preserve"> </w:t>
      </w:r>
      <w:r>
        <w:t>course feedback forms.</w:t>
      </w:r>
    </w:p>
    <w:p w:rsidR="00D6059D" w:rsidRDefault="00D04AA7">
      <w:pPr>
        <w:pStyle w:val="ListParagraph"/>
        <w:numPr>
          <w:ilvl w:val="1"/>
          <w:numId w:val="176"/>
        </w:numPr>
        <w:tabs>
          <w:tab w:val="left" w:pos="1118"/>
          <w:tab w:val="left" w:pos="1120"/>
        </w:tabs>
        <w:spacing w:before="12" w:line="360" w:lineRule="auto"/>
        <w:ind w:right="106"/>
        <w:contextualSpacing w:val="0"/>
        <w:jc w:val="both"/>
      </w:pPr>
      <w:r>
        <w:t>The HODs will also be members of the quality evaluation team of research training course and will vigilantly and equitably observe and evaluate all the documented records and materials during the course and finally by the end of each course year for quality</w:t>
      </w:r>
      <w:r>
        <w:rPr>
          <w:spacing w:val="-20"/>
        </w:rPr>
        <w:t xml:space="preserve"> </w:t>
      </w:r>
      <w:r>
        <w:t>assessment.</w:t>
      </w:r>
    </w:p>
    <w:p w:rsidR="00D6059D" w:rsidRDefault="00D04AA7">
      <w:pPr>
        <w:pStyle w:val="ListParagraph"/>
        <w:numPr>
          <w:ilvl w:val="1"/>
          <w:numId w:val="176"/>
        </w:numPr>
        <w:spacing w:before="1"/>
        <w:ind w:left="1118" w:hanging="363"/>
        <w:contextualSpacing w:val="0"/>
        <w:jc w:val="both"/>
      </w:pPr>
      <w:r>
        <w:t>They</w:t>
      </w:r>
      <w:r>
        <w:rPr>
          <w:spacing w:val="-7"/>
        </w:rPr>
        <w:t xml:space="preserve"> </w:t>
      </w:r>
      <w:r>
        <w:t>will</w:t>
      </w:r>
      <w:r>
        <w:rPr>
          <w:spacing w:val="-4"/>
        </w:rPr>
        <w:t xml:space="preserve"> </w:t>
      </w:r>
      <w:r>
        <w:t>also</w:t>
      </w:r>
      <w:r>
        <w:rPr>
          <w:spacing w:val="-4"/>
        </w:rPr>
        <w:t xml:space="preserve"> </w:t>
      </w:r>
      <w:r>
        <w:t>make</w:t>
      </w:r>
      <w:r>
        <w:rPr>
          <w:spacing w:val="-4"/>
        </w:rPr>
        <w:t xml:space="preserve"> </w:t>
      </w:r>
      <w:r>
        <w:t>surprise</w:t>
      </w:r>
      <w:r>
        <w:rPr>
          <w:spacing w:val="-3"/>
        </w:rPr>
        <w:t xml:space="preserve"> </w:t>
      </w:r>
      <w:r>
        <w:t>visits</w:t>
      </w:r>
      <w:r>
        <w:rPr>
          <w:spacing w:val="-3"/>
        </w:rPr>
        <w:t xml:space="preserve"> </w:t>
      </w:r>
      <w:r>
        <w:t>at</w:t>
      </w:r>
      <w:r>
        <w:rPr>
          <w:spacing w:val="-6"/>
        </w:rPr>
        <w:t xml:space="preserve"> </w:t>
      </w:r>
      <w:r>
        <w:t>any</w:t>
      </w:r>
      <w:r>
        <w:rPr>
          <w:spacing w:val="-4"/>
        </w:rPr>
        <w:t xml:space="preserve"> </w:t>
      </w:r>
      <w:r>
        <w:t>random</w:t>
      </w:r>
      <w:r>
        <w:rPr>
          <w:spacing w:val="-5"/>
        </w:rPr>
        <w:t xml:space="preserve"> </w:t>
      </w:r>
      <w:r>
        <w:t>occasion,</w:t>
      </w:r>
      <w:r>
        <w:rPr>
          <w:spacing w:val="-3"/>
        </w:rPr>
        <w:t xml:space="preserve"> </w:t>
      </w:r>
      <w:r>
        <w:t>without</w:t>
      </w:r>
      <w:r>
        <w:rPr>
          <w:spacing w:val="-6"/>
        </w:rPr>
        <w:t xml:space="preserve"> </w:t>
      </w:r>
      <w:r>
        <w:t>any</w:t>
      </w:r>
      <w:r>
        <w:rPr>
          <w:spacing w:val="-3"/>
        </w:rPr>
        <w:t xml:space="preserve"> </w:t>
      </w:r>
      <w:r>
        <w:t>prior</w:t>
      </w:r>
      <w:r>
        <w:rPr>
          <w:spacing w:val="-4"/>
        </w:rPr>
        <w:t xml:space="preserve"> </w:t>
      </w:r>
      <w:r>
        <w:t>information</w:t>
      </w:r>
      <w:r>
        <w:rPr>
          <w:spacing w:val="-4"/>
        </w:rPr>
        <w:t xml:space="preserve"> </w:t>
      </w:r>
      <w:r>
        <w:t>to</w:t>
      </w:r>
      <w:r>
        <w:rPr>
          <w:spacing w:val="-3"/>
        </w:rPr>
        <w:t xml:space="preserve"> </w:t>
      </w:r>
      <w:r>
        <w:t>the</w:t>
      </w:r>
      <w:r>
        <w:rPr>
          <w:spacing w:val="-4"/>
        </w:rPr>
        <w:t xml:space="preserve"> </w:t>
      </w:r>
      <w:r>
        <w:t>trainees</w:t>
      </w:r>
      <w:r>
        <w:rPr>
          <w:spacing w:val="-3"/>
        </w:rPr>
        <w:t xml:space="preserve"> </w:t>
      </w:r>
      <w:r>
        <w:t>and</w:t>
      </w:r>
      <w:r>
        <w:rPr>
          <w:spacing w:val="-5"/>
        </w:rPr>
        <w:t xml:space="preserve"> </w:t>
      </w:r>
      <w:r>
        <w:t>trainers,</w:t>
      </w:r>
      <w:r>
        <w:rPr>
          <w:spacing w:val="-3"/>
        </w:rPr>
        <w:t xml:space="preserve"> </w:t>
      </w:r>
      <w:r>
        <w:t>individually</w:t>
      </w:r>
      <w:r>
        <w:rPr>
          <w:spacing w:val="-6"/>
        </w:rPr>
        <w:t xml:space="preserve"> </w:t>
      </w:r>
      <w:r>
        <w:t>or</w:t>
      </w:r>
      <w:r>
        <w:rPr>
          <w:spacing w:val="-3"/>
        </w:rPr>
        <w:t xml:space="preserve"> </w:t>
      </w:r>
      <w:r>
        <w:rPr>
          <w:spacing w:val="-2"/>
        </w:rPr>
        <w:t>in team.</w:t>
      </w:r>
    </w:p>
    <w:p w:rsidR="00D6059D" w:rsidRDefault="00D04AA7">
      <w:pPr>
        <w:pStyle w:val="ListParagraph"/>
        <w:numPr>
          <w:ilvl w:val="1"/>
          <w:numId w:val="176"/>
        </w:numPr>
        <w:spacing w:before="1"/>
        <w:ind w:left="1118" w:hanging="363"/>
        <w:contextualSpacing w:val="0"/>
        <w:jc w:val="both"/>
      </w:pPr>
      <w:r>
        <w:t>HODs</w:t>
      </w:r>
      <w:r>
        <w:rPr>
          <w:spacing w:val="-1"/>
        </w:rPr>
        <w:t xml:space="preserve"> </w:t>
      </w:r>
      <w:r>
        <w:t>will</w:t>
      </w:r>
      <w:r>
        <w:rPr>
          <w:spacing w:val="-1"/>
        </w:rPr>
        <w:t xml:space="preserve"> </w:t>
      </w:r>
      <w:r>
        <w:t>also attend</w:t>
      </w:r>
      <w:r>
        <w:rPr>
          <w:spacing w:val="-3"/>
        </w:rPr>
        <w:t xml:space="preserve"> </w:t>
      </w:r>
      <w:r>
        <w:t>the</w:t>
      </w:r>
      <w:r>
        <w:rPr>
          <w:spacing w:val="-1"/>
        </w:rPr>
        <w:t xml:space="preserve"> </w:t>
      </w:r>
      <w:r>
        <w:t>annual</w:t>
      </w:r>
      <w:r>
        <w:rPr>
          <w:spacing w:val="-1"/>
        </w:rPr>
        <w:t xml:space="preserve"> </w:t>
      </w:r>
      <w:r>
        <w:t>meeting</w:t>
      </w:r>
      <w:r>
        <w:rPr>
          <w:spacing w:val="-2"/>
        </w:rPr>
        <w:t xml:space="preserve"> </w:t>
      </w:r>
      <w:r>
        <w:t>quality assessment</w:t>
      </w:r>
      <w:r>
        <w:rPr>
          <w:spacing w:val="-1"/>
        </w:rPr>
        <w:t xml:space="preserve"> </w:t>
      </w:r>
      <w:r>
        <w:t>and</w:t>
      </w:r>
      <w:r>
        <w:rPr>
          <w:spacing w:val="-2"/>
        </w:rPr>
        <w:t xml:space="preserve"> </w:t>
      </w:r>
      <w:r>
        <w:t>enhancement</w:t>
      </w:r>
      <w:r>
        <w:rPr>
          <w:spacing w:val="-3"/>
        </w:rPr>
        <w:t xml:space="preserve"> </w:t>
      </w:r>
      <w:r>
        <w:t>where</w:t>
      </w:r>
      <w:r>
        <w:rPr>
          <w:spacing w:val="-1"/>
        </w:rPr>
        <w:t xml:space="preserve"> </w:t>
      </w:r>
      <w:r>
        <w:t>they</w:t>
      </w:r>
      <w:r>
        <w:rPr>
          <w:spacing w:val="-1"/>
        </w:rPr>
        <w:t xml:space="preserve"> </w:t>
      </w:r>
      <w:r>
        <w:t>along</w:t>
      </w:r>
      <w:r>
        <w:rPr>
          <w:spacing w:val="-2"/>
        </w:rPr>
        <w:t xml:space="preserve"> </w:t>
      </w:r>
      <w:r>
        <w:t>with</w:t>
      </w:r>
      <w:r>
        <w:rPr>
          <w:spacing w:val="-1"/>
        </w:rPr>
        <w:t xml:space="preserve"> </w:t>
      </w:r>
      <w:r>
        <w:t>other</w:t>
      </w:r>
      <w:r>
        <w:rPr>
          <w:spacing w:val="-1"/>
        </w:rPr>
        <w:t xml:space="preserve"> </w:t>
      </w:r>
      <w:r>
        <w:t>participants will</w:t>
      </w:r>
      <w:r>
        <w:rPr>
          <w:spacing w:val="-1"/>
        </w:rPr>
        <w:t xml:space="preserve"> </w:t>
      </w:r>
      <w:r>
        <w:t>actively</w:t>
      </w:r>
      <w:r>
        <w:rPr>
          <w:spacing w:val="-3"/>
        </w:rPr>
        <w:t xml:space="preserve"> </w:t>
      </w:r>
      <w:r>
        <w:t>review and discuss all the evaluation material. And will also share their experiences of evaluation visits and observations to validate the existing</w:t>
      </w:r>
      <w:r>
        <w:rPr>
          <w:spacing w:val="-10"/>
        </w:rPr>
        <w:t xml:space="preserve"> </w:t>
      </w:r>
      <w:r>
        <w:t>materials.</w:t>
      </w:r>
    </w:p>
    <w:p w:rsidR="00D6059D" w:rsidRDefault="00D6059D">
      <w:pPr>
        <w:pStyle w:val="ListParagraph"/>
        <w:tabs>
          <w:tab w:val="left" w:pos="1118"/>
        </w:tabs>
        <w:spacing w:before="1"/>
        <w:ind w:left="1120"/>
        <w:contextualSpacing w:val="0"/>
        <w:jc w:val="both"/>
      </w:pPr>
    </w:p>
    <w:p w:rsidR="00D6059D" w:rsidRDefault="00D04AA7">
      <w:pPr>
        <w:pStyle w:val="Heading6"/>
        <w:numPr>
          <w:ilvl w:val="0"/>
          <w:numId w:val="176"/>
        </w:numPr>
        <w:tabs>
          <w:tab w:val="left" w:pos="1118"/>
        </w:tabs>
        <w:spacing w:before="20"/>
        <w:ind w:left="1118" w:hanging="363"/>
        <w:jc w:val="both"/>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DIRECTOR OF OFFICE OF RESEARCH INNOVATION AND COMMERCIALIZATION (ORIC):</w:t>
      </w:r>
    </w:p>
    <w:p w:rsidR="00D6059D" w:rsidRDefault="00D6059D">
      <w:pPr>
        <w:pStyle w:val="ListParagraph"/>
        <w:tabs>
          <w:tab w:val="left" w:pos="1118"/>
        </w:tabs>
        <w:spacing w:before="1"/>
        <w:ind w:left="1120"/>
        <w:contextualSpacing w:val="0"/>
        <w:jc w:val="both"/>
      </w:pPr>
    </w:p>
    <w:p w:rsidR="00D6059D" w:rsidRDefault="00D04AA7">
      <w:pPr>
        <w:pStyle w:val="ListParagraph"/>
        <w:numPr>
          <w:ilvl w:val="1"/>
          <w:numId w:val="176"/>
        </w:numPr>
        <w:tabs>
          <w:tab w:val="left" w:pos="1118"/>
          <w:tab w:val="left" w:pos="1120"/>
        </w:tabs>
        <w:spacing w:before="185" w:line="360" w:lineRule="auto"/>
        <w:ind w:right="102"/>
        <w:contextualSpacing w:val="0"/>
        <w:jc w:val="both"/>
      </w:pPr>
      <w:r>
        <w:t>The</w:t>
      </w:r>
      <w:r>
        <w:rPr>
          <w:spacing w:val="-3"/>
        </w:rPr>
        <w:t xml:space="preserve"> </w:t>
      </w:r>
      <w:r>
        <w:t>Director</w:t>
      </w:r>
      <w:r>
        <w:rPr>
          <w:spacing w:val="-3"/>
        </w:rPr>
        <w:t xml:space="preserve"> </w:t>
      </w:r>
      <w:r>
        <w:t>ORIC</w:t>
      </w:r>
      <w:r>
        <w:rPr>
          <w:spacing w:val="-6"/>
        </w:rPr>
        <w:t xml:space="preserve"> </w:t>
      </w:r>
      <w:r>
        <w:t>(Office</w:t>
      </w:r>
      <w:r>
        <w:rPr>
          <w:spacing w:val="-8"/>
        </w:rPr>
        <w:t xml:space="preserve"> </w:t>
      </w:r>
      <w:r>
        <w:t>of</w:t>
      </w:r>
      <w:r>
        <w:rPr>
          <w:spacing w:val="-1"/>
        </w:rPr>
        <w:t xml:space="preserve"> </w:t>
      </w:r>
      <w:r>
        <w:t>Research</w:t>
      </w:r>
      <w:r>
        <w:rPr>
          <w:spacing w:val="-3"/>
        </w:rPr>
        <w:t xml:space="preserve"> </w:t>
      </w:r>
      <w:r>
        <w:t>Commercialization</w:t>
      </w:r>
      <w:r>
        <w:rPr>
          <w:spacing w:val="-2"/>
        </w:rPr>
        <w:t xml:space="preserve"> </w:t>
      </w:r>
      <w:r>
        <w:t>and</w:t>
      </w:r>
      <w:r>
        <w:rPr>
          <w:spacing w:val="-4"/>
        </w:rPr>
        <w:t xml:space="preserve"> </w:t>
      </w:r>
      <w:r>
        <w:t>Innovation)</w:t>
      </w:r>
      <w:r>
        <w:rPr>
          <w:spacing w:val="-10"/>
        </w:rPr>
        <w:t xml:space="preserve"> </w:t>
      </w:r>
      <w:r>
        <w:t>of</w:t>
      </w:r>
      <w:r>
        <w:rPr>
          <w:spacing w:val="-1"/>
        </w:rPr>
        <w:t xml:space="preserve"> </w:t>
      </w:r>
      <w:r>
        <w:t>RMU</w:t>
      </w:r>
      <w:r>
        <w:rPr>
          <w:spacing w:val="-6"/>
        </w:rPr>
        <w:t xml:space="preserve"> </w:t>
      </w:r>
      <w:r>
        <w:t>will</w:t>
      </w:r>
      <w:r>
        <w:rPr>
          <w:spacing w:val="-6"/>
        </w:rPr>
        <w:t xml:space="preserve"> </w:t>
      </w:r>
      <w:r>
        <w:t>conduct an</w:t>
      </w:r>
      <w:r>
        <w:rPr>
          <w:spacing w:val="-9"/>
        </w:rPr>
        <w:t xml:space="preserve"> </w:t>
      </w:r>
      <w:r>
        <w:t>orientation</w:t>
      </w:r>
      <w:r>
        <w:rPr>
          <w:spacing w:val="-5"/>
        </w:rPr>
        <w:t xml:space="preserve"> </w:t>
      </w:r>
      <w:r>
        <w:t>session</w:t>
      </w:r>
      <w:r>
        <w:rPr>
          <w:spacing w:val="-7"/>
        </w:rPr>
        <w:t xml:space="preserve"> </w:t>
      </w:r>
      <w:r>
        <w:t>or</w:t>
      </w:r>
      <w:r>
        <w:rPr>
          <w:spacing w:val="-4"/>
        </w:rPr>
        <w:t xml:space="preserve"> </w:t>
      </w:r>
      <w:r>
        <w:t>an</w:t>
      </w:r>
      <w:r>
        <w:rPr>
          <w:spacing w:val="-4"/>
        </w:rPr>
        <w:t xml:space="preserve"> </w:t>
      </w:r>
      <w:r>
        <w:t>introductory</w:t>
      </w:r>
      <w:r>
        <w:rPr>
          <w:spacing w:val="-2"/>
        </w:rPr>
        <w:t xml:space="preserve"> </w:t>
      </w:r>
      <w:r>
        <w:t>session</w:t>
      </w:r>
      <w:r>
        <w:rPr>
          <w:spacing w:val="-8"/>
        </w:rPr>
        <w:t xml:space="preserve"> </w:t>
      </w:r>
      <w:r>
        <w:t>of one-hour</w:t>
      </w:r>
      <w:r>
        <w:rPr>
          <w:spacing w:val="-1"/>
        </w:rPr>
        <w:t xml:space="preserve"> </w:t>
      </w:r>
      <w:r>
        <w:t>duration</w:t>
      </w:r>
      <w:r>
        <w:rPr>
          <w:spacing w:val="-4"/>
        </w:rPr>
        <w:t xml:space="preserve"> </w:t>
      </w:r>
      <w:r>
        <w:t>along</w:t>
      </w:r>
      <w:r>
        <w:rPr>
          <w:spacing w:val="-4"/>
        </w:rPr>
        <w:t xml:space="preserve"> </w:t>
      </w:r>
      <w:r>
        <w:t>with</w:t>
      </w:r>
      <w:r>
        <w:rPr>
          <w:spacing w:val="-4"/>
        </w:rPr>
        <w:t xml:space="preserve"> </w:t>
      </w:r>
      <w:r>
        <w:t>Deputy Directors</w:t>
      </w:r>
      <w:r>
        <w:rPr>
          <w:spacing w:val="-3"/>
        </w:rPr>
        <w:t xml:space="preserve"> </w:t>
      </w:r>
      <w:r>
        <w:t>of</w:t>
      </w:r>
      <w:r>
        <w:rPr>
          <w:spacing w:val="-3"/>
        </w:rPr>
        <w:t xml:space="preserve"> </w:t>
      </w:r>
      <w:r>
        <w:t>ORIC</w:t>
      </w:r>
      <w:r>
        <w:rPr>
          <w:spacing w:val="-1"/>
        </w:rPr>
        <w:t xml:space="preserve"> </w:t>
      </w:r>
      <w:r>
        <w:t>at the</w:t>
      </w:r>
      <w:r>
        <w:rPr>
          <w:spacing w:val="-3"/>
        </w:rPr>
        <w:t xml:space="preserve"> </w:t>
      </w:r>
      <w:r>
        <w:t>commencement</w:t>
      </w:r>
      <w:r>
        <w:rPr>
          <w:spacing w:val="-5"/>
        </w:rPr>
        <w:t xml:space="preserve"> </w:t>
      </w:r>
      <w:r>
        <w:t>of</w:t>
      </w:r>
      <w:r>
        <w:rPr>
          <w:spacing w:val="-3"/>
        </w:rPr>
        <w:t xml:space="preserve"> </w:t>
      </w:r>
      <w:r>
        <w:t>first research</w:t>
      </w:r>
      <w:r>
        <w:rPr>
          <w:spacing w:val="-3"/>
        </w:rPr>
        <w:t xml:space="preserve"> </w:t>
      </w:r>
      <w:r>
        <w:t>training</w:t>
      </w:r>
      <w:r>
        <w:rPr>
          <w:spacing w:val="-3"/>
        </w:rPr>
        <w:t xml:space="preserve"> </w:t>
      </w:r>
      <w:r>
        <w:t>year</w:t>
      </w:r>
      <w:r>
        <w:rPr>
          <w:spacing w:val="-5"/>
        </w:rPr>
        <w:t xml:space="preserve"> </w:t>
      </w:r>
      <w:r>
        <w:t>of</w:t>
      </w:r>
      <w:r>
        <w:rPr>
          <w:spacing w:val="-1"/>
        </w:rPr>
        <w:t xml:space="preserve"> </w:t>
      </w:r>
      <w:r>
        <w:t>all</w:t>
      </w:r>
      <w:r>
        <w:rPr>
          <w:spacing w:val="-2"/>
        </w:rPr>
        <w:t xml:space="preserve"> </w:t>
      </w:r>
      <w:r>
        <w:t>post</w:t>
      </w:r>
      <w:r>
        <w:rPr>
          <w:spacing w:val="-3"/>
        </w:rPr>
        <w:t xml:space="preserve"> </w:t>
      </w:r>
      <w:r>
        <w:t>graduate</w:t>
      </w:r>
      <w:r>
        <w:rPr>
          <w:spacing w:val="-2"/>
        </w:rPr>
        <w:t xml:space="preserve"> </w:t>
      </w:r>
      <w:r>
        <w:t>trainees of</w:t>
      </w:r>
      <w:r>
        <w:rPr>
          <w:spacing w:val="-3"/>
        </w:rPr>
        <w:t xml:space="preserve"> </w:t>
      </w:r>
      <w:r>
        <w:t>RMU. During the session,</w:t>
      </w:r>
      <w:r>
        <w:rPr>
          <w:spacing w:val="-2"/>
        </w:rPr>
        <w:t xml:space="preserve"> </w:t>
      </w:r>
      <w:r>
        <w:t>the</w:t>
      </w:r>
      <w:r>
        <w:rPr>
          <w:spacing w:val="-2"/>
        </w:rPr>
        <w:t xml:space="preserve"> </w:t>
      </w:r>
      <w:r>
        <w:t>Director will</w:t>
      </w:r>
      <w:r>
        <w:rPr>
          <w:spacing w:val="-2"/>
        </w:rPr>
        <w:t xml:space="preserve"> </w:t>
      </w:r>
      <w:r>
        <w:t>make trainees acquainted to the complete research</w:t>
      </w:r>
      <w:r>
        <w:rPr>
          <w:spacing w:val="-1"/>
        </w:rPr>
        <w:t xml:space="preserve"> </w:t>
      </w:r>
      <w:r>
        <w:t>course of four</w:t>
      </w:r>
      <w:r>
        <w:rPr>
          <w:spacing w:val="-2"/>
        </w:rPr>
        <w:t xml:space="preserve"> </w:t>
      </w:r>
      <w:r>
        <w:t>years’ post graduate training, its</w:t>
      </w:r>
      <w:r>
        <w:rPr>
          <w:spacing w:val="-4"/>
        </w:rPr>
        <w:t xml:space="preserve"> </w:t>
      </w:r>
      <w:r>
        <w:t>schedule of all scholarly and academic activities and the assessment procedures. He/she will also introduce the model of research at RMU, organizational structure of ORIC and all requisites of training along with introduction to the staff members of ORIC who will be involved in their</w:t>
      </w:r>
      <w:r>
        <w:rPr>
          <w:spacing w:val="-22"/>
        </w:rPr>
        <w:t xml:space="preserve"> </w:t>
      </w:r>
      <w:r>
        <w:lastRenderedPageBreak/>
        <w:t>training.</w:t>
      </w:r>
    </w:p>
    <w:p w:rsidR="00D6059D" w:rsidRDefault="00D04AA7">
      <w:pPr>
        <w:pStyle w:val="ListParagraph"/>
        <w:numPr>
          <w:ilvl w:val="1"/>
          <w:numId w:val="176"/>
        </w:numPr>
        <w:tabs>
          <w:tab w:val="left" w:pos="1118"/>
          <w:tab w:val="left" w:pos="1120"/>
        </w:tabs>
        <w:spacing w:before="43" w:line="352" w:lineRule="auto"/>
        <w:ind w:right="112"/>
        <w:contextualSpacing w:val="0"/>
        <w:jc w:val="both"/>
      </w:pPr>
      <w:r>
        <w:t>The</w:t>
      </w:r>
      <w:r>
        <w:rPr>
          <w:spacing w:val="-3"/>
        </w:rPr>
        <w:t xml:space="preserve"> </w:t>
      </w:r>
      <w:r>
        <w:t>director</w:t>
      </w:r>
      <w:r>
        <w:rPr>
          <w:spacing w:val="-3"/>
        </w:rPr>
        <w:t xml:space="preserve"> </w:t>
      </w:r>
      <w:r>
        <w:t>ORIC</w:t>
      </w:r>
      <w:r>
        <w:rPr>
          <w:spacing w:val="-6"/>
        </w:rPr>
        <w:t xml:space="preserve"> </w:t>
      </w:r>
      <w:r>
        <w:t>will</w:t>
      </w:r>
      <w:r>
        <w:rPr>
          <w:spacing w:val="-6"/>
        </w:rPr>
        <w:t xml:space="preserve"> </w:t>
      </w:r>
      <w:r>
        <w:t>take</w:t>
      </w:r>
      <w:r>
        <w:rPr>
          <w:spacing w:val="-7"/>
        </w:rPr>
        <w:t xml:space="preserve"> </w:t>
      </w:r>
      <w:r>
        <w:t>few</w:t>
      </w:r>
      <w:r>
        <w:rPr>
          <w:spacing w:val="-3"/>
        </w:rPr>
        <w:t xml:space="preserve"> </w:t>
      </w:r>
      <w:r>
        <w:t>research</w:t>
      </w:r>
      <w:r>
        <w:rPr>
          <w:spacing w:val="-4"/>
        </w:rPr>
        <w:t xml:space="preserve"> </w:t>
      </w:r>
      <w:r>
        <w:t>training</w:t>
      </w:r>
      <w:r>
        <w:rPr>
          <w:spacing w:val="-4"/>
        </w:rPr>
        <w:t xml:space="preserve"> </w:t>
      </w:r>
      <w:r>
        <w:t>sessions</w:t>
      </w:r>
      <w:r>
        <w:rPr>
          <w:spacing w:val="-6"/>
        </w:rPr>
        <w:t xml:space="preserve"> </w:t>
      </w:r>
      <w:r>
        <w:t>of</w:t>
      </w:r>
      <w:r>
        <w:rPr>
          <w:spacing w:val="-3"/>
        </w:rPr>
        <w:t xml:space="preserve"> </w:t>
      </w:r>
      <w:r>
        <w:t>first</w:t>
      </w:r>
      <w:r>
        <w:rPr>
          <w:spacing w:val="-5"/>
        </w:rPr>
        <w:t xml:space="preserve"> </w:t>
      </w:r>
      <w:r>
        <w:t>two</w:t>
      </w:r>
      <w:r>
        <w:rPr>
          <w:spacing w:val="-4"/>
        </w:rPr>
        <w:t xml:space="preserve"> </w:t>
      </w:r>
      <w:r>
        <w:t>training</w:t>
      </w:r>
      <w:r>
        <w:rPr>
          <w:spacing w:val="-4"/>
        </w:rPr>
        <w:t xml:space="preserve"> </w:t>
      </w:r>
      <w:r>
        <w:t>years</w:t>
      </w:r>
      <w:r>
        <w:rPr>
          <w:spacing w:val="-3"/>
        </w:rPr>
        <w:t xml:space="preserve"> </w:t>
      </w:r>
      <w:r>
        <w:t>(R-Y1</w:t>
      </w:r>
      <w:r>
        <w:rPr>
          <w:spacing w:val="-5"/>
        </w:rPr>
        <w:t xml:space="preserve"> </w:t>
      </w:r>
      <w:r>
        <w:t>&amp;</w:t>
      </w:r>
      <w:r>
        <w:rPr>
          <w:spacing w:val="-5"/>
        </w:rPr>
        <w:t xml:space="preserve"> </w:t>
      </w:r>
      <w:r>
        <w:t>R-Y2)</w:t>
      </w:r>
      <w:r>
        <w:rPr>
          <w:spacing w:val="-5"/>
        </w:rPr>
        <w:t xml:space="preserve"> </w:t>
      </w:r>
      <w:r>
        <w:t>that</w:t>
      </w:r>
      <w:r>
        <w:rPr>
          <w:spacing w:val="-6"/>
        </w:rPr>
        <w:t xml:space="preserve"> </w:t>
      </w:r>
      <w:r>
        <w:t>will</w:t>
      </w:r>
      <w:r>
        <w:rPr>
          <w:spacing w:val="-6"/>
        </w:rPr>
        <w:t xml:space="preserve"> </w:t>
      </w:r>
      <w:r>
        <w:t>comprise</w:t>
      </w:r>
      <w:r>
        <w:rPr>
          <w:spacing w:val="-6"/>
        </w:rPr>
        <w:t xml:space="preserve"> </w:t>
      </w:r>
      <w:r>
        <w:t>of</w:t>
      </w:r>
      <w:r>
        <w:rPr>
          <w:spacing w:val="-6"/>
        </w:rPr>
        <w:t xml:space="preserve"> </w:t>
      </w:r>
      <w:r>
        <w:t>didactic</w:t>
      </w:r>
      <w:r>
        <w:rPr>
          <w:spacing w:val="-5"/>
        </w:rPr>
        <w:t xml:space="preserve"> </w:t>
      </w:r>
      <w:r>
        <w:t>lecture</w:t>
      </w:r>
      <w:r>
        <w:rPr>
          <w:spacing w:val="-5"/>
        </w:rPr>
        <w:t xml:space="preserve"> </w:t>
      </w:r>
      <w:r>
        <w:t>followed</w:t>
      </w:r>
      <w:r>
        <w:rPr>
          <w:spacing w:val="-6"/>
        </w:rPr>
        <w:t xml:space="preserve"> </w:t>
      </w:r>
      <w:r>
        <w:t>by taking exercises and then also be responsible for giving and checking the home task assignments (if any) related to session.</w:t>
      </w:r>
    </w:p>
    <w:p w:rsidR="00D6059D" w:rsidRDefault="00D04AA7">
      <w:pPr>
        <w:pStyle w:val="ListParagraph"/>
        <w:numPr>
          <w:ilvl w:val="1"/>
          <w:numId w:val="176"/>
        </w:numPr>
        <w:tabs>
          <w:tab w:val="left" w:pos="1118"/>
          <w:tab w:val="left" w:pos="1120"/>
        </w:tabs>
        <w:spacing w:before="12" w:line="360" w:lineRule="auto"/>
        <w:ind w:right="105"/>
        <w:contextualSpacing w:val="0"/>
        <w:jc w:val="both"/>
      </w:pPr>
      <w:r>
        <w:t>During</w:t>
      </w:r>
      <w:r>
        <w:rPr>
          <w:spacing w:val="-4"/>
        </w:rPr>
        <w:t xml:space="preserve"> </w:t>
      </w:r>
      <w:r>
        <w:t>the</w:t>
      </w:r>
      <w:r>
        <w:rPr>
          <w:spacing w:val="-10"/>
        </w:rPr>
        <w:t xml:space="preserve"> </w:t>
      </w:r>
      <w:r>
        <w:t>third</w:t>
      </w:r>
      <w:r>
        <w:rPr>
          <w:spacing w:val="-7"/>
        </w:rPr>
        <w:t xml:space="preserve"> </w:t>
      </w:r>
      <w:r>
        <w:t>year</w:t>
      </w:r>
      <w:r>
        <w:rPr>
          <w:spacing w:val="-8"/>
        </w:rPr>
        <w:t xml:space="preserve"> </w:t>
      </w:r>
      <w:r>
        <w:t>of</w:t>
      </w:r>
      <w:r>
        <w:rPr>
          <w:spacing w:val="-8"/>
        </w:rPr>
        <w:t xml:space="preserve"> </w:t>
      </w:r>
      <w:r>
        <w:t>training</w:t>
      </w:r>
      <w:r>
        <w:rPr>
          <w:spacing w:val="-3"/>
        </w:rPr>
        <w:t xml:space="preserve"> </w:t>
      </w:r>
      <w:r>
        <w:t>the</w:t>
      </w:r>
      <w:r>
        <w:rPr>
          <w:spacing w:val="-6"/>
        </w:rPr>
        <w:t xml:space="preserve"> </w:t>
      </w:r>
      <w:r>
        <w:t>Director</w:t>
      </w:r>
      <w:r>
        <w:rPr>
          <w:spacing w:val="-5"/>
        </w:rPr>
        <w:t xml:space="preserve"> </w:t>
      </w:r>
      <w:r>
        <w:t>ORIC</w:t>
      </w:r>
      <w:r>
        <w:rPr>
          <w:spacing w:val="-8"/>
        </w:rPr>
        <w:t xml:space="preserve"> </w:t>
      </w:r>
      <w:r>
        <w:t>will</w:t>
      </w:r>
      <w:r>
        <w:rPr>
          <w:spacing w:val="-6"/>
        </w:rPr>
        <w:t xml:space="preserve"> </w:t>
      </w:r>
      <w:r>
        <w:t>conduct</w:t>
      </w:r>
      <w:r>
        <w:rPr>
          <w:spacing w:val="-5"/>
        </w:rPr>
        <w:t xml:space="preserve"> </w:t>
      </w:r>
      <w:r>
        <w:t>few</w:t>
      </w:r>
      <w:r>
        <w:rPr>
          <w:spacing w:val="-5"/>
        </w:rPr>
        <w:t xml:space="preserve"> </w:t>
      </w:r>
      <w:r>
        <w:t>of</w:t>
      </w:r>
      <w:r>
        <w:rPr>
          <w:spacing w:val="-5"/>
        </w:rPr>
        <w:t xml:space="preserve"> </w:t>
      </w:r>
      <w:r>
        <w:t>short</w:t>
      </w:r>
      <w:r>
        <w:rPr>
          <w:spacing w:val="-5"/>
        </w:rPr>
        <w:t xml:space="preserve"> </w:t>
      </w:r>
      <w:r>
        <w:t>refresher</w:t>
      </w:r>
      <w:r>
        <w:rPr>
          <w:spacing w:val="-2"/>
        </w:rPr>
        <w:t xml:space="preserve"> </w:t>
      </w:r>
      <w:r>
        <w:t>courses/workshops</w:t>
      </w:r>
      <w:r>
        <w:rPr>
          <w:spacing w:val="-5"/>
        </w:rPr>
        <w:t xml:space="preserve"> </w:t>
      </w:r>
      <w:r>
        <w:t>along</w:t>
      </w:r>
      <w:r>
        <w:rPr>
          <w:spacing w:val="-4"/>
        </w:rPr>
        <w:t xml:space="preserve"> </w:t>
      </w:r>
      <w:r>
        <w:t>with</w:t>
      </w:r>
      <w:r>
        <w:rPr>
          <w:spacing w:val="-8"/>
        </w:rPr>
        <w:t xml:space="preserve"> </w:t>
      </w:r>
      <w:r>
        <w:t>other</w:t>
      </w:r>
      <w:r>
        <w:rPr>
          <w:spacing w:val="-6"/>
        </w:rPr>
        <w:t xml:space="preserve"> </w:t>
      </w:r>
      <w:r>
        <w:t>staff</w:t>
      </w:r>
      <w:r>
        <w:rPr>
          <w:spacing w:val="-8"/>
        </w:rPr>
        <w:t xml:space="preserve"> </w:t>
      </w:r>
      <w:r>
        <w:t>members</w:t>
      </w:r>
      <w:r>
        <w:rPr>
          <w:spacing w:val="-5"/>
        </w:rPr>
        <w:t xml:space="preserve"> </w:t>
      </w:r>
      <w:r>
        <w:t>of</w:t>
      </w:r>
      <w:r>
        <w:rPr>
          <w:spacing w:val="-6"/>
        </w:rPr>
        <w:t xml:space="preserve"> </w:t>
      </w:r>
      <w:r>
        <w:t>Office of Research Innovation and commercialization. For the specific course,</w:t>
      </w:r>
      <w:r>
        <w:rPr>
          <w:spacing w:val="-1"/>
        </w:rPr>
        <w:t xml:space="preserve"> </w:t>
      </w:r>
      <w:r>
        <w:t>Director</w:t>
      </w:r>
      <w:r>
        <w:rPr>
          <w:spacing w:val="-1"/>
        </w:rPr>
        <w:t xml:space="preserve"> </w:t>
      </w:r>
      <w:r>
        <w:t>will have to carry out a 20-25</w:t>
      </w:r>
      <w:r>
        <w:rPr>
          <w:spacing w:val="-1"/>
        </w:rPr>
        <w:t xml:space="preserve"> </w:t>
      </w:r>
      <w:r>
        <w:t>minutes’ power-point presentation to</w:t>
      </w:r>
      <w:r>
        <w:rPr>
          <w:spacing w:val="-2"/>
        </w:rPr>
        <w:t xml:space="preserve"> </w:t>
      </w:r>
      <w:r>
        <w:t>restore</w:t>
      </w:r>
      <w:r>
        <w:rPr>
          <w:spacing w:val="-5"/>
        </w:rPr>
        <w:t xml:space="preserve"> </w:t>
      </w:r>
      <w:r>
        <w:t>the</w:t>
      </w:r>
      <w:r>
        <w:rPr>
          <w:spacing w:val="-8"/>
        </w:rPr>
        <w:t xml:space="preserve"> </w:t>
      </w:r>
      <w:r>
        <w:t>memories</w:t>
      </w:r>
      <w:r>
        <w:rPr>
          <w:spacing w:val="-5"/>
        </w:rPr>
        <w:t xml:space="preserve"> </w:t>
      </w:r>
      <w:r>
        <w:t>of</w:t>
      </w:r>
      <w:r>
        <w:rPr>
          <w:spacing w:val="-6"/>
        </w:rPr>
        <w:t xml:space="preserve"> </w:t>
      </w:r>
      <w:r>
        <w:t>the</w:t>
      </w:r>
      <w:r>
        <w:rPr>
          <w:spacing w:val="-3"/>
        </w:rPr>
        <w:t xml:space="preserve"> </w:t>
      </w:r>
      <w:r>
        <w:t>trainees regarding</w:t>
      </w:r>
      <w:r>
        <w:rPr>
          <w:spacing w:val="-3"/>
        </w:rPr>
        <w:t xml:space="preserve"> </w:t>
      </w:r>
      <w:r>
        <w:t>the</w:t>
      </w:r>
      <w:r>
        <w:rPr>
          <w:spacing w:val="-10"/>
        </w:rPr>
        <w:t xml:space="preserve"> </w:t>
      </w:r>
      <w:r>
        <w:t>previous</w:t>
      </w:r>
      <w:r>
        <w:rPr>
          <w:spacing w:val="-7"/>
        </w:rPr>
        <w:t xml:space="preserve"> </w:t>
      </w:r>
      <w:r>
        <w:t>knowledge</w:t>
      </w:r>
      <w:r>
        <w:rPr>
          <w:spacing w:val="-2"/>
        </w:rPr>
        <w:t xml:space="preserve"> </w:t>
      </w:r>
      <w:r>
        <w:t>attained</w:t>
      </w:r>
      <w:r>
        <w:rPr>
          <w:spacing w:val="-3"/>
        </w:rPr>
        <w:t xml:space="preserve"> </w:t>
      </w:r>
      <w:r>
        <w:t>by</w:t>
      </w:r>
      <w:r>
        <w:rPr>
          <w:spacing w:val="-3"/>
        </w:rPr>
        <w:t xml:space="preserve"> </w:t>
      </w:r>
      <w:r>
        <w:t>them in</w:t>
      </w:r>
      <w:r>
        <w:rPr>
          <w:spacing w:val="-4"/>
        </w:rPr>
        <w:t xml:space="preserve"> </w:t>
      </w:r>
      <w:r>
        <w:t>R-Y1</w:t>
      </w:r>
      <w:r>
        <w:rPr>
          <w:spacing w:val="-2"/>
        </w:rPr>
        <w:t xml:space="preserve"> </w:t>
      </w:r>
      <w:r>
        <w:t>and</w:t>
      </w:r>
      <w:r>
        <w:rPr>
          <w:spacing w:val="-4"/>
        </w:rPr>
        <w:t xml:space="preserve"> </w:t>
      </w:r>
      <w:r>
        <w:t>R-Y2.</w:t>
      </w:r>
      <w:r>
        <w:rPr>
          <w:spacing w:val="-1"/>
        </w:rPr>
        <w:t xml:space="preserve"> </w:t>
      </w:r>
      <w:r>
        <w:t>The</w:t>
      </w:r>
      <w:r>
        <w:rPr>
          <w:spacing w:val="-3"/>
        </w:rPr>
        <w:t xml:space="preserve"> </w:t>
      </w:r>
      <w:r>
        <w:t>director</w:t>
      </w:r>
      <w:r>
        <w:rPr>
          <w:spacing w:val="-5"/>
        </w:rPr>
        <w:t xml:space="preserve"> </w:t>
      </w:r>
      <w:r>
        <w:t>ORIC</w:t>
      </w:r>
      <w:r>
        <w:rPr>
          <w:spacing w:val="-3"/>
        </w:rPr>
        <w:t xml:space="preserve"> </w:t>
      </w:r>
      <w:r>
        <w:t>will</w:t>
      </w:r>
      <w:r>
        <w:rPr>
          <w:spacing w:val="-4"/>
        </w:rPr>
        <w:t xml:space="preserve"> </w:t>
      </w:r>
      <w:r>
        <w:t>also facilitate the individual or groups exercises of trainees in the training session following the presentation and also check the take home</w:t>
      </w:r>
      <w:r>
        <w:rPr>
          <w:spacing w:val="-15"/>
        </w:rPr>
        <w:t xml:space="preserve"> </w:t>
      </w:r>
      <w:r>
        <w:t>assignments.</w:t>
      </w:r>
    </w:p>
    <w:p w:rsidR="00D6059D" w:rsidRDefault="00D04AA7">
      <w:pPr>
        <w:pStyle w:val="ListParagraph"/>
        <w:numPr>
          <w:ilvl w:val="1"/>
          <w:numId w:val="176"/>
        </w:numPr>
        <w:tabs>
          <w:tab w:val="left" w:pos="1118"/>
          <w:tab w:val="left" w:pos="1120"/>
        </w:tabs>
        <w:spacing w:before="4" w:line="352" w:lineRule="auto"/>
        <w:ind w:right="112"/>
        <w:contextualSpacing w:val="0"/>
        <w:jc w:val="both"/>
      </w:pPr>
      <w:r>
        <w:t>Director at the Office of Research Innovation &amp; Commercialization of RMU will keep vigilant and continuous monitoring of all the academic activities of each trainee related to Research courses.</w:t>
      </w:r>
    </w:p>
    <w:p w:rsidR="00D6059D" w:rsidRDefault="00D04AA7">
      <w:pPr>
        <w:pStyle w:val="ListParagraph"/>
        <w:numPr>
          <w:ilvl w:val="1"/>
          <w:numId w:val="176"/>
        </w:numPr>
        <w:tabs>
          <w:tab w:val="left" w:pos="1118"/>
        </w:tabs>
        <w:spacing w:before="10"/>
        <w:ind w:left="1118" w:hanging="363"/>
        <w:contextualSpacing w:val="0"/>
        <w:jc w:val="both"/>
      </w:pPr>
      <w:r>
        <w:t>Director</w:t>
      </w:r>
      <w:r>
        <w:rPr>
          <w:spacing w:val="-7"/>
        </w:rPr>
        <w:t xml:space="preserve"> </w:t>
      </w:r>
      <w:r>
        <w:t>of</w:t>
      </w:r>
      <w:r>
        <w:rPr>
          <w:spacing w:val="-5"/>
        </w:rPr>
        <w:t xml:space="preserve"> </w:t>
      </w:r>
      <w:r>
        <w:t>ORIC</w:t>
      </w:r>
      <w:r>
        <w:rPr>
          <w:spacing w:val="-5"/>
        </w:rPr>
        <w:t xml:space="preserve"> </w:t>
      </w:r>
      <w:r>
        <w:t>will</w:t>
      </w:r>
      <w:r>
        <w:rPr>
          <w:spacing w:val="-3"/>
        </w:rPr>
        <w:t xml:space="preserve"> </w:t>
      </w:r>
      <w:r>
        <w:t>check</w:t>
      </w:r>
      <w:r>
        <w:rPr>
          <w:spacing w:val="-5"/>
        </w:rPr>
        <w:t xml:space="preserve"> </w:t>
      </w:r>
      <w:r>
        <w:t>the</w:t>
      </w:r>
      <w:r>
        <w:rPr>
          <w:spacing w:val="-3"/>
        </w:rPr>
        <w:t xml:space="preserve"> </w:t>
      </w:r>
      <w:r>
        <w:t>research</w:t>
      </w:r>
      <w:r>
        <w:rPr>
          <w:spacing w:val="-2"/>
        </w:rPr>
        <w:t xml:space="preserve"> </w:t>
      </w:r>
      <w:r>
        <w:t>portfolio</w:t>
      </w:r>
      <w:r>
        <w:rPr>
          <w:spacing w:val="-5"/>
        </w:rPr>
        <w:t xml:space="preserve"> </w:t>
      </w:r>
      <w:r>
        <w:t>of</w:t>
      </w:r>
      <w:r>
        <w:rPr>
          <w:spacing w:val="-6"/>
        </w:rPr>
        <w:t xml:space="preserve"> </w:t>
      </w:r>
      <w:r>
        <w:t>the</w:t>
      </w:r>
      <w:r>
        <w:rPr>
          <w:spacing w:val="-3"/>
        </w:rPr>
        <w:t xml:space="preserve"> </w:t>
      </w:r>
      <w:r>
        <w:t>trainee</w:t>
      </w:r>
      <w:r>
        <w:rPr>
          <w:spacing w:val="-3"/>
        </w:rPr>
        <w:t xml:space="preserve"> </w:t>
      </w:r>
      <w:r>
        <w:t>and</w:t>
      </w:r>
      <w:r>
        <w:rPr>
          <w:spacing w:val="-4"/>
        </w:rPr>
        <w:t xml:space="preserve"> </w:t>
      </w:r>
      <w:r>
        <w:t>will</w:t>
      </w:r>
      <w:r>
        <w:rPr>
          <w:spacing w:val="-5"/>
        </w:rPr>
        <w:t xml:space="preserve"> </w:t>
      </w:r>
      <w:r>
        <w:rPr>
          <w:spacing w:val="-2"/>
        </w:rPr>
        <w:t>endorse it.</w:t>
      </w:r>
    </w:p>
    <w:p w:rsidR="00D6059D" w:rsidRDefault="00D04AA7">
      <w:pPr>
        <w:pStyle w:val="ListParagraph"/>
        <w:numPr>
          <w:ilvl w:val="1"/>
          <w:numId w:val="176"/>
        </w:numPr>
        <w:tabs>
          <w:tab w:val="left" w:pos="1118"/>
          <w:tab w:val="left" w:pos="1120"/>
        </w:tabs>
        <w:spacing w:before="135" w:line="360" w:lineRule="auto"/>
        <w:ind w:right="107"/>
        <w:contextualSpacing w:val="0"/>
        <w:jc w:val="both"/>
      </w:pPr>
      <w:r>
        <w:t>Based on his/her observations, the completeness and quality of performance of each trainee will be evaluated and in case of any deficiencies or weaknesses he/she will personally call the trainee and</w:t>
      </w:r>
      <w:r>
        <w:rPr>
          <w:spacing w:val="-2"/>
        </w:rPr>
        <w:t xml:space="preserve"> </w:t>
      </w:r>
      <w:r>
        <w:t>supervisor and will guide them how to correct or improve</w:t>
      </w:r>
      <w:r>
        <w:rPr>
          <w:spacing w:val="-18"/>
        </w:rPr>
        <w:t xml:space="preserve"> </w:t>
      </w:r>
      <w:r>
        <w:t>accordingly.</w:t>
      </w:r>
    </w:p>
    <w:p w:rsidR="00D6059D" w:rsidRDefault="00D04AA7">
      <w:pPr>
        <w:pStyle w:val="ListParagraph"/>
        <w:numPr>
          <w:ilvl w:val="1"/>
          <w:numId w:val="176"/>
        </w:numPr>
        <w:tabs>
          <w:tab w:val="left" w:pos="1118"/>
          <w:tab w:val="left" w:pos="1120"/>
        </w:tabs>
        <w:spacing w:line="360" w:lineRule="auto"/>
        <w:ind w:right="111"/>
        <w:contextualSpacing w:val="0"/>
        <w:jc w:val="both"/>
      </w:pPr>
      <w:r>
        <w:t>Director ORIC will supervise the formulation of evaluation report of the research training course and after its endorsement will send it to all concerned departments and stake holders. The director ORIC will also be responsible for submission of the evaluation content to the Quality Enhancement Cell (QEC) of RMU for internal evaluation and external</w:t>
      </w:r>
      <w:r>
        <w:rPr>
          <w:spacing w:val="-1"/>
        </w:rPr>
        <w:t xml:space="preserve"> </w:t>
      </w:r>
      <w:r>
        <w:t>evaluation.</w:t>
      </w:r>
    </w:p>
    <w:p w:rsidR="00D6059D" w:rsidRDefault="00D04AA7">
      <w:pPr>
        <w:pStyle w:val="ListParagraph"/>
        <w:numPr>
          <w:ilvl w:val="1"/>
          <w:numId w:val="176"/>
        </w:numPr>
        <w:tabs>
          <w:tab w:val="left" w:pos="1118"/>
          <w:tab w:val="left" w:pos="1120"/>
        </w:tabs>
        <w:spacing w:before="2" w:line="360" w:lineRule="auto"/>
        <w:ind w:right="116"/>
        <w:contextualSpacing w:val="0"/>
        <w:jc w:val="both"/>
      </w:pPr>
      <w:r>
        <w:t>The</w:t>
      </w:r>
      <w:r>
        <w:rPr>
          <w:spacing w:val="-3"/>
        </w:rPr>
        <w:t xml:space="preserve"> </w:t>
      </w:r>
      <w:r>
        <w:t>Director</w:t>
      </w:r>
      <w:r>
        <w:rPr>
          <w:spacing w:val="-3"/>
        </w:rPr>
        <w:t xml:space="preserve"> </w:t>
      </w:r>
      <w:r>
        <w:t>will</w:t>
      </w:r>
      <w:r>
        <w:rPr>
          <w:spacing w:val="-4"/>
        </w:rPr>
        <w:t xml:space="preserve"> </w:t>
      </w:r>
      <w:r>
        <w:t>also</w:t>
      </w:r>
      <w:r>
        <w:rPr>
          <w:spacing w:val="-4"/>
        </w:rPr>
        <w:t xml:space="preserve"> </w:t>
      </w:r>
      <w:r>
        <w:t>be</w:t>
      </w:r>
      <w:r>
        <w:rPr>
          <w:spacing w:val="-8"/>
        </w:rPr>
        <w:t xml:space="preserve"> </w:t>
      </w:r>
      <w:r>
        <w:t>member</w:t>
      </w:r>
      <w:r>
        <w:rPr>
          <w:spacing w:val="-9"/>
        </w:rPr>
        <w:t xml:space="preserve"> </w:t>
      </w:r>
      <w:r>
        <w:t>of</w:t>
      </w:r>
      <w:r>
        <w:rPr>
          <w:spacing w:val="-3"/>
        </w:rPr>
        <w:t xml:space="preserve"> </w:t>
      </w:r>
      <w:r>
        <w:t>the</w:t>
      </w:r>
      <w:r>
        <w:rPr>
          <w:spacing w:val="-1"/>
        </w:rPr>
        <w:t xml:space="preserve"> </w:t>
      </w:r>
      <w:r>
        <w:t>quality</w:t>
      </w:r>
      <w:r>
        <w:rPr>
          <w:spacing w:val="-5"/>
        </w:rPr>
        <w:t xml:space="preserve"> </w:t>
      </w:r>
      <w:r>
        <w:t>evaluation</w:t>
      </w:r>
      <w:r>
        <w:rPr>
          <w:spacing w:val="-6"/>
        </w:rPr>
        <w:t xml:space="preserve"> </w:t>
      </w:r>
      <w:r>
        <w:t>team</w:t>
      </w:r>
      <w:r>
        <w:rPr>
          <w:spacing w:val="-4"/>
        </w:rPr>
        <w:t xml:space="preserve"> </w:t>
      </w:r>
      <w:r>
        <w:t>of</w:t>
      </w:r>
      <w:r>
        <w:rPr>
          <w:spacing w:val="-2"/>
        </w:rPr>
        <w:t xml:space="preserve"> </w:t>
      </w:r>
      <w:r>
        <w:t>research</w:t>
      </w:r>
      <w:r>
        <w:rPr>
          <w:spacing w:val="-6"/>
        </w:rPr>
        <w:t xml:space="preserve"> </w:t>
      </w:r>
      <w:r>
        <w:t>training</w:t>
      </w:r>
      <w:r>
        <w:rPr>
          <w:spacing w:val="-2"/>
        </w:rPr>
        <w:t xml:space="preserve"> </w:t>
      </w:r>
      <w:r>
        <w:t>course</w:t>
      </w:r>
      <w:r>
        <w:rPr>
          <w:spacing w:val="-1"/>
        </w:rPr>
        <w:t xml:space="preserve"> </w:t>
      </w:r>
      <w:r>
        <w:t>and</w:t>
      </w:r>
      <w:r>
        <w:rPr>
          <w:spacing w:val="-9"/>
        </w:rPr>
        <w:t xml:space="preserve"> </w:t>
      </w:r>
      <w:r>
        <w:t>will</w:t>
      </w:r>
      <w:r>
        <w:rPr>
          <w:spacing w:val="-2"/>
        </w:rPr>
        <w:t xml:space="preserve"> </w:t>
      </w:r>
      <w:r>
        <w:t>also</w:t>
      </w:r>
      <w:r>
        <w:rPr>
          <w:spacing w:val="-4"/>
        </w:rPr>
        <w:t xml:space="preserve"> </w:t>
      </w:r>
      <w:r>
        <w:t>evaluate</w:t>
      </w:r>
      <w:r>
        <w:rPr>
          <w:spacing w:val="-1"/>
        </w:rPr>
        <w:t xml:space="preserve"> </w:t>
      </w:r>
      <w:r>
        <w:t>all</w:t>
      </w:r>
      <w:r>
        <w:rPr>
          <w:spacing w:val="-4"/>
        </w:rPr>
        <w:t xml:space="preserve"> </w:t>
      </w:r>
      <w:r>
        <w:t>the</w:t>
      </w:r>
      <w:r>
        <w:rPr>
          <w:spacing w:val="-3"/>
        </w:rPr>
        <w:t xml:space="preserve"> </w:t>
      </w:r>
      <w:r>
        <w:t>documented</w:t>
      </w:r>
      <w:r>
        <w:rPr>
          <w:spacing w:val="-3"/>
        </w:rPr>
        <w:t xml:space="preserve"> </w:t>
      </w:r>
      <w:r>
        <w:t>records</w:t>
      </w:r>
      <w:r>
        <w:rPr>
          <w:spacing w:val="-5"/>
        </w:rPr>
        <w:t xml:space="preserve"> </w:t>
      </w:r>
      <w:r>
        <w:t>and materials during the course and finally by the end of each course year for quality assessment.</w:t>
      </w:r>
    </w:p>
    <w:p w:rsidR="00D6059D" w:rsidRDefault="00D04AA7">
      <w:pPr>
        <w:pStyle w:val="ListParagraph"/>
        <w:numPr>
          <w:ilvl w:val="1"/>
          <w:numId w:val="176"/>
        </w:numPr>
        <w:tabs>
          <w:tab w:val="left" w:pos="1118"/>
          <w:tab w:val="left" w:pos="1120"/>
        </w:tabs>
        <w:spacing w:before="1" w:line="360" w:lineRule="auto"/>
        <w:ind w:right="108"/>
        <w:contextualSpacing w:val="0"/>
        <w:jc w:val="both"/>
      </w:pPr>
      <w:r>
        <w:t>Like all other</w:t>
      </w:r>
      <w:r>
        <w:rPr>
          <w:spacing w:val="-1"/>
        </w:rPr>
        <w:t xml:space="preserve"> </w:t>
      </w:r>
      <w:r>
        <w:t>members</w:t>
      </w:r>
      <w:r>
        <w:rPr>
          <w:spacing w:val="-1"/>
        </w:rPr>
        <w:t xml:space="preserve"> </w:t>
      </w:r>
      <w:r>
        <w:t>of Quality evaluation team, the director will also have the right to make a surprise</w:t>
      </w:r>
      <w:r>
        <w:rPr>
          <w:spacing w:val="-1"/>
        </w:rPr>
        <w:t xml:space="preserve"> </w:t>
      </w:r>
      <w:r>
        <w:t>visit at random individually or in team. The evaluation will include</w:t>
      </w:r>
      <w:r>
        <w:rPr>
          <w:spacing w:val="-1"/>
        </w:rPr>
        <w:t xml:space="preserve"> </w:t>
      </w:r>
      <w:r>
        <w:t>not only physical observation of the</w:t>
      </w:r>
      <w:r>
        <w:rPr>
          <w:spacing w:val="-1"/>
        </w:rPr>
        <w:t xml:space="preserve"> </w:t>
      </w:r>
      <w:r>
        <w:t>materials but the evaluators may also make a visit to observe any proceedings or activities of the research course e.g. a lecture, a group exercise, a journal club session and/or an IREF meeting.</w:t>
      </w:r>
    </w:p>
    <w:p w:rsidR="00D6059D" w:rsidRDefault="00D04AA7">
      <w:pPr>
        <w:pStyle w:val="ListParagraph"/>
        <w:numPr>
          <w:ilvl w:val="1"/>
          <w:numId w:val="176"/>
        </w:numPr>
        <w:tabs>
          <w:tab w:val="left" w:pos="1118"/>
          <w:tab w:val="left" w:pos="1120"/>
        </w:tabs>
        <w:spacing w:before="1" w:line="360" w:lineRule="auto"/>
        <w:ind w:right="108"/>
        <w:contextualSpacing w:val="0"/>
        <w:jc w:val="both"/>
      </w:pPr>
      <w:r>
        <w:t>The</w:t>
      </w:r>
      <w:r>
        <w:rPr>
          <w:spacing w:val="20"/>
        </w:rPr>
        <w:t xml:space="preserve"> </w:t>
      </w:r>
      <w:r>
        <w:t>Director</w:t>
      </w:r>
      <w:r>
        <w:rPr>
          <w:spacing w:val="17"/>
        </w:rPr>
        <w:t xml:space="preserve"> </w:t>
      </w:r>
      <w:r>
        <w:t>will</w:t>
      </w:r>
      <w:r>
        <w:rPr>
          <w:spacing w:val="20"/>
        </w:rPr>
        <w:t xml:space="preserve"> </w:t>
      </w:r>
      <w:r>
        <w:t>attend</w:t>
      </w:r>
      <w:r>
        <w:rPr>
          <w:spacing w:val="19"/>
        </w:rPr>
        <w:t xml:space="preserve"> </w:t>
      </w:r>
      <w:r>
        <w:t>the</w:t>
      </w:r>
      <w:r>
        <w:rPr>
          <w:spacing w:val="20"/>
        </w:rPr>
        <w:t xml:space="preserve"> </w:t>
      </w:r>
      <w:r>
        <w:t>annual</w:t>
      </w:r>
      <w:r>
        <w:rPr>
          <w:spacing w:val="19"/>
        </w:rPr>
        <w:t xml:space="preserve"> </w:t>
      </w:r>
      <w:r>
        <w:t>meeting</w:t>
      </w:r>
      <w:r>
        <w:rPr>
          <w:spacing w:val="20"/>
        </w:rPr>
        <w:t xml:space="preserve"> </w:t>
      </w:r>
      <w:r>
        <w:t>quality</w:t>
      </w:r>
      <w:r>
        <w:rPr>
          <w:spacing w:val="18"/>
        </w:rPr>
        <w:t xml:space="preserve"> </w:t>
      </w:r>
      <w:r>
        <w:t>assessment</w:t>
      </w:r>
      <w:r>
        <w:rPr>
          <w:spacing w:val="19"/>
        </w:rPr>
        <w:t xml:space="preserve"> </w:t>
      </w:r>
      <w:r>
        <w:t>and</w:t>
      </w:r>
      <w:r>
        <w:rPr>
          <w:spacing w:val="19"/>
        </w:rPr>
        <w:t xml:space="preserve"> </w:t>
      </w:r>
      <w:r>
        <w:t>enhancement</w:t>
      </w:r>
      <w:r>
        <w:rPr>
          <w:spacing w:val="18"/>
        </w:rPr>
        <w:t xml:space="preserve"> </w:t>
      </w:r>
      <w:r>
        <w:t>where</w:t>
      </w:r>
      <w:r>
        <w:rPr>
          <w:spacing w:val="21"/>
        </w:rPr>
        <w:t xml:space="preserve"> </w:t>
      </w:r>
      <w:r>
        <w:t>he/she</w:t>
      </w:r>
      <w:r>
        <w:rPr>
          <w:spacing w:val="17"/>
        </w:rPr>
        <w:t xml:space="preserve"> </w:t>
      </w:r>
      <w:r>
        <w:t>will</w:t>
      </w:r>
      <w:r>
        <w:rPr>
          <w:spacing w:val="19"/>
        </w:rPr>
        <w:t xml:space="preserve"> </w:t>
      </w:r>
      <w:r>
        <w:t>actively</w:t>
      </w:r>
      <w:r>
        <w:rPr>
          <w:spacing w:val="21"/>
        </w:rPr>
        <w:t xml:space="preserve"> </w:t>
      </w:r>
      <w:r>
        <w:t>review</w:t>
      </w:r>
      <w:r>
        <w:rPr>
          <w:spacing w:val="20"/>
        </w:rPr>
        <w:t xml:space="preserve"> </w:t>
      </w:r>
      <w:r>
        <w:t>and</w:t>
      </w:r>
      <w:r>
        <w:rPr>
          <w:spacing w:val="19"/>
        </w:rPr>
        <w:t xml:space="preserve"> </w:t>
      </w:r>
      <w:r>
        <w:t>discuss</w:t>
      </w:r>
      <w:r>
        <w:rPr>
          <w:spacing w:val="25"/>
        </w:rPr>
        <w:t xml:space="preserve"> </w:t>
      </w:r>
      <w:r>
        <w:t>all</w:t>
      </w:r>
      <w:r>
        <w:rPr>
          <w:spacing w:val="20"/>
        </w:rPr>
        <w:t xml:space="preserve"> </w:t>
      </w:r>
      <w:r>
        <w:rPr>
          <w:spacing w:val="-2"/>
        </w:rPr>
        <w:t xml:space="preserve">available </w:t>
      </w:r>
      <w:r>
        <w:t>material</w:t>
      </w:r>
      <w:r>
        <w:rPr>
          <w:spacing w:val="-9"/>
        </w:rPr>
        <w:t xml:space="preserve"> </w:t>
      </w:r>
      <w:r>
        <w:t>of</w:t>
      </w:r>
      <w:r>
        <w:rPr>
          <w:spacing w:val="-9"/>
        </w:rPr>
        <w:t xml:space="preserve"> </w:t>
      </w:r>
      <w:r>
        <w:t>training</w:t>
      </w:r>
      <w:r>
        <w:rPr>
          <w:spacing w:val="-8"/>
        </w:rPr>
        <w:t xml:space="preserve"> </w:t>
      </w:r>
      <w:r>
        <w:t>course</w:t>
      </w:r>
      <w:r>
        <w:rPr>
          <w:spacing w:val="-13"/>
        </w:rPr>
        <w:t xml:space="preserve"> </w:t>
      </w:r>
      <w:r>
        <w:t>will</w:t>
      </w:r>
      <w:r>
        <w:rPr>
          <w:spacing w:val="-4"/>
        </w:rPr>
        <w:t xml:space="preserve"> </w:t>
      </w:r>
      <w:r>
        <w:t>also</w:t>
      </w:r>
      <w:r>
        <w:rPr>
          <w:spacing w:val="-5"/>
        </w:rPr>
        <w:t xml:space="preserve"> </w:t>
      </w:r>
      <w:r>
        <w:t>share</w:t>
      </w:r>
      <w:r>
        <w:rPr>
          <w:spacing w:val="-6"/>
        </w:rPr>
        <w:t xml:space="preserve"> </w:t>
      </w:r>
      <w:r>
        <w:t>his/her</w:t>
      </w:r>
      <w:r>
        <w:rPr>
          <w:spacing w:val="-10"/>
        </w:rPr>
        <w:t xml:space="preserve"> </w:t>
      </w:r>
      <w:r>
        <w:t>experience</w:t>
      </w:r>
      <w:r>
        <w:rPr>
          <w:spacing w:val="-7"/>
        </w:rPr>
        <w:t xml:space="preserve"> </w:t>
      </w:r>
      <w:r>
        <w:t>of</w:t>
      </w:r>
      <w:r>
        <w:rPr>
          <w:spacing w:val="-9"/>
        </w:rPr>
        <w:t xml:space="preserve"> </w:t>
      </w:r>
      <w:r>
        <w:t>evaluation</w:t>
      </w:r>
      <w:r>
        <w:rPr>
          <w:spacing w:val="-9"/>
        </w:rPr>
        <w:t xml:space="preserve"> </w:t>
      </w:r>
      <w:r>
        <w:t>visits</w:t>
      </w:r>
      <w:r>
        <w:rPr>
          <w:spacing w:val="-6"/>
        </w:rPr>
        <w:t xml:space="preserve"> </w:t>
      </w:r>
      <w:r>
        <w:t>and</w:t>
      </w:r>
      <w:r>
        <w:rPr>
          <w:spacing w:val="-9"/>
        </w:rPr>
        <w:t xml:space="preserve"> </w:t>
      </w:r>
      <w:r>
        <w:t>observations</w:t>
      </w:r>
      <w:r>
        <w:rPr>
          <w:spacing w:val="-7"/>
        </w:rPr>
        <w:t xml:space="preserve"> </w:t>
      </w:r>
      <w:r>
        <w:t>to</w:t>
      </w:r>
      <w:r>
        <w:rPr>
          <w:spacing w:val="-5"/>
        </w:rPr>
        <w:t xml:space="preserve"> </w:t>
      </w:r>
      <w:r>
        <w:t>validate</w:t>
      </w:r>
      <w:r>
        <w:rPr>
          <w:spacing w:val="-10"/>
        </w:rPr>
        <w:t xml:space="preserve"> </w:t>
      </w:r>
      <w:r>
        <w:t>the</w:t>
      </w:r>
      <w:r>
        <w:rPr>
          <w:spacing w:val="-6"/>
        </w:rPr>
        <w:t xml:space="preserve"> </w:t>
      </w:r>
      <w:r>
        <w:t>existing</w:t>
      </w:r>
      <w:r>
        <w:rPr>
          <w:spacing w:val="-8"/>
        </w:rPr>
        <w:t xml:space="preserve"> </w:t>
      </w:r>
      <w:r>
        <w:rPr>
          <w:spacing w:val="-2"/>
        </w:rPr>
        <w:t>materials.</w:t>
      </w:r>
    </w:p>
    <w:p w:rsidR="00D6059D" w:rsidRDefault="00D04AA7">
      <w:pPr>
        <w:pStyle w:val="ListParagraph"/>
        <w:numPr>
          <w:ilvl w:val="1"/>
          <w:numId w:val="176"/>
        </w:numPr>
        <w:tabs>
          <w:tab w:val="left" w:pos="1118"/>
          <w:tab w:val="left" w:pos="1120"/>
        </w:tabs>
        <w:spacing w:before="133" w:line="362" w:lineRule="auto"/>
        <w:ind w:right="113"/>
        <w:contextualSpacing w:val="0"/>
      </w:pPr>
      <w:r>
        <w:t>The trainees who will opt for publication of research papers to journals will submit copy of submitted papers to Director of</w:t>
      </w:r>
      <w:r>
        <w:rPr>
          <w:spacing w:val="17"/>
        </w:rPr>
        <w:t xml:space="preserve"> </w:t>
      </w:r>
      <w:r>
        <w:t xml:space="preserve">ORIC who will </w:t>
      </w:r>
      <w:r>
        <w:lastRenderedPageBreak/>
        <w:t>check and keep them secured in records as confidential</w:t>
      </w:r>
      <w:r>
        <w:rPr>
          <w:spacing w:val="-9"/>
        </w:rPr>
        <w:t xml:space="preserve"> </w:t>
      </w:r>
      <w:r>
        <w:t>documents.</w:t>
      </w:r>
    </w:p>
    <w:p w:rsidR="00D6059D" w:rsidRDefault="00D04AA7">
      <w:pPr>
        <w:pStyle w:val="ListParagraph"/>
        <w:numPr>
          <w:ilvl w:val="1"/>
          <w:numId w:val="176"/>
        </w:numPr>
        <w:tabs>
          <w:tab w:val="left" w:pos="1118"/>
        </w:tabs>
        <w:spacing w:line="264" w:lineRule="exact"/>
        <w:ind w:left="1118" w:hanging="363"/>
        <w:contextualSpacing w:val="0"/>
      </w:pPr>
      <w:r>
        <w:t>The</w:t>
      </w:r>
      <w:r>
        <w:rPr>
          <w:spacing w:val="-5"/>
        </w:rPr>
        <w:t xml:space="preserve"> </w:t>
      </w:r>
      <w:r>
        <w:t>Director</w:t>
      </w:r>
      <w:r>
        <w:rPr>
          <w:spacing w:val="-5"/>
        </w:rPr>
        <w:t xml:space="preserve"> </w:t>
      </w:r>
      <w:r>
        <w:t>will</w:t>
      </w:r>
      <w:r>
        <w:rPr>
          <w:spacing w:val="-3"/>
        </w:rPr>
        <w:t xml:space="preserve"> </w:t>
      </w:r>
      <w:r>
        <w:t>receive</w:t>
      </w:r>
      <w:r>
        <w:rPr>
          <w:spacing w:val="-2"/>
        </w:rPr>
        <w:t xml:space="preserve"> </w:t>
      </w:r>
      <w:r>
        <w:t>a</w:t>
      </w:r>
      <w:r>
        <w:rPr>
          <w:spacing w:val="-8"/>
        </w:rPr>
        <w:t xml:space="preserve"> </w:t>
      </w:r>
      <w:r>
        <w:t>copy</w:t>
      </w:r>
      <w:r>
        <w:rPr>
          <w:spacing w:val="-4"/>
        </w:rPr>
        <w:t xml:space="preserve"> </w:t>
      </w:r>
      <w:r>
        <w:t>of</w:t>
      </w:r>
      <w:r>
        <w:rPr>
          <w:spacing w:val="-3"/>
        </w:rPr>
        <w:t xml:space="preserve"> </w:t>
      </w:r>
      <w:r>
        <w:t>dissertation</w:t>
      </w:r>
      <w:r>
        <w:rPr>
          <w:spacing w:val="-6"/>
        </w:rPr>
        <w:t xml:space="preserve"> </w:t>
      </w:r>
      <w:r>
        <w:t>of</w:t>
      </w:r>
      <w:r>
        <w:rPr>
          <w:spacing w:val="-4"/>
        </w:rPr>
        <w:t xml:space="preserve"> </w:t>
      </w:r>
      <w:r>
        <w:t>the</w:t>
      </w:r>
      <w:r>
        <w:rPr>
          <w:spacing w:val="-5"/>
        </w:rPr>
        <w:t xml:space="preserve"> </w:t>
      </w:r>
      <w:r>
        <w:t>trainee</w:t>
      </w:r>
      <w:r>
        <w:rPr>
          <w:spacing w:val="-3"/>
        </w:rPr>
        <w:t xml:space="preserve"> </w:t>
      </w:r>
      <w:r>
        <w:t>for</w:t>
      </w:r>
      <w:r>
        <w:rPr>
          <w:spacing w:val="-3"/>
        </w:rPr>
        <w:t xml:space="preserve"> </w:t>
      </w:r>
      <w:r>
        <w:t>record</w:t>
      </w:r>
      <w:r>
        <w:rPr>
          <w:spacing w:val="-3"/>
        </w:rPr>
        <w:t xml:space="preserve"> </w:t>
      </w:r>
      <w:r>
        <w:t>as</w:t>
      </w:r>
      <w:r>
        <w:rPr>
          <w:spacing w:val="-3"/>
        </w:rPr>
        <w:t xml:space="preserve"> </w:t>
      </w:r>
      <w:r>
        <w:t>a</w:t>
      </w:r>
      <w:r>
        <w:rPr>
          <w:spacing w:val="-6"/>
        </w:rPr>
        <w:t xml:space="preserve"> </w:t>
      </w:r>
      <w:r>
        <w:t>confidential</w:t>
      </w:r>
      <w:r>
        <w:rPr>
          <w:spacing w:val="-3"/>
        </w:rPr>
        <w:t xml:space="preserve"> </w:t>
      </w:r>
      <w:r>
        <w:t>document</w:t>
      </w:r>
      <w:r>
        <w:rPr>
          <w:spacing w:val="-6"/>
        </w:rPr>
        <w:t xml:space="preserve"> </w:t>
      </w:r>
      <w:r>
        <w:t>in</w:t>
      </w:r>
      <w:r>
        <w:rPr>
          <w:spacing w:val="-3"/>
        </w:rPr>
        <w:t xml:space="preserve"> </w:t>
      </w:r>
      <w:r>
        <w:t>order</w:t>
      </w:r>
      <w:r>
        <w:rPr>
          <w:spacing w:val="-4"/>
        </w:rPr>
        <w:t xml:space="preserve"> </w:t>
      </w:r>
      <w:r>
        <w:t>to</w:t>
      </w:r>
      <w:r>
        <w:rPr>
          <w:spacing w:val="-2"/>
        </w:rPr>
        <w:t xml:space="preserve"> </w:t>
      </w:r>
      <w:r>
        <w:t>avoid</w:t>
      </w:r>
      <w:r>
        <w:rPr>
          <w:spacing w:val="-5"/>
        </w:rPr>
        <w:t xml:space="preserve"> </w:t>
      </w:r>
      <w:r>
        <w:t>potential</w:t>
      </w:r>
      <w:r>
        <w:rPr>
          <w:spacing w:val="-3"/>
        </w:rPr>
        <w:t xml:space="preserve"> </w:t>
      </w:r>
      <w:r>
        <w:t>risk</w:t>
      </w:r>
      <w:r>
        <w:rPr>
          <w:spacing w:val="4"/>
        </w:rPr>
        <w:t xml:space="preserve"> </w:t>
      </w:r>
      <w:r>
        <w:rPr>
          <w:spacing w:val="-2"/>
        </w:rPr>
        <w:t>of plagiarism.</w:t>
      </w:r>
    </w:p>
    <w:p w:rsidR="00D6059D" w:rsidRDefault="00D6059D">
      <w:pPr>
        <w:pStyle w:val="ListParagraph"/>
        <w:tabs>
          <w:tab w:val="left" w:pos="1118"/>
        </w:tabs>
        <w:spacing w:before="1"/>
        <w:ind w:left="1118"/>
        <w:contextualSpacing w:val="0"/>
        <w:jc w:val="both"/>
      </w:pPr>
    </w:p>
    <w:p w:rsidR="00D6059D" w:rsidRDefault="00D04AA7">
      <w:pPr>
        <w:pStyle w:val="Heading6"/>
        <w:numPr>
          <w:ilvl w:val="0"/>
          <w:numId w:val="176"/>
        </w:numPr>
        <w:tabs>
          <w:tab w:val="left" w:pos="1118"/>
        </w:tabs>
        <w:spacing w:before="20"/>
        <w:ind w:left="1118" w:hanging="363"/>
        <w:jc w:val="both"/>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DEPUTY DIRECTORS OF OFFICE OF RESEARCH INNOVATION AND COMMERCIALIZATION (ORIC):</w:t>
      </w:r>
    </w:p>
    <w:p w:rsidR="00D6059D" w:rsidRDefault="00D6059D">
      <w:pPr>
        <w:pStyle w:val="ListParagraph"/>
        <w:tabs>
          <w:tab w:val="left" w:pos="1118"/>
        </w:tabs>
        <w:spacing w:before="1"/>
        <w:ind w:left="1118"/>
        <w:contextualSpacing w:val="0"/>
        <w:jc w:val="both"/>
      </w:pPr>
    </w:p>
    <w:p w:rsidR="00D6059D" w:rsidRDefault="00D6059D">
      <w:pPr>
        <w:tabs>
          <w:tab w:val="left" w:pos="1118"/>
          <w:tab w:val="left" w:pos="1120"/>
        </w:tabs>
        <w:spacing w:before="2" w:line="360" w:lineRule="auto"/>
        <w:ind w:right="116"/>
        <w:jc w:val="both"/>
      </w:pPr>
    </w:p>
    <w:p w:rsidR="00D6059D" w:rsidRDefault="00D04AA7">
      <w:pPr>
        <w:pStyle w:val="ListParagraph"/>
        <w:numPr>
          <w:ilvl w:val="1"/>
          <w:numId w:val="176"/>
        </w:numPr>
        <w:tabs>
          <w:tab w:val="left" w:pos="1118"/>
          <w:tab w:val="left" w:pos="1120"/>
        </w:tabs>
        <w:spacing w:before="191" w:line="360" w:lineRule="auto"/>
        <w:ind w:right="104"/>
        <w:contextualSpacing w:val="0"/>
        <w:jc w:val="both"/>
      </w:pPr>
      <w:r>
        <w:t>The Deputy Directors ORIC (Office of Research Commercialization and Innovation) of RMU, along with Deputy Director and other staff members of ORIC will conduct an orientation/introductory session of one-hour duration at the initiation of first research training year of all post graduate trainees</w:t>
      </w:r>
      <w:r>
        <w:rPr>
          <w:spacing w:val="-8"/>
        </w:rPr>
        <w:t xml:space="preserve"> </w:t>
      </w:r>
      <w:r>
        <w:t>of</w:t>
      </w:r>
      <w:r>
        <w:rPr>
          <w:spacing w:val="-7"/>
        </w:rPr>
        <w:t xml:space="preserve"> </w:t>
      </w:r>
      <w:r>
        <w:t>RMU.</w:t>
      </w:r>
      <w:r>
        <w:rPr>
          <w:spacing w:val="-5"/>
        </w:rPr>
        <w:t xml:space="preserve"> </w:t>
      </w:r>
      <w:r>
        <w:t>The</w:t>
      </w:r>
      <w:r>
        <w:rPr>
          <w:spacing w:val="-7"/>
        </w:rPr>
        <w:t xml:space="preserve"> </w:t>
      </w:r>
      <w:r>
        <w:t>Deputy</w:t>
      </w:r>
      <w:r>
        <w:rPr>
          <w:spacing w:val="-3"/>
        </w:rPr>
        <w:t xml:space="preserve"> </w:t>
      </w:r>
      <w:r>
        <w:t>Directors</w:t>
      </w:r>
      <w:r>
        <w:rPr>
          <w:spacing w:val="-8"/>
        </w:rPr>
        <w:t xml:space="preserve"> </w:t>
      </w:r>
      <w:r>
        <w:t>will</w:t>
      </w:r>
      <w:r>
        <w:rPr>
          <w:spacing w:val="-2"/>
        </w:rPr>
        <w:t xml:space="preserve"> </w:t>
      </w:r>
      <w:r>
        <w:t>provide</w:t>
      </w:r>
      <w:r>
        <w:rPr>
          <w:spacing w:val="-3"/>
        </w:rPr>
        <w:t xml:space="preserve"> </w:t>
      </w:r>
      <w:r>
        <w:t>introduction</w:t>
      </w:r>
      <w:r>
        <w:rPr>
          <w:spacing w:val="-4"/>
        </w:rPr>
        <w:t xml:space="preserve"> </w:t>
      </w:r>
      <w:r>
        <w:t>to</w:t>
      </w:r>
      <w:r>
        <w:rPr>
          <w:spacing w:val="-5"/>
        </w:rPr>
        <w:t xml:space="preserve"> </w:t>
      </w:r>
      <w:r>
        <w:t>trainees</w:t>
      </w:r>
      <w:r>
        <w:rPr>
          <w:spacing w:val="-5"/>
        </w:rPr>
        <w:t xml:space="preserve"> </w:t>
      </w:r>
      <w:r>
        <w:t>regarding</w:t>
      </w:r>
      <w:r>
        <w:rPr>
          <w:spacing w:val="-7"/>
        </w:rPr>
        <w:t xml:space="preserve"> </w:t>
      </w:r>
      <w:r>
        <w:t>the</w:t>
      </w:r>
      <w:r>
        <w:rPr>
          <w:spacing w:val="-4"/>
        </w:rPr>
        <w:t xml:space="preserve"> </w:t>
      </w:r>
      <w:r>
        <w:t>research</w:t>
      </w:r>
      <w:r>
        <w:rPr>
          <w:spacing w:val="-7"/>
        </w:rPr>
        <w:t xml:space="preserve"> </w:t>
      </w:r>
      <w:r>
        <w:t>course</w:t>
      </w:r>
      <w:r>
        <w:rPr>
          <w:spacing w:val="-6"/>
        </w:rPr>
        <w:t xml:space="preserve"> </w:t>
      </w:r>
      <w:r>
        <w:t>of</w:t>
      </w:r>
      <w:r>
        <w:rPr>
          <w:spacing w:val="-9"/>
        </w:rPr>
        <w:t xml:space="preserve"> </w:t>
      </w:r>
      <w:r>
        <w:t>four</w:t>
      </w:r>
      <w:r>
        <w:rPr>
          <w:spacing w:val="-7"/>
        </w:rPr>
        <w:t xml:space="preserve"> </w:t>
      </w:r>
      <w:r>
        <w:t>years’</w:t>
      </w:r>
      <w:r>
        <w:rPr>
          <w:spacing w:val="-4"/>
        </w:rPr>
        <w:t xml:space="preserve"> </w:t>
      </w:r>
      <w:r>
        <w:t>post</w:t>
      </w:r>
      <w:r>
        <w:rPr>
          <w:spacing w:val="-1"/>
        </w:rPr>
        <w:t xml:space="preserve"> </w:t>
      </w:r>
      <w:r>
        <w:t>graduate</w:t>
      </w:r>
      <w:r>
        <w:rPr>
          <w:spacing w:val="-6"/>
        </w:rPr>
        <w:t xml:space="preserve"> </w:t>
      </w:r>
      <w:r>
        <w:t>training,</w:t>
      </w:r>
      <w:r>
        <w:rPr>
          <w:spacing w:val="-2"/>
        </w:rPr>
        <w:t xml:space="preserve"> </w:t>
      </w:r>
      <w:r>
        <w:t>its schedule</w:t>
      </w:r>
      <w:r>
        <w:rPr>
          <w:spacing w:val="-10"/>
        </w:rPr>
        <w:t xml:space="preserve"> </w:t>
      </w:r>
      <w:r>
        <w:t>of</w:t>
      </w:r>
      <w:r>
        <w:rPr>
          <w:spacing w:val="-9"/>
        </w:rPr>
        <w:t xml:space="preserve"> </w:t>
      </w:r>
      <w:r>
        <w:t>all</w:t>
      </w:r>
      <w:r>
        <w:rPr>
          <w:spacing w:val="-10"/>
        </w:rPr>
        <w:t xml:space="preserve"> </w:t>
      </w:r>
      <w:r>
        <w:t>scholarly</w:t>
      </w:r>
      <w:r>
        <w:rPr>
          <w:spacing w:val="-8"/>
        </w:rPr>
        <w:t xml:space="preserve"> </w:t>
      </w:r>
      <w:r>
        <w:t>and</w:t>
      </w:r>
      <w:r>
        <w:rPr>
          <w:spacing w:val="-7"/>
        </w:rPr>
        <w:t xml:space="preserve"> </w:t>
      </w:r>
      <w:r>
        <w:t>academic</w:t>
      </w:r>
      <w:r>
        <w:rPr>
          <w:spacing w:val="-10"/>
        </w:rPr>
        <w:t xml:space="preserve"> </w:t>
      </w:r>
      <w:r>
        <w:t>activities</w:t>
      </w:r>
      <w:r>
        <w:rPr>
          <w:spacing w:val="-8"/>
        </w:rPr>
        <w:t xml:space="preserve"> </w:t>
      </w:r>
      <w:r>
        <w:t>and</w:t>
      </w:r>
      <w:r>
        <w:rPr>
          <w:spacing w:val="-13"/>
        </w:rPr>
        <w:t xml:space="preserve"> </w:t>
      </w:r>
      <w:r>
        <w:t>the</w:t>
      </w:r>
      <w:r>
        <w:rPr>
          <w:spacing w:val="-6"/>
        </w:rPr>
        <w:t xml:space="preserve"> </w:t>
      </w:r>
      <w:r>
        <w:t>assessment</w:t>
      </w:r>
      <w:r>
        <w:rPr>
          <w:spacing w:val="-9"/>
        </w:rPr>
        <w:t xml:space="preserve"> </w:t>
      </w:r>
      <w:r>
        <w:t>procedures.</w:t>
      </w:r>
      <w:r>
        <w:rPr>
          <w:spacing w:val="-11"/>
        </w:rPr>
        <w:t xml:space="preserve"> </w:t>
      </w:r>
      <w:r>
        <w:t>They</w:t>
      </w:r>
      <w:r>
        <w:rPr>
          <w:spacing w:val="-10"/>
        </w:rPr>
        <w:t xml:space="preserve"> </w:t>
      </w:r>
      <w:r>
        <w:t>will</w:t>
      </w:r>
      <w:r>
        <w:rPr>
          <w:spacing w:val="-7"/>
        </w:rPr>
        <w:t xml:space="preserve"> </w:t>
      </w:r>
      <w:r>
        <w:t>also</w:t>
      </w:r>
      <w:r>
        <w:rPr>
          <w:spacing w:val="-8"/>
        </w:rPr>
        <w:t xml:space="preserve"> </w:t>
      </w:r>
      <w:r>
        <w:t>inform</w:t>
      </w:r>
      <w:r>
        <w:rPr>
          <w:spacing w:val="-7"/>
        </w:rPr>
        <w:t xml:space="preserve"> </w:t>
      </w:r>
      <w:r>
        <w:t>the</w:t>
      </w:r>
      <w:r>
        <w:rPr>
          <w:spacing w:val="-11"/>
        </w:rPr>
        <w:t xml:space="preserve"> </w:t>
      </w:r>
      <w:r>
        <w:t>trainees</w:t>
      </w:r>
      <w:r>
        <w:rPr>
          <w:spacing w:val="-8"/>
        </w:rPr>
        <w:t xml:space="preserve"> </w:t>
      </w:r>
      <w:r>
        <w:t>organizational</w:t>
      </w:r>
      <w:r>
        <w:rPr>
          <w:spacing w:val="-9"/>
        </w:rPr>
        <w:t xml:space="preserve"> </w:t>
      </w:r>
      <w:r>
        <w:t>structure</w:t>
      </w:r>
      <w:r>
        <w:rPr>
          <w:spacing w:val="-11"/>
        </w:rPr>
        <w:t xml:space="preserve"> </w:t>
      </w:r>
      <w:r>
        <w:t>of</w:t>
      </w:r>
      <w:r>
        <w:rPr>
          <w:spacing w:val="-12"/>
        </w:rPr>
        <w:t xml:space="preserve"> </w:t>
      </w:r>
      <w:r>
        <w:t>ORIC and all requisites of training along with introduction to the staff members of ORIC who will be involved in their</w:t>
      </w:r>
      <w:r>
        <w:rPr>
          <w:spacing w:val="-27"/>
        </w:rPr>
        <w:t xml:space="preserve"> </w:t>
      </w:r>
      <w:r>
        <w:t>training.</w:t>
      </w:r>
    </w:p>
    <w:p w:rsidR="00D6059D" w:rsidRDefault="00D04AA7">
      <w:pPr>
        <w:pStyle w:val="ListParagraph"/>
        <w:numPr>
          <w:ilvl w:val="1"/>
          <w:numId w:val="176"/>
        </w:numPr>
        <w:tabs>
          <w:tab w:val="left" w:pos="1118"/>
          <w:tab w:val="left" w:pos="1120"/>
        </w:tabs>
        <w:spacing w:before="3" w:line="355" w:lineRule="auto"/>
        <w:ind w:right="111"/>
        <w:contextualSpacing w:val="0"/>
        <w:jc w:val="both"/>
      </w:pPr>
      <w:r>
        <w:t>The</w:t>
      </w:r>
      <w:r>
        <w:rPr>
          <w:spacing w:val="-13"/>
        </w:rPr>
        <w:t xml:space="preserve"> </w:t>
      </w:r>
      <w:r>
        <w:t>Deputy</w:t>
      </w:r>
      <w:r>
        <w:rPr>
          <w:spacing w:val="-12"/>
        </w:rPr>
        <w:t xml:space="preserve"> </w:t>
      </w:r>
      <w:r>
        <w:t>directors</w:t>
      </w:r>
      <w:r>
        <w:rPr>
          <w:spacing w:val="-13"/>
        </w:rPr>
        <w:t xml:space="preserve"> </w:t>
      </w:r>
      <w:r>
        <w:t>ORIC</w:t>
      </w:r>
      <w:r>
        <w:rPr>
          <w:spacing w:val="-12"/>
        </w:rPr>
        <w:t xml:space="preserve"> </w:t>
      </w:r>
      <w:r>
        <w:t>will</w:t>
      </w:r>
      <w:r>
        <w:rPr>
          <w:spacing w:val="-13"/>
        </w:rPr>
        <w:t xml:space="preserve"> </w:t>
      </w:r>
      <w:r>
        <w:t>take</w:t>
      </w:r>
      <w:r>
        <w:rPr>
          <w:spacing w:val="-10"/>
        </w:rPr>
        <w:t xml:space="preserve"> </w:t>
      </w:r>
      <w:r>
        <w:t>research</w:t>
      </w:r>
      <w:r>
        <w:rPr>
          <w:spacing w:val="-10"/>
        </w:rPr>
        <w:t xml:space="preserve"> </w:t>
      </w:r>
      <w:r>
        <w:t>training</w:t>
      </w:r>
      <w:r>
        <w:rPr>
          <w:spacing w:val="-10"/>
        </w:rPr>
        <w:t xml:space="preserve"> </w:t>
      </w:r>
      <w:r>
        <w:t>sessions</w:t>
      </w:r>
      <w:r>
        <w:rPr>
          <w:spacing w:val="-13"/>
        </w:rPr>
        <w:t xml:space="preserve"> </w:t>
      </w:r>
      <w:r>
        <w:t>of</w:t>
      </w:r>
      <w:r>
        <w:rPr>
          <w:spacing w:val="-12"/>
        </w:rPr>
        <w:t xml:space="preserve"> </w:t>
      </w:r>
      <w:r>
        <w:t>first</w:t>
      </w:r>
      <w:r>
        <w:rPr>
          <w:spacing w:val="-7"/>
        </w:rPr>
        <w:t xml:space="preserve"> </w:t>
      </w:r>
      <w:r>
        <w:t>two</w:t>
      </w:r>
      <w:r>
        <w:rPr>
          <w:spacing w:val="-11"/>
        </w:rPr>
        <w:t xml:space="preserve"> </w:t>
      </w:r>
      <w:r>
        <w:t>training</w:t>
      </w:r>
      <w:r>
        <w:rPr>
          <w:spacing w:val="-13"/>
        </w:rPr>
        <w:t xml:space="preserve"> </w:t>
      </w:r>
      <w:r>
        <w:t>years</w:t>
      </w:r>
      <w:r>
        <w:rPr>
          <w:spacing w:val="-12"/>
        </w:rPr>
        <w:t xml:space="preserve"> </w:t>
      </w:r>
      <w:r>
        <w:t>(R-Y1</w:t>
      </w:r>
      <w:r>
        <w:rPr>
          <w:spacing w:val="-10"/>
        </w:rPr>
        <w:t xml:space="preserve"> </w:t>
      </w:r>
      <w:r>
        <w:t>&amp;</w:t>
      </w:r>
      <w:r>
        <w:rPr>
          <w:spacing w:val="-12"/>
        </w:rPr>
        <w:t xml:space="preserve"> </w:t>
      </w:r>
      <w:r>
        <w:t>R-Y2)</w:t>
      </w:r>
      <w:r>
        <w:rPr>
          <w:spacing w:val="-8"/>
        </w:rPr>
        <w:t xml:space="preserve"> </w:t>
      </w:r>
      <w:r>
        <w:t>that</w:t>
      </w:r>
      <w:r>
        <w:rPr>
          <w:spacing w:val="-13"/>
        </w:rPr>
        <w:t xml:space="preserve"> </w:t>
      </w:r>
      <w:r>
        <w:t>will</w:t>
      </w:r>
      <w:r>
        <w:rPr>
          <w:spacing w:val="-8"/>
        </w:rPr>
        <w:t xml:space="preserve"> </w:t>
      </w:r>
      <w:r>
        <w:t>comprise</w:t>
      </w:r>
      <w:r>
        <w:rPr>
          <w:spacing w:val="-12"/>
        </w:rPr>
        <w:t xml:space="preserve"> </w:t>
      </w:r>
      <w:r>
        <w:t>of</w:t>
      </w:r>
      <w:r>
        <w:rPr>
          <w:spacing w:val="-11"/>
        </w:rPr>
        <w:t xml:space="preserve"> </w:t>
      </w:r>
      <w:r>
        <w:t>didactic</w:t>
      </w:r>
      <w:r>
        <w:rPr>
          <w:spacing w:val="-8"/>
        </w:rPr>
        <w:t xml:space="preserve"> </w:t>
      </w:r>
      <w:r>
        <w:t>lecture</w:t>
      </w:r>
      <w:r>
        <w:rPr>
          <w:spacing w:val="-7"/>
        </w:rPr>
        <w:t xml:space="preserve"> </w:t>
      </w:r>
      <w:r>
        <w:t>followed by taking exercises and then also be responsible for giving and checking the home task assignments</w:t>
      </w:r>
      <w:r>
        <w:rPr>
          <w:spacing w:val="-3"/>
        </w:rPr>
        <w:t xml:space="preserve"> </w:t>
      </w:r>
      <w:r>
        <w:t>(if any) related to</w:t>
      </w:r>
      <w:r>
        <w:rPr>
          <w:spacing w:val="-20"/>
        </w:rPr>
        <w:t xml:space="preserve"> </w:t>
      </w:r>
      <w:r>
        <w:t>session.</w:t>
      </w:r>
    </w:p>
    <w:p w:rsidR="00D6059D" w:rsidRDefault="00D04AA7">
      <w:pPr>
        <w:pStyle w:val="ListParagraph"/>
        <w:numPr>
          <w:ilvl w:val="1"/>
          <w:numId w:val="176"/>
        </w:numPr>
        <w:tabs>
          <w:tab w:val="left" w:pos="1118"/>
          <w:tab w:val="left" w:pos="1120"/>
        </w:tabs>
        <w:spacing w:before="7" w:line="360" w:lineRule="auto"/>
        <w:ind w:right="113"/>
        <w:contextualSpacing w:val="0"/>
        <w:jc w:val="both"/>
      </w:pPr>
      <w:r>
        <w:t>The submitted record</w:t>
      </w:r>
      <w:r>
        <w:rPr>
          <w:spacing w:val="-1"/>
        </w:rPr>
        <w:t xml:space="preserve"> </w:t>
      </w:r>
      <w:r>
        <w:t>and</w:t>
      </w:r>
      <w:r>
        <w:rPr>
          <w:spacing w:val="-2"/>
        </w:rPr>
        <w:t xml:space="preserve"> </w:t>
      </w:r>
      <w:r>
        <w:t>scores of</w:t>
      </w:r>
      <w:r>
        <w:rPr>
          <w:spacing w:val="-1"/>
        </w:rPr>
        <w:t xml:space="preserve"> </w:t>
      </w:r>
      <w:r>
        <w:t>trainees attained</w:t>
      </w:r>
      <w:r>
        <w:rPr>
          <w:spacing w:val="-1"/>
        </w:rPr>
        <w:t xml:space="preserve"> </w:t>
      </w:r>
      <w:r>
        <w:t>for the</w:t>
      </w:r>
      <w:r>
        <w:rPr>
          <w:spacing w:val="-1"/>
        </w:rPr>
        <w:t xml:space="preserve"> </w:t>
      </w:r>
      <w:r>
        <w:t>individual and group assignments</w:t>
      </w:r>
      <w:r>
        <w:rPr>
          <w:spacing w:val="-1"/>
        </w:rPr>
        <w:t xml:space="preserve"> </w:t>
      </w:r>
      <w:r>
        <w:t>during first two</w:t>
      </w:r>
      <w:r>
        <w:rPr>
          <w:spacing w:val="-1"/>
        </w:rPr>
        <w:t xml:space="preserve"> </w:t>
      </w:r>
      <w:r>
        <w:t>training years will be</w:t>
      </w:r>
      <w:r>
        <w:rPr>
          <w:spacing w:val="-5"/>
        </w:rPr>
        <w:t xml:space="preserve"> </w:t>
      </w:r>
      <w:r>
        <w:t>endorsed by the Deputy Directors of ORIC.</w:t>
      </w:r>
    </w:p>
    <w:p w:rsidR="00D6059D" w:rsidRDefault="00D04AA7">
      <w:pPr>
        <w:pStyle w:val="ListParagraph"/>
        <w:numPr>
          <w:ilvl w:val="1"/>
          <w:numId w:val="176"/>
        </w:numPr>
        <w:tabs>
          <w:tab w:val="left" w:pos="1118"/>
          <w:tab w:val="left" w:pos="1120"/>
        </w:tabs>
        <w:spacing w:before="1" w:line="360" w:lineRule="auto"/>
        <w:ind w:right="105"/>
        <w:contextualSpacing w:val="0"/>
        <w:jc w:val="both"/>
      </w:pPr>
      <w:r>
        <w:t>During the</w:t>
      </w:r>
      <w:r>
        <w:rPr>
          <w:spacing w:val="-2"/>
        </w:rPr>
        <w:t xml:space="preserve"> </w:t>
      </w:r>
      <w:r>
        <w:t>third</w:t>
      </w:r>
      <w:r>
        <w:rPr>
          <w:spacing w:val="-1"/>
        </w:rPr>
        <w:t xml:space="preserve"> </w:t>
      </w:r>
      <w:r>
        <w:t>year</w:t>
      </w:r>
      <w:r>
        <w:rPr>
          <w:spacing w:val="-2"/>
        </w:rPr>
        <w:t xml:space="preserve"> </w:t>
      </w:r>
      <w:r>
        <w:t>of training the Deputy</w:t>
      </w:r>
      <w:r>
        <w:rPr>
          <w:spacing w:val="-1"/>
        </w:rPr>
        <w:t xml:space="preserve"> </w:t>
      </w:r>
      <w:r>
        <w:t>Directors</w:t>
      </w:r>
      <w:r>
        <w:rPr>
          <w:spacing w:val="-2"/>
        </w:rPr>
        <w:t xml:space="preserve"> </w:t>
      </w:r>
      <w:r>
        <w:t>ORIC will</w:t>
      </w:r>
      <w:r>
        <w:rPr>
          <w:spacing w:val="-3"/>
        </w:rPr>
        <w:t xml:space="preserve"> </w:t>
      </w:r>
      <w:r>
        <w:t>conduct a few</w:t>
      </w:r>
      <w:r>
        <w:rPr>
          <w:spacing w:val="-1"/>
        </w:rPr>
        <w:t xml:space="preserve"> </w:t>
      </w:r>
      <w:r>
        <w:t>of</w:t>
      </w:r>
      <w:r>
        <w:rPr>
          <w:spacing w:val="-5"/>
        </w:rPr>
        <w:t xml:space="preserve"> </w:t>
      </w:r>
      <w:r>
        <w:t>short refresher courses/workshops. For the specific course, they will have to carry out a 20-25 minutes’ power-point presentation to restore the memories of the trainees regarding the previous knowledge attained</w:t>
      </w:r>
      <w:r>
        <w:rPr>
          <w:spacing w:val="-11"/>
        </w:rPr>
        <w:t xml:space="preserve"> </w:t>
      </w:r>
      <w:r>
        <w:t>by</w:t>
      </w:r>
      <w:r>
        <w:rPr>
          <w:spacing w:val="-8"/>
        </w:rPr>
        <w:t xml:space="preserve"> </w:t>
      </w:r>
      <w:r>
        <w:t>them</w:t>
      </w:r>
      <w:r>
        <w:rPr>
          <w:spacing w:val="-8"/>
        </w:rPr>
        <w:t xml:space="preserve"> </w:t>
      </w:r>
      <w:r>
        <w:t>in</w:t>
      </w:r>
      <w:r>
        <w:rPr>
          <w:spacing w:val="-7"/>
        </w:rPr>
        <w:t xml:space="preserve"> </w:t>
      </w:r>
      <w:r>
        <w:t>R-Y1</w:t>
      </w:r>
      <w:r>
        <w:rPr>
          <w:spacing w:val="-6"/>
        </w:rPr>
        <w:t xml:space="preserve"> </w:t>
      </w:r>
      <w:r>
        <w:t>and</w:t>
      </w:r>
      <w:r>
        <w:rPr>
          <w:spacing w:val="-7"/>
        </w:rPr>
        <w:t xml:space="preserve"> </w:t>
      </w:r>
      <w:r>
        <w:t>R-Y2.</w:t>
      </w:r>
      <w:r>
        <w:rPr>
          <w:spacing w:val="-7"/>
        </w:rPr>
        <w:t xml:space="preserve"> </w:t>
      </w:r>
      <w:r>
        <w:t>In</w:t>
      </w:r>
      <w:r>
        <w:rPr>
          <w:spacing w:val="-13"/>
        </w:rPr>
        <w:t xml:space="preserve"> </w:t>
      </w:r>
      <w:r>
        <w:t>addition,</w:t>
      </w:r>
      <w:r>
        <w:rPr>
          <w:spacing w:val="-10"/>
        </w:rPr>
        <w:t xml:space="preserve"> </w:t>
      </w:r>
      <w:r>
        <w:t>they</w:t>
      </w:r>
      <w:r>
        <w:rPr>
          <w:spacing w:val="-8"/>
        </w:rPr>
        <w:t xml:space="preserve"> </w:t>
      </w:r>
      <w:r>
        <w:t>will</w:t>
      </w:r>
      <w:r>
        <w:rPr>
          <w:spacing w:val="-7"/>
        </w:rPr>
        <w:t xml:space="preserve"> </w:t>
      </w:r>
      <w:r>
        <w:t>also</w:t>
      </w:r>
      <w:r>
        <w:rPr>
          <w:spacing w:val="-8"/>
        </w:rPr>
        <w:t xml:space="preserve"> </w:t>
      </w:r>
      <w:r>
        <w:t>facilitate</w:t>
      </w:r>
      <w:r>
        <w:rPr>
          <w:spacing w:val="-8"/>
        </w:rPr>
        <w:t xml:space="preserve"> </w:t>
      </w:r>
      <w:r>
        <w:t>the</w:t>
      </w:r>
      <w:r>
        <w:rPr>
          <w:spacing w:val="-9"/>
        </w:rPr>
        <w:t xml:space="preserve"> </w:t>
      </w:r>
      <w:r>
        <w:t>individual</w:t>
      </w:r>
      <w:r>
        <w:rPr>
          <w:spacing w:val="-4"/>
        </w:rPr>
        <w:t xml:space="preserve"> </w:t>
      </w:r>
      <w:r>
        <w:t>or</w:t>
      </w:r>
      <w:r>
        <w:rPr>
          <w:spacing w:val="-9"/>
        </w:rPr>
        <w:t xml:space="preserve"> </w:t>
      </w:r>
      <w:r>
        <w:t>groups</w:t>
      </w:r>
      <w:r>
        <w:rPr>
          <w:spacing w:val="-11"/>
        </w:rPr>
        <w:t xml:space="preserve"> </w:t>
      </w:r>
      <w:r>
        <w:t>exercises</w:t>
      </w:r>
      <w:r>
        <w:rPr>
          <w:spacing w:val="-13"/>
        </w:rPr>
        <w:t xml:space="preserve"> </w:t>
      </w:r>
      <w:r>
        <w:t>of</w:t>
      </w:r>
      <w:r>
        <w:rPr>
          <w:spacing w:val="-12"/>
        </w:rPr>
        <w:t xml:space="preserve"> </w:t>
      </w:r>
      <w:r>
        <w:t>trainees</w:t>
      </w:r>
      <w:r>
        <w:rPr>
          <w:spacing w:val="-5"/>
        </w:rPr>
        <w:t xml:space="preserve"> </w:t>
      </w:r>
      <w:r>
        <w:t>in</w:t>
      </w:r>
      <w:r>
        <w:rPr>
          <w:spacing w:val="-10"/>
        </w:rPr>
        <w:t xml:space="preserve"> </w:t>
      </w:r>
      <w:r>
        <w:t>the</w:t>
      </w:r>
      <w:r>
        <w:rPr>
          <w:spacing w:val="-8"/>
        </w:rPr>
        <w:t xml:space="preserve"> </w:t>
      </w:r>
      <w:r>
        <w:t>training</w:t>
      </w:r>
      <w:r>
        <w:rPr>
          <w:spacing w:val="-11"/>
        </w:rPr>
        <w:t xml:space="preserve"> </w:t>
      </w:r>
      <w:r>
        <w:t>session</w:t>
      </w:r>
      <w:r>
        <w:rPr>
          <w:spacing w:val="-10"/>
        </w:rPr>
        <w:t xml:space="preserve"> </w:t>
      </w:r>
      <w:r>
        <w:t>following the presentation and will also check the take home</w:t>
      </w:r>
      <w:r>
        <w:rPr>
          <w:spacing w:val="-8"/>
        </w:rPr>
        <w:t xml:space="preserve"> </w:t>
      </w:r>
      <w:r>
        <w:t>assignments.</w:t>
      </w:r>
    </w:p>
    <w:p w:rsidR="00D6059D" w:rsidRDefault="00D04AA7">
      <w:pPr>
        <w:pStyle w:val="ListParagraph"/>
        <w:numPr>
          <w:ilvl w:val="1"/>
          <w:numId w:val="176"/>
        </w:numPr>
        <w:tabs>
          <w:tab w:val="left" w:pos="1118"/>
          <w:tab w:val="left" w:pos="1120"/>
        </w:tabs>
        <w:spacing w:before="2" w:line="357" w:lineRule="auto"/>
        <w:ind w:right="106"/>
        <w:contextualSpacing w:val="0"/>
        <w:jc w:val="both"/>
      </w:pPr>
      <w:r>
        <w:t>The</w:t>
      </w:r>
      <w:r>
        <w:rPr>
          <w:spacing w:val="-9"/>
        </w:rPr>
        <w:t xml:space="preserve"> </w:t>
      </w:r>
      <w:r>
        <w:t>submitted</w:t>
      </w:r>
      <w:r>
        <w:rPr>
          <w:spacing w:val="-8"/>
        </w:rPr>
        <w:t xml:space="preserve"> </w:t>
      </w:r>
      <w:r>
        <w:t>record</w:t>
      </w:r>
      <w:r>
        <w:rPr>
          <w:spacing w:val="-9"/>
        </w:rPr>
        <w:t xml:space="preserve"> </w:t>
      </w:r>
      <w:r>
        <w:t>and</w:t>
      </w:r>
      <w:r>
        <w:rPr>
          <w:spacing w:val="-9"/>
        </w:rPr>
        <w:t xml:space="preserve"> </w:t>
      </w:r>
      <w:r>
        <w:t>scores</w:t>
      </w:r>
      <w:r>
        <w:rPr>
          <w:spacing w:val="-11"/>
        </w:rPr>
        <w:t xml:space="preserve"> </w:t>
      </w:r>
      <w:r>
        <w:t>of</w:t>
      </w:r>
      <w:r>
        <w:rPr>
          <w:spacing w:val="-8"/>
        </w:rPr>
        <w:t xml:space="preserve"> </w:t>
      </w:r>
      <w:r>
        <w:t>trainees</w:t>
      </w:r>
      <w:r>
        <w:rPr>
          <w:spacing w:val="-7"/>
        </w:rPr>
        <w:t xml:space="preserve"> </w:t>
      </w:r>
      <w:r>
        <w:t>attained</w:t>
      </w:r>
      <w:r>
        <w:rPr>
          <w:spacing w:val="-5"/>
        </w:rPr>
        <w:t xml:space="preserve"> </w:t>
      </w:r>
      <w:r>
        <w:t>for</w:t>
      </w:r>
      <w:r>
        <w:rPr>
          <w:spacing w:val="-8"/>
        </w:rPr>
        <w:t xml:space="preserve"> </w:t>
      </w:r>
      <w:r>
        <w:t>the</w:t>
      </w:r>
      <w:r>
        <w:rPr>
          <w:spacing w:val="-8"/>
        </w:rPr>
        <w:t xml:space="preserve"> </w:t>
      </w:r>
      <w:r>
        <w:t>individual</w:t>
      </w:r>
      <w:r>
        <w:rPr>
          <w:spacing w:val="-8"/>
        </w:rPr>
        <w:t xml:space="preserve"> </w:t>
      </w:r>
      <w:r>
        <w:t>and</w:t>
      </w:r>
      <w:r>
        <w:rPr>
          <w:spacing w:val="-6"/>
        </w:rPr>
        <w:t xml:space="preserve"> </w:t>
      </w:r>
      <w:r>
        <w:t>group</w:t>
      </w:r>
      <w:r>
        <w:rPr>
          <w:spacing w:val="-13"/>
        </w:rPr>
        <w:t xml:space="preserve"> </w:t>
      </w:r>
      <w:r>
        <w:t>assignments</w:t>
      </w:r>
      <w:r>
        <w:rPr>
          <w:spacing w:val="-12"/>
        </w:rPr>
        <w:t xml:space="preserve"> </w:t>
      </w:r>
      <w:r>
        <w:t>of</w:t>
      </w:r>
      <w:r>
        <w:rPr>
          <w:spacing w:val="-11"/>
        </w:rPr>
        <w:t xml:space="preserve"> </w:t>
      </w:r>
      <w:r>
        <w:t>the</w:t>
      </w:r>
      <w:r>
        <w:rPr>
          <w:spacing w:val="-8"/>
        </w:rPr>
        <w:t xml:space="preserve"> </w:t>
      </w:r>
      <w:r>
        <w:t>short</w:t>
      </w:r>
      <w:r>
        <w:rPr>
          <w:spacing w:val="-7"/>
        </w:rPr>
        <w:t xml:space="preserve"> </w:t>
      </w:r>
      <w:r>
        <w:t>training</w:t>
      </w:r>
      <w:r>
        <w:rPr>
          <w:spacing w:val="-6"/>
        </w:rPr>
        <w:t xml:space="preserve"> </w:t>
      </w:r>
      <w:r>
        <w:t>courses</w:t>
      </w:r>
      <w:r>
        <w:rPr>
          <w:spacing w:val="-12"/>
        </w:rPr>
        <w:t xml:space="preserve"> </w:t>
      </w:r>
      <w:r>
        <w:t>of</w:t>
      </w:r>
      <w:r>
        <w:rPr>
          <w:spacing w:val="-8"/>
        </w:rPr>
        <w:t xml:space="preserve"> </w:t>
      </w:r>
      <w:r>
        <w:t>third</w:t>
      </w:r>
      <w:r>
        <w:rPr>
          <w:spacing w:val="-7"/>
        </w:rPr>
        <w:t xml:space="preserve"> </w:t>
      </w:r>
      <w:r>
        <w:t>year</w:t>
      </w:r>
      <w:r>
        <w:rPr>
          <w:spacing w:val="-10"/>
        </w:rPr>
        <w:t xml:space="preserve"> </w:t>
      </w:r>
      <w:r>
        <w:t>of</w:t>
      </w:r>
      <w:r>
        <w:rPr>
          <w:spacing w:val="-8"/>
        </w:rPr>
        <w:t xml:space="preserve"> </w:t>
      </w:r>
      <w:r>
        <w:t>training will also be endorsed by the Deputy Directors of</w:t>
      </w:r>
      <w:r>
        <w:rPr>
          <w:spacing w:val="-13"/>
        </w:rPr>
        <w:t xml:space="preserve"> </w:t>
      </w:r>
      <w:r>
        <w:t>ORIC.</w:t>
      </w:r>
    </w:p>
    <w:p w:rsidR="00D6059D" w:rsidRDefault="00D04AA7">
      <w:pPr>
        <w:pStyle w:val="ListParagraph"/>
        <w:numPr>
          <w:ilvl w:val="1"/>
          <w:numId w:val="176"/>
        </w:numPr>
        <w:tabs>
          <w:tab w:val="left" w:pos="1118"/>
          <w:tab w:val="left" w:pos="1120"/>
        </w:tabs>
        <w:spacing w:before="3" w:line="360" w:lineRule="auto"/>
        <w:ind w:right="112"/>
        <w:contextualSpacing w:val="0"/>
        <w:jc w:val="both"/>
      </w:pPr>
      <w:r>
        <w:t>The Deputy Directors will check and mark the written</w:t>
      </w:r>
      <w:r>
        <w:rPr>
          <w:spacing w:val="-2"/>
        </w:rPr>
        <w:t xml:space="preserve"> </w:t>
      </w:r>
      <w:r>
        <w:t>papers of</w:t>
      </w:r>
      <w:r>
        <w:rPr>
          <w:spacing w:val="-1"/>
        </w:rPr>
        <w:t xml:space="preserve"> </w:t>
      </w:r>
      <w:r>
        <w:t>end of</w:t>
      </w:r>
      <w:r>
        <w:rPr>
          <w:spacing w:val="-1"/>
        </w:rPr>
        <w:t xml:space="preserve"> </w:t>
      </w:r>
      <w:r>
        <w:t>year</w:t>
      </w:r>
      <w:r>
        <w:rPr>
          <w:spacing w:val="-1"/>
        </w:rPr>
        <w:t xml:space="preserve"> </w:t>
      </w:r>
      <w:r>
        <w:t>examination or Annual Research Paper</w:t>
      </w:r>
      <w:r>
        <w:rPr>
          <w:spacing w:val="-1"/>
        </w:rPr>
        <w:t xml:space="preserve"> </w:t>
      </w:r>
      <w:r>
        <w:t>of first two</w:t>
      </w:r>
      <w:r>
        <w:rPr>
          <w:spacing w:val="12"/>
        </w:rPr>
        <w:t xml:space="preserve"> </w:t>
      </w:r>
      <w:r>
        <w:t>training</w:t>
      </w:r>
      <w:r>
        <w:rPr>
          <w:spacing w:val="-2"/>
        </w:rPr>
        <w:t xml:space="preserve"> </w:t>
      </w:r>
      <w:r>
        <w:t>year R-Y1 &amp; R-Y2. They will also endorse the scores of the Annual papers in the log book of the</w:t>
      </w:r>
      <w:r>
        <w:rPr>
          <w:spacing w:val="-25"/>
        </w:rPr>
        <w:t xml:space="preserve"> </w:t>
      </w:r>
      <w:r>
        <w:t>trainees.</w:t>
      </w:r>
    </w:p>
    <w:p w:rsidR="00D6059D" w:rsidRDefault="00D04AA7">
      <w:pPr>
        <w:pStyle w:val="ListParagraph"/>
        <w:numPr>
          <w:ilvl w:val="1"/>
          <w:numId w:val="176"/>
        </w:numPr>
        <w:tabs>
          <w:tab w:val="left" w:pos="1118"/>
          <w:tab w:val="left" w:pos="1120"/>
        </w:tabs>
        <w:spacing w:before="42" w:line="355" w:lineRule="auto"/>
        <w:ind w:right="125"/>
        <w:contextualSpacing w:val="0"/>
        <w:jc w:val="both"/>
      </w:pPr>
      <w:r>
        <w:lastRenderedPageBreak/>
        <w:t xml:space="preserve">The research course will be evaluated by the deputy directors of ORIC too through end of sessions forms and then collectively through end of course feedback forms. </w:t>
      </w:r>
    </w:p>
    <w:p w:rsidR="00D6059D" w:rsidRDefault="00D04AA7">
      <w:pPr>
        <w:pStyle w:val="ListParagraph"/>
        <w:numPr>
          <w:ilvl w:val="1"/>
          <w:numId w:val="176"/>
        </w:numPr>
        <w:tabs>
          <w:tab w:val="left" w:pos="1118"/>
          <w:tab w:val="left" w:pos="1120"/>
        </w:tabs>
        <w:spacing w:before="42" w:line="355" w:lineRule="auto"/>
        <w:ind w:right="125"/>
        <w:contextualSpacing w:val="0"/>
        <w:jc w:val="both"/>
      </w:pPr>
      <w:r>
        <w:t>During these first three months of R-Y2, the Deputy Directors at the ORIC will provide consultation to the trainees regarding feasibility of their research questions and will be advised if any modification</w:t>
      </w:r>
      <w:r>
        <w:rPr>
          <w:spacing w:val="-7"/>
        </w:rPr>
        <w:t xml:space="preserve"> </w:t>
      </w:r>
      <w:r>
        <w:t>required.</w:t>
      </w:r>
    </w:p>
    <w:p w:rsidR="00D6059D" w:rsidRDefault="00D04AA7">
      <w:pPr>
        <w:pStyle w:val="ListParagraph"/>
        <w:numPr>
          <w:ilvl w:val="1"/>
          <w:numId w:val="176"/>
        </w:numPr>
        <w:tabs>
          <w:tab w:val="left" w:pos="1118"/>
        </w:tabs>
        <w:spacing w:before="7"/>
        <w:ind w:left="1118" w:hanging="363"/>
        <w:contextualSpacing w:val="0"/>
        <w:jc w:val="both"/>
      </w:pPr>
      <w:r>
        <w:t>The</w:t>
      </w:r>
      <w:r>
        <w:rPr>
          <w:spacing w:val="-7"/>
        </w:rPr>
        <w:t xml:space="preserve"> </w:t>
      </w:r>
      <w:r>
        <w:t>deputy</w:t>
      </w:r>
      <w:r>
        <w:rPr>
          <w:spacing w:val="-2"/>
        </w:rPr>
        <w:t xml:space="preserve"> </w:t>
      </w:r>
      <w:r>
        <w:t>directors</w:t>
      </w:r>
      <w:r>
        <w:rPr>
          <w:spacing w:val="-7"/>
        </w:rPr>
        <w:t xml:space="preserve"> </w:t>
      </w:r>
      <w:r>
        <w:t>will</w:t>
      </w:r>
      <w:r>
        <w:rPr>
          <w:spacing w:val="-4"/>
        </w:rPr>
        <w:t xml:space="preserve"> </w:t>
      </w:r>
      <w:r>
        <w:t>be</w:t>
      </w:r>
      <w:r>
        <w:rPr>
          <w:spacing w:val="-2"/>
        </w:rPr>
        <w:t xml:space="preserve"> </w:t>
      </w:r>
      <w:r>
        <w:t>continuously</w:t>
      </w:r>
      <w:r>
        <w:rPr>
          <w:spacing w:val="-4"/>
        </w:rPr>
        <w:t xml:space="preserve"> </w:t>
      </w:r>
      <w:r>
        <w:t>involved</w:t>
      </w:r>
      <w:r>
        <w:rPr>
          <w:spacing w:val="-3"/>
        </w:rPr>
        <w:t xml:space="preserve"> </w:t>
      </w:r>
      <w:r>
        <w:t>in</w:t>
      </w:r>
      <w:r>
        <w:rPr>
          <w:spacing w:val="-7"/>
        </w:rPr>
        <w:t xml:space="preserve"> </w:t>
      </w:r>
      <w:r>
        <w:t>an</w:t>
      </w:r>
      <w:r>
        <w:rPr>
          <w:spacing w:val="-5"/>
        </w:rPr>
        <w:t xml:space="preserve"> </w:t>
      </w:r>
      <w:r>
        <w:t>alert</w:t>
      </w:r>
      <w:r>
        <w:rPr>
          <w:spacing w:val="-2"/>
        </w:rPr>
        <w:t xml:space="preserve"> </w:t>
      </w:r>
      <w:r>
        <w:t>and</w:t>
      </w:r>
      <w:r>
        <w:rPr>
          <w:spacing w:val="-6"/>
        </w:rPr>
        <w:t xml:space="preserve"> </w:t>
      </w:r>
      <w:r>
        <w:t>continuous</w:t>
      </w:r>
      <w:r>
        <w:rPr>
          <w:spacing w:val="-9"/>
        </w:rPr>
        <w:t xml:space="preserve"> </w:t>
      </w:r>
      <w:r>
        <w:t>monitoring</w:t>
      </w:r>
      <w:r>
        <w:rPr>
          <w:spacing w:val="-8"/>
        </w:rPr>
        <w:t xml:space="preserve"> </w:t>
      </w:r>
      <w:r>
        <w:t>of</w:t>
      </w:r>
      <w:r>
        <w:rPr>
          <w:spacing w:val="-1"/>
        </w:rPr>
        <w:t xml:space="preserve"> </w:t>
      </w:r>
      <w:r>
        <w:t>all</w:t>
      </w:r>
      <w:r>
        <w:rPr>
          <w:spacing w:val="-11"/>
        </w:rPr>
        <w:t xml:space="preserve"> </w:t>
      </w:r>
      <w:r>
        <w:t>the</w:t>
      </w:r>
      <w:r>
        <w:rPr>
          <w:spacing w:val="-5"/>
        </w:rPr>
        <w:t xml:space="preserve"> </w:t>
      </w:r>
      <w:r>
        <w:t>scholarly</w:t>
      </w:r>
      <w:r>
        <w:rPr>
          <w:spacing w:val="-4"/>
        </w:rPr>
        <w:t xml:space="preserve"> </w:t>
      </w:r>
      <w:r>
        <w:t>activities</w:t>
      </w:r>
      <w:r>
        <w:rPr>
          <w:spacing w:val="-7"/>
        </w:rPr>
        <w:t xml:space="preserve"> </w:t>
      </w:r>
      <w:r>
        <w:t>of</w:t>
      </w:r>
      <w:r>
        <w:rPr>
          <w:spacing w:val="-3"/>
        </w:rPr>
        <w:t xml:space="preserve"> </w:t>
      </w:r>
      <w:r>
        <w:t>each</w:t>
      </w:r>
      <w:r>
        <w:rPr>
          <w:spacing w:val="-29"/>
        </w:rPr>
        <w:t xml:space="preserve"> </w:t>
      </w:r>
      <w:r>
        <w:rPr>
          <w:spacing w:val="-2"/>
        </w:rPr>
        <w:t>trainee.</w:t>
      </w:r>
    </w:p>
    <w:p w:rsidR="00D6059D" w:rsidRDefault="00D04AA7">
      <w:pPr>
        <w:pStyle w:val="ListParagraph"/>
        <w:numPr>
          <w:ilvl w:val="1"/>
          <w:numId w:val="176"/>
        </w:numPr>
        <w:tabs>
          <w:tab w:val="left" w:pos="1118"/>
          <w:tab w:val="left" w:pos="1120"/>
        </w:tabs>
        <w:spacing w:before="134" w:line="360" w:lineRule="auto"/>
        <w:ind w:right="106"/>
        <w:contextualSpacing w:val="0"/>
        <w:jc w:val="both"/>
      </w:pPr>
      <w:r>
        <w:t>The structured Research component of Log books and Research portfolio of the trainees specific to research component of all the training years R-Y1 to R-Y4 will also be regularly observed, monitored and endorsed by the Deputy Directors of ORIC. Based on his/her observations, the completeness and quality of performance of each trainee will be evaluated and in case of any deficiencies or weaknesses he/she will personally call the trainee and supervisor and will guide them how to correct or improve</w:t>
      </w:r>
      <w:r>
        <w:rPr>
          <w:spacing w:val="-17"/>
        </w:rPr>
        <w:t xml:space="preserve"> </w:t>
      </w:r>
      <w:r>
        <w:t>accordingly.</w:t>
      </w:r>
    </w:p>
    <w:p w:rsidR="00D6059D" w:rsidRDefault="00D04AA7">
      <w:pPr>
        <w:pStyle w:val="ListParagraph"/>
        <w:numPr>
          <w:ilvl w:val="1"/>
          <w:numId w:val="176"/>
        </w:numPr>
        <w:tabs>
          <w:tab w:val="left" w:pos="1118"/>
          <w:tab w:val="left" w:pos="1120"/>
        </w:tabs>
        <w:spacing w:before="5" w:line="352" w:lineRule="auto"/>
        <w:ind w:right="110"/>
        <w:contextualSpacing w:val="0"/>
        <w:jc w:val="both"/>
      </w:pPr>
      <w:r>
        <w:t>The Deputy Director will also monitor the submission of the evaluation content to all including a copy to the Quality Enhancement Cell (QEC) of RMU for internal evaluation.</w:t>
      </w:r>
    </w:p>
    <w:p w:rsidR="00D6059D" w:rsidRDefault="00D04AA7">
      <w:pPr>
        <w:pStyle w:val="Heading6"/>
        <w:numPr>
          <w:ilvl w:val="0"/>
          <w:numId w:val="176"/>
        </w:numPr>
        <w:spacing w:before="20"/>
        <w:ind w:left="1118" w:hanging="363"/>
        <w:jc w:val="both"/>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RESEARCH ASSOCIATES OF OFFICE OF RESEARCH INNOVATION AND COMMERCIALIZATION (ORIC):</w:t>
      </w:r>
    </w:p>
    <w:p w:rsidR="00D6059D" w:rsidRDefault="00D6059D">
      <w:pPr>
        <w:tabs>
          <w:tab w:val="left" w:pos="1118"/>
          <w:tab w:val="left" w:pos="1120"/>
        </w:tabs>
        <w:spacing w:before="1" w:line="360" w:lineRule="auto"/>
        <w:ind w:right="110"/>
        <w:jc w:val="both"/>
      </w:pPr>
    </w:p>
    <w:p w:rsidR="00D6059D" w:rsidRDefault="00D04AA7">
      <w:pPr>
        <w:pStyle w:val="ListParagraph"/>
        <w:numPr>
          <w:ilvl w:val="1"/>
          <w:numId w:val="176"/>
        </w:numPr>
        <w:tabs>
          <w:tab w:val="left" w:pos="1118"/>
          <w:tab w:val="left" w:pos="1120"/>
        </w:tabs>
        <w:spacing w:before="1" w:line="360" w:lineRule="auto"/>
        <w:ind w:right="105"/>
        <w:contextualSpacing w:val="0"/>
        <w:jc w:val="both"/>
      </w:pPr>
      <w:r>
        <w:t>The Research Associates of ORIC (Office of Research Commercialization and Innovation) of RMU, along with Deputy Director and other staff members</w:t>
      </w:r>
      <w:r>
        <w:rPr>
          <w:spacing w:val="-5"/>
        </w:rPr>
        <w:t xml:space="preserve"> </w:t>
      </w:r>
      <w:r>
        <w:t>of</w:t>
      </w:r>
      <w:r>
        <w:rPr>
          <w:spacing w:val="-3"/>
        </w:rPr>
        <w:t xml:space="preserve"> </w:t>
      </w:r>
      <w:r>
        <w:t>ORIC</w:t>
      </w:r>
      <w:r>
        <w:rPr>
          <w:spacing w:val="-6"/>
        </w:rPr>
        <w:t xml:space="preserve"> </w:t>
      </w:r>
      <w:r>
        <w:t>will</w:t>
      </w:r>
      <w:r>
        <w:rPr>
          <w:spacing w:val="-4"/>
        </w:rPr>
        <w:t xml:space="preserve"> </w:t>
      </w:r>
      <w:r>
        <w:t>facilitate the</w:t>
      </w:r>
      <w:r>
        <w:rPr>
          <w:spacing w:val="-3"/>
        </w:rPr>
        <w:t xml:space="preserve"> </w:t>
      </w:r>
      <w:r>
        <w:t>orientation/introductory session</w:t>
      </w:r>
      <w:r>
        <w:rPr>
          <w:spacing w:val="-1"/>
        </w:rPr>
        <w:t xml:space="preserve"> </w:t>
      </w:r>
      <w:r>
        <w:t>of</w:t>
      </w:r>
      <w:r>
        <w:rPr>
          <w:spacing w:val="-6"/>
        </w:rPr>
        <w:t xml:space="preserve"> </w:t>
      </w:r>
      <w:r>
        <w:t>one-hour</w:t>
      </w:r>
      <w:r>
        <w:rPr>
          <w:spacing w:val="-3"/>
        </w:rPr>
        <w:t xml:space="preserve"> </w:t>
      </w:r>
      <w:r>
        <w:t>duration</w:t>
      </w:r>
      <w:r>
        <w:rPr>
          <w:spacing w:val="-1"/>
        </w:rPr>
        <w:t xml:space="preserve"> </w:t>
      </w:r>
      <w:r>
        <w:t>at the initiation</w:t>
      </w:r>
      <w:r>
        <w:rPr>
          <w:spacing w:val="-5"/>
        </w:rPr>
        <w:t xml:space="preserve"> </w:t>
      </w:r>
      <w:r>
        <w:t>of</w:t>
      </w:r>
      <w:r>
        <w:rPr>
          <w:spacing w:val="-3"/>
        </w:rPr>
        <w:t xml:space="preserve"> </w:t>
      </w:r>
      <w:r>
        <w:t>first</w:t>
      </w:r>
      <w:r>
        <w:rPr>
          <w:spacing w:val="-1"/>
        </w:rPr>
        <w:t xml:space="preserve"> </w:t>
      </w:r>
      <w:r>
        <w:t>research</w:t>
      </w:r>
      <w:r>
        <w:rPr>
          <w:spacing w:val="-3"/>
        </w:rPr>
        <w:t xml:space="preserve"> </w:t>
      </w:r>
      <w:r>
        <w:t>training</w:t>
      </w:r>
      <w:r>
        <w:rPr>
          <w:spacing w:val="-3"/>
        </w:rPr>
        <w:t xml:space="preserve"> </w:t>
      </w:r>
      <w:r>
        <w:t>year</w:t>
      </w:r>
      <w:r>
        <w:rPr>
          <w:spacing w:val="-3"/>
        </w:rPr>
        <w:t xml:space="preserve"> </w:t>
      </w:r>
      <w:r>
        <w:t>of</w:t>
      </w:r>
      <w:r>
        <w:rPr>
          <w:spacing w:val="-3"/>
        </w:rPr>
        <w:t xml:space="preserve"> </w:t>
      </w:r>
      <w:r>
        <w:t>all post graduate trainees of RMU.</w:t>
      </w:r>
    </w:p>
    <w:p w:rsidR="00D6059D" w:rsidRDefault="00D04AA7">
      <w:pPr>
        <w:pStyle w:val="ListParagraph"/>
        <w:numPr>
          <w:ilvl w:val="1"/>
          <w:numId w:val="176"/>
        </w:numPr>
        <w:tabs>
          <w:tab w:val="left" w:pos="1118"/>
          <w:tab w:val="left" w:pos="1120"/>
        </w:tabs>
        <w:spacing w:line="360" w:lineRule="auto"/>
        <w:ind w:right="120"/>
        <w:contextualSpacing w:val="0"/>
        <w:jc w:val="both"/>
      </w:pPr>
      <w:r>
        <w:t>The Research Associates will take few research training sessions of first two training years (R-Y1 &amp; R-Y2) that will comprise of didactic lecture followed by taking exercises and then also be responsible for giving and checking the home task assignments (if any) related to session.</w:t>
      </w:r>
    </w:p>
    <w:p w:rsidR="00D6059D" w:rsidRDefault="00D04AA7">
      <w:pPr>
        <w:pStyle w:val="ListParagraph"/>
        <w:numPr>
          <w:ilvl w:val="1"/>
          <w:numId w:val="176"/>
        </w:numPr>
        <w:tabs>
          <w:tab w:val="left" w:pos="1118"/>
          <w:tab w:val="left" w:pos="1120"/>
        </w:tabs>
        <w:spacing w:line="360" w:lineRule="auto"/>
        <w:ind w:right="111"/>
        <w:contextualSpacing w:val="0"/>
        <w:jc w:val="both"/>
      </w:pPr>
      <w:r>
        <w:t>The Research Associates will also be will be present and will be actively involved in facilitation of all the training sessions that will be taken by Director, Deputy Directors or guest facilitators. They will actively facilitate the individual and group works of the trainees during the sessions.</w:t>
      </w:r>
    </w:p>
    <w:p w:rsidR="00D6059D" w:rsidRDefault="00D04AA7">
      <w:pPr>
        <w:pStyle w:val="ListParagraph"/>
        <w:numPr>
          <w:ilvl w:val="1"/>
          <w:numId w:val="176"/>
        </w:numPr>
        <w:tabs>
          <w:tab w:val="left" w:pos="1118"/>
          <w:tab w:val="left" w:pos="1120"/>
        </w:tabs>
        <w:spacing w:before="1" w:line="360" w:lineRule="auto"/>
        <w:ind w:right="106"/>
        <w:contextualSpacing w:val="0"/>
        <w:jc w:val="both"/>
      </w:pPr>
      <w:r>
        <w:t>The Research Associates will be responsible for record keeping of the post graduate trainees regarding the training sessions and the records and scores</w:t>
      </w:r>
      <w:r>
        <w:rPr>
          <w:spacing w:val="-10"/>
        </w:rPr>
        <w:t xml:space="preserve"> </w:t>
      </w:r>
      <w:r>
        <w:t>of</w:t>
      </w:r>
      <w:r>
        <w:rPr>
          <w:spacing w:val="-8"/>
        </w:rPr>
        <w:t xml:space="preserve"> </w:t>
      </w:r>
      <w:r>
        <w:t>trainees</w:t>
      </w:r>
      <w:r>
        <w:rPr>
          <w:spacing w:val="-8"/>
        </w:rPr>
        <w:t xml:space="preserve"> </w:t>
      </w:r>
      <w:r>
        <w:t>for</w:t>
      </w:r>
      <w:r>
        <w:rPr>
          <w:spacing w:val="-8"/>
        </w:rPr>
        <w:t xml:space="preserve"> </w:t>
      </w:r>
      <w:r>
        <w:t>the</w:t>
      </w:r>
      <w:r>
        <w:rPr>
          <w:spacing w:val="-7"/>
        </w:rPr>
        <w:t xml:space="preserve"> </w:t>
      </w:r>
      <w:r>
        <w:t>individual</w:t>
      </w:r>
      <w:r>
        <w:rPr>
          <w:spacing w:val="-8"/>
        </w:rPr>
        <w:t xml:space="preserve"> </w:t>
      </w:r>
      <w:r>
        <w:t>and</w:t>
      </w:r>
      <w:r>
        <w:rPr>
          <w:spacing w:val="-9"/>
        </w:rPr>
        <w:t xml:space="preserve"> </w:t>
      </w:r>
      <w:r>
        <w:t>group</w:t>
      </w:r>
      <w:r>
        <w:rPr>
          <w:spacing w:val="-9"/>
        </w:rPr>
        <w:t xml:space="preserve"> </w:t>
      </w:r>
      <w:r>
        <w:t>assignments</w:t>
      </w:r>
      <w:r>
        <w:rPr>
          <w:spacing w:val="-8"/>
        </w:rPr>
        <w:t xml:space="preserve"> </w:t>
      </w:r>
      <w:r>
        <w:t>during</w:t>
      </w:r>
      <w:r>
        <w:rPr>
          <w:spacing w:val="-9"/>
        </w:rPr>
        <w:t xml:space="preserve"> </w:t>
      </w:r>
      <w:r>
        <w:t>all</w:t>
      </w:r>
      <w:r>
        <w:rPr>
          <w:spacing w:val="-9"/>
        </w:rPr>
        <w:t xml:space="preserve"> </w:t>
      </w:r>
      <w:r>
        <w:t>four</w:t>
      </w:r>
      <w:r>
        <w:rPr>
          <w:spacing w:val="-11"/>
        </w:rPr>
        <w:t xml:space="preserve"> </w:t>
      </w:r>
      <w:r>
        <w:t>training</w:t>
      </w:r>
      <w:r>
        <w:rPr>
          <w:spacing w:val="-11"/>
        </w:rPr>
        <w:t xml:space="preserve"> </w:t>
      </w:r>
      <w:r>
        <w:t>years</w:t>
      </w:r>
      <w:r>
        <w:rPr>
          <w:spacing w:val="-10"/>
        </w:rPr>
        <w:t xml:space="preserve"> </w:t>
      </w:r>
      <w:r>
        <w:t>that</w:t>
      </w:r>
      <w:r>
        <w:rPr>
          <w:spacing w:val="-10"/>
        </w:rPr>
        <w:t xml:space="preserve"> </w:t>
      </w:r>
      <w:r>
        <w:t>will</w:t>
      </w:r>
      <w:r>
        <w:rPr>
          <w:spacing w:val="-8"/>
        </w:rPr>
        <w:t xml:space="preserve"> </w:t>
      </w:r>
      <w:r>
        <w:t>also</w:t>
      </w:r>
      <w:r>
        <w:rPr>
          <w:spacing w:val="-7"/>
        </w:rPr>
        <w:t xml:space="preserve"> </w:t>
      </w:r>
      <w:r>
        <w:t>be</w:t>
      </w:r>
      <w:r>
        <w:rPr>
          <w:spacing w:val="-10"/>
        </w:rPr>
        <w:t xml:space="preserve"> </w:t>
      </w:r>
      <w:r>
        <w:t>endorsed</w:t>
      </w:r>
      <w:r>
        <w:rPr>
          <w:spacing w:val="-8"/>
        </w:rPr>
        <w:t xml:space="preserve"> </w:t>
      </w:r>
      <w:r>
        <w:t>by</w:t>
      </w:r>
      <w:r>
        <w:rPr>
          <w:spacing w:val="-10"/>
        </w:rPr>
        <w:t xml:space="preserve"> </w:t>
      </w:r>
      <w:r>
        <w:t>the</w:t>
      </w:r>
      <w:r>
        <w:rPr>
          <w:spacing w:val="-10"/>
        </w:rPr>
        <w:t xml:space="preserve"> </w:t>
      </w:r>
      <w:r>
        <w:t>Deputy</w:t>
      </w:r>
      <w:r>
        <w:rPr>
          <w:spacing w:val="-9"/>
        </w:rPr>
        <w:t xml:space="preserve"> </w:t>
      </w:r>
      <w:r>
        <w:t>Directors</w:t>
      </w:r>
      <w:r>
        <w:rPr>
          <w:spacing w:val="-8"/>
        </w:rPr>
        <w:t xml:space="preserve"> </w:t>
      </w:r>
      <w:r>
        <w:t>of</w:t>
      </w:r>
      <w:r>
        <w:rPr>
          <w:spacing w:val="-11"/>
        </w:rPr>
        <w:t xml:space="preserve"> </w:t>
      </w:r>
      <w:r>
        <w:t>ORIC. They will not only collate the record at the ORIC</w:t>
      </w:r>
      <w:r>
        <w:rPr>
          <w:spacing w:val="-3"/>
        </w:rPr>
        <w:t xml:space="preserve"> </w:t>
      </w:r>
      <w:r>
        <w:t>in computerized</w:t>
      </w:r>
      <w:r>
        <w:rPr>
          <w:spacing w:val="-3"/>
        </w:rPr>
        <w:t xml:space="preserve"> </w:t>
      </w:r>
      <w:r>
        <w:t>versions as well as</w:t>
      </w:r>
      <w:r>
        <w:rPr>
          <w:spacing w:val="-1"/>
        </w:rPr>
        <w:t xml:space="preserve"> </w:t>
      </w:r>
      <w:r>
        <w:t xml:space="preserve">in the form of hard copies. The Research Associates will </w:t>
      </w:r>
      <w:r>
        <w:lastRenderedPageBreak/>
        <w:t>also fill</w:t>
      </w:r>
      <w:r>
        <w:rPr>
          <w:spacing w:val="-6"/>
        </w:rPr>
        <w:t xml:space="preserve"> </w:t>
      </w:r>
      <w:r>
        <w:t>in</w:t>
      </w:r>
      <w:r>
        <w:rPr>
          <w:spacing w:val="-7"/>
        </w:rPr>
        <w:t xml:space="preserve"> </w:t>
      </w:r>
      <w:r>
        <w:t>the</w:t>
      </w:r>
      <w:r>
        <w:rPr>
          <w:spacing w:val="-5"/>
        </w:rPr>
        <w:t xml:space="preserve"> </w:t>
      </w:r>
      <w:r>
        <w:t>record</w:t>
      </w:r>
      <w:r>
        <w:rPr>
          <w:spacing w:val="-6"/>
        </w:rPr>
        <w:t xml:space="preserve"> </w:t>
      </w:r>
      <w:r>
        <w:t>in</w:t>
      </w:r>
      <w:r>
        <w:rPr>
          <w:spacing w:val="-7"/>
        </w:rPr>
        <w:t xml:space="preserve"> </w:t>
      </w:r>
      <w:r>
        <w:t>research</w:t>
      </w:r>
      <w:r>
        <w:rPr>
          <w:spacing w:val="-8"/>
        </w:rPr>
        <w:t xml:space="preserve"> </w:t>
      </w:r>
      <w:r>
        <w:t>sections</w:t>
      </w:r>
      <w:r>
        <w:rPr>
          <w:spacing w:val="-6"/>
        </w:rPr>
        <w:t xml:space="preserve"> </w:t>
      </w:r>
      <w:r>
        <w:t>of</w:t>
      </w:r>
      <w:r>
        <w:rPr>
          <w:spacing w:val="-6"/>
        </w:rPr>
        <w:t xml:space="preserve"> </w:t>
      </w:r>
      <w:r>
        <w:t>the</w:t>
      </w:r>
      <w:r>
        <w:rPr>
          <w:spacing w:val="-5"/>
        </w:rPr>
        <w:t xml:space="preserve"> </w:t>
      </w:r>
      <w:r>
        <w:t>log</w:t>
      </w:r>
      <w:r>
        <w:rPr>
          <w:spacing w:val="-6"/>
        </w:rPr>
        <w:t xml:space="preserve"> </w:t>
      </w:r>
      <w:r>
        <w:t>books</w:t>
      </w:r>
      <w:r>
        <w:rPr>
          <w:spacing w:val="-5"/>
        </w:rPr>
        <w:t xml:space="preserve"> </w:t>
      </w:r>
      <w:r>
        <w:t>relevant</w:t>
      </w:r>
      <w:r>
        <w:rPr>
          <w:spacing w:val="-5"/>
        </w:rPr>
        <w:t xml:space="preserve"> </w:t>
      </w:r>
      <w:r>
        <w:t>to</w:t>
      </w:r>
      <w:r>
        <w:rPr>
          <w:spacing w:val="-4"/>
        </w:rPr>
        <w:t xml:space="preserve"> </w:t>
      </w:r>
      <w:r>
        <w:t>the</w:t>
      </w:r>
      <w:r>
        <w:rPr>
          <w:spacing w:val="-8"/>
        </w:rPr>
        <w:t xml:space="preserve"> </w:t>
      </w:r>
      <w:r>
        <w:t>training</w:t>
      </w:r>
      <w:r>
        <w:rPr>
          <w:spacing w:val="-6"/>
        </w:rPr>
        <w:t xml:space="preserve"> </w:t>
      </w:r>
      <w:r>
        <w:t>sessions</w:t>
      </w:r>
      <w:r>
        <w:rPr>
          <w:spacing w:val="-6"/>
        </w:rPr>
        <w:t xml:space="preserve"> </w:t>
      </w:r>
      <w:r>
        <w:t>and</w:t>
      </w:r>
      <w:r>
        <w:rPr>
          <w:spacing w:val="-6"/>
        </w:rPr>
        <w:t xml:space="preserve"> </w:t>
      </w:r>
      <w:r>
        <w:t>other</w:t>
      </w:r>
      <w:r>
        <w:rPr>
          <w:spacing w:val="-6"/>
        </w:rPr>
        <w:t xml:space="preserve"> </w:t>
      </w:r>
      <w:r>
        <w:t>relevant</w:t>
      </w:r>
      <w:r>
        <w:rPr>
          <w:spacing w:val="-7"/>
        </w:rPr>
        <w:t xml:space="preserve"> </w:t>
      </w:r>
      <w:r>
        <w:t>activities</w:t>
      </w:r>
      <w:r>
        <w:rPr>
          <w:spacing w:val="-8"/>
        </w:rPr>
        <w:t xml:space="preserve"> </w:t>
      </w:r>
      <w:r>
        <w:t>that</w:t>
      </w:r>
      <w:r>
        <w:rPr>
          <w:spacing w:val="-6"/>
        </w:rPr>
        <w:t xml:space="preserve"> </w:t>
      </w:r>
      <w:r>
        <w:t>will</w:t>
      </w:r>
      <w:r>
        <w:rPr>
          <w:spacing w:val="-6"/>
        </w:rPr>
        <w:t xml:space="preserve"> </w:t>
      </w:r>
      <w:r>
        <w:t>be</w:t>
      </w:r>
      <w:r>
        <w:rPr>
          <w:spacing w:val="-5"/>
        </w:rPr>
        <w:t xml:space="preserve"> </w:t>
      </w:r>
      <w:r>
        <w:t>supervised</w:t>
      </w:r>
      <w:r>
        <w:rPr>
          <w:spacing w:val="-6"/>
        </w:rPr>
        <w:t xml:space="preserve"> </w:t>
      </w:r>
      <w:r>
        <w:t>by</w:t>
      </w:r>
      <w:r>
        <w:rPr>
          <w:spacing w:val="-2"/>
        </w:rPr>
        <w:t xml:space="preserve"> </w:t>
      </w:r>
      <w:r>
        <w:t>them.</w:t>
      </w:r>
    </w:p>
    <w:p w:rsidR="00D6059D" w:rsidRDefault="00D04AA7">
      <w:pPr>
        <w:pStyle w:val="ListParagraph"/>
        <w:numPr>
          <w:ilvl w:val="1"/>
          <w:numId w:val="176"/>
        </w:numPr>
        <w:tabs>
          <w:tab w:val="left" w:pos="1118"/>
          <w:tab w:val="left" w:pos="1120"/>
        </w:tabs>
        <w:spacing w:before="43" w:line="355" w:lineRule="auto"/>
        <w:ind w:right="112"/>
        <w:contextualSpacing w:val="0"/>
        <w:jc w:val="both"/>
      </w:pPr>
      <w:r>
        <w:t>During</w:t>
      </w:r>
      <w:r>
        <w:rPr>
          <w:spacing w:val="-8"/>
        </w:rPr>
        <w:t xml:space="preserve"> </w:t>
      </w:r>
      <w:r>
        <w:t>the</w:t>
      </w:r>
      <w:r>
        <w:rPr>
          <w:spacing w:val="-8"/>
        </w:rPr>
        <w:t xml:space="preserve"> </w:t>
      </w:r>
      <w:r>
        <w:t>third</w:t>
      </w:r>
      <w:r>
        <w:rPr>
          <w:spacing w:val="-10"/>
        </w:rPr>
        <w:t xml:space="preserve"> </w:t>
      </w:r>
      <w:r>
        <w:t>year</w:t>
      </w:r>
      <w:r>
        <w:rPr>
          <w:spacing w:val="-13"/>
        </w:rPr>
        <w:t xml:space="preserve"> </w:t>
      </w:r>
      <w:r>
        <w:t>of</w:t>
      </w:r>
      <w:r>
        <w:rPr>
          <w:spacing w:val="-8"/>
        </w:rPr>
        <w:t xml:space="preserve"> </w:t>
      </w:r>
      <w:r>
        <w:t>training,</w:t>
      </w:r>
      <w:r>
        <w:rPr>
          <w:spacing w:val="-3"/>
        </w:rPr>
        <w:t xml:space="preserve"> </w:t>
      </w:r>
      <w:r>
        <w:t>the</w:t>
      </w:r>
      <w:r>
        <w:rPr>
          <w:spacing w:val="-9"/>
        </w:rPr>
        <w:t xml:space="preserve"> </w:t>
      </w:r>
      <w:r>
        <w:t>Research</w:t>
      </w:r>
      <w:r>
        <w:rPr>
          <w:spacing w:val="-10"/>
        </w:rPr>
        <w:t xml:space="preserve"> </w:t>
      </w:r>
      <w:r>
        <w:t>Associates</w:t>
      </w:r>
      <w:r>
        <w:rPr>
          <w:spacing w:val="-6"/>
        </w:rPr>
        <w:t xml:space="preserve"> </w:t>
      </w:r>
      <w:r>
        <w:t>will</w:t>
      </w:r>
      <w:r>
        <w:rPr>
          <w:spacing w:val="-7"/>
        </w:rPr>
        <w:t xml:space="preserve"> </w:t>
      </w:r>
      <w:r>
        <w:t>also</w:t>
      </w:r>
      <w:r>
        <w:rPr>
          <w:spacing w:val="-5"/>
        </w:rPr>
        <w:t xml:space="preserve"> </w:t>
      </w:r>
      <w:r>
        <w:t>be</w:t>
      </w:r>
      <w:r>
        <w:rPr>
          <w:spacing w:val="-8"/>
        </w:rPr>
        <w:t xml:space="preserve"> </w:t>
      </w:r>
      <w:r>
        <w:t>present</w:t>
      </w:r>
      <w:r>
        <w:rPr>
          <w:spacing w:val="-9"/>
        </w:rPr>
        <w:t xml:space="preserve"> </w:t>
      </w:r>
      <w:r>
        <w:t>in</w:t>
      </w:r>
      <w:r>
        <w:rPr>
          <w:spacing w:val="-7"/>
        </w:rPr>
        <w:t xml:space="preserve"> </w:t>
      </w:r>
      <w:r>
        <w:t>the</w:t>
      </w:r>
      <w:r>
        <w:rPr>
          <w:spacing w:val="-6"/>
        </w:rPr>
        <w:t xml:space="preserve"> </w:t>
      </w:r>
      <w:r>
        <w:t>short</w:t>
      </w:r>
      <w:r>
        <w:rPr>
          <w:spacing w:val="-7"/>
        </w:rPr>
        <w:t xml:space="preserve"> </w:t>
      </w:r>
      <w:r>
        <w:t>refresher</w:t>
      </w:r>
      <w:r>
        <w:rPr>
          <w:spacing w:val="-7"/>
        </w:rPr>
        <w:t xml:space="preserve"> </w:t>
      </w:r>
      <w:r>
        <w:t>courses/workshops</w:t>
      </w:r>
      <w:r>
        <w:rPr>
          <w:spacing w:val="-5"/>
        </w:rPr>
        <w:t xml:space="preserve"> </w:t>
      </w:r>
      <w:r>
        <w:t>for</w:t>
      </w:r>
      <w:r>
        <w:rPr>
          <w:spacing w:val="-7"/>
        </w:rPr>
        <w:t xml:space="preserve"> </w:t>
      </w:r>
      <w:r>
        <w:t>facilitating</w:t>
      </w:r>
      <w:r>
        <w:rPr>
          <w:spacing w:val="-10"/>
        </w:rPr>
        <w:t xml:space="preserve"> </w:t>
      </w:r>
      <w:r>
        <w:t>the</w:t>
      </w:r>
      <w:r>
        <w:rPr>
          <w:spacing w:val="-9"/>
        </w:rPr>
        <w:t xml:space="preserve"> </w:t>
      </w:r>
      <w:r>
        <w:t>Director, Deputy Directors or guest facilitators. They will actively facilitate the individual and group works of the trainees during the workshops.</w:t>
      </w:r>
    </w:p>
    <w:p w:rsidR="00D6059D" w:rsidRDefault="00D04AA7">
      <w:pPr>
        <w:pStyle w:val="ListParagraph"/>
        <w:numPr>
          <w:ilvl w:val="1"/>
          <w:numId w:val="176"/>
        </w:numPr>
        <w:tabs>
          <w:tab w:val="left" w:pos="1118"/>
          <w:tab w:val="left" w:pos="1120"/>
        </w:tabs>
        <w:spacing w:before="43" w:line="355" w:lineRule="auto"/>
        <w:ind w:right="112"/>
        <w:contextualSpacing w:val="0"/>
        <w:jc w:val="both"/>
      </w:pPr>
      <w:r>
        <w:t>The Research Associates along with the Deputy Directors will check and mark the written papers of end of year examination or Annual Research Paper of first two training</w:t>
      </w:r>
      <w:r>
        <w:rPr>
          <w:spacing w:val="-1"/>
        </w:rPr>
        <w:t xml:space="preserve"> </w:t>
      </w:r>
      <w:r>
        <w:t>year R-Y1 &amp; R-Y2. They will</w:t>
      </w:r>
      <w:r>
        <w:rPr>
          <w:spacing w:val="-1"/>
        </w:rPr>
        <w:t xml:space="preserve"> </w:t>
      </w:r>
      <w:r>
        <w:t>enter the the scores of the Annual papers in the log book of the trainees and will</w:t>
      </w:r>
      <w:r>
        <w:rPr>
          <w:spacing w:val="-1"/>
        </w:rPr>
        <w:t xml:space="preserve"> </w:t>
      </w:r>
      <w:r>
        <w:t>also keep its</w:t>
      </w:r>
      <w:r>
        <w:rPr>
          <w:spacing w:val="-7"/>
        </w:rPr>
        <w:t xml:space="preserve"> </w:t>
      </w:r>
      <w:r>
        <w:t>record</w:t>
      </w:r>
      <w:r>
        <w:rPr>
          <w:spacing w:val="-5"/>
        </w:rPr>
        <w:t xml:space="preserve"> </w:t>
      </w:r>
      <w:r>
        <w:t>at</w:t>
      </w:r>
      <w:r>
        <w:rPr>
          <w:spacing w:val="-4"/>
        </w:rPr>
        <w:t xml:space="preserve"> </w:t>
      </w:r>
      <w:r>
        <w:t>the</w:t>
      </w:r>
      <w:r>
        <w:rPr>
          <w:spacing w:val="-7"/>
        </w:rPr>
        <w:t xml:space="preserve"> </w:t>
      </w:r>
      <w:r>
        <w:t>ORIC</w:t>
      </w:r>
      <w:r>
        <w:rPr>
          <w:spacing w:val="-4"/>
        </w:rPr>
        <w:t xml:space="preserve"> </w:t>
      </w:r>
      <w:r>
        <w:t>in</w:t>
      </w:r>
      <w:r>
        <w:rPr>
          <w:spacing w:val="-7"/>
        </w:rPr>
        <w:t xml:space="preserve"> </w:t>
      </w:r>
      <w:r>
        <w:t>computerized</w:t>
      </w:r>
      <w:r>
        <w:rPr>
          <w:spacing w:val="-5"/>
        </w:rPr>
        <w:t xml:space="preserve"> </w:t>
      </w:r>
      <w:r>
        <w:t>versions</w:t>
      </w:r>
      <w:r>
        <w:rPr>
          <w:spacing w:val="-7"/>
        </w:rPr>
        <w:t xml:space="preserve"> </w:t>
      </w:r>
      <w:r>
        <w:t>as</w:t>
      </w:r>
      <w:r>
        <w:rPr>
          <w:spacing w:val="-4"/>
        </w:rPr>
        <w:t xml:space="preserve"> </w:t>
      </w:r>
      <w:r>
        <w:t>well</w:t>
      </w:r>
      <w:r>
        <w:rPr>
          <w:spacing w:val="-2"/>
        </w:rPr>
        <w:t xml:space="preserve"> </w:t>
      </w:r>
      <w:r>
        <w:t>as</w:t>
      </w:r>
      <w:r>
        <w:rPr>
          <w:spacing w:val="-1"/>
        </w:rPr>
        <w:t xml:space="preserve"> </w:t>
      </w:r>
      <w:r>
        <w:t>in</w:t>
      </w:r>
      <w:r>
        <w:rPr>
          <w:spacing w:val="-4"/>
        </w:rPr>
        <w:t xml:space="preserve"> </w:t>
      </w:r>
      <w:r>
        <w:t>the</w:t>
      </w:r>
      <w:r>
        <w:rPr>
          <w:spacing w:val="-6"/>
        </w:rPr>
        <w:t xml:space="preserve"> </w:t>
      </w:r>
      <w:r>
        <w:t>form</w:t>
      </w:r>
      <w:r>
        <w:rPr>
          <w:spacing w:val="-5"/>
        </w:rPr>
        <w:t xml:space="preserve"> </w:t>
      </w:r>
      <w:r>
        <w:t>of</w:t>
      </w:r>
      <w:r>
        <w:rPr>
          <w:spacing w:val="-1"/>
        </w:rPr>
        <w:t xml:space="preserve"> </w:t>
      </w:r>
      <w:r>
        <w:t>hard</w:t>
      </w:r>
      <w:r>
        <w:rPr>
          <w:spacing w:val="-22"/>
        </w:rPr>
        <w:t xml:space="preserve"> </w:t>
      </w:r>
      <w:r>
        <w:rPr>
          <w:spacing w:val="-2"/>
        </w:rPr>
        <w:t>copies.</w:t>
      </w:r>
    </w:p>
    <w:p w:rsidR="00D6059D" w:rsidRDefault="00D04AA7">
      <w:pPr>
        <w:pStyle w:val="ListParagraph"/>
        <w:numPr>
          <w:ilvl w:val="1"/>
          <w:numId w:val="176"/>
        </w:numPr>
        <w:tabs>
          <w:tab w:val="left" w:pos="1118"/>
          <w:tab w:val="left" w:pos="1120"/>
        </w:tabs>
        <w:spacing w:before="134" w:line="360" w:lineRule="auto"/>
        <w:ind w:right="119"/>
        <w:contextualSpacing w:val="0"/>
        <w:jc w:val="both"/>
      </w:pPr>
      <w:r>
        <w:t>During the first three months of R-Y2, the Research Associates at the ORIC will provide consultation to the trainees regarding feasibility of their research questions and will advise trainees if any modification</w:t>
      </w:r>
      <w:r>
        <w:rPr>
          <w:spacing w:val="-16"/>
        </w:rPr>
        <w:t xml:space="preserve"> </w:t>
      </w:r>
      <w:r>
        <w:t>required.</w:t>
      </w:r>
    </w:p>
    <w:p w:rsidR="00D6059D" w:rsidRDefault="00D04AA7">
      <w:pPr>
        <w:pStyle w:val="ListParagraph"/>
        <w:numPr>
          <w:ilvl w:val="1"/>
          <w:numId w:val="176"/>
        </w:numPr>
        <w:tabs>
          <w:tab w:val="left" w:pos="1118"/>
          <w:tab w:val="left" w:pos="1120"/>
        </w:tabs>
        <w:spacing w:before="3" w:line="355" w:lineRule="auto"/>
        <w:ind w:right="114"/>
        <w:contextualSpacing w:val="0"/>
        <w:jc w:val="both"/>
      </w:pPr>
      <w:r>
        <w:t>Once</w:t>
      </w:r>
      <w:r>
        <w:rPr>
          <w:spacing w:val="-4"/>
        </w:rPr>
        <w:t xml:space="preserve"> </w:t>
      </w:r>
      <w:r>
        <w:t>the</w:t>
      </w:r>
      <w:r>
        <w:rPr>
          <w:spacing w:val="-4"/>
        </w:rPr>
        <w:t xml:space="preserve"> </w:t>
      </w:r>
      <w:r>
        <w:t>trainee</w:t>
      </w:r>
      <w:r>
        <w:rPr>
          <w:spacing w:val="-3"/>
        </w:rPr>
        <w:t xml:space="preserve"> </w:t>
      </w:r>
      <w:r>
        <w:t>gets</w:t>
      </w:r>
      <w:r>
        <w:rPr>
          <w:spacing w:val="-4"/>
        </w:rPr>
        <w:t xml:space="preserve"> </w:t>
      </w:r>
      <w:r>
        <w:t>the</w:t>
      </w:r>
      <w:r>
        <w:rPr>
          <w:spacing w:val="-7"/>
        </w:rPr>
        <w:t xml:space="preserve"> </w:t>
      </w:r>
      <w:r>
        <w:t>approval</w:t>
      </w:r>
      <w:r>
        <w:rPr>
          <w:spacing w:val="-6"/>
        </w:rPr>
        <w:t xml:space="preserve"> </w:t>
      </w:r>
      <w:r>
        <w:t>of</w:t>
      </w:r>
      <w:r>
        <w:rPr>
          <w:spacing w:val="-7"/>
        </w:rPr>
        <w:t xml:space="preserve"> </w:t>
      </w:r>
      <w:r>
        <w:t>the</w:t>
      </w:r>
      <w:r>
        <w:rPr>
          <w:spacing w:val="-4"/>
        </w:rPr>
        <w:t xml:space="preserve"> </w:t>
      </w:r>
      <w:r>
        <w:t>topic/s</w:t>
      </w:r>
      <w:r>
        <w:rPr>
          <w:spacing w:val="-4"/>
        </w:rPr>
        <w:t xml:space="preserve"> </w:t>
      </w:r>
      <w:r>
        <w:t>from</w:t>
      </w:r>
      <w:r>
        <w:rPr>
          <w:spacing w:val="-6"/>
        </w:rPr>
        <w:t xml:space="preserve"> </w:t>
      </w:r>
      <w:r>
        <w:t>all</w:t>
      </w:r>
      <w:r>
        <w:rPr>
          <w:spacing w:val="-5"/>
        </w:rPr>
        <w:t xml:space="preserve"> </w:t>
      </w:r>
      <w:r>
        <w:t>concerned</w:t>
      </w:r>
      <w:r>
        <w:rPr>
          <w:spacing w:val="-6"/>
        </w:rPr>
        <w:t xml:space="preserve"> </w:t>
      </w:r>
      <w:r>
        <w:t>authorities</w:t>
      </w:r>
      <w:r>
        <w:rPr>
          <w:spacing w:val="-6"/>
        </w:rPr>
        <w:t xml:space="preserve"> </w:t>
      </w:r>
      <w:r>
        <w:t>during</w:t>
      </w:r>
      <w:r>
        <w:rPr>
          <w:spacing w:val="-5"/>
        </w:rPr>
        <w:t xml:space="preserve"> </w:t>
      </w:r>
      <w:r>
        <w:t>R-Y2</w:t>
      </w:r>
      <w:r>
        <w:rPr>
          <w:spacing w:val="-3"/>
        </w:rPr>
        <w:t xml:space="preserve"> </w:t>
      </w:r>
      <w:r>
        <w:t>and</w:t>
      </w:r>
      <w:r>
        <w:rPr>
          <w:spacing w:val="-7"/>
        </w:rPr>
        <w:t xml:space="preserve"> </w:t>
      </w:r>
      <w:r>
        <w:t>will</w:t>
      </w:r>
      <w:r>
        <w:rPr>
          <w:spacing w:val="-7"/>
        </w:rPr>
        <w:t xml:space="preserve"> </w:t>
      </w:r>
      <w:r>
        <w:t>initiate</w:t>
      </w:r>
      <w:r>
        <w:rPr>
          <w:spacing w:val="-6"/>
        </w:rPr>
        <w:t xml:space="preserve"> </w:t>
      </w:r>
      <w:r>
        <w:t>the</w:t>
      </w:r>
      <w:r>
        <w:rPr>
          <w:spacing w:val="-1"/>
        </w:rPr>
        <w:t xml:space="preserve"> </w:t>
      </w:r>
      <w:r>
        <w:t>formal</w:t>
      </w:r>
      <w:r>
        <w:rPr>
          <w:spacing w:val="-4"/>
        </w:rPr>
        <w:t xml:space="preserve"> </w:t>
      </w:r>
      <w:r>
        <w:t>write</w:t>
      </w:r>
      <w:r>
        <w:rPr>
          <w:spacing w:val="-4"/>
        </w:rPr>
        <w:t xml:space="preserve"> </w:t>
      </w:r>
      <w:r>
        <w:t>up</w:t>
      </w:r>
      <w:r>
        <w:rPr>
          <w:spacing w:val="-10"/>
        </w:rPr>
        <w:t xml:space="preserve"> </w:t>
      </w:r>
      <w:r>
        <w:t>of</w:t>
      </w:r>
      <w:r>
        <w:rPr>
          <w:spacing w:val="-4"/>
        </w:rPr>
        <w:t xml:space="preserve"> </w:t>
      </w:r>
      <w:r>
        <w:t>proposal/s,</w:t>
      </w:r>
      <w:r>
        <w:rPr>
          <w:spacing w:val="-4"/>
        </w:rPr>
        <w:t xml:space="preserve"> </w:t>
      </w:r>
      <w:r>
        <w:t>the research associates of ORIC will guide them regarding the research methodologies.</w:t>
      </w:r>
    </w:p>
    <w:p w:rsidR="00D6059D" w:rsidRDefault="00D04AA7">
      <w:pPr>
        <w:pStyle w:val="ListParagraph"/>
        <w:numPr>
          <w:ilvl w:val="1"/>
          <w:numId w:val="176"/>
        </w:numPr>
        <w:tabs>
          <w:tab w:val="left" w:pos="1118"/>
          <w:tab w:val="left" w:pos="1120"/>
        </w:tabs>
        <w:spacing w:before="9" w:line="357" w:lineRule="auto"/>
        <w:ind w:right="117"/>
        <w:contextualSpacing w:val="0"/>
        <w:jc w:val="both"/>
      </w:pPr>
      <w:r>
        <w:t>The</w:t>
      </w:r>
      <w:r>
        <w:rPr>
          <w:spacing w:val="-3"/>
        </w:rPr>
        <w:t xml:space="preserve"> </w:t>
      </w:r>
      <w:r>
        <w:t>research</w:t>
      </w:r>
      <w:r>
        <w:rPr>
          <w:spacing w:val="-6"/>
        </w:rPr>
        <w:t xml:space="preserve"> </w:t>
      </w:r>
      <w:r>
        <w:t>associates</w:t>
      </w:r>
      <w:r>
        <w:rPr>
          <w:spacing w:val="-2"/>
        </w:rPr>
        <w:t xml:space="preserve"> </w:t>
      </w:r>
      <w:r>
        <w:t>of</w:t>
      </w:r>
      <w:r>
        <w:rPr>
          <w:spacing w:val="-11"/>
        </w:rPr>
        <w:t xml:space="preserve"> </w:t>
      </w:r>
      <w:r>
        <w:t>ORIC</w:t>
      </w:r>
      <w:r>
        <w:rPr>
          <w:spacing w:val="-5"/>
        </w:rPr>
        <w:t xml:space="preserve"> </w:t>
      </w:r>
      <w:r>
        <w:t>will</w:t>
      </w:r>
      <w:r>
        <w:rPr>
          <w:spacing w:val="-6"/>
        </w:rPr>
        <w:t xml:space="preserve"> </w:t>
      </w:r>
      <w:r>
        <w:t>also</w:t>
      </w:r>
      <w:r>
        <w:rPr>
          <w:spacing w:val="-2"/>
        </w:rPr>
        <w:t xml:space="preserve"> </w:t>
      </w:r>
      <w:r>
        <w:t>ensure</w:t>
      </w:r>
      <w:r>
        <w:rPr>
          <w:spacing w:val="-8"/>
        </w:rPr>
        <w:t xml:space="preserve"> </w:t>
      </w:r>
      <w:r>
        <w:t>that</w:t>
      </w:r>
      <w:r>
        <w:rPr>
          <w:spacing w:val="-6"/>
        </w:rPr>
        <w:t xml:space="preserve"> </w:t>
      </w:r>
      <w:r>
        <w:t>the</w:t>
      </w:r>
      <w:r>
        <w:rPr>
          <w:spacing w:val="-3"/>
        </w:rPr>
        <w:t xml:space="preserve"> </w:t>
      </w:r>
      <w:r>
        <w:t>duration</w:t>
      </w:r>
      <w:r>
        <w:rPr>
          <w:spacing w:val="-6"/>
        </w:rPr>
        <w:t xml:space="preserve"> </w:t>
      </w:r>
      <w:r>
        <w:t>of</w:t>
      </w:r>
      <w:r>
        <w:rPr>
          <w:spacing w:val="-6"/>
        </w:rPr>
        <w:t xml:space="preserve"> </w:t>
      </w:r>
      <w:r>
        <w:t>research</w:t>
      </w:r>
      <w:r>
        <w:rPr>
          <w:spacing w:val="-5"/>
        </w:rPr>
        <w:t xml:space="preserve"> </w:t>
      </w:r>
      <w:r>
        <w:t>project</w:t>
      </w:r>
      <w:r>
        <w:rPr>
          <w:spacing w:val="-5"/>
        </w:rPr>
        <w:t xml:space="preserve"> </w:t>
      </w:r>
      <w:r>
        <w:t>should</w:t>
      </w:r>
      <w:r>
        <w:rPr>
          <w:spacing w:val="-7"/>
        </w:rPr>
        <w:t xml:space="preserve"> </w:t>
      </w:r>
      <w:r>
        <w:t>be</w:t>
      </w:r>
      <w:r>
        <w:rPr>
          <w:spacing w:val="-5"/>
        </w:rPr>
        <w:t xml:space="preserve"> </w:t>
      </w:r>
      <w:r>
        <w:t>adequate</w:t>
      </w:r>
      <w:r>
        <w:rPr>
          <w:spacing w:val="-2"/>
        </w:rPr>
        <w:t xml:space="preserve"> </w:t>
      </w:r>
      <w:r>
        <w:t>and</w:t>
      </w:r>
      <w:r>
        <w:rPr>
          <w:spacing w:val="-6"/>
        </w:rPr>
        <w:t xml:space="preserve"> </w:t>
      </w:r>
      <w:r>
        <w:t>realistic</w:t>
      </w:r>
      <w:r>
        <w:rPr>
          <w:spacing w:val="-3"/>
        </w:rPr>
        <w:t xml:space="preserve"> </w:t>
      </w:r>
      <w:r>
        <w:t>so</w:t>
      </w:r>
      <w:r>
        <w:rPr>
          <w:spacing w:val="-4"/>
        </w:rPr>
        <w:t xml:space="preserve"> </w:t>
      </w:r>
      <w:r>
        <w:t>that</w:t>
      </w:r>
      <w:r>
        <w:rPr>
          <w:spacing w:val="-3"/>
        </w:rPr>
        <w:t xml:space="preserve"> </w:t>
      </w:r>
      <w:r>
        <w:t>trainees</w:t>
      </w:r>
      <w:r>
        <w:rPr>
          <w:spacing w:val="-10"/>
        </w:rPr>
        <w:t xml:space="preserve"> </w:t>
      </w:r>
      <w:r>
        <w:t>will</w:t>
      </w:r>
      <w:r>
        <w:rPr>
          <w:spacing w:val="-1"/>
        </w:rPr>
        <w:t xml:space="preserve"> </w:t>
      </w:r>
      <w:r>
        <w:t>be</w:t>
      </w:r>
      <w:r>
        <w:rPr>
          <w:spacing w:val="-3"/>
        </w:rPr>
        <w:t xml:space="preserve"> </w:t>
      </w:r>
      <w:r>
        <w:t>able to complete their project/s timely during training leaving enough time for its writeup.</w:t>
      </w:r>
    </w:p>
    <w:p w:rsidR="00D6059D" w:rsidRDefault="00D04AA7">
      <w:pPr>
        <w:pStyle w:val="ListParagraph"/>
        <w:numPr>
          <w:ilvl w:val="1"/>
          <w:numId w:val="176"/>
        </w:numPr>
        <w:tabs>
          <w:tab w:val="left" w:pos="1118"/>
          <w:tab w:val="left" w:pos="1120"/>
        </w:tabs>
        <w:spacing w:before="5" w:line="362" w:lineRule="auto"/>
        <w:ind w:right="104"/>
        <w:contextualSpacing w:val="0"/>
        <w:jc w:val="both"/>
      </w:pPr>
      <w:r>
        <w:t>The research associates of ORIC will also guide the trainees regarding the research formulation of data collection tools, their pre-testing and execution of data collection phase</w:t>
      </w:r>
    </w:p>
    <w:p w:rsidR="00D6059D" w:rsidRDefault="00D04AA7">
      <w:pPr>
        <w:pStyle w:val="ListParagraph"/>
        <w:numPr>
          <w:ilvl w:val="1"/>
          <w:numId w:val="176"/>
        </w:numPr>
        <w:tabs>
          <w:tab w:val="left" w:pos="1118"/>
          <w:tab w:val="left" w:pos="1120"/>
        </w:tabs>
        <w:spacing w:line="360" w:lineRule="auto"/>
        <w:ind w:right="102"/>
        <w:contextualSpacing w:val="0"/>
        <w:jc w:val="both"/>
      </w:pPr>
      <w:r>
        <w:t>Trainees</w:t>
      </w:r>
      <w:r>
        <w:rPr>
          <w:spacing w:val="-6"/>
        </w:rPr>
        <w:t xml:space="preserve"> </w:t>
      </w:r>
      <w:r>
        <w:t>will</w:t>
      </w:r>
      <w:r>
        <w:rPr>
          <w:spacing w:val="-5"/>
        </w:rPr>
        <w:t xml:space="preserve"> </w:t>
      </w:r>
      <w:r>
        <w:t>be</w:t>
      </w:r>
      <w:r>
        <w:rPr>
          <w:spacing w:val="-1"/>
        </w:rPr>
        <w:t xml:space="preserve"> </w:t>
      </w:r>
      <w:r>
        <w:t>individually provided</w:t>
      </w:r>
      <w:r>
        <w:rPr>
          <w:spacing w:val="-1"/>
        </w:rPr>
        <w:t xml:space="preserve"> </w:t>
      </w:r>
      <w:r>
        <w:t>an</w:t>
      </w:r>
      <w:r>
        <w:rPr>
          <w:spacing w:val="-3"/>
        </w:rPr>
        <w:t xml:space="preserve"> </w:t>
      </w:r>
      <w:r>
        <w:t>updated</w:t>
      </w:r>
      <w:r>
        <w:rPr>
          <w:spacing w:val="-2"/>
        </w:rPr>
        <w:t xml:space="preserve"> </w:t>
      </w:r>
      <w:r>
        <w:t>step</w:t>
      </w:r>
      <w:r>
        <w:rPr>
          <w:spacing w:val="-4"/>
        </w:rPr>
        <w:t xml:space="preserve"> </w:t>
      </w:r>
      <w:r>
        <w:t>wise</w:t>
      </w:r>
      <w:r>
        <w:rPr>
          <w:spacing w:val="-1"/>
        </w:rPr>
        <w:t xml:space="preserve"> </w:t>
      </w:r>
      <w:r>
        <w:t>guidance by</w:t>
      </w:r>
      <w:r>
        <w:rPr>
          <w:spacing w:val="-1"/>
        </w:rPr>
        <w:t xml:space="preserve"> </w:t>
      </w:r>
      <w:r>
        <w:t>the</w:t>
      </w:r>
      <w:r>
        <w:rPr>
          <w:spacing w:val="-4"/>
        </w:rPr>
        <w:t xml:space="preserve"> </w:t>
      </w:r>
      <w:r>
        <w:t>research</w:t>
      </w:r>
      <w:r>
        <w:rPr>
          <w:spacing w:val="-5"/>
        </w:rPr>
        <w:t xml:space="preserve"> </w:t>
      </w:r>
      <w:r>
        <w:t>associates</w:t>
      </w:r>
      <w:r>
        <w:rPr>
          <w:spacing w:val="-4"/>
        </w:rPr>
        <w:t xml:space="preserve"> </w:t>
      </w:r>
      <w:r>
        <w:t>of</w:t>
      </w:r>
      <w:r>
        <w:rPr>
          <w:spacing w:val="-4"/>
        </w:rPr>
        <w:t xml:space="preserve"> </w:t>
      </w:r>
      <w:r>
        <w:t>ORIC,</w:t>
      </w:r>
      <w:r>
        <w:rPr>
          <w:spacing w:val="-2"/>
        </w:rPr>
        <w:t xml:space="preserve"> </w:t>
      </w:r>
      <w:r>
        <w:t>regarding</w:t>
      </w:r>
      <w:r>
        <w:rPr>
          <w:spacing w:val="-4"/>
        </w:rPr>
        <w:t xml:space="preserve"> </w:t>
      </w:r>
      <w:r>
        <w:t>submission</w:t>
      </w:r>
      <w:r>
        <w:rPr>
          <w:spacing w:val="-6"/>
        </w:rPr>
        <w:t xml:space="preserve"> </w:t>
      </w:r>
      <w:r>
        <w:t>of</w:t>
      </w:r>
      <w:r>
        <w:rPr>
          <w:spacing w:val="-7"/>
        </w:rPr>
        <w:t xml:space="preserve"> </w:t>
      </w:r>
      <w:r>
        <w:t>their</w:t>
      </w:r>
      <w:r>
        <w:rPr>
          <w:spacing w:val="-2"/>
        </w:rPr>
        <w:t xml:space="preserve"> </w:t>
      </w:r>
      <w:r>
        <w:t>synopsis</w:t>
      </w:r>
      <w:r>
        <w:rPr>
          <w:spacing w:val="-4"/>
        </w:rPr>
        <w:t xml:space="preserve"> </w:t>
      </w:r>
      <w:r>
        <w:t>to IREF</w:t>
      </w:r>
      <w:r>
        <w:rPr>
          <w:spacing w:val="-13"/>
        </w:rPr>
        <w:t xml:space="preserve"> </w:t>
      </w:r>
      <w:r>
        <w:t>for</w:t>
      </w:r>
      <w:r>
        <w:rPr>
          <w:spacing w:val="-12"/>
        </w:rPr>
        <w:t xml:space="preserve"> </w:t>
      </w:r>
      <w:r>
        <w:t>appraisal.</w:t>
      </w:r>
      <w:r>
        <w:rPr>
          <w:spacing w:val="-13"/>
        </w:rPr>
        <w:t xml:space="preserve"> </w:t>
      </w:r>
      <w:r>
        <w:t>They</w:t>
      </w:r>
      <w:r>
        <w:rPr>
          <w:spacing w:val="-11"/>
        </w:rPr>
        <w:t xml:space="preserve"> </w:t>
      </w:r>
      <w:r>
        <w:t>will</w:t>
      </w:r>
      <w:r>
        <w:rPr>
          <w:spacing w:val="-13"/>
        </w:rPr>
        <w:t xml:space="preserve"> </w:t>
      </w:r>
      <w:r>
        <w:t>be</w:t>
      </w:r>
      <w:r>
        <w:rPr>
          <w:spacing w:val="-8"/>
        </w:rPr>
        <w:t xml:space="preserve"> </w:t>
      </w:r>
      <w:r>
        <w:t>supervised</w:t>
      </w:r>
      <w:r>
        <w:rPr>
          <w:spacing w:val="-11"/>
        </w:rPr>
        <w:t xml:space="preserve"> </w:t>
      </w:r>
      <w:r>
        <w:t>by</w:t>
      </w:r>
      <w:r>
        <w:rPr>
          <w:spacing w:val="-11"/>
        </w:rPr>
        <w:t xml:space="preserve"> </w:t>
      </w:r>
      <w:r>
        <w:t>Research</w:t>
      </w:r>
      <w:r>
        <w:rPr>
          <w:spacing w:val="-13"/>
        </w:rPr>
        <w:t xml:space="preserve"> </w:t>
      </w:r>
      <w:r>
        <w:t>Associates</w:t>
      </w:r>
      <w:r>
        <w:rPr>
          <w:spacing w:val="-7"/>
        </w:rPr>
        <w:t xml:space="preserve"> </w:t>
      </w:r>
      <w:r>
        <w:t>regarding</w:t>
      </w:r>
      <w:r>
        <w:rPr>
          <w:spacing w:val="-11"/>
        </w:rPr>
        <w:t xml:space="preserve"> </w:t>
      </w:r>
      <w:r>
        <w:t>how</w:t>
      </w:r>
      <w:r>
        <w:rPr>
          <w:spacing w:val="-9"/>
        </w:rPr>
        <w:t xml:space="preserve"> </w:t>
      </w:r>
      <w:r>
        <w:t>to</w:t>
      </w:r>
      <w:r>
        <w:rPr>
          <w:spacing w:val="-8"/>
        </w:rPr>
        <w:t xml:space="preserve"> </w:t>
      </w:r>
      <w:r>
        <w:t>access</w:t>
      </w:r>
      <w:r>
        <w:rPr>
          <w:spacing w:val="-12"/>
        </w:rPr>
        <w:t xml:space="preserve"> </w:t>
      </w:r>
      <w:r>
        <w:t>the</w:t>
      </w:r>
      <w:r>
        <w:rPr>
          <w:spacing w:val="-12"/>
        </w:rPr>
        <w:t xml:space="preserve"> </w:t>
      </w:r>
      <w:r>
        <w:t>RMU</w:t>
      </w:r>
      <w:r>
        <w:rPr>
          <w:spacing w:val="-11"/>
        </w:rPr>
        <w:t xml:space="preserve"> </w:t>
      </w:r>
      <w:r>
        <w:t>website,</w:t>
      </w:r>
      <w:r>
        <w:rPr>
          <w:spacing w:val="-13"/>
        </w:rPr>
        <w:t xml:space="preserve"> </w:t>
      </w:r>
      <w:r>
        <w:t>to</w:t>
      </w:r>
      <w:r>
        <w:rPr>
          <w:spacing w:val="-7"/>
        </w:rPr>
        <w:t xml:space="preserve"> </w:t>
      </w:r>
      <w:r>
        <w:t>download</w:t>
      </w:r>
      <w:r>
        <w:rPr>
          <w:spacing w:val="-12"/>
        </w:rPr>
        <w:t xml:space="preserve"> </w:t>
      </w:r>
      <w:r>
        <w:t>the</w:t>
      </w:r>
      <w:r>
        <w:rPr>
          <w:spacing w:val="-9"/>
        </w:rPr>
        <w:t xml:space="preserve"> </w:t>
      </w:r>
      <w:r>
        <w:t>application</w:t>
      </w:r>
      <w:r>
        <w:rPr>
          <w:spacing w:val="-10"/>
        </w:rPr>
        <w:t xml:space="preserve"> </w:t>
      </w:r>
      <w:r>
        <w:t>Performa and then</w:t>
      </w:r>
      <w:r>
        <w:rPr>
          <w:spacing w:val="-2"/>
        </w:rPr>
        <w:t xml:space="preserve"> </w:t>
      </w:r>
      <w:r>
        <w:t>how to electronically fill</w:t>
      </w:r>
      <w:r>
        <w:rPr>
          <w:spacing w:val="-1"/>
        </w:rPr>
        <w:t xml:space="preserve"> </w:t>
      </w:r>
      <w:r>
        <w:t>it</w:t>
      </w:r>
      <w:r>
        <w:rPr>
          <w:spacing w:val="-1"/>
        </w:rPr>
        <w:t xml:space="preserve"> </w:t>
      </w:r>
      <w:r>
        <w:t>in for</w:t>
      </w:r>
      <w:r>
        <w:rPr>
          <w:spacing w:val="-1"/>
        </w:rPr>
        <w:t xml:space="preserve"> </w:t>
      </w:r>
      <w:r>
        <w:t>final</w:t>
      </w:r>
      <w:r>
        <w:rPr>
          <w:spacing w:val="-1"/>
        </w:rPr>
        <w:t xml:space="preserve"> </w:t>
      </w:r>
      <w:r>
        <w:t>submission.</w:t>
      </w:r>
      <w:r>
        <w:rPr>
          <w:spacing w:val="-1"/>
        </w:rPr>
        <w:t xml:space="preserve"> </w:t>
      </w:r>
      <w:r>
        <w:t>They will</w:t>
      </w:r>
      <w:r>
        <w:rPr>
          <w:spacing w:val="-2"/>
        </w:rPr>
        <w:t xml:space="preserve"> </w:t>
      </w:r>
      <w:r>
        <w:t>also be</w:t>
      </w:r>
      <w:r>
        <w:rPr>
          <w:spacing w:val="-1"/>
        </w:rPr>
        <w:t xml:space="preserve"> </w:t>
      </w:r>
      <w:r>
        <w:t>provided updated</w:t>
      </w:r>
      <w:r>
        <w:rPr>
          <w:spacing w:val="-2"/>
        </w:rPr>
        <w:t xml:space="preserve"> </w:t>
      </w:r>
      <w:r>
        <w:t>format</w:t>
      </w:r>
      <w:r>
        <w:rPr>
          <w:spacing w:val="-4"/>
        </w:rPr>
        <w:t xml:space="preserve"> </w:t>
      </w:r>
      <w:r>
        <w:t>of</w:t>
      </w:r>
      <w:r>
        <w:rPr>
          <w:spacing w:val="-1"/>
        </w:rPr>
        <w:t xml:space="preserve"> </w:t>
      </w:r>
      <w:r>
        <w:t>presentation by the</w:t>
      </w:r>
      <w:r>
        <w:rPr>
          <w:spacing w:val="-1"/>
        </w:rPr>
        <w:t xml:space="preserve"> </w:t>
      </w:r>
      <w:r>
        <w:t>Research</w:t>
      </w:r>
      <w:r>
        <w:rPr>
          <w:spacing w:val="-4"/>
        </w:rPr>
        <w:t xml:space="preserve"> </w:t>
      </w:r>
      <w:r>
        <w:t>Associates for their Research Proposal presentations at IREF</w:t>
      </w:r>
      <w:r>
        <w:rPr>
          <w:spacing w:val="-13"/>
        </w:rPr>
        <w:t xml:space="preserve"> </w:t>
      </w:r>
      <w:r>
        <w:t>meetings.</w:t>
      </w:r>
    </w:p>
    <w:p w:rsidR="00D6059D" w:rsidRDefault="00D04AA7">
      <w:pPr>
        <w:pStyle w:val="ListParagraph"/>
        <w:numPr>
          <w:ilvl w:val="1"/>
          <w:numId w:val="176"/>
        </w:numPr>
        <w:tabs>
          <w:tab w:val="left" w:pos="1118"/>
          <w:tab w:val="left" w:pos="1120"/>
        </w:tabs>
        <w:spacing w:line="360" w:lineRule="auto"/>
        <w:ind w:right="105"/>
        <w:contextualSpacing w:val="0"/>
        <w:jc w:val="both"/>
      </w:pPr>
      <w:r>
        <w:t>The</w:t>
      </w:r>
      <w:r>
        <w:rPr>
          <w:spacing w:val="-12"/>
        </w:rPr>
        <w:t xml:space="preserve"> </w:t>
      </w:r>
      <w:r>
        <w:t>record</w:t>
      </w:r>
      <w:r>
        <w:rPr>
          <w:spacing w:val="-12"/>
        </w:rPr>
        <w:t xml:space="preserve"> </w:t>
      </w:r>
      <w:r>
        <w:t>of</w:t>
      </w:r>
      <w:r>
        <w:rPr>
          <w:spacing w:val="-12"/>
        </w:rPr>
        <w:t xml:space="preserve"> </w:t>
      </w:r>
      <w:r>
        <w:t>the</w:t>
      </w:r>
      <w:r>
        <w:rPr>
          <w:spacing w:val="-8"/>
        </w:rPr>
        <w:t xml:space="preserve"> </w:t>
      </w:r>
      <w:r>
        <w:t>trainees</w:t>
      </w:r>
      <w:r>
        <w:rPr>
          <w:spacing w:val="-13"/>
        </w:rPr>
        <w:t xml:space="preserve"> </w:t>
      </w:r>
      <w:r>
        <w:t>regarding</w:t>
      </w:r>
      <w:r>
        <w:rPr>
          <w:spacing w:val="-8"/>
        </w:rPr>
        <w:t xml:space="preserve"> </w:t>
      </w:r>
      <w:r>
        <w:t>timely</w:t>
      </w:r>
      <w:r>
        <w:rPr>
          <w:spacing w:val="-10"/>
        </w:rPr>
        <w:t xml:space="preserve"> </w:t>
      </w:r>
      <w:r>
        <w:t>completion</w:t>
      </w:r>
      <w:r>
        <w:rPr>
          <w:spacing w:val="-12"/>
        </w:rPr>
        <w:t xml:space="preserve"> </w:t>
      </w:r>
      <w:r>
        <w:t>and</w:t>
      </w:r>
      <w:r>
        <w:rPr>
          <w:spacing w:val="-12"/>
        </w:rPr>
        <w:t xml:space="preserve"> </w:t>
      </w:r>
      <w:r>
        <w:t>quality</w:t>
      </w:r>
      <w:r>
        <w:rPr>
          <w:spacing w:val="-13"/>
        </w:rPr>
        <w:t xml:space="preserve"> </w:t>
      </w:r>
      <w:r>
        <w:t>of</w:t>
      </w:r>
      <w:r>
        <w:rPr>
          <w:spacing w:val="-8"/>
        </w:rPr>
        <w:t xml:space="preserve"> </w:t>
      </w:r>
      <w:r>
        <w:t>each</w:t>
      </w:r>
      <w:r>
        <w:rPr>
          <w:spacing w:val="-10"/>
        </w:rPr>
        <w:t xml:space="preserve"> </w:t>
      </w:r>
      <w:r>
        <w:t>activity</w:t>
      </w:r>
      <w:r>
        <w:rPr>
          <w:spacing w:val="-12"/>
        </w:rPr>
        <w:t xml:space="preserve"> </w:t>
      </w:r>
      <w:r>
        <w:t>related</w:t>
      </w:r>
      <w:r>
        <w:rPr>
          <w:spacing w:val="-13"/>
        </w:rPr>
        <w:t xml:space="preserve"> </w:t>
      </w:r>
      <w:r>
        <w:t>to</w:t>
      </w:r>
      <w:r>
        <w:rPr>
          <w:spacing w:val="-9"/>
        </w:rPr>
        <w:t xml:space="preserve"> </w:t>
      </w:r>
      <w:r>
        <w:t>completion</w:t>
      </w:r>
      <w:r>
        <w:rPr>
          <w:spacing w:val="-13"/>
        </w:rPr>
        <w:t xml:space="preserve"> </w:t>
      </w:r>
      <w:r>
        <w:t>of</w:t>
      </w:r>
      <w:r>
        <w:rPr>
          <w:spacing w:val="-8"/>
        </w:rPr>
        <w:t xml:space="preserve"> </w:t>
      </w:r>
      <w:r>
        <w:t>research</w:t>
      </w:r>
      <w:r>
        <w:rPr>
          <w:spacing w:val="-9"/>
        </w:rPr>
        <w:t xml:space="preserve"> </w:t>
      </w:r>
      <w:r>
        <w:t>proposals</w:t>
      </w:r>
      <w:r>
        <w:rPr>
          <w:spacing w:val="-11"/>
        </w:rPr>
        <w:t xml:space="preserve"> </w:t>
      </w:r>
      <w:r>
        <w:t>and</w:t>
      </w:r>
      <w:r>
        <w:rPr>
          <w:spacing w:val="-10"/>
        </w:rPr>
        <w:t xml:space="preserve"> </w:t>
      </w:r>
      <w:r>
        <w:t>its</w:t>
      </w:r>
      <w:r>
        <w:rPr>
          <w:spacing w:val="-9"/>
        </w:rPr>
        <w:t xml:space="preserve"> </w:t>
      </w:r>
      <w:r>
        <w:t>presentation in the monthly meeting of the Institutional Research Ethics Forum (IREF) of RMU will also be part of the Log Book that will be entered by the research associates of ORIC and conveners of the IREF and</w:t>
      </w:r>
      <w:r>
        <w:rPr>
          <w:spacing w:val="-23"/>
        </w:rPr>
        <w:t xml:space="preserve"> </w:t>
      </w:r>
      <w:r>
        <w:t>BASR.</w:t>
      </w:r>
    </w:p>
    <w:p w:rsidR="00D6059D" w:rsidRDefault="00D04AA7">
      <w:pPr>
        <w:pStyle w:val="ListParagraph"/>
        <w:numPr>
          <w:ilvl w:val="1"/>
          <w:numId w:val="176"/>
        </w:numPr>
        <w:tabs>
          <w:tab w:val="left" w:pos="1118"/>
          <w:tab w:val="left" w:pos="1120"/>
        </w:tabs>
        <w:spacing w:before="1" w:line="360" w:lineRule="auto"/>
        <w:ind w:right="110"/>
        <w:contextualSpacing w:val="0"/>
        <w:jc w:val="both"/>
      </w:pPr>
      <w:r>
        <w:t xml:space="preserve">As soon as the year four of training commences, these trainees should complete the introduction and literature review sections of their dissertations </w:t>
      </w:r>
      <w:r>
        <w:lastRenderedPageBreak/>
        <w:t>along with proper referencing during first three months of R-Y4 and the Research Associates will also guide them along with the supervisors and the publication in charge at the</w:t>
      </w:r>
      <w:r>
        <w:rPr>
          <w:spacing w:val="-1"/>
        </w:rPr>
        <w:t xml:space="preserve"> </w:t>
      </w:r>
      <w:r>
        <w:t>ORIC.</w:t>
      </w:r>
    </w:p>
    <w:p w:rsidR="00D6059D" w:rsidRDefault="00D04AA7">
      <w:pPr>
        <w:pStyle w:val="ListParagraph"/>
        <w:numPr>
          <w:ilvl w:val="1"/>
          <w:numId w:val="176"/>
        </w:numPr>
        <w:tabs>
          <w:tab w:val="left" w:pos="1118"/>
          <w:tab w:val="left" w:pos="1120"/>
        </w:tabs>
        <w:spacing w:line="379" w:lineRule="auto"/>
        <w:ind w:right="109"/>
        <w:contextualSpacing w:val="0"/>
      </w:pPr>
      <w:r>
        <w:t>While</w:t>
      </w:r>
      <w:r>
        <w:rPr>
          <w:spacing w:val="16"/>
        </w:rPr>
        <w:t xml:space="preserve"> </w:t>
      </w:r>
      <w:r>
        <w:t>the dissertations will</w:t>
      </w:r>
      <w:r>
        <w:rPr>
          <w:spacing w:val="16"/>
        </w:rPr>
        <w:t xml:space="preserve"> </w:t>
      </w:r>
      <w:r>
        <w:t>be</w:t>
      </w:r>
      <w:r>
        <w:rPr>
          <w:spacing w:val="16"/>
        </w:rPr>
        <w:t xml:space="preserve"> </w:t>
      </w:r>
      <w:r>
        <w:t>under</w:t>
      </w:r>
      <w:r>
        <w:rPr>
          <w:spacing w:val="16"/>
        </w:rPr>
        <w:t xml:space="preserve"> </w:t>
      </w:r>
      <w:r>
        <w:t>review</w:t>
      </w:r>
      <w:r>
        <w:rPr>
          <w:spacing w:val="16"/>
        </w:rPr>
        <w:t xml:space="preserve"> </w:t>
      </w:r>
      <w:r>
        <w:t>by the degree</w:t>
      </w:r>
      <w:r>
        <w:rPr>
          <w:spacing w:val="16"/>
        </w:rPr>
        <w:t xml:space="preserve"> </w:t>
      </w:r>
      <w:r>
        <w:t>awarding authority for</w:t>
      </w:r>
      <w:r>
        <w:rPr>
          <w:spacing w:val="16"/>
        </w:rPr>
        <w:t xml:space="preserve"> </w:t>
      </w:r>
      <w:r>
        <w:t>acceptance,</w:t>
      </w:r>
      <w:r>
        <w:rPr>
          <w:spacing w:val="16"/>
        </w:rPr>
        <w:t xml:space="preserve"> </w:t>
      </w:r>
      <w:r>
        <w:t>the</w:t>
      </w:r>
      <w:r>
        <w:rPr>
          <w:spacing w:val="16"/>
        </w:rPr>
        <w:t xml:space="preserve"> </w:t>
      </w:r>
      <w:r>
        <w:t>trainees</w:t>
      </w:r>
      <w:r>
        <w:rPr>
          <w:spacing w:val="16"/>
        </w:rPr>
        <w:t xml:space="preserve"> </w:t>
      </w:r>
      <w:r>
        <w:t>will be continuously guided by</w:t>
      </w:r>
      <w:r>
        <w:rPr>
          <w:spacing w:val="16"/>
        </w:rPr>
        <w:t xml:space="preserve"> </w:t>
      </w:r>
      <w:r>
        <w:t>the supervisor and the research associates at ORIC regarding defense of</w:t>
      </w:r>
      <w:r>
        <w:rPr>
          <w:spacing w:val="40"/>
        </w:rPr>
        <w:t xml:space="preserve"> </w:t>
      </w:r>
      <w:r>
        <w:t>their dissertation. They will be guided how to make effective presentations according</w:t>
      </w:r>
      <w:r>
        <w:rPr>
          <w:spacing w:val="-13"/>
        </w:rPr>
        <w:t xml:space="preserve"> </w:t>
      </w:r>
      <w:r>
        <w:t>to</w:t>
      </w:r>
      <w:r>
        <w:rPr>
          <w:spacing w:val="-8"/>
        </w:rPr>
        <w:t xml:space="preserve"> </w:t>
      </w:r>
      <w:r>
        <w:t>the</w:t>
      </w:r>
      <w:r>
        <w:rPr>
          <w:spacing w:val="-10"/>
        </w:rPr>
        <w:t xml:space="preserve"> </w:t>
      </w:r>
      <w:r>
        <w:t>format</w:t>
      </w:r>
      <w:r>
        <w:rPr>
          <w:spacing w:val="-5"/>
        </w:rPr>
        <w:t xml:space="preserve"> </w:t>
      </w:r>
      <w:r>
        <w:t>provided</w:t>
      </w:r>
      <w:r>
        <w:rPr>
          <w:spacing w:val="-7"/>
        </w:rPr>
        <w:t xml:space="preserve"> </w:t>
      </w:r>
      <w:r>
        <w:t>by</w:t>
      </w:r>
      <w:r>
        <w:rPr>
          <w:spacing w:val="-7"/>
        </w:rPr>
        <w:t xml:space="preserve"> </w:t>
      </w:r>
      <w:r>
        <w:t>the</w:t>
      </w:r>
      <w:r>
        <w:rPr>
          <w:spacing w:val="-10"/>
        </w:rPr>
        <w:t xml:space="preserve"> </w:t>
      </w:r>
      <w:r>
        <w:t>examination</w:t>
      </w:r>
      <w:r>
        <w:rPr>
          <w:spacing w:val="-8"/>
        </w:rPr>
        <w:t xml:space="preserve"> </w:t>
      </w:r>
      <w:r>
        <w:t>authorities</w:t>
      </w:r>
      <w:r>
        <w:rPr>
          <w:spacing w:val="-10"/>
        </w:rPr>
        <w:t xml:space="preserve"> </w:t>
      </w:r>
      <w:r>
        <w:t>and</w:t>
      </w:r>
      <w:r>
        <w:rPr>
          <w:spacing w:val="-8"/>
        </w:rPr>
        <w:t xml:space="preserve"> </w:t>
      </w:r>
      <w:r>
        <w:t>also</w:t>
      </w:r>
      <w:r>
        <w:rPr>
          <w:spacing w:val="-9"/>
        </w:rPr>
        <w:t xml:space="preserve"> </w:t>
      </w:r>
      <w:r>
        <w:t>how</w:t>
      </w:r>
      <w:r>
        <w:rPr>
          <w:spacing w:val="-12"/>
        </w:rPr>
        <w:t xml:space="preserve"> </w:t>
      </w:r>
      <w:r>
        <w:t>to</w:t>
      </w:r>
      <w:r>
        <w:rPr>
          <w:spacing w:val="-7"/>
        </w:rPr>
        <w:t xml:space="preserve"> </w:t>
      </w:r>
      <w:r>
        <w:t>successfully</w:t>
      </w:r>
      <w:r>
        <w:rPr>
          <w:spacing w:val="-9"/>
        </w:rPr>
        <w:t xml:space="preserve"> </w:t>
      </w:r>
      <w:r>
        <w:t>and</w:t>
      </w:r>
      <w:r>
        <w:rPr>
          <w:spacing w:val="-9"/>
        </w:rPr>
        <w:t xml:space="preserve"> </w:t>
      </w:r>
      <w:r>
        <w:t>confidently</w:t>
      </w:r>
      <w:r>
        <w:rPr>
          <w:spacing w:val="-11"/>
        </w:rPr>
        <w:t xml:space="preserve"> </w:t>
      </w:r>
      <w:r>
        <w:t>respond</w:t>
      </w:r>
      <w:r>
        <w:rPr>
          <w:spacing w:val="-11"/>
        </w:rPr>
        <w:t xml:space="preserve"> </w:t>
      </w:r>
      <w:r>
        <w:t>to</w:t>
      </w:r>
      <w:r>
        <w:rPr>
          <w:spacing w:val="-9"/>
        </w:rPr>
        <w:t xml:space="preserve"> </w:t>
      </w:r>
      <w:r>
        <w:t>the</w:t>
      </w:r>
      <w:r>
        <w:rPr>
          <w:spacing w:val="-10"/>
        </w:rPr>
        <w:t xml:space="preserve"> </w:t>
      </w:r>
      <w:r>
        <w:t>queries</w:t>
      </w:r>
      <w:r>
        <w:rPr>
          <w:spacing w:val="-12"/>
        </w:rPr>
        <w:t xml:space="preserve"> </w:t>
      </w:r>
      <w:r>
        <w:t>of</w:t>
      </w:r>
      <w:r>
        <w:rPr>
          <w:spacing w:val="-8"/>
        </w:rPr>
        <w:t xml:space="preserve"> </w:t>
      </w:r>
      <w:r>
        <w:t>examiners.</w:t>
      </w:r>
    </w:p>
    <w:p w:rsidR="00D6059D" w:rsidRDefault="00D04AA7">
      <w:pPr>
        <w:pStyle w:val="ListParagraph"/>
        <w:numPr>
          <w:ilvl w:val="1"/>
          <w:numId w:val="176"/>
        </w:numPr>
        <w:tabs>
          <w:tab w:val="left" w:pos="1118"/>
        </w:tabs>
        <w:spacing w:line="249" w:lineRule="exact"/>
        <w:ind w:left="1118" w:hanging="363"/>
        <w:contextualSpacing w:val="0"/>
      </w:pPr>
      <w:r>
        <w:t>In</w:t>
      </w:r>
      <w:r>
        <w:rPr>
          <w:spacing w:val="-10"/>
        </w:rPr>
        <w:t xml:space="preserve"> </w:t>
      </w:r>
      <w:r>
        <w:t>case</w:t>
      </w:r>
      <w:r>
        <w:rPr>
          <w:spacing w:val="-8"/>
        </w:rPr>
        <w:t xml:space="preserve"> </w:t>
      </w:r>
      <w:r>
        <w:t>the</w:t>
      </w:r>
      <w:r>
        <w:rPr>
          <w:spacing w:val="-7"/>
        </w:rPr>
        <w:t xml:space="preserve"> </w:t>
      </w:r>
      <w:r>
        <w:t>dissertation</w:t>
      </w:r>
      <w:r>
        <w:rPr>
          <w:spacing w:val="-7"/>
        </w:rPr>
        <w:t xml:space="preserve"> </w:t>
      </w:r>
      <w:r>
        <w:t>is</w:t>
      </w:r>
      <w:r>
        <w:rPr>
          <w:spacing w:val="-8"/>
        </w:rPr>
        <w:t xml:space="preserve"> </w:t>
      </w:r>
      <w:r>
        <w:t>sent</w:t>
      </w:r>
      <w:r>
        <w:rPr>
          <w:spacing w:val="-6"/>
        </w:rPr>
        <w:t xml:space="preserve"> </w:t>
      </w:r>
      <w:r>
        <w:t>back</w:t>
      </w:r>
      <w:r>
        <w:rPr>
          <w:spacing w:val="-7"/>
        </w:rPr>
        <w:t xml:space="preserve"> </w:t>
      </w:r>
      <w:r>
        <w:t>with</w:t>
      </w:r>
      <w:r>
        <w:rPr>
          <w:spacing w:val="-6"/>
        </w:rPr>
        <w:t xml:space="preserve"> </w:t>
      </w:r>
      <w:r>
        <w:t>recommended</w:t>
      </w:r>
      <w:r>
        <w:rPr>
          <w:spacing w:val="-6"/>
        </w:rPr>
        <w:t xml:space="preserve"> </w:t>
      </w:r>
      <w:r>
        <w:t>corrections</w:t>
      </w:r>
      <w:r>
        <w:rPr>
          <w:spacing w:val="-9"/>
        </w:rPr>
        <w:t xml:space="preserve"> </w:t>
      </w:r>
      <w:r>
        <w:t>or</w:t>
      </w:r>
      <w:r>
        <w:rPr>
          <w:spacing w:val="-8"/>
        </w:rPr>
        <w:t xml:space="preserve"> </w:t>
      </w:r>
      <w:r>
        <w:t>modifications,</w:t>
      </w:r>
      <w:r>
        <w:rPr>
          <w:spacing w:val="-6"/>
        </w:rPr>
        <w:t xml:space="preserve"> </w:t>
      </w:r>
      <w:r>
        <w:t>research</w:t>
      </w:r>
      <w:r>
        <w:rPr>
          <w:spacing w:val="-7"/>
        </w:rPr>
        <w:t xml:space="preserve"> </w:t>
      </w:r>
      <w:r>
        <w:t>associates</w:t>
      </w:r>
      <w:r>
        <w:rPr>
          <w:spacing w:val="-8"/>
        </w:rPr>
        <w:t xml:space="preserve"> </w:t>
      </w:r>
      <w:r>
        <w:t>at</w:t>
      </w:r>
      <w:r>
        <w:rPr>
          <w:spacing w:val="-10"/>
        </w:rPr>
        <w:t xml:space="preserve"> </w:t>
      </w:r>
      <w:r>
        <w:t>ORIC</w:t>
      </w:r>
      <w:r>
        <w:rPr>
          <w:spacing w:val="-9"/>
        </w:rPr>
        <w:t xml:space="preserve"> </w:t>
      </w:r>
      <w:r>
        <w:t>will</w:t>
      </w:r>
      <w:r>
        <w:rPr>
          <w:spacing w:val="-6"/>
        </w:rPr>
        <w:t xml:space="preserve"> </w:t>
      </w:r>
      <w:r>
        <w:t>guide</w:t>
      </w:r>
      <w:r>
        <w:rPr>
          <w:spacing w:val="-8"/>
        </w:rPr>
        <w:t xml:space="preserve"> </w:t>
      </w:r>
      <w:r>
        <w:t>the</w:t>
      </w:r>
      <w:r>
        <w:rPr>
          <w:spacing w:val="-7"/>
        </w:rPr>
        <w:t xml:space="preserve"> </w:t>
      </w:r>
      <w:r>
        <w:t>trainee</w:t>
      </w:r>
      <w:r>
        <w:rPr>
          <w:spacing w:val="-8"/>
        </w:rPr>
        <w:t xml:space="preserve"> </w:t>
      </w:r>
      <w:r>
        <w:t>along</w:t>
      </w:r>
      <w:r>
        <w:rPr>
          <w:spacing w:val="-6"/>
        </w:rPr>
        <w:t xml:space="preserve"> </w:t>
      </w:r>
      <w:r>
        <w:rPr>
          <w:spacing w:val="-4"/>
        </w:rPr>
        <w:t>with</w:t>
      </w:r>
    </w:p>
    <w:p w:rsidR="00D6059D" w:rsidRDefault="00D04AA7">
      <w:pPr>
        <w:spacing w:before="133"/>
        <w:ind w:left="1120"/>
        <w:jc w:val="both"/>
      </w:pPr>
      <w:r>
        <w:t>supervisor</w:t>
      </w:r>
      <w:r>
        <w:rPr>
          <w:spacing w:val="-9"/>
        </w:rPr>
        <w:t xml:space="preserve"> </w:t>
      </w:r>
      <w:r>
        <w:t>on</w:t>
      </w:r>
      <w:r>
        <w:rPr>
          <w:spacing w:val="-4"/>
        </w:rPr>
        <w:t xml:space="preserve"> </w:t>
      </w:r>
      <w:r>
        <w:t>urgent</w:t>
      </w:r>
      <w:r>
        <w:rPr>
          <w:spacing w:val="-3"/>
        </w:rPr>
        <w:t xml:space="preserve"> </w:t>
      </w:r>
      <w:r>
        <w:t>basis</w:t>
      </w:r>
      <w:r>
        <w:rPr>
          <w:spacing w:val="-7"/>
        </w:rPr>
        <w:t xml:space="preserve"> </w:t>
      </w:r>
      <w:r>
        <w:t>to</w:t>
      </w:r>
      <w:r>
        <w:rPr>
          <w:spacing w:val="-2"/>
        </w:rPr>
        <w:t xml:space="preserve"> </w:t>
      </w:r>
      <w:r>
        <w:t>get</w:t>
      </w:r>
      <w:r>
        <w:rPr>
          <w:spacing w:val="-3"/>
        </w:rPr>
        <w:t xml:space="preserve"> </w:t>
      </w:r>
      <w:r>
        <w:t>it</w:t>
      </w:r>
      <w:r>
        <w:rPr>
          <w:spacing w:val="-6"/>
        </w:rPr>
        <w:t xml:space="preserve"> </w:t>
      </w:r>
      <w:r>
        <w:t>rectified</w:t>
      </w:r>
      <w:r>
        <w:rPr>
          <w:spacing w:val="-4"/>
        </w:rPr>
        <w:t xml:space="preserve"> </w:t>
      </w:r>
      <w:r>
        <w:t>and</w:t>
      </w:r>
      <w:r>
        <w:rPr>
          <w:spacing w:val="-4"/>
        </w:rPr>
        <w:t xml:space="preserve"> </w:t>
      </w:r>
      <w:r>
        <w:t>resubmitted</w:t>
      </w:r>
      <w:r>
        <w:rPr>
          <w:spacing w:val="-3"/>
        </w:rPr>
        <w:t xml:space="preserve"> </w:t>
      </w:r>
      <w:r>
        <w:t>within</w:t>
      </w:r>
      <w:r>
        <w:rPr>
          <w:spacing w:val="-4"/>
        </w:rPr>
        <w:t xml:space="preserve"> </w:t>
      </w:r>
      <w:r>
        <w:t>at</w:t>
      </w:r>
      <w:r>
        <w:rPr>
          <w:spacing w:val="-3"/>
        </w:rPr>
        <w:t xml:space="preserve"> </w:t>
      </w:r>
      <w:r>
        <w:t>least</w:t>
      </w:r>
      <w:r>
        <w:rPr>
          <w:spacing w:val="-5"/>
        </w:rPr>
        <w:t xml:space="preserve"> </w:t>
      </w:r>
      <w:r>
        <w:t>10</w:t>
      </w:r>
      <w:r>
        <w:rPr>
          <w:spacing w:val="-4"/>
        </w:rPr>
        <w:t xml:space="preserve"> </w:t>
      </w:r>
      <w:r>
        <w:t>days’</w:t>
      </w:r>
      <w:r>
        <w:rPr>
          <w:spacing w:val="-22"/>
        </w:rPr>
        <w:t xml:space="preserve"> </w:t>
      </w:r>
      <w:r>
        <w:rPr>
          <w:spacing w:val="-2"/>
        </w:rPr>
        <w:t>time.</w:t>
      </w:r>
    </w:p>
    <w:p w:rsidR="00D6059D" w:rsidRDefault="00D6059D">
      <w:pPr>
        <w:pStyle w:val="ListParagraph"/>
        <w:tabs>
          <w:tab w:val="left" w:pos="1118"/>
          <w:tab w:val="left" w:pos="1120"/>
        </w:tabs>
        <w:spacing w:before="6" w:line="360" w:lineRule="auto"/>
        <w:ind w:left="1120" w:right="106"/>
        <w:contextualSpacing w:val="0"/>
        <w:jc w:val="both"/>
      </w:pPr>
    </w:p>
    <w:p w:rsidR="00D6059D" w:rsidRDefault="00D04AA7">
      <w:pPr>
        <w:pStyle w:val="Heading6"/>
        <w:numPr>
          <w:ilvl w:val="0"/>
          <w:numId w:val="176"/>
        </w:numPr>
        <w:spacing w:before="20"/>
        <w:ind w:left="1118" w:hanging="363"/>
        <w:jc w:val="both"/>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PUBLICATION IN CHARGE OF OFFICE OF RESEARCH INNOVATION AND COMMERCIALIZATION (ORIC):</w:t>
      </w:r>
    </w:p>
    <w:p w:rsidR="00D6059D" w:rsidRDefault="00D6059D">
      <w:pPr>
        <w:pStyle w:val="ListParagraph"/>
        <w:tabs>
          <w:tab w:val="left" w:pos="1118"/>
          <w:tab w:val="left" w:pos="1120"/>
        </w:tabs>
        <w:spacing w:before="6" w:line="360" w:lineRule="auto"/>
        <w:ind w:left="1120" w:right="106"/>
        <w:contextualSpacing w:val="0"/>
        <w:jc w:val="both"/>
      </w:pPr>
    </w:p>
    <w:p w:rsidR="00D6059D" w:rsidRDefault="00D04AA7">
      <w:pPr>
        <w:pStyle w:val="ListParagraph"/>
        <w:numPr>
          <w:ilvl w:val="1"/>
          <w:numId w:val="177"/>
        </w:numPr>
        <w:tabs>
          <w:tab w:val="left" w:pos="1118"/>
          <w:tab w:val="left" w:pos="1120"/>
        </w:tabs>
        <w:spacing w:before="6" w:line="360" w:lineRule="auto"/>
        <w:ind w:right="107"/>
        <w:contextualSpacing w:val="0"/>
        <w:jc w:val="both"/>
        <w:rPr>
          <w:color w:val="2A2A2A"/>
        </w:rPr>
      </w:pPr>
      <w:r>
        <w:t>The Publication in charge will be actively involved in the Research training course and for the academic sessions relevant to literature search, review and</w:t>
      </w:r>
      <w:r>
        <w:rPr>
          <w:spacing w:val="-9"/>
        </w:rPr>
        <w:t xml:space="preserve"> </w:t>
      </w:r>
      <w:r>
        <w:t>write</w:t>
      </w:r>
      <w:r>
        <w:rPr>
          <w:spacing w:val="-4"/>
        </w:rPr>
        <w:t xml:space="preserve"> </w:t>
      </w:r>
      <w:r>
        <w:t>up,</w:t>
      </w:r>
      <w:r>
        <w:rPr>
          <w:spacing w:val="-7"/>
        </w:rPr>
        <w:t xml:space="preserve"> </w:t>
      </w:r>
      <w:r>
        <w:t>he/she</w:t>
      </w:r>
      <w:r>
        <w:rPr>
          <w:spacing w:val="-2"/>
        </w:rPr>
        <w:t xml:space="preserve"> </w:t>
      </w:r>
      <w:r>
        <w:t>will</w:t>
      </w:r>
      <w:r>
        <w:rPr>
          <w:spacing w:val="-7"/>
        </w:rPr>
        <w:t xml:space="preserve"> </w:t>
      </w:r>
      <w:r>
        <w:t>take</w:t>
      </w:r>
      <w:r>
        <w:rPr>
          <w:spacing w:val="-4"/>
        </w:rPr>
        <w:t xml:space="preserve"> </w:t>
      </w:r>
      <w:r>
        <w:t>didactic</w:t>
      </w:r>
      <w:r>
        <w:rPr>
          <w:spacing w:val="-1"/>
        </w:rPr>
        <w:t xml:space="preserve"> </w:t>
      </w:r>
      <w:r>
        <w:t>lectures,</w:t>
      </w:r>
      <w:r>
        <w:rPr>
          <w:spacing w:val="-1"/>
        </w:rPr>
        <w:t xml:space="preserve"> </w:t>
      </w:r>
      <w:r>
        <w:t>followed</w:t>
      </w:r>
      <w:r>
        <w:rPr>
          <w:spacing w:val="-4"/>
        </w:rPr>
        <w:t xml:space="preserve"> </w:t>
      </w:r>
      <w:r>
        <w:t>by</w:t>
      </w:r>
      <w:r>
        <w:rPr>
          <w:spacing w:val="-4"/>
        </w:rPr>
        <w:t xml:space="preserve"> </w:t>
      </w:r>
      <w:r>
        <w:t>facilitating</w:t>
      </w:r>
      <w:r>
        <w:rPr>
          <w:spacing w:val="-5"/>
        </w:rPr>
        <w:t xml:space="preserve"> </w:t>
      </w:r>
      <w:r>
        <w:t>individual and</w:t>
      </w:r>
      <w:r>
        <w:rPr>
          <w:spacing w:val="-5"/>
        </w:rPr>
        <w:t xml:space="preserve"> </w:t>
      </w:r>
      <w:r>
        <w:t>group</w:t>
      </w:r>
      <w:r>
        <w:rPr>
          <w:spacing w:val="-5"/>
        </w:rPr>
        <w:t xml:space="preserve"> </w:t>
      </w:r>
      <w:r>
        <w:t>exercises</w:t>
      </w:r>
      <w:r>
        <w:rPr>
          <w:spacing w:val="-1"/>
        </w:rPr>
        <w:t xml:space="preserve"> </w:t>
      </w:r>
      <w:r>
        <w:t>and</w:t>
      </w:r>
      <w:r>
        <w:rPr>
          <w:spacing w:val="-5"/>
        </w:rPr>
        <w:t xml:space="preserve"> </w:t>
      </w:r>
      <w:r>
        <w:t>checking</w:t>
      </w:r>
      <w:r>
        <w:rPr>
          <w:spacing w:val="-7"/>
        </w:rPr>
        <w:t xml:space="preserve"> </w:t>
      </w:r>
      <w:r>
        <w:t>of relevant</w:t>
      </w:r>
      <w:r>
        <w:rPr>
          <w:spacing w:val="-8"/>
        </w:rPr>
        <w:t xml:space="preserve"> </w:t>
      </w:r>
      <w:r>
        <w:t>home</w:t>
      </w:r>
      <w:r>
        <w:rPr>
          <w:spacing w:val="-1"/>
        </w:rPr>
        <w:t xml:space="preserve"> </w:t>
      </w:r>
      <w:r>
        <w:t>tasks and</w:t>
      </w:r>
      <w:r>
        <w:rPr>
          <w:spacing w:val="-1"/>
        </w:rPr>
        <w:t xml:space="preserve"> </w:t>
      </w:r>
      <w:r>
        <w:t>assignments.</w:t>
      </w:r>
    </w:p>
    <w:p w:rsidR="00D6059D" w:rsidRDefault="00D04AA7">
      <w:pPr>
        <w:pStyle w:val="ListParagraph"/>
        <w:numPr>
          <w:ilvl w:val="1"/>
          <w:numId w:val="177"/>
        </w:numPr>
        <w:tabs>
          <w:tab w:val="left" w:pos="1118"/>
          <w:tab w:val="left" w:pos="1120"/>
        </w:tabs>
        <w:spacing w:line="360" w:lineRule="auto"/>
        <w:ind w:right="107"/>
        <w:contextualSpacing w:val="0"/>
        <w:jc w:val="both"/>
        <w:rPr>
          <w:color w:val="2A2A2A"/>
        </w:rPr>
      </w:pPr>
      <w:r>
        <w:t>The post graduate trainees and MD scholars submit a copy of their finalized research proposal/s for the dissertation/research papers to the publication</w:t>
      </w:r>
      <w:r>
        <w:rPr>
          <w:spacing w:val="-7"/>
        </w:rPr>
        <w:t xml:space="preserve"> </w:t>
      </w:r>
      <w:r>
        <w:t>in</w:t>
      </w:r>
      <w:r>
        <w:rPr>
          <w:spacing w:val="-10"/>
        </w:rPr>
        <w:t xml:space="preserve"> </w:t>
      </w:r>
      <w:r>
        <w:t>charge</w:t>
      </w:r>
      <w:r>
        <w:rPr>
          <w:spacing w:val="-8"/>
        </w:rPr>
        <w:t xml:space="preserve"> </w:t>
      </w:r>
      <w:r>
        <w:t>of</w:t>
      </w:r>
      <w:r>
        <w:rPr>
          <w:spacing w:val="-12"/>
        </w:rPr>
        <w:t xml:space="preserve"> </w:t>
      </w:r>
      <w:r>
        <w:t>ORIC</w:t>
      </w:r>
      <w:r>
        <w:rPr>
          <w:spacing w:val="-7"/>
        </w:rPr>
        <w:t xml:space="preserve"> </w:t>
      </w:r>
      <w:r>
        <w:t>who</w:t>
      </w:r>
      <w:r>
        <w:rPr>
          <w:spacing w:val="-5"/>
        </w:rPr>
        <w:t xml:space="preserve"> </w:t>
      </w:r>
      <w:r>
        <w:t>will</w:t>
      </w:r>
      <w:r>
        <w:rPr>
          <w:spacing w:val="-10"/>
        </w:rPr>
        <w:t xml:space="preserve"> </w:t>
      </w:r>
      <w:r>
        <w:t>review</w:t>
      </w:r>
      <w:r>
        <w:rPr>
          <w:spacing w:val="-8"/>
        </w:rPr>
        <w:t xml:space="preserve"> </w:t>
      </w:r>
      <w:r>
        <w:t>for</w:t>
      </w:r>
      <w:r>
        <w:rPr>
          <w:spacing w:val="-4"/>
        </w:rPr>
        <w:t xml:space="preserve"> </w:t>
      </w:r>
      <w:r>
        <w:t>plagiarism</w:t>
      </w:r>
      <w:r>
        <w:rPr>
          <w:spacing w:val="-6"/>
        </w:rPr>
        <w:t xml:space="preserve"> </w:t>
      </w:r>
      <w:r>
        <w:t>through</w:t>
      </w:r>
      <w:r>
        <w:rPr>
          <w:spacing w:val="-8"/>
        </w:rPr>
        <w:t xml:space="preserve"> </w:t>
      </w:r>
      <w:r>
        <w:t>turn-it-in</w:t>
      </w:r>
      <w:r>
        <w:rPr>
          <w:spacing w:val="-10"/>
        </w:rPr>
        <w:t xml:space="preserve"> </w:t>
      </w:r>
      <w:r>
        <w:t>soft</w:t>
      </w:r>
      <w:r>
        <w:rPr>
          <w:spacing w:val="-11"/>
        </w:rPr>
        <w:t xml:space="preserve"> </w:t>
      </w:r>
      <w:r>
        <w:t>ware.</w:t>
      </w:r>
      <w:r>
        <w:rPr>
          <w:spacing w:val="-8"/>
        </w:rPr>
        <w:t xml:space="preserve"> </w:t>
      </w:r>
      <w:r>
        <w:t>Any</w:t>
      </w:r>
      <w:r>
        <w:rPr>
          <w:spacing w:val="-6"/>
        </w:rPr>
        <w:t xml:space="preserve"> </w:t>
      </w:r>
      <w:r>
        <w:t>proposal</w:t>
      </w:r>
      <w:r>
        <w:rPr>
          <w:spacing w:val="-7"/>
        </w:rPr>
        <w:t xml:space="preserve"> </w:t>
      </w:r>
      <w:r>
        <w:t>that</w:t>
      </w:r>
      <w:r>
        <w:rPr>
          <w:spacing w:val="-6"/>
        </w:rPr>
        <w:t xml:space="preserve"> </w:t>
      </w:r>
      <w:r>
        <w:t>will</w:t>
      </w:r>
      <w:r>
        <w:rPr>
          <w:spacing w:val="-7"/>
        </w:rPr>
        <w:t xml:space="preserve"> </w:t>
      </w:r>
      <w:r>
        <w:t>have</w:t>
      </w:r>
      <w:r>
        <w:rPr>
          <w:spacing w:val="-6"/>
        </w:rPr>
        <w:t xml:space="preserve"> </w:t>
      </w:r>
      <w:r>
        <w:t>originality</w:t>
      </w:r>
      <w:r>
        <w:rPr>
          <w:spacing w:val="-5"/>
        </w:rPr>
        <w:t xml:space="preserve"> </w:t>
      </w:r>
      <w:r>
        <w:t>score</w:t>
      </w:r>
      <w:r>
        <w:rPr>
          <w:spacing w:val="-3"/>
        </w:rPr>
        <w:t xml:space="preserve"> </w:t>
      </w:r>
      <w:r>
        <w:t>less</w:t>
      </w:r>
      <w:r>
        <w:rPr>
          <w:spacing w:val="-13"/>
        </w:rPr>
        <w:t xml:space="preserve"> </w:t>
      </w:r>
      <w:r>
        <w:t>than</w:t>
      </w:r>
      <w:r>
        <w:rPr>
          <w:spacing w:val="-9"/>
        </w:rPr>
        <w:t xml:space="preserve"> </w:t>
      </w:r>
      <w:r>
        <w:t>90% or</w:t>
      </w:r>
      <w:r>
        <w:rPr>
          <w:spacing w:val="-5"/>
        </w:rPr>
        <w:t xml:space="preserve"> </w:t>
      </w:r>
      <w:r>
        <w:t>similarity</w:t>
      </w:r>
      <w:r>
        <w:rPr>
          <w:spacing w:val="-1"/>
        </w:rPr>
        <w:t xml:space="preserve"> </w:t>
      </w:r>
      <w:r>
        <w:t>index</w:t>
      </w:r>
      <w:r>
        <w:rPr>
          <w:spacing w:val="-8"/>
        </w:rPr>
        <w:t xml:space="preserve"> </w:t>
      </w:r>
      <w:r>
        <w:t>more</w:t>
      </w:r>
      <w:r>
        <w:rPr>
          <w:spacing w:val="-6"/>
        </w:rPr>
        <w:t xml:space="preserve"> </w:t>
      </w:r>
      <w:r>
        <w:t>than</w:t>
      </w:r>
      <w:r>
        <w:rPr>
          <w:spacing w:val="-7"/>
        </w:rPr>
        <w:t xml:space="preserve"> </w:t>
      </w:r>
      <w:r>
        <w:t>10%</w:t>
      </w:r>
      <w:r>
        <w:rPr>
          <w:spacing w:val="-5"/>
        </w:rPr>
        <w:t xml:space="preserve"> </w:t>
      </w:r>
      <w:r>
        <w:t>will</w:t>
      </w:r>
      <w:r>
        <w:rPr>
          <w:spacing w:val="-7"/>
        </w:rPr>
        <w:t xml:space="preserve"> </w:t>
      </w:r>
      <w:r>
        <w:t>be</w:t>
      </w:r>
      <w:r>
        <w:rPr>
          <w:spacing w:val="-9"/>
        </w:rPr>
        <w:t xml:space="preserve"> </w:t>
      </w:r>
      <w:r>
        <w:t>returned</w:t>
      </w:r>
      <w:r>
        <w:rPr>
          <w:spacing w:val="-4"/>
        </w:rPr>
        <w:t xml:space="preserve"> </w:t>
      </w:r>
      <w:r>
        <w:t>back</w:t>
      </w:r>
      <w:r>
        <w:rPr>
          <w:spacing w:val="-6"/>
        </w:rPr>
        <w:t xml:space="preserve"> </w:t>
      </w:r>
      <w:r>
        <w:t>to</w:t>
      </w:r>
      <w:r>
        <w:rPr>
          <w:spacing w:val="-5"/>
        </w:rPr>
        <w:t xml:space="preserve"> </w:t>
      </w:r>
      <w:r>
        <w:t>trainees</w:t>
      </w:r>
      <w:r>
        <w:rPr>
          <w:spacing w:val="-5"/>
        </w:rPr>
        <w:t xml:space="preserve"> </w:t>
      </w:r>
      <w:r>
        <w:t>for</w:t>
      </w:r>
      <w:r>
        <w:rPr>
          <w:spacing w:val="-6"/>
        </w:rPr>
        <w:t xml:space="preserve"> </w:t>
      </w:r>
      <w:r>
        <w:t>rephrasing</w:t>
      </w:r>
      <w:r>
        <w:rPr>
          <w:spacing w:val="-7"/>
        </w:rPr>
        <w:t xml:space="preserve"> </w:t>
      </w:r>
      <w:r>
        <w:t>and</w:t>
      </w:r>
      <w:r>
        <w:rPr>
          <w:spacing w:val="-5"/>
        </w:rPr>
        <w:t xml:space="preserve"> </w:t>
      </w:r>
      <w:r>
        <w:t>resubmission.</w:t>
      </w:r>
      <w:r>
        <w:rPr>
          <w:spacing w:val="-11"/>
        </w:rPr>
        <w:t xml:space="preserve"> </w:t>
      </w:r>
      <w:r>
        <w:t>Only</w:t>
      </w:r>
      <w:r>
        <w:rPr>
          <w:spacing w:val="-8"/>
        </w:rPr>
        <w:t xml:space="preserve"> </w:t>
      </w:r>
      <w:r>
        <w:t>when</w:t>
      </w:r>
      <w:r>
        <w:rPr>
          <w:spacing w:val="-6"/>
        </w:rPr>
        <w:t xml:space="preserve"> </w:t>
      </w:r>
      <w:r>
        <w:t>the</w:t>
      </w:r>
      <w:r>
        <w:rPr>
          <w:spacing w:val="-9"/>
        </w:rPr>
        <w:t xml:space="preserve"> </w:t>
      </w:r>
      <w:r>
        <w:t>eligible</w:t>
      </w:r>
      <w:r>
        <w:rPr>
          <w:spacing w:val="-6"/>
        </w:rPr>
        <w:t xml:space="preserve"> </w:t>
      </w:r>
      <w:r>
        <w:t>scores</w:t>
      </w:r>
      <w:r>
        <w:rPr>
          <w:spacing w:val="-8"/>
        </w:rPr>
        <w:t xml:space="preserve"> </w:t>
      </w:r>
      <w:r>
        <w:t>will</w:t>
      </w:r>
      <w:r>
        <w:rPr>
          <w:spacing w:val="-10"/>
        </w:rPr>
        <w:t xml:space="preserve"> </w:t>
      </w:r>
      <w:r>
        <w:t>be</w:t>
      </w:r>
      <w:r>
        <w:rPr>
          <w:spacing w:val="-1"/>
        </w:rPr>
        <w:t xml:space="preserve"> </w:t>
      </w:r>
      <w:r>
        <w:t>reached, then the publication in charge will approve and the proposal will be further</w:t>
      </w:r>
      <w:r>
        <w:rPr>
          <w:spacing w:val="-25"/>
        </w:rPr>
        <w:t xml:space="preserve"> </w:t>
      </w:r>
      <w:r>
        <w:t>processed.</w:t>
      </w:r>
    </w:p>
    <w:p w:rsidR="00D6059D" w:rsidRDefault="00D04AA7">
      <w:pPr>
        <w:pStyle w:val="ListParagraph"/>
        <w:numPr>
          <w:ilvl w:val="1"/>
          <w:numId w:val="177"/>
        </w:numPr>
        <w:tabs>
          <w:tab w:val="left" w:pos="1119"/>
        </w:tabs>
        <w:spacing w:before="8"/>
        <w:ind w:left="1119" w:hanging="364"/>
        <w:contextualSpacing w:val="0"/>
        <w:jc w:val="both"/>
        <w:rPr>
          <w:color w:val="2A2A2A"/>
          <w:sz w:val="24"/>
        </w:rPr>
      </w:pPr>
      <w:r>
        <w:rPr>
          <w:sz w:val="24"/>
        </w:rPr>
        <w:t>The</w:t>
      </w:r>
      <w:r>
        <w:rPr>
          <w:spacing w:val="-11"/>
          <w:sz w:val="24"/>
        </w:rPr>
        <w:t xml:space="preserve"> </w:t>
      </w:r>
      <w:r>
        <w:rPr>
          <w:sz w:val="24"/>
        </w:rPr>
        <w:t>publication</w:t>
      </w:r>
      <w:r>
        <w:rPr>
          <w:spacing w:val="-8"/>
          <w:sz w:val="24"/>
        </w:rPr>
        <w:t xml:space="preserve"> </w:t>
      </w:r>
      <w:r>
        <w:rPr>
          <w:sz w:val="24"/>
        </w:rPr>
        <w:t>in</w:t>
      </w:r>
      <w:r>
        <w:rPr>
          <w:spacing w:val="-9"/>
          <w:sz w:val="24"/>
        </w:rPr>
        <w:t xml:space="preserve"> </w:t>
      </w:r>
      <w:r>
        <w:rPr>
          <w:sz w:val="24"/>
        </w:rPr>
        <w:t>charge</w:t>
      </w:r>
      <w:r>
        <w:rPr>
          <w:spacing w:val="-9"/>
          <w:sz w:val="24"/>
        </w:rPr>
        <w:t xml:space="preserve"> </w:t>
      </w:r>
      <w:r>
        <w:rPr>
          <w:sz w:val="24"/>
        </w:rPr>
        <w:t>of</w:t>
      </w:r>
      <w:r>
        <w:rPr>
          <w:spacing w:val="-8"/>
          <w:sz w:val="24"/>
        </w:rPr>
        <w:t xml:space="preserve"> </w:t>
      </w:r>
      <w:r>
        <w:rPr>
          <w:sz w:val="24"/>
        </w:rPr>
        <w:t>ORIC</w:t>
      </w:r>
      <w:r>
        <w:rPr>
          <w:spacing w:val="-9"/>
          <w:sz w:val="24"/>
        </w:rPr>
        <w:t xml:space="preserve"> </w:t>
      </w:r>
      <w:r>
        <w:rPr>
          <w:sz w:val="24"/>
        </w:rPr>
        <w:t>will</w:t>
      </w:r>
      <w:r>
        <w:rPr>
          <w:spacing w:val="-7"/>
          <w:sz w:val="24"/>
        </w:rPr>
        <w:t xml:space="preserve"> </w:t>
      </w:r>
      <w:r>
        <w:rPr>
          <w:sz w:val="24"/>
        </w:rPr>
        <w:t>also</w:t>
      </w:r>
      <w:r>
        <w:rPr>
          <w:spacing w:val="-7"/>
          <w:sz w:val="24"/>
        </w:rPr>
        <w:t xml:space="preserve"> </w:t>
      </w:r>
      <w:r>
        <w:rPr>
          <w:sz w:val="24"/>
        </w:rPr>
        <w:t>guide</w:t>
      </w:r>
      <w:r>
        <w:rPr>
          <w:spacing w:val="-11"/>
          <w:sz w:val="24"/>
        </w:rPr>
        <w:t xml:space="preserve"> </w:t>
      </w:r>
      <w:r>
        <w:rPr>
          <w:sz w:val="24"/>
        </w:rPr>
        <w:t>the</w:t>
      </w:r>
      <w:r>
        <w:rPr>
          <w:spacing w:val="-7"/>
          <w:sz w:val="24"/>
        </w:rPr>
        <w:t xml:space="preserve"> </w:t>
      </w:r>
      <w:r>
        <w:rPr>
          <w:sz w:val="24"/>
        </w:rPr>
        <w:t>trainee</w:t>
      </w:r>
      <w:r>
        <w:t>s</w:t>
      </w:r>
      <w:r>
        <w:rPr>
          <w:spacing w:val="-10"/>
        </w:rPr>
        <w:t xml:space="preserve"> </w:t>
      </w:r>
      <w:r>
        <w:rPr>
          <w:sz w:val="24"/>
        </w:rPr>
        <w:t>to</w:t>
      </w:r>
      <w:r>
        <w:rPr>
          <w:spacing w:val="-9"/>
          <w:sz w:val="24"/>
        </w:rPr>
        <w:t xml:space="preserve"> </w:t>
      </w:r>
      <w:r>
        <w:rPr>
          <w:sz w:val="24"/>
        </w:rPr>
        <w:t>write</w:t>
      </w:r>
      <w:r>
        <w:rPr>
          <w:spacing w:val="-8"/>
          <w:sz w:val="24"/>
        </w:rPr>
        <w:t xml:space="preserve"> </w:t>
      </w:r>
      <w:r>
        <w:rPr>
          <w:sz w:val="24"/>
        </w:rPr>
        <w:t>the</w:t>
      </w:r>
      <w:r>
        <w:rPr>
          <w:spacing w:val="-8"/>
          <w:sz w:val="24"/>
        </w:rPr>
        <w:t xml:space="preserve"> </w:t>
      </w:r>
      <w:r>
        <w:t>literature</w:t>
      </w:r>
      <w:r>
        <w:rPr>
          <w:spacing w:val="-10"/>
        </w:rPr>
        <w:t xml:space="preserve"> </w:t>
      </w:r>
      <w:r>
        <w:t>review</w:t>
      </w:r>
      <w:r>
        <w:rPr>
          <w:spacing w:val="-8"/>
        </w:rPr>
        <w:t xml:space="preserve"> </w:t>
      </w:r>
      <w:r>
        <w:t>sections</w:t>
      </w:r>
      <w:r>
        <w:rPr>
          <w:spacing w:val="-10"/>
        </w:rPr>
        <w:t xml:space="preserve"> </w:t>
      </w:r>
      <w:r>
        <w:t>and</w:t>
      </w:r>
      <w:r>
        <w:rPr>
          <w:spacing w:val="-8"/>
        </w:rPr>
        <w:t xml:space="preserve"> </w:t>
      </w:r>
      <w:r>
        <w:t>the</w:t>
      </w:r>
      <w:r>
        <w:rPr>
          <w:spacing w:val="-6"/>
        </w:rPr>
        <w:t xml:space="preserve"> </w:t>
      </w:r>
      <w:r>
        <w:rPr>
          <w:sz w:val="24"/>
        </w:rPr>
        <w:t>section</w:t>
      </w:r>
      <w:r>
        <w:rPr>
          <w:spacing w:val="-10"/>
          <w:sz w:val="24"/>
        </w:rPr>
        <w:t xml:space="preserve"> </w:t>
      </w:r>
      <w:r>
        <w:t>of</w:t>
      </w:r>
      <w:r>
        <w:rPr>
          <w:spacing w:val="-8"/>
        </w:rPr>
        <w:t xml:space="preserve"> </w:t>
      </w:r>
      <w:r>
        <w:rPr>
          <w:sz w:val="24"/>
        </w:rPr>
        <w:t>“Discussion”</w:t>
      </w:r>
      <w:r>
        <w:rPr>
          <w:spacing w:val="-8"/>
          <w:sz w:val="24"/>
        </w:rPr>
        <w:t xml:space="preserve"> </w:t>
      </w:r>
      <w:r>
        <w:rPr>
          <w:spacing w:val="-2"/>
          <w:sz w:val="24"/>
        </w:rPr>
        <w:t>based</w:t>
      </w:r>
    </w:p>
    <w:p w:rsidR="00D6059D" w:rsidRDefault="00D04AA7">
      <w:pPr>
        <w:pStyle w:val="BodyText"/>
        <w:spacing w:before="135"/>
        <w:ind w:left="1120"/>
        <w:jc w:val="both"/>
      </w:pPr>
      <w:r>
        <w:t>on</w:t>
      </w:r>
      <w:r>
        <w:rPr>
          <w:spacing w:val="-5"/>
        </w:rPr>
        <w:t xml:space="preserve"> </w:t>
      </w:r>
      <w:r>
        <w:t>the</w:t>
      </w:r>
      <w:r>
        <w:rPr>
          <w:spacing w:val="-5"/>
        </w:rPr>
        <w:t xml:space="preserve"> </w:t>
      </w:r>
      <w:r>
        <w:t>comparison</w:t>
      </w:r>
      <w:r>
        <w:rPr>
          <w:spacing w:val="-4"/>
        </w:rPr>
        <w:t xml:space="preserve"> </w:t>
      </w:r>
      <w:r>
        <w:t>of</w:t>
      </w:r>
      <w:r>
        <w:rPr>
          <w:spacing w:val="-3"/>
        </w:rPr>
        <w:t xml:space="preserve"> </w:t>
      </w:r>
      <w:r>
        <w:t>the</w:t>
      </w:r>
      <w:r>
        <w:rPr>
          <w:spacing w:val="-2"/>
        </w:rPr>
        <w:t xml:space="preserve"> </w:t>
      </w:r>
      <w:r>
        <w:t>findings</w:t>
      </w:r>
      <w:r>
        <w:rPr>
          <w:spacing w:val="-4"/>
        </w:rPr>
        <w:t xml:space="preserve"> </w:t>
      </w:r>
      <w:r>
        <w:t>of</w:t>
      </w:r>
      <w:r>
        <w:rPr>
          <w:spacing w:val="-2"/>
        </w:rPr>
        <w:t xml:space="preserve"> </w:t>
      </w:r>
      <w:r>
        <w:t>their</w:t>
      </w:r>
      <w:r>
        <w:rPr>
          <w:spacing w:val="-3"/>
        </w:rPr>
        <w:t xml:space="preserve"> </w:t>
      </w:r>
      <w:r>
        <w:t>study</w:t>
      </w:r>
      <w:r>
        <w:rPr>
          <w:spacing w:val="-6"/>
        </w:rPr>
        <w:t xml:space="preserve"> </w:t>
      </w:r>
      <w:r>
        <w:t>with</w:t>
      </w:r>
      <w:r>
        <w:rPr>
          <w:spacing w:val="-2"/>
        </w:rPr>
        <w:t xml:space="preserve"> </w:t>
      </w:r>
      <w:r>
        <w:t>the</w:t>
      </w:r>
      <w:r>
        <w:rPr>
          <w:spacing w:val="-3"/>
        </w:rPr>
        <w:t xml:space="preserve"> </w:t>
      </w:r>
      <w:r>
        <w:t>previously</w:t>
      </w:r>
      <w:r>
        <w:rPr>
          <w:spacing w:val="-4"/>
        </w:rPr>
        <w:t xml:space="preserve"> </w:t>
      </w:r>
      <w:r>
        <w:t>available</w:t>
      </w:r>
      <w:r>
        <w:rPr>
          <w:spacing w:val="-2"/>
        </w:rPr>
        <w:t xml:space="preserve"> </w:t>
      </w:r>
      <w:r>
        <w:t>research</w:t>
      </w:r>
      <w:r>
        <w:rPr>
          <w:spacing w:val="-4"/>
        </w:rPr>
        <w:t xml:space="preserve"> </w:t>
      </w:r>
      <w:r>
        <w:t>nationally</w:t>
      </w:r>
      <w:r>
        <w:rPr>
          <w:spacing w:val="-5"/>
        </w:rPr>
        <w:t xml:space="preserve"> </w:t>
      </w:r>
      <w:r>
        <w:t>as</w:t>
      </w:r>
      <w:r>
        <w:rPr>
          <w:spacing w:val="-3"/>
        </w:rPr>
        <w:t xml:space="preserve"> </w:t>
      </w:r>
      <w:r>
        <w:t>well</w:t>
      </w:r>
      <w:r>
        <w:rPr>
          <w:spacing w:val="-5"/>
        </w:rPr>
        <w:t xml:space="preserve"> </w:t>
      </w:r>
      <w:r>
        <w:t xml:space="preserve">as </w:t>
      </w:r>
      <w:r>
        <w:rPr>
          <w:spacing w:val="-2"/>
        </w:rPr>
        <w:t>internationally.</w:t>
      </w:r>
    </w:p>
    <w:p w:rsidR="00D6059D" w:rsidRDefault="00D04AA7">
      <w:pPr>
        <w:pStyle w:val="ListParagraph"/>
        <w:numPr>
          <w:ilvl w:val="1"/>
          <w:numId w:val="177"/>
        </w:numPr>
        <w:tabs>
          <w:tab w:val="left" w:pos="1118"/>
          <w:tab w:val="left" w:pos="1120"/>
        </w:tabs>
        <w:spacing w:before="151" w:line="360" w:lineRule="auto"/>
        <w:ind w:right="108"/>
        <w:contextualSpacing w:val="0"/>
        <w:jc w:val="both"/>
        <w:rPr>
          <w:color w:val="2A2A2A"/>
        </w:rPr>
      </w:pPr>
      <w:r>
        <w:rPr>
          <w:sz w:val="24"/>
        </w:rPr>
        <w:t>The</w:t>
      </w:r>
      <w:r>
        <w:rPr>
          <w:spacing w:val="-6"/>
          <w:sz w:val="24"/>
        </w:rPr>
        <w:t xml:space="preserve"> </w:t>
      </w:r>
      <w:r>
        <w:t>final</w:t>
      </w:r>
      <w:r>
        <w:rPr>
          <w:spacing w:val="-4"/>
        </w:rPr>
        <w:t xml:space="preserve"> </w:t>
      </w:r>
      <w:r>
        <w:rPr>
          <w:sz w:val="24"/>
        </w:rPr>
        <w:t>research</w:t>
      </w:r>
      <w:r>
        <w:rPr>
          <w:spacing w:val="-5"/>
          <w:sz w:val="24"/>
        </w:rPr>
        <w:t xml:space="preserve"> </w:t>
      </w:r>
      <w:r>
        <w:rPr>
          <w:sz w:val="24"/>
        </w:rPr>
        <w:t>papers</w:t>
      </w:r>
      <w:r>
        <w:t>/dissertations</w:t>
      </w:r>
      <w:r>
        <w:rPr>
          <w:spacing w:val="-8"/>
        </w:rPr>
        <w:t xml:space="preserve"> </w:t>
      </w:r>
      <w:r>
        <w:t>of</w:t>
      </w:r>
      <w:r>
        <w:rPr>
          <w:spacing w:val="-7"/>
        </w:rPr>
        <w:t xml:space="preserve"> </w:t>
      </w:r>
      <w:r>
        <w:t>trainees</w:t>
      </w:r>
      <w:r>
        <w:rPr>
          <w:sz w:val="24"/>
        </w:rPr>
        <w:t xml:space="preserve"> will</w:t>
      </w:r>
      <w:r>
        <w:rPr>
          <w:spacing w:val="-4"/>
          <w:sz w:val="24"/>
        </w:rPr>
        <w:t xml:space="preserve"> </w:t>
      </w:r>
      <w:r>
        <w:t>also</w:t>
      </w:r>
      <w:r>
        <w:rPr>
          <w:spacing w:val="-5"/>
        </w:rPr>
        <w:t xml:space="preserve"> </w:t>
      </w:r>
      <w:r>
        <w:rPr>
          <w:sz w:val="24"/>
        </w:rPr>
        <w:t>be</w:t>
      </w:r>
      <w:r>
        <w:rPr>
          <w:spacing w:val="-6"/>
          <w:sz w:val="24"/>
        </w:rPr>
        <w:t xml:space="preserve"> </w:t>
      </w:r>
      <w:r>
        <w:rPr>
          <w:sz w:val="24"/>
        </w:rPr>
        <w:t>reviewed</w:t>
      </w:r>
      <w:r>
        <w:rPr>
          <w:spacing w:val="-5"/>
          <w:sz w:val="24"/>
        </w:rPr>
        <w:t xml:space="preserve"> </w:t>
      </w:r>
      <w:r>
        <w:rPr>
          <w:sz w:val="24"/>
        </w:rPr>
        <w:t>by</w:t>
      </w:r>
      <w:r>
        <w:rPr>
          <w:spacing w:val="-7"/>
          <w:sz w:val="24"/>
        </w:rPr>
        <w:t xml:space="preserve"> </w:t>
      </w:r>
      <w:r>
        <w:rPr>
          <w:sz w:val="24"/>
        </w:rPr>
        <w:t>publication</w:t>
      </w:r>
      <w:r>
        <w:rPr>
          <w:spacing w:val="-5"/>
          <w:sz w:val="24"/>
        </w:rPr>
        <w:t xml:space="preserve"> </w:t>
      </w:r>
      <w:r>
        <w:rPr>
          <w:sz w:val="24"/>
        </w:rPr>
        <w:t>in</w:t>
      </w:r>
      <w:r>
        <w:rPr>
          <w:spacing w:val="-5"/>
          <w:sz w:val="24"/>
        </w:rPr>
        <w:t xml:space="preserve"> </w:t>
      </w:r>
      <w:r>
        <w:rPr>
          <w:sz w:val="24"/>
        </w:rPr>
        <w:t>charge</w:t>
      </w:r>
      <w:r>
        <w:rPr>
          <w:spacing w:val="-6"/>
          <w:sz w:val="24"/>
        </w:rPr>
        <w:t xml:space="preserve"> </w:t>
      </w:r>
      <w:r>
        <w:rPr>
          <w:sz w:val="24"/>
        </w:rPr>
        <w:t>of</w:t>
      </w:r>
      <w:r>
        <w:rPr>
          <w:spacing w:val="-5"/>
          <w:sz w:val="24"/>
        </w:rPr>
        <w:t xml:space="preserve"> </w:t>
      </w:r>
      <w:r>
        <w:rPr>
          <w:sz w:val="24"/>
        </w:rPr>
        <w:t>ORIC</w:t>
      </w:r>
      <w:r>
        <w:rPr>
          <w:spacing w:val="-5"/>
          <w:sz w:val="24"/>
        </w:rPr>
        <w:t xml:space="preserve"> </w:t>
      </w:r>
      <w:r>
        <w:rPr>
          <w:sz w:val="24"/>
        </w:rPr>
        <w:t>for</w:t>
      </w:r>
      <w:r>
        <w:rPr>
          <w:spacing w:val="-8"/>
          <w:sz w:val="24"/>
        </w:rPr>
        <w:t xml:space="preserve"> </w:t>
      </w:r>
      <w:r>
        <w:rPr>
          <w:sz w:val="24"/>
        </w:rPr>
        <w:t>plagiarism</w:t>
      </w:r>
      <w:r>
        <w:rPr>
          <w:spacing w:val="-6"/>
          <w:sz w:val="24"/>
        </w:rPr>
        <w:t xml:space="preserve"> </w:t>
      </w:r>
      <w:r>
        <w:rPr>
          <w:sz w:val="24"/>
        </w:rPr>
        <w:t>through</w:t>
      </w:r>
      <w:r>
        <w:rPr>
          <w:spacing w:val="-8"/>
          <w:sz w:val="24"/>
        </w:rPr>
        <w:t xml:space="preserve"> </w:t>
      </w:r>
      <w:r>
        <w:rPr>
          <w:sz w:val="24"/>
        </w:rPr>
        <w:t>turn-it-</w:t>
      </w:r>
      <w:r>
        <w:rPr>
          <w:spacing w:val="-5"/>
          <w:sz w:val="24"/>
        </w:rPr>
        <w:t xml:space="preserve"> </w:t>
      </w:r>
      <w:r>
        <w:rPr>
          <w:sz w:val="24"/>
        </w:rPr>
        <w:t xml:space="preserve">in </w:t>
      </w:r>
      <w:r>
        <w:rPr>
          <w:spacing w:val="-2"/>
          <w:sz w:val="24"/>
        </w:rPr>
        <w:t>soft</w:t>
      </w:r>
      <w:r>
        <w:rPr>
          <w:spacing w:val="-7"/>
          <w:sz w:val="24"/>
        </w:rPr>
        <w:t xml:space="preserve"> </w:t>
      </w:r>
      <w:r>
        <w:rPr>
          <w:spacing w:val="-2"/>
          <w:sz w:val="24"/>
        </w:rPr>
        <w:t>ware.</w:t>
      </w:r>
      <w:r>
        <w:rPr>
          <w:spacing w:val="-8"/>
          <w:sz w:val="24"/>
        </w:rPr>
        <w:t xml:space="preserve"> </w:t>
      </w:r>
      <w:r>
        <w:rPr>
          <w:spacing w:val="-2"/>
          <w:sz w:val="24"/>
        </w:rPr>
        <w:t>Any</w:t>
      </w:r>
      <w:r>
        <w:rPr>
          <w:spacing w:val="-9"/>
          <w:sz w:val="24"/>
        </w:rPr>
        <w:t xml:space="preserve"> </w:t>
      </w:r>
      <w:r>
        <w:rPr>
          <w:spacing w:val="-2"/>
          <w:sz w:val="24"/>
        </w:rPr>
        <w:t>article</w:t>
      </w:r>
      <w:r>
        <w:rPr>
          <w:spacing w:val="-6"/>
          <w:sz w:val="24"/>
        </w:rPr>
        <w:t xml:space="preserve"> </w:t>
      </w:r>
      <w:r>
        <w:rPr>
          <w:spacing w:val="-2"/>
          <w:sz w:val="24"/>
        </w:rPr>
        <w:t>that</w:t>
      </w:r>
      <w:r>
        <w:rPr>
          <w:spacing w:val="-6"/>
          <w:sz w:val="24"/>
        </w:rPr>
        <w:t xml:space="preserve"> </w:t>
      </w:r>
      <w:r>
        <w:rPr>
          <w:spacing w:val="-2"/>
          <w:sz w:val="24"/>
        </w:rPr>
        <w:t>will</w:t>
      </w:r>
      <w:r>
        <w:rPr>
          <w:spacing w:val="-6"/>
          <w:sz w:val="24"/>
        </w:rPr>
        <w:t xml:space="preserve"> </w:t>
      </w:r>
      <w:r>
        <w:rPr>
          <w:spacing w:val="-2"/>
          <w:sz w:val="24"/>
        </w:rPr>
        <w:t>have</w:t>
      </w:r>
      <w:r>
        <w:rPr>
          <w:spacing w:val="-8"/>
          <w:sz w:val="24"/>
        </w:rPr>
        <w:t xml:space="preserve"> </w:t>
      </w:r>
      <w:r>
        <w:rPr>
          <w:spacing w:val="-2"/>
          <w:sz w:val="24"/>
        </w:rPr>
        <w:t>originality</w:t>
      </w:r>
      <w:r>
        <w:rPr>
          <w:spacing w:val="-5"/>
          <w:sz w:val="24"/>
        </w:rPr>
        <w:t xml:space="preserve"> </w:t>
      </w:r>
      <w:r>
        <w:rPr>
          <w:spacing w:val="-2"/>
          <w:sz w:val="24"/>
        </w:rPr>
        <w:t>score</w:t>
      </w:r>
      <w:r>
        <w:rPr>
          <w:spacing w:val="-8"/>
          <w:sz w:val="24"/>
        </w:rPr>
        <w:t xml:space="preserve"> </w:t>
      </w:r>
      <w:r>
        <w:rPr>
          <w:spacing w:val="-2"/>
          <w:sz w:val="24"/>
        </w:rPr>
        <w:t>less</w:t>
      </w:r>
      <w:r>
        <w:rPr>
          <w:spacing w:val="-10"/>
          <w:sz w:val="24"/>
        </w:rPr>
        <w:t xml:space="preserve"> </w:t>
      </w:r>
      <w:r>
        <w:rPr>
          <w:spacing w:val="-2"/>
          <w:sz w:val="24"/>
        </w:rPr>
        <w:t>than</w:t>
      </w:r>
      <w:r>
        <w:rPr>
          <w:spacing w:val="-9"/>
          <w:sz w:val="24"/>
        </w:rPr>
        <w:t xml:space="preserve"> </w:t>
      </w:r>
      <w:r>
        <w:rPr>
          <w:spacing w:val="-2"/>
          <w:sz w:val="24"/>
        </w:rPr>
        <w:t>90%</w:t>
      </w:r>
      <w:r>
        <w:rPr>
          <w:spacing w:val="-3"/>
          <w:sz w:val="24"/>
        </w:rPr>
        <w:t xml:space="preserve"> </w:t>
      </w:r>
      <w:r>
        <w:rPr>
          <w:spacing w:val="-2"/>
          <w:sz w:val="24"/>
        </w:rPr>
        <w:t>or</w:t>
      </w:r>
      <w:r>
        <w:rPr>
          <w:spacing w:val="-8"/>
          <w:sz w:val="24"/>
        </w:rPr>
        <w:t xml:space="preserve"> </w:t>
      </w:r>
      <w:r>
        <w:rPr>
          <w:spacing w:val="-2"/>
          <w:sz w:val="24"/>
        </w:rPr>
        <w:t>similarity</w:t>
      </w:r>
      <w:r>
        <w:rPr>
          <w:spacing w:val="-9"/>
          <w:sz w:val="24"/>
        </w:rPr>
        <w:t xml:space="preserve"> </w:t>
      </w:r>
      <w:r>
        <w:rPr>
          <w:spacing w:val="-2"/>
          <w:sz w:val="24"/>
        </w:rPr>
        <w:t>index</w:t>
      </w:r>
      <w:r>
        <w:rPr>
          <w:spacing w:val="-8"/>
          <w:sz w:val="24"/>
        </w:rPr>
        <w:t xml:space="preserve"> </w:t>
      </w:r>
      <w:r>
        <w:rPr>
          <w:spacing w:val="-2"/>
          <w:sz w:val="24"/>
        </w:rPr>
        <w:t>more</w:t>
      </w:r>
      <w:r>
        <w:rPr>
          <w:spacing w:val="-10"/>
          <w:sz w:val="24"/>
        </w:rPr>
        <w:t xml:space="preserve"> </w:t>
      </w:r>
      <w:r>
        <w:rPr>
          <w:spacing w:val="-2"/>
          <w:sz w:val="24"/>
        </w:rPr>
        <w:t>than</w:t>
      </w:r>
      <w:r>
        <w:rPr>
          <w:spacing w:val="-6"/>
          <w:sz w:val="24"/>
        </w:rPr>
        <w:t xml:space="preserve"> </w:t>
      </w:r>
      <w:r>
        <w:rPr>
          <w:spacing w:val="-2"/>
          <w:sz w:val="24"/>
        </w:rPr>
        <w:t>10%</w:t>
      </w:r>
      <w:r>
        <w:rPr>
          <w:spacing w:val="-5"/>
          <w:sz w:val="24"/>
        </w:rPr>
        <w:t xml:space="preserve"> </w:t>
      </w:r>
      <w:r>
        <w:rPr>
          <w:spacing w:val="-2"/>
          <w:sz w:val="24"/>
        </w:rPr>
        <w:t>will</w:t>
      </w:r>
      <w:r>
        <w:rPr>
          <w:spacing w:val="-8"/>
          <w:sz w:val="24"/>
        </w:rPr>
        <w:t xml:space="preserve"> </w:t>
      </w:r>
      <w:r>
        <w:rPr>
          <w:spacing w:val="-2"/>
          <w:sz w:val="24"/>
        </w:rPr>
        <w:t>be</w:t>
      </w:r>
      <w:r>
        <w:rPr>
          <w:spacing w:val="-8"/>
          <w:sz w:val="24"/>
        </w:rPr>
        <w:t xml:space="preserve"> </w:t>
      </w:r>
      <w:r>
        <w:rPr>
          <w:spacing w:val="-2"/>
          <w:sz w:val="24"/>
        </w:rPr>
        <w:t>returned</w:t>
      </w:r>
      <w:r>
        <w:rPr>
          <w:spacing w:val="-6"/>
          <w:sz w:val="24"/>
        </w:rPr>
        <w:t xml:space="preserve"> </w:t>
      </w:r>
      <w:r>
        <w:rPr>
          <w:spacing w:val="-2"/>
          <w:sz w:val="24"/>
        </w:rPr>
        <w:t>back</w:t>
      </w:r>
      <w:r>
        <w:rPr>
          <w:spacing w:val="-12"/>
          <w:sz w:val="24"/>
        </w:rPr>
        <w:t xml:space="preserve"> </w:t>
      </w:r>
      <w:r>
        <w:rPr>
          <w:spacing w:val="-2"/>
          <w:sz w:val="24"/>
        </w:rPr>
        <w:t>to</w:t>
      </w:r>
      <w:r>
        <w:rPr>
          <w:spacing w:val="-7"/>
          <w:sz w:val="24"/>
        </w:rPr>
        <w:t xml:space="preserve"> </w:t>
      </w:r>
      <w:r>
        <w:rPr>
          <w:spacing w:val="-2"/>
          <w:sz w:val="24"/>
        </w:rPr>
        <w:t xml:space="preserve">trainees for </w:t>
      </w:r>
      <w:r>
        <w:rPr>
          <w:sz w:val="24"/>
        </w:rPr>
        <w:t>rephrasing</w:t>
      </w:r>
      <w:r>
        <w:rPr>
          <w:spacing w:val="-6"/>
          <w:sz w:val="24"/>
        </w:rPr>
        <w:t xml:space="preserve"> </w:t>
      </w:r>
      <w:r>
        <w:rPr>
          <w:sz w:val="24"/>
        </w:rPr>
        <w:t>and</w:t>
      </w:r>
      <w:r>
        <w:rPr>
          <w:spacing w:val="-5"/>
          <w:sz w:val="24"/>
        </w:rPr>
        <w:t xml:space="preserve"> </w:t>
      </w:r>
      <w:r>
        <w:rPr>
          <w:sz w:val="24"/>
        </w:rPr>
        <w:t>resubmission.</w:t>
      </w:r>
      <w:r>
        <w:rPr>
          <w:spacing w:val="-6"/>
          <w:sz w:val="24"/>
        </w:rPr>
        <w:t xml:space="preserve"> </w:t>
      </w:r>
      <w:r>
        <w:rPr>
          <w:sz w:val="24"/>
        </w:rPr>
        <w:t>Only</w:t>
      </w:r>
      <w:r>
        <w:rPr>
          <w:spacing w:val="-6"/>
          <w:sz w:val="24"/>
        </w:rPr>
        <w:t xml:space="preserve"> </w:t>
      </w:r>
      <w:r>
        <w:rPr>
          <w:sz w:val="24"/>
        </w:rPr>
        <w:t>when</w:t>
      </w:r>
      <w:r>
        <w:rPr>
          <w:spacing w:val="-6"/>
          <w:sz w:val="24"/>
        </w:rPr>
        <w:t xml:space="preserve"> </w:t>
      </w:r>
      <w:r>
        <w:rPr>
          <w:sz w:val="24"/>
        </w:rPr>
        <w:t>the</w:t>
      </w:r>
      <w:r>
        <w:rPr>
          <w:spacing w:val="-6"/>
          <w:sz w:val="24"/>
        </w:rPr>
        <w:t xml:space="preserve"> </w:t>
      </w:r>
      <w:r>
        <w:rPr>
          <w:sz w:val="24"/>
        </w:rPr>
        <w:t>eligible</w:t>
      </w:r>
      <w:r>
        <w:rPr>
          <w:spacing w:val="-6"/>
          <w:sz w:val="24"/>
        </w:rPr>
        <w:t xml:space="preserve"> </w:t>
      </w:r>
      <w:r>
        <w:rPr>
          <w:sz w:val="24"/>
        </w:rPr>
        <w:t>scores</w:t>
      </w:r>
      <w:r>
        <w:rPr>
          <w:spacing w:val="-8"/>
          <w:sz w:val="24"/>
        </w:rPr>
        <w:t xml:space="preserve"> </w:t>
      </w:r>
      <w:r>
        <w:rPr>
          <w:sz w:val="24"/>
        </w:rPr>
        <w:t>will</w:t>
      </w:r>
      <w:r>
        <w:rPr>
          <w:spacing w:val="-6"/>
          <w:sz w:val="24"/>
        </w:rPr>
        <w:t xml:space="preserve"> </w:t>
      </w:r>
      <w:r>
        <w:rPr>
          <w:sz w:val="24"/>
        </w:rPr>
        <w:t>be</w:t>
      </w:r>
      <w:r>
        <w:rPr>
          <w:spacing w:val="-6"/>
          <w:sz w:val="24"/>
        </w:rPr>
        <w:t xml:space="preserve"> </w:t>
      </w:r>
      <w:r>
        <w:rPr>
          <w:sz w:val="24"/>
        </w:rPr>
        <w:t>reached,</w:t>
      </w:r>
      <w:r>
        <w:rPr>
          <w:spacing w:val="-6"/>
          <w:sz w:val="24"/>
        </w:rPr>
        <w:t xml:space="preserve"> </w:t>
      </w:r>
      <w:r>
        <w:rPr>
          <w:sz w:val="24"/>
        </w:rPr>
        <w:t>then</w:t>
      </w:r>
      <w:r>
        <w:rPr>
          <w:spacing w:val="-6"/>
          <w:sz w:val="24"/>
        </w:rPr>
        <w:t xml:space="preserve"> </w:t>
      </w:r>
      <w:r>
        <w:rPr>
          <w:sz w:val="24"/>
        </w:rPr>
        <w:t>the</w:t>
      </w:r>
      <w:r>
        <w:rPr>
          <w:spacing w:val="-6"/>
          <w:sz w:val="24"/>
        </w:rPr>
        <w:t xml:space="preserve"> </w:t>
      </w:r>
      <w:r>
        <w:rPr>
          <w:sz w:val="24"/>
        </w:rPr>
        <w:t>trainee</w:t>
      </w:r>
      <w:r>
        <w:rPr>
          <w:spacing w:val="-6"/>
          <w:sz w:val="24"/>
        </w:rPr>
        <w:t xml:space="preserve"> </w:t>
      </w:r>
      <w:r>
        <w:rPr>
          <w:sz w:val="24"/>
        </w:rPr>
        <w:t>will</w:t>
      </w:r>
      <w:r>
        <w:rPr>
          <w:spacing w:val="-8"/>
          <w:sz w:val="24"/>
        </w:rPr>
        <w:t xml:space="preserve"> </w:t>
      </w:r>
      <w:r>
        <w:rPr>
          <w:sz w:val="24"/>
        </w:rPr>
        <w:t>be</w:t>
      </w:r>
      <w:r>
        <w:rPr>
          <w:spacing w:val="-6"/>
          <w:sz w:val="24"/>
        </w:rPr>
        <w:t xml:space="preserve"> </w:t>
      </w:r>
      <w:r>
        <w:rPr>
          <w:sz w:val="24"/>
        </w:rPr>
        <w:t>allowed</w:t>
      </w:r>
      <w:r>
        <w:rPr>
          <w:spacing w:val="-6"/>
          <w:sz w:val="24"/>
        </w:rPr>
        <w:t xml:space="preserve"> </w:t>
      </w:r>
      <w:r>
        <w:rPr>
          <w:sz w:val="24"/>
        </w:rPr>
        <w:t>to</w:t>
      </w:r>
      <w:r>
        <w:rPr>
          <w:spacing w:val="-7"/>
          <w:sz w:val="24"/>
        </w:rPr>
        <w:t xml:space="preserve"> </w:t>
      </w:r>
      <w:r>
        <w:rPr>
          <w:sz w:val="24"/>
        </w:rPr>
        <w:t>proceed</w:t>
      </w:r>
      <w:r>
        <w:rPr>
          <w:spacing w:val="-5"/>
          <w:sz w:val="24"/>
        </w:rPr>
        <w:t xml:space="preserve"> </w:t>
      </w:r>
      <w:r>
        <w:rPr>
          <w:sz w:val="24"/>
        </w:rPr>
        <w:t>further</w:t>
      </w:r>
      <w:r>
        <w:rPr>
          <w:spacing w:val="-7"/>
          <w:sz w:val="24"/>
        </w:rPr>
        <w:t xml:space="preserve"> </w:t>
      </w:r>
      <w:r>
        <w:rPr>
          <w:sz w:val="24"/>
        </w:rPr>
        <w:t>and</w:t>
      </w:r>
      <w:r>
        <w:rPr>
          <w:spacing w:val="-7"/>
          <w:sz w:val="24"/>
        </w:rPr>
        <w:t xml:space="preserve"> </w:t>
      </w:r>
      <w:r>
        <w:rPr>
          <w:sz w:val="24"/>
        </w:rPr>
        <w:lastRenderedPageBreak/>
        <w:t>to submit their research in the form of original articles under continuous assistance of Publication unit of ORIC.</w:t>
      </w:r>
    </w:p>
    <w:p w:rsidR="00D6059D" w:rsidRDefault="00D04AA7">
      <w:pPr>
        <w:pStyle w:val="ListParagraph"/>
        <w:numPr>
          <w:ilvl w:val="1"/>
          <w:numId w:val="177"/>
        </w:numPr>
        <w:tabs>
          <w:tab w:val="left" w:pos="1120"/>
        </w:tabs>
        <w:spacing w:before="1" w:line="360" w:lineRule="auto"/>
        <w:ind w:right="112"/>
        <w:contextualSpacing w:val="0"/>
        <w:jc w:val="both"/>
        <w:rPr>
          <w:color w:val="2A2A2A"/>
          <w:sz w:val="24"/>
        </w:rPr>
      </w:pPr>
      <w:r>
        <w:rPr>
          <w:sz w:val="24"/>
        </w:rPr>
        <w:t>In</w:t>
      </w:r>
      <w:r>
        <w:rPr>
          <w:spacing w:val="-1"/>
          <w:sz w:val="24"/>
        </w:rPr>
        <w:t xml:space="preserve"> </w:t>
      </w:r>
      <w:r>
        <w:rPr>
          <w:sz w:val="24"/>
        </w:rPr>
        <w:t>case</w:t>
      </w:r>
      <w:r>
        <w:rPr>
          <w:spacing w:val="-1"/>
          <w:sz w:val="24"/>
        </w:rPr>
        <w:t xml:space="preserve"> </w:t>
      </w:r>
      <w:r>
        <w:rPr>
          <w:sz w:val="24"/>
        </w:rPr>
        <w:t>the</w:t>
      </w:r>
      <w:r>
        <w:rPr>
          <w:spacing w:val="-1"/>
          <w:sz w:val="24"/>
        </w:rPr>
        <w:t xml:space="preserve"> </w:t>
      </w:r>
      <w:r>
        <w:rPr>
          <w:sz w:val="24"/>
        </w:rPr>
        <w:t>research</w:t>
      </w:r>
      <w:r>
        <w:rPr>
          <w:spacing w:val="-4"/>
          <w:sz w:val="24"/>
        </w:rPr>
        <w:t xml:space="preserve"> </w:t>
      </w:r>
      <w:r>
        <w:rPr>
          <w:sz w:val="24"/>
        </w:rPr>
        <w:t>paper/s</w:t>
      </w:r>
      <w:r>
        <w:rPr>
          <w:spacing w:val="-1"/>
          <w:sz w:val="24"/>
        </w:rPr>
        <w:t xml:space="preserve"> </w:t>
      </w:r>
      <w:r>
        <w:t>of</w:t>
      </w:r>
      <w:r>
        <w:rPr>
          <w:spacing w:val="-2"/>
        </w:rPr>
        <w:t xml:space="preserve"> </w:t>
      </w:r>
      <w:r>
        <w:t>trainees</w:t>
      </w:r>
      <w:r>
        <w:rPr>
          <w:spacing w:val="-1"/>
        </w:rPr>
        <w:t xml:space="preserve"> </w:t>
      </w:r>
      <w:r>
        <w:rPr>
          <w:sz w:val="24"/>
        </w:rPr>
        <w:t>is/are</w:t>
      </w:r>
      <w:r>
        <w:rPr>
          <w:spacing w:val="-1"/>
          <w:sz w:val="24"/>
        </w:rPr>
        <w:t xml:space="preserve"> </w:t>
      </w:r>
      <w:r>
        <w:rPr>
          <w:sz w:val="24"/>
        </w:rPr>
        <w:t>sent</w:t>
      </w:r>
      <w:r>
        <w:rPr>
          <w:spacing w:val="-1"/>
          <w:sz w:val="24"/>
        </w:rPr>
        <w:t xml:space="preserve"> </w:t>
      </w:r>
      <w:r>
        <w:rPr>
          <w:sz w:val="24"/>
        </w:rPr>
        <w:t>back</w:t>
      </w:r>
      <w:r>
        <w:rPr>
          <w:spacing w:val="-3"/>
          <w:sz w:val="24"/>
        </w:rPr>
        <w:t xml:space="preserve"> </w:t>
      </w:r>
      <w:r>
        <w:rPr>
          <w:sz w:val="24"/>
        </w:rPr>
        <w:t>with</w:t>
      </w:r>
      <w:r>
        <w:rPr>
          <w:spacing w:val="-3"/>
          <w:sz w:val="24"/>
        </w:rPr>
        <w:t xml:space="preserve"> </w:t>
      </w:r>
      <w:r>
        <w:rPr>
          <w:sz w:val="24"/>
        </w:rPr>
        <w:t>recommende</w:t>
      </w:r>
      <w:r>
        <w:t>d</w:t>
      </w:r>
      <w:r>
        <w:rPr>
          <w:spacing w:val="-3"/>
        </w:rPr>
        <w:t xml:space="preserve"> </w:t>
      </w:r>
      <w:r>
        <w:t>corrections</w:t>
      </w:r>
      <w:r>
        <w:rPr>
          <w:spacing w:val="-5"/>
        </w:rPr>
        <w:t xml:space="preserve"> </w:t>
      </w:r>
      <w:r>
        <w:t>or</w:t>
      </w:r>
      <w:r>
        <w:rPr>
          <w:spacing w:val="-4"/>
        </w:rPr>
        <w:t xml:space="preserve"> </w:t>
      </w:r>
      <w:r>
        <w:t xml:space="preserve">modifications </w:t>
      </w:r>
      <w:r>
        <w:rPr>
          <w:sz w:val="24"/>
        </w:rPr>
        <w:t>publication</w:t>
      </w:r>
      <w:r>
        <w:rPr>
          <w:spacing w:val="-3"/>
          <w:sz w:val="24"/>
        </w:rPr>
        <w:t xml:space="preserve"> </w:t>
      </w:r>
      <w:r>
        <w:rPr>
          <w:sz w:val="24"/>
        </w:rPr>
        <w:t>in charge</w:t>
      </w:r>
      <w:r>
        <w:rPr>
          <w:spacing w:val="-1"/>
          <w:sz w:val="24"/>
        </w:rPr>
        <w:t xml:space="preserve"> </w:t>
      </w:r>
      <w:r>
        <w:t>along</w:t>
      </w:r>
      <w:r>
        <w:rPr>
          <w:spacing w:val="-3"/>
        </w:rPr>
        <w:t xml:space="preserve"> </w:t>
      </w:r>
      <w:r>
        <w:t xml:space="preserve">with the supervisor </w:t>
      </w:r>
      <w:r>
        <w:rPr>
          <w:sz w:val="24"/>
        </w:rPr>
        <w:t>and concerned facilitators at ORIC will assist the trainee on urgent basis to get it rectified and resubmitted within next 10 days’ time.</w:t>
      </w:r>
    </w:p>
    <w:p w:rsidR="00D6059D" w:rsidRDefault="00D04AA7">
      <w:pPr>
        <w:pStyle w:val="ListParagraph"/>
        <w:numPr>
          <w:ilvl w:val="1"/>
          <w:numId w:val="177"/>
        </w:numPr>
        <w:tabs>
          <w:tab w:val="left" w:pos="1120"/>
        </w:tabs>
        <w:spacing w:before="24" w:line="360" w:lineRule="auto"/>
        <w:ind w:right="113"/>
        <w:contextualSpacing w:val="0"/>
        <w:jc w:val="both"/>
        <w:rPr>
          <w:color w:val="2A2A2A"/>
          <w:sz w:val="24"/>
        </w:rPr>
      </w:pPr>
      <w:r>
        <w:t xml:space="preserve">In case any of the paper of trainee </w:t>
      </w:r>
      <w:r>
        <w:rPr>
          <w:sz w:val="24"/>
        </w:rPr>
        <w:t xml:space="preserve">is refused publication by a journal then the publication unit at ORIC </w:t>
      </w:r>
      <w:r>
        <w:t xml:space="preserve">along with the supervisor </w:t>
      </w:r>
      <w:r>
        <w:rPr>
          <w:sz w:val="24"/>
        </w:rPr>
        <w:t>and concerned facilitators at ORIC will assist the trainee on urgent basis, to get it rectified and resubmitted to another target journal of choice within next 10 days’ time and not delaying it all.</w:t>
      </w:r>
    </w:p>
    <w:p w:rsidR="00D6059D" w:rsidRDefault="00D04AA7">
      <w:pPr>
        <w:pStyle w:val="Heading6"/>
        <w:numPr>
          <w:ilvl w:val="0"/>
          <w:numId w:val="176"/>
        </w:numPr>
        <w:spacing w:before="20"/>
        <w:ind w:left="1118" w:hanging="363"/>
        <w:jc w:val="both"/>
        <w:rPr>
          <w:rFonts w:ascii="Carlito" w:eastAsia="Carlito" w:hAnsi="Carlito" w:cs="Carlito"/>
          <w:b/>
          <w:bCs/>
          <w:i w:val="0"/>
          <w:iCs w:val="0"/>
          <w:color w:val="000000"/>
          <w:sz w:val="32"/>
          <w:szCs w:val="32"/>
          <w14:textFill>
            <w14:solidFill>
              <w14:srgbClr w14:val="000000">
                <w14:lumMod w14:val="65000"/>
                <w14:lumOff w14:val="35000"/>
              </w14:srgbClr>
            </w14:solidFill>
          </w14:textFill>
        </w:rPr>
      </w:pPr>
      <w:r>
        <w:rPr>
          <w:rFonts w:ascii="Carlito" w:eastAsia="Carlito" w:hAnsi="Carlito" w:cs="Carlito"/>
          <w:b/>
          <w:bCs/>
          <w:i w:val="0"/>
          <w:iCs w:val="0"/>
          <w:color w:val="000000"/>
          <w:sz w:val="32"/>
          <w:szCs w:val="32"/>
          <w14:textFill>
            <w14:solidFill>
              <w14:srgbClr w14:val="000000">
                <w14:lumMod w14:val="65000"/>
                <w14:lumOff w14:val="35000"/>
              </w14:srgbClr>
            </w14:solidFill>
          </w14:textFill>
        </w:rPr>
        <w:t>THE STATISTICIANS AT DATA ANALYSIS UNIT OF OFFICE OF RESEARCH INNOVATION AND COMMERCIALIZATION (ORIC):</w:t>
      </w:r>
    </w:p>
    <w:p w:rsidR="00D6059D" w:rsidRDefault="00D04AA7">
      <w:pPr>
        <w:pStyle w:val="ListParagraph"/>
        <w:numPr>
          <w:ilvl w:val="0"/>
          <w:numId w:val="178"/>
        </w:numPr>
        <w:tabs>
          <w:tab w:val="left" w:pos="1118"/>
        </w:tabs>
        <w:spacing w:before="5"/>
        <w:ind w:left="1118" w:hanging="363"/>
        <w:contextualSpacing w:val="0"/>
        <w:jc w:val="both"/>
      </w:pPr>
      <w:r>
        <w:t>The</w:t>
      </w:r>
      <w:r>
        <w:rPr>
          <w:spacing w:val="13"/>
        </w:rPr>
        <w:t xml:space="preserve"> </w:t>
      </w:r>
      <w:r>
        <w:t>statisticians</w:t>
      </w:r>
      <w:r>
        <w:rPr>
          <w:spacing w:val="14"/>
        </w:rPr>
        <w:t xml:space="preserve"> </w:t>
      </w:r>
      <w:r>
        <w:t>at</w:t>
      </w:r>
      <w:r>
        <w:rPr>
          <w:spacing w:val="12"/>
        </w:rPr>
        <w:t xml:space="preserve"> </w:t>
      </w:r>
      <w:r>
        <w:t>the</w:t>
      </w:r>
      <w:r>
        <w:rPr>
          <w:spacing w:val="13"/>
        </w:rPr>
        <w:t xml:space="preserve"> </w:t>
      </w:r>
      <w:r>
        <w:t>Data</w:t>
      </w:r>
      <w:r>
        <w:rPr>
          <w:spacing w:val="14"/>
        </w:rPr>
        <w:t xml:space="preserve"> </w:t>
      </w:r>
      <w:r>
        <w:t>Analysis</w:t>
      </w:r>
      <w:r>
        <w:rPr>
          <w:spacing w:val="14"/>
        </w:rPr>
        <w:t xml:space="preserve"> </w:t>
      </w:r>
      <w:r>
        <w:t>Unit</w:t>
      </w:r>
      <w:r>
        <w:rPr>
          <w:spacing w:val="13"/>
        </w:rPr>
        <w:t xml:space="preserve"> </w:t>
      </w:r>
      <w:r>
        <w:t>of</w:t>
      </w:r>
      <w:r>
        <w:rPr>
          <w:spacing w:val="11"/>
        </w:rPr>
        <w:t xml:space="preserve"> </w:t>
      </w:r>
      <w:r>
        <w:t>ORIC</w:t>
      </w:r>
      <w:r>
        <w:rPr>
          <w:spacing w:val="18"/>
        </w:rPr>
        <w:t xml:space="preserve"> </w:t>
      </w:r>
      <w:r>
        <w:t>at</w:t>
      </w:r>
      <w:r>
        <w:rPr>
          <w:spacing w:val="7"/>
        </w:rPr>
        <w:t xml:space="preserve"> </w:t>
      </w:r>
      <w:r>
        <w:t>data</w:t>
      </w:r>
      <w:r>
        <w:rPr>
          <w:spacing w:val="13"/>
        </w:rPr>
        <w:t xml:space="preserve"> </w:t>
      </w:r>
      <w:r>
        <w:t>analysis</w:t>
      </w:r>
      <w:r>
        <w:rPr>
          <w:spacing w:val="14"/>
        </w:rPr>
        <w:t xml:space="preserve"> </w:t>
      </w:r>
      <w:r>
        <w:t>centre</w:t>
      </w:r>
      <w:r>
        <w:rPr>
          <w:spacing w:val="12"/>
        </w:rPr>
        <w:t xml:space="preserve"> </w:t>
      </w:r>
      <w:r>
        <w:t>of</w:t>
      </w:r>
      <w:r>
        <w:rPr>
          <w:spacing w:val="13"/>
        </w:rPr>
        <w:t xml:space="preserve"> </w:t>
      </w:r>
      <w:r>
        <w:t>ORIC</w:t>
      </w:r>
      <w:r>
        <w:rPr>
          <w:spacing w:val="14"/>
        </w:rPr>
        <w:t xml:space="preserve"> </w:t>
      </w:r>
      <w:r>
        <w:t>will</w:t>
      </w:r>
      <w:r>
        <w:rPr>
          <w:spacing w:val="13"/>
        </w:rPr>
        <w:t xml:space="preserve"> </w:t>
      </w:r>
      <w:r>
        <w:t>also</w:t>
      </w:r>
      <w:r>
        <w:rPr>
          <w:spacing w:val="13"/>
        </w:rPr>
        <w:t xml:space="preserve"> </w:t>
      </w:r>
      <w:r>
        <w:t>be</w:t>
      </w:r>
      <w:r>
        <w:rPr>
          <w:spacing w:val="14"/>
        </w:rPr>
        <w:t xml:space="preserve"> </w:t>
      </w:r>
      <w:r>
        <w:t>actively</w:t>
      </w:r>
      <w:r>
        <w:rPr>
          <w:spacing w:val="14"/>
        </w:rPr>
        <w:t xml:space="preserve"> </w:t>
      </w:r>
      <w:r>
        <w:t>involved</w:t>
      </w:r>
      <w:r>
        <w:rPr>
          <w:spacing w:val="12"/>
        </w:rPr>
        <w:t xml:space="preserve"> </w:t>
      </w:r>
      <w:r>
        <w:t>in</w:t>
      </w:r>
      <w:r>
        <w:rPr>
          <w:spacing w:val="12"/>
        </w:rPr>
        <w:t xml:space="preserve"> </w:t>
      </w:r>
      <w:r>
        <w:t>the</w:t>
      </w:r>
      <w:r>
        <w:rPr>
          <w:spacing w:val="14"/>
        </w:rPr>
        <w:t xml:space="preserve"> </w:t>
      </w:r>
      <w:r>
        <w:t>Research training</w:t>
      </w:r>
      <w:r>
        <w:rPr>
          <w:spacing w:val="13"/>
        </w:rPr>
        <w:t xml:space="preserve"> </w:t>
      </w:r>
      <w:r>
        <w:rPr>
          <w:spacing w:val="-2"/>
        </w:rPr>
        <w:t xml:space="preserve">course </w:t>
      </w:r>
      <w:r>
        <w:t xml:space="preserve">specifically those of </w:t>
      </w:r>
      <w:r>
        <w:rPr>
          <w:sz w:val="24"/>
        </w:rPr>
        <w:t>Basic and advanced Biostatistics and Epidemiological concepts</w:t>
      </w:r>
      <w:r>
        <w:t>. The statisticians will take didactic lectures, followed by facilitating individual and group exercises and checking of relevant home tasks and</w:t>
      </w:r>
      <w:r>
        <w:rPr>
          <w:spacing w:val="-14"/>
        </w:rPr>
        <w:t xml:space="preserve"> </w:t>
      </w:r>
      <w:r>
        <w:t>assignments.</w:t>
      </w:r>
    </w:p>
    <w:p w:rsidR="00D6059D" w:rsidRDefault="00D04AA7">
      <w:pPr>
        <w:pStyle w:val="ListParagraph"/>
        <w:numPr>
          <w:ilvl w:val="0"/>
          <w:numId w:val="178"/>
        </w:numPr>
        <w:tabs>
          <w:tab w:val="left" w:pos="1118"/>
        </w:tabs>
        <w:spacing w:before="5"/>
        <w:ind w:left="1118" w:hanging="363"/>
        <w:contextualSpacing w:val="0"/>
        <w:jc w:val="both"/>
        <w:rPr>
          <w:color w:val="2A2A2A"/>
        </w:rPr>
      </w:pPr>
      <w:r>
        <w:t>The</w:t>
      </w:r>
      <w:r>
        <w:rPr>
          <w:spacing w:val="-6"/>
        </w:rPr>
        <w:t xml:space="preserve"> </w:t>
      </w:r>
      <w:r>
        <w:t>statisticians</w:t>
      </w:r>
      <w:r>
        <w:rPr>
          <w:spacing w:val="-7"/>
        </w:rPr>
        <w:t xml:space="preserve"> </w:t>
      </w:r>
      <w:r>
        <w:t>will</w:t>
      </w:r>
      <w:r>
        <w:rPr>
          <w:spacing w:val="-4"/>
        </w:rPr>
        <w:t xml:space="preserve"> </w:t>
      </w:r>
      <w:r>
        <w:t>facilitate</w:t>
      </w:r>
      <w:r>
        <w:rPr>
          <w:spacing w:val="-4"/>
        </w:rPr>
        <w:t xml:space="preserve"> </w:t>
      </w:r>
      <w:r>
        <w:t>the</w:t>
      </w:r>
      <w:r>
        <w:rPr>
          <w:spacing w:val="-6"/>
        </w:rPr>
        <w:t xml:space="preserve"> </w:t>
      </w:r>
      <w:r>
        <w:t>trainees</w:t>
      </w:r>
      <w:r>
        <w:rPr>
          <w:spacing w:val="-3"/>
        </w:rPr>
        <w:t xml:space="preserve"> </w:t>
      </w:r>
      <w:r>
        <w:t>in</w:t>
      </w:r>
      <w:r>
        <w:rPr>
          <w:spacing w:val="-6"/>
        </w:rPr>
        <w:t xml:space="preserve"> </w:t>
      </w:r>
      <w:r>
        <w:t>sample</w:t>
      </w:r>
      <w:r>
        <w:rPr>
          <w:spacing w:val="-7"/>
        </w:rPr>
        <w:t xml:space="preserve"> </w:t>
      </w:r>
      <w:r>
        <w:t>size</w:t>
      </w:r>
      <w:r>
        <w:rPr>
          <w:spacing w:val="-4"/>
        </w:rPr>
        <w:t xml:space="preserve"> </w:t>
      </w:r>
      <w:r>
        <w:t>calculation</w:t>
      </w:r>
      <w:r>
        <w:rPr>
          <w:spacing w:val="-5"/>
        </w:rPr>
        <w:t xml:space="preserve"> </w:t>
      </w:r>
      <w:r>
        <w:t>through</w:t>
      </w:r>
      <w:r>
        <w:rPr>
          <w:spacing w:val="-5"/>
        </w:rPr>
        <w:t xml:space="preserve"> </w:t>
      </w:r>
      <w:r>
        <w:t>sample</w:t>
      </w:r>
      <w:r>
        <w:rPr>
          <w:spacing w:val="-4"/>
        </w:rPr>
        <w:t xml:space="preserve"> </w:t>
      </w:r>
      <w:r>
        <w:t>size</w:t>
      </w:r>
      <w:r>
        <w:rPr>
          <w:spacing w:val="-4"/>
        </w:rPr>
        <w:t xml:space="preserve"> </w:t>
      </w:r>
      <w:r>
        <w:t>calculators</w:t>
      </w:r>
      <w:r>
        <w:rPr>
          <w:spacing w:val="-4"/>
        </w:rPr>
        <w:t xml:space="preserve"> </w:t>
      </w:r>
      <w:r>
        <w:t>according</w:t>
      </w:r>
      <w:r>
        <w:rPr>
          <w:spacing w:val="-4"/>
        </w:rPr>
        <w:t xml:space="preserve"> </w:t>
      </w:r>
      <w:r>
        <w:t>their</w:t>
      </w:r>
      <w:r>
        <w:rPr>
          <w:spacing w:val="-4"/>
        </w:rPr>
        <w:t xml:space="preserve"> </w:t>
      </w:r>
      <w:r>
        <w:rPr>
          <w:spacing w:val="-2"/>
        </w:rPr>
        <w:t>study designs.</w:t>
      </w:r>
    </w:p>
    <w:p w:rsidR="00D6059D" w:rsidRDefault="00D04AA7">
      <w:pPr>
        <w:pStyle w:val="ListParagraph"/>
        <w:numPr>
          <w:ilvl w:val="0"/>
          <w:numId w:val="178"/>
        </w:numPr>
        <w:tabs>
          <w:tab w:val="left" w:pos="1118"/>
          <w:tab w:val="left" w:pos="1120"/>
        </w:tabs>
        <w:spacing w:before="129" w:line="360" w:lineRule="auto"/>
        <w:ind w:right="109"/>
        <w:contextualSpacing w:val="0"/>
        <w:jc w:val="both"/>
        <w:rPr>
          <w:color w:val="2A2A2A"/>
        </w:rPr>
      </w:pPr>
      <w:r>
        <w:t>Trainees</w:t>
      </w:r>
      <w:r>
        <w:rPr>
          <w:spacing w:val="-1"/>
        </w:rPr>
        <w:t xml:space="preserve"> </w:t>
      </w:r>
      <w:r>
        <w:t>will also be</w:t>
      </w:r>
      <w:r>
        <w:rPr>
          <w:spacing w:val="-1"/>
        </w:rPr>
        <w:t xml:space="preserve"> </w:t>
      </w:r>
      <w:r>
        <w:t>assisted by the statisticians</w:t>
      </w:r>
      <w:r>
        <w:rPr>
          <w:spacing w:val="-1"/>
        </w:rPr>
        <w:t xml:space="preserve"> </w:t>
      </w:r>
      <w:r>
        <w:t>in planning the Data analysis for the research</w:t>
      </w:r>
      <w:r>
        <w:rPr>
          <w:spacing w:val="-2"/>
        </w:rPr>
        <w:t xml:space="preserve"> </w:t>
      </w:r>
      <w:r>
        <w:t>projects</w:t>
      </w:r>
      <w:r>
        <w:rPr>
          <w:spacing w:val="-1"/>
        </w:rPr>
        <w:t xml:space="preserve"> </w:t>
      </w:r>
      <w:r>
        <w:t>and also data coding, cleaning</w:t>
      </w:r>
      <w:r>
        <w:rPr>
          <w:spacing w:val="-2"/>
        </w:rPr>
        <w:t xml:space="preserve"> </w:t>
      </w:r>
      <w:r>
        <w:t xml:space="preserve">and sorting </w:t>
      </w:r>
      <w:r>
        <w:rPr>
          <w:spacing w:val="-2"/>
        </w:rPr>
        <w:t>accordingly.</w:t>
      </w:r>
    </w:p>
    <w:p w:rsidR="00D6059D" w:rsidRDefault="00D04AA7">
      <w:pPr>
        <w:pStyle w:val="ListParagraph"/>
        <w:numPr>
          <w:ilvl w:val="0"/>
          <w:numId w:val="178"/>
        </w:numPr>
        <w:tabs>
          <w:tab w:val="left" w:pos="1118"/>
          <w:tab w:val="left" w:pos="1120"/>
        </w:tabs>
        <w:spacing w:line="355" w:lineRule="auto"/>
        <w:ind w:right="110"/>
        <w:contextualSpacing w:val="0"/>
        <w:jc w:val="both"/>
        <w:rPr>
          <w:color w:val="2A2A2A"/>
        </w:rPr>
      </w:pPr>
      <w:r>
        <w:t>The</w:t>
      </w:r>
      <w:r>
        <w:rPr>
          <w:spacing w:val="-4"/>
        </w:rPr>
        <w:t xml:space="preserve"> </w:t>
      </w:r>
      <w:r>
        <w:t>statisticians</w:t>
      </w:r>
      <w:r>
        <w:rPr>
          <w:spacing w:val="-9"/>
        </w:rPr>
        <w:t xml:space="preserve"> </w:t>
      </w:r>
      <w:r>
        <w:t>will</w:t>
      </w:r>
      <w:r>
        <w:rPr>
          <w:spacing w:val="-2"/>
        </w:rPr>
        <w:t xml:space="preserve"> </w:t>
      </w:r>
      <w:r>
        <w:t>facilitate</w:t>
      </w:r>
      <w:r>
        <w:rPr>
          <w:spacing w:val="-3"/>
        </w:rPr>
        <w:t xml:space="preserve"> </w:t>
      </w:r>
      <w:r>
        <w:t>the</w:t>
      </w:r>
      <w:r>
        <w:rPr>
          <w:spacing w:val="-7"/>
        </w:rPr>
        <w:t xml:space="preserve"> </w:t>
      </w:r>
      <w:r>
        <w:t>trainees</w:t>
      </w:r>
      <w:r>
        <w:rPr>
          <w:spacing w:val="-3"/>
        </w:rPr>
        <w:t xml:space="preserve"> </w:t>
      </w:r>
      <w:r>
        <w:t>in</w:t>
      </w:r>
      <w:r>
        <w:rPr>
          <w:spacing w:val="-6"/>
        </w:rPr>
        <w:t xml:space="preserve"> </w:t>
      </w:r>
      <w:r>
        <w:t>formulation</w:t>
      </w:r>
      <w:r>
        <w:rPr>
          <w:spacing w:val="-6"/>
        </w:rPr>
        <w:t xml:space="preserve"> </w:t>
      </w:r>
      <w:r>
        <w:t>of</w:t>
      </w:r>
      <w:r>
        <w:rPr>
          <w:spacing w:val="-8"/>
        </w:rPr>
        <w:t xml:space="preserve"> </w:t>
      </w:r>
      <w:r>
        <w:t>the</w:t>
      </w:r>
      <w:r>
        <w:rPr>
          <w:spacing w:val="-6"/>
        </w:rPr>
        <w:t xml:space="preserve"> </w:t>
      </w:r>
      <w:r>
        <w:t>data</w:t>
      </w:r>
      <w:r>
        <w:rPr>
          <w:spacing w:val="-8"/>
        </w:rPr>
        <w:t xml:space="preserve"> </w:t>
      </w:r>
      <w:r>
        <w:t>entry</w:t>
      </w:r>
      <w:r>
        <w:rPr>
          <w:spacing w:val="-1"/>
        </w:rPr>
        <w:t xml:space="preserve"> </w:t>
      </w:r>
      <w:r>
        <w:t>sheets</w:t>
      </w:r>
      <w:r>
        <w:rPr>
          <w:spacing w:val="-10"/>
        </w:rPr>
        <w:t xml:space="preserve"> </w:t>
      </w:r>
      <w:r>
        <w:t>in</w:t>
      </w:r>
      <w:r>
        <w:rPr>
          <w:spacing w:val="-5"/>
        </w:rPr>
        <w:t xml:space="preserve"> </w:t>
      </w:r>
      <w:r>
        <w:t>SPSS</w:t>
      </w:r>
      <w:r>
        <w:rPr>
          <w:spacing w:val="-5"/>
        </w:rPr>
        <w:t xml:space="preserve"> </w:t>
      </w:r>
      <w:r>
        <w:t>or</w:t>
      </w:r>
      <w:r>
        <w:rPr>
          <w:spacing w:val="-6"/>
        </w:rPr>
        <w:t xml:space="preserve"> </w:t>
      </w:r>
      <w:r>
        <w:t>other</w:t>
      </w:r>
      <w:r>
        <w:rPr>
          <w:spacing w:val="-5"/>
        </w:rPr>
        <w:t xml:space="preserve"> </w:t>
      </w:r>
      <w:r>
        <w:t>data</w:t>
      </w:r>
      <w:r>
        <w:rPr>
          <w:spacing w:val="-6"/>
        </w:rPr>
        <w:t xml:space="preserve"> </w:t>
      </w:r>
      <w:r>
        <w:t>analysis</w:t>
      </w:r>
      <w:r>
        <w:rPr>
          <w:spacing w:val="-4"/>
        </w:rPr>
        <w:t xml:space="preserve"> </w:t>
      </w:r>
      <w:r>
        <w:t>softwares</w:t>
      </w:r>
      <w:r>
        <w:rPr>
          <w:spacing w:val="-5"/>
        </w:rPr>
        <w:t xml:space="preserve"> </w:t>
      </w:r>
      <w:r>
        <w:t>and</w:t>
      </w:r>
      <w:r>
        <w:rPr>
          <w:spacing w:val="-6"/>
        </w:rPr>
        <w:t xml:space="preserve"> </w:t>
      </w:r>
      <w:r>
        <w:t>will</w:t>
      </w:r>
      <w:r>
        <w:rPr>
          <w:spacing w:val="-6"/>
        </w:rPr>
        <w:t xml:space="preserve"> </w:t>
      </w:r>
      <w:r>
        <w:t>be</w:t>
      </w:r>
      <w:r>
        <w:rPr>
          <w:spacing w:val="-5"/>
        </w:rPr>
        <w:t xml:space="preserve"> </w:t>
      </w:r>
      <w:r>
        <w:t>continuously assisted in the process till data entry is</w:t>
      </w:r>
      <w:r>
        <w:rPr>
          <w:spacing w:val="-3"/>
        </w:rPr>
        <w:t xml:space="preserve"> </w:t>
      </w:r>
      <w:r>
        <w:t>completed.</w:t>
      </w:r>
    </w:p>
    <w:p w:rsidR="00D6059D" w:rsidRDefault="00D04AA7">
      <w:pPr>
        <w:pStyle w:val="ListParagraph"/>
        <w:numPr>
          <w:ilvl w:val="0"/>
          <w:numId w:val="178"/>
        </w:numPr>
        <w:tabs>
          <w:tab w:val="left" w:pos="1118"/>
          <w:tab w:val="left" w:pos="1120"/>
        </w:tabs>
        <w:spacing w:before="11" w:line="360" w:lineRule="auto"/>
        <w:ind w:right="105"/>
        <w:contextualSpacing w:val="0"/>
        <w:jc w:val="both"/>
        <w:rPr>
          <w:color w:val="2A2A2A"/>
        </w:rPr>
      </w:pPr>
      <w:r>
        <w:t>The trainees will perform the data analysis of their research projects for research papers or dissertations, under continuous guidance and supervision</w:t>
      </w:r>
      <w:r>
        <w:rPr>
          <w:spacing w:val="-6"/>
        </w:rPr>
        <w:t xml:space="preserve"> </w:t>
      </w:r>
      <w:r>
        <w:t>of</w:t>
      </w:r>
      <w:r>
        <w:rPr>
          <w:spacing w:val="-6"/>
        </w:rPr>
        <w:t xml:space="preserve"> </w:t>
      </w:r>
      <w:r>
        <w:t>the</w:t>
      </w:r>
      <w:r>
        <w:rPr>
          <w:spacing w:val="-6"/>
        </w:rPr>
        <w:t xml:space="preserve"> </w:t>
      </w:r>
      <w:r>
        <w:t>statisticians</w:t>
      </w:r>
      <w:r>
        <w:rPr>
          <w:spacing w:val="-2"/>
        </w:rPr>
        <w:t xml:space="preserve"> </w:t>
      </w:r>
      <w:r>
        <w:t>who</w:t>
      </w:r>
      <w:r>
        <w:rPr>
          <w:spacing w:val="-4"/>
        </w:rPr>
        <w:t xml:space="preserve"> </w:t>
      </w:r>
      <w:r>
        <w:t>will</w:t>
      </w:r>
      <w:r>
        <w:rPr>
          <w:spacing w:val="-4"/>
        </w:rPr>
        <w:t xml:space="preserve"> </w:t>
      </w:r>
      <w:r>
        <w:t>also</w:t>
      </w:r>
      <w:r>
        <w:rPr>
          <w:spacing w:val="-5"/>
        </w:rPr>
        <w:t xml:space="preserve"> </w:t>
      </w:r>
      <w:r>
        <w:t>guide</w:t>
      </w:r>
      <w:r>
        <w:rPr>
          <w:spacing w:val="-2"/>
        </w:rPr>
        <w:t xml:space="preserve"> </w:t>
      </w:r>
      <w:r>
        <w:t>them</w:t>
      </w:r>
      <w:r>
        <w:rPr>
          <w:spacing w:val="-2"/>
        </w:rPr>
        <w:t xml:space="preserve"> </w:t>
      </w:r>
      <w:r>
        <w:t>how</w:t>
      </w:r>
      <w:r>
        <w:rPr>
          <w:spacing w:val="-5"/>
        </w:rPr>
        <w:t xml:space="preserve"> </w:t>
      </w:r>
      <w:r>
        <w:t>to</w:t>
      </w:r>
      <w:r>
        <w:rPr>
          <w:spacing w:val="-4"/>
        </w:rPr>
        <w:t xml:space="preserve"> </w:t>
      </w:r>
      <w:r>
        <w:t>interpret</w:t>
      </w:r>
      <w:r>
        <w:rPr>
          <w:spacing w:val="-2"/>
        </w:rPr>
        <w:t xml:space="preserve"> </w:t>
      </w:r>
      <w:r>
        <w:t>analyzed</w:t>
      </w:r>
      <w:r>
        <w:rPr>
          <w:spacing w:val="-2"/>
        </w:rPr>
        <w:t xml:space="preserve"> </w:t>
      </w:r>
      <w:r>
        <w:t>files</w:t>
      </w:r>
      <w:r>
        <w:rPr>
          <w:spacing w:val="-5"/>
        </w:rPr>
        <w:t xml:space="preserve"> </w:t>
      </w:r>
      <w:r>
        <w:t>and</w:t>
      </w:r>
      <w:r>
        <w:rPr>
          <w:spacing w:val="-6"/>
        </w:rPr>
        <w:t xml:space="preserve"> </w:t>
      </w:r>
      <w:r>
        <w:t>to</w:t>
      </w:r>
      <w:r>
        <w:rPr>
          <w:spacing w:val="-4"/>
        </w:rPr>
        <w:t xml:space="preserve"> </w:t>
      </w:r>
      <w:r>
        <w:t>write</w:t>
      </w:r>
      <w:r>
        <w:rPr>
          <w:spacing w:val="-5"/>
        </w:rPr>
        <w:t xml:space="preserve"> </w:t>
      </w:r>
      <w:r>
        <w:t>up</w:t>
      </w:r>
      <w:r>
        <w:rPr>
          <w:spacing w:val="-4"/>
        </w:rPr>
        <w:t xml:space="preserve"> </w:t>
      </w:r>
      <w:r>
        <w:t>results</w:t>
      </w:r>
      <w:r>
        <w:rPr>
          <w:spacing w:val="-2"/>
        </w:rPr>
        <w:t xml:space="preserve"> </w:t>
      </w:r>
      <w:r>
        <w:t>in</w:t>
      </w:r>
      <w:r>
        <w:rPr>
          <w:spacing w:val="-6"/>
        </w:rPr>
        <w:t xml:space="preserve"> </w:t>
      </w:r>
      <w:r>
        <w:t>textual</w:t>
      </w:r>
      <w:r>
        <w:rPr>
          <w:spacing w:val="-6"/>
        </w:rPr>
        <w:t xml:space="preserve"> </w:t>
      </w:r>
      <w:r>
        <w:t>forms,</w:t>
      </w:r>
      <w:r>
        <w:rPr>
          <w:spacing w:val="-5"/>
        </w:rPr>
        <w:t xml:space="preserve"> </w:t>
      </w:r>
      <w:r>
        <w:t>tabulated</w:t>
      </w:r>
      <w:r>
        <w:rPr>
          <w:spacing w:val="-3"/>
        </w:rPr>
        <w:t xml:space="preserve"> </w:t>
      </w:r>
      <w:r>
        <w:t>versions or figures/graphs.</w:t>
      </w:r>
    </w:p>
    <w:p w:rsidR="00D6059D" w:rsidRDefault="00D04AA7">
      <w:pPr>
        <w:pStyle w:val="ListParagraph"/>
        <w:numPr>
          <w:ilvl w:val="0"/>
          <w:numId w:val="178"/>
        </w:numPr>
        <w:tabs>
          <w:tab w:val="left" w:pos="1118"/>
        </w:tabs>
        <w:spacing w:line="268" w:lineRule="exact"/>
        <w:ind w:left="1118" w:hanging="358"/>
        <w:contextualSpacing w:val="0"/>
        <w:jc w:val="both"/>
        <w:rPr>
          <w:color w:val="2A2A2A"/>
        </w:rPr>
      </w:pPr>
      <w:r>
        <w:rPr>
          <w:sz w:val="24"/>
        </w:rPr>
        <w:t xml:space="preserve">In case the research paper/s </w:t>
      </w:r>
      <w:r>
        <w:t>or dissertation/s</w:t>
      </w:r>
      <w:r>
        <w:rPr>
          <w:spacing w:val="-2"/>
        </w:rPr>
        <w:t xml:space="preserve"> </w:t>
      </w:r>
      <w:r>
        <w:t xml:space="preserve">of trainees </w:t>
      </w:r>
      <w:r>
        <w:rPr>
          <w:sz w:val="24"/>
        </w:rPr>
        <w:t>is/are sent</w:t>
      </w:r>
      <w:r>
        <w:rPr>
          <w:spacing w:val="-1"/>
          <w:sz w:val="24"/>
        </w:rPr>
        <w:t xml:space="preserve"> </w:t>
      </w:r>
      <w:r>
        <w:rPr>
          <w:sz w:val="24"/>
        </w:rPr>
        <w:t>back with recommende</w:t>
      </w:r>
      <w:r>
        <w:t>d corrections or</w:t>
      </w:r>
      <w:r>
        <w:rPr>
          <w:spacing w:val="-2"/>
        </w:rPr>
        <w:t xml:space="preserve"> </w:t>
      </w:r>
      <w:r>
        <w:t>modifications in</w:t>
      </w:r>
      <w:r>
        <w:rPr>
          <w:spacing w:val="-1"/>
        </w:rPr>
        <w:t xml:space="preserve"> </w:t>
      </w:r>
      <w:r>
        <w:t xml:space="preserve">results section then the statisticians along with the supervisor, </w:t>
      </w:r>
      <w:r>
        <w:rPr>
          <w:sz w:val="24"/>
        </w:rPr>
        <w:t>publication in charge and concerned facilitators at ORIC will assist the trainee on urgent basis to get it rectified and resubmitted within next 10 days’ time.</w:t>
      </w:r>
    </w:p>
    <w:p w:rsidR="00D6059D" w:rsidRDefault="00D6059D">
      <w:pPr>
        <w:pStyle w:val="ListParagraph"/>
        <w:tabs>
          <w:tab w:val="left" w:pos="1118"/>
        </w:tabs>
        <w:spacing w:line="268" w:lineRule="exact"/>
        <w:ind w:left="1118"/>
        <w:contextualSpacing w:val="0"/>
        <w:jc w:val="both"/>
        <w:rPr>
          <w:color w:val="2A2A2A"/>
        </w:rPr>
      </w:pPr>
    </w:p>
    <w:p w:rsidR="00D6059D" w:rsidRDefault="00D6059D">
      <w:pPr>
        <w:pStyle w:val="ListParagraph"/>
        <w:tabs>
          <w:tab w:val="left" w:pos="1118"/>
        </w:tabs>
        <w:spacing w:line="268" w:lineRule="exact"/>
        <w:ind w:left="1120"/>
        <w:contextualSpacing w:val="0"/>
        <w:jc w:val="both"/>
        <w:rPr>
          <w:rFonts w:ascii="Carlito" w:eastAsia="Carlito" w:hAnsi="Carlito" w:cs="Carlito"/>
          <w:b/>
          <w:bCs/>
          <w:sz w:val="32"/>
          <w:szCs w:val="32"/>
        </w:rPr>
      </w:pPr>
    </w:p>
    <w:p w:rsidR="00D6059D" w:rsidRDefault="00D04AA7">
      <w:pPr>
        <w:pStyle w:val="ListParagraph"/>
        <w:numPr>
          <w:ilvl w:val="0"/>
          <w:numId w:val="176"/>
        </w:numPr>
        <w:tabs>
          <w:tab w:val="left" w:pos="1118"/>
        </w:tabs>
        <w:spacing w:line="268" w:lineRule="exact"/>
        <w:contextualSpacing w:val="0"/>
        <w:jc w:val="both"/>
        <w:rPr>
          <w:rFonts w:ascii="Carlito" w:eastAsia="Carlito" w:hAnsi="Carlito" w:cs="Carlito"/>
          <w:b/>
          <w:bCs/>
          <w:sz w:val="32"/>
          <w:szCs w:val="32"/>
        </w:rPr>
      </w:pPr>
      <w:r>
        <w:rPr>
          <w:rFonts w:ascii="Carlito" w:eastAsia="Carlito" w:hAnsi="Carlito" w:cs="Carlito"/>
          <w:b/>
          <w:bCs/>
          <w:sz w:val="32"/>
          <w:szCs w:val="32"/>
        </w:rPr>
        <w:lastRenderedPageBreak/>
        <w:t>DEPARTMENT OF MEDICAL EDUCATION:</w:t>
      </w:r>
    </w:p>
    <w:p w:rsidR="00D6059D" w:rsidRDefault="00D04AA7">
      <w:pPr>
        <w:pStyle w:val="ListParagraph"/>
        <w:numPr>
          <w:ilvl w:val="0"/>
          <w:numId w:val="179"/>
        </w:numPr>
        <w:tabs>
          <w:tab w:val="left" w:pos="1118"/>
          <w:tab w:val="left" w:pos="1120"/>
        </w:tabs>
        <w:spacing w:before="195" w:line="360" w:lineRule="auto"/>
        <w:ind w:right="109"/>
        <w:jc w:val="both"/>
      </w:pPr>
      <w:r>
        <w:t>The quality evaluation team of research training course will include Director of</w:t>
      </w:r>
      <w:r>
        <w:rPr>
          <w:spacing w:val="-1"/>
        </w:rPr>
        <w:t xml:space="preserve"> </w:t>
      </w:r>
      <w:r>
        <w:t>Department of Medical Education who may pay random visits for physical observation of the proceedings and materials of all the research related activities of the trainees and supervisors for quality assessment and assurance.</w:t>
      </w:r>
    </w:p>
    <w:p w:rsidR="00D6059D" w:rsidRDefault="00D04AA7">
      <w:pPr>
        <w:pStyle w:val="ListParagraph"/>
        <w:numPr>
          <w:ilvl w:val="0"/>
          <w:numId w:val="179"/>
        </w:numPr>
        <w:tabs>
          <w:tab w:val="left" w:pos="1118"/>
          <w:tab w:val="left" w:pos="1120"/>
        </w:tabs>
        <w:spacing w:before="195" w:line="360" w:lineRule="auto"/>
        <w:ind w:right="109"/>
        <w:jc w:val="both"/>
      </w:pPr>
      <w:r>
        <w:t>The Director DME will also attend the annual meeting of Quality assurance, by end of each research training year and will also share his/her experiences of evaluation visits and observations to validate the existing</w:t>
      </w:r>
      <w:r>
        <w:rPr>
          <w:spacing w:val="-25"/>
        </w:rPr>
        <w:t xml:space="preserve"> </w:t>
      </w:r>
      <w:r>
        <w:t>materials.</w:t>
      </w:r>
    </w:p>
    <w:p w:rsidR="00D6059D" w:rsidRDefault="00D04AA7">
      <w:pPr>
        <w:pStyle w:val="ListParagraph"/>
        <w:numPr>
          <w:ilvl w:val="0"/>
          <w:numId w:val="179"/>
        </w:numPr>
        <w:tabs>
          <w:tab w:val="left" w:pos="1118"/>
          <w:tab w:val="left" w:pos="1120"/>
        </w:tabs>
        <w:spacing w:before="195" w:line="360" w:lineRule="auto"/>
        <w:ind w:right="109"/>
        <w:jc w:val="both"/>
      </w:pPr>
      <w:r>
        <w:t>The demonstrator at the DME will keep record of attendances of all the post graduate trainees and MD scholars for all the academic sessions attended</w:t>
      </w:r>
      <w:r>
        <w:rPr>
          <w:spacing w:val="-13"/>
        </w:rPr>
        <w:t xml:space="preserve"> </w:t>
      </w:r>
      <w:r>
        <w:t>by</w:t>
      </w:r>
      <w:r>
        <w:rPr>
          <w:spacing w:val="-12"/>
        </w:rPr>
        <w:t xml:space="preserve"> </w:t>
      </w:r>
      <w:r>
        <w:t>them</w:t>
      </w:r>
      <w:r>
        <w:rPr>
          <w:spacing w:val="-13"/>
        </w:rPr>
        <w:t xml:space="preserve"> </w:t>
      </w:r>
      <w:r>
        <w:t>regarding</w:t>
      </w:r>
      <w:r>
        <w:rPr>
          <w:spacing w:val="-12"/>
        </w:rPr>
        <w:t xml:space="preserve"> </w:t>
      </w:r>
      <w:r>
        <w:t>the</w:t>
      </w:r>
      <w:r>
        <w:rPr>
          <w:spacing w:val="-13"/>
        </w:rPr>
        <w:t xml:space="preserve"> </w:t>
      </w:r>
      <w:r>
        <w:t>research</w:t>
      </w:r>
      <w:r>
        <w:rPr>
          <w:spacing w:val="-12"/>
        </w:rPr>
        <w:t xml:space="preserve"> </w:t>
      </w:r>
      <w:r>
        <w:t>training</w:t>
      </w:r>
      <w:r>
        <w:rPr>
          <w:spacing w:val="-13"/>
        </w:rPr>
        <w:t xml:space="preserve"> </w:t>
      </w:r>
      <w:r>
        <w:t>course</w:t>
      </w:r>
      <w:r>
        <w:rPr>
          <w:spacing w:val="-12"/>
        </w:rPr>
        <w:t xml:space="preserve"> </w:t>
      </w:r>
      <w:r>
        <w:t>along</w:t>
      </w:r>
      <w:r>
        <w:rPr>
          <w:spacing w:val="-12"/>
        </w:rPr>
        <w:t xml:space="preserve"> </w:t>
      </w:r>
      <w:r>
        <w:t>with</w:t>
      </w:r>
      <w:r>
        <w:rPr>
          <w:spacing w:val="-13"/>
        </w:rPr>
        <w:t xml:space="preserve"> </w:t>
      </w:r>
      <w:r>
        <w:t>the</w:t>
      </w:r>
      <w:r>
        <w:rPr>
          <w:spacing w:val="-12"/>
        </w:rPr>
        <w:t xml:space="preserve"> </w:t>
      </w:r>
      <w:r>
        <w:t>record</w:t>
      </w:r>
      <w:r>
        <w:rPr>
          <w:spacing w:val="-13"/>
        </w:rPr>
        <w:t xml:space="preserve"> </w:t>
      </w:r>
      <w:r>
        <w:t>of</w:t>
      </w:r>
      <w:r>
        <w:rPr>
          <w:spacing w:val="-12"/>
        </w:rPr>
        <w:t xml:space="preserve"> </w:t>
      </w:r>
      <w:r>
        <w:t>all</w:t>
      </w:r>
      <w:r>
        <w:rPr>
          <w:spacing w:val="-13"/>
        </w:rPr>
        <w:t xml:space="preserve"> </w:t>
      </w:r>
      <w:r>
        <w:t>assessments,</w:t>
      </w:r>
      <w:r>
        <w:rPr>
          <w:spacing w:val="-12"/>
        </w:rPr>
        <w:t xml:space="preserve"> </w:t>
      </w:r>
      <w:r>
        <w:t>scores,</w:t>
      </w:r>
      <w:r>
        <w:rPr>
          <w:spacing w:val="-12"/>
        </w:rPr>
        <w:t xml:space="preserve"> </w:t>
      </w:r>
      <w:r>
        <w:t>marks</w:t>
      </w:r>
      <w:r>
        <w:rPr>
          <w:spacing w:val="-13"/>
        </w:rPr>
        <w:t xml:space="preserve"> </w:t>
      </w:r>
      <w:r>
        <w:t>of</w:t>
      </w:r>
      <w:r>
        <w:rPr>
          <w:spacing w:val="-12"/>
        </w:rPr>
        <w:t xml:space="preserve"> </w:t>
      </w:r>
      <w:r>
        <w:t>annual</w:t>
      </w:r>
      <w:r>
        <w:rPr>
          <w:spacing w:val="-13"/>
        </w:rPr>
        <w:t xml:space="preserve"> </w:t>
      </w:r>
      <w:r>
        <w:t>papers.</w:t>
      </w:r>
      <w:r>
        <w:rPr>
          <w:spacing w:val="-12"/>
        </w:rPr>
        <w:t xml:space="preserve"> </w:t>
      </w:r>
      <w:r>
        <w:t>They</w:t>
      </w:r>
      <w:r>
        <w:rPr>
          <w:spacing w:val="-13"/>
        </w:rPr>
        <w:t xml:space="preserve"> </w:t>
      </w:r>
      <w:r>
        <w:t>will</w:t>
      </w:r>
      <w:r>
        <w:rPr>
          <w:spacing w:val="-12"/>
        </w:rPr>
        <w:t xml:space="preserve"> </w:t>
      </w:r>
      <w:r>
        <w:t>monitor the log books and research portfolio for the completeness and regularity too. The record will not only be kept and maintained at DME as hard copies as well as computerized version, but they will also regularly share records with ORIC and Quality enhancement cells of RMU.</w:t>
      </w:r>
    </w:p>
    <w:p w:rsidR="00D6059D" w:rsidRDefault="00D6059D">
      <w:pPr>
        <w:pStyle w:val="ListParagraph"/>
        <w:tabs>
          <w:tab w:val="left" w:pos="1118"/>
          <w:tab w:val="left" w:pos="1120"/>
        </w:tabs>
        <w:spacing w:before="195" w:line="360" w:lineRule="auto"/>
        <w:ind w:left="1115" w:right="109"/>
        <w:jc w:val="both"/>
      </w:pPr>
    </w:p>
    <w:p w:rsidR="00D6059D" w:rsidRDefault="00D6059D">
      <w:pPr>
        <w:tabs>
          <w:tab w:val="left" w:pos="1118"/>
          <w:tab w:val="left" w:pos="1120"/>
        </w:tabs>
        <w:spacing w:before="195" w:line="360" w:lineRule="auto"/>
        <w:ind w:right="109"/>
        <w:jc w:val="both"/>
      </w:pPr>
    </w:p>
    <w:p w:rsidR="00D6059D" w:rsidRDefault="00D04AA7">
      <w:pPr>
        <w:pStyle w:val="ListParagraph"/>
        <w:numPr>
          <w:ilvl w:val="0"/>
          <w:numId w:val="176"/>
        </w:numPr>
        <w:tabs>
          <w:tab w:val="left" w:pos="1118"/>
        </w:tabs>
        <w:spacing w:line="268" w:lineRule="exact"/>
        <w:contextualSpacing w:val="0"/>
        <w:jc w:val="both"/>
        <w:rPr>
          <w:rFonts w:ascii="Carlito" w:eastAsia="Carlito" w:hAnsi="Carlito" w:cs="Carlito"/>
          <w:b/>
          <w:bCs/>
          <w:sz w:val="32"/>
          <w:szCs w:val="32"/>
        </w:rPr>
      </w:pPr>
      <w:r>
        <w:rPr>
          <w:rFonts w:ascii="Carlito" w:eastAsia="Carlito" w:hAnsi="Carlito" w:cs="Carlito"/>
          <w:b/>
          <w:bCs/>
          <w:sz w:val="32"/>
          <w:szCs w:val="32"/>
        </w:rPr>
        <w:t>THE SUPERVISOR OF THE TRAINEE FOR THE DISSERTATION PROJECT</w:t>
      </w:r>
    </w:p>
    <w:p w:rsidR="00D6059D" w:rsidRDefault="00D04AA7">
      <w:pPr>
        <w:pStyle w:val="ListParagraph"/>
        <w:numPr>
          <w:ilvl w:val="1"/>
          <w:numId w:val="175"/>
        </w:numPr>
        <w:tabs>
          <w:tab w:val="left" w:pos="940"/>
        </w:tabs>
        <w:spacing w:before="4" w:line="360" w:lineRule="auto"/>
        <w:ind w:right="108"/>
        <w:contextualSpacing w:val="0"/>
        <w:jc w:val="both"/>
      </w:pPr>
      <w:r>
        <w:t>The</w:t>
      </w:r>
      <w:r>
        <w:rPr>
          <w:spacing w:val="2"/>
        </w:rPr>
        <w:t xml:space="preserve"> </w:t>
      </w:r>
      <w:r>
        <w:t>supervisor</w:t>
      </w:r>
      <w:r>
        <w:rPr>
          <w:spacing w:val="2"/>
        </w:rPr>
        <w:t xml:space="preserve"> </w:t>
      </w:r>
      <w:r>
        <w:t>of</w:t>
      </w:r>
      <w:r>
        <w:rPr>
          <w:spacing w:val="5"/>
        </w:rPr>
        <w:t xml:space="preserve"> </w:t>
      </w:r>
      <w:r>
        <w:t>the</w:t>
      </w:r>
      <w:r>
        <w:rPr>
          <w:spacing w:val="4"/>
        </w:rPr>
        <w:t xml:space="preserve"> </w:t>
      </w:r>
      <w:r>
        <w:t>trainee</w:t>
      </w:r>
      <w:r>
        <w:rPr>
          <w:spacing w:val="8"/>
        </w:rPr>
        <w:t xml:space="preserve"> </w:t>
      </w:r>
      <w:r>
        <w:rPr>
          <w:sz w:val="24"/>
        </w:rPr>
        <w:t>must</w:t>
      </w:r>
      <w:r>
        <w:rPr>
          <w:spacing w:val="5"/>
          <w:sz w:val="24"/>
        </w:rPr>
        <w:t xml:space="preserve"> </w:t>
      </w:r>
      <w:r>
        <w:rPr>
          <w:sz w:val="24"/>
        </w:rPr>
        <w:t>be</w:t>
      </w:r>
      <w:r>
        <w:rPr>
          <w:spacing w:val="5"/>
          <w:sz w:val="24"/>
        </w:rPr>
        <w:t xml:space="preserve"> </w:t>
      </w:r>
      <w:r>
        <w:rPr>
          <w:sz w:val="24"/>
        </w:rPr>
        <w:t>nominated</w:t>
      </w:r>
      <w:r>
        <w:rPr>
          <w:spacing w:val="6"/>
          <w:sz w:val="24"/>
        </w:rPr>
        <w:t xml:space="preserve"> </w:t>
      </w:r>
      <w:r>
        <w:rPr>
          <w:sz w:val="24"/>
        </w:rPr>
        <w:t>within</w:t>
      </w:r>
      <w:r>
        <w:rPr>
          <w:spacing w:val="5"/>
          <w:sz w:val="24"/>
        </w:rPr>
        <w:t xml:space="preserve"> </w:t>
      </w:r>
      <w:r>
        <w:rPr>
          <w:sz w:val="24"/>
        </w:rPr>
        <w:t>first</w:t>
      </w:r>
      <w:r>
        <w:rPr>
          <w:spacing w:val="7"/>
          <w:sz w:val="24"/>
        </w:rPr>
        <w:t xml:space="preserve"> </w:t>
      </w:r>
      <w:r>
        <w:rPr>
          <w:sz w:val="24"/>
        </w:rPr>
        <w:t>six</w:t>
      </w:r>
      <w:r>
        <w:rPr>
          <w:spacing w:val="6"/>
          <w:sz w:val="24"/>
        </w:rPr>
        <w:t xml:space="preserve"> </w:t>
      </w:r>
      <w:r>
        <w:rPr>
          <w:sz w:val="24"/>
        </w:rPr>
        <w:t>months</w:t>
      </w:r>
      <w:r>
        <w:rPr>
          <w:spacing w:val="10"/>
          <w:sz w:val="24"/>
        </w:rPr>
        <w:t xml:space="preserve"> </w:t>
      </w:r>
      <w:r>
        <w:t>of</w:t>
      </w:r>
      <w:r>
        <w:rPr>
          <w:spacing w:val="4"/>
        </w:rPr>
        <w:t xml:space="preserve"> </w:t>
      </w:r>
      <w:r>
        <w:t>the</w:t>
      </w:r>
      <w:r>
        <w:rPr>
          <w:spacing w:val="6"/>
        </w:rPr>
        <w:t xml:space="preserve"> </w:t>
      </w:r>
      <w:r>
        <w:t>research</w:t>
      </w:r>
      <w:r>
        <w:rPr>
          <w:spacing w:val="3"/>
        </w:rPr>
        <w:t xml:space="preserve"> </w:t>
      </w:r>
      <w:r>
        <w:t>training</w:t>
      </w:r>
      <w:r>
        <w:rPr>
          <w:sz w:val="24"/>
        </w:rPr>
        <w:t>.</w:t>
      </w:r>
      <w:r>
        <w:rPr>
          <w:spacing w:val="6"/>
          <w:sz w:val="24"/>
        </w:rPr>
        <w:t xml:space="preserve"> </w:t>
      </w:r>
      <w:r>
        <w:rPr>
          <w:sz w:val="24"/>
        </w:rPr>
        <w:t>The</w:t>
      </w:r>
      <w:r>
        <w:rPr>
          <w:spacing w:val="4"/>
          <w:sz w:val="24"/>
        </w:rPr>
        <w:t xml:space="preserve"> </w:t>
      </w:r>
      <w:r>
        <w:rPr>
          <w:sz w:val="24"/>
        </w:rPr>
        <w:t>Dean</w:t>
      </w:r>
      <w:r>
        <w:rPr>
          <w:spacing w:val="6"/>
          <w:sz w:val="24"/>
        </w:rPr>
        <w:t xml:space="preserve"> </w:t>
      </w:r>
      <w:r>
        <w:rPr>
          <w:sz w:val="24"/>
        </w:rPr>
        <w:t>of</w:t>
      </w:r>
      <w:r>
        <w:rPr>
          <w:spacing w:val="5"/>
          <w:sz w:val="24"/>
        </w:rPr>
        <w:t xml:space="preserve"> </w:t>
      </w:r>
      <w:r>
        <w:rPr>
          <w:sz w:val="24"/>
        </w:rPr>
        <w:t>the</w:t>
      </w:r>
      <w:r>
        <w:rPr>
          <w:spacing w:val="7"/>
          <w:sz w:val="24"/>
        </w:rPr>
        <w:t xml:space="preserve"> </w:t>
      </w:r>
      <w:r>
        <w:rPr>
          <w:sz w:val="24"/>
        </w:rPr>
        <w:t>specialty</w:t>
      </w:r>
      <w:r>
        <w:rPr>
          <w:spacing w:val="4"/>
          <w:sz w:val="24"/>
        </w:rPr>
        <w:t xml:space="preserve"> </w:t>
      </w:r>
      <w:r>
        <w:rPr>
          <w:sz w:val="24"/>
        </w:rPr>
        <w:t>will</w:t>
      </w:r>
      <w:r>
        <w:rPr>
          <w:spacing w:val="7"/>
          <w:sz w:val="24"/>
        </w:rPr>
        <w:t xml:space="preserve"> </w:t>
      </w:r>
      <w:r>
        <w:rPr>
          <w:sz w:val="24"/>
        </w:rPr>
        <w:t>decide</w:t>
      </w:r>
      <w:r>
        <w:rPr>
          <w:spacing w:val="6"/>
          <w:sz w:val="24"/>
        </w:rPr>
        <w:t xml:space="preserve"> </w:t>
      </w:r>
      <w:r>
        <w:rPr>
          <w:spacing w:val="-5"/>
          <w:sz w:val="24"/>
        </w:rPr>
        <w:t xml:space="preserve">the </w:t>
      </w:r>
      <w:r>
        <w:rPr>
          <w:sz w:val="24"/>
        </w:rPr>
        <w:t>nomination</w:t>
      </w:r>
      <w:r>
        <w:rPr>
          <w:spacing w:val="-3"/>
          <w:sz w:val="24"/>
        </w:rPr>
        <w:t xml:space="preserve"> </w:t>
      </w:r>
      <w:r>
        <w:rPr>
          <w:sz w:val="24"/>
        </w:rPr>
        <w:t>of</w:t>
      </w:r>
      <w:r>
        <w:rPr>
          <w:spacing w:val="-3"/>
          <w:sz w:val="24"/>
        </w:rPr>
        <w:t xml:space="preserve"> </w:t>
      </w:r>
      <w:r>
        <w:rPr>
          <w:sz w:val="24"/>
        </w:rPr>
        <w:t>the</w:t>
      </w:r>
      <w:r>
        <w:rPr>
          <w:spacing w:val="-7"/>
          <w:sz w:val="24"/>
        </w:rPr>
        <w:t xml:space="preserve"> </w:t>
      </w:r>
      <w:r>
        <w:rPr>
          <w:sz w:val="24"/>
        </w:rPr>
        <w:t>supervisor</w:t>
      </w:r>
      <w:r>
        <w:rPr>
          <w:spacing w:val="-2"/>
          <w:sz w:val="24"/>
        </w:rPr>
        <w:t xml:space="preserve"> </w:t>
      </w:r>
      <w:r>
        <w:rPr>
          <w:sz w:val="24"/>
        </w:rPr>
        <w:t>for</w:t>
      </w:r>
      <w:r>
        <w:rPr>
          <w:spacing w:val="-6"/>
          <w:sz w:val="24"/>
        </w:rPr>
        <w:t xml:space="preserve"> </w:t>
      </w:r>
      <w:r>
        <w:rPr>
          <w:sz w:val="24"/>
        </w:rPr>
        <w:t>the</w:t>
      </w:r>
      <w:r>
        <w:rPr>
          <w:spacing w:val="-10"/>
          <w:sz w:val="24"/>
        </w:rPr>
        <w:t xml:space="preserve"> </w:t>
      </w:r>
      <w:r>
        <w:rPr>
          <w:sz w:val="24"/>
        </w:rPr>
        <w:t>post</w:t>
      </w:r>
      <w:r>
        <w:rPr>
          <w:spacing w:val="-2"/>
          <w:sz w:val="24"/>
        </w:rPr>
        <w:t xml:space="preserve"> </w:t>
      </w:r>
      <w:r>
        <w:rPr>
          <w:sz w:val="24"/>
        </w:rPr>
        <w:t>graduate</w:t>
      </w:r>
      <w:r>
        <w:rPr>
          <w:spacing w:val="-6"/>
          <w:sz w:val="24"/>
        </w:rPr>
        <w:t xml:space="preserve"> </w:t>
      </w:r>
      <w:r>
        <w:rPr>
          <w:sz w:val="24"/>
        </w:rPr>
        <w:t>trainee</w:t>
      </w:r>
      <w:r>
        <w:rPr>
          <w:spacing w:val="-4"/>
          <w:sz w:val="24"/>
        </w:rPr>
        <w:t xml:space="preserve"> </w:t>
      </w:r>
      <w:r>
        <w:rPr>
          <w:sz w:val="24"/>
        </w:rPr>
        <w:t>as</w:t>
      </w:r>
      <w:r>
        <w:rPr>
          <w:spacing w:val="-8"/>
          <w:sz w:val="24"/>
        </w:rPr>
        <w:t xml:space="preserve"> </w:t>
      </w:r>
      <w:r>
        <w:rPr>
          <w:sz w:val="24"/>
        </w:rPr>
        <w:t>well</w:t>
      </w:r>
      <w:r>
        <w:rPr>
          <w:spacing w:val="-7"/>
          <w:sz w:val="24"/>
        </w:rPr>
        <w:t xml:space="preserve"> </w:t>
      </w:r>
      <w:r>
        <w:rPr>
          <w:sz w:val="24"/>
        </w:rPr>
        <w:t>as</w:t>
      </w:r>
      <w:r>
        <w:rPr>
          <w:spacing w:val="-6"/>
          <w:sz w:val="24"/>
        </w:rPr>
        <w:t xml:space="preserve"> </w:t>
      </w:r>
      <w:r>
        <w:rPr>
          <w:sz w:val="24"/>
        </w:rPr>
        <w:t>MD</w:t>
      </w:r>
      <w:r>
        <w:rPr>
          <w:spacing w:val="-7"/>
          <w:sz w:val="24"/>
        </w:rPr>
        <w:t xml:space="preserve"> </w:t>
      </w:r>
      <w:r>
        <w:rPr>
          <w:sz w:val="24"/>
        </w:rPr>
        <w:t>scholars.</w:t>
      </w:r>
      <w:r>
        <w:rPr>
          <w:spacing w:val="-10"/>
          <w:sz w:val="24"/>
        </w:rPr>
        <w:t xml:space="preserve"> </w:t>
      </w:r>
      <w:r>
        <w:t>In</w:t>
      </w:r>
      <w:r>
        <w:rPr>
          <w:spacing w:val="-6"/>
        </w:rPr>
        <w:t xml:space="preserve"> </w:t>
      </w:r>
      <w:r>
        <w:t>this</w:t>
      </w:r>
      <w:r>
        <w:rPr>
          <w:spacing w:val="-6"/>
        </w:rPr>
        <w:t xml:space="preserve"> </w:t>
      </w:r>
      <w:r>
        <w:t>regards</w:t>
      </w:r>
      <w:r>
        <w:rPr>
          <w:spacing w:val="-8"/>
        </w:rPr>
        <w:t xml:space="preserve"> </w:t>
      </w:r>
      <w:r>
        <w:t>a</w:t>
      </w:r>
      <w:r>
        <w:rPr>
          <w:spacing w:val="-8"/>
        </w:rPr>
        <w:t xml:space="preserve"> </w:t>
      </w:r>
      <w:r>
        <w:t>meeting</w:t>
      </w:r>
      <w:r>
        <w:rPr>
          <w:spacing w:val="-5"/>
        </w:rPr>
        <w:t xml:space="preserve"> </w:t>
      </w:r>
      <w:r>
        <w:t>will</w:t>
      </w:r>
      <w:r>
        <w:rPr>
          <w:spacing w:val="-9"/>
        </w:rPr>
        <w:t xml:space="preserve"> </w:t>
      </w:r>
      <w:r>
        <w:t>be</w:t>
      </w:r>
      <w:r>
        <w:rPr>
          <w:spacing w:val="-3"/>
        </w:rPr>
        <w:t xml:space="preserve"> </w:t>
      </w:r>
      <w:r>
        <w:t>held</w:t>
      </w:r>
      <w:r>
        <w:rPr>
          <w:spacing w:val="-11"/>
        </w:rPr>
        <w:t xml:space="preserve"> </w:t>
      </w:r>
      <w:r>
        <w:t>that</w:t>
      </w:r>
      <w:r>
        <w:rPr>
          <w:spacing w:val="-6"/>
        </w:rPr>
        <w:t xml:space="preserve"> </w:t>
      </w:r>
      <w:r>
        <w:t>will</w:t>
      </w:r>
      <w:r>
        <w:rPr>
          <w:spacing w:val="-6"/>
        </w:rPr>
        <w:t xml:space="preserve"> </w:t>
      </w:r>
      <w:r>
        <w:t>be attended by</w:t>
      </w:r>
      <w:r>
        <w:rPr>
          <w:spacing w:val="-7"/>
        </w:rPr>
        <w:t xml:space="preserve"> </w:t>
      </w:r>
      <w:r>
        <w:t>all</w:t>
      </w:r>
      <w:r>
        <w:rPr>
          <w:spacing w:val="-7"/>
        </w:rPr>
        <w:t xml:space="preserve"> </w:t>
      </w:r>
      <w:r>
        <w:t>heads</w:t>
      </w:r>
      <w:r>
        <w:rPr>
          <w:spacing w:val="-11"/>
        </w:rPr>
        <w:t xml:space="preserve"> </w:t>
      </w:r>
      <w:r>
        <w:t>of</w:t>
      </w:r>
      <w:r>
        <w:rPr>
          <w:spacing w:val="-11"/>
        </w:rPr>
        <w:t xml:space="preserve"> </w:t>
      </w:r>
      <w:r>
        <w:t>the</w:t>
      </w:r>
      <w:r>
        <w:rPr>
          <w:spacing w:val="-8"/>
        </w:rPr>
        <w:t xml:space="preserve"> </w:t>
      </w:r>
      <w:r>
        <w:t>departments</w:t>
      </w:r>
      <w:r>
        <w:rPr>
          <w:spacing w:val="-8"/>
        </w:rPr>
        <w:t xml:space="preserve"> </w:t>
      </w:r>
      <w:r>
        <w:t>and</w:t>
      </w:r>
      <w:r>
        <w:rPr>
          <w:spacing w:val="-11"/>
        </w:rPr>
        <w:t xml:space="preserve"> </w:t>
      </w:r>
      <w:r>
        <w:t>the</w:t>
      </w:r>
      <w:r>
        <w:rPr>
          <w:spacing w:val="-10"/>
        </w:rPr>
        <w:t xml:space="preserve"> </w:t>
      </w:r>
      <w:r>
        <w:t>Dean.</w:t>
      </w:r>
      <w:r>
        <w:rPr>
          <w:spacing w:val="-11"/>
        </w:rPr>
        <w:t xml:space="preserve"> </w:t>
      </w:r>
      <w:r>
        <w:t>The</w:t>
      </w:r>
      <w:r>
        <w:rPr>
          <w:spacing w:val="-10"/>
        </w:rPr>
        <w:t xml:space="preserve"> </w:t>
      </w:r>
      <w:r>
        <w:t>list</w:t>
      </w:r>
      <w:r>
        <w:rPr>
          <w:spacing w:val="-12"/>
        </w:rPr>
        <w:t xml:space="preserve"> </w:t>
      </w:r>
      <w:r>
        <w:t>of</w:t>
      </w:r>
      <w:r>
        <w:rPr>
          <w:spacing w:val="-3"/>
        </w:rPr>
        <w:t xml:space="preserve"> </w:t>
      </w:r>
      <w:r>
        <w:t>all</w:t>
      </w:r>
      <w:r>
        <w:rPr>
          <w:spacing w:val="-11"/>
        </w:rPr>
        <w:t xml:space="preserve"> </w:t>
      </w:r>
      <w:r>
        <w:t>the</w:t>
      </w:r>
      <w:r>
        <w:rPr>
          <w:spacing w:val="-10"/>
        </w:rPr>
        <w:t xml:space="preserve"> </w:t>
      </w:r>
      <w:r>
        <w:t>first</w:t>
      </w:r>
      <w:r>
        <w:rPr>
          <w:spacing w:val="-8"/>
        </w:rPr>
        <w:t xml:space="preserve"> </w:t>
      </w:r>
      <w:r>
        <w:t>year</w:t>
      </w:r>
      <w:r>
        <w:rPr>
          <w:spacing w:val="-5"/>
        </w:rPr>
        <w:t xml:space="preserve"> </w:t>
      </w:r>
      <w:r>
        <w:t>trainees</w:t>
      </w:r>
      <w:r>
        <w:rPr>
          <w:spacing w:val="-12"/>
        </w:rPr>
        <w:t xml:space="preserve"> </w:t>
      </w:r>
      <w:r>
        <w:t>and</w:t>
      </w:r>
      <w:r>
        <w:rPr>
          <w:spacing w:val="-9"/>
        </w:rPr>
        <w:t xml:space="preserve"> </w:t>
      </w:r>
      <w:r>
        <w:t>the</w:t>
      </w:r>
      <w:r>
        <w:rPr>
          <w:spacing w:val="-8"/>
        </w:rPr>
        <w:t xml:space="preserve"> </w:t>
      </w:r>
      <w:r>
        <w:t>available</w:t>
      </w:r>
      <w:r>
        <w:rPr>
          <w:spacing w:val="-10"/>
        </w:rPr>
        <w:t xml:space="preserve"> </w:t>
      </w:r>
      <w:r>
        <w:t>supervisors</w:t>
      </w:r>
      <w:r>
        <w:rPr>
          <w:spacing w:val="-5"/>
        </w:rPr>
        <w:t xml:space="preserve"> </w:t>
      </w:r>
      <w:r>
        <w:t>in</w:t>
      </w:r>
      <w:r>
        <w:rPr>
          <w:spacing w:val="-9"/>
        </w:rPr>
        <w:t xml:space="preserve"> </w:t>
      </w:r>
      <w:r>
        <w:t>each</w:t>
      </w:r>
      <w:r>
        <w:rPr>
          <w:spacing w:val="-8"/>
        </w:rPr>
        <w:t xml:space="preserve"> </w:t>
      </w:r>
      <w:r>
        <w:t>department</w:t>
      </w:r>
      <w:r>
        <w:rPr>
          <w:spacing w:val="-10"/>
        </w:rPr>
        <w:t xml:space="preserve"> </w:t>
      </w:r>
      <w:r>
        <w:t>will</w:t>
      </w:r>
      <w:r>
        <w:rPr>
          <w:spacing w:val="-13"/>
        </w:rPr>
        <w:t xml:space="preserve"> </w:t>
      </w:r>
      <w:r>
        <w:t>be</w:t>
      </w:r>
      <w:r>
        <w:rPr>
          <w:spacing w:val="-7"/>
        </w:rPr>
        <w:t xml:space="preserve"> </w:t>
      </w:r>
      <w:r>
        <w:t>presented by respective heads of each department in meeting. All of the eligible trainees and supervisors will also be around for brief interviews during the meeting. The supervisor for the trainee will be nominated based the the level of performance, talent personality and temperament of both the trainees</w:t>
      </w:r>
      <w:r>
        <w:rPr>
          <w:spacing w:val="-2"/>
        </w:rPr>
        <w:t xml:space="preserve"> </w:t>
      </w:r>
      <w:r>
        <w:t>and</w:t>
      </w:r>
      <w:r>
        <w:rPr>
          <w:spacing w:val="-4"/>
        </w:rPr>
        <w:t xml:space="preserve"> </w:t>
      </w:r>
      <w:r>
        <w:t>the</w:t>
      </w:r>
      <w:r>
        <w:rPr>
          <w:spacing w:val="-1"/>
        </w:rPr>
        <w:t xml:space="preserve"> </w:t>
      </w:r>
      <w:r>
        <w:t>supervisors by</w:t>
      </w:r>
      <w:r>
        <w:rPr>
          <w:spacing w:val="-3"/>
        </w:rPr>
        <w:t xml:space="preserve"> </w:t>
      </w:r>
      <w:r>
        <w:t>the HOD.</w:t>
      </w:r>
      <w:r>
        <w:rPr>
          <w:spacing w:val="-4"/>
        </w:rPr>
        <w:t xml:space="preserve"> </w:t>
      </w:r>
      <w:r>
        <w:t>If</w:t>
      </w:r>
      <w:r>
        <w:rPr>
          <w:spacing w:val="-3"/>
        </w:rPr>
        <w:t xml:space="preserve"> </w:t>
      </w:r>
      <w:r>
        <w:t>the</w:t>
      </w:r>
      <w:r>
        <w:rPr>
          <w:spacing w:val="-3"/>
        </w:rPr>
        <w:t xml:space="preserve"> </w:t>
      </w:r>
      <w:r>
        <w:t>supervisor</w:t>
      </w:r>
      <w:r>
        <w:rPr>
          <w:spacing w:val="-1"/>
        </w:rPr>
        <w:t xml:space="preserve"> </w:t>
      </w:r>
      <w:r>
        <w:t>will</w:t>
      </w:r>
      <w:r>
        <w:rPr>
          <w:spacing w:val="-3"/>
        </w:rPr>
        <w:t xml:space="preserve"> </w:t>
      </w:r>
      <w:r>
        <w:t>also be</w:t>
      </w:r>
      <w:r>
        <w:rPr>
          <w:spacing w:val="-3"/>
        </w:rPr>
        <w:t xml:space="preserve"> </w:t>
      </w:r>
      <w:r>
        <w:t>willing</w:t>
      </w:r>
      <w:r>
        <w:rPr>
          <w:spacing w:val="-4"/>
        </w:rPr>
        <w:t xml:space="preserve"> </w:t>
      </w:r>
      <w:r>
        <w:t>to happily supervise</w:t>
      </w:r>
      <w:r>
        <w:rPr>
          <w:spacing w:val="-3"/>
        </w:rPr>
        <w:t xml:space="preserve"> </w:t>
      </w:r>
      <w:r>
        <w:t>the</w:t>
      </w:r>
      <w:r>
        <w:rPr>
          <w:spacing w:val="-3"/>
        </w:rPr>
        <w:t xml:space="preserve"> </w:t>
      </w:r>
      <w:r>
        <w:t>trainee,</w:t>
      </w:r>
      <w:r>
        <w:rPr>
          <w:spacing w:val="-2"/>
        </w:rPr>
        <w:t xml:space="preserve"> </w:t>
      </w:r>
      <w:r>
        <w:t>then</w:t>
      </w:r>
      <w:r>
        <w:rPr>
          <w:spacing w:val="-4"/>
        </w:rPr>
        <w:t xml:space="preserve"> </w:t>
      </w:r>
      <w:r>
        <w:t>the</w:t>
      </w:r>
      <w:r>
        <w:rPr>
          <w:spacing w:val="-3"/>
        </w:rPr>
        <w:t xml:space="preserve"> </w:t>
      </w:r>
      <w:r>
        <w:t>Dean</w:t>
      </w:r>
      <w:r>
        <w:rPr>
          <w:spacing w:val="-3"/>
        </w:rPr>
        <w:t xml:space="preserve"> </w:t>
      </w:r>
      <w:r>
        <w:t>will</w:t>
      </w:r>
      <w:r>
        <w:rPr>
          <w:spacing w:val="-4"/>
        </w:rPr>
        <w:t xml:space="preserve"> </w:t>
      </w:r>
      <w:r>
        <w:t>finally</w:t>
      </w:r>
      <w:r>
        <w:rPr>
          <w:spacing w:val="-2"/>
        </w:rPr>
        <w:t xml:space="preserve"> </w:t>
      </w:r>
      <w:r>
        <w:t>approve</w:t>
      </w:r>
      <w:r>
        <w:rPr>
          <w:spacing w:val="-5"/>
        </w:rPr>
        <w:t xml:space="preserve"> </w:t>
      </w:r>
      <w:r>
        <w:t>the nomination, apart from other requirements.</w:t>
      </w:r>
    </w:p>
    <w:p w:rsidR="00D6059D" w:rsidRDefault="00D04AA7">
      <w:pPr>
        <w:pStyle w:val="ListParagraph"/>
        <w:numPr>
          <w:ilvl w:val="1"/>
          <w:numId w:val="175"/>
        </w:numPr>
        <w:tabs>
          <w:tab w:val="left" w:pos="940"/>
        </w:tabs>
        <w:spacing w:before="4" w:line="360" w:lineRule="auto"/>
        <w:ind w:right="108"/>
        <w:contextualSpacing w:val="0"/>
        <w:jc w:val="both"/>
        <w:rPr>
          <w:sz w:val="24"/>
        </w:rPr>
      </w:pPr>
      <w:r>
        <w:rPr>
          <w:sz w:val="24"/>
        </w:rPr>
        <w:t>After finalization of nominations a letter of agreement of supervision will be submitted by the trainee to the office of Dean, including consent and endorsement of both trainee and the internal and/or external supervisor, with copies to HOD, ORIC and</w:t>
      </w:r>
      <w:r>
        <w:rPr>
          <w:spacing w:val="-19"/>
          <w:sz w:val="24"/>
        </w:rPr>
        <w:t xml:space="preserve"> </w:t>
      </w:r>
      <w:r>
        <w:rPr>
          <w:sz w:val="24"/>
        </w:rPr>
        <w:t>BASR.</w:t>
      </w:r>
    </w:p>
    <w:p w:rsidR="00D6059D" w:rsidRDefault="00D04AA7">
      <w:pPr>
        <w:pStyle w:val="ListParagraph"/>
        <w:numPr>
          <w:ilvl w:val="1"/>
          <w:numId w:val="175"/>
        </w:numPr>
        <w:tabs>
          <w:tab w:val="left" w:pos="938"/>
          <w:tab w:val="left" w:pos="940"/>
        </w:tabs>
        <w:spacing w:line="360" w:lineRule="auto"/>
        <w:ind w:right="122"/>
        <w:contextualSpacing w:val="0"/>
        <w:jc w:val="both"/>
      </w:pPr>
      <w:r>
        <w:rPr>
          <w:sz w:val="24"/>
        </w:rPr>
        <w:t xml:space="preserve">The supervisor will be bound to meet </w:t>
      </w:r>
      <w:r>
        <w:t xml:space="preserve">with the trainee, </w:t>
      </w:r>
      <w:r>
        <w:rPr>
          <w:sz w:val="24"/>
        </w:rPr>
        <w:t>on weekly basis exclus</w:t>
      </w:r>
      <w:r>
        <w:t xml:space="preserve">ively for research activity and will </w:t>
      </w:r>
      <w:r>
        <w:rPr>
          <w:sz w:val="24"/>
        </w:rPr>
        <w:t xml:space="preserve">document </w:t>
      </w:r>
      <w:r>
        <w:t xml:space="preserve">the activity </w:t>
      </w:r>
      <w:r>
        <w:lastRenderedPageBreak/>
        <w:t>performed during the meeting in the log book along with</w:t>
      </w:r>
      <w:r>
        <w:rPr>
          <w:spacing w:val="-16"/>
        </w:rPr>
        <w:t xml:space="preserve"> </w:t>
      </w:r>
      <w:r>
        <w:t>endorsement.</w:t>
      </w:r>
    </w:p>
    <w:p w:rsidR="00D6059D" w:rsidRDefault="00D04AA7">
      <w:pPr>
        <w:pStyle w:val="ListParagraph"/>
        <w:numPr>
          <w:ilvl w:val="1"/>
          <w:numId w:val="175"/>
        </w:numPr>
        <w:tabs>
          <w:tab w:val="left" w:pos="938"/>
          <w:tab w:val="left" w:pos="940"/>
        </w:tabs>
        <w:spacing w:before="43" w:line="360" w:lineRule="auto"/>
        <w:ind w:right="108"/>
        <w:contextualSpacing w:val="0"/>
        <w:jc w:val="both"/>
      </w:pPr>
      <w:r>
        <w:t>During ninth month of training year 1; R-Y1 the supervisor/s will supervise trainees together in groups and will undertake clinical audit on various aspects of the department as a project assignment, on one topic assigned to each group by the Dean and Heads of Departments. The contribution of the post graduate trainees’/ MD trainees in audits</w:t>
      </w:r>
      <w:r>
        <w:rPr>
          <w:spacing w:val="-1"/>
        </w:rPr>
        <w:t xml:space="preserve"> </w:t>
      </w:r>
      <w:r>
        <w:t>will be qualitatively assessed by the supervisors and the head of departments.</w:t>
      </w:r>
    </w:p>
    <w:p w:rsidR="00D6059D" w:rsidRDefault="00D04AA7">
      <w:pPr>
        <w:pStyle w:val="ListParagraph"/>
        <w:numPr>
          <w:ilvl w:val="1"/>
          <w:numId w:val="175"/>
        </w:numPr>
        <w:tabs>
          <w:tab w:val="left" w:pos="938"/>
        </w:tabs>
        <w:spacing w:before="6"/>
        <w:ind w:left="938" w:hanging="363"/>
        <w:contextualSpacing w:val="0"/>
        <w:jc w:val="both"/>
      </w:pPr>
      <w:r>
        <w:t>The</w:t>
      </w:r>
      <w:r>
        <w:rPr>
          <w:spacing w:val="-6"/>
        </w:rPr>
        <w:t xml:space="preserve"> </w:t>
      </w:r>
      <w:r>
        <w:t>supervisor</w:t>
      </w:r>
      <w:r>
        <w:rPr>
          <w:spacing w:val="-9"/>
        </w:rPr>
        <w:t xml:space="preserve"> </w:t>
      </w:r>
      <w:r>
        <w:rPr>
          <w:sz w:val="24"/>
        </w:rPr>
        <w:t>will</w:t>
      </w:r>
      <w:r>
        <w:rPr>
          <w:spacing w:val="-7"/>
          <w:sz w:val="24"/>
        </w:rPr>
        <w:t xml:space="preserve"> </w:t>
      </w:r>
      <w:r>
        <w:rPr>
          <w:sz w:val="24"/>
        </w:rPr>
        <w:t>keep</w:t>
      </w:r>
      <w:r>
        <w:rPr>
          <w:spacing w:val="-5"/>
          <w:sz w:val="24"/>
        </w:rPr>
        <w:t xml:space="preserve"> </w:t>
      </w:r>
      <w:r>
        <w:rPr>
          <w:sz w:val="24"/>
        </w:rPr>
        <w:t>vigilant</w:t>
      </w:r>
      <w:r>
        <w:rPr>
          <w:spacing w:val="-4"/>
          <w:sz w:val="24"/>
        </w:rPr>
        <w:t xml:space="preserve"> </w:t>
      </w:r>
      <w:r>
        <w:rPr>
          <w:sz w:val="24"/>
        </w:rPr>
        <w:t>and</w:t>
      </w:r>
      <w:r>
        <w:rPr>
          <w:spacing w:val="-4"/>
          <w:sz w:val="24"/>
        </w:rPr>
        <w:t xml:space="preserve"> </w:t>
      </w:r>
      <w:r>
        <w:rPr>
          <w:sz w:val="24"/>
        </w:rPr>
        <w:t>continuous</w:t>
      </w:r>
      <w:r>
        <w:rPr>
          <w:spacing w:val="-8"/>
          <w:sz w:val="24"/>
        </w:rPr>
        <w:t xml:space="preserve"> </w:t>
      </w:r>
      <w:r>
        <w:rPr>
          <w:sz w:val="24"/>
        </w:rPr>
        <w:t>monitoring</w:t>
      </w:r>
      <w:r>
        <w:rPr>
          <w:spacing w:val="-7"/>
          <w:sz w:val="24"/>
        </w:rPr>
        <w:t xml:space="preserve"> </w:t>
      </w:r>
      <w:r>
        <w:rPr>
          <w:sz w:val="24"/>
        </w:rPr>
        <w:t>of</w:t>
      </w:r>
      <w:r>
        <w:rPr>
          <w:spacing w:val="-1"/>
          <w:sz w:val="24"/>
        </w:rPr>
        <w:t xml:space="preserve"> </w:t>
      </w:r>
      <w:r>
        <w:rPr>
          <w:sz w:val="24"/>
        </w:rPr>
        <w:t>all</w:t>
      </w:r>
      <w:r>
        <w:rPr>
          <w:spacing w:val="-7"/>
          <w:sz w:val="24"/>
        </w:rPr>
        <w:t xml:space="preserve"> </w:t>
      </w:r>
      <w:r>
        <w:rPr>
          <w:sz w:val="24"/>
        </w:rPr>
        <w:t>the</w:t>
      </w:r>
      <w:r>
        <w:rPr>
          <w:spacing w:val="-9"/>
          <w:sz w:val="24"/>
        </w:rPr>
        <w:t xml:space="preserve"> </w:t>
      </w:r>
      <w:r>
        <w:t>research</w:t>
      </w:r>
      <w:r>
        <w:rPr>
          <w:spacing w:val="-6"/>
        </w:rPr>
        <w:t xml:space="preserve"> </w:t>
      </w:r>
      <w:r>
        <w:t>related</w:t>
      </w:r>
      <w:r>
        <w:rPr>
          <w:spacing w:val="-5"/>
        </w:rPr>
        <w:t xml:space="preserve"> </w:t>
      </w:r>
      <w:r>
        <w:rPr>
          <w:sz w:val="24"/>
        </w:rPr>
        <w:t>academic</w:t>
      </w:r>
      <w:r>
        <w:rPr>
          <w:spacing w:val="-5"/>
          <w:sz w:val="24"/>
        </w:rPr>
        <w:t xml:space="preserve"> </w:t>
      </w:r>
      <w:r>
        <w:rPr>
          <w:sz w:val="24"/>
        </w:rPr>
        <w:t>activities of</w:t>
      </w:r>
      <w:r>
        <w:rPr>
          <w:spacing w:val="-1"/>
          <w:sz w:val="24"/>
        </w:rPr>
        <w:t xml:space="preserve"> </w:t>
      </w:r>
      <w:r>
        <w:rPr>
          <w:sz w:val="24"/>
        </w:rPr>
        <w:t>each</w:t>
      </w:r>
      <w:r>
        <w:rPr>
          <w:spacing w:val="-20"/>
          <w:sz w:val="24"/>
        </w:rPr>
        <w:t xml:space="preserve"> </w:t>
      </w:r>
      <w:r>
        <w:rPr>
          <w:spacing w:val="-2"/>
          <w:sz w:val="24"/>
        </w:rPr>
        <w:t>trainee.</w:t>
      </w:r>
    </w:p>
    <w:p w:rsidR="00D6059D" w:rsidRDefault="00D04AA7">
      <w:pPr>
        <w:pStyle w:val="ListParagraph"/>
        <w:numPr>
          <w:ilvl w:val="1"/>
          <w:numId w:val="175"/>
        </w:numPr>
        <w:tabs>
          <w:tab w:val="left" w:pos="940"/>
        </w:tabs>
        <w:spacing w:before="140" w:line="360" w:lineRule="auto"/>
        <w:ind w:right="113"/>
        <w:contextualSpacing w:val="0"/>
        <w:jc w:val="both"/>
        <w:rPr>
          <w:sz w:val="24"/>
        </w:rPr>
      </w:pPr>
      <w:r>
        <w:t xml:space="preserve">The </w:t>
      </w:r>
      <w:r>
        <w:rPr>
          <w:sz w:val="24"/>
        </w:rPr>
        <w:t>supervisors will provide their feedback through structured and anonymous feedback forms/questionnaire, including closed and partially</w:t>
      </w:r>
      <w:r>
        <w:rPr>
          <w:spacing w:val="-14"/>
          <w:sz w:val="24"/>
        </w:rPr>
        <w:t xml:space="preserve"> </w:t>
      </w:r>
      <w:r>
        <w:rPr>
          <w:sz w:val="24"/>
        </w:rPr>
        <w:t>closed</w:t>
      </w:r>
      <w:r>
        <w:rPr>
          <w:spacing w:val="-5"/>
          <w:sz w:val="24"/>
        </w:rPr>
        <w:t xml:space="preserve"> </w:t>
      </w:r>
      <w:r>
        <w:rPr>
          <w:sz w:val="24"/>
        </w:rPr>
        <w:t>questions that</w:t>
      </w:r>
      <w:r>
        <w:rPr>
          <w:spacing w:val="-2"/>
          <w:sz w:val="24"/>
        </w:rPr>
        <w:t xml:space="preserve"> </w:t>
      </w:r>
      <w:r>
        <w:rPr>
          <w:sz w:val="24"/>
        </w:rPr>
        <w:t>will</w:t>
      </w:r>
      <w:r>
        <w:rPr>
          <w:spacing w:val="-1"/>
          <w:sz w:val="24"/>
        </w:rPr>
        <w:t xml:space="preserve"> </w:t>
      </w:r>
      <w:r>
        <w:rPr>
          <w:sz w:val="24"/>
        </w:rPr>
        <w:t>be regularly</w:t>
      </w:r>
      <w:r>
        <w:rPr>
          <w:spacing w:val="-1"/>
          <w:sz w:val="24"/>
        </w:rPr>
        <w:t xml:space="preserve"> </w:t>
      </w:r>
      <w:r>
        <w:rPr>
          <w:sz w:val="24"/>
        </w:rPr>
        <w:t>provided</w:t>
      </w:r>
      <w:r>
        <w:rPr>
          <w:spacing w:val="-2"/>
          <w:sz w:val="24"/>
        </w:rPr>
        <w:t xml:space="preserve"> </w:t>
      </w:r>
      <w:r>
        <w:rPr>
          <w:sz w:val="24"/>
        </w:rPr>
        <w:t>by</w:t>
      </w:r>
      <w:r>
        <w:rPr>
          <w:spacing w:val="-1"/>
          <w:sz w:val="24"/>
        </w:rPr>
        <w:t xml:space="preserve"> </w:t>
      </w:r>
      <w:r>
        <w:rPr>
          <w:sz w:val="24"/>
        </w:rPr>
        <w:t>them.</w:t>
      </w:r>
      <w:r>
        <w:rPr>
          <w:spacing w:val="-1"/>
          <w:sz w:val="24"/>
        </w:rPr>
        <w:t xml:space="preserve"> </w:t>
      </w:r>
      <w:r>
        <w:rPr>
          <w:sz w:val="24"/>
        </w:rPr>
        <w:t>They</w:t>
      </w:r>
      <w:r>
        <w:rPr>
          <w:spacing w:val="-1"/>
          <w:sz w:val="24"/>
        </w:rPr>
        <w:t xml:space="preserve"> </w:t>
      </w:r>
      <w:r>
        <w:rPr>
          <w:sz w:val="24"/>
        </w:rPr>
        <w:t>will provide</w:t>
      </w:r>
      <w:r>
        <w:rPr>
          <w:spacing w:val="-3"/>
          <w:sz w:val="24"/>
        </w:rPr>
        <w:t xml:space="preserve"> </w:t>
      </w:r>
      <w:r>
        <w:rPr>
          <w:sz w:val="24"/>
        </w:rPr>
        <w:t>their inputs</w:t>
      </w:r>
      <w:r>
        <w:rPr>
          <w:spacing w:val="-1"/>
          <w:sz w:val="24"/>
        </w:rPr>
        <w:t xml:space="preserve"> </w:t>
      </w:r>
      <w:r>
        <w:rPr>
          <w:sz w:val="24"/>
        </w:rPr>
        <w:t>and opinions</w:t>
      </w:r>
      <w:r>
        <w:rPr>
          <w:spacing w:val="-1"/>
          <w:sz w:val="24"/>
        </w:rPr>
        <w:t xml:space="preserve"> </w:t>
      </w:r>
      <w:r>
        <w:rPr>
          <w:sz w:val="24"/>
        </w:rPr>
        <w:t>regarding</w:t>
      </w:r>
      <w:r>
        <w:rPr>
          <w:spacing w:val="-1"/>
          <w:sz w:val="24"/>
        </w:rPr>
        <w:t xml:space="preserve"> </w:t>
      </w:r>
      <w:r>
        <w:rPr>
          <w:sz w:val="24"/>
        </w:rPr>
        <w:t>effectiveness</w:t>
      </w:r>
      <w:r>
        <w:rPr>
          <w:spacing w:val="-14"/>
          <w:sz w:val="24"/>
        </w:rPr>
        <w:t xml:space="preserve"> </w:t>
      </w:r>
      <w:r>
        <w:rPr>
          <w:sz w:val="24"/>
        </w:rPr>
        <w:t>of the course contents, curriculum, teaching methodologies, teaching aids and technologies, content and usefulness of the exercises and assessments etc.</w:t>
      </w:r>
    </w:p>
    <w:p w:rsidR="00D6059D" w:rsidRDefault="00D04AA7">
      <w:pPr>
        <w:pStyle w:val="ListParagraph"/>
        <w:numPr>
          <w:ilvl w:val="1"/>
          <w:numId w:val="175"/>
        </w:numPr>
        <w:tabs>
          <w:tab w:val="left" w:pos="940"/>
        </w:tabs>
        <w:spacing w:before="1" w:line="360" w:lineRule="auto"/>
        <w:ind w:right="122"/>
        <w:contextualSpacing w:val="0"/>
        <w:jc w:val="both"/>
        <w:rPr>
          <w:sz w:val="24"/>
        </w:rPr>
      </w:pPr>
      <w:r>
        <w:t>One</w:t>
      </w:r>
      <w:r>
        <w:rPr>
          <w:spacing w:val="-3"/>
        </w:rPr>
        <w:t xml:space="preserve"> </w:t>
      </w:r>
      <w:r>
        <w:t>Focus</w:t>
      </w:r>
      <w:r>
        <w:rPr>
          <w:spacing w:val="-4"/>
        </w:rPr>
        <w:t xml:space="preserve"> </w:t>
      </w:r>
      <w:r>
        <w:t>group</w:t>
      </w:r>
      <w:r>
        <w:rPr>
          <w:spacing w:val="-4"/>
        </w:rPr>
        <w:t xml:space="preserve"> </w:t>
      </w:r>
      <w:r>
        <w:t>discussion</w:t>
      </w:r>
      <w:r>
        <w:rPr>
          <w:spacing w:val="-4"/>
        </w:rPr>
        <w:t xml:space="preserve"> </w:t>
      </w:r>
      <w:r>
        <w:t>of</w:t>
      </w:r>
      <w:r>
        <w:rPr>
          <w:spacing w:val="-3"/>
        </w:rPr>
        <w:t xml:space="preserve"> </w:t>
      </w:r>
      <w:r>
        <w:rPr>
          <w:sz w:val="24"/>
        </w:rPr>
        <w:t>supervisors</w:t>
      </w:r>
      <w:r>
        <w:rPr>
          <w:spacing w:val="-6"/>
          <w:sz w:val="24"/>
        </w:rPr>
        <w:t xml:space="preserve"> </w:t>
      </w:r>
      <w:r>
        <w:rPr>
          <w:sz w:val="24"/>
        </w:rPr>
        <w:t>will</w:t>
      </w:r>
      <w:r>
        <w:rPr>
          <w:spacing w:val="-4"/>
          <w:sz w:val="24"/>
        </w:rPr>
        <w:t xml:space="preserve"> </w:t>
      </w:r>
      <w:r>
        <w:rPr>
          <w:sz w:val="24"/>
        </w:rPr>
        <w:t>also</w:t>
      </w:r>
      <w:r>
        <w:rPr>
          <w:spacing w:val="-5"/>
          <w:sz w:val="24"/>
        </w:rPr>
        <w:t xml:space="preserve"> </w:t>
      </w:r>
      <w:r>
        <w:rPr>
          <w:sz w:val="24"/>
        </w:rPr>
        <w:t>be</w:t>
      </w:r>
      <w:r>
        <w:rPr>
          <w:spacing w:val="-3"/>
          <w:sz w:val="24"/>
        </w:rPr>
        <w:t xml:space="preserve"> </w:t>
      </w:r>
      <w:r>
        <w:rPr>
          <w:sz w:val="24"/>
        </w:rPr>
        <w:t>organized</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ORIC</w:t>
      </w:r>
      <w:r>
        <w:rPr>
          <w:spacing w:val="-4"/>
          <w:sz w:val="24"/>
        </w:rPr>
        <w:t xml:space="preserve"> </w:t>
      </w:r>
      <w:r>
        <w:rPr>
          <w:sz w:val="24"/>
        </w:rPr>
        <w:t>to</w:t>
      </w:r>
      <w:r>
        <w:rPr>
          <w:spacing w:val="-3"/>
          <w:sz w:val="24"/>
        </w:rPr>
        <w:t xml:space="preserve"> </w:t>
      </w:r>
      <w:r>
        <w:rPr>
          <w:sz w:val="24"/>
        </w:rPr>
        <w:t>evaluate</w:t>
      </w:r>
      <w:r>
        <w:rPr>
          <w:spacing w:val="-5"/>
          <w:sz w:val="24"/>
        </w:rPr>
        <w:t xml:space="preserve"> </w:t>
      </w:r>
      <w:r>
        <w:rPr>
          <w:sz w:val="24"/>
        </w:rPr>
        <w:t>the research</w:t>
      </w:r>
      <w:r>
        <w:rPr>
          <w:spacing w:val="-4"/>
          <w:sz w:val="24"/>
        </w:rPr>
        <w:t xml:space="preserve"> </w:t>
      </w:r>
      <w:r>
        <w:rPr>
          <w:sz w:val="24"/>
        </w:rPr>
        <w:t>course,</w:t>
      </w:r>
      <w:r>
        <w:rPr>
          <w:spacing w:val="-3"/>
          <w:sz w:val="24"/>
        </w:rPr>
        <w:t xml:space="preserve"> </w:t>
      </w:r>
      <w:r>
        <w:rPr>
          <w:sz w:val="24"/>
        </w:rPr>
        <w:t>its</w:t>
      </w:r>
      <w:r>
        <w:rPr>
          <w:spacing w:val="-4"/>
          <w:sz w:val="24"/>
        </w:rPr>
        <w:t xml:space="preserve"> </w:t>
      </w:r>
      <w:r>
        <w:rPr>
          <w:sz w:val="24"/>
        </w:rPr>
        <w:t>benefits</w:t>
      </w:r>
      <w:r>
        <w:rPr>
          <w:spacing w:val="-4"/>
          <w:sz w:val="24"/>
        </w:rPr>
        <w:t xml:space="preserve"> </w:t>
      </w:r>
      <w:r>
        <w:rPr>
          <w:sz w:val="24"/>
        </w:rPr>
        <w:t>and</w:t>
      </w:r>
      <w:r>
        <w:rPr>
          <w:spacing w:val="-4"/>
          <w:sz w:val="24"/>
        </w:rPr>
        <w:t xml:space="preserve"> </w:t>
      </w:r>
      <w:r>
        <w:rPr>
          <w:sz w:val="24"/>
        </w:rPr>
        <w:t>weaknesses and scope for improvement</w:t>
      </w:r>
      <w:r>
        <w:t>, each year</w:t>
      </w:r>
      <w:r>
        <w:rPr>
          <w:sz w:val="24"/>
        </w:rPr>
        <w:t>.</w:t>
      </w:r>
    </w:p>
    <w:p w:rsidR="00D6059D" w:rsidRDefault="00D04AA7">
      <w:pPr>
        <w:pStyle w:val="ListParagraph"/>
        <w:numPr>
          <w:ilvl w:val="1"/>
          <w:numId w:val="175"/>
        </w:numPr>
        <w:tabs>
          <w:tab w:val="left" w:pos="938"/>
          <w:tab w:val="left" w:pos="940"/>
        </w:tabs>
        <w:spacing w:line="362" w:lineRule="auto"/>
        <w:ind w:right="103"/>
        <w:contextualSpacing w:val="0"/>
        <w:jc w:val="both"/>
      </w:pPr>
      <w:r>
        <w:t>The supervisor will keep a close and continuous check on the Log books, Research portfolio of the trainee and will endorse it regularly. Based on his/her</w:t>
      </w:r>
      <w:r>
        <w:rPr>
          <w:spacing w:val="-9"/>
        </w:rPr>
        <w:t xml:space="preserve"> </w:t>
      </w:r>
      <w:r>
        <w:t>observations,</w:t>
      </w:r>
      <w:r>
        <w:rPr>
          <w:spacing w:val="-5"/>
        </w:rPr>
        <w:t xml:space="preserve"> </w:t>
      </w:r>
      <w:r>
        <w:t>the</w:t>
      </w:r>
      <w:r>
        <w:rPr>
          <w:spacing w:val="-10"/>
        </w:rPr>
        <w:t xml:space="preserve"> </w:t>
      </w:r>
      <w:r>
        <w:t>supervisor</w:t>
      </w:r>
      <w:r>
        <w:rPr>
          <w:spacing w:val="-7"/>
        </w:rPr>
        <w:t xml:space="preserve"> </w:t>
      </w:r>
      <w:r>
        <w:t>will</w:t>
      </w:r>
      <w:r>
        <w:rPr>
          <w:spacing w:val="-11"/>
        </w:rPr>
        <w:t xml:space="preserve"> </w:t>
      </w:r>
      <w:r>
        <w:t>evaluate</w:t>
      </w:r>
      <w:r>
        <w:rPr>
          <w:spacing w:val="-9"/>
        </w:rPr>
        <w:t xml:space="preserve"> </w:t>
      </w:r>
      <w:r>
        <w:t>the</w:t>
      </w:r>
      <w:r>
        <w:rPr>
          <w:spacing w:val="-10"/>
        </w:rPr>
        <w:t xml:space="preserve"> </w:t>
      </w:r>
      <w:r>
        <w:t>performance</w:t>
      </w:r>
      <w:r>
        <w:rPr>
          <w:spacing w:val="-9"/>
        </w:rPr>
        <w:t xml:space="preserve"> </w:t>
      </w:r>
      <w:r>
        <w:t>of</w:t>
      </w:r>
      <w:r>
        <w:rPr>
          <w:spacing w:val="-11"/>
        </w:rPr>
        <w:t xml:space="preserve"> </w:t>
      </w:r>
      <w:r>
        <w:t>the</w:t>
      </w:r>
      <w:r>
        <w:rPr>
          <w:spacing w:val="-5"/>
        </w:rPr>
        <w:t xml:space="preserve"> </w:t>
      </w:r>
      <w:r>
        <w:t>trainee</w:t>
      </w:r>
      <w:r>
        <w:rPr>
          <w:spacing w:val="-13"/>
        </w:rPr>
        <w:t xml:space="preserve"> </w:t>
      </w:r>
      <w:r>
        <w:t>and</w:t>
      </w:r>
      <w:r>
        <w:rPr>
          <w:spacing w:val="-5"/>
        </w:rPr>
        <w:t xml:space="preserve"> </w:t>
      </w:r>
      <w:r>
        <w:t>will</w:t>
      </w:r>
      <w:r>
        <w:rPr>
          <w:spacing w:val="-6"/>
        </w:rPr>
        <w:t xml:space="preserve"> </w:t>
      </w:r>
      <w:r>
        <w:t>discuss</w:t>
      </w:r>
      <w:r>
        <w:rPr>
          <w:spacing w:val="-10"/>
        </w:rPr>
        <w:t xml:space="preserve"> </w:t>
      </w:r>
      <w:r>
        <w:t>it</w:t>
      </w:r>
      <w:r>
        <w:rPr>
          <w:spacing w:val="-7"/>
        </w:rPr>
        <w:t xml:space="preserve"> </w:t>
      </w:r>
      <w:r>
        <w:t>in</w:t>
      </w:r>
      <w:r>
        <w:rPr>
          <w:spacing w:val="-11"/>
        </w:rPr>
        <w:t xml:space="preserve"> </w:t>
      </w:r>
      <w:r>
        <w:t>monthly</w:t>
      </w:r>
      <w:r>
        <w:rPr>
          <w:spacing w:val="-7"/>
        </w:rPr>
        <w:t xml:space="preserve"> </w:t>
      </w:r>
      <w:r>
        <w:t>meeting</w:t>
      </w:r>
      <w:r>
        <w:rPr>
          <w:spacing w:val="-13"/>
        </w:rPr>
        <w:t xml:space="preserve"> </w:t>
      </w:r>
      <w:r>
        <w:t>with</w:t>
      </w:r>
      <w:r>
        <w:rPr>
          <w:spacing w:val="-7"/>
        </w:rPr>
        <w:t xml:space="preserve"> </w:t>
      </w:r>
      <w:r>
        <w:t>the</w:t>
      </w:r>
      <w:r>
        <w:rPr>
          <w:spacing w:val="-8"/>
        </w:rPr>
        <w:t xml:space="preserve"> </w:t>
      </w:r>
      <w:r>
        <w:t>Head</w:t>
      </w:r>
      <w:r>
        <w:rPr>
          <w:spacing w:val="-11"/>
        </w:rPr>
        <w:t xml:space="preserve"> </w:t>
      </w:r>
      <w:r>
        <w:t>of</w:t>
      </w:r>
      <w:r>
        <w:rPr>
          <w:spacing w:val="-11"/>
        </w:rPr>
        <w:t xml:space="preserve"> </w:t>
      </w:r>
      <w:r>
        <w:t>Department or Dean of the speciality if</w:t>
      </w:r>
      <w:r>
        <w:rPr>
          <w:spacing w:val="-8"/>
        </w:rPr>
        <w:t xml:space="preserve"> </w:t>
      </w:r>
      <w:r>
        <w:t>required.</w:t>
      </w:r>
    </w:p>
    <w:p w:rsidR="00D6059D" w:rsidRDefault="00D04AA7">
      <w:pPr>
        <w:pStyle w:val="ListParagraph"/>
        <w:numPr>
          <w:ilvl w:val="1"/>
          <w:numId w:val="175"/>
        </w:numPr>
        <w:tabs>
          <w:tab w:val="left" w:pos="938"/>
          <w:tab w:val="left" w:pos="940"/>
        </w:tabs>
        <w:spacing w:line="360" w:lineRule="auto"/>
        <w:ind w:right="108"/>
        <w:contextualSpacing w:val="0"/>
        <w:jc w:val="both"/>
      </w:pPr>
      <w:r>
        <w:t>The supervisor will not only guide and facilitate the trainee in preparation of presentation of Journal Club but will also ensure that trainees should actively participate in question &amp; answer session of the journal club meeting and will also ensure the attendance of the trainees in Journal club as per set requirements.</w:t>
      </w:r>
    </w:p>
    <w:p w:rsidR="00D6059D" w:rsidRDefault="00D04AA7">
      <w:pPr>
        <w:pStyle w:val="ListParagraph"/>
        <w:numPr>
          <w:ilvl w:val="1"/>
          <w:numId w:val="175"/>
        </w:numPr>
        <w:tabs>
          <w:tab w:val="left" w:pos="938"/>
          <w:tab w:val="left" w:pos="940"/>
        </w:tabs>
        <w:spacing w:before="39" w:line="360" w:lineRule="auto"/>
        <w:ind w:right="105"/>
        <w:contextualSpacing w:val="0"/>
        <w:jc w:val="both"/>
      </w:pPr>
      <w:r>
        <w:rPr>
          <w:sz w:val="24"/>
        </w:rPr>
        <w:t xml:space="preserve">During these first three months of R-Y2, </w:t>
      </w:r>
      <w:r>
        <w:t xml:space="preserve">supervisor will guide and supervise </w:t>
      </w:r>
      <w:r>
        <w:rPr>
          <w:sz w:val="24"/>
        </w:rPr>
        <w:t xml:space="preserve">the trainee </w:t>
      </w:r>
      <w:r>
        <w:t xml:space="preserve">to </w:t>
      </w:r>
      <w:r>
        <w:rPr>
          <w:sz w:val="24"/>
        </w:rPr>
        <w:t xml:space="preserve">do extensive review of the </w:t>
      </w:r>
      <w:r>
        <w:t>literature, relevant to topic and finalize the research question/s and research topic/s with mutual understanding and will submit the selected topic to the Head of Department and Dean of specialty.</w:t>
      </w:r>
    </w:p>
    <w:p w:rsidR="00D6059D" w:rsidRDefault="00D04AA7">
      <w:pPr>
        <w:pStyle w:val="ListParagraph"/>
        <w:numPr>
          <w:ilvl w:val="1"/>
          <w:numId w:val="175"/>
        </w:numPr>
        <w:tabs>
          <w:tab w:val="left" w:pos="938"/>
          <w:tab w:val="left" w:pos="940"/>
        </w:tabs>
        <w:spacing w:line="360" w:lineRule="auto"/>
        <w:ind w:right="114"/>
        <w:contextualSpacing w:val="0"/>
        <w:jc w:val="both"/>
      </w:pPr>
      <w:r>
        <w:t>The</w:t>
      </w:r>
      <w:r>
        <w:rPr>
          <w:spacing w:val="-8"/>
        </w:rPr>
        <w:t xml:space="preserve"> </w:t>
      </w:r>
      <w:r>
        <w:t>supervisor</w:t>
      </w:r>
      <w:r>
        <w:rPr>
          <w:spacing w:val="-11"/>
        </w:rPr>
        <w:t xml:space="preserve"> </w:t>
      </w:r>
      <w:r>
        <w:t>will</w:t>
      </w:r>
      <w:r>
        <w:rPr>
          <w:spacing w:val="-8"/>
        </w:rPr>
        <w:t xml:space="preserve"> </w:t>
      </w:r>
      <w:r>
        <w:t>facilitate</w:t>
      </w:r>
      <w:r>
        <w:rPr>
          <w:spacing w:val="-7"/>
        </w:rPr>
        <w:t xml:space="preserve"> </w:t>
      </w:r>
      <w:r>
        <w:t>the</w:t>
      </w:r>
      <w:r>
        <w:rPr>
          <w:spacing w:val="-10"/>
        </w:rPr>
        <w:t xml:space="preserve"> </w:t>
      </w:r>
      <w:r>
        <w:t>trainee</w:t>
      </w:r>
      <w:r>
        <w:rPr>
          <w:spacing w:val="-9"/>
        </w:rPr>
        <w:t xml:space="preserve"> </w:t>
      </w:r>
      <w:r>
        <w:t>at</w:t>
      </w:r>
      <w:r>
        <w:rPr>
          <w:spacing w:val="-10"/>
        </w:rPr>
        <w:t xml:space="preserve"> </w:t>
      </w:r>
      <w:r>
        <w:t>every</w:t>
      </w:r>
      <w:r>
        <w:rPr>
          <w:spacing w:val="-10"/>
        </w:rPr>
        <w:t xml:space="preserve"> </w:t>
      </w:r>
      <w:r>
        <w:t>step,</w:t>
      </w:r>
      <w:r>
        <w:rPr>
          <w:spacing w:val="-10"/>
        </w:rPr>
        <w:t xml:space="preserve"> </w:t>
      </w:r>
      <w:r>
        <w:t>the</w:t>
      </w:r>
      <w:r>
        <w:rPr>
          <w:spacing w:val="-8"/>
        </w:rPr>
        <w:t xml:space="preserve"> </w:t>
      </w:r>
      <w:r>
        <w:t>formal</w:t>
      </w:r>
      <w:r>
        <w:rPr>
          <w:spacing w:val="-11"/>
        </w:rPr>
        <w:t xml:space="preserve"> </w:t>
      </w:r>
      <w:r>
        <w:t>write</w:t>
      </w:r>
      <w:r>
        <w:rPr>
          <w:spacing w:val="-7"/>
        </w:rPr>
        <w:t xml:space="preserve"> </w:t>
      </w:r>
      <w:r>
        <w:t>up</w:t>
      </w:r>
      <w:r>
        <w:rPr>
          <w:spacing w:val="-9"/>
        </w:rPr>
        <w:t xml:space="preserve"> </w:t>
      </w:r>
      <w:r>
        <w:t>of</w:t>
      </w:r>
      <w:r>
        <w:rPr>
          <w:spacing w:val="-8"/>
        </w:rPr>
        <w:t xml:space="preserve"> </w:t>
      </w:r>
      <w:r>
        <w:t>research</w:t>
      </w:r>
      <w:r>
        <w:rPr>
          <w:spacing w:val="-9"/>
        </w:rPr>
        <w:t xml:space="preserve"> </w:t>
      </w:r>
      <w:r>
        <w:t>proposal/s</w:t>
      </w:r>
      <w:r>
        <w:rPr>
          <w:spacing w:val="-10"/>
        </w:rPr>
        <w:t xml:space="preserve"> </w:t>
      </w:r>
      <w:r>
        <w:t>in</w:t>
      </w:r>
      <w:r>
        <w:rPr>
          <w:spacing w:val="-9"/>
        </w:rPr>
        <w:t xml:space="preserve"> </w:t>
      </w:r>
      <w:r>
        <w:t>consultation</w:t>
      </w:r>
      <w:r>
        <w:rPr>
          <w:spacing w:val="-9"/>
        </w:rPr>
        <w:t xml:space="preserve"> </w:t>
      </w:r>
      <w:r>
        <w:t>with</w:t>
      </w:r>
      <w:r>
        <w:rPr>
          <w:spacing w:val="-8"/>
        </w:rPr>
        <w:t xml:space="preserve"> </w:t>
      </w:r>
      <w:r>
        <w:t>the</w:t>
      </w:r>
      <w:r>
        <w:rPr>
          <w:spacing w:val="-7"/>
        </w:rPr>
        <w:t xml:space="preserve"> </w:t>
      </w:r>
      <w:r>
        <w:t>research</w:t>
      </w:r>
      <w:r>
        <w:rPr>
          <w:spacing w:val="-9"/>
        </w:rPr>
        <w:t xml:space="preserve"> </w:t>
      </w:r>
      <w:r>
        <w:t>associates</w:t>
      </w:r>
      <w:r>
        <w:rPr>
          <w:spacing w:val="-10"/>
        </w:rPr>
        <w:t xml:space="preserve"> </w:t>
      </w:r>
      <w:r>
        <w:t>of</w:t>
      </w:r>
      <w:r>
        <w:rPr>
          <w:spacing w:val="-11"/>
        </w:rPr>
        <w:t xml:space="preserve"> </w:t>
      </w:r>
      <w:r>
        <w:t>ORIC for</w:t>
      </w:r>
      <w:r>
        <w:rPr>
          <w:spacing w:val="-1"/>
        </w:rPr>
        <w:t xml:space="preserve"> </w:t>
      </w:r>
      <w:r>
        <w:t>guidance in</w:t>
      </w:r>
      <w:r>
        <w:rPr>
          <w:spacing w:val="-5"/>
        </w:rPr>
        <w:t xml:space="preserve"> </w:t>
      </w:r>
      <w:r>
        <w:t>methodology.</w:t>
      </w:r>
      <w:r>
        <w:rPr>
          <w:spacing w:val="-1"/>
        </w:rPr>
        <w:t xml:space="preserve"> </w:t>
      </w:r>
      <w:r>
        <w:t>The</w:t>
      </w:r>
      <w:r>
        <w:rPr>
          <w:spacing w:val="-1"/>
        </w:rPr>
        <w:t xml:space="preserve"> </w:t>
      </w:r>
      <w:r>
        <w:t>research</w:t>
      </w:r>
      <w:r>
        <w:rPr>
          <w:spacing w:val="-2"/>
        </w:rPr>
        <w:t xml:space="preserve"> </w:t>
      </w:r>
      <w:r>
        <w:t>proposal</w:t>
      </w:r>
      <w:r>
        <w:rPr>
          <w:spacing w:val="-4"/>
        </w:rPr>
        <w:t xml:space="preserve"> </w:t>
      </w:r>
      <w:r>
        <w:t>should</w:t>
      </w:r>
      <w:r>
        <w:rPr>
          <w:spacing w:val="-3"/>
        </w:rPr>
        <w:t xml:space="preserve"> </w:t>
      </w:r>
      <w:r>
        <w:t>be</w:t>
      </w:r>
      <w:r>
        <w:rPr>
          <w:spacing w:val="-1"/>
        </w:rPr>
        <w:t xml:space="preserve"> </w:t>
      </w:r>
      <w:r>
        <w:t>completed</w:t>
      </w:r>
      <w:r>
        <w:rPr>
          <w:spacing w:val="-1"/>
        </w:rPr>
        <w:t xml:space="preserve"> </w:t>
      </w:r>
      <w:r>
        <w:t>in</w:t>
      </w:r>
      <w:r>
        <w:rPr>
          <w:spacing w:val="-2"/>
        </w:rPr>
        <w:t xml:space="preserve"> </w:t>
      </w:r>
      <w:r>
        <w:t>eighth</w:t>
      </w:r>
      <w:r>
        <w:rPr>
          <w:spacing w:val="-1"/>
        </w:rPr>
        <w:t xml:space="preserve"> </w:t>
      </w:r>
      <w:r>
        <w:t>month</w:t>
      </w:r>
      <w:r>
        <w:rPr>
          <w:spacing w:val="-4"/>
        </w:rPr>
        <w:t xml:space="preserve"> </w:t>
      </w:r>
      <w:r>
        <w:t>of</w:t>
      </w:r>
      <w:r>
        <w:rPr>
          <w:spacing w:val="-1"/>
        </w:rPr>
        <w:t xml:space="preserve"> </w:t>
      </w:r>
      <w:r>
        <w:t>R-Y2</w:t>
      </w:r>
      <w:r>
        <w:rPr>
          <w:spacing w:val="-2"/>
        </w:rPr>
        <w:t xml:space="preserve"> </w:t>
      </w:r>
      <w:r>
        <w:t>and</w:t>
      </w:r>
      <w:r>
        <w:rPr>
          <w:spacing w:val="-3"/>
        </w:rPr>
        <w:t xml:space="preserve"> </w:t>
      </w:r>
      <w:r>
        <w:t>should</w:t>
      </w:r>
      <w:r>
        <w:rPr>
          <w:spacing w:val="-2"/>
        </w:rPr>
        <w:t xml:space="preserve"> </w:t>
      </w:r>
      <w:r>
        <w:t>also be</w:t>
      </w:r>
      <w:r>
        <w:rPr>
          <w:spacing w:val="-1"/>
        </w:rPr>
        <w:t xml:space="preserve"> </w:t>
      </w:r>
      <w:r>
        <w:t>reviewed</w:t>
      </w:r>
      <w:r>
        <w:rPr>
          <w:spacing w:val="-2"/>
        </w:rPr>
        <w:t xml:space="preserve"> </w:t>
      </w:r>
      <w:r>
        <w:t>and</w:t>
      </w:r>
      <w:r>
        <w:rPr>
          <w:spacing w:val="-3"/>
        </w:rPr>
        <w:t xml:space="preserve"> </w:t>
      </w:r>
      <w:r>
        <w:t>finalized</w:t>
      </w:r>
      <w:r>
        <w:rPr>
          <w:spacing w:val="-1"/>
        </w:rPr>
        <w:t xml:space="preserve"> </w:t>
      </w:r>
      <w:r>
        <w:t>by</w:t>
      </w:r>
      <w:r>
        <w:rPr>
          <w:spacing w:val="-1"/>
        </w:rPr>
        <w:t xml:space="preserve"> </w:t>
      </w:r>
      <w:r>
        <w:t>the Supervisor of the trainees.</w:t>
      </w:r>
    </w:p>
    <w:p w:rsidR="00D6059D" w:rsidRDefault="00D04AA7">
      <w:pPr>
        <w:pStyle w:val="ListParagraph"/>
        <w:numPr>
          <w:ilvl w:val="1"/>
          <w:numId w:val="175"/>
        </w:numPr>
        <w:tabs>
          <w:tab w:val="left" w:pos="938"/>
          <w:tab w:val="left" w:pos="940"/>
        </w:tabs>
        <w:spacing w:before="1" w:line="360" w:lineRule="auto"/>
        <w:ind w:right="122"/>
        <w:contextualSpacing w:val="0"/>
        <w:jc w:val="both"/>
        <w:rPr>
          <w:sz w:val="24"/>
        </w:rPr>
      </w:pPr>
      <w:r>
        <w:rPr>
          <w:sz w:val="24"/>
        </w:rPr>
        <w:lastRenderedPageBreak/>
        <w:t>The trainees should formulate all the data collection tools under guidance of supervisor and should also pretest to finalize all the data collection tools for their research projects.</w:t>
      </w:r>
    </w:p>
    <w:p w:rsidR="00D6059D" w:rsidRDefault="00D04AA7">
      <w:pPr>
        <w:pStyle w:val="ListParagraph"/>
        <w:numPr>
          <w:ilvl w:val="1"/>
          <w:numId w:val="175"/>
        </w:numPr>
        <w:tabs>
          <w:tab w:val="left" w:pos="938"/>
          <w:tab w:val="left" w:pos="940"/>
        </w:tabs>
        <w:spacing w:before="44" w:line="360" w:lineRule="auto"/>
        <w:ind w:right="106"/>
        <w:contextualSpacing w:val="0"/>
        <w:jc w:val="both"/>
      </w:pPr>
      <w:r>
        <w:t>The</w:t>
      </w:r>
      <w:r>
        <w:rPr>
          <w:spacing w:val="-3"/>
        </w:rPr>
        <w:t xml:space="preserve"> </w:t>
      </w:r>
      <w:r>
        <w:t>supervisors</w:t>
      </w:r>
      <w:r>
        <w:rPr>
          <w:spacing w:val="-5"/>
        </w:rPr>
        <w:t xml:space="preserve"> </w:t>
      </w:r>
      <w:r>
        <w:t>will</w:t>
      </w:r>
      <w:r>
        <w:rPr>
          <w:spacing w:val="-4"/>
        </w:rPr>
        <w:t xml:space="preserve"> </w:t>
      </w:r>
      <w:r>
        <w:t>also</w:t>
      </w:r>
      <w:r>
        <w:rPr>
          <w:spacing w:val="-2"/>
        </w:rPr>
        <w:t xml:space="preserve"> </w:t>
      </w:r>
      <w:r>
        <w:t>ensure that</w:t>
      </w:r>
      <w:r>
        <w:rPr>
          <w:spacing w:val="-5"/>
        </w:rPr>
        <w:t xml:space="preserve"> </w:t>
      </w:r>
      <w:r>
        <w:t>the</w:t>
      </w:r>
      <w:r>
        <w:rPr>
          <w:spacing w:val="-6"/>
        </w:rPr>
        <w:t xml:space="preserve"> </w:t>
      </w:r>
      <w:r>
        <w:t>duration</w:t>
      </w:r>
      <w:r>
        <w:rPr>
          <w:spacing w:val="-8"/>
        </w:rPr>
        <w:t xml:space="preserve"> </w:t>
      </w:r>
      <w:r>
        <w:t>of</w:t>
      </w:r>
      <w:r>
        <w:rPr>
          <w:spacing w:val="-1"/>
        </w:rPr>
        <w:t xml:space="preserve"> </w:t>
      </w:r>
      <w:r>
        <w:t>research</w:t>
      </w:r>
      <w:r>
        <w:rPr>
          <w:spacing w:val="-6"/>
        </w:rPr>
        <w:t xml:space="preserve"> </w:t>
      </w:r>
      <w:r>
        <w:t>project</w:t>
      </w:r>
      <w:r>
        <w:rPr>
          <w:spacing w:val="-5"/>
        </w:rPr>
        <w:t xml:space="preserve"> </w:t>
      </w:r>
      <w:r>
        <w:t>should</w:t>
      </w:r>
      <w:r>
        <w:rPr>
          <w:spacing w:val="-9"/>
        </w:rPr>
        <w:t xml:space="preserve"> </w:t>
      </w:r>
      <w:r>
        <w:t>be</w:t>
      </w:r>
      <w:r>
        <w:rPr>
          <w:spacing w:val="-5"/>
        </w:rPr>
        <w:t xml:space="preserve"> </w:t>
      </w:r>
      <w:r>
        <w:t>adequate</w:t>
      </w:r>
      <w:r>
        <w:rPr>
          <w:spacing w:val="-5"/>
        </w:rPr>
        <w:t xml:space="preserve"> </w:t>
      </w:r>
      <w:r>
        <w:t>and</w:t>
      </w:r>
      <w:r>
        <w:rPr>
          <w:spacing w:val="-4"/>
        </w:rPr>
        <w:t xml:space="preserve"> </w:t>
      </w:r>
      <w:r>
        <w:t>realistic</w:t>
      </w:r>
      <w:r>
        <w:rPr>
          <w:spacing w:val="-6"/>
        </w:rPr>
        <w:t xml:space="preserve"> </w:t>
      </w:r>
      <w:r>
        <w:t>so</w:t>
      </w:r>
      <w:r>
        <w:rPr>
          <w:spacing w:val="-2"/>
        </w:rPr>
        <w:t xml:space="preserve"> </w:t>
      </w:r>
      <w:r>
        <w:t>that</w:t>
      </w:r>
      <w:r>
        <w:rPr>
          <w:spacing w:val="-7"/>
        </w:rPr>
        <w:t xml:space="preserve"> </w:t>
      </w:r>
      <w:r>
        <w:t>trainees</w:t>
      </w:r>
      <w:r>
        <w:rPr>
          <w:spacing w:val="-2"/>
        </w:rPr>
        <w:t xml:space="preserve"> </w:t>
      </w:r>
      <w:r>
        <w:t>will</w:t>
      </w:r>
      <w:r>
        <w:rPr>
          <w:spacing w:val="-9"/>
        </w:rPr>
        <w:t xml:space="preserve"> </w:t>
      </w:r>
      <w:r>
        <w:t>be</w:t>
      </w:r>
      <w:r>
        <w:rPr>
          <w:spacing w:val="-5"/>
        </w:rPr>
        <w:t xml:space="preserve"> </w:t>
      </w:r>
      <w:r>
        <w:t>able</w:t>
      </w:r>
      <w:r>
        <w:rPr>
          <w:spacing w:val="-5"/>
        </w:rPr>
        <w:t xml:space="preserve"> </w:t>
      </w:r>
      <w:r>
        <w:t>to</w:t>
      </w:r>
      <w:r>
        <w:rPr>
          <w:spacing w:val="-7"/>
        </w:rPr>
        <w:t xml:space="preserve"> </w:t>
      </w:r>
      <w:r>
        <w:t>complete</w:t>
      </w:r>
      <w:r>
        <w:rPr>
          <w:spacing w:val="-5"/>
        </w:rPr>
        <w:t xml:space="preserve"> </w:t>
      </w:r>
      <w:r>
        <w:t>their project/s during third year of training leaving enough time for its write up during year 4 of training. The supervisor will also consult the Dean and HOD’s in ensuring the feasibility and availability of resources of a trainee during second year</w:t>
      </w:r>
      <w:r>
        <w:rPr>
          <w:spacing w:val="-17"/>
        </w:rPr>
        <w:t xml:space="preserve"> </w:t>
      </w:r>
      <w:r>
        <w:t>of training.</w:t>
      </w:r>
    </w:p>
    <w:p w:rsidR="00D6059D" w:rsidRDefault="00D04AA7">
      <w:pPr>
        <w:pStyle w:val="ListParagraph"/>
        <w:numPr>
          <w:ilvl w:val="1"/>
          <w:numId w:val="175"/>
        </w:numPr>
        <w:tabs>
          <w:tab w:val="left" w:pos="938"/>
          <w:tab w:val="left" w:pos="940"/>
        </w:tabs>
        <w:spacing w:line="360" w:lineRule="auto"/>
        <w:ind w:right="117"/>
        <w:contextualSpacing w:val="0"/>
        <w:jc w:val="both"/>
      </w:pPr>
      <w:r>
        <w:rPr>
          <w:sz w:val="24"/>
        </w:rPr>
        <w:t>The</w:t>
      </w:r>
      <w:r>
        <w:rPr>
          <w:spacing w:val="-14"/>
          <w:sz w:val="24"/>
        </w:rPr>
        <w:t xml:space="preserve"> </w:t>
      </w:r>
      <w:r>
        <w:t>supervisor</w:t>
      </w:r>
      <w:r>
        <w:rPr>
          <w:spacing w:val="-12"/>
        </w:rPr>
        <w:t xml:space="preserve"> </w:t>
      </w:r>
      <w:r>
        <w:t>will</w:t>
      </w:r>
      <w:r>
        <w:rPr>
          <w:spacing w:val="-13"/>
        </w:rPr>
        <w:t xml:space="preserve"> </w:t>
      </w:r>
      <w:r>
        <w:t>help</w:t>
      </w:r>
      <w:r>
        <w:rPr>
          <w:spacing w:val="-12"/>
        </w:rPr>
        <w:t xml:space="preserve"> </w:t>
      </w:r>
      <w:r>
        <w:t>the</w:t>
      </w:r>
      <w:r>
        <w:rPr>
          <w:spacing w:val="-13"/>
        </w:rPr>
        <w:t xml:space="preserve"> </w:t>
      </w:r>
      <w:r>
        <w:rPr>
          <w:sz w:val="24"/>
        </w:rPr>
        <w:t>trainee</w:t>
      </w:r>
      <w:r>
        <w:rPr>
          <w:spacing w:val="-13"/>
          <w:sz w:val="24"/>
        </w:rPr>
        <w:t xml:space="preserve"> </w:t>
      </w:r>
      <w:r>
        <w:t>to</w:t>
      </w:r>
      <w:r>
        <w:rPr>
          <w:spacing w:val="-13"/>
        </w:rPr>
        <w:t xml:space="preserve"> </w:t>
      </w:r>
      <w:r>
        <w:rPr>
          <w:sz w:val="24"/>
        </w:rPr>
        <w:t>make</w:t>
      </w:r>
      <w:r>
        <w:rPr>
          <w:spacing w:val="-13"/>
          <w:sz w:val="24"/>
        </w:rPr>
        <w:t xml:space="preserve"> </w:t>
      </w:r>
      <w:r>
        <w:rPr>
          <w:sz w:val="24"/>
        </w:rPr>
        <w:t>a</w:t>
      </w:r>
      <w:r>
        <w:rPr>
          <w:spacing w:val="-14"/>
          <w:sz w:val="24"/>
        </w:rPr>
        <w:t xml:space="preserve"> </w:t>
      </w:r>
      <w:r>
        <w:rPr>
          <w:sz w:val="24"/>
        </w:rPr>
        <w:t>five</w:t>
      </w:r>
      <w:r>
        <w:rPr>
          <w:spacing w:val="-13"/>
          <w:sz w:val="24"/>
        </w:rPr>
        <w:t xml:space="preserve"> </w:t>
      </w:r>
      <w:r>
        <w:rPr>
          <w:sz w:val="24"/>
        </w:rPr>
        <w:t>to</w:t>
      </w:r>
      <w:r>
        <w:rPr>
          <w:spacing w:val="-13"/>
          <w:sz w:val="24"/>
        </w:rPr>
        <w:t xml:space="preserve"> </w:t>
      </w:r>
      <w:r>
        <w:rPr>
          <w:sz w:val="24"/>
        </w:rPr>
        <w:t>ten</w:t>
      </w:r>
      <w:r>
        <w:rPr>
          <w:spacing w:val="-10"/>
          <w:sz w:val="24"/>
        </w:rPr>
        <w:t xml:space="preserve"> </w:t>
      </w:r>
      <w:r>
        <w:rPr>
          <w:sz w:val="24"/>
        </w:rPr>
        <w:t>minutes’</w:t>
      </w:r>
      <w:r>
        <w:rPr>
          <w:spacing w:val="-10"/>
          <w:sz w:val="24"/>
        </w:rPr>
        <w:t xml:space="preserve"> </w:t>
      </w:r>
      <w:r>
        <w:rPr>
          <w:sz w:val="24"/>
        </w:rPr>
        <w:t>presentation</w:t>
      </w:r>
      <w:r>
        <w:rPr>
          <w:spacing w:val="-8"/>
          <w:sz w:val="24"/>
        </w:rPr>
        <w:t xml:space="preserve"> </w:t>
      </w:r>
      <w:r>
        <w:rPr>
          <w:sz w:val="24"/>
        </w:rPr>
        <w:t>through</w:t>
      </w:r>
      <w:r>
        <w:rPr>
          <w:spacing w:val="-9"/>
          <w:sz w:val="24"/>
        </w:rPr>
        <w:t xml:space="preserve"> </w:t>
      </w:r>
      <w:r>
        <w:rPr>
          <w:sz w:val="24"/>
        </w:rPr>
        <w:t>power-point</w:t>
      </w:r>
      <w:r>
        <w:rPr>
          <w:spacing w:val="-14"/>
          <w:sz w:val="24"/>
        </w:rPr>
        <w:t xml:space="preserve"> </w:t>
      </w:r>
      <w:r>
        <w:rPr>
          <w:sz w:val="24"/>
        </w:rPr>
        <w:t>at</w:t>
      </w:r>
      <w:r>
        <w:rPr>
          <w:spacing w:val="-9"/>
          <w:sz w:val="24"/>
        </w:rPr>
        <w:t xml:space="preserve"> </w:t>
      </w:r>
      <w:r>
        <w:rPr>
          <w:sz w:val="24"/>
        </w:rPr>
        <w:t>Institutional</w:t>
      </w:r>
      <w:r>
        <w:rPr>
          <w:spacing w:val="-12"/>
          <w:sz w:val="24"/>
        </w:rPr>
        <w:t xml:space="preserve"> </w:t>
      </w:r>
      <w:r>
        <w:rPr>
          <w:sz w:val="24"/>
        </w:rPr>
        <w:t>Research</w:t>
      </w:r>
      <w:r>
        <w:rPr>
          <w:spacing w:val="-12"/>
          <w:sz w:val="24"/>
        </w:rPr>
        <w:t xml:space="preserve"> </w:t>
      </w:r>
      <w:r>
        <w:rPr>
          <w:sz w:val="24"/>
        </w:rPr>
        <w:t>Ethics</w:t>
      </w:r>
      <w:r>
        <w:rPr>
          <w:spacing w:val="-13"/>
          <w:sz w:val="24"/>
        </w:rPr>
        <w:t xml:space="preserve"> </w:t>
      </w:r>
      <w:r>
        <w:rPr>
          <w:sz w:val="24"/>
        </w:rPr>
        <w:t xml:space="preserve">Forum during 9-10 months of R-Y2. </w:t>
      </w:r>
      <w:r>
        <w:t>By the end of presentation,</w:t>
      </w:r>
      <w:r>
        <w:rPr>
          <w:spacing w:val="-1"/>
        </w:rPr>
        <w:t xml:space="preserve"> </w:t>
      </w:r>
      <w:r>
        <w:rPr>
          <w:sz w:val="24"/>
        </w:rPr>
        <w:t xml:space="preserve">the supervisor will facilitate in </w:t>
      </w:r>
      <w:r>
        <w:t xml:space="preserve">defence </w:t>
      </w:r>
      <w:r>
        <w:rPr>
          <w:sz w:val="24"/>
        </w:rPr>
        <w:t>of the</w:t>
      </w:r>
      <w:r>
        <w:rPr>
          <w:spacing w:val="-14"/>
          <w:sz w:val="24"/>
        </w:rPr>
        <w:t xml:space="preserve"> </w:t>
      </w:r>
      <w:r>
        <w:rPr>
          <w:sz w:val="24"/>
        </w:rPr>
        <w:t>proposal.</w:t>
      </w:r>
    </w:p>
    <w:p w:rsidR="00D6059D" w:rsidRDefault="00D04AA7">
      <w:pPr>
        <w:pStyle w:val="ListParagraph"/>
        <w:numPr>
          <w:ilvl w:val="1"/>
          <w:numId w:val="175"/>
        </w:numPr>
        <w:tabs>
          <w:tab w:val="left" w:pos="938"/>
          <w:tab w:val="left" w:pos="940"/>
        </w:tabs>
        <w:spacing w:before="1" w:line="360" w:lineRule="auto"/>
        <w:ind w:right="110"/>
        <w:contextualSpacing w:val="0"/>
        <w:jc w:val="both"/>
      </w:pPr>
      <w:r>
        <w:rPr>
          <w:sz w:val="24"/>
        </w:rPr>
        <w:t>During</w:t>
      </w:r>
      <w:r>
        <w:rPr>
          <w:spacing w:val="-1"/>
          <w:sz w:val="24"/>
        </w:rPr>
        <w:t xml:space="preserve"> </w:t>
      </w:r>
      <w:r>
        <w:rPr>
          <w:sz w:val="24"/>
        </w:rPr>
        <w:t>first</w:t>
      </w:r>
      <w:r>
        <w:rPr>
          <w:spacing w:val="-2"/>
          <w:sz w:val="24"/>
        </w:rPr>
        <w:t xml:space="preserve"> </w:t>
      </w:r>
      <w:r>
        <w:rPr>
          <w:sz w:val="24"/>
        </w:rPr>
        <w:t>quarter</w:t>
      </w:r>
      <w:r>
        <w:rPr>
          <w:spacing w:val="-1"/>
          <w:sz w:val="24"/>
        </w:rPr>
        <w:t xml:space="preserve"> </w:t>
      </w:r>
      <w:r>
        <w:rPr>
          <w:sz w:val="24"/>
        </w:rPr>
        <w:t>of year</w:t>
      </w:r>
      <w:r>
        <w:rPr>
          <w:spacing w:val="-1"/>
          <w:sz w:val="24"/>
        </w:rPr>
        <w:t xml:space="preserve"> </w:t>
      </w:r>
      <w:r>
        <w:rPr>
          <w:sz w:val="24"/>
        </w:rPr>
        <w:t>3,</w:t>
      </w:r>
      <w:r>
        <w:rPr>
          <w:spacing w:val="-4"/>
          <w:sz w:val="24"/>
        </w:rPr>
        <w:t xml:space="preserve"> </w:t>
      </w:r>
      <w:r>
        <w:rPr>
          <w:sz w:val="24"/>
        </w:rPr>
        <w:t>it</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mandatory</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trainees to</w:t>
      </w:r>
      <w:r>
        <w:rPr>
          <w:spacing w:val="-3"/>
          <w:sz w:val="24"/>
        </w:rPr>
        <w:t xml:space="preserve"> </w:t>
      </w:r>
      <w:r>
        <w:rPr>
          <w:sz w:val="24"/>
        </w:rPr>
        <w:t>initiate</w:t>
      </w:r>
      <w:r>
        <w:rPr>
          <w:spacing w:val="-3"/>
          <w:sz w:val="24"/>
        </w:rPr>
        <w:t xml:space="preserve"> </w:t>
      </w:r>
      <w:r>
        <w:rPr>
          <w:sz w:val="24"/>
        </w:rPr>
        <w:t>the</w:t>
      </w:r>
      <w:r>
        <w:rPr>
          <w:spacing w:val="-6"/>
          <w:sz w:val="24"/>
        </w:rPr>
        <w:t xml:space="preserve"> </w:t>
      </w:r>
      <w:r>
        <w:rPr>
          <w:sz w:val="24"/>
        </w:rPr>
        <w:t>data</w:t>
      </w:r>
      <w:r>
        <w:rPr>
          <w:spacing w:val="-3"/>
          <w:sz w:val="24"/>
        </w:rPr>
        <w:t xml:space="preserve"> </w:t>
      </w:r>
      <w:r>
        <w:rPr>
          <w:sz w:val="24"/>
        </w:rPr>
        <w:t>colle</w:t>
      </w:r>
      <w:r>
        <w:t>ction</w:t>
      </w:r>
      <w:r>
        <w:rPr>
          <w:spacing w:val="-4"/>
        </w:rPr>
        <w:t xml:space="preserve"> </w:t>
      </w:r>
      <w:r>
        <w:t>phase</w:t>
      </w:r>
      <w:r>
        <w:rPr>
          <w:spacing w:val="-1"/>
        </w:rPr>
        <w:t xml:space="preserve"> </w:t>
      </w:r>
      <w:r>
        <w:t>of</w:t>
      </w:r>
      <w:r>
        <w:rPr>
          <w:spacing w:val="-4"/>
        </w:rPr>
        <w:t xml:space="preserve"> </w:t>
      </w:r>
      <w:r>
        <w:t>their</w:t>
      </w:r>
      <w:r>
        <w:rPr>
          <w:spacing w:val="-6"/>
        </w:rPr>
        <w:t xml:space="preserve"> </w:t>
      </w:r>
      <w:r>
        <w:t>project/s</w:t>
      </w:r>
      <w:r>
        <w:rPr>
          <w:spacing w:val="-7"/>
        </w:rPr>
        <w:t xml:space="preserve"> </w:t>
      </w:r>
      <w:r>
        <w:rPr>
          <w:sz w:val="24"/>
        </w:rPr>
        <w:t>under</w:t>
      </w:r>
      <w:r>
        <w:rPr>
          <w:spacing w:val="-3"/>
          <w:sz w:val="24"/>
        </w:rPr>
        <w:t xml:space="preserve"> </w:t>
      </w:r>
      <w:r>
        <w:rPr>
          <w:sz w:val="24"/>
        </w:rPr>
        <w:t xml:space="preserve">continuous guidance of their supervisors. </w:t>
      </w:r>
      <w:r>
        <w:t>In case the data collection will require more human resources, other than trainee himself/herself, the supervisor will ensure that the additional data collection staff will be adequate in number within data within the time framework and should also make sure that they will be proficient enough to collect high quality and authentic</w:t>
      </w:r>
      <w:r>
        <w:rPr>
          <w:spacing w:val="-20"/>
        </w:rPr>
        <w:t xml:space="preserve"> </w:t>
      </w:r>
      <w:r>
        <w:t>data.</w:t>
      </w:r>
    </w:p>
    <w:p w:rsidR="00D6059D" w:rsidRDefault="00D04AA7">
      <w:pPr>
        <w:pStyle w:val="ListParagraph"/>
        <w:numPr>
          <w:ilvl w:val="1"/>
          <w:numId w:val="175"/>
        </w:numPr>
        <w:tabs>
          <w:tab w:val="left" w:pos="938"/>
        </w:tabs>
        <w:spacing w:line="291" w:lineRule="exact"/>
        <w:ind w:left="938" w:hanging="363"/>
        <w:contextualSpacing w:val="0"/>
        <w:jc w:val="both"/>
        <w:rPr>
          <w:sz w:val="24"/>
        </w:rPr>
      </w:pPr>
      <w:r>
        <w:rPr>
          <w:sz w:val="24"/>
        </w:rPr>
        <w:t>The</w:t>
      </w:r>
      <w:r>
        <w:rPr>
          <w:spacing w:val="-7"/>
          <w:sz w:val="24"/>
        </w:rPr>
        <w:t xml:space="preserve"> </w:t>
      </w:r>
      <w:r>
        <w:rPr>
          <w:sz w:val="24"/>
        </w:rPr>
        <w:t>data</w:t>
      </w:r>
      <w:r>
        <w:rPr>
          <w:spacing w:val="-3"/>
          <w:sz w:val="24"/>
        </w:rPr>
        <w:t xml:space="preserve"> </w:t>
      </w:r>
      <w:r>
        <w:rPr>
          <w:sz w:val="24"/>
        </w:rPr>
        <w:t>storage</w:t>
      </w:r>
      <w:r>
        <w:rPr>
          <w:spacing w:val="-3"/>
          <w:sz w:val="24"/>
        </w:rPr>
        <w:t xml:space="preserve"> </w:t>
      </w:r>
      <w:r>
        <w:rPr>
          <w:sz w:val="24"/>
        </w:rPr>
        <w:t>will</w:t>
      </w:r>
      <w:r>
        <w:rPr>
          <w:spacing w:val="-3"/>
          <w:sz w:val="24"/>
        </w:rPr>
        <w:t xml:space="preserve"> </w:t>
      </w:r>
      <w:r>
        <w:rPr>
          <w:sz w:val="24"/>
        </w:rPr>
        <w:t>also</w:t>
      </w:r>
      <w:r>
        <w:rPr>
          <w:spacing w:val="-1"/>
          <w:sz w:val="24"/>
        </w:rPr>
        <w:t xml:space="preserve"> </w:t>
      </w:r>
      <w:r>
        <w:rPr>
          <w:sz w:val="24"/>
        </w:rPr>
        <w:t>be</w:t>
      </w:r>
      <w:r>
        <w:rPr>
          <w:spacing w:val="-5"/>
          <w:sz w:val="24"/>
        </w:rPr>
        <w:t xml:space="preserve"> </w:t>
      </w:r>
      <w:r>
        <w:rPr>
          <w:sz w:val="24"/>
        </w:rPr>
        <w:t>finalized</w:t>
      </w:r>
      <w:r>
        <w:rPr>
          <w:spacing w:val="-3"/>
          <w:sz w:val="24"/>
        </w:rPr>
        <w:t xml:space="preserve"> </w:t>
      </w:r>
      <w:r>
        <w:rPr>
          <w:sz w:val="24"/>
        </w:rPr>
        <w:t>by</w:t>
      </w:r>
      <w:r>
        <w:rPr>
          <w:spacing w:val="-6"/>
          <w:sz w:val="24"/>
        </w:rPr>
        <w:t xml:space="preserve"> </w:t>
      </w:r>
      <w:r>
        <w:rPr>
          <w:sz w:val="24"/>
        </w:rPr>
        <w:t>trainee</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sz w:val="24"/>
        </w:rPr>
        <w:t>guidance</w:t>
      </w:r>
      <w:r>
        <w:rPr>
          <w:spacing w:val="-4"/>
          <w:sz w:val="24"/>
        </w:rPr>
        <w:t xml:space="preserve"> </w:t>
      </w:r>
      <w:r>
        <w:rPr>
          <w:sz w:val="24"/>
        </w:rPr>
        <w:t>of</w:t>
      </w:r>
      <w:r>
        <w:rPr>
          <w:spacing w:val="-4"/>
          <w:sz w:val="24"/>
        </w:rPr>
        <w:t xml:space="preserve"> </w:t>
      </w:r>
      <w:r>
        <w:rPr>
          <w:sz w:val="24"/>
        </w:rPr>
        <w:t>Supervisor</w:t>
      </w:r>
      <w:r>
        <w:rPr>
          <w:spacing w:val="-2"/>
          <w:sz w:val="24"/>
        </w:rPr>
        <w:t xml:space="preserve"> </w:t>
      </w:r>
      <w:r>
        <w:rPr>
          <w:sz w:val="24"/>
        </w:rPr>
        <w:t>and</w:t>
      </w:r>
      <w:r>
        <w:rPr>
          <w:spacing w:val="-3"/>
          <w:sz w:val="24"/>
        </w:rPr>
        <w:t xml:space="preserve"> </w:t>
      </w:r>
      <w:r>
        <w:rPr>
          <w:sz w:val="24"/>
        </w:rPr>
        <w:t>research</w:t>
      </w:r>
      <w:r>
        <w:rPr>
          <w:spacing w:val="9"/>
          <w:sz w:val="24"/>
        </w:rPr>
        <w:t xml:space="preserve"> </w:t>
      </w:r>
      <w:r>
        <w:t>centre</w:t>
      </w:r>
      <w:r>
        <w:rPr>
          <w:spacing w:val="-1"/>
        </w:rPr>
        <w:t xml:space="preserve"> </w:t>
      </w:r>
      <w:r>
        <w:rPr>
          <w:sz w:val="24"/>
        </w:rPr>
        <w:t>of</w:t>
      </w:r>
      <w:r>
        <w:rPr>
          <w:spacing w:val="-30"/>
          <w:sz w:val="24"/>
        </w:rPr>
        <w:t xml:space="preserve"> </w:t>
      </w:r>
      <w:r>
        <w:rPr>
          <w:spacing w:val="-2"/>
          <w:sz w:val="24"/>
        </w:rPr>
        <w:t>specialty.</w:t>
      </w:r>
    </w:p>
    <w:p w:rsidR="00D6059D" w:rsidRDefault="00D04AA7">
      <w:pPr>
        <w:pStyle w:val="ListParagraph"/>
        <w:numPr>
          <w:ilvl w:val="1"/>
          <w:numId w:val="175"/>
        </w:numPr>
        <w:tabs>
          <w:tab w:val="left" w:pos="938"/>
          <w:tab w:val="left" w:pos="940"/>
        </w:tabs>
        <w:spacing w:before="146" w:line="360" w:lineRule="auto"/>
        <w:ind w:right="115"/>
        <w:contextualSpacing w:val="0"/>
        <w:jc w:val="both"/>
      </w:pPr>
      <w:r>
        <w:t>Whether</w:t>
      </w:r>
      <w:r>
        <w:rPr>
          <w:spacing w:val="-13"/>
        </w:rPr>
        <w:t xml:space="preserve"> </w:t>
      </w:r>
      <w:r>
        <w:t>the</w:t>
      </w:r>
      <w:r>
        <w:rPr>
          <w:spacing w:val="-9"/>
        </w:rPr>
        <w:t xml:space="preserve"> </w:t>
      </w:r>
      <w:r>
        <w:t>trainee</w:t>
      </w:r>
      <w:r>
        <w:rPr>
          <w:spacing w:val="-6"/>
        </w:rPr>
        <w:t xml:space="preserve"> </w:t>
      </w:r>
      <w:r>
        <w:t>is</w:t>
      </w:r>
      <w:r>
        <w:rPr>
          <w:spacing w:val="-13"/>
        </w:rPr>
        <w:t xml:space="preserve"> </w:t>
      </w:r>
      <w:r>
        <w:t>opting</w:t>
      </w:r>
      <w:r>
        <w:rPr>
          <w:spacing w:val="-10"/>
        </w:rPr>
        <w:t xml:space="preserve"> </w:t>
      </w:r>
      <w:r>
        <w:t>for</w:t>
      </w:r>
      <w:r>
        <w:rPr>
          <w:spacing w:val="-7"/>
        </w:rPr>
        <w:t xml:space="preserve"> </w:t>
      </w:r>
      <w:r>
        <w:t>dissertation</w:t>
      </w:r>
      <w:r>
        <w:rPr>
          <w:spacing w:val="-9"/>
        </w:rPr>
        <w:t xml:space="preserve"> </w:t>
      </w:r>
      <w:r>
        <w:t>writing</w:t>
      </w:r>
      <w:r>
        <w:rPr>
          <w:spacing w:val="-11"/>
        </w:rPr>
        <w:t xml:space="preserve"> </w:t>
      </w:r>
      <w:r>
        <w:t>or</w:t>
      </w:r>
      <w:r>
        <w:rPr>
          <w:spacing w:val="-11"/>
        </w:rPr>
        <w:t xml:space="preserve"> </w:t>
      </w:r>
      <w:r>
        <w:t>research</w:t>
      </w:r>
      <w:r>
        <w:rPr>
          <w:spacing w:val="-11"/>
        </w:rPr>
        <w:t xml:space="preserve"> </w:t>
      </w:r>
      <w:r>
        <w:t>paper</w:t>
      </w:r>
      <w:r>
        <w:rPr>
          <w:spacing w:val="-7"/>
        </w:rPr>
        <w:t xml:space="preserve"> </w:t>
      </w:r>
      <w:r>
        <w:t>publication,</w:t>
      </w:r>
      <w:r>
        <w:rPr>
          <w:spacing w:val="-10"/>
        </w:rPr>
        <w:t xml:space="preserve"> </w:t>
      </w:r>
      <w:r>
        <w:t>the</w:t>
      </w:r>
      <w:r>
        <w:rPr>
          <w:spacing w:val="-13"/>
        </w:rPr>
        <w:t xml:space="preserve"> </w:t>
      </w:r>
      <w:r>
        <w:t>supervisor</w:t>
      </w:r>
      <w:r>
        <w:rPr>
          <w:spacing w:val="-7"/>
        </w:rPr>
        <w:t xml:space="preserve"> </w:t>
      </w:r>
      <w:r>
        <w:t>will</w:t>
      </w:r>
      <w:r>
        <w:rPr>
          <w:spacing w:val="-11"/>
        </w:rPr>
        <w:t xml:space="preserve"> </w:t>
      </w:r>
      <w:r>
        <w:t>ensure</w:t>
      </w:r>
      <w:r>
        <w:rPr>
          <w:spacing w:val="-7"/>
        </w:rPr>
        <w:t xml:space="preserve"> </w:t>
      </w:r>
      <w:r>
        <w:t>that</w:t>
      </w:r>
      <w:r>
        <w:rPr>
          <w:spacing w:val="-8"/>
        </w:rPr>
        <w:t xml:space="preserve"> </w:t>
      </w:r>
      <w:r>
        <w:t>every</w:t>
      </w:r>
      <w:r>
        <w:rPr>
          <w:spacing w:val="-7"/>
        </w:rPr>
        <w:t xml:space="preserve"> </w:t>
      </w:r>
      <w:r>
        <w:t>step</w:t>
      </w:r>
      <w:r>
        <w:rPr>
          <w:spacing w:val="-11"/>
        </w:rPr>
        <w:t xml:space="preserve"> </w:t>
      </w:r>
      <w:r>
        <w:t>and</w:t>
      </w:r>
      <w:r>
        <w:rPr>
          <w:spacing w:val="-11"/>
        </w:rPr>
        <w:t xml:space="preserve"> </w:t>
      </w:r>
      <w:r>
        <w:t>procedure</w:t>
      </w:r>
      <w:r>
        <w:rPr>
          <w:spacing w:val="-8"/>
        </w:rPr>
        <w:t xml:space="preserve"> </w:t>
      </w:r>
      <w:r>
        <w:t>is</w:t>
      </w:r>
      <w:r>
        <w:rPr>
          <w:spacing w:val="-10"/>
        </w:rPr>
        <w:t xml:space="preserve"> </w:t>
      </w:r>
      <w:r>
        <w:t>being followed effectively and timely meeting all set requirements as per standard operational</w:t>
      </w:r>
      <w:r>
        <w:rPr>
          <w:spacing w:val="-25"/>
        </w:rPr>
        <w:t xml:space="preserve"> </w:t>
      </w:r>
      <w:r>
        <w:t>procedures.</w:t>
      </w:r>
    </w:p>
    <w:p w:rsidR="00D6059D" w:rsidRDefault="00D04AA7">
      <w:pPr>
        <w:pStyle w:val="ListParagraph"/>
        <w:numPr>
          <w:ilvl w:val="1"/>
          <w:numId w:val="175"/>
        </w:numPr>
        <w:tabs>
          <w:tab w:val="left" w:pos="938"/>
        </w:tabs>
        <w:spacing w:before="1"/>
        <w:ind w:left="938" w:hanging="363"/>
        <w:contextualSpacing w:val="0"/>
        <w:jc w:val="both"/>
      </w:pPr>
      <w:r>
        <w:t>The</w:t>
      </w:r>
      <w:r>
        <w:rPr>
          <w:spacing w:val="-6"/>
        </w:rPr>
        <w:t xml:space="preserve"> </w:t>
      </w:r>
      <w:r>
        <w:t>supervisor</w:t>
      </w:r>
      <w:r>
        <w:rPr>
          <w:spacing w:val="-6"/>
        </w:rPr>
        <w:t xml:space="preserve"> </w:t>
      </w:r>
      <w:r>
        <w:t>will</w:t>
      </w:r>
      <w:r>
        <w:rPr>
          <w:spacing w:val="-3"/>
        </w:rPr>
        <w:t xml:space="preserve"> </w:t>
      </w:r>
      <w:r>
        <w:t>actively</w:t>
      </w:r>
      <w:r>
        <w:rPr>
          <w:spacing w:val="-6"/>
        </w:rPr>
        <w:t xml:space="preserve"> </w:t>
      </w:r>
      <w:r>
        <w:t>assist</w:t>
      </w:r>
      <w:r>
        <w:rPr>
          <w:spacing w:val="-3"/>
        </w:rPr>
        <w:t xml:space="preserve"> </w:t>
      </w:r>
      <w:r>
        <w:t>the</w:t>
      </w:r>
      <w:r>
        <w:rPr>
          <w:spacing w:val="-3"/>
        </w:rPr>
        <w:t xml:space="preserve"> </w:t>
      </w:r>
      <w:r>
        <w:t>trainee</w:t>
      </w:r>
      <w:r>
        <w:rPr>
          <w:spacing w:val="-3"/>
        </w:rPr>
        <w:t xml:space="preserve"> </w:t>
      </w:r>
      <w:r>
        <w:t>in</w:t>
      </w:r>
      <w:r>
        <w:rPr>
          <w:spacing w:val="-7"/>
        </w:rPr>
        <w:t xml:space="preserve"> </w:t>
      </w:r>
      <w:r>
        <w:t>write</w:t>
      </w:r>
      <w:r>
        <w:rPr>
          <w:spacing w:val="-5"/>
        </w:rPr>
        <w:t xml:space="preserve"> </w:t>
      </w:r>
      <w:r>
        <w:t>up</w:t>
      </w:r>
      <w:r>
        <w:rPr>
          <w:spacing w:val="-4"/>
        </w:rPr>
        <w:t xml:space="preserve"> </w:t>
      </w:r>
      <w:r>
        <w:t>of</w:t>
      </w:r>
      <w:r>
        <w:rPr>
          <w:spacing w:val="-3"/>
        </w:rPr>
        <w:t xml:space="preserve"> </w:t>
      </w:r>
      <w:r>
        <w:t>dissertation/</w:t>
      </w:r>
      <w:r>
        <w:rPr>
          <w:spacing w:val="-5"/>
        </w:rPr>
        <w:t xml:space="preserve"> </w:t>
      </w:r>
      <w:r>
        <w:rPr>
          <w:spacing w:val="-2"/>
        </w:rPr>
        <w:t>research papers.</w:t>
      </w:r>
    </w:p>
    <w:p w:rsidR="00D6059D" w:rsidRDefault="00D04AA7">
      <w:pPr>
        <w:pStyle w:val="ListParagraph"/>
        <w:numPr>
          <w:ilvl w:val="1"/>
          <w:numId w:val="175"/>
        </w:numPr>
        <w:tabs>
          <w:tab w:val="left" w:pos="938"/>
          <w:tab w:val="left" w:pos="940"/>
        </w:tabs>
        <w:spacing w:before="140" w:line="360" w:lineRule="auto"/>
        <w:ind w:right="111"/>
        <w:contextualSpacing w:val="0"/>
        <w:jc w:val="both"/>
      </w:pPr>
      <w:r>
        <w:t xml:space="preserve">The </w:t>
      </w:r>
      <w:r>
        <w:rPr>
          <w:sz w:val="24"/>
        </w:rPr>
        <w:t>trainee should submit final draft of dissertation to the supervisor till end of fifth month of year</w:t>
      </w:r>
      <w:r>
        <w:t xml:space="preserve">4 </w:t>
      </w:r>
      <w:r>
        <w:rPr>
          <w:sz w:val="24"/>
        </w:rPr>
        <w:t>for final modifications. Since the supervisor</w:t>
      </w:r>
      <w:r>
        <w:rPr>
          <w:spacing w:val="-3"/>
          <w:sz w:val="24"/>
        </w:rPr>
        <w:t xml:space="preserve"> </w:t>
      </w:r>
      <w:r>
        <w:rPr>
          <w:sz w:val="24"/>
        </w:rPr>
        <w:t>will</w:t>
      </w:r>
      <w:r>
        <w:rPr>
          <w:spacing w:val="-4"/>
          <w:sz w:val="24"/>
        </w:rPr>
        <w:t xml:space="preserve"> </w:t>
      </w:r>
      <w:r>
        <w:rPr>
          <w:sz w:val="24"/>
        </w:rPr>
        <w:t>be</w:t>
      </w:r>
      <w:r>
        <w:rPr>
          <w:spacing w:val="-1"/>
          <w:sz w:val="24"/>
        </w:rPr>
        <w:t xml:space="preserve"> </w:t>
      </w:r>
      <w:r>
        <w:rPr>
          <w:sz w:val="24"/>
        </w:rPr>
        <w:t>incessantly</w:t>
      </w:r>
      <w:r>
        <w:rPr>
          <w:spacing w:val="-2"/>
          <w:sz w:val="24"/>
        </w:rPr>
        <w:t xml:space="preserve"> </w:t>
      </w:r>
      <w:r>
        <w:rPr>
          <w:sz w:val="24"/>
        </w:rPr>
        <w:t>involved</w:t>
      </w:r>
      <w:r>
        <w:rPr>
          <w:spacing w:val="-1"/>
          <w:sz w:val="24"/>
        </w:rPr>
        <w:t xml:space="preserve"> </w:t>
      </w:r>
      <w:r>
        <w:rPr>
          <w:sz w:val="24"/>
        </w:rPr>
        <w:t>in</w:t>
      </w:r>
      <w:r>
        <w:rPr>
          <w:spacing w:val="-1"/>
          <w:sz w:val="24"/>
        </w:rPr>
        <w:t xml:space="preserve"> </w:t>
      </w:r>
      <w:r>
        <w:rPr>
          <w:sz w:val="24"/>
        </w:rPr>
        <w:t>every</w:t>
      </w:r>
      <w:r>
        <w:rPr>
          <w:spacing w:val="-2"/>
          <w:sz w:val="24"/>
        </w:rPr>
        <w:t xml:space="preserve"> </w:t>
      </w:r>
      <w:r>
        <w:rPr>
          <w:sz w:val="24"/>
        </w:rPr>
        <w:t>aspect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since</w:t>
      </w:r>
      <w:r>
        <w:rPr>
          <w:spacing w:val="-1"/>
          <w:sz w:val="24"/>
        </w:rPr>
        <w:t xml:space="preserve"> </w:t>
      </w:r>
      <w:r>
        <w:rPr>
          <w:sz w:val="24"/>
        </w:rPr>
        <w:t>the</w:t>
      </w:r>
      <w:r>
        <w:rPr>
          <w:spacing w:val="-1"/>
          <w:sz w:val="24"/>
        </w:rPr>
        <w:t xml:space="preserve"> </w:t>
      </w:r>
      <w:r>
        <w:rPr>
          <w:sz w:val="24"/>
        </w:rPr>
        <w:t>beginning</w:t>
      </w:r>
      <w:r>
        <w:rPr>
          <w:spacing w:val="-2"/>
          <w:sz w:val="24"/>
        </w:rPr>
        <w:t xml:space="preserve"> </w:t>
      </w:r>
      <w:r>
        <w:rPr>
          <w:sz w:val="24"/>
        </w:rPr>
        <w:t>and</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persistently</w:t>
      </w:r>
      <w:r>
        <w:rPr>
          <w:spacing w:val="-2"/>
          <w:sz w:val="24"/>
        </w:rPr>
        <w:t xml:space="preserve"> </w:t>
      </w:r>
      <w:r>
        <w:rPr>
          <w:sz w:val="24"/>
        </w:rPr>
        <w:t>guiding</w:t>
      </w:r>
      <w:r>
        <w:rPr>
          <w:spacing w:val="-4"/>
          <w:sz w:val="24"/>
        </w:rPr>
        <w:t xml:space="preserve"> </w:t>
      </w:r>
      <w:r>
        <w:rPr>
          <w:sz w:val="24"/>
        </w:rPr>
        <w:t>the</w:t>
      </w:r>
      <w:r>
        <w:rPr>
          <w:spacing w:val="-1"/>
          <w:sz w:val="24"/>
        </w:rPr>
        <w:t xml:space="preserve"> </w:t>
      </w:r>
      <w:r>
        <w:rPr>
          <w:sz w:val="24"/>
        </w:rPr>
        <w:t>procedure, so</w:t>
      </w:r>
      <w:r>
        <w:rPr>
          <w:spacing w:val="-6"/>
          <w:sz w:val="24"/>
        </w:rPr>
        <w:t xml:space="preserve"> </w:t>
      </w:r>
      <w:r>
        <w:rPr>
          <w:sz w:val="24"/>
        </w:rPr>
        <w:t>he/she</w:t>
      </w:r>
      <w:r>
        <w:rPr>
          <w:spacing w:val="-8"/>
          <w:sz w:val="24"/>
        </w:rPr>
        <w:t xml:space="preserve"> </w:t>
      </w:r>
      <w:r>
        <w:rPr>
          <w:sz w:val="24"/>
        </w:rPr>
        <w:t>should</w:t>
      </w:r>
      <w:r>
        <w:rPr>
          <w:spacing w:val="-12"/>
          <w:sz w:val="24"/>
        </w:rPr>
        <w:t xml:space="preserve"> </w:t>
      </w:r>
      <w:r>
        <w:rPr>
          <w:sz w:val="24"/>
        </w:rPr>
        <w:t>not</w:t>
      </w:r>
      <w:r>
        <w:rPr>
          <w:spacing w:val="-9"/>
          <w:sz w:val="24"/>
        </w:rPr>
        <w:t xml:space="preserve"> </w:t>
      </w:r>
      <w:r>
        <w:rPr>
          <w:sz w:val="24"/>
        </w:rPr>
        <w:t>take</w:t>
      </w:r>
      <w:r>
        <w:rPr>
          <w:spacing w:val="-6"/>
          <w:sz w:val="24"/>
        </w:rPr>
        <w:t xml:space="preserve"> </w:t>
      </w:r>
      <w:r>
        <w:rPr>
          <w:sz w:val="24"/>
        </w:rPr>
        <w:t>more</w:t>
      </w:r>
      <w:r>
        <w:rPr>
          <w:spacing w:val="-10"/>
          <w:sz w:val="24"/>
        </w:rPr>
        <w:t xml:space="preserve"> </w:t>
      </w:r>
      <w:r>
        <w:rPr>
          <w:sz w:val="24"/>
        </w:rPr>
        <w:t>than</w:t>
      </w:r>
      <w:r>
        <w:rPr>
          <w:spacing w:val="-9"/>
          <w:sz w:val="24"/>
        </w:rPr>
        <w:t xml:space="preserve"> </w:t>
      </w:r>
      <w:r>
        <w:rPr>
          <w:sz w:val="24"/>
        </w:rPr>
        <w:t>10</w:t>
      </w:r>
      <w:r>
        <w:rPr>
          <w:spacing w:val="-10"/>
          <w:sz w:val="24"/>
        </w:rPr>
        <w:t xml:space="preserve"> </w:t>
      </w:r>
      <w:r>
        <w:rPr>
          <w:sz w:val="24"/>
        </w:rPr>
        <w:t>days</w:t>
      </w:r>
      <w:r>
        <w:rPr>
          <w:spacing w:val="-9"/>
          <w:sz w:val="24"/>
        </w:rPr>
        <w:t xml:space="preserve"> </w:t>
      </w:r>
      <w:r>
        <w:rPr>
          <w:sz w:val="24"/>
        </w:rPr>
        <w:t>to</w:t>
      </w:r>
      <w:r>
        <w:rPr>
          <w:spacing w:val="-8"/>
          <w:sz w:val="24"/>
        </w:rPr>
        <w:t xml:space="preserve"> </w:t>
      </w:r>
      <w:r>
        <w:rPr>
          <w:sz w:val="24"/>
        </w:rPr>
        <w:t>give</w:t>
      </w:r>
      <w:r>
        <w:rPr>
          <w:spacing w:val="-6"/>
          <w:sz w:val="24"/>
        </w:rPr>
        <w:t xml:space="preserve"> </w:t>
      </w:r>
      <w:r>
        <w:rPr>
          <w:sz w:val="24"/>
        </w:rPr>
        <w:t>final</w:t>
      </w:r>
      <w:r>
        <w:rPr>
          <w:spacing w:val="-10"/>
          <w:sz w:val="24"/>
        </w:rPr>
        <w:t xml:space="preserve"> </w:t>
      </w:r>
      <w:r>
        <w:rPr>
          <w:sz w:val="24"/>
        </w:rPr>
        <w:t>review</w:t>
      </w:r>
      <w:r>
        <w:rPr>
          <w:spacing w:val="-7"/>
          <w:sz w:val="24"/>
        </w:rPr>
        <w:t xml:space="preserve"> </w:t>
      </w:r>
      <w:r>
        <w:rPr>
          <w:sz w:val="24"/>
        </w:rPr>
        <w:t>to</w:t>
      </w:r>
      <w:r>
        <w:rPr>
          <w:spacing w:val="-12"/>
          <w:sz w:val="24"/>
        </w:rPr>
        <w:t xml:space="preserve"> </w:t>
      </w:r>
      <w:r>
        <w:rPr>
          <w:sz w:val="24"/>
        </w:rPr>
        <w:t>dissertation</w:t>
      </w:r>
      <w:r>
        <w:rPr>
          <w:spacing w:val="-6"/>
          <w:sz w:val="24"/>
        </w:rPr>
        <w:t xml:space="preserve"> </w:t>
      </w:r>
      <w:r>
        <w:rPr>
          <w:sz w:val="24"/>
        </w:rPr>
        <w:t>of</w:t>
      </w:r>
      <w:r>
        <w:rPr>
          <w:spacing w:val="-10"/>
          <w:sz w:val="24"/>
        </w:rPr>
        <w:t xml:space="preserve"> </w:t>
      </w:r>
      <w:r>
        <w:rPr>
          <w:sz w:val="24"/>
        </w:rPr>
        <w:t>the</w:t>
      </w:r>
      <w:r>
        <w:rPr>
          <w:spacing w:val="-10"/>
          <w:sz w:val="24"/>
        </w:rPr>
        <w:t xml:space="preserve"> </w:t>
      </w:r>
      <w:r>
        <w:rPr>
          <w:sz w:val="24"/>
        </w:rPr>
        <w:t>trainee</w:t>
      </w:r>
      <w:r>
        <w:rPr>
          <w:spacing w:val="-10"/>
          <w:sz w:val="24"/>
        </w:rPr>
        <w:t xml:space="preserve"> </w:t>
      </w:r>
      <w:r>
        <w:rPr>
          <w:sz w:val="24"/>
        </w:rPr>
        <w:t>with</w:t>
      </w:r>
      <w:r>
        <w:rPr>
          <w:spacing w:val="-12"/>
          <w:sz w:val="24"/>
        </w:rPr>
        <w:t xml:space="preserve"> </w:t>
      </w:r>
      <w:r>
        <w:rPr>
          <w:sz w:val="24"/>
        </w:rPr>
        <w:t>written</w:t>
      </w:r>
      <w:r>
        <w:rPr>
          <w:spacing w:val="-10"/>
          <w:sz w:val="24"/>
        </w:rPr>
        <w:t xml:space="preserve"> </w:t>
      </w:r>
      <w:r>
        <w:rPr>
          <w:sz w:val="24"/>
        </w:rPr>
        <w:t>feedback</w:t>
      </w:r>
      <w:r>
        <w:rPr>
          <w:spacing w:val="-12"/>
          <w:sz w:val="24"/>
        </w:rPr>
        <w:t xml:space="preserve"> </w:t>
      </w:r>
      <w:r>
        <w:rPr>
          <w:sz w:val="24"/>
        </w:rPr>
        <w:t>that</w:t>
      </w:r>
      <w:r>
        <w:rPr>
          <w:spacing w:val="-9"/>
          <w:sz w:val="24"/>
        </w:rPr>
        <w:t xml:space="preserve"> </w:t>
      </w:r>
      <w:r>
        <w:rPr>
          <w:sz w:val="24"/>
        </w:rPr>
        <w:t>will</w:t>
      </w:r>
      <w:r>
        <w:rPr>
          <w:spacing w:val="-6"/>
          <w:sz w:val="24"/>
        </w:rPr>
        <w:t xml:space="preserve"> </w:t>
      </w:r>
      <w:r>
        <w:rPr>
          <w:sz w:val="24"/>
        </w:rPr>
        <w:t>be</w:t>
      </w:r>
      <w:r>
        <w:rPr>
          <w:spacing w:val="-13"/>
          <w:sz w:val="24"/>
        </w:rPr>
        <w:t xml:space="preserve"> </w:t>
      </w:r>
      <w:r>
        <w:rPr>
          <w:sz w:val="24"/>
        </w:rPr>
        <w:t>entered in a structured performa with recommendations for improvement or</w:t>
      </w:r>
      <w:r>
        <w:rPr>
          <w:spacing w:val="-3"/>
          <w:sz w:val="24"/>
        </w:rPr>
        <w:t xml:space="preserve"> </w:t>
      </w:r>
      <w:r>
        <w:rPr>
          <w:sz w:val="24"/>
        </w:rPr>
        <w:t>corrections.</w:t>
      </w:r>
    </w:p>
    <w:p w:rsidR="00D6059D" w:rsidRDefault="00D04AA7">
      <w:pPr>
        <w:pStyle w:val="ListParagraph"/>
        <w:numPr>
          <w:ilvl w:val="1"/>
          <w:numId w:val="175"/>
        </w:numPr>
        <w:tabs>
          <w:tab w:val="left" w:pos="938"/>
          <w:tab w:val="left" w:pos="940"/>
        </w:tabs>
        <w:spacing w:before="140" w:line="360" w:lineRule="auto"/>
        <w:ind w:right="111"/>
        <w:contextualSpacing w:val="0"/>
        <w:jc w:val="both"/>
      </w:pPr>
      <w:r>
        <w:rPr>
          <w:sz w:val="24"/>
        </w:rPr>
        <w:t>In</w:t>
      </w:r>
      <w:r>
        <w:rPr>
          <w:spacing w:val="8"/>
          <w:sz w:val="24"/>
        </w:rPr>
        <w:t xml:space="preserve"> </w:t>
      </w:r>
      <w:r>
        <w:rPr>
          <w:sz w:val="24"/>
        </w:rPr>
        <w:t>case</w:t>
      </w:r>
      <w:r>
        <w:rPr>
          <w:spacing w:val="7"/>
          <w:sz w:val="24"/>
        </w:rPr>
        <w:t xml:space="preserve"> </w:t>
      </w:r>
      <w:r>
        <w:rPr>
          <w:sz w:val="24"/>
        </w:rPr>
        <w:t>the</w:t>
      </w:r>
      <w:r>
        <w:rPr>
          <w:spacing w:val="8"/>
          <w:sz w:val="24"/>
        </w:rPr>
        <w:t xml:space="preserve"> </w:t>
      </w:r>
      <w:r>
        <w:t>dissertation</w:t>
      </w:r>
      <w:r>
        <w:rPr>
          <w:spacing w:val="4"/>
        </w:rPr>
        <w:t xml:space="preserve"> </w:t>
      </w:r>
      <w:r>
        <w:t>or</w:t>
      </w:r>
      <w:r>
        <w:rPr>
          <w:spacing w:val="6"/>
        </w:rPr>
        <w:t xml:space="preserve"> </w:t>
      </w:r>
      <w:r>
        <w:rPr>
          <w:sz w:val="24"/>
        </w:rPr>
        <w:t>research</w:t>
      </w:r>
      <w:r>
        <w:rPr>
          <w:spacing w:val="8"/>
          <w:sz w:val="24"/>
        </w:rPr>
        <w:t xml:space="preserve"> </w:t>
      </w:r>
      <w:r>
        <w:rPr>
          <w:sz w:val="24"/>
        </w:rPr>
        <w:t>paper/s</w:t>
      </w:r>
      <w:r>
        <w:rPr>
          <w:spacing w:val="8"/>
          <w:sz w:val="24"/>
        </w:rPr>
        <w:t xml:space="preserve"> </w:t>
      </w:r>
      <w:r>
        <w:rPr>
          <w:sz w:val="24"/>
        </w:rPr>
        <w:t>is/are</w:t>
      </w:r>
      <w:r>
        <w:rPr>
          <w:spacing w:val="7"/>
          <w:sz w:val="24"/>
        </w:rPr>
        <w:t xml:space="preserve"> </w:t>
      </w:r>
      <w:r>
        <w:rPr>
          <w:sz w:val="24"/>
        </w:rPr>
        <w:t>sent</w:t>
      </w:r>
      <w:r>
        <w:rPr>
          <w:spacing w:val="8"/>
          <w:sz w:val="24"/>
        </w:rPr>
        <w:t xml:space="preserve"> </w:t>
      </w:r>
      <w:r>
        <w:rPr>
          <w:sz w:val="24"/>
        </w:rPr>
        <w:t>back</w:t>
      </w:r>
      <w:r>
        <w:rPr>
          <w:spacing w:val="6"/>
          <w:sz w:val="24"/>
        </w:rPr>
        <w:t xml:space="preserve"> </w:t>
      </w:r>
      <w:r>
        <w:rPr>
          <w:sz w:val="24"/>
        </w:rPr>
        <w:t>with</w:t>
      </w:r>
      <w:r>
        <w:rPr>
          <w:spacing w:val="8"/>
          <w:sz w:val="24"/>
        </w:rPr>
        <w:t xml:space="preserve"> </w:t>
      </w:r>
      <w:r>
        <w:rPr>
          <w:sz w:val="24"/>
        </w:rPr>
        <w:t>recommended</w:t>
      </w:r>
      <w:r>
        <w:rPr>
          <w:spacing w:val="10"/>
          <w:sz w:val="24"/>
        </w:rPr>
        <w:t xml:space="preserve"> </w:t>
      </w:r>
      <w:r>
        <w:rPr>
          <w:sz w:val="24"/>
        </w:rPr>
        <w:t>corrections</w:t>
      </w:r>
      <w:r>
        <w:rPr>
          <w:spacing w:val="8"/>
          <w:sz w:val="24"/>
        </w:rPr>
        <w:t xml:space="preserve"> </w:t>
      </w:r>
      <w:r>
        <w:rPr>
          <w:sz w:val="24"/>
        </w:rPr>
        <w:t>or</w:t>
      </w:r>
      <w:r>
        <w:rPr>
          <w:spacing w:val="8"/>
          <w:sz w:val="24"/>
        </w:rPr>
        <w:t xml:space="preserve"> </w:t>
      </w:r>
      <w:r>
        <w:rPr>
          <w:sz w:val="24"/>
        </w:rPr>
        <w:t>modifications,</w:t>
      </w:r>
      <w:r>
        <w:rPr>
          <w:spacing w:val="7"/>
          <w:sz w:val="24"/>
        </w:rPr>
        <w:t xml:space="preserve"> </w:t>
      </w:r>
      <w:r>
        <w:rPr>
          <w:sz w:val="24"/>
        </w:rPr>
        <w:t>the</w:t>
      </w:r>
      <w:r>
        <w:rPr>
          <w:spacing w:val="11"/>
          <w:sz w:val="24"/>
        </w:rPr>
        <w:t xml:space="preserve"> </w:t>
      </w:r>
      <w:r>
        <w:rPr>
          <w:sz w:val="24"/>
        </w:rPr>
        <w:t>supervisor</w:t>
      </w:r>
      <w:r>
        <w:rPr>
          <w:spacing w:val="7"/>
          <w:sz w:val="24"/>
        </w:rPr>
        <w:t xml:space="preserve"> </w:t>
      </w:r>
      <w:r>
        <w:rPr>
          <w:sz w:val="24"/>
        </w:rPr>
        <w:t>will</w:t>
      </w:r>
      <w:r>
        <w:rPr>
          <w:spacing w:val="8"/>
          <w:sz w:val="24"/>
        </w:rPr>
        <w:t xml:space="preserve"> </w:t>
      </w:r>
      <w:r>
        <w:rPr>
          <w:spacing w:val="-2"/>
          <w:sz w:val="24"/>
        </w:rPr>
        <w:t xml:space="preserve">assist </w:t>
      </w:r>
      <w:r>
        <w:rPr>
          <w:sz w:val="24"/>
        </w:rPr>
        <w:t>the</w:t>
      </w:r>
      <w:r>
        <w:rPr>
          <w:spacing w:val="-2"/>
          <w:sz w:val="24"/>
        </w:rPr>
        <w:t xml:space="preserve"> </w:t>
      </w:r>
      <w:r>
        <w:rPr>
          <w:sz w:val="24"/>
        </w:rPr>
        <w:t>trainee on urgent</w:t>
      </w:r>
      <w:r>
        <w:rPr>
          <w:spacing w:val="-2"/>
          <w:sz w:val="24"/>
        </w:rPr>
        <w:t xml:space="preserve"> </w:t>
      </w:r>
      <w:r>
        <w:rPr>
          <w:sz w:val="24"/>
        </w:rPr>
        <w:t>basis</w:t>
      </w:r>
      <w:r>
        <w:rPr>
          <w:spacing w:val="-2"/>
          <w:sz w:val="24"/>
        </w:rPr>
        <w:t xml:space="preserve"> </w:t>
      </w:r>
      <w:r>
        <w:rPr>
          <w:sz w:val="24"/>
        </w:rPr>
        <w:t>to get it rectified and</w:t>
      </w:r>
      <w:r>
        <w:rPr>
          <w:spacing w:val="-2"/>
          <w:sz w:val="24"/>
        </w:rPr>
        <w:t xml:space="preserve"> </w:t>
      </w:r>
      <w:r>
        <w:rPr>
          <w:sz w:val="24"/>
        </w:rPr>
        <w:t>resubmitted</w:t>
      </w:r>
      <w:r>
        <w:rPr>
          <w:spacing w:val="-2"/>
          <w:sz w:val="24"/>
        </w:rPr>
        <w:t xml:space="preserve"> </w:t>
      </w:r>
      <w:r>
        <w:rPr>
          <w:sz w:val="24"/>
        </w:rPr>
        <w:t>within</w:t>
      </w:r>
      <w:r>
        <w:rPr>
          <w:spacing w:val="-2"/>
          <w:sz w:val="24"/>
        </w:rPr>
        <w:t xml:space="preserve"> </w:t>
      </w:r>
      <w:r>
        <w:rPr>
          <w:sz w:val="24"/>
        </w:rPr>
        <w:t>next</w:t>
      </w:r>
      <w:r>
        <w:rPr>
          <w:spacing w:val="-2"/>
          <w:sz w:val="24"/>
        </w:rPr>
        <w:t xml:space="preserve"> </w:t>
      </w:r>
      <w:r>
        <w:rPr>
          <w:sz w:val="24"/>
        </w:rPr>
        <w:t>10 days’</w:t>
      </w:r>
      <w:r>
        <w:rPr>
          <w:spacing w:val="-1"/>
          <w:sz w:val="24"/>
        </w:rPr>
        <w:t xml:space="preserve"> </w:t>
      </w:r>
      <w:r>
        <w:rPr>
          <w:sz w:val="24"/>
        </w:rPr>
        <w:t xml:space="preserve">time. </w:t>
      </w:r>
      <w:r>
        <w:t>In</w:t>
      </w:r>
      <w:r>
        <w:rPr>
          <w:spacing w:val="-3"/>
        </w:rPr>
        <w:t xml:space="preserve"> </w:t>
      </w:r>
      <w:r>
        <w:t>case</w:t>
      </w:r>
      <w:r>
        <w:rPr>
          <w:spacing w:val="-1"/>
        </w:rPr>
        <w:t xml:space="preserve"> </w:t>
      </w:r>
      <w:r>
        <w:t>any</w:t>
      </w:r>
      <w:r>
        <w:rPr>
          <w:spacing w:val="-3"/>
        </w:rPr>
        <w:t xml:space="preserve"> </w:t>
      </w:r>
      <w:r>
        <w:t>of</w:t>
      </w:r>
      <w:r>
        <w:rPr>
          <w:spacing w:val="-1"/>
        </w:rPr>
        <w:t xml:space="preserve"> </w:t>
      </w:r>
      <w:r>
        <w:t>the</w:t>
      </w:r>
      <w:r>
        <w:rPr>
          <w:spacing w:val="-1"/>
        </w:rPr>
        <w:t xml:space="preserve"> </w:t>
      </w:r>
      <w:r>
        <w:t>paper</w:t>
      </w:r>
      <w:r>
        <w:rPr>
          <w:spacing w:val="-1"/>
        </w:rPr>
        <w:t xml:space="preserve"> </w:t>
      </w:r>
      <w:r>
        <w:t>is</w:t>
      </w:r>
      <w:r>
        <w:rPr>
          <w:spacing w:val="-1"/>
        </w:rPr>
        <w:t xml:space="preserve"> </w:t>
      </w:r>
      <w:r>
        <w:t>refused</w:t>
      </w:r>
      <w:r>
        <w:rPr>
          <w:spacing w:val="-1"/>
        </w:rPr>
        <w:t xml:space="preserve"> </w:t>
      </w:r>
      <w:r>
        <w:t>publication</w:t>
      </w:r>
      <w:r>
        <w:rPr>
          <w:spacing w:val="-2"/>
        </w:rPr>
        <w:t xml:space="preserve"> </w:t>
      </w:r>
      <w:r>
        <w:t>by</w:t>
      </w:r>
      <w:r>
        <w:rPr>
          <w:spacing w:val="-5"/>
        </w:rPr>
        <w:t xml:space="preserve"> </w:t>
      </w:r>
      <w:r>
        <w:t>a journal even then</w:t>
      </w:r>
      <w:r>
        <w:rPr>
          <w:spacing w:val="-3"/>
        </w:rPr>
        <w:t xml:space="preserve"> </w:t>
      </w:r>
      <w:r>
        <w:t>the supervisor</w:t>
      </w:r>
      <w:r>
        <w:rPr>
          <w:spacing w:val="-3"/>
        </w:rPr>
        <w:t xml:space="preserve"> </w:t>
      </w:r>
      <w:r>
        <w:t>will assist the</w:t>
      </w:r>
      <w:r>
        <w:rPr>
          <w:spacing w:val="-2"/>
        </w:rPr>
        <w:t xml:space="preserve"> </w:t>
      </w:r>
      <w:r>
        <w:t>trainee</w:t>
      </w:r>
      <w:r>
        <w:rPr>
          <w:spacing w:val="-2"/>
        </w:rPr>
        <w:t xml:space="preserve"> </w:t>
      </w:r>
      <w:r>
        <w:t>on</w:t>
      </w:r>
      <w:r>
        <w:rPr>
          <w:spacing w:val="-1"/>
        </w:rPr>
        <w:t xml:space="preserve"> </w:t>
      </w:r>
      <w:r>
        <w:t>urgent basis,</w:t>
      </w:r>
      <w:r>
        <w:rPr>
          <w:spacing w:val="-3"/>
        </w:rPr>
        <w:t xml:space="preserve"> </w:t>
      </w:r>
      <w:r>
        <w:t>to get it rectified and</w:t>
      </w:r>
      <w:r>
        <w:rPr>
          <w:spacing w:val="-2"/>
        </w:rPr>
        <w:t xml:space="preserve"> </w:t>
      </w:r>
      <w:r>
        <w:t>resubmitted</w:t>
      </w:r>
      <w:r>
        <w:rPr>
          <w:spacing w:val="-1"/>
        </w:rPr>
        <w:t xml:space="preserve"> </w:t>
      </w:r>
      <w:r>
        <w:t>to</w:t>
      </w:r>
      <w:r>
        <w:rPr>
          <w:spacing w:val="-2"/>
        </w:rPr>
        <w:t xml:space="preserve"> </w:t>
      </w:r>
      <w:r>
        <w:t>another</w:t>
      </w:r>
      <w:r>
        <w:rPr>
          <w:spacing w:val="-2"/>
        </w:rPr>
        <w:t xml:space="preserve"> </w:t>
      </w:r>
      <w:r>
        <w:t>target journal</w:t>
      </w:r>
      <w:r>
        <w:rPr>
          <w:spacing w:val="-3"/>
        </w:rPr>
        <w:t xml:space="preserve"> </w:t>
      </w:r>
      <w:r>
        <w:t>of choice</w:t>
      </w:r>
      <w:r>
        <w:rPr>
          <w:spacing w:val="-2"/>
        </w:rPr>
        <w:t xml:space="preserve"> </w:t>
      </w:r>
      <w:r>
        <w:t xml:space="preserve">within </w:t>
      </w:r>
      <w:r>
        <w:lastRenderedPageBreak/>
        <w:t>next 10 days’ time and not delaying it all.</w:t>
      </w:r>
    </w:p>
    <w:p w:rsidR="00D6059D" w:rsidRDefault="00D04AA7">
      <w:pPr>
        <w:pStyle w:val="ListParagraph"/>
        <w:numPr>
          <w:ilvl w:val="1"/>
          <w:numId w:val="175"/>
        </w:numPr>
        <w:tabs>
          <w:tab w:val="left" w:pos="938"/>
          <w:tab w:val="left" w:pos="940"/>
        </w:tabs>
        <w:spacing w:line="369" w:lineRule="auto"/>
        <w:ind w:right="154" w:hanging="365"/>
        <w:contextualSpacing w:val="0"/>
      </w:pPr>
      <w:r>
        <w:rPr>
          <w:sz w:val="24"/>
        </w:rPr>
        <w:t>In case the research paper/s is/are sent back with recommended corrections or modifications,</w:t>
      </w:r>
      <w:r>
        <w:rPr>
          <w:spacing w:val="-1"/>
          <w:sz w:val="24"/>
        </w:rPr>
        <w:t xml:space="preserve"> </w:t>
      </w:r>
      <w:r>
        <w:rPr>
          <w:sz w:val="24"/>
        </w:rPr>
        <w:t xml:space="preserve">the supervisor will assist the trainee on urgent basis to get it rectified and resubmitted within next 10 days’ time. </w:t>
      </w:r>
      <w:r>
        <w:t>In case any of the paper is refused publication by a journal</w:t>
      </w:r>
      <w:r>
        <w:rPr>
          <w:spacing w:val="-13"/>
        </w:rPr>
        <w:t xml:space="preserve"> </w:t>
      </w:r>
      <w:r>
        <w:t>even then the supervisor and</w:t>
      </w:r>
      <w:r>
        <w:rPr>
          <w:spacing w:val="-2"/>
        </w:rPr>
        <w:t xml:space="preserve"> </w:t>
      </w:r>
      <w:r>
        <w:t>publication</w:t>
      </w:r>
      <w:r>
        <w:rPr>
          <w:spacing w:val="-1"/>
        </w:rPr>
        <w:t xml:space="preserve"> </w:t>
      </w:r>
      <w:r>
        <w:t>unit at ORIC</w:t>
      </w:r>
      <w:r>
        <w:rPr>
          <w:spacing w:val="-3"/>
        </w:rPr>
        <w:t xml:space="preserve"> </w:t>
      </w:r>
      <w:r>
        <w:t>will assist the trainee on</w:t>
      </w:r>
      <w:r>
        <w:rPr>
          <w:spacing w:val="-1"/>
        </w:rPr>
        <w:t xml:space="preserve"> </w:t>
      </w:r>
      <w:r>
        <w:t>urgent</w:t>
      </w:r>
      <w:r>
        <w:rPr>
          <w:spacing w:val="-2"/>
        </w:rPr>
        <w:t xml:space="preserve"> </w:t>
      </w:r>
      <w:r>
        <w:t>basis, to get it rectified and</w:t>
      </w:r>
      <w:r>
        <w:rPr>
          <w:spacing w:val="-2"/>
        </w:rPr>
        <w:t xml:space="preserve"> </w:t>
      </w:r>
      <w:r>
        <w:t>resubmitted to another</w:t>
      </w:r>
      <w:r>
        <w:rPr>
          <w:spacing w:val="-2"/>
        </w:rPr>
        <w:t xml:space="preserve"> </w:t>
      </w:r>
      <w:r>
        <w:t>target journal of choice within next 10 days’ time and not delaying it all.</w:t>
      </w:r>
    </w:p>
    <w:p w:rsidR="00D6059D" w:rsidRDefault="00D04AA7">
      <w:pPr>
        <w:pStyle w:val="ListParagraph"/>
        <w:numPr>
          <w:ilvl w:val="1"/>
          <w:numId w:val="175"/>
        </w:numPr>
        <w:tabs>
          <w:tab w:val="left" w:pos="938"/>
          <w:tab w:val="left" w:pos="940"/>
        </w:tabs>
        <w:spacing w:line="360" w:lineRule="auto"/>
        <w:ind w:right="123"/>
        <w:contextualSpacing w:val="0"/>
        <w:jc w:val="both"/>
        <w:rPr>
          <w:sz w:val="24"/>
        </w:rPr>
      </w:pPr>
      <w:r>
        <w:rPr>
          <w:sz w:val="24"/>
        </w:rPr>
        <w:t>While the dissertations</w:t>
      </w:r>
      <w:r>
        <w:rPr>
          <w:spacing w:val="-1"/>
          <w:sz w:val="24"/>
        </w:rPr>
        <w:t xml:space="preserve"> </w:t>
      </w:r>
      <w:r>
        <w:rPr>
          <w:sz w:val="24"/>
        </w:rPr>
        <w:t>will</w:t>
      </w:r>
      <w:r>
        <w:rPr>
          <w:spacing w:val="-1"/>
          <w:sz w:val="24"/>
        </w:rPr>
        <w:t xml:space="preserve"> </w:t>
      </w:r>
      <w:r>
        <w:rPr>
          <w:sz w:val="24"/>
        </w:rPr>
        <w:t>be under review by the degree awarding authority</w:t>
      </w:r>
      <w:r>
        <w:rPr>
          <w:spacing w:val="-1"/>
          <w:sz w:val="24"/>
        </w:rPr>
        <w:t xml:space="preserve"> </w:t>
      </w:r>
      <w:r>
        <w:rPr>
          <w:sz w:val="24"/>
        </w:rPr>
        <w:t>for acceptance, the trainees</w:t>
      </w:r>
      <w:r>
        <w:rPr>
          <w:spacing w:val="-1"/>
          <w:sz w:val="24"/>
        </w:rPr>
        <w:t xml:space="preserve"> </w:t>
      </w:r>
      <w:r>
        <w:rPr>
          <w:sz w:val="24"/>
        </w:rPr>
        <w:t>will</w:t>
      </w:r>
      <w:r>
        <w:rPr>
          <w:spacing w:val="-1"/>
          <w:sz w:val="24"/>
        </w:rPr>
        <w:t xml:space="preserve"> </w:t>
      </w:r>
      <w:r>
        <w:rPr>
          <w:sz w:val="24"/>
        </w:rPr>
        <w:t>be continuously guided by</w:t>
      </w:r>
      <w:r>
        <w:rPr>
          <w:spacing w:val="-14"/>
          <w:sz w:val="24"/>
        </w:rPr>
        <w:t xml:space="preserve"> </w:t>
      </w:r>
      <w:r>
        <w:rPr>
          <w:sz w:val="24"/>
        </w:rPr>
        <w:t>the</w:t>
      </w:r>
      <w:r>
        <w:rPr>
          <w:spacing w:val="-14"/>
          <w:sz w:val="24"/>
        </w:rPr>
        <w:t xml:space="preserve"> </w:t>
      </w:r>
      <w:r>
        <w:rPr>
          <w:sz w:val="24"/>
        </w:rPr>
        <w:t>sup</w:t>
      </w:r>
      <w:r>
        <w:t>ervisor</w:t>
      </w:r>
      <w:r>
        <w:rPr>
          <w:spacing w:val="-12"/>
        </w:rPr>
        <w:t xml:space="preserve"> </w:t>
      </w:r>
      <w:r>
        <w:rPr>
          <w:sz w:val="24"/>
        </w:rPr>
        <w:t>regarding</w:t>
      </w:r>
      <w:r>
        <w:rPr>
          <w:spacing w:val="-14"/>
          <w:sz w:val="24"/>
        </w:rPr>
        <w:t xml:space="preserve"> </w:t>
      </w:r>
      <w:r>
        <w:t>defense</w:t>
      </w:r>
      <w:r>
        <w:rPr>
          <w:spacing w:val="-12"/>
        </w:rPr>
        <w:t xml:space="preserve"> </w:t>
      </w:r>
      <w:r>
        <w:rPr>
          <w:sz w:val="24"/>
        </w:rPr>
        <w:t>of</w:t>
      </w:r>
      <w:r>
        <w:rPr>
          <w:spacing w:val="-12"/>
          <w:sz w:val="24"/>
        </w:rPr>
        <w:t xml:space="preserve"> </w:t>
      </w:r>
      <w:r>
        <w:rPr>
          <w:sz w:val="24"/>
        </w:rPr>
        <w:t>their</w:t>
      </w:r>
      <w:r>
        <w:rPr>
          <w:spacing w:val="-11"/>
          <w:sz w:val="24"/>
        </w:rPr>
        <w:t xml:space="preserve"> </w:t>
      </w:r>
      <w:r>
        <w:rPr>
          <w:sz w:val="24"/>
        </w:rPr>
        <w:t>dissertation.</w:t>
      </w:r>
      <w:r>
        <w:rPr>
          <w:spacing w:val="-14"/>
          <w:sz w:val="24"/>
        </w:rPr>
        <w:t xml:space="preserve"> </w:t>
      </w:r>
      <w:r>
        <w:rPr>
          <w:sz w:val="24"/>
        </w:rPr>
        <w:t>They</w:t>
      </w:r>
      <w:r>
        <w:rPr>
          <w:spacing w:val="-12"/>
          <w:sz w:val="24"/>
        </w:rPr>
        <w:t xml:space="preserve"> </w:t>
      </w:r>
      <w:r>
        <w:rPr>
          <w:sz w:val="24"/>
        </w:rPr>
        <w:t>will</w:t>
      </w:r>
      <w:r>
        <w:rPr>
          <w:spacing w:val="-14"/>
          <w:sz w:val="24"/>
        </w:rPr>
        <w:t xml:space="preserve"> </w:t>
      </w:r>
      <w:r>
        <w:rPr>
          <w:sz w:val="24"/>
        </w:rPr>
        <w:t>be</w:t>
      </w:r>
      <w:r>
        <w:rPr>
          <w:spacing w:val="-10"/>
          <w:sz w:val="24"/>
        </w:rPr>
        <w:t xml:space="preserve"> </w:t>
      </w:r>
      <w:r>
        <w:rPr>
          <w:sz w:val="24"/>
        </w:rPr>
        <w:t>guided</w:t>
      </w:r>
      <w:r>
        <w:rPr>
          <w:spacing w:val="-12"/>
          <w:sz w:val="24"/>
        </w:rPr>
        <w:t xml:space="preserve"> </w:t>
      </w:r>
      <w:r>
        <w:rPr>
          <w:sz w:val="24"/>
        </w:rPr>
        <w:t>how</w:t>
      </w:r>
      <w:r>
        <w:rPr>
          <w:spacing w:val="-14"/>
          <w:sz w:val="24"/>
        </w:rPr>
        <w:t xml:space="preserve"> </w:t>
      </w:r>
      <w:r>
        <w:rPr>
          <w:sz w:val="24"/>
        </w:rPr>
        <w:t>to</w:t>
      </w:r>
      <w:r>
        <w:rPr>
          <w:spacing w:val="-7"/>
          <w:sz w:val="24"/>
        </w:rPr>
        <w:t xml:space="preserve"> </w:t>
      </w:r>
      <w:r>
        <w:rPr>
          <w:sz w:val="24"/>
        </w:rPr>
        <w:t>make</w:t>
      </w:r>
      <w:r>
        <w:rPr>
          <w:spacing w:val="-11"/>
          <w:sz w:val="24"/>
        </w:rPr>
        <w:t xml:space="preserve"> </w:t>
      </w:r>
      <w:r>
        <w:rPr>
          <w:sz w:val="24"/>
        </w:rPr>
        <w:t>effective</w:t>
      </w:r>
      <w:r>
        <w:rPr>
          <w:spacing w:val="-13"/>
          <w:sz w:val="24"/>
        </w:rPr>
        <w:t xml:space="preserve"> </w:t>
      </w:r>
      <w:r>
        <w:rPr>
          <w:sz w:val="24"/>
        </w:rPr>
        <w:t>presentations</w:t>
      </w:r>
      <w:r>
        <w:rPr>
          <w:spacing w:val="-9"/>
          <w:sz w:val="24"/>
        </w:rPr>
        <w:t xml:space="preserve"> </w:t>
      </w:r>
      <w:r>
        <w:rPr>
          <w:sz w:val="24"/>
        </w:rPr>
        <w:t>according</w:t>
      </w:r>
      <w:r>
        <w:rPr>
          <w:spacing w:val="-14"/>
          <w:sz w:val="24"/>
        </w:rPr>
        <w:t xml:space="preserve"> </w:t>
      </w:r>
      <w:r>
        <w:rPr>
          <w:sz w:val="24"/>
        </w:rPr>
        <w:t>to</w:t>
      </w:r>
      <w:r>
        <w:rPr>
          <w:spacing w:val="-14"/>
          <w:sz w:val="24"/>
        </w:rPr>
        <w:t xml:space="preserve"> </w:t>
      </w:r>
      <w:r>
        <w:rPr>
          <w:sz w:val="24"/>
        </w:rPr>
        <w:t>the</w:t>
      </w:r>
      <w:r>
        <w:rPr>
          <w:spacing w:val="-13"/>
          <w:sz w:val="24"/>
        </w:rPr>
        <w:t xml:space="preserve"> </w:t>
      </w:r>
      <w:r>
        <w:rPr>
          <w:sz w:val="24"/>
        </w:rPr>
        <w:t>format provided by the examination authorities and also</w:t>
      </w:r>
      <w:r>
        <w:rPr>
          <w:spacing w:val="-2"/>
          <w:sz w:val="24"/>
        </w:rPr>
        <w:t xml:space="preserve"> </w:t>
      </w:r>
      <w:r>
        <w:rPr>
          <w:sz w:val="24"/>
        </w:rPr>
        <w:t>how to successfully and confidently respond to the queries of examiners.</w:t>
      </w:r>
    </w:p>
    <w:p w:rsidR="00D6059D" w:rsidRDefault="00D6059D">
      <w:pPr>
        <w:tabs>
          <w:tab w:val="left" w:pos="938"/>
        </w:tabs>
        <w:spacing w:line="290" w:lineRule="exact"/>
        <w:jc w:val="both"/>
      </w:pPr>
    </w:p>
    <w:p w:rsidR="00D6059D" w:rsidRDefault="00D6059D">
      <w:pPr>
        <w:ind w:left="982" w:right="963"/>
        <w:jc w:val="center"/>
        <w:rPr>
          <w:rFonts w:ascii="Calibri"/>
          <w:b/>
          <w:w w:val="105"/>
          <w:sz w:val="96"/>
          <w:szCs w:val="36"/>
        </w:rPr>
      </w:pPr>
    </w:p>
    <w:p w:rsidR="00D6059D" w:rsidRDefault="00D6059D">
      <w:pPr>
        <w:ind w:left="982" w:right="963"/>
        <w:jc w:val="center"/>
        <w:rPr>
          <w:rFonts w:ascii="Calibri"/>
          <w:b/>
          <w:w w:val="105"/>
          <w:sz w:val="96"/>
          <w:szCs w:val="36"/>
        </w:rPr>
      </w:pPr>
    </w:p>
    <w:p w:rsidR="00D6059D" w:rsidRDefault="00D6059D">
      <w:pPr>
        <w:ind w:left="982" w:right="963"/>
        <w:jc w:val="center"/>
        <w:rPr>
          <w:rFonts w:ascii="Calibri"/>
          <w:b/>
          <w:w w:val="105"/>
          <w:sz w:val="96"/>
          <w:szCs w:val="36"/>
        </w:rPr>
      </w:pPr>
    </w:p>
    <w:p w:rsidR="005B4AAD" w:rsidRDefault="005B4AAD" w:rsidP="005B4AAD"/>
    <w:p w:rsidR="005B4AAD" w:rsidRPr="005B4AAD" w:rsidRDefault="005B4AAD" w:rsidP="005B4AAD"/>
    <w:p w:rsidR="00D6059D" w:rsidRDefault="00D6059D"/>
    <w:p w:rsidR="00D6059D" w:rsidRDefault="00D6059D"/>
    <w:p w:rsidR="00D6059D" w:rsidRDefault="00D6059D"/>
    <w:p w:rsidR="00D6059D" w:rsidRDefault="00D6059D"/>
    <w:p w:rsidR="00D6059D" w:rsidRDefault="00D6059D">
      <w:pPr>
        <w:pStyle w:val="Heading9"/>
        <w:keepNext w:val="0"/>
        <w:keepLines w:val="0"/>
        <w:spacing w:before="19"/>
        <w:ind w:left="119"/>
        <w:rPr>
          <w:rFonts w:ascii="Carlito" w:eastAsia="Carlito" w:hAnsi="Carlito" w:cs="Carlito"/>
          <w:b/>
          <w:bCs/>
          <w:color w:val="1F487C"/>
          <w:spacing w:val="-2"/>
          <w:sz w:val="28"/>
          <w:szCs w:val="28"/>
          <w14:textFill>
            <w14:solidFill>
              <w14:srgbClr w14:val="1F487C">
                <w14:lumMod w14:val="85000"/>
                <w14:lumOff w14:val="15000"/>
              </w14:srgbClr>
            </w14:solidFill>
          </w14:textFill>
        </w:rPr>
      </w:pPr>
    </w:p>
    <w:p w:rsidR="00D6059D" w:rsidRDefault="007D4BA4" w:rsidP="007D4BA4">
      <w:pPr>
        <w:rPr>
          <w:rFonts w:ascii="Calibri"/>
          <w:b/>
          <w:w w:val="105"/>
          <w:sz w:val="72"/>
          <w:szCs w:val="32"/>
        </w:rPr>
      </w:pPr>
      <w:r w:rsidRPr="007D4BA4">
        <w:rPr>
          <w:rFonts w:ascii="Calibri"/>
          <w:b/>
          <w:w w:val="105"/>
          <w:sz w:val="72"/>
          <w:szCs w:val="32"/>
        </w:rPr>
        <w:lastRenderedPageBreak/>
        <w:t>SECTION-V</w:t>
      </w:r>
    </w:p>
    <w:p w:rsidR="007D4BA4" w:rsidRDefault="007D4BA4" w:rsidP="007D4BA4">
      <w:pPr>
        <w:rPr>
          <w:rFonts w:ascii="Calibri"/>
          <w:b/>
          <w:w w:val="105"/>
          <w:sz w:val="72"/>
          <w:szCs w:val="32"/>
        </w:rPr>
      </w:pPr>
    </w:p>
    <w:p w:rsidR="007D4BA4" w:rsidRDefault="007D4BA4" w:rsidP="007D4BA4">
      <w:pPr>
        <w:rPr>
          <w:rFonts w:ascii="Calibri"/>
          <w:b/>
          <w:w w:val="105"/>
          <w:sz w:val="72"/>
          <w:szCs w:val="32"/>
        </w:rPr>
      </w:pPr>
    </w:p>
    <w:p w:rsidR="00DB6DEF" w:rsidRPr="007D4BA4" w:rsidRDefault="00DB6DEF" w:rsidP="007D4BA4">
      <w:pPr>
        <w:rPr>
          <w:rFonts w:ascii="Calibri"/>
          <w:b/>
          <w:w w:val="105"/>
          <w:sz w:val="72"/>
          <w:szCs w:val="32"/>
        </w:rPr>
      </w:pPr>
    </w:p>
    <w:p w:rsidR="007D4BA4" w:rsidRDefault="007D4BA4">
      <w:pPr>
        <w:ind w:left="982" w:right="963"/>
        <w:jc w:val="center"/>
        <w:rPr>
          <w:rFonts w:ascii="Calibri"/>
          <w:b/>
          <w:w w:val="105"/>
          <w:sz w:val="96"/>
          <w:szCs w:val="36"/>
        </w:rPr>
      </w:pPr>
      <w:r>
        <w:rPr>
          <w:rFonts w:ascii="Calibri"/>
          <w:b/>
          <w:w w:val="105"/>
          <w:sz w:val="96"/>
          <w:szCs w:val="36"/>
        </w:rPr>
        <w:t>ELECTIVES (ROTATION CURRICULUM)</w:t>
      </w:r>
    </w:p>
    <w:p w:rsidR="00D6059D" w:rsidRDefault="00D6059D">
      <w:pPr>
        <w:ind w:left="982" w:right="963"/>
        <w:jc w:val="center"/>
        <w:rPr>
          <w:rFonts w:ascii="Calibri"/>
          <w:b/>
          <w:w w:val="105"/>
          <w:sz w:val="96"/>
          <w:szCs w:val="36"/>
        </w:rPr>
      </w:pPr>
    </w:p>
    <w:p w:rsidR="00DB6DEF" w:rsidRDefault="00DB6DEF" w:rsidP="00DB6DEF">
      <w:pPr>
        <w:ind w:right="963"/>
        <w:rPr>
          <w:rFonts w:ascii="Calibri"/>
          <w:b/>
          <w:w w:val="105"/>
          <w:sz w:val="96"/>
          <w:szCs w:val="36"/>
        </w:rPr>
      </w:pPr>
    </w:p>
    <w:p w:rsidR="00DB6DEF" w:rsidRDefault="00DB6DEF" w:rsidP="00DB6DEF">
      <w:pPr>
        <w:ind w:right="963"/>
        <w:rPr>
          <w:rFonts w:ascii="Calibri"/>
          <w:b/>
          <w:w w:val="105"/>
          <w:sz w:val="52"/>
          <w:szCs w:val="24"/>
        </w:rPr>
      </w:pPr>
    </w:p>
    <w:p w:rsidR="00134F09" w:rsidRPr="00134F09" w:rsidRDefault="00134F09" w:rsidP="00134F09">
      <w:pPr>
        <w:pStyle w:val="Heading1"/>
        <w:spacing w:before="30"/>
        <w:rPr>
          <w:color w:val="155F82"/>
          <w:w w:val="110"/>
          <w:sz w:val="28"/>
          <w:szCs w:val="28"/>
        </w:rPr>
      </w:pPr>
      <w:r>
        <w:rPr>
          <w:color w:val="155F82"/>
          <w:w w:val="110"/>
          <w:sz w:val="28"/>
          <w:szCs w:val="28"/>
        </w:rPr>
        <w:lastRenderedPageBreak/>
        <w:t xml:space="preserve">5.1 </w:t>
      </w:r>
      <w:r w:rsidRPr="00134F09">
        <w:rPr>
          <w:color w:val="155F82"/>
          <w:w w:val="110"/>
          <w:sz w:val="28"/>
          <w:szCs w:val="28"/>
        </w:rPr>
        <w:t>Introduction:</w:t>
      </w:r>
    </w:p>
    <w:p w:rsidR="00134F09" w:rsidRDefault="00134F09" w:rsidP="00DB6DEF">
      <w:pPr>
        <w:ind w:right="963"/>
        <w:rPr>
          <w:rFonts w:ascii="Calibri"/>
          <w:b/>
          <w:w w:val="105"/>
          <w:sz w:val="52"/>
          <w:szCs w:val="24"/>
        </w:rPr>
      </w:pPr>
    </w:p>
    <w:p w:rsidR="00134F09" w:rsidRPr="00134F09" w:rsidRDefault="00134F09" w:rsidP="00134F09">
      <w:pPr>
        <w:ind w:right="963"/>
        <w:rPr>
          <w:rFonts w:ascii="Calibri"/>
          <w:bCs/>
          <w:w w:val="105"/>
          <w:sz w:val="24"/>
          <w:szCs w:val="13"/>
        </w:rPr>
      </w:pPr>
      <w:r w:rsidRPr="00134F09">
        <w:rPr>
          <w:rFonts w:ascii="Calibri"/>
          <w:bCs/>
          <w:w w:val="105"/>
          <w:sz w:val="24"/>
          <w:szCs w:val="13"/>
        </w:rPr>
        <w:t xml:space="preserve">Elective rotations are an essential component of postgraduate MS </w:t>
      </w:r>
      <w:r>
        <w:rPr>
          <w:rFonts w:ascii="Calibri"/>
          <w:bCs/>
          <w:w w:val="105"/>
          <w:sz w:val="24"/>
          <w:szCs w:val="13"/>
        </w:rPr>
        <w:t xml:space="preserve">Otolaryngology </w:t>
      </w:r>
      <w:r w:rsidRPr="00134F09">
        <w:rPr>
          <w:rFonts w:ascii="Calibri"/>
          <w:bCs/>
          <w:w w:val="105"/>
          <w:sz w:val="24"/>
          <w:szCs w:val="13"/>
        </w:rPr>
        <w:t>training, providing students with year-wise exposure to diverse subspecialties and advanced clinical practices. These rotations enhance their surgical skills, diagnostic proficiency, and patient management strategies by allowing hands-on experience in specialized areas</w:t>
      </w:r>
      <w:r>
        <w:rPr>
          <w:rFonts w:ascii="Calibri"/>
          <w:bCs/>
          <w:w w:val="105"/>
          <w:sz w:val="24"/>
          <w:szCs w:val="13"/>
        </w:rPr>
        <w:t xml:space="preserve">. </w:t>
      </w:r>
      <w:r w:rsidRPr="00134F09">
        <w:rPr>
          <w:rFonts w:ascii="Calibri"/>
          <w:bCs/>
          <w:w w:val="105"/>
          <w:sz w:val="24"/>
          <w:szCs w:val="13"/>
        </w:rPr>
        <w:t>By engaging in structured elective rotations, postgraduate students gain a broader perspective, refine their expertise, and prepare for independent practice with comprehensive knowledge and competence in the field of Otorhinolaryngology.</w:t>
      </w:r>
    </w:p>
    <w:p w:rsidR="00134F09" w:rsidRPr="00DB6DEF" w:rsidRDefault="00134F09" w:rsidP="00DB6DEF">
      <w:pPr>
        <w:ind w:right="963"/>
        <w:rPr>
          <w:rFonts w:ascii="Calibri"/>
          <w:b/>
          <w:w w:val="105"/>
          <w:sz w:val="52"/>
          <w:szCs w:val="24"/>
        </w:rPr>
      </w:pPr>
    </w:p>
    <w:p w:rsidR="007D4BA4" w:rsidRDefault="007D4BA4" w:rsidP="007D4BA4">
      <w:pPr>
        <w:ind w:right="963"/>
        <w:jc w:val="center"/>
        <w:rPr>
          <w:rFonts w:ascii="Calibri"/>
          <w:b/>
          <w:w w:val="105"/>
          <w:sz w:val="52"/>
          <w:szCs w:val="24"/>
        </w:rPr>
      </w:pPr>
      <w:r>
        <w:rPr>
          <w:rFonts w:ascii="Calibri"/>
          <w:b/>
          <w:w w:val="105"/>
          <w:sz w:val="52"/>
          <w:szCs w:val="24"/>
        </w:rPr>
        <w:t>General Surgery Rotation [R1]</w:t>
      </w:r>
    </w:p>
    <w:p w:rsidR="007D4BA4" w:rsidRDefault="007D4BA4" w:rsidP="007D4BA4">
      <w:pPr>
        <w:ind w:left="982" w:right="963"/>
        <w:rPr>
          <w:rFonts w:ascii="Calibri"/>
          <w:b/>
          <w:w w:val="105"/>
          <w:sz w:val="24"/>
          <w:szCs w:val="13"/>
          <w:u w:val="single"/>
        </w:rPr>
      </w:pPr>
      <w:r>
        <w:rPr>
          <w:rFonts w:ascii="Calibri"/>
          <w:b/>
          <w:w w:val="105"/>
          <w:sz w:val="24"/>
          <w:szCs w:val="13"/>
          <w:u w:val="single"/>
        </w:rPr>
        <w:t>General Objectives</w:t>
      </w:r>
    </w:p>
    <w:p w:rsidR="007D4BA4" w:rsidRDefault="007D4BA4" w:rsidP="007D4BA4">
      <w:pPr>
        <w:ind w:left="982" w:right="963"/>
        <w:rPr>
          <w:rFonts w:ascii="Calibri"/>
          <w:bCs/>
          <w:w w:val="105"/>
          <w:sz w:val="24"/>
          <w:szCs w:val="13"/>
        </w:rPr>
      </w:pPr>
    </w:p>
    <w:p w:rsidR="007D4BA4" w:rsidRDefault="007D4BA4" w:rsidP="007D4BA4">
      <w:pPr>
        <w:pStyle w:val="ListParagraph"/>
        <w:numPr>
          <w:ilvl w:val="0"/>
          <w:numId w:val="13"/>
        </w:numPr>
        <w:ind w:right="963"/>
        <w:rPr>
          <w:rFonts w:ascii="Calibri"/>
          <w:bCs/>
          <w:w w:val="105"/>
          <w:sz w:val="24"/>
          <w:szCs w:val="13"/>
        </w:rPr>
      </w:pPr>
      <w:r>
        <w:rPr>
          <w:rFonts w:ascii="Calibri"/>
          <w:bCs/>
          <w:w w:val="105"/>
          <w:sz w:val="24"/>
          <w:szCs w:val="13"/>
        </w:rPr>
        <w:t>Gain familiarity with the management of surgery patients in the perioperative period.</w:t>
      </w:r>
    </w:p>
    <w:p w:rsidR="007D4BA4" w:rsidRDefault="007D4BA4" w:rsidP="007D4BA4">
      <w:pPr>
        <w:ind w:left="982" w:right="963"/>
        <w:rPr>
          <w:rFonts w:ascii="Calibri"/>
          <w:bCs/>
          <w:w w:val="105"/>
          <w:sz w:val="24"/>
          <w:szCs w:val="13"/>
        </w:rPr>
      </w:pPr>
    </w:p>
    <w:p w:rsidR="007D4BA4" w:rsidRDefault="007D4BA4" w:rsidP="007D4BA4">
      <w:pPr>
        <w:pStyle w:val="ListParagraph"/>
        <w:numPr>
          <w:ilvl w:val="0"/>
          <w:numId w:val="13"/>
        </w:numPr>
        <w:ind w:right="963"/>
        <w:rPr>
          <w:rFonts w:ascii="Calibri"/>
          <w:bCs/>
          <w:w w:val="105"/>
          <w:sz w:val="24"/>
          <w:szCs w:val="13"/>
        </w:rPr>
      </w:pPr>
      <w:r>
        <w:rPr>
          <w:rFonts w:ascii="Calibri"/>
          <w:bCs/>
          <w:w w:val="105"/>
          <w:sz w:val="24"/>
          <w:szCs w:val="13"/>
        </w:rPr>
        <w:t>Gain a general understanding of surgical oncology.</w:t>
      </w:r>
    </w:p>
    <w:p w:rsidR="007D4BA4" w:rsidRDefault="007D4BA4" w:rsidP="007D4BA4">
      <w:pPr>
        <w:pStyle w:val="ListParagraph"/>
        <w:rPr>
          <w:rFonts w:ascii="Calibri"/>
          <w:bCs/>
          <w:w w:val="105"/>
          <w:sz w:val="24"/>
          <w:szCs w:val="13"/>
        </w:rPr>
      </w:pPr>
    </w:p>
    <w:p w:rsidR="007D4BA4" w:rsidRDefault="007D4BA4" w:rsidP="007D4BA4">
      <w:pPr>
        <w:pStyle w:val="ListParagraph"/>
        <w:numPr>
          <w:ilvl w:val="0"/>
          <w:numId w:val="13"/>
        </w:numPr>
        <w:ind w:right="963"/>
        <w:rPr>
          <w:rFonts w:ascii="Calibri"/>
          <w:bCs/>
          <w:w w:val="105"/>
          <w:sz w:val="24"/>
          <w:szCs w:val="13"/>
        </w:rPr>
      </w:pPr>
      <w:r>
        <w:rPr>
          <w:rFonts w:ascii="Calibri"/>
          <w:bCs/>
          <w:w w:val="105"/>
          <w:sz w:val="24"/>
          <w:szCs w:val="13"/>
        </w:rPr>
        <w:t>Gain general surgical technical skills with improved understanding of handling various tissues.</w:t>
      </w:r>
    </w:p>
    <w:p w:rsidR="007D4BA4" w:rsidRDefault="007D4BA4" w:rsidP="007D4BA4">
      <w:pPr>
        <w:ind w:left="982" w:right="963"/>
        <w:jc w:val="center"/>
        <w:rPr>
          <w:rFonts w:ascii="Calibri"/>
          <w:b/>
          <w:w w:val="105"/>
          <w:sz w:val="56"/>
          <w:szCs w:val="28"/>
        </w:rPr>
      </w:pPr>
    </w:p>
    <w:p w:rsidR="007D4BA4" w:rsidRDefault="007D4BA4" w:rsidP="007D4BA4">
      <w:pPr>
        <w:ind w:left="982" w:right="963"/>
        <w:rPr>
          <w:rFonts w:ascii="Calibri"/>
          <w:b/>
          <w:w w:val="105"/>
          <w:sz w:val="24"/>
          <w:szCs w:val="13"/>
          <w:u w:val="single"/>
        </w:rPr>
      </w:pPr>
      <w:r>
        <w:rPr>
          <w:rFonts w:ascii="Calibri"/>
          <w:b/>
          <w:w w:val="105"/>
          <w:sz w:val="24"/>
          <w:szCs w:val="13"/>
          <w:u w:val="single"/>
        </w:rPr>
        <w:t>Specific Objectives</w:t>
      </w:r>
    </w:p>
    <w:p w:rsidR="007D4BA4" w:rsidRDefault="007D4BA4" w:rsidP="007D4BA4">
      <w:pPr>
        <w:ind w:left="982" w:right="963"/>
        <w:jc w:val="center"/>
        <w:rPr>
          <w:rFonts w:ascii="Calibri"/>
          <w:b/>
          <w:w w:val="105"/>
          <w:sz w:val="56"/>
          <w:szCs w:val="28"/>
        </w:rPr>
      </w:pP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Demonstrate understanding of the principles of fluid management, including preoperative fluid shifts, urine output status, and fluid management during states of shock.</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Manage electrolyte imbalance in the preoperative patient.</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lastRenderedPageBreak/>
        <w:t>Discuss the benefits and drawbacks of both enteral and parenteral nutrition and describe scenarios in which each is appropriate.</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Describe contributing factors and treatment of wound infections.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Discuss indications for transfusion and the administration of blood products in preoperative patients, including those with common pre-existing blood disorders.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Describe the evaluation and management of thyroid diseases.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In surgical oncology, describe the evaluation, management, and staging of tumors of the head and neck, Including carcinomas, melanomas, and sarcomas.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Describe surgical anatomy, particularly of the head, neck, torso, and abdominal wall.</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Assess and manage multiple trauma patients.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Interpret abdominal and chest x-rays in the acute surgical patient.</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Interpret electrocardiograms (ECGs) in the acute surgical patient.</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Manage acute fluid imbalance and electrolyte abnormalities in the preoperative setting.</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Recognize acute surgical emergencies that require intensive-care consultation and management.</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Recognize acute injuries and initiate investigation and management.</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Define and recognize sepsis and septic shock and institute appropriate management.</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Discuss the contributing factors, prevention, and treatment of thromboembolic disease.</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Demonstrate the ability to perform different methods of suturing and describe the appropriate scenarios in which each should be used.</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 xml:space="preserve">Describe the characteristics of different suture materials and recognize the appropriate situation in which each </w:t>
      </w:r>
      <w:r>
        <w:rPr>
          <w:rFonts w:ascii="Calibri"/>
          <w:bCs/>
          <w:w w:val="105"/>
          <w:sz w:val="24"/>
          <w:szCs w:val="13"/>
        </w:rPr>
        <w:lastRenderedPageBreak/>
        <w:t>should be used.</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Optimize retraction and lighting in order to facilitate the performance of surgical procedures.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 xml:space="preserve"> Demonstrate the proper techniques for handling instruments (for example, needle drivers, cautery tools, and forceps).</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Recognize appropriate surgical scenarios for blunt and sharp dissection and demonstrate the proper techniques for both.</w:t>
      </w:r>
    </w:p>
    <w:p w:rsidR="007D4BA4" w:rsidRDefault="007D4BA4" w:rsidP="007D4BA4">
      <w:pPr>
        <w:pStyle w:val="ListParagraph"/>
        <w:numPr>
          <w:ilvl w:val="0"/>
          <w:numId w:val="14"/>
        </w:numPr>
        <w:spacing w:line="360" w:lineRule="auto"/>
        <w:ind w:right="963"/>
        <w:rPr>
          <w:rFonts w:ascii="Calibri"/>
          <w:bCs/>
          <w:w w:val="105"/>
          <w:sz w:val="24"/>
          <w:szCs w:val="13"/>
        </w:rPr>
      </w:pPr>
      <w:r>
        <w:rPr>
          <w:rFonts w:ascii="Calibri"/>
          <w:bCs/>
          <w:w w:val="105"/>
          <w:sz w:val="24"/>
          <w:szCs w:val="13"/>
        </w:rPr>
        <w:t>Demonstrate different techniques for intraoperative hemostasis.</w:t>
      </w:r>
    </w:p>
    <w:p w:rsidR="007D4BA4" w:rsidRDefault="007D4BA4" w:rsidP="007D4BA4">
      <w:pPr>
        <w:ind w:left="982" w:right="963"/>
        <w:rPr>
          <w:rFonts w:ascii="Calibri"/>
          <w:b/>
          <w:w w:val="105"/>
          <w:sz w:val="24"/>
          <w:szCs w:val="13"/>
          <w:u w:val="single"/>
        </w:rPr>
      </w:pPr>
      <w:r>
        <w:rPr>
          <w:rFonts w:ascii="Calibri"/>
          <w:b/>
          <w:w w:val="105"/>
          <w:sz w:val="24"/>
          <w:szCs w:val="13"/>
          <w:u w:val="single"/>
        </w:rPr>
        <w:t>Health advocate</w:t>
      </w:r>
    </w:p>
    <w:p w:rsidR="007D4BA4" w:rsidRDefault="007D4BA4" w:rsidP="007D4BA4">
      <w:pPr>
        <w:ind w:left="982" w:right="963"/>
        <w:rPr>
          <w:rFonts w:ascii="Calibri"/>
          <w:b/>
          <w:w w:val="105"/>
          <w:sz w:val="24"/>
          <w:szCs w:val="13"/>
          <w:u w:val="single"/>
        </w:rPr>
      </w:pPr>
    </w:p>
    <w:p w:rsidR="007D4BA4" w:rsidRDefault="007D4BA4" w:rsidP="007D4BA4">
      <w:pPr>
        <w:spacing w:line="360" w:lineRule="auto"/>
        <w:ind w:left="720" w:right="963"/>
        <w:rPr>
          <w:rFonts w:ascii="Calibri"/>
          <w:bCs/>
          <w:w w:val="105"/>
          <w:sz w:val="24"/>
          <w:szCs w:val="24"/>
        </w:rPr>
      </w:pPr>
      <w:r>
        <w:rPr>
          <w:rFonts w:ascii="Calibri"/>
          <w:bCs/>
          <w:w w:val="105"/>
          <w:sz w:val="24"/>
          <w:szCs w:val="24"/>
        </w:rPr>
        <w:t>Residents will show the ability to recognize socioeconomic, environmental, and psychological factors involved in the health and well-being of surgical patients. They will demonstrate and develop knowledge and proper utilization of available resources and strive to act as advocates for patient health when appropriate.</w:t>
      </w:r>
    </w:p>
    <w:p w:rsidR="007D4BA4" w:rsidRDefault="007D4BA4" w:rsidP="007D4BA4">
      <w:pPr>
        <w:ind w:left="982" w:right="963"/>
        <w:jc w:val="center"/>
        <w:rPr>
          <w:rFonts w:ascii="Calibri"/>
          <w:b/>
          <w:w w:val="105"/>
          <w:sz w:val="56"/>
          <w:szCs w:val="28"/>
        </w:rPr>
      </w:pPr>
    </w:p>
    <w:p w:rsidR="007D4BA4" w:rsidRDefault="007D4BA4" w:rsidP="007D4BA4">
      <w:pPr>
        <w:ind w:left="982" w:right="963"/>
        <w:rPr>
          <w:rFonts w:ascii="Calibri"/>
          <w:b/>
          <w:w w:val="105"/>
          <w:sz w:val="24"/>
          <w:szCs w:val="13"/>
          <w:u w:val="single"/>
        </w:rPr>
      </w:pPr>
      <w:r>
        <w:rPr>
          <w:rFonts w:ascii="Calibri"/>
          <w:b/>
          <w:w w:val="105"/>
          <w:sz w:val="24"/>
          <w:szCs w:val="13"/>
          <w:u w:val="single"/>
        </w:rPr>
        <w:t>Communicator</w:t>
      </w:r>
    </w:p>
    <w:p w:rsidR="007D4BA4" w:rsidRDefault="007D4BA4" w:rsidP="007D4BA4">
      <w:pPr>
        <w:ind w:left="982" w:right="963"/>
        <w:jc w:val="center"/>
        <w:rPr>
          <w:rFonts w:ascii="Calibri"/>
          <w:b/>
          <w:w w:val="105"/>
          <w:sz w:val="24"/>
          <w:szCs w:val="13"/>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learn throughout their training to communicate effectively with patients and their families in a general surgery setting. They will also demonstrate progress in communicating clearly and effectively in both verbal and written forms with other physicians and health care professionals.</w:t>
      </w:r>
    </w:p>
    <w:p w:rsidR="007D4BA4" w:rsidRDefault="007D4BA4" w:rsidP="007D4BA4">
      <w:pPr>
        <w:ind w:left="982" w:right="963"/>
        <w:jc w:val="center"/>
        <w:rPr>
          <w:rFonts w:ascii="Calibri"/>
          <w:b/>
          <w:w w:val="105"/>
          <w:sz w:val="28"/>
          <w:szCs w:val="15"/>
        </w:rPr>
      </w:pPr>
    </w:p>
    <w:p w:rsidR="007D4BA4" w:rsidRDefault="007D4BA4" w:rsidP="007D4BA4">
      <w:pPr>
        <w:ind w:left="982" w:right="963"/>
        <w:rPr>
          <w:rFonts w:ascii="Calibri"/>
          <w:b/>
          <w:w w:val="105"/>
          <w:sz w:val="24"/>
          <w:szCs w:val="13"/>
          <w:u w:val="single"/>
        </w:rPr>
      </w:pPr>
      <w:r>
        <w:rPr>
          <w:rFonts w:ascii="Calibri"/>
          <w:b/>
          <w:w w:val="105"/>
          <w:sz w:val="24"/>
          <w:szCs w:val="13"/>
          <w:u w:val="single"/>
        </w:rPr>
        <w:t>Collaborator</w:t>
      </w:r>
    </w:p>
    <w:p w:rsidR="007D4BA4" w:rsidRDefault="007D4BA4" w:rsidP="007D4BA4">
      <w:pPr>
        <w:ind w:left="982" w:right="963"/>
        <w:jc w:val="center"/>
        <w:rPr>
          <w:rFonts w:ascii="Calibri"/>
          <w:b/>
          <w:w w:val="105"/>
          <w:sz w:val="24"/>
          <w:szCs w:val="13"/>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 xml:space="preserve">Residents will demonstrate a growing understanding of the roles of other physicians from various disciplines as well </w:t>
      </w:r>
      <w:r>
        <w:rPr>
          <w:rFonts w:ascii="Calibri"/>
          <w:bCs/>
          <w:w w:val="105"/>
          <w:sz w:val="24"/>
          <w:szCs w:val="24"/>
        </w:rPr>
        <w:lastRenderedPageBreak/>
        <w:t>as other health care professionals in the care of patients with surgical problems. They will develop and improve the ability to collaborate with patients, their families, and other caregivers in order to provide adequate patient care.</w:t>
      </w:r>
    </w:p>
    <w:p w:rsidR="007D4BA4" w:rsidRDefault="007D4BA4" w:rsidP="007D4BA4">
      <w:pPr>
        <w:ind w:left="982" w:right="963"/>
        <w:rPr>
          <w:rFonts w:ascii="Calibri"/>
          <w:b/>
          <w:w w:val="105"/>
          <w:sz w:val="24"/>
          <w:szCs w:val="13"/>
          <w:u w:val="single"/>
        </w:rPr>
      </w:pPr>
      <w:r>
        <w:rPr>
          <w:rFonts w:ascii="Calibri"/>
          <w:b/>
          <w:w w:val="105"/>
          <w:sz w:val="24"/>
          <w:szCs w:val="13"/>
          <w:u w:val="single"/>
        </w:rPr>
        <w:t>Manager</w:t>
      </w:r>
    </w:p>
    <w:p w:rsidR="007D4BA4" w:rsidRDefault="007D4BA4" w:rsidP="007D4BA4">
      <w:pPr>
        <w:ind w:left="982" w:right="963"/>
        <w:rPr>
          <w:rFonts w:ascii="Calibri"/>
          <w:b/>
          <w:w w:val="105"/>
          <w:sz w:val="24"/>
          <w:szCs w:val="13"/>
          <w:u w:val="single"/>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develop and improve knowledge in operating health care facilities in both hospital and private office settings. They will continue to develop managerial skills, including dealing with employees and other coworkers in various health care settings. They will demonstrate and improve on leadership skills, including the ability to work effectively within the patient care team. Residents will demonstrate appropriate resource utilization. They will continuously strive to maintain balance between patient care and academic needs and other personal activities.</w:t>
      </w:r>
    </w:p>
    <w:p w:rsidR="007D4BA4" w:rsidRDefault="007D4BA4" w:rsidP="007D4BA4">
      <w:pPr>
        <w:ind w:left="982" w:right="963"/>
        <w:rPr>
          <w:rFonts w:ascii="Calibri"/>
          <w:b/>
          <w:w w:val="105"/>
          <w:sz w:val="24"/>
          <w:szCs w:val="13"/>
          <w:u w:val="single"/>
        </w:rPr>
      </w:pPr>
      <w:r>
        <w:rPr>
          <w:rFonts w:ascii="Calibri"/>
          <w:b/>
          <w:w w:val="105"/>
          <w:sz w:val="24"/>
          <w:szCs w:val="13"/>
          <w:u w:val="single"/>
        </w:rPr>
        <w:t>Scholar</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demonstrate progress in research skills in various areas including basic science and clinical research, as well as quality assurance in general surgery as it relates to the practice of otolaryngology - head and neck surgery. They will also develop and improve teaching and supervisory skills throughout their training. This includes patient teaching as well as involvement in student and peer teaching. They will demonstrate and improve independent learning abilities in order to maintain and advance professional development. They will develop and improve critical appraisal skills and show the ability to interpret and assess the validity of scientific data.</w:t>
      </w:r>
    </w:p>
    <w:p w:rsidR="007D4BA4" w:rsidRDefault="007D4BA4" w:rsidP="007D4BA4">
      <w:pPr>
        <w:ind w:left="982" w:right="963"/>
        <w:rPr>
          <w:rFonts w:ascii="Calibri"/>
          <w:b/>
          <w:w w:val="105"/>
          <w:sz w:val="24"/>
          <w:szCs w:val="13"/>
          <w:u w:val="single"/>
        </w:rPr>
      </w:pPr>
      <w:r>
        <w:rPr>
          <w:rFonts w:ascii="Calibri"/>
          <w:b/>
          <w:w w:val="105"/>
          <w:sz w:val="24"/>
          <w:szCs w:val="13"/>
          <w:u w:val="single"/>
        </w:rPr>
        <w:t>Health Professional</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 xml:space="preserve">Residents will demonstrate the highest standards of clinical care and ethical conduct. They will show an understanding of and adherence to ethical and legal codes of clinical practice in such areas as confidentiality and informed consent. They will demonstrate integrity, honesty, and a good work ethic. They will show and improve </w:t>
      </w:r>
      <w:r>
        <w:rPr>
          <w:rFonts w:ascii="Calibri"/>
          <w:bCs/>
          <w:w w:val="105"/>
          <w:sz w:val="24"/>
          <w:szCs w:val="24"/>
        </w:rPr>
        <w:lastRenderedPageBreak/>
        <w:t>awareness and sensitivity regarding gender, racial, and cultural issues.</w:t>
      </w:r>
    </w:p>
    <w:p w:rsidR="007D4BA4" w:rsidRDefault="007D4BA4" w:rsidP="00DB6DEF">
      <w:pPr>
        <w:ind w:right="963"/>
        <w:rPr>
          <w:rFonts w:ascii="Calibri"/>
          <w:b/>
          <w:w w:val="105"/>
          <w:sz w:val="56"/>
          <w:szCs w:val="28"/>
        </w:rPr>
      </w:pPr>
    </w:p>
    <w:p w:rsidR="007D4BA4" w:rsidRDefault="007D4BA4" w:rsidP="007D4BA4">
      <w:pPr>
        <w:ind w:left="982" w:right="963"/>
        <w:jc w:val="center"/>
        <w:rPr>
          <w:rFonts w:ascii="Calibri"/>
          <w:b/>
          <w:w w:val="105"/>
          <w:sz w:val="56"/>
          <w:szCs w:val="28"/>
        </w:rPr>
      </w:pPr>
      <w:r>
        <w:rPr>
          <w:rFonts w:ascii="Calibri"/>
          <w:b/>
          <w:w w:val="105"/>
          <w:sz w:val="56"/>
          <w:szCs w:val="28"/>
        </w:rPr>
        <w:t>Neurosurgery Rotation [R2]</w:t>
      </w:r>
    </w:p>
    <w:p w:rsidR="007D4BA4" w:rsidRDefault="007D4BA4" w:rsidP="007D4BA4">
      <w:pPr>
        <w:ind w:left="982" w:right="963"/>
        <w:jc w:val="center"/>
        <w:rPr>
          <w:rFonts w:ascii="Calibri"/>
          <w:b/>
          <w:w w:val="105"/>
          <w:sz w:val="56"/>
          <w:szCs w:val="28"/>
        </w:rPr>
      </w:pPr>
    </w:p>
    <w:p w:rsidR="007D4BA4" w:rsidRDefault="007D4BA4" w:rsidP="007D4BA4">
      <w:pPr>
        <w:ind w:left="982" w:right="963"/>
        <w:rPr>
          <w:rFonts w:ascii="Calibri"/>
          <w:b/>
          <w:w w:val="105"/>
          <w:sz w:val="56"/>
          <w:szCs w:val="28"/>
        </w:rPr>
      </w:pPr>
      <w:r>
        <w:rPr>
          <w:rFonts w:ascii="Calibri"/>
          <w:b/>
          <w:w w:val="105"/>
          <w:sz w:val="24"/>
          <w:szCs w:val="13"/>
          <w:u w:val="single"/>
        </w:rPr>
        <w:t>General Objectives</w:t>
      </w:r>
    </w:p>
    <w:p w:rsidR="007D4BA4" w:rsidRDefault="007D4BA4" w:rsidP="007D4BA4">
      <w:pPr>
        <w:ind w:left="982" w:right="963"/>
        <w:jc w:val="center"/>
        <w:rPr>
          <w:rFonts w:ascii="Calibri"/>
          <w:b/>
          <w:w w:val="105"/>
          <w:sz w:val="56"/>
          <w:szCs w:val="28"/>
        </w:rPr>
      </w:pPr>
    </w:p>
    <w:p w:rsidR="007D4BA4" w:rsidRDefault="007D4BA4" w:rsidP="007D4BA4">
      <w:pPr>
        <w:pStyle w:val="ListParagraph"/>
        <w:numPr>
          <w:ilvl w:val="0"/>
          <w:numId w:val="15"/>
        </w:numPr>
        <w:ind w:right="963"/>
        <w:rPr>
          <w:rFonts w:ascii="Calibri"/>
          <w:bCs/>
          <w:w w:val="105"/>
          <w:sz w:val="24"/>
          <w:szCs w:val="24"/>
        </w:rPr>
      </w:pPr>
      <w:r>
        <w:rPr>
          <w:rFonts w:ascii="Calibri"/>
          <w:bCs/>
          <w:w w:val="105"/>
          <w:sz w:val="24"/>
          <w:szCs w:val="24"/>
        </w:rPr>
        <w:t>Gain a general familiarization with the principles of neurosurgery, including anatomy, physiology, oncology, and surgical management.</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5"/>
        </w:numPr>
        <w:ind w:right="963"/>
        <w:rPr>
          <w:rFonts w:ascii="Calibri"/>
          <w:bCs/>
          <w:w w:val="105"/>
          <w:sz w:val="24"/>
          <w:szCs w:val="24"/>
        </w:rPr>
      </w:pPr>
      <w:r>
        <w:rPr>
          <w:rFonts w:ascii="Calibri"/>
          <w:bCs/>
          <w:w w:val="105"/>
          <w:sz w:val="24"/>
          <w:szCs w:val="24"/>
        </w:rPr>
        <w:t>Gain general knowledge of neurosurgical care, including recognition and treatment of neurosurgical emergencies.</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13"/>
          <w:u w:val="single"/>
        </w:rPr>
      </w:pPr>
      <w:r>
        <w:rPr>
          <w:rFonts w:ascii="Calibri"/>
          <w:b/>
          <w:w w:val="105"/>
          <w:sz w:val="24"/>
          <w:szCs w:val="13"/>
          <w:u w:val="single"/>
        </w:rPr>
        <w:t>Specific Objectives</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Develop an understanding of neuroanatomy and neuropathology.</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Understand the assessment and management of head injuries.</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Evaluate patients for possible cervical spine injuries and manage such injuries.</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Manage neurosurgical emergencies including intracranial bleeding, raised intracranial pressure, and depressed skull fractures.</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Perform neurosurgical procedures including cranial nerve surgery, surgical management of acoustic neuroma and other cerebellopontineangle (CPA) lesions, pituitary surgery, and so forth.</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Gain exposure to the combined approach for skull base surgery.</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Gain exposure to surgical ancillary technology, such as stereotactic and image-guided technology, as well as the use of the operative microscope in neurosurgery.</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Understand spinal cord pathology, including cervical root entrapment.</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Gain technical skills related to the specialty, including placement of burr holes, application of halos, and placement of intraventricular drains.</w:t>
      </w:r>
    </w:p>
    <w:p w:rsidR="007D4BA4" w:rsidRDefault="007D4BA4" w:rsidP="007D4BA4">
      <w:pPr>
        <w:ind w:left="982" w:right="963"/>
        <w:rPr>
          <w:rFonts w:ascii="Calibri"/>
          <w:bCs/>
          <w:w w:val="105"/>
          <w:sz w:val="24"/>
          <w:szCs w:val="24"/>
        </w:rPr>
      </w:pPr>
    </w:p>
    <w:p w:rsidR="007D4BA4" w:rsidRDefault="007D4BA4" w:rsidP="007D4BA4">
      <w:pPr>
        <w:pStyle w:val="ListParagraph"/>
        <w:numPr>
          <w:ilvl w:val="0"/>
          <w:numId w:val="16"/>
        </w:numPr>
        <w:ind w:right="963"/>
        <w:rPr>
          <w:rFonts w:ascii="Calibri"/>
          <w:bCs/>
          <w:w w:val="105"/>
          <w:sz w:val="24"/>
          <w:szCs w:val="24"/>
        </w:rPr>
      </w:pPr>
      <w:r>
        <w:rPr>
          <w:rFonts w:ascii="Calibri"/>
          <w:bCs/>
          <w:w w:val="105"/>
          <w:sz w:val="24"/>
          <w:szCs w:val="24"/>
        </w:rPr>
        <w:t xml:space="preserve"> Understand the management of neurosurgical ICU problems</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13"/>
          <w:u w:val="single"/>
        </w:rPr>
      </w:pPr>
      <w:r>
        <w:rPr>
          <w:rFonts w:ascii="Calibri"/>
          <w:b/>
          <w:w w:val="105"/>
          <w:sz w:val="24"/>
          <w:szCs w:val="24"/>
          <w:u w:val="single"/>
        </w:rPr>
        <w:t>Health advocate</w:t>
      </w:r>
    </w:p>
    <w:p w:rsidR="007D4BA4" w:rsidRDefault="007D4BA4" w:rsidP="007D4BA4">
      <w:pPr>
        <w:ind w:left="982" w:right="963"/>
        <w:rPr>
          <w:rFonts w:ascii="Calibri"/>
          <w:b/>
          <w:w w:val="105"/>
          <w:sz w:val="24"/>
          <w:szCs w:val="13"/>
          <w:u w:val="single"/>
        </w:rPr>
      </w:pPr>
    </w:p>
    <w:p w:rsidR="007D4BA4" w:rsidRDefault="007D4BA4" w:rsidP="007D4BA4">
      <w:pPr>
        <w:ind w:left="982" w:right="963"/>
        <w:rPr>
          <w:rFonts w:ascii="Calibri"/>
          <w:bCs/>
          <w:w w:val="105"/>
          <w:sz w:val="24"/>
          <w:szCs w:val="24"/>
        </w:rPr>
      </w:pPr>
      <w:r>
        <w:rPr>
          <w:rFonts w:ascii="Calibri"/>
          <w:bCs/>
          <w:w w:val="105"/>
          <w:sz w:val="24"/>
          <w:szCs w:val="24"/>
        </w:rPr>
        <w:t>Residents will show the ability to recognize socioeconomic, environmental, and psychological factors involved in the health and well-being of neurosurgery patients. They will demonstrate and develop knowledge and proper utilization of available resources and strive to act as advocates for patient health when appropriate.</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24"/>
          <w:u w:val="single"/>
        </w:rPr>
      </w:pPr>
      <w:r>
        <w:rPr>
          <w:rFonts w:ascii="Calibri"/>
          <w:b/>
          <w:w w:val="105"/>
          <w:sz w:val="24"/>
          <w:szCs w:val="24"/>
          <w:u w:val="single"/>
        </w:rPr>
        <w:t>Communicator</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r>
        <w:rPr>
          <w:rFonts w:ascii="Calibri"/>
          <w:bCs/>
          <w:w w:val="105"/>
          <w:sz w:val="24"/>
          <w:szCs w:val="24"/>
        </w:rPr>
        <w:t>Residents will learn throughout their training to communicate effectively with patients and their families. They will also demonstrate progress in communicating clearly and effectively in both verbal and written forms with other physicians and health care professionals.</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24"/>
          <w:u w:val="single"/>
        </w:rPr>
      </w:pPr>
      <w:r>
        <w:rPr>
          <w:rFonts w:ascii="Calibri"/>
          <w:b/>
          <w:w w:val="105"/>
          <w:sz w:val="24"/>
          <w:szCs w:val="24"/>
          <w:u w:val="single"/>
        </w:rPr>
        <w:t>Collaborator</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r>
        <w:rPr>
          <w:rFonts w:ascii="Calibri"/>
          <w:bCs/>
          <w:w w:val="105"/>
          <w:sz w:val="24"/>
          <w:szCs w:val="24"/>
        </w:rPr>
        <w:t>Residents will demonstrate a growing understanding of the roles of other physicians from various disciplines as well as other health care professionals in patient care. They will develop and improve the ability to collaborate with patients, their families, and other caregivers in order to provide adequate patient care.</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24"/>
          <w:u w:val="single"/>
        </w:rPr>
      </w:pPr>
      <w:r>
        <w:rPr>
          <w:rFonts w:ascii="Calibri"/>
          <w:b/>
          <w:w w:val="105"/>
          <w:sz w:val="24"/>
          <w:szCs w:val="24"/>
          <w:u w:val="single"/>
        </w:rPr>
        <w:t>Manager</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r>
        <w:rPr>
          <w:rFonts w:ascii="Calibri"/>
          <w:bCs/>
          <w:w w:val="105"/>
          <w:sz w:val="24"/>
          <w:szCs w:val="24"/>
        </w:rPr>
        <w:t>Residents will develop and improve knowledge in operating neurosurgical health care facilities. They will continue to develop managerial skills, including dealing with employees and other coworkers in this setting. They will demonstrate and improve on leadership skills, including the ability to work effectively within the patient care team. Residents will demonstrate appropriate resource utilization. They will continuously strive to maintain balance between patient care and academic needs and other personal activities.</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24"/>
          <w:u w:val="single"/>
        </w:rPr>
      </w:pPr>
      <w:r>
        <w:rPr>
          <w:rFonts w:ascii="Calibri"/>
          <w:b/>
          <w:w w:val="105"/>
          <w:sz w:val="24"/>
          <w:szCs w:val="24"/>
          <w:u w:val="single"/>
        </w:rPr>
        <w:t>Scholar</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Cs/>
          <w:w w:val="105"/>
          <w:sz w:val="24"/>
          <w:szCs w:val="24"/>
        </w:rPr>
      </w:pPr>
      <w:r>
        <w:rPr>
          <w:rFonts w:ascii="Calibri"/>
          <w:bCs/>
          <w:w w:val="105"/>
          <w:sz w:val="24"/>
          <w:szCs w:val="24"/>
        </w:rPr>
        <w:t>Residents will demonstrate progress in research skills in various areas including basic science and clinical research as well as quality assurance in neurosurgery as it relates to the practice of otolaryngology - head and neck surgery. They will also develop and improve teaching and supervisory skills throughout their training. This includes patient teaching as well as involvement in student and peer teaching. Residents will demonstrate and improve independent learning abilities in order to maintain and advance professional development. They will develop and improve critical appraisal skills and show the ability to interpret and assess the validity of scientific data.</w:t>
      </w:r>
    </w:p>
    <w:p w:rsidR="007D4BA4" w:rsidRDefault="007D4BA4" w:rsidP="007D4BA4">
      <w:pPr>
        <w:ind w:left="982" w:right="963"/>
        <w:rPr>
          <w:rFonts w:ascii="Calibri"/>
          <w:bCs/>
          <w:w w:val="105"/>
          <w:sz w:val="24"/>
          <w:szCs w:val="24"/>
        </w:rPr>
      </w:pPr>
    </w:p>
    <w:p w:rsidR="007D4BA4" w:rsidRDefault="007D4BA4" w:rsidP="007D4BA4">
      <w:pPr>
        <w:ind w:left="982" w:right="963"/>
        <w:rPr>
          <w:rFonts w:ascii="Calibri"/>
          <w:b/>
          <w:w w:val="105"/>
          <w:sz w:val="24"/>
          <w:szCs w:val="24"/>
          <w:u w:val="single"/>
        </w:rPr>
      </w:pPr>
      <w:r>
        <w:rPr>
          <w:rFonts w:ascii="Calibri"/>
          <w:b/>
          <w:w w:val="105"/>
          <w:sz w:val="24"/>
          <w:szCs w:val="24"/>
          <w:u w:val="single"/>
        </w:rPr>
        <w:t>Health Professional</w:t>
      </w:r>
    </w:p>
    <w:p w:rsidR="007D4BA4" w:rsidRDefault="007D4BA4" w:rsidP="007D4BA4">
      <w:pPr>
        <w:ind w:left="982" w:right="963"/>
        <w:rPr>
          <w:rFonts w:ascii="Calibri"/>
          <w:bCs/>
          <w:w w:val="105"/>
          <w:sz w:val="24"/>
          <w:szCs w:val="24"/>
        </w:rPr>
      </w:pPr>
    </w:p>
    <w:p w:rsidR="007D4BA4" w:rsidRDefault="007D4BA4" w:rsidP="00134F09">
      <w:pPr>
        <w:ind w:left="982" w:right="963"/>
        <w:rPr>
          <w:rFonts w:ascii="Calibri"/>
          <w:bCs/>
          <w:w w:val="105"/>
          <w:sz w:val="24"/>
          <w:szCs w:val="24"/>
        </w:rPr>
      </w:pPr>
      <w:r>
        <w:rPr>
          <w:rFonts w:ascii="Calibri"/>
          <w:bCs/>
          <w:w w:val="105"/>
          <w:sz w:val="24"/>
          <w:szCs w:val="24"/>
        </w:rPr>
        <w:t>Residents will demonstrate the highest standards of clinical care and ethical conduct. They will show an understanding and adherence to ethical and legal codes of clinical practice in such areas as confidentiality and informed consent. They will demonstrate integrity, honesty, and a good work ethic. Residents will show and improve awareness and sensitivity regarding gender, racial, and cultural issues</w:t>
      </w:r>
    </w:p>
    <w:p w:rsidR="007D4BA4" w:rsidRDefault="007D4BA4" w:rsidP="007D4BA4">
      <w:pPr>
        <w:ind w:left="982" w:right="963"/>
        <w:rPr>
          <w:rFonts w:ascii="Calibri"/>
          <w:bCs/>
          <w:w w:val="105"/>
          <w:sz w:val="24"/>
          <w:szCs w:val="24"/>
        </w:rPr>
      </w:pPr>
    </w:p>
    <w:p w:rsidR="007D4BA4" w:rsidRDefault="007D4BA4" w:rsidP="007D4BA4">
      <w:pPr>
        <w:ind w:left="982" w:right="963"/>
        <w:jc w:val="center"/>
        <w:rPr>
          <w:rFonts w:ascii="Calibri"/>
          <w:b/>
          <w:w w:val="105"/>
          <w:sz w:val="56"/>
          <w:szCs w:val="28"/>
        </w:rPr>
      </w:pPr>
      <w:r>
        <w:rPr>
          <w:rFonts w:ascii="Calibri"/>
          <w:b/>
          <w:w w:val="105"/>
          <w:sz w:val="56"/>
          <w:szCs w:val="28"/>
        </w:rPr>
        <w:lastRenderedPageBreak/>
        <w:t>Plastic Surgery Rotation [R3]</w:t>
      </w:r>
    </w:p>
    <w:p w:rsidR="007D4BA4" w:rsidRDefault="007D4BA4" w:rsidP="007D4BA4">
      <w:pPr>
        <w:ind w:left="982" w:right="963"/>
        <w:rPr>
          <w:rFonts w:ascii="Calibri"/>
          <w:b/>
          <w:w w:val="105"/>
          <w:sz w:val="24"/>
          <w:szCs w:val="24"/>
          <w:u w:val="single"/>
        </w:rPr>
      </w:pPr>
      <w:r>
        <w:rPr>
          <w:rFonts w:ascii="Calibri"/>
          <w:b/>
          <w:w w:val="105"/>
          <w:sz w:val="24"/>
          <w:szCs w:val="24"/>
          <w:u w:val="single"/>
        </w:rPr>
        <w:t>General Objectives:</w:t>
      </w:r>
    </w:p>
    <w:p w:rsidR="007D4BA4" w:rsidRDefault="007D4BA4" w:rsidP="007D4BA4">
      <w:pPr>
        <w:ind w:left="982" w:right="963"/>
        <w:jc w:val="center"/>
        <w:rPr>
          <w:rFonts w:ascii="Calibri"/>
          <w:b/>
          <w:w w:val="105"/>
          <w:sz w:val="56"/>
          <w:szCs w:val="28"/>
        </w:rPr>
      </w:pPr>
    </w:p>
    <w:p w:rsidR="007D4BA4" w:rsidRDefault="007D4BA4" w:rsidP="007D4BA4">
      <w:pPr>
        <w:pStyle w:val="ListParagraph"/>
        <w:numPr>
          <w:ilvl w:val="0"/>
          <w:numId w:val="17"/>
        </w:numPr>
        <w:spacing w:line="360" w:lineRule="auto"/>
        <w:ind w:right="963"/>
        <w:rPr>
          <w:rFonts w:ascii="Calibri"/>
          <w:bCs/>
          <w:w w:val="105"/>
          <w:sz w:val="24"/>
          <w:szCs w:val="24"/>
        </w:rPr>
      </w:pPr>
      <w:r>
        <w:rPr>
          <w:rFonts w:ascii="Calibri"/>
          <w:bCs/>
          <w:w w:val="105"/>
          <w:sz w:val="24"/>
          <w:szCs w:val="24"/>
        </w:rPr>
        <w:t>Gain a general knowledge of the plastic surgery service.</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The Plastic Surgery PGY1 resident should gain an overall knowledge of the field of plastic surgery, especially as it pertains to otolaryngology - head and neck surgery.</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Specific Objectives</w:t>
      </w:r>
    </w:p>
    <w:p w:rsidR="007D4BA4" w:rsidRDefault="007D4BA4" w:rsidP="007D4BA4">
      <w:pPr>
        <w:spacing w:line="360" w:lineRule="auto"/>
        <w:ind w:left="982" w:right="963"/>
        <w:rPr>
          <w:rFonts w:ascii="Calibri"/>
          <w:bCs/>
          <w:w w:val="105"/>
          <w:sz w:val="24"/>
          <w:szCs w:val="24"/>
        </w:rPr>
      </w:pPr>
    </w:p>
    <w:p w:rsidR="007D4BA4" w:rsidRDefault="007D4BA4" w:rsidP="007D4BA4">
      <w:pPr>
        <w:pStyle w:val="ListParagraph"/>
        <w:numPr>
          <w:ilvl w:val="0"/>
          <w:numId w:val="18"/>
        </w:numPr>
        <w:spacing w:line="360" w:lineRule="auto"/>
        <w:ind w:right="963"/>
        <w:rPr>
          <w:rFonts w:ascii="Calibri"/>
          <w:bCs/>
          <w:w w:val="105"/>
          <w:sz w:val="24"/>
          <w:szCs w:val="24"/>
        </w:rPr>
      </w:pPr>
      <w:r>
        <w:rPr>
          <w:rFonts w:ascii="Calibri"/>
          <w:bCs/>
          <w:w w:val="105"/>
          <w:sz w:val="24"/>
          <w:szCs w:val="24"/>
        </w:rPr>
        <w:t>Perform basic assessment of emergency patients, including those with facial trauma, burns, and multiple traumas.</w:t>
      </w:r>
    </w:p>
    <w:p w:rsidR="007D4BA4" w:rsidRDefault="007D4BA4" w:rsidP="007D4BA4">
      <w:pPr>
        <w:spacing w:line="360" w:lineRule="auto"/>
        <w:ind w:left="982" w:right="963"/>
        <w:rPr>
          <w:rFonts w:ascii="Calibri"/>
          <w:bCs/>
          <w:w w:val="105"/>
          <w:sz w:val="24"/>
          <w:szCs w:val="24"/>
        </w:rPr>
      </w:pPr>
    </w:p>
    <w:p w:rsidR="007D4BA4" w:rsidRDefault="007D4BA4" w:rsidP="007D4BA4">
      <w:pPr>
        <w:pStyle w:val="ListParagraph"/>
        <w:numPr>
          <w:ilvl w:val="0"/>
          <w:numId w:val="18"/>
        </w:numPr>
        <w:spacing w:line="360" w:lineRule="auto"/>
        <w:ind w:right="963"/>
        <w:rPr>
          <w:rFonts w:ascii="Calibri"/>
          <w:bCs/>
          <w:w w:val="105"/>
          <w:sz w:val="24"/>
          <w:szCs w:val="24"/>
        </w:rPr>
      </w:pPr>
      <w:r>
        <w:rPr>
          <w:rFonts w:ascii="Calibri"/>
          <w:bCs/>
          <w:w w:val="105"/>
          <w:sz w:val="24"/>
          <w:szCs w:val="24"/>
        </w:rPr>
        <w:t>Perform general ward work, including perioperative inpatient management.</w:t>
      </w:r>
    </w:p>
    <w:p w:rsidR="007D4BA4" w:rsidRDefault="007D4BA4" w:rsidP="007D4BA4">
      <w:pPr>
        <w:spacing w:line="360" w:lineRule="auto"/>
        <w:ind w:left="982" w:right="963"/>
        <w:rPr>
          <w:rFonts w:ascii="Calibri"/>
          <w:bCs/>
          <w:w w:val="105"/>
          <w:sz w:val="24"/>
          <w:szCs w:val="24"/>
        </w:rPr>
      </w:pPr>
    </w:p>
    <w:p w:rsidR="007D4BA4" w:rsidRDefault="007D4BA4" w:rsidP="007D4BA4">
      <w:pPr>
        <w:pStyle w:val="ListParagraph"/>
        <w:numPr>
          <w:ilvl w:val="0"/>
          <w:numId w:val="18"/>
        </w:numPr>
        <w:spacing w:line="360" w:lineRule="auto"/>
        <w:ind w:right="963"/>
        <w:rPr>
          <w:rFonts w:ascii="Calibri"/>
          <w:bCs/>
          <w:w w:val="105"/>
          <w:sz w:val="24"/>
          <w:szCs w:val="24"/>
        </w:rPr>
      </w:pPr>
      <w:r>
        <w:rPr>
          <w:rFonts w:ascii="Calibri"/>
          <w:bCs/>
          <w:w w:val="105"/>
          <w:sz w:val="24"/>
          <w:szCs w:val="24"/>
        </w:rPr>
        <w:t>Understand wound management, including dressing choice, debridement, etc.</w:t>
      </w:r>
    </w:p>
    <w:p w:rsidR="007D4BA4" w:rsidRDefault="007D4BA4" w:rsidP="007D4BA4">
      <w:pPr>
        <w:spacing w:line="360" w:lineRule="auto"/>
        <w:ind w:left="982" w:right="963"/>
        <w:rPr>
          <w:rFonts w:ascii="Calibri"/>
          <w:bCs/>
          <w:w w:val="105"/>
          <w:sz w:val="24"/>
          <w:szCs w:val="24"/>
        </w:rPr>
      </w:pPr>
    </w:p>
    <w:p w:rsidR="007D4BA4" w:rsidRDefault="007D4BA4" w:rsidP="007D4BA4">
      <w:pPr>
        <w:pStyle w:val="ListParagraph"/>
        <w:numPr>
          <w:ilvl w:val="0"/>
          <w:numId w:val="18"/>
        </w:numPr>
        <w:spacing w:line="360" w:lineRule="auto"/>
        <w:ind w:right="963"/>
        <w:rPr>
          <w:rFonts w:ascii="Calibri"/>
          <w:bCs/>
          <w:w w:val="105"/>
          <w:sz w:val="24"/>
          <w:szCs w:val="24"/>
        </w:rPr>
      </w:pPr>
      <w:r>
        <w:rPr>
          <w:rFonts w:ascii="Calibri"/>
          <w:bCs/>
          <w:w w:val="105"/>
          <w:sz w:val="24"/>
          <w:szCs w:val="24"/>
        </w:rPr>
        <w:t>Manage outpatients in the clinic.</w:t>
      </w:r>
    </w:p>
    <w:p w:rsidR="007D4BA4" w:rsidRDefault="007D4BA4" w:rsidP="007D4BA4">
      <w:pPr>
        <w:spacing w:line="360" w:lineRule="auto"/>
        <w:ind w:left="982" w:right="963"/>
        <w:rPr>
          <w:rFonts w:ascii="Calibri"/>
          <w:bCs/>
          <w:w w:val="105"/>
          <w:sz w:val="24"/>
          <w:szCs w:val="24"/>
        </w:rPr>
      </w:pPr>
    </w:p>
    <w:p w:rsidR="007D4BA4" w:rsidRDefault="007D4BA4" w:rsidP="007D4BA4">
      <w:pPr>
        <w:pStyle w:val="ListParagraph"/>
        <w:numPr>
          <w:ilvl w:val="0"/>
          <w:numId w:val="18"/>
        </w:numPr>
        <w:spacing w:line="360" w:lineRule="auto"/>
        <w:ind w:right="963"/>
        <w:rPr>
          <w:rFonts w:ascii="Calibri"/>
          <w:bCs/>
          <w:w w:val="105"/>
          <w:sz w:val="24"/>
          <w:szCs w:val="24"/>
        </w:rPr>
      </w:pPr>
      <w:r>
        <w:rPr>
          <w:rFonts w:ascii="Calibri"/>
          <w:bCs/>
          <w:w w:val="105"/>
          <w:sz w:val="24"/>
          <w:szCs w:val="24"/>
        </w:rPr>
        <w:t xml:space="preserve">Gain general knowledge of the field of plastic surgery, including the management of maxillofacial injuries, facial </w:t>
      </w:r>
      <w:r>
        <w:rPr>
          <w:rFonts w:ascii="Calibri"/>
          <w:bCs/>
          <w:w w:val="105"/>
          <w:sz w:val="24"/>
          <w:szCs w:val="24"/>
        </w:rPr>
        <w:lastRenderedPageBreak/>
        <w:t>trauma, soft tissue coverage techniques, skin cancer, wound healing, pediatric plastic surgery including cleft lip and palate surgery, burn surgery, and cosmetic surgery.</w:t>
      </w:r>
    </w:p>
    <w:p w:rsidR="007D4BA4" w:rsidRDefault="007D4BA4" w:rsidP="007D4BA4">
      <w:pPr>
        <w:spacing w:line="360" w:lineRule="auto"/>
        <w:ind w:left="982" w:right="963"/>
        <w:rPr>
          <w:rFonts w:ascii="Calibri"/>
          <w:bCs/>
          <w:w w:val="105"/>
          <w:sz w:val="24"/>
          <w:szCs w:val="24"/>
        </w:rPr>
      </w:pPr>
    </w:p>
    <w:p w:rsidR="007D4BA4" w:rsidRDefault="007D4BA4" w:rsidP="007D4BA4">
      <w:pPr>
        <w:pStyle w:val="ListParagraph"/>
        <w:numPr>
          <w:ilvl w:val="0"/>
          <w:numId w:val="18"/>
        </w:numPr>
        <w:spacing w:line="360" w:lineRule="auto"/>
        <w:ind w:right="963"/>
        <w:rPr>
          <w:rFonts w:ascii="Calibri"/>
          <w:bCs/>
          <w:w w:val="105"/>
          <w:sz w:val="24"/>
          <w:szCs w:val="24"/>
        </w:rPr>
      </w:pPr>
      <w:r>
        <w:rPr>
          <w:rFonts w:ascii="Calibri"/>
          <w:bCs/>
          <w:w w:val="105"/>
          <w:sz w:val="24"/>
          <w:szCs w:val="24"/>
        </w:rPr>
        <w:t>Develop technical skills related to the specialty, including minor procedures such as abscess drainage, debridement, and excision of soft tissue lesions and biopsies; the use of local anesthetics; suture choice; suturing skills; incision planning; and flap techniques.</w:t>
      </w: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Health advocate</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show the ability to recognize socioeconomic, environmental, and psychological factors involved in the health and well-being of patients on the plastic surgery service. They will demonstrate and develop knowledge and proper utilization of available resources and strive to act as advocates for patient health when appropriate.</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Communicator</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learn throughout their training to communicate effectively with patients and their families. They will also demonstrate progress in communicating clearly and effectively in both verbal and written forms with other physicians and health care professionals.</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Collaborator</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lastRenderedPageBreak/>
        <w:t>Residents will demonstrate a growing understanding of the roles of other physicians from various disciplines as well as other health care professionals in patient care. They will develop and improve the ability to collaborate with patients, their families, and other caregivers in order to provide adequate patient care.</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Manager</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develop and improve knowledge in operating plastic surgery facilities in both hospital and private-practice settings. They will continue to develop managerial skills, including dealing with employees and other coworkers in various health care settings. They will demonstrate and improve on leadership skills, including the ability to work effectively within the patient care team. Residents will demonstrate appropriate resource utilization. They will continuously strive to maintain balance between patient care and academic needs and other personal activities.</w:t>
      </w:r>
    </w:p>
    <w:p w:rsidR="007D4BA4" w:rsidRDefault="007D4BA4" w:rsidP="007D4BA4">
      <w:pPr>
        <w:spacing w:line="360" w:lineRule="auto"/>
        <w:ind w:left="982" w:right="963"/>
        <w:rPr>
          <w:rFonts w:ascii="Calibri"/>
          <w:b/>
          <w:w w:val="105"/>
          <w:sz w:val="24"/>
          <w:szCs w:val="24"/>
          <w:u w:val="single"/>
        </w:rPr>
      </w:pP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Scholar</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 xml:space="preserve">Residents will demonstrate progress in research skills in various areas including basic science and clinical research, as well as quality assurance in plastic surgery as it relates to the practice of otolaryngology - head andneck surgery. They will also develop and improve teaching and supervisory skills throughout their training. This includes patient teaching as well as Involvement in student and peer teaching. They will demonstrate and improve independent learning abilities in order to maintain and advance professional development. They will develop and improve critical </w:t>
      </w:r>
      <w:r>
        <w:rPr>
          <w:rFonts w:ascii="Calibri"/>
          <w:bCs/>
          <w:w w:val="105"/>
          <w:sz w:val="24"/>
          <w:szCs w:val="24"/>
        </w:rPr>
        <w:lastRenderedPageBreak/>
        <w:t>appraisal skills and show the ability to interpret and assess the validity of scientific data.</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
          <w:w w:val="105"/>
          <w:sz w:val="24"/>
          <w:szCs w:val="24"/>
          <w:u w:val="single"/>
        </w:rPr>
      </w:pPr>
      <w:r>
        <w:rPr>
          <w:rFonts w:ascii="Calibri"/>
          <w:b/>
          <w:w w:val="105"/>
          <w:sz w:val="24"/>
          <w:szCs w:val="24"/>
          <w:u w:val="single"/>
        </w:rPr>
        <w:t>Health Professional</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r>
        <w:rPr>
          <w:rFonts w:ascii="Calibri"/>
          <w:bCs/>
          <w:w w:val="105"/>
          <w:sz w:val="24"/>
          <w:szCs w:val="24"/>
        </w:rPr>
        <w:t>Residents will demonstrate the highest standards of clinical care and ethical conduct. They will show an understanding and adherence to ethical and legal codes of clinical practice in such areas as confidentiality and informed consent. They will demonstrate integrity, honesty and a good work ethic. They will show and improve awareness and sensitivity regarding gender, racial, and cultural issues.</w:t>
      </w:r>
    </w:p>
    <w:p w:rsidR="007D4BA4" w:rsidRDefault="007D4BA4" w:rsidP="00134F09">
      <w:pPr>
        <w:spacing w:line="360" w:lineRule="auto"/>
        <w:ind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p>
    <w:p w:rsidR="007D4BA4" w:rsidRDefault="007D4BA4" w:rsidP="007D4BA4">
      <w:pPr>
        <w:ind w:left="982" w:right="963"/>
        <w:jc w:val="center"/>
        <w:rPr>
          <w:rFonts w:ascii="Calibri"/>
          <w:b/>
          <w:w w:val="105"/>
          <w:sz w:val="56"/>
          <w:szCs w:val="28"/>
        </w:rPr>
      </w:pPr>
      <w:r>
        <w:rPr>
          <w:rFonts w:ascii="Calibri"/>
          <w:b/>
          <w:w w:val="105"/>
          <w:sz w:val="56"/>
          <w:szCs w:val="28"/>
        </w:rPr>
        <w:t>Maxillofacial Rotation [R4]</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rPr>
      </w:pPr>
    </w:p>
    <w:p w:rsidR="007D4BA4" w:rsidRDefault="007D4BA4" w:rsidP="007D4BA4">
      <w:pPr>
        <w:ind w:left="982" w:right="963"/>
        <w:rPr>
          <w:rFonts w:ascii="Calibri"/>
          <w:b/>
          <w:w w:val="105"/>
          <w:sz w:val="24"/>
          <w:szCs w:val="24"/>
          <w:u w:val="single"/>
        </w:rPr>
      </w:pPr>
      <w:r>
        <w:rPr>
          <w:rFonts w:ascii="Calibri"/>
          <w:b/>
          <w:w w:val="105"/>
          <w:sz w:val="24"/>
          <w:szCs w:val="24"/>
          <w:u w:val="single"/>
        </w:rPr>
        <w:t>General Objectives:</w:t>
      </w:r>
    </w:p>
    <w:p w:rsidR="007D4BA4" w:rsidRDefault="007D4BA4" w:rsidP="007D4BA4">
      <w:pPr>
        <w:spacing w:line="360" w:lineRule="auto"/>
        <w:ind w:left="982" w:right="963"/>
        <w:rPr>
          <w:rFonts w:ascii="Calibri"/>
          <w:bCs/>
          <w:w w:val="105"/>
          <w:sz w:val="24"/>
          <w:szCs w:val="24"/>
          <w:u w:val="single"/>
        </w:rPr>
      </w:pPr>
      <w:r>
        <w:rPr>
          <w:rFonts w:ascii="Calibri"/>
          <w:bCs/>
          <w:w w:val="105"/>
          <w:sz w:val="24"/>
          <w:szCs w:val="24"/>
          <w:u w:val="single"/>
        </w:rPr>
        <w:t>Foundational Knowledge:</w:t>
      </w:r>
    </w:p>
    <w:p w:rsidR="007D4BA4" w:rsidRDefault="007D4BA4" w:rsidP="007D4BA4">
      <w:pPr>
        <w:spacing w:line="360" w:lineRule="auto"/>
        <w:ind w:left="982" w:right="963"/>
        <w:rPr>
          <w:rFonts w:ascii="Calibri"/>
          <w:bCs/>
          <w:w w:val="105"/>
          <w:sz w:val="24"/>
          <w:szCs w:val="24"/>
        </w:rPr>
      </w:pPr>
      <w:r>
        <w:rPr>
          <w:rFonts w:ascii="Calibri"/>
          <w:bCs/>
          <w:w w:val="105"/>
          <w:sz w:val="24"/>
          <w:szCs w:val="24"/>
        </w:rPr>
        <w:t>Gain a thorough understanding of maxillofacial anatomy, pathology, and the principles of maxillofacial trauma, including the structure, function, and common disorders affecting the maxillofacial region.</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u w:val="single"/>
        </w:rPr>
      </w:pPr>
      <w:r>
        <w:rPr>
          <w:rFonts w:ascii="Calibri"/>
          <w:bCs/>
          <w:w w:val="105"/>
          <w:sz w:val="24"/>
          <w:szCs w:val="24"/>
          <w:u w:val="single"/>
        </w:rPr>
        <w:t>Diagnostic Proficiency:</w:t>
      </w:r>
    </w:p>
    <w:p w:rsidR="007D4BA4" w:rsidRDefault="007D4BA4" w:rsidP="007D4BA4">
      <w:pPr>
        <w:spacing w:line="360" w:lineRule="auto"/>
        <w:ind w:left="982" w:right="963"/>
        <w:rPr>
          <w:rFonts w:ascii="Calibri"/>
          <w:bCs/>
          <w:w w:val="105"/>
          <w:sz w:val="24"/>
          <w:szCs w:val="24"/>
        </w:rPr>
      </w:pPr>
      <w:r>
        <w:rPr>
          <w:rFonts w:ascii="Calibri"/>
          <w:bCs/>
          <w:w w:val="105"/>
          <w:sz w:val="24"/>
          <w:szCs w:val="24"/>
        </w:rPr>
        <w:t xml:space="preserve">Develop skills in history-taking, clinical examination, and interpretation of diagnostic imaging relevant to maxillofacial </w:t>
      </w:r>
      <w:r>
        <w:rPr>
          <w:rFonts w:ascii="Calibri"/>
          <w:bCs/>
          <w:w w:val="105"/>
          <w:sz w:val="24"/>
          <w:szCs w:val="24"/>
        </w:rPr>
        <w:lastRenderedPageBreak/>
        <w:t>conditions.</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u w:val="single"/>
        </w:rPr>
      </w:pPr>
      <w:r>
        <w:rPr>
          <w:rFonts w:ascii="Calibri"/>
          <w:bCs/>
          <w:w w:val="105"/>
          <w:sz w:val="24"/>
          <w:szCs w:val="24"/>
          <w:u w:val="single"/>
        </w:rPr>
        <w:t>Surgical Competency:</w:t>
      </w:r>
    </w:p>
    <w:p w:rsidR="007D4BA4" w:rsidRDefault="007D4BA4" w:rsidP="007D4BA4">
      <w:pPr>
        <w:spacing w:line="360" w:lineRule="auto"/>
        <w:ind w:left="982" w:right="963"/>
        <w:rPr>
          <w:rFonts w:ascii="Calibri"/>
          <w:bCs/>
          <w:w w:val="105"/>
          <w:sz w:val="24"/>
          <w:szCs w:val="24"/>
        </w:rPr>
      </w:pPr>
      <w:r>
        <w:rPr>
          <w:rFonts w:ascii="Calibri"/>
          <w:bCs/>
          <w:w w:val="105"/>
          <w:sz w:val="24"/>
          <w:szCs w:val="24"/>
        </w:rPr>
        <w:t>Understand the surgical approaches and principles of treatment for maxillofacial trauma and deformities, including both acute and reconstructive interventions.</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u w:val="single"/>
        </w:rPr>
      </w:pPr>
      <w:r>
        <w:rPr>
          <w:rFonts w:ascii="Calibri"/>
          <w:bCs/>
          <w:w w:val="105"/>
          <w:sz w:val="24"/>
          <w:szCs w:val="24"/>
          <w:u w:val="single"/>
        </w:rPr>
        <w:t>Interdisciplinary Collaboration:</w:t>
      </w:r>
    </w:p>
    <w:p w:rsidR="007D4BA4" w:rsidRDefault="007D4BA4" w:rsidP="007D4BA4">
      <w:pPr>
        <w:spacing w:line="360" w:lineRule="auto"/>
        <w:ind w:left="982" w:right="963"/>
        <w:rPr>
          <w:rFonts w:ascii="Calibri"/>
          <w:bCs/>
          <w:w w:val="105"/>
          <w:sz w:val="24"/>
          <w:szCs w:val="24"/>
        </w:rPr>
      </w:pPr>
      <w:r>
        <w:rPr>
          <w:rFonts w:ascii="Calibri"/>
          <w:bCs/>
          <w:w w:val="105"/>
          <w:sz w:val="24"/>
          <w:szCs w:val="24"/>
        </w:rPr>
        <w:t>Learn to work effectively in a multidisciplinary setting with other specialists, such as maxillofacial surgeons, plastic surgeons, and radiologists, for the comprehensive management of complex maxillofacial cases.</w:t>
      </w:r>
    </w:p>
    <w:p w:rsidR="007D4BA4" w:rsidRDefault="007D4BA4" w:rsidP="007D4BA4">
      <w:pPr>
        <w:spacing w:line="360" w:lineRule="auto"/>
        <w:ind w:left="982" w:right="963"/>
        <w:rPr>
          <w:rFonts w:ascii="Calibri"/>
          <w:bCs/>
          <w:w w:val="105"/>
          <w:sz w:val="24"/>
          <w:szCs w:val="24"/>
        </w:rPr>
      </w:pPr>
    </w:p>
    <w:p w:rsidR="007D4BA4" w:rsidRDefault="007D4BA4" w:rsidP="007D4BA4">
      <w:pPr>
        <w:spacing w:line="360" w:lineRule="auto"/>
        <w:ind w:left="982" w:right="963"/>
        <w:rPr>
          <w:rFonts w:ascii="Calibri"/>
          <w:bCs/>
          <w:w w:val="105"/>
          <w:sz w:val="24"/>
          <w:szCs w:val="24"/>
          <w:u w:val="single"/>
        </w:rPr>
      </w:pPr>
      <w:r>
        <w:rPr>
          <w:rFonts w:ascii="Calibri"/>
          <w:bCs/>
          <w:w w:val="105"/>
          <w:sz w:val="24"/>
          <w:szCs w:val="24"/>
          <w:u w:val="single"/>
        </w:rPr>
        <w:t>Patient Safety and Ethics:</w:t>
      </w:r>
    </w:p>
    <w:p w:rsidR="007D4BA4" w:rsidRDefault="007D4BA4" w:rsidP="007D4BA4">
      <w:pPr>
        <w:spacing w:line="360" w:lineRule="auto"/>
        <w:ind w:left="982" w:right="963"/>
        <w:rPr>
          <w:rFonts w:ascii="Calibri"/>
          <w:b/>
          <w:w w:val="105"/>
          <w:sz w:val="56"/>
          <w:szCs w:val="28"/>
        </w:rPr>
      </w:pPr>
      <w:r>
        <w:rPr>
          <w:rFonts w:ascii="Calibri"/>
          <w:bCs/>
          <w:w w:val="105"/>
          <w:sz w:val="24"/>
          <w:szCs w:val="24"/>
        </w:rPr>
        <w:t>Recognize the importance of patient safety, ethical considerations, and consent in the management of maxillofacial injuries and conditions, emphasizing quality care and patient-centered decision-making</w:t>
      </w:r>
      <w:r>
        <w:rPr>
          <w:rFonts w:ascii="Calibri"/>
          <w:b/>
          <w:w w:val="105"/>
          <w:sz w:val="56"/>
          <w:szCs w:val="28"/>
        </w:rPr>
        <w:t>.</w:t>
      </w:r>
    </w:p>
    <w:p w:rsidR="007D4BA4" w:rsidRDefault="007D4BA4" w:rsidP="007D4BA4">
      <w:pPr>
        <w:ind w:left="982" w:right="963"/>
        <w:jc w:val="center"/>
        <w:rPr>
          <w:rFonts w:ascii="Calibri"/>
          <w:b/>
          <w:w w:val="105"/>
          <w:sz w:val="56"/>
          <w:szCs w:val="28"/>
        </w:rPr>
      </w:pPr>
    </w:p>
    <w:p w:rsidR="007D4BA4" w:rsidRDefault="007D4BA4" w:rsidP="007D4BA4">
      <w:pPr>
        <w:ind w:left="982" w:right="963"/>
        <w:rPr>
          <w:rFonts w:ascii="Calibri"/>
          <w:b/>
          <w:w w:val="105"/>
          <w:sz w:val="24"/>
          <w:szCs w:val="24"/>
          <w:u w:val="single"/>
        </w:rPr>
      </w:pPr>
      <w:r>
        <w:rPr>
          <w:rFonts w:ascii="Calibri"/>
          <w:b/>
          <w:w w:val="105"/>
          <w:sz w:val="24"/>
          <w:szCs w:val="24"/>
          <w:u w:val="single"/>
        </w:rPr>
        <w:t>Specific Objectives:</w:t>
      </w:r>
    </w:p>
    <w:p w:rsidR="007D4BA4" w:rsidRDefault="007D4BA4" w:rsidP="007D4BA4">
      <w:pPr>
        <w:spacing w:line="360" w:lineRule="auto"/>
        <w:ind w:left="982" w:right="963"/>
        <w:rPr>
          <w:rFonts w:ascii="Calibri" w:hAnsi="Calibri" w:cs="Calibri"/>
          <w:bCs/>
          <w:w w:val="105"/>
          <w:sz w:val="24"/>
          <w:szCs w:val="24"/>
        </w:rPr>
      </w:pPr>
      <w:r>
        <w:rPr>
          <w:rFonts w:ascii="Calibri" w:hAnsi="Calibri" w:cs="Calibri"/>
          <w:bCs/>
          <w:w w:val="105"/>
          <w:sz w:val="24"/>
          <w:szCs w:val="24"/>
          <w:u w:val="single"/>
        </w:rPr>
        <w:t>Anatomy and Physiology</w:t>
      </w:r>
      <w:r>
        <w:rPr>
          <w:rFonts w:ascii="Calibri" w:hAnsi="Calibri" w:cs="Calibri"/>
          <w:bCs/>
          <w:w w:val="105"/>
          <w:sz w:val="24"/>
          <w:szCs w:val="24"/>
        </w:rPr>
        <w:t>:</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19"/>
        </w:numPr>
        <w:spacing w:line="360" w:lineRule="auto"/>
        <w:ind w:right="963"/>
        <w:rPr>
          <w:rFonts w:ascii="Calibri" w:hAnsi="Calibri" w:cs="Calibri"/>
          <w:bCs/>
          <w:w w:val="105"/>
          <w:sz w:val="24"/>
          <w:szCs w:val="24"/>
        </w:rPr>
      </w:pPr>
      <w:r>
        <w:rPr>
          <w:rFonts w:ascii="Calibri" w:hAnsi="Calibri" w:cs="Calibri"/>
          <w:bCs/>
          <w:w w:val="105"/>
          <w:sz w:val="24"/>
          <w:szCs w:val="24"/>
        </w:rPr>
        <w:t>Identify and describe the anatomical structures of the maxillofacial region, including bones, muscles, nerves, and vasculature.</w:t>
      </w:r>
    </w:p>
    <w:p w:rsidR="007D4BA4" w:rsidRDefault="007D4BA4" w:rsidP="007D4BA4">
      <w:pPr>
        <w:pStyle w:val="ListParagraph"/>
        <w:numPr>
          <w:ilvl w:val="0"/>
          <w:numId w:val="19"/>
        </w:numPr>
        <w:spacing w:line="360" w:lineRule="auto"/>
        <w:ind w:right="963"/>
        <w:rPr>
          <w:rFonts w:ascii="Calibri" w:hAnsi="Calibri" w:cs="Calibri"/>
          <w:bCs/>
          <w:w w:val="105"/>
          <w:sz w:val="24"/>
          <w:szCs w:val="24"/>
        </w:rPr>
      </w:pPr>
      <w:r>
        <w:rPr>
          <w:rFonts w:ascii="Calibri" w:hAnsi="Calibri" w:cs="Calibri"/>
          <w:bCs/>
          <w:w w:val="105"/>
          <w:sz w:val="24"/>
          <w:szCs w:val="24"/>
        </w:rPr>
        <w:lastRenderedPageBreak/>
        <w:t>Understand the functional implications of maxillofacial anatomy, particularly in relation to speech, chewing, facial aesthetics, and respiratory function.</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t>Maxillofacial Trauma:</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0"/>
        </w:numPr>
        <w:spacing w:line="360" w:lineRule="auto"/>
        <w:ind w:right="963"/>
        <w:rPr>
          <w:rFonts w:ascii="Calibri" w:hAnsi="Calibri" w:cs="Calibri"/>
          <w:bCs/>
          <w:w w:val="105"/>
          <w:sz w:val="24"/>
          <w:szCs w:val="24"/>
        </w:rPr>
      </w:pPr>
      <w:r>
        <w:rPr>
          <w:rFonts w:ascii="Calibri" w:hAnsi="Calibri" w:cs="Calibri"/>
          <w:bCs/>
          <w:w w:val="105"/>
          <w:sz w:val="24"/>
          <w:szCs w:val="24"/>
        </w:rPr>
        <w:t>Classify and manage different types of maxillofacial fractures (e.g., zygomaticomaxillary complex fractures, orbital fractures, mandible fractures).</w:t>
      </w:r>
    </w:p>
    <w:p w:rsidR="007D4BA4" w:rsidRDefault="007D4BA4" w:rsidP="007D4BA4">
      <w:pPr>
        <w:pStyle w:val="ListParagraph"/>
        <w:numPr>
          <w:ilvl w:val="0"/>
          <w:numId w:val="20"/>
        </w:numPr>
        <w:spacing w:line="360" w:lineRule="auto"/>
        <w:ind w:right="963"/>
        <w:rPr>
          <w:rFonts w:ascii="Calibri" w:hAnsi="Calibri" w:cs="Calibri"/>
          <w:bCs/>
          <w:w w:val="105"/>
          <w:sz w:val="24"/>
          <w:szCs w:val="24"/>
        </w:rPr>
      </w:pPr>
      <w:r>
        <w:rPr>
          <w:rFonts w:ascii="Calibri" w:hAnsi="Calibri" w:cs="Calibri"/>
          <w:bCs/>
          <w:w w:val="105"/>
          <w:sz w:val="24"/>
          <w:szCs w:val="24"/>
        </w:rPr>
        <w:t>Recognize signs and symptoms of maxillofacial trauma, including airway compromise, cranial nerve deficits, and facial deformities.</w:t>
      </w:r>
    </w:p>
    <w:p w:rsidR="007D4BA4" w:rsidRDefault="007D4BA4" w:rsidP="007D4BA4">
      <w:pPr>
        <w:pStyle w:val="ListParagraph"/>
        <w:numPr>
          <w:ilvl w:val="0"/>
          <w:numId w:val="20"/>
        </w:numPr>
        <w:spacing w:line="360" w:lineRule="auto"/>
        <w:ind w:right="963"/>
        <w:rPr>
          <w:rFonts w:ascii="Calibri" w:hAnsi="Calibri" w:cs="Calibri"/>
          <w:bCs/>
          <w:w w:val="105"/>
          <w:sz w:val="24"/>
          <w:szCs w:val="24"/>
        </w:rPr>
      </w:pPr>
      <w:r>
        <w:rPr>
          <w:rFonts w:ascii="Calibri" w:hAnsi="Calibri" w:cs="Calibri"/>
          <w:bCs/>
          <w:w w:val="105"/>
          <w:sz w:val="24"/>
          <w:szCs w:val="24"/>
        </w:rPr>
        <w:t>Perform emergency interventions, such as securing the airway and initial stabilization of fractures.</w:t>
      </w:r>
    </w:p>
    <w:p w:rsidR="007D4BA4" w:rsidRDefault="007D4BA4" w:rsidP="007D4BA4">
      <w:pPr>
        <w:spacing w:line="360" w:lineRule="auto"/>
        <w:ind w:left="982" w:right="963"/>
        <w:rPr>
          <w:rFonts w:ascii="Calibri" w:hAnsi="Calibri" w:cs="Calibri"/>
          <w:bCs/>
          <w:w w:val="105"/>
          <w:sz w:val="24"/>
          <w:szCs w:val="24"/>
        </w:rPr>
      </w:pPr>
      <w:r>
        <w:rPr>
          <w:rFonts w:ascii="Calibri" w:hAnsi="Calibri" w:cs="Calibri"/>
          <w:bCs/>
          <w:w w:val="105"/>
          <w:sz w:val="24"/>
          <w:szCs w:val="24"/>
        </w:rPr>
        <w:t>Infectious and Inflammatory Disorders:</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0"/>
        </w:numPr>
        <w:spacing w:line="360" w:lineRule="auto"/>
        <w:ind w:right="963"/>
        <w:rPr>
          <w:rFonts w:ascii="Calibri" w:hAnsi="Calibri" w:cs="Calibri"/>
          <w:bCs/>
          <w:w w:val="105"/>
          <w:sz w:val="24"/>
          <w:szCs w:val="24"/>
        </w:rPr>
      </w:pPr>
      <w:r>
        <w:rPr>
          <w:rFonts w:ascii="Calibri" w:hAnsi="Calibri" w:cs="Calibri"/>
          <w:bCs/>
          <w:w w:val="105"/>
          <w:sz w:val="24"/>
          <w:szCs w:val="24"/>
        </w:rPr>
        <w:t>Diagnose and treat common infections and inflammatory conditions affecting the maxillofacial area, such as odontogenic infections, abscesses, and cellulitis.</w:t>
      </w:r>
    </w:p>
    <w:p w:rsidR="007D4BA4" w:rsidRDefault="007D4BA4" w:rsidP="007D4BA4">
      <w:pPr>
        <w:pStyle w:val="ListParagraph"/>
        <w:numPr>
          <w:ilvl w:val="0"/>
          <w:numId w:val="20"/>
        </w:numPr>
        <w:spacing w:line="360" w:lineRule="auto"/>
        <w:ind w:right="963"/>
        <w:rPr>
          <w:rFonts w:ascii="Calibri" w:hAnsi="Calibri" w:cs="Calibri"/>
          <w:bCs/>
          <w:w w:val="105"/>
          <w:sz w:val="24"/>
          <w:szCs w:val="24"/>
        </w:rPr>
      </w:pPr>
      <w:r>
        <w:rPr>
          <w:rFonts w:ascii="Calibri" w:hAnsi="Calibri" w:cs="Calibri"/>
          <w:bCs/>
          <w:w w:val="105"/>
          <w:sz w:val="24"/>
          <w:szCs w:val="24"/>
        </w:rPr>
        <w:t>Understand the complications of maxillofacial infections, including deep neck space infections and their potential spread.</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t>Maxillofacial Oncology:</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1"/>
        </w:numPr>
        <w:spacing w:line="360" w:lineRule="auto"/>
        <w:ind w:right="963"/>
        <w:rPr>
          <w:rFonts w:ascii="Calibri" w:hAnsi="Calibri" w:cs="Calibri"/>
          <w:bCs/>
          <w:w w:val="105"/>
          <w:sz w:val="24"/>
          <w:szCs w:val="24"/>
        </w:rPr>
      </w:pPr>
      <w:r>
        <w:rPr>
          <w:rFonts w:ascii="Calibri" w:hAnsi="Calibri" w:cs="Calibri"/>
          <w:bCs/>
          <w:w w:val="105"/>
          <w:sz w:val="24"/>
          <w:szCs w:val="24"/>
        </w:rPr>
        <w:t>Identify common benign and malignant tumors in the maxillofacial region.</w:t>
      </w:r>
    </w:p>
    <w:p w:rsidR="007D4BA4" w:rsidRDefault="007D4BA4" w:rsidP="007D4BA4">
      <w:pPr>
        <w:pStyle w:val="ListParagraph"/>
        <w:numPr>
          <w:ilvl w:val="0"/>
          <w:numId w:val="21"/>
        </w:numPr>
        <w:spacing w:line="360" w:lineRule="auto"/>
        <w:ind w:right="963"/>
        <w:rPr>
          <w:rFonts w:ascii="Calibri" w:hAnsi="Calibri" w:cs="Calibri"/>
          <w:bCs/>
          <w:w w:val="105"/>
          <w:sz w:val="24"/>
          <w:szCs w:val="24"/>
        </w:rPr>
      </w:pPr>
      <w:r>
        <w:rPr>
          <w:rFonts w:ascii="Calibri" w:hAnsi="Calibri" w:cs="Calibri"/>
          <w:bCs/>
          <w:w w:val="105"/>
          <w:sz w:val="24"/>
          <w:szCs w:val="24"/>
        </w:rPr>
        <w:t>Understand principles of oncologic surgery, including margins, reconstruction, and preservation of function.</w:t>
      </w:r>
    </w:p>
    <w:p w:rsidR="007D4BA4" w:rsidRDefault="007D4BA4" w:rsidP="007D4BA4">
      <w:pPr>
        <w:pStyle w:val="ListParagraph"/>
        <w:numPr>
          <w:ilvl w:val="0"/>
          <w:numId w:val="21"/>
        </w:numPr>
        <w:spacing w:line="360" w:lineRule="auto"/>
        <w:ind w:right="963"/>
        <w:rPr>
          <w:rFonts w:ascii="Calibri" w:hAnsi="Calibri" w:cs="Calibri"/>
          <w:bCs/>
          <w:w w:val="105"/>
          <w:sz w:val="24"/>
          <w:szCs w:val="24"/>
        </w:rPr>
      </w:pPr>
      <w:r>
        <w:rPr>
          <w:rFonts w:ascii="Calibri" w:hAnsi="Calibri" w:cs="Calibri"/>
          <w:bCs/>
          <w:w w:val="105"/>
          <w:sz w:val="24"/>
          <w:szCs w:val="24"/>
        </w:rPr>
        <w:t>Recognize the role of radiotherapy, chemotherapy, and immunotherapy in managing maxillofacial cancers.</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lastRenderedPageBreak/>
        <w:t>Congenital and Developmental Disorders:</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2"/>
        </w:numPr>
        <w:spacing w:line="360" w:lineRule="auto"/>
        <w:ind w:right="963"/>
        <w:rPr>
          <w:rFonts w:ascii="Calibri" w:hAnsi="Calibri" w:cs="Calibri"/>
          <w:bCs/>
          <w:w w:val="105"/>
          <w:sz w:val="24"/>
          <w:szCs w:val="24"/>
        </w:rPr>
      </w:pPr>
      <w:r>
        <w:rPr>
          <w:rFonts w:ascii="Calibri" w:hAnsi="Calibri" w:cs="Calibri"/>
          <w:bCs/>
          <w:w w:val="105"/>
          <w:sz w:val="24"/>
          <w:szCs w:val="24"/>
        </w:rPr>
        <w:t>Assess and manage congenital anomalies such as cleft lip and palate, craniofacial syndromes, and other developmental deformities.</w:t>
      </w:r>
    </w:p>
    <w:p w:rsidR="007D4BA4" w:rsidRDefault="007D4BA4" w:rsidP="007D4BA4">
      <w:pPr>
        <w:pStyle w:val="ListParagraph"/>
        <w:numPr>
          <w:ilvl w:val="0"/>
          <w:numId w:val="22"/>
        </w:numPr>
        <w:spacing w:line="360" w:lineRule="auto"/>
        <w:ind w:right="963"/>
        <w:rPr>
          <w:rFonts w:ascii="Calibri" w:hAnsi="Calibri" w:cs="Calibri"/>
          <w:bCs/>
          <w:w w:val="105"/>
          <w:sz w:val="24"/>
          <w:szCs w:val="24"/>
        </w:rPr>
      </w:pPr>
      <w:r>
        <w:rPr>
          <w:rFonts w:ascii="Calibri" w:hAnsi="Calibri" w:cs="Calibri"/>
          <w:bCs/>
          <w:w w:val="105"/>
          <w:sz w:val="24"/>
          <w:szCs w:val="24"/>
        </w:rPr>
        <w:t>Gain exposure to preoperative and postoperative care of patients undergoing corrective surgeries for congenital deformities.</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t>Aesthetic and Reconstructive Procedures:</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3"/>
        </w:numPr>
        <w:spacing w:line="360" w:lineRule="auto"/>
        <w:ind w:right="963"/>
        <w:rPr>
          <w:rFonts w:ascii="Calibri" w:hAnsi="Calibri" w:cs="Calibri"/>
          <w:bCs/>
          <w:w w:val="105"/>
          <w:sz w:val="24"/>
          <w:szCs w:val="24"/>
        </w:rPr>
      </w:pPr>
      <w:r>
        <w:rPr>
          <w:rFonts w:ascii="Calibri" w:hAnsi="Calibri" w:cs="Calibri"/>
          <w:bCs/>
          <w:w w:val="105"/>
          <w:sz w:val="24"/>
          <w:szCs w:val="24"/>
        </w:rPr>
        <w:t>Understand the principles of aesthetic facial surgery, including rhinoplasty, genioplasty, and facial implants.</w:t>
      </w:r>
    </w:p>
    <w:p w:rsidR="007D4BA4" w:rsidRDefault="007D4BA4" w:rsidP="007D4BA4">
      <w:pPr>
        <w:pStyle w:val="ListParagraph"/>
        <w:numPr>
          <w:ilvl w:val="0"/>
          <w:numId w:val="23"/>
        </w:numPr>
        <w:spacing w:line="360" w:lineRule="auto"/>
        <w:ind w:right="963"/>
        <w:rPr>
          <w:rFonts w:ascii="Calibri" w:hAnsi="Calibri" w:cs="Calibri"/>
          <w:bCs/>
          <w:w w:val="105"/>
          <w:sz w:val="24"/>
          <w:szCs w:val="24"/>
        </w:rPr>
      </w:pPr>
      <w:r>
        <w:rPr>
          <w:rFonts w:ascii="Calibri" w:hAnsi="Calibri" w:cs="Calibri"/>
          <w:bCs/>
          <w:w w:val="105"/>
          <w:sz w:val="24"/>
          <w:szCs w:val="24"/>
        </w:rPr>
        <w:t>Learn reconstructive techniques using local and regional flaps, skin grafts, and, if possible, free tissue transfer for maxillofacial defect reconstruction.</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t>Imaging and Diagnostic Modalities:</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4"/>
        </w:numPr>
        <w:spacing w:line="360" w:lineRule="auto"/>
        <w:ind w:right="963"/>
        <w:rPr>
          <w:rFonts w:ascii="Calibri" w:hAnsi="Calibri" w:cs="Calibri"/>
          <w:bCs/>
          <w:w w:val="105"/>
          <w:sz w:val="24"/>
          <w:szCs w:val="24"/>
        </w:rPr>
      </w:pPr>
      <w:r>
        <w:rPr>
          <w:rFonts w:ascii="Calibri" w:hAnsi="Calibri" w:cs="Calibri"/>
          <w:bCs/>
          <w:w w:val="105"/>
          <w:sz w:val="24"/>
          <w:szCs w:val="24"/>
        </w:rPr>
        <w:t>Interpret CT, MRI, and other imaging modalities for the diagnosis and treatment planning of maxillofacial conditions.</w:t>
      </w:r>
    </w:p>
    <w:p w:rsidR="007D4BA4" w:rsidRDefault="007D4BA4" w:rsidP="007D4BA4">
      <w:pPr>
        <w:pStyle w:val="ListParagraph"/>
        <w:numPr>
          <w:ilvl w:val="0"/>
          <w:numId w:val="24"/>
        </w:numPr>
        <w:spacing w:line="360" w:lineRule="auto"/>
        <w:ind w:right="963"/>
        <w:rPr>
          <w:rFonts w:ascii="Calibri" w:hAnsi="Calibri" w:cs="Calibri"/>
          <w:bCs/>
          <w:w w:val="105"/>
          <w:sz w:val="24"/>
          <w:szCs w:val="24"/>
        </w:rPr>
      </w:pPr>
      <w:r>
        <w:rPr>
          <w:rFonts w:ascii="Calibri" w:hAnsi="Calibri" w:cs="Calibri"/>
          <w:bCs/>
          <w:w w:val="105"/>
          <w:sz w:val="24"/>
          <w:szCs w:val="24"/>
        </w:rPr>
        <w:t>Identify imaging landmarks, fractures, and pathology on diagnostic scans relevant to maxillofacial surgery.</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t>Postoperative Care and Rehabilitation:</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5"/>
        </w:numPr>
        <w:spacing w:line="360" w:lineRule="auto"/>
        <w:ind w:right="963"/>
        <w:rPr>
          <w:rFonts w:ascii="Calibri" w:hAnsi="Calibri" w:cs="Calibri"/>
          <w:bCs/>
          <w:w w:val="105"/>
          <w:sz w:val="24"/>
          <w:szCs w:val="24"/>
        </w:rPr>
      </w:pPr>
      <w:r>
        <w:rPr>
          <w:rFonts w:ascii="Calibri" w:hAnsi="Calibri" w:cs="Calibri"/>
          <w:bCs/>
          <w:w w:val="105"/>
          <w:sz w:val="24"/>
          <w:szCs w:val="24"/>
        </w:rPr>
        <w:t>Monitor postoperative patients for complications, including infection, bleeding, and nerve injuries.</w:t>
      </w:r>
    </w:p>
    <w:p w:rsidR="007D4BA4" w:rsidRDefault="007D4BA4" w:rsidP="007D4BA4">
      <w:pPr>
        <w:pStyle w:val="ListParagraph"/>
        <w:numPr>
          <w:ilvl w:val="0"/>
          <w:numId w:val="25"/>
        </w:numPr>
        <w:spacing w:line="360" w:lineRule="auto"/>
        <w:ind w:right="963"/>
        <w:rPr>
          <w:rFonts w:ascii="Calibri" w:hAnsi="Calibri" w:cs="Calibri"/>
          <w:bCs/>
          <w:w w:val="105"/>
          <w:sz w:val="24"/>
          <w:szCs w:val="24"/>
        </w:rPr>
      </w:pPr>
      <w:r>
        <w:rPr>
          <w:rFonts w:ascii="Calibri" w:hAnsi="Calibri" w:cs="Calibri"/>
          <w:bCs/>
          <w:w w:val="105"/>
          <w:sz w:val="24"/>
          <w:szCs w:val="24"/>
        </w:rPr>
        <w:t xml:space="preserve">Collaborate with physical and occupational therapists for the rehabilitation of facial function following </w:t>
      </w:r>
      <w:r>
        <w:rPr>
          <w:rFonts w:ascii="Calibri" w:hAnsi="Calibri" w:cs="Calibri"/>
          <w:bCs/>
          <w:w w:val="105"/>
          <w:sz w:val="24"/>
          <w:szCs w:val="24"/>
        </w:rPr>
        <w:lastRenderedPageBreak/>
        <w:t>maxillofacial surgery.</w:t>
      </w:r>
    </w:p>
    <w:p w:rsidR="007D4BA4" w:rsidRDefault="007D4BA4" w:rsidP="007D4BA4">
      <w:pPr>
        <w:spacing w:line="360" w:lineRule="auto"/>
        <w:ind w:left="982" w:right="963"/>
        <w:rPr>
          <w:rFonts w:ascii="Calibri" w:hAnsi="Calibri" w:cs="Calibri"/>
          <w:bCs/>
          <w:w w:val="105"/>
          <w:sz w:val="24"/>
          <w:szCs w:val="24"/>
          <w:u w:val="single"/>
        </w:rPr>
      </w:pPr>
      <w:r>
        <w:rPr>
          <w:rFonts w:ascii="Calibri" w:hAnsi="Calibri" w:cs="Calibri"/>
          <w:bCs/>
          <w:w w:val="105"/>
          <w:sz w:val="24"/>
          <w:szCs w:val="24"/>
          <w:u w:val="single"/>
        </w:rPr>
        <w:t>Case Management and Follow-up:</w:t>
      </w:r>
    </w:p>
    <w:p w:rsidR="007D4BA4" w:rsidRDefault="007D4BA4" w:rsidP="007D4BA4">
      <w:pPr>
        <w:spacing w:line="360" w:lineRule="auto"/>
        <w:ind w:left="982" w:right="963"/>
        <w:rPr>
          <w:rFonts w:ascii="Calibri" w:hAnsi="Calibri" w:cs="Calibri"/>
          <w:bCs/>
          <w:w w:val="105"/>
          <w:sz w:val="24"/>
          <w:szCs w:val="24"/>
        </w:rPr>
      </w:pPr>
    </w:p>
    <w:p w:rsidR="007D4BA4" w:rsidRDefault="007D4BA4" w:rsidP="007D4BA4">
      <w:pPr>
        <w:pStyle w:val="ListParagraph"/>
        <w:numPr>
          <w:ilvl w:val="0"/>
          <w:numId w:val="26"/>
        </w:numPr>
        <w:spacing w:line="360" w:lineRule="auto"/>
        <w:ind w:right="963"/>
        <w:rPr>
          <w:rFonts w:ascii="Calibri" w:hAnsi="Calibri" w:cs="Calibri"/>
          <w:bCs/>
          <w:w w:val="105"/>
          <w:sz w:val="24"/>
          <w:szCs w:val="24"/>
        </w:rPr>
      </w:pPr>
      <w:r>
        <w:rPr>
          <w:rFonts w:ascii="Calibri" w:hAnsi="Calibri" w:cs="Calibri"/>
          <w:bCs/>
          <w:w w:val="105"/>
          <w:sz w:val="24"/>
          <w:szCs w:val="24"/>
        </w:rPr>
        <w:t>Develop comprehensive treatment plans tailored to each patient’s needs, taking into consideration functional, aesthetic, and psychosocial aspects.</w:t>
      </w:r>
    </w:p>
    <w:p w:rsidR="007D4BA4" w:rsidRDefault="007D4BA4" w:rsidP="007D4BA4">
      <w:pPr>
        <w:pStyle w:val="ListParagraph"/>
        <w:numPr>
          <w:ilvl w:val="0"/>
          <w:numId w:val="26"/>
        </w:numPr>
        <w:spacing w:line="360" w:lineRule="auto"/>
        <w:ind w:right="963"/>
        <w:rPr>
          <w:rFonts w:ascii="Calibri" w:hAnsi="Calibri" w:cs="Calibri"/>
          <w:bCs/>
          <w:w w:val="105"/>
          <w:sz w:val="24"/>
          <w:szCs w:val="24"/>
        </w:rPr>
      </w:pPr>
      <w:r>
        <w:rPr>
          <w:rFonts w:ascii="Calibri" w:hAnsi="Calibri" w:cs="Calibri"/>
          <w:bCs/>
          <w:w w:val="105"/>
          <w:sz w:val="24"/>
          <w:szCs w:val="24"/>
        </w:rPr>
        <w:t>Conduct follow-up assessments, manage complications, and evaluate outcomes to improve future case management.</w:t>
      </w:r>
    </w:p>
    <w:p w:rsidR="007D4BA4" w:rsidRDefault="007D4BA4" w:rsidP="007D4BA4">
      <w:pPr>
        <w:spacing w:line="360" w:lineRule="auto"/>
        <w:ind w:left="982" w:right="963"/>
        <w:rPr>
          <w:rFonts w:ascii="Calibri" w:hAnsi="Calibri" w:cs="Calibri"/>
          <w:bCs/>
          <w:w w:val="105"/>
          <w:sz w:val="24"/>
          <w:szCs w:val="24"/>
        </w:rPr>
      </w:pPr>
      <w:r>
        <w:rPr>
          <w:rFonts w:ascii="Calibri" w:hAnsi="Calibri" w:cs="Calibri"/>
          <w:bCs/>
          <w:w w:val="105"/>
          <w:sz w:val="24"/>
          <w:szCs w:val="24"/>
        </w:rPr>
        <w:t>These objectives aim to build a strong foundation in maxillofacial concepts while enabling ENT trainees to develop practical skills that are essential in real-world patient care.</w:t>
      </w:r>
    </w:p>
    <w:p w:rsidR="007D4BA4" w:rsidRDefault="007D4BA4">
      <w:pPr>
        <w:ind w:left="982" w:right="963"/>
        <w:jc w:val="center"/>
        <w:rPr>
          <w:rFonts w:ascii="Calibri"/>
          <w:b/>
          <w:w w:val="105"/>
          <w:sz w:val="96"/>
          <w:szCs w:val="36"/>
        </w:rPr>
      </w:pPr>
    </w:p>
    <w:p w:rsidR="007D4BA4" w:rsidRDefault="007D4BA4">
      <w:pPr>
        <w:ind w:left="982" w:right="963"/>
        <w:jc w:val="center"/>
        <w:rPr>
          <w:rFonts w:ascii="Calibri"/>
          <w:b/>
          <w:w w:val="105"/>
          <w:sz w:val="96"/>
          <w:szCs w:val="36"/>
        </w:rPr>
      </w:pPr>
    </w:p>
    <w:p w:rsidR="007D4BA4" w:rsidRDefault="007D4BA4">
      <w:pPr>
        <w:ind w:left="982" w:right="963"/>
        <w:jc w:val="center"/>
        <w:rPr>
          <w:rFonts w:ascii="Calibri"/>
          <w:b/>
          <w:w w:val="105"/>
          <w:sz w:val="96"/>
          <w:szCs w:val="36"/>
        </w:rPr>
      </w:pPr>
    </w:p>
    <w:p w:rsidR="00134F09" w:rsidRDefault="00134F09">
      <w:pPr>
        <w:ind w:left="982" w:right="963"/>
        <w:jc w:val="center"/>
        <w:rPr>
          <w:rFonts w:ascii="Calibri"/>
          <w:b/>
          <w:w w:val="105"/>
          <w:sz w:val="96"/>
          <w:szCs w:val="36"/>
        </w:rPr>
      </w:pPr>
    </w:p>
    <w:p w:rsidR="00D6059D" w:rsidRPr="00134F09" w:rsidRDefault="00D04AA7" w:rsidP="00134F09">
      <w:pPr>
        <w:rPr>
          <w:rFonts w:ascii="Calibri"/>
          <w:b/>
          <w:w w:val="105"/>
          <w:sz w:val="72"/>
          <w:szCs w:val="32"/>
        </w:rPr>
      </w:pPr>
      <w:r w:rsidRPr="00134F09">
        <w:rPr>
          <w:rFonts w:ascii="Calibri"/>
          <w:b/>
          <w:w w:val="105"/>
          <w:sz w:val="72"/>
          <w:szCs w:val="32"/>
        </w:rPr>
        <w:lastRenderedPageBreak/>
        <w:t>Section V</w:t>
      </w:r>
    </w:p>
    <w:p w:rsidR="00134F09" w:rsidRDefault="00134F09">
      <w:pPr>
        <w:ind w:left="982" w:right="963"/>
        <w:jc w:val="center"/>
        <w:rPr>
          <w:rFonts w:ascii="Calibri"/>
          <w:b/>
          <w:w w:val="105"/>
          <w:sz w:val="96"/>
          <w:szCs w:val="36"/>
        </w:rPr>
      </w:pPr>
    </w:p>
    <w:p w:rsidR="00134F09" w:rsidRDefault="00134F09">
      <w:pPr>
        <w:ind w:left="982" w:right="963"/>
        <w:jc w:val="center"/>
        <w:rPr>
          <w:rFonts w:ascii="Calibri"/>
          <w:b/>
          <w:w w:val="105"/>
          <w:sz w:val="96"/>
          <w:szCs w:val="36"/>
        </w:rPr>
      </w:pPr>
    </w:p>
    <w:p w:rsidR="00D6059D" w:rsidRDefault="00134F09">
      <w:pPr>
        <w:ind w:left="982" w:right="963"/>
        <w:jc w:val="center"/>
        <w:rPr>
          <w:rFonts w:ascii="Calibri"/>
          <w:b/>
          <w:w w:val="105"/>
          <w:sz w:val="96"/>
          <w:szCs w:val="36"/>
        </w:rPr>
      </w:pPr>
      <w:r>
        <w:rPr>
          <w:rFonts w:ascii="Calibri"/>
          <w:b/>
          <w:w w:val="105"/>
          <w:sz w:val="96"/>
          <w:szCs w:val="36"/>
        </w:rPr>
        <w:t>TRAINEES LIFE-CYCLE</w:t>
      </w:r>
    </w:p>
    <w:p w:rsidR="00D6059D" w:rsidRDefault="00D6059D">
      <w:pPr>
        <w:ind w:left="982" w:right="963"/>
        <w:jc w:val="center"/>
        <w:rPr>
          <w:rFonts w:ascii="Calibri"/>
          <w:b/>
          <w:w w:val="105"/>
          <w:sz w:val="96"/>
          <w:szCs w:val="36"/>
        </w:rPr>
      </w:pPr>
    </w:p>
    <w:p w:rsidR="00D6059D" w:rsidRDefault="00D6059D">
      <w:pPr>
        <w:ind w:left="982" w:right="963"/>
        <w:jc w:val="center"/>
        <w:rPr>
          <w:rFonts w:ascii="Calibri"/>
          <w:b/>
          <w:w w:val="105"/>
          <w:sz w:val="96"/>
          <w:szCs w:val="36"/>
        </w:rPr>
      </w:pPr>
    </w:p>
    <w:p w:rsidR="00134F09" w:rsidRDefault="00134F09">
      <w:pPr>
        <w:ind w:left="982" w:right="963"/>
        <w:jc w:val="center"/>
        <w:rPr>
          <w:rFonts w:ascii="Calibri"/>
          <w:b/>
          <w:w w:val="105"/>
          <w:sz w:val="96"/>
          <w:szCs w:val="36"/>
        </w:rPr>
      </w:pPr>
    </w:p>
    <w:p w:rsidR="00134F09" w:rsidRPr="00134F09" w:rsidRDefault="00134F09">
      <w:pPr>
        <w:ind w:left="982" w:right="963"/>
        <w:jc w:val="center"/>
        <w:rPr>
          <w:rFonts w:ascii="Calibri"/>
          <w:b/>
          <w:w w:val="105"/>
          <w:sz w:val="56"/>
          <w:szCs w:val="28"/>
        </w:rPr>
      </w:pPr>
    </w:p>
    <w:p w:rsidR="00D6059D" w:rsidRPr="00134F09" w:rsidRDefault="00D04AA7" w:rsidP="00134F09">
      <w:pPr>
        <w:pStyle w:val="Heading1"/>
        <w:spacing w:before="30"/>
        <w:rPr>
          <w:color w:val="155F82"/>
          <w:w w:val="110"/>
          <w:sz w:val="28"/>
          <w:szCs w:val="28"/>
        </w:rPr>
      </w:pPr>
      <w:r w:rsidRPr="00134F09">
        <w:rPr>
          <w:color w:val="155F82"/>
          <w:w w:val="110"/>
          <w:sz w:val="28"/>
          <w:szCs w:val="28"/>
        </w:rPr>
        <w:lastRenderedPageBreak/>
        <w:t>5.1 Developmental Milestones for MS Otolaryngology Program at Rawalpindi Medical University</w:t>
      </w:r>
    </w:p>
    <w:p w:rsidR="00D6059D" w:rsidRDefault="00D6059D"/>
    <w:p w:rsidR="00D6059D" w:rsidRDefault="00D6059D"/>
    <w:p w:rsidR="00D6059D" w:rsidRDefault="00D04AA7">
      <w:pPr>
        <w:spacing w:line="360" w:lineRule="auto"/>
        <w:rPr>
          <w:rFonts w:ascii="Calibri" w:eastAsia="Calibri" w:hAnsi="Calibri"/>
          <w:color w:val="000000"/>
          <w:sz w:val="28"/>
          <w:szCs w:val="28"/>
        </w:rPr>
      </w:pPr>
      <w:r>
        <w:rPr>
          <w:rFonts w:ascii="Calibri" w:eastAsia="Calibri" w:hAnsi="Calibri"/>
          <w:b/>
          <w:color w:val="000000"/>
          <w:sz w:val="28"/>
          <w:szCs w:val="28"/>
        </w:rPr>
        <w:t xml:space="preserve">Introduction to Milestones for the 4-Year MS Otorhinolaryngology Program at Rawalpindi Medical University, Pakistan </w:t>
      </w:r>
    </w:p>
    <w:p w:rsidR="00D6059D" w:rsidRDefault="00D04AA7">
      <w:pPr>
        <w:spacing w:line="360" w:lineRule="auto"/>
        <w:rPr>
          <w:rFonts w:ascii="Calibri" w:eastAsia="Calibri" w:hAnsi="Calibri"/>
          <w:color w:val="000000"/>
          <w:szCs w:val="24"/>
        </w:rPr>
      </w:pPr>
      <w:r>
        <w:rPr>
          <w:rFonts w:ascii="Calibri" w:eastAsia="Calibri" w:hAnsi="Calibri"/>
          <w:color w:val="000000"/>
          <w:szCs w:val="24"/>
        </w:rPr>
        <w:t xml:space="preserve">The 4-year MS Otorhinolaryngology Program at Rawalpindi Medical University, aligned with ACGME milestones, offers a structured framework for comprehensive training. This ensures the progressive development of clinical skills, medical knowledge, professionalism, practice-based learning, systems-based practice, and research capabilities. </w:t>
      </w:r>
    </w:p>
    <w:p w:rsidR="00D6059D" w:rsidRDefault="00D04AA7">
      <w:pPr>
        <w:spacing w:line="360" w:lineRule="auto"/>
        <w:jc w:val="center"/>
        <w:rPr>
          <w:rFonts w:ascii="Calibri" w:eastAsia="Calibri" w:hAnsi="Calibri"/>
          <w:color w:val="000000"/>
          <w:sz w:val="24"/>
          <w:szCs w:val="28"/>
        </w:rPr>
      </w:pPr>
      <w:r>
        <w:rPr>
          <w:rFonts w:ascii="Calibri" w:eastAsia="Calibri" w:hAnsi="Calibri"/>
          <w:b/>
          <w:color w:val="000000"/>
          <w:sz w:val="24"/>
          <w:szCs w:val="28"/>
        </w:rPr>
        <w:t>“Remember to celebrate the milestones as you prepare for the road ahead “</w:t>
      </w:r>
      <w:r>
        <w:rPr>
          <w:b/>
          <w:color w:val="000000"/>
          <w:sz w:val="24"/>
          <w:szCs w:val="28"/>
        </w:rPr>
        <w:t xml:space="preserve">--- </w:t>
      </w:r>
      <w:r>
        <w:rPr>
          <w:rFonts w:ascii="Calibri" w:eastAsia="Calibri" w:hAnsi="Calibri"/>
          <w:b/>
          <w:color w:val="000000"/>
          <w:sz w:val="24"/>
          <w:szCs w:val="28"/>
        </w:rPr>
        <w:t>Nelson Mandela.</w:t>
      </w:r>
    </w:p>
    <w:p w:rsidR="00D6059D" w:rsidRDefault="00D04AA7">
      <w:pPr>
        <w:spacing w:line="360" w:lineRule="auto"/>
        <w:rPr>
          <w:rFonts w:ascii="Calibri" w:eastAsia="Calibri" w:hAnsi="Calibri"/>
          <w:color w:val="000000"/>
          <w:szCs w:val="24"/>
        </w:rPr>
      </w:pPr>
      <w:r>
        <w:rPr>
          <w:rFonts w:ascii="Calibri" w:eastAsia="Calibri" w:hAnsi="Calibri"/>
          <w:color w:val="000000"/>
          <w:szCs w:val="24"/>
        </w:rPr>
        <w:t xml:space="preserve">High-quality assessment of resident performance is needed to guide individual residents' development and ensure their preparedness to provide patient care. To facilitate this aim, reporting milestones are now required across all MS Otorhinolaryngology residency programs. Milestones promote competency-based training in otorhinolaryngology. Residency program directors may use them to track the progress of trainees in the 6 general competencies including patient care, Medical Knowledge, Practice-Based Learning and Improvement, Interpersonal and Communication Skills, Professionalism and Systems-Based Practice. Milestones inform decisions regarding promotion and readiness for independent practice. In addition, the milestones may guide curriculum development, suggest specific assessment strategies, provide benchmarks for resident self-directed assessment-seeking, assist remediation by facilitating identification of specific deficits and provide a degree of national standardization in evaluation. Finally, by explicitly enumerating the profession’s expectations for graduates, they may improve public accountability for residency training. </w:t>
      </w:r>
    </w:p>
    <w:p w:rsidR="00D6059D" w:rsidRDefault="00D6059D"/>
    <w:p w:rsidR="00D6059D" w:rsidRDefault="00D04AA7">
      <w:pPr>
        <w:ind w:right="963"/>
        <w:jc w:val="both"/>
        <w:rPr>
          <w:rFonts w:ascii="Calibri" w:eastAsia="Calibri" w:hAnsi="Calibri"/>
          <w:b/>
          <w:bCs/>
          <w:color w:val="000000" w:themeColor="text1"/>
          <w:sz w:val="28"/>
          <w:szCs w:val="32"/>
          <w:u w:val="single"/>
        </w:rPr>
      </w:pPr>
      <w:r>
        <w:rPr>
          <w:rFonts w:ascii="Calibri" w:eastAsia="Calibri" w:hAnsi="Calibri"/>
          <w:b/>
          <w:bCs/>
          <w:color w:val="000000" w:themeColor="text1"/>
          <w:sz w:val="28"/>
          <w:szCs w:val="32"/>
          <w:u w:val="single"/>
        </w:rPr>
        <w:t>Understanding Milestone Levels and Reporting</w:t>
      </w:r>
    </w:p>
    <w:p w:rsidR="00D6059D" w:rsidRDefault="00D04AA7">
      <w:pPr>
        <w:spacing w:line="360" w:lineRule="auto"/>
        <w:ind w:right="963"/>
        <w:jc w:val="both"/>
        <w:rPr>
          <w:rFonts w:ascii="Calibri" w:eastAsia="Calibri" w:hAnsi="Calibri"/>
          <w:color w:val="000000"/>
          <w:szCs w:val="24"/>
        </w:rPr>
      </w:pPr>
      <w:r>
        <w:rPr>
          <w:rFonts w:ascii="Calibri" w:eastAsia="Calibri" w:hAnsi="Calibri"/>
          <w:color w:val="000000"/>
          <w:szCs w:val="24"/>
        </w:rPr>
        <w:t xml:space="preserve">Tracking from Level 1 to Level 5 is synonymous with moving from novice to expert resident in the specialty or subspecialty. For each reporting period, the Clinical Competency Committee will review the completed evaluations to select the milestone levels that best describe each learner’s current performance, abilities, and attributes for each sub-competency. These levels do not correspond with post-graduate year of education. Depending on previous experience, a junior resident may achieve higher levels early in his/her educational program just as a senior resident may be at a lower level later in his/her educational program. There is no predetermined timing for a resident to attain any particular level. Residents </w:t>
      </w:r>
      <w:r>
        <w:rPr>
          <w:rFonts w:ascii="Calibri" w:eastAsia="Calibri" w:hAnsi="Calibri"/>
          <w:color w:val="000000"/>
          <w:szCs w:val="24"/>
        </w:rPr>
        <w:lastRenderedPageBreak/>
        <w:t>may also regress in achievement of their milestones. This may happen for many reasons, such as over scoring in a previous review, a disjointed experience in a particular procedure, or a significant act by the resident. Selection of a level implies the resident substantially demonstrates the milestones in that level, as well as those in lower levels.</w:t>
      </w:r>
    </w:p>
    <w:p w:rsidR="00D6059D" w:rsidRDefault="00D6059D">
      <w:pPr>
        <w:ind w:left="982" w:right="963"/>
        <w:jc w:val="center"/>
        <w:rPr>
          <w:rFonts w:ascii="Calibri"/>
          <w:b/>
          <w:w w:val="105"/>
          <w:sz w:val="96"/>
          <w:szCs w:val="36"/>
        </w:rPr>
      </w:pPr>
    </w:p>
    <w:tbl>
      <w:tblPr>
        <w:tblStyle w:val="GridTable5Dark-Accent41"/>
        <w:tblW w:w="13745" w:type="dxa"/>
        <w:tblLayout w:type="fixed"/>
        <w:tblLook w:val="04A0" w:firstRow="1" w:lastRow="0" w:firstColumn="1" w:lastColumn="0" w:noHBand="0" w:noVBand="1"/>
      </w:tblPr>
      <w:tblGrid>
        <w:gridCol w:w="3114"/>
        <w:gridCol w:w="2126"/>
        <w:gridCol w:w="2552"/>
        <w:gridCol w:w="2976"/>
        <w:gridCol w:w="2977"/>
      </w:tblGrid>
      <w:tr w:rsidR="00D6059D" w:rsidTr="00D6059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3745" w:type="dxa"/>
            <w:gridSpan w:val="5"/>
          </w:tcPr>
          <w:p w:rsidR="00D6059D" w:rsidRDefault="00D04AA7">
            <w:pPr>
              <w:rPr>
                <w:b w:val="0"/>
                <w:bCs w:val="0"/>
                <w:color w:val="000000"/>
                <w:sz w:val="32"/>
                <w:szCs w:val="32"/>
              </w:rPr>
            </w:pPr>
            <w:r>
              <w:rPr>
                <w:sz w:val="32"/>
                <w:szCs w:val="32"/>
              </w:rPr>
              <w:t xml:space="preserve">Systems-Based Practice: Patient Safety and Quality Improvement </w:t>
            </w:r>
          </w:p>
        </w:tc>
      </w:tr>
      <w:tr w:rsidR="00D6059D" w:rsidTr="00D6059D">
        <w:trPr>
          <w:trHeight w:val="260"/>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sz w:val="32"/>
                <w:szCs w:val="32"/>
              </w:rPr>
            </w:pPr>
            <w:r>
              <w:rPr>
                <w:color w:val="000000" w:themeColor="text1"/>
                <w:sz w:val="32"/>
                <w:szCs w:val="32"/>
              </w:rPr>
              <w:t xml:space="preserve">Level 1 </w:t>
            </w:r>
          </w:p>
        </w:tc>
        <w:tc>
          <w:tcPr>
            <w:tcW w:w="2126" w:type="dxa"/>
            <w:shd w:val="clear" w:color="auto" w:fill="95DCF7" w:themeFill="accent4"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2 </w:t>
            </w:r>
          </w:p>
        </w:tc>
        <w:tc>
          <w:tcPr>
            <w:tcW w:w="2552" w:type="dxa"/>
            <w:shd w:val="clear" w:color="auto" w:fill="95DCF7" w:themeFill="accent4"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3 </w:t>
            </w:r>
          </w:p>
        </w:tc>
        <w:tc>
          <w:tcPr>
            <w:tcW w:w="2976" w:type="dxa"/>
            <w:shd w:val="clear" w:color="auto" w:fill="95DCF7" w:themeFill="accent4"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4 </w:t>
            </w:r>
          </w:p>
        </w:tc>
        <w:tc>
          <w:tcPr>
            <w:tcW w:w="2977" w:type="dxa"/>
            <w:shd w:val="clear" w:color="auto" w:fill="95DCF7" w:themeFill="accent4"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5 </w:t>
            </w:r>
          </w:p>
        </w:tc>
      </w:tr>
      <w:tr w:rsidR="00D6059D" w:rsidTr="00D6059D">
        <w:trPr>
          <w:trHeight w:val="3109"/>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Demonstrates knowledge of common patient safety events </w:t>
            </w:r>
          </w:p>
          <w:p w:rsidR="00D6059D" w:rsidRDefault="00D04AA7">
            <w:pPr>
              <w:rPr>
                <w:b w:val="0"/>
                <w:bCs w:val="0"/>
                <w:sz w:val="32"/>
                <w:szCs w:val="32"/>
              </w:rPr>
            </w:pPr>
            <w:r>
              <w:rPr>
                <w:sz w:val="32"/>
                <w:szCs w:val="32"/>
              </w:rPr>
              <w:t xml:space="preserve">Demonstrates knowledge of how to report patient safety events </w:t>
            </w:r>
          </w:p>
          <w:p w:rsidR="00D6059D" w:rsidRDefault="00D04AA7">
            <w:pPr>
              <w:rPr>
                <w:b w:val="0"/>
                <w:bCs w:val="0"/>
                <w:sz w:val="32"/>
                <w:szCs w:val="32"/>
              </w:rPr>
            </w:pPr>
            <w:r>
              <w:rPr>
                <w:sz w:val="32"/>
                <w:szCs w:val="32"/>
              </w:rPr>
              <w:t xml:space="preserve">Demonstrates knowledge of basic quality improvement methodologies and metrics </w:t>
            </w:r>
          </w:p>
        </w:tc>
        <w:tc>
          <w:tcPr>
            <w:tcW w:w="2126"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Identifies system factors that lead to patient safety events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Reports patient safety events through institutional reporting systems (simulated or actual)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themeColor="text1"/>
                <w:sz w:val="32"/>
                <w:szCs w:val="32"/>
              </w:rPr>
              <w:t xml:space="preserve">Describes local quality </w:t>
            </w:r>
            <w:r>
              <w:rPr>
                <w:color w:val="000000" w:themeColor="text1"/>
                <w:sz w:val="32"/>
                <w:szCs w:val="32"/>
              </w:rPr>
              <w:lastRenderedPageBreak/>
              <w:t xml:space="preserve">improvement initiatives </w:t>
            </w:r>
          </w:p>
        </w:tc>
        <w:tc>
          <w:tcPr>
            <w:tcW w:w="2552"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Participates in analysis of patient safety events (simulated or actual)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Participates in disclosure of patient safety events to patients and families (simulated or actual)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Participates in local quality improvement </w:t>
            </w:r>
            <w:r>
              <w:rPr>
                <w:color w:val="000000"/>
                <w:sz w:val="32"/>
                <w:szCs w:val="32"/>
              </w:rPr>
              <w:lastRenderedPageBreak/>
              <w:t xml:space="preserve">initiatives </w:t>
            </w:r>
          </w:p>
        </w:tc>
        <w:tc>
          <w:tcPr>
            <w:tcW w:w="2976"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Conducts analysis of patient safety events and offers error prevention strategies (simulated or actual)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Discloses patient safety events to patients and families (simulated or actual)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Demonstrates the skills required to identify, develop, implement, and analyze a quality improvement project </w:t>
            </w:r>
          </w:p>
        </w:tc>
        <w:tc>
          <w:tcPr>
            <w:tcW w:w="2977"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Actively engages teams and processes to modify systems to prevent patient safety events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Role models or mentors others in the disclosure of patient safety events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Creates, implements, and assesses quality improvement initiatives at the institutional or community level </w:t>
            </w:r>
          </w:p>
        </w:tc>
      </w:tr>
    </w:tbl>
    <w:p w:rsidR="00D6059D" w:rsidRDefault="00D6059D">
      <w:pPr>
        <w:ind w:right="963"/>
        <w:rPr>
          <w:rFonts w:ascii="Calibri"/>
          <w:b/>
          <w:w w:val="105"/>
          <w:sz w:val="52"/>
          <w:szCs w:val="24"/>
        </w:rPr>
      </w:pPr>
    </w:p>
    <w:tbl>
      <w:tblPr>
        <w:tblStyle w:val="GridTable5Dark-Accent31"/>
        <w:tblW w:w="13603" w:type="dxa"/>
        <w:tblLayout w:type="fixed"/>
        <w:tblLook w:val="04A0" w:firstRow="1" w:lastRow="0" w:firstColumn="1" w:lastColumn="0" w:noHBand="0" w:noVBand="1"/>
      </w:tblPr>
      <w:tblGrid>
        <w:gridCol w:w="3114"/>
        <w:gridCol w:w="2551"/>
        <w:gridCol w:w="2552"/>
        <w:gridCol w:w="2410"/>
        <w:gridCol w:w="2976"/>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603" w:type="dxa"/>
            <w:gridSpan w:val="5"/>
          </w:tcPr>
          <w:p w:rsidR="00D6059D" w:rsidRDefault="00D04AA7">
            <w:pPr>
              <w:rPr>
                <w:b w:val="0"/>
                <w:bCs w:val="0"/>
                <w:color w:val="000000"/>
                <w:sz w:val="32"/>
                <w:szCs w:val="32"/>
              </w:rPr>
            </w:pPr>
            <w:r>
              <w:rPr>
                <w:sz w:val="32"/>
                <w:szCs w:val="32"/>
              </w:rPr>
              <w:t>Physician Role in Health Care Systems</w:t>
            </w:r>
            <w:r>
              <w:rPr>
                <w:color w:val="000000"/>
                <w:sz w:val="32"/>
                <w:szCs w:val="32"/>
              </w:rPr>
              <w:t xml:space="preserve">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sz w:val="32"/>
                <w:szCs w:val="32"/>
              </w:rPr>
            </w:pPr>
            <w:r>
              <w:rPr>
                <w:sz w:val="32"/>
                <w:szCs w:val="32"/>
              </w:rPr>
              <w:t xml:space="preserve">Level 1 </w:t>
            </w:r>
          </w:p>
        </w:tc>
        <w:tc>
          <w:tcPr>
            <w:tcW w:w="2551" w:type="dxa"/>
            <w:shd w:val="clear" w:color="auto" w:fill="84E290" w:themeFill="accent3"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2 </w:t>
            </w:r>
          </w:p>
        </w:tc>
        <w:tc>
          <w:tcPr>
            <w:tcW w:w="2552" w:type="dxa"/>
            <w:shd w:val="clear" w:color="auto" w:fill="84E290" w:themeFill="accent3"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3 </w:t>
            </w:r>
          </w:p>
        </w:tc>
        <w:tc>
          <w:tcPr>
            <w:tcW w:w="2410" w:type="dxa"/>
            <w:shd w:val="clear" w:color="auto" w:fill="84E290" w:themeFill="accent3"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4 </w:t>
            </w:r>
          </w:p>
        </w:tc>
        <w:tc>
          <w:tcPr>
            <w:tcW w:w="2976" w:type="dxa"/>
            <w:shd w:val="clear" w:color="auto" w:fill="84E290" w:themeFill="accent3"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5 </w:t>
            </w:r>
          </w:p>
        </w:tc>
      </w:tr>
      <w:tr w:rsidR="00D6059D" w:rsidTr="00D6059D">
        <w:trPr>
          <w:trHeight w:val="2542"/>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Identifies key components of the complex health care system (e.g., hospital, skilled nursing facility, finance, personnel, technology) </w:t>
            </w:r>
          </w:p>
          <w:p w:rsidR="00D6059D" w:rsidRDefault="00D04AA7">
            <w:pPr>
              <w:rPr>
                <w:b w:val="0"/>
                <w:bCs w:val="0"/>
                <w:sz w:val="32"/>
                <w:szCs w:val="32"/>
              </w:rPr>
            </w:pPr>
            <w:r>
              <w:rPr>
                <w:sz w:val="32"/>
                <w:szCs w:val="32"/>
              </w:rPr>
              <w:t xml:space="preserve">Describes basic health payment systems, including government, private, </w:t>
            </w:r>
            <w:r>
              <w:rPr>
                <w:sz w:val="32"/>
                <w:szCs w:val="32"/>
              </w:rPr>
              <w:lastRenderedPageBreak/>
              <w:t xml:space="preserve">public, uninsured care, and practice models </w:t>
            </w:r>
          </w:p>
          <w:p w:rsidR="00D6059D" w:rsidRDefault="00D04AA7">
            <w:pPr>
              <w:rPr>
                <w:b w:val="0"/>
                <w:bCs w:val="0"/>
                <w:sz w:val="32"/>
                <w:szCs w:val="32"/>
              </w:rPr>
            </w:pPr>
            <w:r>
              <w:rPr>
                <w:sz w:val="32"/>
                <w:szCs w:val="32"/>
              </w:rPr>
              <w:t xml:space="preserve">Identifies basic knowledge domains for effective transition to practice (e.g., information technology, legal, billing and coding, financial, personnel)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Describes how components of a complex health care system are interrelated, and how this impacts patient care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Delivers care with consideration of each patient’s payment model </w:t>
            </w:r>
            <w:r>
              <w:rPr>
                <w:color w:val="000000"/>
                <w:sz w:val="32"/>
                <w:szCs w:val="32"/>
              </w:rPr>
              <w:lastRenderedPageBreak/>
              <w:t xml:space="preserve">(e.g., insurance type)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Describes core administrative knowledge needed for transition to practice (e.g., contract negotiations, malpractice insurance, government regulation, compliance) </w:t>
            </w:r>
          </w:p>
        </w:tc>
        <w:tc>
          <w:tcPr>
            <w:tcW w:w="2552"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Discusses how individual practice affects the broader system (e.g., length of stay, readmission rates, clinical efficiency)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Engages with patients in shared decision making, </w:t>
            </w:r>
            <w:r>
              <w:rPr>
                <w:color w:val="000000"/>
                <w:sz w:val="32"/>
                <w:szCs w:val="32"/>
              </w:rPr>
              <w:lastRenderedPageBreak/>
              <w:t xml:space="preserve">informed by each patient’s payment models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Demonstrates use of information technology required for medical practice (e.g., electronic health record, documentation required for billing and coding) </w:t>
            </w:r>
          </w:p>
        </w:tc>
        <w:tc>
          <w:tcPr>
            <w:tcW w:w="2410"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Manages various components of the complex health care system to provide efficient and effective patient care and transition of care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Advocates for patient care needs (e.g., </w:t>
            </w:r>
            <w:r>
              <w:rPr>
                <w:color w:val="000000"/>
                <w:sz w:val="32"/>
                <w:szCs w:val="32"/>
              </w:rPr>
              <w:lastRenderedPageBreak/>
              <w:t xml:space="preserve">community resources, patient assistance resources) with consideration of the limitations of each patient’s payment model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Analyzes individual practice patterns and professional requirements in preparation for practice </w:t>
            </w:r>
          </w:p>
        </w:tc>
        <w:tc>
          <w:tcPr>
            <w:tcW w:w="2976"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Advocates for or leads systems change that enhances high-value, efficient, and effective patient care and transition of care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Participates in health policy advocacy activities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Educates others to prepare them for transition to practice </w:t>
            </w:r>
          </w:p>
        </w:tc>
      </w:tr>
    </w:tbl>
    <w:p w:rsidR="00D6059D" w:rsidRDefault="00D6059D">
      <w:pPr>
        <w:ind w:left="982" w:right="963"/>
        <w:jc w:val="center"/>
        <w:rPr>
          <w:rFonts w:ascii="Calibri"/>
          <w:b/>
          <w:w w:val="105"/>
          <w:sz w:val="72"/>
          <w:szCs w:val="32"/>
        </w:rPr>
      </w:pPr>
    </w:p>
    <w:tbl>
      <w:tblPr>
        <w:tblStyle w:val="GridTable5Dark-Accent11"/>
        <w:tblW w:w="13603" w:type="dxa"/>
        <w:tblLayout w:type="fixed"/>
        <w:tblLook w:val="04A0" w:firstRow="1" w:lastRow="0" w:firstColumn="1" w:lastColumn="0" w:noHBand="0" w:noVBand="1"/>
      </w:tblPr>
      <w:tblGrid>
        <w:gridCol w:w="3114"/>
        <w:gridCol w:w="2551"/>
        <w:gridCol w:w="2552"/>
        <w:gridCol w:w="1843"/>
        <w:gridCol w:w="3543"/>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603" w:type="dxa"/>
            <w:gridSpan w:val="5"/>
          </w:tcPr>
          <w:p w:rsidR="00D6059D" w:rsidRDefault="00D04AA7">
            <w:pPr>
              <w:rPr>
                <w:b w:val="0"/>
                <w:bCs w:val="0"/>
                <w:sz w:val="32"/>
                <w:szCs w:val="32"/>
              </w:rPr>
            </w:pPr>
            <w:r>
              <w:rPr>
                <w:sz w:val="32"/>
                <w:szCs w:val="32"/>
              </w:rPr>
              <w:t xml:space="preserve">Evidence-Based and Informed Practice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Level 1 </w:t>
            </w:r>
          </w:p>
        </w:tc>
        <w:tc>
          <w:tcPr>
            <w:tcW w:w="2551" w:type="dxa"/>
            <w:shd w:val="clear" w:color="auto" w:fill="83CAEB" w:themeFill="accen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color w:val="FFFFFF" w:themeColor="background1"/>
                <w:sz w:val="32"/>
                <w:szCs w:val="32"/>
              </w:rPr>
            </w:pPr>
            <w:r>
              <w:rPr>
                <w:b/>
                <w:bCs/>
                <w:color w:val="FFFFFF" w:themeColor="background1"/>
                <w:sz w:val="32"/>
                <w:szCs w:val="32"/>
              </w:rPr>
              <w:t xml:space="preserve">Level 2 </w:t>
            </w:r>
          </w:p>
        </w:tc>
        <w:tc>
          <w:tcPr>
            <w:tcW w:w="2552" w:type="dxa"/>
            <w:shd w:val="clear" w:color="auto" w:fill="83CAEB" w:themeFill="accen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color w:val="FFFFFF" w:themeColor="background1"/>
                <w:sz w:val="32"/>
                <w:szCs w:val="32"/>
              </w:rPr>
            </w:pPr>
            <w:r>
              <w:rPr>
                <w:b/>
                <w:bCs/>
                <w:color w:val="FFFFFF" w:themeColor="background1"/>
                <w:sz w:val="32"/>
                <w:szCs w:val="32"/>
              </w:rPr>
              <w:t xml:space="preserve">Level 3 </w:t>
            </w:r>
          </w:p>
        </w:tc>
        <w:tc>
          <w:tcPr>
            <w:tcW w:w="1843" w:type="dxa"/>
            <w:shd w:val="clear" w:color="auto" w:fill="83CAEB" w:themeFill="accen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color w:val="FFFFFF" w:themeColor="background1"/>
                <w:sz w:val="32"/>
                <w:szCs w:val="32"/>
              </w:rPr>
            </w:pPr>
            <w:r>
              <w:rPr>
                <w:b/>
                <w:bCs/>
                <w:color w:val="FFFFFF" w:themeColor="background1"/>
                <w:sz w:val="32"/>
                <w:szCs w:val="32"/>
              </w:rPr>
              <w:t xml:space="preserve">Level 4 </w:t>
            </w:r>
          </w:p>
        </w:tc>
        <w:tc>
          <w:tcPr>
            <w:tcW w:w="3543" w:type="dxa"/>
            <w:shd w:val="clear" w:color="auto" w:fill="83CAEB" w:themeFill="accen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color w:val="FFFFFF" w:themeColor="background1"/>
                <w:sz w:val="32"/>
                <w:szCs w:val="32"/>
              </w:rPr>
            </w:pPr>
            <w:r>
              <w:rPr>
                <w:b/>
                <w:bCs/>
                <w:color w:val="FFFFFF" w:themeColor="background1"/>
                <w:sz w:val="32"/>
                <w:szCs w:val="32"/>
              </w:rPr>
              <w:t xml:space="preserve">Level 5 </w:t>
            </w:r>
          </w:p>
        </w:tc>
      </w:tr>
      <w:tr w:rsidR="00D6059D" w:rsidTr="00D6059D">
        <w:trPr>
          <w:trHeight w:val="92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Demonstrates how to access available evidence, and </w:t>
            </w:r>
            <w:r>
              <w:rPr>
                <w:sz w:val="32"/>
                <w:szCs w:val="32"/>
              </w:rPr>
              <w:lastRenderedPageBreak/>
              <w:t xml:space="preserve">incorporate patient preferences and values to take care of a routine patient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Articulates clinical questions and elicits patient </w:t>
            </w:r>
            <w:r>
              <w:rPr>
                <w:color w:val="000000" w:themeColor="text1"/>
                <w:sz w:val="32"/>
                <w:szCs w:val="32"/>
              </w:rPr>
              <w:lastRenderedPageBreak/>
              <w:t xml:space="preserve">preferences and values to guide evidence-based care </w:t>
            </w:r>
          </w:p>
        </w:tc>
        <w:tc>
          <w:tcPr>
            <w:tcW w:w="2552"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Locates and applies the best available </w:t>
            </w:r>
            <w:r>
              <w:rPr>
                <w:color w:val="000000" w:themeColor="text1"/>
                <w:sz w:val="32"/>
                <w:szCs w:val="32"/>
              </w:rPr>
              <w:lastRenderedPageBreak/>
              <w:t xml:space="preserve">evidence, integrated with patient preference, to the care of complex patients </w:t>
            </w:r>
          </w:p>
        </w:tc>
        <w:tc>
          <w:tcPr>
            <w:tcW w:w="1843"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Critically appraises and applies </w:t>
            </w:r>
            <w:r>
              <w:rPr>
                <w:color w:val="000000" w:themeColor="text1"/>
                <w:sz w:val="32"/>
                <w:szCs w:val="32"/>
              </w:rPr>
              <w:lastRenderedPageBreak/>
              <w:t xml:space="preserve">evidence even in the face of uncertainty and conflicting evidence to guide care to the individual patient </w:t>
            </w:r>
          </w:p>
        </w:tc>
        <w:tc>
          <w:tcPr>
            <w:tcW w:w="3543"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FFFFFF" w:themeColor="background1"/>
                <w:sz w:val="32"/>
                <w:szCs w:val="32"/>
              </w:rPr>
            </w:pPr>
            <w:r>
              <w:rPr>
                <w:color w:val="000000" w:themeColor="text1"/>
                <w:sz w:val="32"/>
                <w:szCs w:val="32"/>
              </w:rPr>
              <w:lastRenderedPageBreak/>
              <w:t xml:space="preserve">Coaches others to critically appraise and apply evidence for </w:t>
            </w:r>
            <w:r>
              <w:rPr>
                <w:color w:val="000000" w:themeColor="text1"/>
                <w:sz w:val="32"/>
                <w:szCs w:val="32"/>
              </w:rPr>
              <w:lastRenderedPageBreak/>
              <w:t xml:space="preserve">complex patients; and/or participates in the development of guidelines </w:t>
            </w:r>
          </w:p>
        </w:tc>
      </w:tr>
    </w:tbl>
    <w:p w:rsidR="00D6059D" w:rsidRDefault="00D6059D">
      <w:pPr>
        <w:rPr>
          <w:b/>
          <w:bCs/>
          <w:color w:val="FFFFFF" w:themeColor="background1"/>
          <w:sz w:val="32"/>
          <w:szCs w:val="32"/>
        </w:rPr>
      </w:pPr>
    </w:p>
    <w:p w:rsidR="00D6059D" w:rsidRDefault="00D6059D">
      <w:pPr>
        <w:rPr>
          <w:b/>
          <w:bCs/>
          <w:color w:val="FFFFFF" w:themeColor="background1"/>
          <w:sz w:val="32"/>
          <w:szCs w:val="32"/>
        </w:rPr>
      </w:pPr>
    </w:p>
    <w:p w:rsidR="00D6059D" w:rsidRDefault="00D6059D">
      <w:pPr>
        <w:rPr>
          <w:b/>
          <w:bCs/>
          <w:color w:val="FFFFFF" w:themeColor="background1"/>
          <w:sz w:val="32"/>
          <w:szCs w:val="32"/>
        </w:rPr>
      </w:pPr>
    </w:p>
    <w:p w:rsidR="00D6059D" w:rsidRDefault="00D6059D">
      <w:pPr>
        <w:rPr>
          <w:b/>
          <w:bCs/>
          <w:color w:val="FFFFFF" w:themeColor="background1"/>
          <w:sz w:val="32"/>
          <w:szCs w:val="32"/>
        </w:rPr>
      </w:pPr>
    </w:p>
    <w:tbl>
      <w:tblPr>
        <w:tblStyle w:val="GridTable5Dark1"/>
        <w:tblW w:w="13603" w:type="dxa"/>
        <w:tblLayout w:type="fixed"/>
        <w:tblLook w:val="04A0" w:firstRow="1" w:lastRow="0" w:firstColumn="1" w:lastColumn="0" w:noHBand="0" w:noVBand="1"/>
      </w:tblPr>
      <w:tblGrid>
        <w:gridCol w:w="3114"/>
        <w:gridCol w:w="2551"/>
        <w:gridCol w:w="2552"/>
        <w:gridCol w:w="2268"/>
        <w:gridCol w:w="3064"/>
        <w:gridCol w:w="54"/>
      </w:tblGrid>
      <w:tr w:rsidR="00D6059D" w:rsidTr="00D6059D">
        <w:trPr>
          <w:gridAfter w:val="1"/>
          <w:cnfStyle w:val="100000000000" w:firstRow="1" w:lastRow="0" w:firstColumn="0" w:lastColumn="0" w:oddVBand="0" w:evenVBand="0" w:oddHBand="0" w:evenHBand="0" w:firstRowFirstColumn="0" w:firstRowLastColumn="0" w:lastRowFirstColumn="0" w:lastRowLastColumn="0"/>
          <w:wAfter w:w="54" w:type="dxa"/>
          <w:trHeight w:val="163"/>
        </w:trPr>
        <w:tc>
          <w:tcPr>
            <w:cnfStyle w:val="001000000000" w:firstRow="0" w:lastRow="0" w:firstColumn="1" w:lastColumn="0" w:oddVBand="0" w:evenVBand="0" w:oddHBand="0" w:evenHBand="0" w:firstRowFirstColumn="0" w:firstRowLastColumn="0" w:lastRowFirstColumn="0" w:lastRowLastColumn="0"/>
            <w:tcW w:w="13549" w:type="dxa"/>
            <w:gridSpan w:val="5"/>
          </w:tcPr>
          <w:p w:rsidR="00D6059D" w:rsidRDefault="00D04AA7">
            <w:pPr>
              <w:rPr>
                <w:b w:val="0"/>
                <w:bCs w:val="0"/>
                <w:color w:val="000000"/>
                <w:sz w:val="32"/>
                <w:szCs w:val="32"/>
              </w:rPr>
            </w:pPr>
            <w:r>
              <w:rPr>
                <w:sz w:val="32"/>
                <w:szCs w:val="32"/>
              </w:rPr>
              <w:t xml:space="preserve">Reflective Practice and Commitment to Personal Growth </w:t>
            </w:r>
          </w:p>
        </w:tc>
      </w:tr>
      <w:tr w:rsidR="00D6059D" w:rsidTr="00D6059D">
        <w:trPr>
          <w:trHeight w:val="16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sz w:val="32"/>
                <w:szCs w:val="32"/>
              </w:rPr>
            </w:pPr>
            <w:r>
              <w:rPr>
                <w:sz w:val="32"/>
                <w:szCs w:val="32"/>
              </w:rPr>
              <w:t xml:space="preserve">Level 1 </w:t>
            </w:r>
          </w:p>
        </w:tc>
        <w:tc>
          <w:tcPr>
            <w:tcW w:w="2551" w:type="dxa"/>
            <w:shd w:val="clear" w:color="auto" w:fill="999999" w:themeFill="tex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2 </w:t>
            </w:r>
          </w:p>
        </w:tc>
        <w:tc>
          <w:tcPr>
            <w:tcW w:w="2552" w:type="dxa"/>
            <w:shd w:val="clear" w:color="auto" w:fill="999999" w:themeFill="tex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3 </w:t>
            </w:r>
          </w:p>
        </w:tc>
        <w:tc>
          <w:tcPr>
            <w:tcW w:w="2268" w:type="dxa"/>
            <w:shd w:val="clear" w:color="auto" w:fill="999999" w:themeFill="tex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4 </w:t>
            </w:r>
          </w:p>
        </w:tc>
        <w:tc>
          <w:tcPr>
            <w:tcW w:w="3118" w:type="dxa"/>
            <w:gridSpan w:val="2"/>
            <w:shd w:val="clear" w:color="auto" w:fill="999999" w:themeFill="text1"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5 </w:t>
            </w:r>
          </w:p>
        </w:tc>
      </w:tr>
      <w:tr w:rsidR="00D6059D" w:rsidTr="00D6059D">
        <w:trPr>
          <w:trHeight w:val="1692"/>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Accepts responsibility for personal and professional development by establishing goals </w:t>
            </w:r>
          </w:p>
          <w:p w:rsidR="00D6059D" w:rsidRDefault="00D04AA7">
            <w:pPr>
              <w:rPr>
                <w:b w:val="0"/>
                <w:bCs w:val="0"/>
                <w:sz w:val="32"/>
                <w:szCs w:val="32"/>
              </w:rPr>
            </w:pPr>
            <w:r>
              <w:rPr>
                <w:sz w:val="32"/>
                <w:szCs w:val="32"/>
              </w:rPr>
              <w:t xml:space="preserve">Identifies the factors </w:t>
            </w:r>
            <w:r>
              <w:rPr>
                <w:sz w:val="32"/>
                <w:szCs w:val="32"/>
              </w:rPr>
              <w:lastRenderedPageBreak/>
              <w:t xml:space="preserve">which contribute to gap(s) between expectations and actual performance </w:t>
            </w:r>
          </w:p>
          <w:p w:rsidR="00D6059D" w:rsidRDefault="00D04AA7">
            <w:pPr>
              <w:rPr>
                <w:b w:val="0"/>
                <w:bCs w:val="0"/>
                <w:sz w:val="32"/>
                <w:szCs w:val="32"/>
              </w:rPr>
            </w:pPr>
            <w:r>
              <w:rPr>
                <w:sz w:val="32"/>
                <w:szCs w:val="32"/>
              </w:rPr>
              <w:t xml:space="preserve">Actively seeks opportunities to improve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Demonstrates openness to performance data (feedback and other input) to inform goals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Analyzes and </w:t>
            </w:r>
            <w:r>
              <w:rPr>
                <w:color w:val="000000" w:themeColor="text1"/>
                <w:sz w:val="32"/>
                <w:szCs w:val="32"/>
              </w:rPr>
              <w:lastRenderedPageBreak/>
              <w:t xml:space="preserve">reflects on the factors which contribute to gap(s) between expectations and actual performance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Designs and implements a learning plan, with prompting </w:t>
            </w:r>
          </w:p>
        </w:tc>
        <w:tc>
          <w:tcPr>
            <w:tcW w:w="2552"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Seeks performance data episodically, with adaptability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Analyzes, reflects on, and institutes behavioral </w:t>
            </w:r>
            <w:r>
              <w:rPr>
                <w:color w:val="000000" w:themeColor="text1"/>
                <w:sz w:val="32"/>
                <w:szCs w:val="32"/>
              </w:rPr>
              <w:lastRenderedPageBreak/>
              <w:t xml:space="preserve">change(s) to narrow the gap(s) between expectations and actual performance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Independently creates and implements a learning plan </w:t>
            </w:r>
          </w:p>
        </w:tc>
        <w:tc>
          <w:tcPr>
            <w:tcW w:w="2268"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Intentionally seeks performance data consistently with adaptability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Challenges assumptions and considers alternatives in narrowing the gap(s) between expectations and actual performance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Uses performance data to measure the effectiveness of the learning plan and when necessary, improves it </w:t>
            </w:r>
          </w:p>
        </w:tc>
        <w:tc>
          <w:tcPr>
            <w:tcW w:w="3118" w:type="dxa"/>
            <w:gridSpan w:val="2"/>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Role models consistently seeking performance data with adaptability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Coaches others on reflective practice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Facilitates the design </w:t>
            </w:r>
            <w:r>
              <w:rPr>
                <w:color w:val="000000" w:themeColor="text1"/>
                <w:sz w:val="32"/>
                <w:szCs w:val="32"/>
              </w:rPr>
              <w:lastRenderedPageBreak/>
              <w:t xml:space="preserve">and implementing learning plans for others </w:t>
            </w:r>
          </w:p>
        </w:tc>
      </w:tr>
    </w:tbl>
    <w:p w:rsidR="00D6059D" w:rsidRDefault="00D6059D">
      <w:pPr>
        <w:ind w:left="982" w:right="963"/>
        <w:jc w:val="center"/>
        <w:rPr>
          <w:rFonts w:ascii="Calibri"/>
          <w:b/>
          <w:w w:val="105"/>
          <w:sz w:val="96"/>
          <w:szCs w:val="36"/>
        </w:rPr>
      </w:pPr>
    </w:p>
    <w:p w:rsidR="00D6059D" w:rsidRDefault="00D6059D">
      <w:pPr>
        <w:rPr>
          <w:b/>
          <w:bCs/>
          <w:color w:val="FFFFFF" w:themeColor="background1"/>
          <w:sz w:val="32"/>
          <w:szCs w:val="32"/>
        </w:rPr>
      </w:pPr>
    </w:p>
    <w:p w:rsidR="00D6059D" w:rsidRDefault="00D6059D">
      <w:pPr>
        <w:rPr>
          <w:b/>
          <w:bCs/>
          <w:color w:val="FFFFFF" w:themeColor="background1"/>
          <w:sz w:val="32"/>
          <w:szCs w:val="32"/>
        </w:rPr>
      </w:pPr>
    </w:p>
    <w:p w:rsidR="00D6059D" w:rsidRDefault="00D6059D">
      <w:pPr>
        <w:rPr>
          <w:b/>
          <w:bCs/>
          <w:color w:val="FFFFFF" w:themeColor="background1"/>
          <w:sz w:val="32"/>
          <w:szCs w:val="32"/>
        </w:rPr>
      </w:pPr>
    </w:p>
    <w:tbl>
      <w:tblPr>
        <w:tblStyle w:val="GridTable5Dark-Accent51"/>
        <w:tblW w:w="13745" w:type="dxa"/>
        <w:tblLayout w:type="fixed"/>
        <w:tblLook w:val="04A0" w:firstRow="1" w:lastRow="0" w:firstColumn="1" w:lastColumn="0" w:noHBand="0" w:noVBand="1"/>
      </w:tblPr>
      <w:tblGrid>
        <w:gridCol w:w="3114"/>
        <w:gridCol w:w="2551"/>
        <w:gridCol w:w="2694"/>
        <w:gridCol w:w="2268"/>
        <w:gridCol w:w="3118"/>
      </w:tblGrid>
      <w:tr w:rsidR="00D6059D" w:rsidTr="00D6059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745" w:type="dxa"/>
            <w:gridSpan w:val="5"/>
          </w:tcPr>
          <w:p w:rsidR="00D6059D" w:rsidRDefault="00D04AA7">
            <w:pPr>
              <w:rPr>
                <w:b w:val="0"/>
                <w:bCs w:val="0"/>
                <w:sz w:val="32"/>
                <w:szCs w:val="32"/>
              </w:rPr>
            </w:pPr>
            <w:r>
              <w:rPr>
                <w:sz w:val="32"/>
                <w:szCs w:val="32"/>
              </w:rPr>
              <w:lastRenderedPageBreak/>
              <w:t xml:space="preserve">Interprofessional and Team Communication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sz w:val="32"/>
                <w:szCs w:val="32"/>
              </w:rPr>
            </w:pPr>
            <w:r>
              <w:rPr>
                <w:sz w:val="32"/>
                <w:szCs w:val="32"/>
              </w:rPr>
              <w:t xml:space="preserve">Level 1 </w:t>
            </w:r>
          </w:p>
        </w:tc>
        <w:tc>
          <w:tcPr>
            <w:tcW w:w="2551"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2 </w:t>
            </w:r>
          </w:p>
        </w:tc>
        <w:tc>
          <w:tcPr>
            <w:tcW w:w="2694"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3 </w:t>
            </w:r>
          </w:p>
        </w:tc>
        <w:tc>
          <w:tcPr>
            <w:tcW w:w="2268"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4 </w:t>
            </w:r>
          </w:p>
        </w:tc>
        <w:tc>
          <w:tcPr>
            <w:tcW w:w="3118"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5 </w:t>
            </w:r>
          </w:p>
        </w:tc>
      </w:tr>
      <w:tr w:rsidR="00D6059D" w:rsidTr="00D6059D">
        <w:trPr>
          <w:trHeight w:val="2151"/>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Respectfully requests/receives a consultation </w:t>
            </w:r>
          </w:p>
          <w:p w:rsidR="00D6059D" w:rsidRDefault="00D04AA7">
            <w:pPr>
              <w:rPr>
                <w:b w:val="0"/>
                <w:bCs w:val="0"/>
                <w:sz w:val="32"/>
                <w:szCs w:val="32"/>
              </w:rPr>
            </w:pPr>
            <w:r>
              <w:rPr>
                <w:sz w:val="32"/>
                <w:szCs w:val="32"/>
              </w:rPr>
              <w:t xml:space="preserve">Uses language that values all members of the health care team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Clearly and concisely requests/responds to a consultation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Communicates information effectively with all health care team members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Respectfully receives feedback on performance as a member of the health care team </w:t>
            </w:r>
          </w:p>
        </w:tc>
        <w:tc>
          <w:tcPr>
            <w:tcW w:w="2694"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Receives follow-up and feedback on the outcome of the consultation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Uses active listening to adapt communication style to fit team needs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Solicits feedback on performance as a member of the health care team </w:t>
            </w:r>
          </w:p>
        </w:tc>
        <w:tc>
          <w:tcPr>
            <w:tcW w:w="2268"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Coordinates recommendations from different members of the health care team to optimize patient care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Communicates feedback and constructive criticism to superiors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Communicates concerns and provides feedback to peers and learners </w:t>
            </w:r>
          </w:p>
        </w:tc>
        <w:tc>
          <w:tcPr>
            <w:tcW w:w="3118"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Role models flexible communication strategies that value input from all health care team members, resolving conflict when needed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Facilitates health care team-based feedback in complex situations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Facilitates teaching of team-based communication and feedback </w:t>
            </w:r>
          </w:p>
        </w:tc>
      </w:tr>
    </w:tbl>
    <w:p w:rsidR="00D6059D" w:rsidRDefault="00D6059D">
      <w:pPr>
        <w:rPr>
          <w:b/>
          <w:bCs/>
          <w:color w:val="FFFFFF" w:themeColor="background1"/>
          <w:sz w:val="32"/>
          <w:szCs w:val="32"/>
        </w:rPr>
      </w:pPr>
    </w:p>
    <w:p w:rsidR="00D6059D" w:rsidRDefault="00D6059D">
      <w:pPr>
        <w:rPr>
          <w:b/>
          <w:bCs/>
          <w:color w:val="FFFFFF" w:themeColor="background1"/>
          <w:sz w:val="32"/>
          <w:szCs w:val="32"/>
        </w:rPr>
      </w:pPr>
    </w:p>
    <w:tbl>
      <w:tblPr>
        <w:tblStyle w:val="GridTable5Dark-Accent61"/>
        <w:tblW w:w="13745" w:type="dxa"/>
        <w:tblLayout w:type="fixed"/>
        <w:tblLook w:val="04A0" w:firstRow="1" w:lastRow="0" w:firstColumn="1" w:lastColumn="0" w:noHBand="0" w:noVBand="1"/>
      </w:tblPr>
      <w:tblGrid>
        <w:gridCol w:w="3114"/>
        <w:gridCol w:w="2551"/>
        <w:gridCol w:w="2694"/>
        <w:gridCol w:w="2409"/>
        <w:gridCol w:w="2977"/>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745" w:type="dxa"/>
            <w:gridSpan w:val="5"/>
          </w:tcPr>
          <w:p w:rsidR="00D6059D" w:rsidRDefault="00D04AA7">
            <w:pPr>
              <w:rPr>
                <w:b w:val="0"/>
                <w:bCs w:val="0"/>
                <w:sz w:val="32"/>
                <w:szCs w:val="32"/>
              </w:rPr>
            </w:pPr>
            <w:r>
              <w:rPr>
                <w:sz w:val="32"/>
                <w:szCs w:val="32"/>
              </w:rPr>
              <w:lastRenderedPageBreak/>
              <w:t xml:space="preserve">Otologic Disease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sz w:val="32"/>
                <w:szCs w:val="32"/>
              </w:rPr>
            </w:pPr>
            <w:r>
              <w:rPr>
                <w:sz w:val="32"/>
                <w:szCs w:val="32"/>
              </w:rPr>
              <w:t xml:space="preserve">Level 1 </w:t>
            </w:r>
          </w:p>
        </w:tc>
        <w:tc>
          <w:tcPr>
            <w:tcW w:w="2551" w:type="dxa"/>
            <w:shd w:val="clear" w:color="auto" w:fill="B3E5A1" w:themeFill="accent6"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2 </w:t>
            </w:r>
          </w:p>
        </w:tc>
        <w:tc>
          <w:tcPr>
            <w:tcW w:w="2694" w:type="dxa"/>
            <w:shd w:val="clear" w:color="auto" w:fill="B3E5A1" w:themeFill="accent6"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3 </w:t>
            </w:r>
          </w:p>
        </w:tc>
        <w:tc>
          <w:tcPr>
            <w:tcW w:w="2409" w:type="dxa"/>
            <w:shd w:val="clear" w:color="auto" w:fill="B3E5A1" w:themeFill="accent6"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4 </w:t>
            </w:r>
          </w:p>
        </w:tc>
        <w:tc>
          <w:tcPr>
            <w:tcW w:w="2977" w:type="dxa"/>
            <w:shd w:val="clear" w:color="auto" w:fill="B3E5A1" w:themeFill="accent6"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5 </w:t>
            </w:r>
          </w:p>
        </w:tc>
      </w:tr>
      <w:tr w:rsidR="00D6059D" w:rsidTr="00D6059D">
        <w:trPr>
          <w:trHeight w:val="841"/>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Performs a history and physical examination in patients with ear disease and/or hearing loss </w:t>
            </w:r>
          </w:p>
          <w:p w:rsidR="00D6059D" w:rsidRDefault="00D04AA7">
            <w:pPr>
              <w:rPr>
                <w:b w:val="0"/>
                <w:bCs w:val="0"/>
                <w:sz w:val="32"/>
                <w:szCs w:val="32"/>
              </w:rPr>
            </w:pPr>
            <w:r>
              <w:rPr>
                <w:sz w:val="32"/>
                <w:szCs w:val="32"/>
              </w:rPr>
              <w:t xml:space="preserve">Assists with set-up, performs placement of ventilation tubes, and opens and closes postauricular incisions </w:t>
            </w:r>
          </w:p>
          <w:p w:rsidR="00D6059D" w:rsidRDefault="00D04AA7">
            <w:pPr>
              <w:rPr>
                <w:b w:val="0"/>
                <w:bCs w:val="0"/>
                <w:sz w:val="32"/>
                <w:szCs w:val="32"/>
              </w:rPr>
            </w:pPr>
            <w:r>
              <w:rPr>
                <w:sz w:val="32"/>
                <w:szCs w:val="32"/>
              </w:rPr>
              <w:t xml:space="preserve">Interprets routine audiograms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Formulates a diagnostic and treatment plan for a patient with ear disease and/or hearing loss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Elevates tympanomeatal flap, performs cortical mastoidectomy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Identifies surgical and disease-relevant anatomy on a computerized tomography (CT) scan </w:t>
            </w:r>
          </w:p>
        </w:tc>
        <w:tc>
          <w:tcPr>
            <w:tcW w:w="2694"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Orders routine diagnostic studies for ear disease and/or hearing loss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Begins to perform middle ear dissection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Identifies normal and disease-relevant anatomy on a magnetic resonance imaging (MRI) </w:t>
            </w:r>
          </w:p>
        </w:tc>
        <w:tc>
          <w:tcPr>
            <w:tcW w:w="2409"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Explains the risks, benefits, and alternatives of medical and surgical interventions for ear disease and/or hearing loss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Dissects middle ear structures, performs a facial recess approach, and performs an ossicular reconstruction and cholesteatoma dissection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Interprets specialized audiometric and </w:t>
            </w:r>
            <w:r>
              <w:rPr>
                <w:color w:val="000000" w:themeColor="text1"/>
                <w:sz w:val="32"/>
                <w:szCs w:val="32"/>
              </w:rPr>
              <w:lastRenderedPageBreak/>
              <w:t xml:space="preserve">vestibular testing </w:t>
            </w:r>
          </w:p>
        </w:tc>
        <w:tc>
          <w:tcPr>
            <w:tcW w:w="2977"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Adapts standard treatment plans and interventions to special circumstances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Skeletonizes facial nerve, sigmoid sinus, and dura, and begins to perform lateral temporal bone resection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Leads an otology patient care conference </w:t>
            </w:r>
          </w:p>
        </w:tc>
      </w:tr>
    </w:tbl>
    <w:p w:rsidR="00D6059D" w:rsidRDefault="00D6059D">
      <w:pPr>
        <w:rPr>
          <w:b/>
          <w:bCs/>
          <w:color w:val="FFFFFF" w:themeColor="background1"/>
          <w:sz w:val="32"/>
          <w:szCs w:val="32"/>
        </w:rPr>
      </w:pPr>
    </w:p>
    <w:p w:rsidR="00D6059D" w:rsidRDefault="00D6059D">
      <w:pPr>
        <w:rPr>
          <w:b/>
          <w:bCs/>
          <w:color w:val="FFFFFF" w:themeColor="background1"/>
          <w:sz w:val="32"/>
          <w:szCs w:val="32"/>
        </w:rPr>
      </w:pPr>
    </w:p>
    <w:tbl>
      <w:tblPr>
        <w:tblStyle w:val="GridTable5Dark-Accent21"/>
        <w:tblW w:w="13603" w:type="dxa"/>
        <w:tblLayout w:type="fixed"/>
        <w:tblLook w:val="04A0" w:firstRow="1" w:lastRow="0" w:firstColumn="1" w:lastColumn="0" w:noHBand="0" w:noVBand="1"/>
      </w:tblPr>
      <w:tblGrid>
        <w:gridCol w:w="3114"/>
        <w:gridCol w:w="2551"/>
        <w:gridCol w:w="2835"/>
        <w:gridCol w:w="1985"/>
        <w:gridCol w:w="3118"/>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603" w:type="dxa"/>
            <w:gridSpan w:val="5"/>
          </w:tcPr>
          <w:p w:rsidR="00D6059D" w:rsidRDefault="00D04AA7">
            <w:pPr>
              <w:rPr>
                <w:b w:val="0"/>
                <w:bCs w:val="0"/>
                <w:sz w:val="32"/>
                <w:szCs w:val="32"/>
              </w:rPr>
            </w:pPr>
            <w:r>
              <w:rPr>
                <w:sz w:val="32"/>
                <w:szCs w:val="32"/>
              </w:rPr>
              <w:t xml:space="preserve">Rhinologic Disease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sz w:val="32"/>
                <w:szCs w:val="32"/>
              </w:rPr>
            </w:pPr>
            <w:r>
              <w:rPr>
                <w:sz w:val="32"/>
                <w:szCs w:val="32"/>
              </w:rPr>
              <w:t xml:space="preserve">Level 1 </w:t>
            </w:r>
          </w:p>
        </w:tc>
        <w:tc>
          <w:tcPr>
            <w:tcW w:w="2551" w:type="dxa"/>
            <w:shd w:val="clear" w:color="auto" w:fill="F6C5AC" w:themeFill="accent2"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2 </w:t>
            </w:r>
          </w:p>
        </w:tc>
        <w:tc>
          <w:tcPr>
            <w:tcW w:w="2835" w:type="dxa"/>
            <w:shd w:val="clear" w:color="auto" w:fill="F6C5AC" w:themeFill="accent2"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3 </w:t>
            </w:r>
          </w:p>
        </w:tc>
        <w:tc>
          <w:tcPr>
            <w:tcW w:w="1985" w:type="dxa"/>
            <w:shd w:val="clear" w:color="auto" w:fill="F6C5AC" w:themeFill="accent2"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4 </w:t>
            </w:r>
          </w:p>
        </w:tc>
        <w:tc>
          <w:tcPr>
            <w:tcW w:w="3118" w:type="dxa"/>
            <w:shd w:val="clear" w:color="auto" w:fill="F6C5AC" w:themeFill="accent2"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5 </w:t>
            </w:r>
          </w:p>
        </w:tc>
      </w:tr>
      <w:tr w:rsidR="00D6059D" w:rsidTr="00D6059D">
        <w:trPr>
          <w:trHeight w:val="1266"/>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b w:val="0"/>
                <w:bCs w:val="0"/>
                <w:sz w:val="32"/>
                <w:szCs w:val="32"/>
              </w:rPr>
            </w:pPr>
            <w:r>
              <w:rPr>
                <w:sz w:val="32"/>
                <w:szCs w:val="32"/>
              </w:rPr>
              <w:t xml:space="preserve">Performs a history and physical examination in a patient with rhinologic disease </w:t>
            </w:r>
          </w:p>
          <w:p w:rsidR="00D6059D" w:rsidRDefault="00D04AA7">
            <w:pPr>
              <w:rPr>
                <w:b w:val="0"/>
                <w:bCs w:val="0"/>
                <w:sz w:val="32"/>
                <w:szCs w:val="32"/>
              </w:rPr>
            </w:pPr>
            <w:r>
              <w:rPr>
                <w:sz w:val="32"/>
                <w:szCs w:val="32"/>
              </w:rPr>
              <w:t xml:space="preserve">Assists with routine perioperative care for patients with rhinologic disease </w:t>
            </w:r>
          </w:p>
          <w:p w:rsidR="00D6059D" w:rsidRDefault="00D04AA7">
            <w:pPr>
              <w:rPr>
                <w:b w:val="0"/>
                <w:bCs w:val="0"/>
                <w:sz w:val="32"/>
                <w:szCs w:val="32"/>
              </w:rPr>
            </w:pPr>
            <w:r>
              <w:rPr>
                <w:sz w:val="32"/>
                <w:szCs w:val="32"/>
              </w:rPr>
              <w:t xml:space="preserve">Recognizes common complications associated with rhinologic disease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Formulates a diagnostic and treatment plan for a patient with rhinologic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Provides routine perioperative care for patients with rhinologic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Initiates work-up of common complications associated with rhinologic disease </w:t>
            </w:r>
          </w:p>
        </w:tc>
        <w:tc>
          <w:tcPr>
            <w:tcW w:w="2835"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Explains the risks and benefits of treatment plans for rhinologic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Assists with routine surgical management for patients with rhinologic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Manages common complications and recognizes uncommon/infrequent complications associated with rhinologic disease </w:t>
            </w:r>
          </w:p>
        </w:tc>
        <w:tc>
          <w:tcPr>
            <w:tcW w:w="1985"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Identifies when typical treatment plans should be modified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Performs routine surgical management and assists with complex surgical management for patients with rhinologic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Manages </w:t>
            </w:r>
            <w:r>
              <w:rPr>
                <w:color w:val="000000" w:themeColor="text1"/>
                <w:sz w:val="32"/>
                <w:szCs w:val="32"/>
              </w:rPr>
              <w:lastRenderedPageBreak/>
              <w:t xml:space="preserve">uncommon/infrequent complications associated with rhinologic disease </w:t>
            </w:r>
          </w:p>
        </w:tc>
        <w:tc>
          <w:tcPr>
            <w:tcW w:w="3118"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Adapts standard treatment plans and techniques to special circumstances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Performs complex surgical management for patients with rhinologic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Serves as a peer resource for managing uncommon/infrequent complications associated with rhinologic disease </w:t>
            </w:r>
          </w:p>
        </w:tc>
      </w:tr>
    </w:tbl>
    <w:p w:rsidR="00D6059D" w:rsidRDefault="00D6059D">
      <w:pPr>
        <w:ind w:right="963"/>
        <w:rPr>
          <w:rFonts w:ascii="Calibri"/>
          <w:b/>
          <w:w w:val="105"/>
          <w:sz w:val="96"/>
          <w:szCs w:val="36"/>
        </w:rPr>
      </w:pPr>
    </w:p>
    <w:tbl>
      <w:tblPr>
        <w:tblStyle w:val="GridTable4-Accent41"/>
        <w:tblW w:w="13336" w:type="dxa"/>
        <w:tblLayout w:type="fixed"/>
        <w:tblLook w:val="04A0" w:firstRow="1" w:lastRow="0" w:firstColumn="1" w:lastColumn="0" w:noHBand="0" w:noVBand="1"/>
      </w:tblPr>
      <w:tblGrid>
        <w:gridCol w:w="3114"/>
        <w:gridCol w:w="2551"/>
        <w:gridCol w:w="2552"/>
        <w:gridCol w:w="2126"/>
        <w:gridCol w:w="2977"/>
        <w:gridCol w:w="16"/>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336" w:type="dxa"/>
            <w:gridSpan w:val="6"/>
          </w:tcPr>
          <w:p w:rsidR="00D6059D" w:rsidRDefault="00D04AA7">
            <w:pPr>
              <w:rPr>
                <w:color w:val="000000"/>
                <w:sz w:val="32"/>
                <w:szCs w:val="32"/>
              </w:rPr>
            </w:pPr>
            <w:r>
              <w:rPr>
                <w:b w:val="0"/>
                <w:bCs w:val="0"/>
                <w:sz w:val="32"/>
                <w:szCs w:val="32"/>
              </w:rPr>
              <w:t xml:space="preserve">Laryngologic Disease </w:t>
            </w:r>
          </w:p>
        </w:tc>
      </w:tr>
      <w:tr w:rsidR="00D6059D" w:rsidTr="00D6059D">
        <w:trPr>
          <w:gridAfter w:val="1"/>
          <w:wAfter w:w="16" w:type="dxa"/>
          <w:trHeight w:val="103"/>
        </w:trPr>
        <w:tc>
          <w:tcPr>
            <w:cnfStyle w:val="001000000000" w:firstRow="0" w:lastRow="0" w:firstColumn="1" w:lastColumn="0" w:oddVBand="0" w:evenVBand="0" w:oddHBand="0" w:evenHBand="0" w:firstRowFirstColumn="0" w:firstRowLastColumn="0" w:lastRowFirstColumn="0" w:lastRowLastColumn="0"/>
            <w:tcW w:w="3114" w:type="dxa"/>
            <w:shd w:val="clear" w:color="auto" w:fill="CAEDFB" w:themeFill="accent4" w:themeFillTint="33"/>
          </w:tcPr>
          <w:p w:rsidR="00D6059D" w:rsidRDefault="00D04AA7">
            <w:pPr>
              <w:rPr>
                <w:color w:val="000000"/>
                <w:sz w:val="32"/>
                <w:szCs w:val="32"/>
              </w:rPr>
            </w:pPr>
            <w:r>
              <w:rPr>
                <w:b w:val="0"/>
                <w:bCs w:val="0"/>
                <w:color w:val="000000"/>
                <w:sz w:val="32"/>
                <w:szCs w:val="32"/>
              </w:rPr>
              <w:t xml:space="preserve">Level 1 </w:t>
            </w:r>
          </w:p>
        </w:tc>
        <w:tc>
          <w:tcPr>
            <w:tcW w:w="2551" w:type="dxa"/>
            <w:shd w:val="clear" w:color="auto" w:fill="CAEDFB" w:themeFill="accent4"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Level 2 </w:t>
            </w:r>
          </w:p>
        </w:tc>
        <w:tc>
          <w:tcPr>
            <w:tcW w:w="2552" w:type="dxa"/>
            <w:shd w:val="clear" w:color="auto" w:fill="CAEDFB" w:themeFill="accent4"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Level 3 </w:t>
            </w:r>
          </w:p>
        </w:tc>
        <w:tc>
          <w:tcPr>
            <w:tcW w:w="2126" w:type="dxa"/>
            <w:shd w:val="clear" w:color="auto" w:fill="CAEDFB" w:themeFill="accent4"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Level 4 </w:t>
            </w:r>
          </w:p>
        </w:tc>
        <w:tc>
          <w:tcPr>
            <w:tcW w:w="2977" w:type="dxa"/>
            <w:shd w:val="clear" w:color="auto" w:fill="CAEDFB" w:themeFill="accent4"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Level 5 </w:t>
            </w:r>
          </w:p>
        </w:tc>
      </w:tr>
      <w:tr w:rsidR="00D6059D" w:rsidTr="00D6059D">
        <w:trPr>
          <w:gridAfter w:val="1"/>
          <w:wAfter w:w="16" w:type="dxa"/>
          <w:trHeight w:val="2699"/>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color w:val="000000"/>
                <w:sz w:val="32"/>
                <w:szCs w:val="32"/>
              </w:rPr>
            </w:pPr>
            <w:r>
              <w:rPr>
                <w:b w:val="0"/>
                <w:bCs w:val="0"/>
                <w:color w:val="000000"/>
                <w:sz w:val="32"/>
                <w:szCs w:val="32"/>
              </w:rPr>
              <w:t xml:space="preserve">Performs a history and physical examination in patients with laryngologic disease </w:t>
            </w:r>
          </w:p>
          <w:p w:rsidR="00D6059D" w:rsidRDefault="00D04AA7">
            <w:pPr>
              <w:rPr>
                <w:color w:val="000000"/>
                <w:sz w:val="32"/>
                <w:szCs w:val="32"/>
              </w:rPr>
            </w:pPr>
            <w:r>
              <w:rPr>
                <w:b w:val="0"/>
                <w:bCs w:val="0"/>
                <w:color w:val="000000"/>
                <w:sz w:val="32"/>
                <w:szCs w:val="32"/>
              </w:rPr>
              <w:t xml:space="preserve">Assists with routine perioperative care for patients with laryngologic disease </w:t>
            </w:r>
          </w:p>
          <w:p w:rsidR="00D6059D" w:rsidRDefault="00D04AA7">
            <w:pPr>
              <w:rPr>
                <w:color w:val="000000"/>
                <w:sz w:val="32"/>
                <w:szCs w:val="32"/>
              </w:rPr>
            </w:pPr>
            <w:r>
              <w:rPr>
                <w:b w:val="0"/>
                <w:bCs w:val="0"/>
                <w:color w:val="000000"/>
                <w:sz w:val="32"/>
                <w:szCs w:val="32"/>
              </w:rPr>
              <w:t xml:space="preserve">Recognizes common complications associated with </w:t>
            </w:r>
            <w:r>
              <w:rPr>
                <w:b w:val="0"/>
                <w:bCs w:val="0"/>
                <w:color w:val="000000"/>
                <w:sz w:val="32"/>
                <w:szCs w:val="32"/>
              </w:rPr>
              <w:lastRenderedPageBreak/>
              <w:t xml:space="preserve">laryngologic disease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Formulates a diagnostic and treatment plan for a patient with laryngologic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Provides routine perioperative care for patients with laryngologic disease, including both direct and </w:t>
            </w:r>
            <w:r>
              <w:rPr>
                <w:color w:val="000000"/>
                <w:sz w:val="32"/>
                <w:szCs w:val="32"/>
              </w:rPr>
              <w:lastRenderedPageBreak/>
              <w:t xml:space="preserve">indirect laryngoscopy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Initiates work-up of common complications associated with laryngologic disease </w:t>
            </w:r>
          </w:p>
        </w:tc>
        <w:tc>
          <w:tcPr>
            <w:tcW w:w="2552"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Explains the risks and benefits of treatment plans for laryngologic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Assists with routine surgical management for patients with laryngologic disease, including direct </w:t>
            </w:r>
            <w:r>
              <w:rPr>
                <w:color w:val="000000"/>
                <w:sz w:val="32"/>
                <w:szCs w:val="32"/>
              </w:rPr>
              <w:lastRenderedPageBreak/>
              <w:t xml:space="preserve">laryngoscopy, microlaryngeal techniques, and vocal fold injections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Manages common complications and recognizes uncommon/infrequent complications associated with laryngologic disease </w:t>
            </w:r>
          </w:p>
        </w:tc>
        <w:tc>
          <w:tcPr>
            <w:tcW w:w="2126"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Identifies when typical treatment plans should be modified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Performs routine surgical management and assists with complex surgical </w:t>
            </w:r>
            <w:r>
              <w:rPr>
                <w:color w:val="000000"/>
                <w:sz w:val="32"/>
                <w:szCs w:val="32"/>
              </w:rPr>
              <w:lastRenderedPageBreak/>
              <w:t xml:space="preserve">management for patients with laryngologic disease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Manages uncommon/infrequent complications associated with laryngologic disease </w:t>
            </w:r>
          </w:p>
        </w:tc>
        <w:tc>
          <w:tcPr>
            <w:tcW w:w="2977"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Adapts standard treatment plans and techniques to special circumstances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Performs complex surgical management for patients with laryngologic disease, including laryngotracheal reconstruction and arytenoid procedures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lastRenderedPageBreak/>
              <w:t xml:space="preserve">Serves as a peer resource for managing uncommon/infrequent complications associated with laryngologic disease </w:t>
            </w:r>
          </w:p>
        </w:tc>
      </w:tr>
    </w:tbl>
    <w:p w:rsidR="00D6059D" w:rsidRDefault="00D6059D">
      <w:pPr>
        <w:ind w:right="963"/>
        <w:rPr>
          <w:rFonts w:ascii="Calibri"/>
          <w:b/>
          <w:w w:val="105"/>
          <w:sz w:val="96"/>
          <w:szCs w:val="36"/>
        </w:rPr>
      </w:pPr>
    </w:p>
    <w:p w:rsidR="00D6059D" w:rsidRDefault="00D6059D">
      <w:pPr>
        <w:ind w:right="963"/>
        <w:rPr>
          <w:rFonts w:ascii="Calibri"/>
          <w:b/>
          <w:w w:val="105"/>
          <w:sz w:val="96"/>
          <w:szCs w:val="36"/>
        </w:rPr>
      </w:pPr>
    </w:p>
    <w:p w:rsidR="00D6059D" w:rsidRDefault="00D6059D">
      <w:pPr>
        <w:ind w:right="963"/>
        <w:rPr>
          <w:rFonts w:ascii="Calibri"/>
          <w:b/>
          <w:w w:val="105"/>
          <w:sz w:val="96"/>
          <w:szCs w:val="36"/>
        </w:rPr>
      </w:pPr>
    </w:p>
    <w:tbl>
      <w:tblPr>
        <w:tblStyle w:val="GridTable41"/>
        <w:tblW w:w="13320" w:type="dxa"/>
        <w:tblLayout w:type="fixed"/>
        <w:tblLook w:val="04A0" w:firstRow="1" w:lastRow="0" w:firstColumn="1" w:lastColumn="0" w:noHBand="0" w:noVBand="1"/>
      </w:tblPr>
      <w:tblGrid>
        <w:gridCol w:w="3114"/>
        <w:gridCol w:w="2551"/>
        <w:gridCol w:w="2410"/>
        <w:gridCol w:w="2268"/>
        <w:gridCol w:w="2977"/>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320" w:type="dxa"/>
            <w:gridSpan w:val="5"/>
          </w:tcPr>
          <w:p w:rsidR="00D6059D" w:rsidRDefault="00D04AA7">
            <w:pPr>
              <w:rPr>
                <w:b w:val="0"/>
                <w:bCs w:val="0"/>
                <w:color w:val="000000"/>
                <w:sz w:val="32"/>
                <w:szCs w:val="32"/>
              </w:rPr>
            </w:pPr>
            <w:r>
              <w:rPr>
                <w:sz w:val="32"/>
                <w:szCs w:val="32"/>
              </w:rPr>
              <w:t xml:space="preserve">Head and Neck Neoplasm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3114" w:type="dxa"/>
            <w:shd w:val="clear" w:color="auto" w:fill="CCCCCC" w:themeFill="text1" w:themeFillTint="33"/>
          </w:tcPr>
          <w:p w:rsidR="00D6059D" w:rsidRDefault="00D04AA7">
            <w:pPr>
              <w:rPr>
                <w:color w:val="000000"/>
                <w:sz w:val="32"/>
                <w:szCs w:val="32"/>
              </w:rPr>
            </w:pPr>
            <w:r>
              <w:rPr>
                <w:color w:val="000000"/>
                <w:sz w:val="32"/>
                <w:szCs w:val="32"/>
              </w:rPr>
              <w:t xml:space="preserve">Level 1 </w:t>
            </w:r>
          </w:p>
        </w:tc>
        <w:tc>
          <w:tcPr>
            <w:tcW w:w="2551" w:type="dxa"/>
            <w:shd w:val="clear" w:color="auto" w:fill="CCCCCC" w:themeFill="text1"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2 </w:t>
            </w:r>
          </w:p>
        </w:tc>
        <w:tc>
          <w:tcPr>
            <w:tcW w:w="2410" w:type="dxa"/>
            <w:shd w:val="clear" w:color="auto" w:fill="CCCCCC" w:themeFill="text1"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3 </w:t>
            </w:r>
          </w:p>
        </w:tc>
        <w:tc>
          <w:tcPr>
            <w:tcW w:w="2268" w:type="dxa"/>
            <w:shd w:val="clear" w:color="auto" w:fill="CCCCCC" w:themeFill="text1"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4 </w:t>
            </w:r>
          </w:p>
        </w:tc>
        <w:tc>
          <w:tcPr>
            <w:tcW w:w="2977" w:type="dxa"/>
            <w:shd w:val="clear" w:color="auto" w:fill="CCCCCC" w:themeFill="text1"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sz w:val="32"/>
                <w:szCs w:val="32"/>
              </w:rPr>
            </w:pPr>
            <w:r>
              <w:rPr>
                <w:b/>
                <w:bCs/>
                <w:color w:val="000000"/>
                <w:sz w:val="32"/>
                <w:szCs w:val="32"/>
              </w:rPr>
              <w:t xml:space="preserve">Level 5 </w:t>
            </w:r>
          </w:p>
        </w:tc>
      </w:tr>
      <w:tr w:rsidR="00D6059D" w:rsidTr="00D6059D">
        <w:trPr>
          <w:trHeight w:val="2254"/>
        </w:trPr>
        <w:tc>
          <w:tcPr>
            <w:cnfStyle w:val="001000000000" w:firstRow="0" w:lastRow="0" w:firstColumn="1" w:lastColumn="0" w:oddVBand="0" w:evenVBand="0" w:oddHBand="0" w:evenHBand="0" w:firstRowFirstColumn="0" w:firstRowLastColumn="0" w:lastRowFirstColumn="0" w:lastRowLastColumn="0"/>
            <w:tcW w:w="3114" w:type="dxa"/>
          </w:tcPr>
          <w:p w:rsidR="00D6059D" w:rsidRDefault="00D04AA7">
            <w:pPr>
              <w:rPr>
                <w:color w:val="000000"/>
                <w:sz w:val="32"/>
                <w:szCs w:val="32"/>
              </w:rPr>
            </w:pPr>
            <w:r>
              <w:rPr>
                <w:b w:val="0"/>
                <w:bCs w:val="0"/>
                <w:color w:val="000000"/>
                <w:sz w:val="32"/>
                <w:szCs w:val="32"/>
              </w:rPr>
              <w:t xml:space="preserve">Performs a history and physical examination in patients with head and neck neoplasm </w:t>
            </w:r>
          </w:p>
          <w:p w:rsidR="00D6059D" w:rsidRDefault="00D04AA7">
            <w:pPr>
              <w:rPr>
                <w:color w:val="000000"/>
                <w:sz w:val="32"/>
                <w:szCs w:val="32"/>
              </w:rPr>
            </w:pPr>
            <w:r>
              <w:rPr>
                <w:b w:val="0"/>
                <w:bCs w:val="0"/>
                <w:color w:val="000000"/>
                <w:sz w:val="32"/>
                <w:szCs w:val="32"/>
              </w:rPr>
              <w:t xml:space="preserve">Assists with routine peri-operative care for patients with head and neck neoplasm </w:t>
            </w:r>
          </w:p>
          <w:p w:rsidR="00D6059D" w:rsidRDefault="00D04AA7">
            <w:pPr>
              <w:rPr>
                <w:b w:val="0"/>
                <w:bCs w:val="0"/>
                <w:color w:val="000000"/>
                <w:sz w:val="32"/>
                <w:szCs w:val="32"/>
              </w:rPr>
            </w:pPr>
            <w:r>
              <w:rPr>
                <w:b w:val="0"/>
                <w:bCs w:val="0"/>
                <w:color w:val="000000"/>
                <w:sz w:val="32"/>
                <w:szCs w:val="32"/>
              </w:rPr>
              <w:t>Recognizes common complications</w:t>
            </w:r>
            <w:r>
              <w:rPr>
                <w:color w:val="000000"/>
                <w:sz w:val="32"/>
                <w:szCs w:val="32"/>
              </w:rPr>
              <w:t xml:space="preserve"> </w:t>
            </w:r>
          </w:p>
        </w:tc>
        <w:tc>
          <w:tcPr>
            <w:tcW w:w="2551"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Formulates a diagnostic plan for a patient with head and neck neoplasm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Provides routine peri-operative care for patients with head and neck neoplasm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Initiates work-up of common complications </w:t>
            </w:r>
          </w:p>
        </w:tc>
        <w:tc>
          <w:tcPr>
            <w:tcW w:w="2410"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Explains the risks and benefits of treatment plans for head and neck neoplasm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Assists with routine surgical management for head and neck neoplasm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Manages common complications and recognizes uncommon/infrequent complications </w:t>
            </w:r>
          </w:p>
        </w:tc>
        <w:tc>
          <w:tcPr>
            <w:tcW w:w="2268"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Describes typical treatment plan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Performs routine surgical management for head and neck disease, assists with complex head and neck neoplasm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Manages uncommon/infrequent complications </w:t>
            </w:r>
          </w:p>
        </w:tc>
        <w:tc>
          <w:tcPr>
            <w:tcW w:w="2977"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Adapts standard treatment plans and techniques to special circumstances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Performs operative management of complex head and neck neoplasm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sz w:val="32"/>
                <w:szCs w:val="32"/>
              </w:rPr>
            </w:pPr>
            <w:r>
              <w:rPr>
                <w:color w:val="000000"/>
                <w:sz w:val="32"/>
                <w:szCs w:val="32"/>
              </w:rPr>
              <w:t xml:space="preserve">Serves as a peer resource for managing uncommon/infrequent complications </w:t>
            </w:r>
          </w:p>
        </w:tc>
      </w:tr>
    </w:tbl>
    <w:p w:rsidR="00D6059D" w:rsidRDefault="00D6059D">
      <w:pPr>
        <w:ind w:right="963"/>
        <w:rPr>
          <w:rFonts w:ascii="Calibri"/>
          <w:b/>
          <w:w w:val="105"/>
          <w:sz w:val="56"/>
          <w:szCs w:val="28"/>
        </w:rPr>
      </w:pPr>
    </w:p>
    <w:tbl>
      <w:tblPr>
        <w:tblStyle w:val="GridTable5Dark-Accent51"/>
        <w:tblW w:w="13320" w:type="dxa"/>
        <w:tblLayout w:type="fixed"/>
        <w:tblLook w:val="04A0" w:firstRow="1" w:lastRow="0" w:firstColumn="1" w:lastColumn="0" w:noHBand="0" w:noVBand="1"/>
      </w:tblPr>
      <w:tblGrid>
        <w:gridCol w:w="2176"/>
        <w:gridCol w:w="2180"/>
        <w:gridCol w:w="2750"/>
        <w:gridCol w:w="2140"/>
        <w:gridCol w:w="4074"/>
      </w:tblGrid>
      <w:tr w:rsidR="00D6059D" w:rsidTr="00D6059D">
        <w:trPr>
          <w:cnfStyle w:val="100000000000" w:firstRow="1" w:lastRow="0" w:firstColumn="0" w:lastColumn="0" w:oddVBand="0" w:evenVBand="0" w:oddHBand="0"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3320" w:type="dxa"/>
            <w:gridSpan w:val="5"/>
          </w:tcPr>
          <w:p w:rsidR="00D6059D" w:rsidRDefault="00D04AA7">
            <w:pPr>
              <w:rPr>
                <w:b w:val="0"/>
                <w:bCs w:val="0"/>
                <w:sz w:val="32"/>
                <w:szCs w:val="32"/>
              </w:rPr>
            </w:pPr>
            <w:r>
              <w:rPr>
                <w:sz w:val="32"/>
                <w:szCs w:val="32"/>
              </w:rPr>
              <w:t xml:space="preserve">Pediatric Otolaryngology </w:t>
            </w:r>
          </w:p>
        </w:tc>
      </w:tr>
      <w:tr w:rsidR="00D6059D" w:rsidTr="00D6059D">
        <w:trPr>
          <w:trHeight w:val="103"/>
        </w:trPr>
        <w:tc>
          <w:tcPr>
            <w:cnfStyle w:val="001000000000" w:firstRow="0" w:lastRow="0" w:firstColumn="1" w:lastColumn="0" w:oddVBand="0" w:evenVBand="0" w:oddHBand="0" w:evenHBand="0" w:firstRowFirstColumn="0" w:firstRowLastColumn="0" w:lastRowFirstColumn="0" w:lastRowLastColumn="0"/>
            <w:tcW w:w="2176" w:type="dxa"/>
          </w:tcPr>
          <w:p w:rsidR="00D6059D" w:rsidRDefault="00D04AA7">
            <w:pPr>
              <w:rPr>
                <w:sz w:val="32"/>
                <w:szCs w:val="32"/>
              </w:rPr>
            </w:pPr>
            <w:r>
              <w:rPr>
                <w:sz w:val="32"/>
                <w:szCs w:val="32"/>
              </w:rPr>
              <w:t xml:space="preserve">Level 1 </w:t>
            </w:r>
          </w:p>
        </w:tc>
        <w:tc>
          <w:tcPr>
            <w:tcW w:w="2180"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2 </w:t>
            </w:r>
          </w:p>
        </w:tc>
        <w:tc>
          <w:tcPr>
            <w:tcW w:w="2750"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3 </w:t>
            </w:r>
          </w:p>
        </w:tc>
        <w:tc>
          <w:tcPr>
            <w:tcW w:w="2140"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4 </w:t>
            </w:r>
          </w:p>
        </w:tc>
        <w:tc>
          <w:tcPr>
            <w:tcW w:w="4074" w:type="dxa"/>
            <w:shd w:val="clear" w:color="auto" w:fill="E59EDC" w:themeFill="accent5" w:themeFillTint="66"/>
          </w:tcPr>
          <w:p w:rsidR="00D6059D" w:rsidRDefault="00D04AA7">
            <w:pP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Pr>
                <w:b/>
                <w:bCs/>
                <w:color w:val="000000" w:themeColor="text1"/>
                <w:sz w:val="32"/>
                <w:szCs w:val="32"/>
              </w:rPr>
              <w:t xml:space="preserve">Level 5 </w:t>
            </w:r>
          </w:p>
        </w:tc>
      </w:tr>
      <w:tr w:rsidR="00D6059D" w:rsidTr="00D6059D">
        <w:trPr>
          <w:trHeight w:val="1692"/>
        </w:trPr>
        <w:tc>
          <w:tcPr>
            <w:cnfStyle w:val="001000000000" w:firstRow="0" w:lastRow="0" w:firstColumn="1" w:lastColumn="0" w:oddVBand="0" w:evenVBand="0" w:oddHBand="0" w:evenHBand="0" w:firstRowFirstColumn="0" w:firstRowLastColumn="0" w:lastRowFirstColumn="0" w:lastRowLastColumn="0"/>
            <w:tcW w:w="2176" w:type="dxa"/>
          </w:tcPr>
          <w:p w:rsidR="00D6059D" w:rsidRDefault="00D04AA7">
            <w:pPr>
              <w:rPr>
                <w:b w:val="0"/>
                <w:bCs w:val="0"/>
                <w:sz w:val="32"/>
                <w:szCs w:val="32"/>
              </w:rPr>
            </w:pPr>
            <w:r>
              <w:rPr>
                <w:sz w:val="32"/>
                <w:szCs w:val="32"/>
              </w:rPr>
              <w:t xml:space="preserve">Performs an age-appropriate history and physical examination with developmental assessment </w:t>
            </w:r>
          </w:p>
          <w:p w:rsidR="00D6059D" w:rsidRDefault="00D04AA7">
            <w:pPr>
              <w:rPr>
                <w:b w:val="0"/>
                <w:bCs w:val="0"/>
                <w:sz w:val="32"/>
                <w:szCs w:val="32"/>
              </w:rPr>
            </w:pPr>
            <w:r>
              <w:rPr>
                <w:sz w:val="32"/>
                <w:szCs w:val="32"/>
              </w:rPr>
              <w:t xml:space="preserve">Assists with pediatric otolaryngology procedures </w:t>
            </w:r>
          </w:p>
          <w:p w:rsidR="00D6059D" w:rsidRDefault="00D04AA7">
            <w:pPr>
              <w:rPr>
                <w:b w:val="0"/>
                <w:bCs w:val="0"/>
                <w:sz w:val="32"/>
                <w:szCs w:val="32"/>
              </w:rPr>
            </w:pPr>
            <w:r>
              <w:rPr>
                <w:sz w:val="32"/>
                <w:szCs w:val="32"/>
              </w:rPr>
              <w:t xml:space="preserve">Provides routine peri-operative care for pediatric otolaryngology procedures </w:t>
            </w:r>
          </w:p>
        </w:tc>
        <w:tc>
          <w:tcPr>
            <w:tcW w:w="2180"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Formulates a diagnostic and treatment plan for a pediatric patient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Performs routine pediatric procedures on typical patients (e.g., ear tube placement, tonsillectomy, adenoidectomy)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Recognizes and initiates work-up of routine complications </w:t>
            </w:r>
            <w:r>
              <w:rPr>
                <w:color w:val="000000" w:themeColor="text1"/>
                <w:sz w:val="32"/>
                <w:szCs w:val="32"/>
              </w:rPr>
              <w:lastRenderedPageBreak/>
              <w:t xml:space="preserve">of treatment </w:t>
            </w:r>
          </w:p>
        </w:tc>
        <w:tc>
          <w:tcPr>
            <w:tcW w:w="2750"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Explains the risks and benefits of pediatric procedures; adapts diagnoses to age-related variations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Performs routine pediatric procedures on atypical patients (e.g., syndromic), and airway and soft tissue pediatric otolaryngology procedures (e.g., bronchoscopy, branchial cleft excision)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Manages routine complications and </w:t>
            </w:r>
            <w:r>
              <w:rPr>
                <w:color w:val="000000" w:themeColor="text1"/>
                <w:sz w:val="32"/>
                <w:szCs w:val="32"/>
              </w:rPr>
              <w:lastRenderedPageBreak/>
              <w:t xml:space="preserve">recognizes complex complications of treatment </w:t>
            </w:r>
          </w:p>
        </w:tc>
        <w:tc>
          <w:tcPr>
            <w:tcW w:w="2140"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Adapts standard treatment plans to special circumstances (e.g., syndromic children and infants)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Performs airway and soft tissue pediatric procedures; assists with complex pediatric procedures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Manages </w:t>
            </w:r>
            <w:r>
              <w:rPr>
                <w:color w:val="000000" w:themeColor="text1"/>
                <w:sz w:val="32"/>
                <w:szCs w:val="32"/>
              </w:rPr>
              <w:lastRenderedPageBreak/>
              <w:t xml:space="preserve">uncommon complications of treatment </w:t>
            </w:r>
          </w:p>
        </w:tc>
        <w:tc>
          <w:tcPr>
            <w:tcW w:w="4074" w:type="dxa"/>
          </w:tcPr>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lastRenderedPageBreak/>
              <w:t xml:space="preserve">Actively participates in discussion at an interdisciplinary pediatric case conference or specialty clinic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Performs complex pediatric otolaryngology procedures </w:t>
            </w:r>
          </w:p>
          <w:p w:rsidR="00D6059D" w:rsidRDefault="00D04AA7">
            <w:pP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Pr>
                <w:color w:val="000000" w:themeColor="text1"/>
                <w:sz w:val="32"/>
                <w:szCs w:val="32"/>
              </w:rPr>
              <w:t xml:space="preserve">Serves as a peer resource for managing uncommon/infrequent complications associated with pediatric procedures </w:t>
            </w:r>
          </w:p>
        </w:tc>
      </w:tr>
    </w:tbl>
    <w:p w:rsidR="00D6059D" w:rsidRDefault="00D6059D">
      <w:pPr>
        <w:ind w:right="963"/>
        <w:rPr>
          <w:rFonts w:ascii="Calibri"/>
          <w:b/>
          <w:w w:val="105"/>
          <w:sz w:val="96"/>
          <w:szCs w:val="36"/>
        </w:rPr>
      </w:pPr>
    </w:p>
    <w:p w:rsidR="00D6059D" w:rsidRDefault="00D6059D">
      <w:pPr>
        <w:ind w:right="963"/>
        <w:rPr>
          <w:rFonts w:ascii="Calibri"/>
          <w:b/>
          <w:w w:val="105"/>
          <w:sz w:val="96"/>
          <w:szCs w:val="36"/>
        </w:rPr>
      </w:pPr>
    </w:p>
    <w:p w:rsidR="00D6059D" w:rsidRDefault="00D6059D">
      <w:pPr>
        <w:ind w:right="963"/>
        <w:rPr>
          <w:rFonts w:ascii="Calibri"/>
          <w:b/>
          <w:w w:val="105"/>
          <w:sz w:val="96"/>
          <w:szCs w:val="36"/>
        </w:rPr>
      </w:pPr>
    </w:p>
    <w:p w:rsidR="00D6059D" w:rsidRDefault="00D6059D">
      <w:pPr>
        <w:ind w:right="963"/>
        <w:jc w:val="center"/>
        <w:rPr>
          <w:rFonts w:ascii="Calibri"/>
          <w:b/>
          <w:w w:val="105"/>
          <w:sz w:val="96"/>
          <w:szCs w:val="36"/>
        </w:rPr>
      </w:pPr>
    </w:p>
    <w:p w:rsidR="00D6059D" w:rsidRDefault="00D6059D">
      <w:pPr>
        <w:ind w:right="963"/>
        <w:jc w:val="center"/>
        <w:rPr>
          <w:rFonts w:ascii="Calibri"/>
          <w:b/>
          <w:w w:val="105"/>
          <w:sz w:val="96"/>
          <w:szCs w:val="36"/>
        </w:rPr>
      </w:pPr>
    </w:p>
    <w:p w:rsidR="00D6059D" w:rsidRDefault="00D6059D">
      <w:pPr>
        <w:ind w:right="963"/>
        <w:jc w:val="center"/>
        <w:rPr>
          <w:rFonts w:ascii="Calibri"/>
          <w:b/>
          <w:w w:val="105"/>
          <w:sz w:val="96"/>
          <w:szCs w:val="36"/>
        </w:rPr>
      </w:pPr>
    </w:p>
    <w:p w:rsidR="00D6059D" w:rsidRPr="00134F09" w:rsidRDefault="00D04AA7" w:rsidP="00134F09">
      <w:pPr>
        <w:rPr>
          <w:rFonts w:ascii="Calibri"/>
          <w:b/>
          <w:w w:val="105"/>
          <w:sz w:val="72"/>
          <w:szCs w:val="32"/>
        </w:rPr>
      </w:pPr>
      <w:r w:rsidRPr="00134F09">
        <w:rPr>
          <w:rFonts w:ascii="Calibri"/>
          <w:b/>
          <w:w w:val="105"/>
          <w:sz w:val="72"/>
          <w:szCs w:val="32"/>
        </w:rPr>
        <w:lastRenderedPageBreak/>
        <w:t>Section VI</w:t>
      </w:r>
      <w:r w:rsidR="00134F09" w:rsidRPr="00134F09">
        <w:rPr>
          <w:rFonts w:ascii="Calibri"/>
          <w:b/>
          <w:w w:val="105"/>
          <w:sz w:val="72"/>
          <w:szCs w:val="32"/>
        </w:rPr>
        <w:t>I</w:t>
      </w:r>
    </w:p>
    <w:p w:rsidR="00134F09" w:rsidRDefault="00134F09">
      <w:pPr>
        <w:ind w:left="982" w:right="963"/>
        <w:jc w:val="center"/>
        <w:rPr>
          <w:rFonts w:ascii="Calibri"/>
          <w:b/>
          <w:w w:val="105"/>
          <w:sz w:val="96"/>
          <w:szCs w:val="36"/>
        </w:rPr>
      </w:pPr>
    </w:p>
    <w:p w:rsidR="00134F09" w:rsidRDefault="00134F09">
      <w:pPr>
        <w:ind w:left="982" w:right="963"/>
        <w:jc w:val="center"/>
        <w:rPr>
          <w:rFonts w:ascii="Calibri"/>
          <w:b/>
          <w:w w:val="105"/>
          <w:sz w:val="96"/>
          <w:szCs w:val="36"/>
        </w:rPr>
      </w:pPr>
    </w:p>
    <w:p w:rsidR="00134F09" w:rsidRDefault="00134F09">
      <w:pPr>
        <w:ind w:left="982" w:right="963"/>
        <w:jc w:val="center"/>
        <w:rPr>
          <w:rFonts w:ascii="Calibri"/>
          <w:b/>
          <w:w w:val="105"/>
          <w:sz w:val="96"/>
          <w:szCs w:val="36"/>
        </w:rPr>
      </w:pPr>
    </w:p>
    <w:p w:rsidR="00D6059D" w:rsidRDefault="00134F09">
      <w:pPr>
        <w:ind w:left="982" w:right="963"/>
        <w:jc w:val="center"/>
        <w:rPr>
          <w:rFonts w:ascii="Calibri"/>
          <w:b/>
          <w:w w:val="110"/>
          <w:sz w:val="96"/>
          <w:szCs w:val="36"/>
        </w:rPr>
      </w:pPr>
      <w:r>
        <w:rPr>
          <w:rFonts w:ascii="Calibri"/>
          <w:b/>
          <w:w w:val="105"/>
          <w:sz w:val="96"/>
          <w:szCs w:val="36"/>
        </w:rPr>
        <w:t xml:space="preserve">ASSESSMENT &amp; EVALUATION </w:t>
      </w:r>
    </w:p>
    <w:p w:rsidR="00D6059D" w:rsidRDefault="00D6059D">
      <w:pPr>
        <w:ind w:left="982" w:right="963"/>
        <w:jc w:val="center"/>
        <w:rPr>
          <w:rFonts w:ascii="Calibri"/>
          <w:b/>
          <w:sz w:val="96"/>
          <w:szCs w:val="36"/>
        </w:rPr>
      </w:pPr>
    </w:p>
    <w:p w:rsidR="00D6059D" w:rsidRDefault="00D6059D">
      <w:pPr>
        <w:spacing w:before="57"/>
        <w:ind w:left="1440"/>
        <w:rPr>
          <w:b/>
          <w:w w:val="90"/>
          <w:sz w:val="44"/>
        </w:rPr>
      </w:pPr>
    </w:p>
    <w:p w:rsidR="00D6059D" w:rsidRDefault="00D6059D">
      <w:pPr>
        <w:spacing w:before="57"/>
        <w:ind w:left="1440"/>
        <w:rPr>
          <w:b/>
          <w:w w:val="90"/>
          <w:sz w:val="44"/>
        </w:rPr>
      </w:pPr>
    </w:p>
    <w:p w:rsidR="00D6059D" w:rsidRPr="00134F09" w:rsidRDefault="00134F09" w:rsidP="00134F09">
      <w:pPr>
        <w:spacing w:before="287"/>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7.1</w:t>
      </w:r>
      <w:r w:rsidRPr="00134F09">
        <w:rPr>
          <w:rFonts w:asciiTheme="majorHAnsi" w:eastAsiaTheme="majorEastAsia" w:hAnsiTheme="majorHAnsi" w:cstheme="majorBidi"/>
          <w:color w:val="155F82"/>
          <w:w w:val="110"/>
          <w:sz w:val="28"/>
          <w:szCs w:val="28"/>
        </w:rPr>
        <w:t>Evaluation &amp; Assessment strategies -a general overview</w:t>
      </w:r>
    </w:p>
    <w:p w:rsidR="00D6059D" w:rsidRDefault="00D6059D">
      <w:pPr>
        <w:spacing w:before="11"/>
        <w:rPr>
          <w:sz w:val="25"/>
        </w:rPr>
      </w:pPr>
    </w:p>
    <w:p w:rsidR="00D6059D" w:rsidRDefault="00D04AA7">
      <w:pPr>
        <w:spacing w:line="276" w:lineRule="auto"/>
        <w:ind w:left="217" w:right="505"/>
        <w:jc w:val="both"/>
      </w:pPr>
      <w:r>
        <w:t>The assessment component of the MS Otolaryngology curriculum at Rawalpindi Medical University, structured in alignment with the Accreditation Council for Graduate Medical Education (ACGME) guidelines, serves as a foundational pillar in evaluating and ensuring the competence of residents.</w:t>
      </w:r>
    </w:p>
    <w:p w:rsidR="00D6059D" w:rsidRDefault="00D04AA7">
      <w:pPr>
        <w:spacing w:before="64" w:line="276" w:lineRule="auto"/>
        <w:ind w:right="505"/>
        <w:jc w:val="both"/>
      </w:pPr>
      <w:r>
        <w:t>The</w:t>
      </w:r>
      <w:r>
        <w:rPr>
          <w:spacing w:val="-11"/>
        </w:rPr>
        <w:t xml:space="preserve"> </w:t>
      </w:r>
      <w:r>
        <w:t>assessment</w:t>
      </w:r>
      <w:r>
        <w:rPr>
          <w:spacing w:val="-10"/>
        </w:rPr>
        <w:t xml:space="preserve"> </w:t>
      </w:r>
      <w:r>
        <w:t>system</w:t>
      </w:r>
      <w:r>
        <w:rPr>
          <w:spacing w:val="-10"/>
        </w:rPr>
        <w:t xml:space="preserve"> </w:t>
      </w:r>
      <w:r>
        <w:t>is</w:t>
      </w:r>
      <w:r>
        <w:rPr>
          <w:spacing w:val="-10"/>
        </w:rPr>
        <w:t xml:space="preserve"> </w:t>
      </w:r>
      <w:r>
        <w:t>designed</w:t>
      </w:r>
      <w:r>
        <w:rPr>
          <w:spacing w:val="-11"/>
        </w:rPr>
        <w:t xml:space="preserve"> </w:t>
      </w:r>
      <w:r>
        <w:t>to</w:t>
      </w:r>
      <w:r>
        <w:rPr>
          <w:spacing w:val="-13"/>
        </w:rPr>
        <w:t xml:space="preserve"> </w:t>
      </w:r>
      <w:r>
        <w:t>foster</w:t>
      </w:r>
      <w:r>
        <w:rPr>
          <w:spacing w:val="-10"/>
        </w:rPr>
        <w:t xml:space="preserve"> </w:t>
      </w:r>
      <w:r>
        <w:t>a</w:t>
      </w:r>
      <w:r>
        <w:rPr>
          <w:spacing w:val="-11"/>
        </w:rPr>
        <w:t xml:space="preserve"> </w:t>
      </w:r>
      <w:r>
        <w:t>comprehensive</w:t>
      </w:r>
      <w:r>
        <w:rPr>
          <w:spacing w:val="-11"/>
        </w:rPr>
        <w:t xml:space="preserve"> </w:t>
      </w:r>
      <w:r>
        <w:t>understanding</w:t>
      </w:r>
      <w:r>
        <w:rPr>
          <w:spacing w:val="-11"/>
        </w:rPr>
        <w:t xml:space="preserve"> </w:t>
      </w:r>
      <w:r>
        <w:t>of</w:t>
      </w:r>
      <w:r>
        <w:rPr>
          <w:spacing w:val="-10"/>
        </w:rPr>
        <w:t xml:space="preserve"> </w:t>
      </w:r>
      <w:r>
        <w:t>internal</w:t>
      </w:r>
      <w:r>
        <w:rPr>
          <w:spacing w:val="-10"/>
        </w:rPr>
        <w:t xml:space="preserve"> </w:t>
      </w:r>
      <w:r>
        <w:t>medicine</w:t>
      </w:r>
      <w:r>
        <w:rPr>
          <w:spacing w:val="-11"/>
        </w:rPr>
        <w:t xml:space="preserve"> </w:t>
      </w:r>
      <w:r>
        <w:t>through</w:t>
      </w:r>
      <w:r>
        <w:rPr>
          <w:spacing w:val="-13"/>
        </w:rPr>
        <w:t xml:space="preserve"> </w:t>
      </w:r>
      <w:r>
        <w:t>rigorous</w:t>
      </w:r>
      <w:r>
        <w:rPr>
          <w:spacing w:val="-10"/>
        </w:rPr>
        <w:t xml:space="preserve"> </w:t>
      </w:r>
      <w:r>
        <w:t>and</w:t>
      </w:r>
      <w:r>
        <w:rPr>
          <w:spacing w:val="-11"/>
        </w:rPr>
        <w:t xml:space="preserve"> </w:t>
      </w:r>
      <w:r>
        <w:t>multidimensional</w:t>
      </w:r>
      <w:r>
        <w:rPr>
          <w:spacing w:val="-12"/>
        </w:rPr>
        <w:t xml:space="preserve"> </w:t>
      </w:r>
      <w:r>
        <w:t>evaluation</w:t>
      </w:r>
      <w:r>
        <w:rPr>
          <w:spacing w:val="-13"/>
        </w:rPr>
        <w:t xml:space="preserve"> </w:t>
      </w:r>
      <w:r>
        <w:t>methods. These methods encompass formative and summative assessments, including direct observations, written exams, and 360-degree feedback, each of which provides critical insights into a resident's clinical knowledge, procedural skills, communication abilities, and professional behaviour.</w:t>
      </w:r>
    </w:p>
    <w:p w:rsidR="00D6059D" w:rsidRDefault="00D04AA7">
      <w:pPr>
        <w:spacing w:before="66" w:line="276" w:lineRule="auto"/>
        <w:ind w:right="506"/>
        <w:jc w:val="both"/>
      </w:pPr>
      <w:r>
        <w:t>Assessments are pivotal in guiding teaching and learning, offering feedback that helps residents identify areas for improvement, advance their skills, and meet</w:t>
      </w:r>
      <w:r>
        <w:rPr>
          <w:spacing w:val="-4"/>
        </w:rPr>
        <w:t xml:space="preserve"> </w:t>
      </w:r>
      <w:r>
        <w:t>the</w:t>
      </w:r>
      <w:r>
        <w:rPr>
          <w:spacing w:val="-4"/>
        </w:rPr>
        <w:t xml:space="preserve"> </w:t>
      </w:r>
      <w:r>
        <w:t>standards</w:t>
      </w:r>
      <w:r>
        <w:rPr>
          <w:spacing w:val="-4"/>
        </w:rPr>
        <w:t xml:space="preserve"> </w:t>
      </w:r>
      <w:r>
        <w:t>of</w:t>
      </w:r>
      <w:r>
        <w:rPr>
          <w:spacing w:val="-4"/>
        </w:rPr>
        <w:t xml:space="preserve"> </w:t>
      </w:r>
      <w:r>
        <w:t>quality</w:t>
      </w:r>
      <w:r>
        <w:rPr>
          <w:spacing w:val="-4"/>
        </w:rPr>
        <w:t xml:space="preserve"> </w:t>
      </w:r>
      <w:r>
        <w:t>patient</w:t>
      </w:r>
      <w:r>
        <w:rPr>
          <w:spacing w:val="-4"/>
        </w:rPr>
        <w:t xml:space="preserve"> </w:t>
      </w:r>
      <w:r>
        <w:t>care.</w:t>
      </w:r>
      <w:r>
        <w:rPr>
          <w:spacing w:val="-4"/>
        </w:rPr>
        <w:t xml:space="preserve"> </w:t>
      </w:r>
      <w:r>
        <w:t>By</w:t>
      </w:r>
      <w:r>
        <w:rPr>
          <w:spacing w:val="-5"/>
        </w:rPr>
        <w:t xml:space="preserve"> </w:t>
      </w:r>
      <w:r>
        <w:t>maintaining</w:t>
      </w:r>
      <w:r>
        <w:rPr>
          <w:spacing w:val="-4"/>
        </w:rPr>
        <w:t xml:space="preserve"> </w:t>
      </w:r>
      <w:r>
        <w:t>robust</w:t>
      </w:r>
      <w:r>
        <w:rPr>
          <w:spacing w:val="-4"/>
        </w:rPr>
        <w:t xml:space="preserve"> </w:t>
      </w:r>
      <w:r>
        <w:t>assessment</w:t>
      </w:r>
      <w:r>
        <w:rPr>
          <w:spacing w:val="-4"/>
        </w:rPr>
        <w:t xml:space="preserve"> </w:t>
      </w:r>
      <w:r>
        <w:t>practices,</w:t>
      </w:r>
      <w:r>
        <w:rPr>
          <w:spacing w:val="-4"/>
        </w:rPr>
        <w:t xml:space="preserve"> </w:t>
      </w:r>
      <w:r>
        <w:t>the</w:t>
      </w:r>
      <w:r>
        <w:rPr>
          <w:spacing w:val="-4"/>
        </w:rPr>
        <w:t xml:space="preserve"> </w:t>
      </w:r>
      <w:r>
        <w:t>curriculum</w:t>
      </w:r>
      <w:r>
        <w:rPr>
          <w:spacing w:val="-4"/>
        </w:rPr>
        <w:t xml:space="preserve"> </w:t>
      </w:r>
      <w:r>
        <w:t>ensures</w:t>
      </w:r>
      <w:r>
        <w:rPr>
          <w:spacing w:val="-5"/>
        </w:rPr>
        <w:t xml:space="preserve"> </w:t>
      </w:r>
      <w:r>
        <w:t>that</w:t>
      </w:r>
      <w:r>
        <w:rPr>
          <w:spacing w:val="-4"/>
        </w:rPr>
        <w:t xml:space="preserve"> </w:t>
      </w:r>
      <w:r>
        <w:t>graduates are</w:t>
      </w:r>
      <w:r>
        <w:rPr>
          <w:spacing w:val="-4"/>
        </w:rPr>
        <w:t xml:space="preserve"> </w:t>
      </w:r>
      <w:r>
        <w:t>not</w:t>
      </w:r>
      <w:r>
        <w:rPr>
          <w:spacing w:val="-4"/>
        </w:rPr>
        <w:t xml:space="preserve"> </w:t>
      </w:r>
      <w:r>
        <w:t>only</w:t>
      </w:r>
      <w:r>
        <w:rPr>
          <w:spacing w:val="-6"/>
        </w:rPr>
        <w:t xml:space="preserve"> </w:t>
      </w:r>
      <w:r>
        <w:t>competent</w:t>
      </w:r>
      <w:r>
        <w:rPr>
          <w:spacing w:val="-4"/>
        </w:rPr>
        <w:t xml:space="preserve"> </w:t>
      </w:r>
      <w:r>
        <w:t>in</w:t>
      </w:r>
      <w:r>
        <w:rPr>
          <w:spacing w:val="-4"/>
        </w:rPr>
        <w:t xml:space="preserve"> </w:t>
      </w:r>
      <w:r>
        <w:t>their field but also embody the high standards of professionalism and patient-centered care central to medical practice.</w:t>
      </w:r>
    </w:p>
    <w:p w:rsidR="00D6059D" w:rsidRDefault="00D04AA7">
      <w:pPr>
        <w:pStyle w:val="Heading2"/>
        <w:spacing w:before="234"/>
        <w:ind w:left="700"/>
      </w:pPr>
      <w:r>
        <w:t>Few definitions before</w:t>
      </w:r>
      <w:r>
        <w:rPr>
          <w:spacing w:val="-2"/>
        </w:rPr>
        <w:t xml:space="preserve"> </w:t>
      </w:r>
      <w:r>
        <w:t>we</w:t>
      </w:r>
      <w:r>
        <w:rPr>
          <w:spacing w:val="-5"/>
        </w:rPr>
        <w:t xml:space="preserve"> </w:t>
      </w:r>
      <w:r>
        <w:t>proceed</w:t>
      </w:r>
      <w:r>
        <w:rPr>
          <w:spacing w:val="-3"/>
        </w:rPr>
        <w:t xml:space="preserve"> </w:t>
      </w:r>
      <w:r>
        <w:t>further</w:t>
      </w:r>
      <w:r>
        <w:rPr>
          <w:spacing w:val="-3"/>
        </w:rPr>
        <w:t xml:space="preserve"> </w:t>
      </w:r>
      <w:r>
        <w:t>made to</w:t>
      </w:r>
      <w:r>
        <w:rPr>
          <w:spacing w:val="-3"/>
        </w:rPr>
        <w:t xml:space="preserve"> </w:t>
      </w:r>
      <w:r>
        <w:t>be clear:</w:t>
      </w:r>
    </w:p>
    <w:p w:rsidR="00D6059D" w:rsidRDefault="00D6059D">
      <w:pPr>
        <w:spacing w:before="8"/>
        <w:rPr>
          <w:b/>
          <w:sz w:val="20"/>
        </w:rPr>
      </w:pPr>
    </w:p>
    <w:p w:rsidR="00D6059D" w:rsidRDefault="00D04AA7">
      <w:pPr>
        <w:pStyle w:val="Heading2"/>
        <w:numPr>
          <w:ilvl w:val="0"/>
          <w:numId w:val="208"/>
        </w:numPr>
        <w:tabs>
          <w:tab w:val="left" w:pos="360"/>
          <w:tab w:val="left" w:pos="1421"/>
        </w:tabs>
        <w:ind w:left="0" w:hanging="366"/>
      </w:pPr>
      <w:r>
        <w:t>What Is Competency?</w:t>
      </w:r>
    </w:p>
    <w:p w:rsidR="00D6059D" w:rsidRDefault="00D04AA7">
      <w:pPr>
        <w:pStyle w:val="BodyText"/>
        <w:spacing w:before="39"/>
        <w:ind w:left="1060"/>
        <w:rPr>
          <w:rFonts w:ascii="Times New Roman"/>
          <w:b/>
        </w:rPr>
      </w:pPr>
      <w:r>
        <w:rPr>
          <w:rFonts w:ascii="Times New Roman"/>
        </w:rPr>
        <w:t>The</w:t>
      </w:r>
      <w:r>
        <w:rPr>
          <w:rFonts w:ascii="Times New Roman"/>
          <w:spacing w:val="-2"/>
        </w:rPr>
        <w:t xml:space="preserve"> </w:t>
      </w:r>
      <w:r>
        <w:rPr>
          <w:rFonts w:ascii="Times New Roman"/>
        </w:rPr>
        <w:t>ability</w:t>
      </w:r>
      <w:r>
        <w:rPr>
          <w:rFonts w:ascii="Times New Roman"/>
          <w:spacing w:val="-4"/>
        </w:rPr>
        <w:t xml:space="preserve"> </w:t>
      </w:r>
      <w:r>
        <w:rPr>
          <w:rFonts w:ascii="Times New Roman"/>
        </w:rPr>
        <w:t>to</w:t>
      </w:r>
      <w:r>
        <w:rPr>
          <w:rFonts w:ascii="Times New Roman"/>
          <w:spacing w:val="-1"/>
        </w:rPr>
        <w:t xml:space="preserve"> </w:t>
      </w:r>
      <w:r>
        <w:rPr>
          <w:rFonts w:ascii="Times New Roman"/>
        </w:rPr>
        <w:t>do</w:t>
      </w:r>
      <w:r>
        <w:rPr>
          <w:rFonts w:ascii="Times New Roman"/>
          <w:spacing w:val="-3"/>
        </w:rPr>
        <w:t xml:space="preserve"> </w:t>
      </w:r>
      <w:r>
        <w:rPr>
          <w:rFonts w:ascii="Times New Roman"/>
        </w:rPr>
        <w:t>something</w:t>
      </w:r>
      <w:r>
        <w:rPr>
          <w:rFonts w:ascii="Times New Roman"/>
          <w:spacing w:val="-4"/>
        </w:rPr>
        <w:t xml:space="preserve"> </w:t>
      </w:r>
      <w:r>
        <w:rPr>
          <w:rFonts w:ascii="Times New Roman"/>
        </w:rPr>
        <w:t>successfully</w:t>
      </w:r>
      <w:r>
        <w:rPr>
          <w:rFonts w:ascii="Times New Roman"/>
          <w:spacing w:val="-2"/>
        </w:rPr>
        <w:t xml:space="preserve"> </w:t>
      </w:r>
      <w:r>
        <w:rPr>
          <w:rFonts w:ascii="Times New Roman"/>
        </w:rPr>
        <w:t>or</w:t>
      </w:r>
      <w:r>
        <w:rPr>
          <w:rFonts w:ascii="Times New Roman"/>
          <w:spacing w:val="-1"/>
        </w:rPr>
        <w:t xml:space="preserve"> </w:t>
      </w:r>
      <w:r>
        <w:rPr>
          <w:rFonts w:ascii="Times New Roman"/>
        </w:rPr>
        <w:t>efficiently</w:t>
      </w:r>
      <w:r>
        <w:rPr>
          <w:rFonts w:ascii="Times New Roman"/>
          <w:b/>
        </w:rPr>
        <w:t>.</w:t>
      </w:r>
    </w:p>
    <w:p w:rsidR="00D6059D" w:rsidRDefault="00D6059D">
      <w:pPr>
        <w:spacing w:before="6"/>
        <w:rPr>
          <w:b/>
          <w:sz w:val="28"/>
        </w:rPr>
      </w:pPr>
    </w:p>
    <w:p w:rsidR="00D6059D" w:rsidRDefault="00D04AA7">
      <w:pPr>
        <w:pStyle w:val="Heading2"/>
        <w:numPr>
          <w:ilvl w:val="0"/>
          <w:numId w:val="208"/>
        </w:numPr>
        <w:tabs>
          <w:tab w:val="left" w:pos="360"/>
          <w:tab w:val="left" w:pos="1421"/>
        </w:tabs>
        <w:ind w:left="0" w:hanging="366"/>
      </w:pPr>
      <w:r>
        <w:t>What Is Competence?</w:t>
      </w:r>
    </w:p>
    <w:p w:rsidR="00D6059D" w:rsidRDefault="00D04AA7">
      <w:pPr>
        <w:pStyle w:val="BodyText"/>
        <w:spacing w:before="45" w:line="276" w:lineRule="auto"/>
        <w:ind w:left="700" w:right="691"/>
        <w:rPr>
          <w:rFonts w:ascii="Times New Roman" w:hAnsi="Times New Roman"/>
        </w:rPr>
      </w:pPr>
      <w:r>
        <w:rPr>
          <w:rFonts w:ascii="Times New Roman" w:hAnsi="Times New Roman"/>
        </w:rPr>
        <w:t>Competency</w:t>
      </w:r>
      <w:r>
        <w:rPr>
          <w:rFonts w:ascii="Times New Roman" w:hAnsi="Times New Roman"/>
          <w:spacing w:val="-2"/>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described</w:t>
      </w:r>
      <w:r>
        <w:rPr>
          <w:rFonts w:ascii="Times New Roman" w:hAnsi="Times New Roman"/>
          <w:spacing w:val="-4"/>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what</w:t>
      </w:r>
      <w:r>
        <w:rPr>
          <w:rFonts w:ascii="Times New Roman" w:hAnsi="Times New Roman"/>
          <w:spacing w:val="-1"/>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individual</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enabled</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do</w:t>
      </w:r>
      <w:r>
        <w:rPr>
          <w:rFonts w:ascii="Times New Roman" w:hAnsi="Times New Roman"/>
          <w:spacing w:val="-4"/>
        </w:rPr>
        <w:t xml:space="preserve"> </w:t>
      </w:r>
      <w:r>
        <w:rPr>
          <w:rFonts w:ascii="Times New Roman" w:hAnsi="Times New Roman"/>
        </w:rPr>
        <w:t>while</w:t>
      </w:r>
      <w:r>
        <w:rPr>
          <w:rFonts w:ascii="Times New Roman" w:hAnsi="Times New Roman"/>
          <w:spacing w:val="-2"/>
        </w:rPr>
        <w:t xml:space="preserve"> </w:t>
      </w:r>
      <w:r>
        <w:rPr>
          <w:rFonts w:ascii="Times New Roman" w:hAnsi="Times New Roman"/>
        </w:rPr>
        <w:t>performance</w:t>
      </w:r>
      <w:r>
        <w:rPr>
          <w:rFonts w:ascii="Times New Roman" w:hAnsi="Times New Roman"/>
          <w:spacing w:val="-2"/>
        </w:rPr>
        <w:t xml:space="preserve"> </w:t>
      </w:r>
      <w:r>
        <w:rPr>
          <w:rFonts w:ascii="Times New Roman" w:hAnsi="Times New Roman"/>
        </w:rPr>
        <w:t>should</w:t>
      </w:r>
      <w:r>
        <w:rPr>
          <w:rFonts w:ascii="Times New Roman" w:hAnsi="Times New Roman"/>
          <w:spacing w:val="-2"/>
        </w:rPr>
        <w:t xml:space="preserve"> </w:t>
      </w:r>
      <w:r>
        <w:rPr>
          <w:rFonts w:ascii="Times New Roman" w:hAnsi="Times New Roman"/>
        </w:rPr>
        <w:t>describe</w:t>
      </w:r>
      <w:r>
        <w:rPr>
          <w:rFonts w:ascii="Times New Roman" w:hAnsi="Times New Roman"/>
          <w:spacing w:val="-1"/>
        </w:rPr>
        <w:t xml:space="preserve"> </w:t>
      </w:r>
      <w:r>
        <w:rPr>
          <w:rFonts w:ascii="Times New Roman" w:hAnsi="Times New Roman"/>
        </w:rPr>
        <w:t>what</w:t>
      </w:r>
      <w:r>
        <w:rPr>
          <w:rFonts w:ascii="Times New Roman" w:hAnsi="Times New Roman"/>
          <w:spacing w:val="-1"/>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individual</w:t>
      </w:r>
      <w:r>
        <w:rPr>
          <w:rFonts w:ascii="Times New Roman" w:hAnsi="Times New Roman"/>
          <w:spacing w:val="-1"/>
        </w:rPr>
        <w:t xml:space="preserve"> </w:t>
      </w:r>
      <w:r>
        <w:rPr>
          <w:rFonts w:ascii="Times New Roman" w:hAnsi="Times New Roman"/>
        </w:rPr>
        <w:t>actually</w:t>
      </w:r>
      <w:r>
        <w:rPr>
          <w:rFonts w:ascii="Times New Roman" w:hAnsi="Times New Roman"/>
          <w:spacing w:val="-1"/>
        </w:rPr>
        <w:t xml:space="preserve"> </w:t>
      </w:r>
      <w:r>
        <w:rPr>
          <w:rFonts w:ascii="Times New Roman" w:hAnsi="Times New Roman"/>
        </w:rPr>
        <w:t>does</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clinical</w:t>
      </w:r>
      <w:r>
        <w:rPr>
          <w:rFonts w:ascii="Times New Roman" w:hAnsi="Times New Roman"/>
          <w:spacing w:val="-1"/>
        </w:rPr>
        <w:t xml:space="preserve"> </w:t>
      </w:r>
      <w:r>
        <w:rPr>
          <w:rFonts w:ascii="Times New Roman" w:hAnsi="Times New Roman"/>
        </w:rPr>
        <w:t>practice.</w:t>
      </w:r>
      <w:r>
        <w:rPr>
          <w:rFonts w:ascii="Times New Roman" w:hAnsi="Times New Roman"/>
          <w:spacing w:val="-5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terms “performance”</w:t>
      </w:r>
      <w:r>
        <w:rPr>
          <w:rFonts w:ascii="Times New Roman" w:hAnsi="Times New Roman"/>
          <w:spacing w:val="-2"/>
        </w:rPr>
        <w:t xml:space="preserve"> </w:t>
      </w:r>
      <w:r>
        <w:rPr>
          <w:rFonts w:ascii="Times New Roman" w:hAnsi="Times New Roman"/>
        </w:rPr>
        <w:t>and “competency”</w:t>
      </w:r>
      <w:r>
        <w:rPr>
          <w:rFonts w:ascii="Times New Roman" w:hAnsi="Times New Roman"/>
          <w:spacing w:val="-2"/>
        </w:rPr>
        <w:t xml:space="preserve"> </w:t>
      </w:r>
      <w:r>
        <w:rPr>
          <w:rFonts w:ascii="Times New Roman" w:hAnsi="Times New Roman"/>
        </w:rPr>
        <w:t>are</w:t>
      </w:r>
      <w:r>
        <w:rPr>
          <w:rFonts w:ascii="Times New Roman" w:hAnsi="Times New Roman"/>
          <w:spacing w:val="-2"/>
        </w:rPr>
        <w:t xml:space="preserve"> </w:t>
      </w:r>
      <w:r>
        <w:rPr>
          <w:rFonts w:ascii="Times New Roman" w:hAnsi="Times New Roman"/>
        </w:rPr>
        <w:t>often</w:t>
      </w:r>
      <w:r>
        <w:rPr>
          <w:rFonts w:ascii="Times New Roman" w:hAnsi="Times New Roman"/>
          <w:spacing w:val="-2"/>
        </w:rPr>
        <w:t xml:space="preserve"> </w:t>
      </w:r>
      <w:r>
        <w:rPr>
          <w:rFonts w:ascii="Times New Roman" w:hAnsi="Times New Roman"/>
        </w:rPr>
        <w:t>used</w:t>
      </w:r>
      <w:r>
        <w:rPr>
          <w:rFonts w:ascii="Times New Roman" w:hAnsi="Times New Roman"/>
          <w:spacing w:val="-3"/>
        </w:rPr>
        <w:t xml:space="preserve"> </w:t>
      </w:r>
      <w:r>
        <w:rPr>
          <w:rFonts w:ascii="Times New Roman" w:hAnsi="Times New Roman"/>
        </w:rPr>
        <w:t>interchangeably.</w:t>
      </w:r>
    </w:p>
    <w:p w:rsidR="00D6059D" w:rsidRDefault="00D6059D">
      <w:pPr>
        <w:spacing w:before="6"/>
        <w:rPr>
          <w:sz w:val="24"/>
        </w:rPr>
      </w:pPr>
    </w:p>
    <w:p w:rsidR="00D6059D" w:rsidRDefault="00D04AA7">
      <w:pPr>
        <w:pStyle w:val="Heading2"/>
        <w:numPr>
          <w:ilvl w:val="0"/>
          <w:numId w:val="208"/>
        </w:numPr>
        <w:tabs>
          <w:tab w:val="left" w:pos="360"/>
          <w:tab w:val="left" w:pos="1421"/>
        </w:tabs>
        <w:spacing w:before="1"/>
        <w:ind w:left="0" w:hanging="366"/>
      </w:pPr>
      <w:r>
        <w:t>What</w:t>
      </w:r>
      <w:r>
        <w:rPr>
          <w:spacing w:val="-4"/>
        </w:rPr>
        <w:t xml:space="preserve"> </w:t>
      </w:r>
      <w:r>
        <w:t>is</w:t>
      </w:r>
      <w:r>
        <w:rPr>
          <w:spacing w:val="-1"/>
        </w:rPr>
        <w:t xml:space="preserve"> </w:t>
      </w:r>
      <w:r>
        <w:t>performance-based</w:t>
      </w:r>
      <w:r>
        <w:rPr>
          <w:spacing w:val="-1"/>
        </w:rPr>
        <w:t xml:space="preserve"> </w:t>
      </w:r>
      <w:r>
        <w:t>assessment</w:t>
      </w:r>
      <w:r>
        <w:rPr>
          <w:spacing w:val="-2"/>
        </w:rPr>
        <w:t xml:space="preserve"> </w:t>
      </w:r>
      <w:r>
        <w:t>of</w:t>
      </w:r>
      <w:r>
        <w:rPr>
          <w:spacing w:val="-9"/>
        </w:rPr>
        <w:t xml:space="preserve"> </w:t>
      </w:r>
      <w:r>
        <w:t>curriculum?</w:t>
      </w:r>
    </w:p>
    <w:p w:rsidR="00D6059D" w:rsidRDefault="00D04AA7">
      <w:pPr>
        <w:pStyle w:val="BodyText"/>
        <w:spacing w:before="39"/>
        <w:ind w:left="700"/>
        <w:rPr>
          <w:rFonts w:ascii="Times New Roman" w:hAnsi="Times New Roman"/>
        </w:rPr>
      </w:pPr>
      <w:r>
        <w:rPr>
          <w:rFonts w:ascii="Times New Roman" w:hAnsi="Times New Roman"/>
        </w:rPr>
        <w:t>Performance</w:t>
      </w:r>
      <w:r>
        <w:rPr>
          <w:rFonts w:ascii="Times New Roman" w:hAnsi="Times New Roman"/>
          <w:spacing w:val="-2"/>
        </w:rPr>
        <w:t xml:space="preserve"> </w:t>
      </w:r>
      <w:r>
        <w:rPr>
          <w:rFonts w:ascii="Times New Roman" w:hAnsi="Times New Roman"/>
        </w:rPr>
        <w:t>based</w:t>
      </w:r>
      <w:r>
        <w:rPr>
          <w:rFonts w:ascii="Times New Roman" w:hAnsi="Times New Roman"/>
          <w:spacing w:val="-2"/>
        </w:rPr>
        <w:t xml:space="preserve"> </w:t>
      </w:r>
      <w:r>
        <w:rPr>
          <w:rFonts w:ascii="Times New Roman" w:hAnsi="Times New Roman"/>
        </w:rPr>
        <w:t>assessment</w:t>
      </w:r>
      <w:r>
        <w:rPr>
          <w:rFonts w:ascii="Times New Roman" w:hAnsi="Times New Roman"/>
          <w:spacing w:val="-4"/>
        </w:rPr>
        <w:t xml:space="preserve"> </w:t>
      </w:r>
      <w:r>
        <w:rPr>
          <w:rFonts w:ascii="Times New Roman" w:hAnsi="Times New Roman"/>
        </w:rPr>
        <w:t>measures</w:t>
      </w:r>
      <w:r>
        <w:rPr>
          <w:rFonts w:ascii="Times New Roman" w:hAnsi="Times New Roman"/>
          <w:spacing w:val="-2"/>
        </w:rPr>
        <w:t xml:space="preserve"> </w:t>
      </w:r>
      <w:r>
        <w:rPr>
          <w:rFonts w:ascii="Times New Roman" w:hAnsi="Times New Roman"/>
        </w:rPr>
        <w:t>students’</w:t>
      </w:r>
      <w:r>
        <w:rPr>
          <w:rFonts w:ascii="Times New Roman" w:hAnsi="Times New Roman"/>
          <w:spacing w:val="-1"/>
        </w:rPr>
        <w:t xml:space="preserve"> </w:t>
      </w:r>
      <w:r>
        <w:rPr>
          <w:rFonts w:ascii="Times New Roman" w:hAnsi="Times New Roman"/>
        </w:rPr>
        <w:t>ability</w:t>
      </w:r>
      <w:r>
        <w:rPr>
          <w:rFonts w:ascii="Times New Roman" w:hAnsi="Times New Roman"/>
          <w:spacing w:val="-2"/>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apply</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skills</w:t>
      </w:r>
      <w:r>
        <w:rPr>
          <w:rFonts w:ascii="Times New Roman" w:hAnsi="Times New Roman"/>
          <w:spacing w:val="-4"/>
        </w:rPr>
        <w:t xml:space="preserve"> </w:t>
      </w:r>
      <w:r>
        <w:rPr>
          <w:rFonts w:ascii="Times New Roman" w:hAnsi="Times New Roman"/>
        </w:rPr>
        <w:t>&amp;</w:t>
      </w:r>
      <w:r>
        <w:rPr>
          <w:rFonts w:ascii="Times New Roman" w:hAnsi="Times New Roman"/>
          <w:spacing w:val="-1"/>
        </w:rPr>
        <w:t xml:space="preserve"> </w:t>
      </w:r>
      <w:r>
        <w:rPr>
          <w:rFonts w:ascii="Times New Roman" w:hAnsi="Times New Roman"/>
        </w:rPr>
        <w:t>knowledge</w:t>
      </w:r>
      <w:r>
        <w:rPr>
          <w:rFonts w:ascii="Times New Roman" w:hAnsi="Times New Roman"/>
          <w:spacing w:val="-4"/>
        </w:rPr>
        <w:t xml:space="preserve"> </w:t>
      </w:r>
      <w:r>
        <w:rPr>
          <w:rFonts w:ascii="Times New Roman" w:hAnsi="Times New Roman"/>
        </w:rPr>
        <w:t>learned</w:t>
      </w:r>
      <w:r>
        <w:rPr>
          <w:rFonts w:ascii="Times New Roman" w:hAnsi="Times New Roman"/>
          <w:spacing w:val="-2"/>
        </w:rPr>
        <w:t xml:space="preserve"> </w:t>
      </w:r>
      <w:r>
        <w:rPr>
          <w:rFonts w:ascii="Times New Roman" w:hAnsi="Times New Roman"/>
        </w:rPr>
        <w:t>from</w:t>
      </w:r>
      <w:r>
        <w:rPr>
          <w:rFonts w:ascii="Times New Roman" w:hAnsi="Times New Roman"/>
          <w:spacing w:val="-4"/>
        </w:rPr>
        <w:t xml:space="preserve"> </w:t>
      </w:r>
      <w:r>
        <w:rPr>
          <w:rFonts w:ascii="Times New Roman" w:hAnsi="Times New Roman"/>
        </w:rPr>
        <w:t>a</w:t>
      </w:r>
      <w:r>
        <w:rPr>
          <w:rFonts w:ascii="Times New Roman" w:hAnsi="Times New Roman"/>
          <w:spacing w:val="-2"/>
        </w:rPr>
        <w:t xml:space="preserve"> </w:t>
      </w:r>
      <w:r>
        <w:rPr>
          <w:rFonts w:ascii="Times New Roman" w:hAnsi="Times New Roman"/>
        </w:rPr>
        <w:t>unit</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study.</w:t>
      </w:r>
    </w:p>
    <w:p w:rsidR="00D6059D" w:rsidRDefault="00D6059D">
      <w:pPr>
        <w:spacing w:before="9"/>
        <w:rPr>
          <w:sz w:val="20"/>
        </w:rPr>
      </w:pPr>
    </w:p>
    <w:p w:rsidR="00D6059D" w:rsidRDefault="00D04AA7">
      <w:pPr>
        <w:pStyle w:val="Heading2"/>
        <w:numPr>
          <w:ilvl w:val="0"/>
          <w:numId w:val="208"/>
        </w:numPr>
        <w:tabs>
          <w:tab w:val="left" w:pos="360"/>
          <w:tab w:val="left" w:pos="1421"/>
        </w:tabs>
        <w:ind w:left="0" w:hanging="366"/>
        <w:jc w:val="both"/>
        <w:rPr>
          <w:b/>
        </w:rPr>
      </w:pPr>
      <w:r>
        <w:rPr>
          <w:spacing w:val="-1"/>
        </w:rPr>
        <w:lastRenderedPageBreak/>
        <w:t>What is workplace</w:t>
      </w:r>
      <w:r>
        <w:rPr>
          <w:spacing w:val="2"/>
        </w:rPr>
        <w:t>-based</w:t>
      </w:r>
      <w:r>
        <w:rPr>
          <w:spacing w:val="-2"/>
        </w:rPr>
        <w:t xml:space="preserve"> </w:t>
      </w:r>
      <w:r>
        <w:t>assessment</w:t>
      </w:r>
      <w:r>
        <w:rPr>
          <w:spacing w:val="1"/>
        </w:rPr>
        <w:t xml:space="preserve"> </w:t>
      </w:r>
      <w:r>
        <w:t>of</w:t>
      </w:r>
      <w:r>
        <w:rPr>
          <w:spacing w:val="-17"/>
        </w:rPr>
        <w:t xml:space="preserve"> </w:t>
      </w:r>
      <w:r>
        <w:t>curriculum?</w:t>
      </w:r>
    </w:p>
    <w:p w:rsidR="00D6059D" w:rsidRDefault="00D04AA7">
      <w:pPr>
        <w:pStyle w:val="BodyText"/>
        <w:spacing w:before="67" w:line="276" w:lineRule="auto"/>
        <w:ind w:left="700" w:right="524"/>
        <w:jc w:val="both"/>
        <w:rPr>
          <w:rFonts w:ascii="Times New Roman" w:hAnsi="Times New Roman"/>
        </w:rPr>
      </w:pPr>
      <w:r>
        <w:rPr>
          <w:rFonts w:ascii="Times New Roman" w:hAnsi="Times New Roman"/>
        </w:rPr>
        <w:t>The apprenticeship model of medical training has existed for thousands of years: the apprentice learns from watching the master and the master in turn</w:t>
      </w:r>
      <w:r>
        <w:rPr>
          <w:rFonts w:ascii="Times New Roman" w:hAnsi="Times New Roman"/>
          <w:spacing w:val="1"/>
        </w:rPr>
        <w:t xml:space="preserve"> </w:t>
      </w:r>
      <w:r>
        <w:rPr>
          <w:rFonts w:ascii="Times New Roman" w:hAnsi="Times New Roman"/>
        </w:rPr>
        <w:t>observe the apprentice’s performance &amp; helps them improve. Performance assessment not therefore a new concept higher work in modern healthcare</w:t>
      </w:r>
      <w:r>
        <w:rPr>
          <w:rFonts w:ascii="Times New Roman" w:hAnsi="Times New Roman"/>
          <w:spacing w:val="1"/>
        </w:rPr>
        <w:t xml:space="preserve"> </w:t>
      </w:r>
      <w:r>
        <w:rPr>
          <w:rFonts w:ascii="Times New Roman" w:hAnsi="Times New Roman"/>
          <w:spacing w:val="-1"/>
        </w:rPr>
        <w:t>environment</w:t>
      </w:r>
      <w:r>
        <w:rPr>
          <w:rFonts w:ascii="Times New Roman" w:hAnsi="Times New Roman"/>
          <w:spacing w:val="-8"/>
        </w:rPr>
        <w:t xml:space="preserve"> </w:t>
      </w:r>
      <w:r>
        <w:rPr>
          <w:rFonts w:ascii="Times New Roman" w:hAnsi="Times New Roman"/>
        </w:rPr>
        <w:t>with</w:t>
      </w:r>
      <w:r>
        <w:rPr>
          <w:rFonts w:ascii="Times New Roman" w:hAnsi="Times New Roman"/>
          <w:spacing w:val="-13"/>
        </w:rPr>
        <w:t xml:space="preserve"> </w:t>
      </w:r>
      <w:r>
        <w:rPr>
          <w:rFonts w:ascii="Times New Roman" w:hAnsi="Times New Roman"/>
        </w:rPr>
        <w:t>its</w:t>
      </w:r>
      <w:r>
        <w:rPr>
          <w:rFonts w:ascii="Times New Roman" w:hAnsi="Times New Roman"/>
          <w:spacing w:val="-9"/>
        </w:rPr>
        <w:t xml:space="preserve"> </w:t>
      </w:r>
      <w:r>
        <w:rPr>
          <w:rFonts w:ascii="Times New Roman" w:hAnsi="Times New Roman"/>
        </w:rPr>
        <w:t>discourse</w:t>
      </w:r>
      <w:r>
        <w:rPr>
          <w:rFonts w:ascii="Times New Roman" w:hAnsi="Times New Roman"/>
          <w:spacing w:val="-7"/>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accountability,</w:t>
      </w:r>
      <w:r>
        <w:rPr>
          <w:rFonts w:ascii="Times New Roman" w:hAnsi="Times New Roman"/>
          <w:spacing w:val="-8"/>
        </w:rPr>
        <w:t xml:space="preserve"> </w:t>
      </w:r>
      <w:r>
        <w:rPr>
          <w:rFonts w:ascii="Times New Roman" w:hAnsi="Times New Roman"/>
        </w:rPr>
        <w:t>performance</w:t>
      </w:r>
      <w:r>
        <w:rPr>
          <w:rFonts w:ascii="Times New Roman" w:hAnsi="Times New Roman"/>
          <w:spacing w:val="-8"/>
        </w:rPr>
        <w:t xml:space="preserve"> </w:t>
      </w:r>
      <w:r>
        <w:rPr>
          <w:rFonts w:ascii="Times New Roman" w:hAnsi="Times New Roman"/>
        </w:rPr>
        <w:t>assessment</w:t>
      </w:r>
      <w:r>
        <w:rPr>
          <w:rFonts w:ascii="Times New Roman" w:hAnsi="Times New Roman"/>
          <w:spacing w:val="-8"/>
        </w:rPr>
        <w:t xml:space="preserve"> </w:t>
      </w:r>
      <w:r>
        <w:rPr>
          <w:rFonts w:ascii="Times New Roman" w:hAnsi="Times New Roman"/>
        </w:rPr>
        <w:t>increasing</w:t>
      </w:r>
      <w:r>
        <w:rPr>
          <w:rFonts w:ascii="Times New Roman" w:hAnsi="Times New Roman"/>
          <w:spacing w:val="-8"/>
        </w:rPr>
        <w:t xml:space="preserve"> </w:t>
      </w:r>
      <w:r>
        <w:rPr>
          <w:rFonts w:ascii="Times New Roman" w:hAnsi="Times New Roman"/>
        </w:rPr>
        <w:t>role</w:t>
      </w:r>
      <w:r>
        <w:rPr>
          <w:rFonts w:ascii="Times New Roman" w:hAnsi="Times New Roman"/>
          <w:spacing w:val="-8"/>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ensuring</w:t>
      </w:r>
      <w:r>
        <w:rPr>
          <w:rFonts w:ascii="Times New Roman" w:hAnsi="Times New Roman"/>
          <w:spacing w:val="-8"/>
        </w:rPr>
        <w:t xml:space="preserve"> </w:t>
      </w:r>
      <w:r>
        <w:rPr>
          <w:rFonts w:ascii="Times New Roman" w:hAnsi="Times New Roman"/>
        </w:rPr>
        <w:t>that</w:t>
      </w:r>
      <w:r>
        <w:rPr>
          <w:rFonts w:ascii="Times New Roman" w:hAnsi="Times New Roman"/>
          <w:spacing w:val="-5"/>
        </w:rPr>
        <w:t xml:space="preserve"> </w:t>
      </w:r>
      <w:r>
        <w:rPr>
          <w:rFonts w:ascii="Times New Roman" w:hAnsi="Times New Roman"/>
        </w:rPr>
        <w:t>professionals</w:t>
      </w:r>
      <w:r>
        <w:rPr>
          <w:rFonts w:ascii="Times New Roman" w:hAnsi="Times New Roman"/>
          <w:spacing w:val="-7"/>
        </w:rPr>
        <w:t xml:space="preserve"> </w:t>
      </w:r>
      <w:r>
        <w:rPr>
          <w:rFonts w:ascii="Times New Roman" w:hAnsi="Times New Roman"/>
        </w:rPr>
        <w:t>develop</w:t>
      </w:r>
      <w:r>
        <w:rPr>
          <w:rFonts w:ascii="Times New Roman" w:hAnsi="Times New Roman"/>
          <w:spacing w:val="-9"/>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maintain</w:t>
      </w:r>
      <w:r>
        <w:rPr>
          <w:rFonts w:ascii="Times New Roman" w:hAnsi="Times New Roman"/>
          <w:spacing w:val="-8"/>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knowledge</w:t>
      </w:r>
      <w:r>
        <w:rPr>
          <w:rFonts w:ascii="Times New Roman" w:hAnsi="Times New Roman"/>
          <w:spacing w:val="-52"/>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skills</w:t>
      </w:r>
      <w:r>
        <w:rPr>
          <w:rFonts w:ascii="Times New Roman" w:hAnsi="Times New Roman"/>
          <w:spacing w:val="-2"/>
        </w:rPr>
        <w:t xml:space="preserve"> </w:t>
      </w:r>
      <w:r>
        <w:rPr>
          <w:rFonts w:ascii="Times New Roman" w:hAnsi="Times New Roman"/>
        </w:rPr>
        <w:t>required for</w:t>
      </w:r>
      <w:r>
        <w:rPr>
          <w:rFonts w:ascii="Times New Roman" w:hAnsi="Times New Roman"/>
          <w:spacing w:val="2"/>
        </w:rPr>
        <w:t xml:space="preserve"> </w:t>
      </w:r>
      <w:r>
        <w:rPr>
          <w:rFonts w:ascii="Times New Roman" w:hAnsi="Times New Roman"/>
        </w:rPr>
        <w:t>practice. However</w:t>
      </w:r>
      <w:r>
        <w:rPr>
          <w:rFonts w:ascii="Times New Roman" w:hAnsi="Times New Roman"/>
          <w:spacing w:val="-3"/>
        </w:rPr>
        <w:t xml:space="preserve"> </w:t>
      </w:r>
      <w:r>
        <w:rPr>
          <w:rFonts w:ascii="Times New Roman" w:hAnsi="Times New Roman"/>
        </w:rPr>
        <w:t>now</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will</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done in</w:t>
      </w:r>
      <w:r>
        <w:rPr>
          <w:rFonts w:ascii="Times New Roman" w:hAnsi="Times New Roman"/>
          <w:spacing w:val="-1"/>
        </w:rPr>
        <w:t xml:space="preserve"> </w:t>
      </w:r>
      <w:r>
        <w:rPr>
          <w:rFonts w:ascii="Times New Roman" w:hAnsi="Times New Roman"/>
        </w:rPr>
        <w:t>a structured</w:t>
      </w:r>
      <w:r>
        <w:rPr>
          <w:rFonts w:ascii="Times New Roman" w:hAnsi="Times New Roman"/>
          <w:spacing w:val="-7"/>
        </w:rPr>
        <w:t xml:space="preserve"> </w:t>
      </w:r>
      <w:r>
        <w:rPr>
          <w:rFonts w:ascii="Times New Roman" w:hAnsi="Times New Roman"/>
        </w:rPr>
        <w:t>manner.</w:t>
      </w:r>
    </w:p>
    <w:p w:rsidR="00D6059D" w:rsidRDefault="00D04AA7">
      <w:pPr>
        <w:pStyle w:val="Heading2"/>
        <w:numPr>
          <w:ilvl w:val="0"/>
          <w:numId w:val="208"/>
        </w:numPr>
        <w:tabs>
          <w:tab w:val="left" w:pos="360"/>
          <w:tab w:val="left" w:pos="1421"/>
        </w:tabs>
        <w:ind w:left="0" w:hanging="366"/>
        <w:jc w:val="both"/>
        <w:rPr>
          <w:spacing w:val="-1"/>
        </w:rPr>
      </w:pPr>
      <w:r>
        <w:rPr>
          <w:spacing w:val="-1"/>
        </w:rPr>
        <w:t>What is a Formative Assessment?</w:t>
      </w:r>
    </w:p>
    <w:p w:rsidR="00D6059D" w:rsidRDefault="00D04AA7">
      <w:pPr>
        <w:pStyle w:val="ListParagraph"/>
        <w:numPr>
          <w:ilvl w:val="1"/>
          <w:numId w:val="7"/>
        </w:numPr>
        <w:tabs>
          <w:tab w:val="left" w:pos="1420"/>
          <w:tab w:val="left" w:pos="1421"/>
        </w:tabs>
        <w:spacing w:before="41"/>
        <w:ind w:hanging="366"/>
        <w:contextualSpacing w:val="0"/>
      </w:pPr>
      <w:r>
        <w:rPr>
          <w:spacing w:val="-1"/>
        </w:rPr>
        <w:t>Such</w:t>
      </w:r>
      <w:r>
        <w:t xml:space="preserve"> </w:t>
      </w:r>
      <w:r>
        <w:rPr>
          <w:spacing w:val="-1"/>
        </w:rPr>
        <w:t>an</w:t>
      </w:r>
      <w:r>
        <w:t xml:space="preserve"> </w:t>
      </w:r>
      <w:r>
        <w:rPr>
          <w:spacing w:val="-1"/>
        </w:rPr>
        <w:t>Assessment</w:t>
      </w:r>
      <w:r>
        <w:rPr>
          <w:spacing w:val="1"/>
        </w:rPr>
        <w:t xml:space="preserve"> </w:t>
      </w:r>
      <w:r>
        <w:rPr>
          <w:spacing w:val="-1"/>
        </w:rPr>
        <w:t>which</w:t>
      </w:r>
      <w:r>
        <w:rPr>
          <w:spacing w:val="-5"/>
        </w:rPr>
        <w:t xml:space="preserve"> </w:t>
      </w:r>
      <w:r>
        <w:t>creates</w:t>
      </w:r>
      <w:r>
        <w:rPr>
          <w:spacing w:val="1"/>
        </w:rPr>
        <w:t xml:space="preserve"> </w:t>
      </w:r>
      <w:r>
        <w:t>learning</w:t>
      </w:r>
      <w:r>
        <w:rPr>
          <w:spacing w:val="-3"/>
        </w:rPr>
        <w:t xml:space="preserve"> </w:t>
      </w:r>
      <w:r>
        <w:t>itself,</w:t>
      </w:r>
      <w:r>
        <w:rPr>
          <w:spacing w:val="-3"/>
        </w:rPr>
        <w:t xml:space="preserve"> </w:t>
      </w:r>
      <w:r>
        <w:t>from</w:t>
      </w:r>
      <w:r>
        <w:rPr>
          <w:spacing w:val="-2"/>
        </w:rPr>
        <w:t xml:space="preserve"> </w:t>
      </w:r>
      <w:r>
        <w:t>one’s</w:t>
      </w:r>
      <w:r>
        <w:rPr>
          <w:spacing w:val="-18"/>
        </w:rPr>
        <w:t xml:space="preserve"> </w:t>
      </w:r>
      <w:r>
        <w:t>deficiencies.</w:t>
      </w:r>
    </w:p>
    <w:p w:rsidR="00D6059D" w:rsidRDefault="00D04AA7">
      <w:pPr>
        <w:pStyle w:val="ListParagraph"/>
        <w:numPr>
          <w:ilvl w:val="1"/>
          <w:numId w:val="7"/>
        </w:numPr>
        <w:tabs>
          <w:tab w:val="left" w:pos="1420"/>
          <w:tab w:val="left" w:pos="1421"/>
        </w:tabs>
        <w:spacing w:before="35"/>
        <w:ind w:hanging="366"/>
        <w:contextualSpacing w:val="0"/>
      </w:pPr>
      <w:r>
        <w:t>It</w:t>
      </w:r>
      <w:r>
        <w:rPr>
          <w:spacing w:val="-1"/>
        </w:rPr>
        <w:t xml:space="preserve"> </w:t>
      </w:r>
      <w:r>
        <w:t>is</w:t>
      </w:r>
      <w:r>
        <w:rPr>
          <w:spacing w:val="-1"/>
        </w:rPr>
        <w:t xml:space="preserve"> </w:t>
      </w:r>
      <w:r>
        <w:t>non-threatening</w:t>
      </w:r>
      <w:r>
        <w:rPr>
          <w:spacing w:val="-1"/>
        </w:rPr>
        <w:t xml:space="preserve"> </w:t>
      </w:r>
      <w:r>
        <w:t>for</w:t>
      </w:r>
      <w:r>
        <w:rPr>
          <w:spacing w:val="-1"/>
        </w:rPr>
        <w:t xml:space="preserve"> </w:t>
      </w:r>
      <w:r>
        <w:t>the</w:t>
      </w:r>
      <w:r>
        <w:rPr>
          <w:spacing w:val="-3"/>
        </w:rPr>
        <w:t xml:space="preserve"> </w:t>
      </w:r>
      <w:r>
        <w:t>students</w:t>
      </w:r>
      <w:r>
        <w:rPr>
          <w:spacing w:val="-1"/>
        </w:rPr>
        <w:t xml:space="preserve"> </w:t>
      </w:r>
      <w:r>
        <w:t>because</w:t>
      </w:r>
      <w:r>
        <w:rPr>
          <w:spacing w:val="-1"/>
        </w:rPr>
        <w:t xml:space="preserve"> </w:t>
      </w:r>
      <w:r>
        <w:t>it does</w:t>
      </w:r>
      <w:r>
        <w:rPr>
          <w:spacing w:val="-1"/>
        </w:rPr>
        <w:t xml:space="preserve"> </w:t>
      </w:r>
      <w:r>
        <w:t>not</w:t>
      </w:r>
      <w:r>
        <w:rPr>
          <w:spacing w:val="-1"/>
        </w:rPr>
        <w:t xml:space="preserve"> </w:t>
      </w:r>
      <w:r>
        <w:t>decide</w:t>
      </w:r>
      <w:r>
        <w:rPr>
          <w:spacing w:val="-3"/>
        </w:rPr>
        <w:t xml:space="preserve"> </w:t>
      </w:r>
      <w:r>
        <w:t>pass</w:t>
      </w:r>
      <w:r>
        <w:rPr>
          <w:spacing w:val="-1"/>
        </w:rPr>
        <w:t xml:space="preserve"> </w:t>
      </w:r>
      <w:r>
        <w:t>or</w:t>
      </w:r>
      <w:r>
        <w:rPr>
          <w:spacing w:val="-3"/>
        </w:rPr>
        <w:t xml:space="preserve"> </w:t>
      </w:r>
      <w:r>
        <w:t>fail.</w:t>
      </w:r>
    </w:p>
    <w:p w:rsidR="00D6059D" w:rsidRDefault="00D04AA7">
      <w:pPr>
        <w:pStyle w:val="ListParagraph"/>
        <w:numPr>
          <w:ilvl w:val="1"/>
          <w:numId w:val="7"/>
        </w:numPr>
        <w:tabs>
          <w:tab w:val="left" w:pos="1420"/>
          <w:tab w:val="left" w:pos="1421"/>
        </w:tabs>
        <w:spacing w:before="35"/>
        <w:ind w:hanging="366"/>
        <w:contextualSpacing w:val="0"/>
      </w:pPr>
      <w:r>
        <w:rPr>
          <w:spacing w:val="-1"/>
        </w:rPr>
        <w:t>Provision</w:t>
      </w:r>
      <w:r>
        <w:t xml:space="preserve"> </w:t>
      </w:r>
      <w:r>
        <w:rPr>
          <w:spacing w:val="-1"/>
        </w:rPr>
        <w:t>of</w:t>
      </w:r>
      <w:r>
        <w:t xml:space="preserve"> </w:t>
      </w:r>
      <w:r>
        <w:rPr>
          <w:spacing w:val="-1"/>
        </w:rPr>
        <w:t>Feed</w:t>
      </w:r>
      <w:r>
        <w:t xml:space="preserve"> back</w:t>
      </w:r>
      <w:r>
        <w:rPr>
          <w:spacing w:val="-3"/>
        </w:rPr>
        <w:t xml:space="preserve"> </w:t>
      </w:r>
      <w:r>
        <w:t>to</w:t>
      </w:r>
      <w:r>
        <w:rPr>
          <w:spacing w:val="-3"/>
        </w:rPr>
        <w:t xml:space="preserve"> </w:t>
      </w:r>
      <w:r>
        <w:t>the students</w:t>
      </w:r>
      <w:r>
        <w:rPr>
          <w:spacing w:val="-2"/>
        </w:rPr>
        <w:t xml:space="preserve"> </w:t>
      </w:r>
      <w:r>
        <w:t>is essential</w:t>
      </w:r>
      <w:r>
        <w:rPr>
          <w:spacing w:val="-2"/>
        </w:rPr>
        <w:t xml:space="preserve"> </w:t>
      </w:r>
      <w:r>
        <w:t>component</w:t>
      </w:r>
      <w:r>
        <w:rPr>
          <w:spacing w:val="-1"/>
        </w:rPr>
        <w:t xml:space="preserve"> </w:t>
      </w:r>
      <w:r>
        <w:t>of Formative</w:t>
      </w:r>
      <w:r>
        <w:rPr>
          <w:spacing w:val="-22"/>
        </w:rPr>
        <w:t xml:space="preserve"> </w:t>
      </w:r>
      <w:r>
        <w:t>Assessment</w:t>
      </w:r>
    </w:p>
    <w:p w:rsidR="00D6059D" w:rsidRDefault="00D04AA7">
      <w:pPr>
        <w:pStyle w:val="Heading2"/>
        <w:numPr>
          <w:ilvl w:val="0"/>
          <w:numId w:val="208"/>
        </w:numPr>
        <w:tabs>
          <w:tab w:val="left" w:pos="360"/>
          <w:tab w:val="left" w:pos="1421"/>
        </w:tabs>
        <w:ind w:left="0" w:hanging="366"/>
        <w:jc w:val="both"/>
        <w:rPr>
          <w:spacing w:val="-1"/>
        </w:rPr>
      </w:pPr>
      <w:r>
        <w:rPr>
          <w:spacing w:val="-1"/>
        </w:rPr>
        <w:t>What is a Summative Assessment?</w:t>
      </w:r>
    </w:p>
    <w:p w:rsidR="00D6059D" w:rsidRDefault="00D04AA7">
      <w:pPr>
        <w:pStyle w:val="ListParagraph"/>
        <w:numPr>
          <w:ilvl w:val="1"/>
          <w:numId w:val="7"/>
        </w:numPr>
        <w:tabs>
          <w:tab w:val="left" w:pos="1420"/>
          <w:tab w:val="left" w:pos="1421"/>
        </w:tabs>
        <w:spacing w:before="36"/>
        <w:ind w:hanging="366"/>
        <w:contextualSpacing w:val="0"/>
      </w:pPr>
      <w:r>
        <w:t>Criteria</w:t>
      </w:r>
      <w:r>
        <w:rPr>
          <w:spacing w:val="-2"/>
        </w:rPr>
        <w:t xml:space="preserve"> </w:t>
      </w:r>
      <w:r>
        <w:t>Based</w:t>
      </w:r>
      <w:r>
        <w:rPr>
          <w:spacing w:val="-2"/>
        </w:rPr>
        <w:t xml:space="preserve"> </w:t>
      </w:r>
      <w:r>
        <w:t>High</w:t>
      </w:r>
      <w:r>
        <w:rPr>
          <w:spacing w:val="-2"/>
        </w:rPr>
        <w:t xml:space="preserve"> </w:t>
      </w:r>
      <w:r>
        <w:t>Stake</w:t>
      </w:r>
      <w:r>
        <w:rPr>
          <w:spacing w:val="-9"/>
        </w:rPr>
        <w:t xml:space="preserve"> </w:t>
      </w:r>
      <w:r>
        <w:t>Examinations</w:t>
      </w:r>
    </w:p>
    <w:p w:rsidR="00D6059D" w:rsidRDefault="00D04AA7">
      <w:pPr>
        <w:pStyle w:val="ListParagraph"/>
        <w:numPr>
          <w:ilvl w:val="1"/>
          <w:numId w:val="7"/>
        </w:numPr>
        <w:tabs>
          <w:tab w:val="left" w:pos="1420"/>
          <w:tab w:val="left" w:pos="1421"/>
        </w:tabs>
        <w:spacing w:before="36"/>
        <w:ind w:hanging="366"/>
        <w:contextualSpacing w:val="0"/>
      </w:pPr>
      <w:r>
        <w:t>Provision</w:t>
      </w:r>
      <w:r>
        <w:rPr>
          <w:spacing w:val="-3"/>
        </w:rPr>
        <w:t xml:space="preserve"> </w:t>
      </w:r>
      <w:r>
        <w:t>of</w:t>
      </w:r>
      <w:r>
        <w:rPr>
          <w:spacing w:val="-2"/>
        </w:rPr>
        <w:t xml:space="preserve"> </w:t>
      </w:r>
      <w:r>
        <w:t>Feedback</w:t>
      </w:r>
      <w:r>
        <w:rPr>
          <w:spacing w:val="-5"/>
        </w:rPr>
        <w:t xml:space="preserve"> </w:t>
      </w:r>
      <w:r>
        <w:t>to</w:t>
      </w:r>
      <w:r>
        <w:rPr>
          <w:spacing w:val="-2"/>
        </w:rPr>
        <w:t xml:space="preserve"> </w:t>
      </w:r>
      <w:r>
        <w:t>the</w:t>
      </w:r>
      <w:r>
        <w:rPr>
          <w:spacing w:val="-2"/>
        </w:rPr>
        <w:t xml:space="preserve"> </w:t>
      </w:r>
      <w:r>
        <w:t>students</w:t>
      </w:r>
      <w:r>
        <w:rPr>
          <w:spacing w:val="-4"/>
        </w:rPr>
        <w:t xml:space="preserve"> </w:t>
      </w:r>
      <w:r>
        <w:t>is</w:t>
      </w:r>
      <w:r>
        <w:rPr>
          <w:spacing w:val="-2"/>
        </w:rPr>
        <w:t xml:space="preserve"> </w:t>
      </w:r>
      <w:r>
        <w:t>not</w:t>
      </w:r>
      <w:r>
        <w:rPr>
          <w:spacing w:val="-2"/>
        </w:rPr>
        <w:t xml:space="preserve"> </w:t>
      </w:r>
      <w:r>
        <w:t>essential</w:t>
      </w:r>
      <w:r>
        <w:rPr>
          <w:spacing w:val="-4"/>
        </w:rPr>
        <w:t xml:space="preserve"> </w:t>
      </w:r>
      <w:r>
        <w:t>for</w:t>
      </w:r>
      <w:r>
        <w:rPr>
          <w:spacing w:val="-2"/>
        </w:rPr>
        <w:t xml:space="preserve"> </w:t>
      </w:r>
      <w:r>
        <w:t>Summative</w:t>
      </w:r>
      <w:r>
        <w:rPr>
          <w:spacing w:val="-12"/>
        </w:rPr>
        <w:t xml:space="preserve"> </w:t>
      </w:r>
      <w:r>
        <w:t>Examinations</w:t>
      </w:r>
    </w:p>
    <w:p w:rsidR="00D6059D" w:rsidRDefault="00D04AA7">
      <w:pPr>
        <w:pStyle w:val="Heading2"/>
        <w:numPr>
          <w:ilvl w:val="0"/>
          <w:numId w:val="208"/>
        </w:numPr>
        <w:tabs>
          <w:tab w:val="left" w:pos="360"/>
          <w:tab w:val="left" w:pos="1421"/>
        </w:tabs>
        <w:spacing w:before="39"/>
        <w:ind w:left="0" w:hanging="366"/>
      </w:pPr>
      <w:r>
        <w:rPr>
          <w:spacing w:val="-1"/>
        </w:rPr>
        <w:t>What is</w:t>
      </w:r>
      <w:r>
        <w:rPr>
          <w:spacing w:val="2"/>
        </w:rPr>
        <w:t xml:space="preserve"> </w:t>
      </w:r>
      <w:r>
        <w:rPr>
          <w:spacing w:val="-1"/>
        </w:rPr>
        <w:t>continuous</w:t>
      </w:r>
      <w:r>
        <w:rPr>
          <w:spacing w:val="1"/>
        </w:rPr>
        <w:t xml:space="preserve"> </w:t>
      </w:r>
      <w:r>
        <w:t>Internal</w:t>
      </w:r>
      <w:r>
        <w:rPr>
          <w:spacing w:val="-17"/>
        </w:rPr>
        <w:t xml:space="preserve"> </w:t>
      </w:r>
      <w:r>
        <w:t>Assessment?</w:t>
      </w:r>
    </w:p>
    <w:p w:rsidR="00D6059D" w:rsidRDefault="00D04AA7">
      <w:pPr>
        <w:pStyle w:val="BodyText"/>
        <w:spacing w:before="35"/>
        <w:ind w:left="921"/>
        <w:rPr>
          <w:rFonts w:ascii="Times New Roman"/>
        </w:rPr>
      </w:pPr>
      <w:r>
        <w:rPr>
          <w:rFonts w:ascii="Times New Roman"/>
        </w:rPr>
        <w:t>A</w:t>
      </w:r>
      <w:r>
        <w:rPr>
          <w:rFonts w:ascii="Times New Roman"/>
          <w:spacing w:val="-3"/>
        </w:rPr>
        <w:t xml:space="preserve"> </w:t>
      </w:r>
      <w:r>
        <w:rPr>
          <w:rFonts w:ascii="Times New Roman"/>
        </w:rPr>
        <w:t>collection</w:t>
      </w:r>
      <w:r>
        <w:rPr>
          <w:rFonts w:ascii="Times New Roman"/>
          <w:spacing w:val="-4"/>
        </w:rPr>
        <w:t xml:space="preserve"> </w:t>
      </w:r>
      <w:r>
        <w:rPr>
          <w:rFonts w:ascii="Times New Roman"/>
        </w:rPr>
        <w:t>of</w:t>
      </w:r>
      <w:r>
        <w:rPr>
          <w:rFonts w:ascii="Times New Roman"/>
          <w:spacing w:val="-2"/>
        </w:rPr>
        <w:t xml:space="preserve"> </w:t>
      </w:r>
      <w:r>
        <w:rPr>
          <w:rFonts w:ascii="Times New Roman"/>
        </w:rPr>
        <w:t>Formative</w:t>
      </w:r>
      <w:r>
        <w:rPr>
          <w:rFonts w:ascii="Times New Roman"/>
          <w:spacing w:val="-3"/>
        </w:rPr>
        <w:t xml:space="preserve"> </w:t>
      </w:r>
      <w:r>
        <w:rPr>
          <w:rFonts w:ascii="Times New Roman"/>
        </w:rPr>
        <w:t>Assessments</w:t>
      </w:r>
      <w:r>
        <w:rPr>
          <w:rFonts w:ascii="Times New Roman"/>
          <w:spacing w:val="-3"/>
        </w:rPr>
        <w:t xml:space="preserve"> </w:t>
      </w:r>
      <w:r>
        <w:rPr>
          <w:rFonts w:ascii="Times New Roman"/>
        </w:rPr>
        <w:t>is</w:t>
      </w:r>
      <w:r>
        <w:rPr>
          <w:rFonts w:ascii="Times New Roman"/>
          <w:spacing w:val="-4"/>
        </w:rPr>
        <w:t xml:space="preserve"> </w:t>
      </w:r>
      <w:r>
        <w:rPr>
          <w:rFonts w:ascii="Times New Roman"/>
        </w:rPr>
        <w:t>called</w:t>
      </w:r>
      <w:r>
        <w:rPr>
          <w:rFonts w:ascii="Times New Roman"/>
          <w:spacing w:val="-1"/>
        </w:rPr>
        <w:t xml:space="preserve"> </w:t>
      </w:r>
      <w:r>
        <w:rPr>
          <w:rFonts w:ascii="Times New Roman"/>
        </w:rPr>
        <w:t>Continuous</w:t>
      </w:r>
      <w:r>
        <w:rPr>
          <w:rFonts w:ascii="Times New Roman"/>
          <w:spacing w:val="-2"/>
        </w:rPr>
        <w:t xml:space="preserve"> </w:t>
      </w:r>
      <w:r>
        <w:rPr>
          <w:rFonts w:ascii="Times New Roman"/>
        </w:rPr>
        <w:t>Internal Assessment</w:t>
      </w:r>
    </w:p>
    <w:p w:rsidR="00D6059D" w:rsidRDefault="00D04AA7">
      <w:pPr>
        <w:pStyle w:val="Heading2"/>
        <w:numPr>
          <w:ilvl w:val="0"/>
          <w:numId w:val="208"/>
        </w:numPr>
        <w:tabs>
          <w:tab w:val="left" w:pos="360"/>
          <w:tab w:val="left" w:pos="1421"/>
        </w:tabs>
        <w:ind w:left="0" w:hanging="366"/>
        <w:jc w:val="both"/>
        <w:rPr>
          <w:spacing w:val="-1"/>
        </w:rPr>
      </w:pPr>
      <w:r>
        <w:rPr>
          <w:spacing w:val="-1"/>
        </w:rPr>
        <w:t>What is the basis of curriculum and Assessment of MS Otorhinolaryngology, Head &amp; Neck Surgery of Rawalpindi Medical University Rawalpindi?</w:t>
      </w:r>
    </w:p>
    <w:p w:rsidR="00D6059D" w:rsidRDefault="00D6059D">
      <w:pPr>
        <w:spacing w:before="2"/>
        <w:rPr>
          <w:b/>
          <w:sz w:val="21"/>
        </w:rPr>
      </w:pPr>
    </w:p>
    <w:p w:rsidR="00D6059D" w:rsidRDefault="00D04AA7">
      <w:pPr>
        <w:pStyle w:val="BodyText"/>
        <w:spacing w:line="276" w:lineRule="auto"/>
        <w:ind w:left="700" w:right="1089"/>
        <w:rPr>
          <w:rFonts w:ascii="Times New Roman"/>
        </w:rPr>
      </w:pPr>
      <w:r>
        <w:rPr>
          <w:rFonts w:ascii="Times New Roman"/>
        </w:rPr>
        <w:t xml:space="preserve">The curriculum of </w:t>
      </w:r>
      <w:r>
        <w:rPr>
          <w:spacing w:val="-3"/>
        </w:rPr>
        <w:t xml:space="preserve">MS </w:t>
      </w:r>
      <w:r>
        <w:rPr>
          <w:color w:val="000000" w:themeColor="text1"/>
        </w:rPr>
        <w:t>Otorhinolaryngology, Head &amp; Neck Surgery</w:t>
      </w:r>
      <w:r>
        <w:rPr>
          <w:b/>
          <w:bCs/>
          <w:color w:val="000000" w:themeColor="text1"/>
        </w:rPr>
        <w:t xml:space="preserve"> </w:t>
      </w:r>
      <w:r>
        <w:rPr>
          <w:rFonts w:ascii="Times New Roman"/>
        </w:rPr>
        <w:t>of Rawalpindi Medical University Rawalpindi is derived from Accreditation Council for Graduate Medical education which is competency</w:t>
      </w:r>
      <w:r>
        <w:rPr>
          <w:rFonts w:ascii="Times New Roman"/>
          <w:spacing w:val="-3"/>
        </w:rPr>
        <w:t xml:space="preserve"> </w:t>
      </w:r>
      <w:r>
        <w:rPr>
          <w:rFonts w:ascii="Times New Roman"/>
        </w:rPr>
        <w:t>/</w:t>
      </w:r>
      <w:r>
        <w:rPr>
          <w:rFonts w:ascii="Times New Roman"/>
          <w:spacing w:val="1"/>
        </w:rPr>
        <w:t xml:space="preserve"> </w:t>
      </w:r>
      <w:r>
        <w:rPr>
          <w:rFonts w:ascii="Times New Roman"/>
        </w:rPr>
        <w:t>performance</w:t>
      </w:r>
      <w:r>
        <w:rPr>
          <w:rFonts w:ascii="Times New Roman"/>
          <w:spacing w:val="-3"/>
        </w:rPr>
        <w:t>-based</w:t>
      </w:r>
      <w:r>
        <w:rPr>
          <w:rFonts w:ascii="Times New Roman"/>
        </w:rPr>
        <w:t xml:space="preserve"> system</w:t>
      </w:r>
      <w:r>
        <w:rPr>
          <w:rFonts w:ascii="Times New Roman"/>
          <w:spacing w:val="1"/>
        </w:rPr>
        <w:t xml:space="preserve"> </w:t>
      </w:r>
      <w:r>
        <w:rPr>
          <w:rFonts w:ascii="Times New Roman"/>
        </w:rPr>
        <w:t>depends upon</w:t>
      </w:r>
      <w:r>
        <w:rPr>
          <w:rFonts w:ascii="Times New Roman"/>
          <w:spacing w:val="-2"/>
        </w:rPr>
        <w:t xml:space="preserve"> </w:t>
      </w:r>
      <w:r>
        <w:rPr>
          <w:rFonts w:ascii="Times New Roman"/>
        </w:rPr>
        <w:t>six</w:t>
      </w:r>
      <w:r>
        <w:rPr>
          <w:rFonts w:ascii="Times New Roman"/>
          <w:spacing w:val="-1"/>
        </w:rPr>
        <w:t xml:space="preserve"> </w:t>
      </w:r>
      <w:r>
        <w:rPr>
          <w:rFonts w:ascii="Times New Roman"/>
        </w:rPr>
        <w:t>following</w:t>
      </w:r>
      <w:r>
        <w:rPr>
          <w:rFonts w:ascii="Times New Roman"/>
          <w:spacing w:val="-3"/>
        </w:rPr>
        <w:t xml:space="preserve"> </w:t>
      </w:r>
      <w:r>
        <w:rPr>
          <w:rFonts w:ascii="Times New Roman"/>
        </w:rPr>
        <w:t>competencies.</w:t>
      </w:r>
    </w:p>
    <w:p w:rsidR="00D6059D" w:rsidRDefault="00D04AA7">
      <w:pPr>
        <w:pStyle w:val="Heading2"/>
        <w:numPr>
          <w:ilvl w:val="0"/>
          <w:numId w:val="209"/>
        </w:numPr>
        <w:tabs>
          <w:tab w:val="left" w:pos="1421"/>
        </w:tabs>
        <w:spacing w:before="198"/>
        <w:rPr>
          <w:rFonts w:ascii="Calibri" w:hAnsi="Calibri" w:cs="Calibri"/>
          <w:b/>
          <w:bCs/>
          <w:color w:val="000000" w:themeColor="text1"/>
          <w:sz w:val="22"/>
          <w:szCs w:val="22"/>
        </w:rPr>
      </w:pPr>
      <w:r>
        <w:rPr>
          <w:rFonts w:ascii="Calibri" w:hAnsi="Calibri" w:cs="Calibri"/>
          <w:b/>
          <w:bCs/>
          <w:color w:val="000000" w:themeColor="text1"/>
          <w:sz w:val="22"/>
          <w:szCs w:val="22"/>
        </w:rPr>
        <w:t>Medical</w:t>
      </w:r>
      <w:r>
        <w:rPr>
          <w:rFonts w:ascii="Calibri" w:hAnsi="Calibri" w:cs="Calibri"/>
          <w:b/>
          <w:bCs/>
          <w:color w:val="000000" w:themeColor="text1"/>
          <w:spacing w:val="-5"/>
          <w:sz w:val="22"/>
          <w:szCs w:val="22"/>
        </w:rPr>
        <w:t xml:space="preserve"> </w:t>
      </w:r>
      <w:r>
        <w:rPr>
          <w:rFonts w:ascii="Calibri" w:hAnsi="Calibri" w:cs="Calibri"/>
          <w:b/>
          <w:bCs/>
          <w:color w:val="000000" w:themeColor="text1"/>
          <w:sz w:val="22"/>
          <w:szCs w:val="22"/>
        </w:rPr>
        <w:t>Knowledge</w:t>
      </w:r>
    </w:p>
    <w:p w:rsidR="00D6059D" w:rsidRDefault="00D04AA7">
      <w:pPr>
        <w:pStyle w:val="ListParagraph"/>
        <w:numPr>
          <w:ilvl w:val="0"/>
          <w:numId w:val="209"/>
        </w:numPr>
        <w:tabs>
          <w:tab w:val="left" w:pos="1421"/>
        </w:tabs>
        <w:spacing w:before="38"/>
        <w:contextualSpacing w:val="0"/>
        <w:rPr>
          <w:rFonts w:ascii="Calibri" w:hAnsi="Calibri" w:cs="Calibri"/>
          <w:b/>
          <w:bCs/>
          <w:color w:val="000000" w:themeColor="text1"/>
        </w:rPr>
      </w:pPr>
      <w:r>
        <w:rPr>
          <w:rFonts w:ascii="Calibri" w:hAnsi="Calibri" w:cs="Calibri"/>
          <w:b/>
          <w:bCs/>
          <w:color w:val="000000" w:themeColor="text1"/>
        </w:rPr>
        <w:t>Patient</w:t>
      </w:r>
      <w:r>
        <w:rPr>
          <w:rFonts w:ascii="Calibri" w:hAnsi="Calibri" w:cs="Calibri"/>
          <w:b/>
          <w:bCs/>
          <w:color w:val="000000" w:themeColor="text1"/>
          <w:spacing w:val="-1"/>
        </w:rPr>
        <w:t xml:space="preserve"> </w:t>
      </w:r>
      <w:r>
        <w:rPr>
          <w:rFonts w:ascii="Calibri" w:hAnsi="Calibri" w:cs="Calibri"/>
          <w:b/>
          <w:bCs/>
          <w:color w:val="000000" w:themeColor="text1"/>
        </w:rPr>
        <w:t>Care</w:t>
      </w:r>
    </w:p>
    <w:p w:rsidR="00D6059D" w:rsidRDefault="00D04AA7">
      <w:pPr>
        <w:pStyle w:val="Heading2"/>
        <w:numPr>
          <w:ilvl w:val="0"/>
          <w:numId w:val="209"/>
        </w:numPr>
        <w:tabs>
          <w:tab w:val="left" w:pos="1421"/>
        </w:tabs>
        <w:spacing w:before="37"/>
        <w:rPr>
          <w:rFonts w:ascii="Calibri" w:hAnsi="Calibri" w:cs="Calibri"/>
          <w:b/>
          <w:bCs/>
          <w:color w:val="000000" w:themeColor="text1"/>
          <w:sz w:val="22"/>
          <w:szCs w:val="22"/>
        </w:rPr>
      </w:pPr>
      <w:r>
        <w:rPr>
          <w:rFonts w:ascii="Calibri" w:hAnsi="Calibri" w:cs="Calibri"/>
          <w:b/>
          <w:bCs/>
          <w:color w:val="000000" w:themeColor="text1"/>
          <w:sz w:val="22"/>
          <w:szCs w:val="22"/>
        </w:rPr>
        <w:t>Interpersonal</w:t>
      </w:r>
      <w:r>
        <w:rPr>
          <w:rFonts w:ascii="Calibri" w:hAnsi="Calibri" w:cs="Calibri"/>
          <w:b/>
          <w:bCs/>
          <w:color w:val="000000" w:themeColor="text1"/>
          <w:spacing w:val="-4"/>
          <w:sz w:val="22"/>
          <w:szCs w:val="22"/>
        </w:rPr>
        <w:t xml:space="preserve"> </w:t>
      </w:r>
      <w:r>
        <w:rPr>
          <w:rFonts w:ascii="Calibri" w:hAnsi="Calibri" w:cs="Calibri"/>
          <w:b/>
          <w:bCs/>
          <w:color w:val="000000" w:themeColor="text1"/>
          <w:sz w:val="22"/>
          <w:szCs w:val="22"/>
        </w:rPr>
        <w:t>&amp;</w:t>
      </w:r>
      <w:r>
        <w:rPr>
          <w:rFonts w:ascii="Calibri" w:hAnsi="Calibri" w:cs="Calibri"/>
          <w:b/>
          <w:bCs/>
          <w:color w:val="000000" w:themeColor="text1"/>
          <w:spacing w:val="-2"/>
          <w:sz w:val="22"/>
          <w:szCs w:val="22"/>
        </w:rPr>
        <w:t xml:space="preserve"> </w:t>
      </w:r>
      <w:r>
        <w:rPr>
          <w:rFonts w:ascii="Calibri" w:hAnsi="Calibri" w:cs="Calibri"/>
          <w:b/>
          <w:bCs/>
          <w:color w:val="000000" w:themeColor="text1"/>
          <w:sz w:val="22"/>
          <w:szCs w:val="22"/>
        </w:rPr>
        <w:t>Communication</w:t>
      </w:r>
      <w:r>
        <w:rPr>
          <w:rFonts w:ascii="Calibri" w:hAnsi="Calibri" w:cs="Calibri"/>
          <w:b/>
          <w:bCs/>
          <w:color w:val="000000" w:themeColor="text1"/>
          <w:spacing w:val="-7"/>
          <w:sz w:val="22"/>
          <w:szCs w:val="22"/>
        </w:rPr>
        <w:t xml:space="preserve"> </w:t>
      </w:r>
      <w:r>
        <w:rPr>
          <w:rFonts w:ascii="Calibri" w:hAnsi="Calibri" w:cs="Calibri"/>
          <w:b/>
          <w:bCs/>
          <w:color w:val="000000" w:themeColor="text1"/>
          <w:sz w:val="22"/>
          <w:szCs w:val="22"/>
        </w:rPr>
        <w:t>Skills</w:t>
      </w:r>
    </w:p>
    <w:p w:rsidR="00D6059D" w:rsidRDefault="00D04AA7">
      <w:pPr>
        <w:pStyle w:val="ListParagraph"/>
        <w:numPr>
          <w:ilvl w:val="0"/>
          <w:numId w:val="209"/>
        </w:numPr>
        <w:tabs>
          <w:tab w:val="left" w:pos="1421"/>
        </w:tabs>
        <w:spacing w:before="38"/>
        <w:contextualSpacing w:val="0"/>
        <w:rPr>
          <w:rFonts w:ascii="Calibri" w:hAnsi="Calibri" w:cs="Calibri"/>
          <w:b/>
          <w:bCs/>
          <w:color w:val="000000" w:themeColor="text1"/>
        </w:rPr>
      </w:pPr>
      <w:r>
        <w:rPr>
          <w:rFonts w:ascii="Calibri" w:hAnsi="Calibri" w:cs="Calibri"/>
          <w:b/>
          <w:bCs/>
          <w:color w:val="000000" w:themeColor="text1"/>
        </w:rPr>
        <w:t>Professionalism</w:t>
      </w:r>
    </w:p>
    <w:p w:rsidR="00D6059D" w:rsidRDefault="00D04AA7">
      <w:pPr>
        <w:pStyle w:val="Heading2"/>
        <w:numPr>
          <w:ilvl w:val="0"/>
          <w:numId w:val="209"/>
        </w:numPr>
        <w:tabs>
          <w:tab w:val="left" w:pos="1421"/>
        </w:tabs>
        <w:spacing w:before="39"/>
        <w:rPr>
          <w:rFonts w:ascii="Calibri" w:hAnsi="Calibri" w:cs="Calibri"/>
          <w:b/>
          <w:bCs/>
          <w:color w:val="000000" w:themeColor="text1"/>
          <w:sz w:val="22"/>
          <w:szCs w:val="22"/>
        </w:rPr>
      </w:pPr>
      <w:r>
        <w:rPr>
          <w:rFonts w:ascii="Calibri" w:hAnsi="Calibri" w:cs="Calibri"/>
          <w:b/>
          <w:bCs/>
          <w:color w:val="000000" w:themeColor="text1"/>
          <w:sz w:val="22"/>
          <w:szCs w:val="22"/>
        </w:rPr>
        <w:lastRenderedPageBreak/>
        <w:t>Practice</w:t>
      </w:r>
      <w:r>
        <w:rPr>
          <w:rFonts w:ascii="Calibri" w:hAnsi="Calibri" w:cs="Calibri"/>
          <w:b/>
          <w:bCs/>
          <w:color w:val="000000" w:themeColor="text1"/>
          <w:spacing w:val="-2"/>
          <w:sz w:val="22"/>
          <w:szCs w:val="22"/>
        </w:rPr>
        <w:t xml:space="preserve"> </w:t>
      </w:r>
      <w:r>
        <w:rPr>
          <w:rFonts w:ascii="Calibri" w:hAnsi="Calibri" w:cs="Calibri"/>
          <w:b/>
          <w:bCs/>
          <w:color w:val="000000" w:themeColor="text1"/>
          <w:sz w:val="22"/>
          <w:szCs w:val="22"/>
        </w:rPr>
        <w:t>Based</w:t>
      </w:r>
      <w:r>
        <w:rPr>
          <w:rFonts w:ascii="Calibri" w:hAnsi="Calibri" w:cs="Calibri"/>
          <w:b/>
          <w:bCs/>
          <w:color w:val="000000" w:themeColor="text1"/>
          <w:spacing w:val="-4"/>
          <w:sz w:val="22"/>
          <w:szCs w:val="22"/>
        </w:rPr>
        <w:t xml:space="preserve"> </w:t>
      </w:r>
      <w:r>
        <w:rPr>
          <w:rFonts w:ascii="Calibri" w:hAnsi="Calibri" w:cs="Calibri"/>
          <w:b/>
          <w:bCs/>
          <w:color w:val="000000" w:themeColor="text1"/>
          <w:sz w:val="22"/>
          <w:szCs w:val="22"/>
        </w:rPr>
        <w:t>Learning</w:t>
      </w:r>
    </w:p>
    <w:p w:rsidR="00D6059D" w:rsidRDefault="00D04AA7">
      <w:pPr>
        <w:pStyle w:val="ListParagraph"/>
        <w:numPr>
          <w:ilvl w:val="0"/>
          <w:numId w:val="209"/>
        </w:numPr>
        <w:tabs>
          <w:tab w:val="left" w:pos="1421"/>
        </w:tabs>
        <w:spacing w:before="38"/>
        <w:contextualSpacing w:val="0"/>
        <w:rPr>
          <w:rFonts w:ascii="Calibri" w:hAnsi="Calibri" w:cs="Calibri"/>
          <w:b/>
          <w:bCs/>
          <w:color w:val="000000" w:themeColor="text1"/>
        </w:rPr>
      </w:pPr>
      <w:r>
        <w:rPr>
          <w:rFonts w:ascii="Calibri" w:hAnsi="Calibri" w:cs="Calibri"/>
          <w:b/>
          <w:bCs/>
          <w:color w:val="000000" w:themeColor="text1"/>
        </w:rPr>
        <w:t>System</w:t>
      </w:r>
      <w:r>
        <w:rPr>
          <w:rFonts w:ascii="Calibri" w:hAnsi="Calibri" w:cs="Calibri"/>
          <w:b/>
          <w:bCs/>
          <w:color w:val="000000" w:themeColor="text1"/>
          <w:spacing w:val="-2"/>
        </w:rPr>
        <w:t xml:space="preserve"> </w:t>
      </w:r>
      <w:r>
        <w:rPr>
          <w:rFonts w:ascii="Calibri" w:hAnsi="Calibri" w:cs="Calibri"/>
          <w:b/>
          <w:bCs/>
          <w:color w:val="000000" w:themeColor="text1"/>
        </w:rPr>
        <w:t>Based</w:t>
      </w:r>
      <w:r>
        <w:rPr>
          <w:rFonts w:ascii="Calibri" w:hAnsi="Calibri" w:cs="Calibri"/>
          <w:b/>
          <w:bCs/>
          <w:color w:val="000000" w:themeColor="text1"/>
          <w:spacing w:val="-1"/>
        </w:rPr>
        <w:t xml:space="preserve"> </w:t>
      </w:r>
      <w:r>
        <w:rPr>
          <w:rFonts w:ascii="Calibri" w:hAnsi="Calibri" w:cs="Calibri"/>
          <w:b/>
          <w:bCs/>
          <w:color w:val="000000" w:themeColor="text1"/>
        </w:rPr>
        <w:t>Learning</w:t>
      </w:r>
    </w:p>
    <w:p w:rsidR="00D6059D" w:rsidRDefault="00D6059D">
      <w:pPr>
        <w:spacing w:before="10"/>
        <w:rPr>
          <w:b/>
          <w:sz w:val="21"/>
        </w:rPr>
      </w:pPr>
    </w:p>
    <w:p w:rsidR="00D6059D" w:rsidRDefault="00D04AA7">
      <w:pPr>
        <w:pStyle w:val="BodyText"/>
        <w:ind w:left="700"/>
        <w:rPr>
          <w:rFonts w:ascii="Times New Roman"/>
        </w:rPr>
      </w:pPr>
      <w:r>
        <w:rPr>
          <w:rFonts w:ascii="Times New Roman"/>
        </w:rPr>
        <w:t>Rawalpindi</w:t>
      </w:r>
      <w:r>
        <w:rPr>
          <w:rFonts w:ascii="Times New Roman"/>
          <w:spacing w:val="-4"/>
        </w:rPr>
        <w:t xml:space="preserve"> </w:t>
      </w:r>
      <w:r>
        <w:rPr>
          <w:rFonts w:ascii="Times New Roman"/>
        </w:rPr>
        <w:t>Medical University</w:t>
      </w:r>
      <w:r>
        <w:rPr>
          <w:rFonts w:ascii="Times New Roman"/>
          <w:spacing w:val="-2"/>
        </w:rPr>
        <w:t xml:space="preserve"> </w:t>
      </w:r>
      <w:r>
        <w:rPr>
          <w:rFonts w:ascii="Times New Roman"/>
        </w:rPr>
        <w:t>Rawalpindi has</w:t>
      </w:r>
      <w:r>
        <w:rPr>
          <w:rFonts w:ascii="Times New Roman"/>
          <w:spacing w:val="-1"/>
        </w:rPr>
        <w:t xml:space="preserve"> </w:t>
      </w:r>
      <w:r>
        <w:rPr>
          <w:rFonts w:ascii="Times New Roman"/>
        </w:rPr>
        <w:t>two</w:t>
      </w:r>
      <w:r>
        <w:rPr>
          <w:rFonts w:ascii="Times New Roman"/>
          <w:spacing w:val="-5"/>
        </w:rPr>
        <w:t xml:space="preserve"> </w:t>
      </w:r>
      <w:r>
        <w:rPr>
          <w:rFonts w:ascii="Times New Roman"/>
        </w:rPr>
        <w:t>incorporated</w:t>
      </w:r>
      <w:r>
        <w:rPr>
          <w:rFonts w:ascii="Times New Roman"/>
          <w:spacing w:val="-1"/>
        </w:rPr>
        <w:t xml:space="preserve"> </w:t>
      </w:r>
      <w:r>
        <w:rPr>
          <w:rFonts w:ascii="Times New Roman"/>
        </w:rPr>
        <w:t>one</w:t>
      </w:r>
      <w:r>
        <w:rPr>
          <w:rFonts w:ascii="Times New Roman"/>
          <w:spacing w:val="-3"/>
        </w:rPr>
        <w:t xml:space="preserve"> </w:t>
      </w:r>
      <w:r>
        <w:rPr>
          <w:rFonts w:ascii="Times New Roman"/>
        </w:rPr>
        <w:t>additional</w:t>
      </w:r>
      <w:r>
        <w:rPr>
          <w:rFonts w:ascii="Times New Roman"/>
          <w:spacing w:val="-1"/>
        </w:rPr>
        <w:t xml:space="preserve"> </w:t>
      </w:r>
      <w:r>
        <w:rPr>
          <w:rFonts w:ascii="Times New Roman"/>
        </w:rPr>
        <w:t>component</w:t>
      </w:r>
      <w:r>
        <w:rPr>
          <w:rFonts w:ascii="Times New Roman"/>
          <w:spacing w:val="-3"/>
        </w:rPr>
        <w:t xml:space="preserve"> </w:t>
      </w:r>
      <w:r>
        <w:rPr>
          <w:rFonts w:ascii="Times New Roman"/>
        </w:rPr>
        <w:t>in</w:t>
      </w:r>
      <w:r>
        <w:rPr>
          <w:rFonts w:ascii="Times New Roman"/>
          <w:spacing w:val="-5"/>
        </w:rPr>
        <w:t xml:space="preserve"> </w:t>
      </w:r>
      <w:r>
        <w:rPr>
          <w:rFonts w:ascii="Times New Roman"/>
        </w:rPr>
        <w:t>this</w:t>
      </w:r>
      <w:r>
        <w:rPr>
          <w:rFonts w:ascii="Times New Roman"/>
          <w:spacing w:val="-1"/>
        </w:rPr>
        <w:t xml:space="preserve"> </w:t>
      </w:r>
      <w:r>
        <w:rPr>
          <w:rFonts w:ascii="Times New Roman"/>
        </w:rPr>
        <w:t>basic</w:t>
      </w:r>
      <w:r>
        <w:rPr>
          <w:rFonts w:ascii="Times New Roman"/>
          <w:spacing w:val="-3"/>
        </w:rPr>
        <w:t xml:space="preserve"> </w:t>
      </w:r>
      <w:r>
        <w:rPr>
          <w:rFonts w:ascii="Times New Roman"/>
        </w:rPr>
        <w:t>structure</w:t>
      </w:r>
      <w:r>
        <w:rPr>
          <w:rFonts w:ascii="Times New Roman"/>
          <w:spacing w:val="-2"/>
        </w:rPr>
        <w:t xml:space="preserve"> </w:t>
      </w:r>
      <w:r>
        <w:rPr>
          <w:rFonts w:ascii="Times New Roman"/>
        </w:rPr>
        <w:t>of</w:t>
      </w:r>
      <w:r>
        <w:rPr>
          <w:rFonts w:ascii="Times New Roman"/>
          <w:spacing w:val="-1"/>
        </w:rPr>
        <w:t xml:space="preserve"> </w:t>
      </w:r>
      <w:r>
        <w:rPr>
          <w:rFonts w:ascii="Times New Roman"/>
        </w:rPr>
        <w:t>six</w:t>
      </w:r>
      <w:r>
        <w:rPr>
          <w:rFonts w:ascii="Times New Roman"/>
          <w:spacing w:val="-1"/>
        </w:rPr>
        <w:t xml:space="preserve"> </w:t>
      </w:r>
      <w:r>
        <w:rPr>
          <w:rFonts w:ascii="Times New Roman"/>
        </w:rPr>
        <w:t>core</w:t>
      </w:r>
      <w:r>
        <w:rPr>
          <w:rFonts w:ascii="Times New Roman"/>
          <w:spacing w:val="-2"/>
        </w:rPr>
        <w:t xml:space="preserve"> </w:t>
      </w:r>
      <w:r>
        <w:rPr>
          <w:rFonts w:ascii="Times New Roman"/>
        </w:rPr>
        <w:t>competencies</w:t>
      </w:r>
    </w:p>
    <w:p w:rsidR="00D6059D" w:rsidRDefault="00D04AA7">
      <w:pPr>
        <w:pStyle w:val="Heading2"/>
        <w:numPr>
          <w:ilvl w:val="0"/>
          <w:numId w:val="209"/>
        </w:numPr>
        <w:tabs>
          <w:tab w:val="left" w:pos="360"/>
          <w:tab w:val="left" w:pos="1421"/>
        </w:tabs>
        <w:spacing w:before="39"/>
        <w:rPr>
          <w:rFonts w:ascii="Calibri" w:hAnsi="Calibri" w:cs="Calibri"/>
          <w:b/>
          <w:bCs/>
          <w:color w:val="000000" w:themeColor="text1"/>
          <w:sz w:val="22"/>
          <w:szCs w:val="22"/>
        </w:rPr>
      </w:pPr>
      <w:r>
        <w:rPr>
          <w:rFonts w:ascii="Calibri" w:hAnsi="Calibri" w:cs="Calibri"/>
          <w:b/>
          <w:bCs/>
          <w:color w:val="000000" w:themeColor="text1"/>
          <w:sz w:val="22"/>
          <w:szCs w:val="22"/>
        </w:rPr>
        <w:t>Research</w:t>
      </w:r>
    </w:p>
    <w:p w:rsidR="00D6059D" w:rsidRDefault="00D6059D">
      <w:pPr>
        <w:pStyle w:val="ListParagraph"/>
        <w:ind w:left="1415"/>
        <w:rPr>
          <w:b/>
        </w:rPr>
      </w:pPr>
    </w:p>
    <w:p w:rsidR="00D6059D" w:rsidRDefault="00D04AA7">
      <w:pPr>
        <w:pStyle w:val="ListParagraph"/>
        <w:ind w:left="1415"/>
        <w:rPr>
          <w:b/>
        </w:rPr>
      </w:pPr>
      <w:r>
        <w:rPr>
          <w:b/>
        </w:rPr>
        <w:t>Distribution</w:t>
      </w:r>
      <w:r>
        <w:rPr>
          <w:b/>
          <w:spacing w:val="-2"/>
        </w:rPr>
        <w:t xml:space="preserve"> </w:t>
      </w:r>
      <w:r>
        <w:rPr>
          <w:b/>
        </w:rPr>
        <w:t>of</w:t>
      </w:r>
      <w:r>
        <w:rPr>
          <w:b/>
          <w:spacing w:val="-3"/>
        </w:rPr>
        <w:t xml:space="preserve"> </w:t>
      </w:r>
      <w:r>
        <w:rPr>
          <w:b/>
        </w:rPr>
        <w:t>weightage</w:t>
      </w:r>
      <w:r>
        <w:rPr>
          <w:b/>
          <w:spacing w:val="-4"/>
        </w:rPr>
        <w:t xml:space="preserve"> </w:t>
      </w:r>
      <w:r>
        <w:rPr>
          <w:b/>
        </w:rPr>
        <w:t>(if</w:t>
      </w:r>
      <w:r>
        <w:rPr>
          <w:b/>
          <w:spacing w:val="-3"/>
        </w:rPr>
        <w:t xml:space="preserve"> </w:t>
      </w:r>
      <w:r>
        <w:rPr>
          <w:b/>
        </w:rPr>
        <w:t>we</w:t>
      </w:r>
      <w:r>
        <w:rPr>
          <w:b/>
          <w:spacing w:val="-2"/>
        </w:rPr>
        <w:t xml:space="preserve"> </w:t>
      </w:r>
      <w:r>
        <w:rPr>
          <w:b/>
        </w:rPr>
        <w:t>consider</w:t>
      </w:r>
      <w:r>
        <w:rPr>
          <w:b/>
          <w:spacing w:val="-1"/>
        </w:rPr>
        <w:t xml:space="preserve"> </w:t>
      </w:r>
      <w:r>
        <w:rPr>
          <w:b/>
        </w:rPr>
        <w:t>total</w:t>
      </w:r>
      <w:r>
        <w:rPr>
          <w:b/>
          <w:spacing w:val="-1"/>
        </w:rPr>
        <w:t xml:space="preserve"> </w:t>
      </w:r>
      <w:r>
        <w:rPr>
          <w:b/>
        </w:rPr>
        <w:t>marks</w:t>
      </w:r>
      <w:r>
        <w:rPr>
          <w:b/>
          <w:spacing w:val="-1"/>
        </w:rPr>
        <w:t xml:space="preserve"> </w:t>
      </w:r>
      <w:r>
        <w:rPr>
          <w:b/>
        </w:rPr>
        <w:t>as 100)</w:t>
      </w:r>
      <w:r>
        <w:rPr>
          <w:b/>
          <w:spacing w:val="-2"/>
        </w:rPr>
        <w:t xml:space="preserve"> </w:t>
      </w:r>
      <w:r>
        <w:rPr>
          <w:b/>
        </w:rPr>
        <w:t>among</w:t>
      </w:r>
      <w:r>
        <w:rPr>
          <w:b/>
          <w:spacing w:val="-1"/>
        </w:rPr>
        <w:t xml:space="preserve"> </w:t>
      </w:r>
      <w:r>
        <w:rPr>
          <w:b/>
        </w:rPr>
        <w:t>various</w:t>
      </w:r>
      <w:r>
        <w:rPr>
          <w:b/>
          <w:spacing w:val="-2"/>
        </w:rPr>
        <w:t xml:space="preserve"> </w:t>
      </w:r>
      <w:r>
        <w:rPr>
          <w:b/>
        </w:rPr>
        <w:t>desired</w:t>
      </w:r>
      <w:r>
        <w:rPr>
          <w:b/>
          <w:spacing w:val="-1"/>
        </w:rPr>
        <w:t xml:space="preserve"> </w:t>
      </w:r>
      <w:r>
        <w:rPr>
          <w:b/>
        </w:rPr>
        <w:t>competencies</w:t>
      </w:r>
      <w:r>
        <w:rPr>
          <w:b/>
          <w:spacing w:val="-2"/>
        </w:rPr>
        <w:t xml:space="preserve"> </w:t>
      </w:r>
      <w:r>
        <w:rPr>
          <w:b/>
        </w:rPr>
        <w:t>of RMU</w:t>
      </w:r>
      <w:r>
        <w:rPr>
          <w:b/>
          <w:spacing w:val="-2"/>
        </w:rPr>
        <w:t xml:space="preserve"> </w:t>
      </w:r>
      <w:r>
        <w:rPr>
          <w:b/>
        </w:rPr>
        <w:t>Otorhinolaryngology MS</w:t>
      </w:r>
      <w:r>
        <w:rPr>
          <w:b/>
          <w:spacing w:val="5"/>
        </w:rPr>
        <w:t xml:space="preserve"> </w:t>
      </w:r>
      <w:r>
        <w:rPr>
          <w:b/>
        </w:rPr>
        <w:t>curriculum:</w:t>
      </w:r>
    </w:p>
    <w:p w:rsidR="00D6059D" w:rsidRDefault="00D6059D">
      <w:pPr>
        <w:pStyle w:val="ListParagraph"/>
        <w:ind w:left="1415"/>
        <w:rPr>
          <w:b/>
        </w:rPr>
      </w:pPr>
    </w:p>
    <w:p w:rsidR="00D6059D" w:rsidRDefault="00D6059D">
      <w:pPr>
        <w:pStyle w:val="ListParagraph"/>
        <w:ind w:left="1415"/>
        <w:rPr>
          <w:b/>
        </w:rPr>
      </w:pPr>
    </w:p>
    <w:p w:rsidR="00D6059D" w:rsidRDefault="00D6059D">
      <w:pPr>
        <w:pStyle w:val="ListParagraph"/>
        <w:ind w:left="1415"/>
        <w:rPr>
          <w:b/>
        </w:rPr>
      </w:pPr>
    </w:p>
    <w:p w:rsidR="00D6059D" w:rsidRDefault="00D6059D">
      <w:pPr>
        <w:pStyle w:val="ListParagraph"/>
        <w:spacing w:before="1"/>
        <w:ind w:left="1415"/>
        <w:rPr>
          <w:b/>
          <w:sz w:val="23"/>
        </w:rPr>
      </w:pPr>
    </w:p>
    <w:tbl>
      <w:tblPr>
        <w:tblStyle w:val="GridTable6Colourful1"/>
        <w:tblW w:w="0" w:type="auto"/>
        <w:jc w:val="center"/>
        <w:tblLayout w:type="fixed"/>
        <w:tblLook w:val="04A0" w:firstRow="1" w:lastRow="0" w:firstColumn="1" w:lastColumn="0" w:noHBand="0" w:noVBand="1"/>
      </w:tblPr>
      <w:tblGrid>
        <w:gridCol w:w="5417"/>
        <w:gridCol w:w="2305"/>
      </w:tblGrid>
      <w:tr w:rsidR="00D6059D" w:rsidTr="00D6059D">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417" w:type="dxa"/>
          </w:tcPr>
          <w:p w:rsidR="00D6059D" w:rsidRDefault="00D04AA7">
            <w:pPr>
              <w:pStyle w:val="TableParagraph"/>
              <w:spacing w:line="241" w:lineRule="exact"/>
              <w:ind w:left="200"/>
              <w:rPr>
                <w:b w:val="0"/>
                <w:bCs w:val="0"/>
              </w:rPr>
            </w:pPr>
            <w:r>
              <w:t>1.</w:t>
            </w:r>
            <w:r>
              <w:rPr>
                <w:spacing w:val="-2"/>
              </w:rPr>
              <w:t xml:space="preserve"> </w:t>
            </w:r>
            <w:r>
              <w:t>Medical</w:t>
            </w:r>
            <w:r>
              <w:rPr>
                <w:spacing w:val="-1"/>
              </w:rPr>
              <w:t xml:space="preserve"> </w:t>
            </w:r>
            <w:r>
              <w:t>knowledge</w:t>
            </w:r>
          </w:p>
        </w:tc>
        <w:tc>
          <w:tcPr>
            <w:tcW w:w="2305" w:type="dxa"/>
            <w:vMerge w:val="restart"/>
          </w:tcPr>
          <w:p w:rsidR="00D6059D" w:rsidRDefault="00D04AA7">
            <w:pPr>
              <w:pStyle w:val="TableParagraph"/>
              <w:spacing w:line="241" w:lineRule="exact"/>
              <w:ind w:left="947"/>
              <w:cnfStyle w:val="100000000000" w:firstRow="1" w:lastRow="0" w:firstColumn="0" w:lastColumn="0" w:oddVBand="0" w:evenVBand="0" w:oddHBand="0" w:evenHBand="0" w:firstRowFirstColumn="0" w:firstRowLastColumn="0" w:lastRowFirstColumn="0" w:lastRowLastColumn="0"/>
              <w:rPr>
                <w:b w:val="0"/>
                <w:bCs w:val="0"/>
              </w:rPr>
            </w:pPr>
            <w:r>
              <w:t>40%</w:t>
            </w:r>
            <w:r>
              <w:rPr>
                <w:spacing w:val="-1"/>
              </w:rPr>
              <w:t xml:space="preserve"> </w:t>
            </w:r>
            <w:r>
              <w:t>both</w:t>
            </w:r>
          </w:p>
        </w:tc>
      </w:tr>
      <w:tr w:rsidR="00D6059D" w:rsidTr="00D6059D">
        <w:trPr>
          <w:trHeight w:val="331"/>
          <w:jc w:val="center"/>
        </w:trPr>
        <w:tc>
          <w:tcPr>
            <w:cnfStyle w:val="001000000000" w:firstRow="0" w:lastRow="0" w:firstColumn="1" w:lastColumn="0" w:oddVBand="0" w:evenVBand="0" w:oddHBand="0" w:evenHBand="0" w:firstRowFirstColumn="0" w:firstRowLastColumn="0" w:lastRowFirstColumn="0" w:lastRowLastColumn="0"/>
            <w:tcW w:w="5417" w:type="dxa"/>
            <w:shd w:val="clear" w:color="auto" w:fill="CCCCCC" w:themeFill="text1" w:themeFillTint="33"/>
          </w:tcPr>
          <w:p w:rsidR="00D6059D" w:rsidRDefault="00D04AA7">
            <w:pPr>
              <w:pStyle w:val="TableParagraph"/>
              <w:spacing w:before="8" w:line="251" w:lineRule="exact"/>
              <w:ind w:left="200"/>
              <w:rPr>
                <w:b w:val="0"/>
                <w:bCs w:val="0"/>
              </w:rPr>
            </w:pPr>
            <w:r>
              <w:t>2.</w:t>
            </w:r>
            <w:r>
              <w:rPr>
                <w:spacing w:val="-1"/>
              </w:rPr>
              <w:t xml:space="preserve"> </w:t>
            </w:r>
            <w:r>
              <w:t>Patient care</w:t>
            </w:r>
          </w:p>
        </w:tc>
        <w:tc>
          <w:tcPr>
            <w:tcW w:w="2305" w:type="dxa"/>
            <w:vMerge/>
            <w:shd w:val="clear" w:color="auto" w:fill="CCCCCC" w:themeFill="text1" w:themeFillTint="33"/>
          </w:tcPr>
          <w:p w:rsidR="00D6059D" w:rsidRDefault="00D6059D">
            <w:pPr>
              <w:pStyle w:val="TableParagraph"/>
              <w:cnfStyle w:val="000000000000" w:firstRow="0" w:lastRow="0" w:firstColumn="0" w:lastColumn="0" w:oddVBand="0" w:evenVBand="0" w:oddHBand="0" w:evenHBand="0" w:firstRowFirstColumn="0" w:firstRowLastColumn="0" w:lastRowFirstColumn="0" w:lastRowLastColumn="0"/>
              <w:rPr>
                <w:b/>
                <w:bCs/>
                <w:sz w:val="20"/>
              </w:rPr>
            </w:pPr>
          </w:p>
        </w:tc>
      </w:tr>
      <w:tr w:rsidR="00D6059D" w:rsidTr="00D6059D">
        <w:trPr>
          <w:trHeight w:val="333"/>
          <w:jc w:val="center"/>
        </w:trPr>
        <w:tc>
          <w:tcPr>
            <w:cnfStyle w:val="001000000000" w:firstRow="0" w:lastRow="0" w:firstColumn="1" w:lastColumn="0" w:oddVBand="0" w:evenVBand="0" w:oddHBand="0" w:evenHBand="0" w:firstRowFirstColumn="0" w:firstRowLastColumn="0" w:lastRowFirstColumn="0" w:lastRowLastColumn="0"/>
            <w:tcW w:w="5417" w:type="dxa"/>
          </w:tcPr>
          <w:p w:rsidR="00D6059D" w:rsidRDefault="00D04AA7">
            <w:pPr>
              <w:pStyle w:val="TableParagraph"/>
              <w:spacing w:before="9" w:line="252" w:lineRule="exact"/>
              <w:ind w:left="200"/>
              <w:rPr>
                <w:b w:val="0"/>
                <w:bCs w:val="0"/>
              </w:rPr>
            </w:pPr>
            <w:r>
              <w:t>3.</w:t>
            </w:r>
            <w:r>
              <w:rPr>
                <w:spacing w:val="-3"/>
              </w:rPr>
              <w:t xml:space="preserve"> </w:t>
            </w:r>
            <w:r>
              <w:t>Interpersonal</w:t>
            </w:r>
            <w:r>
              <w:rPr>
                <w:spacing w:val="-1"/>
              </w:rPr>
              <w:t xml:space="preserve"> </w:t>
            </w:r>
            <w:r>
              <w:t>&amp;</w:t>
            </w:r>
            <w:r>
              <w:rPr>
                <w:spacing w:val="-4"/>
              </w:rPr>
              <w:t xml:space="preserve"> </w:t>
            </w:r>
            <w:r>
              <w:t>communication</w:t>
            </w:r>
            <w:r>
              <w:rPr>
                <w:spacing w:val="-2"/>
              </w:rPr>
              <w:t xml:space="preserve"> </w:t>
            </w:r>
            <w:r>
              <w:t>skills</w:t>
            </w:r>
          </w:p>
        </w:tc>
        <w:tc>
          <w:tcPr>
            <w:tcW w:w="2305" w:type="dxa"/>
            <w:vMerge w:val="restart"/>
          </w:tcPr>
          <w:p w:rsidR="00D6059D" w:rsidRDefault="00D04AA7">
            <w:pPr>
              <w:pStyle w:val="TableParagraph"/>
              <w:spacing w:before="9" w:line="252" w:lineRule="exact"/>
              <w:ind w:left="947"/>
              <w:cnfStyle w:val="000000000000" w:firstRow="0" w:lastRow="0" w:firstColumn="0" w:lastColumn="0" w:oddVBand="0" w:evenVBand="0" w:oddHBand="0" w:evenHBand="0" w:firstRowFirstColumn="0" w:firstRowLastColumn="0" w:lastRowFirstColumn="0" w:lastRowLastColumn="0"/>
              <w:rPr>
                <w:b/>
                <w:bCs/>
              </w:rPr>
            </w:pPr>
            <w:r>
              <w:rPr>
                <w:b/>
                <w:bCs/>
              </w:rPr>
              <w:t>40%</w:t>
            </w:r>
            <w:r>
              <w:rPr>
                <w:b/>
                <w:bCs/>
                <w:spacing w:val="-1"/>
              </w:rPr>
              <w:t xml:space="preserve"> </w:t>
            </w:r>
            <w:r>
              <w:rPr>
                <w:b/>
                <w:bCs/>
              </w:rPr>
              <w:t>both</w:t>
            </w:r>
          </w:p>
        </w:tc>
      </w:tr>
      <w:tr w:rsidR="00D6059D" w:rsidTr="00D6059D">
        <w:trPr>
          <w:trHeight w:val="334"/>
          <w:jc w:val="center"/>
        </w:trPr>
        <w:tc>
          <w:tcPr>
            <w:cnfStyle w:val="001000000000" w:firstRow="0" w:lastRow="0" w:firstColumn="1" w:lastColumn="0" w:oddVBand="0" w:evenVBand="0" w:oddHBand="0" w:evenHBand="0" w:firstRowFirstColumn="0" w:firstRowLastColumn="0" w:lastRowFirstColumn="0" w:lastRowLastColumn="0"/>
            <w:tcW w:w="5417" w:type="dxa"/>
            <w:shd w:val="clear" w:color="auto" w:fill="CCCCCC" w:themeFill="text1" w:themeFillTint="33"/>
          </w:tcPr>
          <w:p w:rsidR="00D6059D" w:rsidRDefault="00D04AA7">
            <w:pPr>
              <w:pStyle w:val="TableParagraph"/>
              <w:spacing w:before="10" w:line="251" w:lineRule="exact"/>
              <w:ind w:left="200"/>
              <w:rPr>
                <w:b w:val="0"/>
                <w:bCs w:val="0"/>
              </w:rPr>
            </w:pPr>
            <w:r>
              <w:t>4.</w:t>
            </w:r>
            <w:r>
              <w:rPr>
                <w:spacing w:val="-3"/>
              </w:rPr>
              <w:t xml:space="preserve"> </w:t>
            </w:r>
            <w:r>
              <w:t>Professionalism</w:t>
            </w:r>
          </w:p>
        </w:tc>
        <w:tc>
          <w:tcPr>
            <w:tcW w:w="2305" w:type="dxa"/>
            <w:vMerge/>
            <w:shd w:val="clear" w:color="auto" w:fill="CCCCCC" w:themeFill="text1" w:themeFillTint="33"/>
          </w:tcPr>
          <w:p w:rsidR="00D6059D" w:rsidRDefault="00D6059D">
            <w:pPr>
              <w:pStyle w:val="TableParagraph"/>
              <w:cnfStyle w:val="000000000000" w:firstRow="0" w:lastRow="0" w:firstColumn="0" w:lastColumn="0" w:oddVBand="0" w:evenVBand="0" w:oddHBand="0" w:evenHBand="0" w:firstRowFirstColumn="0" w:firstRowLastColumn="0" w:lastRowFirstColumn="0" w:lastRowLastColumn="0"/>
              <w:rPr>
                <w:b/>
                <w:bCs/>
                <w:sz w:val="20"/>
              </w:rPr>
            </w:pPr>
          </w:p>
        </w:tc>
      </w:tr>
      <w:tr w:rsidR="00D6059D" w:rsidTr="00D6059D">
        <w:trPr>
          <w:trHeight w:val="331"/>
          <w:jc w:val="center"/>
        </w:trPr>
        <w:tc>
          <w:tcPr>
            <w:cnfStyle w:val="001000000000" w:firstRow="0" w:lastRow="0" w:firstColumn="1" w:lastColumn="0" w:oddVBand="0" w:evenVBand="0" w:oddHBand="0" w:evenHBand="0" w:firstRowFirstColumn="0" w:firstRowLastColumn="0" w:lastRowFirstColumn="0" w:lastRowLastColumn="0"/>
            <w:tcW w:w="5417" w:type="dxa"/>
          </w:tcPr>
          <w:p w:rsidR="00D6059D" w:rsidRDefault="00D04AA7">
            <w:pPr>
              <w:pStyle w:val="TableParagraph"/>
              <w:spacing w:before="9" w:line="250" w:lineRule="exact"/>
              <w:ind w:left="200"/>
              <w:rPr>
                <w:b w:val="0"/>
                <w:bCs w:val="0"/>
              </w:rPr>
            </w:pPr>
            <w:r>
              <w:t>5.</w:t>
            </w:r>
            <w:r>
              <w:rPr>
                <w:spacing w:val="-1"/>
              </w:rPr>
              <w:t xml:space="preserve"> </w:t>
            </w:r>
            <w:r>
              <w:t>Practice</w:t>
            </w:r>
            <w:r>
              <w:rPr>
                <w:spacing w:val="-1"/>
              </w:rPr>
              <w:t xml:space="preserve"> </w:t>
            </w:r>
            <w:r>
              <w:t>based</w:t>
            </w:r>
            <w:r>
              <w:rPr>
                <w:spacing w:val="-3"/>
              </w:rPr>
              <w:t xml:space="preserve"> </w:t>
            </w:r>
            <w:r>
              <w:t>learning</w:t>
            </w:r>
          </w:p>
        </w:tc>
        <w:tc>
          <w:tcPr>
            <w:tcW w:w="2305" w:type="dxa"/>
            <w:vMerge w:val="restart"/>
          </w:tcPr>
          <w:p w:rsidR="00D6059D" w:rsidRDefault="00D04AA7">
            <w:pPr>
              <w:pStyle w:val="TableParagraph"/>
              <w:spacing w:before="9" w:line="250" w:lineRule="exact"/>
              <w:ind w:left="947"/>
              <w:cnfStyle w:val="000000000000" w:firstRow="0" w:lastRow="0" w:firstColumn="0" w:lastColumn="0" w:oddVBand="0" w:evenVBand="0" w:oddHBand="0" w:evenHBand="0" w:firstRowFirstColumn="0" w:firstRowLastColumn="0" w:lastRowFirstColumn="0" w:lastRowLastColumn="0"/>
              <w:rPr>
                <w:b/>
                <w:bCs/>
              </w:rPr>
            </w:pPr>
            <w:r>
              <w:rPr>
                <w:b/>
                <w:bCs/>
              </w:rPr>
              <w:t>10%</w:t>
            </w:r>
            <w:r>
              <w:rPr>
                <w:b/>
                <w:bCs/>
                <w:spacing w:val="-1"/>
              </w:rPr>
              <w:t xml:space="preserve"> </w:t>
            </w:r>
            <w:r>
              <w:rPr>
                <w:b/>
                <w:bCs/>
              </w:rPr>
              <w:t>both</w:t>
            </w:r>
          </w:p>
        </w:tc>
      </w:tr>
      <w:tr w:rsidR="00D6059D" w:rsidTr="00D6059D">
        <w:trPr>
          <w:trHeight w:val="332"/>
          <w:jc w:val="center"/>
        </w:trPr>
        <w:tc>
          <w:tcPr>
            <w:cnfStyle w:val="001000000000" w:firstRow="0" w:lastRow="0" w:firstColumn="1" w:lastColumn="0" w:oddVBand="0" w:evenVBand="0" w:oddHBand="0" w:evenHBand="0" w:firstRowFirstColumn="0" w:firstRowLastColumn="0" w:lastRowFirstColumn="0" w:lastRowLastColumn="0"/>
            <w:tcW w:w="5417" w:type="dxa"/>
            <w:shd w:val="clear" w:color="auto" w:fill="CCCCCC" w:themeFill="text1" w:themeFillTint="33"/>
          </w:tcPr>
          <w:p w:rsidR="00D6059D" w:rsidRDefault="00D04AA7">
            <w:pPr>
              <w:pStyle w:val="TableParagraph"/>
              <w:spacing w:before="8" w:line="252" w:lineRule="exact"/>
              <w:ind w:left="200"/>
              <w:rPr>
                <w:b w:val="0"/>
                <w:bCs w:val="0"/>
              </w:rPr>
            </w:pPr>
            <w:r>
              <w:t>6.</w:t>
            </w:r>
            <w:r>
              <w:rPr>
                <w:spacing w:val="-1"/>
              </w:rPr>
              <w:t xml:space="preserve"> </w:t>
            </w:r>
            <w:r>
              <w:t>System</w:t>
            </w:r>
            <w:r>
              <w:rPr>
                <w:spacing w:val="-2"/>
              </w:rPr>
              <w:t xml:space="preserve"> </w:t>
            </w:r>
            <w:r>
              <w:t>based learning</w:t>
            </w:r>
          </w:p>
        </w:tc>
        <w:tc>
          <w:tcPr>
            <w:tcW w:w="2305" w:type="dxa"/>
            <w:vMerge/>
            <w:shd w:val="clear" w:color="auto" w:fill="CCCCCC" w:themeFill="text1" w:themeFillTint="33"/>
          </w:tcPr>
          <w:p w:rsidR="00D6059D" w:rsidRDefault="00D6059D">
            <w:pPr>
              <w:pStyle w:val="TableParagraph"/>
              <w:cnfStyle w:val="000000000000" w:firstRow="0" w:lastRow="0" w:firstColumn="0" w:lastColumn="0" w:oddVBand="0" w:evenVBand="0" w:oddHBand="0" w:evenHBand="0" w:firstRowFirstColumn="0" w:firstRowLastColumn="0" w:lastRowFirstColumn="0" w:lastRowLastColumn="0"/>
              <w:rPr>
                <w:b/>
                <w:bCs/>
                <w:sz w:val="20"/>
              </w:rPr>
            </w:pPr>
          </w:p>
        </w:tc>
      </w:tr>
      <w:tr w:rsidR="00D6059D" w:rsidTr="00D6059D">
        <w:trPr>
          <w:trHeight w:val="312"/>
          <w:jc w:val="center"/>
        </w:trPr>
        <w:tc>
          <w:tcPr>
            <w:cnfStyle w:val="001000000000" w:firstRow="0" w:lastRow="0" w:firstColumn="1" w:lastColumn="0" w:oddVBand="0" w:evenVBand="0" w:oddHBand="0" w:evenHBand="0" w:firstRowFirstColumn="0" w:firstRowLastColumn="0" w:lastRowFirstColumn="0" w:lastRowLastColumn="0"/>
            <w:tcW w:w="5417" w:type="dxa"/>
            <w:tcBorders>
              <w:top w:val="double" w:sz="4" w:space="0" w:color="666666" w:themeColor="text1" w:themeTint="99"/>
            </w:tcBorders>
          </w:tcPr>
          <w:p w:rsidR="00D6059D" w:rsidRDefault="00D04AA7">
            <w:pPr>
              <w:pStyle w:val="TableParagraph"/>
              <w:spacing w:before="10" w:line="233" w:lineRule="exact"/>
              <w:ind w:left="200"/>
              <w:rPr>
                <w:b w:val="0"/>
                <w:bCs w:val="0"/>
              </w:rPr>
            </w:pPr>
            <w:r>
              <w:t>7. Research</w:t>
            </w:r>
          </w:p>
        </w:tc>
        <w:tc>
          <w:tcPr>
            <w:tcW w:w="2305" w:type="dxa"/>
            <w:tcBorders>
              <w:top w:val="double" w:sz="4" w:space="0" w:color="666666" w:themeColor="text1" w:themeTint="99"/>
            </w:tcBorders>
          </w:tcPr>
          <w:p w:rsidR="00D6059D" w:rsidRDefault="00D04AA7">
            <w:pPr>
              <w:pStyle w:val="TableParagraph"/>
              <w:spacing w:before="10" w:line="233" w:lineRule="exact"/>
              <w:ind w:left="947"/>
              <w:cnfStyle w:val="000000000000" w:firstRow="0" w:lastRow="0" w:firstColumn="0" w:lastColumn="0" w:oddVBand="0" w:evenVBand="0" w:oddHBand="0" w:evenHBand="0" w:firstRowFirstColumn="0" w:firstRowLastColumn="0" w:lastRowFirstColumn="0" w:lastRowLastColumn="0"/>
              <w:rPr>
                <w:b/>
                <w:bCs/>
              </w:rPr>
            </w:pPr>
            <w:r>
              <w:rPr>
                <w:b/>
                <w:bCs/>
              </w:rPr>
              <w:t>10%</w:t>
            </w:r>
          </w:p>
        </w:tc>
      </w:tr>
    </w:tbl>
    <w:p w:rsidR="00D6059D" w:rsidRDefault="00D6059D"/>
    <w:p w:rsidR="00D6059D" w:rsidRDefault="00D04AA7">
      <w:pPr>
        <w:pStyle w:val="Heading2"/>
        <w:spacing w:before="92"/>
        <w:ind w:left="779"/>
        <w:rPr>
          <w:color w:val="365F91"/>
        </w:rPr>
      </w:pPr>
      <w:r>
        <w:rPr>
          <w:color w:val="365F91"/>
        </w:rPr>
        <w:t>Continuous</w:t>
      </w:r>
      <w:r>
        <w:rPr>
          <w:color w:val="365F91"/>
          <w:spacing w:val="-3"/>
        </w:rPr>
        <w:t xml:space="preserve"> </w:t>
      </w:r>
      <w:r>
        <w:rPr>
          <w:color w:val="365F91"/>
        </w:rPr>
        <w:t>Internal</w:t>
      </w:r>
      <w:r>
        <w:rPr>
          <w:color w:val="365F91"/>
          <w:spacing w:val="-2"/>
        </w:rPr>
        <w:t xml:space="preserve"> </w:t>
      </w:r>
      <w:r>
        <w:rPr>
          <w:color w:val="365F91"/>
        </w:rPr>
        <w:t>Assessment:</w:t>
      </w:r>
    </w:p>
    <w:p w:rsidR="00D6059D" w:rsidRDefault="00D6059D"/>
    <w:tbl>
      <w:tblPr>
        <w:tblStyle w:val="GridTable1Light-Accent51"/>
        <w:tblW w:w="0" w:type="auto"/>
        <w:tblLayout w:type="fixed"/>
        <w:tblLook w:val="04A0" w:firstRow="1" w:lastRow="0" w:firstColumn="1" w:lastColumn="0" w:noHBand="0" w:noVBand="1"/>
      </w:tblPr>
      <w:tblGrid>
        <w:gridCol w:w="2872"/>
        <w:gridCol w:w="1758"/>
        <w:gridCol w:w="2233"/>
        <w:gridCol w:w="3825"/>
        <w:gridCol w:w="3625"/>
      </w:tblGrid>
      <w:tr w:rsidR="00D6059D" w:rsidTr="00D6059D">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872" w:type="dxa"/>
          </w:tcPr>
          <w:p w:rsidR="00D6059D" w:rsidRDefault="00D04AA7">
            <w:pPr>
              <w:pStyle w:val="TableParagraph"/>
              <w:spacing w:before="24"/>
              <w:ind w:left="114" w:right="485"/>
              <w:rPr>
                <w:bCs w:val="0"/>
              </w:rPr>
            </w:pPr>
            <w:r>
              <w:t>Competencies included</w:t>
            </w:r>
            <w:r>
              <w:rPr>
                <w:spacing w:val="-52"/>
              </w:rPr>
              <w:t xml:space="preserve"> </w:t>
            </w:r>
            <w:r>
              <w:t>CIA</w:t>
            </w:r>
          </w:p>
        </w:tc>
        <w:tc>
          <w:tcPr>
            <w:tcW w:w="1758" w:type="dxa"/>
          </w:tcPr>
          <w:p w:rsidR="00D6059D" w:rsidRDefault="00D04AA7">
            <w:pPr>
              <w:pStyle w:val="TableParagraph"/>
              <w:spacing w:before="24"/>
              <w:ind w:left="119"/>
              <w:cnfStyle w:val="100000000000" w:firstRow="1" w:lastRow="0" w:firstColumn="0" w:lastColumn="0" w:oddVBand="0" w:evenVBand="0" w:oddHBand="0" w:evenHBand="0" w:firstRowFirstColumn="0" w:firstRowLastColumn="0" w:lastRowFirstColumn="0" w:lastRowLastColumn="0"/>
              <w:rPr>
                <w:bCs w:val="0"/>
              </w:rPr>
            </w:pPr>
            <w:r>
              <w:t>Phases</w:t>
            </w:r>
            <w:r>
              <w:rPr>
                <w:spacing w:val="-1"/>
              </w:rPr>
              <w:t xml:space="preserve"> </w:t>
            </w:r>
            <w:r>
              <w:t>of CIA</w:t>
            </w:r>
          </w:p>
        </w:tc>
        <w:tc>
          <w:tcPr>
            <w:tcW w:w="2233" w:type="dxa"/>
          </w:tcPr>
          <w:p w:rsidR="00D6059D" w:rsidRDefault="00D04AA7">
            <w:pPr>
              <w:pStyle w:val="TableParagraph"/>
              <w:spacing w:before="31" w:line="232" w:lineRule="auto"/>
              <w:ind w:left="116" w:right="177"/>
              <w:cnfStyle w:val="100000000000" w:firstRow="1" w:lastRow="0" w:firstColumn="0" w:lastColumn="0" w:oddVBand="0" w:evenVBand="0" w:oddHBand="0" w:evenHBand="0" w:firstRowFirstColumn="0" w:firstRowLastColumn="0" w:lastRowFirstColumn="0" w:lastRowLastColumn="0"/>
              <w:rPr>
                <w:bCs w:val="0"/>
              </w:rPr>
            </w:pPr>
            <w:r>
              <w:t>Timeline for end</w:t>
            </w:r>
            <w:r>
              <w:rPr>
                <w:spacing w:val="1"/>
              </w:rPr>
              <w:t xml:space="preserve"> </w:t>
            </w:r>
            <w:r>
              <w:t>of various phases of</w:t>
            </w:r>
            <w:r>
              <w:rPr>
                <w:spacing w:val="-52"/>
              </w:rPr>
              <w:t xml:space="preserve"> </w:t>
            </w:r>
            <w:r>
              <w:t>CIA</w:t>
            </w:r>
          </w:p>
        </w:tc>
        <w:tc>
          <w:tcPr>
            <w:tcW w:w="3825" w:type="dxa"/>
          </w:tcPr>
          <w:p w:rsidR="00D6059D" w:rsidRDefault="00D04AA7">
            <w:pPr>
              <w:pStyle w:val="TableParagraph"/>
              <w:spacing w:before="24"/>
              <w:ind w:left="113"/>
              <w:cnfStyle w:val="100000000000" w:firstRow="1" w:lastRow="0" w:firstColumn="0" w:lastColumn="0" w:oddVBand="0" w:evenVBand="0" w:oddHBand="0" w:evenHBand="0" w:firstRowFirstColumn="0" w:firstRowLastColumn="0" w:lastRowFirstColumn="0" w:lastRowLastColumn="0"/>
              <w:rPr>
                <w:bCs w:val="0"/>
              </w:rPr>
            </w:pPr>
            <w:r>
              <w:t>Weightage</w:t>
            </w:r>
            <w:r>
              <w:rPr>
                <w:spacing w:val="-2"/>
              </w:rPr>
              <w:t xml:space="preserve"> </w:t>
            </w:r>
            <w:r>
              <w:t>of CIA</w:t>
            </w:r>
          </w:p>
        </w:tc>
        <w:tc>
          <w:tcPr>
            <w:tcW w:w="3625" w:type="dxa"/>
          </w:tcPr>
          <w:p w:rsidR="00D6059D" w:rsidRDefault="00D04AA7">
            <w:pPr>
              <w:pStyle w:val="TableParagraph"/>
              <w:spacing w:before="24"/>
              <w:ind w:left="114"/>
              <w:cnfStyle w:val="100000000000" w:firstRow="1" w:lastRow="0" w:firstColumn="0" w:lastColumn="0" w:oddVBand="0" w:evenVBand="0" w:oddHBand="0" w:evenHBand="0" w:firstRowFirstColumn="0" w:firstRowLastColumn="0" w:lastRowFirstColumn="0" w:lastRowLastColumn="0"/>
              <w:rPr>
                <w:bCs w:val="0"/>
              </w:rPr>
            </w:pPr>
            <w:r>
              <w:t>Tools</w:t>
            </w:r>
            <w:r>
              <w:rPr>
                <w:spacing w:val="-3"/>
              </w:rPr>
              <w:t xml:space="preserve"> </w:t>
            </w:r>
            <w:r>
              <w:t>for</w:t>
            </w:r>
            <w:r>
              <w:rPr>
                <w:spacing w:val="-1"/>
              </w:rPr>
              <w:t xml:space="preserve"> </w:t>
            </w:r>
            <w:r>
              <w:t>Assessment</w:t>
            </w:r>
            <w:r>
              <w:rPr>
                <w:spacing w:val="-1"/>
              </w:rPr>
              <w:t xml:space="preserve"> </w:t>
            </w:r>
            <w:r>
              <w:t>of</w:t>
            </w:r>
            <w:r>
              <w:rPr>
                <w:spacing w:val="-1"/>
              </w:rPr>
              <w:t xml:space="preserve"> </w:t>
            </w:r>
            <w:r>
              <w:t>CIA</w:t>
            </w:r>
          </w:p>
        </w:tc>
      </w:tr>
      <w:tr w:rsidR="00D6059D" w:rsidTr="00D6059D">
        <w:trPr>
          <w:trHeight w:val="939"/>
        </w:trPr>
        <w:tc>
          <w:tcPr>
            <w:cnfStyle w:val="001000000000" w:firstRow="0" w:lastRow="0" w:firstColumn="1" w:lastColumn="0" w:oddVBand="0" w:evenVBand="0" w:oddHBand="0" w:evenHBand="0" w:firstRowFirstColumn="0" w:firstRowLastColumn="0" w:lastRowFirstColumn="0" w:lastRowLastColumn="0"/>
            <w:tcW w:w="2872" w:type="dxa"/>
            <w:vMerge w:val="restart"/>
          </w:tcPr>
          <w:p w:rsidR="00D6059D" w:rsidRDefault="00D04AA7">
            <w:pPr>
              <w:pStyle w:val="TableParagraph"/>
              <w:numPr>
                <w:ilvl w:val="0"/>
                <w:numId w:val="210"/>
              </w:numPr>
              <w:tabs>
                <w:tab w:val="left" w:pos="387"/>
              </w:tabs>
              <w:spacing w:before="22" w:line="252" w:lineRule="exact"/>
              <w:rPr>
                <w:bCs w:val="0"/>
              </w:rPr>
            </w:pPr>
            <w:r>
              <w:t>Medical</w:t>
            </w:r>
            <w:r>
              <w:rPr>
                <w:spacing w:val="-2"/>
              </w:rPr>
              <w:t xml:space="preserve"> </w:t>
            </w:r>
            <w:r>
              <w:t>knowledge</w:t>
            </w:r>
          </w:p>
          <w:p w:rsidR="00D6059D" w:rsidRDefault="00D04AA7">
            <w:pPr>
              <w:pStyle w:val="TableParagraph"/>
              <w:numPr>
                <w:ilvl w:val="0"/>
                <w:numId w:val="210"/>
              </w:numPr>
              <w:tabs>
                <w:tab w:val="left" w:pos="387"/>
              </w:tabs>
              <w:spacing w:line="252" w:lineRule="exact"/>
              <w:rPr>
                <w:bCs w:val="0"/>
              </w:rPr>
            </w:pPr>
            <w:r>
              <w:t>Patient care</w:t>
            </w:r>
            <w:r>
              <w:rPr>
                <w:spacing w:val="-2"/>
              </w:rPr>
              <w:t xml:space="preserve"> </w:t>
            </w:r>
            <w:r>
              <w:t>(40%</w:t>
            </w:r>
            <w:r>
              <w:rPr>
                <w:spacing w:val="-6"/>
              </w:rPr>
              <w:t xml:space="preserve"> </w:t>
            </w:r>
            <w:r>
              <w:t>both)</w:t>
            </w:r>
          </w:p>
          <w:p w:rsidR="00D6059D" w:rsidRDefault="00D04AA7">
            <w:pPr>
              <w:pStyle w:val="TableParagraph"/>
              <w:numPr>
                <w:ilvl w:val="0"/>
                <w:numId w:val="210"/>
              </w:numPr>
              <w:tabs>
                <w:tab w:val="left" w:pos="387"/>
              </w:tabs>
              <w:spacing w:before="4"/>
              <w:ind w:right="430" w:hanging="272"/>
              <w:rPr>
                <w:bCs w:val="0"/>
              </w:rPr>
            </w:pPr>
            <w:r>
              <w:t>Interpersonal &amp;</w:t>
            </w:r>
            <w:r>
              <w:rPr>
                <w:spacing w:val="1"/>
              </w:rPr>
              <w:t xml:space="preserve"> </w:t>
            </w:r>
            <w:r>
              <w:rPr>
                <w:spacing w:val="-1"/>
              </w:rPr>
              <w:lastRenderedPageBreak/>
              <w:t>communication</w:t>
            </w:r>
            <w:r>
              <w:rPr>
                <w:spacing w:val="-12"/>
              </w:rPr>
              <w:t xml:space="preserve"> </w:t>
            </w:r>
            <w:r>
              <w:rPr>
                <w:spacing w:val="-1"/>
              </w:rPr>
              <w:t>skills</w:t>
            </w:r>
          </w:p>
          <w:p w:rsidR="00D6059D" w:rsidRDefault="00D04AA7">
            <w:pPr>
              <w:pStyle w:val="TableParagraph"/>
              <w:numPr>
                <w:ilvl w:val="0"/>
                <w:numId w:val="210"/>
              </w:numPr>
              <w:tabs>
                <w:tab w:val="left" w:pos="387"/>
              </w:tabs>
              <w:spacing w:before="1"/>
              <w:ind w:right="372" w:hanging="272"/>
              <w:rPr>
                <w:bCs w:val="0"/>
              </w:rPr>
            </w:pPr>
            <w:r>
              <w:rPr>
                <w:spacing w:val="-1"/>
              </w:rPr>
              <w:t>Professionalism (40%</w:t>
            </w:r>
            <w:r>
              <w:rPr>
                <w:spacing w:val="-52"/>
              </w:rPr>
              <w:t xml:space="preserve"> </w:t>
            </w:r>
            <w:r>
              <w:t>both)</w:t>
            </w:r>
          </w:p>
          <w:p w:rsidR="00D6059D" w:rsidRDefault="00D04AA7">
            <w:pPr>
              <w:pStyle w:val="TableParagraph"/>
              <w:numPr>
                <w:ilvl w:val="0"/>
                <w:numId w:val="210"/>
              </w:numPr>
              <w:tabs>
                <w:tab w:val="left" w:pos="387"/>
              </w:tabs>
              <w:spacing w:line="249" w:lineRule="exact"/>
              <w:rPr>
                <w:bCs w:val="0"/>
              </w:rPr>
            </w:pPr>
            <w:r>
              <w:t>Practice</w:t>
            </w:r>
            <w:r>
              <w:rPr>
                <w:spacing w:val="-2"/>
              </w:rPr>
              <w:t xml:space="preserve"> </w:t>
            </w:r>
            <w:r>
              <w:t>based</w:t>
            </w:r>
            <w:r>
              <w:rPr>
                <w:spacing w:val="-7"/>
              </w:rPr>
              <w:t xml:space="preserve"> </w:t>
            </w:r>
            <w:r>
              <w:t>learning</w:t>
            </w:r>
          </w:p>
          <w:p w:rsidR="00D6059D" w:rsidRDefault="00D04AA7">
            <w:pPr>
              <w:pStyle w:val="TableParagraph"/>
              <w:numPr>
                <w:ilvl w:val="0"/>
                <w:numId w:val="210"/>
              </w:numPr>
              <w:tabs>
                <w:tab w:val="left" w:pos="387"/>
              </w:tabs>
              <w:spacing w:before="4"/>
              <w:ind w:right="324" w:hanging="272"/>
              <w:rPr>
                <w:bCs w:val="0"/>
              </w:rPr>
            </w:pPr>
            <w:r>
              <w:rPr>
                <w:spacing w:val="-1"/>
              </w:rPr>
              <w:t>System</w:t>
            </w:r>
            <w:r>
              <w:rPr>
                <w:spacing w:val="-13"/>
              </w:rPr>
              <w:t xml:space="preserve"> </w:t>
            </w:r>
            <w:r>
              <w:t>based</w:t>
            </w:r>
            <w:r>
              <w:rPr>
                <w:spacing w:val="-12"/>
              </w:rPr>
              <w:t xml:space="preserve"> </w:t>
            </w:r>
            <w:r>
              <w:t>learning</w:t>
            </w:r>
            <w:r>
              <w:rPr>
                <w:spacing w:val="-52"/>
              </w:rPr>
              <w:t xml:space="preserve"> </w:t>
            </w:r>
            <w:r>
              <w:t>(10% both)</w:t>
            </w:r>
          </w:p>
          <w:p w:rsidR="00D6059D" w:rsidRDefault="00D04AA7">
            <w:pPr>
              <w:pStyle w:val="TableParagraph"/>
              <w:numPr>
                <w:ilvl w:val="0"/>
                <w:numId w:val="210"/>
              </w:numPr>
              <w:tabs>
                <w:tab w:val="left" w:pos="387"/>
              </w:tabs>
              <w:spacing w:line="249" w:lineRule="exact"/>
              <w:rPr>
                <w:bCs w:val="0"/>
              </w:rPr>
            </w:pPr>
            <w:r>
              <w:t>Research</w:t>
            </w:r>
            <w:r>
              <w:rPr>
                <w:spacing w:val="-1"/>
              </w:rPr>
              <w:t xml:space="preserve"> </w:t>
            </w:r>
            <w:r>
              <w:t>10%)</w:t>
            </w:r>
          </w:p>
        </w:tc>
        <w:tc>
          <w:tcPr>
            <w:tcW w:w="1758" w:type="dxa"/>
          </w:tcPr>
          <w:p w:rsidR="00D6059D" w:rsidRDefault="00D04AA7">
            <w:pPr>
              <w:pStyle w:val="TableParagraph"/>
              <w:spacing w:before="22" w:line="252" w:lineRule="exact"/>
              <w:ind w:left="119"/>
              <w:cnfStyle w:val="000000000000" w:firstRow="0" w:lastRow="0" w:firstColumn="0" w:lastColumn="0" w:oddVBand="0" w:evenVBand="0" w:oddHBand="0" w:evenHBand="0" w:firstRowFirstColumn="0" w:firstRowLastColumn="0" w:lastRowFirstColumn="0" w:lastRowLastColumn="0"/>
            </w:pPr>
            <w:r>
              <w:lastRenderedPageBreak/>
              <w:t>Phase</w:t>
            </w:r>
            <w:r>
              <w:rPr>
                <w:spacing w:val="1"/>
              </w:rPr>
              <w:t xml:space="preserve"> </w:t>
            </w:r>
            <w:r>
              <w:t>-1</w:t>
            </w:r>
          </w:p>
          <w:p w:rsidR="00D6059D" w:rsidRDefault="00D04AA7">
            <w:pPr>
              <w:pStyle w:val="TableParagraph"/>
              <w:numPr>
                <w:ilvl w:val="0"/>
                <w:numId w:val="211"/>
              </w:numPr>
              <w:tabs>
                <w:tab w:val="left" w:pos="405"/>
              </w:tabs>
              <w:spacing w:line="252" w:lineRule="exact"/>
              <w:cnfStyle w:val="000000000000" w:firstRow="0" w:lastRow="0" w:firstColumn="0" w:lastColumn="0" w:oddVBand="0" w:evenVBand="0" w:oddHBand="0" w:evenHBand="0" w:firstRowFirstColumn="0" w:firstRowLastColumn="0" w:lastRowFirstColumn="0" w:lastRowLastColumn="0"/>
            </w:pPr>
            <w:r>
              <w:t>CIA</w:t>
            </w:r>
            <w:r>
              <w:rPr>
                <w:spacing w:val="-2"/>
              </w:rPr>
              <w:t xml:space="preserve"> </w:t>
            </w:r>
            <w:r>
              <w:t>Year</w:t>
            </w:r>
            <w:r>
              <w:rPr>
                <w:spacing w:val="-4"/>
              </w:rPr>
              <w:t xml:space="preserve"> </w:t>
            </w:r>
            <w:r>
              <w:t>1</w:t>
            </w:r>
          </w:p>
          <w:p w:rsidR="00D6059D" w:rsidRDefault="00D04AA7">
            <w:pPr>
              <w:pStyle w:val="TableParagraph"/>
              <w:numPr>
                <w:ilvl w:val="0"/>
                <w:numId w:val="211"/>
              </w:numPr>
              <w:tabs>
                <w:tab w:val="left" w:pos="405"/>
              </w:tabs>
              <w:spacing w:line="252" w:lineRule="exact"/>
              <w:cnfStyle w:val="000000000000" w:firstRow="0" w:lastRow="0" w:firstColumn="0" w:lastColumn="0" w:oddVBand="0" w:evenVBand="0" w:oddHBand="0" w:evenHBand="0" w:firstRowFirstColumn="0" w:firstRowLastColumn="0" w:lastRowFirstColumn="0" w:lastRowLastColumn="0"/>
            </w:pPr>
            <w:r>
              <w:t>CIA</w:t>
            </w:r>
            <w:r>
              <w:rPr>
                <w:spacing w:val="-2"/>
              </w:rPr>
              <w:t xml:space="preserve"> </w:t>
            </w:r>
            <w:r>
              <w:t>Year</w:t>
            </w:r>
            <w:r>
              <w:rPr>
                <w:spacing w:val="-4"/>
              </w:rPr>
              <w:t xml:space="preserve"> </w:t>
            </w:r>
            <w:r>
              <w:t>2</w:t>
            </w:r>
          </w:p>
        </w:tc>
        <w:tc>
          <w:tcPr>
            <w:tcW w:w="2233" w:type="dxa"/>
          </w:tcPr>
          <w:p w:rsidR="00D6059D" w:rsidRDefault="00D04AA7">
            <w:pPr>
              <w:pStyle w:val="TableParagraph"/>
              <w:spacing w:before="24"/>
              <w:ind w:left="116"/>
              <w:cnfStyle w:val="000000000000" w:firstRow="0" w:lastRow="0" w:firstColumn="0" w:lastColumn="0" w:oddVBand="0" w:evenVBand="0" w:oddHBand="0" w:evenHBand="0" w:firstRowFirstColumn="0" w:firstRowLastColumn="0" w:lastRowFirstColumn="0" w:lastRowLastColumn="0"/>
            </w:pPr>
            <w:r>
              <w:t>till</w:t>
            </w:r>
            <w:r>
              <w:rPr>
                <w:spacing w:val="-3"/>
              </w:rPr>
              <w:t xml:space="preserve"> </w:t>
            </w:r>
            <w:r>
              <w:t>end</w:t>
            </w:r>
            <w:r>
              <w:rPr>
                <w:spacing w:val="-1"/>
              </w:rPr>
              <w:t xml:space="preserve"> </w:t>
            </w:r>
            <w:r>
              <w:t>of Year</w:t>
            </w:r>
            <w:r>
              <w:rPr>
                <w:spacing w:val="-1"/>
              </w:rPr>
              <w:t xml:space="preserve"> </w:t>
            </w:r>
            <w:r>
              <w:t>2</w:t>
            </w:r>
          </w:p>
        </w:tc>
        <w:tc>
          <w:tcPr>
            <w:tcW w:w="3825" w:type="dxa"/>
          </w:tcPr>
          <w:p w:rsidR="00D6059D" w:rsidRDefault="00D04AA7">
            <w:pPr>
              <w:pStyle w:val="TableParagraph"/>
              <w:spacing w:before="24"/>
              <w:ind w:left="113" w:right="201"/>
              <w:cnfStyle w:val="000000000000" w:firstRow="0" w:lastRow="0" w:firstColumn="0" w:lastColumn="0" w:oddVBand="0" w:evenVBand="0" w:oddHBand="0" w:evenHBand="0" w:firstRowFirstColumn="0" w:firstRowLastColumn="0" w:lastRowFirstColumn="0" w:lastRowLastColumn="0"/>
            </w:pPr>
            <w:r>
              <w:t>Equal to or more than 75% of the total</w:t>
            </w:r>
            <w:r>
              <w:rPr>
                <w:spacing w:val="-53"/>
              </w:rPr>
              <w:t xml:space="preserve"> </w:t>
            </w:r>
            <w:r>
              <w:t>marks of all formative assessments/</w:t>
            </w:r>
            <w:r>
              <w:rPr>
                <w:spacing w:val="1"/>
              </w:rPr>
              <w:t xml:space="preserve"> </w:t>
            </w:r>
            <w:r>
              <w:t>360</w:t>
            </w:r>
            <w:r>
              <w:rPr>
                <w:rFonts w:ascii="Calibri" w:hAnsi="Calibri"/>
              </w:rPr>
              <w:t>⁰</w:t>
            </w:r>
            <w:r>
              <w:rPr>
                <w:rFonts w:ascii="Calibri" w:hAnsi="Calibri"/>
                <w:spacing w:val="-1"/>
              </w:rPr>
              <w:t xml:space="preserve"> </w:t>
            </w:r>
            <w:r>
              <w:t>Evaluations</w:t>
            </w:r>
          </w:p>
        </w:tc>
        <w:tc>
          <w:tcPr>
            <w:tcW w:w="3625" w:type="dxa"/>
            <w:vMerge w:val="restart"/>
          </w:tcPr>
          <w:p w:rsidR="00D6059D" w:rsidRDefault="00D04AA7">
            <w:pPr>
              <w:pStyle w:val="TableParagraph"/>
              <w:numPr>
                <w:ilvl w:val="0"/>
                <w:numId w:val="212"/>
              </w:numPr>
              <w:tabs>
                <w:tab w:val="left" w:pos="367"/>
              </w:tabs>
              <w:spacing w:before="25"/>
              <w:ind w:right="795"/>
              <w:cnfStyle w:val="000000000000" w:firstRow="0" w:lastRow="0" w:firstColumn="0" w:lastColumn="0" w:oddVBand="0" w:evenVBand="0" w:oddHBand="0" w:evenHBand="0" w:firstRowFirstColumn="0" w:firstRowLastColumn="0" w:lastRowFirstColumn="0" w:lastRowLastColumn="0"/>
              <w:rPr>
                <w:b/>
                <w:bCs/>
              </w:rPr>
            </w:pPr>
            <w:r>
              <w:rPr>
                <w:b/>
                <w:bCs/>
              </w:rPr>
              <w:t xml:space="preserve">Multi source feedback/360 </w:t>
            </w:r>
            <w:r>
              <w:rPr>
                <w:b/>
                <w:bCs/>
                <w:spacing w:val="-52"/>
              </w:rPr>
              <w:t xml:space="preserve"> </w:t>
            </w:r>
            <w:r>
              <w:rPr>
                <w:b/>
                <w:bCs/>
              </w:rPr>
              <w:t>degree</w:t>
            </w:r>
            <w:r>
              <w:rPr>
                <w:b/>
                <w:bCs/>
                <w:spacing w:val="-2"/>
              </w:rPr>
              <w:t xml:space="preserve"> </w:t>
            </w:r>
            <w:r>
              <w:rPr>
                <w:b/>
                <w:bCs/>
              </w:rPr>
              <w:t>evaluation</w:t>
            </w:r>
          </w:p>
          <w:p w:rsidR="00D6059D" w:rsidRDefault="00D04AA7">
            <w:pPr>
              <w:pStyle w:val="TableParagraph"/>
              <w:numPr>
                <w:ilvl w:val="0"/>
                <w:numId w:val="212"/>
              </w:numPr>
              <w:tabs>
                <w:tab w:val="left" w:pos="367"/>
              </w:tabs>
              <w:spacing w:line="261"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lastRenderedPageBreak/>
              <w:t>MCQs</w:t>
            </w:r>
            <w:r>
              <w:rPr>
                <w:b/>
                <w:bCs/>
                <w:spacing w:val="-1"/>
              </w:rPr>
              <w:t xml:space="preserve"> </w:t>
            </w:r>
            <w:r>
              <w:rPr>
                <w:b/>
                <w:bCs/>
              </w:rPr>
              <w:t>for knowledge</w:t>
            </w:r>
          </w:p>
          <w:p w:rsidR="00D6059D" w:rsidRDefault="00D04AA7">
            <w:pPr>
              <w:pStyle w:val="TableParagraph"/>
              <w:numPr>
                <w:ilvl w:val="0"/>
                <w:numId w:val="212"/>
              </w:numPr>
              <w:tabs>
                <w:tab w:val="left" w:pos="367"/>
              </w:tabs>
              <w:ind w:hanging="255"/>
              <w:cnfStyle w:val="000000000000" w:firstRow="0" w:lastRow="0" w:firstColumn="0" w:lastColumn="0" w:oddVBand="0" w:evenVBand="0" w:oddHBand="0" w:evenHBand="0" w:firstRowFirstColumn="0" w:firstRowLastColumn="0" w:lastRowFirstColumn="0" w:lastRowLastColumn="0"/>
              <w:rPr>
                <w:b/>
                <w:bCs/>
              </w:rPr>
            </w:pPr>
            <w:r>
              <w:rPr>
                <w:b/>
                <w:bCs/>
              </w:rPr>
              <w:t>Mini-CEX</w:t>
            </w:r>
          </w:p>
          <w:p w:rsidR="00D6059D" w:rsidRDefault="00D04AA7">
            <w:pPr>
              <w:pStyle w:val="TableParagraph"/>
              <w:numPr>
                <w:ilvl w:val="0"/>
                <w:numId w:val="212"/>
              </w:numPr>
              <w:tabs>
                <w:tab w:val="left" w:pos="367"/>
              </w:tabs>
              <w:spacing w:before="2" w:line="269"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Case based</w:t>
            </w:r>
            <w:r>
              <w:rPr>
                <w:b/>
                <w:bCs/>
                <w:spacing w:val="-4"/>
              </w:rPr>
              <w:t xml:space="preserve"> </w:t>
            </w:r>
            <w:r>
              <w:rPr>
                <w:b/>
                <w:bCs/>
              </w:rPr>
              <w:t>discussion</w:t>
            </w:r>
          </w:p>
          <w:p w:rsidR="00D6059D" w:rsidRDefault="00D04AA7">
            <w:pPr>
              <w:pStyle w:val="TableParagraph"/>
              <w:numPr>
                <w:ilvl w:val="0"/>
                <w:numId w:val="212"/>
              </w:numPr>
              <w:tabs>
                <w:tab w:val="left" w:pos="367"/>
              </w:tabs>
              <w:spacing w:line="268"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CPC</w:t>
            </w:r>
            <w:r>
              <w:rPr>
                <w:b/>
                <w:bCs/>
                <w:spacing w:val="-7"/>
              </w:rPr>
              <w:t xml:space="preserve"> </w:t>
            </w:r>
            <w:r>
              <w:rPr>
                <w:b/>
                <w:bCs/>
              </w:rPr>
              <w:t>presentations</w:t>
            </w:r>
          </w:p>
          <w:p w:rsidR="00D6059D" w:rsidRDefault="00D04AA7">
            <w:pPr>
              <w:pStyle w:val="TableParagraph"/>
              <w:numPr>
                <w:ilvl w:val="0"/>
                <w:numId w:val="212"/>
              </w:numPr>
              <w:tabs>
                <w:tab w:val="left" w:pos="367"/>
              </w:tabs>
              <w:spacing w:line="268"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TOACS/OSCE</w:t>
            </w:r>
          </w:p>
          <w:p w:rsidR="00D6059D" w:rsidRDefault="00D04AA7">
            <w:pPr>
              <w:pStyle w:val="TableParagraph"/>
              <w:numPr>
                <w:ilvl w:val="0"/>
                <w:numId w:val="212"/>
              </w:numPr>
              <w:tabs>
                <w:tab w:val="left" w:pos="367"/>
              </w:tabs>
              <w:spacing w:line="269"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Charts</w:t>
            </w:r>
            <w:r>
              <w:rPr>
                <w:b/>
                <w:bCs/>
                <w:spacing w:val="-3"/>
              </w:rPr>
              <w:t xml:space="preserve"> </w:t>
            </w:r>
            <w:r>
              <w:rPr>
                <w:b/>
                <w:bCs/>
              </w:rPr>
              <w:t>stimulated</w:t>
            </w:r>
            <w:r>
              <w:rPr>
                <w:b/>
                <w:bCs/>
                <w:spacing w:val="-6"/>
              </w:rPr>
              <w:t xml:space="preserve"> </w:t>
            </w:r>
            <w:r>
              <w:rPr>
                <w:b/>
                <w:bCs/>
              </w:rPr>
              <w:t>recall</w:t>
            </w:r>
          </w:p>
          <w:p w:rsidR="00D6059D" w:rsidRDefault="00D04AA7">
            <w:pPr>
              <w:pStyle w:val="TableParagraph"/>
              <w:numPr>
                <w:ilvl w:val="0"/>
                <w:numId w:val="212"/>
              </w:numPr>
              <w:tabs>
                <w:tab w:val="left" w:pos="367"/>
              </w:tabs>
              <w:spacing w:line="269"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Teaching</w:t>
            </w:r>
            <w:r>
              <w:rPr>
                <w:b/>
                <w:bCs/>
                <w:spacing w:val="-7"/>
              </w:rPr>
              <w:t xml:space="preserve"> </w:t>
            </w:r>
            <w:r>
              <w:rPr>
                <w:b/>
                <w:bCs/>
              </w:rPr>
              <w:t>rounds</w:t>
            </w:r>
          </w:p>
          <w:p w:rsidR="00D6059D" w:rsidRDefault="00D04AA7">
            <w:pPr>
              <w:pStyle w:val="TableParagraph"/>
              <w:numPr>
                <w:ilvl w:val="0"/>
                <w:numId w:val="212"/>
              </w:numPr>
              <w:tabs>
                <w:tab w:val="left" w:pos="367"/>
              </w:tabs>
              <w:spacing w:line="269"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Directly</w:t>
            </w:r>
            <w:r>
              <w:rPr>
                <w:b/>
                <w:bCs/>
                <w:spacing w:val="-3"/>
              </w:rPr>
              <w:t xml:space="preserve"> </w:t>
            </w:r>
            <w:r>
              <w:rPr>
                <w:b/>
                <w:bCs/>
              </w:rPr>
              <w:t>observed</w:t>
            </w:r>
            <w:r>
              <w:rPr>
                <w:b/>
                <w:bCs/>
                <w:spacing w:val="-3"/>
              </w:rPr>
              <w:t xml:space="preserve"> </w:t>
            </w:r>
            <w:r>
              <w:rPr>
                <w:b/>
                <w:bCs/>
              </w:rPr>
              <w:t>procedures</w:t>
            </w:r>
          </w:p>
          <w:p w:rsidR="00D6059D" w:rsidRDefault="00D04AA7">
            <w:pPr>
              <w:pStyle w:val="TableParagraph"/>
              <w:numPr>
                <w:ilvl w:val="0"/>
                <w:numId w:val="212"/>
              </w:numPr>
              <w:tabs>
                <w:tab w:val="left" w:pos="367"/>
              </w:tabs>
              <w:spacing w:line="269" w:lineRule="exact"/>
              <w:ind w:hanging="255"/>
              <w:cnfStyle w:val="000000000000" w:firstRow="0" w:lastRow="0" w:firstColumn="0" w:lastColumn="0" w:oddVBand="0" w:evenVBand="0" w:oddHBand="0" w:evenHBand="0" w:firstRowFirstColumn="0" w:firstRowLastColumn="0" w:lastRowFirstColumn="0" w:lastRowLastColumn="0"/>
              <w:rPr>
                <w:b/>
                <w:bCs/>
              </w:rPr>
            </w:pPr>
            <w:r>
              <w:rPr>
                <w:b/>
                <w:bCs/>
              </w:rPr>
              <w:t>Research</w:t>
            </w:r>
            <w:r>
              <w:rPr>
                <w:b/>
                <w:bCs/>
                <w:spacing w:val="-6"/>
              </w:rPr>
              <w:t xml:space="preserve"> </w:t>
            </w:r>
            <w:r>
              <w:rPr>
                <w:b/>
                <w:bCs/>
              </w:rPr>
              <w:t>activities</w:t>
            </w:r>
          </w:p>
        </w:tc>
      </w:tr>
      <w:tr w:rsidR="00D6059D" w:rsidTr="00D6059D">
        <w:trPr>
          <w:trHeight w:val="2904"/>
        </w:trPr>
        <w:tc>
          <w:tcPr>
            <w:cnfStyle w:val="001000000000" w:firstRow="0" w:lastRow="0" w:firstColumn="1" w:lastColumn="0" w:oddVBand="0" w:evenVBand="0" w:oddHBand="0" w:evenHBand="0" w:firstRowFirstColumn="0" w:firstRowLastColumn="0" w:lastRowFirstColumn="0" w:lastRowLastColumn="0"/>
            <w:tcW w:w="2872" w:type="dxa"/>
            <w:vMerge/>
            <w:tcBorders>
              <w:top w:val="double" w:sz="2" w:space="0" w:color="D86DCB" w:themeColor="accent5" w:themeTint="99"/>
            </w:tcBorders>
          </w:tcPr>
          <w:p w:rsidR="00D6059D" w:rsidRDefault="00D6059D">
            <w:pPr>
              <w:rPr>
                <w:b w:val="0"/>
                <w:bCs w:val="0"/>
                <w:sz w:val="2"/>
                <w:szCs w:val="2"/>
              </w:rPr>
            </w:pPr>
          </w:p>
        </w:tc>
        <w:tc>
          <w:tcPr>
            <w:tcW w:w="1758" w:type="dxa"/>
            <w:tcBorders>
              <w:top w:val="double" w:sz="2" w:space="0" w:color="D86DCB" w:themeColor="accent5" w:themeTint="99"/>
            </w:tcBorders>
          </w:tcPr>
          <w:p w:rsidR="00D6059D" w:rsidRDefault="00D04AA7">
            <w:pPr>
              <w:pStyle w:val="TableParagraph"/>
              <w:spacing w:before="46" w:line="252" w:lineRule="exact"/>
              <w:ind w:left="119"/>
              <w:cnfStyle w:val="000000000000" w:firstRow="0" w:lastRow="0" w:firstColumn="0" w:lastColumn="0" w:oddVBand="0" w:evenVBand="0" w:oddHBand="0" w:evenHBand="0" w:firstRowFirstColumn="0" w:firstRowLastColumn="0" w:lastRowFirstColumn="0" w:lastRowLastColumn="0"/>
              <w:rPr>
                <w:b/>
                <w:bCs/>
              </w:rPr>
            </w:pPr>
            <w:r>
              <w:rPr>
                <w:b/>
                <w:bCs/>
              </w:rPr>
              <w:t>Phase</w:t>
            </w:r>
            <w:r>
              <w:rPr>
                <w:b/>
                <w:bCs/>
                <w:spacing w:val="1"/>
              </w:rPr>
              <w:t xml:space="preserve"> </w:t>
            </w:r>
            <w:r>
              <w:rPr>
                <w:b/>
                <w:bCs/>
              </w:rPr>
              <w:t>-2</w:t>
            </w:r>
          </w:p>
          <w:p w:rsidR="00D6059D" w:rsidRDefault="00D04AA7">
            <w:pPr>
              <w:pStyle w:val="TableParagraph"/>
              <w:numPr>
                <w:ilvl w:val="0"/>
                <w:numId w:val="213"/>
              </w:numPr>
              <w:tabs>
                <w:tab w:val="left" w:pos="405"/>
              </w:tabs>
              <w:spacing w:line="252" w:lineRule="exact"/>
              <w:cnfStyle w:val="000000000000" w:firstRow="0" w:lastRow="0" w:firstColumn="0" w:lastColumn="0" w:oddVBand="0" w:evenVBand="0" w:oddHBand="0" w:evenHBand="0" w:firstRowFirstColumn="0" w:firstRowLastColumn="0" w:lastRowFirstColumn="0" w:lastRowLastColumn="0"/>
              <w:rPr>
                <w:b/>
                <w:bCs/>
              </w:rPr>
            </w:pPr>
            <w:r>
              <w:rPr>
                <w:b/>
                <w:bCs/>
              </w:rPr>
              <w:t>CIA</w:t>
            </w:r>
            <w:r>
              <w:rPr>
                <w:b/>
                <w:bCs/>
                <w:spacing w:val="-2"/>
              </w:rPr>
              <w:t xml:space="preserve"> </w:t>
            </w:r>
            <w:r>
              <w:rPr>
                <w:b/>
                <w:bCs/>
              </w:rPr>
              <w:t>Year</w:t>
            </w:r>
            <w:r>
              <w:rPr>
                <w:b/>
                <w:bCs/>
                <w:spacing w:val="-4"/>
              </w:rPr>
              <w:t xml:space="preserve"> </w:t>
            </w:r>
            <w:r>
              <w:rPr>
                <w:b/>
                <w:bCs/>
              </w:rPr>
              <w:t>3</w:t>
            </w:r>
          </w:p>
          <w:p w:rsidR="00D6059D" w:rsidRDefault="00D04AA7">
            <w:pPr>
              <w:pStyle w:val="TableParagraph"/>
              <w:numPr>
                <w:ilvl w:val="0"/>
                <w:numId w:val="213"/>
              </w:numPr>
              <w:tabs>
                <w:tab w:val="left" w:pos="405"/>
              </w:tabs>
              <w:spacing w:before="4"/>
              <w:cnfStyle w:val="000000000000" w:firstRow="0" w:lastRow="0" w:firstColumn="0" w:lastColumn="0" w:oddVBand="0" w:evenVBand="0" w:oddHBand="0" w:evenHBand="0" w:firstRowFirstColumn="0" w:firstRowLastColumn="0" w:lastRowFirstColumn="0" w:lastRowLastColumn="0"/>
              <w:rPr>
                <w:b/>
                <w:bCs/>
              </w:rPr>
            </w:pPr>
            <w:r>
              <w:rPr>
                <w:b/>
                <w:bCs/>
              </w:rPr>
              <w:t>CIA</w:t>
            </w:r>
            <w:r>
              <w:rPr>
                <w:b/>
                <w:bCs/>
                <w:spacing w:val="-2"/>
              </w:rPr>
              <w:t xml:space="preserve"> </w:t>
            </w:r>
            <w:r>
              <w:rPr>
                <w:b/>
                <w:bCs/>
              </w:rPr>
              <w:t>Year</w:t>
            </w:r>
            <w:r>
              <w:rPr>
                <w:b/>
                <w:bCs/>
                <w:spacing w:val="-4"/>
              </w:rPr>
              <w:t xml:space="preserve"> </w:t>
            </w:r>
            <w:r>
              <w:rPr>
                <w:b/>
                <w:bCs/>
              </w:rPr>
              <w:t>4</w:t>
            </w:r>
          </w:p>
        </w:tc>
        <w:tc>
          <w:tcPr>
            <w:tcW w:w="2233" w:type="dxa"/>
            <w:tcBorders>
              <w:top w:val="double" w:sz="2" w:space="0" w:color="D86DCB" w:themeColor="accent5" w:themeTint="99"/>
            </w:tcBorders>
          </w:tcPr>
          <w:p w:rsidR="00D6059D" w:rsidRDefault="00D04AA7">
            <w:pPr>
              <w:pStyle w:val="TableParagraph"/>
              <w:spacing w:before="51"/>
              <w:ind w:left="116"/>
              <w:cnfStyle w:val="000000000000" w:firstRow="0" w:lastRow="0" w:firstColumn="0" w:lastColumn="0" w:oddVBand="0" w:evenVBand="0" w:oddHBand="0" w:evenHBand="0" w:firstRowFirstColumn="0" w:firstRowLastColumn="0" w:lastRowFirstColumn="0" w:lastRowLastColumn="0"/>
              <w:rPr>
                <w:b/>
                <w:bCs/>
              </w:rPr>
            </w:pPr>
            <w:r>
              <w:rPr>
                <w:b/>
                <w:bCs/>
              </w:rPr>
              <w:t>till</w:t>
            </w:r>
            <w:r>
              <w:rPr>
                <w:b/>
                <w:bCs/>
                <w:spacing w:val="-3"/>
              </w:rPr>
              <w:t xml:space="preserve"> </w:t>
            </w:r>
            <w:r>
              <w:rPr>
                <w:b/>
                <w:bCs/>
              </w:rPr>
              <w:t>end</w:t>
            </w:r>
            <w:r>
              <w:rPr>
                <w:b/>
                <w:bCs/>
                <w:spacing w:val="-1"/>
              </w:rPr>
              <w:t xml:space="preserve"> </w:t>
            </w:r>
            <w:r>
              <w:rPr>
                <w:b/>
                <w:bCs/>
              </w:rPr>
              <w:t>of Year</w:t>
            </w:r>
            <w:r>
              <w:rPr>
                <w:b/>
                <w:bCs/>
                <w:spacing w:val="-1"/>
              </w:rPr>
              <w:t xml:space="preserve"> </w:t>
            </w:r>
            <w:r>
              <w:rPr>
                <w:b/>
                <w:bCs/>
              </w:rPr>
              <w:t>4</w:t>
            </w:r>
          </w:p>
        </w:tc>
        <w:tc>
          <w:tcPr>
            <w:tcW w:w="3825" w:type="dxa"/>
            <w:tcBorders>
              <w:top w:val="double" w:sz="2" w:space="0" w:color="D86DCB" w:themeColor="accent5" w:themeTint="99"/>
            </w:tcBorders>
          </w:tcPr>
          <w:p w:rsidR="00D6059D" w:rsidRDefault="00D04AA7">
            <w:pPr>
              <w:pStyle w:val="TableParagraph"/>
              <w:spacing w:before="51"/>
              <w:ind w:left="113" w:right="214"/>
              <w:cnfStyle w:val="000000000000" w:firstRow="0" w:lastRow="0" w:firstColumn="0" w:lastColumn="0" w:oddVBand="0" w:evenVBand="0" w:oddHBand="0" w:evenHBand="0" w:firstRowFirstColumn="0" w:firstRowLastColumn="0" w:lastRowFirstColumn="0" w:lastRowLastColumn="0"/>
              <w:rPr>
                <w:b/>
                <w:bCs/>
              </w:rPr>
            </w:pPr>
            <w:r>
              <w:rPr>
                <w:b/>
                <w:bCs/>
              </w:rPr>
              <w:t>Equal</w:t>
            </w:r>
            <w:r>
              <w:rPr>
                <w:b/>
                <w:bCs/>
                <w:spacing w:val="-3"/>
              </w:rPr>
              <w:t xml:space="preserve"> </w:t>
            </w:r>
            <w:r>
              <w:rPr>
                <w:b/>
                <w:bCs/>
              </w:rPr>
              <w:t>to</w:t>
            </w:r>
            <w:r>
              <w:rPr>
                <w:b/>
                <w:bCs/>
                <w:spacing w:val="-1"/>
              </w:rPr>
              <w:t xml:space="preserve"> </w:t>
            </w:r>
            <w:r>
              <w:rPr>
                <w:b/>
                <w:bCs/>
              </w:rPr>
              <w:t>or</w:t>
            </w:r>
            <w:r>
              <w:rPr>
                <w:b/>
                <w:bCs/>
                <w:spacing w:val="-1"/>
              </w:rPr>
              <w:t xml:space="preserve"> </w:t>
            </w:r>
            <w:r>
              <w:rPr>
                <w:b/>
                <w:bCs/>
              </w:rPr>
              <w:t>more</w:t>
            </w:r>
            <w:r>
              <w:rPr>
                <w:b/>
                <w:bCs/>
                <w:spacing w:val="-3"/>
              </w:rPr>
              <w:t xml:space="preserve"> </w:t>
            </w:r>
            <w:r>
              <w:rPr>
                <w:b/>
                <w:bCs/>
              </w:rPr>
              <w:t>than 75%</w:t>
            </w:r>
            <w:r>
              <w:rPr>
                <w:b/>
                <w:bCs/>
                <w:spacing w:val="-3"/>
              </w:rPr>
              <w:t xml:space="preserve"> </w:t>
            </w:r>
            <w:r>
              <w:rPr>
                <w:b/>
                <w:bCs/>
              </w:rPr>
              <w:t>of</w:t>
            </w:r>
            <w:r>
              <w:rPr>
                <w:b/>
                <w:bCs/>
                <w:spacing w:val="-1"/>
              </w:rPr>
              <w:t xml:space="preserve"> </w:t>
            </w:r>
            <w:r>
              <w:rPr>
                <w:b/>
                <w:bCs/>
              </w:rPr>
              <w:t>the</w:t>
            </w:r>
            <w:r>
              <w:rPr>
                <w:b/>
                <w:bCs/>
                <w:spacing w:val="-1"/>
              </w:rPr>
              <w:t xml:space="preserve"> </w:t>
            </w:r>
            <w:r>
              <w:rPr>
                <w:b/>
                <w:bCs/>
              </w:rPr>
              <w:t>total</w:t>
            </w:r>
            <w:r>
              <w:rPr>
                <w:b/>
                <w:bCs/>
                <w:spacing w:val="-52"/>
              </w:rPr>
              <w:t xml:space="preserve"> </w:t>
            </w:r>
            <w:r>
              <w:rPr>
                <w:b/>
                <w:bCs/>
              </w:rPr>
              <w:t>marks of all formative assessments/</w:t>
            </w:r>
            <w:r>
              <w:rPr>
                <w:b/>
                <w:bCs/>
                <w:spacing w:val="1"/>
              </w:rPr>
              <w:t xml:space="preserve"> </w:t>
            </w:r>
            <w:r>
              <w:rPr>
                <w:b/>
                <w:bCs/>
              </w:rPr>
              <w:t>360</w:t>
            </w:r>
            <w:r>
              <w:rPr>
                <w:rFonts w:ascii="Calibri" w:hAnsi="Calibri"/>
                <w:b/>
                <w:bCs/>
              </w:rPr>
              <w:t>⁰</w:t>
            </w:r>
            <w:r>
              <w:rPr>
                <w:rFonts w:ascii="Calibri" w:hAnsi="Calibri"/>
                <w:b/>
                <w:bCs/>
                <w:spacing w:val="-1"/>
              </w:rPr>
              <w:t xml:space="preserve"> </w:t>
            </w:r>
            <w:r>
              <w:rPr>
                <w:b/>
                <w:bCs/>
              </w:rPr>
              <w:t>Evaluations</w:t>
            </w:r>
          </w:p>
        </w:tc>
        <w:tc>
          <w:tcPr>
            <w:tcW w:w="3625" w:type="dxa"/>
            <w:vMerge/>
            <w:tcBorders>
              <w:top w:val="double" w:sz="2" w:space="0" w:color="D86DCB" w:themeColor="accent5" w:themeTint="99"/>
            </w:tcBorders>
          </w:tcPr>
          <w:p w:rsidR="00D6059D" w:rsidRDefault="00D6059D">
            <w:pPr>
              <w:cnfStyle w:val="000000000000" w:firstRow="0" w:lastRow="0" w:firstColumn="0" w:lastColumn="0" w:oddVBand="0" w:evenVBand="0" w:oddHBand="0" w:evenHBand="0" w:firstRowFirstColumn="0" w:firstRowLastColumn="0" w:lastRowFirstColumn="0" w:lastRowLastColumn="0"/>
              <w:rPr>
                <w:b/>
                <w:bCs/>
                <w:sz w:val="2"/>
                <w:szCs w:val="2"/>
              </w:rPr>
            </w:pPr>
          </w:p>
        </w:tc>
      </w:tr>
    </w:tbl>
    <w:p w:rsidR="00D6059D" w:rsidRDefault="00D6059D">
      <w:pPr>
        <w:rPr>
          <w:sz w:val="24"/>
          <w:szCs w:val="24"/>
        </w:rPr>
      </w:pPr>
    </w:p>
    <w:p w:rsidR="00D6059D" w:rsidRDefault="00D6059D">
      <w:pPr>
        <w:rPr>
          <w:sz w:val="24"/>
          <w:szCs w:val="24"/>
        </w:rPr>
      </w:pPr>
    </w:p>
    <w:p w:rsidR="00D6059D" w:rsidRDefault="00D04AA7">
      <w:pPr>
        <w:spacing w:before="61" w:line="259" w:lineRule="auto"/>
        <w:ind w:left="419" w:right="22"/>
        <w:rPr>
          <w:b/>
        </w:rPr>
      </w:pPr>
      <w:r>
        <w:rPr>
          <w:b/>
          <w:color w:val="365F91"/>
        </w:rPr>
        <w:t>Details</w:t>
      </w:r>
      <w:r>
        <w:rPr>
          <w:b/>
          <w:color w:val="365F91"/>
          <w:spacing w:val="-2"/>
        </w:rPr>
        <w:t xml:space="preserve"> </w:t>
      </w:r>
      <w:r>
        <w:rPr>
          <w:b/>
          <w:color w:val="365F91"/>
        </w:rPr>
        <w:t>about</w:t>
      </w:r>
      <w:r>
        <w:rPr>
          <w:b/>
          <w:color w:val="365F91"/>
          <w:spacing w:val="-2"/>
        </w:rPr>
        <w:t xml:space="preserve"> </w:t>
      </w:r>
      <w:r>
        <w:rPr>
          <w:b/>
          <w:color w:val="365F91"/>
        </w:rPr>
        <w:t>various competencies</w:t>
      </w:r>
      <w:r>
        <w:rPr>
          <w:b/>
          <w:color w:val="365F91"/>
          <w:spacing w:val="-2"/>
        </w:rPr>
        <w:t xml:space="preserve"> </w:t>
      </w:r>
      <w:r>
        <w:rPr>
          <w:b/>
          <w:color w:val="365F91"/>
        </w:rPr>
        <w:t>required</w:t>
      </w:r>
      <w:r>
        <w:rPr>
          <w:b/>
          <w:color w:val="365F91"/>
          <w:spacing w:val="-2"/>
        </w:rPr>
        <w:t xml:space="preserve"> </w:t>
      </w:r>
      <w:r>
        <w:rPr>
          <w:b/>
          <w:color w:val="365F91"/>
        </w:rPr>
        <w:t>for</w:t>
      </w:r>
      <w:r>
        <w:rPr>
          <w:b/>
          <w:color w:val="365F91"/>
          <w:spacing w:val="-1"/>
        </w:rPr>
        <w:t xml:space="preserve"> </w:t>
      </w:r>
      <w:r>
        <w:rPr>
          <w:b/>
          <w:color w:val="365F91"/>
        </w:rPr>
        <w:t>MS Otorhinolaryngology, Head &amp; Neck Surgery</w:t>
      </w:r>
      <w:r>
        <w:rPr>
          <w:b/>
          <w:bCs/>
          <w:color w:val="002060"/>
        </w:rPr>
        <w:t xml:space="preserve"> </w:t>
      </w:r>
      <w:r>
        <w:rPr>
          <w:b/>
          <w:color w:val="365F91"/>
        </w:rPr>
        <w:t>along</w:t>
      </w:r>
      <w:r>
        <w:rPr>
          <w:b/>
          <w:color w:val="365F91"/>
          <w:spacing w:val="-2"/>
        </w:rPr>
        <w:t xml:space="preserve"> </w:t>
      </w:r>
      <w:r>
        <w:rPr>
          <w:b/>
          <w:color w:val="365F91"/>
        </w:rPr>
        <w:t>with</w:t>
      </w:r>
      <w:r>
        <w:rPr>
          <w:b/>
          <w:color w:val="365F91"/>
          <w:spacing w:val="-1"/>
        </w:rPr>
        <w:t xml:space="preserve"> </w:t>
      </w:r>
      <w:r>
        <w:rPr>
          <w:b/>
          <w:color w:val="365F91"/>
        </w:rPr>
        <w:t>brief</w:t>
      </w:r>
      <w:r>
        <w:rPr>
          <w:b/>
          <w:color w:val="365F91"/>
          <w:spacing w:val="-2"/>
        </w:rPr>
        <w:t xml:space="preserve"> </w:t>
      </w:r>
      <w:r>
        <w:rPr>
          <w:b/>
          <w:color w:val="365F91"/>
        </w:rPr>
        <w:t>details</w:t>
      </w:r>
      <w:r>
        <w:rPr>
          <w:b/>
          <w:color w:val="365F91"/>
          <w:spacing w:val="-2"/>
        </w:rPr>
        <w:t xml:space="preserve"> </w:t>
      </w:r>
      <w:r>
        <w:rPr>
          <w:b/>
          <w:color w:val="365F91"/>
        </w:rPr>
        <w:t>of</w:t>
      </w:r>
      <w:r>
        <w:rPr>
          <w:b/>
          <w:color w:val="365F91"/>
          <w:spacing w:val="-1"/>
        </w:rPr>
        <w:t xml:space="preserve"> </w:t>
      </w:r>
      <w:r>
        <w:rPr>
          <w:b/>
          <w:color w:val="365F91"/>
        </w:rPr>
        <w:t>Teaching</w:t>
      </w:r>
      <w:r>
        <w:rPr>
          <w:b/>
          <w:color w:val="365F91"/>
          <w:spacing w:val="-2"/>
        </w:rPr>
        <w:t xml:space="preserve"> </w:t>
      </w:r>
      <w:r>
        <w:rPr>
          <w:b/>
          <w:color w:val="365F91"/>
        </w:rPr>
        <w:t>Strategies,</w:t>
      </w:r>
      <w:r>
        <w:rPr>
          <w:b/>
          <w:color w:val="365F91"/>
          <w:spacing w:val="-2"/>
        </w:rPr>
        <w:t xml:space="preserve"> </w:t>
      </w:r>
      <w:r>
        <w:rPr>
          <w:b/>
          <w:color w:val="365F91"/>
        </w:rPr>
        <w:t>Type</w:t>
      </w:r>
      <w:r>
        <w:rPr>
          <w:b/>
          <w:color w:val="365F91"/>
          <w:spacing w:val="-1"/>
        </w:rPr>
        <w:t xml:space="preserve"> </w:t>
      </w:r>
      <w:r>
        <w:rPr>
          <w:b/>
          <w:color w:val="365F91"/>
        </w:rPr>
        <w:t>of</w:t>
      </w:r>
      <w:r>
        <w:rPr>
          <w:b/>
          <w:color w:val="365F91"/>
          <w:spacing w:val="-4"/>
        </w:rPr>
        <w:t xml:space="preserve"> </w:t>
      </w:r>
      <w:r>
        <w:rPr>
          <w:b/>
          <w:color w:val="365F91"/>
        </w:rPr>
        <w:t>Assessment,</w:t>
      </w:r>
      <w:r>
        <w:rPr>
          <w:b/>
          <w:color w:val="365F91"/>
          <w:spacing w:val="-4"/>
        </w:rPr>
        <w:t xml:space="preserve"> </w:t>
      </w:r>
      <w:r>
        <w:rPr>
          <w:b/>
          <w:color w:val="365F91"/>
        </w:rPr>
        <w:t>weightage</w:t>
      </w:r>
      <w:r>
        <w:rPr>
          <w:b/>
          <w:color w:val="365F91"/>
          <w:spacing w:val="-52"/>
        </w:rPr>
        <w:t xml:space="preserve">     </w:t>
      </w:r>
      <w:r>
        <w:rPr>
          <w:b/>
          <w:color w:val="365F91"/>
        </w:rPr>
        <w:t>given</w:t>
      </w:r>
      <w:r>
        <w:rPr>
          <w:b/>
          <w:color w:val="365F91"/>
          <w:spacing w:val="-4"/>
        </w:rPr>
        <w:t xml:space="preserve"> </w:t>
      </w:r>
      <w:r>
        <w:rPr>
          <w:b/>
          <w:color w:val="365F91"/>
        </w:rPr>
        <w:t>to the competency</w:t>
      </w:r>
      <w:r>
        <w:rPr>
          <w:b/>
          <w:color w:val="365F91"/>
          <w:spacing w:val="-3"/>
        </w:rPr>
        <w:t xml:space="preserve"> </w:t>
      </w:r>
      <w:r>
        <w:rPr>
          <w:b/>
          <w:color w:val="365F91"/>
        </w:rPr>
        <w:t>&amp; Tools of</w:t>
      </w:r>
      <w:r>
        <w:rPr>
          <w:b/>
          <w:color w:val="365F91"/>
          <w:spacing w:val="-1"/>
        </w:rPr>
        <w:t xml:space="preserve"> </w:t>
      </w:r>
      <w:r>
        <w:rPr>
          <w:b/>
          <w:color w:val="365F91"/>
        </w:rPr>
        <w:t>Assessment:</w:t>
      </w:r>
    </w:p>
    <w:p w:rsidR="00D6059D" w:rsidRDefault="00D6059D">
      <w:pPr>
        <w:rPr>
          <w:sz w:val="24"/>
          <w:szCs w:val="24"/>
        </w:rPr>
      </w:pPr>
    </w:p>
    <w:p w:rsidR="00D6059D" w:rsidRDefault="00D6059D">
      <w:pPr>
        <w:rPr>
          <w:sz w:val="24"/>
          <w:szCs w:val="24"/>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2"/>
        <w:gridCol w:w="1620"/>
        <w:gridCol w:w="3245"/>
        <w:gridCol w:w="3060"/>
        <w:gridCol w:w="2251"/>
        <w:gridCol w:w="3331"/>
      </w:tblGrid>
      <w:tr w:rsidR="00D6059D">
        <w:trPr>
          <w:trHeight w:val="412"/>
        </w:trPr>
        <w:tc>
          <w:tcPr>
            <w:tcW w:w="632" w:type="dxa"/>
            <w:shd w:val="clear" w:color="auto" w:fill="BCBCBC"/>
          </w:tcPr>
          <w:p w:rsidR="00D6059D" w:rsidRDefault="00D04AA7">
            <w:pPr>
              <w:pStyle w:val="TableParagraph"/>
              <w:spacing w:line="206" w:lineRule="exact"/>
              <w:ind w:left="117" w:right="265"/>
              <w:rPr>
                <w:sz w:val="18"/>
              </w:rPr>
            </w:pPr>
            <w:r>
              <w:rPr>
                <w:sz w:val="18"/>
              </w:rPr>
              <w:t>Sr.</w:t>
            </w:r>
            <w:r>
              <w:rPr>
                <w:spacing w:val="-42"/>
                <w:sz w:val="18"/>
              </w:rPr>
              <w:t xml:space="preserve"> </w:t>
            </w:r>
            <w:r>
              <w:rPr>
                <w:sz w:val="18"/>
              </w:rPr>
              <w:t>No</w:t>
            </w:r>
          </w:p>
        </w:tc>
        <w:tc>
          <w:tcPr>
            <w:tcW w:w="1620" w:type="dxa"/>
            <w:shd w:val="clear" w:color="auto" w:fill="BCBCBC"/>
          </w:tcPr>
          <w:p w:rsidR="00D6059D" w:rsidRDefault="00D04AA7">
            <w:pPr>
              <w:pStyle w:val="TableParagraph"/>
              <w:spacing w:line="206" w:lineRule="exact"/>
              <w:ind w:left="517" w:right="119" w:hanging="356"/>
              <w:rPr>
                <w:sz w:val="18"/>
              </w:rPr>
            </w:pPr>
            <w:r>
              <w:rPr>
                <w:sz w:val="18"/>
              </w:rPr>
              <w:t>Competency to be</w:t>
            </w:r>
            <w:r>
              <w:rPr>
                <w:spacing w:val="-42"/>
                <w:sz w:val="18"/>
              </w:rPr>
              <w:t xml:space="preserve"> </w:t>
            </w:r>
            <w:r>
              <w:rPr>
                <w:sz w:val="18"/>
              </w:rPr>
              <w:t>assessed</w:t>
            </w:r>
          </w:p>
        </w:tc>
        <w:tc>
          <w:tcPr>
            <w:tcW w:w="3245" w:type="dxa"/>
            <w:shd w:val="clear" w:color="auto" w:fill="BCBCBC"/>
          </w:tcPr>
          <w:p w:rsidR="00D6059D" w:rsidRDefault="00D04AA7">
            <w:pPr>
              <w:pStyle w:val="TableParagraph"/>
              <w:spacing w:line="202" w:lineRule="exact"/>
              <w:ind w:left="522"/>
              <w:rPr>
                <w:sz w:val="18"/>
              </w:rPr>
            </w:pPr>
            <w:r>
              <w:rPr>
                <w:sz w:val="18"/>
              </w:rPr>
              <w:t>Teaching &amp;</w:t>
            </w:r>
            <w:r>
              <w:rPr>
                <w:spacing w:val="-2"/>
                <w:sz w:val="18"/>
              </w:rPr>
              <w:t xml:space="preserve"> </w:t>
            </w:r>
            <w:r>
              <w:rPr>
                <w:sz w:val="18"/>
              </w:rPr>
              <w:t>learning</w:t>
            </w:r>
            <w:r>
              <w:rPr>
                <w:spacing w:val="-2"/>
                <w:sz w:val="18"/>
              </w:rPr>
              <w:t xml:space="preserve"> </w:t>
            </w:r>
            <w:r>
              <w:rPr>
                <w:sz w:val="18"/>
              </w:rPr>
              <w:t>strategies</w:t>
            </w:r>
          </w:p>
        </w:tc>
        <w:tc>
          <w:tcPr>
            <w:tcW w:w="3060" w:type="dxa"/>
            <w:shd w:val="clear" w:color="auto" w:fill="BCBCBC"/>
          </w:tcPr>
          <w:p w:rsidR="00D6059D" w:rsidRDefault="00D04AA7">
            <w:pPr>
              <w:pStyle w:val="TableParagraph"/>
              <w:spacing w:line="206" w:lineRule="exact"/>
              <w:ind w:left="573" w:right="506" w:hanging="29"/>
              <w:rPr>
                <w:sz w:val="18"/>
              </w:rPr>
            </w:pPr>
            <w:r>
              <w:rPr>
                <w:sz w:val="18"/>
              </w:rPr>
              <w:t>Type of Assessment for the</w:t>
            </w:r>
            <w:r>
              <w:rPr>
                <w:spacing w:val="-42"/>
                <w:sz w:val="18"/>
              </w:rPr>
              <w:t xml:space="preserve"> </w:t>
            </w:r>
            <w:r>
              <w:rPr>
                <w:sz w:val="18"/>
              </w:rPr>
              <w:t>competency</w:t>
            </w:r>
            <w:r>
              <w:rPr>
                <w:spacing w:val="-2"/>
                <w:sz w:val="18"/>
              </w:rPr>
              <w:t xml:space="preserve"> </w:t>
            </w:r>
            <w:r>
              <w:rPr>
                <w:sz w:val="18"/>
              </w:rPr>
              <w:t>to</w:t>
            </w:r>
            <w:r>
              <w:rPr>
                <w:spacing w:val="-1"/>
                <w:sz w:val="18"/>
              </w:rPr>
              <w:t xml:space="preserve"> </w:t>
            </w:r>
            <w:r>
              <w:rPr>
                <w:sz w:val="18"/>
              </w:rPr>
              <w:t>be</w:t>
            </w:r>
            <w:r>
              <w:rPr>
                <w:spacing w:val="-3"/>
                <w:sz w:val="18"/>
              </w:rPr>
              <w:t xml:space="preserve"> </w:t>
            </w:r>
            <w:r>
              <w:rPr>
                <w:sz w:val="18"/>
              </w:rPr>
              <w:t>assessed</w:t>
            </w:r>
          </w:p>
        </w:tc>
        <w:tc>
          <w:tcPr>
            <w:tcW w:w="2251" w:type="dxa"/>
            <w:shd w:val="clear" w:color="auto" w:fill="BCBCBC"/>
          </w:tcPr>
          <w:p w:rsidR="00D6059D" w:rsidRDefault="00D04AA7">
            <w:pPr>
              <w:pStyle w:val="TableParagraph"/>
              <w:spacing w:line="206" w:lineRule="exact"/>
              <w:ind w:left="696" w:right="394" w:hanging="264"/>
              <w:rPr>
                <w:sz w:val="18"/>
              </w:rPr>
            </w:pPr>
            <w:r>
              <w:rPr>
                <w:sz w:val="18"/>
              </w:rPr>
              <w:t>% weightage of the</w:t>
            </w:r>
            <w:r>
              <w:rPr>
                <w:spacing w:val="-42"/>
                <w:sz w:val="18"/>
              </w:rPr>
              <w:t xml:space="preserve"> </w:t>
            </w:r>
            <w:r>
              <w:rPr>
                <w:sz w:val="18"/>
              </w:rPr>
              <w:t>competency</w:t>
            </w:r>
          </w:p>
        </w:tc>
        <w:tc>
          <w:tcPr>
            <w:tcW w:w="3331" w:type="dxa"/>
            <w:shd w:val="clear" w:color="auto" w:fill="BCBCBC"/>
          </w:tcPr>
          <w:p w:rsidR="00D6059D" w:rsidRDefault="00D04AA7">
            <w:pPr>
              <w:pStyle w:val="TableParagraph"/>
              <w:spacing w:line="202" w:lineRule="exact"/>
              <w:ind w:left="922"/>
              <w:rPr>
                <w:sz w:val="18"/>
              </w:rPr>
            </w:pPr>
            <w:r>
              <w:rPr>
                <w:sz w:val="18"/>
              </w:rPr>
              <w:t>Tools</w:t>
            </w:r>
            <w:r>
              <w:rPr>
                <w:spacing w:val="-3"/>
                <w:sz w:val="18"/>
              </w:rPr>
              <w:t xml:space="preserve"> </w:t>
            </w:r>
            <w:r>
              <w:rPr>
                <w:sz w:val="18"/>
              </w:rPr>
              <w:t>of</w:t>
            </w:r>
            <w:r>
              <w:rPr>
                <w:spacing w:val="-1"/>
                <w:sz w:val="18"/>
              </w:rPr>
              <w:t xml:space="preserve"> </w:t>
            </w:r>
            <w:r>
              <w:rPr>
                <w:sz w:val="18"/>
              </w:rPr>
              <w:t>Assessment</w:t>
            </w:r>
          </w:p>
        </w:tc>
      </w:tr>
      <w:tr w:rsidR="00D6059D">
        <w:trPr>
          <w:trHeight w:val="844"/>
        </w:trPr>
        <w:tc>
          <w:tcPr>
            <w:tcW w:w="632" w:type="dxa"/>
          </w:tcPr>
          <w:p w:rsidR="00D6059D" w:rsidRDefault="00D04AA7">
            <w:pPr>
              <w:pStyle w:val="TableParagraph"/>
              <w:spacing w:line="202" w:lineRule="exact"/>
              <w:ind w:left="117"/>
              <w:rPr>
                <w:sz w:val="18"/>
              </w:rPr>
            </w:pPr>
            <w:r>
              <w:rPr>
                <w:sz w:val="18"/>
              </w:rPr>
              <w:t>1.</w:t>
            </w:r>
          </w:p>
        </w:tc>
        <w:tc>
          <w:tcPr>
            <w:tcW w:w="1620" w:type="dxa"/>
          </w:tcPr>
          <w:p w:rsidR="00D6059D" w:rsidRDefault="00D04AA7">
            <w:pPr>
              <w:pStyle w:val="TableParagraph"/>
              <w:ind w:left="119" w:right="681"/>
              <w:rPr>
                <w:sz w:val="18"/>
              </w:rPr>
            </w:pPr>
            <w:r>
              <w:rPr>
                <w:sz w:val="18"/>
              </w:rPr>
              <w:t>Medical</w:t>
            </w:r>
            <w:r>
              <w:rPr>
                <w:spacing w:val="1"/>
                <w:sz w:val="18"/>
              </w:rPr>
              <w:t xml:space="preserve"> </w:t>
            </w:r>
            <w:r>
              <w:rPr>
                <w:sz w:val="18"/>
              </w:rPr>
              <w:t>knowledge</w:t>
            </w:r>
          </w:p>
        </w:tc>
        <w:tc>
          <w:tcPr>
            <w:tcW w:w="3245" w:type="dxa"/>
          </w:tcPr>
          <w:p w:rsidR="00D6059D" w:rsidRDefault="00D04AA7">
            <w:pPr>
              <w:pStyle w:val="TableParagraph"/>
              <w:spacing w:before="1" w:line="237" w:lineRule="auto"/>
              <w:ind w:left="119" w:right="195"/>
              <w:rPr>
                <w:sz w:val="18"/>
              </w:rPr>
            </w:pPr>
            <w:r>
              <w:rPr>
                <w:sz w:val="18"/>
              </w:rPr>
              <w:t>Case based discussion &amp; problem-based</w:t>
            </w:r>
            <w:r>
              <w:rPr>
                <w:spacing w:val="-42"/>
                <w:sz w:val="18"/>
              </w:rPr>
              <w:t xml:space="preserve"> </w:t>
            </w:r>
            <w:r>
              <w:rPr>
                <w:sz w:val="18"/>
              </w:rPr>
              <w:t>learning,</w:t>
            </w:r>
            <w:r>
              <w:rPr>
                <w:spacing w:val="-2"/>
                <w:sz w:val="18"/>
              </w:rPr>
              <w:t xml:space="preserve"> </w:t>
            </w:r>
            <w:r>
              <w:rPr>
                <w:sz w:val="18"/>
              </w:rPr>
              <w:t>large</w:t>
            </w:r>
            <w:r>
              <w:rPr>
                <w:spacing w:val="-4"/>
                <w:sz w:val="18"/>
              </w:rPr>
              <w:t xml:space="preserve"> </w:t>
            </w:r>
            <w:r>
              <w:rPr>
                <w:sz w:val="18"/>
              </w:rPr>
              <w:t>group</w:t>
            </w:r>
            <w:r>
              <w:rPr>
                <w:spacing w:val="-3"/>
                <w:sz w:val="18"/>
              </w:rPr>
              <w:t xml:space="preserve"> </w:t>
            </w:r>
            <w:r>
              <w:rPr>
                <w:sz w:val="18"/>
              </w:rPr>
              <w:t>interactive</w:t>
            </w:r>
            <w:r>
              <w:rPr>
                <w:spacing w:val="-2"/>
                <w:sz w:val="18"/>
              </w:rPr>
              <w:t xml:space="preserve"> </w:t>
            </w:r>
            <w:r>
              <w:rPr>
                <w:sz w:val="18"/>
              </w:rPr>
              <w:t>session,</w:t>
            </w:r>
            <w:r>
              <w:rPr>
                <w:spacing w:val="-42"/>
                <w:sz w:val="18"/>
              </w:rPr>
              <w:t xml:space="preserve"> </w:t>
            </w:r>
            <w:r>
              <w:rPr>
                <w:sz w:val="18"/>
              </w:rPr>
              <w:t>self-directed learning, teaching rounds,</w:t>
            </w:r>
            <w:r>
              <w:rPr>
                <w:spacing w:val="1"/>
                <w:sz w:val="18"/>
              </w:rPr>
              <w:t xml:space="preserve"> </w:t>
            </w:r>
            <w:r>
              <w:rPr>
                <w:sz w:val="18"/>
              </w:rPr>
              <w:t>and literature</w:t>
            </w:r>
            <w:r>
              <w:rPr>
                <w:spacing w:val="-1"/>
                <w:sz w:val="18"/>
              </w:rPr>
              <w:t xml:space="preserve"> </w:t>
            </w:r>
            <w:r>
              <w:rPr>
                <w:sz w:val="18"/>
              </w:rPr>
              <w:t>search.</w:t>
            </w:r>
          </w:p>
        </w:tc>
        <w:tc>
          <w:tcPr>
            <w:tcW w:w="3060" w:type="dxa"/>
          </w:tcPr>
          <w:p w:rsidR="00D6059D" w:rsidRDefault="00D04AA7">
            <w:pPr>
              <w:pStyle w:val="TableParagraph"/>
              <w:spacing w:line="202" w:lineRule="exact"/>
              <w:ind w:left="112"/>
              <w:jc w:val="both"/>
              <w:rPr>
                <w:sz w:val="18"/>
              </w:rPr>
            </w:pPr>
            <w:r>
              <w:rPr>
                <w:sz w:val="18"/>
              </w:rPr>
              <w:t>Formative</w:t>
            </w:r>
            <w:r>
              <w:rPr>
                <w:spacing w:val="-4"/>
                <w:sz w:val="18"/>
              </w:rPr>
              <w:t xml:space="preserve"> </w:t>
            </w:r>
            <w:r>
              <w:rPr>
                <w:sz w:val="18"/>
              </w:rPr>
              <w:t>Assessment</w:t>
            </w:r>
          </w:p>
          <w:p w:rsidR="00D6059D" w:rsidRDefault="00D04AA7">
            <w:pPr>
              <w:pStyle w:val="TableParagraph"/>
              <w:spacing w:before="1"/>
              <w:ind w:left="112" w:right="107"/>
              <w:jc w:val="both"/>
              <w:rPr>
                <w:sz w:val="18"/>
              </w:rPr>
            </w:pPr>
            <w:r>
              <w:rPr>
                <w:sz w:val="18"/>
              </w:rPr>
              <w:t>leading to continue internal assessment</w:t>
            </w:r>
            <w:r>
              <w:rPr>
                <w:spacing w:val="-42"/>
                <w:sz w:val="18"/>
              </w:rPr>
              <w:t xml:space="preserve"> </w:t>
            </w:r>
            <w:r>
              <w:rPr>
                <w:sz w:val="18"/>
              </w:rPr>
              <w:t>and summative assessment in high</w:t>
            </w:r>
            <w:r>
              <w:rPr>
                <w:spacing w:val="-42"/>
                <w:sz w:val="18"/>
              </w:rPr>
              <w:t xml:space="preserve"> </w:t>
            </w:r>
            <w:r>
              <w:rPr>
                <w:sz w:val="18"/>
              </w:rPr>
              <w:t>stake</w:t>
            </w:r>
            <w:r>
              <w:rPr>
                <w:spacing w:val="-2"/>
                <w:sz w:val="18"/>
              </w:rPr>
              <w:t xml:space="preserve"> </w:t>
            </w:r>
            <w:r>
              <w:rPr>
                <w:sz w:val="18"/>
              </w:rPr>
              <w:t>exams</w:t>
            </w:r>
          </w:p>
        </w:tc>
        <w:tc>
          <w:tcPr>
            <w:tcW w:w="2251" w:type="dxa"/>
            <w:vMerge w:val="restart"/>
          </w:tcPr>
          <w:p w:rsidR="00D6059D" w:rsidRDefault="00D04AA7">
            <w:pPr>
              <w:pStyle w:val="TableParagraph"/>
              <w:spacing w:line="259" w:lineRule="auto"/>
              <w:ind w:left="96" w:right="77" w:hanging="2"/>
              <w:jc w:val="center"/>
              <w:rPr>
                <w:sz w:val="18"/>
              </w:rPr>
            </w:pPr>
            <w:r>
              <w:rPr>
                <w:sz w:val="18"/>
              </w:rPr>
              <w:t>40% for both Medical</w:t>
            </w:r>
            <w:r>
              <w:rPr>
                <w:spacing w:val="1"/>
                <w:sz w:val="18"/>
              </w:rPr>
              <w:t xml:space="preserve"> </w:t>
            </w:r>
            <w:r>
              <w:rPr>
                <w:sz w:val="18"/>
              </w:rPr>
              <w:t>Knowledge and Patient Care</w:t>
            </w:r>
            <w:r>
              <w:rPr>
                <w:spacing w:val="-42"/>
                <w:sz w:val="18"/>
              </w:rPr>
              <w:t xml:space="preserve"> </w:t>
            </w:r>
            <w:r>
              <w:rPr>
                <w:sz w:val="18"/>
              </w:rPr>
              <w:t>both</w:t>
            </w:r>
          </w:p>
        </w:tc>
        <w:tc>
          <w:tcPr>
            <w:tcW w:w="3331" w:type="dxa"/>
          </w:tcPr>
          <w:p w:rsidR="00D6059D" w:rsidRDefault="00D04AA7">
            <w:pPr>
              <w:pStyle w:val="TableParagraph"/>
              <w:spacing w:before="1" w:line="237" w:lineRule="auto"/>
              <w:ind w:left="116" w:right="119"/>
              <w:rPr>
                <w:sz w:val="18"/>
              </w:rPr>
            </w:pPr>
            <w:r>
              <w:rPr>
                <w:sz w:val="18"/>
              </w:rPr>
              <w:t>MCQs,</w:t>
            </w:r>
            <w:r>
              <w:rPr>
                <w:spacing w:val="-2"/>
                <w:sz w:val="18"/>
              </w:rPr>
              <w:t xml:space="preserve"> </w:t>
            </w:r>
            <w:r>
              <w:rPr>
                <w:sz w:val="18"/>
              </w:rPr>
              <w:t>SEQs,</w:t>
            </w:r>
            <w:r>
              <w:rPr>
                <w:spacing w:val="-2"/>
                <w:sz w:val="18"/>
              </w:rPr>
              <w:t xml:space="preserve"> </w:t>
            </w:r>
            <w:r>
              <w:rPr>
                <w:sz w:val="18"/>
              </w:rPr>
              <w:t>Directly</w:t>
            </w:r>
            <w:r>
              <w:rPr>
                <w:spacing w:val="-3"/>
                <w:sz w:val="18"/>
              </w:rPr>
              <w:t xml:space="preserve"> </w:t>
            </w:r>
            <w:r>
              <w:rPr>
                <w:sz w:val="18"/>
              </w:rPr>
              <w:t>observe</w:t>
            </w:r>
            <w:r>
              <w:rPr>
                <w:spacing w:val="-2"/>
                <w:sz w:val="18"/>
              </w:rPr>
              <w:t xml:space="preserve"> </w:t>
            </w:r>
            <w:r>
              <w:rPr>
                <w:sz w:val="18"/>
              </w:rPr>
              <w:t>procedure,</w:t>
            </w:r>
            <w:r>
              <w:rPr>
                <w:spacing w:val="-42"/>
                <w:sz w:val="18"/>
              </w:rPr>
              <w:t xml:space="preserve"> </w:t>
            </w:r>
            <w:r>
              <w:rPr>
                <w:sz w:val="18"/>
              </w:rPr>
              <w:t>mini clinical examinations, charts, OSCE,</w:t>
            </w:r>
            <w:r>
              <w:rPr>
                <w:spacing w:val="1"/>
                <w:sz w:val="18"/>
              </w:rPr>
              <w:t xml:space="preserve"> </w:t>
            </w:r>
            <w:r>
              <w:rPr>
                <w:sz w:val="18"/>
              </w:rPr>
              <w:t>teaching ward rounds, case discussion,</w:t>
            </w:r>
            <w:r>
              <w:rPr>
                <w:spacing w:val="1"/>
                <w:sz w:val="18"/>
              </w:rPr>
              <w:t xml:space="preserve"> </w:t>
            </w:r>
            <w:r>
              <w:rPr>
                <w:sz w:val="18"/>
              </w:rPr>
              <w:t>seminars,</w:t>
            </w:r>
            <w:r>
              <w:rPr>
                <w:spacing w:val="-1"/>
                <w:sz w:val="18"/>
              </w:rPr>
              <w:t xml:space="preserve"> </w:t>
            </w:r>
            <w:r>
              <w:rPr>
                <w:sz w:val="18"/>
              </w:rPr>
              <w:t>topic</w:t>
            </w:r>
            <w:r>
              <w:rPr>
                <w:spacing w:val="-3"/>
                <w:sz w:val="18"/>
              </w:rPr>
              <w:t xml:space="preserve"> </w:t>
            </w:r>
            <w:r>
              <w:rPr>
                <w:sz w:val="18"/>
              </w:rPr>
              <w:t>presentation</w:t>
            </w:r>
          </w:p>
        </w:tc>
      </w:tr>
      <w:tr w:rsidR="00D6059D">
        <w:trPr>
          <w:trHeight w:val="1037"/>
        </w:trPr>
        <w:tc>
          <w:tcPr>
            <w:tcW w:w="632" w:type="dxa"/>
          </w:tcPr>
          <w:p w:rsidR="00D6059D" w:rsidRDefault="00D04AA7">
            <w:pPr>
              <w:pStyle w:val="TableParagraph"/>
              <w:spacing w:before="2"/>
              <w:ind w:left="117"/>
              <w:rPr>
                <w:sz w:val="18"/>
              </w:rPr>
            </w:pPr>
            <w:r>
              <w:rPr>
                <w:sz w:val="18"/>
              </w:rPr>
              <w:t>2.</w:t>
            </w:r>
          </w:p>
        </w:tc>
        <w:tc>
          <w:tcPr>
            <w:tcW w:w="1620" w:type="dxa"/>
          </w:tcPr>
          <w:p w:rsidR="00D6059D" w:rsidRDefault="00D04AA7">
            <w:pPr>
              <w:pStyle w:val="TableParagraph"/>
              <w:spacing w:before="2"/>
              <w:ind w:left="119"/>
              <w:rPr>
                <w:sz w:val="18"/>
              </w:rPr>
            </w:pPr>
            <w:r>
              <w:rPr>
                <w:sz w:val="18"/>
              </w:rPr>
              <w:t>Patient</w:t>
            </w:r>
            <w:r>
              <w:rPr>
                <w:spacing w:val="-2"/>
                <w:sz w:val="18"/>
              </w:rPr>
              <w:t xml:space="preserve"> </w:t>
            </w:r>
            <w:r>
              <w:rPr>
                <w:sz w:val="18"/>
              </w:rPr>
              <w:t>care</w:t>
            </w:r>
          </w:p>
        </w:tc>
        <w:tc>
          <w:tcPr>
            <w:tcW w:w="3245" w:type="dxa"/>
          </w:tcPr>
          <w:p w:rsidR="00D6059D" w:rsidRDefault="00D04AA7">
            <w:pPr>
              <w:pStyle w:val="TableParagraph"/>
              <w:spacing w:before="7" w:line="232" w:lineRule="auto"/>
              <w:ind w:left="119" w:right="161"/>
              <w:rPr>
                <w:sz w:val="18"/>
              </w:rPr>
            </w:pPr>
            <w:r>
              <w:rPr>
                <w:sz w:val="18"/>
              </w:rPr>
              <w:t>Case based discussion, teaching rounds,</w:t>
            </w:r>
            <w:r>
              <w:rPr>
                <w:spacing w:val="1"/>
                <w:sz w:val="18"/>
              </w:rPr>
              <w:t xml:space="preserve"> </w:t>
            </w:r>
            <w:r>
              <w:rPr>
                <w:sz w:val="18"/>
              </w:rPr>
              <w:t>morbidity &amp; mortality meetings, 360</w:t>
            </w:r>
            <w:r>
              <w:rPr>
                <w:sz w:val="18"/>
                <w:vertAlign w:val="superscript"/>
              </w:rPr>
              <w:t>0</w:t>
            </w:r>
            <w:r>
              <w:rPr>
                <w:spacing w:val="1"/>
                <w:sz w:val="18"/>
              </w:rPr>
              <w:t xml:space="preserve"> </w:t>
            </w:r>
            <w:r>
              <w:rPr>
                <w:sz w:val="18"/>
              </w:rPr>
              <w:t>feedback evaluation, DOPS, long case/</w:t>
            </w:r>
            <w:r>
              <w:rPr>
                <w:spacing w:val="1"/>
                <w:sz w:val="18"/>
              </w:rPr>
              <w:t xml:space="preserve"> </w:t>
            </w:r>
            <w:r>
              <w:rPr>
                <w:sz w:val="18"/>
              </w:rPr>
              <w:t>short case discussions OPDs, emergency</w:t>
            </w:r>
            <w:r>
              <w:rPr>
                <w:spacing w:val="-43"/>
                <w:sz w:val="18"/>
              </w:rPr>
              <w:t xml:space="preserve"> </w:t>
            </w:r>
            <w:r>
              <w:rPr>
                <w:sz w:val="18"/>
              </w:rPr>
              <w:t>indoor</w:t>
            </w:r>
            <w:r>
              <w:rPr>
                <w:spacing w:val="-1"/>
                <w:sz w:val="18"/>
              </w:rPr>
              <w:t xml:space="preserve"> </w:t>
            </w:r>
            <w:r>
              <w:rPr>
                <w:sz w:val="18"/>
              </w:rPr>
              <w:t>workshops, hands</w:t>
            </w:r>
            <w:r>
              <w:rPr>
                <w:spacing w:val="-3"/>
                <w:sz w:val="18"/>
              </w:rPr>
              <w:t xml:space="preserve"> </w:t>
            </w:r>
            <w:r>
              <w:rPr>
                <w:sz w:val="18"/>
              </w:rPr>
              <w:t>on</w:t>
            </w:r>
            <w:r>
              <w:rPr>
                <w:spacing w:val="-2"/>
                <w:sz w:val="18"/>
              </w:rPr>
              <w:t xml:space="preserve"> </w:t>
            </w:r>
            <w:r>
              <w:rPr>
                <w:sz w:val="18"/>
              </w:rPr>
              <w:t>trainings.</w:t>
            </w:r>
          </w:p>
        </w:tc>
        <w:tc>
          <w:tcPr>
            <w:tcW w:w="3060" w:type="dxa"/>
          </w:tcPr>
          <w:p w:rsidR="00D6059D" w:rsidRDefault="00D04AA7">
            <w:pPr>
              <w:pStyle w:val="TableParagraph"/>
              <w:spacing w:before="2"/>
              <w:ind w:left="112" w:right="236"/>
              <w:rPr>
                <w:sz w:val="18"/>
              </w:rPr>
            </w:pPr>
            <w:r>
              <w:rPr>
                <w:sz w:val="18"/>
              </w:rPr>
              <w:t>Formative assessment leading to</w:t>
            </w:r>
            <w:r>
              <w:rPr>
                <w:spacing w:val="1"/>
                <w:sz w:val="18"/>
              </w:rPr>
              <w:t xml:space="preserve"> </w:t>
            </w:r>
            <w:r>
              <w:rPr>
                <w:sz w:val="18"/>
              </w:rPr>
              <w:t>continue</w:t>
            </w:r>
            <w:r>
              <w:rPr>
                <w:spacing w:val="-5"/>
                <w:sz w:val="18"/>
              </w:rPr>
              <w:t xml:space="preserve"> </w:t>
            </w:r>
            <w:r>
              <w:rPr>
                <w:sz w:val="18"/>
              </w:rPr>
              <w:t>internal</w:t>
            </w:r>
            <w:r>
              <w:rPr>
                <w:spacing w:val="-4"/>
                <w:sz w:val="18"/>
              </w:rPr>
              <w:t xml:space="preserve"> </w:t>
            </w:r>
            <w:r>
              <w:rPr>
                <w:sz w:val="18"/>
              </w:rPr>
              <w:t>assessment</w:t>
            </w:r>
            <w:r>
              <w:rPr>
                <w:spacing w:val="-4"/>
                <w:sz w:val="18"/>
              </w:rPr>
              <w:t xml:space="preserve"> </w:t>
            </w:r>
            <w:r>
              <w:rPr>
                <w:sz w:val="18"/>
              </w:rPr>
              <w:t>and</w:t>
            </w:r>
            <w:r>
              <w:rPr>
                <w:spacing w:val="-42"/>
                <w:sz w:val="18"/>
              </w:rPr>
              <w:t xml:space="preserve"> </w:t>
            </w:r>
            <w:r>
              <w:rPr>
                <w:sz w:val="18"/>
              </w:rPr>
              <w:t>summative assessment in high stake</w:t>
            </w:r>
            <w:r>
              <w:rPr>
                <w:spacing w:val="1"/>
                <w:sz w:val="18"/>
              </w:rPr>
              <w:t xml:space="preserve"> </w:t>
            </w:r>
            <w:r>
              <w:rPr>
                <w:sz w:val="18"/>
              </w:rPr>
              <w:t>exams</w:t>
            </w:r>
          </w:p>
        </w:tc>
        <w:tc>
          <w:tcPr>
            <w:tcW w:w="2251" w:type="dxa"/>
            <w:vMerge/>
            <w:tcBorders>
              <w:top w:val="nil"/>
            </w:tcBorders>
          </w:tcPr>
          <w:p w:rsidR="00D6059D" w:rsidRDefault="00D6059D">
            <w:pPr>
              <w:rPr>
                <w:sz w:val="2"/>
                <w:szCs w:val="2"/>
              </w:rPr>
            </w:pPr>
          </w:p>
        </w:tc>
        <w:tc>
          <w:tcPr>
            <w:tcW w:w="3331" w:type="dxa"/>
          </w:tcPr>
          <w:p w:rsidR="00D6059D" w:rsidRDefault="00D04AA7">
            <w:pPr>
              <w:pStyle w:val="TableParagraph"/>
              <w:spacing w:before="7" w:line="232" w:lineRule="auto"/>
              <w:ind w:left="116" w:right="150"/>
              <w:rPr>
                <w:sz w:val="18"/>
              </w:rPr>
            </w:pPr>
            <w:r>
              <w:rPr>
                <w:sz w:val="18"/>
              </w:rPr>
              <w:t>Teaching rounds, case base discussion,</w:t>
            </w:r>
            <w:r>
              <w:rPr>
                <w:spacing w:val="1"/>
                <w:sz w:val="18"/>
              </w:rPr>
              <w:t xml:space="preserve"> </w:t>
            </w:r>
            <w:r>
              <w:rPr>
                <w:sz w:val="18"/>
              </w:rPr>
              <w:t>presentations, CPC participations, clinical</w:t>
            </w:r>
            <w:r>
              <w:rPr>
                <w:spacing w:val="-42"/>
                <w:sz w:val="18"/>
              </w:rPr>
              <w:t xml:space="preserve"> </w:t>
            </w:r>
            <w:r>
              <w:rPr>
                <w:sz w:val="18"/>
              </w:rPr>
              <w:t>management, problem base learning, peer</w:t>
            </w:r>
            <w:r>
              <w:rPr>
                <w:spacing w:val="-42"/>
                <w:sz w:val="18"/>
              </w:rPr>
              <w:t xml:space="preserve"> </w:t>
            </w:r>
            <w:r>
              <w:rPr>
                <w:sz w:val="18"/>
              </w:rPr>
              <w:t>assisted</w:t>
            </w:r>
            <w:r>
              <w:rPr>
                <w:spacing w:val="-2"/>
                <w:sz w:val="18"/>
              </w:rPr>
              <w:t xml:space="preserve"> </w:t>
            </w:r>
            <w:r>
              <w:rPr>
                <w:sz w:val="18"/>
              </w:rPr>
              <w:t>learning,</w:t>
            </w:r>
            <w:r>
              <w:rPr>
                <w:spacing w:val="-4"/>
                <w:sz w:val="18"/>
              </w:rPr>
              <w:t xml:space="preserve"> </w:t>
            </w:r>
            <w:r>
              <w:rPr>
                <w:sz w:val="18"/>
              </w:rPr>
              <w:t>dealing</w:t>
            </w:r>
            <w:r>
              <w:rPr>
                <w:spacing w:val="-1"/>
                <w:sz w:val="18"/>
              </w:rPr>
              <w:t xml:space="preserve"> </w:t>
            </w:r>
            <w:r>
              <w:rPr>
                <w:sz w:val="18"/>
              </w:rPr>
              <w:t>with</w:t>
            </w:r>
            <w:r>
              <w:rPr>
                <w:spacing w:val="-3"/>
                <w:sz w:val="18"/>
              </w:rPr>
              <w:t xml:space="preserve"> </w:t>
            </w:r>
            <w:r>
              <w:rPr>
                <w:sz w:val="18"/>
              </w:rPr>
              <w:t>paramedics</w:t>
            </w:r>
            <w:r>
              <w:rPr>
                <w:spacing w:val="-42"/>
                <w:sz w:val="18"/>
              </w:rPr>
              <w:t xml:space="preserve"> </w:t>
            </w:r>
            <w:r>
              <w:rPr>
                <w:sz w:val="18"/>
              </w:rPr>
              <w:t>&amp;</w:t>
            </w:r>
            <w:r>
              <w:rPr>
                <w:spacing w:val="-2"/>
                <w:sz w:val="18"/>
              </w:rPr>
              <w:t xml:space="preserve"> </w:t>
            </w:r>
            <w:r>
              <w:rPr>
                <w:sz w:val="18"/>
              </w:rPr>
              <w:t>patient attendants</w:t>
            </w:r>
          </w:p>
        </w:tc>
      </w:tr>
      <w:tr w:rsidR="00D6059D">
        <w:trPr>
          <w:trHeight w:val="827"/>
        </w:trPr>
        <w:tc>
          <w:tcPr>
            <w:tcW w:w="632" w:type="dxa"/>
          </w:tcPr>
          <w:p w:rsidR="00D6059D" w:rsidRDefault="00D04AA7">
            <w:pPr>
              <w:pStyle w:val="TableParagraph"/>
              <w:spacing w:line="202" w:lineRule="exact"/>
              <w:ind w:left="117"/>
              <w:rPr>
                <w:sz w:val="18"/>
              </w:rPr>
            </w:pPr>
            <w:r>
              <w:rPr>
                <w:sz w:val="18"/>
              </w:rPr>
              <w:t>3.</w:t>
            </w:r>
          </w:p>
        </w:tc>
        <w:tc>
          <w:tcPr>
            <w:tcW w:w="1620" w:type="dxa"/>
          </w:tcPr>
          <w:p w:rsidR="00D6059D" w:rsidRDefault="00D04AA7">
            <w:pPr>
              <w:pStyle w:val="TableParagraph"/>
              <w:spacing w:line="202" w:lineRule="exact"/>
              <w:ind w:left="119"/>
              <w:rPr>
                <w:sz w:val="18"/>
              </w:rPr>
            </w:pPr>
            <w:r>
              <w:rPr>
                <w:sz w:val="18"/>
              </w:rPr>
              <w:t>Professionalism</w:t>
            </w:r>
          </w:p>
        </w:tc>
        <w:tc>
          <w:tcPr>
            <w:tcW w:w="3245" w:type="dxa"/>
          </w:tcPr>
          <w:p w:rsidR="00D6059D" w:rsidRDefault="00D04AA7">
            <w:pPr>
              <w:pStyle w:val="TableParagraph"/>
              <w:ind w:left="119"/>
              <w:rPr>
                <w:sz w:val="18"/>
              </w:rPr>
            </w:pPr>
            <w:r>
              <w:rPr>
                <w:sz w:val="18"/>
              </w:rPr>
              <w:t>Teaching rounds, known conferences,</w:t>
            </w:r>
            <w:r>
              <w:rPr>
                <w:spacing w:val="1"/>
                <w:sz w:val="18"/>
              </w:rPr>
              <w:t xml:space="preserve"> </w:t>
            </w:r>
            <w:r>
              <w:rPr>
                <w:sz w:val="18"/>
              </w:rPr>
              <w:t>workshops,</w:t>
            </w:r>
            <w:r>
              <w:rPr>
                <w:spacing w:val="-3"/>
                <w:sz w:val="18"/>
              </w:rPr>
              <w:t xml:space="preserve"> </w:t>
            </w:r>
            <w:r>
              <w:rPr>
                <w:sz w:val="18"/>
              </w:rPr>
              <w:t>hands</w:t>
            </w:r>
            <w:r>
              <w:rPr>
                <w:spacing w:val="-1"/>
                <w:sz w:val="18"/>
              </w:rPr>
              <w:t xml:space="preserve"> </w:t>
            </w:r>
            <w:r>
              <w:rPr>
                <w:sz w:val="18"/>
              </w:rPr>
              <w:t>on</w:t>
            </w:r>
            <w:r>
              <w:rPr>
                <w:spacing w:val="1"/>
                <w:sz w:val="18"/>
              </w:rPr>
              <w:t xml:space="preserve"> </w:t>
            </w:r>
            <w:r>
              <w:rPr>
                <w:sz w:val="18"/>
              </w:rPr>
              <w:t>training,</w:t>
            </w:r>
            <w:r>
              <w:rPr>
                <w:spacing w:val="-1"/>
                <w:sz w:val="18"/>
              </w:rPr>
              <w:t xml:space="preserve"> </w:t>
            </w:r>
            <w:r>
              <w:rPr>
                <w:sz w:val="18"/>
              </w:rPr>
              <w:t>CPC,</w:t>
            </w:r>
          </w:p>
          <w:p w:rsidR="00D6059D" w:rsidRDefault="00D04AA7">
            <w:pPr>
              <w:pStyle w:val="TableParagraph"/>
              <w:spacing w:before="15" w:line="216" w:lineRule="auto"/>
              <w:ind w:left="119" w:right="218"/>
              <w:rPr>
                <w:sz w:val="18"/>
              </w:rPr>
            </w:pPr>
            <w:r>
              <w:rPr>
                <w:sz w:val="18"/>
              </w:rPr>
              <w:t>morbidity</w:t>
            </w:r>
            <w:r>
              <w:rPr>
                <w:spacing w:val="-4"/>
                <w:sz w:val="18"/>
              </w:rPr>
              <w:t xml:space="preserve"> </w:t>
            </w:r>
            <w:r>
              <w:rPr>
                <w:sz w:val="18"/>
              </w:rPr>
              <w:t>&amp;</w:t>
            </w:r>
            <w:r>
              <w:rPr>
                <w:spacing w:val="-4"/>
                <w:sz w:val="18"/>
              </w:rPr>
              <w:t xml:space="preserve"> </w:t>
            </w:r>
            <w:r>
              <w:rPr>
                <w:sz w:val="18"/>
              </w:rPr>
              <w:t>mortality</w:t>
            </w:r>
            <w:r>
              <w:rPr>
                <w:spacing w:val="-5"/>
                <w:sz w:val="18"/>
              </w:rPr>
              <w:t xml:space="preserve"> </w:t>
            </w:r>
            <w:r>
              <w:rPr>
                <w:sz w:val="18"/>
              </w:rPr>
              <w:t>meetings,</w:t>
            </w:r>
            <w:r>
              <w:rPr>
                <w:spacing w:val="-4"/>
                <w:sz w:val="18"/>
              </w:rPr>
              <w:t xml:space="preserve"> </w:t>
            </w:r>
            <w:r>
              <w:rPr>
                <w:sz w:val="18"/>
              </w:rPr>
              <w:t>journal</w:t>
            </w:r>
            <w:r>
              <w:rPr>
                <w:spacing w:val="-42"/>
                <w:sz w:val="18"/>
              </w:rPr>
              <w:t xml:space="preserve"> </w:t>
            </w:r>
            <w:r>
              <w:rPr>
                <w:sz w:val="18"/>
              </w:rPr>
              <w:t>Club</w:t>
            </w:r>
          </w:p>
        </w:tc>
        <w:tc>
          <w:tcPr>
            <w:tcW w:w="3060" w:type="dxa"/>
          </w:tcPr>
          <w:p w:rsidR="00D6059D" w:rsidRDefault="00D04AA7">
            <w:pPr>
              <w:pStyle w:val="TableParagraph"/>
              <w:ind w:left="112" w:right="573"/>
              <w:rPr>
                <w:sz w:val="18"/>
              </w:rPr>
            </w:pPr>
            <w:r>
              <w:rPr>
                <w:sz w:val="18"/>
              </w:rPr>
              <w:t>Formative assessment leading to</w:t>
            </w:r>
            <w:r>
              <w:rPr>
                <w:spacing w:val="-43"/>
                <w:sz w:val="18"/>
              </w:rPr>
              <w:t xml:space="preserve"> </w:t>
            </w:r>
            <w:r>
              <w:rPr>
                <w:sz w:val="18"/>
              </w:rPr>
              <w:t>continue</w:t>
            </w:r>
            <w:r>
              <w:rPr>
                <w:spacing w:val="-2"/>
                <w:sz w:val="18"/>
              </w:rPr>
              <w:t xml:space="preserve"> </w:t>
            </w:r>
            <w:r>
              <w:rPr>
                <w:sz w:val="18"/>
              </w:rPr>
              <w:t>internal</w:t>
            </w:r>
            <w:r>
              <w:rPr>
                <w:spacing w:val="-1"/>
                <w:sz w:val="18"/>
              </w:rPr>
              <w:t xml:space="preserve"> </w:t>
            </w:r>
            <w:r>
              <w:rPr>
                <w:sz w:val="18"/>
              </w:rPr>
              <w:t>assessment</w:t>
            </w:r>
          </w:p>
        </w:tc>
        <w:tc>
          <w:tcPr>
            <w:tcW w:w="2251" w:type="dxa"/>
            <w:vMerge w:val="restart"/>
          </w:tcPr>
          <w:p w:rsidR="00D6059D" w:rsidRDefault="00D04AA7">
            <w:pPr>
              <w:pStyle w:val="TableParagraph"/>
              <w:spacing w:line="259" w:lineRule="auto"/>
              <w:ind w:left="62" w:right="41"/>
              <w:jc w:val="center"/>
              <w:rPr>
                <w:sz w:val="18"/>
              </w:rPr>
            </w:pPr>
            <w:r>
              <w:rPr>
                <w:sz w:val="18"/>
              </w:rPr>
              <w:t>40% for both professionalism</w:t>
            </w:r>
            <w:r>
              <w:rPr>
                <w:spacing w:val="-42"/>
                <w:sz w:val="18"/>
              </w:rPr>
              <w:t xml:space="preserve"> </w:t>
            </w:r>
            <w:r>
              <w:rPr>
                <w:sz w:val="18"/>
              </w:rPr>
              <w:t>&amp; interpersonal</w:t>
            </w:r>
            <w:r>
              <w:rPr>
                <w:spacing w:val="1"/>
                <w:sz w:val="18"/>
              </w:rPr>
              <w:t xml:space="preserve"> </w:t>
            </w:r>
            <w:r>
              <w:rPr>
                <w:sz w:val="18"/>
              </w:rPr>
              <w:t>communication</w:t>
            </w:r>
            <w:r>
              <w:rPr>
                <w:spacing w:val="-2"/>
                <w:sz w:val="18"/>
              </w:rPr>
              <w:t xml:space="preserve"> </w:t>
            </w:r>
            <w:r>
              <w:rPr>
                <w:sz w:val="18"/>
              </w:rPr>
              <w:t>skills</w:t>
            </w:r>
            <w:r>
              <w:rPr>
                <w:spacing w:val="-3"/>
                <w:sz w:val="18"/>
              </w:rPr>
              <w:t xml:space="preserve"> </w:t>
            </w:r>
            <w:r>
              <w:rPr>
                <w:sz w:val="18"/>
              </w:rPr>
              <w:t>both</w:t>
            </w:r>
          </w:p>
        </w:tc>
        <w:tc>
          <w:tcPr>
            <w:tcW w:w="3331" w:type="dxa"/>
          </w:tcPr>
          <w:p w:rsidR="00D6059D" w:rsidRDefault="00D04AA7">
            <w:pPr>
              <w:pStyle w:val="TableParagraph"/>
              <w:ind w:left="116" w:right="119"/>
              <w:rPr>
                <w:sz w:val="18"/>
              </w:rPr>
            </w:pPr>
            <w:r>
              <w:rPr>
                <w:sz w:val="18"/>
              </w:rPr>
              <w:t>Working in OPDs, wards, emergency, operation theatres,</w:t>
            </w:r>
            <w:r>
              <w:rPr>
                <w:spacing w:val="1"/>
                <w:sz w:val="18"/>
              </w:rPr>
              <w:t xml:space="preserve"> </w:t>
            </w:r>
            <w:r>
              <w:rPr>
                <w:sz w:val="18"/>
              </w:rPr>
              <w:t>DOPs,</w:t>
            </w:r>
            <w:r>
              <w:rPr>
                <w:spacing w:val="-2"/>
                <w:sz w:val="18"/>
              </w:rPr>
              <w:t xml:space="preserve"> </w:t>
            </w:r>
            <w:r>
              <w:rPr>
                <w:sz w:val="18"/>
              </w:rPr>
              <w:t>clinical</w:t>
            </w:r>
            <w:r>
              <w:rPr>
                <w:spacing w:val="-1"/>
                <w:sz w:val="18"/>
              </w:rPr>
              <w:t xml:space="preserve"> </w:t>
            </w:r>
            <w:r>
              <w:rPr>
                <w:sz w:val="18"/>
              </w:rPr>
              <w:t>case</w:t>
            </w:r>
            <w:r>
              <w:rPr>
                <w:spacing w:val="-2"/>
                <w:sz w:val="18"/>
              </w:rPr>
              <w:t xml:space="preserve"> </w:t>
            </w:r>
            <w:r>
              <w:rPr>
                <w:sz w:val="18"/>
              </w:rPr>
              <w:t>discussion,</w:t>
            </w:r>
            <w:r>
              <w:rPr>
                <w:spacing w:val="1"/>
                <w:sz w:val="18"/>
              </w:rPr>
              <w:t xml:space="preserve"> </w:t>
            </w:r>
            <w:r>
              <w:rPr>
                <w:sz w:val="18"/>
              </w:rPr>
              <w:t>dealing</w:t>
            </w:r>
          </w:p>
          <w:p w:rsidR="00D6059D" w:rsidRDefault="00D04AA7">
            <w:pPr>
              <w:pStyle w:val="TableParagraph"/>
              <w:spacing w:before="15" w:line="216" w:lineRule="auto"/>
              <w:ind w:left="116" w:right="187"/>
              <w:rPr>
                <w:sz w:val="18"/>
              </w:rPr>
            </w:pPr>
            <w:r>
              <w:rPr>
                <w:sz w:val="18"/>
              </w:rPr>
              <w:t>with</w:t>
            </w:r>
            <w:r>
              <w:rPr>
                <w:spacing w:val="-4"/>
                <w:sz w:val="18"/>
              </w:rPr>
              <w:t xml:space="preserve"> </w:t>
            </w:r>
            <w:r>
              <w:rPr>
                <w:sz w:val="18"/>
              </w:rPr>
              <w:t>paramedics,</w:t>
            </w:r>
            <w:r>
              <w:rPr>
                <w:spacing w:val="-4"/>
                <w:sz w:val="18"/>
              </w:rPr>
              <w:t xml:space="preserve"> </w:t>
            </w:r>
            <w:r>
              <w:rPr>
                <w:sz w:val="18"/>
              </w:rPr>
              <w:t>meeting</w:t>
            </w:r>
            <w:r>
              <w:rPr>
                <w:spacing w:val="-5"/>
                <w:sz w:val="18"/>
              </w:rPr>
              <w:t xml:space="preserve"> </w:t>
            </w:r>
            <w:r>
              <w:rPr>
                <w:sz w:val="18"/>
              </w:rPr>
              <w:t>with</w:t>
            </w:r>
            <w:r>
              <w:rPr>
                <w:spacing w:val="-4"/>
                <w:sz w:val="18"/>
              </w:rPr>
              <w:t xml:space="preserve"> </w:t>
            </w:r>
            <w:r>
              <w:rPr>
                <w:sz w:val="18"/>
              </w:rPr>
              <w:t>supervisor</w:t>
            </w:r>
            <w:r>
              <w:rPr>
                <w:spacing w:val="-42"/>
                <w:sz w:val="18"/>
              </w:rPr>
              <w:t xml:space="preserve"> </w:t>
            </w:r>
            <w:r>
              <w:rPr>
                <w:sz w:val="18"/>
              </w:rPr>
              <w:t>&amp;</w:t>
            </w:r>
            <w:r>
              <w:rPr>
                <w:spacing w:val="-2"/>
                <w:sz w:val="18"/>
              </w:rPr>
              <w:t xml:space="preserve"> </w:t>
            </w:r>
            <w:r>
              <w:rPr>
                <w:sz w:val="18"/>
              </w:rPr>
              <w:t>mentors,</w:t>
            </w:r>
            <w:r>
              <w:rPr>
                <w:spacing w:val="-1"/>
                <w:sz w:val="18"/>
              </w:rPr>
              <w:t xml:space="preserve"> </w:t>
            </w:r>
            <w:r>
              <w:rPr>
                <w:sz w:val="18"/>
              </w:rPr>
              <w:t>mini</w:t>
            </w:r>
            <w:r>
              <w:rPr>
                <w:spacing w:val="-1"/>
                <w:sz w:val="18"/>
              </w:rPr>
              <w:t xml:space="preserve"> </w:t>
            </w:r>
            <w:r>
              <w:rPr>
                <w:sz w:val="18"/>
              </w:rPr>
              <w:t>clinical examination</w:t>
            </w:r>
          </w:p>
        </w:tc>
      </w:tr>
      <w:tr w:rsidR="00D6059D">
        <w:trPr>
          <w:trHeight w:val="1113"/>
        </w:trPr>
        <w:tc>
          <w:tcPr>
            <w:tcW w:w="632" w:type="dxa"/>
          </w:tcPr>
          <w:p w:rsidR="00D6059D" w:rsidRDefault="00D04AA7">
            <w:pPr>
              <w:pStyle w:val="TableParagraph"/>
              <w:spacing w:line="202" w:lineRule="exact"/>
              <w:ind w:left="117"/>
              <w:rPr>
                <w:sz w:val="18"/>
              </w:rPr>
            </w:pPr>
            <w:r>
              <w:rPr>
                <w:sz w:val="18"/>
              </w:rPr>
              <w:lastRenderedPageBreak/>
              <w:t>4.</w:t>
            </w:r>
          </w:p>
        </w:tc>
        <w:tc>
          <w:tcPr>
            <w:tcW w:w="1620" w:type="dxa"/>
          </w:tcPr>
          <w:p w:rsidR="00D6059D" w:rsidRDefault="00D04AA7">
            <w:pPr>
              <w:pStyle w:val="TableParagraph"/>
              <w:ind w:left="119" w:right="343"/>
              <w:jc w:val="both"/>
              <w:rPr>
                <w:sz w:val="18"/>
              </w:rPr>
            </w:pPr>
            <w:r>
              <w:rPr>
                <w:sz w:val="18"/>
              </w:rPr>
              <w:t>Interpersonal &amp;</w:t>
            </w:r>
            <w:r>
              <w:rPr>
                <w:spacing w:val="-42"/>
                <w:sz w:val="18"/>
              </w:rPr>
              <w:t xml:space="preserve"> </w:t>
            </w:r>
            <w:r>
              <w:rPr>
                <w:sz w:val="18"/>
              </w:rPr>
              <w:t>communication</w:t>
            </w:r>
            <w:r>
              <w:rPr>
                <w:spacing w:val="-43"/>
                <w:sz w:val="18"/>
              </w:rPr>
              <w:t xml:space="preserve"> </w:t>
            </w:r>
            <w:r>
              <w:rPr>
                <w:sz w:val="18"/>
              </w:rPr>
              <w:t>skills</w:t>
            </w:r>
          </w:p>
        </w:tc>
        <w:tc>
          <w:tcPr>
            <w:tcW w:w="3245" w:type="dxa"/>
          </w:tcPr>
          <w:p w:rsidR="00D6059D" w:rsidRDefault="00D04AA7">
            <w:pPr>
              <w:pStyle w:val="TableParagraph"/>
              <w:ind w:left="119" w:right="328"/>
              <w:rPr>
                <w:sz w:val="18"/>
              </w:rPr>
            </w:pPr>
            <w:r>
              <w:rPr>
                <w:sz w:val="18"/>
              </w:rPr>
              <w:t>Teaching rounds, hands on training,</w:t>
            </w:r>
            <w:r>
              <w:rPr>
                <w:spacing w:val="1"/>
                <w:sz w:val="18"/>
              </w:rPr>
              <w:t xml:space="preserve"> </w:t>
            </w:r>
            <w:r>
              <w:rPr>
                <w:sz w:val="18"/>
              </w:rPr>
              <w:t>workshops related to research</w:t>
            </w:r>
            <w:r>
              <w:rPr>
                <w:spacing w:val="1"/>
                <w:sz w:val="18"/>
              </w:rPr>
              <w:t xml:space="preserve"> </w:t>
            </w:r>
            <w:r>
              <w:rPr>
                <w:sz w:val="18"/>
              </w:rPr>
              <w:t>methodology,</w:t>
            </w:r>
            <w:r>
              <w:rPr>
                <w:spacing w:val="-4"/>
                <w:sz w:val="18"/>
              </w:rPr>
              <w:t xml:space="preserve"> </w:t>
            </w:r>
            <w:r>
              <w:rPr>
                <w:sz w:val="18"/>
              </w:rPr>
              <w:t>SPSS,</w:t>
            </w:r>
            <w:r>
              <w:rPr>
                <w:spacing w:val="-4"/>
                <w:sz w:val="18"/>
              </w:rPr>
              <w:t xml:space="preserve"> </w:t>
            </w:r>
            <w:r>
              <w:rPr>
                <w:sz w:val="18"/>
              </w:rPr>
              <w:t>data</w:t>
            </w:r>
            <w:r>
              <w:rPr>
                <w:spacing w:val="-2"/>
                <w:sz w:val="18"/>
              </w:rPr>
              <w:t xml:space="preserve"> </w:t>
            </w:r>
            <w:r>
              <w:rPr>
                <w:sz w:val="18"/>
              </w:rPr>
              <w:t>entry,</w:t>
            </w:r>
            <w:r>
              <w:rPr>
                <w:spacing w:val="-2"/>
                <w:sz w:val="18"/>
              </w:rPr>
              <w:t xml:space="preserve"> </w:t>
            </w:r>
            <w:r>
              <w:rPr>
                <w:sz w:val="18"/>
              </w:rPr>
              <w:t>LGIS,</w:t>
            </w:r>
            <w:r>
              <w:rPr>
                <w:spacing w:val="-42"/>
                <w:sz w:val="18"/>
              </w:rPr>
              <w:t xml:space="preserve"> </w:t>
            </w:r>
            <w:r>
              <w:rPr>
                <w:sz w:val="18"/>
              </w:rPr>
              <w:t>session with supervisor &amp; mentors,</w:t>
            </w:r>
            <w:r>
              <w:rPr>
                <w:spacing w:val="1"/>
                <w:sz w:val="18"/>
              </w:rPr>
              <w:t xml:space="preserve"> </w:t>
            </w:r>
            <w:r>
              <w:rPr>
                <w:sz w:val="18"/>
              </w:rPr>
              <w:t>session with research</w:t>
            </w:r>
            <w:r>
              <w:rPr>
                <w:spacing w:val="1"/>
                <w:sz w:val="18"/>
              </w:rPr>
              <w:t xml:space="preserve"> </w:t>
            </w:r>
            <w:r>
              <w:rPr>
                <w:sz w:val="18"/>
              </w:rPr>
              <w:t>units,</w:t>
            </w:r>
            <w:r>
              <w:rPr>
                <w:spacing w:val="-3"/>
                <w:sz w:val="18"/>
              </w:rPr>
              <w:t xml:space="preserve"> </w:t>
            </w:r>
            <w:r>
              <w:rPr>
                <w:sz w:val="18"/>
              </w:rPr>
              <w:t>SDL,</w:t>
            </w:r>
          </w:p>
        </w:tc>
        <w:tc>
          <w:tcPr>
            <w:tcW w:w="3060" w:type="dxa"/>
          </w:tcPr>
          <w:p w:rsidR="00D6059D" w:rsidRDefault="00D04AA7">
            <w:pPr>
              <w:pStyle w:val="TableParagraph"/>
              <w:ind w:left="112" w:right="573"/>
              <w:rPr>
                <w:sz w:val="18"/>
              </w:rPr>
            </w:pPr>
            <w:r>
              <w:rPr>
                <w:sz w:val="18"/>
              </w:rPr>
              <w:t>Formative assessment leading to</w:t>
            </w:r>
            <w:r>
              <w:rPr>
                <w:spacing w:val="-43"/>
                <w:sz w:val="18"/>
              </w:rPr>
              <w:t xml:space="preserve"> </w:t>
            </w:r>
            <w:r>
              <w:rPr>
                <w:sz w:val="18"/>
              </w:rPr>
              <w:t>continuous</w:t>
            </w:r>
            <w:r>
              <w:rPr>
                <w:spacing w:val="-2"/>
                <w:sz w:val="18"/>
              </w:rPr>
              <w:t xml:space="preserve"> </w:t>
            </w:r>
            <w:r>
              <w:rPr>
                <w:sz w:val="18"/>
              </w:rPr>
              <w:t>internal</w:t>
            </w:r>
            <w:r>
              <w:rPr>
                <w:spacing w:val="-1"/>
                <w:sz w:val="18"/>
              </w:rPr>
              <w:t xml:space="preserve"> </w:t>
            </w:r>
            <w:r>
              <w:rPr>
                <w:sz w:val="18"/>
              </w:rPr>
              <w:t>assessment</w:t>
            </w:r>
          </w:p>
        </w:tc>
        <w:tc>
          <w:tcPr>
            <w:tcW w:w="2251" w:type="dxa"/>
            <w:vMerge/>
            <w:tcBorders>
              <w:top w:val="nil"/>
            </w:tcBorders>
          </w:tcPr>
          <w:p w:rsidR="00D6059D" w:rsidRDefault="00D6059D">
            <w:pPr>
              <w:rPr>
                <w:sz w:val="2"/>
                <w:szCs w:val="2"/>
              </w:rPr>
            </w:pPr>
          </w:p>
        </w:tc>
        <w:tc>
          <w:tcPr>
            <w:tcW w:w="3331" w:type="dxa"/>
          </w:tcPr>
          <w:p w:rsidR="00D6059D" w:rsidRDefault="00D04AA7">
            <w:pPr>
              <w:pStyle w:val="TableParagraph"/>
              <w:spacing w:line="202" w:lineRule="exact"/>
              <w:ind w:left="116"/>
              <w:rPr>
                <w:sz w:val="18"/>
              </w:rPr>
            </w:pPr>
            <w:r>
              <w:rPr>
                <w:sz w:val="18"/>
              </w:rPr>
              <w:t>Multi</w:t>
            </w:r>
            <w:r>
              <w:rPr>
                <w:spacing w:val="-3"/>
                <w:sz w:val="18"/>
              </w:rPr>
              <w:t xml:space="preserve"> </w:t>
            </w:r>
            <w:r>
              <w:rPr>
                <w:sz w:val="18"/>
              </w:rPr>
              <w:t>source</w:t>
            </w:r>
            <w:r>
              <w:rPr>
                <w:spacing w:val="-2"/>
                <w:sz w:val="18"/>
              </w:rPr>
              <w:t xml:space="preserve"> </w:t>
            </w:r>
            <w:r>
              <w:rPr>
                <w:sz w:val="18"/>
              </w:rPr>
              <w:t>&amp;</w:t>
            </w:r>
            <w:r>
              <w:rPr>
                <w:spacing w:val="-1"/>
                <w:sz w:val="18"/>
              </w:rPr>
              <w:t xml:space="preserve"> </w:t>
            </w:r>
            <w:r>
              <w:rPr>
                <w:sz w:val="18"/>
              </w:rPr>
              <w:t>360</w:t>
            </w:r>
            <w:r>
              <w:rPr>
                <w:spacing w:val="-2"/>
                <w:sz w:val="18"/>
              </w:rPr>
              <w:t xml:space="preserve"> </w:t>
            </w:r>
            <w:r>
              <w:rPr>
                <w:sz w:val="18"/>
              </w:rPr>
              <w:t>degree</w:t>
            </w:r>
            <w:r>
              <w:rPr>
                <w:spacing w:val="-2"/>
                <w:sz w:val="18"/>
              </w:rPr>
              <w:t xml:space="preserve"> </w:t>
            </w:r>
            <w:r>
              <w:rPr>
                <w:sz w:val="18"/>
              </w:rPr>
              <w:t>evaluation.</w:t>
            </w:r>
          </w:p>
        </w:tc>
      </w:tr>
      <w:tr w:rsidR="00D6059D">
        <w:trPr>
          <w:trHeight w:val="825"/>
        </w:trPr>
        <w:tc>
          <w:tcPr>
            <w:tcW w:w="632" w:type="dxa"/>
          </w:tcPr>
          <w:p w:rsidR="00D6059D" w:rsidRDefault="00D04AA7">
            <w:pPr>
              <w:pStyle w:val="TableParagraph"/>
              <w:spacing w:line="244" w:lineRule="exact"/>
              <w:ind w:left="117"/>
            </w:pPr>
            <w:r>
              <w:t>5.</w:t>
            </w:r>
          </w:p>
        </w:tc>
        <w:tc>
          <w:tcPr>
            <w:tcW w:w="1620" w:type="dxa"/>
          </w:tcPr>
          <w:p w:rsidR="00D6059D" w:rsidRDefault="00D04AA7">
            <w:pPr>
              <w:pStyle w:val="TableParagraph"/>
              <w:spacing w:before="2"/>
              <w:ind w:left="119" w:right="445"/>
              <w:rPr>
                <w:sz w:val="18"/>
              </w:rPr>
            </w:pPr>
            <w:r>
              <w:rPr>
                <w:spacing w:val="-1"/>
                <w:sz w:val="18"/>
              </w:rPr>
              <w:t xml:space="preserve">Practice </w:t>
            </w:r>
            <w:r>
              <w:rPr>
                <w:sz w:val="18"/>
              </w:rPr>
              <w:t>based</w:t>
            </w:r>
            <w:r>
              <w:rPr>
                <w:spacing w:val="-42"/>
                <w:sz w:val="18"/>
              </w:rPr>
              <w:t xml:space="preserve"> </w:t>
            </w:r>
            <w:r>
              <w:rPr>
                <w:sz w:val="18"/>
              </w:rPr>
              <w:t>learning</w:t>
            </w:r>
          </w:p>
        </w:tc>
        <w:tc>
          <w:tcPr>
            <w:tcW w:w="3245" w:type="dxa"/>
          </w:tcPr>
          <w:p w:rsidR="00D6059D" w:rsidRDefault="00D04AA7">
            <w:pPr>
              <w:pStyle w:val="TableParagraph"/>
              <w:spacing w:before="9" w:line="230" w:lineRule="auto"/>
              <w:ind w:left="119" w:right="216"/>
              <w:rPr>
                <w:sz w:val="18"/>
              </w:rPr>
            </w:pPr>
            <w:r>
              <w:rPr>
                <w:sz w:val="18"/>
              </w:rPr>
              <w:t>Case based discussion, teaching rounds,</w:t>
            </w:r>
            <w:r>
              <w:rPr>
                <w:spacing w:val="-42"/>
                <w:sz w:val="18"/>
              </w:rPr>
              <w:t xml:space="preserve"> </w:t>
            </w:r>
            <w:r>
              <w:rPr>
                <w:sz w:val="18"/>
              </w:rPr>
              <w:t>known conferences,</w:t>
            </w:r>
            <w:r>
              <w:rPr>
                <w:spacing w:val="1"/>
                <w:sz w:val="18"/>
              </w:rPr>
              <w:t xml:space="preserve"> </w:t>
            </w:r>
            <w:r>
              <w:rPr>
                <w:sz w:val="18"/>
              </w:rPr>
              <w:t>morbidity</w:t>
            </w:r>
            <w:r>
              <w:rPr>
                <w:spacing w:val="1"/>
                <w:sz w:val="18"/>
              </w:rPr>
              <w:t xml:space="preserve"> </w:t>
            </w:r>
            <w:r>
              <w:rPr>
                <w:sz w:val="18"/>
              </w:rPr>
              <w:t>&amp;</w:t>
            </w:r>
            <w:r>
              <w:rPr>
                <w:spacing w:val="1"/>
                <w:sz w:val="18"/>
              </w:rPr>
              <w:t xml:space="preserve"> </w:t>
            </w:r>
            <w:r>
              <w:rPr>
                <w:sz w:val="18"/>
              </w:rPr>
              <w:t>mortality meetings, OPDs, emergency</w:t>
            </w:r>
            <w:r>
              <w:rPr>
                <w:spacing w:val="1"/>
                <w:sz w:val="18"/>
              </w:rPr>
              <w:t xml:space="preserve"> </w:t>
            </w:r>
            <w:r>
              <w:rPr>
                <w:sz w:val="18"/>
              </w:rPr>
              <w:t>indoor</w:t>
            </w:r>
            <w:r>
              <w:rPr>
                <w:spacing w:val="-1"/>
                <w:sz w:val="18"/>
              </w:rPr>
              <w:t xml:space="preserve"> </w:t>
            </w:r>
            <w:r>
              <w:rPr>
                <w:sz w:val="18"/>
              </w:rPr>
              <w:t>workshops, hands</w:t>
            </w:r>
            <w:r>
              <w:rPr>
                <w:spacing w:val="-3"/>
                <w:sz w:val="18"/>
              </w:rPr>
              <w:t xml:space="preserve"> </w:t>
            </w:r>
            <w:r>
              <w:rPr>
                <w:sz w:val="18"/>
              </w:rPr>
              <w:t>on</w:t>
            </w:r>
            <w:r>
              <w:rPr>
                <w:spacing w:val="-2"/>
                <w:sz w:val="18"/>
              </w:rPr>
              <w:t xml:space="preserve"> </w:t>
            </w:r>
            <w:r>
              <w:rPr>
                <w:sz w:val="18"/>
              </w:rPr>
              <w:t>trainings.</w:t>
            </w:r>
          </w:p>
        </w:tc>
        <w:tc>
          <w:tcPr>
            <w:tcW w:w="3060" w:type="dxa"/>
          </w:tcPr>
          <w:p w:rsidR="00D6059D" w:rsidRDefault="00D04AA7">
            <w:pPr>
              <w:pStyle w:val="TableParagraph"/>
              <w:spacing w:before="9" w:line="230" w:lineRule="auto"/>
              <w:ind w:left="112" w:right="243"/>
              <w:rPr>
                <w:sz w:val="18"/>
              </w:rPr>
            </w:pPr>
            <w:r>
              <w:rPr>
                <w:sz w:val="18"/>
              </w:rPr>
              <w:t>Formative assessment leading to</w:t>
            </w:r>
            <w:r>
              <w:rPr>
                <w:spacing w:val="1"/>
                <w:sz w:val="18"/>
              </w:rPr>
              <w:t xml:space="preserve"> </w:t>
            </w:r>
            <w:r>
              <w:rPr>
                <w:sz w:val="18"/>
              </w:rPr>
              <w:t>continuous internal assessment Multi</w:t>
            </w:r>
            <w:r>
              <w:rPr>
                <w:spacing w:val="-42"/>
                <w:sz w:val="18"/>
              </w:rPr>
              <w:t xml:space="preserve"> </w:t>
            </w:r>
            <w:r>
              <w:rPr>
                <w:sz w:val="18"/>
              </w:rPr>
              <w:t>source &amp; 360 degree evaluation</w:t>
            </w:r>
            <w:r>
              <w:rPr>
                <w:spacing w:val="1"/>
                <w:sz w:val="18"/>
              </w:rPr>
              <w:t xml:space="preserve"> </w:t>
            </w:r>
            <w:r>
              <w:rPr>
                <w:sz w:val="18"/>
              </w:rPr>
              <w:t>(Logbook &amp;</w:t>
            </w:r>
            <w:r>
              <w:rPr>
                <w:spacing w:val="-3"/>
                <w:sz w:val="18"/>
              </w:rPr>
              <w:t xml:space="preserve"> </w:t>
            </w:r>
            <w:r>
              <w:rPr>
                <w:sz w:val="18"/>
              </w:rPr>
              <w:t>portfolio)</w:t>
            </w:r>
          </w:p>
        </w:tc>
        <w:tc>
          <w:tcPr>
            <w:tcW w:w="2251" w:type="dxa"/>
            <w:vMerge w:val="restart"/>
          </w:tcPr>
          <w:p w:rsidR="00D6059D" w:rsidRDefault="00D04AA7">
            <w:pPr>
              <w:pStyle w:val="TableParagraph"/>
              <w:spacing w:before="2" w:line="259" w:lineRule="auto"/>
              <w:ind w:left="55" w:right="41"/>
              <w:jc w:val="center"/>
              <w:rPr>
                <w:sz w:val="18"/>
              </w:rPr>
            </w:pPr>
            <w:r>
              <w:rPr>
                <w:sz w:val="18"/>
              </w:rPr>
              <w:t>10%</w:t>
            </w:r>
            <w:r>
              <w:rPr>
                <w:spacing w:val="-5"/>
                <w:sz w:val="18"/>
              </w:rPr>
              <w:t xml:space="preserve"> </w:t>
            </w:r>
            <w:r>
              <w:rPr>
                <w:sz w:val="18"/>
              </w:rPr>
              <w:t>both</w:t>
            </w:r>
            <w:r>
              <w:rPr>
                <w:spacing w:val="-6"/>
                <w:sz w:val="18"/>
              </w:rPr>
              <w:t xml:space="preserve"> </w:t>
            </w:r>
            <w:r>
              <w:rPr>
                <w:sz w:val="18"/>
              </w:rPr>
              <w:t>Practice</w:t>
            </w:r>
            <w:r>
              <w:rPr>
                <w:spacing w:val="-7"/>
                <w:sz w:val="18"/>
              </w:rPr>
              <w:t xml:space="preserve"> </w:t>
            </w:r>
            <w:r>
              <w:rPr>
                <w:sz w:val="18"/>
              </w:rPr>
              <w:t>Based</w:t>
            </w:r>
            <w:r>
              <w:rPr>
                <w:spacing w:val="-42"/>
                <w:sz w:val="18"/>
              </w:rPr>
              <w:t xml:space="preserve"> </w:t>
            </w:r>
            <w:r>
              <w:rPr>
                <w:sz w:val="18"/>
              </w:rPr>
              <w:t>Learning</w:t>
            </w:r>
            <w:r>
              <w:rPr>
                <w:spacing w:val="-1"/>
                <w:sz w:val="18"/>
              </w:rPr>
              <w:t xml:space="preserve"> </w:t>
            </w:r>
            <w:r>
              <w:rPr>
                <w:sz w:val="18"/>
              </w:rPr>
              <w:t>&amp;</w:t>
            </w:r>
          </w:p>
          <w:p w:rsidR="00D6059D" w:rsidRDefault="00D04AA7">
            <w:pPr>
              <w:pStyle w:val="TableParagraph"/>
              <w:spacing w:before="160"/>
              <w:ind w:left="58" w:right="41"/>
              <w:jc w:val="center"/>
              <w:rPr>
                <w:sz w:val="18"/>
              </w:rPr>
            </w:pPr>
            <w:r>
              <w:rPr>
                <w:sz w:val="18"/>
              </w:rPr>
              <w:t>System</w:t>
            </w:r>
            <w:r>
              <w:rPr>
                <w:spacing w:val="-2"/>
                <w:sz w:val="18"/>
              </w:rPr>
              <w:t xml:space="preserve"> </w:t>
            </w:r>
            <w:r>
              <w:rPr>
                <w:sz w:val="18"/>
              </w:rPr>
              <w:t>Based Learning</w:t>
            </w:r>
            <w:r>
              <w:rPr>
                <w:spacing w:val="-1"/>
                <w:sz w:val="18"/>
              </w:rPr>
              <w:t xml:space="preserve"> </w:t>
            </w:r>
            <w:r>
              <w:rPr>
                <w:sz w:val="18"/>
              </w:rPr>
              <w:t>both</w:t>
            </w:r>
          </w:p>
        </w:tc>
        <w:tc>
          <w:tcPr>
            <w:tcW w:w="3331" w:type="dxa"/>
          </w:tcPr>
          <w:p w:rsidR="00D6059D" w:rsidRDefault="00D04AA7">
            <w:pPr>
              <w:pStyle w:val="TableParagraph"/>
              <w:spacing w:before="9" w:line="230" w:lineRule="auto"/>
              <w:ind w:left="116" w:right="187"/>
              <w:rPr>
                <w:sz w:val="18"/>
              </w:rPr>
            </w:pPr>
            <w:r>
              <w:rPr>
                <w:sz w:val="18"/>
              </w:rPr>
              <w:t>Working in OPDs, wards, emergency, operation theatres,</w:t>
            </w:r>
            <w:r>
              <w:rPr>
                <w:spacing w:val="1"/>
                <w:sz w:val="18"/>
              </w:rPr>
              <w:t xml:space="preserve"> </w:t>
            </w:r>
            <w:r>
              <w:rPr>
                <w:sz w:val="18"/>
              </w:rPr>
              <w:t>DOPs, clinical case discussion, dealing</w:t>
            </w:r>
            <w:r>
              <w:rPr>
                <w:spacing w:val="1"/>
                <w:sz w:val="18"/>
              </w:rPr>
              <w:t xml:space="preserve"> </w:t>
            </w:r>
            <w:r>
              <w:rPr>
                <w:sz w:val="18"/>
              </w:rPr>
              <w:t>with</w:t>
            </w:r>
            <w:r>
              <w:rPr>
                <w:spacing w:val="-4"/>
                <w:sz w:val="18"/>
              </w:rPr>
              <w:t xml:space="preserve"> </w:t>
            </w:r>
            <w:r>
              <w:rPr>
                <w:sz w:val="18"/>
              </w:rPr>
              <w:t>paramedics,</w:t>
            </w:r>
            <w:r>
              <w:rPr>
                <w:spacing w:val="-4"/>
                <w:sz w:val="18"/>
              </w:rPr>
              <w:t xml:space="preserve"> </w:t>
            </w:r>
            <w:r>
              <w:rPr>
                <w:sz w:val="18"/>
              </w:rPr>
              <w:t>meeting</w:t>
            </w:r>
            <w:r>
              <w:rPr>
                <w:spacing w:val="-5"/>
                <w:sz w:val="18"/>
              </w:rPr>
              <w:t xml:space="preserve"> </w:t>
            </w:r>
            <w:r>
              <w:rPr>
                <w:sz w:val="18"/>
              </w:rPr>
              <w:t>with</w:t>
            </w:r>
            <w:r>
              <w:rPr>
                <w:spacing w:val="-4"/>
                <w:sz w:val="18"/>
              </w:rPr>
              <w:t xml:space="preserve"> </w:t>
            </w:r>
            <w:r>
              <w:rPr>
                <w:sz w:val="18"/>
              </w:rPr>
              <w:t>supervisor</w:t>
            </w:r>
            <w:r>
              <w:rPr>
                <w:spacing w:val="-42"/>
                <w:sz w:val="18"/>
              </w:rPr>
              <w:t xml:space="preserve"> </w:t>
            </w:r>
            <w:r>
              <w:rPr>
                <w:sz w:val="18"/>
              </w:rPr>
              <w:t>&amp;</w:t>
            </w:r>
            <w:r>
              <w:rPr>
                <w:spacing w:val="-2"/>
                <w:sz w:val="18"/>
              </w:rPr>
              <w:t xml:space="preserve"> </w:t>
            </w:r>
            <w:r>
              <w:rPr>
                <w:sz w:val="18"/>
              </w:rPr>
              <w:t>mentors,</w:t>
            </w:r>
            <w:r>
              <w:rPr>
                <w:spacing w:val="-1"/>
                <w:sz w:val="18"/>
              </w:rPr>
              <w:t xml:space="preserve"> </w:t>
            </w:r>
            <w:r>
              <w:rPr>
                <w:sz w:val="18"/>
              </w:rPr>
              <w:t>mini</w:t>
            </w:r>
            <w:r>
              <w:rPr>
                <w:spacing w:val="-1"/>
                <w:sz w:val="18"/>
              </w:rPr>
              <w:t xml:space="preserve"> </w:t>
            </w:r>
            <w:r>
              <w:rPr>
                <w:sz w:val="18"/>
              </w:rPr>
              <w:t>clinical examination</w:t>
            </w:r>
          </w:p>
        </w:tc>
      </w:tr>
      <w:tr w:rsidR="00D6059D">
        <w:trPr>
          <w:trHeight w:val="916"/>
        </w:trPr>
        <w:tc>
          <w:tcPr>
            <w:tcW w:w="632" w:type="dxa"/>
          </w:tcPr>
          <w:p w:rsidR="00D6059D" w:rsidRDefault="00D04AA7">
            <w:pPr>
              <w:pStyle w:val="TableParagraph"/>
              <w:spacing w:line="247" w:lineRule="exact"/>
              <w:ind w:left="117"/>
            </w:pPr>
            <w:r>
              <w:t>6.</w:t>
            </w:r>
          </w:p>
        </w:tc>
        <w:tc>
          <w:tcPr>
            <w:tcW w:w="1620" w:type="dxa"/>
          </w:tcPr>
          <w:p w:rsidR="00D6059D" w:rsidRDefault="00D04AA7">
            <w:pPr>
              <w:pStyle w:val="TableParagraph"/>
              <w:spacing w:before="2"/>
              <w:ind w:left="119" w:right="493"/>
              <w:rPr>
                <w:sz w:val="18"/>
              </w:rPr>
            </w:pPr>
            <w:r>
              <w:rPr>
                <w:spacing w:val="-1"/>
                <w:sz w:val="18"/>
              </w:rPr>
              <w:t xml:space="preserve">System </w:t>
            </w:r>
            <w:r>
              <w:rPr>
                <w:sz w:val="18"/>
              </w:rPr>
              <w:t>based</w:t>
            </w:r>
            <w:r>
              <w:rPr>
                <w:spacing w:val="-42"/>
                <w:sz w:val="18"/>
              </w:rPr>
              <w:t xml:space="preserve"> </w:t>
            </w:r>
            <w:r>
              <w:rPr>
                <w:sz w:val="18"/>
              </w:rPr>
              <w:t>learning</w:t>
            </w:r>
          </w:p>
        </w:tc>
        <w:tc>
          <w:tcPr>
            <w:tcW w:w="3245" w:type="dxa"/>
          </w:tcPr>
          <w:p w:rsidR="00D6059D" w:rsidRDefault="00D04AA7">
            <w:pPr>
              <w:pStyle w:val="TableParagraph"/>
              <w:spacing w:line="204" w:lineRule="exact"/>
              <w:ind w:left="119"/>
              <w:rPr>
                <w:sz w:val="18"/>
              </w:rPr>
            </w:pPr>
            <w:r>
              <w:rPr>
                <w:sz w:val="18"/>
              </w:rPr>
              <w:t>Working</w:t>
            </w:r>
            <w:r>
              <w:rPr>
                <w:spacing w:val="-2"/>
                <w:sz w:val="18"/>
              </w:rPr>
              <w:t xml:space="preserve"> </w:t>
            </w:r>
            <w:r>
              <w:rPr>
                <w:sz w:val="18"/>
              </w:rPr>
              <w:t>in</w:t>
            </w:r>
            <w:r>
              <w:rPr>
                <w:spacing w:val="-2"/>
                <w:sz w:val="18"/>
              </w:rPr>
              <w:t xml:space="preserve"> </w:t>
            </w:r>
            <w:r>
              <w:rPr>
                <w:sz w:val="18"/>
              </w:rPr>
              <w:t>wards,</w:t>
            </w:r>
            <w:r>
              <w:rPr>
                <w:spacing w:val="-1"/>
                <w:sz w:val="18"/>
              </w:rPr>
              <w:t xml:space="preserve"> </w:t>
            </w:r>
            <w:r>
              <w:rPr>
                <w:sz w:val="18"/>
              </w:rPr>
              <w:t>OPDs,</w:t>
            </w:r>
            <w:r>
              <w:rPr>
                <w:spacing w:val="-1"/>
                <w:sz w:val="18"/>
              </w:rPr>
              <w:t xml:space="preserve"> </w:t>
            </w:r>
            <w:r>
              <w:rPr>
                <w:sz w:val="18"/>
              </w:rPr>
              <w:t>Emergency, operation theatres</w:t>
            </w:r>
          </w:p>
        </w:tc>
        <w:tc>
          <w:tcPr>
            <w:tcW w:w="3060" w:type="dxa"/>
          </w:tcPr>
          <w:p w:rsidR="00D6059D" w:rsidRDefault="00D04AA7">
            <w:pPr>
              <w:pStyle w:val="TableParagraph"/>
              <w:spacing w:before="2"/>
              <w:ind w:left="112" w:right="811"/>
              <w:rPr>
                <w:sz w:val="18"/>
              </w:rPr>
            </w:pPr>
            <w:r>
              <w:rPr>
                <w:sz w:val="18"/>
              </w:rPr>
              <w:t>Formative</w:t>
            </w:r>
            <w:r>
              <w:rPr>
                <w:spacing w:val="12"/>
                <w:sz w:val="18"/>
              </w:rPr>
              <w:t xml:space="preserve"> </w:t>
            </w:r>
            <w:r>
              <w:rPr>
                <w:sz w:val="18"/>
              </w:rPr>
              <w:t>assessment</w:t>
            </w:r>
            <w:r>
              <w:rPr>
                <w:spacing w:val="1"/>
                <w:sz w:val="18"/>
              </w:rPr>
              <w:t xml:space="preserve"> </w:t>
            </w:r>
            <w:r>
              <w:rPr>
                <w:sz w:val="18"/>
              </w:rPr>
              <w:t>leading</w:t>
            </w:r>
            <w:r>
              <w:rPr>
                <w:spacing w:val="-10"/>
                <w:sz w:val="18"/>
              </w:rPr>
              <w:t xml:space="preserve"> </w:t>
            </w:r>
            <w:r>
              <w:rPr>
                <w:sz w:val="18"/>
              </w:rPr>
              <w:t>to</w:t>
            </w:r>
            <w:r>
              <w:rPr>
                <w:spacing w:val="-8"/>
                <w:sz w:val="18"/>
              </w:rPr>
              <w:t xml:space="preserve"> </w:t>
            </w:r>
            <w:r>
              <w:rPr>
                <w:sz w:val="18"/>
              </w:rPr>
              <w:t>continuous</w:t>
            </w:r>
            <w:r>
              <w:rPr>
                <w:spacing w:val="-10"/>
                <w:sz w:val="18"/>
              </w:rPr>
              <w:t xml:space="preserve"> </w:t>
            </w:r>
            <w:r>
              <w:rPr>
                <w:sz w:val="18"/>
              </w:rPr>
              <w:t>internal</w:t>
            </w:r>
          </w:p>
          <w:p w:rsidR="00D6059D" w:rsidRDefault="00D04AA7">
            <w:pPr>
              <w:pStyle w:val="TableParagraph"/>
              <w:spacing w:before="1"/>
              <w:ind w:left="112" w:right="144"/>
              <w:rPr>
                <w:sz w:val="18"/>
              </w:rPr>
            </w:pPr>
            <w:r>
              <w:rPr>
                <w:sz w:val="18"/>
              </w:rPr>
              <w:t>assessment</w:t>
            </w:r>
            <w:r>
              <w:rPr>
                <w:spacing w:val="-2"/>
                <w:sz w:val="18"/>
              </w:rPr>
              <w:t xml:space="preserve"> </w:t>
            </w:r>
            <w:r>
              <w:rPr>
                <w:sz w:val="18"/>
              </w:rPr>
              <w:t>Multi</w:t>
            </w:r>
            <w:r>
              <w:rPr>
                <w:spacing w:val="-2"/>
                <w:sz w:val="18"/>
              </w:rPr>
              <w:t xml:space="preserve"> </w:t>
            </w:r>
            <w:r>
              <w:rPr>
                <w:sz w:val="18"/>
              </w:rPr>
              <w:t>source</w:t>
            </w:r>
            <w:r>
              <w:rPr>
                <w:spacing w:val="-2"/>
                <w:sz w:val="18"/>
              </w:rPr>
              <w:t xml:space="preserve"> </w:t>
            </w:r>
            <w:r>
              <w:rPr>
                <w:sz w:val="18"/>
              </w:rPr>
              <w:t>&amp;</w:t>
            </w:r>
            <w:r>
              <w:rPr>
                <w:spacing w:val="-3"/>
                <w:sz w:val="18"/>
              </w:rPr>
              <w:t xml:space="preserve"> </w:t>
            </w:r>
            <w:r>
              <w:rPr>
                <w:sz w:val="18"/>
              </w:rPr>
              <w:t>360</w:t>
            </w:r>
            <w:r>
              <w:rPr>
                <w:spacing w:val="-2"/>
                <w:sz w:val="18"/>
              </w:rPr>
              <w:t xml:space="preserve"> </w:t>
            </w:r>
            <w:r>
              <w:rPr>
                <w:sz w:val="18"/>
              </w:rPr>
              <w:t>degree</w:t>
            </w:r>
            <w:r>
              <w:rPr>
                <w:spacing w:val="-42"/>
                <w:sz w:val="18"/>
              </w:rPr>
              <w:t xml:space="preserve"> </w:t>
            </w:r>
            <w:r>
              <w:rPr>
                <w:sz w:val="18"/>
              </w:rPr>
              <w:t>evaluation (Logbook &amp;</w:t>
            </w:r>
            <w:r>
              <w:rPr>
                <w:spacing w:val="-3"/>
                <w:sz w:val="18"/>
              </w:rPr>
              <w:t xml:space="preserve"> </w:t>
            </w:r>
            <w:r>
              <w:rPr>
                <w:sz w:val="18"/>
              </w:rPr>
              <w:t>portfolio)</w:t>
            </w:r>
          </w:p>
        </w:tc>
        <w:tc>
          <w:tcPr>
            <w:tcW w:w="2251" w:type="dxa"/>
            <w:vMerge/>
            <w:tcBorders>
              <w:top w:val="nil"/>
            </w:tcBorders>
          </w:tcPr>
          <w:p w:rsidR="00D6059D" w:rsidRDefault="00D6059D">
            <w:pPr>
              <w:rPr>
                <w:sz w:val="2"/>
                <w:szCs w:val="2"/>
              </w:rPr>
            </w:pPr>
          </w:p>
        </w:tc>
        <w:tc>
          <w:tcPr>
            <w:tcW w:w="3331" w:type="dxa"/>
          </w:tcPr>
          <w:p w:rsidR="00D6059D" w:rsidRDefault="00D04AA7">
            <w:pPr>
              <w:pStyle w:val="TableParagraph"/>
              <w:spacing w:before="2"/>
              <w:ind w:left="116" w:right="187"/>
              <w:rPr>
                <w:sz w:val="18"/>
              </w:rPr>
            </w:pPr>
            <w:r>
              <w:rPr>
                <w:sz w:val="18"/>
              </w:rPr>
              <w:t>Working in OPDs, wards, emergency</w:t>
            </w:r>
            <w:r>
              <w:rPr>
                <w:spacing w:val="1"/>
                <w:sz w:val="18"/>
              </w:rPr>
              <w:t xml:space="preserve"> </w:t>
            </w:r>
            <w:r>
              <w:rPr>
                <w:sz w:val="18"/>
              </w:rPr>
              <w:t>DOPs, clinical case discussion, dealing</w:t>
            </w:r>
            <w:r>
              <w:rPr>
                <w:spacing w:val="1"/>
                <w:sz w:val="18"/>
              </w:rPr>
              <w:t xml:space="preserve"> </w:t>
            </w:r>
            <w:r>
              <w:rPr>
                <w:sz w:val="18"/>
              </w:rPr>
              <w:t>with</w:t>
            </w:r>
            <w:r>
              <w:rPr>
                <w:spacing w:val="-4"/>
                <w:sz w:val="18"/>
              </w:rPr>
              <w:t xml:space="preserve"> </w:t>
            </w:r>
            <w:r>
              <w:rPr>
                <w:sz w:val="18"/>
              </w:rPr>
              <w:t>paramedics,</w:t>
            </w:r>
            <w:r>
              <w:rPr>
                <w:spacing w:val="-4"/>
                <w:sz w:val="18"/>
              </w:rPr>
              <w:t xml:space="preserve"> </w:t>
            </w:r>
            <w:r>
              <w:rPr>
                <w:sz w:val="18"/>
              </w:rPr>
              <w:t>meeting</w:t>
            </w:r>
            <w:r>
              <w:rPr>
                <w:spacing w:val="-5"/>
                <w:sz w:val="18"/>
              </w:rPr>
              <w:t xml:space="preserve"> </w:t>
            </w:r>
            <w:r>
              <w:rPr>
                <w:sz w:val="18"/>
              </w:rPr>
              <w:t>with</w:t>
            </w:r>
            <w:r>
              <w:rPr>
                <w:spacing w:val="-4"/>
                <w:sz w:val="18"/>
              </w:rPr>
              <w:t xml:space="preserve"> </w:t>
            </w:r>
            <w:r>
              <w:rPr>
                <w:sz w:val="18"/>
              </w:rPr>
              <w:t>supervisor</w:t>
            </w:r>
            <w:r>
              <w:rPr>
                <w:spacing w:val="-42"/>
                <w:sz w:val="18"/>
              </w:rPr>
              <w:t xml:space="preserve"> </w:t>
            </w:r>
            <w:r>
              <w:rPr>
                <w:sz w:val="18"/>
              </w:rPr>
              <w:t>&amp;</w:t>
            </w:r>
            <w:r>
              <w:rPr>
                <w:spacing w:val="-2"/>
                <w:sz w:val="18"/>
              </w:rPr>
              <w:t xml:space="preserve"> </w:t>
            </w:r>
            <w:r>
              <w:rPr>
                <w:sz w:val="18"/>
              </w:rPr>
              <w:t>mentors,</w:t>
            </w:r>
            <w:r>
              <w:rPr>
                <w:spacing w:val="-1"/>
                <w:sz w:val="18"/>
              </w:rPr>
              <w:t xml:space="preserve"> </w:t>
            </w:r>
            <w:r>
              <w:rPr>
                <w:sz w:val="18"/>
              </w:rPr>
              <w:t>mini clinical examination</w:t>
            </w:r>
          </w:p>
        </w:tc>
      </w:tr>
      <w:tr w:rsidR="00D6059D">
        <w:trPr>
          <w:trHeight w:val="1658"/>
        </w:trPr>
        <w:tc>
          <w:tcPr>
            <w:tcW w:w="632" w:type="dxa"/>
          </w:tcPr>
          <w:p w:rsidR="00D6059D" w:rsidRDefault="00D04AA7">
            <w:pPr>
              <w:pStyle w:val="TableParagraph"/>
              <w:spacing w:line="247" w:lineRule="exact"/>
              <w:ind w:left="117"/>
            </w:pPr>
            <w:r>
              <w:t>7.</w:t>
            </w:r>
          </w:p>
        </w:tc>
        <w:tc>
          <w:tcPr>
            <w:tcW w:w="1620" w:type="dxa"/>
          </w:tcPr>
          <w:p w:rsidR="00D6059D" w:rsidRDefault="00D04AA7">
            <w:pPr>
              <w:pStyle w:val="TableParagraph"/>
              <w:spacing w:line="202" w:lineRule="exact"/>
              <w:ind w:left="119"/>
              <w:rPr>
                <w:sz w:val="18"/>
              </w:rPr>
            </w:pPr>
            <w:r>
              <w:rPr>
                <w:sz w:val="18"/>
              </w:rPr>
              <w:t>Research</w:t>
            </w:r>
          </w:p>
        </w:tc>
        <w:tc>
          <w:tcPr>
            <w:tcW w:w="3245" w:type="dxa"/>
          </w:tcPr>
          <w:p w:rsidR="00D6059D" w:rsidRDefault="00D04AA7">
            <w:pPr>
              <w:pStyle w:val="TableParagraph"/>
              <w:ind w:left="119" w:right="176"/>
              <w:rPr>
                <w:sz w:val="18"/>
              </w:rPr>
            </w:pPr>
            <w:r>
              <w:rPr>
                <w:sz w:val="18"/>
              </w:rPr>
              <w:t>Large group Interactive sessions on</w:t>
            </w:r>
            <w:r>
              <w:rPr>
                <w:spacing w:val="1"/>
                <w:sz w:val="18"/>
              </w:rPr>
              <w:t xml:space="preserve"> </w:t>
            </w:r>
            <w:r>
              <w:rPr>
                <w:sz w:val="18"/>
              </w:rPr>
              <w:t>Research,</w:t>
            </w:r>
            <w:r>
              <w:rPr>
                <w:spacing w:val="-1"/>
                <w:sz w:val="18"/>
              </w:rPr>
              <w:t xml:space="preserve"> </w:t>
            </w:r>
            <w:r>
              <w:rPr>
                <w:sz w:val="18"/>
              </w:rPr>
              <w:t>hands on training</w:t>
            </w:r>
            <w:r>
              <w:rPr>
                <w:spacing w:val="1"/>
                <w:sz w:val="18"/>
              </w:rPr>
              <w:t xml:space="preserve"> </w:t>
            </w:r>
            <w:r>
              <w:rPr>
                <w:sz w:val="18"/>
              </w:rPr>
              <w:t>&amp;</w:t>
            </w:r>
            <w:r>
              <w:rPr>
                <w:spacing w:val="1"/>
                <w:sz w:val="18"/>
              </w:rPr>
              <w:t xml:space="preserve"> </w:t>
            </w:r>
            <w:r>
              <w:rPr>
                <w:sz w:val="18"/>
              </w:rPr>
              <w:t>workshops, practical work of research</w:t>
            </w:r>
            <w:r>
              <w:rPr>
                <w:spacing w:val="1"/>
                <w:sz w:val="18"/>
              </w:rPr>
              <w:t xml:space="preserve"> </w:t>
            </w:r>
            <w:r>
              <w:rPr>
                <w:sz w:val="18"/>
              </w:rPr>
              <w:t>including literature search, finding</w:t>
            </w:r>
            <w:r>
              <w:rPr>
                <w:spacing w:val="1"/>
                <w:sz w:val="18"/>
              </w:rPr>
              <w:t xml:space="preserve"> </w:t>
            </w:r>
            <w:r>
              <w:rPr>
                <w:sz w:val="18"/>
              </w:rPr>
              <w:t>research question, synopsis writing, data</w:t>
            </w:r>
            <w:r>
              <w:rPr>
                <w:spacing w:val="-42"/>
                <w:sz w:val="18"/>
              </w:rPr>
              <w:t xml:space="preserve"> </w:t>
            </w:r>
            <w:r>
              <w:rPr>
                <w:sz w:val="18"/>
              </w:rPr>
              <w:t>collection,</w:t>
            </w:r>
            <w:r>
              <w:rPr>
                <w:spacing w:val="-1"/>
                <w:sz w:val="18"/>
              </w:rPr>
              <w:t xml:space="preserve"> </w:t>
            </w:r>
            <w:r>
              <w:rPr>
                <w:sz w:val="18"/>
              </w:rPr>
              <w:t>data</w:t>
            </w:r>
            <w:r>
              <w:rPr>
                <w:spacing w:val="-1"/>
                <w:sz w:val="18"/>
              </w:rPr>
              <w:t xml:space="preserve"> </w:t>
            </w:r>
            <w:r>
              <w:rPr>
                <w:sz w:val="18"/>
              </w:rPr>
              <w:t>analysis,</w:t>
            </w:r>
            <w:r>
              <w:rPr>
                <w:spacing w:val="-1"/>
                <w:sz w:val="18"/>
              </w:rPr>
              <w:t xml:space="preserve"> </w:t>
            </w:r>
            <w:r>
              <w:rPr>
                <w:sz w:val="18"/>
              </w:rPr>
              <w:t>thesis</w:t>
            </w:r>
            <w:r>
              <w:rPr>
                <w:spacing w:val="-1"/>
                <w:sz w:val="18"/>
              </w:rPr>
              <w:t xml:space="preserve"> </w:t>
            </w:r>
            <w:r>
              <w:rPr>
                <w:sz w:val="18"/>
              </w:rPr>
              <w:t>writing</w:t>
            </w:r>
          </w:p>
        </w:tc>
        <w:tc>
          <w:tcPr>
            <w:tcW w:w="3060" w:type="dxa"/>
          </w:tcPr>
          <w:p w:rsidR="00D6059D" w:rsidRDefault="00D04AA7">
            <w:pPr>
              <w:pStyle w:val="TableParagraph"/>
              <w:ind w:left="112" w:right="128"/>
              <w:rPr>
                <w:sz w:val="18"/>
              </w:rPr>
            </w:pPr>
            <w:r>
              <w:rPr>
                <w:sz w:val="18"/>
              </w:rPr>
              <w:t>Formative leading to continuous</w:t>
            </w:r>
            <w:r>
              <w:rPr>
                <w:spacing w:val="1"/>
                <w:sz w:val="18"/>
              </w:rPr>
              <w:t xml:space="preserve"> </w:t>
            </w:r>
            <w:r>
              <w:rPr>
                <w:sz w:val="18"/>
              </w:rPr>
              <w:t>internal assessment Multi source &amp;</w:t>
            </w:r>
            <w:r>
              <w:rPr>
                <w:spacing w:val="1"/>
                <w:sz w:val="18"/>
              </w:rPr>
              <w:t xml:space="preserve"> </w:t>
            </w:r>
            <w:r>
              <w:rPr>
                <w:sz w:val="18"/>
              </w:rPr>
              <w:t>360 degree evaluation (Logbook &amp;</w:t>
            </w:r>
            <w:r>
              <w:rPr>
                <w:spacing w:val="1"/>
                <w:sz w:val="18"/>
              </w:rPr>
              <w:t xml:space="preserve"> </w:t>
            </w:r>
            <w:r>
              <w:rPr>
                <w:spacing w:val="-1"/>
                <w:sz w:val="18"/>
              </w:rPr>
              <w:t>portfolio) &amp; also</w:t>
            </w:r>
            <w:r>
              <w:rPr>
                <w:spacing w:val="-9"/>
                <w:sz w:val="18"/>
              </w:rPr>
              <w:t xml:space="preserve"> </w:t>
            </w:r>
            <w:r>
              <w:rPr>
                <w:spacing w:val="-1"/>
                <w:sz w:val="18"/>
              </w:rPr>
              <w:t>Summative</w:t>
            </w:r>
            <w:r>
              <w:rPr>
                <w:spacing w:val="2"/>
                <w:sz w:val="18"/>
              </w:rPr>
              <w:t xml:space="preserve"> </w:t>
            </w:r>
            <w:r>
              <w:rPr>
                <w:sz w:val="18"/>
              </w:rPr>
              <w:t>assessment</w:t>
            </w:r>
          </w:p>
        </w:tc>
        <w:tc>
          <w:tcPr>
            <w:tcW w:w="2251" w:type="dxa"/>
          </w:tcPr>
          <w:p w:rsidR="00D6059D" w:rsidRDefault="00D04AA7">
            <w:pPr>
              <w:pStyle w:val="TableParagraph"/>
              <w:spacing w:before="2"/>
              <w:ind w:left="947" w:right="924"/>
              <w:jc w:val="center"/>
              <w:rPr>
                <w:sz w:val="18"/>
              </w:rPr>
            </w:pPr>
            <w:r>
              <w:rPr>
                <w:sz w:val="18"/>
              </w:rPr>
              <w:t>10%</w:t>
            </w:r>
          </w:p>
        </w:tc>
        <w:tc>
          <w:tcPr>
            <w:tcW w:w="3331" w:type="dxa"/>
          </w:tcPr>
          <w:p w:rsidR="00D6059D" w:rsidRDefault="00D04AA7">
            <w:pPr>
              <w:pStyle w:val="TableParagraph"/>
              <w:ind w:left="116" w:right="115"/>
              <w:rPr>
                <w:sz w:val="18"/>
              </w:rPr>
            </w:pPr>
            <w:r>
              <w:rPr>
                <w:sz w:val="18"/>
              </w:rPr>
              <w:t>Approval</w:t>
            </w:r>
            <w:r>
              <w:rPr>
                <w:spacing w:val="-2"/>
                <w:sz w:val="18"/>
              </w:rPr>
              <w:t xml:space="preserve"> </w:t>
            </w:r>
            <w:r>
              <w:rPr>
                <w:sz w:val="18"/>
              </w:rPr>
              <w:t>of</w:t>
            </w:r>
            <w:r>
              <w:rPr>
                <w:spacing w:val="-3"/>
                <w:sz w:val="18"/>
              </w:rPr>
              <w:t xml:space="preserve"> </w:t>
            </w:r>
            <w:r>
              <w:rPr>
                <w:sz w:val="18"/>
              </w:rPr>
              <w:t>research topic</w:t>
            </w:r>
            <w:r>
              <w:rPr>
                <w:spacing w:val="-1"/>
                <w:sz w:val="18"/>
              </w:rPr>
              <w:t xml:space="preserve"> </w:t>
            </w:r>
            <w:r>
              <w:rPr>
                <w:sz w:val="18"/>
              </w:rPr>
              <w:t>and synopsis</w:t>
            </w:r>
            <w:r>
              <w:rPr>
                <w:spacing w:val="-4"/>
                <w:sz w:val="18"/>
              </w:rPr>
              <w:t xml:space="preserve"> </w:t>
            </w:r>
            <w:r>
              <w:rPr>
                <w:sz w:val="18"/>
              </w:rPr>
              <w:t>&amp;</w:t>
            </w:r>
            <w:r>
              <w:rPr>
                <w:spacing w:val="-42"/>
                <w:sz w:val="18"/>
              </w:rPr>
              <w:t xml:space="preserve"> </w:t>
            </w:r>
            <w:r>
              <w:rPr>
                <w:sz w:val="18"/>
              </w:rPr>
              <w:t>thesis from URTMC, Board of Advanced</w:t>
            </w:r>
            <w:r>
              <w:rPr>
                <w:spacing w:val="1"/>
                <w:sz w:val="18"/>
              </w:rPr>
              <w:t xml:space="preserve"> </w:t>
            </w:r>
            <w:r>
              <w:rPr>
                <w:sz w:val="18"/>
              </w:rPr>
              <w:t>studies and Research and ethical review</w:t>
            </w:r>
            <w:r>
              <w:rPr>
                <w:spacing w:val="1"/>
                <w:sz w:val="18"/>
              </w:rPr>
              <w:t xml:space="preserve"> </w:t>
            </w:r>
            <w:r>
              <w:rPr>
                <w:sz w:val="18"/>
              </w:rPr>
              <w:t>board,</w:t>
            </w:r>
          </w:p>
          <w:p w:rsidR="00D6059D" w:rsidRDefault="00D04AA7">
            <w:pPr>
              <w:pStyle w:val="TableParagraph"/>
              <w:ind w:left="116" w:right="206"/>
              <w:rPr>
                <w:sz w:val="18"/>
              </w:rPr>
            </w:pPr>
            <w:r>
              <w:rPr>
                <w:sz w:val="18"/>
              </w:rPr>
              <w:t>Requirement of Completion certificate of</w:t>
            </w:r>
            <w:r>
              <w:rPr>
                <w:spacing w:val="-43"/>
                <w:sz w:val="18"/>
              </w:rPr>
              <w:t xml:space="preserve"> </w:t>
            </w:r>
            <w:r>
              <w:rPr>
                <w:sz w:val="18"/>
              </w:rPr>
              <w:t>research workshops as eligibility criteria</w:t>
            </w:r>
            <w:r>
              <w:rPr>
                <w:spacing w:val="1"/>
                <w:sz w:val="18"/>
              </w:rPr>
              <w:t xml:space="preserve"> </w:t>
            </w:r>
            <w:r>
              <w:rPr>
                <w:sz w:val="18"/>
              </w:rPr>
              <w:t>for</w:t>
            </w:r>
            <w:r>
              <w:rPr>
                <w:spacing w:val="-1"/>
                <w:sz w:val="18"/>
              </w:rPr>
              <w:t xml:space="preserve"> </w:t>
            </w:r>
            <w:r>
              <w:rPr>
                <w:sz w:val="18"/>
              </w:rPr>
              <w:t>examinations,</w:t>
            </w:r>
          </w:p>
          <w:p w:rsidR="00D6059D" w:rsidRDefault="00D04AA7">
            <w:pPr>
              <w:pStyle w:val="TableParagraph"/>
              <w:spacing w:line="190" w:lineRule="exact"/>
              <w:ind w:left="116"/>
              <w:rPr>
                <w:sz w:val="18"/>
              </w:rPr>
            </w:pPr>
            <w:r>
              <w:rPr>
                <w:sz w:val="18"/>
              </w:rPr>
              <w:t>Defense</w:t>
            </w:r>
            <w:r>
              <w:rPr>
                <w:spacing w:val="-3"/>
                <w:sz w:val="18"/>
              </w:rPr>
              <w:t xml:space="preserve"> </w:t>
            </w:r>
            <w:r>
              <w:rPr>
                <w:sz w:val="18"/>
              </w:rPr>
              <w:t>of</w:t>
            </w:r>
            <w:r>
              <w:rPr>
                <w:spacing w:val="-1"/>
                <w:sz w:val="18"/>
              </w:rPr>
              <w:t xml:space="preserve"> </w:t>
            </w:r>
            <w:r>
              <w:rPr>
                <w:sz w:val="18"/>
              </w:rPr>
              <w:t>Thesis</w:t>
            </w:r>
            <w:r>
              <w:rPr>
                <w:spacing w:val="-1"/>
                <w:sz w:val="18"/>
              </w:rPr>
              <w:t xml:space="preserve"> </w:t>
            </w:r>
            <w:r>
              <w:rPr>
                <w:sz w:val="18"/>
              </w:rPr>
              <w:t>examination</w:t>
            </w:r>
          </w:p>
        </w:tc>
      </w:tr>
    </w:tbl>
    <w:p w:rsidR="00D6059D" w:rsidRDefault="00D6059D">
      <w:pPr>
        <w:rPr>
          <w:sz w:val="24"/>
          <w:szCs w:val="24"/>
        </w:rPr>
      </w:pPr>
    </w:p>
    <w:p w:rsidR="00D6059D" w:rsidRDefault="00D6059D">
      <w:pPr>
        <w:rPr>
          <w:sz w:val="24"/>
          <w:szCs w:val="24"/>
        </w:rPr>
      </w:pPr>
    </w:p>
    <w:p w:rsidR="00D6059D" w:rsidRPr="00134F09" w:rsidRDefault="00134F09" w:rsidP="00134F09">
      <w:pPr>
        <w:spacing w:before="287"/>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 xml:space="preserve">7.2 </w:t>
      </w:r>
      <w:r w:rsidRPr="00134F09">
        <w:rPr>
          <w:rFonts w:asciiTheme="majorHAnsi" w:eastAsiaTheme="majorEastAsia" w:hAnsiTheme="majorHAnsi" w:cstheme="majorBidi"/>
          <w:color w:val="155F82"/>
          <w:w w:val="110"/>
          <w:sz w:val="28"/>
          <w:szCs w:val="28"/>
        </w:rPr>
        <w:t>Framework of Assessment Plan for MS Otorhinolaryngology, Head &amp; Neck Surgery Training Program:</w:t>
      </w:r>
    </w:p>
    <w:p w:rsidR="00D6059D" w:rsidRDefault="00D6059D">
      <w:pPr>
        <w:rPr>
          <w:sz w:val="24"/>
          <w:szCs w:val="24"/>
        </w:rPr>
      </w:pPr>
    </w:p>
    <w:tbl>
      <w:tblPr>
        <w:tblW w:w="14174"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0"/>
        <w:gridCol w:w="1800"/>
        <w:gridCol w:w="2165"/>
        <w:gridCol w:w="2248"/>
        <w:gridCol w:w="2863"/>
        <w:gridCol w:w="1910"/>
        <w:gridCol w:w="2448"/>
      </w:tblGrid>
      <w:tr w:rsidR="00D6059D">
        <w:trPr>
          <w:trHeight w:val="707"/>
        </w:trPr>
        <w:tc>
          <w:tcPr>
            <w:tcW w:w="740" w:type="dxa"/>
          </w:tcPr>
          <w:p w:rsidR="00D6059D" w:rsidRDefault="00D04AA7">
            <w:pPr>
              <w:pStyle w:val="TableParagraph"/>
              <w:spacing w:line="202" w:lineRule="exact"/>
              <w:ind w:left="117"/>
              <w:rPr>
                <w:sz w:val="18"/>
              </w:rPr>
            </w:pPr>
            <w:r>
              <w:rPr>
                <w:sz w:val="18"/>
              </w:rPr>
              <w:t>S.NO.</w:t>
            </w:r>
          </w:p>
        </w:tc>
        <w:tc>
          <w:tcPr>
            <w:tcW w:w="1800" w:type="dxa"/>
          </w:tcPr>
          <w:p w:rsidR="00D6059D" w:rsidRDefault="00D04AA7">
            <w:pPr>
              <w:pStyle w:val="TableParagraph"/>
              <w:ind w:left="116" w:right="663"/>
              <w:rPr>
                <w:b/>
                <w:sz w:val="18"/>
              </w:rPr>
            </w:pPr>
            <w:r>
              <w:rPr>
                <w:b/>
                <w:sz w:val="18"/>
              </w:rPr>
              <w:t>Year of</w:t>
            </w:r>
            <w:r>
              <w:rPr>
                <w:b/>
                <w:spacing w:val="1"/>
                <w:sz w:val="18"/>
              </w:rPr>
              <w:t xml:space="preserve"> </w:t>
            </w:r>
            <w:r>
              <w:rPr>
                <w:b/>
                <w:sz w:val="18"/>
              </w:rPr>
              <w:t>Examination</w:t>
            </w:r>
          </w:p>
        </w:tc>
        <w:tc>
          <w:tcPr>
            <w:tcW w:w="2165" w:type="dxa"/>
          </w:tcPr>
          <w:p w:rsidR="00D6059D" w:rsidRDefault="00D04AA7">
            <w:pPr>
              <w:pStyle w:val="TableParagraph"/>
              <w:ind w:left="116" w:right="144"/>
              <w:rPr>
                <w:b/>
                <w:sz w:val="18"/>
              </w:rPr>
            </w:pPr>
            <w:r>
              <w:rPr>
                <w:b/>
                <w:sz w:val="18"/>
              </w:rPr>
              <w:t>Name of Examination &amp;</w:t>
            </w:r>
            <w:r>
              <w:rPr>
                <w:b/>
                <w:spacing w:val="-43"/>
                <w:sz w:val="18"/>
              </w:rPr>
              <w:t xml:space="preserve"> </w:t>
            </w:r>
            <w:r>
              <w:rPr>
                <w:b/>
                <w:sz w:val="18"/>
              </w:rPr>
              <w:t>type</w:t>
            </w:r>
            <w:r>
              <w:rPr>
                <w:b/>
                <w:spacing w:val="-2"/>
                <w:sz w:val="18"/>
              </w:rPr>
              <w:t xml:space="preserve"> </w:t>
            </w:r>
            <w:r>
              <w:rPr>
                <w:b/>
                <w:sz w:val="18"/>
              </w:rPr>
              <w:t>of</w:t>
            </w:r>
            <w:r>
              <w:rPr>
                <w:b/>
                <w:spacing w:val="-2"/>
                <w:sz w:val="18"/>
              </w:rPr>
              <w:t xml:space="preserve"> </w:t>
            </w:r>
            <w:r>
              <w:rPr>
                <w:b/>
                <w:sz w:val="18"/>
              </w:rPr>
              <w:t>Assessment</w:t>
            </w:r>
          </w:p>
        </w:tc>
        <w:tc>
          <w:tcPr>
            <w:tcW w:w="2248" w:type="dxa"/>
          </w:tcPr>
          <w:p w:rsidR="00D6059D" w:rsidRDefault="00D04AA7">
            <w:pPr>
              <w:pStyle w:val="TableParagraph"/>
              <w:ind w:left="112" w:right="250"/>
              <w:rPr>
                <w:b/>
                <w:sz w:val="18"/>
              </w:rPr>
            </w:pPr>
            <w:r>
              <w:rPr>
                <w:b/>
                <w:sz w:val="18"/>
              </w:rPr>
              <w:t>Competencies to be</w:t>
            </w:r>
            <w:r>
              <w:rPr>
                <w:b/>
                <w:spacing w:val="1"/>
                <w:sz w:val="18"/>
              </w:rPr>
              <w:t xml:space="preserve"> </w:t>
            </w:r>
            <w:r>
              <w:rPr>
                <w:b/>
                <w:sz w:val="18"/>
              </w:rPr>
              <w:t>Assessed</w:t>
            </w:r>
            <w:r>
              <w:rPr>
                <w:b/>
                <w:spacing w:val="-7"/>
                <w:sz w:val="18"/>
              </w:rPr>
              <w:t xml:space="preserve"> </w:t>
            </w:r>
            <w:r>
              <w:rPr>
                <w:b/>
                <w:sz w:val="18"/>
              </w:rPr>
              <w:t>with</w:t>
            </w:r>
            <w:r>
              <w:rPr>
                <w:b/>
                <w:spacing w:val="-7"/>
                <w:sz w:val="18"/>
              </w:rPr>
              <w:t xml:space="preserve"> </w:t>
            </w:r>
            <w:r>
              <w:rPr>
                <w:b/>
                <w:sz w:val="18"/>
              </w:rPr>
              <w:t>weightage</w:t>
            </w:r>
          </w:p>
        </w:tc>
        <w:tc>
          <w:tcPr>
            <w:tcW w:w="2863" w:type="dxa"/>
          </w:tcPr>
          <w:p w:rsidR="00D6059D" w:rsidRDefault="00D04AA7">
            <w:pPr>
              <w:pStyle w:val="TableParagraph"/>
              <w:spacing w:line="202" w:lineRule="exact"/>
              <w:ind w:left="115"/>
              <w:rPr>
                <w:b/>
                <w:sz w:val="18"/>
              </w:rPr>
            </w:pPr>
            <w:r>
              <w:rPr>
                <w:b/>
                <w:sz w:val="18"/>
              </w:rPr>
              <w:t>Eligibility</w:t>
            </w:r>
            <w:r>
              <w:rPr>
                <w:b/>
                <w:spacing w:val="-2"/>
                <w:sz w:val="18"/>
              </w:rPr>
              <w:t xml:space="preserve"> </w:t>
            </w:r>
            <w:r>
              <w:rPr>
                <w:b/>
                <w:sz w:val="18"/>
              </w:rPr>
              <w:t>criteria</w:t>
            </w:r>
          </w:p>
        </w:tc>
        <w:tc>
          <w:tcPr>
            <w:tcW w:w="1910" w:type="dxa"/>
          </w:tcPr>
          <w:p w:rsidR="00D6059D" w:rsidRDefault="00D04AA7">
            <w:pPr>
              <w:pStyle w:val="TableParagraph"/>
              <w:spacing w:line="202" w:lineRule="exact"/>
              <w:ind w:left="118"/>
              <w:rPr>
                <w:b/>
                <w:sz w:val="18"/>
              </w:rPr>
            </w:pPr>
            <w:r>
              <w:rPr>
                <w:b/>
                <w:sz w:val="18"/>
              </w:rPr>
              <w:t>Pass</w:t>
            </w:r>
            <w:r>
              <w:rPr>
                <w:b/>
                <w:spacing w:val="-2"/>
                <w:sz w:val="18"/>
              </w:rPr>
              <w:t xml:space="preserve"> </w:t>
            </w:r>
            <w:r>
              <w:rPr>
                <w:b/>
                <w:sz w:val="18"/>
              </w:rPr>
              <w:t>Marks</w:t>
            </w:r>
            <w:r>
              <w:rPr>
                <w:b/>
                <w:spacing w:val="-1"/>
                <w:sz w:val="18"/>
              </w:rPr>
              <w:t xml:space="preserve"> </w:t>
            </w:r>
            <w:r>
              <w:rPr>
                <w:b/>
                <w:sz w:val="18"/>
              </w:rPr>
              <w:t>required</w:t>
            </w:r>
          </w:p>
        </w:tc>
        <w:tc>
          <w:tcPr>
            <w:tcW w:w="2448" w:type="dxa"/>
          </w:tcPr>
          <w:p w:rsidR="00D6059D" w:rsidRDefault="00D04AA7">
            <w:pPr>
              <w:pStyle w:val="TableParagraph"/>
              <w:spacing w:line="202" w:lineRule="exact"/>
              <w:ind w:left="115"/>
              <w:rPr>
                <w:b/>
                <w:sz w:val="18"/>
              </w:rPr>
            </w:pPr>
            <w:r>
              <w:rPr>
                <w:b/>
                <w:sz w:val="18"/>
              </w:rPr>
              <w:t>Total</w:t>
            </w:r>
            <w:r>
              <w:rPr>
                <w:b/>
                <w:spacing w:val="-1"/>
                <w:sz w:val="18"/>
              </w:rPr>
              <w:t xml:space="preserve"> </w:t>
            </w:r>
            <w:r>
              <w:rPr>
                <w:b/>
                <w:sz w:val="18"/>
              </w:rPr>
              <w:t>No.</w:t>
            </w:r>
            <w:r>
              <w:rPr>
                <w:b/>
                <w:spacing w:val="-3"/>
                <w:sz w:val="18"/>
              </w:rPr>
              <w:t xml:space="preserve"> </w:t>
            </w:r>
            <w:r>
              <w:rPr>
                <w:b/>
                <w:sz w:val="18"/>
              </w:rPr>
              <w:t>of</w:t>
            </w:r>
            <w:r>
              <w:rPr>
                <w:b/>
                <w:spacing w:val="-1"/>
                <w:sz w:val="18"/>
              </w:rPr>
              <w:t xml:space="preserve"> </w:t>
            </w:r>
            <w:r>
              <w:rPr>
                <w:b/>
                <w:sz w:val="18"/>
              </w:rPr>
              <w:t>Assessments</w:t>
            </w:r>
          </w:p>
        </w:tc>
      </w:tr>
      <w:tr w:rsidR="00D6059D">
        <w:trPr>
          <w:trHeight w:val="8290"/>
        </w:trPr>
        <w:tc>
          <w:tcPr>
            <w:tcW w:w="740" w:type="dxa"/>
          </w:tcPr>
          <w:p w:rsidR="00D6059D" w:rsidRDefault="00D04AA7">
            <w:pPr>
              <w:pStyle w:val="TableParagraph"/>
              <w:spacing w:line="202" w:lineRule="exact"/>
              <w:ind w:left="117"/>
              <w:rPr>
                <w:sz w:val="18"/>
              </w:rPr>
            </w:pPr>
            <w:r>
              <w:rPr>
                <w:sz w:val="18"/>
              </w:rPr>
              <w:lastRenderedPageBreak/>
              <w:t>1</w:t>
            </w:r>
          </w:p>
        </w:tc>
        <w:tc>
          <w:tcPr>
            <w:tcW w:w="1800" w:type="dxa"/>
          </w:tcPr>
          <w:p w:rsidR="00D6059D" w:rsidRDefault="00D04AA7">
            <w:pPr>
              <w:pStyle w:val="TableParagraph"/>
              <w:spacing w:line="202" w:lineRule="exact"/>
              <w:ind w:left="116"/>
              <w:rPr>
                <w:sz w:val="18"/>
              </w:rPr>
            </w:pPr>
            <w:r>
              <w:rPr>
                <w:sz w:val="18"/>
              </w:rPr>
              <w:t>At</w:t>
            </w:r>
            <w:r>
              <w:rPr>
                <w:spacing w:val="-1"/>
                <w:sz w:val="18"/>
              </w:rPr>
              <w:t xml:space="preserve"> </w:t>
            </w:r>
            <w:r>
              <w:rPr>
                <w:sz w:val="18"/>
              </w:rPr>
              <w:t>the</w:t>
            </w:r>
            <w:r>
              <w:rPr>
                <w:spacing w:val="-1"/>
                <w:sz w:val="18"/>
              </w:rPr>
              <w:t xml:space="preserve"> </w:t>
            </w:r>
            <w:r>
              <w:rPr>
                <w:sz w:val="18"/>
              </w:rPr>
              <w:t>End</w:t>
            </w:r>
            <w:r>
              <w:rPr>
                <w:spacing w:val="-1"/>
                <w:sz w:val="18"/>
              </w:rPr>
              <w:t xml:space="preserve"> </w:t>
            </w:r>
            <w:r>
              <w:rPr>
                <w:sz w:val="18"/>
              </w:rPr>
              <w:t>of</w:t>
            </w:r>
            <w:r>
              <w:rPr>
                <w:spacing w:val="-1"/>
                <w:sz w:val="18"/>
              </w:rPr>
              <w:t xml:space="preserve"> </w:t>
            </w:r>
            <w:r>
              <w:rPr>
                <w:sz w:val="18"/>
              </w:rPr>
              <w:t>Year 1</w:t>
            </w:r>
          </w:p>
        </w:tc>
        <w:tc>
          <w:tcPr>
            <w:tcW w:w="2165" w:type="dxa"/>
          </w:tcPr>
          <w:p w:rsidR="00D6059D" w:rsidRDefault="00D04AA7">
            <w:pPr>
              <w:pStyle w:val="TableParagraph"/>
              <w:spacing w:line="261" w:lineRule="auto"/>
              <w:ind w:left="88" w:right="293"/>
              <w:rPr>
                <w:sz w:val="18"/>
              </w:rPr>
            </w:pPr>
            <w:r>
              <w:rPr>
                <w:sz w:val="18"/>
              </w:rPr>
              <w:t>In</w:t>
            </w:r>
            <w:r>
              <w:rPr>
                <w:spacing w:val="-7"/>
                <w:sz w:val="18"/>
              </w:rPr>
              <w:t xml:space="preserve"> </w:t>
            </w:r>
            <w:r>
              <w:rPr>
                <w:sz w:val="18"/>
              </w:rPr>
              <w:t>Training</w:t>
            </w:r>
            <w:r>
              <w:rPr>
                <w:spacing w:val="-9"/>
                <w:sz w:val="18"/>
              </w:rPr>
              <w:t xml:space="preserve"> </w:t>
            </w:r>
            <w:r>
              <w:rPr>
                <w:sz w:val="18"/>
              </w:rPr>
              <w:t>-Assessment</w:t>
            </w:r>
            <w:r>
              <w:rPr>
                <w:spacing w:val="-42"/>
                <w:sz w:val="18"/>
              </w:rPr>
              <w:t xml:space="preserve"> </w:t>
            </w:r>
            <w:r>
              <w:rPr>
                <w:sz w:val="18"/>
              </w:rPr>
              <w:t>year1</w:t>
            </w:r>
          </w:p>
          <w:p w:rsidR="00D6059D" w:rsidRDefault="00D04AA7">
            <w:pPr>
              <w:pStyle w:val="TableParagraph"/>
              <w:spacing w:before="153"/>
              <w:ind w:left="116"/>
              <w:rPr>
                <w:sz w:val="18"/>
              </w:rPr>
            </w:pPr>
            <w:r>
              <w:rPr>
                <w:sz w:val="18"/>
              </w:rPr>
              <w:t>(Formative</w:t>
            </w:r>
            <w:r>
              <w:rPr>
                <w:spacing w:val="-4"/>
                <w:sz w:val="18"/>
              </w:rPr>
              <w:t xml:space="preserve"> </w:t>
            </w:r>
            <w:r>
              <w:rPr>
                <w:sz w:val="18"/>
              </w:rPr>
              <w:t>Assessment)</w:t>
            </w:r>
          </w:p>
        </w:tc>
        <w:tc>
          <w:tcPr>
            <w:tcW w:w="2248" w:type="dxa"/>
          </w:tcPr>
          <w:p w:rsidR="00D6059D" w:rsidRDefault="00D04AA7">
            <w:pPr>
              <w:pStyle w:val="TableParagraph"/>
              <w:numPr>
                <w:ilvl w:val="0"/>
                <w:numId w:val="214"/>
              </w:numPr>
              <w:tabs>
                <w:tab w:val="left" w:pos="322"/>
              </w:tabs>
              <w:spacing w:line="202" w:lineRule="exact"/>
              <w:ind w:hanging="270"/>
              <w:rPr>
                <w:sz w:val="18"/>
              </w:rPr>
            </w:pPr>
            <w:r>
              <w:rPr>
                <w:sz w:val="18"/>
              </w:rPr>
              <w:t>Medical</w:t>
            </w:r>
            <w:r>
              <w:rPr>
                <w:spacing w:val="-2"/>
                <w:sz w:val="18"/>
              </w:rPr>
              <w:t xml:space="preserve"> </w:t>
            </w:r>
            <w:r>
              <w:rPr>
                <w:sz w:val="18"/>
              </w:rPr>
              <w:t>knowledge</w:t>
            </w:r>
          </w:p>
          <w:p w:rsidR="00D6059D" w:rsidRDefault="00D04AA7">
            <w:pPr>
              <w:pStyle w:val="TableParagraph"/>
              <w:numPr>
                <w:ilvl w:val="0"/>
                <w:numId w:val="214"/>
              </w:numPr>
              <w:tabs>
                <w:tab w:val="left" w:pos="322"/>
              </w:tabs>
              <w:spacing w:line="207" w:lineRule="exact"/>
              <w:ind w:hanging="270"/>
              <w:rPr>
                <w:sz w:val="18"/>
              </w:rPr>
            </w:pPr>
            <w:r>
              <w:rPr>
                <w:sz w:val="18"/>
              </w:rPr>
              <w:t>Patient</w:t>
            </w:r>
            <w:r>
              <w:rPr>
                <w:spacing w:val="-1"/>
                <w:sz w:val="18"/>
              </w:rPr>
              <w:t xml:space="preserve"> </w:t>
            </w:r>
            <w:r>
              <w:rPr>
                <w:sz w:val="18"/>
              </w:rPr>
              <w:t>care</w:t>
            </w:r>
            <w:r>
              <w:rPr>
                <w:spacing w:val="-2"/>
                <w:sz w:val="18"/>
              </w:rPr>
              <w:t xml:space="preserve"> </w:t>
            </w:r>
            <w:r>
              <w:rPr>
                <w:sz w:val="18"/>
              </w:rPr>
              <w:t>(40%</w:t>
            </w:r>
            <w:r>
              <w:rPr>
                <w:spacing w:val="-5"/>
                <w:sz w:val="18"/>
              </w:rPr>
              <w:t xml:space="preserve"> </w:t>
            </w:r>
            <w:r>
              <w:rPr>
                <w:sz w:val="18"/>
              </w:rPr>
              <w:t>both)</w:t>
            </w:r>
          </w:p>
          <w:p w:rsidR="00D6059D" w:rsidRDefault="00D04AA7">
            <w:pPr>
              <w:pStyle w:val="TableParagraph"/>
              <w:numPr>
                <w:ilvl w:val="0"/>
                <w:numId w:val="214"/>
              </w:numPr>
              <w:tabs>
                <w:tab w:val="left" w:pos="322"/>
              </w:tabs>
              <w:spacing w:before="6"/>
              <w:ind w:right="390"/>
              <w:rPr>
                <w:sz w:val="18"/>
              </w:rPr>
            </w:pPr>
            <w:r>
              <w:rPr>
                <w:sz w:val="18"/>
              </w:rPr>
              <w:t>Interpersonal &amp;</w:t>
            </w:r>
            <w:r>
              <w:rPr>
                <w:spacing w:val="1"/>
                <w:sz w:val="18"/>
              </w:rPr>
              <w:t xml:space="preserve"> </w:t>
            </w:r>
            <w:r>
              <w:rPr>
                <w:spacing w:val="-2"/>
                <w:sz w:val="18"/>
              </w:rPr>
              <w:t>communication</w:t>
            </w:r>
            <w:r>
              <w:rPr>
                <w:spacing w:val="-4"/>
                <w:sz w:val="18"/>
              </w:rPr>
              <w:t xml:space="preserve"> </w:t>
            </w:r>
            <w:r>
              <w:rPr>
                <w:spacing w:val="-1"/>
                <w:sz w:val="18"/>
              </w:rPr>
              <w:t>skills</w:t>
            </w:r>
          </w:p>
          <w:p w:rsidR="00D6059D" w:rsidRDefault="00D04AA7">
            <w:pPr>
              <w:pStyle w:val="TableParagraph"/>
              <w:numPr>
                <w:ilvl w:val="0"/>
                <w:numId w:val="214"/>
              </w:numPr>
              <w:tabs>
                <w:tab w:val="left" w:pos="322"/>
              </w:tabs>
              <w:ind w:right="348"/>
              <w:rPr>
                <w:sz w:val="18"/>
              </w:rPr>
            </w:pPr>
            <w:r>
              <w:rPr>
                <w:spacing w:val="-2"/>
                <w:sz w:val="18"/>
              </w:rPr>
              <w:t>Professionalism</w:t>
            </w:r>
            <w:r>
              <w:rPr>
                <w:spacing w:val="-1"/>
                <w:sz w:val="18"/>
              </w:rPr>
              <w:t xml:space="preserve"> (40%</w:t>
            </w:r>
            <w:r>
              <w:rPr>
                <w:spacing w:val="-42"/>
                <w:sz w:val="18"/>
              </w:rPr>
              <w:t xml:space="preserve"> </w:t>
            </w:r>
            <w:r>
              <w:rPr>
                <w:sz w:val="18"/>
              </w:rPr>
              <w:t>both)</w:t>
            </w:r>
          </w:p>
          <w:p w:rsidR="00D6059D" w:rsidRDefault="00D04AA7">
            <w:pPr>
              <w:pStyle w:val="TableParagraph"/>
              <w:numPr>
                <w:ilvl w:val="0"/>
                <w:numId w:val="214"/>
              </w:numPr>
              <w:tabs>
                <w:tab w:val="left" w:pos="322"/>
              </w:tabs>
              <w:spacing w:line="204" w:lineRule="exact"/>
              <w:ind w:hanging="270"/>
              <w:rPr>
                <w:sz w:val="18"/>
              </w:rPr>
            </w:pPr>
            <w:r>
              <w:rPr>
                <w:sz w:val="18"/>
              </w:rPr>
              <w:t>Practice</w:t>
            </w:r>
            <w:r>
              <w:rPr>
                <w:spacing w:val="-4"/>
                <w:sz w:val="18"/>
              </w:rPr>
              <w:t xml:space="preserve"> </w:t>
            </w:r>
            <w:r>
              <w:rPr>
                <w:sz w:val="18"/>
              </w:rPr>
              <w:t>based</w:t>
            </w:r>
            <w:r>
              <w:rPr>
                <w:spacing w:val="-2"/>
                <w:sz w:val="18"/>
              </w:rPr>
              <w:t xml:space="preserve"> </w:t>
            </w:r>
            <w:r>
              <w:rPr>
                <w:sz w:val="18"/>
              </w:rPr>
              <w:t>learning</w:t>
            </w:r>
          </w:p>
          <w:p w:rsidR="00D6059D" w:rsidRDefault="00D04AA7">
            <w:pPr>
              <w:pStyle w:val="TableParagraph"/>
              <w:numPr>
                <w:ilvl w:val="0"/>
                <w:numId w:val="214"/>
              </w:numPr>
              <w:tabs>
                <w:tab w:val="left" w:pos="322"/>
              </w:tabs>
              <w:spacing w:before="3"/>
              <w:ind w:right="324"/>
              <w:rPr>
                <w:sz w:val="18"/>
              </w:rPr>
            </w:pPr>
            <w:r>
              <w:rPr>
                <w:spacing w:val="-1"/>
                <w:sz w:val="18"/>
              </w:rPr>
              <w:t>System</w:t>
            </w:r>
            <w:r>
              <w:rPr>
                <w:spacing w:val="-9"/>
                <w:sz w:val="18"/>
              </w:rPr>
              <w:t xml:space="preserve"> </w:t>
            </w:r>
            <w:r>
              <w:rPr>
                <w:spacing w:val="-1"/>
                <w:sz w:val="18"/>
              </w:rPr>
              <w:t>based</w:t>
            </w:r>
            <w:r>
              <w:rPr>
                <w:spacing w:val="-7"/>
                <w:sz w:val="18"/>
              </w:rPr>
              <w:t xml:space="preserve"> </w:t>
            </w:r>
            <w:r>
              <w:rPr>
                <w:spacing w:val="-1"/>
                <w:sz w:val="18"/>
              </w:rPr>
              <w:t>learning</w:t>
            </w:r>
            <w:r>
              <w:rPr>
                <w:spacing w:val="-42"/>
                <w:sz w:val="18"/>
              </w:rPr>
              <w:t xml:space="preserve"> </w:t>
            </w:r>
            <w:r>
              <w:rPr>
                <w:sz w:val="18"/>
              </w:rPr>
              <w:t>(10% both)</w:t>
            </w:r>
          </w:p>
          <w:p w:rsidR="00D6059D" w:rsidRDefault="00D04AA7">
            <w:pPr>
              <w:pStyle w:val="TableParagraph"/>
              <w:numPr>
                <w:ilvl w:val="0"/>
                <w:numId w:val="214"/>
              </w:numPr>
              <w:tabs>
                <w:tab w:val="left" w:pos="322"/>
              </w:tabs>
              <w:spacing w:line="201" w:lineRule="exact"/>
              <w:ind w:hanging="270"/>
              <w:rPr>
                <w:sz w:val="18"/>
              </w:rPr>
            </w:pPr>
            <w:r>
              <w:rPr>
                <w:sz w:val="18"/>
              </w:rPr>
              <w:t>Research</w:t>
            </w:r>
            <w:r>
              <w:rPr>
                <w:spacing w:val="-4"/>
                <w:sz w:val="18"/>
              </w:rPr>
              <w:t xml:space="preserve"> </w:t>
            </w:r>
            <w:r>
              <w:rPr>
                <w:sz w:val="18"/>
              </w:rPr>
              <w:t>(10%)</w:t>
            </w:r>
          </w:p>
        </w:tc>
        <w:tc>
          <w:tcPr>
            <w:tcW w:w="2863" w:type="dxa"/>
          </w:tcPr>
          <w:p w:rsidR="00D6059D" w:rsidRDefault="00D04AA7">
            <w:pPr>
              <w:pStyle w:val="TableParagraph"/>
              <w:numPr>
                <w:ilvl w:val="0"/>
                <w:numId w:val="215"/>
              </w:numPr>
              <w:tabs>
                <w:tab w:val="left" w:pos="369"/>
              </w:tabs>
              <w:ind w:right="318"/>
              <w:rPr>
                <w:sz w:val="18"/>
              </w:rPr>
            </w:pPr>
            <w:r>
              <w:rPr>
                <w:sz w:val="18"/>
              </w:rPr>
              <w:t>75%</w:t>
            </w:r>
            <w:r>
              <w:rPr>
                <w:spacing w:val="-3"/>
                <w:sz w:val="18"/>
              </w:rPr>
              <w:t xml:space="preserve"> </w:t>
            </w:r>
            <w:r>
              <w:rPr>
                <w:sz w:val="18"/>
              </w:rPr>
              <w:t>or</w:t>
            </w:r>
            <w:r>
              <w:rPr>
                <w:spacing w:val="-5"/>
                <w:sz w:val="18"/>
              </w:rPr>
              <w:t xml:space="preserve"> </w:t>
            </w:r>
            <w:r>
              <w:rPr>
                <w:sz w:val="18"/>
              </w:rPr>
              <w:t>above</w:t>
            </w:r>
            <w:r>
              <w:rPr>
                <w:spacing w:val="-4"/>
                <w:sz w:val="18"/>
              </w:rPr>
              <w:t xml:space="preserve"> </w:t>
            </w:r>
            <w:r>
              <w:rPr>
                <w:sz w:val="18"/>
              </w:rPr>
              <w:t>of</w:t>
            </w:r>
            <w:r>
              <w:rPr>
                <w:spacing w:val="-3"/>
                <w:sz w:val="18"/>
              </w:rPr>
              <w:t xml:space="preserve"> </w:t>
            </w:r>
            <w:r>
              <w:rPr>
                <w:sz w:val="18"/>
              </w:rPr>
              <w:t>CIA</w:t>
            </w:r>
            <w:r>
              <w:rPr>
                <w:spacing w:val="-6"/>
                <w:sz w:val="18"/>
              </w:rPr>
              <w:t xml:space="preserve"> </w:t>
            </w:r>
            <w:r>
              <w:rPr>
                <w:sz w:val="18"/>
              </w:rPr>
              <w:t>the</w:t>
            </w:r>
            <w:r>
              <w:rPr>
                <w:spacing w:val="-2"/>
                <w:sz w:val="18"/>
              </w:rPr>
              <w:t xml:space="preserve"> </w:t>
            </w:r>
            <w:r>
              <w:rPr>
                <w:sz w:val="18"/>
              </w:rPr>
              <w:t>total</w:t>
            </w:r>
            <w:r>
              <w:rPr>
                <w:spacing w:val="-42"/>
                <w:sz w:val="18"/>
              </w:rPr>
              <w:t xml:space="preserve"> </w:t>
            </w:r>
            <w:r>
              <w:rPr>
                <w:sz w:val="18"/>
              </w:rPr>
              <w:t>marks will be considered as</w:t>
            </w:r>
            <w:r>
              <w:rPr>
                <w:spacing w:val="1"/>
                <w:sz w:val="18"/>
              </w:rPr>
              <w:t xml:space="preserve"> </w:t>
            </w:r>
            <w:r>
              <w:rPr>
                <w:sz w:val="18"/>
              </w:rPr>
              <w:t>eligible</w:t>
            </w:r>
          </w:p>
          <w:p w:rsidR="00D6059D" w:rsidRDefault="00D04AA7">
            <w:pPr>
              <w:pStyle w:val="TableParagraph"/>
              <w:numPr>
                <w:ilvl w:val="0"/>
                <w:numId w:val="215"/>
              </w:numPr>
              <w:tabs>
                <w:tab w:val="left" w:pos="369"/>
                <w:tab w:val="left" w:leader="hyphen" w:pos="2283"/>
              </w:tabs>
              <w:ind w:right="120"/>
              <w:rPr>
                <w:sz w:val="18"/>
              </w:rPr>
            </w:pPr>
            <w:r>
              <w:rPr>
                <w:sz w:val="18"/>
              </w:rPr>
              <w:t>Submission of certificates of</w:t>
            </w:r>
            <w:r>
              <w:rPr>
                <w:spacing w:val="1"/>
                <w:sz w:val="18"/>
              </w:rPr>
              <w:t xml:space="preserve"> </w:t>
            </w:r>
            <w:r>
              <w:rPr>
                <w:sz w:val="18"/>
              </w:rPr>
              <w:t>completion of the Following</w:t>
            </w:r>
            <w:r>
              <w:rPr>
                <w:spacing w:val="1"/>
                <w:sz w:val="18"/>
              </w:rPr>
              <w:t xml:space="preserve"> </w:t>
            </w:r>
            <w:r>
              <w:rPr>
                <w:sz w:val="18"/>
              </w:rPr>
              <w:t>Mandatory workshops:</w:t>
            </w:r>
            <w:r>
              <w:rPr>
                <w:spacing w:val="1"/>
                <w:sz w:val="18"/>
              </w:rPr>
              <w:t xml:space="preserve"> </w:t>
            </w:r>
            <w:r>
              <w:rPr>
                <w:sz w:val="18"/>
              </w:rPr>
              <w:t>Communication</w:t>
            </w:r>
            <w:r>
              <w:rPr>
                <w:spacing w:val="-1"/>
                <w:sz w:val="18"/>
              </w:rPr>
              <w:t xml:space="preserve"> </w:t>
            </w:r>
            <w:r>
              <w:rPr>
                <w:sz w:val="18"/>
              </w:rPr>
              <w:t>skills</w:t>
            </w:r>
            <w:r>
              <w:rPr>
                <w:sz w:val="18"/>
              </w:rPr>
              <w:tab/>
            </w:r>
            <w:r>
              <w:rPr>
                <w:spacing w:val="-5"/>
                <w:sz w:val="18"/>
              </w:rPr>
              <w:t>3</w:t>
            </w:r>
            <w:r>
              <w:rPr>
                <w:spacing w:val="-6"/>
                <w:sz w:val="18"/>
              </w:rPr>
              <w:t xml:space="preserve"> </w:t>
            </w:r>
            <w:r>
              <w:rPr>
                <w:spacing w:val="-5"/>
                <w:sz w:val="18"/>
              </w:rPr>
              <w:t>days</w:t>
            </w:r>
          </w:p>
          <w:p w:rsidR="00D6059D" w:rsidRDefault="00D04AA7">
            <w:pPr>
              <w:pStyle w:val="TableParagraph"/>
              <w:tabs>
                <w:tab w:val="left" w:leader="hyphen" w:pos="2319"/>
              </w:tabs>
              <w:spacing w:line="203" w:lineRule="exact"/>
              <w:ind w:left="368"/>
              <w:rPr>
                <w:sz w:val="18"/>
              </w:rPr>
            </w:pPr>
            <w:r>
              <w:rPr>
                <w:sz w:val="18"/>
              </w:rPr>
              <w:t>Computer</w:t>
            </w:r>
            <w:r>
              <w:rPr>
                <w:spacing w:val="-1"/>
                <w:sz w:val="18"/>
              </w:rPr>
              <w:t xml:space="preserve"> </w:t>
            </w:r>
            <w:r>
              <w:rPr>
                <w:sz w:val="18"/>
              </w:rPr>
              <w:t>&amp;</w:t>
            </w:r>
            <w:r>
              <w:rPr>
                <w:spacing w:val="-2"/>
                <w:sz w:val="18"/>
              </w:rPr>
              <w:t xml:space="preserve"> </w:t>
            </w:r>
            <w:r>
              <w:rPr>
                <w:sz w:val="18"/>
              </w:rPr>
              <w:t>IT</w:t>
            </w:r>
            <w:r>
              <w:rPr>
                <w:spacing w:val="-3"/>
                <w:sz w:val="18"/>
              </w:rPr>
              <w:t xml:space="preserve"> </w:t>
            </w:r>
            <w:r>
              <w:rPr>
                <w:sz w:val="18"/>
              </w:rPr>
              <w:t>skills</w:t>
            </w:r>
            <w:r>
              <w:rPr>
                <w:sz w:val="18"/>
              </w:rPr>
              <w:tab/>
              <w:t>3</w:t>
            </w:r>
          </w:p>
          <w:p w:rsidR="00D6059D" w:rsidRDefault="00D04AA7">
            <w:pPr>
              <w:pStyle w:val="TableParagraph"/>
              <w:spacing w:before="2" w:line="207" w:lineRule="exact"/>
              <w:ind w:left="368"/>
              <w:rPr>
                <w:sz w:val="18"/>
              </w:rPr>
            </w:pPr>
            <w:r>
              <w:rPr>
                <w:sz w:val="18"/>
              </w:rPr>
              <w:t>days</w:t>
            </w:r>
          </w:p>
          <w:p w:rsidR="00D6059D" w:rsidRDefault="00D04AA7">
            <w:pPr>
              <w:pStyle w:val="TableParagraph"/>
              <w:tabs>
                <w:tab w:val="left" w:leader="hyphen" w:pos="2273"/>
              </w:tabs>
              <w:spacing w:line="206" w:lineRule="exact"/>
              <w:ind w:left="368"/>
              <w:rPr>
                <w:sz w:val="18"/>
              </w:rPr>
            </w:pPr>
            <w:r>
              <w:rPr>
                <w:sz w:val="18"/>
              </w:rPr>
              <w:t>Synopsis</w:t>
            </w:r>
            <w:r>
              <w:rPr>
                <w:spacing w:val="-6"/>
                <w:sz w:val="18"/>
              </w:rPr>
              <w:t xml:space="preserve"> </w:t>
            </w:r>
            <w:r>
              <w:rPr>
                <w:sz w:val="18"/>
              </w:rPr>
              <w:t>writing</w:t>
            </w:r>
            <w:r>
              <w:rPr>
                <w:sz w:val="18"/>
              </w:rPr>
              <w:tab/>
              <w:t>3</w:t>
            </w:r>
            <w:r>
              <w:rPr>
                <w:spacing w:val="2"/>
                <w:sz w:val="18"/>
              </w:rPr>
              <w:t xml:space="preserve"> </w:t>
            </w:r>
            <w:r>
              <w:rPr>
                <w:sz w:val="18"/>
              </w:rPr>
              <w:t>days</w:t>
            </w:r>
          </w:p>
          <w:p w:rsidR="00D6059D" w:rsidRDefault="00D04AA7">
            <w:pPr>
              <w:pStyle w:val="TableParagraph"/>
              <w:tabs>
                <w:tab w:val="left" w:leader="hyphen" w:pos="2254"/>
              </w:tabs>
              <w:spacing w:line="207" w:lineRule="exact"/>
              <w:ind w:left="368"/>
              <w:rPr>
                <w:sz w:val="18"/>
              </w:rPr>
            </w:pPr>
            <w:r>
              <w:rPr>
                <w:sz w:val="18"/>
              </w:rPr>
              <w:t>Basic</w:t>
            </w:r>
            <w:r>
              <w:rPr>
                <w:spacing w:val="-6"/>
                <w:sz w:val="18"/>
              </w:rPr>
              <w:t xml:space="preserve"> </w:t>
            </w:r>
            <w:r>
              <w:rPr>
                <w:sz w:val="18"/>
              </w:rPr>
              <w:t>Life Support</w:t>
            </w:r>
            <w:r>
              <w:rPr>
                <w:sz w:val="18"/>
              </w:rPr>
              <w:tab/>
              <w:t>2</w:t>
            </w:r>
            <w:r>
              <w:rPr>
                <w:spacing w:val="2"/>
                <w:sz w:val="18"/>
              </w:rPr>
              <w:t xml:space="preserve"> </w:t>
            </w:r>
            <w:r>
              <w:rPr>
                <w:sz w:val="18"/>
              </w:rPr>
              <w:t>days</w:t>
            </w:r>
          </w:p>
          <w:p w:rsidR="00D6059D" w:rsidRDefault="00D04AA7">
            <w:pPr>
              <w:pStyle w:val="TableParagraph"/>
              <w:numPr>
                <w:ilvl w:val="0"/>
                <w:numId w:val="215"/>
              </w:numPr>
              <w:tabs>
                <w:tab w:val="left" w:pos="414"/>
              </w:tabs>
              <w:spacing w:before="4"/>
              <w:ind w:right="151"/>
              <w:rPr>
                <w:sz w:val="18"/>
              </w:rPr>
            </w:pPr>
            <w:r>
              <w:tab/>
            </w:r>
            <w:r>
              <w:rPr>
                <w:sz w:val="18"/>
              </w:rPr>
              <w:t>Submission of certificate of</w:t>
            </w:r>
            <w:r>
              <w:rPr>
                <w:spacing w:val="1"/>
                <w:sz w:val="18"/>
              </w:rPr>
              <w:t xml:space="preserve"> </w:t>
            </w:r>
            <w:r>
              <w:rPr>
                <w:sz w:val="18"/>
              </w:rPr>
              <w:t>approval of Research</w:t>
            </w:r>
            <w:r>
              <w:rPr>
                <w:spacing w:val="1"/>
                <w:sz w:val="18"/>
              </w:rPr>
              <w:t xml:space="preserve"> </w:t>
            </w:r>
            <w:r>
              <w:rPr>
                <w:sz w:val="18"/>
              </w:rPr>
              <w:t>Topic/Affidavit</w:t>
            </w:r>
            <w:r>
              <w:rPr>
                <w:spacing w:val="6"/>
                <w:sz w:val="18"/>
              </w:rPr>
              <w:t xml:space="preserve"> </w:t>
            </w:r>
            <w:r>
              <w:rPr>
                <w:sz w:val="18"/>
              </w:rPr>
              <w:t>that</w:t>
            </w:r>
            <w:r>
              <w:rPr>
                <w:spacing w:val="9"/>
                <w:sz w:val="18"/>
              </w:rPr>
              <w:t xml:space="preserve"> </w:t>
            </w:r>
            <w:r>
              <w:rPr>
                <w:sz w:val="18"/>
              </w:rPr>
              <w:t>if</w:t>
            </w:r>
            <w:r>
              <w:rPr>
                <w:spacing w:val="1"/>
                <w:sz w:val="18"/>
              </w:rPr>
              <w:t xml:space="preserve"> </w:t>
            </w:r>
            <w:r>
              <w:rPr>
                <w:sz w:val="18"/>
              </w:rPr>
              <w:t>certificate of approval of</w:t>
            </w:r>
            <w:r>
              <w:rPr>
                <w:spacing w:val="1"/>
                <w:sz w:val="18"/>
              </w:rPr>
              <w:t xml:space="preserve"> </w:t>
            </w:r>
            <w:r>
              <w:rPr>
                <w:sz w:val="18"/>
              </w:rPr>
              <w:t>Research Topic will not be</w:t>
            </w:r>
            <w:r>
              <w:rPr>
                <w:spacing w:val="1"/>
                <w:sz w:val="18"/>
              </w:rPr>
              <w:t xml:space="preserve"> </w:t>
            </w:r>
            <w:r>
              <w:rPr>
                <w:sz w:val="18"/>
              </w:rPr>
              <w:t>provided within 30 days of</w:t>
            </w:r>
            <w:r>
              <w:rPr>
                <w:spacing w:val="1"/>
                <w:sz w:val="18"/>
              </w:rPr>
              <w:t xml:space="preserve"> </w:t>
            </w:r>
            <w:r>
              <w:rPr>
                <w:sz w:val="18"/>
              </w:rPr>
              <w:t>submission</w:t>
            </w:r>
            <w:r>
              <w:rPr>
                <w:spacing w:val="-7"/>
                <w:sz w:val="18"/>
              </w:rPr>
              <w:t xml:space="preserve"> </w:t>
            </w:r>
            <w:r>
              <w:rPr>
                <w:sz w:val="18"/>
              </w:rPr>
              <w:t>of</w:t>
            </w:r>
            <w:r>
              <w:rPr>
                <w:spacing w:val="-6"/>
                <w:sz w:val="18"/>
              </w:rPr>
              <w:t xml:space="preserve"> </w:t>
            </w:r>
            <w:r>
              <w:rPr>
                <w:sz w:val="18"/>
              </w:rPr>
              <w:t>Application</w:t>
            </w:r>
            <w:r>
              <w:rPr>
                <w:spacing w:val="-7"/>
                <w:sz w:val="18"/>
              </w:rPr>
              <w:t xml:space="preserve"> </w:t>
            </w:r>
            <w:r>
              <w:rPr>
                <w:sz w:val="18"/>
              </w:rPr>
              <w:t>for</w:t>
            </w:r>
            <w:r>
              <w:rPr>
                <w:spacing w:val="-4"/>
                <w:sz w:val="18"/>
              </w:rPr>
              <w:t xml:space="preserve"> </w:t>
            </w:r>
            <w:r>
              <w:rPr>
                <w:sz w:val="18"/>
              </w:rPr>
              <w:t>in</w:t>
            </w:r>
            <w:r>
              <w:rPr>
                <w:spacing w:val="-42"/>
                <w:sz w:val="18"/>
              </w:rPr>
              <w:t xml:space="preserve"> </w:t>
            </w:r>
            <w:r>
              <w:rPr>
                <w:sz w:val="18"/>
              </w:rPr>
              <w:t>training examination no.1, the</w:t>
            </w:r>
            <w:r>
              <w:rPr>
                <w:spacing w:val="1"/>
                <w:sz w:val="18"/>
              </w:rPr>
              <w:t xml:space="preserve"> </w:t>
            </w:r>
            <w:r>
              <w:rPr>
                <w:sz w:val="18"/>
              </w:rPr>
              <w:t>candidate will not be allowed to</w:t>
            </w:r>
            <w:r>
              <w:rPr>
                <w:spacing w:val="-42"/>
                <w:sz w:val="18"/>
              </w:rPr>
              <w:t xml:space="preserve"> </w:t>
            </w:r>
            <w:r>
              <w:rPr>
                <w:sz w:val="18"/>
              </w:rPr>
              <w:t>take</w:t>
            </w:r>
            <w:r>
              <w:rPr>
                <w:spacing w:val="-5"/>
                <w:sz w:val="18"/>
              </w:rPr>
              <w:t xml:space="preserve"> </w:t>
            </w:r>
            <w:r>
              <w:rPr>
                <w:sz w:val="18"/>
              </w:rPr>
              <w:t>examination.</w:t>
            </w:r>
          </w:p>
          <w:p w:rsidR="00D6059D" w:rsidRDefault="00D04AA7">
            <w:pPr>
              <w:pStyle w:val="TableParagraph"/>
              <w:numPr>
                <w:ilvl w:val="0"/>
                <w:numId w:val="215"/>
              </w:numPr>
              <w:tabs>
                <w:tab w:val="left" w:pos="369"/>
              </w:tabs>
              <w:spacing w:before="2"/>
              <w:ind w:right="185"/>
              <w:rPr>
                <w:sz w:val="18"/>
              </w:rPr>
            </w:pPr>
            <w:r>
              <w:rPr>
                <w:sz w:val="18"/>
              </w:rPr>
              <w:t>Publication of one article in</w:t>
            </w:r>
            <w:r>
              <w:rPr>
                <w:spacing w:val="1"/>
                <w:sz w:val="18"/>
              </w:rPr>
              <w:t xml:space="preserve"> </w:t>
            </w:r>
            <w:r>
              <w:rPr>
                <w:sz w:val="18"/>
              </w:rPr>
              <w:t>Resident Research Journal (for</w:t>
            </w:r>
            <w:r>
              <w:rPr>
                <w:spacing w:val="1"/>
                <w:sz w:val="18"/>
              </w:rPr>
              <w:t xml:space="preserve"> </w:t>
            </w:r>
            <w:r>
              <w:rPr>
                <w:sz w:val="18"/>
              </w:rPr>
              <w:t>five</w:t>
            </w:r>
            <w:r>
              <w:rPr>
                <w:spacing w:val="-11"/>
                <w:sz w:val="18"/>
              </w:rPr>
              <w:t>-year</w:t>
            </w:r>
            <w:r>
              <w:rPr>
                <w:spacing w:val="-9"/>
                <w:sz w:val="18"/>
              </w:rPr>
              <w:t xml:space="preserve"> </w:t>
            </w:r>
            <w:r>
              <w:rPr>
                <w:sz w:val="18"/>
              </w:rPr>
              <w:t>training</w:t>
            </w:r>
            <w:r>
              <w:rPr>
                <w:spacing w:val="-9"/>
                <w:sz w:val="18"/>
              </w:rPr>
              <w:t xml:space="preserve"> </w:t>
            </w:r>
            <w:r>
              <w:rPr>
                <w:sz w:val="18"/>
              </w:rPr>
              <w:t>program</w:t>
            </w:r>
            <w:r>
              <w:rPr>
                <w:spacing w:val="-7"/>
                <w:sz w:val="18"/>
              </w:rPr>
              <w:t xml:space="preserve"> </w:t>
            </w:r>
            <w:r>
              <w:rPr>
                <w:sz w:val="18"/>
              </w:rPr>
              <w:t>only)</w:t>
            </w:r>
          </w:p>
          <w:p w:rsidR="00D6059D" w:rsidRDefault="00D04AA7">
            <w:pPr>
              <w:pStyle w:val="TableParagraph"/>
              <w:numPr>
                <w:ilvl w:val="0"/>
                <w:numId w:val="215"/>
              </w:numPr>
              <w:tabs>
                <w:tab w:val="left" w:pos="369"/>
              </w:tabs>
              <w:spacing w:before="1"/>
              <w:ind w:right="379"/>
              <w:rPr>
                <w:sz w:val="18"/>
              </w:rPr>
            </w:pPr>
            <w:r>
              <w:rPr>
                <w:sz w:val="18"/>
              </w:rPr>
              <w:t>OR Statistical report of one</w:t>
            </w:r>
            <w:r>
              <w:rPr>
                <w:spacing w:val="1"/>
                <w:sz w:val="18"/>
              </w:rPr>
              <w:t xml:space="preserve"> </w:t>
            </w:r>
            <w:r>
              <w:rPr>
                <w:spacing w:val="-1"/>
                <w:sz w:val="18"/>
              </w:rPr>
              <w:t>disease (for five-year</w:t>
            </w:r>
            <w:r>
              <w:rPr>
                <w:sz w:val="18"/>
              </w:rPr>
              <w:t xml:space="preserve"> training</w:t>
            </w:r>
            <w:r>
              <w:rPr>
                <w:spacing w:val="-42"/>
                <w:sz w:val="18"/>
              </w:rPr>
              <w:t xml:space="preserve"> </w:t>
            </w:r>
            <w:r>
              <w:rPr>
                <w:sz w:val="18"/>
              </w:rPr>
              <w:t>program</w:t>
            </w:r>
            <w:r>
              <w:rPr>
                <w:spacing w:val="-1"/>
                <w:sz w:val="18"/>
              </w:rPr>
              <w:t xml:space="preserve"> </w:t>
            </w:r>
            <w:r>
              <w:rPr>
                <w:sz w:val="18"/>
              </w:rPr>
              <w:t>only)</w:t>
            </w:r>
          </w:p>
          <w:p w:rsidR="00D6059D" w:rsidRDefault="00D04AA7">
            <w:pPr>
              <w:pStyle w:val="TableParagraph"/>
              <w:numPr>
                <w:ilvl w:val="0"/>
                <w:numId w:val="215"/>
              </w:numPr>
              <w:tabs>
                <w:tab w:val="left" w:pos="369"/>
              </w:tabs>
              <w:ind w:right="139"/>
              <w:rPr>
                <w:sz w:val="18"/>
              </w:rPr>
            </w:pPr>
            <w:r>
              <w:rPr>
                <w:sz w:val="18"/>
              </w:rPr>
              <w:t>Completed</w:t>
            </w:r>
            <w:r>
              <w:rPr>
                <w:spacing w:val="-4"/>
                <w:sz w:val="18"/>
              </w:rPr>
              <w:t xml:space="preserve"> </w:t>
            </w:r>
            <w:r>
              <w:rPr>
                <w:sz w:val="18"/>
              </w:rPr>
              <w:t>and</w:t>
            </w:r>
            <w:r>
              <w:rPr>
                <w:spacing w:val="-3"/>
                <w:sz w:val="18"/>
              </w:rPr>
              <w:t xml:space="preserve"> </w:t>
            </w:r>
            <w:r>
              <w:rPr>
                <w:sz w:val="18"/>
              </w:rPr>
              <w:t>duly</w:t>
            </w:r>
            <w:r>
              <w:rPr>
                <w:spacing w:val="-3"/>
                <w:sz w:val="18"/>
              </w:rPr>
              <w:t xml:space="preserve"> </w:t>
            </w:r>
            <w:r>
              <w:rPr>
                <w:sz w:val="18"/>
              </w:rPr>
              <w:t>signed</w:t>
            </w:r>
            <w:r>
              <w:rPr>
                <w:spacing w:val="-3"/>
                <w:sz w:val="18"/>
              </w:rPr>
              <w:t xml:space="preserve"> </w:t>
            </w:r>
            <w:r>
              <w:rPr>
                <w:sz w:val="18"/>
              </w:rPr>
              <w:t>Log</w:t>
            </w:r>
            <w:r>
              <w:rPr>
                <w:spacing w:val="-42"/>
                <w:sz w:val="18"/>
              </w:rPr>
              <w:t xml:space="preserve"> </w:t>
            </w:r>
            <w:r>
              <w:rPr>
                <w:sz w:val="18"/>
              </w:rPr>
              <w:t>Book</w:t>
            </w:r>
            <w:r>
              <w:rPr>
                <w:spacing w:val="-1"/>
                <w:sz w:val="18"/>
              </w:rPr>
              <w:t xml:space="preserve"> </w:t>
            </w:r>
            <w:r>
              <w:rPr>
                <w:sz w:val="18"/>
              </w:rPr>
              <w:t>for</w:t>
            </w:r>
            <w:r>
              <w:rPr>
                <w:spacing w:val="-2"/>
                <w:sz w:val="18"/>
              </w:rPr>
              <w:t xml:space="preserve"> </w:t>
            </w:r>
            <w:r>
              <w:rPr>
                <w:sz w:val="18"/>
              </w:rPr>
              <w:t>Year</w:t>
            </w:r>
            <w:r>
              <w:rPr>
                <w:spacing w:val="-4"/>
                <w:sz w:val="18"/>
              </w:rPr>
              <w:t xml:space="preserve"> </w:t>
            </w:r>
            <w:r>
              <w:rPr>
                <w:sz w:val="18"/>
              </w:rPr>
              <w:t>one</w:t>
            </w:r>
          </w:p>
          <w:p w:rsidR="00D6059D" w:rsidRDefault="00D04AA7">
            <w:pPr>
              <w:pStyle w:val="TableParagraph"/>
              <w:numPr>
                <w:ilvl w:val="0"/>
                <w:numId w:val="215"/>
              </w:numPr>
              <w:tabs>
                <w:tab w:val="left" w:pos="369"/>
              </w:tabs>
              <w:ind w:right="539"/>
              <w:rPr>
                <w:sz w:val="18"/>
              </w:rPr>
            </w:pPr>
            <w:r>
              <w:rPr>
                <w:spacing w:val="-1"/>
                <w:sz w:val="18"/>
              </w:rPr>
              <w:t>Completed</w:t>
            </w:r>
            <w:r>
              <w:rPr>
                <w:spacing w:val="-8"/>
                <w:sz w:val="18"/>
              </w:rPr>
              <w:t xml:space="preserve"> </w:t>
            </w:r>
            <w:r>
              <w:rPr>
                <w:spacing w:val="-1"/>
                <w:sz w:val="18"/>
              </w:rPr>
              <w:t>and</w:t>
            </w:r>
            <w:r>
              <w:rPr>
                <w:spacing w:val="-9"/>
                <w:sz w:val="18"/>
              </w:rPr>
              <w:t xml:space="preserve"> </w:t>
            </w:r>
            <w:r>
              <w:rPr>
                <w:spacing w:val="-1"/>
                <w:sz w:val="18"/>
              </w:rPr>
              <w:t>duly</w:t>
            </w:r>
            <w:r>
              <w:rPr>
                <w:spacing w:val="-6"/>
                <w:sz w:val="18"/>
              </w:rPr>
              <w:t xml:space="preserve"> </w:t>
            </w:r>
            <w:r>
              <w:rPr>
                <w:spacing w:val="-1"/>
                <w:sz w:val="18"/>
              </w:rPr>
              <w:t>signed</w:t>
            </w:r>
            <w:r>
              <w:rPr>
                <w:spacing w:val="-42"/>
                <w:sz w:val="18"/>
              </w:rPr>
              <w:t xml:space="preserve"> </w:t>
            </w:r>
            <w:r>
              <w:rPr>
                <w:sz w:val="18"/>
              </w:rPr>
              <w:t>Portfolio</w:t>
            </w:r>
            <w:r>
              <w:rPr>
                <w:spacing w:val="-1"/>
                <w:sz w:val="18"/>
              </w:rPr>
              <w:t xml:space="preserve"> </w:t>
            </w:r>
            <w:r>
              <w:rPr>
                <w:sz w:val="18"/>
              </w:rPr>
              <w:t>for Year</w:t>
            </w:r>
            <w:r>
              <w:rPr>
                <w:spacing w:val="-6"/>
                <w:sz w:val="18"/>
              </w:rPr>
              <w:t xml:space="preserve"> </w:t>
            </w:r>
            <w:r>
              <w:rPr>
                <w:sz w:val="18"/>
              </w:rPr>
              <w:t>one</w:t>
            </w:r>
          </w:p>
          <w:p w:rsidR="00D6059D" w:rsidRDefault="00D04AA7">
            <w:pPr>
              <w:pStyle w:val="TableParagraph"/>
              <w:numPr>
                <w:ilvl w:val="0"/>
                <w:numId w:val="215"/>
              </w:numPr>
              <w:tabs>
                <w:tab w:val="left" w:pos="369"/>
              </w:tabs>
              <w:spacing w:before="3"/>
              <w:ind w:right="154"/>
              <w:rPr>
                <w:sz w:val="18"/>
              </w:rPr>
            </w:pPr>
            <w:r>
              <w:rPr>
                <w:sz w:val="18"/>
              </w:rPr>
              <w:t>Submission of certificate of</w:t>
            </w:r>
            <w:r>
              <w:rPr>
                <w:spacing w:val="1"/>
                <w:sz w:val="18"/>
              </w:rPr>
              <w:t xml:space="preserve"> </w:t>
            </w:r>
            <w:r>
              <w:rPr>
                <w:sz w:val="18"/>
              </w:rPr>
              <w:t>Continuous</w:t>
            </w:r>
            <w:r>
              <w:rPr>
                <w:spacing w:val="-8"/>
                <w:sz w:val="18"/>
              </w:rPr>
              <w:t xml:space="preserve"> </w:t>
            </w:r>
            <w:r>
              <w:rPr>
                <w:sz w:val="18"/>
              </w:rPr>
              <w:t>Internal</w:t>
            </w:r>
            <w:r>
              <w:rPr>
                <w:spacing w:val="-8"/>
                <w:sz w:val="18"/>
              </w:rPr>
              <w:t xml:space="preserve"> </w:t>
            </w:r>
            <w:r>
              <w:rPr>
                <w:sz w:val="18"/>
              </w:rPr>
              <w:t>Assessment</w:t>
            </w:r>
            <w:r>
              <w:rPr>
                <w:spacing w:val="-42"/>
                <w:sz w:val="18"/>
              </w:rPr>
              <w:t xml:space="preserve"> </w:t>
            </w:r>
            <w:r>
              <w:rPr>
                <w:sz w:val="18"/>
              </w:rPr>
              <w:t>for year one: Equal to or more</w:t>
            </w:r>
            <w:r>
              <w:rPr>
                <w:spacing w:val="1"/>
                <w:sz w:val="18"/>
              </w:rPr>
              <w:t xml:space="preserve"> </w:t>
            </w:r>
            <w:r>
              <w:rPr>
                <w:sz w:val="18"/>
              </w:rPr>
              <w:t>than</w:t>
            </w:r>
            <w:r>
              <w:rPr>
                <w:spacing w:val="-5"/>
                <w:sz w:val="18"/>
              </w:rPr>
              <w:t xml:space="preserve"> </w:t>
            </w:r>
            <w:r>
              <w:rPr>
                <w:sz w:val="18"/>
              </w:rPr>
              <w:t>75%</w:t>
            </w:r>
            <w:r>
              <w:rPr>
                <w:spacing w:val="-4"/>
                <w:sz w:val="18"/>
              </w:rPr>
              <w:t xml:space="preserve"> </w:t>
            </w:r>
            <w:r>
              <w:rPr>
                <w:sz w:val="18"/>
              </w:rPr>
              <w:t>(a</w:t>
            </w:r>
            <w:r>
              <w:rPr>
                <w:spacing w:val="-5"/>
                <w:sz w:val="18"/>
              </w:rPr>
              <w:t xml:space="preserve"> </w:t>
            </w:r>
            <w:r>
              <w:rPr>
                <w:sz w:val="18"/>
              </w:rPr>
              <w:t>cumulative</w:t>
            </w:r>
            <w:r>
              <w:rPr>
                <w:spacing w:val="-5"/>
                <w:sz w:val="18"/>
              </w:rPr>
              <w:t xml:space="preserve"> </w:t>
            </w:r>
            <w:r>
              <w:rPr>
                <w:sz w:val="18"/>
              </w:rPr>
              <w:t>score</w:t>
            </w:r>
            <w:r>
              <w:rPr>
                <w:spacing w:val="-3"/>
                <w:sz w:val="18"/>
              </w:rPr>
              <w:t xml:space="preserve"> </w:t>
            </w:r>
            <w:r>
              <w:rPr>
                <w:sz w:val="18"/>
              </w:rPr>
              <w:t>of</w:t>
            </w:r>
            <w:r>
              <w:rPr>
                <w:spacing w:val="-42"/>
                <w:sz w:val="18"/>
              </w:rPr>
              <w:t xml:space="preserve"> </w:t>
            </w:r>
            <w:r>
              <w:rPr>
                <w:sz w:val="18"/>
              </w:rPr>
              <w:t>the</w:t>
            </w:r>
            <w:r>
              <w:rPr>
                <w:spacing w:val="-1"/>
                <w:sz w:val="18"/>
              </w:rPr>
              <w:t xml:space="preserve"> </w:t>
            </w:r>
            <w:r>
              <w:rPr>
                <w:sz w:val="18"/>
              </w:rPr>
              <w:t>year</w:t>
            </w:r>
            <w:r>
              <w:rPr>
                <w:spacing w:val="-4"/>
                <w:sz w:val="18"/>
              </w:rPr>
              <w:t xml:space="preserve"> </w:t>
            </w:r>
            <w:r>
              <w:rPr>
                <w:sz w:val="18"/>
              </w:rPr>
              <w:t>one)</w:t>
            </w:r>
          </w:p>
          <w:p w:rsidR="00D6059D" w:rsidRDefault="00D04AA7">
            <w:pPr>
              <w:pStyle w:val="TableParagraph"/>
              <w:numPr>
                <w:ilvl w:val="0"/>
                <w:numId w:val="215"/>
              </w:numPr>
              <w:tabs>
                <w:tab w:val="left" w:pos="369"/>
              </w:tabs>
              <w:spacing w:before="4" w:line="230" w:lineRule="auto"/>
              <w:ind w:right="107"/>
              <w:jc w:val="both"/>
              <w:rPr>
                <w:sz w:val="18"/>
              </w:rPr>
            </w:pPr>
            <w:r>
              <w:rPr>
                <w:sz w:val="18"/>
              </w:rPr>
              <w:t>Certificate</w:t>
            </w:r>
            <w:r>
              <w:rPr>
                <w:spacing w:val="-3"/>
                <w:sz w:val="18"/>
              </w:rPr>
              <w:t xml:space="preserve"> </w:t>
            </w:r>
            <w:r>
              <w:rPr>
                <w:sz w:val="18"/>
              </w:rPr>
              <w:t>of</w:t>
            </w:r>
            <w:r>
              <w:rPr>
                <w:spacing w:val="-3"/>
                <w:sz w:val="18"/>
              </w:rPr>
              <w:t xml:space="preserve"> </w:t>
            </w:r>
            <w:r>
              <w:rPr>
                <w:sz w:val="18"/>
              </w:rPr>
              <w:t>completion</w:t>
            </w:r>
            <w:r>
              <w:rPr>
                <w:spacing w:val="-1"/>
                <w:sz w:val="18"/>
              </w:rPr>
              <w:t xml:space="preserve"> </w:t>
            </w:r>
            <w:r>
              <w:rPr>
                <w:sz w:val="18"/>
              </w:rPr>
              <w:t>of</w:t>
            </w:r>
            <w:r>
              <w:rPr>
                <w:spacing w:val="-3"/>
                <w:sz w:val="18"/>
              </w:rPr>
              <w:t xml:space="preserve"> </w:t>
            </w:r>
            <w:r>
              <w:rPr>
                <w:sz w:val="18"/>
              </w:rPr>
              <w:t>First</w:t>
            </w:r>
            <w:r>
              <w:rPr>
                <w:spacing w:val="-42"/>
                <w:sz w:val="18"/>
              </w:rPr>
              <w:t xml:space="preserve"> </w:t>
            </w:r>
            <w:r>
              <w:rPr>
                <w:sz w:val="18"/>
              </w:rPr>
              <w:t>year Training duly signed by the</w:t>
            </w:r>
            <w:r>
              <w:rPr>
                <w:spacing w:val="-42"/>
                <w:sz w:val="18"/>
              </w:rPr>
              <w:t xml:space="preserve"> </w:t>
            </w:r>
            <w:r>
              <w:rPr>
                <w:sz w:val="18"/>
              </w:rPr>
              <w:t>Supervisor</w:t>
            </w:r>
          </w:p>
        </w:tc>
        <w:tc>
          <w:tcPr>
            <w:tcW w:w="1910" w:type="dxa"/>
          </w:tcPr>
          <w:p w:rsidR="00D6059D" w:rsidRDefault="00D04AA7">
            <w:pPr>
              <w:pStyle w:val="TableParagraph"/>
              <w:ind w:left="118" w:right="77"/>
              <w:rPr>
                <w:sz w:val="18"/>
              </w:rPr>
            </w:pPr>
            <w:r>
              <w:rPr>
                <w:sz w:val="18"/>
              </w:rPr>
              <w:t>Not applicable as it is a</w:t>
            </w:r>
            <w:r>
              <w:rPr>
                <w:spacing w:val="-42"/>
                <w:sz w:val="18"/>
              </w:rPr>
              <w:t xml:space="preserve"> </w:t>
            </w:r>
            <w:r>
              <w:rPr>
                <w:sz w:val="18"/>
              </w:rPr>
              <w:t>Formative</w:t>
            </w:r>
            <w:r>
              <w:rPr>
                <w:spacing w:val="-4"/>
                <w:sz w:val="18"/>
              </w:rPr>
              <w:t xml:space="preserve"> </w:t>
            </w:r>
            <w:r>
              <w:rPr>
                <w:sz w:val="18"/>
              </w:rPr>
              <w:t>Assessment</w:t>
            </w:r>
          </w:p>
        </w:tc>
        <w:tc>
          <w:tcPr>
            <w:tcW w:w="2448" w:type="dxa"/>
          </w:tcPr>
          <w:p w:rsidR="00D6059D" w:rsidRDefault="00D04AA7">
            <w:pPr>
              <w:pStyle w:val="TableParagraph"/>
              <w:ind w:left="115" w:right="304"/>
              <w:rPr>
                <w:sz w:val="18"/>
              </w:rPr>
            </w:pPr>
            <w:r>
              <w:rPr>
                <w:sz w:val="18"/>
              </w:rPr>
              <w:t>04 evaluations in one year</w:t>
            </w:r>
            <w:r>
              <w:rPr>
                <w:spacing w:val="-43"/>
                <w:sz w:val="18"/>
              </w:rPr>
              <w:t xml:space="preserve"> </w:t>
            </w:r>
            <w:r>
              <w:rPr>
                <w:sz w:val="18"/>
              </w:rPr>
              <w:t>(total evaluations in four</w:t>
            </w:r>
            <w:r>
              <w:rPr>
                <w:spacing w:val="1"/>
                <w:sz w:val="18"/>
              </w:rPr>
              <w:t xml:space="preserve"> </w:t>
            </w:r>
            <w:r>
              <w:rPr>
                <w:sz w:val="18"/>
              </w:rPr>
              <w:t>years</w:t>
            </w:r>
            <w:r>
              <w:rPr>
                <w:spacing w:val="-1"/>
                <w:sz w:val="18"/>
              </w:rPr>
              <w:t xml:space="preserve"> </w:t>
            </w:r>
            <w:r>
              <w:rPr>
                <w:sz w:val="18"/>
              </w:rPr>
              <w:t>=16</w:t>
            </w:r>
            <w:r>
              <w:rPr>
                <w:spacing w:val="1"/>
                <w:sz w:val="18"/>
              </w:rPr>
              <w:t>)</w:t>
            </w:r>
          </w:p>
          <w:p w:rsidR="00D6059D" w:rsidRDefault="00D6059D">
            <w:pPr>
              <w:pStyle w:val="TableParagraph"/>
              <w:spacing w:before="11"/>
              <w:rPr>
                <w:b/>
                <w:sz w:val="17"/>
              </w:rPr>
            </w:pPr>
          </w:p>
          <w:p w:rsidR="00D6059D" w:rsidRDefault="00D04AA7">
            <w:pPr>
              <w:pStyle w:val="TableParagraph"/>
              <w:ind w:left="115" w:right="241"/>
              <w:rPr>
                <w:sz w:val="18"/>
              </w:rPr>
            </w:pPr>
            <w:r>
              <w:rPr>
                <w:sz w:val="18"/>
              </w:rPr>
              <w:t>02 Formative and 02</w:t>
            </w:r>
            <w:r>
              <w:rPr>
                <w:spacing w:val="1"/>
                <w:sz w:val="18"/>
              </w:rPr>
              <w:t xml:space="preserve"> </w:t>
            </w:r>
            <w:r>
              <w:rPr>
                <w:sz w:val="18"/>
              </w:rPr>
              <w:t>Summative</w:t>
            </w:r>
            <w:r>
              <w:rPr>
                <w:spacing w:val="-9"/>
                <w:sz w:val="18"/>
              </w:rPr>
              <w:t xml:space="preserve"> </w:t>
            </w:r>
            <w:r>
              <w:rPr>
                <w:sz w:val="18"/>
              </w:rPr>
              <w:t>Assessments</w:t>
            </w:r>
            <w:r>
              <w:rPr>
                <w:spacing w:val="-8"/>
                <w:sz w:val="18"/>
              </w:rPr>
              <w:t xml:space="preserve"> </w:t>
            </w:r>
            <w:r>
              <w:rPr>
                <w:sz w:val="18"/>
              </w:rPr>
              <w:t>in</w:t>
            </w:r>
            <w:r>
              <w:rPr>
                <w:spacing w:val="-42"/>
                <w:sz w:val="18"/>
              </w:rPr>
              <w:t xml:space="preserve"> </w:t>
            </w:r>
            <w:r>
              <w:rPr>
                <w:sz w:val="18"/>
              </w:rPr>
              <w:t>four</w:t>
            </w:r>
            <w:r>
              <w:rPr>
                <w:spacing w:val="-2"/>
                <w:sz w:val="18"/>
              </w:rPr>
              <w:t xml:space="preserve"> </w:t>
            </w:r>
            <w:r>
              <w:rPr>
                <w:sz w:val="18"/>
              </w:rPr>
              <w:t>years.</w:t>
            </w:r>
          </w:p>
        </w:tc>
      </w:tr>
      <w:tr w:rsidR="00D6059D">
        <w:trPr>
          <w:trHeight w:val="1691"/>
        </w:trPr>
        <w:tc>
          <w:tcPr>
            <w:tcW w:w="740"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02" w:lineRule="exact"/>
              <w:ind w:left="117"/>
              <w:rPr>
                <w:sz w:val="18"/>
              </w:rPr>
            </w:pPr>
          </w:p>
        </w:tc>
        <w:tc>
          <w:tcPr>
            <w:tcW w:w="1800"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02" w:lineRule="exact"/>
              <w:ind w:left="116"/>
              <w:rPr>
                <w:sz w:val="18"/>
              </w:rPr>
            </w:pPr>
          </w:p>
        </w:tc>
        <w:tc>
          <w:tcPr>
            <w:tcW w:w="2165"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61" w:lineRule="auto"/>
              <w:ind w:left="88" w:right="293"/>
              <w:rPr>
                <w:sz w:val="18"/>
              </w:rPr>
            </w:pPr>
          </w:p>
        </w:tc>
        <w:tc>
          <w:tcPr>
            <w:tcW w:w="22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tabs>
                <w:tab w:val="left" w:pos="322"/>
              </w:tabs>
              <w:spacing w:line="202" w:lineRule="exact"/>
              <w:ind w:left="321" w:hanging="270"/>
              <w:rPr>
                <w:sz w:val="18"/>
              </w:rPr>
            </w:pPr>
          </w:p>
        </w:tc>
        <w:tc>
          <w:tcPr>
            <w:tcW w:w="2863"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numPr>
                <w:ilvl w:val="0"/>
                <w:numId w:val="216"/>
              </w:numPr>
              <w:tabs>
                <w:tab w:val="left" w:pos="369"/>
              </w:tabs>
              <w:ind w:right="186"/>
              <w:rPr>
                <w:sz w:val="18"/>
              </w:rPr>
            </w:pPr>
            <w:r>
              <w:rPr>
                <w:sz w:val="18"/>
              </w:rPr>
              <w:t>Submission of evidence of payment of examination Fee for year-1 examination</w:t>
            </w:r>
          </w:p>
          <w:p w:rsidR="00D6059D" w:rsidRDefault="00D04AA7">
            <w:pPr>
              <w:pStyle w:val="TableParagraph"/>
              <w:numPr>
                <w:ilvl w:val="0"/>
                <w:numId w:val="216"/>
              </w:numPr>
              <w:tabs>
                <w:tab w:val="left" w:pos="369"/>
              </w:tabs>
              <w:spacing w:before="6" w:line="232" w:lineRule="auto"/>
              <w:ind w:right="172"/>
              <w:rPr>
                <w:sz w:val="18"/>
              </w:rPr>
            </w:pPr>
            <w:r>
              <w:rPr>
                <w:sz w:val="18"/>
              </w:rPr>
              <w:t>Submission of no dues certificate from all relevant departments including Library, Hostel, Cashier etc. for year one of training</w:t>
            </w:r>
          </w:p>
        </w:tc>
        <w:tc>
          <w:tcPr>
            <w:tcW w:w="1910"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ind w:left="118" w:right="77"/>
              <w:rPr>
                <w:sz w:val="18"/>
              </w:rPr>
            </w:pPr>
          </w:p>
        </w:tc>
        <w:tc>
          <w:tcPr>
            <w:tcW w:w="24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ind w:left="115" w:right="304"/>
              <w:rPr>
                <w:sz w:val="18"/>
              </w:rPr>
            </w:pPr>
          </w:p>
        </w:tc>
      </w:tr>
      <w:tr w:rsidR="00D6059D">
        <w:trPr>
          <w:trHeight w:val="699"/>
        </w:trPr>
        <w:tc>
          <w:tcPr>
            <w:tcW w:w="74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02" w:lineRule="exact"/>
              <w:ind w:left="117"/>
              <w:rPr>
                <w:sz w:val="18"/>
              </w:rPr>
            </w:pPr>
            <w:r>
              <w:rPr>
                <w:sz w:val="18"/>
              </w:rPr>
              <w:t>2</w:t>
            </w:r>
          </w:p>
        </w:tc>
        <w:tc>
          <w:tcPr>
            <w:tcW w:w="18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02" w:lineRule="exact"/>
              <w:ind w:left="116"/>
              <w:rPr>
                <w:sz w:val="18"/>
              </w:rPr>
            </w:pPr>
            <w:r>
              <w:rPr>
                <w:sz w:val="18"/>
              </w:rPr>
              <w:t>At the end of Year-2</w:t>
            </w:r>
          </w:p>
        </w:tc>
        <w:tc>
          <w:tcPr>
            <w:tcW w:w="216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61" w:lineRule="auto"/>
              <w:ind w:left="88" w:right="293"/>
              <w:rPr>
                <w:sz w:val="18"/>
              </w:rPr>
            </w:pPr>
            <w:r>
              <w:rPr>
                <w:sz w:val="18"/>
              </w:rPr>
              <w:t>Mid Training Assessment (Summative Assessment)</w:t>
            </w:r>
          </w:p>
        </w:tc>
        <w:tc>
          <w:tcPr>
            <w:tcW w:w="22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tabs>
                <w:tab w:val="left" w:pos="322"/>
              </w:tabs>
              <w:spacing w:line="202" w:lineRule="exact"/>
              <w:ind w:left="321" w:hanging="270"/>
              <w:rPr>
                <w:sz w:val="18"/>
              </w:rPr>
            </w:pPr>
          </w:p>
        </w:tc>
        <w:tc>
          <w:tcPr>
            <w:tcW w:w="2863"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numPr>
                <w:ilvl w:val="0"/>
                <w:numId w:val="217"/>
              </w:numPr>
              <w:tabs>
                <w:tab w:val="left" w:pos="369"/>
              </w:tabs>
              <w:ind w:right="674"/>
              <w:rPr>
                <w:sz w:val="18"/>
              </w:rPr>
            </w:pPr>
            <w:r>
              <w:rPr>
                <w:sz w:val="18"/>
              </w:rPr>
              <w:t>75% or above of CIA the total marks will be considered as eligible</w:t>
            </w:r>
          </w:p>
          <w:p w:rsidR="00D6059D" w:rsidRDefault="00D04AA7">
            <w:pPr>
              <w:pStyle w:val="TableParagraph"/>
              <w:numPr>
                <w:ilvl w:val="0"/>
                <w:numId w:val="217"/>
              </w:numPr>
              <w:tabs>
                <w:tab w:val="left" w:pos="369"/>
              </w:tabs>
              <w:ind w:right="382"/>
              <w:rPr>
                <w:sz w:val="18"/>
              </w:rPr>
            </w:pPr>
            <w:r>
              <w:rPr>
                <w:sz w:val="18"/>
              </w:rPr>
              <w:t>Submission of Pass Result of Examination of Year-1</w:t>
            </w:r>
          </w:p>
          <w:p w:rsidR="00D6059D" w:rsidRDefault="00D04AA7">
            <w:pPr>
              <w:pStyle w:val="TableParagraph"/>
              <w:numPr>
                <w:ilvl w:val="0"/>
                <w:numId w:val="217"/>
              </w:numPr>
              <w:tabs>
                <w:tab w:val="left" w:pos="369"/>
              </w:tabs>
              <w:ind w:right="423"/>
              <w:rPr>
                <w:sz w:val="18"/>
              </w:rPr>
            </w:pPr>
            <w:r>
              <w:rPr>
                <w:sz w:val="18"/>
              </w:rPr>
              <w:t>Submission of certificates of completion of the Following Mandatory workshops: Research methodology &amp; Biostatistics-----</w:t>
            </w:r>
          </w:p>
          <w:p w:rsidR="00D6059D" w:rsidRDefault="00D04AA7">
            <w:pPr>
              <w:pStyle w:val="TableParagraph"/>
              <w:tabs>
                <w:tab w:val="left" w:pos="369"/>
              </w:tabs>
              <w:ind w:left="368" w:right="318" w:hanging="270"/>
              <w:rPr>
                <w:sz w:val="18"/>
              </w:rPr>
            </w:pPr>
            <w:r>
              <w:rPr>
                <w:sz w:val="18"/>
              </w:rPr>
              <w:t>-----3 days</w:t>
            </w:r>
          </w:p>
          <w:p w:rsidR="00D6059D" w:rsidRDefault="00D04AA7">
            <w:pPr>
              <w:pStyle w:val="TableParagraph"/>
              <w:tabs>
                <w:tab w:val="left" w:pos="369"/>
              </w:tabs>
              <w:ind w:left="368" w:right="318" w:hanging="270"/>
              <w:rPr>
                <w:sz w:val="18"/>
              </w:rPr>
            </w:pPr>
            <w:r>
              <w:rPr>
                <w:sz w:val="18"/>
              </w:rPr>
              <w:t>Professionalism</w:t>
            </w:r>
            <w:r>
              <w:rPr>
                <w:sz w:val="18"/>
              </w:rPr>
              <w:tab/>
              <w:t>2 days</w:t>
            </w:r>
          </w:p>
          <w:p w:rsidR="00D6059D" w:rsidRDefault="00D04AA7">
            <w:pPr>
              <w:pStyle w:val="TableParagraph"/>
              <w:tabs>
                <w:tab w:val="left" w:pos="369"/>
              </w:tabs>
              <w:ind w:left="368" w:right="318" w:hanging="270"/>
              <w:rPr>
                <w:sz w:val="18"/>
              </w:rPr>
            </w:pPr>
            <w:r>
              <w:rPr>
                <w:sz w:val="18"/>
              </w:rPr>
              <w:t>SPSS (Statistical Package for Social Sciences)</w:t>
            </w:r>
            <w:r>
              <w:rPr>
                <w:sz w:val="18"/>
              </w:rPr>
              <w:tab/>
              <w:t>2 days</w:t>
            </w:r>
          </w:p>
          <w:p w:rsidR="00D6059D" w:rsidRDefault="00D04AA7">
            <w:pPr>
              <w:pStyle w:val="TableParagraph"/>
              <w:numPr>
                <w:ilvl w:val="0"/>
                <w:numId w:val="217"/>
              </w:numPr>
              <w:tabs>
                <w:tab w:val="left" w:pos="369"/>
              </w:tabs>
              <w:spacing w:before="1"/>
              <w:ind w:right="212"/>
              <w:rPr>
                <w:sz w:val="18"/>
              </w:rPr>
            </w:pPr>
            <w:r>
              <w:rPr>
                <w:sz w:val="18"/>
              </w:rPr>
              <w:t>Submission of certificate of approval of Research Protocol/Synopsis or undertaking /Affidavit that if approved synopsis will not be provided within 30 days of submission of Application for Intermediate Module Examination, the candidate will not be allowed to take examination.</w:t>
            </w:r>
          </w:p>
          <w:p w:rsidR="00D6059D" w:rsidRDefault="00D04AA7">
            <w:pPr>
              <w:pStyle w:val="TableParagraph"/>
              <w:numPr>
                <w:ilvl w:val="0"/>
                <w:numId w:val="217"/>
              </w:numPr>
              <w:tabs>
                <w:tab w:val="left" w:pos="369"/>
              </w:tabs>
              <w:spacing w:before="1"/>
              <w:ind w:right="185"/>
              <w:rPr>
                <w:sz w:val="18"/>
              </w:rPr>
            </w:pPr>
            <w:r>
              <w:rPr>
                <w:sz w:val="18"/>
              </w:rPr>
              <w:t>Publication of one article in Resident Research Journal (for five-year training program only)</w:t>
            </w:r>
          </w:p>
          <w:p w:rsidR="00D6059D" w:rsidRDefault="00D04AA7">
            <w:pPr>
              <w:pStyle w:val="TableParagraph"/>
              <w:numPr>
                <w:ilvl w:val="0"/>
                <w:numId w:val="217"/>
              </w:numPr>
              <w:tabs>
                <w:tab w:val="left" w:pos="369"/>
              </w:tabs>
              <w:spacing w:before="1"/>
              <w:ind w:right="379"/>
              <w:rPr>
                <w:sz w:val="18"/>
              </w:rPr>
            </w:pPr>
            <w:r>
              <w:rPr>
                <w:sz w:val="18"/>
              </w:rPr>
              <w:t>OR Statistical report of one disease (for five-year training program only)</w:t>
            </w:r>
          </w:p>
          <w:p w:rsidR="00D6059D" w:rsidRDefault="00D04AA7">
            <w:pPr>
              <w:pStyle w:val="TableParagraph"/>
              <w:numPr>
                <w:ilvl w:val="0"/>
                <w:numId w:val="217"/>
              </w:numPr>
              <w:tabs>
                <w:tab w:val="left" w:pos="369"/>
              </w:tabs>
              <w:spacing w:before="1"/>
              <w:ind w:right="139"/>
              <w:rPr>
                <w:sz w:val="18"/>
              </w:rPr>
            </w:pPr>
            <w:r>
              <w:rPr>
                <w:sz w:val="18"/>
              </w:rPr>
              <w:t xml:space="preserve">Completed and duly signed Log </w:t>
            </w:r>
            <w:r>
              <w:rPr>
                <w:sz w:val="18"/>
              </w:rPr>
              <w:lastRenderedPageBreak/>
              <w:t>Book for year one and two</w:t>
            </w:r>
          </w:p>
          <w:p w:rsidR="00D6059D" w:rsidRDefault="00D04AA7">
            <w:pPr>
              <w:pStyle w:val="TableParagraph"/>
              <w:numPr>
                <w:ilvl w:val="0"/>
                <w:numId w:val="217"/>
              </w:numPr>
              <w:tabs>
                <w:tab w:val="left" w:pos="369"/>
              </w:tabs>
              <w:spacing w:before="1"/>
              <w:ind w:right="328"/>
              <w:rPr>
                <w:sz w:val="18"/>
              </w:rPr>
            </w:pPr>
            <w:r>
              <w:rPr>
                <w:sz w:val="18"/>
              </w:rPr>
              <w:t>Completed and duly signed Portfolio for year one and two</w:t>
            </w:r>
          </w:p>
          <w:p w:rsidR="00D6059D" w:rsidRDefault="00D04AA7">
            <w:pPr>
              <w:pStyle w:val="TableParagraph"/>
              <w:numPr>
                <w:ilvl w:val="0"/>
                <w:numId w:val="217"/>
              </w:numPr>
              <w:tabs>
                <w:tab w:val="left" w:pos="369"/>
              </w:tabs>
              <w:spacing w:before="2"/>
              <w:ind w:right="179"/>
              <w:rPr>
                <w:sz w:val="18"/>
              </w:rPr>
            </w:pPr>
            <w:r>
              <w:rPr>
                <w:sz w:val="18"/>
              </w:rPr>
              <w:t>Submission of certificate of Continuous Internal Assessment</w:t>
            </w:r>
          </w:p>
          <w:p w:rsidR="00D6059D" w:rsidRDefault="00D04AA7">
            <w:pPr>
              <w:pStyle w:val="TableParagraph"/>
              <w:tabs>
                <w:tab w:val="left" w:pos="369"/>
              </w:tabs>
              <w:ind w:left="368" w:right="674" w:hanging="253"/>
              <w:rPr>
                <w:sz w:val="18"/>
              </w:rPr>
            </w:pPr>
            <w:r>
              <w:rPr>
                <w:sz w:val="18"/>
              </w:rPr>
              <w:t>for year one: Equal to or more than 75% (a cumulative score of the year one and two both)</w:t>
            </w:r>
          </w:p>
          <w:p w:rsidR="00D6059D" w:rsidRDefault="00D04AA7">
            <w:pPr>
              <w:pStyle w:val="TableParagraph"/>
              <w:numPr>
                <w:ilvl w:val="0"/>
                <w:numId w:val="217"/>
              </w:numPr>
              <w:tabs>
                <w:tab w:val="left" w:pos="369"/>
              </w:tabs>
              <w:spacing w:before="1"/>
              <w:ind w:right="328"/>
              <w:rPr>
                <w:sz w:val="18"/>
              </w:rPr>
            </w:pPr>
            <w:r>
              <w:rPr>
                <w:sz w:val="18"/>
              </w:rPr>
              <w:t>Certificate of completion of second year of Training duly signed by the Supervisor</w:t>
            </w:r>
          </w:p>
          <w:p w:rsidR="00D6059D" w:rsidRDefault="00D04AA7">
            <w:pPr>
              <w:pStyle w:val="TableParagraph"/>
              <w:numPr>
                <w:ilvl w:val="0"/>
                <w:numId w:val="217"/>
              </w:numPr>
              <w:tabs>
                <w:tab w:val="left" w:pos="369"/>
              </w:tabs>
              <w:spacing w:before="1"/>
              <w:ind w:right="328"/>
              <w:rPr>
                <w:sz w:val="18"/>
              </w:rPr>
            </w:pPr>
            <w:r>
              <w:rPr>
                <w:sz w:val="18"/>
              </w:rPr>
              <w:t xml:space="preserve">Submission of evidence of payment of examination Fee for intermediate Module Examination: Examination Fee once deposited cannot be refunded/carried over the next examination under any circumstances. </w:t>
            </w:r>
          </w:p>
          <w:p w:rsidR="00D6059D" w:rsidRDefault="00D04AA7">
            <w:pPr>
              <w:pStyle w:val="TableParagraph"/>
              <w:numPr>
                <w:ilvl w:val="0"/>
                <w:numId w:val="217"/>
              </w:numPr>
              <w:tabs>
                <w:tab w:val="left" w:pos="369"/>
              </w:tabs>
              <w:spacing w:before="1"/>
              <w:ind w:right="328"/>
              <w:rPr>
                <w:sz w:val="18"/>
              </w:rPr>
            </w:pPr>
            <w:r>
              <w:rPr>
                <w:sz w:val="18"/>
              </w:rPr>
              <w:t>Submission of no dues certificate from all relevant departments including Library, Hostel, Cashier etc. for year two of training</w:t>
            </w:r>
          </w:p>
        </w:tc>
        <w:tc>
          <w:tcPr>
            <w:tcW w:w="191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8" w:right="77"/>
              <w:rPr>
                <w:sz w:val="18"/>
              </w:rPr>
            </w:pPr>
            <w:r>
              <w:rPr>
                <w:sz w:val="18"/>
              </w:rPr>
              <w:lastRenderedPageBreak/>
              <w:t>Details Described at the end</w:t>
            </w:r>
          </w:p>
          <w:p w:rsidR="00D6059D" w:rsidRDefault="00D04AA7">
            <w:pPr>
              <w:pStyle w:val="TableParagraph"/>
              <w:ind w:left="118" w:right="77"/>
              <w:rPr>
                <w:sz w:val="18"/>
              </w:rPr>
            </w:pPr>
            <w:r>
              <w:rPr>
                <w:sz w:val="18"/>
              </w:rPr>
              <w:t>60% pass marks</w:t>
            </w:r>
          </w:p>
        </w:tc>
        <w:tc>
          <w:tcPr>
            <w:tcW w:w="24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ind w:left="115" w:right="304"/>
              <w:rPr>
                <w:sz w:val="18"/>
              </w:rPr>
            </w:pPr>
          </w:p>
        </w:tc>
      </w:tr>
      <w:tr w:rsidR="00D6059D">
        <w:trPr>
          <w:trHeight w:val="699"/>
        </w:trPr>
        <w:tc>
          <w:tcPr>
            <w:tcW w:w="74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02" w:lineRule="exact"/>
              <w:ind w:left="117"/>
              <w:rPr>
                <w:sz w:val="18"/>
              </w:rPr>
            </w:pPr>
            <w:r>
              <w:rPr>
                <w:sz w:val="18"/>
              </w:rPr>
              <w:t>3</w:t>
            </w:r>
          </w:p>
        </w:tc>
        <w:tc>
          <w:tcPr>
            <w:tcW w:w="18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02" w:lineRule="exact"/>
              <w:ind w:left="116"/>
              <w:rPr>
                <w:sz w:val="18"/>
              </w:rPr>
            </w:pPr>
            <w:r>
              <w:rPr>
                <w:sz w:val="18"/>
              </w:rPr>
              <w:t>At the end of Year - 3</w:t>
            </w:r>
          </w:p>
        </w:tc>
        <w:tc>
          <w:tcPr>
            <w:tcW w:w="216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61" w:lineRule="auto"/>
              <w:ind w:left="88" w:right="293"/>
              <w:rPr>
                <w:sz w:val="18"/>
              </w:rPr>
            </w:pPr>
            <w:r>
              <w:rPr>
                <w:sz w:val="18"/>
              </w:rPr>
              <w:t>In Training -Assessment year 3</w:t>
            </w:r>
          </w:p>
          <w:p w:rsidR="00D6059D" w:rsidRDefault="00D04AA7">
            <w:pPr>
              <w:pStyle w:val="TableParagraph"/>
              <w:spacing w:line="261" w:lineRule="auto"/>
              <w:ind w:left="88" w:right="293"/>
              <w:rPr>
                <w:sz w:val="18"/>
              </w:rPr>
            </w:pPr>
            <w:r>
              <w:rPr>
                <w:sz w:val="18"/>
              </w:rPr>
              <w:t>(Formative Assessment)</w:t>
            </w:r>
          </w:p>
        </w:tc>
        <w:tc>
          <w:tcPr>
            <w:tcW w:w="22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tabs>
                <w:tab w:val="left" w:pos="322"/>
              </w:tabs>
              <w:spacing w:line="202" w:lineRule="exact"/>
              <w:ind w:left="321" w:hanging="270"/>
              <w:rPr>
                <w:sz w:val="18"/>
              </w:rPr>
            </w:pPr>
          </w:p>
        </w:tc>
        <w:tc>
          <w:tcPr>
            <w:tcW w:w="2863"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numPr>
                <w:ilvl w:val="0"/>
                <w:numId w:val="218"/>
              </w:numPr>
              <w:tabs>
                <w:tab w:val="left" w:pos="369"/>
              </w:tabs>
              <w:ind w:right="290"/>
              <w:jc w:val="both"/>
              <w:rPr>
                <w:sz w:val="18"/>
              </w:rPr>
            </w:pPr>
            <w:r>
              <w:rPr>
                <w:sz w:val="18"/>
              </w:rPr>
              <w:t>Submission of Pass result Mid</w:t>
            </w:r>
            <w:r>
              <w:rPr>
                <w:spacing w:val="-42"/>
                <w:sz w:val="18"/>
              </w:rPr>
              <w:t xml:space="preserve"> </w:t>
            </w:r>
            <w:r>
              <w:rPr>
                <w:sz w:val="18"/>
              </w:rPr>
              <w:t>Training Examination</w:t>
            </w:r>
          </w:p>
          <w:p w:rsidR="00D6059D" w:rsidRDefault="00D04AA7">
            <w:pPr>
              <w:pStyle w:val="TableParagraph"/>
              <w:numPr>
                <w:ilvl w:val="0"/>
                <w:numId w:val="218"/>
              </w:numPr>
              <w:tabs>
                <w:tab w:val="left" w:pos="369"/>
              </w:tabs>
              <w:spacing w:before="1"/>
              <w:ind w:right="416"/>
              <w:jc w:val="both"/>
              <w:rPr>
                <w:sz w:val="18"/>
              </w:rPr>
            </w:pPr>
            <w:r>
              <w:rPr>
                <w:sz w:val="18"/>
              </w:rPr>
              <w:t>Submission of certificates of</w:t>
            </w:r>
            <w:r>
              <w:rPr>
                <w:spacing w:val="-42"/>
                <w:sz w:val="18"/>
              </w:rPr>
              <w:t xml:space="preserve"> </w:t>
            </w:r>
            <w:r>
              <w:rPr>
                <w:sz w:val="18"/>
              </w:rPr>
              <w:t>completion of the Following</w:t>
            </w:r>
            <w:r>
              <w:rPr>
                <w:spacing w:val="-42"/>
                <w:sz w:val="18"/>
              </w:rPr>
              <w:t xml:space="preserve"> </w:t>
            </w:r>
            <w:r>
              <w:rPr>
                <w:sz w:val="18"/>
              </w:rPr>
              <w:t>Mandatory workshops</w:t>
            </w:r>
          </w:p>
          <w:p w:rsidR="00D6059D" w:rsidRDefault="00D04AA7">
            <w:pPr>
              <w:pStyle w:val="TableParagraph"/>
              <w:ind w:left="368" w:right="82"/>
              <w:jc w:val="both"/>
              <w:rPr>
                <w:sz w:val="18"/>
              </w:rPr>
            </w:pPr>
            <w:r>
              <w:rPr>
                <w:sz w:val="18"/>
              </w:rPr>
              <w:t>: Reference Manager (Endnote)---</w:t>
            </w:r>
            <w:r>
              <w:rPr>
                <w:spacing w:val="-42"/>
                <w:sz w:val="18"/>
              </w:rPr>
              <w:t xml:space="preserve"> </w:t>
            </w:r>
            <w:r>
              <w:rPr>
                <w:sz w:val="18"/>
              </w:rPr>
              <w:t>1</w:t>
            </w:r>
            <w:r>
              <w:rPr>
                <w:spacing w:val="1"/>
                <w:sz w:val="18"/>
              </w:rPr>
              <w:t xml:space="preserve"> </w:t>
            </w:r>
            <w:r>
              <w:rPr>
                <w:sz w:val="18"/>
              </w:rPr>
              <w:t>day</w:t>
            </w:r>
          </w:p>
          <w:p w:rsidR="00D6059D" w:rsidRDefault="00D04AA7">
            <w:pPr>
              <w:pStyle w:val="TableParagraph"/>
              <w:spacing w:after="6" w:line="201" w:lineRule="exact"/>
              <w:ind w:left="368"/>
              <w:jc w:val="both"/>
              <w:rPr>
                <w:sz w:val="18"/>
              </w:rPr>
            </w:pPr>
            <w:r>
              <w:rPr>
                <w:sz w:val="18"/>
              </w:rPr>
              <w:t>Mandalay</w:t>
            </w:r>
            <w:r>
              <w:rPr>
                <w:spacing w:val="-2"/>
                <w:sz w:val="18"/>
              </w:rPr>
              <w:t xml:space="preserve"> </w:t>
            </w:r>
            <w:r>
              <w:rPr>
                <w:sz w:val="18"/>
              </w:rPr>
              <w:t>1</w:t>
            </w:r>
            <w:r>
              <w:rPr>
                <w:spacing w:val="-2"/>
                <w:sz w:val="18"/>
              </w:rPr>
              <w:t xml:space="preserve"> </w:t>
            </w:r>
            <w:r>
              <w:rPr>
                <w:sz w:val="18"/>
              </w:rPr>
              <w:t>day</w:t>
            </w:r>
          </w:p>
          <w:p w:rsidR="00D6059D" w:rsidRDefault="00D04AA7">
            <w:pPr>
              <w:pStyle w:val="TableParagraph"/>
              <w:spacing w:line="20" w:lineRule="exact"/>
              <w:ind w:left="1087"/>
              <w:rPr>
                <w:sz w:val="2"/>
              </w:rPr>
            </w:pPr>
            <w:r>
              <w:rPr>
                <w:noProof/>
                <w:sz w:val="2"/>
              </w:rPr>
              <mc:AlternateContent>
                <mc:Choice Requires="wpg">
                  <w:drawing>
                    <wp:inline distT="0" distB="0" distL="0" distR="0">
                      <wp:extent cx="27940" cy="6350"/>
                      <wp:effectExtent l="0" t="0" r="0" b="6350"/>
                      <wp:docPr id="918068737" name="Group 328"/>
                      <wp:cNvGraphicFramePr/>
                      <a:graphic xmlns:a="http://schemas.openxmlformats.org/drawingml/2006/main">
                        <a:graphicData uri="http://schemas.microsoft.com/office/word/2010/wordprocessingGroup">
                          <wpg:wgp>
                            <wpg:cNvGrpSpPr/>
                            <wpg:grpSpPr>
                              <a:xfrm>
                                <a:off x="0" y="0"/>
                                <a:ext cx="27940" cy="6350"/>
                                <a:chOff x="0" y="0"/>
                                <a:chExt cx="44" cy="10"/>
                              </a:xfrm>
                            </wpg:grpSpPr>
                            <wps:wsp>
                              <wps:cNvPr id="197400854" name="Rectangle 329"/>
                              <wps:cNvSpPr/>
                              <wps:spPr bwMode="auto">
                                <a:xfrm>
                                  <a:off x="0" y="0"/>
                                  <a:ext cx="44" cy="10"/>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w14:anchorId="3A4856C1" id="Group 328" o:spid="_x0000_s1026" style="width:2.2pt;height:.5pt;mso-position-horizontal-relative:char;mso-position-vertical-relative:line" coordsize="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">
                      <v:rect id="Rectangle 329" o:spid="_x0000_s1027" style="position:absolute;width:4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" fillcolor="black" stroked="f"/>
                      <w10:anchorlock/>
                    </v:group>
                  </w:pict>
                </mc:Fallback>
              </mc:AlternateContent>
            </w:r>
          </w:p>
          <w:p w:rsidR="00D6059D" w:rsidRDefault="00D04AA7">
            <w:pPr>
              <w:pStyle w:val="TableParagraph"/>
              <w:numPr>
                <w:ilvl w:val="0"/>
                <w:numId w:val="218"/>
              </w:numPr>
              <w:tabs>
                <w:tab w:val="left" w:pos="414"/>
              </w:tabs>
              <w:ind w:right="101"/>
              <w:rPr>
                <w:sz w:val="18"/>
              </w:rPr>
            </w:pPr>
            <w:r>
              <w:tab/>
            </w:r>
            <w:r>
              <w:rPr>
                <w:sz w:val="18"/>
              </w:rPr>
              <w:t>Submission of certificate of</w:t>
            </w:r>
            <w:r>
              <w:rPr>
                <w:spacing w:val="1"/>
                <w:sz w:val="18"/>
              </w:rPr>
              <w:t xml:space="preserve"> </w:t>
            </w:r>
            <w:r>
              <w:rPr>
                <w:sz w:val="18"/>
              </w:rPr>
              <w:t>verification of Data Collection or</w:t>
            </w:r>
            <w:r>
              <w:rPr>
                <w:spacing w:val="-42"/>
                <w:sz w:val="18"/>
              </w:rPr>
              <w:t xml:space="preserve"> </w:t>
            </w:r>
            <w:r>
              <w:rPr>
                <w:sz w:val="18"/>
              </w:rPr>
              <w:t>undertaking /Affidavit that if the</w:t>
            </w:r>
            <w:r>
              <w:rPr>
                <w:spacing w:val="1"/>
                <w:sz w:val="18"/>
              </w:rPr>
              <w:t xml:space="preserve"> </w:t>
            </w:r>
            <w:r>
              <w:rPr>
                <w:sz w:val="18"/>
              </w:rPr>
              <w:t>certificate of verification of Data</w:t>
            </w:r>
            <w:r>
              <w:rPr>
                <w:spacing w:val="-42"/>
                <w:sz w:val="18"/>
              </w:rPr>
              <w:t xml:space="preserve"> </w:t>
            </w:r>
            <w:r>
              <w:rPr>
                <w:sz w:val="18"/>
              </w:rPr>
              <w:t>Collection will not be provided</w:t>
            </w:r>
            <w:r>
              <w:rPr>
                <w:spacing w:val="1"/>
                <w:sz w:val="18"/>
              </w:rPr>
              <w:t xml:space="preserve"> </w:t>
            </w:r>
            <w:r>
              <w:rPr>
                <w:sz w:val="18"/>
              </w:rPr>
              <w:t>within 30 days of submission of</w:t>
            </w:r>
            <w:r>
              <w:rPr>
                <w:spacing w:val="1"/>
                <w:sz w:val="18"/>
              </w:rPr>
              <w:t xml:space="preserve"> </w:t>
            </w:r>
            <w:r>
              <w:rPr>
                <w:sz w:val="18"/>
              </w:rPr>
              <w:t>Application for in training</w:t>
            </w:r>
            <w:r>
              <w:rPr>
                <w:spacing w:val="1"/>
                <w:sz w:val="18"/>
              </w:rPr>
              <w:t xml:space="preserve"> </w:t>
            </w:r>
            <w:r>
              <w:rPr>
                <w:sz w:val="18"/>
              </w:rPr>
              <w:t xml:space="preserve">examination no.2, the </w:t>
            </w:r>
            <w:r>
              <w:rPr>
                <w:sz w:val="18"/>
              </w:rPr>
              <w:lastRenderedPageBreak/>
              <w:t>candidate</w:t>
            </w:r>
            <w:r>
              <w:rPr>
                <w:spacing w:val="1"/>
                <w:sz w:val="18"/>
              </w:rPr>
              <w:t xml:space="preserve"> </w:t>
            </w:r>
            <w:r>
              <w:rPr>
                <w:sz w:val="18"/>
              </w:rPr>
              <w:t>will not be allowed to take</w:t>
            </w:r>
            <w:r>
              <w:rPr>
                <w:spacing w:val="1"/>
                <w:sz w:val="18"/>
              </w:rPr>
              <w:t xml:space="preserve"> </w:t>
            </w:r>
            <w:r>
              <w:rPr>
                <w:sz w:val="18"/>
              </w:rPr>
              <w:t>examination.</w:t>
            </w:r>
          </w:p>
          <w:p w:rsidR="00D6059D" w:rsidRDefault="00D04AA7">
            <w:pPr>
              <w:pStyle w:val="TableParagraph"/>
              <w:numPr>
                <w:ilvl w:val="0"/>
                <w:numId w:val="218"/>
              </w:numPr>
              <w:tabs>
                <w:tab w:val="left" w:pos="369"/>
              </w:tabs>
              <w:ind w:right="204"/>
              <w:rPr>
                <w:sz w:val="18"/>
              </w:rPr>
            </w:pPr>
            <w:r>
              <w:rPr>
                <w:sz w:val="18"/>
              </w:rPr>
              <w:t>Publication of one article in</w:t>
            </w:r>
            <w:r>
              <w:rPr>
                <w:spacing w:val="1"/>
                <w:sz w:val="18"/>
              </w:rPr>
              <w:t xml:space="preserve"> </w:t>
            </w:r>
            <w:r>
              <w:rPr>
                <w:sz w:val="18"/>
              </w:rPr>
              <w:t>Resident Research Journal (for</w:t>
            </w:r>
            <w:r>
              <w:rPr>
                <w:spacing w:val="1"/>
                <w:sz w:val="18"/>
              </w:rPr>
              <w:t xml:space="preserve"> </w:t>
            </w:r>
            <w:r>
              <w:rPr>
                <w:sz w:val="18"/>
              </w:rPr>
              <w:t>five</w:t>
            </w:r>
            <w:r>
              <w:rPr>
                <w:spacing w:val="-11"/>
                <w:sz w:val="18"/>
              </w:rPr>
              <w:t>-year</w:t>
            </w:r>
            <w:r>
              <w:rPr>
                <w:spacing w:val="-9"/>
                <w:sz w:val="18"/>
              </w:rPr>
              <w:t xml:space="preserve"> </w:t>
            </w:r>
            <w:r>
              <w:rPr>
                <w:sz w:val="18"/>
              </w:rPr>
              <w:t>training</w:t>
            </w:r>
            <w:r>
              <w:rPr>
                <w:spacing w:val="-9"/>
                <w:sz w:val="18"/>
              </w:rPr>
              <w:t xml:space="preserve"> </w:t>
            </w:r>
            <w:r>
              <w:rPr>
                <w:sz w:val="18"/>
              </w:rPr>
              <w:t>program</w:t>
            </w:r>
            <w:r>
              <w:rPr>
                <w:spacing w:val="-7"/>
                <w:sz w:val="18"/>
              </w:rPr>
              <w:t xml:space="preserve"> </w:t>
            </w:r>
            <w:r>
              <w:rPr>
                <w:sz w:val="18"/>
              </w:rPr>
              <w:t>only)</w:t>
            </w:r>
          </w:p>
          <w:p w:rsidR="00D6059D" w:rsidRDefault="00D04AA7">
            <w:pPr>
              <w:pStyle w:val="TableParagraph"/>
              <w:numPr>
                <w:ilvl w:val="0"/>
                <w:numId w:val="218"/>
              </w:numPr>
              <w:tabs>
                <w:tab w:val="left" w:pos="369"/>
              </w:tabs>
              <w:ind w:right="398"/>
              <w:rPr>
                <w:sz w:val="18"/>
              </w:rPr>
            </w:pPr>
            <w:r>
              <w:rPr>
                <w:sz w:val="18"/>
              </w:rPr>
              <w:t>OR Statistical report of one</w:t>
            </w:r>
            <w:r>
              <w:rPr>
                <w:spacing w:val="1"/>
                <w:sz w:val="18"/>
              </w:rPr>
              <w:t xml:space="preserve"> </w:t>
            </w:r>
            <w:r>
              <w:rPr>
                <w:spacing w:val="-1"/>
                <w:sz w:val="18"/>
              </w:rPr>
              <w:t>disease (for five-year</w:t>
            </w:r>
            <w:r>
              <w:rPr>
                <w:sz w:val="18"/>
              </w:rPr>
              <w:t xml:space="preserve"> training</w:t>
            </w:r>
            <w:r>
              <w:rPr>
                <w:spacing w:val="-42"/>
                <w:sz w:val="18"/>
              </w:rPr>
              <w:t xml:space="preserve"> </w:t>
            </w:r>
            <w:r>
              <w:rPr>
                <w:sz w:val="18"/>
              </w:rPr>
              <w:t>program</w:t>
            </w:r>
            <w:r>
              <w:rPr>
                <w:spacing w:val="-1"/>
                <w:sz w:val="18"/>
              </w:rPr>
              <w:t xml:space="preserve"> </w:t>
            </w:r>
            <w:r>
              <w:rPr>
                <w:sz w:val="18"/>
              </w:rPr>
              <w:t>only)</w:t>
            </w:r>
          </w:p>
          <w:p w:rsidR="00D6059D" w:rsidRDefault="00D04AA7">
            <w:pPr>
              <w:pStyle w:val="TableParagraph"/>
              <w:numPr>
                <w:ilvl w:val="0"/>
                <w:numId w:val="218"/>
              </w:numPr>
              <w:tabs>
                <w:tab w:val="left" w:pos="369"/>
              </w:tabs>
              <w:ind w:right="558"/>
              <w:rPr>
                <w:sz w:val="18"/>
              </w:rPr>
            </w:pPr>
            <w:r>
              <w:rPr>
                <w:sz w:val="18"/>
              </w:rPr>
              <w:t>Completed</w:t>
            </w:r>
            <w:r>
              <w:rPr>
                <w:spacing w:val="-4"/>
                <w:sz w:val="18"/>
              </w:rPr>
              <w:t xml:space="preserve"> </w:t>
            </w:r>
            <w:r>
              <w:rPr>
                <w:sz w:val="18"/>
              </w:rPr>
              <w:t>and</w:t>
            </w:r>
            <w:r>
              <w:rPr>
                <w:spacing w:val="-3"/>
                <w:sz w:val="18"/>
              </w:rPr>
              <w:t xml:space="preserve"> </w:t>
            </w:r>
            <w:r>
              <w:rPr>
                <w:sz w:val="18"/>
              </w:rPr>
              <w:t>duly</w:t>
            </w:r>
            <w:r>
              <w:rPr>
                <w:spacing w:val="-3"/>
                <w:sz w:val="18"/>
              </w:rPr>
              <w:t xml:space="preserve"> </w:t>
            </w:r>
            <w:r>
              <w:rPr>
                <w:sz w:val="18"/>
              </w:rPr>
              <w:t>signed</w:t>
            </w:r>
            <w:r>
              <w:rPr>
                <w:spacing w:val="-3"/>
                <w:sz w:val="18"/>
              </w:rPr>
              <w:t xml:space="preserve"> </w:t>
            </w:r>
            <w:r>
              <w:rPr>
                <w:sz w:val="18"/>
              </w:rPr>
              <w:t>logbook for</w:t>
            </w:r>
            <w:r>
              <w:rPr>
                <w:spacing w:val="-2"/>
                <w:sz w:val="18"/>
              </w:rPr>
              <w:t xml:space="preserve"> </w:t>
            </w:r>
            <w:r>
              <w:rPr>
                <w:sz w:val="18"/>
              </w:rPr>
              <w:t>year</w:t>
            </w:r>
            <w:r>
              <w:rPr>
                <w:spacing w:val="-3"/>
                <w:sz w:val="18"/>
              </w:rPr>
              <w:t xml:space="preserve"> </w:t>
            </w:r>
            <w:r>
              <w:rPr>
                <w:sz w:val="18"/>
              </w:rPr>
              <w:t xml:space="preserve">three </w:t>
            </w:r>
          </w:p>
          <w:p w:rsidR="00D6059D" w:rsidRDefault="00D04AA7">
            <w:pPr>
              <w:pStyle w:val="TableParagraph"/>
              <w:numPr>
                <w:ilvl w:val="0"/>
                <w:numId w:val="218"/>
              </w:numPr>
              <w:tabs>
                <w:tab w:val="left" w:pos="369"/>
              </w:tabs>
              <w:ind w:right="558"/>
              <w:rPr>
                <w:sz w:val="18"/>
              </w:rPr>
            </w:pPr>
            <w:r>
              <w:rPr>
                <w:sz w:val="18"/>
              </w:rPr>
              <w:t>Completed and duly signed Portfolio for year three</w:t>
            </w:r>
          </w:p>
          <w:p w:rsidR="00D6059D" w:rsidRDefault="00D04AA7">
            <w:pPr>
              <w:pStyle w:val="TableParagraph"/>
              <w:numPr>
                <w:ilvl w:val="0"/>
                <w:numId w:val="218"/>
              </w:numPr>
              <w:tabs>
                <w:tab w:val="left" w:pos="369"/>
              </w:tabs>
              <w:spacing w:before="1"/>
              <w:ind w:right="173"/>
              <w:rPr>
                <w:sz w:val="18"/>
              </w:rPr>
            </w:pPr>
            <w:r>
              <w:rPr>
                <w:sz w:val="18"/>
              </w:rPr>
              <w:t>Submission of certificate of Continuous Internal Assessment for year three: Equal to or more than 75% (a cumulative score of the year three)</w:t>
            </w:r>
          </w:p>
          <w:p w:rsidR="00D6059D" w:rsidRDefault="00D04AA7">
            <w:pPr>
              <w:pStyle w:val="TableParagraph"/>
              <w:numPr>
                <w:ilvl w:val="0"/>
                <w:numId w:val="218"/>
              </w:numPr>
              <w:tabs>
                <w:tab w:val="left" w:pos="369"/>
              </w:tabs>
              <w:ind w:right="138"/>
              <w:rPr>
                <w:sz w:val="18"/>
              </w:rPr>
            </w:pPr>
            <w:r>
              <w:rPr>
                <w:sz w:val="18"/>
              </w:rPr>
              <w:t>Certificate of completion of third year of Training duly signed by the Supervisor</w:t>
            </w:r>
          </w:p>
          <w:p w:rsidR="00D6059D" w:rsidRDefault="00D04AA7">
            <w:pPr>
              <w:pStyle w:val="TableParagraph"/>
              <w:numPr>
                <w:ilvl w:val="0"/>
                <w:numId w:val="218"/>
              </w:numPr>
              <w:tabs>
                <w:tab w:val="left" w:pos="369"/>
              </w:tabs>
              <w:ind w:right="157"/>
              <w:rPr>
                <w:sz w:val="18"/>
              </w:rPr>
            </w:pPr>
            <w:r>
              <w:rPr>
                <w:sz w:val="18"/>
              </w:rPr>
              <w:t>Submission of evidence of payment of examination Fee for in training examination no.2: Examination Fee once deposited cannot be refunded/carried over the next examination under any circumstances</w:t>
            </w:r>
          </w:p>
          <w:p w:rsidR="00D6059D" w:rsidRDefault="00D04AA7">
            <w:pPr>
              <w:pStyle w:val="TableParagraph"/>
              <w:numPr>
                <w:ilvl w:val="0"/>
                <w:numId w:val="218"/>
              </w:numPr>
              <w:tabs>
                <w:tab w:val="left" w:pos="369"/>
              </w:tabs>
              <w:spacing w:before="2"/>
              <w:ind w:right="125"/>
              <w:rPr>
                <w:sz w:val="18"/>
              </w:rPr>
            </w:pPr>
            <w:r>
              <w:rPr>
                <w:sz w:val="18"/>
              </w:rPr>
              <w:t>Submission of no dues certificate from all relevant departments including Library, Hostel, Cashier etc. For year three</w:t>
            </w:r>
          </w:p>
        </w:tc>
        <w:tc>
          <w:tcPr>
            <w:tcW w:w="191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8" w:right="77"/>
              <w:rPr>
                <w:sz w:val="18"/>
              </w:rPr>
            </w:pPr>
            <w:r>
              <w:rPr>
                <w:sz w:val="18"/>
              </w:rPr>
              <w:lastRenderedPageBreak/>
              <w:t>Not applicable as it is a Formative Assessment</w:t>
            </w:r>
          </w:p>
        </w:tc>
        <w:tc>
          <w:tcPr>
            <w:tcW w:w="24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ind w:left="115" w:right="304"/>
              <w:rPr>
                <w:sz w:val="18"/>
              </w:rPr>
            </w:pPr>
          </w:p>
        </w:tc>
      </w:tr>
      <w:tr w:rsidR="00D6059D">
        <w:trPr>
          <w:trHeight w:val="699"/>
        </w:trPr>
        <w:tc>
          <w:tcPr>
            <w:tcW w:w="74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02" w:lineRule="exact"/>
              <w:ind w:left="117"/>
              <w:rPr>
                <w:sz w:val="18"/>
              </w:rPr>
            </w:pPr>
            <w:r>
              <w:rPr>
                <w:sz w:val="18"/>
              </w:rPr>
              <w:t>4</w:t>
            </w:r>
          </w:p>
        </w:tc>
        <w:tc>
          <w:tcPr>
            <w:tcW w:w="18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02" w:lineRule="exact"/>
              <w:ind w:left="116"/>
              <w:rPr>
                <w:sz w:val="18"/>
              </w:rPr>
            </w:pPr>
            <w:r>
              <w:rPr>
                <w:sz w:val="18"/>
              </w:rPr>
              <w:t>At the end of year-4</w:t>
            </w:r>
          </w:p>
        </w:tc>
        <w:tc>
          <w:tcPr>
            <w:tcW w:w="2165"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61" w:lineRule="auto"/>
              <w:ind w:left="88" w:right="293"/>
              <w:rPr>
                <w:sz w:val="18"/>
              </w:rPr>
            </w:pPr>
            <w:r>
              <w:rPr>
                <w:sz w:val="18"/>
              </w:rPr>
              <w:t>Final Assessment for four-year program (Summative Assessment)</w:t>
            </w:r>
          </w:p>
        </w:tc>
        <w:tc>
          <w:tcPr>
            <w:tcW w:w="22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tabs>
                <w:tab w:val="left" w:pos="322"/>
              </w:tabs>
              <w:spacing w:line="202" w:lineRule="exact"/>
              <w:ind w:left="321" w:hanging="270"/>
              <w:rPr>
                <w:sz w:val="18"/>
              </w:rPr>
            </w:pPr>
          </w:p>
        </w:tc>
        <w:tc>
          <w:tcPr>
            <w:tcW w:w="2863"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numPr>
                <w:ilvl w:val="0"/>
                <w:numId w:val="219"/>
              </w:numPr>
              <w:tabs>
                <w:tab w:val="left" w:pos="369"/>
              </w:tabs>
              <w:ind w:right="337"/>
              <w:rPr>
                <w:sz w:val="18"/>
              </w:rPr>
            </w:pPr>
            <w:r>
              <w:rPr>
                <w:sz w:val="18"/>
              </w:rPr>
              <w:t>75% or above of CIA the total marks will be considered as eligible</w:t>
            </w:r>
          </w:p>
          <w:p w:rsidR="00D6059D" w:rsidRDefault="00D04AA7">
            <w:pPr>
              <w:pStyle w:val="TableParagraph"/>
              <w:numPr>
                <w:ilvl w:val="0"/>
                <w:numId w:val="219"/>
              </w:numPr>
              <w:tabs>
                <w:tab w:val="left" w:pos="369"/>
              </w:tabs>
              <w:ind w:right="271"/>
              <w:rPr>
                <w:sz w:val="18"/>
              </w:rPr>
            </w:pPr>
            <w:r>
              <w:rPr>
                <w:sz w:val="18"/>
              </w:rPr>
              <w:t>Submission of Pass result of In Examination year-3</w:t>
            </w:r>
          </w:p>
          <w:p w:rsidR="00D6059D" w:rsidRDefault="00D04AA7">
            <w:pPr>
              <w:pStyle w:val="TableParagraph"/>
              <w:numPr>
                <w:ilvl w:val="0"/>
                <w:numId w:val="219"/>
              </w:numPr>
              <w:tabs>
                <w:tab w:val="left" w:pos="369"/>
              </w:tabs>
              <w:spacing w:before="2"/>
              <w:ind w:right="385"/>
              <w:rPr>
                <w:sz w:val="18"/>
              </w:rPr>
            </w:pPr>
            <w:r>
              <w:rPr>
                <w:sz w:val="18"/>
              </w:rPr>
              <w:t xml:space="preserve">Submission of certificates of completion of the </w:t>
            </w:r>
            <w:r>
              <w:rPr>
                <w:sz w:val="18"/>
              </w:rPr>
              <w:lastRenderedPageBreak/>
              <w:t>workshops:</w:t>
            </w:r>
          </w:p>
          <w:p w:rsidR="00D6059D" w:rsidRDefault="00D04AA7">
            <w:pPr>
              <w:pStyle w:val="TableParagraph"/>
              <w:numPr>
                <w:ilvl w:val="0"/>
                <w:numId w:val="219"/>
              </w:numPr>
              <w:tabs>
                <w:tab w:val="left" w:pos="369"/>
              </w:tabs>
              <w:spacing w:before="1"/>
              <w:ind w:right="103"/>
              <w:rPr>
                <w:sz w:val="18"/>
              </w:rPr>
            </w:pPr>
            <w:r>
              <w:rPr>
                <w:sz w:val="18"/>
              </w:rPr>
              <w:t>Can attend any required workshop optionally if He or She wants and can submit the certificate</w:t>
            </w:r>
          </w:p>
          <w:p w:rsidR="00D6059D" w:rsidRDefault="00D04AA7">
            <w:pPr>
              <w:pStyle w:val="TableParagraph"/>
              <w:numPr>
                <w:ilvl w:val="0"/>
                <w:numId w:val="219"/>
              </w:numPr>
              <w:tabs>
                <w:tab w:val="left" w:pos="414"/>
              </w:tabs>
              <w:ind w:right="231"/>
              <w:rPr>
                <w:sz w:val="18"/>
              </w:rPr>
            </w:pPr>
            <w:r>
              <w:rPr>
                <w:sz w:val="18"/>
              </w:rPr>
              <w:tab/>
              <w:t>Submission of certificate of approval of Thesis or undertaking /Affidavit that if approved synopsis within 30 days of submission of Application for Final Examination, the candidate will not be allowed to take examination.</w:t>
            </w:r>
          </w:p>
          <w:p w:rsidR="00D6059D" w:rsidRDefault="00D04AA7">
            <w:pPr>
              <w:pStyle w:val="TableParagraph"/>
              <w:numPr>
                <w:ilvl w:val="0"/>
                <w:numId w:val="219"/>
              </w:numPr>
              <w:tabs>
                <w:tab w:val="left" w:pos="414"/>
              </w:tabs>
              <w:ind w:right="231"/>
              <w:rPr>
                <w:sz w:val="18"/>
              </w:rPr>
            </w:pPr>
            <w:r>
              <w:rPr>
                <w:sz w:val="18"/>
              </w:rPr>
              <w:t>Publication of one article in Resident Research Journal (for five-year training program only) OR Statistical report of one disease (for five year training program only)</w:t>
            </w:r>
          </w:p>
          <w:p w:rsidR="00D6059D" w:rsidRDefault="00D04AA7">
            <w:pPr>
              <w:pStyle w:val="TableParagraph"/>
              <w:numPr>
                <w:ilvl w:val="0"/>
                <w:numId w:val="219"/>
              </w:numPr>
              <w:tabs>
                <w:tab w:val="left" w:pos="414"/>
              </w:tabs>
              <w:ind w:right="231"/>
              <w:rPr>
                <w:sz w:val="18"/>
              </w:rPr>
            </w:pPr>
            <w:r>
              <w:rPr>
                <w:sz w:val="18"/>
              </w:rPr>
              <w:t>Completed and duly signed Log Book for year three and four</w:t>
            </w:r>
          </w:p>
          <w:p w:rsidR="00D6059D" w:rsidRDefault="00D04AA7">
            <w:pPr>
              <w:pStyle w:val="TableParagraph"/>
              <w:numPr>
                <w:ilvl w:val="0"/>
                <w:numId w:val="219"/>
              </w:numPr>
              <w:tabs>
                <w:tab w:val="left" w:pos="414"/>
              </w:tabs>
              <w:ind w:right="231"/>
              <w:rPr>
                <w:sz w:val="18"/>
              </w:rPr>
            </w:pPr>
            <w:r>
              <w:rPr>
                <w:sz w:val="18"/>
              </w:rPr>
              <w:t>Completed and duly signed Portfolio for year three and four</w:t>
            </w:r>
          </w:p>
          <w:p w:rsidR="00D6059D" w:rsidRDefault="00D04AA7">
            <w:pPr>
              <w:pStyle w:val="TableParagraph"/>
              <w:numPr>
                <w:ilvl w:val="0"/>
                <w:numId w:val="219"/>
              </w:numPr>
              <w:tabs>
                <w:tab w:val="left" w:pos="414"/>
              </w:tabs>
              <w:ind w:right="231"/>
              <w:rPr>
                <w:sz w:val="18"/>
              </w:rPr>
            </w:pPr>
            <w:r>
              <w:rPr>
                <w:sz w:val="18"/>
              </w:rPr>
              <w:t>Submission of certificate of Continuous Internal Assessment for year three and four: Equal to or more than 75% (a cumulative score of the year three and four)</w:t>
            </w:r>
          </w:p>
          <w:p w:rsidR="00D6059D" w:rsidRDefault="00D04AA7">
            <w:pPr>
              <w:pStyle w:val="TableParagraph"/>
              <w:numPr>
                <w:ilvl w:val="0"/>
                <w:numId w:val="219"/>
              </w:numPr>
              <w:tabs>
                <w:tab w:val="left" w:pos="414"/>
              </w:tabs>
              <w:ind w:right="231"/>
              <w:rPr>
                <w:sz w:val="18"/>
              </w:rPr>
            </w:pPr>
            <w:r>
              <w:rPr>
                <w:sz w:val="18"/>
              </w:rPr>
              <w:t>Certificate of completion of Fourth year of Training duly signed by the Supervisor</w:t>
            </w:r>
          </w:p>
          <w:p w:rsidR="00D6059D" w:rsidRDefault="00D04AA7">
            <w:pPr>
              <w:pStyle w:val="TableParagraph"/>
              <w:numPr>
                <w:ilvl w:val="0"/>
                <w:numId w:val="219"/>
              </w:numPr>
              <w:tabs>
                <w:tab w:val="left" w:pos="414"/>
              </w:tabs>
              <w:ind w:right="231"/>
              <w:rPr>
                <w:sz w:val="18"/>
              </w:rPr>
            </w:pPr>
            <w:r>
              <w:rPr>
                <w:sz w:val="18"/>
              </w:rPr>
              <w:t>Submission of evidence of payment of examination Fee for Final Examination. Examination Fee once deposited cannot be refunded/carried over the next examination under any circumstances</w:t>
            </w:r>
          </w:p>
          <w:p w:rsidR="00D6059D" w:rsidRDefault="00D04AA7">
            <w:pPr>
              <w:pStyle w:val="TableParagraph"/>
              <w:numPr>
                <w:ilvl w:val="0"/>
                <w:numId w:val="219"/>
              </w:numPr>
              <w:tabs>
                <w:tab w:val="left" w:pos="414"/>
              </w:tabs>
              <w:ind w:right="231"/>
              <w:rPr>
                <w:sz w:val="18"/>
              </w:rPr>
            </w:pPr>
            <w:r>
              <w:rPr>
                <w:sz w:val="18"/>
              </w:rPr>
              <w:lastRenderedPageBreak/>
              <w:t>Submission of no dues certificate from all relevant departments including Library, Hostel, Cashier etc. For year four only</w:t>
            </w:r>
          </w:p>
        </w:tc>
        <w:tc>
          <w:tcPr>
            <w:tcW w:w="191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18" w:right="77"/>
              <w:rPr>
                <w:sz w:val="18"/>
              </w:rPr>
            </w:pPr>
            <w:r>
              <w:rPr>
                <w:sz w:val="18"/>
              </w:rPr>
              <w:lastRenderedPageBreak/>
              <w:t>Details Described at the end</w:t>
            </w:r>
          </w:p>
          <w:p w:rsidR="00D6059D" w:rsidRDefault="00D04AA7">
            <w:pPr>
              <w:pStyle w:val="TableParagraph"/>
              <w:ind w:left="118" w:right="77"/>
              <w:rPr>
                <w:sz w:val="18"/>
              </w:rPr>
            </w:pPr>
            <w:r>
              <w:rPr>
                <w:sz w:val="18"/>
              </w:rPr>
              <w:t>60% Pass marks</w:t>
            </w:r>
          </w:p>
        </w:tc>
        <w:tc>
          <w:tcPr>
            <w:tcW w:w="2448"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ind w:left="115" w:right="304"/>
              <w:rPr>
                <w:sz w:val="18"/>
              </w:rPr>
            </w:pPr>
          </w:p>
        </w:tc>
      </w:tr>
    </w:tbl>
    <w:p w:rsidR="00D6059D" w:rsidRDefault="00D6059D">
      <w:pPr>
        <w:rPr>
          <w:sz w:val="24"/>
          <w:szCs w:val="24"/>
        </w:rPr>
      </w:pPr>
    </w:p>
    <w:p w:rsidR="00D6059D" w:rsidRDefault="00D6059D">
      <w:pPr>
        <w:rPr>
          <w:sz w:val="24"/>
          <w:szCs w:val="24"/>
        </w:rPr>
      </w:pPr>
    </w:p>
    <w:p w:rsidR="00D6059D" w:rsidRDefault="00D04AA7">
      <w:pPr>
        <w:spacing w:before="80"/>
        <w:ind w:left="239"/>
        <w:rPr>
          <w:b/>
          <w:sz w:val="28"/>
          <w:szCs w:val="28"/>
        </w:rPr>
      </w:pPr>
      <w:r>
        <w:rPr>
          <w:b/>
          <w:color w:val="365F91"/>
          <w:sz w:val="28"/>
          <w:szCs w:val="28"/>
        </w:rPr>
        <w:t>TABLE</w:t>
      </w:r>
      <w:r>
        <w:rPr>
          <w:b/>
          <w:color w:val="365F91"/>
          <w:spacing w:val="-3"/>
          <w:sz w:val="28"/>
          <w:szCs w:val="28"/>
        </w:rPr>
        <w:t xml:space="preserve"> </w:t>
      </w:r>
      <w:r>
        <w:rPr>
          <w:b/>
          <w:color w:val="365F91"/>
          <w:sz w:val="28"/>
          <w:szCs w:val="28"/>
        </w:rPr>
        <w:t>OF</w:t>
      </w:r>
      <w:r>
        <w:rPr>
          <w:b/>
          <w:color w:val="365F91"/>
          <w:spacing w:val="-2"/>
          <w:sz w:val="28"/>
          <w:szCs w:val="28"/>
        </w:rPr>
        <w:t xml:space="preserve"> </w:t>
      </w:r>
      <w:r>
        <w:rPr>
          <w:b/>
          <w:color w:val="365F91"/>
          <w:sz w:val="28"/>
          <w:szCs w:val="28"/>
        </w:rPr>
        <w:t>SPECIFICATION</w:t>
      </w:r>
      <w:r>
        <w:rPr>
          <w:b/>
          <w:color w:val="365F91"/>
          <w:spacing w:val="-3"/>
          <w:sz w:val="28"/>
          <w:szCs w:val="28"/>
        </w:rPr>
        <w:t xml:space="preserve"> </w:t>
      </w:r>
      <w:r>
        <w:rPr>
          <w:b/>
          <w:color w:val="365F91"/>
          <w:sz w:val="28"/>
          <w:szCs w:val="28"/>
        </w:rPr>
        <w:t>&amp;</w:t>
      </w:r>
      <w:r>
        <w:rPr>
          <w:b/>
          <w:color w:val="365F91"/>
          <w:spacing w:val="-2"/>
          <w:sz w:val="28"/>
          <w:szCs w:val="28"/>
        </w:rPr>
        <w:t xml:space="preserve"> </w:t>
      </w:r>
      <w:r>
        <w:rPr>
          <w:b/>
          <w:color w:val="365F91"/>
          <w:sz w:val="28"/>
          <w:szCs w:val="28"/>
        </w:rPr>
        <w:t>NOMENCLATURE</w:t>
      </w:r>
    </w:p>
    <w:p w:rsidR="00D6059D" w:rsidRDefault="00D04AA7">
      <w:pPr>
        <w:pStyle w:val="Heading2"/>
        <w:spacing w:before="182"/>
        <w:ind w:left="239"/>
        <w:rPr>
          <w:sz w:val="22"/>
          <w:szCs w:val="22"/>
        </w:rPr>
      </w:pPr>
      <w:r>
        <w:rPr>
          <w:color w:val="365F91"/>
          <w:sz w:val="22"/>
          <w:szCs w:val="22"/>
        </w:rPr>
        <w:t>Details</w:t>
      </w:r>
      <w:r>
        <w:rPr>
          <w:color w:val="365F91"/>
          <w:spacing w:val="-1"/>
          <w:sz w:val="22"/>
          <w:szCs w:val="22"/>
        </w:rPr>
        <w:t xml:space="preserve"> </w:t>
      </w:r>
      <w:r>
        <w:rPr>
          <w:color w:val="365F91"/>
          <w:sz w:val="22"/>
          <w:szCs w:val="22"/>
        </w:rPr>
        <w:t>about</w:t>
      </w:r>
      <w:r>
        <w:rPr>
          <w:color w:val="365F91"/>
          <w:spacing w:val="-1"/>
          <w:sz w:val="22"/>
          <w:szCs w:val="22"/>
        </w:rPr>
        <w:t xml:space="preserve"> </w:t>
      </w:r>
      <w:r>
        <w:rPr>
          <w:color w:val="365F91"/>
          <w:sz w:val="22"/>
          <w:szCs w:val="22"/>
        </w:rPr>
        <w:t>Content,</w:t>
      </w:r>
      <w:r>
        <w:rPr>
          <w:color w:val="365F91"/>
          <w:spacing w:val="-4"/>
          <w:sz w:val="22"/>
          <w:szCs w:val="22"/>
        </w:rPr>
        <w:t xml:space="preserve"> </w:t>
      </w:r>
      <w:r>
        <w:rPr>
          <w:color w:val="365F91"/>
          <w:sz w:val="22"/>
          <w:szCs w:val="22"/>
        </w:rPr>
        <w:t>number</w:t>
      </w:r>
      <w:r>
        <w:rPr>
          <w:color w:val="365F91"/>
          <w:spacing w:val="-3"/>
          <w:sz w:val="22"/>
          <w:szCs w:val="22"/>
        </w:rPr>
        <w:t xml:space="preserve"> </w:t>
      </w:r>
      <w:r>
        <w:rPr>
          <w:color w:val="365F91"/>
          <w:sz w:val="22"/>
          <w:szCs w:val="22"/>
        </w:rPr>
        <w:t>of</w:t>
      </w:r>
      <w:r>
        <w:rPr>
          <w:color w:val="365F91"/>
          <w:spacing w:val="-1"/>
          <w:sz w:val="22"/>
          <w:szCs w:val="22"/>
        </w:rPr>
        <w:t xml:space="preserve"> </w:t>
      </w:r>
      <w:r>
        <w:rPr>
          <w:color w:val="365F91"/>
          <w:sz w:val="22"/>
          <w:szCs w:val="22"/>
        </w:rPr>
        <w:t>questions</w:t>
      </w:r>
      <w:r>
        <w:rPr>
          <w:color w:val="365F91"/>
          <w:spacing w:val="-3"/>
          <w:sz w:val="22"/>
          <w:szCs w:val="22"/>
        </w:rPr>
        <w:t xml:space="preserve"> </w:t>
      </w:r>
      <w:r>
        <w:rPr>
          <w:color w:val="365F91"/>
          <w:sz w:val="22"/>
          <w:szCs w:val="22"/>
        </w:rPr>
        <w:t>(MCQs</w:t>
      </w:r>
      <w:r>
        <w:rPr>
          <w:color w:val="365F91"/>
          <w:spacing w:val="-3"/>
          <w:sz w:val="22"/>
          <w:szCs w:val="22"/>
        </w:rPr>
        <w:t xml:space="preserve"> </w:t>
      </w:r>
      <w:r>
        <w:rPr>
          <w:color w:val="365F91"/>
          <w:sz w:val="22"/>
          <w:szCs w:val="22"/>
        </w:rPr>
        <w:t>&amp;SEQs) and</w:t>
      </w:r>
      <w:r>
        <w:rPr>
          <w:color w:val="365F91"/>
          <w:spacing w:val="-4"/>
          <w:sz w:val="22"/>
          <w:szCs w:val="22"/>
        </w:rPr>
        <w:t xml:space="preserve"> </w:t>
      </w:r>
      <w:r>
        <w:rPr>
          <w:color w:val="365F91"/>
          <w:sz w:val="22"/>
          <w:szCs w:val="22"/>
        </w:rPr>
        <w:t>Marks of</w:t>
      </w:r>
      <w:r>
        <w:rPr>
          <w:color w:val="365F91"/>
          <w:spacing w:val="-2"/>
          <w:sz w:val="22"/>
          <w:szCs w:val="22"/>
        </w:rPr>
        <w:t xml:space="preserve"> </w:t>
      </w:r>
      <w:r>
        <w:rPr>
          <w:color w:val="365F91"/>
          <w:sz w:val="22"/>
          <w:szCs w:val="22"/>
        </w:rPr>
        <w:t>various</w:t>
      </w:r>
      <w:r>
        <w:rPr>
          <w:color w:val="365F91"/>
          <w:spacing w:val="-3"/>
          <w:sz w:val="22"/>
          <w:szCs w:val="22"/>
        </w:rPr>
        <w:t xml:space="preserve"> </w:t>
      </w:r>
      <w:r>
        <w:rPr>
          <w:color w:val="365F91"/>
          <w:sz w:val="22"/>
          <w:szCs w:val="22"/>
        </w:rPr>
        <w:t>High</w:t>
      </w:r>
      <w:r>
        <w:rPr>
          <w:color w:val="365F91"/>
          <w:spacing w:val="-1"/>
          <w:sz w:val="22"/>
          <w:szCs w:val="22"/>
        </w:rPr>
        <w:t xml:space="preserve"> </w:t>
      </w:r>
      <w:r>
        <w:rPr>
          <w:color w:val="365F91"/>
          <w:sz w:val="22"/>
          <w:szCs w:val="22"/>
        </w:rPr>
        <w:t>Stake/</w:t>
      </w:r>
      <w:r>
        <w:rPr>
          <w:color w:val="365F91"/>
          <w:spacing w:val="2"/>
          <w:sz w:val="22"/>
          <w:szCs w:val="22"/>
        </w:rPr>
        <w:t xml:space="preserve"> </w:t>
      </w:r>
      <w:r>
        <w:rPr>
          <w:color w:val="365F91"/>
          <w:sz w:val="22"/>
          <w:szCs w:val="22"/>
        </w:rPr>
        <w:t>Summative</w:t>
      </w:r>
      <w:r>
        <w:rPr>
          <w:color w:val="365F91"/>
          <w:spacing w:val="-3"/>
          <w:sz w:val="22"/>
          <w:szCs w:val="22"/>
        </w:rPr>
        <w:t xml:space="preserve"> </w:t>
      </w:r>
      <w:r>
        <w:rPr>
          <w:color w:val="365F91"/>
          <w:sz w:val="22"/>
          <w:szCs w:val="22"/>
        </w:rPr>
        <w:t>Examinations</w:t>
      </w:r>
    </w:p>
    <w:p w:rsidR="00D6059D" w:rsidRDefault="00D6059D">
      <w:pPr>
        <w:rPr>
          <w:b/>
          <w:sz w:val="20"/>
        </w:rPr>
      </w:pPr>
    </w:p>
    <w:tbl>
      <w:tblPr>
        <w:tblW w:w="14817"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46"/>
        <w:gridCol w:w="3338"/>
        <w:gridCol w:w="4629"/>
        <w:gridCol w:w="225"/>
        <w:gridCol w:w="704"/>
        <w:gridCol w:w="2413"/>
        <w:gridCol w:w="1562"/>
      </w:tblGrid>
      <w:tr w:rsidR="00D6059D">
        <w:trPr>
          <w:trHeight w:val="511"/>
        </w:trPr>
        <w:tc>
          <w:tcPr>
            <w:tcW w:w="1946" w:type="dxa"/>
          </w:tcPr>
          <w:p w:rsidR="00D6059D" w:rsidRDefault="00D04AA7">
            <w:pPr>
              <w:pStyle w:val="TableParagraph"/>
              <w:spacing w:line="202" w:lineRule="exact"/>
              <w:ind w:left="119"/>
              <w:rPr>
                <w:b/>
                <w:sz w:val="18"/>
              </w:rPr>
            </w:pPr>
            <w:r>
              <w:rPr>
                <w:b/>
                <w:sz w:val="18"/>
              </w:rPr>
              <w:t>Name</w:t>
            </w:r>
            <w:r>
              <w:rPr>
                <w:b/>
                <w:spacing w:val="-2"/>
                <w:sz w:val="18"/>
              </w:rPr>
              <w:t xml:space="preserve"> </w:t>
            </w:r>
            <w:r>
              <w:rPr>
                <w:b/>
                <w:sz w:val="18"/>
              </w:rPr>
              <w:t>of</w:t>
            </w:r>
            <w:r>
              <w:rPr>
                <w:b/>
                <w:spacing w:val="-2"/>
                <w:sz w:val="18"/>
              </w:rPr>
              <w:t xml:space="preserve"> </w:t>
            </w:r>
            <w:r>
              <w:rPr>
                <w:b/>
                <w:sz w:val="18"/>
              </w:rPr>
              <w:t>examination</w:t>
            </w:r>
          </w:p>
        </w:tc>
        <w:tc>
          <w:tcPr>
            <w:tcW w:w="3338" w:type="dxa"/>
          </w:tcPr>
          <w:p w:rsidR="00D6059D" w:rsidRDefault="00D04AA7">
            <w:pPr>
              <w:pStyle w:val="TableParagraph"/>
              <w:spacing w:line="202" w:lineRule="exact"/>
              <w:ind w:left="119"/>
              <w:rPr>
                <w:b/>
                <w:sz w:val="18"/>
              </w:rPr>
            </w:pPr>
            <w:r>
              <w:rPr>
                <w:b/>
                <w:sz w:val="18"/>
              </w:rPr>
              <w:t>Content</w:t>
            </w:r>
          </w:p>
        </w:tc>
        <w:tc>
          <w:tcPr>
            <w:tcW w:w="4629" w:type="dxa"/>
          </w:tcPr>
          <w:p w:rsidR="00D6059D" w:rsidRDefault="00D04AA7">
            <w:pPr>
              <w:pStyle w:val="TableParagraph"/>
              <w:spacing w:line="202" w:lineRule="exact"/>
              <w:ind w:left="111"/>
              <w:rPr>
                <w:b/>
                <w:sz w:val="18"/>
              </w:rPr>
            </w:pPr>
            <w:r>
              <w:rPr>
                <w:b/>
                <w:sz w:val="18"/>
              </w:rPr>
              <w:t>Eligibility</w:t>
            </w:r>
            <w:r>
              <w:rPr>
                <w:b/>
                <w:spacing w:val="-2"/>
                <w:sz w:val="18"/>
              </w:rPr>
              <w:t xml:space="preserve"> </w:t>
            </w:r>
            <w:r>
              <w:rPr>
                <w:b/>
                <w:sz w:val="18"/>
              </w:rPr>
              <w:t>criteria</w:t>
            </w:r>
          </w:p>
        </w:tc>
        <w:tc>
          <w:tcPr>
            <w:tcW w:w="4904" w:type="dxa"/>
            <w:gridSpan w:val="4"/>
          </w:tcPr>
          <w:p w:rsidR="00D6059D" w:rsidRDefault="00D04AA7">
            <w:pPr>
              <w:pStyle w:val="TableParagraph"/>
              <w:ind w:left="113" w:right="2979"/>
              <w:rPr>
                <w:b/>
                <w:sz w:val="18"/>
              </w:rPr>
            </w:pPr>
            <w:r>
              <w:rPr>
                <w:b/>
                <w:sz w:val="18"/>
              </w:rPr>
              <w:t>Questions</w:t>
            </w:r>
            <w:r>
              <w:rPr>
                <w:b/>
                <w:spacing w:val="1"/>
                <w:sz w:val="18"/>
              </w:rPr>
              <w:t xml:space="preserve"> </w:t>
            </w:r>
            <w:r>
              <w:rPr>
                <w:b/>
                <w:spacing w:val="-1"/>
                <w:sz w:val="18"/>
              </w:rPr>
              <w:t>MCQs/SEQs/TOACS</w:t>
            </w:r>
          </w:p>
        </w:tc>
      </w:tr>
      <w:tr w:rsidR="00D6059D">
        <w:trPr>
          <w:trHeight w:val="1327"/>
        </w:trPr>
        <w:tc>
          <w:tcPr>
            <w:tcW w:w="1946" w:type="dxa"/>
            <w:vMerge w:val="restart"/>
          </w:tcPr>
          <w:p w:rsidR="00D6059D" w:rsidRDefault="00D04AA7">
            <w:pPr>
              <w:pStyle w:val="TableParagraph"/>
              <w:spacing w:line="259" w:lineRule="auto"/>
              <w:ind w:left="93" w:right="22"/>
              <w:rPr>
                <w:sz w:val="18"/>
              </w:rPr>
            </w:pPr>
            <w:r>
              <w:rPr>
                <w:spacing w:val="-1"/>
                <w:sz w:val="18"/>
              </w:rPr>
              <w:t>In-Training- Assessment</w:t>
            </w:r>
            <w:r>
              <w:rPr>
                <w:spacing w:val="-42"/>
                <w:sz w:val="18"/>
              </w:rPr>
              <w:t xml:space="preserve"> </w:t>
            </w:r>
            <w:r>
              <w:rPr>
                <w:sz w:val="18"/>
              </w:rPr>
              <w:t>Year-1 (at the end of</w:t>
            </w:r>
            <w:r>
              <w:rPr>
                <w:spacing w:val="1"/>
                <w:sz w:val="18"/>
              </w:rPr>
              <w:t xml:space="preserve"> </w:t>
            </w:r>
            <w:r>
              <w:rPr>
                <w:sz w:val="18"/>
              </w:rPr>
              <w:t>year 1)</w:t>
            </w:r>
          </w:p>
        </w:tc>
        <w:tc>
          <w:tcPr>
            <w:tcW w:w="3338" w:type="dxa"/>
            <w:vMerge w:val="restart"/>
          </w:tcPr>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Otology</w:t>
            </w:r>
          </w:p>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 xml:space="preserve"> Rhinology</w:t>
            </w:r>
          </w:p>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Laryngopharyngology</w:t>
            </w:r>
          </w:p>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Head &amp; Neck</w:t>
            </w:r>
          </w:p>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General Surgery</w:t>
            </w:r>
          </w:p>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 xml:space="preserve">Neurosurgery  </w:t>
            </w:r>
          </w:p>
          <w:p w:rsidR="00D6059D" w:rsidRDefault="00D04AA7">
            <w:pPr>
              <w:pStyle w:val="TableParagraph"/>
              <w:numPr>
                <w:ilvl w:val="0"/>
                <w:numId w:val="220"/>
              </w:numPr>
              <w:tabs>
                <w:tab w:val="left" w:pos="409"/>
                <w:tab w:val="left" w:pos="410"/>
              </w:tabs>
              <w:spacing w:before="13"/>
              <w:ind w:hanging="277"/>
              <w:rPr>
                <w:sz w:val="18"/>
              </w:rPr>
            </w:pPr>
            <w:r>
              <w:rPr>
                <w:sz w:val="18"/>
              </w:rPr>
              <w:t>Symptoms</w:t>
            </w:r>
            <w:r>
              <w:rPr>
                <w:spacing w:val="-1"/>
                <w:sz w:val="18"/>
              </w:rPr>
              <w:t xml:space="preserve"> </w:t>
            </w:r>
            <w:r>
              <w:rPr>
                <w:sz w:val="18"/>
              </w:rPr>
              <w:t>analysis</w:t>
            </w:r>
          </w:p>
          <w:p w:rsidR="00D6059D" w:rsidRDefault="00D04AA7">
            <w:pPr>
              <w:pStyle w:val="TableParagraph"/>
              <w:numPr>
                <w:ilvl w:val="0"/>
                <w:numId w:val="220"/>
              </w:numPr>
              <w:tabs>
                <w:tab w:val="left" w:pos="409"/>
                <w:tab w:val="left" w:pos="410"/>
              </w:tabs>
              <w:spacing w:before="35" w:line="211" w:lineRule="auto"/>
              <w:ind w:right="1178"/>
              <w:rPr>
                <w:sz w:val="18"/>
              </w:rPr>
            </w:pPr>
            <w:r>
              <w:rPr>
                <w:sz w:val="18"/>
              </w:rPr>
              <w:t>Clinical methods/signs</w:t>
            </w:r>
            <w:r>
              <w:rPr>
                <w:spacing w:val="-42"/>
                <w:sz w:val="18"/>
              </w:rPr>
              <w:t xml:space="preserve"> </w:t>
            </w:r>
            <w:r>
              <w:rPr>
                <w:sz w:val="18"/>
              </w:rPr>
              <w:t>interpretation</w:t>
            </w:r>
          </w:p>
          <w:p w:rsidR="00D6059D" w:rsidRDefault="00D04AA7">
            <w:pPr>
              <w:pStyle w:val="TableParagraph"/>
              <w:numPr>
                <w:ilvl w:val="0"/>
                <w:numId w:val="220"/>
              </w:numPr>
              <w:tabs>
                <w:tab w:val="left" w:pos="409"/>
                <w:tab w:val="left" w:pos="410"/>
              </w:tabs>
              <w:spacing w:before="8"/>
              <w:ind w:hanging="277"/>
              <w:rPr>
                <w:sz w:val="18"/>
              </w:rPr>
            </w:pPr>
            <w:r>
              <w:rPr>
                <w:sz w:val="18"/>
              </w:rPr>
              <w:t>Differential</w:t>
            </w:r>
            <w:r>
              <w:rPr>
                <w:spacing w:val="-1"/>
                <w:sz w:val="18"/>
              </w:rPr>
              <w:t xml:space="preserve"> </w:t>
            </w:r>
            <w:r>
              <w:rPr>
                <w:sz w:val="18"/>
              </w:rPr>
              <w:t>diagnosis</w:t>
            </w:r>
          </w:p>
          <w:p w:rsidR="00D6059D" w:rsidRDefault="00D04AA7">
            <w:pPr>
              <w:pStyle w:val="TableParagraph"/>
              <w:numPr>
                <w:ilvl w:val="0"/>
                <w:numId w:val="220"/>
              </w:numPr>
              <w:tabs>
                <w:tab w:val="left" w:pos="409"/>
                <w:tab w:val="left" w:pos="410"/>
              </w:tabs>
              <w:spacing w:before="13"/>
              <w:ind w:hanging="277"/>
              <w:rPr>
                <w:sz w:val="18"/>
              </w:rPr>
            </w:pPr>
            <w:r>
              <w:rPr>
                <w:sz w:val="18"/>
              </w:rPr>
              <w:t>Basic</w:t>
            </w:r>
            <w:r>
              <w:rPr>
                <w:spacing w:val="-5"/>
                <w:sz w:val="18"/>
              </w:rPr>
              <w:t xml:space="preserve"> </w:t>
            </w:r>
            <w:r>
              <w:rPr>
                <w:sz w:val="18"/>
              </w:rPr>
              <w:t>investigations</w:t>
            </w:r>
          </w:p>
          <w:p w:rsidR="00D6059D" w:rsidRDefault="00D04AA7">
            <w:pPr>
              <w:pStyle w:val="TableParagraph"/>
              <w:numPr>
                <w:ilvl w:val="0"/>
                <w:numId w:val="220"/>
              </w:numPr>
              <w:tabs>
                <w:tab w:val="left" w:pos="409"/>
                <w:tab w:val="left" w:pos="410"/>
              </w:tabs>
              <w:spacing w:before="13"/>
              <w:ind w:hanging="277"/>
              <w:rPr>
                <w:sz w:val="18"/>
              </w:rPr>
            </w:pPr>
            <w:r>
              <w:rPr>
                <w:sz w:val="18"/>
              </w:rPr>
              <w:t>Counseling</w:t>
            </w:r>
            <w:r>
              <w:rPr>
                <w:spacing w:val="-6"/>
                <w:sz w:val="18"/>
              </w:rPr>
              <w:t xml:space="preserve"> </w:t>
            </w:r>
            <w:r>
              <w:rPr>
                <w:sz w:val="18"/>
              </w:rPr>
              <w:t>&amp;ethics</w:t>
            </w:r>
          </w:p>
          <w:p w:rsidR="00D6059D" w:rsidRDefault="00D04AA7">
            <w:pPr>
              <w:pStyle w:val="TableParagraph"/>
              <w:numPr>
                <w:ilvl w:val="0"/>
                <w:numId w:val="220"/>
              </w:numPr>
              <w:tabs>
                <w:tab w:val="left" w:pos="409"/>
                <w:tab w:val="left" w:pos="410"/>
              </w:tabs>
              <w:spacing w:before="40" w:line="208" w:lineRule="auto"/>
              <w:ind w:right="1047"/>
              <w:rPr>
                <w:sz w:val="18"/>
              </w:rPr>
            </w:pPr>
            <w:r>
              <w:rPr>
                <w:spacing w:val="-2"/>
                <w:sz w:val="18"/>
              </w:rPr>
              <w:t>Management</w:t>
            </w:r>
            <w:r>
              <w:rPr>
                <w:spacing w:val="-10"/>
                <w:sz w:val="18"/>
              </w:rPr>
              <w:t xml:space="preserve"> </w:t>
            </w:r>
            <w:r>
              <w:rPr>
                <w:spacing w:val="-1"/>
                <w:sz w:val="18"/>
              </w:rPr>
              <w:t>of</w:t>
            </w:r>
            <w:r>
              <w:rPr>
                <w:spacing w:val="-8"/>
                <w:sz w:val="18"/>
              </w:rPr>
              <w:t xml:space="preserve"> </w:t>
            </w:r>
            <w:r>
              <w:rPr>
                <w:spacing w:val="-1"/>
                <w:sz w:val="18"/>
              </w:rPr>
              <w:t>common</w:t>
            </w:r>
            <w:r>
              <w:rPr>
                <w:spacing w:val="-42"/>
                <w:sz w:val="18"/>
              </w:rPr>
              <w:t xml:space="preserve"> </w:t>
            </w:r>
            <w:r>
              <w:rPr>
                <w:sz w:val="18"/>
              </w:rPr>
              <w:t>emergencies</w:t>
            </w:r>
          </w:p>
          <w:p w:rsidR="00D6059D" w:rsidRDefault="00D04AA7">
            <w:pPr>
              <w:pStyle w:val="TableParagraph"/>
              <w:numPr>
                <w:ilvl w:val="0"/>
                <w:numId w:val="220"/>
              </w:numPr>
              <w:tabs>
                <w:tab w:val="left" w:pos="409"/>
                <w:tab w:val="left" w:pos="410"/>
              </w:tabs>
              <w:spacing w:before="40" w:line="208" w:lineRule="auto"/>
              <w:ind w:right="1047"/>
              <w:rPr>
                <w:sz w:val="18"/>
              </w:rPr>
            </w:pPr>
            <w:r>
              <w:rPr>
                <w:sz w:val="18"/>
              </w:rPr>
              <w:t>Basic Surgical procedures</w:t>
            </w:r>
          </w:p>
        </w:tc>
        <w:tc>
          <w:tcPr>
            <w:tcW w:w="4629" w:type="dxa"/>
            <w:vMerge w:val="restart"/>
          </w:tcPr>
          <w:p w:rsidR="00D6059D" w:rsidRDefault="00D04AA7">
            <w:pPr>
              <w:pStyle w:val="TableParagraph"/>
              <w:numPr>
                <w:ilvl w:val="0"/>
                <w:numId w:val="221"/>
              </w:numPr>
              <w:tabs>
                <w:tab w:val="left" w:pos="316"/>
              </w:tabs>
              <w:spacing w:line="199" w:lineRule="exact"/>
              <w:ind w:hanging="234"/>
              <w:rPr>
                <w:sz w:val="18"/>
              </w:rPr>
            </w:pPr>
            <w:r>
              <w:rPr>
                <w:sz w:val="18"/>
              </w:rPr>
              <w:t>Completion</w:t>
            </w:r>
            <w:r>
              <w:rPr>
                <w:spacing w:val="-2"/>
                <w:sz w:val="18"/>
              </w:rPr>
              <w:t xml:space="preserve"> </w:t>
            </w:r>
            <w:r>
              <w:rPr>
                <w:sz w:val="18"/>
              </w:rPr>
              <w:t>of 1</w:t>
            </w:r>
            <w:r>
              <w:rPr>
                <w:spacing w:val="-1"/>
                <w:sz w:val="18"/>
              </w:rPr>
              <w:t xml:space="preserve"> </w:t>
            </w:r>
            <w:r>
              <w:rPr>
                <w:sz w:val="18"/>
              </w:rPr>
              <w:t>year</w:t>
            </w:r>
            <w:r>
              <w:rPr>
                <w:spacing w:val="-3"/>
                <w:sz w:val="18"/>
              </w:rPr>
              <w:t xml:space="preserve"> </w:t>
            </w:r>
            <w:r>
              <w:rPr>
                <w:sz w:val="18"/>
              </w:rPr>
              <w:t>training</w:t>
            </w:r>
          </w:p>
          <w:p w:rsidR="00D6059D" w:rsidRDefault="00D04AA7">
            <w:pPr>
              <w:pStyle w:val="TableParagraph"/>
              <w:numPr>
                <w:ilvl w:val="0"/>
                <w:numId w:val="221"/>
              </w:numPr>
              <w:tabs>
                <w:tab w:val="left" w:pos="321"/>
              </w:tabs>
              <w:spacing w:line="200" w:lineRule="exact"/>
              <w:ind w:left="320" w:hanging="239"/>
              <w:rPr>
                <w:sz w:val="18"/>
              </w:rPr>
            </w:pPr>
            <w:r>
              <w:rPr>
                <w:sz w:val="18"/>
              </w:rPr>
              <w:t>Workshops</w:t>
            </w:r>
            <w:r>
              <w:rPr>
                <w:spacing w:val="-3"/>
                <w:sz w:val="18"/>
              </w:rPr>
              <w:t xml:space="preserve"> </w:t>
            </w:r>
            <w:r>
              <w:rPr>
                <w:sz w:val="18"/>
              </w:rPr>
              <w:t>completion</w:t>
            </w:r>
          </w:p>
          <w:p w:rsidR="00D6059D" w:rsidRDefault="00D04AA7">
            <w:pPr>
              <w:pStyle w:val="TableParagraph"/>
              <w:numPr>
                <w:ilvl w:val="1"/>
                <w:numId w:val="221"/>
              </w:numPr>
              <w:tabs>
                <w:tab w:val="left" w:pos="628"/>
                <w:tab w:val="left" w:leader="hyphen" w:pos="2900"/>
              </w:tabs>
              <w:spacing w:line="265" w:lineRule="exact"/>
              <w:rPr>
                <w:sz w:val="18"/>
              </w:rPr>
            </w:pPr>
            <w:r>
              <w:rPr>
                <w:sz w:val="18"/>
              </w:rPr>
              <w:t>Communication</w:t>
            </w:r>
            <w:r>
              <w:rPr>
                <w:spacing w:val="-1"/>
                <w:sz w:val="18"/>
              </w:rPr>
              <w:t xml:space="preserve"> </w:t>
            </w:r>
            <w:r>
              <w:rPr>
                <w:sz w:val="18"/>
              </w:rPr>
              <w:t>skills</w:t>
            </w:r>
            <w:r>
              <w:rPr>
                <w:sz w:val="18"/>
              </w:rPr>
              <w:tab/>
              <w:t>3days</w:t>
            </w:r>
          </w:p>
          <w:p w:rsidR="00D6059D" w:rsidRDefault="00D04AA7">
            <w:pPr>
              <w:pStyle w:val="TableParagraph"/>
              <w:numPr>
                <w:ilvl w:val="1"/>
                <w:numId w:val="221"/>
              </w:numPr>
              <w:tabs>
                <w:tab w:val="left" w:pos="628"/>
                <w:tab w:val="left" w:leader="hyphen" w:pos="2876"/>
              </w:tabs>
              <w:spacing w:line="267" w:lineRule="exact"/>
              <w:rPr>
                <w:sz w:val="18"/>
              </w:rPr>
            </w:pPr>
            <w:r>
              <w:rPr>
                <w:sz w:val="18"/>
              </w:rPr>
              <w:t>Computer</w:t>
            </w:r>
            <w:r>
              <w:rPr>
                <w:spacing w:val="-5"/>
                <w:sz w:val="18"/>
              </w:rPr>
              <w:t xml:space="preserve"> </w:t>
            </w:r>
            <w:r>
              <w:rPr>
                <w:sz w:val="18"/>
              </w:rPr>
              <w:t>&amp;IT</w:t>
            </w:r>
            <w:r>
              <w:rPr>
                <w:spacing w:val="1"/>
                <w:sz w:val="18"/>
              </w:rPr>
              <w:t xml:space="preserve"> </w:t>
            </w:r>
            <w:r>
              <w:rPr>
                <w:sz w:val="18"/>
              </w:rPr>
              <w:t>skills</w:t>
            </w:r>
            <w:r>
              <w:rPr>
                <w:sz w:val="18"/>
              </w:rPr>
              <w:tab/>
              <w:t>3days</w:t>
            </w:r>
          </w:p>
          <w:p w:rsidR="00D6059D" w:rsidRDefault="00D04AA7">
            <w:pPr>
              <w:pStyle w:val="TableParagraph"/>
              <w:numPr>
                <w:ilvl w:val="1"/>
                <w:numId w:val="221"/>
              </w:numPr>
              <w:tabs>
                <w:tab w:val="left" w:pos="628"/>
                <w:tab w:val="left" w:leader="hyphen" w:pos="2859"/>
              </w:tabs>
              <w:spacing w:line="264" w:lineRule="exact"/>
              <w:rPr>
                <w:sz w:val="18"/>
              </w:rPr>
            </w:pPr>
            <w:r>
              <w:rPr>
                <w:sz w:val="18"/>
              </w:rPr>
              <w:t>Synopsis</w:t>
            </w:r>
            <w:r>
              <w:rPr>
                <w:spacing w:val="-6"/>
                <w:sz w:val="18"/>
              </w:rPr>
              <w:t xml:space="preserve"> </w:t>
            </w:r>
            <w:r>
              <w:rPr>
                <w:sz w:val="18"/>
              </w:rPr>
              <w:t>writing</w:t>
            </w:r>
            <w:r>
              <w:rPr>
                <w:sz w:val="18"/>
              </w:rPr>
              <w:tab/>
              <w:t>3days</w:t>
            </w:r>
          </w:p>
          <w:p w:rsidR="00D6059D" w:rsidRDefault="00D04AA7">
            <w:pPr>
              <w:pStyle w:val="TableParagraph"/>
              <w:numPr>
                <w:ilvl w:val="1"/>
                <w:numId w:val="221"/>
              </w:numPr>
              <w:tabs>
                <w:tab w:val="left" w:pos="628"/>
                <w:tab w:val="left" w:leader="hyphen" w:pos="2859"/>
              </w:tabs>
              <w:spacing w:line="264" w:lineRule="exact"/>
              <w:rPr>
                <w:sz w:val="18"/>
              </w:rPr>
            </w:pPr>
            <w:r>
              <w:rPr>
                <w:sz w:val="18"/>
              </w:rPr>
              <w:t>BLS-----------------------2days</w:t>
            </w:r>
          </w:p>
          <w:p w:rsidR="00D6059D" w:rsidRDefault="00D04AA7">
            <w:pPr>
              <w:pStyle w:val="TableParagraph"/>
              <w:numPr>
                <w:ilvl w:val="0"/>
                <w:numId w:val="221"/>
              </w:numPr>
              <w:tabs>
                <w:tab w:val="left" w:pos="374"/>
              </w:tabs>
              <w:spacing w:line="200" w:lineRule="exact"/>
              <w:ind w:left="373" w:hanging="289"/>
              <w:rPr>
                <w:sz w:val="18"/>
              </w:rPr>
            </w:pPr>
            <w:r>
              <w:rPr>
                <w:sz w:val="18"/>
              </w:rPr>
              <w:t>Research</w:t>
            </w:r>
          </w:p>
          <w:p w:rsidR="00D6059D" w:rsidRDefault="00D04AA7">
            <w:pPr>
              <w:pStyle w:val="TableParagraph"/>
              <w:numPr>
                <w:ilvl w:val="1"/>
                <w:numId w:val="221"/>
              </w:numPr>
              <w:tabs>
                <w:tab w:val="left" w:pos="628"/>
              </w:tabs>
              <w:spacing w:line="265" w:lineRule="exact"/>
              <w:rPr>
                <w:sz w:val="18"/>
              </w:rPr>
            </w:pPr>
            <w:r>
              <w:rPr>
                <w:sz w:val="18"/>
              </w:rPr>
              <w:t>Allotment</w:t>
            </w:r>
            <w:r>
              <w:rPr>
                <w:spacing w:val="-4"/>
                <w:sz w:val="18"/>
              </w:rPr>
              <w:t xml:space="preserve"> </w:t>
            </w:r>
            <w:r>
              <w:rPr>
                <w:sz w:val="18"/>
              </w:rPr>
              <w:t>of</w:t>
            </w:r>
            <w:r>
              <w:rPr>
                <w:spacing w:val="-1"/>
                <w:sz w:val="18"/>
              </w:rPr>
              <w:t xml:space="preserve"> </w:t>
            </w:r>
            <w:r>
              <w:rPr>
                <w:sz w:val="18"/>
              </w:rPr>
              <w:t>Thesis</w:t>
            </w:r>
            <w:r>
              <w:rPr>
                <w:spacing w:val="-1"/>
                <w:sz w:val="18"/>
              </w:rPr>
              <w:t xml:space="preserve"> </w:t>
            </w:r>
            <w:r>
              <w:rPr>
                <w:sz w:val="18"/>
              </w:rPr>
              <w:t>topic</w:t>
            </w:r>
            <w:r>
              <w:rPr>
                <w:spacing w:val="-1"/>
                <w:sz w:val="18"/>
              </w:rPr>
              <w:t xml:space="preserve"> </w:t>
            </w:r>
            <w:r>
              <w:rPr>
                <w:sz w:val="18"/>
              </w:rPr>
              <w:t>by</w:t>
            </w:r>
            <w:r>
              <w:rPr>
                <w:spacing w:val="1"/>
                <w:sz w:val="18"/>
              </w:rPr>
              <w:t xml:space="preserve"> </w:t>
            </w:r>
            <w:r>
              <w:rPr>
                <w:sz w:val="18"/>
              </w:rPr>
              <w:t>supervisor</w:t>
            </w:r>
          </w:p>
          <w:p w:rsidR="00D6059D" w:rsidRDefault="00D04AA7">
            <w:pPr>
              <w:pStyle w:val="TableParagraph"/>
              <w:numPr>
                <w:ilvl w:val="1"/>
                <w:numId w:val="221"/>
              </w:numPr>
              <w:tabs>
                <w:tab w:val="left" w:pos="628"/>
              </w:tabs>
              <w:spacing w:before="13" w:line="247" w:lineRule="auto"/>
              <w:ind w:right="504"/>
              <w:rPr>
                <w:sz w:val="18"/>
              </w:rPr>
            </w:pPr>
            <w:r>
              <w:rPr>
                <w:spacing w:val="-1"/>
                <w:sz w:val="18"/>
              </w:rPr>
              <w:t xml:space="preserve">Publication </w:t>
            </w:r>
            <w:r>
              <w:rPr>
                <w:sz w:val="18"/>
              </w:rPr>
              <w:t>of</w:t>
            </w:r>
            <w:r>
              <w:rPr>
                <w:spacing w:val="-2"/>
                <w:sz w:val="18"/>
              </w:rPr>
              <w:t xml:space="preserve"> </w:t>
            </w:r>
            <w:r>
              <w:rPr>
                <w:sz w:val="18"/>
              </w:rPr>
              <w:t>one</w:t>
            </w:r>
            <w:r>
              <w:rPr>
                <w:spacing w:val="-1"/>
                <w:sz w:val="18"/>
              </w:rPr>
              <w:t xml:space="preserve"> </w:t>
            </w:r>
            <w:r>
              <w:rPr>
                <w:sz w:val="18"/>
              </w:rPr>
              <w:t>article in</w:t>
            </w:r>
            <w:r>
              <w:rPr>
                <w:spacing w:val="1"/>
                <w:sz w:val="18"/>
              </w:rPr>
              <w:t xml:space="preserve"> </w:t>
            </w:r>
            <w:r>
              <w:rPr>
                <w:sz w:val="18"/>
              </w:rPr>
              <w:t>Resident</w:t>
            </w:r>
            <w:r>
              <w:rPr>
                <w:spacing w:val="-18"/>
                <w:sz w:val="18"/>
              </w:rPr>
              <w:t xml:space="preserve"> </w:t>
            </w:r>
            <w:r>
              <w:rPr>
                <w:sz w:val="18"/>
              </w:rPr>
              <w:t>Research</w:t>
            </w:r>
            <w:r>
              <w:rPr>
                <w:spacing w:val="-42"/>
                <w:sz w:val="18"/>
              </w:rPr>
              <w:t xml:space="preserve"> </w:t>
            </w:r>
            <w:r>
              <w:rPr>
                <w:sz w:val="18"/>
              </w:rPr>
              <w:t>Journal</w:t>
            </w:r>
            <w:r>
              <w:rPr>
                <w:spacing w:val="-1"/>
                <w:sz w:val="18"/>
              </w:rPr>
              <w:t xml:space="preserve"> </w:t>
            </w:r>
            <w:r>
              <w:rPr>
                <w:sz w:val="18"/>
              </w:rPr>
              <w:t>OR</w:t>
            </w:r>
            <w:r>
              <w:rPr>
                <w:spacing w:val="-3"/>
                <w:sz w:val="18"/>
              </w:rPr>
              <w:t xml:space="preserve"> </w:t>
            </w:r>
            <w:r>
              <w:rPr>
                <w:sz w:val="18"/>
              </w:rPr>
              <w:t>Statistical report</w:t>
            </w:r>
            <w:r>
              <w:rPr>
                <w:spacing w:val="-2"/>
                <w:sz w:val="18"/>
              </w:rPr>
              <w:t xml:space="preserve"> </w:t>
            </w:r>
            <w:r>
              <w:rPr>
                <w:sz w:val="18"/>
              </w:rPr>
              <w:t>of</w:t>
            </w:r>
            <w:r>
              <w:rPr>
                <w:spacing w:val="-7"/>
                <w:sz w:val="18"/>
              </w:rPr>
              <w:t xml:space="preserve"> </w:t>
            </w:r>
            <w:r>
              <w:rPr>
                <w:sz w:val="18"/>
              </w:rPr>
              <w:t>one</w:t>
            </w:r>
          </w:p>
          <w:p w:rsidR="00D6059D" w:rsidRDefault="00D04AA7">
            <w:pPr>
              <w:pStyle w:val="TableParagraph"/>
              <w:spacing w:before="55"/>
              <w:ind w:left="627"/>
              <w:rPr>
                <w:sz w:val="18"/>
              </w:rPr>
            </w:pPr>
            <w:r>
              <w:rPr>
                <w:sz w:val="18"/>
              </w:rPr>
              <w:t>disease</w:t>
            </w:r>
          </w:p>
          <w:p w:rsidR="00D6059D" w:rsidRDefault="00D04AA7">
            <w:pPr>
              <w:pStyle w:val="TableParagraph"/>
              <w:numPr>
                <w:ilvl w:val="0"/>
                <w:numId w:val="221"/>
              </w:numPr>
              <w:tabs>
                <w:tab w:val="left" w:pos="364"/>
              </w:tabs>
              <w:spacing w:before="16"/>
              <w:ind w:left="85" w:right="183" w:firstLine="0"/>
              <w:rPr>
                <w:sz w:val="18"/>
              </w:rPr>
            </w:pPr>
            <w:r>
              <w:rPr>
                <w:spacing w:val="-1"/>
                <w:sz w:val="18"/>
              </w:rPr>
              <w:t xml:space="preserve">CIS- Minimum 75% </w:t>
            </w:r>
            <w:r>
              <w:rPr>
                <w:sz w:val="18"/>
              </w:rPr>
              <w:t>marks- Certification by DME and</w:t>
            </w:r>
            <w:r>
              <w:rPr>
                <w:spacing w:val="-42"/>
                <w:sz w:val="18"/>
              </w:rPr>
              <w:t xml:space="preserve"> </w:t>
            </w:r>
            <w:r>
              <w:rPr>
                <w:sz w:val="18"/>
              </w:rPr>
              <w:t>Supervisor/s</w:t>
            </w:r>
          </w:p>
          <w:p w:rsidR="00D6059D" w:rsidRDefault="00D6059D">
            <w:pPr>
              <w:pStyle w:val="TableParagraph"/>
              <w:rPr>
                <w:b/>
                <w:sz w:val="20"/>
              </w:rPr>
            </w:pPr>
          </w:p>
          <w:p w:rsidR="00D6059D" w:rsidRDefault="00D04AA7">
            <w:pPr>
              <w:pStyle w:val="TableParagraph"/>
              <w:spacing w:before="178"/>
              <w:ind w:left="85"/>
              <w:rPr>
                <w:b/>
              </w:rPr>
            </w:pPr>
            <w:r>
              <w:rPr>
                <w:b/>
              </w:rPr>
              <w:t>Special</w:t>
            </w:r>
            <w:r>
              <w:rPr>
                <w:b/>
                <w:spacing w:val="-1"/>
              </w:rPr>
              <w:t xml:space="preserve"> </w:t>
            </w:r>
            <w:r>
              <w:rPr>
                <w:b/>
              </w:rPr>
              <w:t>note:</w:t>
            </w:r>
          </w:p>
          <w:p w:rsidR="00D6059D" w:rsidRDefault="00D04AA7">
            <w:pPr>
              <w:pStyle w:val="TableParagraph"/>
              <w:spacing w:before="181" w:line="256" w:lineRule="auto"/>
              <w:ind w:left="85" w:right="33"/>
              <w:rPr>
                <w:sz w:val="20"/>
              </w:rPr>
            </w:pPr>
            <w:r>
              <w:rPr>
                <w:sz w:val="20"/>
              </w:rPr>
              <w:t>Students with less than 75% CIS, such cases will be</w:t>
            </w:r>
            <w:r>
              <w:rPr>
                <w:spacing w:val="1"/>
                <w:sz w:val="20"/>
              </w:rPr>
              <w:t xml:space="preserve"> </w:t>
            </w:r>
            <w:r>
              <w:rPr>
                <w:sz w:val="20"/>
              </w:rPr>
              <w:t>referred</w:t>
            </w:r>
            <w:r>
              <w:rPr>
                <w:spacing w:val="-3"/>
                <w:sz w:val="20"/>
              </w:rPr>
              <w:t xml:space="preserve"> </w:t>
            </w:r>
            <w:r>
              <w:rPr>
                <w:sz w:val="20"/>
              </w:rPr>
              <w:t>to</w:t>
            </w:r>
            <w:r>
              <w:rPr>
                <w:spacing w:val="-1"/>
                <w:sz w:val="20"/>
              </w:rPr>
              <w:t xml:space="preserve"> </w:t>
            </w:r>
            <w:r>
              <w:rPr>
                <w:sz w:val="20"/>
              </w:rPr>
              <w:t>relevant</w:t>
            </w:r>
            <w:r>
              <w:rPr>
                <w:spacing w:val="-3"/>
                <w:sz w:val="20"/>
              </w:rPr>
              <w:t xml:space="preserve"> </w:t>
            </w:r>
            <w:r>
              <w:rPr>
                <w:sz w:val="20"/>
              </w:rPr>
              <w:t>academic</w:t>
            </w:r>
            <w:r>
              <w:rPr>
                <w:spacing w:val="-2"/>
                <w:sz w:val="20"/>
              </w:rPr>
              <w:t xml:space="preserve"> </w:t>
            </w:r>
            <w:r>
              <w:rPr>
                <w:sz w:val="20"/>
              </w:rPr>
              <w:t>review</w:t>
            </w:r>
            <w:r>
              <w:rPr>
                <w:spacing w:val="-2"/>
                <w:sz w:val="20"/>
              </w:rPr>
              <w:t xml:space="preserve"> </w:t>
            </w:r>
            <w:r>
              <w:rPr>
                <w:sz w:val="20"/>
              </w:rPr>
              <w:t>committee</w:t>
            </w:r>
            <w:r>
              <w:rPr>
                <w:spacing w:val="-1"/>
                <w:sz w:val="20"/>
              </w:rPr>
              <w:t xml:space="preserve"> </w:t>
            </w:r>
            <w:r>
              <w:rPr>
                <w:sz w:val="20"/>
              </w:rPr>
              <w:t>which</w:t>
            </w:r>
            <w:r>
              <w:rPr>
                <w:spacing w:val="-47"/>
                <w:sz w:val="20"/>
              </w:rPr>
              <w:t xml:space="preserve"> </w:t>
            </w:r>
            <w:r>
              <w:rPr>
                <w:sz w:val="20"/>
              </w:rPr>
              <w:t>will</w:t>
            </w:r>
            <w:r>
              <w:rPr>
                <w:spacing w:val="-2"/>
                <w:sz w:val="20"/>
              </w:rPr>
              <w:t xml:space="preserve"> </w:t>
            </w:r>
            <w:r>
              <w:rPr>
                <w:sz w:val="20"/>
              </w:rPr>
              <w:t>work under the</w:t>
            </w:r>
            <w:r>
              <w:rPr>
                <w:spacing w:val="-1"/>
                <w:sz w:val="20"/>
              </w:rPr>
              <w:t xml:space="preserve"> </w:t>
            </w:r>
            <w:r>
              <w:rPr>
                <w:sz w:val="20"/>
              </w:rPr>
              <w:t>umbrella</w:t>
            </w:r>
            <w:r>
              <w:rPr>
                <w:spacing w:val="-2"/>
                <w:sz w:val="20"/>
              </w:rPr>
              <w:t xml:space="preserve"> </w:t>
            </w:r>
            <w:r>
              <w:rPr>
                <w:sz w:val="20"/>
              </w:rPr>
              <w:t>of</w:t>
            </w:r>
            <w:r>
              <w:rPr>
                <w:spacing w:val="-1"/>
                <w:sz w:val="20"/>
              </w:rPr>
              <w:t xml:space="preserve"> </w:t>
            </w:r>
            <w:r>
              <w:rPr>
                <w:sz w:val="20"/>
              </w:rPr>
              <w:t>DME/</w:t>
            </w:r>
            <w:r>
              <w:rPr>
                <w:spacing w:val="-2"/>
                <w:sz w:val="20"/>
              </w:rPr>
              <w:t xml:space="preserve"> </w:t>
            </w:r>
            <w:r>
              <w:rPr>
                <w:sz w:val="20"/>
              </w:rPr>
              <w:t>UTMC</w:t>
            </w:r>
          </w:p>
        </w:tc>
        <w:tc>
          <w:tcPr>
            <w:tcW w:w="4904" w:type="dxa"/>
            <w:gridSpan w:val="4"/>
            <w:tcBorders>
              <w:bottom w:val="nil"/>
            </w:tcBorders>
          </w:tcPr>
          <w:p w:rsidR="00D6059D" w:rsidRDefault="00D04AA7">
            <w:pPr>
              <w:pStyle w:val="TableParagraph"/>
              <w:spacing w:line="261" w:lineRule="auto"/>
              <w:ind w:left="264" w:right="334"/>
              <w:rPr>
                <w:b/>
                <w:sz w:val="18"/>
              </w:rPr>
            </w:pPr>
            <w:r>
              <w:rPr>
                <w:b/>
                <w:sz w:val="18"/>
              </w:rPr>
              <w:t>A. Written Assessment for year -1 total marks 100 (10</w:t>
            </w:r>
            <w:r>
              <w:rPr>
                <w:b/>
                <w:spacing w:val="-42"/>
                <w:sz w:val="18"/>
              </w:rPr>
              <w:t xml:space="preserve"> </w:t>
            </w:r>
            <w:r>
              <w:rPr>
                <w:b/>
                <w:sz w:val="18"/>
              </w:rPr>
              <w:t>SAQs)</w:t>
            </w:r>
          </w:p>
          <w:p w:rsidR="00D6059D" w:rsidRDefault="00D04AA7">
            <w:pPr>
              <w:pStyle w:val="TableParagraph"/>
              <w:spacing w:before="155"/>
              <w:ind w:left="264"/>
              <w:rPr>
                <w:b/>
                <w:i/>
                <w:sz w:val="18"/>
              </w:rPr>
            </w:pPr>
            <w:r>
              <w:rPr>
                <w:b/>
                <w:i/>
                <w:sz w:val="18"/>
              </w:rPr>
              <w:t>(Pass</w:t>
            </w:r>
            <w:r>
              <w:rPr>
                <w:b/>
                <w:i/>
                <w:spacing w:val="-2"/>
                <w:sz w:val="18"/>
              </w:rPr>
              <w:t xml:space="preserve"> </w:t>
            </w:r>
            <w:r>
              <w:rPr>
                <w:b/>
                <w:i/>
                <w:sz w:val="18"/>
              </w:rPr>
              <w:t>percentage:</w:t>
            </w:r>
            <w:r>
              <w:rPr>
                <w:b/>
                <w:i/>
                <w:spacing w:val="-2"/>
                <w:sz w:val="18"/>
              </w:rPr>
              <w:t xml:space="preserve"> </w:t>
            </w:r>
            <w:r>
              <w:rPr>
                <w:b/>
                <w:i/>
                <w:sz w:val="18"/>
              </w:rPr>
              <w:t>50%)</w:t>
            </w:r>
          </w:p>
          <w:p w:rsidR="00D6059D" w:rsidRDefault="00D6059D">
            <w:pPr>
              <w:pStyle w:val="TableParagraph"/>
              <w:rPr>
                <w:b/>
                <w:sz w:val="29"/>
              </w:rPr>
            </w:pPr>
          </w:p>
          <w:p w:rsidR="00D6059D" w:rsidRDefault="00D04AA7">
            <w:pPr>
              <w:pStyle w:val="TableParagraph"/>
              <w:spacing w:before="1" w:line="205" w:lineRule="exact"/>
              <w:ind w:left="264"/>
              <w:rPr>
                <w:b/>
                <w:i/>
                <w:sz w:val="18"/>
              </w:rPr>
            </w:pPr>
            <w:r>
              <w:rPr>
                <w:b/>
                <w:i/>
                <w:sz w:val="18"/>
              </w:rPr>
              <w:t>Table</w:t>
            </w:r>
            <w:r>
              <w:rPr>
                <w:b/>
                <w:i/>
                <w:spacing w:val="-5"/>
                <w:sz w:val="18"/>
              </w:rPr>
              <w:t xml:space="preserve"> </w:t>
            </w:r>
            <w:r>
              <w:rPr>
                <w:b/>
                <w:i/>
                <w:sz w:val="18"/>
              </w:rPr>
              <w:t>of</w:t>
            </w:r>
            <w:r>
              <w:rPr>
                <w:b/>
                <w:i/>
                <w:spacing w:val="-2"/>
                <w:sz w:val="18"/>
              </w:rPr>
              <w:t xml:space="preserve"> </w:t>
            </w:r>
            <w:r>
              <w:rPr>
                <w:b/>
                <w:i/>
                <w:sz w:val="18"/>
              </w:rPr>
              <w:t>Specification</w:t>
            </w:r>
            <w:r>
              <w:rPr>
                <w:b/>
                <w:i/>
                <w:spacing w:val="-2"/>
                <w:sz w:val="18"/>
              </w:rPr>
              <w:t xml:space="preserve"> </w:t>
            </w:r>
            <w:r>
              <w:rPr>
                <w:b/>
                <w:i/>
                <w:sz w:val="18"/>
              </w:rPr>
              <w:t>for</w:t>
            </w:r>
            <w:r>
              <w:rPr>
                <w:b/>
                <w:i/>
                <w:spacing w:val="-2"/>
                <w:sz w:val="18"/>
              </w:rPr>
              <w:t xml:space="preserve"> </w:t>
            </w:r>
            <w:r>
              <w:rPr>
                <w:b/>
                <w:i/>
                <w:sz w:val="18"/>
              </w:rPr>
              <w:t>written</w:t>
            </w:r>
            <w:r>
              <w:rPr>
                <w:b/>
                <w:i/>
                <w:spacing w:val="-2"/>
                <w:sz w:val="18"/>
              </w:rPr>
              <w:t xml:space="preserve"> </w:t>
            </w:r>
            <w:r>
              <w:rPr>
                <w:b/>
                <w:i/>
                <w:sz w:val="18"/>
              </w:rPr>
              <w:t>Assessment</w:t>
            </w:r>
          </w:p>
        </w:tc>
      </w:tr>
      <w:tr w:rsidR="00D6059D">
        <w:trPr>
          <w:trHeight w:val="198"/>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val="restart"/>
            <w:tcBorders>
              <w:top w:val="nil"/>
            </w:tcBorders>
          </w:tcPr>
          <w:p w:rsidR="00D6059D" w:rsidRDefault="00D6059D">
            <w:pPr>
              <w:pStyle w:val="TableParagraph"/>
              <w:rPr>
                <w:sz w:val="18"/>
              </w:rPr>
            </w:pPr>
          </w:p>
        </w:tc>
        <w:tc>
          <w:tcPr>
            <w:tcW w:w="704" w:type="dxa"/>
          </w:tcPr>
          <w:p w:rsidR="00D6059D" w:rsidRDefault="00D04AA7">
            <w:pPr>
              <w:pStyle w:val="TableParagraph"/>
              <w:spacing w:line="186" w:lineRule="exact"/>
              <w:ind w:left="119"/>
              <w:rPr>
                <w:b/>
                <w:i/>
                <w:sz w:val="18"/>
              </w:rPr>
            </w:pPr>
            <w:r>
              <w:rPr>
                <w:b/>
                <w:i/>
                <w:sz w:val="18"/>
              </w:rPr>
              <w:t>Sr.no</w:t>
            </w:r>
          </w:p>
        </w:tc>
        <w:tc>
          <w:tcPr>
            <w:tcW w:w="2413" w:type="dxa"/>
          </w:tcPr>
          <w:p w:rsidR="00D6059D" w:rsidRDefault="00D04AA7">
            <w:pPr>
              <w:pStyle w:val="TableParagraph"/>
              <w:spacing w:line="186" w:lineRule="exact"/>
              <w:ind w:left="112"/>
              <w:rPr>
                <w:b/>
                <w:i/>
                <w:sz w:val="18"/>
              </w:rPr>
            </w:pPr>
            <w:r>
              <w:rPr>
                <w:b/>
                <w:i/>
                <w:sz w:val="18"/>
              </w:rPr>
              <w:t>Discipline</w:t>
            </w:r>
          </w:p>
        </w:tc>
        <w:tc>
          <w:tcPr>
            <w:tcW w:w="1561" w:type="dxa"/>
          </w:tcPr>
          <w:p w:rsidR="00D6059D" w:rsidRDefault="00D04AA7">
            <w:pPr>
              <w:pStyle w:val="TableParagraph"/>
              <w:spacing w:line="186" w:lineRule="exact"/>
              <w:ind w:left="108"/>
              <w:rPr>
                <w:b/>
                <w:i/>
                <w:sz w:val="18"/>
              </w:rPr>
            </w:pPr>
            <w:r>
              <w:rPr>
                <w:b/>
                <w:i/>
                <w:sz w:val="18"/>
              </w:rPr>
              <w:t>SAQ</w:t>
            </w:r>
          </w:p>
        </w:tc>
      </w:tr>
      <w:tr w:rsidR="00D6059D">
        <w:trPr>
          <w:trHeight w:val="368"/>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0" w:lineRule="exact"/>
              <w:ind w:left="412"/>
              <w:rPr>
                <w:sz w:val="18"/>
              </w:rPr>
            </w:pPr>
            <w:r>
              <w:rPr>
                <w:sz w:val="18"/>
              </w:rPr>
              <w:t>1.</w:t>
            </w:r>
          </w:p>
        </w:tc>
        <w:tc>
          <w:tcPr>
            <w:tcW w:w="2413" w:type="dxa"/>
          </w:tcPr>
          <w:p w:rsidR="00D6059D" w:rsidRDefault="00D04AA7">
            <w:pPr>
              <w:pStyle w:val="TableParagraph"/>
              <w:spacing w:before="2"/>
              <w:ind w:left="83"/>
              <w:rPr>
                <w:sz w:val="18"/>
              </w:rPr>
            </w:pPr>
            <w:r>
              <w:rPr>
                <w:sz w:val="18"/>
              </w:rPr>
              <w:t>Otology</w:t>
            </w:r>
          </w:p>
        </w:tc>
        <w:tc>
          <w:tcPr>
            <w:tcW w:w="1561" w:type="dxa"/>
          </w:tcPr>
          <w:p w:rsidR="00D6059D" w:rsidRDefault="00D04AA7">
            <w:pPr>
              <w:pStyle w:val="TableParagraph"/>
              <w:spacing w:line="190" w:lineRule="exact"/>
              <w:ind w:left="108"/>
              <w:rPr>
                <w:sz w:val="18"/>
              </w:rPr>
            </w:pPr>
            <w:r>
              <w:rPr>
                <w:sz w:val="18"/>
              </w:rPr>
              <w:t>2</w:t>
            </w:r>
          </w:p>
        </w:tc>
      </w:tr>
      <w:tr w:rsidR="00D6059D">
        <w:trPr>
          <w:trHeight w:val="370"/>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0" w:lineRule="exact"/>
              <w:ind w:left="412"/>
              <w:rPr>
                <w:sz w:val="18"/>
              </w:rPr>
            </w:pPr>
            <w:r>
              <w:rPr>
                <w:sz w:val="18"/>
              </w:rPr>
              <w:t>2.</w:t>
            </w:r>
          </w:p>
        </w:tc>
        <w:tc>
          <w:tcPr>
            <w:tcW w:w="2413" w:type="dxa"/>
          </w:tcPr>
          <w:p w:rsidR="00D6059D" w:rsidRDefault="00D04AA7">
            <w:pPr>
              <w:pStyle w:val="TableParagraph"/>
              <w:spacing w:before="2"/>
              <w:ind w:left="83"/>
              <w:rPr>
                <w:sz w:val="18"/>
              </w:rPr>
            </w:pPr>
            <w:r>
              <w:rPr>
                <w:sz w:val="18"/>
              </w:rPr>
              <w:t>Rhinology</w:t>
            </w:r>
          </w:p>
        </w:tc>
        <w:tc>
          <w:tcPr>
            <w:tcW w:w="1561" w:type="dxa"/>
          </w:tcPr>
          <w:p w:rsidR="00D6059D" w:rsidRDefault="00D04AA7">
            <w:pPr>
              <w:pStyle w:val="TableParagraph"/>
              <w:spacing w:line="190" w:lineRule="exact"/>
              <w:ind w:left="108"/>
              <w:rPr>
                <w:sz w:val="18"/>
              </w:rPr>
            </w:pPr>
            <w:r>
              <w:rPr>
                <w:sz w:val="18"/>
              </w:rPr>
              <w:t>1</w:t>
            </w:r>
          </w:p>
        </w:tc>
      </w:tr>
      <w:tr w:rsidR="00D6059D">
        <w:trPr>
          <w:trHeight w:val="370"/>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0" w:lineRule="exact"/>
              <w:ind w:left="412"/>
              <w:rPr>
                <w:sz w:val="18"/>
              </w:rPr>
            </w:pPr>
            <w:r>
              <w:rPr>
                <w:sz w:val="18"/>
              </w:rPr>
              <w:t>3.</w:t>
            </w:r>
          </w:p>
        </w:tc>
        <w:tc>
          <w:tcPr>
            <w:tcW w:w="2413" w:type="dxa"/>
          </w:tcPr>
          <w:p w:rsidR="00D6059D" w:rsidRDefault="00D04AA7">
            <w:pPr>
              <w:pStyle w:val="TableParagraph"/>
              <w:spacing w:before="2"/>
              <w:ind w:left="83"/>
              <w:rPr>
                <w:sz w:val="18"/>
              </w:rPr>
            </w:pPr>
            <w:r>
              <w:rPr>
                <w:sz w:val="18"/>
              </w:rPr>
              <w:t>Laryngology</w:t>
            </w:r>
          </w:p>
        </w:tc>
        <w:tc>
          <w:tcPr>
            <w:tcW w:w="1561" w:type="dxa"/>
          </w:tcPr>
          <w:p w:rsidR="00D6059D" w:rsidRDefault="00D04AA7">
            <w:pPr>
              <w:pStyle w:val="TableParagraph"/>
              <w:spacing w:line="190" w:lineRule="exact"/>
              <w:ind w:left="108"/>
              <w:rPr>
                <w:sz w:val="18"/>
              </w:rPr>
            </w:pPr>
            <w:r>
              <w:rPr>
                <w:sz w:val="18"/>
              </w:rPr>
              <w:t>1</w:t>
            </w:r>
          </w:p>
        </w:tc>
      </w:tr>
      <w:tr w:rsidR="00D6059D">
        <w:trPr>
          <w:trHeight w:val="368"/>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0" w:lineRule="exact"/>
              <w:ind w:left="412"/>
              <w:rPr>
                <w:sz w:val="18"/>
              </w:rPr>
            </w:pPr>
            <w:r>
              <w:rPr>
                <w:sz w:val="18"/>
              </w:rPr>
              <w:t>4.</w:t>
            </w:r>
          </w:p>
        </w:tc>
        <w:tc>
          <w:tcPr>
            <w:tcW w:w="2413" w:type="dxa"/>
          </w:tcPr>
          <w:p w:rsidR="00D6059D" w:rsidRDefault="00D04AA7">
            <w:pPr>
              <w:pStyle w:val="TableParagraph"/>
              <w:spacing w:before="2"/>
              <w:ind w:left="83"/>
              <w:rPr>
                <w:sz w:val="18"/>
              </w:rPr>
            </w:pPr>
            <w:r>
              <w:rPr>
                <w:sz w:val="18"/>
              </w:rPr>
              <w:t>Pharyngology</w:t>
            </w:r>
          </w:p>
        </w:tc>
        <w:tc>
          <w:tcPr>
            <w:tcW w:w="1561" w:type="dxa"/>
          </w:tcPr>
          <w:p w:rsidR="00D6059D" w:rsidRDefault="00D04AA7">
            <w:pPr>
              <w:pStyle w:val="TableParagraph"/>
              <w:spacing w:line="190" w:lineRule="exact"/>
              <w:ind w:left="108"/>
              <w:rPr>
                <w:sz w:val="18"/>
              </w:rPr>
            </w:pPr>
            <w:r>
              <w:rPr>
                <w:sz w:val="18"/>
              </w:rPr>
              <w:t>1</w:t>
            </w:r>
          </w:p>
        </w:tc>
      </w:tr>
      <w:tr w:rsidR="00D6059D">
        <w:trPr>
          <w:trHeight w:val="396"/>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204" w:lineRule="exact"/>
              <w:ind w:left="412"/>
              <w:rPr>
                <w:sz w:val="18"/>
              </w:rPr>
            </w:pPr>
            <w:r>
              <w:rPr>
                <w:sz w:val="18"/>
              </w:rPr>
              <w:t>5.</w:t>
            </w:r>
          </w:p>
        </w:tc>
        <w:tc>
          <w:tcPr>
            <w:tcW w:w="2413" w:type="dxa"/>
          </w:tcPr>
          <w:p w:rsidR="00D6059D" w:rsidRDefault="00D04AA7">
            <w:pPr>
              <w:pStyle w:val="TableParagraph"/>
              <w:spacing w:before="4"/>
              <w:ind w:left="83"/>
              <w:rPr>
                <w:sz w:val="18"/>
              </w:rPr>
            </w:pPr>
            <w:r>
              <w:rPr>
                <w:sz w:val="18"/>
              </w:rPr>
              <w:t>Head &amp; Neck Tumors</w:t>
            </w:r>
          </w:p>
        </w:tc>
        <w:tc>
          <w:tcPr>
            <w:tcW w:w="1561" w:type="dxa"/>
          </w:tcPr>
          <w:p w:rsidR="00D6059D" w:rsidRDefault="00D04AA7">
            <w:pPr>
              <w:pStyle w:val="TableParagraph"/>
              <w:spacing w:line="204" w:lineRule="exact"/>
              <w:ind w:left="108"/>
              <w:rPr>
                <w:sz w:val="18"/>
              </w:rPr>
            </w:pPr>
            <w:r>
              <w:rPr>
                <w:sz w:val="18"/>
              </w:rPr>
              <w:t>1</w:t>
            </w:r>
          </w:p>
        </w:tc>
      </w:tr>
      <w:tr w:rsidR="00D6059D">
        <w:trPr>
          <w:trHeight w:val="583"/>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0" w:lineRule="exact"/>
              <w:ind w:left="412"/>
              <w:rPr>
                <w:sz w:val="18"/>
              </w:rPr>
            </w:pPr>
            <w:r>
              <w:rPr>
                <w:sz w:val="18"/>
              </w:rPr>
              <w:t>6.</w:t>
            </w:r>
          </w:p>
        </w:tc>
        <w:tc>
          <w:tcPr>
            <w:tcW w:w="2413" w:type="dxa"/>
          </w:tcPr>
          <w:p w:rsidR="00D6059D" w:rsidRDefault="00D04AA7">
            <w:pPr>
              <w:pStyle w:val="TableParagraph"/>
              <w:spacing w:line="261" w:lineRule="auto"/>
              <w:ind w:left="83" w:right="383"/>
              <w:rPr>
                <w:sz w:val="18"/>
              </w:rPr>
            </w:pPr>
            <w:r>
              <w:rPr>
                <w:sz w:val="18"/>
              </w:rPr>
              <w:t>Pediatric Otolaryngology</w:t>
            </w:r>
          </w:p>
        </w:tc>
        <w:tc>
          <w:tcPr>
            <w:tcW w:w="1561" w:type="dxa"/>
          </w:tcPr>
          <w:p w:rsidR="00D6059D" w:rsidRDefault="00D04AA7">
            <w:pPr>
              <w:pStyle w:val="TableParagraph"/>
              <w:spacing w:line="190" w:lineRule="exact"/>
              <w:ind w:left="108"/>
              <w:rPr>
                <w:sz w:val="18"/>
              </w:rPr>
            </w:pPr>
            <w:r>
              <w:rPr>
                <w:sz w:val="18"/>
              </w:rPr>
              <w:t>1</w:t>
            </w:r>
          </w:p>
        </w:tc>
      </w:tr>
      <w:tr w:rsidR="00D6059D">
        <w:trPr>
          <w:trHeight w:val="370"/>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2" w:lineRule="exact"/>
              <w:ind w:left="412"/>
              <w:rPr>
                <w:sz w:val="18"/>
              </w:rPr>
            </w:pPr>
            <w:r>
              <w:rPr>
                <w:sz w:val="18"/>
              </w:rPr>
              <w:t>7.</w:t>
            </w:r>
          </w:p>
        </w:tc>
        <w:tc>
          <w:tcPr>
            <w:tcW w:w="2413" w:type="dxa"/>
          </w:tcPr>
          <w:p w:rsidR="00D6059D" w:rsidRDefault="00D04AA7">
            <w:pPr>
              <w:pStyle w:val="TableParagraph"/>
              <w:spacing w:before="4"/>
              <w:ind w:left="83"/>
              <w:rPr>
                <w:sz w:val="18"/>
              </w:rPr>
            </w:pPr>
            <w:r>
              <w:rPr>
                <w:sz w:val="18"/>
              </w:rPr>
              <w:t>General Surgery</w:t>
            </w:r>
          </w:p>
        </w:tc>
        <w:tc>
          <w:tcPr>
            <w:tcW w:w="1561" w:type="dxa"/>
          </w:tcPr>
          <w:p w:rsidR="00D6059D" w:rsidRDefault="00D04AA7">
            <w:pPr>
              <w:pStyle w:val="TableParagraph"/>
              <w:spacing w:line="192" w:lineRule="exact"/>
              <w:ind w:left="108"/>
              <w:rPr>
                <w:sz w:val="18"/>
              </w:rPr>
            </w:pPr>
            <w:r>
              <w:rPr>
                <w:sz w:val="18"/>
              </w:rPr>
              <w:t>1</w:t>
            </w:r>
          </w:p>
        </w:tc>
      </w:tr>
      <w:tr w:rsidR="00D6059D">
        <w:trPr>
          <w:trHeight w:val="370"/>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190" w:lineRule="exact"/>
              <w:ind w:left="412"/>
              <w:rPr>
                <w:sz w:val="18"/>
              </w:rPr>
            </w:pPr>
            <w:r>
              <w:rPr>
                <w:sz w:val="18"/>
              </w:rPr>
              <w:t>8.</w:t>
            </w:r>
          </w:p>
        </w:tc>
        <w:tc>
          <w:tcPr>
            <w:tcW w:w="2413" w:type="dxa"/>
          </w:tcPr>
          <w:p w:rsidR="00D6059D" w:rsidRDefault="00D04AA7">
            <w:pPr>
              <w:pStyle w:val="TableParagraph"/>
              <w:spacing w:before="2"/>
              <w:ind w:left="83"/>
              <w:rPr>
                <w:sz w:val="18"/>
              </w:rPr>
            </w:pPr>
            <w:r>
              <w:rPr>
                <w:sz w:val="18"/>
              </w:rPr>
              <w:t>Neurosurgery</w:t>
            </w:r>
          </w:p>
        </w:tc>
        <w:tc>
          <w:tcPr>
            <w:tcW w:w="1561" w:type="dxa"/>
          </w:tcPr>
          <w:p w:rsidR="00D6059D" w:rsidRDefault="00D04AA7">
            <w:pPr>
              <w:pStyle w:val="TableParagraph"/>
              <w:spacing w:line="190" w:lineRule="exact"/>
              <w:ind w:left="108"/>
              <w:rPr>
                <w:sz w:val="18"/>
              </w:rPr>
            </w:pPr>
            <w:r>
              <w:rPr>
                <w:sz w:val="18"/>
              </w:rPr>
              <w:t>1</w:t>
            </w:r>
          </w:p>
        </w:tc>
      </w:tr>
      <w:tr w:rsidR="00D6059D">
        <w:trPr>
          <w:trHeight w:val="396"/>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704" w:type="dxa"/>
          </w:tcPr>
          <w:p w:rsidR="00D6059D" w:rsidRDefault="00D04AA7">
            <w:pPr>
              <w:pStyle w:val="TableParagraph"/>
              <w:spacing w:line="202" w:lineRule="exact"/>
              <w:ind w:left="367"/>
              <w:rPr>
                <w:sz w:val="18"/>
              </w:rPr>
            </w:pPr>
            <w:r>
              <w:rPr>
                <w:sz w:val="18"/>
              </w:rPr>
              <w:t>9.</w:t>
            </w:r>
          </w:p>
        </w:tc>
        <w:tc>
          <w:tcPr>
            <w:tcW w:w="2413" w:type="dxa"/>
          </w:tcPr>
          <w:p w:rsidR="00D6059D" w:rsidRDefault="00D04AA7">
            <w:pPr>
              <w:pStyle w:val="TableParagraph"/>
              <w:spacing w:before="2"/>
              <w:ind w:left="83"/>
              <w:rPr>
                <w:sz w:val="18"/>
              </w:rPr>
            </w:pPr>
            <w:r>
              <w:rPr>
                <w:sz w:val="18"/>
              </w:rPr>
              <w:t>Maxillofacial</w:t>
            </w:r>
          </w:p>
        </w:tc>
        <w:tc>
          <w:tcPr>
            <w:tcW w:w="1561" w:type="dxa"/>
          </w:tcPr>
          <w:p w:rsidR="00D6059D" w:rsidRDefault="00D04AA7">
            <w:pPr>
              <w:pStyle w:val="TableParagraph"/>
              <w:spacing w:line="202" w:lineRule="exact"/>
              <w:ind w:left="108"/>
              <w:rPr>
                <w:sz w:val="18"/>
              </w:rPr>
            </w:pPr>
            <w:r>
              <w:rPr>
                <w:sz w:val="18"/>
              </w:rPr>
              <w:t>1</w:t>
            </w:r>
          </w:p>
        </w:tc>
      </w:tr>
      <w:tr w:rsidR="00D6059D">
        <w:trPr>
          <w:trHeight w:val="1957"/>
        </w:trPr>
        <w:tc>
          <w:tcPr>
            <w:tcW w:w="1946" w:type="dxa"/>
            <w:vMerge/>
            <w:tcBorders>
              <w:top w:val="nil"/>
            </w:tcBorders>
          </w:tcPr>
          <w:p w:rsidR="00D6059D" w:rsidRDefault="00D6059D">
            <w:pPr>
              <w:rPr>
                <w:sz w:val="2"/>
                <w:szCs w:val="2"/>
              </w:rPr>
            </w:pPr>
          </w:p>
        </w:tc>
        <w:tc>
          <w:tcPr>
            <w:tcW w:w="3338" w:type="dxa"/>
            <w:vMerge/>
            <w:tcBorders>
              <w:top w:val="nil"/>
            </w:tcBorders>
          </w:tcPr>
          <w:p w:rsidR="00D6059D" w:rsidRDefault="00D6059D">
            <w:pPr>
              <w:rPr>
                <w:sz w:val="2"/>
                <w:szCs w:val="2"/>
              </w:rPr>
            </w:pPr>
          </w:p>
        </w:tc>
        <w:tc>
          <w:tcPr>
            <w:tcW w:w="4629" w:type="dxa"/>
            <w:vMerge/>
            <w:tcBorders>
              <w:top w:val="nil"/>
            </w:tcBorders>
          </w:tcPr>
          <w:p w:rsidR="00D6059D" w:rsidRDefault="00D6059D">
            <w:pPr>
              <w:rPr>
                <w:sz w:val="2"/>
                <w:szCs w:val="2"/>
              </w:rPr>
            </w:pPr>
          </w:p>
        </w:tc>
        <w:tc>
          <w:tcPr>
            <w:tcW w:w="225" w:type="dxa"/>
            <w:vMerge/>
            <w:tcBorders>
              <w:top w:val="nil"/>
            </w:tcBorders>
          </w:tcPr>
          <w:p w:rsidR="00D6059D" w:rsidRDefault="00D6059D">
            <w:pPr>
              <w:rPr>
                <w:sz w:val="2"/>
                <w:szCs w:val="2"/>
              </w:rPr>
            </w:pPr>
          </w:p>
        </w:tc>
        <w:tc>
          <w:tcPr>
            <w:tcW w:w="4678" w:type="dxa"/>
            <w:gridSpan w:val="3"/>
          </w:tcPr>
          <w:p w:rsidR="00D6059D" w:rsidRDefault="00D04AA7">
            <w:pPr>
              <w:pStyle w:val="TableParagraph"/>
              <w:spacing w:line="204" w:lineRule="exact"/>
              <w:ind w:left="115"/>
              <w:rPr>
                <w:sz w:val="18"/>
              </w:rPr>
            </w:pPr>
            <w:r>
              <w:rPr>
                <w:sz w:val="18"/>
              </w:rPr>
              <w:t>Up to</w:t>
            </w:r>
            <w:r>
              <w:rPr>
                <w:spacing w:val="-2"/>
                <w:sz w:val="18"/>
              </w:rPr>
              <w:t xml:space="preserve"> </w:t>
            </w:r>
            <w:r>
              <w:rPr>
                <w:sz w:val="18"/>
              </w:rPr>
              <w:t>10% Questions</w:t>
            </w:r>
            <w:r>
              <w:rPr>
                <w:spacing w:val="-1"/>
                <w:sz w:val="18"/>
              </w:rPr>
              <w:t xml:space="preserve"> </w:t>
            </w:r>
            <w:r>
              <w:rPr>
                <w:sz w:val="18"/>
              </w:rPr>
              <w:t>may</w:t>
            </w:r>
            <w:r>
              <w:rPr>
                <w:spacing w:val="-2"/>
                <w:sz w:val="18"/>
              </w:rPr>
              <w:t xml:space="preserve"> </w:t>
            </w:r>
            <w:r>
              <w:rPr>
                <w:sz w:val="18"/>
              </w:rPr>
              <w:t>be</w:t>
            </w:r>
            <w:r>
              <w:rPr>
                <w:spacing w:val="-2"/>
                <w:sz w:val="18"/>
              </w:rPr>
              <w:t xml:space="preserve"> </w:t>
            </w:r>
            <w:r>
              <w:rPr>
                <w:sz w:val="18"/>
              </w:rPr>
              <w:t>from</w:t>
            </w:r>
            <w:r>
              <w:rPr>
                <w:spacing w:val="-2"/>
                <w:sz w:val="18"/>
              </w:rPr>
              <w:t xml:space="preserve"> </w:t>
            </w:r>
            <w:r>
              <w:rPr>
                <w:sz w:val="18"/>
              </w:rPr>
              <w:t>any</w:t>
            </w:r>
            <w:r>
              <w:rPr>
                <w:spacing w:val="1"/>
                <w:sz w:val="18"/>
              </w:rPr>
              <w:t xml:space="preserve"> </w:t>
            </w:r>
            <w:r>
              <w:rPr>
                <w:sz w:val="18"/>
              </w:rPr>
              <w:t>topic</w:t>
            </w:r>
          </w:p>
          <w:p w:rsidR="00D6059D" w:rsidRDefault="00D04AA7">
            <w:pPr>
              <w:pStyle w:val="TableParagraph"/>
              <w:ind w:left="115"/>
              <w:rPr>
                <w:b/>
                <w:sz w:val="18"/>
              </w:rPr>
            </w:pPr>
            <w:r>
              <w:rPr>
                <w:b/>
                <w:sz w:val="18"/>
              </w:rPr>
              <w:t>B-</w:t>
            </w:r>
            <w:r>
              <w:rPr>
                <w:b/>
                <w:spacing w:val="-3"/>
                <w:sz w:val="18"/>
              </w:rPr>
              <w:t xml:space="preserve"> </w:t>
            </w:r>
            <w:r>
              <w:rPr>
                <w:b/>
                <w:sz w:val="18"/>
              </w:rPr>
              <w:t>Clinical</w:t>
            </w:r>
            <w:r>
              <w:rPr>
                <w:b/>
                <w:spacing w:val="-2"/>
                <w:sz w:val="18"/>
              </w:rPr>
              <w:t xml:space="preserve"> </w:t>
            </w:r>
            <w:r>
              <w:rPr>
                <w:b/>
                <w:sz w:val="18"/>
              </w:rPr>
              <w:t>Assessment</w:t>
            </w:r>
            <w:r>
              <w:rPr>
                <w:b/>
                <w:spacing w:val="-3"/>
                <w:sz w:val="18"/>
              </w:rPr>
              <w:t xml:space="preserve"> </w:t>
            </w:r>
            <w:r>
              <w:rPr>
                <w:b/>
                <w:sz w:val="18"/>
              </w:rPr>
              <w:t>(100marks)</w:t>
            </w:r>
          </w:p>
          <w:p w:rsidR="00D6059D" w:rsidRDefault="00D04AA7">
            <w:pPr>
              <w:pStyle w:val="TableParagraph"/>
              <w:spacing w:before="18" w:line="237" w:lineRule="auto"/>
              <w:ind w:left="220" w:right="847"/>
              <w:rPr>
                <w:sz w:val="18"/>
              </w:rPr>
            </w:pPr>
            <w:r>
              <w:rPr>
                <w:sz w:val="18"/>
              </w:rPr>
              <w:t>On</w:t>
            </w:r>
            <w:r>
              <w:rPr>
                <w:spacing w:val="-1"/>
                <w:sz w:val="18"/>
              </w:rPr>
              <w:t xml:space="preserve"> </w:t>
            </w:r>
            <w:r>
              <w:rPr>
                <w:sz w:val="18"/>
              </w:rPr>
              <w:t>passing the</w:t>
            </w:r>
            <w:r>
              <w:rPr>
                <w:spacing w:val="-4"/>
                <w:sz w:val="18"/>
              </w:rPr>
              <w:t xml:space="preserve"> </w:t>
            </w:r>
            <w:r>
              <w:rPr>
                <w:sz w:val="18"/>
              </w:rPr>
              <w:t>theory,</w:t>
            </w:r>
            <w:r>
              <w:rPr>
                <w:spacing w:val="-1"/>
                <w:sz w:val="18"/>
              </w:rPr>
              <w:t xml:space="preserve"> </w:t>
            </w:r>
            <w:r>
              <w:rPr>
                <w:sz w:val="18"/>
              </w:rPr>
              <w:t>trainee</w:t>
            </w:r>
            <w:r>
              <w:rPr>
                <w:spacing w:val="-3"/>
                <w:sz w:val="18"/>
              </w:rPr>
              <w:t xml:space="preserve"> </w:t>
            </w:r>
            <w:r>
              <w:rPr>
                <w:sz w:val="18"/>
              </w:rPr>
              <w:t>will</w:t>
            </w:r>
            <w:r>
              <w:rPr>
                <w:spacing w:val="-1"/>
                <w:sz w:val="18"/>
              </w:rPr>
              <w:t xml:space="preserve"> </w:t>
            </w:r>
            <w:r>
              <w:rPr>
                <w:sz w:val="18"/>
              </w:rPr>
              <w:t>be</w:t>
            </w:r>
            <w:r>
              <w:rPr>
                <w:spacing w:val="-2"/>
                <w:sz w:val="18"/>
              </w:rPr>
              <w:t xml:space="preserve"> </w:t>
            </w:r>
            <w:r>
              <w:rPr>
                <w:sz w:val="18"/>
              </w:rPr>
              <w:t>eligible</w:t>
            </w:r>
            <w:r>
              <w:rPr>
                <w:spacing w:val="-1"/>
                <w:sz w:val="18"/>
              </w:rPr>
              <w:t xml:space="preserve"> </w:t>
            </w:r>
            <w:r>
              <w:rPr>
                <w:sz w:val="18"/>
              </w:rPr>
              <w:t>to</w:t>
            </w:r>
            <w:r>
              <w:rPr>
                <w:spacing w:val="-42"/>
                <w:sz w:val="18"/>
              </w:rPr>
              <w:t xml:space="preserve"> </w:t>
            </w:r>
            <w:r>
              <w:rPr>
                <w:sz w:val="18"/>
              </w:rPr>
              <w:t>appear</w:t>
            </w:r>
            <w:r>
              <w:rPr>
                <w:spacing w:val="-1"/>
                <w:sz w:val="18"/>
              </w:rPr>
              <w:t xml:space="preserve"> </w:t>
            </w:r>
            <w:r>
              <w:rPr>
                <w:sz w:val="18"/>
              </w:rPr>
              <w:t>in</w:t>
            </w:r>
            <w:r>
              <w:rPr>
                <w:spacing w:val="-1"/>
                <w:sz w:val="18"/>
              </w:rPr>
              <w:t xml:space="preserve"> </w:t>
            </w:r>
            <w:r>
              <w:rPr>
                <w:sz w:val="18"/>
              </w:rPr>
              <w:t>practical exam.</w:t>
            </w:r>
          </w:p>
          <w:p w:rsidR="00D6059D" w:rsidRDefault="00D04AA7">
            <w:pPr>
              <w:pStyle w:val="TableParagraph"/>
              <w:spacing w:before="11"/>
              <w:ind w:left="220"/>
              <w:rPr>
                <w:b/>
                <w:i/>
                <w:sz w:val="20"/>
              </w:rPr>
            </w:pPr>
            <w:r>
              <w:rPr>
                <w:b/>
                <w:i/>
                <w:sz w:val="20"/>
              </w:rPr>
              <w:t>Pass</w:t>
            </w:r>
            <w:r>
              <w:rPr>
                <w:b/>
                <w:i/>
                <w:spacing w:val="-2"/>
                <w:sz w:val="20"/>
              </w:rPr>
              <w:t xml:space="preserve"> </w:t>
            </w:r>
            <w:r>
              <w:rPr>
                <w:b/>
                <w:i/>
                <w:sz w:val="20"/>
              </w:rPr>
              <w:t>marks</w:t>
            </w:r>
            <w:r>
              <w:rPr>
                <w:b/>
                <w:i/>
                <w:spacing w:val="-2"/>
                <w:sz w:val="20"/>
              </w:rPr>
              <w:t xml:space="preserve"> </w:t>
            </w:r>
            <w:r>
              <w:rPr>
                <w:b/>
                <w:i/>
                <w:sz w:val="20"/>
              </w:rPr>
              <w:t>50%.</w:t>
            </w:r>
          </w:p>
          <w:p w:rsidR="00D6059D" w:rsidRDefault="00D04AA7">
            <w:pPr>
              <w:pStyle w:val="TableParagraph"/>
              <w:numPr>
                <w:ilvl w:val="0"/>
                <w:numId w:val="222"/>
              </w:numPr>
              <w:tabs>
                <w:tab w:val="left" w:pos="941"/>
                <w:tab w:val="left" w:pos="942"/>
              </w:tabs>
              <w:spacing w:before="14" w:line="228" w:lineRule="auto"/>
              <w:ind w:right="242"/>
              <w:rPr>
                <w:sz w:val="18"/>
              </w:rPr>
            </w:pPr>
            <w:r>
              <w:rPr>
                <w:sz w:val="18"/>
              </w:rPr>
              <w:t>Five Interactive OSCE (Rhinology, Otology, Pharyngolaryngology, General Surgery, Counselling Scenario (each of</w:t>
            </w:r>
            <w:r>
              <w:rPr>
                <w:spacing w:val="1"/>
                <w:sz w:val="18"/>
              </w:rPr>
              <w:t xml:space="preserve"> </w:t>
            </w:r>
            <w:r>
              <w:rPr>
                <w:sz w:val="18"/>
              </w:rPr>
              <w:t>10</w:t>
            </w:r>
            <w:r>
              <w:rPr>
                <w:spacing w:val="-12"/>
                <w:sz w:val="18"/>
              </w:rPr>
              <w:t xml:space="preserve"> </w:t>
            </w:r>
            <w:r>
              <w:rPr>
                <w:sz w:val="18"/>
              </w:rPr>
              <w:t>marks)</w:t>
            </w:r>
          </w:p>
        </w:tc>
      </w:tr>
    </w:tbl>
    <w:p w:rsidR="00D6059D" w:rsidRDefault="00D6059D">
      <w:pPr>
        <w:rPr>
          <w:sz w:val="24"/>
          <w:szCs w:val="24"/>
        </w:rPr>
      </w:pPr>
    </w:p>
    <w:p w:rsidR="00D6059D" w:rsidRDefault="00D6059D">
      <w:pPr>
        <w:rPr>
          <w:sz w:val="24"/>
          <w:szCs w:val="24"/>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92"/>
        <w:gridCol w:w="3246"/>
        <w:gridCol w:w="4501"/>
        <w:gridCol w:w="233"/>
        <w:gridCol w:w="581"/>
        <w:gridCol w:w="2434"/>
        <w:gridCol w:w="1531"/>
      </w:tblGrid>
      <w:tr w:rsidR="00D6059D">
        <w:trPr>
          <w:trHeight w:val="1454"/>
        </w:trPr>
        <w:tc>
          <w:tcPr>
            <w:tcW w:w="1892" w:type="dxa"/>
            <w:vMerge w:val="restart"/>
          </w:tcPr>
          <w:p w:rsidR="00D6059D" w:rsidRDefault="00D04AA7">
            <w:pPr>
              <w:pStyle w:val="TableParagraph"/>
              <w:spacing w:line="259" w:lineRule="auto"/>
              <w:ind w:left="90" w:right="182"/>
              <w:rPr>
                <w:sz w:val="18"/>
              </w:rPr>
            </w:pPr>
            <w:r>
              <w:rPr>
                <w:sz w:val="18"/>
              </w:rPr>
              <w:t>Mid Training</w:t>
            </w:r>
            <w:r>
              <w:rPr>
                <w:spacing w:val="1"/>
                <w:sz w:val="18"/>
              </w:rPr>
              <w:t xml:space="preserve"> </w:t>
            </w:r>
            <w:r>
              <w:rPr>
                <w:sz w:val="18"/>
              </w:rPr>
              <w:t>Assessment (MTA) at</w:t>
            </w:r>
            <w:r>
              <w:rPr>
                <w:spacing w:val="-42"/>
                <w:sz w:val="18"/>
              </w:rPr>
              <w:t xml:space="preserve"> </w:t>
            </w:r>
            <w:r>
              <w:rPr>
                <w:sz w:val="18"/>
              </w:rPr>
              <w:t>the</w:t>
            </w:r>
            <w:r>
              <w:rPr>
                <w:spacing w:val="-1"/>
                <w:sz w:val="18"/>
              </w:rPr>
              <w:t xml:space="preserve"> </w:t>
            </w:r>
            <w:r>
              <w:rPr>
                <w:sz w:val="18"/>
              </w:rPr>
              <w:t>end</w:t>
            </w:r>
            <w:r>
              <w:rPr>
                <w:spacing w:val="-1"/>
                <w:sz w:val="18"/>
              </w:rPr>
              <w:t xml:space="preserve"> </w:t>
            </w:r>
            <w:r>
              <w:rPr>
                <w:sz w:val="18"/>
              </w:rPr>
              <w:t>of</w:t>
            </w:r>
            <w:r>
              <w:rPr>
                <w:spacing w:val="-2"/>
                <w:sz w:val="18"/>
              </w:rPr>
              <w:t xml:space="preserve"> </w:t>
            </w:r>
            <w:r>
              <w:rPr>
                <w:sz w:val="18"/>
              </w:rPr>
              <w:t>year 2</w:t>
            </w:r>
          </w:p>
        </w:tc>
        <w:tc>
          <w:tcPr>
            <w:tcW w:w="3246" w:type="dxa"/>
            <w:vMerge w:val="restart"/>
          </w:tcPr>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 xml:space="preserve">Basic Sciences and endocrine </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Otology</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Rhinology</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Laryngopharyngology</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Head &amp; Neck</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General Surgery</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 xml:space="preserve">Neurosurgery  </w:t>
            </w:r>
          </w:p>
          <w:p w:rsidR="00D6059D" w:rsidRDefault="00D04AA7">
            <w:pPr>
              <w:pStyle w:val="TableParagraph"/>
              <w:numPr>
                <w:ilvl w:val="0"/>
                <w:numId w:val="223"/>
              </w:numPr>
              <w:tabs>
                <w:tab w:val="left" w:pos="409"/>
                <w:tab w:val="left" w:pos="410"/>
              </w:tabs>
              <w:spacing w:before="13"/>
              <w:rPr>
                <w:sz w:val="18"/>
              </w:rPr>
            </w:pPr>
            <w:r>
              <w:rPr>
                <w:sz w:val="18"/>
              </w:rPr>
              <w:t>Symptoms</w:t>
            </w:r>
            <w:r>
              <w:rPr>
                <w:spacing w:val="-1"/>
                <w:sz w:val="18"/>
              </w:rPr>
              <w:t xml:space="preserve"> </w:t>
            </w:r>
            <w:r>
              <w:rPr>
                <w:sz w:val="18"/>
              </w:rPr>
              <w:t>analysis</w:t>
            </w:r>
          </w:p>
          <w:p w:rsidR="00D6059D" w:rsidRDefault="00D04AA7">
            <w:pPr>
              <w:pStyle w:val="TableParagraph"/>
              <w:numPr>
                <w:ilvl w:val="0"/>
                <w:numId w:val="223"/>
              </w:numPr>
              <w:tabs>
                <w:tab w:val="left" w:pos="409"/>
                <w:tab w:val="left" w:pos="410"/>
              </w:tabs>
              <w:spacing w:before="35" w:line="211" w:lineRule="auto"/>
              <w:ind w:right="1178"/>
              <w:rPr>
                <w:sz w:val="18"/>
              </w:rPr>
            </w:pPr>
            <w:r>
              <w:rPr>
                <w:sz w:val="18"/>
              </w:rPr>
              <w:t>Clinical methods/signs</w:t>
            </w:r>
            <w:r>
              <w:rPr>
                <w:spacing w:val="-42"/>
                <w:sz w:val="18"/>
              </w:rPr>
              <w:t xml:space="preserve"> </w:t>
            </w:r>
            <w:r>
              <w:rPr>
                <w:sz w:val="18"/>
              </w:rPr>
              <w:t>interpretation</w:t>
            </w:r>
          </w:p>
          <w:p w:rsidR="00D6059D" w:rsidRDefault="00D04AA7">
            <w:pPr>
              <w:pStyle w:val="TableParagraph"/>
              <w:numPr>
                <w:ilvl w:val="0"/>
                <w:numId w:val="223"/>
              </w:numPr>
              <w:tabs>
                <w:tab w:val="left" w:pos="409"/>
                <w:tab w:val="left" w:pos="410"/>
              </w:tabs>
              <w:spacing w:before="8"/>
              <w:rPr>
                <w:sz w:val="18"/>
              </w:rPr>
            </w:pPr>
            <w:r>
              <w:rPr>
                <w:sz w:val="18"/>
              </w:rPr>
              <w:t>Differential</w:t>
            </w:r>
            <w:r>
              <w:rPr>
                <w:spacing w:val="-1"/>
                <w:sz w:val="18"/>
              </w:rPr>
              <w:t xml:space="preserve"> </w:t>
            </w:r>
            <w:r>
              <w:rPr>
                <w:sz w:val="18"/>
              </w:rPr>
              <w:t>diagnosis</w:t>
            </w:r>
          </w:p>
          <w:p w:rsidR="00D6059D" w:rsidRDefault="00D04AA7">
            <w:pPr>
              <w:pStyle w:val="TableParagraph"/>
              <w:numPr>
                <w:ilvl w:val="0"/>
                <w:numId w:val="223"/>
              </w:numPr>
              <w:tabs>
                <w:tab w:val="left" w:pos="409"/>
                <w:tab w:val="left" w:pos="410"/>
              </w:tabs>
              <w:spacing w:before="13"/>
              <w:rPr>
                <w:sz w:val="18"/>
              </w:rPr>
            </w:pPr>
            <w:r>
              <w:rPr>
                <w:sz w:val="18"/>
              </w:rPr>
              <w:t>Basic</w:t>
            </w:r>
            <w:r>
              <w:rPr>
                <w:spacing w:val="-5"/>
                <w:sz w:val="18"/>
              </w:rPr>
              <w:t xml:space="preserve"> </w:t>
            </w:r>
            <w:r>
              <w:rPr>
                <w:sz w:val="18"/>
              </w:rPr>
              <w:t>investigations</w:t>
            </w:r>
          </w:p>
          <w:p w:rsidR="00D6059D" w:rsidRDefault="00D04AA7">
            <w:pPr>
              <w:pStyle w:val="TableParagraph"/>
              <w:numPr>
                <w:ilvl w:val="0"/>
                <w:numId w:val="223"/>
              </w:numPr>
              <w:tabs>
                <w:tab w:val="left" w:pos="409"/>
                <w:tab w:val="left" w:pos="410"/>
              </w:tabs>
              <w:spacing w:before="13"/>
              <w:rPr>
                <w:sz w:val="18"/>
              </w:rPr>
            </w:pPr>
            <w:r>
              <w:rPr>
                <w:sz w:val="18"/>
              </w:rPr>
              <w:t>Counseling</w:t>
            </w:r>
            <w:r>
              <w:rPr>
                <w:spacing w:val="-6"/>
                <w:sz w:val="18"/>
              </w:rPr>
              <w:t xml:space="preserve"> </w:t>
            </w:r>
            <w:r>
              <w:rPr>
                <w:sz w:val="18"/>
              </w:rPr>
              <w:t>&amp;ethics</w:t>
            </w:r>
          </w:p>
          <w:p w:rsidR="00D6059D" w:rsidRDefault="00D04AA7">
            <w:pPr>
              <w:pStyle w:val="TableParagraph"/>
              <w:numPr>
                <w:ilvl w:val="0"/>
                <w:numId w:val="223"/>
              </w:numPr>
              <w:tabs>
                <w:tab w:val="left" w:pos="409"/>
                <w:tab w:val="left" w:pos="410"/>
              </w:tabs>
              <w:spacing w:before="40" w:line="208" w:lineRule="auto"/>
              <w:ind w:right="1047"/>
              <w:rPr>
                <w:sz w:val="18"/>
              </w:rPr>
            </w:pPr>
            <w:r>
              <w:rPr>
                <w:spacing w:val="-2"/>
                <w:sz w:val="18"/>
              </w:rPr>
              <w:t>Management</w:t>
            </w:r>
            <w:r>
              <w:rPr>
                <w:spacing w:val="-10"/>
                <w:sz w:val="18"/>
              </w:rPr>
              <w:t xml:space="preserve"> </w:t>
            </w:r>
            <w:r>
              <w:rPr>
                <w:spacing w:val="-1"/>
                <w:sz w:val="18"/>
              </w:rPr>
              <w:t>of</w:t>
            </w:r>
            <w:r>
              <w:rPr>
                <w:spacing w:val="-8"/>
                <w:sz w:val="18"/>
              </w:rPr>
              <w:t xml:space="preserve"> </w:t>
            </w:r>
            <w:r>
              <w:rPr>
                <w:spacing w:val="-1"/>
                <w:sz w:val="18"/>
              </w:rPr>
              <w:t xml:space="preserve">common </w:t>
            </w:r>
            <w:r>
              <w:rPr>
                <w:sz w:val="18"/>
              </w:rPr>
              <w:t>emergencies</w:t>
            </w:r>
          </w:p>
          <w:p w:rsidR="00D6059D" w:rsidRDefault="00D04AA7">
            <w:pPr>
              <w:pStyle w:val="TableParagraph"/>
              <w:numPr>
                <w:ilvl w:val="0"/>
                <w:numId w:val="223"/>
              </w:numPr>
              <w:tabs>
                <w:tab w:val="left" w:pos="588"/>
              </w:tabs>
              <w:spacing w:line="269" w:lineRule="exact"/>
              <w:rPr>
                <w:sz w:val="18"/>
              </w:rPr>
            </w:pPr>
            <w:r>
              <w:rPr>
                <w:sz w:val="18"/>
              </w:rPr>
              <w:t>Basic Surgical procedures</w:t>
            </w:r>
          </w:p>
          <w:p w:rsidR="00D6059D" w:rsidRDefault="00D04AA7">
            <w:pPr>
              <w:pStyle w:val="TableParagraph"/>
              <w:numPr>
                <w:ilvl w:val="0"/>
                <w:numId w:val="223"/>
              </w:numPr>
              <w:tabs>
                <w:tab w:val="left" w:pos="588"/>
              </w:tabs>
              <w:spacing w:line="269" w:lineRule="exact"/>
              <w:rPr>
                <w:sz w:val="18"/>
              </w:rPr>
            </w:pPr>
            <w:r>
              <w:rPr>
                <w:sz w:val="18"/>
              </w:rPr>
              <w:t>Recent advances</w:t>
            </w:r>
          </w:p>
        </w:tc>
        <w:tc>
          <w:tcPr>
            <w:tcW w:w="4501" w:type="dxa"/>
            <w:vMerge w:val="restart"/>
            <w:tcBorders>
              <w:bottom w:val="nil"/>
            </w:tcBorders>
          </w:tcPr>
          <w:p w:rsidR="00D6059D" w:rsidRDefault="00D04AA7">
            <w:pPr>
              <w:pStyle w:val="TableParagraph"/>
              <w:numPr>
                <w:ilvl w:val="0"/>
                <w:numId w:val="224"/>
              </w:numPr>
              <w:tabs>
                <w:tab w:val="left" w:pos="371"/>
              </w:tabs>
              <w:spacing w:before="33" w:line="206" w:lineRule="auto"/>
              <w:ind w:right="1927" w:hanging="15"/>
              <w:jc w:val="both"/>
              <w:rPr>
                <w:sz w:val="18"/>
              </w:rPr>
            </w:pPr>
            <w:r>
              <w:rPr>
                <w:sz w:val="18"/>
              </w:rPr>
              <w:t>Completion of 2-year training</w:t>
            </w:r>
            <w:r>
              <w:rPr>
                <w:spacing w:val="1"/>
                <w:sz w:val="18"/>
              </w:rPr>
              <w:t xml:space="preserve"> </w:t>
            </w:r>
            <w:r>
              <w:rPr>
                <w:sz w:val="18"/>
              </w:rPr>
              <w:t>ii- Passed Year One examination</w:t>
            </w:r>
            <w:r>
              <w:rPr>
                <w:spacing w:val="-42"/>
                <w:sz w:val="18"/>
              </w:rPr>
              <w:t xml:space="preserve"> </w:t>
            </w:r>
            <w:r>
              <w:rPr>
                <w:sz w:val="18"/>
              </w:rPr>
              <w:t>iii-Rotations</w:t>
            </w:r>
            <w:r>
              <w:rPr>
                <w:spacing w:val="-3"/>
                <w:sz w:val="18"/>
              </w:rPr>
              <w:t xml:space="preserve"> </w:t>
            </w:r>
            <w:r>
              <w:rPr>
                <w:sz w:val="18"/>
              </w:rPr>
              <w:t>completion</w:t>
            </w:r>
          </w:p>
          <w:p w:rsidR="00D6059D" w:rsidRDefault="00D04AA7">
            <w:pPr>
              <w:pStyle w:val="TableParagraph"/>
              <w:spacing w:before="11"/>
              <w:ind w:left="221" w:right="1349"/>
              <w:jc w:val="both"/>
              <w:rPr>
                <w:sz w:val="18"/>
              </w:rPr>
            </w:pPr>
            <w:r>
              <w:rPr>
                <w:sz w:val="18"/>
              </w:rPr>
              <w:t>Three rotations (each of 2 months- to be</w:t>
            </w:r>
            <w:r>
              <w:rPr>
                <w:spacing w:val="-42"/>
                <w:sz w:val="18"/>
              </w:rPr>
              <w:t xml:space="preserve"> </w:t>
            </w:r>
            <w:r>
              <w:rPr>
                <w:sz w:val="18"/>
              </w:rPr>
              <w:t>completed in</w:t>
            </w:r>
            <w:r>
              <w:rPr>
                <w:spacing w:val="1"/>
                <w:sz w:val="18"/>
              </w:rPr>
              <w:t xml:space="preserve"> </w:t>
            </w:r>
            <w:r>
              <w:rPr>
                <w:sz w:val="18"/>
              </w:rPr>
              <w:t>first two</w:t>
            </w:r>
            <w:r>
              <w:rPr>
                <w:spacing w:val="1"/>
                <w:sz w:val="18"/>
              </w:rPr>
              <w:t xml:space="preserve"> </w:t>
            </w:r>
            <w:r>
              <w:rPr>
                <w:sz w:val="18"/>
              </w:rPr>
              <w:t>years)</w:t>
            </w:r>
          </w:p>
          <w:p w:rsidR="00D6059D" w:rsidRDefault="00D04AA7">
            <w:pPr>
              <w:pStyle w:val="TableParagraph"/>
              <w:numPr>
                <w:ilvl w:val="1"/>
                <w:numId w:val="224"/>
              </w:numPr>
              <w:tabs>
                <w:tab w:val="left" w:pos="726"/>
              </w:tabs>
              <w:spacing w:line="242" w:lineRule="exact"/>
              <w:rPr>
                <w:sz w:val="18"/>
              </w:rPr>
            </w:pPr>
            <w:r>
              <w:rPr>
                <w:sz w:val="18"/>
              </w:rPr>
              <w:t>General Surgery</w:t>
            </w:r>
          </w:p>
          <w:p w:rsidR="00D6059D" w:rsidRDefault="00D04AA7">
            <w:pPr>
              <w:pStyle w:val="TableParagraph"/>
              <w:numPr>
                <w:ilvl w:val="1"/>
                <w:numId w:val="224"/>
              </w:numPr>
              <w:tabs>
                <w:tab w:val="left" w:pos="726"/>
              </w:tabs>
              <w:spacing w:line="225" w:lineRule="exact"/>
              <w:rPr>
                <w:sz w:val="18"/>
              </w:rPr>
            </w:pPr>
            <w:r>
              <w:rPr>
                <w:sz w:val="18"/>
              </w:rPr>
              <w:t>Neurosurgery</w:t>
            </w:r>
          </w:p>
        </w:tc>
        <w:tc>
          <w:tcPr>
            <w:tcW w:w="4779" w:type="dxa"/>
            <w:gridSpan w:val="4"/>
            <w:tcBorders>
              <w:bottom w:val="nil"/>
            </w:tcBorders>
          </w:tcPr>
          <w:p w:rsidR="00D6059D" w:rsidRDefault="00D04AA7">
            <w:pPr>
              <w:pStyle w:val="TableParagraph"/>
              <w:ind w:left="216" w:right="740"/>
              <w:rPr>
                <w:b/>
                <w:sz w:val="18"/>
              </w:rPr>
            </w:pPr>
            <w:r>
              <w:rPr>
                <w:b/>
                <w:sz w:val="18"/>
              </w:rPr>
              <w:t>A – Mid Training Assessment (total marks = 300)</w:t>
            </w:r>
            <w:r>
              <w:rPr>
                <w:b/>
                <w:spacing w:val="-43"/>
                <w:sz w:val="18"/>
              </w:rPr>
              <w:t xml:space="preserve"> </w:t>
            </w:r>
            <w:r>
              <w:rPr>
                <w:b/>
                <w:sz w:val="18"/>
              </w:rPr>
              <w:t>B</w:t>
            </w:r>
            <w:r>
              <w:rPr>
                <w:b/>
                <w:spacing w:val="-1"/>
                <w:sz w:val="18"/>
              </w:rPr>
              <w:t xml:space="preserve"> </w:t>
            </w:r>
            <w:r>
              <w:rPr>
                <w:b/>
                <w:sz w:val="18"/>
              </w:rPr>
              <w:t>- Written Assessment</w:t>
            </w:r>
            <w:r>
              <w:rPr>
                <w:b/>
                <w:spacing w:val="-1"/>
                <w:sz w:val="18"/>
              </w:rPr>
              <w:t xml:space="preserve"> </w:t>
            </w:r>
            <w:r>
              <w:rPr>
                <w:b/>
                <w:sz w:val="18"/>
              </w:rPr>
              <w:t>(150</w:t>
            </w:r>
            <w:r>
              <w:rPr>
                <w:b/>
                <w:spacing w:val="1"/>
                <w:sz w:val="18"/>
              </w:rPr>
              <w:t xml:space="preserve"> </w:t>
            </w:r>
            <w:r>
              <w:rPr>
                <w:b/>
                <w:sz w:val="18"/>
              </w:rPr>
              <w:t>marks)</w:t>
            </w:r>
          </w:p>
          <w:p w:rsidR="00D6059D" w:rsidRDefault="00D04AA7">
            <w:pPr>
              <w:pStyle w:val="TableParagraph"/>
              <w:tabs>
                <w:tab w:val="left" w:leader="hyphen" w:pos="3236"/>
              </w:tabs>
              <w:spacing w:before="1"/>
              <w:ind w:left="216"/>
              <w:rPr>
                <w:sz w:val="18"/>
              </w:rPr>
            </w:pPr>
            <w:r>
              <w:rPr>
                <w:sz w:val="18"/>
              </w:rPr>
              <w:t>Two</w:t>
            </w:r>
            <w:r>
              <w:rPr>
                <w:spacing w:val="-1"/>
                <w:sz w:val="18"/>
              </w:rPr>
              <w:t xml:space="preserve"> </w:t>
            </w:r>
            <w:r>
              <w:rPr>
                <w:sz w:val="18"/>
              </w:rPr>
              <w:t>papers</w:t>
            </w:r>
            <w:r>
              <w:rPr>
                <w:spacing w:val="-3"/>
                <w:sz w:val="18"/>
              </w:rPr>
              <w:t xml:space="preserve"> </w:t>
            </w:r>
            <w:r>
              <w:rPr>
                <w:sz w:val="18"/>
              </w:rPr>
              <w:t>of</w:t>
            </w:r>
            <w:r>
              <w:rPr>
                <w:spacing w:val="-1"/>
                <w:sz w:val="18"/>
              </w:rPr>
              <w:t xml:space="preserve"> </w:t>
            </w:r>
            <w:r>
              <w:rPr>
                <w:sz w:val="18"/>
              </w:rPr>
              <w:t>case</w:t>
            </w:r>
            <w:r>
              <w:rPr>
                <w:spacing w:val="-2"/>
                <w:sz w:val="18"/>
              </w:rPr>
              <w:t xml:space="preserve"> </w:t>
            </w:r>
            <w:r>
              <w:rPr>
                <w:sz w:val="18"/>
              </w:rPr>
              <w:t>based</w:t>
            </w:r>
            <w:r>
              <w:rPr>
                <w:spacing w:val="-10"/>
                <w:sz w:val="18"/>
              </w:rPr>
              <w:t xml:space="preserve"> </w:t>
            </w:r>
            <w:r>
              <w:rPr>
                <w:sz w:val="18"/>
              </w:rPr>
              <w:t>75</w:t>
            </w:r>
            <w:r>
              <w:rPr>
                <w:spacing w:val="3"/>
                <w:sz w:val="18"/>
              </w:rPr>
              <w:t xml:space="preserve"> </w:t>
            </w:r>
            <w:r>
              <w:rPr>
                <w:sz w:val="18"/>
              </w:rPr>
              <w:t>MCQs</w:t>
            </w:r>
            <w:r>
              <w:rPr>
                <w:sz w:val="18"/>
              </w:rPr>
              <w:tab/>
              <w:t>total</w:t>
            </w:r>
            <w:r>
              <w:rPr>
                <w:spacing w:val="-1"/>
                <w:sz w:val="18"/>
              </w:rPr>
              <w:t xml:space="preserve"> </w:t>
            </w:r>
            <w:r>
              <w:rPr>
                <w:sz w:val="18"/>
              </w:rPr>
              <w:t>marks</w:t>
            </w:r>
            <w:r>
              <w:rPr>
                <w:spacing w:val="-4"/>
                <w:sz w:val="18"/>
              </w:rPr>
              <w:t xml:space="preserve"> </w:t>
            </w:r>
            <w:r>
              <w:rPr>
                <w:sz w:val="18"/>
              </w:rPr>
              <w:t>150</w:t>
            </w:r>
          </w:p>
          <w:p w:rsidR="00D6059D" w:rsidRDefault="00D04AA7">
            <w:pPr>
              <w:pStyle w:val="TableParagraph"/>
              <w:spacing w:before="4"/>
              <w:ind w:left="233"/>
              <w:rPr>
                <w:b/>
                <w:i/>
                <w:sz w:val="18"/>
              </w:rPr>
            </w:pPr>
            <w:r>
              <w:rPr>
                <w:b/>
                <w:i/>
                <w:sz w:val="18"/>
              </w:rPr>
              <w:t>(Pass</w:t>
            </w:r>
            <w:r>
              <w:rPr>
                <w:b/>
                <w:i/>
                <w:spacing w:val="-2"/>
                <w:sz w:val="18"/>
              </w:rPr>
              <w:t xml:space="preserve"> </w:t>
            </w:r>
            <w:r>
              <w:rPr>
                <w:b/>
                <w:i/>
                <w:sz w:val="18"/>
              </w:rPr>
              <w:t>percentage</w:t>
            </w:r>
            <w:r>
              <w:rPr>
                <w:b/>
                <w:i/>
                <w:spacing w:val="-3"/>
                <w:sz w:val="18"/>
              </w:rPr>
              <w:t xml:space="preserve"> </w:t>
            </w:r>
            <w:r>
              <w:rPr>
                <w:b/>
                <w:i/>
                <w:sz w:val="18"/>
              </w:rPr>
              <w:t>= 60%)</w:t>
            </w:r>
          </w:p>
          <w:p w:rsidR="00D6059D" w:rsidRDefault="00D04AA7">
            <w:pPr>
              <w:pStyle w:val="TableParagraph"/>
              <w:spacing w:before="175"/>
              <w:ind w:left="216" w:right="1339" w:firstLine="43"/>
              <w:rPr>
                <w:b/>
                <w:sz w:val="18"/>
              </w:rPr>
            </w:pPr>
            <w:r>
              <w:rPr>
                <w:b/>
                <w:sz w:val="18"/>
              </w:rPr>
              <w:t>C-</w:t>
            </w:r>
            <w:r>
              <w:rPr>
                <w:b/>
                <w:spacing w:val="-1"/>
                <w:sz w:val="18"/>
              </w:rPr>
              <w:t xml:space="preserve"> </w:t>
            </w:r>
            <w:r>
              <w:rPr>
                <w:b/>
                <w:sz w:val="18"/>
              </w:rPr>
              <w:t>Table</w:t>
            </w:r>
            <w:r>
              <w:rPr>
                <w:b/>
                <w:spacing w:val="-1"/>
                <w:sz w:val="18"/>
              </w:rPr>
              <w:t xml:space="preserve"> </w:t>
            </w:r>
            <w:r>
              <w:rPr>
                <w:b/>
                <w:sz w:val="18"/>
              </w:rPr>
              <w:t>of</w:t>
            </w:r>
            <w:r>
              <w:rPr>
                <w:b/>
                <w:spacing w:val="-3"/>
                <w:sz w:val="18"/>
              </w:rPr>
              <w:t xml:space="preserve"> </w:t>
            </w:r>
            <w:r>
              <w:rPr>
                <w:b/>
                <w:sz w:val="18"/>
              </w:rPr>
              <w:t>Specification</w:t>
            </w:r>
            <w:r>
              <w:rPr>
                <w:b/>
                <w:spacing w:val="-3"/>
                <w:sz w:val="18"/>
              </w:rPr>
              <w:t xml:space="preserve"> </w:t>
            </w:r>
            <w:r>
              <w:rPr>
                <w:b/>
                <w:sz w:val="18"/>
              </w:rPr>
              <w:t>for</w:t>
            </w:r>
            <w:r>
              <w:rPr>
                <w:b/>
                <w:spacing w:val="-2"/>
                <w:sz w:val="18"/>
              </w:rPr>
              <w:t xml:space="preserve"> </w:t>
            </w:r>
            <w:r>
              <w:rPr>
                <w:b/>
                <w:sz w:val="18"/>
              </w:rPr>
              <w:t>paper</w:t>
            </w:r>
            <w:r>
              <w:rPr>
                <w:b/>
                <w:spacing w:val="-2"/>
                <w:sz w:val="18"/>
              </w:rPr>
              <w:t xml:space="preserve"> </w:t>
            </w:r>
            <w:r>
              <w:rPr>
                <w:b/>
                <w:sz w:val="18"/>
              </w:rPr>
              <w:t>I</w:t>
            </w:r>
            <w:r>
              <w:rPr>
                <w:b/>
                <w:spacing w:val="-1"/>
                <w:sz w:val="18"/>
              </w:rPr>
              <w:t xml:space="preserve"> </w:t>
            </w:r>
            <w:r>
              <w:rPr>
                <w:b/>
                <w:sz w:val="18"/>
              </w:rPr>
              <w:t>&amp; II</w:t>
            </w:r>
            <w:r>
              <w:rPr>
                <w:b/>
                <w:spacing w:val="-42"/>
                <w:sz w:val="18"/>
              </w:rPr>
              <w:t xml:space="preserve"> </w:t>
            </w:r>
            <w:r>
              <w:rPr>
                <w:b/>
                <w:sz w:val="18"/>
              </w:rPr>
              <w:t>PAPER-I(Basic Otolaryngology)</w:t>
            </w:r>
          </w:p>
        </w:tc>
      </w:tr>
      <w:tr w:rsidR="00D6059D">
        <w:trPr>
          <w:trHeight w:val="79"/>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vMerge/>
            <w:tcBorders>
              <w:top w:val="nil"/>
              <w:bottom w:val="nil"/>
            </w:tcBorders>
          </w:tcPr>
          <w:p w:rsidR="00D6059D" w:rsidRDefault="00D6059D">
            <w:pPr>
              <w:rPr>
                <w:sz w:val="2"/>
                <w:szCs w:val="2"/>
              </w:rPr>
            </w:pPr>
          </w:p>
        </w:tc>
        <w:tc>
          <w:tcPr>
            <w:tcW w:w="233" w:type="dxa"/>
            <w:vMerge w:val="restart"/>
            <w:tcBorders>
              <w:top w:val="nil"/>
              <w:bottom w:val="nil"/>
            </w:tcBorders>
          </w:tcPr>
          <w:p w:rsidR="00D6059D" w:rsidRDefault="00D6059D">
            <w:pPr>
              <w:pStyle w:val="TableParagraph"/>
              <w:rPr>
                <w:sz w:val="18"/>
              </w:rPr>
            </w:pPr>
          </w:p>
        </w:tc>
        <w:tc>
          <w:tcPr>
            <w:tcW w:w="581" w:type="dxa"/>
            <w:vMerge w:val="restart"/>
          </w:tcPr>
          <w:p w:rsidR="00D6059D" w:rsidRDefault="00D04AA7">
            <w:pPr>
              <w:pStyle w:val="TableParagraph"/>
              <w:spacing w:line="190" w:lineRule="exact"/>
              <w:ind w:left="98"/>
              <w:rPr>
                <w:b/>
                <w:i/>
                <w:sz w:val="18"/>
              </w:rPr>
            </w:pPr>
            <w:r>
              <w:rPr>
                <w:b/>
                <w:i/>
                <w:sz w:val="18"/>
              </w:rPr>
              <w:t>Sr.no</w:t>
            </w:r>
          </w:p>
        </w:tc>
        <w:tc>
          <w:tcPr>
            <w:tcW w:w="2434" w:type="dxa"/>
            <w:vMerge w:val="restart"/>
          </w:tcPr>
          <w:p w:rsidR="00D6059D" w:rsidRDefault="00D04AA7">
            <w:pPr>
              <w:pStyle w:val="TableParagraph"/>
              <w:spacing w:line="190" w:lineRule="exact"/>
              <w:ind w:left="110"/>
              <w:rPr>
                <w:b/>
                <w:i/>
                <w:sz w:val="18"/>
              </w:rPr>
            </w:pPr>
            <w:r>
              <w:rPr>
                <w:b/>
                <w:i/>
                <w:sz w:val="18"/>
              </w:rPr>
              <w:t>Discipline</w:t>
            </w:r>
          </w:p>
        </w:tc>
        <w:tc>
          <w:tcPr>
            <w:tcW w:w="1531" w:type="dxa"/>
            <w:vMerge w:val="restart"/>
          </w:tcPr>
          <w:p w:rsidR="00D6059D" w:rsidRDefault="00D04AA7">
            <w:pPr>
              <w:pStyle w:val="TableParagraph"/>
              <w:spacing w:line="190" w:lineRule="exact"/>
              <w:ind w:left="110"/>
              <w:rPr>
                <w:b/>
                <w:i/>
                <w:sz w:val="18"/>
              </w:rPr>
            </w:pPr>
            <w:r>
              <w:rPr>
                <w:b/>
                <w:i/>
                <w:sz w:val="18"/>
              </w:rPr>
              <w:t>MCQs</w:t>
            </w:r>
          </w:p>
        </w:tc>
      </w:tr>
      <w:tr w:rsidR="00D6059D">
        <w:trPr>
          <w:trHeight w:val="242"/>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numPr>
                <w:ilvl w:val="1"/>
                <w:numId w:val="224"/>
              </w:numPr>
              <w:tabs>
                <w:tab w:val="left" w:pos="726"/>
              </w:tabs>
              <w:spacing w:line="225" w:lineRule="exact"/>
              <w:rPr>
                <w:sz w:val="18"/>
              </w:rPr>
            </w:pPr>
            <w:r>
              <w:rPr>
                <w:sz w:val="18"/>
              </w:rPr>
              <w:t>Maxillofacial</w:t>
            </w:r>
          </w:p>
        </w:tc>
        <w:tc>
          <w:tcPr>
            <w:tcW w:w="233" w:type="dxa"/>
            <w:vMerge/>
            <w:tcBorders>
              <w:top w:val="nil"/>
              <w:bottom w:val="nil"/>
            </w:tcBorders>
          </w:tcPr>
          <w:p w:rsidR="00D6059D" w:rsidRDefault="00D6059D">
            <w:pPr>
              <w:rPr>
                <w:sz w:val="2"/>
                <w:szCs w:val="2"/>
              </w:rPr>
            </w:pPr>
          </w:p>
        </w:tc>
        <w:tc>
          <w:tcPr>
            <w:tcW w:w="581" w:type="dxa"/>
            <w:vMerge/>
            <w:tcBorders>
              <w:top w:val="nil"/>
            </w:tcBorders>
          </w:tcPr>
          <w:p w:rsidR="00D6059D" w:rsidRDefault="00D6059D">
            <w:pPr>
              <w:rPr>
                <w:sz w:val="2"/>
                <w:szCs w:val="2"/>
              </w:rPr>
            </w:pPr>
          </w:p>
        </w:tc>
        <w:tc>
          <w:tcPr>
            <w:tcW w:w="2434" w:type="dxa"/>
            <w:vMerge/>
            <w:tcBorders>
              <w:top w:val="nil"/>
            </w:tcBorders>
          </w:tcPr>
          <w:p w:rsidR="00D6059D" w:rsidRDefault="00D6059D">
            <w:pPr>
              <w:rPr>
                <w:sz w:val="2"/>
                <w:szCs w:val="2"/>
              </w:rPr>
            </w:pPr>
          </w:p>
        </w:tc>
        <w:tc>
          <w:tcPr>
            <w:tcW w:w="1531" w:type="dxa"/>
            <w:vMerge/>
            <w:tcBorders>
              <w:top w:val="nil"/>
            </w:tcBorders>
          </w:tcPr>
          <w:p w:rsidR="00D6059D" w:rsidRDefault="00D6059D">
            <w:pPr>
              <w:rPr>
                <w:sz w:val="2"/>
                <w:szCs w:val="2"/>
              </w:rPr>
            </w:pPr>
          </w:p>
        </w:tc>
      </w:tr>
      <w:tr w:rsidR="00D6059D">
        <w:trPr>
          <w:trHeight w:val="214"/>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vMerge w:val="restart"/>
            <w:tcBorders>
              <w:top w:val="nil"/>
              <w:bottom w:val="nil"/>
            </w:tcBorders>
          </w:tcPr>
          <w:p w:rsidR="00D6059D" w:rsidRDefault="00D04AA7">
            <w:pPr>
              <w:pStyle w:val="TableParagraph"/>
              <w:numPr>
                <w:ilvl w:val="0"/>
                <w:numId w:val="225"/>
              </w:numPr>
              <w:tabs>
                <w:tab w:val="left" w:pos="424"/>
              </w:tabs>
              <w:spacing w:line="199" w:lineRule="exact"/>
              <w:ind w:hanging="205"/>
              <w:rPr>
                <w:sz w:val="18"/>
              </w:rPr>
            </w:pPr>
            <w:r>
              <w:rPr>
                <w:sz w:val="18"/>
              </w:rPr>
              <w:t>Research:</w:t>
            </w:r>
          </w:p>
          <w:p w:rsidR="00D6059D" w:rsidRDefault="00D04AA7">
            <w:pPr>
              <w:pStyle w:val="TableParagraph"/>
              <w:numPr>
                <w:ilvl w:val="1"/>
                <w:numId w:val="225"/>
              </w:numPr>
              <w:tabs>
                <w:tab w:val="left" w:pos="937"/>
                <w:tab w:val="left" w:pos="938"/>
              </w:tabs>
              <w:spacing w:line="219" w:lineRule="exact"/>
              <w:ind w:hanging="359"/>
              <w:rPr>
                <w:sz w:val="18"/>
              </w:rPr>
            </w:pPr>
            <w:r>
              <w:rPr>
                <w:sz w:val="18"/>
              </w:rPr>
              <w:t>Formulation</w:t>
            </w:r>
            <w:r>
              <w:rPr>
                <w:spacing w:val="-2"/>
                <w:sz w:val="18"/>
              </w:rPr>
              <w:t xml:space="preserve"> </w:t>
            </w:r>
            <w:r>
              <w:rPr>
                <w:sz w:val="18"/>
              </w:rPr>
              <w:t>of</w:t>
            </w:r>
            <w:r>
              <w:rPr>
                <w:spacing w:val="-1"/>
                <w:sz w:val="18"/>
              </w:rPr>
              <w:t xml:space="preserve"> </w:t>
            </w:r>
            <w:r>
              <w:rPr>
                <w:sz w:val="18"/>
              </w:rPr>
              <w:t>research synopsis</w:t>
            </w:r>
            <w:r>
              <w:rPr>
                <w:spacing w:val="-6"/>
                <w:sz w:val="18"/>
              </w:rPr>
              <w:t xml:space="preserve"> </w:t>
            </w:r>
            <w:r>
              <w:rPr>
                <w:sz w:val="18"/>
              </w:rPr>
              <w:t>with</w:t>
            </w:r>
          </w:p>
        </w:tc>
        <w:tc>
          <w:tcPr>
            <w:tcW w:w="233" w:type="dxa"/>
            <w:vMerge/>
            <w:tcBorders>
              <w:top w:val="nil"/>
              <w:bottom w:val="nil"/>
            </w:tcBorders>
          </w:tcPr>
          <w:p w:rsidR="00D6059D" w:rsidRDefault="00D6059D">
            <w:pPr>
              <w:rPr>
                <w:sz w:val="2"/>
                <w:szCs w:val="2"/>
              </w:rPr>
            </w:pPr>
          </w:p>
        </w:tc>
        <w:tc>
          <w:tcPr>
            <w:tcW w:w="581" w:type="dxa"/>
            <w:vMerge/>
            <w:tcBorders>
              <w:top w:val="nil"/>
            </w:tcBorders>
          </w:tcPr>
          <w:p w:rsidR="00D6059D" w:rsidRDefault="00D6059D">
            <w:pPr>
              <w:rPr>
                <w:sz w:val="2"/>
                <w:szCs w:val="2"/>
              </w:rPr>
            </w:pPr>
          </w:p>
        </w:tc>
        <w:tc>
          <w:tcPr>
            <w:tcW w:w="2434" w:type="dxa"/>
            <w:vMerge/>
            <w:tcBorders>
              <w:top w:val="nil"/>
            </w:tcBorders>
          </w:tcPr>
          <w:p w:rsidR="00D6059D" w:rsidRDefault="00D6059D">
            <w:pPr>
              <w:rPr>
                <w:sz w:val="2"/>
                <w:szCs w:val="2"/>
              </w:rPr>
            </w:pPr>
          </w:p>
        </w:tc>
        <w:tc>
          <w:tcPr>
            <w:tcW w:w="1531" w:type="dxa"/>
            <w:vMerge/>
            <w:tcBorders>
              <w:top w:val="nil"/>
            </w:tcBorders>
          </w:tcPr>
          <w:p w:rsidR="00D6059D" w:rsidRDefault="00D6059D">
            <w:pPr>
              <w:rPr>
                <w:sz w:val="2"/>
                <w:szCs w:val="2"/>
              </w:rPr>
            </w:pPr>
          </w:p>
        </w:tc>
      </w:tr>
      <w:tr w:rsidR="00D6059D">
        <w:trPr>
          <w:trHeight w:val="407"/>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vMerge/>
            <w:tcBorders>
              <w:top w:val="nil"/>
              <w:bottom w:val="nil"/>
            </w:tcBorders>
          </w:tcPr>
          <w:p w:rsidR="00D6059D" w:rsidRDefault="00D6059D">
            <w:pPr>
              <w:rPr>
                <w:sz w:val="2"/>
                <w:szCs w:val="2"/>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92" w:lineRule="exact"/>
              <w:ind w:right="30"/>
              <w:jc w:val="right"/>
              <w:rPr>
                <w:sz w:val="18"/>
              </w:rPr>
            </w:pPr>
            <w:r>
              <w:rPr>
                <w:sz w:val="18"/>
              </w:rPr>
              <w:t>1.</w:t>
            </w:r>
          </w:p>
        </w:tc>
        <w:tc>
          <w:tcPr>
            <w:tcW w:w="2434" w:type="dxa"/>
          </w:tcPr>
          <w:p w:rsidR="00D6059D" w:rsidRDefault="00D04AA7">
            <w:pPr>
              <w:pStyle w:val="TableParagraph"/>
              <w:spacing w:line="192" w:lineRule="exact"/>
              <w:ind w:left="110"/>
              <w:rPr>
                <w:sz w:val="18"/>
              </w:rPr>
            </w:pPr>
            <w:r>
              <w:rPr>
                <w:sz w:val="18"/>
              </w:rPr>
              <w:t xml:space="preserve">Basic sciences </w:t>
            </w:r>
          </w:p>
        </w:tc>
        <w:tc>
          <w:tcPr>
            <w:tcW w:w="1531" w:type="dxa"/>
          </w:tcPr>
          <w:p w:rsidR="00D6059D" w:rsidRDefault="00D04AA7">
            <w:pPr>
              <w:pStyle w:val="TableParagraph"/>
              <w:spacing w:line="192" w:lineRule="exact"/>
              <w:ind w:left="110"/>
              <w:rPr>
                <w:sz w:val="18"/>
              </w:rPr>
            </w:pPr>
            <w:r>
              <w:rPr>
                <w:sz w:val="18"/>
              </w:rPr>
              <w:t>15</w:t>
            </w:r>
          </w:p>
        </w:tc>
      </w:tr>
      <w:tr w:rsidR="00D6059D">
        <w:trPr>
          <w:trHeight w:val="17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line="157" w:lineRule="exact"/>
              <w:ind w:left="941"/>
              <w:rPr>
                <w:sz w:val="18"/>
              </w:rPr>
            </w:pPr>
            <w:r>
              <w:rPr>
                <w:sz w:val="18"/>
              </w:rPr>
              <w:t>approval of</w:t>
            </w:r>
            <w:r>
              <w:rPr>
                <w:spacing w:val="-1"/>
                <w:sz w:val="18"/>
              </w:rPr>
              <w:t xml:space="preserve"> </w:t>
            </w:r>
            <w:r>
              <w:rPr>
                <w:sz w:val="18"/>
              </w:rPr>
              <w:t>ERB</w:t>
            </w:r>
            <w:r>
              <w:rPr>
                <w:spacing w:val="1"/>
                <w:sz w:val="18"/>
              </w:rPr>
              <w:t xml:space="preserve"> </w:t>
            </w:r>
            <w:r>
              <w:rPr>
                <w:sz w:val="18"/>
              </w:rPr>
              <w:t>&amp;</w:t>
            </w:r>
            <w:r>
              <w:rPr>
                <w:spacing w:val="-1"/>
                <w:sz w:val="18"/>
              </w:rPr>
              <w:t xml:space="preserve"> </w:t>
            </w:r>
            <w:r>
              <w:rPr>
                <w:sz w:val="18"/>
              </w:rPr>
              <w:t>BASR</w:t>
            </w:r>
            <w:r>
              <w:rPr>
                <w:spacing w:val="-1"/>
                <w:sz w:val="18"/>
              </w:rPr>
              <w:t xml:space="preserve"> </w:t>
            </w:r>
            <w:r>
              <w:rPr>
                <w:sz w:val="18"/>
              </w:rPr>
              <w:t>by the</w:t>
            </w:r>
            <w:r>
              <w:rPr>
                <w:spacing w:val="-3"/>
                <w:sz w:val="18"/>
              </w:rPr>
              <w:t xml:space="preserve"> </w:t>
            </w:r>
            <w:r>
              <w:rPr>
                <w:sz w:val="18"/>
              </w:rPr>
              <w:t>end</w:t>
            </w:r>
            <w:r>
              <w:rPr>
                <w:spacing w:val="2"/>
                <w:sz w:val="18"/>
              </w:rPr>
              <w:t xml:space="preserve"> </w:t>
            </w:r>
            <w:r>
              <w:rPr>
                <w:sz w:val="18"/>
              </w:rPr>
              <w:t>of</w:t>
            </w:r>
            <w:r>
              <w:rPr>
                <w:spacing w:val="-1"/>
                <w:sz w:val="18"/>
              </w:rPr>
              <w:t xml:space="preserve"> </w:t>
            </w:r>
            <w:r>
              <w:rPr>
                <w:sz w:val="18"/>
              </w:rPr>
              <w:t>2</w:t>
            </w:r>
            <w:r>
              <w:rPr>
                <w:sz w:val="18"/>
                <w:vertAlign w:val="superscript"/>
              </w:rPr>
              <w:t>nd</w:t>
            </w:r>
          </w:p>
        </w:tc>
        <w:tc>
          <w:tcPr>
            <w:tcW w:w="233" w:type="dxa"/>
            <w:vMerge/>
            <w:tcBorders>
              <w:top w:val="nil"/>
              <w:bottom w:val="nil"/>
            </w:tcBorders>
          </w:tcPr>
          <w:p w:rsidR="00D6059D" w:rsidRDefault="00D6059D">
            <w:pPr>
              <w:rPr>
                <w:sz w:val="2"/>
                <w:szCs w:val="2"/>
              </w:rPr>
            </w:pPr>
          </w:p>
        </w:tc>
        <w:tc>
          <w:tcPr>
            <w:tcW w:w="581" w:type="dxa"/>
            <w:vMerge w:val="restart"/>
          </w:tcPr>
          <w:p w:rsidR="00D6059D" w:rsidRDefault="00D04AA7">
            <w:pPr>
              <w:pStyle w:val="TableParagraph"/>
              <w:spacing w:line="190" w:lineRule="exact"/>
              <w:ind w:right="30"/>
              <w:jc w:val="right"/>
              <w:rPr>
                <w:sz w:val="18"/>
              </w:rPr>
            </w:pPr>
            <w:r>
              <w:rPr>
                <w:sz w:val="18"/>
              </w:rPr>
              <w:t>2.</w:t>
            </w:r>
          </w:p>
        </w:tc>
        <w:tc>
          <w:tcPr>
            <w:tcW w:w="2434" w:type="dxa"/>
            <w:vMerge w:val="restart"/>
          </w:tcPr>
          <w:p w:rsidR="00D6059D" w:rsidRDefault="00D04AA7">
            <w:pPr>
              <w:pStyle w:val="TableParagraph"/>
              <w:spacing w:line="190" w:lineRule="exact"/>
              <w:ind w:left="110"/>
              <w:rPr>
                <w:sz w:val="18"/>
              </w:rPr>
            </w:pPr>
            <w:r>
              <w:rPr>
                <w:sz w:val="18"/>
              </w:rPr>
              <w:t>Sino Rhinology</w:t>
            </w:r>
          </w:p>
        </w:tc>
        <w:tc>
          <w:tcPr>
            <w:tcW w:w="1531" w:type="dxa"/>
            <w:vMerge w:val="restart"/>
          </w:tcPr>
          <w:p w:rsidR="00D6059D" w:rsidRDefault="00D04AA7">
            <w:pPr>
              <w:pStyle w:val="TableParagraph"/>
              <w:spacing w:line="190" w:lineRule="exact"/>
              <w:ind w:left="110"/>
              <w:rPr>
                <w:sz w:val="18"/>
              </w:rPr>
            </w:pPr>
            <w:r>
              <w:rPr>
                <w:sz w:val="18"/>
              </w:rPr>
              <w:t>15</w:t>
            </w:r>
          </w:p>
        </w:tc>
      </w:tr>
      <w:tr w:rsidR="00D6059D">
        <w:trPr>
          <w:trHeight w:val="151"/>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line="132" w:lineRule="exact"/>
              <w:ind w:left="941"/>
              <w:rPr>
                <w:sz w:val="18"/>
              </w:rPr>
            </w:pPr>
            <w:r>
              <w:rPr>
                <w:sz w:val="18"/>
              </w:rPr>
              <w:t>year</w:t>
            </w:r>
          </w:p>
        </w:tc>
        <w:tc>
          <w:tcPr>
            <w:tcW w:w="233" w:type="dxa"/>
            <w:vMerge/>
            <w:tcBorders>
              <w:top w:val="nil"/>
              <w:bottom w:val="nil"/>
            </w:tcBorders>
          </w:tcPr>
          <w:p w:rsidR="00D6059D" w:rsidRDefault="00D6059D">
            <w:pPr>
              <w:rPr>
                <w:sz w:val="2"/>
                <w:szCs w:val="2"/>
              </w:rPr>
            </w:pPr>
          </w:p>
        </w:tc>
        <w:tc>
          <w:tcPr>
            <w:tcW w:w="581" w:type="dxa"/>
            <w:vMerge/>
            <w:tcBorders>
              <w:top w:val="nil"/>
            </w:tcBorders>
          </w:tcPr>
          <w:p w:rsidR="00D6059D" w:rsidRDefault="00D6059D">
            <w:pPr>
              <w:rPr>
                <w:sz w:val="2"/>
                <w:szCs w:val="2"/>
              </w:rPr>
            </w:pPr>
          </w:p>
        </w:tc>
        <w:tc>
          <w:tcPr>
            <w:tcW w:w="2434" w:type="dxa"/>
            <w:vMerge/>
            <w:tcBorders>
              <w:top w:val="nil"/>
            </w:tcBorders>
          </w:tcPr>
          <w:p w:rsidR="00D6059D" w:rsidRDefault="00D6059D">
            <w:pPr>
              <w:rPr>
                <w:sz w:val="2"/>
                <w:szCs w:val="2"/>
              </w:rPr>
            </w:pPr>
          </w:p>
        </w:tc>
        <w:tc>
          <w:tcPr>
            <w:tcW w:w="1531" w:type="dxa"/>
            <w:vMerge/>
            <w:tcBorders>
              <w:top w:val="nil"/>
            </w:tcBorders>
          </w:tcPr>
          <w:p w:rsidR="00D6059D" w:rsidRDefault="00D6059D">
            <w:pPr>
              <w:rPr>
                <w:sz w:val="2"/>
                <w:szCs w:val="2"/>
              </w:rPr>
            </w:pPr>
          </w:p>
        </w:tc>
      </w:tr>
      <w:tr w:rsidR="00D6059D">
        <w:trPr>
          <w:trHeight w:val="352"/>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numPr>
                <w:ilvl w:val="0"/>
                <w:numId w:val="226"/>
              </w:numPr>
              <w:tabs>
                <w:tab w:val="left" w:pos="937"/>
                <w:tab w:val="left" w:pos="938"/>
              </w:tabs>
              <w:spacing w:before="171" w:line="161" w:lineRule="exact"/>
              <w:ind w:hanging="359"/>
              <w:rPr>
                <w:sz w:val="18"/>
              </w:rPr>
            </w:pPr>
            <w:r>
              <w:rPr>
                <w:sz w:val="18"/>
              </w:rPr>
              <w:t>Certificate</w:t>
            </w:r>
            <w:r>
              <w:rPr>
                <w:spacing w:val="-1"/>
                <w:sz w:val="18"/>
              </w:rPr>
              <w:t xml:space="preserve"> </w:t>
            </w:r>
            <w:r>
              <w:rPr>
                <w:sz w:val="18"/>
              </w:rPr>
              <w:t>will</w:t>
            </w:r>
            <w:r>
              <w:rPr>
                <w:spacing w:val="-1"/>
                <w:sz w:val="18"/>
              </w:rPr>
              <w:t xml:space="preserve"> </w:t>
            </w:r>
            <w:r>
              <w:rPr>
                <w:sz w:val="18"/>
              </w:rPr>
              <w:t>be</w:t>
            </w:r>
            <w:r>
              <w:rPr>
                <w:spacing w:val="-2"/>
                <w:sz w:val="18"/>
              </w:rPr>
              <w:t xml:space="preserve"> </w:t>
            </w:r>
            <w:r>
              <w:rPr>
                <w:sz w:val="18"/>
              </w:rPr>
              <w:t>issued</w:t>
            </w:r>
            <w:r>
              <w:rPr>
                <w:spacing w:val="-2"/>
                <w:sz w:val="18"/>
              </w:rPr>
              <w:t xml:space="preserve"> </w:t>
            </w:r>
            <w:r>
              <w:rPr>
                <w:sz w:val="18"/>
              </w:rPr>
              <w:t>by</w:t>
            </w:r>
            <w:r>
              <w:rPr>
                <w:spacing w:val="-2"/>
                <w:sz w:val="18"/>
              </w:rPr>
              <w:t xml:space="preserve"> </w:t>
            </w:r>
            <w:r>
              <w:rPr>
                <w:sz w:val="18"/>
              </w:rPr>
              <w:t>UTMC</w:t>
            </w: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90" w:lineRule="exact"/>
              <w:ind w:right="30"/>
              <w:jc w:val="right"/>
              <w:rPr>
                <w:sz w:val="18"/>
              </w:rPr>
            </w:pPr>
            <w:r>
              <w:rPr>
                <w:sz w:val="18"/>
              </w:rPr>
              <w:t>3.</w:t>
            </w:r>
          </w:p>
        </w:tc>
        <w:tc>
          <w:tcPr>
            <w:tcW w:w="2434" w:type="dxa"/>
          </w:tcPr>
          <w:p w:rsidR="00D6059D" w:rsidRDefault="00D04AA7">
            <w:pPr>
              <w:pStyle w:val="TableParagraph"/>
              <w:spacing w:line="190" w:lineRule="exact"/>
              <w:ind w:left="110"/>
              <w:rPr>
                <w:sz w:val="18"/>
              </w:rPr>
            </w:pPr>
            <w:r>
              <w:rPr>
                <w:sz w:val="18"/>
              </w:rPr>
              <w:t>Otology+ otoneurology</w:t>
            </w:r>
          </w:p>
        </w:tc>
        <w:tc>
          <w:tcPr>
            <w:tcW w:w="1531" w:type="dxa"/>
          </w:tcPr>
          <w:p w:rsidR="00D6059D" w:rsidRDefault="00D04AA7">
            <w:pPr>
              <w:pStyle w:val="TableParagraph"/>
              <w:spacing w:line="190" w:lineRule="exact"/>
              <w:ind w:left="110"/>
              <w:rPr>
                <w:sz w:val="18"/>
              </w:rPr>
            </w:pPr>
            <w:r>
              <w:rPr>
                <w:sz w:val="18"/>
              </w:rPr>
              <w:t>15</w:t>
            </w:r>
          </w:p>
        </w:tc>
      </w:tr>
      <w:tr w:rsidR="00D6059D">
        <w:trPr>
          <w:trHeight w:val="313"/>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before="148" w:line="145" w:lineRule="exact"/>
              <w:ind w:left="109"/>
              <w:rPr>
                <w:sz w:val="18"/>
              </w:rPr>
            </w:pPr>
            <w:r>
              <w:rPr>
                <w:sz w:val="18"/>
              </w:rPr>
              <w:t>v-</w:t>
            </w:r>
            <w:r>
              <w:rPr>
                <w:spacing w:val="-1"/>
                <w:sz w:val="18"/>
              </w:rPr>
              <w:t xml:space="preserve"> </w:t>
            </w:r>
            <w:r>
              <w:rPr>
                <w:sz w:val="18"/>
              </w:rPr>
              <w:t>CIS-</w:t>
            </w:r>
            <w:r>
              <w:rPr>
                <w:spacing w:val="-3"/>
                <w:sz w:val="18"/>
              </w:rPr>
              <w:t xml:space="preserve"> </w:t>
            </w:r>
            <w:r>
              <w:rPr>
                <w:sz w:val="18"/>
              </w:rPr>
              <w:t>Minimum</w:t>
            </w:r>
            <w:r>
              <w:rPr>
                <w:spacing w:val="-1"/>
                <w:sz w:val="18"/>
              </w:rPr>
              <w:t xml:space="preserve"> </w:t>
            </w:r>
            <w:r>
              <w:rPr>
                <w:sz w:val="18"/>
              </w:rPr>
              <w:t>75% marks</w:t>
            </w:r>
            <w:r>
              <w:rPr>
                <w:spacing w:val="-1"/>
                <w:sz w:val="18"/>
              </w:rPr>
              <w:t xml:space="preserve"> </w:t>
            </w:r>
            <w:r>
              <w:rPr>
                <w:sz w:val="18"/>
              </w:rPr>
              <w:t>minimum</w:t>
            </w:r>
            <w:r>
              <w:rPr>
                <w:spacing w:val="-1"/>
                <w:sz w:val="18"/>
              </w:rPr>
              <w:t xml:space="preserve"> </w:t>
            </w:r>
            <w:r>
              <w:rPr>
                <w:sz w:val="18"/>
              </w:rPr>
              <w:t>75% marks-</w:t>
            </w: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92" w:lineRule="exact"/>
              <w:ind w:right="30"/>
              <w:jc w:val="right"/>
              <w:rPr>
                <w:sz w:val="18"/>
              </w:rPr>
            </w:pPr>
            <w:r>
              <w:rPr>
                <w:sz w:val="18"/>
              </w:rPr>
              <w:t>4.</w:t>
            </w:r>
          </w:p>
        </w:tc>
        <w:tc>
          <w:tcPr>
            <w:tcW w:w="2434" w:type="dxa"/>
          </w:tcPr>
          <w:p w:rsidR="00D6059D" w:rsidRDefault="00D04AA7">
            <w:pPr>
              <w:pStyle w:val="TableParagraph"/>
              <w:spacing w:line="192" w:lineRule="exact"/>
              <w:ind w:left="110"/>
              <w:rPr>
                <w:sz w:val="18"/>
              </w:rPr>
            </w:pPr>
            <w:r>
              <w:rPr>
                <w:sz w:val="18"/>
              </w:rPr>
              <w:t>Oral cavity</w:t>
            </w:r>
          </w:p>
        </w:tc>
        <w:tc>
          <w:tcPr>
            <w:tcW w:w="1531" w:type="dxa"/>
          </w:tcPr>
          <w:p w:rsidR="00D6059D" w:rsidRDefault="00D04AA7">
            <w:pPr>
              <w:pStyle w:val="TableParagraph"/>
              <w:spacing w:line="192" w:lineRule="exact"/>
              <w:ind w:left="110"/>
              <w:rPr>
                <w:sz w:val="18"/>
              </w:rPr>
            </w:pPr>
            <w:r>
              <w:rPr>
                <w:sz w:val="18"/>
              </w:rPr>
              <w:t>15</w:t>
            </w:r>
          </w:p>
        </w:tc>
      </w:tr>
      <w:tr w:rsidR="00D6059D">
        <w:trPr>
          <w:trHeight w:val="313"/>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spacing w:before="148" w:line="145" w:lineRule="exact"/>
              <w:ind w:left="109"/>
              <w:rPr>
                <w:sz w:val="18"/>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92" w:lineRule="exact"/>
              <w:ind w:right="30"/>
              <w:jc w:val="right"/>
              <w:rPr>
                <w:sz w:val="18"/>
              </w:rPr>
            </w:pPr>
            <w:r>
              <w:rPr>
                <w:sz w:val="18"/>
              </w:rPr>
              <w:t>5.</w:t>
            </w:r>
          </w:p>
        </w:tc>
        <w:tc>
          <w:tcPr>
            <w:tcW w:w="2434" w:type="dxa"/>
          </w:tcPr>
          <w:p w:rsidR="00D6059D" w:rsidRDefault="00D04AA7">
            <w:pPr>
              <w:pStyle w:val="TableParagraph"/>
              <w:spacing w:line="192" w:lineRule="exact"/>
              <w:ind w:left="110"/>
              <w:rPr>
                <w:sz w:val="18"/>
              </w:rPr>
            </w:pPr>
            <w:r>
              <w:rPr>
                <w:sz w:val="18"/>
              </w:rPr>
              <w:t xml:space="preserve">Head &amp; Neck </w:t>
            </w:r>
          </w:p>
        </w:tc>
        <w:tc>
          <w:tcPr>
            <w:tcW w:w="1531" w:type="dxa"/>
          </w:tcPr>
          <w:p w:rsidR="00D6059D" w:rsidRDefault="00D04AA7">
            <w:pPr>
              <w:pStyle w:val="TableParagraph"/>
              <w:spacing w:line="192" w:lineRule="exact"/>
              <w:ind w:left="110"/>
              <w:rPr>
                <w:sz w:val="18"/>
              </w:rPr>
            </w:pPr>
            <w:r>
              <w:rPr>
                <w:sz w:val="18"/>
              </w:rPr>
              <w:t>10</w:t>
            </w:r>
          </w:p>
        </w:tc>
      </w:tr>
      <w:tr w:rsidR="00D6059D">
        <w:trPr>
          <w:trHeight w:val="350"/>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before="71"/>
              <w:ind w:left="109"/>
              <w:rPr>
                <w:sz w:val="18"/>
              </w:rPr>
            </w:pPr>
            <w:r>
              <w:rPr>
                <w:sz w:val="18"/>
              </w:rPr>
              <w:t>Certification</w:t>
            </w:r>
            <w:r>
              <w:rPr>
                <w:spacing w:val="-3"/>
                <w:sz w:val="18"/>
              </w:rPr>
              <w:t xml:space="preserve"> </w:t>
            </w:r>
            <w:r>
              <w:rPr>
                <w:sz w:val="18"/>
              </w:rPr>
              <w:t>by</w:t>
            </w:r>
            <w:r>
              <w:rPr>
                <w:spacing w:val="-1"/>
                <w:sz w:val="18"/>
              </w:rPr>
              <w:t xml:space="preserve"> </w:t>
            </w:r>
            <w:r>
              <w:rPr>
                <w:sz w:val="18"/>
              </w:rPr>
              <w:t>DME</w:t>
            </w:r>
            <w:r>
              <w:rPr>
                <w:spacing w:val="-2"/>
                <w:sz w:val="18"/>
              </w:rPr>
              <w:t xml:space="preserve"> </w:t>
            </w:r>
            <w:r>
              <w:rPr>
                <w:sz w:val="18"/>
              </w:rPr>
              <w:t>and</w:t>
            </w:r>
            <w:r>
              <w:rPr>
                <w:spacing w:val="-1"/>
                <w:sz w:val="18"/>
              </w:rPr>
              <w:t xml:space="preserve"> </w:t>
            </w:r>
            <w:r>
              <w:rPr>
                <w:sz w:val="18"/>
              </w:rPr>
              <w:t>Supervisor/s</w:t>
            </w: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90" w:lineRule="exact"/>
              <w:ind w:right="30"/>
              <w:jc w:val="right"/>
              <w:rPr>
                <w:sz w:val="18"/>
              </w:rPr>
            </w:pPr>
            <w:r>
              <w:rPr>
                <w:sz w:val="18"/>
              </w:rPr>
              <w:t>6.</w:t>
            </w:r>
          </w:p>
        </w:tc>
        <w:tc>
          <w:tcPr>
            <w:tcW w:w="2434" w:type="dxa"/>
          </w:tcPr>
          <w:p w:rsidR="00D6059D" w:rsidRDefault="00D04AA7">
            <w:pPr>
              <w:pStyle w:val="TableParagraph"/>
              <w:spacing w:line="190" w:lineRule="exact"/>
              <w:ind w:left="110"/>
              <w:rPr>
                <w:sz w:val="18"/>
              </w:rPr>
            </w:pPr>
            <w:r>
              <w:rPr>
                <w:sz w:val="18"/>
              </w:rPr>
              <w:t>General Surgery</w:t>
            </w:r>
          </w:p>
        </w:tc>
        <w:tc>
          <w:tcPr>
            <w:tcW w:w="1531" w:type="dxa"/>
          </w:tcPr>
          <w:p w:rsidR="00D6059D" w:rsidRDefault="00D04AA7">
            <w:pPr>
              <w:pStyle w:val="TableParagraph"/>
              <w:spacing w:line="190" w:lineRule="exact"/>
              <w:ind w:left="110"/>
              <w:rPr>
                <w:sz w:val="18"/>
              </w:rPr>
            </w:pPr>
            <w:r>
              <w:rPr>
                <w:sz w:val="18"/>
              </w:rPr>
              <w:t>02</w:t>
            </w:r>
          </w:p>
        </w:tc>
      </w:tr>
      <w:tr w:rsidR="00D6059D">
        <w:trPr>
          <w:trHeight w:val="378"/>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before="106" w:line="252" w:lineRule="exact"/>
              <w:ind w:left="82"/>
              <w:rPr>
                <w:b/>
              </w:rPr>
            </w:pPr>
            <w:r>
              <w:rPr>
                <w:b/>
              </w:rPr>
              <w:t>Special</w:t>
            </w:r>
            <w:r>
              <w:rPr>
                <w:b/>
                <w:spacing w:val="-1"/>
              </w:rPr>
              <w:t xml:space="preserve"> </w:t>
            </w:r>
            <w:r>
              <w:rPr>
                <w:b/>
              </w:rPr>
              <w:t>note:</w:t>
            </w: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92" w:lineRule="exact"/>
              <w:ind w:right="30"/>
              <w:jc w:val="right"/>
              <w:rPr>
                <w:sz w:val="18"/>
              </w:rPr>
            </w:pPr>
            <w:r>
              <w:rPr>
                <w:sz w:val="18"/>
              </w:rPr>
              <w:t>7.</w:t>
            </w:r>
          </w:p>
        </w:tc>
        <w:tc>
          <w:tcPr>
            <w:tcW w:w="2434" w:type="dxa"/>
          </w:tcPr>
          <w:p w:rsidR="00D6059D" w:rsidRDefault="00D04AA7">
            <w:pPr>
              <w:pStyle w:val="TableParagraph"/>
              <w:spacing w:line="184" w:lineRule="exact"/>
              <w:ind w:left="110" w:right="444"/>
              <w:rPr>
                <w:sz w:val="18"/>
              </w:rPr>
            </w:pPr>
            <w:r>
              <w:rPr>
                <w:sz w:val="18"/>
              </w:rPr>
              <w:t>Neurosurgery</w:t>
            </w:r>
          </w:p>
        </w:tc>
        <w:tc>
          <w:tcPr>
            <w:tcW w:w="1531" w:type="dxa"/>
          </w:tcPr>
          <w:p w:rsidR="00D6059D" w:rsidRDefault="00D04AA7">
            <w:pPr>
              <w:pStyle w:val="TableParagraph"/>
              <w:spacing w:line="192" w:lineRule="exact"/>
              <w:ind w:left="110"/>
              <w:rPr>
                <w:sz w:val="18"/>
              </w:rPr>
            </w:pPr>
            <w:r>
              <w:rPr>
                <w:sz w:val="18"/>
              </w:rPr>
              <w:t>02</w:t>
            </w:r>
          </w:p>
        </w:tc>
      </w:tr>
      <w:tr w:rsidR="00D6059D">
        <w:trPr>
          <w:trHeight w:val="208"/>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4"/>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88" w:lineRule="exact"/>
              <w:ind w:right="30"/>
              <w:jc w:val="right"/>
              <w:rPr>
                <w:sz w:val="18"/>
              </w:rPr>
            </w:pPr>
            <w:r>
              <w:rPr>
                <w:sz w:val="18"/>
              </w:rPr>
              <w:t>8.</w:t>
            </w:r>
          </w:p>
        </w:tc>
        <w:tc>
          <w:tcPr>
            <w:tcW w:w="2434" w:type="dxa"/>
          </w:tcPr>
          <w:p w:rsidR="00D6059D" w:rsidRDefault="00D04AA7">
            <w:pPr>
              <w:pStyle w:val="TableParagraph"/>
              <w:spacing w:line="188" w:lineRule="exact"/>
              <w:ind w:left="110"/>
              <w:rPr>
                <w:sz w:val="18"/>
              </w:rPr>
            </w:pPr>
            <w:r>
              <w:rPr>
                <w:sz w:val="18"/>
              </w:rPr>
              <w:t>Maxillofacial</w:t>
            </w:r>
          </w:p>
        </w:tc>
        <w:tc>
          <w:tcPr>
            <w:tcW w:w="1531" w:type="dxa"/>
          </w:tcPr>
          <w:p w:rsidR="00D6059D" w:rsidRDefault="00D04AA7">
            <w:pPr>
              <w:pStyle w:val="TableParagraph"/>
              <w:spacing w:line="188" w:lineRule="exact"/>
              <w:ind w:left="110"/>
              <w:rPr>
                <w:sz w:val="18"/>
              </w:rPr>
            </w:pPr>
            <w:r>
              <w:rPr>
                <w:sz w:val="18"/>
              </w:rPr>
              <w:t>01</w:t>
            </w:r>
          </w:p>
        </w:tc>
      </w:tr>
      <w:tr w:rsidR="00D6059D">
        <w:trPr>
          <w:trHeight w:val="18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line="167" w:lineRule="exact"/>
              <w:ind w:left="82"/>
              <w:rPr>
                <w:sz w:val="20"/>
              </w:rPr>
            </w:pPr>
            <w:r>
              <w:rPr>
                <w:sz w:val="20"/>
              </w:rPr>
              <w:t>Students</w:t>
            </w:r>
            <w:r>
              <w:rPr>
                <w:spacing w:val="-3"/>
                <w:sz w:val="20"/>
              </w:rPr>
              <w:t xml:space="preserve"> </w:t>
            </w:r>
            <w:r>
              <w:rPr>
                <w:sz w:val="20"/>
              </w:rPr>
              <w:t>with less</w:t>
            </w:r>
            <w:r>
              <w:rPr>
                <w:spacing w:val="-2"/>
                <w:sz w:val="20"/>
              </w:rPr>
              <w:t xml:space="preserve"> </w:t>
            </w:r>
            <w:r>
              <w:rPr>
                <w:sz w:val="20"/>
              </w:rPr>
              <w:t>than 75%</w:t>
            </w:r>
            <w:r>
              <w:rPr>
                <w:spacing w:val="-2"/>
                <w:sz w:val="20"/>
              </w:rPr>
              <w:t xml:space="preserve"> </w:t>
            </w:r>
            <w:r>
              <w:rPr>
                <w:sz w:val="20"/>
              </w:rPr>
              <w:t>CIS,</w:t>
            </w:r>
            <w:r>
              <w:rPr>
                <w:spacing w:val="-2"/>
                <w:sz w:val="20"/>
              </w:rPr>
              <w:t xml:space="preserve"> </w:t>
            </w:r>
            <w:r>
              <w:rPr>
                <w:sz w:val="20"/>
              </w:rPr>
              <w:t>such cases</w:t>
            </w:r>
            <w:r>
              <w:rPr>
                <w:spacing w:val="-2"/>
                <w:sz w:val="20"/>
              </w:rPr>
              <w:t xml:space="preserve"> </w:t>
            </w:r>
            <w:r>
              <w:rPr>
                <w:sz w:val="20"/>
              </w:rPr>
              <w:t>will</w:t>
            </w:r>
            <w:r>
              <w:rPr>
                <w:spacing w:val="-2"/>
                <w:sz w:val="20"/>
              </w:rPr>
              <w:t xml:space="preserve"> </w:t>
            </w:r>
            <w:r>
              <w:rPr>
                <w:sz w:val="20"/>
              </w:rPr>
              <w:t>be</w:t>
            </w:r>
          </w:p>
        </w:tc>
        <w:tc>
          <w:tcPr>
            <w:tcW w:w="4779" w:type="dxa"/>
            <w:gridSpan w:val="4"/>
            <w:vMerge w:val="restart"/>
            <w:tcBorders>
              <w:top w:val="nil"/>
              <w:bottom w:val="nil"/>
            </w:tcBorders>
          </w:tcPr>
          <w:p w:rsidR="00D6059D" w:rsidRDefault="00D04AA7">
            <w:pPr>
              <w:pStyle w:val="TableParagraph"/>
              <w:spacing w:line="192" w:lineRule="exact"/>
              <w:ind w:left="216"/>
              <w:rPr>
                <w:b/>
                <w:sz w:val="18"/>
              </w:rPr>
            </w:pPr>
            <w:r>
              <w:rPr>
                <w:b/>
                <w:sz w:val="18"/>
              </w:rPr>
              <w:t>PAPER-II (Advanced Otolaryngology)</w:t>
            </w:r>
          </w:p>
        </w:tc>
      </w:tr>
      <w:tr w:rsidR="00D6059D">
        <w:trPr>
          <w:trHeight w:val="230"/>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04AA7">
            <w:pPr>
              <w:pStyle w:val="TableParagraph"/>
              <w:spacing w:line="210" w:lineRule="exact"/>
              <w:ind w:left="82"/>
              <w:rPr>
                <w:sz w:val="20"/>
              </w:rPr>
            </w:pPr>
            <w:r>
              <w:rPr>
                <w:sz w:val="20"/>
              </w:rPr>
              <w:t>referred</w:t>
            </w:r>
            <w:r>
              <w:rPr>
                <w:spacing w:val="-3"/>
                <w:sz w:val="20"/>
              </w:rPr>
              <w:t xml:space="preserve"> </w:t>
            </w:r>
            <w:r>
              <w:rPr>
                <w:sz w:val="20"/>
              </w:rPr>
              <w:t>to</w:t>
            </w:r>
            <w:r>
              <w:rPr>
                <w:spacing w:val="-1"/>
                <w:sz w:val="20"/>
              </w:rPr>
              <w:t xml:space="preserve"> </w:t>
            </w:r>
            <w:r>
              <w:rPr>
                <w:sz w:val="20"/>
              </w:rPr>
              <w:t>relevant</w:t>
            </w:r>
            <w:r>
              <w:rPr>
                <w:spacing w:val="-2"/>
                <w:sz w:val="20"/>
              </w:rPr>
              <w:t xml:space="preserve"> </w:t>
            </w:r>
            <w:r>
              <w:rPr>
                <w:sz w:val="20"/>
              </w:rPr>
              <w:t>academic</w:t>
            </w:r>
            <w:r>
              <w:rPr>
                <w:spacing w:val="-2"/>
                <w:sz w:val="20"/>
              </w:rPr>
              <w:t xml:space="preserve"> </w:t>
            </w:r>
            <w:r>
              <w:rPr>
                <w:sz w:val="20"/>
              </w:rPr>
              <w:t>review</w:t>
            </w:r>
            <w:r>
              <w:rPr>
                <w:spacing w:val="-1"/>
                <w:sz w:val="20"/>
              </w:rPr>
              <w:t xml:space="preserve"> </w:t>
            </w:r>
            <w:r>
              <w:rPr>
                <w:sz w:val="20"/>
              </w:rPr>
              <w:t>committee</w:t>
            </w:r>
            <w:r>
              <w:rPr>
                <w:spacing w:val="-2"/>
                <w:sz w:val="20"/>
              </w:rPr>
              <w:t xml:space="preserve"> </w:t>
            </w:r>
            <w:r>
              <w:rPr>
                <w:sz w:val="20"/>
              </w:rPr>
              <w:t>which</w:t>
            </w:r>
          </w:p>
        </w:tc>
        <w:tc>
          <w:tcPr>
            <w:tcW w:w="4779" w:type="dxa"/>
            <w:gridSpan w:val="4"/>
            <w:vMerge/>
            <w:tcBorders>
              <w:top w:val="nil"/>
              <w:bottom w:val="nil"/>
            </w:tcBorders>
          </w:tcPr>
          <w:p w:rsidR="00D6059D" w:rsidRDefault="00D6059D">
            <w:pPr>
              <w:rPr>
                <w:sz w:val="2"/>
                <w:szCs w:val="2"/>
              </w:rPr>
            </w:pPr>
          </w:p>
        </w:tc>
      </w:tr>
      <w:tr w:rsidR="00D6059D">
        <w:trPr>
          <w:trHeight w:val="405"/>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spacing w:before="7"/>
              <w:rPr>
                <w:b/>
                <w:sz w:val="18"/>
              </w:rPr>
            </w:pPr>
          </w:p>
          <w:p w:rsidR="00D6059D" w:rsidRDefault="00D04AA7">
            <w:pPr>
              <w:pStyle w:val="TableParagraph"/>
              <w:spacing w:line="171" w:lineRule="exact"/>
              <w:ind w:left="82"/>
              <w:rPr>
                <w:sz w:val="20"/>
              </w:rPr>
            </w:pPr>
            <w:r>
              <w:rPr>
                <w:sz w:val="20"/>
              </w:rPr>
              <w:t>will</w:t>
            </w:r>
            <w:r>
              <w:rPr>
                <w:spacing w:val="-3"/>
                <w:sz w:val="20"/>
              </w:rPr>
              <w:t xml:space="preserve"> </w:t>
            </w:r>
            <w:r>
              <w:rPr>
                <w:sz w:val="20"/>
              </w:rPr>
              <w:t>work under</w:t>
            </w:r>
            <w:r>
              <w:rPr>
                <w:spacing w:val="-2"/>
                <w:sz w:val="20"/>
              </w:rPr>
              <w:t xml:space="preserve"> </w:t>
            </w:r>
            <w:r>
              <w:rPr>
                <w:sz w:val="20"/>
              </w:rPr>
              <w:t>the</w:t>
            </w:r>
            <w:r>
              <w:rPr>
                <w:spacing w:val="-1"/>
                <w:sz w:val="20"/>
              </w:rPr>
              <w:t xml:space="preserve"> </w:t>
            </w:r>
            <w:r>
              <w:rPr>
                <w:sz w:val="20"/>
              </w:rPr>
              <w:t>umbrella</w:t>
            </w:r>
            <w:r>
              <w:rPr>
                <w:spacing w:val="-4"/>
                <w:sz w:val="20"/>
              </w:rPr>
              <w:t xml:space="preserve"> </w:t>
            </w:r>
            <w:r>
              <w:rPr>
                <w:sz w:val="20"/>
              </w:rPr>
              <w:t>of</w:t>
            </w:r>
            <w:r>
              <w:rPr>
                <w:spacing w:val="-1"/>
                <w:sz w:val="20"/>
              </w:rPr>
              <w:t xml:space="preserve"> </w:t>
            </w:r>
            <w:r>
              <w:rPr>
                <w:sz w:val="20"/>
              </w:rPr>
              <w:t>DME/</w:t>
            </w:r>
            <w:r>
              <w:rPr>
                <w:spacing w:val="-2"/>
                <w:sz w:val="20"/>
              </w:rPr>
              <w:t xml:space="preserve"> </w:t>
            </w:r>
            <w:r>
              <w:rPr>
                <w:sz w:val="20"/>
              </w:rPr>
              <w:t>UTMC</w:t>
            </w:r>
          </w:p>
        </w:tc>
        <w:tc>
          <w:tcPr>
            <w:tcW w:w="233" w:type="dxa"/>
            <w:vMerge w:val="restart"/>
            <w:tcBorders>
              <w:top w:val="nil"/>
              <w:bottom w:val="nil"/>
            </w:tcBorders>
          </w:tcPr>
          <w:p w:rsidR="00D6059D" w:rsidRDefault="00D6059D">
            <w:pPr>
              <w:pStyle w:val="TableParagraph"/>
              <w:rPr>
                <w:sz w:val="18"/>
              </w:rPr>
            </w:pPr>
          </w:p>
        </w:tc>
        <w:tc>
          <w:tcPr>
            <w:tcW w:w="581" w:type="dxa"/>
          </w:tcPr>
          <w:p w:rsidR="00D6059D" w:rsidRDefault="00D04AA7">
            <w:pPr>
              <w:pStyle w:val="TableParagraph"/>
              <w:spacing w:line="190" w:lineRule="exact"/>
              <w:ind w:right="58"/>
              <w:jc w:val="right"/>
              <w:rPr>
                <w:b/>
                <w:i/>
                <w:sz w:val="18"/>
              </w:rPr>
            </w:pPr>
            <w:r>
              <w:rPr>
                <w:b/>
                <w:i/>
                <w:sz w:val="18"/>
              </w:rPr>
              <w:t>Sr.no</w:t>
            </w:r>
          </w:p>
        </w:tc>
        <w:tc>
          <w:tcPr>
            <w:tcW w:w="2434" w:type="dxa"/>
          </w:tcPr>
          <w:p w:rsidR="00D6059D" w:rsidRDefault="00D04AA7">
            <w:pPr>
              <w:pStyle w:val="TableParagraph"/>
              <w:spacing w:line="190" w:lineRule="exact"/>
              <w:ind w:left="110"/>
              <w:rPr>
                <w:b/>
                <w:i/>
                <w:sz w:val="18"/>
              </w:rPr>
            </w:pPr>
            <w:r>
              <w:rPr>
                <w:b/>
                <w:i/>
                <w:sz w:val="18"/>
              </w:rPr>
              <w:t>Discipline</w:t>
            </w:r>
          </w:p>
        </w:tc>
        <w:tc>
          <w:tcPr>
            <w:tcW w:w="1531" w:type="dxa"/>
          </w:tcPr>
          <w:p w:rsidR="00D6059D" w:rsidRDefault="00D04AA7">
            <w:pPr>
              <w:pStyle w:val="TableParagraph"/>
              <w:spacing w:line="190" w:lineRule="exact"/>
              <w:ind w:left="110"/>
              <w:rPr>
                <w:b/>
                <w:i/>
                <w:sz w:val="18"/>
              </w:rPr>
            </w:pPr>
            <w:r>
              <w:rPr>
                <w:b/>
                <w:i/>
                <w:sz w:val="18"/>
              </w:rPr>
              <w:t>MCQs</w:t>
            </w:r>
          </w:p>
        </w:tc>
      </w:tr>
      <w:tr w:rsidR="00D6059D">
        <w:trPr>
          <w:trHeight w:val="18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67" w:lineRule="exact"/>
              <w:ind w:right="30"/>
              <w:jc w:val="right"/>
              <w:rPr>
                <w:sz w:val="18"/>
              </w:rPr>
            </w:pPr>
            <w:r>
              <w:rPr>
                <w:sz w:val="18"/>
              </w:rPr>
              <w:t>1.</w:t>
            </w:r>
          </w:p>
        </w:tc>
        <w:tc>
          <w:tcPr>
            <w:tcW w:w="2434" w:type="dxa"/>
          </w:tcPr>
          <w:p w:rsidR="00D6059D" w:rsidRDefault="00D04AA7">
            <w:pPr>
              <w:pStyle w:val="TableParagraph"/>
              <w:spacing w:line="167" w:lineRule="exact"/>
              <w:ind w:left="110"/>
              <w:rPr>
                <w:sz w:val="18"/>
              </w:rPr>
            </w:pPr>
            <w:r>
              <w:rPr>
                <w:sz w:val="18"/>
              </w:rPr>
              <w:t>Otology+ otoneurology</w:t>
            </w:r>
          </w:p>
        </w:tc>
        <w:tc>
          <w:tcPr>
            <w:tcW w:w="1531" w:type="dxa"/>
          </w:tcPr>
          <w:p w:rsidR="00D6059D" w:rsidRDefault="00D04AA7">
            <w:pPr>
              <w:pStyle w:val="TableParagraph"/>
              <w:spacing w:line="167" w:lineRule="exact"/>
              <w:ind w:left="110"/>
              <w:rPr>
                <w:sz w:val="18"/>
              </w:rPr>
            </w:pPr>
            <w:r>
              <w:rPr>
                <w:sz w:val="18"/>
              </w:rPr>
              <w:t>15</w:t>
            </w:r>
          </w:p>
        </w:tc>
      </w:tr>
      <w:tr w:rsidR="00D6059D">
        <w:trPr>
          <w:trHeight w:val="20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4"/>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86" w:lineRule="exact"/>
              <w:ind w:right="30"/>
              <w:jc w:val="right"/>
              <w:rPr>
                <w:sz w:val="18"/>
              </w:rPr>
            </w:pPr>
            <w:r>
              <w:rPr>
                <w:sz w:val="18"/>
              </w:rPr>
              <w:t>2.</w:t>
            </w:r>
          </w:p>
        </w:tc>
        <w:tc>
          <w:tcPr>
            <w:tcW w:w="2434" w:type="dxa"/>
          </w:tcPr>
          <w:p w:rsidR="00D6059D" w:rsidRDefault="00D04AA7">
            <w:pPr>
              <w:pStyle w:val="TableParagraph"/>
              <w:spacing w:line="186" w:lineRule="exact"/>
              <w:ind w:left="110"/>
              <w:rPr>
                <w:sz w:val="18"/>
              </w:rPr>
            </w:pPr>
            <w:r>
              <w:rPr>
                <w:sz w:val="18"/>
              </w:rPr>
              <w:t>Sino-rhinology</w:t>
            </w:r>
          </w:p>
        </w:tc>
        <w:tc>
          <w:tcPr>
            <w:tcW w:w="1531" w:type="dxa"/>
          </w:tcPr>
          <w:p w:rsidR="00D6059D" w:rsidRDefault="00D04AA7">
            <w:pPr>
              <w:pStyle w:val="TableParagraph"/>
              <w:spacing w:line="186" w:lineRule="exact"/>
              <w:ind w:left="110"/>
              <w:rPr>
                <w:sz w:val="18"/>
              </w:rPr>
            </w:pPr>
            <w:r>
              <w:rPr>
                <w:sz w:val="18"/>
              </w:rPr>
              <w:t>15</w:t>
            </w:r>
          </w:p>
        </w:tc>
      </w:tr>
      <w:tr w:rsidR="00D6059D">
        <w:trPr>
          <w:trHeight w:val="20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4"/>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86" w:lineRule="exact"/>
              <w:ind w:right="30"/>
              <w:jc w:val="right"/>
              <w:rPr>
                <w:sz w:val="18"/>
              </w:rPr>
            </w:pPr>
            <w:r>
              <w:rPr>
                <w:sz w:val="18"/>
              </w:rPr>
              <w:t>3.</w:t>
            </w:r>
          </w:p>
        </w:tc>
        <w:tc>
          <w:tcPr>
            <w:tcW w:w="2434" w:type="dxa"/>
          </w:tcPr>
          <w:p w:rsidR="00D6059D" w:rsidRDefault="00D04AA7">
            <w:pPr>
              <w:pStyle w:val="TableParagraph"/>
              <w:spacing w:line="186" w:lineRule="exact"/>
              <w:ind w:left="110"/>
              <w:rPr>
                <w:sz w:val="18"/>
              </w:rPr>
            </w:pPr>
            <w:r>
              <w:rPr>
                <w:sz w:val="18"/>
              </w:rPr>
              <w:t>Laryngopharyngology</w:t>
            </w:r>
          </w:p>
        </w:tc>
        <w:tc>
          <w:tcPr>
            <w:tcW w:w="1531" w:type="dxa"/>
          </w:tcPr>
          <w:p w:rsidR="00D6059D" w:rsidRDefault="00D04AA7">
            <w:pPr>
              <w:pStyle w:val="TableParagraph"/>
              <w:spacing w:line="186" w:lineRule="exact"/>
              <w:ind w:left="110"/>
              <w:rPr>
                <w:sz w:val="18"/>
              </w:rPr>
            </w:pPr>
            <w:r>
              <w:rPr>
                <w:sz w:val="18"/>
              </w:rPr>
              <w:t>15</w:t>
            </w:r>
          </w:p>
        </w:tc>
      </w:tr>
      <w:tr w:rsidR="00D6059D">
        <w:trPr>
          <w:trHeight w:val="208"/>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4"/>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88" w:lineRule="exact"/>
              <w:ind w:right="30"/>
              <w:jc w:val="right"/>
              <w:rPr>
                <w:sz w:val="18"/>
              </w:rPr>
            </w:pPr>
            <w:r>
              <w:rPr>
                <w:sz w:val="18"/>
              </w:rPr>
              <w:t>4.</w:t>
            </w:r>
          </w:p>
        </w:tc>
        <w:tc>
          <w:tcPr>
            <w:tcW w:w="2434" w:type="dxa"/>
          </w:tcPr>
          <w:p w:rsidR="00D6059D" w:rsidRDefault="00D04AA7">
            <w:pPr>
              <w:pStyle w:val="TableParagraph"/>
              <w:spacing w:line="188" w:lineRule="exact"/>
              <w:ind w:left="110"/>
              <w:rPr>
                <w:sz w:val="18"/>
              </w:rPr>
            </w:pPr>
            <w:r>
              <w:rPr>
                <w:sz w:val="18"/>
              </w:rPr>
              <w:t xml:space="preserve">Head &amp; Neck </w:t>
            </w:r>
          </w:p>
        </w:tc>
        <w:tc>
          <w:tcPr>
            <w:tcW w:w="1531" w:type="dxa"/>
          </w:tcPr>
          <w:p w:rsidR="00D6059D" w:rsidRDefault="00D04AA7">
            <w:pPr>
              <w:pStyle w:val="TableParagraph"/>
              <w:spacing w:line="188" w:lineRule="exact"/>
              <w:ind w:left="110"/>
              <w:rPr>
                <w:sz w:val="18"/>
              </w:rPr>
            </w:pPr>
            <w:r>
              <w:rPr>
                <w:sz w:val="18"/>
              </w:rPr>
              <w:t>15</w:t>
            </w:r>
          </w:p>
        </w:tc>
      </w:tr>
      <w:tr w:rsidR="00D6059D">
        <w:trPr>
          <w:trHeight w:val="208"/>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4"/>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88" w:lineRule="exact"/>
              <w:ind w:right="30"/>
              <w:jc w:val="right"/>
              <w:rPr>
                <w:sz w:val="18"/>
              </w:rPr>
            </w:pPr>
            <w:r>
              <w:rPr>
                <w:sz w:val="18"/>
              </w:rPr>
              <w:t>5.</w:t>
            </w:r>
          </w:p>
        </w:tc>
        <w:tc>
          <w:tcPr>
            <w:tcW w:w="2434" w:type="dxa"/>
          </w:tcPr>
          <w:p w:rsidR="00D6059D" w:rsidRDefault="00D04AA7">
            <w:pPr>
              <w:pStyle w:val="TableParagraph"/>
              <w:spacing w:line="188" w:lineRule="exact"/>
              <w:ind w:left="110"/>
              <w:rPr>
                <w:sz w:val="18"/>
              </w:rPr>
            </w:pPr>
            <w:r>
              <w:rPr>
                <w:sz w:val="18"/>
              </w:rPr>
              <w:t>Pediatric Otolaryngology</w:t>
            </w:r>
          </w:p>
        </w:tc>
        <w:tc>
          <w:tcPr>
            <w:tcW w:w="1531" w:type="dxa"/>
          </w:tcPr>
          <w:p w:rsidR="00D6059D" w:rsidRDefault="00D04AA7">
            <w:pPr>
              <w:pStyle w:val="TableParagraph"/>
              <w:spacing w:line="188" w:lineRule="exact"/>
              <w:ind w:left="110"/>
              <w:rPr>
                <w:sz w:val="18"/>
              </w:rPr>
            </w:pPr>
            <w:r>
              <w:rPr>
                <w:sz w:val="18"/>
              </w:rPr>
              <w:t>13</w:t>
            </w:r>
          </w:p>
        </w:tc>
      </w:tr>
      <w:tr w:rsidR="00D6059D">
        <w:trPr>
          <w:trHeight w:val="18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233" w:type="dxa"/>
            <w:vMerge/>
            <w:tcBorders>
              <w:top w:val="nil"/>
              <w:bottom w:val="nil"/>
            </w:tcBorders>
          </w:tcPr>
          <w:p w:rsidR="00D6059D" w:rsidRDefault="00D6059D">
            <w:pPr>
              <w:rPr>
                <w:sz w:val="2"/>
                <w:szCs w:val="2"/>
              </w:rPr>
            </w:pPr>
          </w:p>
        </w:tc>
        <w:tc>
          <w:tcPr>
            <w:tcW w:w="581" w:type="dxa"/>
          </w:tcPr>
          <w:p w:rsidR="00D6059D" w:rsidRDefault="00D04AA7">
            <w:pPr>
              <w:pStyle w:val="TableParagraph"/>
              <w:spacing w:line="167" w:lineRule="exact"/>
              <w:ind w:right="30"/>
              <w:jc w:val="right"/>
              <w:rPr>
                <w:sz w:val="18"/>
              </w:rPr>
            </w:pPr>
            <w:r>
              <w:rPr>
                <w:sz w:val="18"/>
              </w:rPr>
              <w:t>6.</w:t>
            </w:r>
          </w:p>
        </w:tc>
        <w:tc>
          <w:tcPr>
            <w:tcW w:w="2434" w:type="dxa"/>
          </w:tcPr>
          <w:p w:rsidR="00D6059D" w:rsidRDefault="00D04AA7">
            <w:pPr>
              <w:pStyle w:val="TableParagraph"/>
              <w:spacing w:line="167" w:lineRule="exact"/>
              <w:rPr>
                <w:sz w:val="18"/>
              </w:rPr>
            </w:pPr>
            <w:r>
              <w:rPr>
                <w:sz w:val="18"/>
              </w:rPr>
              <w:t xml:space="preserve">   Maxillofacial</w:t>
            </w:r>
          </w:p>
        </w:tc>
        <w:tc>
          <w:tcPr>
            <w:tcW w:w="1531" w:type="dxa"/>
          </w:tcPr>
          <w:p w:rsidR="00D6059D" w:rsidRDefault="00D04AA7">
            <w:pPr>
              <w:pStyle w:val="TableParagraph"/>
              <w:spacing w:line="167" w:lineRule="exact"/>
              <w:ind w:left="110"/>
              <w:rPr>
                <w:sz w:val="18"/>
              </w:rPr>
            </w:pPr>
            <w:r>
              <w:rPr>
                <w:sz w:val="18"/>
              </w:rPr>
              <w:t>01</w:t>
            </w:r>
          </w:p>
        </w:tc>
      </w:tr>
      <w:tr w:rsidR="00D6059D">
        <w:trPr>
          <w:trHeight w:val="186"/>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233" w:type="dxa"/>
            <w:tcBorders>
              <w:top w:val="nil"/>
              <w:bottom w:val="nil"/>
            </w:tcBorders>
          </w:tcPr>
          <w:p w:rsidR="00D6059D" w:rsidRDefault="00D6059D">
            <w:pPr>
              <w:rPr>
                <w:sz w:val="2"/>
                <w:szCs w:val="2"/>
              </w:rPr>
            </w:pPr>
          </w:p>
        </w:tc>
        <w:tc>
          <w:tcPr>
            <w:tcW w:w="581" w:type="dxa"/>
          </w:tcPr>
          <w:p w:rsidR="00D6059D" w:rsidRDefault="00D04AA7">
            <w:pPr>
              <w:pStyle w:val="TableParagraph"/>
              <w:spacing w:line="167" w:lineRule="exact"/>
              <w:ind w:left="368" w:right="30"/>
              <w:jc w:val="center"/>
              <w:rPr>
                <w:sz w:val="18"/>
              </w:rPr>
            </w:pPr>
            <w:r>
              <w:rPr>
                <w:sz w:val="18"/>
              </w:rPr>
              <w:t>7.</w:t>
            </w:r>
          </w:p>
        </w:tc>
        <w:tc>
          <w:tcPr>
            <w:tcW w:w="2434" w:type="dxa"/>
          </w:tcPr>
          <w:p w:rsidR="00D6059D" w:rsidRDefault="00D04AA7">
            <w:pPr>
              <w:pStyle w:val="TableParagraph"/>
              <w:spacing w:line="167" w:lineRule="exact"/>
              <w:rPr>
                <w:sz w:val="18"/>
              </w:rPr>
            </w:pPr>
            <w:r>
              <w:rPr>
                <w:sz w:val="18"/>
              </w:rPr>
              <w:t xml:space="preserve">   General Surgery</w:t>
            </w:r>
          </w:p>
        </w:tc>
        <w:tc>
          <w:tcPr>
            <w:tcW w:w="1531" w:type="dxa"/>
          </w:tcPr>
          <w:p w:rsidR="00D6059D" w:rsidRDefault="00D04AA7">
            <w:pPr>
              <w:pStyle w:val="TableParagraph"/>
              <w:spacing w:line="167" w:lineRule="exact"/>
              <w:ind w:left="110"/>
              <w:rPr>
                <w:sz w:val="18"/>
              </w:rPr>
            </w:pPr>
            <w:r>
              <w:rPr>
                <w:sz w:val="18"/>
              </w:rPr>
              <w:t>01</w:t>
            </w:r>
          </w:p>
        </w:tc>
      </w:tr>
      <w:tr w:rsidR="00D6059D">
        <w:trPr>
          <w:trHeight w:val="180"/>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4779" w:type="dxa"/>
            <w:gridSpan w:val="4"/>
            <w:tcBorders>
              <w:top w:val="nil"/>
              <w:bottom w:val="nil"/>
            </w:tcBorders>
          </w:tcPr>
          <w:p w:rsidR="00D6059D" w:rsidRDefault="00D04AA7">
            <w:pPr>
              <w:pStyle w:val="TableParagraph"/>
              <w:spacing w:line="160" w:lineRule="exact"/>
              <w:ind w:left="202"/>
              <w:rPr>
                <w:sz w:val="18"/>
              </w:rPr>
            </w:pPr>
            <w:r>
              <w:rPr>
                <w:sz w:val="18"/>
              </w:rPr>
              <w:t>Up to</w:t>
            </w:r>
            <w:r>
              <w:rPr>
                <w:spacing w:val="-2"/>
                <w:sz w:val="18"/>
              </w:rPr>
              <w:t xml:space="preserve"> </w:t>
            </w:r>
            <w:r>
              <w:rPr>
                <w:sz w:val="18"/>
              </w:rPr>
              <w:t>10% Questions</w:t>
            </w:r>
            <w:r>
              <w:rPr>
                <w:spacing w:val="-1"/>
                <w:sz w:val="18"/>
              </w:rPr>
              <w:t xml:space="preserve"> </w:t>
            </w:r>
            <w:r>
              <w:rPr>
                <w:sz w:val="18"/>
              </w:rPr>
              <w:t>may</w:t>
            </w:r>
            <w:r>
              <w:rPr>
                <w:spacing w:val="-2"/>
                <w:sz w:val="18"/>
              </w:rPr>
              <w:t xml:space="preserve"> </w:t>
            </w:r>
            <w:r>
              <w:rPr>
                <w:sz w:val="18"/>
              </w:rPr>
              <w:t>be</w:t>
            </w:r>
            <w:r>
              <w:rPr>
                <w:spacing w:val="-2"/>
                <w:sz w:val="18"/>
              </w:rPr>
              <w:t xml:space="preserve"> </w:t>
            </w:r>
            <w:r>
              <w:rPr>
                <w:sz w:val="18"/>
              </w:rPr>
              <w:t>from</w:t>
            </w:r>
            <w:r>
              <w:rPr>
                <w:spacing w:val="-2"/>
                <w:sz w:val="18"/>
              </w:rPr>
              <w:t xml:space="preserve"> </w:t>
            </w:r>
            <w:r>
              <w:rPr>
                <w:sz w:val="18"/>
              </w:rPr>
              <w:t>any</w:t>
            </w:r>
            <w:r>
              <w:rPr>
                <w:spacing w:val="1"/>
                <w:sz w:val="18"/>
              </w:rPr>
              <w:t xml:space="preserve"> </w:t>
            </w:r>
            <w:r>
              <w:rPr>
                <w:sz w:val="18"/>
              </w:rPr>
              <w:t>topic</w:t>
            </w:r>
          </w:p>
        </w:tc>
      </w:tr>
      <w:tr w:rsidR="00D6059D">
        <w:trPr>
          <w:trHeight w:val="184"/>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233" w:type="dxa"/>
            <w:tcBorders>
              <w:top w:val="nil"/>
              <w:bottom w:val="nil"/>
              <w:right w:val="nil"/>
            </w:tcBorders>
          </w:tcPr>
          <w:p w:rsidR="00D6059D" w:rsidRDefault="00D6059D">
            <w:pPr>
              <w:pStyle w:val="TableParagraph"/>
              <w:rPr>
                <w:sz w:val="12"/>
              </w:rPr>
            </w:pPr>
          </w:p>
        </w:tc>
        <w:tc>
          <w:tcPr>
            <w:tcW w:w="4546" w:type="dxa"/>
            <w:gridSpan w:val="3"/>
            <w:tcBorders>
              <w:top w:val="nil"/>
              <w:left w:val="nil"/>
              <w:bottom w:val="nil"/>
            </w:tcBorders>
          </w:tcPr>
          <w:p w:rsidR="00D6059D" w:rsidRDefault="00D04AA7">
            <w:pPr>
              <w:pStyle w:val="TableParagraph"/>
              <w:spacing w:line="164" w:lineRule="exact"/>
              <w:ind w:left="-12"/>
              <w:rPr>
                <w:b/>
                <w:sz w:val="18"/>
              </w:rPr>
            </w:pPr>
            <w:r>
              <w:rPr>
                <w:b/>
                <w:sz w:val="18"/>
              </w:rPr>
              <w:t>D-</w:t>
            </w:r>
            <w:r>
              <w:rPr>
                <w:b/>
                <w:spacing w:val="-2"/>
                <w:sz w:val="18"/>
              </w:rPr>
              <w:t xml:space="preserve"> </w:t>
            </w:r>
            <w:r>
              <w:rPr>
                <w:b/>
                <w:sz w:val="18"/>
              </w:rPr>
              <w:t>Clinical</w:t>
            </w:r>
            <w:r>
              <w:rPr>
                <w:b/>
                <w:spacing w:val="-1"/>
                <w:sz w:val="18"/>
              </w:rPr>
              <w:t xml:space="preserve"> </w:t>
            </w:r>
            <w:r>
              <w:rPr>
                <w:b/>
                <w:sz w:val="18"/>
              </w:rPr>
              <w:t>Assessment</w:t>
            </w:r>
            <w:r>
              <w:rPr>
                <w:b/>
                <w:spacing w:val="-1"/>
                <w:sz w:val="18"/>
              </w:rPr>
              <w:t xml:space="preserve"> </w:t>
            </w:r>
            <w:r>
              <w:rPr>
                <w:b/>
                <w:sz w:val="18"/>
              </w:rPr>
              <w:t>(OSCE</w:t>
            </w:r>
            <w:r>
              <w:rPr>
                <w:b/>
                <w:spacing w:val="-4"/>
                <w:sz w:val="18"/>
              </w:rPr>
              <w:t xml:space="preserve"> </w:t>
            </w:r>
            <w:r>
              <w:rPr>
                <w:b/>
                <w:sz w:val="18"/>
              </w:rPr>
              <w:t>150</w:t>
            </w:r>
            <w:r>
              <w:rPr>
                <w:b/>
                <w:spacing w:val="-2"/>
                <w:sz w:val="18"/>
              </w:rPr>
              <w:t xml:space="preserve"> </w:t>
            </w:r>
            <w:r>
              <w:rPr>
                <w:b/>
                <w:sz w:val="18"/>
              </w:rPr>
              <w:t>marks)</w:t>
            </w:r>
          </w:p>
        </w:tc>
      </w:tr>
      <w:tr w:rsidR="00D6059D">
        <w:trPr>
          <w:trHeight w:val="179"/>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233" w:type="dxa"/>
            <w:tcBorders>
              <w:top w:val="nil"/>
              <w:bottom w:val="nil"/>
              <w:right w:val="nil"/>
            </w:tcBorders>
          </w:tcPr>
          <w:p w:rsidR="00D6059D" w:rsidRDefault="00D6059D">
            <w:pPr>
              <w:pStyle w:val="TableParagraph"/>
              <w:rPr>
                <w:sz w:val="12"/>
              </w:rPr>
            </w:pPr>
          </w:p>
        </w:tc>
        <w:tc>
          <w:tcPr>
            <w:tcW w:w="4546" w:type="dxa"/>
            <w:gridSpan w:val="3"/>
            <w:tcBorders>
              <w:top w:val="nil"/>
              <w:left w:val="nil"/>
              <w:bottom w:val="nil"/>
            </w:tcBorders>
          </w:tcPr>
          <w:p w:rsidR="00D6059D" w:rsidRDefault="00D04AA7">
            <w:pPr>
              <w:pStyle w:val="TableParagraph"/>
              <w:spacing w:line="160" w:lineRule="exact"/>
              <w:ind w:left="-12"/>
              <w:rPr>
                <w:sz w:val="18"/>
              </w:rPr>
            </w:pPr>
            <w:r>
              <w:rPr>
                <w:sz w:val="18"/>
              </w:rPr>
              <w:t>On</w:t>
            </w:r>
            <w:r>
              <w:rPr>
                <w:spacing w:val="-1"/>
                <w:sz w:val="18"/>
              </w:rPr>
              <w:t xml:space="preserve"> </w:t>
            </w:r>
            <w:r>
              <w:rPr>
                <w:sz w:val="18"/>
              </w:rPr>
              <w:t>passing the</w:t>
            </w:r>
            <w:r>
              <w:rPr>
                <w:spacing w:val="-2"/>
                <w:sz w:val="18"/>
              </w:rPr>
              <w:t xml:space="preserve"> </w:t>
            </w:r>
            <w:r>
              <w:rPr>
                <w:sz w:val="18"/>
              </w:rPr>
              <w:t>theory,</w:t>
            </w:r>
            <w:r>
              <w:rPr>
                <w:spacing w:val="-2"/>
                <w:sz w:val="18"/>
              </w:rPr>
              <w:t xml:space="preserve"> </w:t>
            </w:r>
            <w:r>
              <w:rPr>
                <w:sz w:val="18"/>
              </w:rPr>
              <w:t>trainee</w:t>
            </w:r>
            <w:r>
              <w:rPr>
                <w:spacing w:val="-2"/>
                <w:sz w:val="18"/>
              </w:rPr>
              <w:t xml:space="preserve"> </w:t>
            </w:r>
            <w:r>
              <w:rPr>
                <w:sz w:val="18"/>
              </w:rPr>
              <w:t>will</w:t>
            </w:r>
            <w:r>
              <w:rPr>
                <w:spacing w:val="-1"/>
                <w:sz w:val="18"/>
              </w:rPr>
              <w:t xml:space="preserve"> </w:t>
            </w:r>
            <w:r>
              <w:rPr>
                <w:sz w:val="18"/>
              </w:rPr>
              <w:t>be</w:t>
            </w:r>
            <w:r>
              <w:rPr>
                <w:spacing w:val="-2"/>
                <w:sz w:val="18"/>
              </w:rPr>
              <w:t xml:space="preserve"> </w:t>
            </w:r>
            <w:r>
              <w:rPr>
                <w:sz w:val="18"/>
              </w:rPr>
              <w:t>eligible</w:t>
            </w:r>
            <w:r>
              <w:rPr>
                <w:spacing w:val="-1"/>
                <w:sz w:val="18"/>
              </w:rPr>
              <w:t xml:space="preserve"> </w:t>
            </w:r>
            <w:r>
              <w:rPr>
                <w:sz w:val="18"/>
              </w:rPr>
              <w:t>to</w:t>
            </w:r>
            <w:r>
              <w:rPr>
                <w:spacing w:val="-1"/>
                <w:sz w:val="18"/>
              </w:rPr>
              <w:t xml:space="preserve"> </w:t>
            </w:r>
            <w:r>
              <w:rPr>
                <w:sz w:val="18"/>
              </w:rPr>
              <w:t>appear</w:t>
            </w:r>
            <w:r>
              <w:rPr>
                <w:spacing w:val="-1"/>
                <w:sz w:val="18"/>
              </w:rPr>
              <w:t xml:space="preserve"> </w:t>
            </w:r>
            <w:r>
              <w:rPr>
                <w:sz w:val="18"/>
              </w:rPr>
              <w:t>in</w:t>
            </w:r>
          </w:p>
        </w:tc>
      </w:tr>
      <w:tr w:rsidR="00D6059D">
        <w:trPr>
          <w:trHeight w:val="191"/>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bottom w:val="nil"/>
            </w:tcBorders>
          </w:tcPr>
          <w:p w:rsidR="00D6059D" w:rsidRDefault="00D6059D">
            <w:pPr>
              <w:pStyle w:val="TableParagraph"/>
              <w:rPr>
                <w:sz w:val="12"/>
              </w:rPr>
            </w:pPr>
          </w:p>
        </w:tc>
        <w:tc>
          <w:tcPr>
            <w:tcW w:w="233" w:type="dxa"/>
            <w:tcBorders>
              <w:top w:val="nil"/>
              <w:bottom w:val="nil"/>
              <w:right w:val="nil"/>
            </w:tcBorders>
          </w:tcPr>
          <w:p w:rsidR="00D6059D" w:rsidRDefault="00D6059D">
            <w:pPr>
              <w:pStyle w:val="TableParagraph"/>
              <w:rPr>
                <w:sz w:val="12"/>
              </w:rPr>
            </w:pPr>
          </w:p>
        </w:tc>
        <w:tc>
          <w:tcPr>
            <w:tcW w:w="3015" w:type="dxa"/>
            <w:gridSpan w:val="2"/>
            <w:tcBorders>
              <w:top w:val="nil"/>
              <w:left w:val="nil"/>
              <w:bottom w:val="nil"/>
              <w:right w:val="nil"/>
            </w:tcBorders>
          </w:tcPr>
          <w:p w:rsidR="00D6059D" w:rsidRDefault="00D04AA7">
            <w:pPr>
              <w:pStyle w:val="TableParagraph"/>
              <w:spacing w:line="172" w:lineRule="exact"/>
              <w:ind w:left="-12"/>
              <w:rPr>
                <w:sz w:val="18"/>
              </w:rPr>
            </w:pPr>
            <w:r>
              <w:rPr>
                <w:sz w:val="18"/>
              </w:rPr>
              <w:t>OSCE</w:t>
            </w:r>
            <w:r>
              <w:rPr>
                <w:spacing w:val="-1"/>
                <w:sz w:val="18"/>
              </w:rPr>
              <w:t xml:space="preserve"> </w:t>
            </w:r>
            <w:r>
              <w:rPr>
                <w:sz w:val="18"/>
              </w:rPr>
              <w:t>comprising</w:t>
            </w:r>
            <w:r>
              <w:rPr>
                <w:spacing w:val="-1"/>
                <w:sz w:val="18"/>
              </w:rPr>
              <w:t xml:space="preserve"> </w:t>
            </w:r>
            <w:r>
              <w:rPr>
                <w:sz w:val="18"/>
              </w:rPr>
              <w:t>15</w:t>
            </w:r>
            <w:r>
              <w:rPr>
                <w:spacing w:val="-1"/>
                <w:sz w:val="18"/>
              </w:rPr>
              <w:t xml:space="preserve"> </w:t>
            </w:r>
            <w:r>
              <w:rPr>
                <w:sz w:val="18"/>
              </w:rPr>
              <w:t>Stations.</w:t>
            </w:r>
          </w:p>
        </w:tc>
        <w:tc>
          <w:tcPr>
            <w:tcW w:w="1531" w:type="dxa"/>
            <w:tcBorders>
              <w:top w:val="nil"/>
              <w:left w:val="nil"/>
              <w:bottom w:val="nil"/>
            </w:tcBorders>
          </w:tcPr>
          <w:p w:rsidR="00D6059D" w:rsidRDefault="00D6059D">
            <w:pPr>
              <w:pStyle w:val="TableParagraph"/>
              <w:rPr>
                <w:sz w:val="12"/>
              </w:rPr>
            </w:pPr>
          </w:p>
        </w:tc>
      </w:tr>
      <w:tr w:rsidR="00D6059D">
        <w:trPr>
          <w:trHeight w:val="260"/>
        </w:trPr>
        <w:tc>
          <w:tcPr>
            <w:tcW w:w="1892" w:type="dxa"/>
            <w:vMerge/>
            <w:tcBorders>
              <w:top w:val="nil"/>
            </w:tcBorders>
          </w:tcPr>
          <w:p w:rsidR="00D6059D" w:rsidRDefault="00D6059D">
            <w:pPr>
              <w:rPr>
                <w:sz w:val="2"/>
                <w:szCs w:val="2"/>
              </w:rPr>
            </w:pPr>
          </w:p>
        </w:tc>
        <w:tc>
          <w:tcPr>
            <w:tcW w:w="3246" w:type="dxa"/>
            <w:vMerge/>
            <w:tcBorders>
              <w:top w:val="nil"/>
            </w:tcBorders>
          </w:tcPr>
          <w:p w:rsidR="00D6059D" w:rsidRDefault="00D6059D">
            <w:pPr>
              <w:rPr>
                <w:sz w:val="2"/>
                <w:szCs w:val="2"/>
              </w:rPr>
            </w:pPr>
          </w:p>
        </w:tc>
        <w:tc>
          <w:tcPr>
            <w:tcW w:w="4501" w:type="dxa"/>
            <w:tcBorders>
              <w:top w:val="nil"/>
            </w:tcBorders>
          </w:tcPr>
          <w:p w:rsidR="00D6059D" w:rsidRDefault="00D6059D">
            <w:pPr>
              <w:pStyle w:val="TableParagraph"/>
              <w:rPr>
                <w:sz w:val="18"/>
              </w:rPr>
            </w:pPr>
          </w:p>
        </w:tc>
        <w:tc>
          <w:tcPr>
            <w:tcW w:w="233" w:type="dxa"/>
            <w:tcBorders>
              <w:top w:val="nil"/>
              <w:right w:val="nil"/>
            </w:tcBorders>
          </w:tcPr>
          <w:p w:rsidR="00D6059D" w:rsidRDefault="00D6059D">
            <w:pPr>
              <w:pStyle w:val="TableParagraph"/>
              <w:rPr>
                <w:sz w:val="18"/>
              </w:rPr>
            </w:pPr>
          </w:p>
        </w:tc>
        <w:tc>
          <w:tcPr>
            <w:tcW w:w="3015" w:type="dxa"/>
            <w:gridSpan w:val="2"/>
            <w:tcBorders>
              <w:top w:val="nil"/>
              <w:left w:val="nil"/>
              <w:right w:val="nil"/>
            </w:tcBorders>
          </w:tcPr>
          <w:p w:rsidR="00D6059D" w:rsidRDefault="00D04AA7">
            <w:pPr>
              <w:pStyle w:val="TableParagraph"/>
              <w:spacing w:line="201" w:lineRule="exact"/>
              <w:ind w:left="-12"/>
              <w:rPr>
                <w:b/>
                <w:i/>
                <w:sz w:val="18"/>
              </w:rPr>
            </w:pPr>
            <w:r>
              <w:rPr>
                <w:b/>
                <w:i/>
                <w:sz w:val="18"/>
              </w:rPr>
              <w:t>(Pass</w:t>
            </w:r>
            <w:r>
              <w:rPr>
                <w:b/>
                <w:i/>
                <w:spacing w:val="-2"/>
                <w:sz w:val="18"/>
              </w:rPr>
              <w:t xml:space="preserve"> </w:t>
            </w:r>
            <w:r>
              <w:rPr>
                <w:b/>
                <w:i/>
                <w:sz w:val="18"/>
              </w:rPr>
              <w:t>percentage</w:t>
            </w:r>
            <w:r>
              <w:rPr>
                <w:b/>
                <w:i/>
                <w:spacing w:val="-3"/>
                <w:sz w:val="18"/>
              </w:rPr>
              <w:t xml:space="preserve"> </w:t>
            </w:r>
            <w:r>
              <w:rPr>
                <w:b/>
                <w:i/>
                <w:sz w:val="18"/>
              </w:rPr>
              <w:t>= 60%)</w:t>
            </w:r>
          </w:p>
        </w:tc>
        <w:tc>
          <w:tcPr>
            <w:tcW w:w="1531" w:type="dxa"/>
            <w:tcBorders>
              <w:top w:val="nil"/>
              <w:left w:val="nil"/>
            </w:tcBorders>
          </w:tcPr>
          <w:p w:rsidR="00D6059D" w:rsidRDefault="00D6059D">
            <w:pPr>
              <w:pStyle w:val="TableParagraph"/>
              <w:rPr>
                <w:sz w:val="18"/>
              </w:rPr>
            </w:pPr>
          </w:p>
        </w:tc>
      </w:tr>
    </w:tbl>
    <w:p w:rsidR="00D6059D" w:rsidRDefault="00D6059D">
      <w:pPr>
        <w:rPr>
          <w:sz w:val="24"/>
          <w:szCs w:val="24"/>
        </w:rPr>
      </w:pPr>
    </w:p>
    <w:p w:rsidR="00D6059D" w:rsidRPr="00134F09" w:rsidRDefault="00134F09" w:rsidP="00134F09">
      <w:pPr>
        <w:spacing w:before="287"/>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 xml:space="preserve">7.3 </w:t>
      </w:r>
      <w:r w:rsidRPr="00134F09">
        <w:rPr>
          <w:rFonts w:asciiTheme="majorHAnsi" w:eastAsiaTheme="majorEastAsia" w:hAnsiTheme="majorHAnsi" w:cstheme="majorBidi"/>
          <w:color w:val="155F82"/>
          <w:w w:val="110"/>
          <w:sz w:val="28"/>
          <w:szCs w:val="28"/>
        </w:rPr>
        <w:t>Details of MS Otolaryngology intermediate Assessment</w:t>
      </w:r>
    </w:p>
    <w:p w:rsidR="00134F09" w:rsidRDefault="00D04AA7">
      <w:pPr>
        <w:spacing w:before="68"/>
        <w:ind w:right="3846"/>
        <w:jc w:val="center"/>
        <w:rPr>
          <w:b/>
          <w:color w:val="365F91"/>
        </w:rPr>
      </w:pPr>
      <w:r>
        <w:rPr>
          <w:b/>
          <w:color w:val="365F91"/>
        </w:rPr>
        <w:t xml:space="preserve">                                                         </w:t>
      </w:r>
    </w:p>
    <w:p w:rsidR="00D6059D" w:rsidRDefault="00D04AA7" w:rsidP="00134F09">
      <w:pPr>
        <w:spacing w:before="68"/>
        <w:ind w:right="3846"/>
        <w:jc w:val="center"/>
        <w:rPr>
          <w:b/>
        </w:rPr>
      </w:pPr>
      <w:r w:rsidRPr="00134F09">
        <w:rPr>
          <w:b/>
          <w:color w:val="365F91"/>
          <w:u w:val="single"/>
        </w:rPr>
        <w:t>TOS MTA MS OTORHINOLARYNGOLOGY</w:t>
      </w:r>
      <w:r w:rsidRPr="00134F09">
        <w:rPr>
          <w:b/>
          <w:color w:val="365F91"/>
          <w:spacing w:val="-2"/>
          <w:u w:val="single"/>
        </w:rPr>
        <w:t xml:space="preserve"> (</w:t>
      </w:r>
      <w:r w:rsidRPr="00134F09">
        <w:rPr>
          <w:b/>
          <w:color w:val="365F91"/>
          <w:u w:val="single"/>
        </w:rPr>
        <w:t>CALGARY</w:t>
      </w:r>
      <w:r w:rsidRPr="00134F09">
        <w:rPr>
          <w:b/>
          <w:color w:val="365F91"/>
          <w:spacing w:val="-2"/>
          <w:u w:val="single"/>
        </w:rPr>
        <w:t xml:space="preserve"> MODEL</w:t>
      </w:r>
      <w:r>
        <w:rPr>
          <w:b/>
          <w:color w:val="365F91"/>
          <w:spacing w:val="-2"/>
        </w:rPr>
        <w:t>)</w:t>
      </w:r>
    </w:p>
    <w:p w:rsidR="00D6059D" w:rsidRDefault="00D6059D">
      <w:pPr>
        <w:spacing w:before="92"/>
        <w:ind w:left="119"/>
        <w:rPr>
          <w:b/>
          <w:color w:val="365F91"/>
          <w:sz w:val="18"/>
        </w:rPr>
      </w:pPr>
    </w:p>
    <w:p w:rsidR="00D6059D" w:rsidRDefault="00D6059D">
      <w:pPr>
        <w:spacing w:before="92"/>
        <w:ind w:left="119"/>
        <w:rPr>
          <w:b/>
          <w:color w:val="365F91"/>
          <w:sz w:val="18"/>
        </w:rPr>
      </w:pPr>
    </w:p>
    <w:p w:rsidR="00D6059D" w:rsidRDefault="00D04AA7">
      <w:pPr>
        <w:spacing w:before="92"/>
        <w:ind w:left="119"/>
        <w:rPr>
          <w:b/>
          <w:color w:val="365F91"/>
          <w:sz w:val="18"/>
        </w:rPr>
      </w:pPr>
      <w:r>
        <w:rPr>
          <w:b/>
          <w:color w:val="365F91"/>
          <w:sz w:val="18"/>
        </w:rPr>
        <w:t>PAPER</w:t>
      </w:r>
      <w:r>
        <w:rPr>
          <w:b/>
          <w:color w:val="365F91"/>
          <w:spacing w:val="-1"/>
          <w:sz w:val="18"/>
        </w:rPr>
        <w:t xml:space="preserve"> </w:t>
      </w:r>
      <w:r>
        <w:rPr>
          <w:b/>
          <w:color w:val="365F91"/>
          <w:sz w:val="18"/>
        </w:rPr>
        <w:t>I:</w:t>
      </w:r>
    </w:p>
    <w:p w:rsidR="00D6059D" w:rsidRDefault="00D6059D">
      <w:pPr>
        <w:spacing w:before="92"/>
        <w:ind w:left="119"/>
        <w:rPr>
          <w:b/>
          <w:color w:val="365F91"/>
          <w:sz w:val="18"/>
        </w:rPr>
      </w:pPr>
    </w:p>
    <w:tbl>
      <w:tblPr>
        <w:tblStyle w:val="TableGrid"/>
        <w:tblW w:w="0" w:type="auto"/>
        <w:tblLook w:val="04A0" w:firstRow="1" w:lastRow="0" w:firstColumn="1" w:lastColumn="0" w:noHBand="0" w:noVBand="1"/>
      </w:tblPr>
      <w:tblGrid>
        <w:gridCol w:w="1629"/>
        <w:gridCol w:w="1169"/>
        <w:gridCol w:w="1269"/>
        <w:gridCol w:w="1293"/>
        <w:gridCol w:w="1266"/>
        <w:gridCol w:w="1057"/>
        <w:gridCol w:w="1208"/>
        <w:gridCol w:w="1222"/>
        <w:gridCol w:w="1211"/>
        <w:gridCol w:w="1358"/>
        <w:gridCol w:w="1266"/>
      </w:tblGrid>
      <w:tr w:rsidR="00D6059D">
        <w:tc>
          <w:tcPr>
            <w:tcW w:w="1629" w:type="dxa"/>
          </w:tcPr>
          <w:p w:rsidR="00D6059D" w:rsidRDefault="00D04AA7">
            <w:pPr>
              <w:rPr>
                <w:b/>
                <w:sz w:val="20"/>
                <w:highlight w:val="green"/>
              </w:rPr>
            </w:pPr>
            <w:r>
              <w:rPr>
                <w:sz w:val="18"/>
                <w:highlight w:val="green"/>
              </w:rPr>
              <w:t xml:space="preserve">1.Basic sciences </w:t>
            </w:r>
          </w:p>
        </w:tc>
        <w:tc>
          <w:tcPr>
            <w:tcW w:w="1169" w:type="dxa"/>
          </w:tcPr>
          <w:p w:rsidR="00D6059D" w:rsidRDefault="00D04AA7">
            <w:pPr>
              <w:rPr>
                <w:b/>
                <w:sz w:val="16"/>
                <w:szCs w:val="16"/>
                <w:highlight w:val="green"/>
              </w:rPr>
            </w:pPr>
            <w:r>
              <w:rPr>
                <w:b/>
                <w:sz w:val="16"/>
                <w:szCs w:val="16"/>
                <w:highlight w:val="green"/>
              </w:rPr>
              <w:t>Impact (1-3)</w:t>
            </w:r>
          </w:p>
        </w:tc>
        <w:tc>
          <w:tcPr>
            <w:tcW w:w="1269" w:type="dxa"/>
          </w:tcPr>
          <w:p w:rsidR="00D6059D" w:rsidRDefault="00D04AA7">
            <w:pPr>
              <w:rPr>
                <w:b/>
                <w:sz w:val="16"/>
                <w:szCs w:val="16"/>
                <w:highlight w:val="green"/>
              </w:rPr>
            </w:pPr>
            <w:r>
              <w:rPr>
                <w:b/>
                <w:sz w:val="16"/>
                <w:szCs w:val="16"/>
                <w:highlight w:val="green"/>
              </w:rPr>
              <w:t>Frequency (1-3)</w:t>
            </w:r>
          </w:p>
        </w:tc>
        <w:tc>
          <w:tcPr>
            <w:tcW w:w="1293"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F(Impact Frequency</w:t>
            </w:r>
          </w:p>
        </w:tc>
        <w:tc>
          <w:tcPr>
            <w:tcW w:w="1266" w:type="dxa"/>
          </w:tcPr>
          <w:p w:rsidR="00D6059D" w:rsidRDefault="00D04AA7">
            <w:pPr>
              <w:rPr>
                <w:b/>
                <w:sz w:val="16"/>
                <w:szCs w:val="16"/>
                <w:highlight w:val="green"/>
              </w:rPr>
            </w:pPr>
            <w:r>
              <w:rPr>
                <w:b/>
                <w:sz w:val="16"/>
                <w:szCs w:val="16"/>
                <w:highlight w:val="green"/>
              </w:rPr>
              <w:t>Weightage</w:t>
            </w:r>
          </w:p>
        </w:tc>
        <w:tc>
          <w:tcPr>
            <w:tcW w:w="1057"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208" w:type="dxa"/>
          </w:tcPr>
          <w:p w:rsidR="00D6059D" w:rsidRDefault="00D04AA7">
            <w:pPr>
              <w:rPr>
                <w:b/>
                <w:sz w:val="16"/>
                <w:szCs w:val="16"/>
                <w:highlight w:val="green"/>
              </w:rPr>
            </w:pPr>
            <w:r>
              <w:rPr>
                <w:b/>
                <w:sz w:val="16"/>
                <w:szCs w:val="16"/>
                <w:highlight w:val="green"/>
              </w:rPr>
              <w:t>No of items</w:t>
            </w:r>
          </w:p>
        </w:tc>
        <w:tc>
          <w:tcPr>
            <w:tcW w:w="1222" w:type="dxa"/>
          </w:tcPr>
          <w:p w:rsidR="00D6059D" w:rsidRDefault="00D04AA7">
            <w:pPr>
              <w:rPr>
                <w:b/>
                <w:sz w:val="16"/>
                <w:szCs w:val="16"/>
                <w:highlight w:val="green"/>
              </w:rPr>
            </w:pPr>
            <w:r>
              <w:rPr>
                <w:b/>
                <w:sz w:val="16"/>
                <w:szCs w:val="16"/>
                <w:highlight w:val="green"/>
              </w:rPr>
              <w:t>Rounded off</w:t>
            </w:r>
          </w:p>
        </w:tc>
        <w:tc>
          <w:tcPr>
            <w:tcW w:w="1211" w:type="dxa"/>
          </w:tcPr>
          <w:p w:rsidR="00D6059D" w:rsidRDefault="00D04AA7">
            <w:pPr>
              <w:rPr>
                <w:b/>
                <w:sz w:val="16"/>
                <w:szCs w:val="16"/>
                <w:highlight w:val="green"/>
              </w:rPr>
            </w:pPr>
            <w:r>
              <w:rPr>
                <w:b/>
                <w:sz w:val="16"/>
                <w:szCs w:val="16"/>
                <w:highlight w:val="green"/>
              </w:rPr>
              <w:t>Cl Features</w:t>
            </w:r>
          </w:p>
        </w:tc>
        <w:tc>
          <w:tcPr>
            <w:tcW w:w="1358" w:type="dxa"/>
          </w:tcPr>
          <w:p w:rsidR="00D6059D" w:rsidRDefault="00D04AA7">
            <w:pPr>
              <w:rPr>
                <w:b/>
                <w:sz w:val="16"/>
                <w:szCs w:val="16"/>
                <w:highlight w:val="green"/>
              </w:rPr>
            </w:pPr>
            <w:r>
              <w:rPr>
                <w:b/>
                <w:sz w:val="16"/>
                <w:szCs w:val="16"/>
                <w:highlight w:val="green"/>
              </w:rPr>
              <w:t>Investigations</w:t>
            </w:r>
          </w:p>
        </w:tc>
        <w:tc>
          <w:tcPr>
            <w:tcW w:w="1266" w:type="dxa"/>
          </w:tcPr>
          <w:p w:rsidR="00D6059D" w:rsidRDefault="00D04AA7">
            <w:pPr>
              <w:rPr>
                <w:b/>
                <w:sz w:val="16"/>
                <w:szCs w:val="16"/>
                <w:highlight w:val="green"/>
              </w:rPr>
            </w:pPr>
            <w:r>
              <w:rPr>
                <w:b/>
                <w:sz w:val="16"/>
                <w:szCs w:val="16"/>
                <w:highlight w:val="green"/>
              </w:rPr>
              <w:t>Treatment</w:t>
            </w:r>
          </w:p>
        </w:tc>
      </w:tr>
      <w:tr w:rsidR="00D6059D">
        <w:tc>
          <w:tcPr>
            <w:tcW w:w="1629" w:type="dxa"/>
          </w:tcPr>
          <w:p w:rsidR="00D6059D" w:rsidRDefault="00D04AA7">
            <w:pPr>
              <w:rPr>
                <w:bCs/>
                <w:sz w:val="16"/>
                <w:szCs w:val="20"/>
              </w:rPr>
            </w:pPr>
            <w:r>
              <w:rPr>
                <w:bCs/>
                <w:sz w:val="16"/>
                <w:szCs w:val="20"/>
              </w:rPr>
              <w:t>Microbiology</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2</w:t>
            </w:r>
          </w:p>
        </w:tc>
        <w:tc>
          <w:tcPr>
            <w:tcW w:w="1293" w:type="dxa"/>
          </w:tcPr>
          <w:p w:rsidR="00D6059D" w:rsidRDefault="00D04AA7">
            <w:pPr>
              <w:rPr>
                <w:b/>
                <w:sz w:val="16"/>
                <w:szCs w:val="16"/>
              </w:rPr>
            </w:pPr>
            <w:r>
              <w:rPr>
                <w:b/>
                <w:sz w:val="16"/>
                <w:szCs w:val="16"/>
              </w:rPr>
              <w:t>2</w:t>
            </w:r>
          </w:p>
        </w:tc>
        <w:tc>
          <w:tcPr>
            <w:tcW w:w="1266" w:type="dxa"/>
          </w:tcPr>
          <w:p w:rsidR="00D6059D" w:rsidRDefault="00D04AA7">
            <w:pPr>
              <w:rPr>
                <w:b/>
                <w:sz w:val="16"/>
                <w:szCs w:val="16"/>
              </w:rPr>
            </w:pPr>
            <w:r>
              <w:rPr>
                <w:b/>
                <w:sz w:val="16"/>
                <w:szCs w:val="16"/>
              </w:rPr>
              <w:t>0.037037</w:t>
            </w:r>
          </w:p>
        </w:tc>
        <w:tc>
          <w:tcPr>
            <w:tcW w:w="1057" w:type="dxa"/>
          </w:tcPr>
          <w:p w:rsidR="00D6059D" w:rsidRDefault="00D04AA7">
            <w:pPr>
              <w:rPr>
                <w:b/>
                <w:sz w:val="16"/>
                <w:szCs w:val="16"/>
              </w:rPr>
            </w:pPr>
            <w:r>
              <w:rPr>
                <w:b/>
                <w:sz w:val="16"/>
                <w:szCs w:val="16"/>
              </w:rPr>
              <w:t>3.7</w:t>
            </w:r>
          </w:p>
        </w:tc>
        <w:tc>
          <w:tcPr>
            <w:tcW w:w="1208" w:type="dxa"/>
          </w:tcPr>
          <w:p w:rsidR="00D6059D" w:rsidRDefault="00D04AA7">
            <w:pPr>
              <w:rPr>
                <w:b/>
                <w:sz w:val="16"/>
                <w:szCs w:val="16"/>
              </w:rPr>
            </w:pPr>
            <w:r>
              <w:rPr>
                <w:b/>
                <w:sz w:val="16"/>
                <w:szCs w:val="16"/>
              </w:rPr>
              <w:t>0.37</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Wound Healing</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3</w:t>
            </w:r>
          </w:p>
        </w:tc>
        <w:tc>
          <w:tcPr>
            <w:tcW w:w="1293" w:type="dxa"/>
          </w:tcPr>
          <w:p w:rsidR="00D6059D" w:rsidRDefault="00D04AA7">
            <w:pPr>
              <w:rPr>
                <w:b/>
                <w:sz w:val="16"/>
                <w:szCs w:val="16"/>
              </w:rPr>
            </w:pPr>
            <w:r>
              <w:rPr>
                <w:b/>
                <w:sz w:val="16"/>
                <w:szCs w:val="16"/>
              </w:rPr>
              <w:t>3</w:t>
            </w:r>
          </w:p>
        </w:tc>
        <w:tc>
          <w:tcPr>
            <w:tcW w:w="1266" w:type="dxa"/>
          </w:tcPr>
          <w:p w:rsidR="00D6059D" w:rsidRDefault="00D04AA7">
            <w:pPr>
              <w:rPr>
                <w:b/>
                <w:sz w:val="16"/>
                <w:szCs w:val="16"/>
              </w:rPr>
            </w:pPr>
            <w:r>
              <w:rPr>
                <w:b/>
                <w:sz w:val="16"/>
                <w:szCs w:val="16"/>
              </w:rPr>
              <w:t>0.055556</w:t>
            </w:r>
          </w:p>
        </w:tc>
        <w:tc>
          <w:tcPr>
            <w:tcW w:w="1057" w:type="dxa"/>
          </w:tcPr>
          <w:p w:rsidR="00D6059D" w:rsidRDefault="00D04AA7">
            <w:pPr>
              <w:rPr>
                <w:b/>
                <w:sz w:val="16"/>
                <w:szCs w:val="16"/>
              </w:rPr>
            </w:pPr>
            <w:r>
              <w:rPr>
                <w:b/>
                <w:sz w:val="16"/>
                <w:szCs w:val="16"/>
              </w:rPr>
              <w:t>5.5</w:t>
            </w:r>
          </w:p>
        </w:tc>
        <w:tc>
          <w:tcPr>
            <w:tcW w:w="1208" w:type="dxa"/>
          </w:tcPr>
          <w:p w:rsidR="00D6059D" w:rsidRDefault="00D04AA7">
            <w:pPr>
              <w:rPr>
                <w:b/>
                <w:sz w:val="16"/>
                <w:szCs w:val="16"/>
              </w:rPr>
            </w:pPr>
            <w:r>
              <w:rPr>
                <w:b/>
                <w:sz w:val="16"/>
                <w:szCs w:val="16"/>
              </w:rPr>
              <w:t>0.55</w:t>
            </w:r>
          </w:p>
        </w:tc>
        <w:tc>
          <w:tcPr>
            <w:tcW w:w="1222" w:type="dxa"/>
          </w:tcPr>
          <w:p w:rsidR="00D6059D" w:rsidRDefault="00D04AA7">
            <w:pPr>
              <w:rPr>
                <w:b/>
                <w:sz w:val="16"/>
                <w:szCs w:val="16"/>
              </w:rPr>
            </w:pPr>
            <w:r>
              <w:rPr>
                <w:b/>
                <w:sz w:val="16"/>
                <w:szCs w:val="16"/>
              </w:rPr>
              <w:t>1</w:t>
            </w:r>
          </w:p>
        </w:tc>
        <w:tc>
          <w:tcPr>
            <w:tcW w:w="1211" w:type="dxa"/>
          </w:tcPr>
          <w:p w:rsidR="00D6059D" w:rsidRDefault="00D04AA7">
            <w:pPr>
              <w:rPr>
                <w:b/>
                <w:sz w:val="16"/>
                <w:szCs w:val="16"/>
              </w:rPr>
            </w:pPr>
            <w:r>
              <w:rPr>
                <w:b/>
                <w:sz w:val="16"/>
                <w:szCs w:val="16"/>
              </w:rPr>
              <w:t>1</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Haematology</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1</w:t>
            </w:r>
          </w:p>
        </w:tc>
        <w:tc>
          <w:tcPr>
            <w:tcW w:w="1293" w:type="dxa"/>
          </w:tcPr>
          <w:p w:rsidR="00D6059D" w:rsidRDefault="00D04AA7">
            <w:pPr>
              <w:rPr>
                <w:b/>
                <w:sz w:val="16"/>
                <w:szCs w:val="16"/>
              </w:rPr>
            </w:pPr>
            <w:r>
              <w:rPr>
                <w:b/>
                <w:sz w:val="16"/>
                <w:szCs w:val="16"/>
              </w:rPr>
              <w:t>1</w:t>
            </w:r>
          </w:p>
        </w:tc>
        <w:tc>
          <w:tcPr>
            <w:tcW w:w="1266" w:type="dxa"/>
          </w:tcPr>
          <w:p w:rsidR="00D6059D" w:rsidRDefault="00D04AA7">
            <w:pPr>
              <w:rPr>
                <w:b/>
                <w:sz w:val="16"/>
                <w:szCs w:val="16"/>
              </w:rPr>
            </w:pPr>
            <w:r>
              <w:rPr>
                <w:b/>
                <w:sz w:val="16"/>
                <w:szCs w:val="16"/>
              </w:rPr>
              <w:t>0.018518</w:t>
            </w:r>
          </w:p>
        </w:tc>
        <w:tc>
          <w:tcPr>
            <w:tcW w:w="1057" w:type="dxa"/>
          </w:tcPr>
          <w:p w:rsidR="00D6059D" w:rsidRDefault="00D04AA7">
            <w:pPr>
              <w:rPr>
                <w:b/>
                <w:sz w:val="16"/>
                <w:szCs w:val="16"/>
              </w:rPr>
            </w:pPr>
            <w:r>
              <w:rPr>
                <w:b/>
                <w:sz w:val="16"/>
                <w:szCs w:val="16"/>
              </w:rPr>
              <w:t>1.8</w:t>
            </w:r>
          </w:p>
        </w:tc>
        <w:tc>
          <w:tcPr>
            <w:tcW w:w="1208" w:type="dxa"/>
          </w:tcPr>
          <w:p w:rsidR="00D6059D" w:rsidRDefault="00D04AA7">
            <w:pPr>
              <w:rPr>
                <w:b/>
                <w:sz w:val="16"/>
                <w:szCs w:val="16"/>
              </w:rPr>
            </w:pPr>
            <w:r>
              <w:rPr>
                <w:b/>
                <w:sz w:val="16"/>
                <w:szCs w:val="16"/>
              </w:rPr>
              <w:t>0.18</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Pharmacotherapeutics</w:t>
            </w:r>
          </w:p>
        </w:tc>
        <w:tc>
          <w:tcPr>
            <w:tcW w:w="1169" w:type="dxa"/>
          </w:tcPr>
          <w:p w:rsidR="00D6059D" w:rsidRDefault="00D04AA7">
            <w:pPr>
              <w:rPr>
                <w:b/>
                <w:sz w:val="16"/>
                <w:szCs w:val="16"/>
              </w:rPr>
            </w:pPr>
            <w:r>
              <w:rPr>
                <w:b/>
                <w:sz w:val="16"/>
                <w:szCs w:val="16"/>
              </w:rPr>
              <w:t>2</w:t>
            </w:r>
          </w:p>
        </w:tc>
        <w:tc>
          <w:tcPr>
            <w:tcW w:w="1269" w:type="dxa"/>
          </w:tcPr>
          <w:p w:rsidR="00D6059D" w:rsidRDefault="00D04AA7">
            <w:pPr>
              <w:rPr>
                <w:b/>
                <w:sz w:val="16"/>
                <w:szCs w:val="16"/>
              </w:rPr>
            </w:pPr>
            <w:r>
              <w:rPr>
                <w:b/>
                <w:sz w:val="16"/>
                <w:szCs w:val="16"/>
              </w:rPr>
              <w:t>3</w:t>
            </w:r>
          </w:p>
        </w:tc>
        <w:tc>
          <w:tcPr>
            <w:tcW w:w="1293" w:type="dxa"/>
          </w:tcPr>
          <w:p w:rsidR="00D6059D" w:rsidRDefault="00D04AA7">
            <w:pPr>
              <w:rPr>
                <w:b/>
                <w:sz w:val="16"/>
                <w:szCs w:val="16"/>
              </w:rPr>
            </w:pPr>
            <w:r>
              <w:rPr>
                <w:b/>
                <w:sz w:val="16"/>
                <w:szCs w:val="16"/>
              </w:rPr>
              <w:t>6</w:t>
            </w:r>
          </w:p>
        </w:tc>
        <w:tc>
          <w:tcPr>
            <w:tcW w:w="1266" w:type="dxa"/>
          </w:tcPr>
          <w:p w:rsidR="00D6059D" w:rsidRDefault="00D04AA7">
            <w:pPr>
              <w:rPr>
                <w:b/>
                <w:sz w:val="16"/>
                <w:szCs w:val="16"/>
              </w:rPr>
            </w:pPr>
            <w:r>
              <w:rPr>
                <w:b/>
                <w:sz w:val="16"/>
                <w:szCs w:val="16"/>
              </w:rPr>
              <w:t>0.111111</w:t>
            </w:r>
          </w:p>
        </w:tc>
        <w:tc>
          <w:tcPr>
            <w:tcW w:w="1057" w:type="dxa"/>
          </w:tcPr>
          <w:p w:rsidR="00D6059D" w:rsidRDefault="00D04AA7">
            <w:pPr>
              <w:rPr>
                <w:b/>
                <w:sz w:val="16"/>
                <w:szCs w:val="16"/>
              </w:rPr>
            </w:pPr>
            <w:r>
              <w:rPr>
                <w:b/>
                <w:sz w:val="16"/>
                <w:szCs w:val="16"/>
              </w:rPr>
              <w:t>11.1</w:t>
            </w:r>
          </w:p>
        </w:tc>
        <w:tc>
          <w:tcPr>
            <w:tcW w:w="1208" w:type="dxa"/>
          </w:tcPr>
          <w:p w:rsidR="00D6059D" w:rsidRDefault="00D04AA7">
            <w:pPr>
              <w:rPr>
                <w:b/>
                <w:sz w:val="16"/>
                <w:szCs w:val="16"/>
              </w:rPr>
            </w:pPr>
            <w:r>
              <w:rPr>
                <w:b/>
                <w:sz w:val="16"/>
                <w:szCs w:val="16"/>
              </w:rPr>
              <w:t>1.1</w:t>
            </w:r>
          </w:p>
        </w:tc>
        <w:tc>
          <w:tcPr>
            <w:tcW w:w="1222" w:type="dxa"/>
          </w:tcPr>
          <w:p w:rsidR="00D6059D" w:rsidRDefault="00D04AA7">
            <w:pPr>
              <w:rPr>
                <w:b/>
                <w:sz w:val="16"/>
                <w:szCs w:val="16"/>
              </w:rPr>
            </w:pPr>
            <w:r>
              <w:rPr>
                <w:b/>
                <w:sz w:val="16"/>
                <w:szCs w:val="16"/>
              </w:rPr>
              <w:t>1</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1</w:t>
            </w:r>
          </w:p>
        </w:tc>
      </w:tr>
      <w:tr w:rsidR="00D6059D">
        <w:tc>
          <w:tcPr>
            <w:tcW w:w="1629" w:type="dxa"/>
          </w:tcPr>
          <w:p w:rsidR="00D6059D" w:rsidRDefault="00D04AA7">
            <w:pPr>
              <w:rPr>
                <w:bCs/>
                <w:sz w:val="16"/>
                <w:szCs w:val="20"/>
              </w:rPr>
            </w:pPr>
            <w:r>
              <w:rPr>
                <w:bCs/>
                <w:sz w:val="16"/>
                <w:szCs w:val="20"/>
              </w:rPr>
              <w:t>Perioperative management</w:t>
            </w:r>
          </w:p>
        </w:tc>
        <w:tc>
          <w:tcPr>
            <w:tcW w:w="1169" w:type="dxa"/>
          </w:tcPr>
          <w:p w:rsidR="00D6059D" w:rsidRDefault="00D04AA7">
            <w:pPr>
              <w:rPr>
                <w:b/>
                <w:sz w:val="16"/>
                <w:szCs w:val="16"/>
              </w:rPr>
            </w:pPr>
            <w:r>
              <w:rPr>
                <w:b/>
                <w:sz w:val="16"/>
                <w:szCs w:val="16"/>
              </w:rPr>
              <w:t>3</w:t>
            </w:r>
          </w:p>
        </w:tc>
        <w:tc>
          <w:tcPr>
            <w:tcW w:w="1269" w:type="dxa"/>
          </w:tcPr>
          <w:p w:rsidR="00D6059D" w:rsidRDefault="00D04AA7">
            <w:pPr>
              <w:rPr>
                <w:b/>
                <w:sz w:val="16"/>
                <w:szCs w:val="16"/>
              </w:rPr>
            </w:pPr>
            <w:r>
              <w:rPr>
                <w:b/>
                <w:sz w:val="16"/>
                <w:szCs w:val="16"/>
              </w:rPr>
              <w:t>3</w:t>
            </w:r>
          </w:p>
        </w:tc>
        <w:tc>
          <w:tcPr>
            <w:tcW w:w="1293" w:type="dxa"/>
          </w:tcPr>
          <w:p w:rsidR="00D6059D" w:rsidRDefault="00D04AA7">
            <w:pPr>
              <w:rPr>
                <w:b/>
                <w:sz w:val="16"/>
                <w:szCs w:val="16"/>
              </w:rPr>
            </w:pPr>
            <w:r>
              <w:rPr>
                <w:b/>
                <w:sz w:val="16"/>
                <w:szCs w:val="16"/>
              </w:rPr>
              <w:t>9</w:t>
            </w:r>
          </w:p>
        </w:tc>
        <w:tc>
          <w:tcPr>
            <w:tcW w:w="1266" w:type="dxa"/>
          </w:tcPr>
          <w:p w:rsidR="00D6059D" w:rsidRDefault="00D04AA7">
            <w:pPr>
              <w:rPr>
                <w:b/>
                <w:sz w:val="16"/>
                <w:szCs w:val="16"/>
              </w:rPr>
            </w:pPr>
            <w:r>
              <w:rPr>
                <w:b/>
                <w:sz w:val="16"/>
                <w:szCs w:val="16"/>
              </w:rPr>
              <w:t>0.166667</w:t>
            </w:r>
          </w:p>
        </w:tc>
        <w:tc>
          <w:tcPr>
            <w:tcW w:w="1057" w:type="dxa"/>
          </w:tcPr>
          <w:p w:rsidR="00D6059D" w:rsidRDefault="00D04AA7">
            <w:pPr>
              <w:rPr>
                <w:b/>
                <w:sz w:val="16"/>
                <w:szCs w:val="16"/>
              </w:rPr>
            </w:pPr>
            <w:r>
              <w:rPr>
                <w:b/>
                <w:sz w:val="16"/>
                <w:szCs w:val="16"/>
              </w:rPr>
              <w:t>16.6</w:t>
            </w:r>
          </w:p>
        </w:tc>
        <w:tc>
          <w:tcPr>
            <w:tcW w:w="1208" w:type="dxa"/>
          </w:tcPr>
          <w:p w:rsidR="00D6059D" w:rsidRDefault="00D04AA7">
            <w:pPr>
              <w:rPr>
                <w:b/>
                <w:sz w:val="16"/>
                <w:szCs w:val="16"/>
              </w:rPr>
            </w:pPr>
            <w:r>
              <w:rPr>
                <w:b/>
                <w:sz w:val="16"/>
                <w:szCs w:val="16"/>
              </w:rPr>
              <w:t>1.6</w:t>
            </w:r>
          </w:p>
        </w:tc>
        <w:tc>
          <w:tcPr>
            <w:tcW w:w="1222" w:type="dxa"/>
          </w:tcPr>
          <w:p w:rsidR="00D6059D" w:rsidRDefault="00D04AA7">
            <w:pPr>
              <w:rPr>
                <w:b/>
                <w:sz w:val="16"/>
                <w:szCs w:val="16"/>
              </w:rPr>
            </w:pPr>
            <w:r>
              <w:rPr>
                <w:b/>
                <w:sz w:val="16"/>
                <w:szCs w:val="16"/>
              </w:rPr>
              <w:t>2</w:t>
            </w:r>
          </w:p>
        </w:tc>
        <w:tc>
          <w:tcPr>
            <w:tcW w:w="1211" w:type="dxa"/>
          </w:tcPr>
          <w:p w:rsidR="00D6059D" w:rsidRDefault="00D04AA7">
            <w:pPr>
              <w:rPr>
                <w:b/>
                <w:sz w:val="16"/>
                <w:szCs w:val="16"/>
              </w:rPr>
            </w:pPr>
            <w:r>
              <w:rPr>
                <w:b/>
                <w:sz w:val="16"/>
                <w:szCs w:val="16"/>
              </w:rPr>
              <w:t>2</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Postop care</w:t>
            </w:r>
          </w:p>
        </w:tc>
        <w:tc>
          <w:tcPr>
            <w:tcW w:w="1169" w:type="dxa"/>
          </w:tcPr>
          <w:p w:rsidR="00D6059D" w:rsidRDefault="00D04AA7">
            <w:pPr>
              <w:rPr>
                <w:b/>
                <w:sz w:val="16"/>
                <w:szCs w:val="16"/>
              </w:rPr>
            </w:pPr>
            <w:r>
              <w:rPr>
                <w:b/>
                <w:sz w:val="16"/>
                <w:szCs w:val="16"/>
              </w:rPr>
              <w:t>3</w:t>
            </w:r>
          </w:p>
        </w:tc>
        <w:tc>
          <w:tcPr>
            <w:tcW w:w="1269" w:type="dxa"/>
          </w:tcPr>
          <w:p w:rsidR="00D6059D" w:rsidRDefault="00D04AA7">
            <w:pPr>
              <w:rPr>
                <w:b/>
                <w:sz w:val="16"/>
                <w:szCs w:val="16"/>
              </w:rPr>
            </w:pPr>
            <w:r>
              <w:rPr>
                <w:b/>
                <w:sz w:val="16"/>
                <w:szCs w:val="16"/>
              </w:rPr>
              <w:t>3</w:t>
            </w:r>
          </w:p>
        </w:tc>
        <w:tc>
          <w:tcPr>
            <w:tcW w:w="1293" w:type="dxa"/>
          </w:tcPr>
          <w:p w:rsidR="00D6059D" w:rsidRDefault="00D04AA7">
            <w:pPr>
              <w:rPr>
                <w:b/>
                <w:sz w:val="16"/>
                <w:szCs w:val="16"/>
              </w:rPr>
            </w:pPr>
            <w:r>
              <w:rPr>
                <w:b/>
                <w:sz w:val="16"/>
                <w:szCs w:val="16"/>
              </w:rPr>
              <w:t>9</w:t>
            </w:r>
          </w:p>
        </w:tc>
        <w:tc>
          <w:tcPr>
            <w:tcW w:w="1266" w:type="dxa"/>
          </w:tcPr>
          <w:p w:rsidR="00D6059D" w:rsidRDefault="00D04AA7">
            <w:pPr>
              <w:rPr>
                <w:b/>
                <w:sz w:val="16"/>
                <w:szCs w:val="16"/>
              </w:rPr>
            </w:pPr>
            <w:r>
              <w:rPr>
                <w:b/>
                <w:sz w:val="16"/>
                <w:szCs w:val="16"/>
              </w:rPr>
              <w:t>0.166667</w:t>
            </w:r>
          </w:p>
        </w:tc>
        <w:tc>
          <w:tcPr>
            <w:tcW w:w="1057" w:type="dxa"/>
          </w:tcPr>
          <w:p w:rsidR="00D6059D" w:rsidRDefault="00D04AA7">
            <w:pPr>
              <w:rPr>
                <w:b/>
                <w:sz w:val="16"/>
                <w:szCs w:val="16"/>
              </w:rPr>
            </w:pPr>
            <w:r>
              <w:rPr>
                <w:b/>
                <w:sz w:val="16"/>
                <w:szCs w:val="16"/>
              </w:rPr>
              <w:t>16.6</w:t>
            </w:r>
          </w:p>
        </w:tc>
        <w:tc>
          <w:tcPr>
            <w:tcW w:w="1208" w:type="dxa"/>
          </w:tcPr>
          <w:p w:rsidR="00D6059D" w:rsidRDefault="00D04AA7">
            <w:pPr>
              <w:rPr>
                <w:b/>
                <w:sz w:val="16"/>
                <w:szCs w:val="16"/>
              </w:rPr>
            </w:pPr>
            <w:r>
              <w:rPr>
                <w:b/>
                <w:sz w:val="16"/>
                <w:szCs w:val="16"/>
              </w:rPr>
              <w:t>1.6</w:t>
            </w:r>
          </w:p>
        </w:tc>
        <w:tc>
          <w:tcPr>
            <w:tcW w:w="1222" w:type="dxa"/>
          </w:tcPr>
          <w:p w:rsidR="00D6059D" w:rsidRDefault="00D04AA7">
            <w:pPr>
              <w:rPr>
                <w:b/>
                <w:sz w:val="16"/>
                <w:szCs w:val="16"/>
              </w:rPr>
            </w:pPr>
            <w:r>
              <w:rPr>
                <w:b/>
                <w:sz w:val="16"/>
                <w:szCs w:val="16"/>
              </w:rPr>
              <w:t>2</w:t>
            </w:r>
          </w:p>
        </w:tc>
        <w:tc>
          <w:tcPr>
            <w:tcW w:w="1211" w:type="dxa"/>
          </w:tcPr>
          <w:p w:rsidR="00D6059D" w:rsidRDefault="00D04AA7">
            <w:pPr>
              <w:rPr>
                <w:b/>
                <w:sz w:val="16"/>
                <w:szCs w:val="16"/>
              </w:rPr>
            </w:pPr>
            <w:r>
              <w:rPr>
                <w:b/>
                <w:sz w:val="16"/>
                <w:szCs w:val="16"/>
              </w:rPr>
              <w:t>1</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1</w:t>
            </w:r>
          </w:p>
        </w:tc>
      </w:tr>
      <w:tr w:rsidR="00D6059D">
        <w:tc>
          <w:tcPr>
            <w:tcW w:w="1629" w:type="dxa"/>
          </w:tcPr>
          <w:p w:rsidR="00D6059D" w:rsidRDefault="00D04AA7">
            <w:pPr>
              <w:rPr>
                <w:bCs/>
                <w:sz w:val="16"/>
                <w:szCs w:val="20"/>
              </w:rPr>
            </w:pPr>
            <w:r>
              <w:rPr>
                <w:bCs/>
                <w:sz w:val="16"/>
                <w:szCs w:val="20"/>
              </w:rPr>
              <w:t>Safe and effective practice</w:t>
            </w:r>
          </w:p>
        </w:tc>
        <w:tc>
          <w:tcPr>
            <w:tcW w:w="1169" w:type="dxa"/>
          </w:tcPr>
          <w:p w:rsidR="00D6059D" w:rsidRDefault="00D04AA7">
            <w:pPr>
              <w:rPr>
                <w:b/>
                <w:sz w:val="16"/>
                <w:szCs w:val="16"/>
              </w:rPr>
            </w:pPr>
            <w:r>
              <w:rPr>
                <w:b/>
                <w:sz w:val="16"/>
                <w:szCs w:val="16"/>
              </w:rPr>
              <w:t>3</w:t>
            </w:r>
          </w:p>
        </w:tc>
        <w:tc>
          <w:tcPr>
            <w:tcW w:w="1269" w:type="dxa"/>
          </w:tcPr>
          <w:p w:rsidR="00D6059D" w:rsidRDefault="00D04AA7">
            <w:pPr>
              <w:rPr>
                <w:b/>
                <w:sz w:val="16"/>
                <w:szCs w:val="16"/>
              </w:rPr>
            </w:pPr>
            <w:r>
              <w:rPr>
                <w:b/>
                <w:sz w:val="16"/>
                <w:szCs w:val="16"/>
              </w:rPr>
              <w:t>3</w:t>
            </w:r>
          </w:p>
        </w:tc>
        <w:tc>
          <w:tcPr>
            <w:tcW w:w="1293" w:type="dxa"/>
          </w:tcPr>
          <w:p w:rsidR="00D6059D" w:rsidRDefault="00D04AA7">
            <w:pPr>
              <w:rPr>
                <w:b/>
                <w:sz w:val="16"/>
                <w:szCs w:val="16"/>
              </w:rPr>
            </w:pPr>
            <w:r>
              <w:rPr>
                <w:b/>
                <w:sz w:val="16"/>
                <w:szCs w:val="16"/>
              </w:rPr>
              <w:t>9</w:t>
            </w:r>
          </w:p>
        </w:tc>
        <w:tc>
          <w:tcPr>
            <w:tcW w:w="1266" w:type="dxa"/>
          </w:tcPr>
          <w:p w:rsidR="00D6059D" w:rsidRDefault="00D04AA7">
            <w:pPr>
              <w:rPr>
                <w:b/>
                <w:sz w:val="16"/>
                <w:szCs w:val="16"/>
              </w:rPr>
            </w:pPr>
            <w:r>
              <w:rPr>
                <w:b/>
                <w:sz w:val="16"/>
                <w:szCs w:val="16"/>
              </w:rPr>
              <w:t>0.166667</w:t>
            </w:r>
          </w:p>
        </w:tc>
        <w:tc>
          <w:tcPr>
            <w:tcW w:w="1057" w:type="dxa"/>
          </w:tcPr>
          <w:p w:rsidR="00D6059D" w:rsidRDefault="00D04AA7">
            <w:pPr>
              <w:rPr>
                <w:b/>
                <w:sz w:val="16"/>
                <w:szCs w:val="16"/>
              </w:rPr>
            </w:pPr>
            <w:r>
              <w:rPr>
                <w:b/>
                <w:sz w:val="16"/>
                <w:szCs w:val="16"/>
              </w:rPr>
              <w:t>16.6</w:t>
            </w:r>
          </w:p>
        </w:tc>
        <w:tc>
          <w:tcPr>
            <w:tcW w:w="1208" w:type="dxa"/>
          </w:tcPr>
          <w:p w:rsidR="00D6059D" w:rsidRDefault="00D04AA7">
            <w:pPr>
              <w:rPr>
                <w:b/>
                <w:sz w:val="16"/>
                <w:szCs w:val="16"/>
              </w:rPr>
            </w:pPr>
            <w:r>
              <w:rPr>
                <w:b/>
                <w:sz w:val="16"/>
                <w:szCs w:val="16"/>
              </w:rPr>
              <w:t>1.6</w:t>
            </w:r>
          </w:p>
        </w:tc>
        <w:tc>
          <w:tcPr>
            <w:tcW w:w="1222" w:type="dxa"/>
          </w:tcPr>
          <w:p w:rsidR="00D6059D" w:rsidRDefault="00D04AA7">
            <w:pPr>
              <w:rPr>
                <w:b/>
                <w:sz w:val="16"/>
                <w:szCs w:val="16"/>
              </w:rPr>
            </w:pPr>
            <w:r>
              <w:rPr>
                <w:b/>
                <w:sz w:val="16"/>
                <w:szCs w:val="16"/>
              </w:rPr>
              <w:t>2</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2</w:t>
            </w:r>
          </w:p>
        </w:tc>
      </w:tr>
      <w:tr w:rsidR="00D6059D">
        <w:tc>
          <w:tcPr>
            <w:tcW w:w="1629" w:type="dxa"/>
          </w:tcPr>
          <w:p w:rsidR="00D6059D" w:rsidRDefault="00D04AA7">
            <w:pPr>
              <w:rPr>
                <w:bCs/>
                <w:sz w:val="16"/>
                <w:szCs w:val="20"/>
              </w:rPr>
            </w:pPr>
            <w:r>
              <w:rPr>
                <w:bCs/>
                <w:sz w:val="16"/>
                <w:szCs w:val="20"/>
              </w:rPr>
              <w:t>Blood transfusion</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1</w:t>
            </w:r>
          </w:p>
        </w:tc>
        <w:tc>
          <w:tcPr>
            <w:tcW w:w="1293" w:type="dxa"/>
          </w:tcPr>
          <w:p w:rsidR="00D6059D" w:rsidRDefault="00D04AA7">
            <w:pPr>
              <w:rPr>
                <w:b/>
                <w:sz w:val="16"/>
                <w:szCs w:val="16"/>
              </w:rPr>
            </w:pPr>
            <w:r>
              <w:rPr>
                <w:b/>
                <w:sz w:val="16"/>
                <w:szCs w:val="16"/>
              </w:rPr>
              <w:t>1</w:t>
            </w:r>
          </w:p>
        </w:tc>
        <w:tc>
          <w:tcPr>
            <w:tcW w:w="1266" w:type="dxa"/>
          </w:tcPr>
          <w:p w:rsidR="00D6059D" w:rsidRDefault="00D04AA7">
            <w:pPr>
              <w:rPr>
                <w:b/>
                <w:sz w:val="16"/>
                <w:szCs w:val="16"/>
              </w:rPr>
            </w:pPr>
            <w:r>
              <w:rPr>
                <w:b/>
                <w:sz w:val="16"/>
                <w:szCs w:val="16"/>
              </w:rPr>
              <w:t>0.018518</w:t>
            </w:r>
          </w:p>
        </w:tc>
        <w:tc>
          <w:tcPr>
            <w:tcW w:w="1057" w:type="dxa"/>
          </w:tcPr>
          <w:p w:rsidR="00D6059D" w:rsidRDefault="00D04AA7">
            <w:pPr>
              <w:rPr>
                <w:b/>
                <w:sz w:val="16"/>
                <w:szCs w:val="16"/>
              </w:rPr>
            </w:pPr>
            <w:r>
              <w:rPr>
                <w:b/>
                <w:sz w:val="16"/>
                <w:szCs w:val="16"/>
              </w:rPr>
              <w:t>1.8</w:t>
            </w:r>
          </w:p>
        </w:tc>
        <w:tc>
          <w:tcPr>
            <w:tcW w:w="1208" w:type="dxa"/>
          </w:tcPr>
          <w:p w:rsidR="00D6059D" w:rsidRDefault="00D04AA7">
            <w:pPr>
              <w:rPr>
                <w:b/>
                <w:sz w:val="16"/>
                <w:szCs w:val="16"/>
              </w:rPr>
            </w:pPr>
            <w:r>
              <w:rPr>
                <w:b/>
                <w:sz w:val="16"/>
                <w:szCs w:val="16"/>
              </w:rPr>
              <w:t>0.18</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Fluid &amp; electrolyte balance</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1</w:t>
            </w:r>
          </w:p>
        </w:tc>
        <w:tc>
          <w:tcPr>
            <w:tcW w:w="1293" w:type="dxa"/>
          </w:tcPr>
          <w:p w:rsidR="00D6059D" w:rsidRDefault="00D04AA7">
            <w:pPr>
              <w:rPr>
                <w:b/>
                <w:sz w:val="16"/>
                <w:szCs w:val="16"/>
              </w:rPr>
            </w:pPr>
            <w:r>
              <w:rPr>
                <w:b/>
                <w:sz w:val="16"/>
                <w:szCs w:val="16"/>
              </w:rPr>
              <w:t>1</w:t>
            </w:r>
          </w:p>
        </w:tc>
        <w:tc>
          <w:tcPr>
            <w:tcW w:w="1266" w:type="dxa"/>
          </w:tcPr>
          <w:p w:rsidR="00D6059D" w:rsidRDefault="00D04AA7">
            <w:pPr>
              <w:rPr>
                <w:b/>
                <w:sz w:val="16"/>
                <w:szCs w:val="16"/>
              </w:rPr>
            </w:pPr>
            <w:r>
              <w:rPr>
                <w:b/>
                <w:sz w:val="16"/>
                <w:szCs w:val="16"/>
              </w:rPr>
              <w:t>0.018518</w:t>
            </w:r>
          </w:p>
        </w:tc>
        <w:tc>
          <w:tcPr>
            <w:tcW w:w="1057" w:type="dxa"/>
          </w:tcPr>
          <w:p w:rsidR="00D6059D" w:rsidRDefault="00D04AA7">
            <w:pPr>
              <w:rPr>
                <w:b/>
                <w:sz w:val="16"/>
                <w:szCs w:val="16"/>
              </w:rPr>
            </w:pPr>
            <w:r>
              <w:rPr>
                <w:b/>
                <w:sz w:val="16"/>
                <w:szCs w:val="16"/>
              </w:rPr>
              <w:t>1.8</w:t>
            </w:r>
          </w:p>
        </w:tc>
        <w:tc>
          <w:tcPr>
            <w:tcW w:w="1208" w:type="dxa"/>
          </w:tcPr>
          <w:p w:rsidR="00D6059D" w:rsidRDefault="00D04AA7">
            <w:pPr>
              <w:rPr>
                <w:b/>
                <w:sz w:val="16"/>
                <w:szCs w:val="16"/>
              </w:rPr>
            </w:pPr>
            <w:r>
              <w:rPr>
                <w:b/>
                <w:sz w:val="16"/>
                <w:szCs w:val="16"/>
              </w:rPr>
              <w:t>0.18</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Types of shocks</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1</w:t>
            </w:r>
          </w:p>
        </w:tc>
        <w:tc>
          <w:tcPr>
            <w:tcW w:w="1293" w:type="dxa"/>
          </w:tcPr>
          <w:p w:rsidR="00D6059D" w:rsidRDefault="00D04AA7">
            <w:pPr>
              <w:rPr>
                <w:b/>
                <w:sz w:val="16"/>
                <w:szCs w:val="16"/>
              </w:rPr>
            </w:pPr>
            <w:r>
              <w:rPr>
                <w:b/>
                <w:sz w:val="16"/>
                <w:szCs w:val="16"/>
              </w:rPr>
              <w:t>1</w:t>
            </w:r>
          </w:p>
        </w:tc>
        <w:tc>
          <w:tcPr>
            <w:tcW w:w="1266" w:type="dxa"/>
          </w:tcPr>
          <w:p w:rsidR="00D6059D" w:rsidRDefault="00D04AA7">
            <w:pPr>
              <w:rPr>
                <w:b/>
                <w:sz w:val="16"/>
                <w:szCs w:val="16"/>
              </w:rPr>
            </w:pPr>
            <w:r>
              <w:rPr>
                <w:b/>
                <w:sz w:val="16"/>
                <w:szCs w:val="16"/>
              </w:rPr>
              <w:t>0.018518</w:t>
            </w:r>
          </w:p>
        </w:tc>
        <w:tc>
          <w:tcPr>
            <w:tcW w:w="1057" w:type="dxa"/>
          </w:tcPr>
          <w:p w:rsidR="00D6059D" w:rsidRDefault="00D04AA7">
            <w:pPr>
              <w:rPr>
                <w:b/>
                <w:sz w:val="16"/>
                <w:szCs w:val="16"/>
              </w:rPr>
            </w:pPr>
            <w:r>
              <w:rPr>
                <w:b/>
                <w:sz w:val="16"/>
                <w:szCs w:val="16"/>
              </w:rPr>
              <w:t>1.8</w:t>
            </w:r>
          </w:p>
        </w:tc>
        <w:tc>
          <w:tcPr>
            <w:tcW w:w="1208" w:type="dxa"/>
          </w:tcPr>
          <w:p w:rsidR="00D6059D" w:rsidRDefault="00D04AA7">
            <w:pPr>
              <w:rPr>
                <w:b/>
                <w:sz w:val="16"/>
                <w:szCs w:val="16"/>
              </w:rPr>
            </w:pPr>
            <w:r>
              <w:rPr>
                <w:b/>
                <w:sz w:val="16"/>
                <w:szCs w:val="16"/>
              </w:rPr>
              <w:t>0.18</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Bleeding disorders</w:t>
            </w:r>
          </w:p>
        </w:tc>
        <w:tc>
          <w:tcPr>
            <w:tcW w:w="1169" w:type="dxa"/>
          </w:tcPr>
          <w:p w:rsidR="00D6059D" w:rsidRDefault="00D04AA7">
            <w:pPr>
              <w:rPr>
                <w:b/>
                <w:sz w:val="16"/>
                <w:szCs w:val="16"/>
              </w:rPr>
            </w:pPr>
            <w:r>
              <w:rPr>
                <w:b/>
                <w:sz w:val="16"/>
                <w:szCs w:val="16"/>
              </w:rPr>
              <w:t>2</w:t>
            </w:r>
          </w:p>
        </w:tc>
        <w:tc>
          <w:tcPr>
            <w:tcW w:w="1269" w:type="dxa"/>
          </w:tcPr>
          <w:p w:rsidR="00D6059D" w:rsidRDefault="00D04AA7">
            <w:pPr>
              <w:rPr>
                <w:b/>
                <w:sz w:val="16"/>
                <w:szCs w:val="16"/>
              </w:rPr>
            </w:pPr>
            <w:r>
              <w:rPr>
                <w:b/>
                <w:sz w:val="16"/>
                <w:szCs w:val="16"/>
              </w:rPr>
              <w:t>1</w:t>
            </w:r>
          </w:p>
        </w:tc>
        <w:tc>
          <w:tcPr>
            <w:tcW w:w="1293" w:type="dxa"/>
          </w:tcPr>
          <w:p w:rsidR="00D6059D" w:rsidRDefault="00D04AA7">
            <w:pPr>
              <w:rPr>
                <w:b/>
                <w:sz w:val="16"/>
                <w:szCs w:val="16"/>
              </w:rPr>
            </w:pPr>
            <w:r>
              <w:rPr>
                <w:b/>
                <w:sz w:val="16"/>
                <w:szCs w:val="16"/>
              </w:rPr>
              <w:t>2</w:t>
            </w:r>
          </w:p>
        </w:tc>
        <w:tc>
          <w:tcPr>
            <w:tcW w:w="1266" w:type="dxa"/>
          </w:tcPr>
          <w:p w:rsidR="00D6059D" w:rsidRDefault="00D04AA7">
            <w:pPr>
              <w:rPr>
                <w:b/>
                <w:sz w:val="16"/>
                <w:szCs w:val="16"/>
              </w:rPr>
            </w:pPr>
            <w:r>
              <w:rPr>
                <w:b/>
                <w:sz w:val="16"/>
                <w:szCs w:val="16"/>
              </w:rPr>
              <w:t>0.037037</w:t>
            </w:r>
          </w:p>
        </w:tc>
        <w:tc>
          <w:tcPr>
            <w:tcW w:w="1057" w:type="dxa"/>
          </w:tcPr>
          <w:p w:rsidR="00D6059D" w:rsidRDefault="00D04AA7">
            <w:pPr>
              <w:rPr>
                <w:b/>
                <w:sz w:val="16"/>
                <w:szCs w:val="16"/>
              </w:rPr>
            </w:pPr>
            <w:r>
              <w:rPr>
                <w:b/>
                <w:sz w:val="16"/>
                <w:szCs w:val="16"/>
              </w:rPr>
              <w:t>3.7</w:t>
            </w:r>
          </w:p>
        </w:tc>
        <w:tc>
          <w:tcPr>
            <w:tcW w:w="1208" w:type="dxa"/>
          </w:tcPr>
          <w:p w:rsidR="00D6059D" w:rsidRDefault="00D04AA7">
            <w:pPr>
              <w:rPr>
                <w:b/>
                <w:sz w:val="16"/>
                <w:szCs w:val="16"/>
              </w:rPr>
            </w:pPr>
            <w:r>
              <w:rPr>
                <w:b/>
                <w:sz w:val="16"/>
                <w:szCs w:val="16"/>
              </w:rPr>
              <w:t>0.37</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04AA7">
            <w:pPr>
              <w:rPr>
                <w:bCs/>
                <w:sz w:val="16"/>
                <w:szCs w:val="20"/>
              </w:rPr>
            </w:pPr>
            <w:r>
              <w:rPr>
                <w:bCs/>
                <w:sz w:val="16"/>
                <w:szCs w:val="20"/>
              </w:rPr>
              <w:t>Sterilization &amp; disinfection</w:t>
            </w:r>
          </w:p>
        </w:tc>
        <w:tc>
          <w:tcPr>
            <w:tcW w:w="1169" w:type="dxa"/>
          </w:tcPr>
          <w:p w:rsidR="00D6059D" w:rsidRDefault="00D04AA7">
            <w:pPr>
              <w:rPr>
                <w:b/>
                <w:sz w:val="16"/>
                <w:szCs w:val="16"/>
              </w:rPr>
            </w:pPr>
            <w:r>
              <w:rPr>
                <w:b/>
                <w:sz w:val="16"/>
                <w:szCs w:val="16"/>
              </w:rPr>
              <w:t>3</w:t>
            </w:r>
          </w:p>
        </w:tc>
        <w:tc>
          <w:tcPr>
            <w:tcW w:w="1269" w:type="dxa"/>
          </w:tcPr>
          <w:p w:rsidR="00D6059D" w:rsidRDefault="00D04AA7">
            <w:pPr>
              <w:rPr>
                <w:b/>
                <w:sz w:val="16"/>
                <w:szCs w:val="16"/>
              </w:rPr>
            </w:pPr>
            <w:r>
              <w:rPr>
                <w:b/>
                <w:sz w:val="16"/>
                <w:szCs w:val="16"/>
              </w:rPr>
              <w:t>3</w:t>
            </w:r>
          </w:p>
        </w:tc>
        <w:tc>
          <w:tcPr>
            <w:tcW w:w="1293" w:type="dxa"/>
          </w:tcPr>
          <w:p w:rsidR="00D6059D" w:rsidRDefault="00D04AA7">
            <w:pPr>
              <w:rPr>
                <w:b/>
                <w:sz w:val="16"/>
                <w:szCs w:val="16"/>
              </w:rPr>
            </w:pPr>
            <w:r>
              <w:rPr>
                <w:b/>
                <w:sz w:val="16"/>
                <w:szCs w:val="16"/>
              </w:rPr>
              <w:t>9</w:t>
            </w:r>
          </w:p>
        </w:tc>
        <w:tc>
          <w:tcPr>
            <w:tcW w:w="1266" w:type="dxa"/>
          </w:tcPr>
          <w:p w:rsidR="00D6059D" w:rsidRDefault="00D04AA7">
            <w:pPr>
              <w:rPr>
                <w:b/>
                <w:sz w:val="16"/>
                <w:szCs w:val="16"/>
              </w:rPr>
            </w:pPr>
            <w:r>
              <w:rPr>
                <w:b/>
                <w:sz w:val="16"/>
                <w:szCs w:val="16"/>
              </w:rPr>
              <w:t>0.166667</w:t>
            </w:r>
          </w:p>
        </w:tc>
        <w:tc>
          <w:tcPr>
            <w:tcW w:w="1057" w:type="dxa"/>
          </w:tcPr>
          <w:p w:rsidR="00D6059D" w:rsidRDefault="00D04AA7">
            <w:pPr>
              <w:rPr>
                <w:b/>
                <w:sz w:val="16"/>
                <w:szCs w:val="16"/>
              </w:rPr>
            </w:pPr>
            <w:r>
              <w:rPr>
                <w:b/>
                <w:sz w:val="16"/>
                <w:szCs w:val="16"/>
              </w:rPr>
              <w:t>16.6</w:t>
            </w:r>
          </w:p>
        </w:tc>
        <w:tc>
          <w:tcPr>
            <w:tcW w:w="1208" w:type="dxa"/>
          </w:tcPr>
          <w:p w:rsidR="00D6059D" w:rsidRDefault="00D04AA7">
            <w:pPr>
              <w:rPr>
                <w:b/>
                <w:sz w:val="16"/>
                <w:szCs w:val="16"/>
              </w:rPr>
            </w:pPr>
            <w:r>
              <w:rPr>
                <w:b/>
                <w:sz w:val="16"/>
                <w:szCs w:val="16"/>
              </w:rPr>
              <w:t>1.6</w:t>
            </w:r>
          </w:p>
        </w:tc>
        <w:tc>
          <w:tcPr>
            <w:tcW w:w="1222" w:type="dxa"/>
          </w:tcPr>
          <w:p w:rsidR="00D6059D" w:rsidRDefault="00D04AA7">
            <w:pPr>
              <w:rPr>
                <w:b/>
                <w:sz w:val="16"/>
                <w:szCs w:val="16"/>
              </w:rPr>
            </w:pPr>
            <w:r>
              <w:rPr>
                <w:b/>
                <w:sz w:val="16"/>
                <w:szCs w:val="16"/>
              </w:rPr>
              <w:t>2</w:t>
            </w:r>
          </w:p>
        </w:tc>
        <w:tc>
          <w:tcPr>
            <w:tcW w:w="1211" w:type="dxa"/>
          </w:tcPr>
          <w:p w:rsidR="00D6059D" w:rsidRDefault="00D04AA7">
            <w:pPr>
              <w:rPr>
                <w:b/>
                <w:sz w:val="16"/>
                <w:szCs w:val="16"/>
              </w:rPr>
            </w:pPr>
            <w:r>
              <w:rPr>
                <w:b/>
                <w:sz w:val="16"/>
                <w:szCs w:val="16"/>
              </w:rPr>
              <w:t>2</w:t>
            </w:r>
          </w:p>
        </w:tc>
        <w:tc>
          <w:tcPr>
            <w:tcW w:w="1358" w:type="dxa"/>
          </w:tcPr>
          <w:p w:rsidR="00D6059D" w:rsidRDefault="00D04AA7">
            <w:pPr>
              <w:rPr>
                <w:b/>
                <w:sz w:val="16"/>
                <w:szCs w:val="16"/>
              </w:rPr>
            </w:pPr>
            <w:r>
              <w:rPr>
                <w:b/>
                <w:sz w:val="16"/>
                <w:szCs w:val="16"/>
              </w:rPr>
              <w:t>-</w:t>
            </w:r>
          </w:p>
        </w:tc>
        <w:tc>
          <w:tcPr>
            <w:tcW w:w="1266" w:type="dxa"/>
          </w:tcPr>
          <w:p w:rsidR="00D6059D" w:rsidRDefault="00D6059D">
            <w:pPr>
              <w:rPr>
                <w:b/>
                <w:sz w:val="16"/>
                <w:szCs w:val="16"/>
              </w:rPr>
            </w:pPr>
          </w:p>
        </w:tc>
      </w:tr>
      <w:tr w:rsidR="00D6059D">
        <w:tc>
          <w:tcPr>
            <w:tcW w:w="1629" w:type="dxa"/>
          </w:tcPr>
          <w:p w:rsidR="00D6059D" w:rsidRDefault="00D04AA7">
            <w:pPr>
              <w:rPr>
                <w:bCs/>
                <w:sz w:val="16"/>
                <w:szCs w:val="20"/>
              </w:rPr>
            </w:pPr>
            <w:r>
              <w:rPr>
                <w:bCs/>
                <w:sz w:val="16"/>
                <w:szCs w:val="20"/>
              </w:rPr>
              <w:t>Total parenteral nutrition</w:t>
            </w:r>
          </w:p>
        </w:tc>
        <w:tc>
          <w:tcPr>
            <w:tcW w:w="1169" w:type="dxa"/>
          </w:tcPr>
          <w:p w:rsidR="00D6059D" w:rsidRDefault="00D04AA7">
            <w:pPr>
              <w:rPr>
                <w:b/>
                <w:sz w:val="16"/>
                <w:szCs w:val="16"/>
              </w:rPr>
            </w:pPr>
            <w:r>
              <w:rPr>
                <w:b/>
                <w:sz w:val="16"/>
                <w:szCs w:val="16"/>
              </w:rPr>
              <w:t>1</w:t>
            </w:r>
          </w:p>
        </w:tc>
        <w:tc>
          <w:tcPr>
            <w:tcW w:w="1269" w:type="dxa"/>
          </w:tcPr>
          <w:p w:rsidR="00D6059D" w:rsidRDefault="00D04AA7">
            <w:pPr>
              <w:rPr>
                <w:b/>
                <w:sz w:val="16"/>
                <w:szCs w:val="16"/>
              </w:rPr>
            </w:pPr>
            <w:r>
              <w:rPr>
                <w:b/>
                <w:sz w:val="16"/>
                <w:szCs w:val="16"/>
              </w:rPr>
              <w:t>1</w:t>
            </w:r>
          </w:p>
        </w:tc>
        <w:tc>
          <w:tcPr>
            <w:tcW w:w="1293" w:type="dxa"/>
          </w:tcPr>
          <w:p w:rsidR="00D6059D" w:rsidRDefault="00D04AA7">
            <w:pPr>
              <w:rPr>
                <w:b/>
                <w:sz w:val="16"/>
                <w:szCs w:val="16"/>
              </w:rPr>
            </w:pPr>
            <w:r>
              <w:rPr>
                <w:b/>
                <w:sz w:val="16"/>
                <w:szCs w:val="16"/>
              </w:rPr>
              <w:t>1</w:t>
            </w:r>
          </w:p>
        </w:tc>
        <w:tc>
          <w:tcPr>
            <w:tcW w:w="1266" w:type="dxa"/>
          </w:tcPr>
          <w:p w:rsidR="00D6059D" w:rsidRDefault="00D04AA7">
            <w:pPr>
              <w:rPr>
                <w:b/>
                <w:sz w:val="16"/>
                <w:szCs w:val="16"/>
              </w:rPr>
            </w:pPr>
            <w:r>
              <w:rPr>
                <w:b/>
                <w:sz w:val="16"/>
                <w:szCs w:val="16"/>
              </w:rPr>
              <w:t>0.018518</w:t>
            </w:r>
          </w:p>
        </w:tc>
        <w:tc>
          <w:tcPr>
            <w:tcW w:w="1057" w:type="dxa"/>
          </w:tcPr>
          <w:p w:rsidR="00D6059D" w:rsidRDefault="00D04AA7">
            <w:pPr>
              <w:rPr>
                <w:b/>
                <w:sz w:val="16"/>
                <w:szCs w:val="16"/>
              </w:rPr>
            </w:pPr>
            <w:r>
              <w:rPr>
                <w:b/>
                <w:sz w:val="16"/>
                <w:szCs w:val="16"/>
              </w:rPr>
              <w:t>1.8</w:t>
            </w:r>
          </w:p>
        </w:tc>
        <w:tc>
          <w:tcPr>
            <w:tcW w:w="1208" w:type="dxa"/>
          </w:tcPr>
          <w:p w:rsidR="00D6059D" w:rsidRDefault="00D04AA7">
            <w:pPr>
              <w:rPr>
                <w:b/>
                <w:sz w:val="16"/>
                <w:szCs w:val="16"/>
              </w:rPr>
            </w:pPr>
            <w:r>
              <w:rPr>
                <w:b/>
                <w:sz w:val="16"/>
                <w:szCs w:val="16"/>
              </w:rPr>
              <w:t>0.18</w:t>
            </w:r>
          </w:p>
        </w:tc>
        <w:tc>
          <w:tcPr>
            <w:tcW w:w="1222" w:type="dxa"/>
          </w:tcPr>
          <w:p w:rsidR="00D6059D" w:rsidRDefault="00D04AA7">
            <w:pPr>
              <w:rPr>
                <w:b/>
                <w:sz w:val="16"/>
                <w:szCs w:val="16"/>
              </w:rPr>
            </w:pPr>
            <w:r>
              <w:rPr>
                <w:b/>
                <w:sz w:val="16"/>
                <w:szCs w:val="16"/>
              </w:rPr>
              <w:t>0</w:t>
            </w:r>
          </w:p>
        </w:tc>
        <w:tc>
          <w:tcPr>
            <w:tcW w:w="1211" w:type="dxa"/>
          </w:tcPr>
          <w:p w:rsidR="00D6059D" w:rsidRDefault="00D04AA7">
            <w:pPr>
              <w:rPr>
                <w:b/>
                <w:sz w:val="16"/>
                <w:szCs w:val="16"/>
              </w:rPr>
            </w:pPr>
            <w:r>
              <w:rPr>
                <w:b/>
                <w:sz w:val="16"/>
                <w:szCs w:val="16"/>
              </w:rPr>
              <w:t>-</w:t>
            </w:r>
          </w:p>
        </w:tc>
        <w:tc>
          <w:tcPr>
            <w:tcW w:w="1358" w:type="dxa"/>
          </w:tcPr>
          <w:p w:rsidR="00D6059D" w:rsidRDefault="00D04AA7">
            <w:pPr>
              <w:rPr>
                <w:b/>
                <w:sz w:val="16"/>
                <w:szCs w:val="16"/>
              </w:rPr>
            </w:pPr>
            <w:r>
              <w:rPr>
                <w:b/>
                <w:sz w:val="16"/>
                <w:szCs w:val="16"/>
              </w:rPr>
              <w:t>-</w:t>
            </w:r>
          </w:p>
        </w:tc>
        <w:tc>
          <w:tcPr>
            <w:tcW w:w="1266" w:type="dxa"/>
          </w:tcPr>
          <w:p w:rsidR="00D6059D" w:rsidRDefault="00D04AA7">
            <w:pPr>
              <w:rPr>
                <w:b/>
                <w:sz w:val="16"/>
                <w:szCs w:val="16"/>
              </w:rPr>
            </w:pPr>
            <w:r>
              <w:rPr>
                <w:b/>
                <w:sz w:val="16"/>
                <w:szCs w:val="16"/>
              </w:rPr>
              <w:t>-</w:t>
            </w:r>
          </w:p>
        </w:tc>
      </w:tr>
      <w:tr w:rsidR="00D6059D">
        <w:tc>
          <w:tcPr>
            <w:tcW w:w="1629" w:type="dxa"/>
          </w:tcPr>
          <w:p w:rsidR="00D6059D" w:rsidRDefault="00D6059D">
            <w:pPr>
              <w:rPr>
                <w:bCs/>
                <w:sz w:val="16"/>
                <w:szCs w:val="20"/>
              </w:rPr>
            </w:pPr>
          </w:p>
        </w:tc>
        <w:tc>
          <w:tcPr>
            <w:tcW w:w="1169" w:type="dxa"/>
          </w:tcPr>
          <w:p w:rsidR="00D6059D" w:rsidRDefault="00D6059D">
            <w:pPr>
              <w:rPr>
                <w:b/>
                <w:sz w:val="16"/>
                <w:szCs w:val="16"/>
              </w:rPr>
            </w:pPr>
          </w:p>
        </w:tc>
        <w:tc>
          <w:tcPr>
            <w:tcW w:w="1269" w:type="dxa"/>
          </w:tcPr>
          <w:p w:rsidR="00D6059D" w:rsidRDefault="00D6059D">
            <w:pPr>
              <w:rPr>
                <w:b/>
                <w:sz w:val="16"/>
                <w:szCs w:val="16"/>
              </w:rPr>
            </w:pPr>
          </w:p>
        </w:tc>
        <w:tc>
          <w:tcPr>
            <w:tcW w:w="1293" w:type="dxa"/>
          </w:tcPr>
          <w:p w:rsidR="00D6059D" w:rsidRDefault="00D04AA7">
            <w:pPr>
              <w:rPr>
                <w:b/>
                <w:sz w:val="16"/>
                <w:szCs w:val="16"/>
              </w:rPr>
            </w:pPr>
            <w:r>
              <w:rPr>
                <w:b/>
                <w:sz w:val="16"/>
                <w:szCs w:val="16"/>
              </w:rPr>
              <w:t>54</w:t>
            </w:r>
          </w:p>
        </w:tc>
        <w:tc>
          <w:tcPr>
            <w:tcW w:w="1266" w:type="dxa"/>
          </w:tcPr>
          <w:p w:rsidR="00D6059D" w:rsidRDefault="00D6059D">
            <w:pPr>
              <w:rPr>
                <w:b/>
                <w:sz w:val="16"/>
                <w:szCs w:val="16"/>
              </w:rPr>
            </w:pPr>
          </w:p>
        </w:tc>
        <w:tc>
          <w:tcPr>
            <w:tcW w:w="1057" w:type="dxa"/>
          </w:tcPr>
          <w:p w:rsidR="00D6059D" w:rsidRDefault="00D6059D">
            <w:pPr>
              <w:jc w:val="center"/>
              <w:rPr>
                <w:b/>
                <w:sz w:val="16"/>
                <w:szCs w:val="16"/>
              </w:rPr>
            </w:pPr>
          </w:p>
        </w:tc>
        <w:tc>
          <w:tcPr>
            <w:tcW w:w="1208" w:type="dxa"/>
          </w:tcPr>
          <w:p w:rsidR="00D6059D" w:rsidRDefault="00D04AA7">
            <w:pPr>
              <w:jc w:val="center"/>
              <w:rPr>
                <w:b/>
                <w:sz w:val="16"/>
                <w:szCs w:val="16"/>
              </w:rPr>
            </w:pPr>
            <w:r>
              <w:rPr>
                <w:b/>
                <w:sz w:val="16"/>
                <w:szCs w:val="16"/>
              </w:rPr>
              <w:t>10</w:t>
            </w:r>
          </w:p>
        </w:tc>
        <w:tc>
          <w:tcPr>
            <w:tcW w:w="1222" w:type="dxa"/>
          </w:tcPr>
          <w:p w:rsidR="00D6059D" w:rsidRDefault="00D04AA7">
            <w:pPr>
              <w:rPr>
                <w:b/>
                <w:sz w:val="16"/>
                <w:szCs w:val="16"/>
              </w:rPr>
            </w:pPr>
            <w:r>
              <w:rPr>
                <w:b/>
                <w:sz w:val="16"/>
                <w:szCs w:val="16"/>
              </w:rPr>
              <w:t>10</w:t>
            </w:r>
          </w:p>
        </w:tc>
        <w:tc>
          <w:tcPr>
            <w:tcW w:w="1211" w:type="dxa"/>
          </w:tcPr>
          <w:p w:rsidR="00D6059D" w:rsidRDefault="00D6059D">
            <w:pPr>
              <w:rPr>
                <w:b/>
                <w:sz w:val="16"/>
                <w:szCs w:val="16"/>
              </w:rPr>
            </w:pPr>
          </w:p>
        </w:tc>
        <w:tc>
          <w:tcPr>
            <w:tcW w:w="1358" w:type="dxa"/>
          </w:tcPr>
          <w:p w:rsidR="00D6059D" w:rsidRDefault="00D6059D">
            <w:pPr>
              <w:rPr>
                <w:b/>
                <w:sz w:val="16"/>
                <w:szCs w:val="16"/>
              </w:rPr>
            </w:pPr>
          </w:p>
        </w:tc>
        <w:tc>
          <w:tcPr>
            <w:tcW w:w="1266"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450"/>
        <w:gridCol w:w="1207"/>
        <w:gridCol w:w="1294"/>
        <w:gridCol w:w="1294"/>
        <w:gridCol w:w="1294"/>
        <w:gridCol w:w="1079"/>
        <w:gridCol w:w="1162"/>
        <w:gridCol w:w="1255"/>
        <w:gridCol w:w="1245"/>
        <w:gridCol w:w="1374"/>
        <w:gridCol w:w="1294"/>
      </w:tblGrid>
      <w:tr w:rsidR="00D6059D">
        <w:tc>
          <w:tcPr>
            <w:tcW w:w="1450" w:type="dxa"/>
          </w:tcPr>
          <w:p w:rsidR="00D6059D" w:rsidRDefault="00D04AA7">
            <w:pPr>
              <w:rPr>
                <w:b/>
                <w:sz w:val="20"/>
                <w:highlight w:val="green"/>
              </w:rPr>
            </w:pPr>
            <w:r>
              <w:rPr>
                <w:sz w:val="18"/>
                <w:highlight w:val="green"/>
              </w:rPr>
              <w:t>2.Sinorhinology</w:t>
            </w:r>
          </w:p>
        </w:tc>
        <w:tc>
          <w:tcPr>
            <w:tcW w:w="1207" w:type="dxa"/>
          </w:tcPr>
          <w:p w:rsidR="00D6059D" w:rsidRDefault="00D04AA7">
            <w:pPr>
              <w:rPr>
                <w:b/>
                <w:sz w:val="16"/>
                <w:szCs w:val="16"/>
                <w:highlight w:val="green"/>
              </w:rPr>
            </w:pPr>
            <w:r>
              <w:rPr>
                <w:b/>
                <w:sz w:val="16"/>
                <w:szCs w:val="16"/>
                <w:highlight w:val="green"/>
              </w:rPr>
              <w:t>Impact (1-3)</w:t>
            </w:r>
          </w:p>
        </w:tc>
        <w:tc>
          <w:tcPr>
            <w:tcW w:w="1294" w:type="dxa"/>
          </w:tcPr>
          <w:p w:rsidR="00D6059D" w:rsidRDefault="00D04AA7">
            <w:pPr>
              <w:rPr>
                <w:b/>
                <w:sz w:val="16"/>
                <w:szCs w:val="16"/>
                <w:highlight w:val="green"/>
              </w:rPr>
            </w:pPr>
            <w:r>
              <w:rPr>
                <w:b/>
                <w:sz w:val="16"/>
                <w:szCs w:val="16"/>
                <w:highlight w:val="green"/>
              </w:rPr>
              <w:t>Frequency (1-</w:t>
            </w:r>
            <w:r>
              <w:rPr>
                <w:b/>
                <w:sz w:val="16"/>
                <w:szCs w:val="16"/>
                <w:highlight w:val="green"/>
              </w:rPr>
              <w:lastRenderedPageBreak/>
              <w:t>3)</w:t>
            </w:r>
          </w:p>
        </w:tc>
        <w:tc>
          <w:tcPr>
            <w:tcW w:w="1294" w:type="dxa"/>
          </w:tcPr>
          <w:p w:rsidR="00D6059D" w:rsidRDefault="00D04AA7">
            <w:pPr>
              <w:rPr>
                <w:b/>
                <w:sz w:val="16"/>
                <w:szCs w:val="16"/>
                <w:highlight w:val="green"/>
              </w:rPr>
            </w:pPr>
            <w:r>
              <w:rPr>
                <w:b/>
                <w:sz w:val="16"/>
                <w:szCs w:val="16"/>
                <w:highlight w:val="green"/>
              </w:rPr>
              <w:lastRenderedPageBreak/>
              <w:t>I</w:t>
            </w:r>
            <w:r>
              <w:rPr>
                <w:b/>
                <w:sz w:val="16"/>
                <w:szCs w:val="16"/>
                <w:highlight w:val="green"/>
              </w:rPr>
              <w:sym w:font="Symbol" w:char="F0B4"/>
            </w:r>
            <w:r>
              <w:rPr>
                <w:b/>
                <w:sz w:val="16"/>
                <w:szCs w:val="16"/>
                <w:highlight w:val="green"/>
              </w:rPr>
              <w:t xml:space="preserve">F (Impact </w:t>
            </w:r>
            <w:r>
              <w:rPr>
                <w:b/>
                <w:sz w:val="16"/>
                <w:szCs w:val="16"/>
                <w:highlight w:val="green"/>
              </w:rPr>
              <w:lastRenderedPageBreak/>
              <w:t>Frequency</w:t>
            </w:r>
          </w:p>
        </w:tc>
        <w:tc>
          <w:tcPr>
            <w:tcW w:w="1294" w:type="dxa"/>
          </w:tcPr>
          <w:p w:rsidR="00D6059D" w:rsidRDefault="00D04AA7">
            <w:pPr>
              <w:rPr>
                <w:b/>
                <w:sz w:val="16"/>
                <w:szCs w:val="16"/>
                <w:highlight w:val="green"/>
              </w:rPr>
            </w:pPr>
            <w:r>
              <w:rPr>
                <w:b/>
                <w:sz w:val="16"/>
                <w:szCs w:val="16"/>
                <w:highlight w:val="green"/>
              </w:rPr>
              <w:lastRenderedPageBreak/>
              <w:t>Weightage</w:t>
            </w:r>
          </w:p>
        </w:tc>
        <w:tc>
          <w:tcPr>
            <w:tcW w:w="1079"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162" w:type="dxa"/>
          </w:tcPr>
          <w:p w:rsidR="00D6059D" w:rsidRDefault="00D04AA7">
            <w:pPr>
              <w:rPr>
                <w:b/>
                <w:sz w:val="16"/>
                <w:szCs w:val="16"/>
                <w:highlight w:val="green"/>
              </w:rPr>
            </w:pPr>
            <w:r>
              <w:rPr>
                <w:b/>
                <w:sz w:val="16"/>
                <w:szCs w:val="16"/>
                <w:highlight w:val="green"/>
              </w:rPr>
              <w:t>No of items</w:t>
            </w:r>
          </w:p>
        </w:tc>
        <w:tc>
          <w:tcPr>
            <w:tcW w:w="1255" w:type="dxa"/>
          </w:tcPr>
          <w:p w:rsidR="00D6059D" w:rsidRDefault="00D04AA7">
            <w:pPr>
              <w:rPr>
                <w:b/>
                <w:sz w:val="16"/>
                <w:szCs w:val="16"/>
                <w:highlight w:val="green"/>
              </w:rPr>
            </w:pPr>
            <w:r>
              <w:rPr>
                <w:b/>
                <w:sz w:val="16"/>
                <w:szCs w:val="16"/>
                <w:highlight w:val="green"/>
              </w:rPr>
              <w:t>Rounded off</w:t>
            </w:r>
          </w:p>
        </w:tc>
        <w:tc>
          <w:tcPr>
            <w:tcW w:w="1245" w:type="dxa"/>
          </w:tcPr>
          <w:p w:rsidR="00D6059D" w:rsidRDefault="00D04AA7">
            <w:pPr>
              <w:rPr>
                <w:b/>
                <w:sz w:val="16"/>
                <w:szCs w:val="16"/>
                <w:highlight w:val="green"/>
              </w:rPr>
            </w:pPr>
            <w:r>
              <w:rPr>
                <w:b/>
                <w:sz w:val="16"/>
                <w:szCs w:val="16"/>
                <w:highlight w:val="green"/>
              </w:rPr>
              <w:t>Cl Features</w:t>
            </w:r>
          </w:p>
        </w:tc>
        <w:tc>
          <w:tcPr>
            <w:tcW w:w="1374" w:type="dxa"/>
          </w:tcPr>
          <w:p w:rsidR="00D6059D" w:rsidRDefault="00D04AA7">
            <w:pPr>
              <w:rPr>
                <w:b/>
                <w:sz w:val="16"/>
                <w:szCs w:val="16"/>
                <w:highlight w:val="green"/>
              </w:rPr>
            </w:pPr>
            <w:r>
              <w:rPr>
                <w:b/>
                <w:sz w:val="16"/>
                <w:szCs w:val="16"/>
                <w:highlight w:val="green"/>
              </w:rPr>
              <w:t>Investigations</w:t>
            </w:r>
          </w:p>
        </w:tc>
        <w:tc>
          <w:tcPr>
            <w:tcW w:w="1294" w:type="dxa"/>
          </w:tcPr>
          <w:p w:rsidR="00D6059D" w:rsidRDefault="00D04AA7">
            <w:pPr>
              <w:rPr>
                <w:b/>
                <w:sz w:val="16"/>
                <w:szCs w:val="16"/>
                <w:highlight w:val="green"/>
              </w:rPr>
            </w:pPr>
            <w:r>
              <w:rPr>
                <w:b/>
                <w:sz w:val="16"/>
                <w:szCs w:val="16"/>
                <w:highlight w:val="green"/>
              </w:rPr>
              <w:t>Treatment</w:t>
            </w:r>
          </w:p>
        </w:tc>
      </w:tr>
      <w:tr w:rsidR="00D6059D">
        <w:tc>
          <w:tcPr>
            <w:tcW w:w="1450" w:type="dxa"/>
          </w:tcPr>
          <w:p w:rsidR="00D6059D" w:rsidRDefault="00D04AA7">
            <w:pPr>
              <w:rPr>
                <w:bCs/>
                <w:sz w:val="16"/>
                <w:szCs w:val="16"/>
              </w:rPr>
            </w:pPr>
            <w:r>
              <w:rPr>
                <w:bCs/>
                <w:sz w:val="16"/>
                <w:szCs w:val="16"/>
              </w:rPr>
              <w:t>Anatomy of nose and PNS</w:t>
            </w:r>
          </w:p>
        </w:tc>
        <w:tc>
          <w:tcPr>
            <w:tcW w:w="1207"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0.018518</w:t>
            </w:r>
          </w:p>
        </w:tc>
        <w:tc>
          <w:tcPr>
            <w:tcW w:w="1079" w:type="dxa"/>
          </w:tcPr>
          <w:p w:rsidR="00D6059D" w:rsidRDefault="00D04AA7">
            <w:pPr>
              <w:rPr>
                <w:b/>
                <w:sz w:val="16"/>
                <w:szCs w:val="16"/>
              </w:rPr>
            </w:pPr>
            <w:r>
              <w:rPr>
                <w:b/>
                <w:sz w:val="16"/>
                <w:szCs w:val="16"/>
              </w:rPr>
              <w:t>1.8</w:t>
            </w:r>
          </w:p>
        </w:tc>
        <w:tc>
          <w:tcPr>
            <w:tcW w:w="1162" w:type="dxa"/>
          </w:tcPr>
          <w:p w:rsidR="00D6059D" w:rsidRDefault="00D04AA7">
            <w:pPr>
              <w:rPr>
                <w:b/>
                <w:sz w:val="16"/>
                <w:szCs w:val="16"/>
              </w:rPr>
            </w:pPr>
            <w:r>
              <w:rPr>
                <w:b/>
                <w:sz w:val="16"/>
                <w:szCs w:val="16"/>
              </w:rPr>
              <w:t>0.27</w:t>
            </w:r>
          </w:p>
        </w:tc>
        <w:tc>
          <w:tcPr>
            <w:tcW w:w="1255" w:type="dxa"/>
          </w:tcPr>
          <w:p w:rsidR="00D6059D" w:rsidRDefault="00D04AA7">
            <w:pPr>
              <w:rPr>
                <w:b/>
                <w:sz w:val="16"/>
                <w:szCs w:val="16"/>
              </w:rPr>
            </w:pPr>
            <w:r>
              <w:rPr>
                <w:b/>
                <w:sz w:val="16"/>
                <w:szCs w:val="16"/>
              </w:rPr>
              <w:t>1</w:t>
            </w:r>
          </w:p>
        </w:tc>
        <w:tc>
          <w:tcPr>
            <w:tcW w:w="1245"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w:t>
            </w:r>
          </w:p>
        </w:tc>
        <w:tc>
          <w:tcPr>
            <w:tcW w:w="1294" w:type="dxa"/>
          </w:tcPr>
          <w:p w:rsidR="00D6059D" w:rsidRDefault="00D04AA7">
            <w:pPr>
              <w:rPr>
                <w:b/>
                <w:sz w:val="16"/>
                <w:szCs w:val="16"/>
              </w:rPr>
            </w:pPr>
            <w:r>
              <w:rPr>
                <w:b/>
                <w:sz w:val="16"/>
                <w:szCs w:val="16"/>
              </w:rPr>
              <w:t>-</w:t>
            </w:r>
          </w:p>
        </w:tc>
      </w:tr>
      <w:tr w:rsidR="00D6059D">
        <w:tc>
          <w:tcPr>
            <w:tcW w:w="1450" w:type="dxa"/>
          </w:tcPr>
          <w:p w:rsidR="00D6059D" w:rsidRDefault="00D04AA7">
            <w:pPr>
              <w:rPr>
                <w:bCs/>
                <w:sz w:val="16"/>
                <w:szCs w:val="16"/>
              </w:rPr>
            </w:pPr>
            <w:r>
              <w:rPr>
                <w:bCs/>
                <w:sz w:val="16"/>
                <w:szCs w:val="16"/>
              </w:rPr>
              <w:t>Physiology Of nose +PNS</w:t>
            </w:r>
          </w:p>
        </w:tc>
        <w:tc>
          <w:tcPr>
            <w:tcW w:w="1207"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0.018518</w:t>
            </w:r>
          </w:p>
        </w:tc>
        <w:tc>
          <w:tcPr>
            <w:tcW w:w="1079" w:type="dxa"/>
          </w:tcPr>
          <w:p w:rsidR="00D6059D" w:rsidRDefault="00D04AA7">
            <w:pPr>
              <w:rPr>
                <w:b/>
                <w:sz w:val="16"/>
                <w:szCs w:val="16"/>
              </w:rPr>
            </w:pPr>
            <w:r>
              <w:rPr>
                <w:b/>
                <w:sz w:val="16"/>
                <w:szCs w:val="16"/>
              </w:rPr>
              <w:t>1.8</w:t>
            </w:r>
          </w:p>
        </w:tc>
        <w:tc>
          <w:tcPr>
            <w:tcW w:w="1162" w:type="dxa"/>
          </w:tcPr>
          <w:p w:rsidR="00D6059D" w:rsidRDefault="00D04AA7">
            <w:pPr>
              <w:rPr>
                <w:b/>
                <w:sz w:val="16"/>
                <w:szCs w:val="16"/>
              </w:rPr>
            </w:pPr>
            <w:r>
              <w:rPr>
                <w:b/>
                <w:sz w:val="16"/>
                <w:szCs w:val="16"/>
              </w:rPr>
              <w:t>0.27</w:t>
            </w:r>
          </w:p>
        </w:tc>
        <w:tc>
          <w:tcPr>
            <w:tcW w:w="1255" w:type="dxa"/>
          </w:tcPr>
          <w:p w:rsidR="00D6059D" w:rsidRDefault="00D04AA7">
            <w:pPr>
              <w:rPr>
                <w:b/>
                <w:sz w:val="16"/>
                <w:szCs w:val="16"/>
              </w:rPr>
            </w:pPr>
            <w:r>
              <w:rPr>
                <w:b/>
                <w:sz w:val="16"/>
                <w:szCs w:val="16"/>
              </w:rPr>
              <w:t>1</w:t>
            </w:r>
          </w:p>
        </w:tc>
        <w:tc>
          <w:tcPr>
            <w:tcW w:w="1245"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w:t>
            </w:r>
          </w:p>
        </w:tc>
        <w:tc>
          <w:tcPr>
            <w:tcW w:w="1294" w:type="dxa"/>
          </w:tcPr>
          <w:p w:rsidR="00D6059D" w:rsidRDefault="00D04AA7">
            <w:pPr>
              <w:rPr>
                <w:b/>
                <w:sz w:val="16"/>
                <w:szCs w:val="16"/>
              </w:rPr>
            </w:pPr>
            <w:r>
              <w:rPr>
                <w:b/>
                <w:sz w:val="16"/>
                <w:szCs w:val="16"/>
              </w:rPr>
              <w:t>-</w:t>
            </w:r>
          </w:p>
        </w:tc>
      </w:tr>
      <w:tr w:rsidR="00D6059D">
        <w:tc>
          <w:tcPr>
            <w:tcW w:w="1450" w:type="dxa"/>
          </w:tcPr>
          <w:p w:rsidR="00D6059D" w:rsidRDefault="00D04AA7">
            <w:pPr>
              <w:rPr>
                <w:bCs/>
                <w:sz w:val="16"/>
                <w:szCs w:val="16"/>
              </w:rPr>
            </w:pPr>
            <w:r>
              <w:rPr>
                <w:bCs/>
                <w:sz w:val="16"/>
                <w:szCs w:val="16"/>
              </w:rPr>
              <w:t>Allergic Rhinitis</w:t>
            </w:r>
          </w:p>
        </w:tc>
        <w:tc>
          <w:tcPr>
            <w:tcW w:w="1207"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9</w:t>
            </w:r>
          </w:p>
        </w:tc>
        <w:tc>
          <w:tcPr>
            <w:tcW w:w="1294" w:type="dxa"/>
          </w:tcPr>
          <w:p w:rsidR="00D6059D" w:rsidRDefault="00D04AA7">
            <w:pPr>
              <w:rPr>
                <w:b/>
                <w:sz w:val="16"/>
                <w:szCs w:val="16"/>
              </w:rPr>
            </w:pPr>
            <w:r>
              <w:rPr>
                <w:b/>
                <w:sz w:val="16"/>
                <w:szCs w:val="16"/>
              </w:rPr>
              <w:t>0.166667</w:t>
            </w:r>
          </w:p>
        </w:tc>
        <w:tc>
          <w:tcPr>
            <w:tcW w:w="1079" w:type="dxa"/>
          </w:tcPr>
          <w:p w:rsidR="00D6059D" w:rsidRDefault="00D04AA7">
            <w:pPr>
              <w:rPr>
                <w:b/>
                <w:sz w:val="16"/>
                <w:szCs w:val="16"/>
              </w:rPr>
            </w:pPr>
            <w:r>
              <w:rPr>
                <w:b/>
                <w:sz w:val="16"/>
                <w:szCs w:val="16"/>
              </w:rPr>
              <w:t>16.6</w:t>
            </w:r>
          </w:p>
        </w:tc>
        <w:tc>
          <w:tcPr>
            <w:tcW w:w="1162" w:type="dxa"/>
          </w:tcPr>
          <w:p w:rsidR="00D6059D" w:rsidRDefault="00D04AA7">
            <w:pPr>
              <w:rPr>
                <w:b/>
                <w:sz w:val="16"/>
                <w:szCs w:val="16"/>
              </w:rPr>
            </w:pPr>
            <w:r>
              <w:rPr>
                <w:b/>
                <w:sz w:val="16"/>
                <w:szCs w:val="16"/>
              </w:rPr>
              <w:t>2.49</w:t>
            </w:r>
          </w:p>
        </w:tc>
        <w:tc>
          <w:tcPr>
            <w:tcW w:w="1255" w:type="dxa"/>
          </w:tcPr>
          <w:p w:rsidR="00D6059D" w:rsidRDefault="00D04AA7">
            <w:pPr>
              <w:rPr>
                <w:b/>
                <w:sz w:val="16"/>
                <w:szCs w:val="16"/>
              </w:rPr>
            </w:pPr>
            <w:r>
              <w:rPr>
                <w:b/>
                <w:sz w:val="16"/>
                <w:szCs w:val="16"/>
              </w:rPr>
              <w:t>2</w:t>
            </w:r>
          </w:p>
        </w:tc>
        <w:tc>
          <w:tcPr>
            <w:tcW w:w="1245"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r>
      <w:tr w:rsidR="00D6059D">
        <w:tc>
          <w:tcPr>
            <w:tcW w:w="1450" w:type="dxa"/>
          </w:tcPr>
          <w:p w:rsidR="00D6059D" w:rsidRDefault="00D04AA7">
            <w:pPr>
              <w:rPr>
                <w:bCs/>
                <w:sz w:val="16"/>
                <w:szCs w:val="16"/>
              </w:rPr>
            </w:pPr>
            <w:r>
              <w:rPr>
                <w:bCs/>
                <w:sz w:val="16"/>
                <w:szCs w:val="16"/>
              </w:rPr>
              <w:t>Non allergic rhinitis</w:t>
            </w:r>
          </w:p>
        </w:tc>
        <w:tc>
          <w:tcPr>
            <w:tcW w:w="1207"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6</w:t>
            </w:r>
          </w:p>
        </w:tc>
        <w:tc>
          <w:tcPr>
            <w:tcW w:w="1294" w:type="dxa"/>
          </w:tcPr>
          <w:p w:rsidR="00D6059D" w:rsidRDefault="00D04AA7">
            <w:pPr>
              <w:rPr>
                <w:b/>
                <w:sz w:val="16"/>
                <w:szCs w:val="16"/>
              </w:rPr>
            </w:pPr>
            <w:r>
              <w:rPr>
                <w:b/>
                <w:sz w:val="16"/>
                <w:szCs w:val="16"/>
              </w:rPr>
              <w:t>0.111111</w:t>
            </w:r>
          </w:p>
        </w:tc>
        <w:tc>
          <w:tcPr>
            <w:tcW w:w="1079" w:type="dxa"/>
          </w:tcPr>
          <w:p w:rsidR="00D6059D" w:rsidRDefault="00D04AA7">
            <w:pPr>
              <w:rPr>
                <w:b/>
                <w:sz w:val="16"/>
                <w:szCs w:val="16"/>
              </w:rPr>
            </w:pPr>
            <w:r>
              <w:rPr>
                <w:b/>
                <w:sz w:val="16"/>
                <w:szCs w:val="16"/>
              </w:rPr>
              <w:t>11.1</w:t>
            </w:r>
          </w:p>
        </w:tc>
        <w:tc>
          <w:tcPr>
            <w:tcW w:w="1162" w:type="dxa"/>
          </w:tcPr>
          <w:p w:rsidR="00D6059D" w:rsidRDefault="00D04AA7">
            <w:pPr>
              <w:rPr>
                <w:b/>
                <w:sz w:val="16"/>
                <w:szCs w:val="16"/>
              </w:rPr>
            </w:pPr>
            <w:r>
              <w:rPr>
                <w:b/>
                <w:sz w:val="16"/>
                <w:szCs w:val="16"/>
              </w:rPr>
              <w:t>1.66</w:t>
            </w:r>
          </w:p>
        </w:tc>
        <w:tc>
          <w:tcPr>
            <w:tcW w:w="1255" w:type="dxa"/>
          </w:tcPr>
          <w:p w:rsidR="00D6059D" w:rsidRDefault="00D04AA7">
            <w:pPr>
              <w:rPr>
                <w:b/>
                <w:sz w:val="16"/>
                <w:szCs w:val="16"/>
              </w:rPr>
            </w:pPr>
            <w:r>
              <w:rPr>
                <w:b/>
                <w:sz w:val="16"/>
                <w:szCs w:val="16"/>
              </w:rPr>
              <w:t>2</w:t>
            </w:r>
          </w:p>
        </w:tc>
        <w:tc>
          <w:tcPr>
            <w:tcW w:w="1245"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r>
      <w:tr w:rsidR="00D6059D">
        <w:tc>
          <w:tcPr>
            <w:tcW w:w="1450" w:type="dxa"/>
          </w:tcPr>
          <w:p w:rsidR="00D6059D" w:rsidRDefault="00D04AA7">
            <w:pPr>
              <w:rPr>
                <w:bCs/>
                <w:sz w:val="16"/>
                <w:szCs w:val="16"/>
              </w:rPr>
            </w:pPr>
            <w:r>
              <w:rPr>
                <w:bCs/>
                <w:sz w:val="16"/>
                <w:szCs w:val="16"/>
              </w:rPr>
              <w:t>Rhinosinusitis</w:t>
            </w:r>
          </w:p>
        </w:tc>
        <w:tc>
          <w:tcPr>
            <w:tcW w:w="1207"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9</w:t>
            </w:r>
          </w:p>
        </w:tc>
        <w:tc>
          <w:tcPr>
            <w:tcW w:w="1294" w:type="dxa"/>
          </w:tcPr>
          <w:p w:rsidR="00D6059D" w:rsidRDefault="00D04AA7">
            <w:pPr>
              <w:rPr>
                <w:b/>
                <w:sz w:val="16"/>
                <w:szCs w:val="16"/>
              </w:rPr>
            </w:pPr>
            <w:r>
              <w:rPr>
                <w:b/>
                <w:sz w:val="16"/>
                <w:szCs w:val="16"/>
              </w:rPr>
              <w:t>0.166667</w:t>
            </w:r>
          </w:p>
        </w:tc>
        <w:tc>
          <w:tcPr>
            <w:tcW w:w="1079" w:type="dxa"/>
          </w:tcPr>
          <w:p w:rsidR="00D6059D" w:rsidRDefault="00D04AA7">
            <w:pPr>
              <w:rPr>
                <w:b/>
                <w:sz w:val="16"/>
                <w:szCs w:val="16"/>
              </w:rPr>
            </w:pPr>
            <w:r>
              <w:rPr>
                <w:b/>
                <w:sz w:val="16"/>
                <w:szCs w:val="16"/>
              </w:rPr>
              <w:t>16.6</w:t>
            </w:r>
          </w:p>
        </w:tc>
        <w:tc>
          <w:tcPr>
            <w:tcW w:w="1162" w:type="dxa"/>
          </w:tcPr>
          <w:p w:rsidR="00D6059D" w:rsidRDefault="00D04AA7">
            <w:pPr>
              <w:rPr>
                <w:b/>
                <w:sz w:val="16"/>
                <w:szCs w:val="16"/>
              </w:rPr>
            </w:pPr>
            <w:r>
              <w:rPr>
                <w:b/>
                <w:sz w:val="16"/>
                <w:szCs w:val="16"/>
              </w:rPr>
              <w:t>2.49</w:t>
            </w:r>
          </w:p>
        </w:tc>
        <w:tc>
          <w:tcPr>
            <w:tcW w:w="1255" w:type="dxa"/>
          </w:tcPr>
          <w:p w:rsidR="00D6059D" w:rsidRDefault="00D04AA7">
            <w:pPr>
              <w:rPr>
                <w:b/>
                <w:sz w:val="16"/>
                <w:szCs w:val="16"/>
              </w:rPr>
            </w:pPr>
            <w:r>
              <w:rPr>
                <w:b/>
                <w:sz w:val="16"/>
                <w:szCs w:val="16"/>
              </w:rPr>
              <w:t>2</w:t>
            </w:r>
          </w:p>
        </w:tc>
        <w:tc>
          <w:tcPr>
            <w:tcW w:w="1245"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r>
      <w:tr w:rsidR="00D6059D">
        <w:tc>
          <w:tcPr>
            <w:tcW w:w="1450" w:type="dxa"/>
          </w:tcPr>
          <w:p w:rsidR="00D6059D" w:rsidRDefault="00D04AA7">
            <w:pPr>
              <w:rPr>
                <w:bCs/>
                <w:sz w:val="16"/>
                <w:szCs w:val="16"/>
              </w:rPr>
            </w:pPr>
            <w:r>
              <w:rPr>
                <w:bCs/>
                <w:sz w:val="16"/>
                <w:szCs w:val="16"/>
              </w:rPr>
              <w:t>Nasal polypi</w:t>
            </w:r>
          </w:p>
        </w:tc>
        <w:tc>
          <w:tcPr>
            <w:tcW w:w="1207"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9</w:t>
            </w:r>
          </w:p>
        </w:tc>
        <w:tc>
          <w:tcPr>
            <w:tcW w:w="1294" w:type="dxa"/>
          </w:tcPr>
          <w:p w:rsidR="00D6059D" w:rsidRDefault="00D04AA7">
            <w:pPr>
              <w:rPr>
                <w:b/>
                <w:sz w:val="16"/>
                <w:szCs w:val="16"/>
              </w:rPr>
            </w:pPr>
            <w:r>
              <w:rPr>
                <w:b/>
                <w:sz w:val="16"/>
                <w:szCs w:val="16"/>
              </w:rPr>
              <w:t>0.166667</w:t>
            </w:r>
          </w:p>
        </w:tc>
        <w:tc>
          <w:tcPr>
            <w:tcW w:w="1079" w:type="dxa"/>
          </w:tcPr>
          <w:p w:rsidR="00D6059D" w:rsidRDefault="00D04AA7">
            <w:pPr>
              <w:rPr>
                <w:b/>
                <w:sz w:val="16"/>
                <w:szCs w:val="16"/>
              </w:rPr>
            </w:pPr>
            <w:r>
              <w:rPr>
                <w:b/>
                <w:sz w:val="16"/>
                <w:szCs w:val="16"/>
              </w:rPr>
              <w:t>16.6</w:t>
            </w:r>
          </w:p>
        </w:tc>
        <w:tc>
          <w:tcPr>
            <w:tcW w:w="1162" w:type="dxa"/>
          </w:tcPr>
          <w:p w:rsidR="00D6059D" w:rsidRDefault="00D04AA7">
            <w:pPr>
              <w:rPr>
                <w:b/>
                <w:sz w:val="16"/>
                <w:szCs w:val="16"/>
              </w:rPr>
            </w:pPr>
            <w:r>
              <w:rPr>
                <w:b/>
                <w:sz w:val="16"/>
                <w:szCs w:val="16"/>
              </w:rPr>
              <w:t>2.49</w:t>
            </w:r>
          </w:p>
        </w:tc>
        <w:tc>
          <w:tcPr>
            <w:tcW w:w="1255" w:type="dxa"/>
          </w:tcPr>
          <w:p w:rsidR="00D6059D" w:rsidRDefault="00D04AA7">
            <w:pPr>
              <w:rPr>
                <w:b/>
                <w:sz w:val="16"/>
                <w:szCs w:val="16"/>
              </w:rPr>
            </w:pPr>
            <w:r>
              <w:rPr>
                <w:b/>
                <w:sz w:val="16"/>
                <w:szCs w:val="16"/>
              </w:rPr>
              <w:t>2</w:t>
            </w:r>
          </w:p>
        </w:tc>
        <w:tc>
          <w:tcPr>
            <w:tcW w:w="1245"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r>
      <w:tr w:rsidR="00D6059D">
        <w:tc>
          <w:tcPr>
            <w:tcW w:w="1450" w:type="dxa"/>
          </w:tcPr>
          <w:p w:rsidR="00D6059D" w:rsidRDefault="00D04AA7">
            <w:pPr>
              <w:rPr>
                <w:bCs/>
                <w:sz w:val="16"/>
                <w:szCs w:val="16"/>
              </w:rPr>
            </w:pPr>
            <w:r>
              <w:rPr>
                <w:bCs/>
                <w:sz w:val="16"/>
                <w:szCs w:val="16"/>
              </w:rPr>
              <w:t>Nasal septum + nasal wall</w:t>
            </w:r>
          </w:p>
        </w:tc>
        <w:tc>
          <w:tcPr>
            <w:tcW w:w="1207"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0.018518</w:t>
            </w:r>
          </w:p>
        </w:tc>
        <w:tc>
          <w:tcPr>
            <w:tcW w:w="1079" w:type="dxa"/>
          </w:tcPr>
          <w:p w:rsidR="00D6059D" w:rsidRDefault="00D04AA7">
            <w:pPr>
              <w:rPr>
                <w:b/>
                <w:sz w:val="16"/>
                <w:szCs w:val="16"/>
              </w:rPr>
            </w:pPr>
            <w:r>
              <w:rPr>
                <w:b/>
                <w:sz w:val="16"/>
                <w:szCs w:val="16"/>
              </w:rPr>
              <w:t>1.8</w:t>
            </w:r>
          </w:p>
        </w:tc>
        <w:tc>
          <w:tcPr>
            <w:tcW w:w="1162" w:type="dxa"/>
          </w:tcPr>
          <w:p w:rsidR="00D6059D" w:rsidRDefault="00D04AA7">
            <w:pPr>
              <w:rPr>
                <w:b/>
                <w:sz w:val="16"/>
                <w:szCs w:val="16"/>
              </w:rPr>
            </w:pPr>
            <w:r>
              <w:rPr>
                <w:b/>
                <w:sz w:val="16"/>
                <w:szCs w:val="16"/>
              </w:rPr>
              <w:t>0.27</w:t>
            </w:r>
          </w:p>
        </w:tc>
        <w:tc>
          <w:tcPr>
            <w:tcW w:w="1255" w:type="dxa"/>
          </w:tcPr>
          <w:p w:rsidR="00D6059D" w:rsidRDefault="00D04AA7">
            <w:pPr>
              <w:rPr>
                <w:b/>
                <w:sz w:val="16"/>
                <w:szCs w:val="16"/>
              </w:rPr>
            </w:pPr>
            <w:r>
              <w:rPr>
                <w:b/>
                <w:sz w:val="16"/>
                <w:szCs w:val="16"/>
              </w:rPr>
              <w:t>1</w:t>
            </w:r>
          </w:p>
        </w:tc>
        <w:tc>
          <w:tcPr>
            <w:tcW w:w="1245"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w:t>
            </w:r>
          </w:p>
        </w:tc>
        <w:tc>
          <w:tcPr>
            <w:tcW w:w="1294" w:type="dxa"/>
          </w:tcPr>
          <w:p w:rsidR="00D6059D" w:rsidRDefault="00D04AA7">
            <w:pPr>
              <w:rPr>
                <w:b/>
                <w:sz w:val="16"/>
                <w:szCs w:val="16"/>
              </w:rPr>
            </w:pPr>
            <w:r>
              <w:rPr>
                <w:b/>
                <w:sz w:val="16"/>
                <w:szCs w:val="16"/>
              </w:rPr>
              <w:t>-</w:t>
            </w:r>
          </w:p>
        </w:tc>
      </w:tr>
      <w:tr w:rsidR="00D6059D">
        <w:tc>
          <w:tcPr>
            <w:tcW w:w="1450" w:type="dxa"/>
          </w:tcPr>
          <w:p w:rsidR="00D6059D" w:rsidRDefault="00D04AA7">
            <w:pPr>
              <w:rPr>
                <w:bCs/>
                <w:sz w:val="16"/>
                <w:szCs w:val="16"/>
              </w:rPr>
            </w:pPr>
            <w:r>
              <w:rPr>
                <w:bCs/>
                <w:sz w:val="16"/>
                <w:szCs w:val="16"/>
              </w:rPr>
              <w:t>Epistaxis</w:t>
            </w:r>
          </w:p>
        </w:tc>
        <w:tc>
          <w:tcPr>
            <w:tcW w:w="1207"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9</w:t>
            </w:r>
          </w:p>
        </w:tc>
        <w:tc>
          <w:tcPr>
            <w:tcW w:w="1294" w:type="dxa"/>
          </w:tcPr>
          <w:p w:rsidR="00D6059D" w:rsidRDefault="00D04AA7">
            <w:pPr>
              <w:rPr>
                <w:b/>
                <w:sz w:val="16"/>
                <w:szCs w:val="16"/>
              </w:rPr>
            </w:pPr>
            <w:r>
              <w:rPr>
                <w:b/>
                <w:sz w:val="16"/>
                <w:szCs w:val="16"/>
              </w:rPr>
              <w:t>0.166667</w:t>
            </w:r>
          </w:p>
        </w:tc>
        <w:tc>
          <w:tcPr>
            <w:tcW w:w="1079" w:type="dxa"/>
          </w:tcPr>
          <w:p w:rsidR="00D6059D" w:rsidRDefault="00D04AA7">
            <w:pPr>
              <w:rPr>
                <w:b/>
                <w:sz w:val="16"/>
                <w:szCs w:val="16"/>
              </w:rPr>
            </w:pPr>
            <w:r>
              <w:rPr>
                <w:b/>
                <w:sz w:val="16"/>
                <w:szCs w:val="16"/>
              </w:rPr>
              <w:t>16.6</w:t>
            </w:r>
          </w:p>
        </w:tc>
        <w:tc>
          <w:tcPr>
            <w:tcW w:w="1162" w:type="dxa"/>
          </w:tcPr>
          <w:p w:rsidR="00D6059D" w:rsidRDefault="00D04AA7">
            <w:pPr>
              <w:rPr>
                <w:b/>
                <w:sz w:val="16"/>
                <w:szCs w:val="16"/>
              </w:rPr>
            </w:pPr>
            <w:r>
              <w:rPr>
                <w:b/>
                <w:sz w:val="16"/>
                <w:szCs w:val="16"/>
              </w:rPr>
              <w:t>2.49</w:t>
            </w:r>
          </w:p>
        </w:tc>
        <w:tc>
          <w:tcPr>
            <w:tcW w:w="1255" w:type="dxa"/>
          </w:tcPr>
          <w:p w:rsidR="00D6059D" w:rsidRDefault="00D04AA7">
            <w:pPr>
              <w:rPr>
                <w:b/>
                <w:sz w:val="16"/>
                <w:szCs w:val="16"/>
              </w:rPr>
            </w:pPr>
            <w:r>
              <w:rPr>
                <w:b/>
                <w:sz w:val="16"/>
                <w:szCs w:val="16"/>
              </w:rPr>
              <w:t>2</w:t>
            </w:r>
          </w:p>
        </w:tc>
        <w:tc>
          <w:tcPr>
            <w:tcW w:w="1245"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r>
      <w:tr w:rsidR="00D6059D">
        <w:tc>
          <w:tcPr>
            <w:tcW w:w="1450" w:type="dxa"/>
          </w:tcPr>
          <w:p w:rsidR="00D6059D" w:rsidRDefault="00D04AA7">
            <w:pPr>
              <w:rPr>
                <w:bCs/>
                <w:sz w:val="16"/>
                <w:szCs w:val="16"/>
              </w:rPr>
            </w:pPr>
            <w:r>
              <w:rPr>
                <w:bCs/>
                <w:sz w:val="16"/>
                <w:szCs w:val="16"/>
              </w:rPr>
              <w:t>Juvenile Angiofibroma</w:t>
            </w:r>
          </w:p>
        </w:tc>
        <w:tc>
          <w:tcPr>
            <w:tcW w:w="1207"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9</w:t>
            </w:r>
          </w:p>
        </w:tc>
        <w:tc>
          <w:tcPr>
            <w:tcW w:w="1294" w:type="dxa"/>
          </w:tcPr>
          <w:p w:rsidR="00D6059D" w:rsidRDefault="00D04AA7">
            <w:pPr>
              <w:rPr>
                <w:b/>
                <w:sz w:val="16"/>
                <w:szCs w:val="16"/>
              </w:rPr>
            </w:pPr>
            <w:r>
              <w:rPr>
                <w:b/>
                <w:sz w:val="16"/>
                <w:szCs w:val="16"/>
              </w:rPr>
              <w:t>0.166667</w:t>
            </w:r>
          </w:p>
        </w:tc>
        <w:tc>
          <w:tcPr>
            <w:tcW w:w="1079" w:type="dxa"/>
          </w:tcPr>
          <w:p w:rsidR="00D6059D" w:rsidRDefault="00D04AA7">
            <w:pPr>
              <w:rPr>
                <w:b/>
                <w:sz w:val="16"/>
                <w:szCs w:val="16"/>
              </w:rPr>
            </w:pPr>
            <w:r>
              <w:rPr>
                <w:b/>
                <w:sz w:val="16"/>
                <w:szCs w:val="16"/>
              </w:rPr>
              <w:t>16.6</w:t>
            </w:r>
          </w:p>
        </w:tc>
        <w:tc>
          <w:tcPr>
            <w:tcW w:w="1162" w:type="dxa"/>
          </w:tcPr>
          <w:p w:rsidR="00D6059D" w:rsidRDefault="00D04AA7">
            <w:pPr>
              <w:rPr>
                <w:b/>
                <w:sz w:val="16"/>
                <w:szCs w:val="16"/>
              </w:rPr>
            </w:pPr>
            <w:r>
              <w:rPr>
                <w:b/>
                <w:sz w:val="16"/>
                <w:szCs w:val="16"/>
              </w:rPr>
              <w:t>2.49</w:t>
            </w:r>
          </w:p>
        </w:tc>
        <w:tc>
          <w:tcPr>
            <w:tcW w:w="1255" w:type="dxa"/>
          </w:tcPr>
          <w:p w:rsidR="00D6059D" w:rsidRDefault="00D04AA7">
            <w:pPr>
              <w:rPr>
                <w:b/>
                <w:sz w:val="16"/>
                <w:szCs w:val="16"/>
              </w:rPr>
            </w:pPr>
            <w:r>
              <w:rPr>
                <w:b/>
                <w:sz w:val="16"/>
                <w:szCs w:val="16"/>
              </w:rPr>
              <w:t>2</w:t>
            </w:r>
          </w:p>
        </w:tc>
        <w:tc>
          <w:tcPr>
            <w:tcW w:w="1245"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w:t>
            </w:r>
          </w:p>
        </w:tc>
      </w:tr>
      <w:tr w:rsidR="00D6059D">
        <w:tc>
          <w:tcPr>
            <w:tcW w:w="1450" w:type="dxa"/>
          </w:tcPr>
          <w:p w:rsidR="00D6059D" w:rsidRDefault="00D6059D">
            <w:pPr>
              <w:rPr>
                <w:bCs/>
                <w:sz w:val="16"/>
                <w:szCs w:val="16"/>
              </w:rPr>
            </w:pPr>
          </w:p>
        </w:tc>
        <w:tc>
          <w:tcPr>
            <w:tcW w:w="1207" w:type="dxa"/>
          </w:tcPr>
          <w:p w:rsidR="00D6059D" w:rsidRDefault="00D6059D">
            <w:pPr>
              <w:rPr>
                <w:b/>
                <w:sz w:val="16"/>
                <w:szCs w:val="16"/>
              </w:rPr>
            </w:pPr>
          </w:p>
        </w:tc>
        <w:tc>
          <w:tcPr>
            <w:tcW w:w="1294" w:type="dxa"/>
          </w:tcPr>
          <w:p w:rsidR="00D6059D" w:rsidRDefault="00D6059D">
            <w:pPr>
              <w:rPr>
                <w:b/>
                <w:sz w:val="16"/>
                <w:szCs w:val="16"/>
              </w:rPr>
            </w:pPr>
          </w:p>
        </w:tc>
        <w:tc>
          <w:tcPr>
            <w:tcW w:w="1294" w:type="dxa"/>
          </w:tcPr>
          <w:p w:rsidR="00D6059D" w:rsidRDefault="00D04AA7">
            <w:pPr>
              <w:rPr>
                <w:b/>
                <w:sz w:val="16"/>
                <w:szCs w:val="16"/>
              </w:rPr>
            </w:pPr>
            <w:r>
              <w:rPr>
                <w:b/>
                <w:sz w:val="16"/>
                <w:szCs w:val="16"/>
              </w:rPr>
              <w:t>54</w:t>
            </w:r>
          </w:p>
        </w:tc>
        <w:tc>
          <w:tcPr>
            <w:tcW w:w="1294" w:type="dxa"/>
          </w:tcPr>
          <w:p w:rsidR="00D6059D" w:rsidRDefault="00D6059D">
            <w:pPr>
              <w:rPr>
                <w:b/>
                <w:sz w:val="16"/>
                <w:szCs w:val="16"/>
              </w:rPr>
            </w:pPr>
          </w:p>
        </w:tc>
        <w:tc>
          <w:tcPr>
            <w:tcW w:w="1079" w:type="dxa"/>
          </w:tcPr>
          <w:p w:rsidR="00D6059D" w:rsidRDefault="00D6059D">
            <w:pPr>
              <w:rPr>
                <w:b/>
                <w:sz w:val="16"/>
                <w:szCs w:val="16"/>
              </w:rPr>
            </w:pPr>
          </w:p>
        </w:tc>
        <w:tc>
          <w:tcPr>
            <w:tcW w:w="1162" w:type="dxa"/>
          </w:tcPr>
          <w:p w:rsidR="00D6059D" w:rsidRDefault="00D04AA7">
            <w:pPr>
              <w:rPr>
                <w:b/>
                <w:sz w:val="16"/>
                <w:szCs w:val="16"/>
              </w:rPr>
            </w:pPr>
            <w:r>
              <w:rPr>
                <w:b/>
                <w:sz w:val="16"/>
                <w:szCs w:val="16"/>
              </w:rPr>
              <w:t>15</w:t>
            </w:r>
          </w:p>
        </w:tc>
        <w:tc>
          <w:tcPr>
            <w:tcW w:w="1255" w:type="dxa"/>
          </w:tcPr>
          <w:p w:rsidR="00D6059D" w:rsidRDefault="00D04AA7">
            <w:pPr>
              <w:rPr>
                <w:b/>
                <w:sz w:val="16"/>
                <w:szCs w:val="16"/>
              </w:rPr>
            </w:pPr>
            <w:r>
              <w:rPr>
                <w:b/>
                <w:sz w:val="16"/>
                <w:szCs w:val="16"/>
              </w:rPr>
              <w:t>15</w:t>
            </w:r>
          </w:p>
        </w:tc>
        <w:tc>
          <w:tcPr>
            <w:tcW w:w="1245" w:type="dxa"/>
          </w:tcPr>
          <w:p w:rsidR="00D6059D" w:rsidRDefault="00D6059D">
            <w:pPr>
              <w:rPr>
                <w:b/>
                <w:sz w:val="16"/>
                <w:szCs w:val="16"/>
              </w:rPr>
            </w:pPr>
          </w:p>
        </w:tc>
        <w:tc>
          <w:tcPr>
            <w:tcW w:w="1374" w:type="dxa"/>
          </w:tcPr>
          <w:p w:rsidR="00D6059D" w:rsidRDefault="00D6059D">
            <w:pPr>
              <w:rPr>
                <w:b/>
                <w:sz w:val="16"/>
                <w:szCs w:val="16"/>
              </w:rPr>
            </w:pPr>
          </w:p>
        </w:tc>
        <w:tc>
          <w:tcPr>
            <w:tcW w:w="1294"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2043"/>
        <w:gridCol w:w="1353"/>
        <w:gridCol w:w="1219"/>
        <w:gridCol w:w="1220"/>
        <w:gridCol w:w="1220"/>
        <w:gridCol w:w="978"/>
        <w:gridCol w:w="1040"/>
        <w:gridCol w:w="1168"/>
        <w:gridCol w:w="1155"/>
        <w:gridCol w:w="1332"/>
        <w:gridCol w:w="1220"/>
      </w:tblGrid>
      <w:tr w:rsidR="00D6059D">
        <w:tc>
          <w:tcPr>
            <w:tcW w:w="2043" w:type="dxa"/>
          </w:tcPr>
          <w:p w:rsidR="00D6059D" w:rsidRDefault="00D04AA7">
            <w:pPr>
              <w:rPr>
                <w:b/>
                <w:sz w:val="20"/>
                <w:highlight w:val="green"/>
              </w:rPr>
            </w:pPr>
            <w:r>
              <w:rPr>
                <w:sz w:val="18"/>
                <w:highlight w:val="green"/>
              </w:rPr>
              <w:t>3.Otology+Otoneurology</w:t>
            </w:r>
          </w:p>
        </w:tc>
        <w:tc>
          <w:tcPr>
            <w:tcW w:w="1353" w:type="dxa"/>
          </w:tcPr>
          <w:p w:rsidR="00D6059D" w:rsidRDefault="00D04AA7">
            <w:pPr>
              <w:rPr>
                <w:b/>
                <w:sz w:val="16"/>
                <w:szCs w:val="16"/>
                <w:highlight w:val="green"/>
              </w:rPr>
            </w:pPr>
            <w:r>
              <w:rPr>
                <w:b/>
                <w:sz w:val="16"/>
                <w:szCs w:val="16"/>
                <w:highlight w:val="green"/>
              </w:rPr>
              <w:t>Impact (1-3)</w:t>
            </w:r>
          </w:p>
        </w:tc>
        <w:tc>
          <w:tcPr>
            <w:tcW w:w="1219" w:type="dxa"/>
          </w:tcPr>
          <w:p w:rsidR="00D6059D" w:rsidRDefault="00D04AA7">
            <w:pPr>
              <w:rPr>
                <w:b/>
                <w:sz w:val="16"/>
                <w:szCs w:val="16"/>
                <w:highlight w:val="green"/>
              </w:rPr>
            </w:pPr>
            <w:r>
              <w:rPr>
                <w:b/>
                <w:sz w:val="16"/>
                <w:szCs w:val="16"/>
                <w:highlight w:val="green"/>
              </w:rPr>
              <w:t>Frequency (1-3)</w:t>
            </w:r>
          </w:p>
        </w:tc>
        <w:tc>
          <w:tcPr>
            <w:tcW w:w="1220"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220" w:type="dxa"/>
          </w:tcPr>
          <w:p w:rsidR="00D6059D" w:rsidRDefault="00D04AA7">
            <w:pPr>
              <w:rPr>
                <w:b/>
                <w:sz w:val="16"/>
                <w:szCs w:val="16"/>
                <w:highlight w:val="green"/>
              </w:rPr>
            </w:pPr>
            <w:r>
              <w:rPr>
                <w:b/>
                <w:sz w:val="16"/>
                <w:szCs w:val="16"/>
                <w:highlight w:val="green"/>
              </w:rPr>
              <w:t>Weightage</w:t>
            </w:r>
          </w:p>
        </w:tc>
        <w:tc>
          <w:tcPr>
            <w:tcW w:w="978"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040" w:type="dxa"/>
          </w:tcPr>
          <w:p w:rsidR="00D6059D" w:rsidRDefault="00D04AA7">
            <w:pPr>
              <w:rPr>
                <w:b/>
                <w:sz w:val="16"/>
                <w:szCs w:val="16"/>
                <w:highlight w:val="green"/>
              </w:rPr>
            </w:pPr>
            <w:r>
              <w:rPr>
                <w:b/>
                <w:sz w:val="16"/>
                <w:szCs w:val="16"/>
                <w:highlight w:val="green"/>
              </w:rPr>
              <w:t>No of items</w:t>
            </w:r>
          </w:p>
        </w:tc>
        <w:tc>
          <w:tcPr>
            <w:tcW w:w="1168" w:type="dxa"/>
          </w:tcPr>
          <w:p w:rsidR="00D6059D" w:rsidRDefault="00D04AA7">
            <w:pPr>
              <w:rPr>
                <w:b/>
                <w:sz w:val="16"/>
                <w:szCs w:val="16"/>
                <w:highlight w:val="green"/>
              </w:rPr>
            </w:pPr>
            <w:r>
              <w:rPr>
                <w:b/>
                <w:sz w:val="16"/>
                <w:szCs w:val="16"/>
                <w:highlight w:val="green"/>
              </w:rPr>
              <w:t>Rounded off</w:t>
            </w:r>
          </w:p>
        </w:tc>
        <w:tc>
          <w:tcPr>
            <w:tcW w:w="1155" w:type="dxa"/>
          </w:tcPr>
          <w:p w:rsidR="00D6059D" w:rsidRDefault="00D04AA7">
            <w:pPr>
              <w:rPr>
                <w:b/>
                <w:sz w:val="16"/>
                <w:szCs w:val="16"/>
                <w:highlight w:val="green"/>
              </w:rPr>
            </w:pPr>
            <w:r>
              <w:rPr>
                <w:b/>
                <w:sz w:val="16"/>
                <w:szCs w:val="16"/>
                <w:highlight w:val="green"/>
              </w:rPr>
              <w:t>Cl Features</w:t>
            </w:r>
          </w:p>
        </w:tc>
        <w:tc>
          <w:tcPr>
            <w:tcW w:w="1332" w:type="dxa"/>
          </w:tcPr>
          <w:p w:rsidR="00D6059D" w:rsidRDefault="00D04AA7">
            <w:pPr>
              <w:rPr>
                <w:b/>
                <w:sz w:val="16"/>
                <w:szCs w:val="16"/>
                <w:highlight w:val="green"/>
              </w:rPr>
            </w:pPr>
            <w:r>
              <w:rPr>
                <w:b/>
                <w:sz w:val="16"/>
                <w:szCs w:val="16"/>
                <w:highlight w:val="green"/>
              </w:rPr>
              <w:t>Investigations</w:t>
            </w:r>
          </w:p>
        </w:tc>
        <w:tc>
          <w:tcPr>
            <w:tcW w:w="1220" w:type="dxa"/>
          </w:tcPr>
          <w:p w:rsidR="00D6059D" w:rsidRDefault="00D04AA7">
            <w:pPr>
              <w:rPr>
                <w:b/>
                <w:sz w:val="16"/>
                <w:szCs w:val="16"/>
                <w:highlight w:val="green"/>
              </w:rPr>
            </w:pPr>
            <w:r>
              <w:rPr>
                <w:b/>
                <w:sz w:val="16"/>
                <w:szCs w:val="16"/>
                <w:highlight w:val="green"/>
              </w:rPr>
              <w:t>Treatment</w:t>
            </w:r>
          </w:p>
        </w:tc>
      </w:tr>
      <w:tr w:rsidR="00D6059D">
        <w:tc>
          <w:tcPr>
            <w:tcW w:w="2043" w:type="dxa"/>
          </w:tcPr>
          <w:p w:rsidR="00D6059D" w:rsidRDefault="00D04AA7">
            <w:pPr>
              <w:rPr>
                <w:bCs/>
                <w:sz w:val="16"/>
                <w:szCs w:val="20"/>
              </w:rPr>
            </w:pPr>
            <w:r>
              <w:rPr>
                <w:bCs/>
                <w:sz w:val="16"/>
                <w:szCs w:val="20"/>
              </w:rPr>
              <w:t>Anatomy and embryology of Ext and middle ear</w:t>
            </w:r>
          </w:p>
        </w:tc>
        <w:tc>
          <w:tcPr>
            <w:tcW w:w="1353" w:type="dxa"/>
          </w:tcPr>
          <w:p w:rsidR="00D6059D" w:rsidRDefault="00D04AA7">
            <w:pPr>
              <w:rPr>
                <w:b/>
                <w:sz w:val="16"/>
                <w:szCs w:val="16"/>
              </w:rPr>
            </w:pPr>
            <w:r>
              <w:rPr>
                <w:b/>
                <w:sz w:val="16"/>
                <w:szCs w:val="16"/>
              </w:rPr>
              <w:t>1</w:t>
            </w:r>
          </w:p>
        </w:tc>
        <w:tc>
          <w:tcPr>
            <w:tcW w:w="1219"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0.015384</w:t>
            </w:r>
          </w:p>
        </w:tc>
        <w:tc>
          <w:tcPr>
            <w:tcW w:w="978" w:type="dxa"/>
          </w:tcPr>
          <w:p w:rsidR="00D6059D" w:rsidRDefault="00D04AA7">
            <w:pPr>
              <w:rPr>
                <w:b/>
                <w:sz w:val="16"/>
                <w:szCs w:val="16"/>
              </w:rPr>
            </w:pPr>
            <w:r>
              <w:rPr>
                <w:b/>
                <w:sz w:val="16"/>
                <w:szCs w:val="16"/>
              </w:rPr>
              <w:t>1.5</w:t>
            </w:r>
          </w:p>
        </w:tc>
        <w:tc>
          <w:tcPr>
            <w:tcW w:w="1040" w:type="dxa"/>
          </w:tcPr>
          <w:p w:rsidR="00D6059D" w:rsidRDefault="00D04AA7">
            <w:pPr>
              <w:rPr>
                <w:b/>
                <w:sz w:val="16"/>
                <w:szCs w:val="16"/>
              </w:rPr>
            </w:pPr>
            <w:r>
              <w:rPr>
                <w:b/>
                <w:sz w:val="16"/>
                <w:szCs w:val="16"/>
              </w:rPr>
              <w:t>0.22</w:t>
            </w:r>
          </w:p>
        </w:tc>
        <w:tc>
          <w:tcPr>
            <w:tcW w:w="1168" w:type="dxa"/>
          </w:tcPr>
          <w:p w:rsidR="00D6059D" w:rsidRDefault="00D04AA7">
            <w:pPr>
              <w:rPr>
                <w:b/>
                <w:sz w:val="16"/>
                <w:szCs w:val="16"/>
              </w:rPr>
            </w:pPr>
            <w:r>
              <w:rPr>
                <w:b/>
                <w:sz w:val="16"/>
                <w:szCs w:val="16"/>
              </w:rPr>
              <w:t>0</w:t>
            </w:r>
          </w:p>
        </w:tc>
        <w:tc>
          <w:tcPr>
            <w:tcW w:w="1155" w:type="dxa"/>
          </w:tcPr>
          <w:p w:rsidR="00D6059D" w:rsidRDefault="00D04AA7">
            <w:pPr>
              <w:rPr>
                <w:b/>
                <w:sz w:val="16"/>
                <w:szCs w:val="16"/>
              </w:rPr>
            </w:pPr>
            <w:r>
              <w:rPr>
                <w:b/>
                <w:sz w:val="16"/>
                <w:szCs w:val="16"/>
              </w:rPr>
              <w:t>-</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Anatomy of cochlea and vestibular system</w:t>
            </w:r>
          </w:p>
        </w:tc>
        <w:tc>
          <w:tcPr>
            <w:tcW w:w="1353" w:type="dxa"/>
          </w:tcPr>
          <w:p w:rsidR="00D6059D" w:rsidRDefault="00D04AA7">
            <w:pPr>
              <w:rPr>
                <w:b/>
                <w:sz w:val="16"/>
                <w:szCs w:val="16"/>
              </w:rPr>
            </w:pPr>
            <w:r>
              <w:rPr>
                <w:b/>
                <w:sz w:val="16"/>
                <w:szCs w:val="16"/>
              </w:rPr>
              <w:t>2</w:t>
            </w:r>
          </w:p>
        </w:tc>
        <w:tc>
          <w:tcPr>
            <w:tcW w:w="1219"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0.030769</w:t>
            </w:r>
          </w:p>
        </w:tc>
        <w:tc>
          <w:tcPr>
            <w:tcW w:w="978" w:type="dxa"/>
          </w:tcPr>
          <w:p w:rsidR="00D6059D" w:rsidRDefault="00D04AA7">
            <w:pPr>
              <w:rPr>
                <w:b/>
                <w:sz w:val="16"/>
                <w:szCs w:val="16"/>
              </w:rPr>
            </w:pPr>
            <w:r>
              <w:rPr>
                <w:b/>
                <w:sz w:val="16"/>
                <w:szCs w:val="16"/>
              </w:rPr>
              <w:t>3.0</w:t>
            </w:r>
          </w:p>
        </w:tc>
        <w:tc>
          <w:tcPr>
            <w:tcW w:w="1040" w:type="dxa"/>
          </w:tcPr>
          <w:p w:rsidR="00D6059D" w:rsidRDefault="00D04AA7">
            <w:pPr>
              <w:rPr>
                <w:b/>
                <w:sz w:val="16"/>
                <w:szCs w:val="16"/>
              </w:rPr>
            </w:pPr>
            <w:r>
              <w:rPr>
                <w:b/>
                <w:sz w:val="16"/>
                <w:szCs w:val="16"/>
              </w:rPr>
              <w:t>0.45</w:t>
            </w:r>
          </w:p>
        </w:tc>
        <w:tc>
          <w:tcPr>
            <w:tcW w:w="1168" w:type="dxa"/>
          </w:tcPr>
          <w:p w:rsidR="00D6059D" w:rsidRDefault="00D04AA7">
            <w:pPr>
              <w:rPr>
                <w:b/>
                <w:sz w:val="16"/>
                <w:szCs w:val="16"/>
              </w:rPr>
            </w:pPr>
            <w:r>
              <w:rPr>
                <w:b/>
                <w:sz w:val="16"/>
                <w:szCs w:val="16"/>
              </w:rPr>
              <w:t>0</w:t>
            </w:r>
          </w:p>
        </w:tc>
        <w:tc>
          <w:tcPr>
            <w:tcW w:w="1155" w:type="dxa"/>
          </w:tcPr>
          <w:p w:rsidR="00D6059D" w:rsidRDefault="00D04AA7">
            <w:pPr>
              <w:rPr>
                <w:b/>
                <w:sz w:val="16"/>
                <w:szCs w:val="16"/>
              </w:rPr>
            </w:pPr>
            <w:r>
              <w:rPr>
                <w:b/>
                <w:sz w:val="16"/>
                <w:szCs w:val="16"/>
              </w:rPr>
              <w:t>-</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Physiology of hearing</w:t>
            </w:r>
          </w:p>
        </w:tc>
        <w:tc>
          <w:tcPr>
            <w:tcW w:w="1353" w:type="dxa"/>
          </w:tcPr>
          <w:p w:rsidR="00D6059D" w:rsidRDefault="00D04AA7">
            <w:pPr>
              <w:rPr>
                <w:b/>
                <w:sz w:val="16"/>
                <w:szCs w:val="16"/>
              </w:rPr>
            </w:pPr>
            <w:r>
              <w:rPr>
                <w:b/>
                <w:sz w:val="16"/>
                <w:szCs w:val="16"/>
              </w:rPr>
              <w:t>1</w:t>
            </w:r>
          </w:p>
        </w:tc>
        <w:tc>
          <w:tcPr>
            <w:tcW w:w="1219"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0.015384</w:t>
            </w:r>
          </w:p>
        </w:tc>
        <w:tc>
          <w:tcPr>
            <w:tcW w:w="978" w:type="dxa"/>
          </w:tcPr>
          <w:p w:rsidR="00D6059D" w:rsidRDefault="00D04AA7">
            <w:pPr>
              <w:rPr>
                <w:b/>
                <w:sz w:val="16"/>
                <w:szCs w:val="16"/>
              </w:rPr>
            </w:pPr>
            <w:r>
              <w:rPr>
                <w:b/>
                <w:sz w:val="16"/>
                <w:szCs w:val="16"/>
              </w:rPr>
              <w:t>1.5</w:t>
            </w:r>
          </w:p>
        </w:tc>
        <w:tc>
          <w:tcPr>
            <w:tcW w:w="1040" w:type="dxa"/>
          </w:tcPr>
          <w:p w:rsidR="00D6059D" w:rsidRDefault="00D04AA7">
            <w:pPr>
              <w:rPr>
                <w:b/>
                <w:sz w:val="16"/>
                <w:szCs w:val="16"/>
              </w:rPr>
            </w:pPr>
            <w:r>
              <w:rPr>
                <w:b/>
                <w:sz w:val="16"/>
                <w:szCs w:val="16"/>
              </w:rPr>
              <w:t>0.22</w:t>
            </w:r>
          </w:p>
        </w:tc>
        <w:tc>
          <w:tcPr>
            <w:tcW w:w="1168" w:type="dxa"/>
          </w:tcPr>
          <w:p w:rsidR="00D6059D" w:rsidRDefault="00D04AA7">
            <w:pPr>
              <w:rPr>
                <w:b/>
                <w:sz w:val="16"/>
                <w:szCs w:val="16"/>
              </w:rPr>
            </w:pPr>
            <w:r>
              <w:rPr>
                <w:b/>
                <w:sz w:val="16"/>
                <w:szCs w:val="16"/>
              </w:rPr>
              <w:t>0</w:t>
            </w:r>
          </w:p>
        </w:tc>
        <w:tc>
          <w:tcPr>
            <w:tcW w:w="1155" w:type="dxa"/>
          </w:tcPr>
          <w:p w:rsidR="00D6059D" w:rsidRDefault="00D04AA7">
            <w:pPr>
              <w:rPr>
                <w:b/>
                <w:sz w:val="16"/>
                <w:szCs w:val="16"/>
              </w:rPr>
            </w:pPr>
            <w:r>
              <w:rPr>
                <w:b/>
                <w:sz w:val="16"/>
                <w:szCs w:val="16"/>
              </w:rPr>
              <w:t>-</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Tinnitus and hyperacusis</w:t>
            </w:r>
          </w:p>
        </w:tc>
        <w:tc>
          <w:tcPr>
            <w:tcW w:w="1353" w:type="dxa"/>
          </w:tcPr>
          <w:p w:rsidR="00D6059D" w:rsidRDefault="00D04AA7">
            <w:pPr>
              <w:rPr>
                <w:b/>
                <w:sz w:val="16"/>
                <w:szCs w:val="16"/>
              </w:rPr>
            </w:pPr>
            <w:r>
              <w:rPr>
                <w:b/>
                <w:sz w:val="16"/>
                <w:szCs w:val="16"/>
              </w:rPr>
              <w:t>2</w:t>
            </w:r>
          </w:p>
        </w:tc>
        <w:tc>
          <w:tcPr>
            <w:tcW w:w="1219"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4</w:t>
            </w:r>
          </w:p>
        </w:tc>
        <w:tc>
          <w:tcPr>
            <w:tcW w:w="1220" w:type="dxa"/>
          </w:tcPr>
          <w:p w:rsidR="00D6059D" w:rsidRDefault="00D04AA7">
            <w:pPr>
              <w:rPr>
                <w:b/>
                <w:sz w:val="16"/>
                <w:szCs w:val="16"/>
              </w:rPr>
            </w:pPr>
            <w:r>
              <w:rPr>
                <w:b/>
                <w:sz w:val="16"/>
                <w:szCs w:val="16"/>
              </w:rPr>
              <w:t>0.061538</w:t>
            </w:r>
          </w:p>
        </w:tc>
        <w:tc>
          <w:tcPr>
            <w:tcW w:w="978" w:type="dxa"/>
          </w:tcPr>
          <w:p w:rsidR="00D6059D" w:rsidRDefault="00D04AA7">
            <w:pPr>
              <w:rPr>
                <w:b/>
                <w:sz w:val="16"/>
                <w:szCs w:val="16"/>
              </w:rPr>
            </w:pPr>
            <w:r>
              <w:rPr>
                <w:b/>
                <w:sz w:val="16"/>
                <w:szCs w:val="16"/>
              </w:rPr>
              <w:t>6.1</w:t>
            </w:r>
          </w:p>
        </w:tc>
        <w:tc>
          <w:tcPr>
            <w:tcW w:w="1040" w:type="dxa"/>
          </w:tcPr>
          <w:p w:rsidR="00D6059D" w:rsidRDefault="00D04AA7">
            <w:pPr>
              <w:rPr>
                <w:b/>
                <w:sz w:val="16"/>
                <w:szCs w:val="16"/>
              </w:rPr>
            </w:pPr>
            <w:r>
              <w:rPr>
                <w:b/>
                <w:sz w:val="16"/>
                <w:szCs w:val="16"/>
              </w:rPr>
              <w:t>0.91</w:t>
            </w:r>
          </w:p>
        </w:tc>
        <w:tc>
          <w:tcPr>
            <w:tcW w:w="1168" w:type="dxa"/>
          </w:tcPr>
          <w:p w:rsidR="00D6059D" w:rsidRDefault="00D04AA7">
            <w:pPr>
              <w:rPr>
                <w:b/>
                <w:sz w:val="16"/>
                <w:szCs w:val="16"/>
              </w:rPr>
            </w:pPr>
            <w:r>
              <w:rPr>
                <w:b/>
                <w:sz w:val="16"/>
                <w:szCs w:val="16"/>
              </w:rPr>
              <w:t>1</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Hearing assessment</w:t>
            </w:r>
          </w:p>
        </w:tc>
        <w:tc>
          <w:tcPr>
            <w:tcW w:w="1353" w:type="dxa"/>
          </w:tcPr>
          <w:p w:rsidR="00D6059D" w:rsidRDefault="00D04AA7">
            <w:pPr>
              <w:rPr>
                <w:b/>
                <w:sz w:val="16"/>
                <w:szCs w:val="16"/>
              </w:rPr>
            </w:pPr>
            <w:r>
              <w:rPr>
                <w:b/>
                <w:sz w:val="16"/>
                <w:szCs w:val="16"/>
              </w:rPr>
              <w:t>2</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6</w:t>
            </w:r>
          </w:p>
        </w:tc>
        <w:tc>
          <w:tcPr>
            <w:tcW w:w="1220" w:type="dxa"/>
          </w:tcPr>
          <w:p w:rsidR="00D6059D" w:rsidRDefault="00D04AA7">
            <w:pPr>
              <w:rPr>
                <w:b/>
                <w:sz w:val="16"/>
                <w:szCs w:val="16"/>
              </w:rPr>
            </w:pPr>
            <w:r>
              <w:rPr>
                <w:b/>
                <w:sz w:val="16"/>
                <w:szCs w:val="16"/>
              </w:rPr>
              <w:t>0.092307</w:t>
            </w:r>
          </w:p>
        </w:tc>
        <w:tc>
          <w:tcPr>
            <w:tcW w:w="978" w:type="dxa"/>
          </w:tcPr>
          <w:p w:rsidR="00D6059D" w:rsidRDefault="00D04AA7">
            <w:pPr>
              <w:rPr>
                <w:b/>
                <w:sz w:val="16"/>
                <w:szCs w:val="16"/>
              </w:rPr>
            </w:pPr>
            <w:r>
              <w:rPr>
                <w:b/>
                <w:sz w:val="16"/>
                <w:szCs w:val="16"/>
              </w:rPr>
              <w:t>9.2</w:t>
            </w:r>
          </w:p>
        </w:tc>
        <w:tc>
          <w:tcPr>
            <w:tcW w:w="1040" w:type="dxa"/>
          </w:tcPr>
          <w:p w:rsidR="00D6059D" w:rsidRDefault="00D04AA7">
            <w:pPr>
              <w:rPr>
                <w:b/>
                <w:sz w:val="16"/>
                <w:szCs w:val="16"/>
              </w:rPr>
            </w:pPr>
            <w:r>
              <w:rPr>
                <w:b/>
                <w:sz w:val="16"/>
                <w:szCs w:val="16"/>
              </w:rPr>
              <w:t>1.38</w:t>
            </w:r>
          </w:p>
        </w:tc>
        <w:tc>
          <w:tcPr>
            <w:tcW w:w="1168" w:type="dxa"/>
          </w:tcPr>
          <w:p w:rsidR="00D6059D" w:rsidRDefault="00D04AA7">
            <w:pPr>
              <w:rPr>
                <w:b/>
                <w:sz w:val="16"/>
                <w:szCs w:val="16"/>
              </w:rPr>
            </w:pPr>
            <w:r>
              <w:rPr>
                <w:b/>
                <w:sz w:val="16"/>
                <w:szCs w:val="16"/>
              </w:rPr>
              <w:t>1</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Hearing Aids</w:t>
            </w:r>
          </w:p>
        </w:tc>
        <w:tc>
          <w:tcPr>
            <w:tcW w:w="1353" w:type="dxa"/>
          </w:tcPr>
          <w:p w:rsidR="00D6059D" w:rsidRDefault="00D04AA7">
            <w:pPr>
              <w:rPr>
                <w:b/>
                <w:sz w:val="16"/>
                <w:szCs w:val="16"/>
              </w:rPr>
            </w:pPr>
            <w:r>
              <w:rPr>
                <w:b/>
                <w:sz w:val="16"/>
                <w:szCs w:val="16"/>
              </w:rPr>
              <w:t>2</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6</w:t>
            </w:r>
          </w:p>
        </w:tc>
        <w:tc>
          <w:tcPr>
            <w:tcW w:w="1220" w:type="dxa"/>
          </w:tcPr>
          <w:p w:rsidR="00D6059D" w:rsidRDefault="00D04AA7">
            <w:pPr>
              <w:rPr>
                <w:b/>
                <w:sz w:val="16"/>
                <w:szCs w:val="16"/>
              </w:rPr>
            </w:pPr>
            <w:r>
              <w:rPr>
                <w:b/>
                <w:sz w:val="16"/>
                <w:szCs w:val="16"/>
              </w:rPr>
              <w:t>0.092307</w:t>
            </w:r>
          </w:p>
        </w:tc>
        <w:tc>
          <w:tcPr>
            <w:tcW w:w="978" w:type="dxa"/>
          </w:tcPr>
          <w:p w:rsidR="00D6059D" w:rsidRDefault="00D04AA7">
            <w:pPr>
              <w:rPr>
                <w:b/>
                <w:sz w:val="16"/>
                <w:szCs w:val="16"/>
              </w:rPr>
            </w:pPr>
            <w:r>
              <w:rPr>
                <w:b/>
                <w:sz w:val="16"/>
                <w:szCs w:val="16"/>
              </w:rPr>
              <w:t>9.2</w:t>
            </w:r>
          </w:p>
        </w:tc>
        <w:tc>
          <w:tcPr>
            <w:tcW w:w="1040" w:type="dxa"/>
          </w:tcPr>
          <w:p w:rsidR="00D6059D" w:rsidRDefault="00D04AA7">
            <w:pPr>
              <w:rPr>
                <w:b/>
                <w:sz w:val="16"/>
                <w:szCs w:val="16"/>
              </w:rPr>
            </w:pPr>
            <w:r>
              <w:rPr>
                <w:b/>
                <w:sz w:val="16"/>
                <w:szCs w:val="16"/>
              </w:rPr>
              <w:t>1.38</w:t>
            </w:r>
          </w:p>
        </w:tc>
        <w:tc>
          <w:tcPr>
            <w:tcW w:w="1168" w:type="dxa"/>
          </w:tcPr>
          <w:p w:rsidR="00D6059D" w:rsidRDefault="00D04AA7">
            <w:pPr>
              <w:rPr>
                <w:b/>
                <w:sz w:val="16"/>
                <w:szCs w:val="16"/>
              </w:rPr>
            </w:pPr>
            <w:r>
              <w:rPr>
                <w:b/>
                <w:sz w:val="16"/>
                <w:szCs w:val="16"/>
              </w:rPr>
              <w:t>1</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Furunculosis</w:t>
            </w:r>
          </w:p>
        </w:tc>
        <w:tc>
          <w:tcPr>
            <w:tcW w:w="1353" w:type="dxa"/>
          </w:tcPr>
          <w:p w:rsidR="00D6059D" w:rsidRDefault="00D04AA7">
            <w:pPr>
              <w:rPr>
                <w:b/>
                <w:sz w:val="16"/>
                <w:szCs w:val="16"/>
              </w:rPr>
            </w:pPr>
            <w:r>
              <w:rPr>
                <w:b/>
                <w:sz w:val="16"/>
                <w:szCs w:val="16"/>
              </w:rPr>
              <w:t>3</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9</w:t>
            </w:r>
          </w:p>
        </w:tc>
        <w:tc>
          <w:tcPr>
            <w:tcW w:w="1220" w:type="dxa"/>
          </w:tcPr>
          <w:p w:rsidR="00D6059D" w:rsidRDefault="00D04AA7">
            <w:pPr>
              <w:rPr>
                <w:b/>
                <w:sz w:val="16"/>
                <w:szCs w:val="16"/>
              </w:rPr>
            </w:pPr>
            <w:r>
              <w:rPr>
                <w:b/>
                <w:sz w:val="16"/>
                <w:szCs w:val="16"/>
              </w:rPr>
              <w:t>0.138461</w:t>
            </w:r>
          </w:p>
        </w:tc>
        <w:tc>
          <w:tcPr>
            <w:tcW w:w="978" w:type="dxa"/>
          </w:tcPr>
          <w:p w:rsidR="00D6059D" w:rsidRDefault="00D04AA7">
            <w:pPr>
              <w:rPr>
                <w:b/>
                <w:sz w:val="16"/>
                <w:szCs w:val="16"/>
              </w:rPr>
            </w:pPr>
            <w:r>
              <w:rPr>
                <w:b/>
                <w:sz w:val="16"/>
                <w:szCs w:val="16"/>
              </w:rPr>
              <w:t>13.8</w:t>
            </w:r>
          </w:p>
        </w:tc>
        <w:tc>
          <w:tcPr>
            <w:tcW w:w="1040" w:type="dxa"/>
          </w:tcPr>
          <w:p w:rsidR="00D6059D" w:rsidRDefault="00D04AA7">
            <w:pPr>
              <w:rPr>
                <w:b/>
                <w:sz w:val="16"/>
                <w:szCs w:val="16"/>
              </w:rPr>
            </w:pPr>
            <w:r>
              <w:rPr>
                <w:b/>
                <w:sz w:val="16"/>
                <w:szCs w:val="16"/>
              </w:rPr>
              <w:t>2.07</w:t>
            </w:r>
          </w:p>
        </w:tc>
        <w:tc>
          <w:tcPr>
            <w:tcW w:w="1168" w:type="dxa"/>
          </w:tcPr>
          <w:p w:rsidR="00D6059D" w:rsidRDefault="00D04AA7">
            <w:pPr>
              <w:rPr>
                <w:b/>
                <w:sz w:val="16"/>
                <w:szCs w:val="16"/>
              </w:rPr>
            </w:pPr>
            <w:r>
              <w:rPr>
                <w:b/>
                <w:sz w:val="16"/>
                <w:szCs w:val="16"/>
              </w:rPr>
              <w:t>2</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1</w:t>
            </w:r>
          </w:p>
        </w:tc>
      </w:tr>
      <w:tr w:rsidR="00D6059D">
        <w:tc>
          <w:tcPr>
            <w:tcW w:w="2043" w:type="dxa"/>
          </w:tcPr>
          <w:p w:rsidR="00D6059D" w:rsidRDefault="00D04AA7">
            <w:pPr>
              <w:rPr>
                <w:bCs/>
                <w:sz w:val="16"/>
                <w:szCs w:val="20"/>
              </w:rPr>
            </w:pPr>
            <w:r>
              <w:rPr>
                <w:bCs/>
                <w:sz w:val="16"/>
                <w:szCs w:val="20"/>
              </w:rPr>
              <w:t>Otitis externa+ otomycosis</w:t>
            </w:r>
          </w:p>
        </w:tc>
        <w:tc>
          <w:tcPr>
            <w:tcW w:w="1353" w:type="dxa"/>
          </w:tcPr>
          <w:p w:rsidR="00D6059D" w:rsidRDefault="00D04AA7">
            <w:pPr>
              <w:rPr>
                <w:b/>
                <w:sz w:val="16"/>
                <w:szCs w:val="16"/>
              </w:rPr>
            </w:pPr>
            <w:r>
              <w:rPr>
                <w:b/>
                <w:sz w:val="16"/>
                <w:szCs w:val="16"/>
              </w:rPr>
              <w:t>3</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9</w:t>
            </w:r>
          </w:p>
        </w:tc>
        <w:tc>
          <w:tcPr>
            <w:tcW w:w="1220" w:type="dxa"/>
          </w:tcPr>
          <w:p w:rsidR="00D6059D" w:rsidRDefault="00D04AA7">
            <w:pPr>
              <w:rPr>
                <w:b/>
                <w:sz w:val="16"/>
                <w:szCs w:val="16"/>
              </w:rPr>
            </w:pPr>
            <w:r>
              <w:rPr>
                <w:b/>
                <w:sz w:val="16"/>
                <w:szCs w:val="16"/>
              </w:rPr>
              <w:t>0.138461</w:t>
            </w:r>
          </w:p>
        </w:tc>
        <w:tc>
          <w:tcPr>
            <w:tcW w:w="978" w:type="dxa"/>
          </w:tcPr>
          <w:p w:rsidR="00D6059D" w:rsidRDefault="00D04AA7">
            <w:pPr>
              <w:rPr>
                <w:b/>
                <w:sz w:val="16"/>
                <w:szCs w:val="16"/>
              </w:rPr>
            </w:pPr>
            <w:r>
              <w:rPr>
                <w:b/>
                <w:sz w:val="16"/>
                <w:szCs w:val="16"/>
              </w:rPr>
              <w:t>13.8</w:t>
            </w:r>
          </w:p>
        </w:tc>
        <w:tc>
          <w:tcPr>
            <w:tcW w:w="1040" w:type="dxa"/>
          </w:tcPr>
          <w:p w:rsidR="00D6059D" w:rsidRDefault="00D04AA7">
            <w:pPr>
              <w:rPr>
                <w:b/>
                <w:sz w:val="16"/>
                <w:szCs w:val="16"/>
              </w:rPr>
            </w:pPr>
            <w:r>
              <w:rPr>
                <w:b/>
                <w:sz w:val="16"/>
                <w:szCs w:val="16"/>
              </w:rPr>
              <w:t>2.07</w:t>
            </w:r>
          </w:p>
        </w:tc>
        <w:tc>
          <w:tcPr>
            <w:tcW w:w="1168" w:type="dxa"/>
          </w:tcPr>
          <w:p w:rsidR="00D6059D" w:rsidRDefault="00D04AA7">
            <w:pPr>
              <w:rPr>
                <w:b/>
                <w:sz w:val="16"/>
                <w:szCs w:val="16"/>
              </w:rPr>
            </w:pPr>
            <w:r>
              <w:rPr>
                <w:b/>
                <w:sz w:val="16"/>
                <w:szCs w:val="16"/>
              </w:rPr>
              <w:t>2</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Perichondritis</w:t>
            </w:r>
          </w:p>
        </w:tc>
        <w:tc>
          <w:tcPr>
            <w:tcW w:w="1353" w:type="dxa"/>
          </w:tcPr>
          <w:p w:rsidR="00D6059D" w:rsidRDefault="00D04AA7">
            <w:pPr>
              <w:rPr>
                <w:b/>
                <w:sz w:val="16"/>
                <w:szCs w:val="16"/>
              </w:rPr>
            </w:pPr>
            <w:r>
              <w:rPr>
                <w:b/>
                <w:sz w:val="16"/>
                <w:szCs w:val="16"/>
              </w:rPr>
              <w:t>3</w:t>
            </w:r>
          </w:p>
        </w:tc>
        <w:tc>
          <w:tcPr>
            <w:tcW w:w="1219"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6</w:t>
            </w:r>
          </w:p>
        </w:tc>
        <w:tc>
          <w:tcPr>
            <w:tcW w:w="1220" w:type="dxa"/>
          </w:tcPr>
          <w:p w:rsidR="00D6059D" w:rsidRDefault="00D04AA7">
            <w:pPr>
              <w:rPr>
                <w:b/>
                <w:sz w:val="16"/>
                <w:szCs w:val="16"/>
              </w:rPr>
            </w:pPr>
            <w:r>
              <w:rPr>
                <w:b/>
                <w:sz w:val="16"/>
                <w:szCs w:val="16"/>
              </w:rPr>
              <w:t>0.092307</w:t>
            </w:r>
          </w:p>
        </w:tc>
        <w:tc>
          <w:tcPr>
            <w:tcW w:w="978" w:type="dxa"/>
          </w:tcPr>
          <w:p w:rsidR="00D6059D" w:rsidRDefault="00D04AA7">
            <w:pPr>
              <w:rPr>
                <w:b/>
                <w:sz w:val="16"/>
                <w:szCs w:val="16"/>
              </w:rPr>
            </w:pPr>
            <w:r>
              <w:rPr>
                <w:b/>
                <w:sz w:val="16"/>
                <w:szCs w:val="16"/>
              </w:rPr>
              <w:t>9.2</w:t>
            </w:r>
          </w:p>
        </w:tc>
        <w:tc>
          <w:tcPr>
            <w:tcW w:w="1040" w:type="dxa"/>
          </w:tcPr>
          <w:p w:rsidR="00D6059D" w:rsidRDefault="00D04AA7">
            <w:pPr>
              <w:rPr>
                <w:b/>
                <w:sz w:val="16"/>
                <w:szCs w:val="16"/>
              </w:rPr>
            </w:pPr>
            <w:r>
              <w:rPr>
                <w:b/>
                <w:sz w:val="16"/>
                <w:szCs w:val="16"/>
              </w:rPr>
              <w:t>1.38</w:t>
            </w:r>
          </w:p>
        </w:tc>
        <w:tc>
          <w:tcPr>
            <w:tcW w:w="1168" w:type="dxa"/>
          </w:tcPr>
          <w:p w:rsidR="00D6059D" w:rsidRDefault="00D04AA7">
            <w:pPr>
              <w:rPr>
                <w:b/>
                <w:sz w:val="16"/>
                <w:szCs w:val="16"/>
              </w:rPr>
            </w:pPr>
            <w:r>
              <w:rPr>
                <w:b/>
                <w:sz w:val="16"/>
                <w:szCs w:val="16"/>
              </w:rPr>
              <w:t>2</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1</w:t>
            </w:r>
          </w:p>
        </w:tc>
      </w:tr>
      <w:tr w:rsidR="00D6059D">
        <w:tc>
          <w:tcPr>
            <w:tcW w:w="2043" w:type="dxa"/>
          </w:tcPr>
          <w:p w:rsidR="00D6059D" w:rsidRDefault="00D04AA7">
            <w:pPr>
              <w:rPr>
                <w:bCs/>
                <w:sz w:val="16"/>
                <w:szCs w:val="20"/>
              </w:rPr>
            </w:pPr>
            <w:r>
              <w:rPr>
                <w:bCs/>
                <w:sz w:val="16"/>
                <w:szCs w:val="20"/>
              </w:rPr>
              <w:t>Chronic otitis media</w:t>
            </w:r>
          </w:p>
        </w:tc>
        <w:tc>
          <w:tcPr>
            <w:tcW w:w="1353" w:type="dxa"/>
          </w:tcPr>
          <w:p w:rsidR="00D6059D" w:rsidRDefault="00D04AA7">
            <w:pPr>
              <w:rPr>
                <w:b/>
                <w:sz w:val="16"/>
                <w:szCs w:val="16"/>
              </w:rPr>
            </w:pPr>
            <w:r>
              <w:rPr>
                <w:b/>
                <w:sz w:val="16"/>
                <w:szCs w:val="16"/>
              </w:rPr>
              <w:t>3</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9</w:t>
            </w:r>
          </w:p>
        </w:tc>
        <w:tc>
          <w:tcPr>
            <w:tcW w:w="1220" w:type="dxa"/>
          </w:tcPr>
          <w:p w:rsidR="00D6059D" w:rsidRDefault="00D04AA7">
            <w:pPr>
              <w:rPr>
                <w:b/>
                <w:sz w:val="16"/>
                <w:szCs w:val="16"/>
              </w:rPr>
            </w:pPr>
            <w:r>
              <w:rPr>
                <w:b/>
                <w:sz w:val="16"/>
                <w:szCs w:val="16"/>
              </w:rPr>
              <w:t>0.138461</w:t>
            </w:r>
          </w:p>
        </w:tc>
        <w:tc>
          <w:tcPr>
            <w:tcW w:w="978" w:type="dxa"/>
          </w:tcPr>
          <w:p w:rsidR="00D6059D" w:rsidRDefault="00D04AA7">
            <w:pPr>
              <w:rPr>
                <w:b/>
                <w:sz w:val="16"/>
                <w:szCs w:val="16"/>
              </w:rPr>
            </w:pPr>
            <w:r>
              <w:rPr>
                <w:b/>
                <w:sz w:val="16"/>
                <w:szCs w:val="16"/>
              </w:rPr>
              <w:t>13.8</w:t>
            </w:r>
          </w:p>
        </w:tc>
        <w:tc>
          <w:tcPr>
            <w:tcW w:w="1040" w:type="dxa"/>
          </w:tcPr>
          <w:p w:rsidR="00D6059D" w:rsidRDefault="00D04AA7">
            <w:pPr>
              <w:rPr>
                <w:b/>
                <w:sz w:val="16"/>
                <w:szCs w:val="16"/>
              </w:rPr>
            </w:pPr>
            <w:r>
              <w:rPr>
                <w:b/>
                <w:sz w:val="16"/>
                <w:szCs w:val="16"/>
              </w:rPr>
              <w:t>2.07</w:t>
            </w:r>
          </w:p>
        </w:tc>
        <w:tc>
          <w:tcPr>
            <w:tcW w:w="1168" w:type="dxa"/>
          </w:tcPr>
          <w:p w:rsidR="00D6059D" w:rsidRDefault="00D04AA7">
            <w:pPr>
              <w:rPr>
                <w:b/>
                <w:sz w:val="16"/>
                <w:szCs w:val="16"/>
              </w:rPr>
            </w:pPr>
            <w:r>
              <w:rPr>
                <w:b/>
                <w:sz w:val="16"/>
                <w:szCs w:val="16"/>
              </w:rPr>
              <w:t>2</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1</w:t>
            </w:r>
          </w:p>
        </w:tc>
      </w:tr>
      <w:tr w:rsidR="00D6059D">
        <w:tc>
          <w:tcPr>
            <w:tcW w:w="2043" w:type="dxa"/>
          </w:tcPr>
          <w:p w:rsidR="00D6059D" w:rsidRDefault="00D04AA7">
            <w:pPr>
              <w:rPr>
                <w:bCs/>
                <w:sz w:val="16"/>
                <w:szCs w:val="20"/>
              </w:rPr>
            </w:pPr>
            <w:r>
              <w:rPr>
                <w:bCs/>
                <w:sz w:val="16"/>
                <w:szCs w:val="20"/>
              </w:rPr>
              <w:t>Otalgia</w:t>
            </w:r>
          </w:p>
        </w:tc>
        <w:tc>
          <w:tcPr>
            <w:tcW w:w="1353" w:type="dxa"/>
          </w:tcPr>
          <w:p w:rsidR="00D6059D" w:rsidRDefault="00D04AA7">
            <w:pPr>
              <w:rPr>
                <w:b/>
                <w:sz w:val="16"/>
                <w:szCs w:val="16"/>
              </w:rPr>
            </w:pPr>
            <w:r>
              <w:rPr>
                <w:b/>
                <w:sz w:val="16"/>
                <w:szCs w:val="16"/>
              </w:rPr>
              <w:t>2</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6</w:t>
            </w:r>
          </w:p>
        </w:tc>
        <w:tc>
          <w:tcPr>
            <w:tcW w:w="1220" w:type="dxa"/>
          </w:tcPr>
          <w:p w:rsidR="00D6059D" w:rsidRDefault="00D04AA7">
            <w:pPr>
              <w:rPr>
                <w:b/>
                <w:sz w:val="16"/>
                <w:szCs w:val="16"/>
              </w:rPr>
            </w:pPr>
            <w:r>
              <w:rPr>
                <w:b/>
                <w:sz w:val="16"/>
                <w:szCs w:val="16"/>
              </w:rPr>
              <w:t>0.092307</w:t>
            </w:r>
          </w:p>
        </w:tc>
        <w:tc>
          <w:tcPr>
            <w:tcW w:w="978" w:type="dxa"/>
          </w:tcPr>
          <w:p w:rsidR="00D6059D" w:rsidRDefault="00D04AA7">
            <w:pPr>
              <w:rPr>
                <w:b/>
                <w:sz w:val="16"/>
                <w:szCs w:val="16"/>
              </w:rPr>
            </w:pPr>
            <w:r>
              <w:rPr>
                <w:b/>
                <w:sz w:val="16"/>
                <w:szCs w:val="16"/>
              </w:rPr>
              <w:t>9.2</w:t>
            </w:r>
          </w:p>
        </w:tc>
        <w:tc>
          <w:tcPr>
            <w:tcW w:w="1040" w:type="dxa"/>
          </w:tcPr>
          <w:p w:rsidR="00D6059D" w:rsidRDefault="00D04AA7">
            <w:pPr>
              <w:rPr>
                <w:b/>
                <w:sz w:val="16"/>
                <w:szCs w:val="16"/>
              </w:rPr>
            </w:pPr>
            <w:r>
              <w:rPr>
                <w:b/>
                <w:sz w:val="16"/>
                <w:szCs w:val="16"/>
              </w:rPr>
              <w:t>1.38</w:t>
            </w:r>
          </w:p>
        </w:tc>
        <w:tc>
          <w:tcPr>
            <w:tcW w:w="1168" w:type="dxa"/>
          </w:tcPr>
          <w:p w:rsidR="00D6059D" w:rsidRDefault="00D04AA7">
            <w:pPr>
              <w:rPr>
                <w:b/>
                <w:sz w:val="16"/>
                <w:szCs w:val="16"/>
              </w:rPr>
            </w:pPr>
            <w:r>
              <w:rPr>
                <w:b/>
                <w:sz w:val="16"/>
                <w:szCs w:val="16"/>
              </w:rPr>
              <w:t>2</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04AA7">
            <w:pPr>
              <w:rPr>
                <w:bCs/>
                <w:sz w:val="16"/>
                <w:szCs w:val="20"/>
              </w:rPr>
            </w:pPr>
            <w:r>
              <w:rPr>
                <w:bCs/>
                <w:sz w:val="16"/>
                <w:szCs w:val="20"/>
              </w:rPr>
              <w:t>Ear Trauma</w:t>
            </w:r>
          </w:p>
        </w:tc>
        <w:tc>
          <w:tcPr>
            <w:tcW w:w="1353" w:type="dxa"/>
          </w:tcPr>
          <w:p w:rsidR="00D6059D" w:rsidRDefault="00D04AA7">
            <w:pPr>
              <w:rPr>
                <w:b/>
                <w:sz w:val="16"/>
                <w:szCs w:val="16"/>
              </w:rPr>
            </w:pPr>
            <w:r>
              <w:rPr>
                <w:b/>
                <w:sz w:val="16"/>
                <w:szCs w:val="16"/>
              </w:rPr>
              <w:t>2</w:t>
            </w:r>
          </w:p>
        </w:tc>
        <w:tc>
          <w:tcPr>
            <w:tcW w:w="1219"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6</w:t>
            </w:r>
          </w:p>
        </w:tc>
        <w:tc>
          <w:tcPr>
            <w:tcW w:w="1220" w:type="dxa"/>
          </w:tcPr>
          <w:p w:rsidR="00D6059D" w:rsidRDefault="00D04AA7">
            <w:pPr>
              <w:rPr>
                <w:b/>
                <w:sz w:val="16"/>
                <w:szCs w:val="16"/>
              </w:rPr>
            </w:pPr>
            <w:r>
              <w:rPr>
                <w:b/>
                <w:sz w:val="16"/>
                <w:szCs w:val="16"/>
              </w:rPr>
              <w:t>0.092307</w:t>
            </w:r>
          </w:p>
        </w:tc>
        <w:tc>
          <w:tcPr>
            <w:tcW w:w="978" w:type="dxa"/>
          </w:tcPr>
          <w:p w:rsidR="00D6059D" w:rsidRDefault="00D04AA7">
            <w:pPr>
              <w:rPr>
                <w:b/>
                <w:sz w:val="16"/>
                <w:szCs w:val="16"/>
              </w:rPr>
            </w:pPr>
            <w:r>
              <w:rPr>
                <w:b/>
                <w:sz w:val="16"/>
                <w:szCs w:val="16"/>
              </w:rPr>
              <w:t>9.2</w:t>
            </w:r>
          </w:p>
        </w:tc>
        <w:tc>
          <w:tcPr>
            <w:tcW w:w="1040" w:type="dxa"/>
          </w:tcPr>
          <w:p w:rsidR="00D6059D" w:rsidRDefault="00D04AA7">
            <w:pPr>
              <w:rPr>
                <w:b/>
                <w:sz w:val="16"/>
                <w:szCs w:val="16"/>
              </w:rPr>
            </w:pPr>
            <w:r>
              <w:rPr>
                <w:b/>
                <w:sz w:val="16"/>
                <w:szCs w:val="16"/>
              </w:rPr>
              <w:t>1.38</w:t>
            </w:r>
          </w:p>
        </w:tc>
        <w:tc>
          <w:tcPr>
            <w:tcW w:w="1168" w:type="dxa"/>
          </w:tcPr>
          <w:p w:rsidR="00D6059D" w:rsidRDefault="00D04AA7">
            <w:pPr>
              <w:rPr>
                <w:b/>
                <w:sz w:val="16"/>
                <w:szCs w:val="16"/>
              </w:rPr>
            </w:pPr>
            <w:r>
              <w:rPr>
                <w:b/>
                <w:sz w:val="16"/>
                <w:szCs w:val="16"/>
              </w:rPr>
              <w:t>2</w:t>
            </w:r>
          </w:p>
        </w:tc>
        <w:tc>
          <w:tcPr>
            <w:tcW w:w="1155" w:type="dxa"/>
          </w:tcPr>
          <w:p w:rsidR="00D6059D" w:rsidRDefault="00D04AA7">
            <w:pPr>
              <w:rPr>
                <w:b/>
                <w:sz w:val="16"/>
                <w:szCs w:val="16"/>
              </w:rPr>
            </w:pPr>
            <w:r>
              <w:rPr>
                <w:b/>
                <w:sz w:val="16"/>
                <w:szCs w:val="16"/>
              </w:rPr>
              <w:t>1</w:t>
            </w:r>
          </w:p>
        </w:tc>
        <w:tc>
          <w:tcPr>
            <w:tcW w:w="1332"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w:t>
            </w:r>
          </w:p>
        </w:tc>
      </w:tr>
      <w:tr w:rsidR="00D6059D">
        <w:tc>
          <w:tcPr>
            <w:tcW w:w="2043" w:type="dxa"/>
          </w:tcPr>
          <w:p w:rsidR="00D6059D" w:rsidRDefault="00D6059D">
            <w:pPr>
              <w:rPr>
                <w:bCs/>
                <w:sz w:val="16"/>
                <w:szCs w:val="20"/>
              </w:rPr>
            </w:pPr>
          </w:p>
        </w:tc>
        <w:tc>
          <w:tcPr>
            <w:tcW w:w="1353" w:type="dxa"/>
          </w:tcPr>
          <w:p w:rsidR="00D6059D" w:rsidRDefault="00D6059D">
            <w:pPr>
              <w:rPr>
                <w:b/>
                <w:sz w:val="16"/>
                <w:szCs w:val="16"/>
              </w:rPr>
            </w:pPr>
          </w:p>
        </w:tc>
        <w:tc>
          <w:tcPr>
            <w:tcW w:w="1219" w:type="dxa"/>
          </w:tcPr>
          <w:p w:rsidR="00D6059D" w:rsidRDefault="00D6059D">
            <w:pPr>
              <w:rPr>
                <w:b/>
                <w:sz w:val="16"/>
                <w:szCs w:val="16"/>
              </w:rPr>
            </w:pPr>
          </w:p>
        </w:tc>
        <w:tc>
          <w:tcPr>
            <w:tcW w:w="1220" w:type="dxa"/>
          </w:tcPr>
          <w:p w:rsidR="00D6059D" w:rsidRDefault="00D04AA7">
            <w:pPr>
              <w:rPr>
                <w:b/>
                <w:sz w:val="16"/>
                <w:szCs w:val="16"/>
              </w:rPr>
            </w:pPr>
            <w:r>
              <w:rPr>
                <w:b/>
                <w:sz w:val="16"/>
                <w:szCs w:val="16"/>
              </w:rPr>
              <w:t>65</w:t>
            </w:r>
          </w:p>
        </w:tc>
        <w:tc>
          <w:tcPr>
            <w:tcW w:w="1220" w:type="dxa"/>
          </w:tcPr>
          <w:p w:rsidR="00D6059D" w:rsidRDefault="00D6059D">
            <w:pPr>
              <w:rPr>
                <w:b/>
                <w:sz w:val="16"/>
                <w:szCs w:val="16"/>
              </w:rPr>
            </w:pPr>
          </w:p>
        </w:tc>
        <w:tc>
          <w:tcPr>
            <w:tcW w:w="978" w:type="dxa"/>
          </w:tcPr>
          <w:p w:rsidR="00D6059D" w:rsidRDefault="00D6059D">
            <w:pPr>
              <w:rPr>
                <w:b/>
                <w:sz w:val="16"/>
                <w:szCs w:val="16"/>
              </w:rPr>
            </w:pPr>
          </w:p>
        </w:tc>
        <w:tc>
          <w:tcPr>
            <w:tcW w:w="1040" w:type="dxa"/>
          </w:tcPr>
          <w:p w:rsidR="00D6059D" w:rsidRDefault="00D04AA7">
            <w:pPr>
              <w:rPr>
                <w:b/>
                <w:sz w:val="16"/>
                <w:szCs w:val="16"/>
              </w:rPr>
            </w:pPr>
            <w:r>
              <w:rPr>
                <w:b/>
                <w:sz w:val="16"/>
                <w:szCs w:val="16"/>
              </w:rPr>
              <w:t>15</w:t>
            </w:r>
          </w:p>
        </w:tc>
        <w:tc>
          <w:tcPr>
            <w:tcW w:w="1168" w:type="dxa"/>
          </w:tcPr>
          <w:p w:rsidR="00D6059D" w:rsidRDefault="00D04AA7">
            <w:pPr>
              <w:rPr>
                <w:b/>
                <w:sz w:val="16"/>
                <w:szCs w:val="16"/>
              </w:rPr>
            </w:pPr>
            <w:r>
              <w:rPr>
                <w:b/>
                <w:sz w:val="16"/>
                <w:szCs w:val="16"/>
              </w:rPr>
              <w:t>15</w:t>
            </w:r>
          </w:p>
        </w:tc>
        <w:tc>
          <w:tcPr>
            <w:tcW w:w="1155" w:type="dxa"/>
          </w:tcPr>
          <w:p w:rsidR="00D6059D" w:rsidRDefault="00D6059D">
            <w:pPr>
              <w:rPr>
                <w:b/>
                <w:sz w:val="16"/>
                <w:szCs w:val="16"/>
              </w:rPr>
            </w:pPr>
          </w:p>
        </w:tc>
        <w:tc>
          <w:tcPr>
            <w:tcW w:w="1332" w:type="dxa"/>
          </w:tcPr>
          <w:p w:rsidR="00D6059D" w:rsidRDefault="00D6059D">
            <w:pPr>
              <w:rPr>
                <w:b/>
                <w:sz w:val="16"/>
                <w:szCs w:val="16"/>
              </w:rPr>
            </w:pPr>
          </w:p>
        </w:tc>
        <w:tc>
          <w:tcPr>
            <w:tcW w:w="1220"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370"/>
        <w:gridCol w:w="1217"/>
        <w:gridCol w:w="1300"/>
        <w:gridCol w:w="1300"/>
        <w:gridCol w:w="1300"/>
        <w:gridCol w:w="1093"/>
        <w:gridCol w:w="1173"/>
        <w:gridCol w:w="1263"/>
        <w:gridCol w:w="1254"/>
        <w:gridCol w:w="1378"/>
        <w:gridCol w:w="1300"/>
      </w:tblGrid>
      <w:tr w:rsidR="00D6059D">
        <w:tc>
          <w:tcPr>
            <w:tcW w:w="1370" w:type="dxa"/>
          </w:tcPr>
          <w:p w:rsidR="00D6059D" w:rsidRDefault="00D04AA7">
            <w:pPr>
              <w:rPr>
                <w:b/>
                <w:sz w:val="20"/>
                <w:highlight w:val="green"/>
              </w:rPr>
            </w:pPr>
            <w:r>
              <w:rPr>
                <w:sz w:val="18"/>
                <w:highlight w:val="green"/>
              </w:rPr>
              <w:t>4.Oral cavity</w:t>
            </w:r>
          </w:p>
        </w:tc>
        <w:tc>
          <w:tcPr>
            <w:tcW w:w="1217" w:type="dxa"/>
          </w:tcPr>
          <w:p w:rsidR="00D6059D" w:rsidRDefault="00D04AA7">
            <w:pPr>
              <w:rPr>
                <w:b/>
                <w:sz w:val="16"/>
                <w:szCs w:val="16"/>
                <w:highlight w:val="green"/>
              </w:rPr>
            </w:pPr>
            <w:r>
              <w:rPr>
                <w:b/>
                <w:sz w:val="16"/>
                <w:szCs w:val="16"/>
                <w:highlight w:val="green"/>
              </w:rPr>
              <w:t>Impact (1-3)</w:t>
            </w:r>
          </w:p>
        </w:tc>
        <w:tc>
          <w:tcPr>
            <w:tcW w:w="1300" w:type="dxa"/>
          </w:tcPr>
          <w:p w:rsidR="00D6059D" w:rsidRDefault="00D04AA7">
            <w:pPr>
              <w:rPr>
                <w:b/>
                <w:sz w:val="16"/>
                <w:szCs w:val="16"/>
                <w:highlight w:val="green"/>
              </w:rPr>
            </w:pPr>
            <w:r>
              <w:rPr>
                <w:b/>
                <w:sz w:val="16"/>
                <w:szCs w:val="16"/>
                <w:highlight w:val="green"/>
              </w:rPr>
              <w:t>Frequency (1-3)</w:t>
            </w:r>
          </w:p>
        </w:tc>
        <w:tc>
          <w:tcPr>
            <w:tcW w:w="1300"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300" w:type="dxa"/>
          </w:tcPr>
          <w:p w:rsidR="00D6059D" w:rsidRDefault="00D04AA7">
            <w:pPr>
              <w:rPr>
                <w:b/>
                <w:sz w:val="16"/>
                <w:szCs w:val="16"/>
                <w:highlight w:val="green"/>
              </w:rPr>
            </w:pPr>
            <w:r>
              <w:rPr>
                <w:b/>
                <w:sz w:val="16"/>
                <w:szCs w:val="16"/>
                <w:highlight w:val="green"/>
              </w:rPr>
              <w:t>Weightage</w:t>
            </w:r>
          </w:p>
        </w:tc>
        <w:tc>
          <w:tcPr>
            <w:tcW w:w="1093"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173" w:type="dxa"/>
          </w:tcPr>
          <w:p w:rsidR="00D6059D" w:rsidRDefault="00D04AA7">
            <w:pPr>
              <w:rPr>
                <w:b/>
                <w:sz w:val="16"/>
                <w:szCs w:val="16"/>
                <w:highlight w:val="green"/>
              </w:rPr>
            </w:pPr>
            <w:r>
              <w:rPr>
                <w:b/>
                <w:sz w:val="16"/>
                <w:szCs w:val="16"/>
                <w:highlight w:val="green"/>
              </w:rPr>
              <w:t>No of items</w:t>
            </w:r>
          </w:p>
        </w:tc>
        <w:tc>
          <w:tcPr>
            <w:tcW w:w="1263" w:type="dxa"/>
          </w:tcPr>
          <w:p w:rsidR="00D6059D" w:rsidRDefault="00D04AA7">
            <w:pPr>
              <w:rPr>
                <w:b/>
                <w:sz w:val="16"/>
                <w:szCs w:val="16"/>
                <w:highlight w:val="green"/>
              </w:rPr>
            </w:pPr>
            <w:r>
              <w:rPr>
                <w:b/>
                <w:sz w:val="16"/>
                <w:szCs w:val="16"/>
                <w:highlight w:val="green"/>
              </w:rPr>
              <w:t>Rounded off</w:t>
            </w:r>
          </w:p>
        </w:tc>
        <w:tc>
          <w:tcPr>
            <w:tcW w:w="1254" w:type="dxa"/>
          </w:tcPr>
          <w:p w:rsidR="00D6059D" w:rsidRDefault="00D04AA7">
            <w:pPr>
              <w:rPr>
                <w:b/>
                <w:sz w:val="16"/>
                <w:szCs w:val="16"/>
                <w:highlight w:val="green"/>
              </w:rPr>
            </w:pPr>
            <w:r>
              <w:rPr>
                <w:b/>
                <w:sz w:val="16"/>
                <w:szCs w:val="16"/>
                <w:highlight w:val="green"/>
              </w:rPr>
              <w:t>Cl Features</w:t>
            </w:r>
          </w:p>
        </w:tc>
        <w:tc>
          <w:tcPr>
            <w:tcW w:w="1378" w:type="dxa"/>
          </w:tcPr>
          <w:p w:rsidR="00D6059D" w:rsidRDefault="00D04AA7">
            <w:pPr>
              <w:rPr>
                <w:b/>
                <w:sz w:val="16"/>
                <w:szCs w:val="16"/>
                <w:highlight w:val="green"/>
              </w:rPr>
            </w:pPr>
            <w:r>
              <w:rPr>
                <w:b/>
                <w:sz w:val="16"/>
                <w:szCs w:val="16"/>
                <w:highlight w:val="green"/>
              </w:rPr>
              <w:t>Investigations</w:t>
            </w:r>
          </w:p>
        </w:tc>
        <w:tc>
          <w:tcPr>
            <w:tcW w:w="1300" w:type="dxa"/>
          </w:tcPr>
          <w:p w:rsidR="00D6059D" w:rsidRDefault="00D04AA7">
            <w:pPr>
              <w:rPr>
                <w:b/>
                <w:sz w:val="16"/>
                <w:szCs w:val="16"/>
                <w:highlight w:val="green"/>
              </w:rPr>
            </w:pPr>
            <w:r>
              <w:rPr>
                <w:b/>
                <w:sz w:val="16"/>
                <w:szCs w:val="16"/>
                <w:highlight w:val="green"/>
              </w:rPr>
              <w:t>Treatment</w:t>
            </w:r>
          </w:p>
        </w:tc>
      </w:tr>
      <w:tr w:rsidR="00D6059D">
        <w:tc>
          <w:tcPr>
            <w:tcW w:w="1370" w:type="dxa"/>
          </w:tcPr>
          <w:p w:rsidR="00D6059D" w:rsidRDefault="00D04AA7">
            <w:pPr>
              <w:rPr>
                <w:bCs/>
                <w:sz w:val="16"/>
                <w:szCs w:val="20"/>
              </w:rPr>
            </w:pPr>
            <w:r>
              <w:rPr>
                <w:bCs/>
                <w:sz w:val="16"/>
                <w:szCs w:val="20"/>
              </w:rPr>
              <w:t>Anatomy and embryology of mouth and dentition</w:t>
            </w:r>
          </w:p>
        </w:tc>
        <w:tc>
          <w:tcPr>
            <w:tcW w:w="1217"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0.0175438</w:t>
            </w:r>
          </w:p>
        </w:tc>
        <w:tc>
          <w:tcPr>
            <w:tcW w:w="1093" w:type="dxa"/>
          </w:tcPr>
          <w:p w:rsidR="00D6059D" w:rsidRDefault="00D04AA7">
            <w:pPr>
              <w:rPr>
                <w:b/>
                <w:sz w:val="16"/>
                <w:szCs w:val="16"/>
              </w:rPr>
            </w:pPr>
            <w:r>
              <w:rPr>
                <w:b/>
                <w:sz w:val="16"/>
                <w:szCs w:val="16"/>
              </w:rPr>
              <w:t>1.75</w:t>
            </w:r>
          </w:p>
        </w:tc>
        <w:tc>
          <w:tcPr>
            <w:tcW w:w="1173" w:type="dxa"/>
          </w:tcPr>
          <w:p w:rsidR="00D6059D" w:rsidRDefault="00D04AA7">
            <w:pPr>
              <w:rPr>
                <w:b/>
                <w:sz w:val="16"/>
                <w:szCs w:val="16"/>
              </w:rPr>
            </w:pPr>
            <w:r>
              <w:rPr>
                <w:b/>
                <w:sz w:val="16"/>
                <w:szCs w:val="16"/>
              </w:rPr>
              <w:t>0.26</w:t>
            </w:r>
          </w:p>
        </w:tc>
        <w:tc>
          <w:tcPr>
            <w:tcW w:w="1263" w:type="dxa"/>
          </w:tcPr>
          <w:p w:rsidR="00D6059D" w:rsidRDefault="00D04AA7">
            <w:pPr>
              <w:rPr>
                <w:b/>
                <w:sz w:val="16"/>
                <w:szCs w:val="16"/>
              </w:rPr>
            </w:pPr>
            <w:r>
              <w:rPr>
                <w:b/>
                <w:sz w:val="16"/>
                <w:szCs w:val="16"/>
              </w:rPr>
              <w:t>1</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w:t>
            </w:r>
          </w:p>
        </w:tc>
        <w:tc>
          <w:tcPr>
            <w:tcW w:w="1300" w:type="dxa"/>
          </w:tcPr>
          <w:p w:rsidR="00D6059D" w:rsidRDefault="00D04AA7">
            <w:pPr>
              <w:rPr>
                <w:b/>
                <w:sz w:val="16"/>
                <w:szCs w:val="16"/>
              </w:rPr>
            </w:pPr>
            <w:r>
              <w:rPr>
                <w:b/>
                <w:sz w:val="16"/>
                <w:szCs w:val="16"/>
              </w:rPr>
              <w:t>-</w:t>
            </w:r>
          </w:p>
        </w:tc>
      </w:tr>
      <w:tr w:rsidR="00D6059D">
        <w:tc>
          <w:tcPr>
            <w:tcW w:w="1370" w:type="dxa"/>
          </w:tcPr>
          <w:p w:rsidR="00D6059D" w:rsidRDefault="00D04AA7">
            <w:pPr>
              <w:rPr>
                <w:bCs/>
                <w:sz w:val="16"/>
                <w:szCs w:val="20"/>
              </w:rPr>
            </w:pPr>
            <w:r>
              <w:rPr>
                <w:bCs/>
                <w:sz w:val="16"/>
                <w:szCs w:val="20"/>
              </w:rPr>
              <w:t>Benign oral diseases</w:t>
            </w:r>
          </w:p>
        </w:tc>
        <w:tc>
          <w:tcPr>
            <w:tcW w:w="1217"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0.1578947</w:t>
            </w:r>
          </w:p>
        </w:tc>
        <w:tc>
          <w:tcPr>
            <w:tcW w:w="1093" w:type="dxa"/>
          </w:tcPr>
          <w:p w:rsidR="00D6059D" w:rsidRDefault="00D04AA7">
            <w:pPr>
              <w:rPr>
                <w:b/>
                <w:sz w:val="16"/>
                <w:szCs w:val="16"/>
              </w:rPr>
            </w:pPr>
            <w:r>
              <w:rPr>
                <w:b/>
                <w:sz w:val="16"/>
                <w:szCs w:val="16"/>
              </w:rPr>
              <w:t>15.78</w:t>
            </w:r>
          </w:p>
        </w:tc>
        <w:tc>
          <w:tcPr>
            <w:tcW w:w="1173" w:type="dxa"/>
          </w:tcPr>
          <w:p w:rsidR="00D6059D" w:rsidRDefault="00D04AA7">
            <w:pPr>
              <w:rPr>
                <w:b/>
                <w:sz w:val="16"/>
                <w:szCs w:val="16"/>
              </w:rPr>
            </w:pPr>
            <w:r>
              <w:rPr>
                <w:b/>
                <w:sz w:val="16"/>
                <w:szCs w:val="16"/>
              </w:rPr>
              <w:t>2.36</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w:t>
            </w:r>
          </w:p>
        </w:tc>
      </w:tr>
      <w:tr w:rsidR="00D6059D">
        <w:tc>
          <w:tcPr>
            <w:tcW w:w="1370" w:type="dxa"/>
          </w:tcPr>
          <w:p w:rsidR="00D6059D" w:rsidRDefault="00D04AA7">
            <w:pPr>
              <w:rPr>
                <w:bCs/>
                <w:sz w:val="16"/>
                <w:szCs w:val="20"/>
              </w:rPr>
            </w:pPr>
            <w:r>
              <w:rPr>
                <w:bCs/>
                <w:sz w:val="16"/>
                <w:szCs w:val="20"/>
              </w:rPr>
              <w:t xml:space="preserve">Inflammatory conditions of oral </w:t>
            </w:r>
            <w:r>
              <w:rPr>
                <w:bCs/>
                <w:sz w:val="16"/>
                <w:szCs w:val="20"/>
              </w:rPr>
              <w:lastRenderedPageBreak/>
              <w:t>cavity</w:t>
            </w:r>
          </w:p>
        </w:tc>
        <w:tc>
          <w:tcPr>
            <w:tcW w:w="1217" w:type="dxa"/>
          </w:tcPr>
          <w:p w:rsidR="00D6059D" w:rsidRDefault="00D04AA7">
            <w:pPr>
              <w:rPr>
                <w:b/>
                <w:sz w:val="16"/>
                <w:szCs w:val="16"/>
              </w:rPr>
            </w:pPr>
            <w:r>
              <w:rPr>
                <w:b/>
                <w:sz w:val="16"/>
                <w:szCs w:val="16"/>
              </w:rPr>
              <w:lastRenderedPageBreak/>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0.1578947</w:t>
            </w:r>
          </w:p>
        </w:tc>
        <w:tc>
          <w:tcPr>
            <w:tcW w:w="1093" w:type="dxa"/>
          </w:tcPr>
          <w:p w:rsidR="00D6059D" w:rsidRDefault="00D04AA7">
            <w:pPr>
              <w:rPr>
                <w:b/>
                <w:sz w:val="16"/>
                <w:szCs w:val="16"/>
              </w:rPr>
            </w:pPr>
            <w:r>
              <w:rPr>
                <w:b/>
                <w:sz w:val="16"/>
                <w:szCs w:val="16"/>
              </w:rPr>
              <w:t>15.78</w:t>
            </w:r>
          </w:p>
        </w:tc>
        <w:tc>
          <w:tcPr>
            <w:tcW w:w="1173" w:type="dxa"/>
          </w:tcPr>
          <w:p w:rsidR="00D6059D" w:rsidRDefault="00D04AA7">
            <w:pPr>
              <w:rPr>
                <w:b/>
                <w:sz w:val="16"/>
                <w:szCs w:val="16"/>
              </w:rPr>
            </w:pPr>
            <w:r>
              <w:rPr>
                <w:b/>
                <w:sz w:val="16"/>
                <w:szCs w:val="16"/>
              </w:rPr>
              <w:t>2.36</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r>
      <w:tr w:rsidR="00D6059D">
        <w:tc>
          <w:tcPr>
            <w:tcW w:w="1370" w:type="dxa"/>
          </w:tcPr>
          <w:p w:rsidR="00D6059D" w:rsidRDefault="00D04AA7">
            <w:pPr>
              <w:rPr>
                <w:bCs/>
                <w:sz w:val="16"/>
                <w:szCs w:val="20"/>
              </w:rPr>
            </w:pPr>
            <w:r>
              <w:rPr>
                <w:bCs/>
                <w:sz w:val="16"/>
                <w:szCs w:val="20"/>
              </w:rPr>
              <w:t>Infective conditions of oral cavity</w:t>
            </w:r>
          </w:p>
        </w:tc>
        <w:tc>
          <w:tcPr>
            <w:tcW w:w="1217"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0.1578947</w:t>
            </w:r>
          </w:p>
        </w:tc>
        <w:tc>
          <w:tcPr>
            <w:tcW w:w="1093" w:type="dxa"/>
          </w:tcPr>
          <w:p w:rsidR="00D6059D" w:rsidRDefault="00D04AA7">
            <w:pPr>
              <w:rPr>
                <w:b/>
                <w:sz w:val="16"/>
                <w:szCs w:val="16"/>
              </w:rPr>
            </w:pPr>
            <w:r>
              <w:rPr>
                <w:b/>
                <w:sz w:val="16"/>
                <w:szCs w:val="16"/>
              </w:rPr>
              <w:t>15.78</w:t>
            </w:r>
          </w:p>
        </w:tc>
        <w:tc>
          <w:tcPr>
            <w:tcW w:w="1173" w:type="dxa"/>
          </w:tcPr>
          <w:p w:rsidR="00D6059D" w:rsidRDefault="00D04AA7">
            <w:pPr>
              <w:rPr>
                <w:b/>
                <w:sz w:val="16"/>
                <w:szCs w:val="16"/>
              </w:rPr>
            </w:pPr>
            <w:r>
              <w:rPr>
                <w:b/>
                <w:sz w:val="16"/>
                <w:szCs w:val="16"/>
              </w:rPr>
              <w:t>2.36</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r>
      <w:tr w:rsidR="00D6059D">
        <w:tc>
          <w:tcPr>
            <w:tcW w:w="1370" w:type="dxa"/>
          </w:tcPr>
          <w:p w:rsidR="00D6059D" w:rsidRDefault="00D04AA7">
            <w:pPr>
              <w:rPr>
                <w:bCs/>
                <w:sz w:val="16"/>
                <w:szCs w:val="20"/>
              </w:rPr>
            </w:pPr>
            <w:r>
              <w:rPr>
                <w:bCs/>
                <w:sz w:val="16"/>
                <w:szCs w:val="20"/>
              </w:rPr>
              <w:t>Acute &amp; chronic tonsillitis</w:t>
            </w:r>
          </w:p>
        </w:tc>
        <w:tc>
          <w:tcPr>
            <w:tcW w:w="1217"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0.1578947</w:t>
            </w:r>
          </w:p>
        </w:tc>
        <w:tc>
          <w:tcPr>
            <w:tcW w:w="1093" w:type="dxa"/>
          </w:tcPr>
          <w:p w:rsidR="00D6059D" w:rsidRDefault="00D04AA7">
            <w:pPr>
              <w:rPr>
                <w:b/>
                <w:sz w:val="16"/>
                <w:szCs w:val="16"/>
              </w:rPr>
            </w:pPr>
            <w:r>
              <w:rPr>
                <w:b/>
                <w:sz w:val="16"/>
                <w:szCs w:val="16"/>
              </w:rPr>
              <w:t>15.78</w:t>
            </w:r>
          </w:p>
        </w:tc>
        <w:tc>
          <w:tcPr>
            <w:tcW w:w="1173" w:type="dxa"/>
          </w:tcPr>
          <w:p w:rsidR="00D6059D" w:rsidRDefault="00D04AA7">
            <w:pPr>
              <w:rPr>
                <w:b/>
                <w:sz w:val="16"/>
                <w:szCs w:val="16"/>
              </w:rPr>
            </w:pPr>
            <w:r>
              <w:rPr>
                <w:b/>
                <w:sz w:val="16"/>
                <w:szCs w:val="16"/>
              </w:rPr>
              <w:t>2.36</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w:t>
            </w:r>
          </w:p>
        </w:tc>
      </w:tr>
      <w:tr w:rsidR="00D6059D">
        <w:tc>
          <w:tcPr>
            <w:tcW w:w="1370" w:type="dxa"/>
          </w:tcPr>
          <w:p w:rsidR="00D6059D" w:rsidRDefault="00D04AA7">
            <w:pPr>
              <w:rPr>
                <w:bCs/>
                <w:sz w:val="16"/>
                <w:szCs w:val="20"/>
              </w:rPr>
            </w:pPr>
            <w:r>
              <w:rPr>
                <w:bCs/>
                <w:sz w:val="16"/>
                <w:szCs w:val="20"/>
              </w:rPr>
              <w:t>Adenoiditis &amp; its management</w:t>
            </w:r>
          </w:p>
        </w:tc>
        <w:tc>
          <w:tcPr>
            <w:tcW w:w="1217"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0.1578947</w:t>
            </w:r>
          </w:p>
        </w:tc>
        <w:tc>
          <w:tcPr>
            <w:tcW w:w="1093" w:type="dxa"/>
          </w:tcPr>
          <w:p w:rsidR="00D6059D" w:rsidRDefault="00D04AA7">
            <w:pPr>
              <w:rPr>
                <w:b/>
                <w:sz w:val="16"/>
                <w:szCs w:val="16"/>
              </w:rPr>
            </w:pPr>
            <w:r>
              <w:rPr>
                <w:b/>
                <w:sz w:val="16"/>
                <w:szCs w:val="16"/>
              </w:rPr>
              <w:t>15.78</w:t>
            </w:r>
          </w:p>
        </w:tc>
        <w:tc>
          <w:tcPr>
            <w:tcW w:w="1173" w:type="dxa"/>
          </w:tcPr>
          <w:p w:rsidR="00D6059D" w:rsidRDefault="00D04AA7">
            <w:pPr>
              <w:rPr>
                <w:b/>
                <w:sz w:val="16"/>
                <w:szCs w:val="16"/>
              </w:rPr>
            </w:pPr>
            <w:r>
              <w:rPr>
                <w:b/>
                <w:sz w:val="16"/>
                <w:szCs w:val="16"/>
              </w:rPr>
              <w:t>2.36</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w:t>
            </w:r>
          </w:p>
        </w:tc>
      </w:tr>
      <w:tr w:rsidR="00D6059D">
        <w:tc>
          <w:tcPr>
            <w:tcW w:w="1370" w:type="dxa"/>
          </w:tcPr>
          <w:p w:rsidR="00D6059D" w:rsidRDefault="00D04AA7">
            <w:pPr>
              <w:rPr>
                <w:bCs/>
                <w:sz w:val="16"/>
                <w:szCs w:val="20"/>
              </w:rPr>
            </w:pPr>
            <w:r>
              <w:rPr>
                <w:bCs/>
                <w:sz w:val="16"/>
                <w:szCs w:val="20"/>
              </w:rPr>
              <w:t>Tonsillectomy</w:t>
            </w:r>
          </w:p>
        </w:tc>
        <w:tc>
          <w:tcPr>
            <w:tcW w:w="1217"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0.1578947</w:t>
            </w:r>
          </w:p>
        </w:tc>
        <w:tc>
          <w:tcPr>
            <w:tcW w:w="1093" w:type="dxa"/>
          </w:tcPr>
          <w:p w:rsidR="00D6059D" w:rsidRDefault="00D04AA7">
            <w:pPr>
              <w:rPr>
                <w:b/>
                <w:sz w:val="16"/>
                <w:szCs w:val="16"/>
              </w:rPr>
            </w:pPr>
            <w:r>
              <w:rPr>
                <w:b/>
                <w:sz w:val="16"/>
                <w:szCs w:val="16"/>
              </w:rPr>
              <w:t>15.78</w:t>
            </w:r>
          </w:p>
        </w:tc>
        <w:tc>
          <w:tcPr>
            <w:tcW w:w="1173" w:type="dxa"/>
          </w:tcPr>
          <w:p w:rsidR="00D6059D" w:rsidRDefault="00D04AA7">
            <w:pPr>
              <w:rPr>
                <w:b/>
                <w:sz w:val="16"/>
                <w:szCs w:val="16"/>
              </w:rPr>
            </w:pPr>
            <w:r>
              <w:rPr>
                <w:b/>
                <w:sz w:val="16"/>
                <w:szCs w:val="16"/>
              </w:rPr>
              <w:t>2.36</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w:t>
            </w:r>
          </w:p>
        </w:tc>
      </w:tr>
      <w:tr w:rsidR="00D6059D">
        <w:tc>
          <w:tcPr>
            <w:tcW w:w="1370" w:type="dxa"/>
          </w:tcPr>
          <w:p w:rsidR="00D6059D" w:rsidRDefault="00D6059D">
            <w:pPr>
              <w:rPr>
                <w:bCs/>
                <w:sz w:val="16"/>
                <w:szCs w:val="20"/>
              </w:rPr>
            </w:pPr>
          </w:p>
        </w:tc>
        <w:tc>
          <w:tcPr>
            <w:tcW w:w="1217" w:type="dxa"/>
          </w:tcPr>
          <w:p w:rsidR="00D6059D" w:rsidRDefault="00D6059D">
            <w:pPr>
              <w:rPr>
                <w:b/>
                <w:sz w:val="16"/>
                <w:szCs w:val="16"/>
              </w:rPr>
            </w:pPr>
          </w:p>
        </w:tc>
        <w:tc>
          <w:tcPr>
            <w:tcW w:w="1300" w:type="dxa"/>
          </w:tcPr>
          <w:p w:rsidR="00D6059D" w:rsidRDefault="00D6059D">
            <w:pPr>
              <w:rPr>
                <w:b/>
                <w:sz w:val="16"/>
                <w:szCs w:val="16"/>
              </w:rPr>
            </w:pPr>
          </w:p>
        </w:tc>
        <w:tc>
          <w:tcPr>
            <w:tcW w:w="1300" w:type="dxa"/>
          </w:tcPr>
          <w:p w:rsidR="00D6059D" w:rsidRDefault="00D04AA7">
            <w:pPr>
              <w:rPr>
                <w:b/>
                <w:sz w:val="16"/>
                <w:szCs w:val="16"/>
              </w:rPr>
            </w:pPr>
            <w:r>
              <w:rPr>
                <w:b/>
                <w:sz w:val="16"/>
                <w:szCs w:val="16"/>
              </w:rPr>
              <w:t>57</w:t>
            </w:r>
          </w:p>
        </w:tc>
        <w:tc>
          <w:tcPr>
            <w:tcW w:w="1300" w:type="dxa"/>
          </w:tcPr>
          <w:p w:rsidR="00D6059D" w:rsidRDefault="00D6059D">
            <w:pPr>
              <w:rPr>
                <w:b/>
                <w:sz w:val="16"/>
                <w:szCs w:val="16"/>
              </w:rPr>
            </w:pPr>
          </w:p>
        </w:tc>
        <w:tc>
          <w:tcPr>
            <w:tcW w:w="1093" w:type="dxa"/>
          </w:tcPr>
          <w:p w:rsidR="00D6059D" w:rsidRDefault="00D6059D">
            <w:pPr>
              <w:rPr>
                <w:b/>
                <w:sz w:val="16"/>
                <w:szCs w:val="16"/>
              </w:rPr>
            </w:pPr>
          </w:p>
        </w:tc>
        <w:tc>
          <w:tcPr>
            <w:tcW w:w="1173" w:type="dxa"/>
          </w:tcPr>
          <w:p w:rsidR="00D6059D" w:rsidRDefault="00D04AA7">
            <w:pPr>
              <w:rPr>
                <w:b/>
                <w:sz w:val="16"/>
                <w:szCs w:val="16"/>
              </w:rPr>
            </w:pPr>
            <w:r>
              <w:rPr>
                <w:b/>
                <w:sz w:val="16"/>
                <w:szCs w:val="16"/>
              </w:rPr>
              <w:t>15</w:t>
            </w:r>
          </w:p>
        </w:tc>
        <w:tc>
          <w:tcPr>
            <w:tcW w:w="1263" w:type="dxa"/>
          </w:tcPr>
          <w:p w:rsidR="00D6059D" w:rsidRDefault="00D04AA7">
            <w:pPr>
              <w:rPr>
                <w:b/>
                <w:sz w:val="16"/>
                <w:szCs w:val="16"/>
              </w:rPr>
            </w:pPr>
            <w:r>
              <w:rPr>
                <w:b/>
                <w:sz w:val="16"/>
                <w:szCs w:val="16"/>
              </w:rPr>
              <w:t>15</w:t>
            </w:r>
          </w:p>
        </w:tc>
        <w:tc>
          <w:tcPr>
            <w:tcW w:w="1254" w:type="dxa"/>
          </w:tcPr>
          <w:p w:rsidR="00D6059D" w:rsidRDefault="00D6059D">
            <w:pPr>
              <w:rPr>
                <w:b/>
                <w:sz w:val="16"/>
                <w:szCs w:val="16"/>
              </w:rPr>
            </w:pPr>
          </w:p>
        </w:tc>
        <w:tc>
          <w:tcPr>
            <w:tcW w:w="1378" w:type="dxa"/>
          </w:tcPr>
          <w:p w:rsidR="00D6059D" w:rsidRDefault="00D6059D">
            <w:pPr>
              <w:rPr>
                <w:b/>
                <w:sz w:val="16"/>
                <w:szCs w:val="16"/>
              </w:rPr>
            </w:pPr>
          </w:p>
        </w:tc>
        <w:tc>
          <w:tcPr>
            <w:tcW w:w="1300"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378"/>
        <w:gridCol w:w="1215"/>
        <w:gridCol w:w="1299"/>
        <w:gridCol w:w="1299"/>
        <w:gridCol w:w="1299"/>
        <w:gridCol w:w="1092"/>
        <w:gridCol w:w="1172"/>
        <w:gridCol w:w="1263"/>
        <w:gridCol w:w="1254"/>
        <w:gridCol w:w="1378"/>
        <w:gridCol w:w="1299"/>
      </w:tblGrid>
      <w:tr w:rsidR="00D6059D">
        <w:tc>
          <w:tcPr>
            <w:tcW w:w="1378" w:type="dxa"/>
          </w:tcPr>
          <w:p w:rsidR="00D6059D" w:rsidRDefault="00D04AA7">
            <w:pPr>
              <w:rPr>
                <w:b/>
                <w:sz w:val="20"/>
                <w:highlight w:val="green"/>
              </w:rPr>
            </w:pPr>
            <w:r>
              <w:rPr>
                <w:sz w:val="18"/>
                <w:highlight w:val="green"/>
              </w:rPr>
              <w:t xml:space="preserve">5.Head &amp; Neck </w:t>
            </w:r>
          </w:p>
        </w:tc>
        <w:tc>
          <w:tcPr>
            <w:tcW w:w="1215" w:type="dxa"/>
          </w:tcPr>
          <w:p w:rsidR="00D6059D" w:rsidRDefault="00D04AA7">
            <w:pPr>
              <w:rPr>
                <w:b/>
                <w:sz w:val="16"/>
                <w:szCs w:val="16"/>
                <w:highlight w:val="green"/>
              </w:rPr>
            </w:pPr>
            <w:r>
              <w:rPr>
                <w:b/>
                <w:sz w:val="16"/>
                <w:szCs w:val="16"/>
                <w:highlight w:val="green"/>
              </w:rPr>
              <w:t>Impact (1-3)</w:t>
            </w:r>
          </w:p>
        </w:tc>
        <w:tc>
          <w:tcPr>
            <w:tcW w:w="1299" w:type="dxa"/>
          </w:tcPr>
          <w:p w:rsidR="00D6059D" w:rsidRDefault="00D04AA7">
            <w:pPr>
              <w:rPr>
                <w:b/>
                <w:sz w:val="16"/>
                <w:szCs w:val="16"/>
                <w:highlight w:val="green"/>
              </w:rPr>
            </w:pPr>
            <w:r>
              <w:rPr>
                <w:b/>
                <w:sz w:val="16"/>
                <w:szCs w:val="16"/>
                <w:highlight w:val="green"/>
              </w:rPr>
              <w:t>Frequency (1-3)</w:t>
            </w:r>
          </w:p>
        </w:tc>
        <w:tc>
          <w:tcPr>
            <w:tcW w:w="1299"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299" w:type="dxa"/>
          </w:tcPr>
          <w:p w:rsidR="00D6059D" w:rsidRDefault="00D04AA7">
            <w:pPr>
              <w:rPr>
                <w:b/>
                <w:sz w:val="16"/>
                <w:szCs w:val="16"/>
                <w:highlight w:val="green"/>
              </w:rPr>
            </w:pPr>
            <w:r>
              <w:rPr>
                <w:b/>
                <w:sz w:val="16"/>
                <w:szCs w:val="16"/>
                <w:highlight w:val="green"/>
              </w:rPr>
              <w:t>Weightage</w:t>
            </w:r>
          </w:p>
        </w:tc>
        <w:tc>
          <w:tcPr>
            <w:tcW w:w="1092"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172" w:type="dxa"/>
          </w:tcPr>
          <w:p w:rsidR="00D6059D" w:rsidRDefault="00D04AA7">
            <w:pPr>
              <w:rPr>
                <w:b/>
                <w:sz w:val="16"/>
                <w:szCs w:val="16"/>
                <w:highlight w:val="green"/>
              </w:rPr>
            </w:pPr>
            <w:r>
              <w:rPr>
                <w:b/>
                <w:sz w:val="16"/>
                <w:szCs w:val="16"/>
                <w:highlight w:val="green"/>
              </w:rPr>
              <w:t>No of items</w:t>
            </w:r>
          </w:p>
        </w:tc>
        <w:tc>
          <w:tcPr>
            <w:tcW w:w="1263" w:type="dxa"/>
          </w:tcPr>
          <w:p w:rsidR="00D6059D" w:rsidRDefault="00D04AA7">
            <w:pPr>
              <w:rPr>
                <w:b/>
                <w:sz w:val="16"/>
                <w:szCs w:val="16"/>
                <w:highlight w:val="green"/>
              </w:rPr>
            </w:pPr>
            <w:r>
              <w:rPr>
                <w:b/>
                <w:sz w:val="16"/>
                <w:szCs w:val="16"/>
                <w:highlight w:val="green"/>
              </w:rPr>
              <w:t>Rounded off</w:t>
            </w:r>
          </w:p>
        </w:tc>
        <w:tc>
          <w:tcPr>
            <w:tcW w:w="1254" w:type="dxa"/>
          </w:tcPr>
          <w:p w:rsidR="00D6059D" w:rsidRDefault="00D04AA7">
            <w:pPr>
              <w:rPr>
                <w:b/>
                <w:sz w:val="16"/>
                <w:szCs w:val="16"/>
                <w:highlight w:val="green"/>
              </w:rPr>
            </w:pPr>
            <w:r>
              <w:rPr>
                <w:b/>
                <w:sz w:val="16"/>
                <w:szCs w:val="16"/>
                <w:highlight w:val="green"/>
              </w:rPr>
              <w:t>Cl Features</w:t>
            </w:r>
          </w:p>
        </w:tc>
        <w:tc>
          <w:tcPr>
            <w:tcW w:w="1378" w:type="dxa"/>
          </w:tcPr>
          <w:p w:rsidR="00D6059D" w:rsidRDefault="00D04AA7">
            <w:pPr>
              <w:rPr>
                <w:b/>
                <w:sz w:val="16"/>
                <w:szCs w:val="16"/>
                <w:highlight w:val="green"/>
              </w:rPr>
            </w:pPr>
            <w:r>
              <w:rPr>
                <w:b/>
                <w:sz w:val="16"/>
                <w:szCs w:val="16"/>
                <w:highlight w:val="green"/>
              </w:rPr>
              <w:t>Investigations</w:t>
            </w:r>
          </w:p>
        </w:tc>
        <w:tc>
          <w:tcPr>
            <w:tcW w:w="1299" w:type="dxa"/>
          </w:tcPr>
          <w:p w:rsidR="00D6059D" w:rsidRDefault="00D04AA7">
            <w:pPr>
              <w:rPr>
                <w:b/>
                <w:sz w:val="16"/>
                <w:szCs w:val="16"/>
                <w:highlight w:val="green"/>
              </w:rPr>
            </w:pPr>
            <w:r>
              <w:rPr>
                <w:b/>
                <w:sz w:val="16"/>
                <w:szCs w:val="16"/>
                <w:highlight w:val="green"/>
              </w:rPr>
              <w:t>Treatment</w:t>
            </w:r>
          </w:p>
        </w:tc>
      </w:tr>
      <w:tr w:rsidR="00D6059D">
        <w:tc>
          <w:tcPr>
            <w:tcW w:w="1378" w:type="dxa"/>
          </w:tcPr>
          <w:p w:rsidR="00D6059D" w:rsidRDefault="00D04AA7">
            <w:pPr>
              <w:rPr>
                <w:bCs/>
                <w:sz w:val="16"/>
                <w:szCs w:val="20"/>
              </w:rPr>
            </w:pPr>
            <w:r>
              <w:rPr>
                <w:bCs/>
                <w:sz w:val="16"/>
                <w:szCs w:val="20"/>
              </w:rPr>
              <w:t>Etiology of head and neck cancers</w:t>
            </w:r>
          </w:p>
        </w:tc>
        <w:tc>
          <w:tcPr>
            <w:tcW w:w="1215" w:type="dxa"/>
          </w:tcPr>
          <w:p w:rsidR="00D6059D" w:rsidRDefault="00D04AA7">
            <w:pPr>
              <w:rPr>
                <w:b/>
                <w:sz w:val="16"/>
                <w:szCs w:val="16"/>
              </w:rPr>
            </w:pPr>
            <w:r>
              <w:rPr>
                <w:b/>
                <w:sz w:val="16"/>
                <w:szCs w:val="16"/>
              </w:rPr>
              <w:t>3</w:t>
            </w:r>
          </w:p>
        </w:tc>
        <w:tc>
          <w:tcPr>
            <w:tcW w:w="1299" w:type="dxa"/>
          </w:tcPr>
          <w:p w:rsidR="00D6059D" w:rsidRDefault="00D04AA7">
            <w:pPr>
              <w:rPr>
                <w:b/>
                <w:sz w:val="16"/>
                <w:szCs w:val="16"/>
              </w:rPr>
            </w:pPr>
            <w:r>
              <w:rPr>
                <w:b/>
                <w:sz w:val="16"/>
                <w:szCs w:val="16"/>
              </w:rPr>
              <w:t>3</w:t>
            </w:r>
          </w:p>
        </w:tc>
        <w:tc>
          <w:tcPr>
            <w:tcW w:w="1299" w:type="dxa"/>
          </w:tcPr>
          <w:p w:rsidR="00D6059D" w:rsidRDefault="00D04AA7">
            <w:pPr>
              <w:rPr>
                <w:b/>
                <w:sz w:val="16"/>
                <w:szCs w:val="16"/>
              </w:rPr>
            </w:pPr>
            <w:r>
              <w:rPr>
                <w:b/>
                <w:sz w:val="16"/>
                <w:szCs w:val="16"/>
              </w:rPr>
              <w:t>9</w:t>
            </w:r>
          </w:p>
        </w:tc>
        <w:tc>
          <w:tcPr>
            <w:tcW w:w="1299" w:type="dxa"/>
          </w:tcPr>
          <w:p w:rsidR="00D6059D" w:rsidRDefault="00D04AA7">
            <w:pPr>
              <w:rPr>
                <w:b/>
                <w:sz w:val="16"/>
                <w:szCs w:val="16"/>
              </w:rPr>
            </w:pPr>
            <w:r>
              <w:rPr>
                <w:b/>
                <w:sz w:val="16"/>
                <w:szCs w:val="16"/>
              </w:rPr>
              <w:t>0.2903225</w:t>
            </w:r>
          </w:p>
        </w:tc>
        <w:tc>
          <w:tcPr>
            <w:tcW w:w="1092" w:type="dxa"/>
          </w:tcPr>
          <w:p w:rsidR="00D6059D" w:rsidRDefault="00D04AA7">
            <w:pPr>
              <w:rPr>
                <w:b/>
                <w:sz w:val="16"/>
                <w:szCs w:val="16"/>
              </w:rPr>
            </w:pPr>
            <w:r>
              <w:rPr>
                <w:b/>
                <w:sz w:val="16"/>
                <w:szCs w:val="16"/>
              </w:rPr>
              <w:t>29.03</w:t>
            </w:r>
          </w:p>
        </w:tc>
        <w:tc>
          <w:tcPr>
            <w:tcW w:w="1172" w:type="dxa"/>
          </w:tcPr>
          <w:p w:rsidR="00D6059D" w:rsidRDefault="00D04AA7">
            <w:pPr>
              <w:rPr>
                <w:b/>
                <w:sz w:val="16"/>
                <w:szCs w:val="16"/>
              </w:rPr>
            </w:pPr>
            <w:r>
              <w:rPr>
                <w:b/>
                <w:sz w:val="16"/>
                <w:szCs w:val="16"/>
              </w:rPr>
              <w:t>2.90</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299" w:type="dxa"/>
          </w:tcPr>
          <w:p w:rsidR="00D6059D" w:rsidRDefault="00D04AA7">
            <w:pPr>
              <w:rPr>
                <w:b/>
                <w:sz w:val="16"/>
                <w:szCs w:val="16"/>
              </w:rPr>
            </w:pPr>
            <w:r>
              <w:rPr>
                <w:b/>
                <w:sz w:val="16"/>
                <w:szCs w:val="16"/>
              </w:rPr>
              <w:t>-</w:t>
            </w:r>
          </w:p>
        </w:tc>
      </w:tr>
      <w:tr w:rsidR="00D6059D">
        <w:tc>
          <w:tcPr>
            <w:tcW w:w="1378" w:type="dxa"/>
          </w:tcPr>
          <w:p w:rsidR="00D6059D" w:rsidRDefault="00D04AA7">
            <w:pPr>
              <w:rPr>
                <w:bCs/>
                <w:sz w:val="16"/>
                <w:szCs w:val="20"/>
              </w:rPr>
            </w:pPr>
            <w:r>
              <w:rPr>
                <w:bCs/>
                <w:sz w:val="16"/>
                <w:szCs w:val="20"/>
              </w:rPr>
              <w:t>Staging of head &amp; neck cancers</w:t>
            </w:r>
          </w:p>
        </w:tc>
        <w:tc>
          <w:tcPr>
            <w:tcW w:w="1215" w:type="dxa"/>
          </w:tcPr>
          <w:p w:rsidR="00D6059D" w:rsidRDefault="00D04AA7">
            <w:pPr>
              <w:rPr>
                <w:b/>
                <w:sz w:val="16"/>
                <w:szCs w:val="16"/>
              </w:rPr>
            </w:pPr>
            <w:r>
              <w:rPr>
                <w:b/>
                <w:sz w:val="16"/>
                <w:szCs w:val="16"/>
              </w:rPr>
              <w:t>2</w:t>
            </w:r>
          </w:p>
        </w:tc>
        <w:tc>
          <w:tcPr>
            <w:tcW w:w="1299" w:type="dxa"/>
          </w:tcPr>
          <w:p w:rsidR="00D6059D" w:rsidRDefault="00D04AA7">
            <w:pPr>
              <w:rPr>
                <w:b/>
                <w:sz w:val="16"/>
                <w:szCs w:val="16"/>
              </w:rPr>
            </w:pPr>
            <w:r>
              <w:rPr>
                <w:b/>
                <w:sz w:val="16"/>
                <w:szCs w:val="16"/>
              </w:rPr>
              <w:t>2</w:t>
            </w:r>
          </w:p>
        </w:tc>
        <w:tc>
          <w:tcPr>
            <w:tcW w:w="1299" w:type="dxa"/>
          </w:tcPr>
          <w:p w:rsidR="00D6059D" w:rsidRDefault="00D04AA7">
            <w:pPr>
              <w:rPr>
                <w:b/>
                <w:sz w:val="16"/>
                <w:szCs w:val="16"/>
              </w:rPr>
            </w:pPr>
            <w:r>
              <w:rPr>
                <w:b/>
                <w:sz w:val="16"/>
                <w:szCs w:val="16"/>
              </w:rPr>
              <w:t>4</w:t>
            </w:r>
          </w:p>
        </w:tc>
        <w:tc>
          <w:tcPr>
            <w:tcW w:w="1299" w:type="dxa"/>
          </w:tcPr>
          <w:p w:rsidR="00D6059D" w:rsidRDefault="00D04AA7">
            <w:pPr>
              <w:rPr>
                <w:b/>
                <w:sz w:val="16"/>
                <w:szCs w:val="16"/>
              </w:rPr>
            </w:pPr>
            <w:r>
              <w:rPr>
                <w:b/>
                <w:sz w:val="16"/>
                <w:szCs w:val="16"/>
              </w:rPr>
              <w:t>0.1290322</w:t>
            </w:r>
          </w:p>
        </w:tc>
        <w:tc>
          <w:tcPr>
            <w:tcW w:w="1092" w:type="dxa"/>
          </w:tcPr>
          <w:p w:rsidR="00D6059D" w:rsidRDefault="00D04AA7">
            <w:pPr>
              <w:rPr>
                <w:b/>
                <w:sz w:val="16"/>
                <w:szCs w:val="16"/>
              </w:rPr>
            </w:pPr>
            <w:r>
              <w:rPr>
                <w:b/>
                <w:sz w:val="16"/>
                <w:szCs w:val="16"/>
              </w:rPr>
              <w:t>12.90</w:t>
            </w:r>
          </w:p>
        </w:tc>
        <w:tc>
          <w:tcPr>
            <w:tcW w:w="1172" w:type="dxa"/>
          </w:tcPr>
          <w:p w:rsidR="00D6059D" w:rsidRDefault="00D04AA7">
            <w:pPr>
              <w:rPr>
                <w:b/>
                <w:sz w:val="16"/>
                <w:szCs w:val="16"/>
              </w:rPr>
            </w:pPr>
            <w:r>
              <w:rPr>
                <w:b/>
                <w:sz w:val="16"/>
                <w:szCs w:val="16"/>
              </w:rPr>
              <w:t>1.29</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299" w:type="dxa"/>
          </w:tcPr>
          <w:p w:rsidR="00D6059D" w:rsidRDefault="00D04AA7">
            <w:pPr>
              <w:rPr>
                <w:b/>
                <w:sz w:val="16"/>
                <w:szCs w:val="16"/>
              </w:rPr>
            </w:pPr>
            <w:r>
              <w:rPr>
                <w:b/>
                <w:sz w:val="16"/>
                <w:szCs w:val="16"/>
              </w:rPr>
              <w:t>-</w:t>
            </w:r>
          </w:p>
        </w:tc>
      </w:tr>
      <w:tr w:rsidR="00D6059D">
        <w:tc>
          <w:tcPr>
            <w:tcW w:w="1378" w:type="dxa"/>
          </w:tcPr>
          <w:p w:rsidR="00D6059D" w:rsidRDefault="00D04AA7">
            <w:pPr>
              <w:rPr>
                <w:bCs/>
                <w:sz w:val="16"/>
                <w:szCs w:val="20"/>
              </w:rPr>
            </w:pPr>
            <w:r>
              <w:rPr>
                <w:bCs/>
                <w:sz w:val="16"/>
                <w:szCs w:val="20"/>
              </w:rPr>
              <w:t>Basic principles of Chemotherapy</w:t>
            </w:r>
          </w:p>
        </w:tc>
        <w:tc>
          <w:tcPr>
            <w:tcW w:w="1215" w:type="dxa"/>
          </w:tcPr>
          <w:p w:rsidR="00D6059D" w:rsidRDefault="00D04AA7">
            <w:pPr>
              <w:rPr>
                <w:b/>
                <w:sz w:val="16"/>
                <w:szCs w:val="16"/>
              </w:rPr>
            </w:pPr>
            <w:r>
              <w:rPr>
                <w:b/>
                <w:sz w:val="16"/>
                <w:szCs w:val="16"/>
              </w:rPr>
              <w:t>3</w:t>
            </w:r>
          </w:p>
        </w:tc>
        <w:tc>
          <w:tcPr>
            <w:tcW w:w="1299" w:type="dxa"/>
          </w:tcPr>
          <w:p w:rsidR="00D6059D" w:rsidRDefault="00D04AA7">
            <w:pPr>
              <w:rPr>
                <w:b/>
                <w:sz w:val="16"/>
                <w:szCs w:val="16"/>
              </w:rPr>
            </w:pPr>
            <w:r>
              <w:rPr>
                <w:b/>
                <w:sz w:val="16"/>
                <w:szCs w:val="16"/>
              </w:rPr>
              <w:t>3</w:t>
            </w:r>
          </w:p>
        </w:tc>
        <w:tc>
          <w:tcPr>
            <w:tcW w:w="1299" w:type="dxa"/>
          </w:tcPr>
          <w:p w:rsidR="00D6059D" w:rsidRDefault="00D04AA7">
            <w:pPr>
              <w:rPr>
                <w:b/>
                <w:sz w:val="16"/>
                <w:szCs w:val="16"/>
              </w:rPr>
            </w:pPr>
            <w:r>
              <w:rPr>
                <w:b/>
                <w:sz w:val="16"/>
                <w:szCs w:val="16"/>
              </w:rPr>
              <w:t>9</w:t>
            </w:r>
          </w:p>
        </w:tc>
        <w:tc>
          <w:tcPr>
            <w:tcW w:w="1299" w:type="dxa"/>
          </w:tcPr>
          <w:p w:rsidR="00D6059D" w:rsidRDefault="00D04AA7">
            <w:pPr>
              <w:rPr>
                <w:b/>
                <w:sz w:val="16"/>
                <w:szCs w:val="16"/>
              </w:rPr>
            </w:pPr>
            <w:r>
              <w:rPr>
                <w:b/>
                <w:sz w:val="16"/>
                <w:szCs w:val="16"/>
              </w:rPr>
              <w:t>0.2903225</w:t>
            </w:r>
          </w:p>
        </w:tc>
        <w:tc>
          <w:tcPr>
            <w:tcW w:w="1092" w:type="dxa"/>
          </w:tcPr>
          <w:p w:rsidR="00D6059D" w:rsidRDefault="00D04AA7">
            <w:pPr>
              <w:rPr>
                <w:b/>
                <w:sz w:val="16"/>
                <w:szCs w:val="16"/>
              </w:rPr>
            </w:pPr>
            <w:r>
              <w:rPr>
                <w:b/>
                <w:sz w:val="16"/>
                <w:szCs w:val="16"/>
              </w:rPr>
              <w:t>29.03</w:t>
            </w:r>
          </w:p>
        </w:tc>
        <w:tc>
          <w:tcPr>
            <w:tcW w:w="1172" w:type="dxa"/>
          </w:tcPr>
          <w:p w:rsidR="00D6059D" w:rsidRDefault="00D04AA7">
            <w:pPr>
              <w:rPr>
                <w:b/>
                <w:sz w:val="16"/>
                <w:szCs w:val="16"/>
              </w:rPr>
            </w:pPr>
            <w:r>
              <w:rPr>
                <w:b/>
                <w:sz w:val="16"/>
                <w:szCs w:val="16"/>
              </w:rPr>
              <w:t>2.90</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299" w:type="dxa"/>
          </w:tcPr>
          <w:p w:rsidR="00D6059D" w:rsidRDefault="00D04AA7">
            <w:pPr>
              <w:rPr>
                <w:b/>
                <w:sz w:val="16"/>
                <w:szCs w:val="16"/>
              </w:rPr>
            </w:pPr>
            <w:r>
              <w:rPr>
                <w:b/>
                <w:sz w:val="16"/>
                <w:szCs w:val="16"/>
              </w:rPr>
              <w:t>1</w:t>
            </w:r>
          </w:p>
        </w:tc>
      </w:tr>
      <w:tr w:rsidR="00D6059D">
        <w:tc>
          <w:tcPr>
            <w:tcW w:w="1378" w:type="dxa"/>
          </w:tcPr>
          <w:p w:rsidR="00D6059D" w:rsidRDefault="00D04AA7">
            <w:pPr>
              <w:rPr>
                <w:bCs/>
                <w:sz w:val="16"/>
                <w:szCs w:val="20"/>
              </w:rPr>
            </w:pPr>
            <w:r>
              <w:rPr>
                <w:bCs/>
                <w:sz w:val="16"/>
                <w:szCs w:val="20"/>
              </w:rPr>
              <w:t>Basic principles of Radiotherapy</w:t>
            </w:r>
          </w:p>
        </w:tc>
        <w:tc>
          <w:tcPr>
            <w:tcW w:w="1215" w:type="dxa"/>
          </w:tcPr>
          <w:p w:rsidR="00D6059D" w:rsidRDefault="00D04AA7">
            <w:pPr>
              <w:rPr>
                <w:b/>
                <w:sz w:val="16"/>
                <w:szCs w:val="16"/>
              </w:rPr>
            </w:pPr>
            <w:r>
              <w:rPr>
                <w:b/>
                <w:sz w:val="16"/>
                <w:szCs w:val="16"/>
              </w:rPr>
              <w:t>3</w:t>
            </w:r>
          </w:p>
        </w:tc>
        <w:tc>
          <w:tcPr>
            <w:tcW w:w="1299" w:type="dxa"/>
          </w:tcPr>
          <w:p w:rsidR="00D6059D" w:rsidRDefault="00D04AA7">
            <w:pPr>
              <w:rPr>
                <w:b/>
                <w:sz w:val="16"/>
                <w:szCs w:val="16"/>
              </w:rPr>
            </w:pPr>
            <w:r>
              <w:rPr>
                <w:b/>
                <w:sz w:val="16"/>
                <w:szCs w:val="16"/>
              </w:rPr>
              <w:t>3</w:t>
            </w:r>
          </w:p>
        </w:tc>
        <w:tc>
          <w:tcPr>
            <w:tcW w:w="1299" w:type="dxa"/>
          </w:tcPr>
          <w:p w:rsidR="00D6059D" w:rsidRDefault="00D04AA7">
            <w:pPr>
              <w:rPr>
                <w:b/>
                <w:sz w:val="16"/>
                <w:szCs w:val="16"/>
              </w:rPr>
            </w:pPr>
            <w:r>
              <w:rPr>
                <w:b/>
                <w:sz w:val="16"/>
                <w:szCs w:val="16"/>
              </w:rPr>
              <w:t>9</w:t>
            </w:r>
          </w:p>
        </w:tc>
        <w:tc>
          <w:tcPr>
            <w:tcW w:w="1299" w:type="dxa"/>
          </w:tcPr>
          <w:p w:rsidR="00D6059D" w:rsidRDefault="00D04AA7">
            <w:pPr>
              <w:rPr>
                <w:b/>
                <w:sz w:val="16"/>
                <w:szCs w:val="16"/>
              </w:rPr>
            </w:pPr>
            <w:r>
              <w:rPr>
                <w:b/>
                <w:sz w:val="16"/>
                <w:szCs w:val="16"/>
              </w:rPr>
              <w:t>0.2903225</w:t>
            </w:r>
          </w:p>
        </w:tc>
        <w:tc>
          <w:tcPr>
            <w:tcW w:w="1092" w:type="dxa"/>
          </w:tcPr>
          <w:p w:rsidR="00D6059D" w:rsidRDefault="00D04AA7">
            <w:pPr>
              <w:rPr>
                <w:b/>
                <w:sz w:val="16"/>
                <w:szCs w:val="16"/>
              </w:rPr>
            </w:pPr>
            <w:r>
              <w:rPr>
                <w:b/>
                <w:sz w:val="16"/>
                <w:szCs w:val="16"/>
              </w:rPr>
              <w:t>29.03</w:t>
            </w:r>
          </w:p>
        </w:tc>
        <w:tc>
          <w:tcPr>
            <w:tcW w:w="1172" w:type="dxa"/>
          </w:tcPr>
          <w:p w:rsidR="00D6059D" w:rsidRDefault="00D04AA7">
            <w:pPr>
              <w:rPr>
                <w:b/>
                <w:sz w:val="16"/>
                <w:szCs w:val="16"/>
              </w:rPr>
            </w:pPr>
            <w:r>
              <w:rPr>
                <w:b/>
                <w:sz w:val="16"/>
                <w:szCs w:val="16"/>
              </w:rPr>
              <w:t>2.90</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299" w:type="dxa"/>
          </w:tcPr>
          <w:p w:rsidR="00D6059D" w:rsidRDefault="00D04AA7">
            <w:pPr>
              <w:rPr>
                <w:b/>
                <w:sz w:val="16"/>
                <w:szCs w:val="16"/>
              </w:rPr>
            </w:pPr>
            <w:r>
              <w:rPr>
                <w:b/>
                <w:sz w:val="16"/>
                <w:szCs w:val="16"/>
              </w:rPr>
              <w:t>1</w:t>
            </w:r>
          </w:p>
        </w:tc>
      </w:tr>
      <w:tr w:rsidR="00D6059D">
        <w:tc>
          <w:tcPr>
            <w:tcW w:w="1378" w:type="dxa"/>
          </w:tcPr>
          <w:p w:rsidR="00D6059D" w:rsidRDefault="00D6059D">
            <w:pPr>
              <w:rPr>
                <w:bCs/>
                <w:sz w:val="16"/>
                <w:szCs w:val="20"/>
              </w:rPr>
            </w:pPr>
          </w:p>
        </w:tc>
        <w:tc>
          <w:tcPr>
            <w:tcW w:w="1215" w:type="dxa"/>
          </w:tcPr>
          <w:p w:rsidR="00D6059D" w:rsidRDefault="00D6059D">
            <w:pPr>
              <w:rPr>
                <w:b/>
                <w:sz w:val="16"/>
                <w:szCs w:val="16"/>
              </w:rPr>
            </w:pPr>
          </w:p>
        </w:tc>
        <w:tc>
          <w:tcPr>
            <w:tcW w:w="1299" w:type="dxa"/>
          </w:tcPr>
          <w:p w:rsidR="00D6059D" w:rsidRDefault="00D6059D">
            <w:pPr>
              <w:rPr>
                <w:b/>
                <w:sz w:val="16"/>
                <w:szCs w:val="16"/>
              </w:rPr>
            </w:pPr>
          </w:p>
        </w:tc>
        <w:tc>
          <w:tcPr>
            <w:tcW w:w="1299" w:type="dxa"/>
          </w:tcPr>
          <w:p w:rsidR="00D6059D" w:rsidRDefault="00D04AA7">
            <w:pPr>
              <w:rPr>
                <w:b/>
                <w:sz w:val="16"/>
                <w:szCs w:val="16"/>
              </w:rPr>
            </w:pPr>
            <w:r>
              <w:rPr>
                <w:b/>
                <w:sz w:val="16"/>
                <w:szCs w:val="16"/>
              </w:rPr>
              <w:t>31</w:t>
            </w:r>
          </w:p>
        </w:tc>
        <w:tc>
          <w:tcPr>
            <w:tcW w:w="1299" w:type="dxa"/>
          </w:tcPr>
          <w:p w:rsidR="00D6059D" w:rsidRDefault="00D6059D">
            <w:pPr>
              <w:rPr>
                <w:b/>
                <w:sz w:val="16"/>
                <w:szCs w:val="16"/>
              </w:rPr>
            </w:pPr>
          </w:p>
        </w:tc>
        <w:tc>
          <w:tcPr>
            <w:tcW w:w="1092" w:type="dxa"/>
          </w:tcPr>
          <w:p w:rsidR="00D6059D" w:rsidRDefault="00D6059D">
            <w:pPr>
              <w:rPr>
                <w:b/>
                <w:sz w:val="16"/>
                <w:szCs w:val="16"/>
              </w:rPr>
            </w:pPr>
          </w:p>
        </w:tc>
        <w:tc>
          <w:tcPr>
            <w:tcW w:w="1172" w:type="dxa"/>
          </w:tcPr>
          <w:p w:rsidR="00D6059D" w:rsidRDefault="00D04AA7">
            <w:pPr>
              <w:rPr>
                <w:b/>
                <w:sz w:val="16"/>
                <w:szCs w:val="16"/>
              </w:rPr>
            </w:pPr>
            <w:r>
              <w:rPr>
                <w:b/>
                <w:sz w:val="16"/>
                <w:szCs w:val="16"/>
              </w:rPr>
              <w:t>10</w:t>
            </w:r>
          </w:p>
        </w:tc>
        <w:tc>
          <w:tcPr>
            <w:tcW w:w="1263" w:type="dxa"/>
          </w:tcPr>
          <w:p w:rsidR="00D6059D" w:rsidRDefault="00D04AA7">
            <w:pPr>
              <w:rPr>
                <w:b/>
                <w:sz w:val="16"/>
                <w:szCs w:val="16"/>
              </w:rPr>
            </w:pPr>
            <w:r>
              <w:rPr>
                <w:b/>
                <w:sz w:val="16"/>
                <w:szCs w:val="16"/>
              </w:rPr>
              <w:t>10</w:t>
            </w:r>
          </w:p>
        </w:tc>
        <w:tc>
          <w:tcPr>
            <w:tcW w:w="1254" w:type="dxa"/>
          </w:tcPr>
          <w:p w:rsidR="00D6059D" w:rsidRDefault="00D6059D">
            <w:pPr>
              <w:rPr>
                <w:b/>
                <w:sz w:val="16"/>
                <w:szCs w:val="16"/>
              </w:rPr>
            </w:pPr>
          </w:p>
        </w:tc>
        <w:tc>
          <w:tcPr>
            <w:tcW w:w="1378" w:type="dxa"/>
          </w:tcPr>
          <w:p w:rsidR="00D6059D" w:rsidRDefault="00D6059D">
            <w:pPr>
              <w:rPr>
                <w:b/>
                <w:sz w:val="16"/>
                <w:szCs w:val="16"/>
              </w:rPr>
            </w:pPr>
          </w:p>
        </w:tc>
        <w:tc>
          <w:tcPr>
            <w:tcW w:w="1299"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289"/>
        <w:gridCol w:w="1275"/>
        <w:gridCol w:w="1361"/>
        <w:gridCol w:w="1317"/>
        <w:gridCol w:w="1294"/>
        <w:gridCol w:w="1080"/>
        <w:gridCol w:w="1162"/>
        <w:gridCol w:w="1256"/>
        <w:gridCol w:w="1246"/>
        <w:gridCol w:w="1374"/>
        <w:gridCol w:w="1294"/>
      </w:tblGrid>
      <w:tr w:rsidR="00D6059D">
        <w:tc>
          <w:tcPr>
            <w:tcW w:w="1289" w:type="dxa"/>
          </w:tcPr>
          <w:p w:rsidR="00D6059D" w:rsidRDefault="00D04AA7">
            <w:pPr>
              <w:rPr>
                <w:b/>
                <w:sz w:val="20"/>
                <w:highlight w:val="green"/>
              </w:rPr>
            </w:pPr>
            <w:r>
              <w:rPr>
                <w:sz w:val="18"/>
                <w:highlight w:val="green"/>
              </w:rPr>
              <w:t>6.General Surgery</w:t>
            </w:r>
          </w:p>
        </w:tc>
        <w:tc>
          <w:tcPr>
            <w:tcW w:w="1275" w:type="dxa"/>
          </w:tcPr>
          <w:p w:rsidR="00D6059D" w:rsidRDefault="00D04AA7">
            <w:pPr>
              <w:rPr>
                <w:b/>
                <w:sz w:val="16"/>
                <w:szCs w:val="16"/>
                <w:highlight w:val="green"/>
              </w:rPr>
            </w:pPr>
            <w:r>
              <w:rPr>
                <w:b/>
                <w:sz w:val="16"/>
                <w:szCs w:val="16"/>
                <w:highlight w:val="green"/>
              </w:rPr>
              <w:t>Impact(1-3)</w:t>
            </w:r>
          </w:p>
        </w:tc>
        <w:tc>
          <w:tcPr>
            <w:tcW w:w="1361" w:type="dxa"/>
          </w:tcPr>
          <w:p w:rsidR="00D6059D" w:rsidRDefault="00D04AA7">
            <w:pPr>
              <w:rPr>
                <w:b/>
                <w:sz w:val="16"/>
                <w:szCs w:val="16"/>
                <w:highlight w:val="green"/>
              </w:rPr>
            </w:pPr>
            <w:r>
              <w:rPr>
                <w:b/>
                <w:sz w:val="16"/>
                <w:szCs w:val="16"/>
                <w:highlight w:val="green"/>
              </w:rPr>
              <w:t>Frequency(1-3)</w:t>
            </w:r>
          </w:p>
        </w:tc>
        <w:tc>
          <w:tcPr>
            <w:tcW w:w="1317"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F(Impact Frequency</w:t>
            </w:r>
          </w:p>
        </w:tc>
        <w:tc>
          <w:tcPr>
            <w:tcW w:w="1294" w:type="dxa"/>
          </w:tcPr>
          <w:p w:rsidR="00D6059D" w:rsidRDefault="00D04AA7">
            <w:pPr>
              <w:rPr>
                <w:b/>
                <w:sz w:val="16"/>
                <w:szCs w:val="16"/>
                <w:highlight w:val="green"/>
              </w:rPr>
            </w:pPr>
            <w:r>
              <w:rPr>
                <w:b/>
                <w:sz w:val="16"/>
                <w:szCs w:val="16"/>
                <w:highlight w:val="green"/>
              </w:rPr>
              <w:t>Weightage</w:t>
            </w:r>
          </w:p>
        </w:tc>
        <w:tc>
          <w:tcPr>
            <w:tcW w:w="1080"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162" w:type="dxa"/>
          </w:tcPr>
          <w:p w:rsidR="00D6059D" w:rsidRDefault="00D04AA7">
            <w:pPr>
              <w:rPr>
                <w:b/>
                <w:sz w:val="16"/>
                <w:szCs w:val="16"/>
                <w:highlight w:val="green"/>
              </w:rPr>
            </w:pPr>
            <w:r>
              <w:rPr>
                <w:b/>
                <w:sz w:val="16"/>
                <w:szCs w:val="16"/>
                <w:highlight w:val="green"/>
              </w:rPr>
              <w:t>No of items</w:t>
            </w:r>
          </w:p>
        </w:tc>
        <w:tc>
          <w:tcPr>
            <w:tcW w:w="1256" w:type="dxa"/>
          </w:tcPr>
          <w:p w:rsidR="00D6059D" w:rsidRDefault="00D04AA7">
            <w:pPr>
              <w:rPr>
                <w:b/>
                <w:sz w:val="16"/>
                <w:szCs w:val="16"/>
                <w:highlight w:val="green"/>
              </w:rPr>
            </w:pPr>
            <w:r>
              <w:rPr>
                <w:b/>
                <w:sz w:val="16"/>
                <w:szCs w:val="16"/>
                <w:highlight w:val="green"/>
              </w:rPr>
              <w:t>Rounded off</w:t>
            </w:r>
          </w:p>
        </w:tc>
        <w:tc>
          <w:tcPr>
            <w:tcW w:w="1246" w:type="dxa"/>
          </w:tcPr>
          <w:p w:rsidR="00D6059D" w:rsidRDefault="00D04AA7">
            <w:pPr>
              <w:rPr>
                <w:b/>
                <w:sz w:val="16"/>
                <w:szCs w:val="16"/>
                <w:highlight w:val="green"/>
              </w:rPr>
            </w:pPr>
            <w:r>
              <w:rPr>
                <w:b/>
                <w:sz w:val="16"/>
                <w:szCs w:val="16"/>
                <w:highlight w:val="green"/>
              </w:rPr>
              <w:t>Cl Features</w:t>
            </w:r>
          </w:p>
        </w:tc>
        <w:tc>
          <w:tcPr>
            <w:tcW w:w="1374" w:type="dxa"/>
          </w:tcPr>
          <w:p w:rsidR="00D6059D" w:rsidRDefault="00D04AA7">
            <w:pPr>
              <w:rPr>
                <w:b/>
                <w:sz w:val="16"/>
                <w:szCs w:val="16"/>
                <w:highlight w:val="green"/>
              </w:rPr>
            </w:pPr>
            <w:r>
              <w:rPr>
                <w:b/>
                <w:sz w:val="16"/>
                <w:szCs w:val="16"/>
                <w:highlight w:val="green"/>
              </w:rPr>
              <w:t>Investigations</w:t>
            </w:r>
          </w:p>
        </w:tc>
        <w:tc>
          <w:tcPr>
            <w:tcW w:w="1294" w:type="dxa"/>
          </w:tcPr>
          <w:p w:rsidR="00D6059D" w:rsidRDefault="00D04AA7">
            <w:pPr>
              <w:rPr>
                <w:b/>
                <w:sz w:val="16"/>
                <w:szCs w:val="16"/>
                <w:highlight w:val="green"/>
              </w:rPr>
            </w:pPr>
            <w:r>
              <w:rPr>
                <w:b/>
                <w:sz w:val="16"/>
                <w:szCs w:val="16"/>
                <w:highlight w:val="green"/>
              </w:rPr>
              <w:t>Treatment</w:t>
            </w:r>
          </w:p>
        </w:tc>
      </w:tr>
      <w:tr w:rsidR="00D6059D">
        <w:tc>
          <w:tcPr>
            <w:tcW w:w="1289" w:type="dxa"/>
          </w:tcPr>
          <w:p w:rsidR="00D6059D" w:rsidRDefault="00D04AA7">
            <w:pPr>
              <w:rPr>
                <w:b/>
                <w:sz w:val="20"/>
              </w:rPr>
            </w:pPr>
            <w:r>
              <w:rPr>
                <w:bCs/>
                <w:sz w:val="16"/>
                <w:szCs w:val="20"/>
              </w:rPr>
              <w:t>Blood transfusion</w:t>
            </w:r>
          </w:p>
        </w:tc>
        <w:tc>
          <w:tcPr>
            <w:tcW w:w="1275" w:type="dxa"/>
          </w:tcPr>
          <w:p w:rsidR="00D6059D" w:rsidRDefault="00D04AA7">
            <w:pPr>
              <w:rPr>
                <w:b/>
                <w:sz w:val="16"/>
                <w:szCs w:val="16"/>
              </w:rPr>
            </w:pPr>
            <w:r>
              <w:rPr>
                <w:b/>
                <w:sz w:val="16"/>
                <w:szCs w:val="16"/>
              </w:rPr>
              <w:t>1</w:t>
            </w:r>
          </w:p>
        </w:tc>
        <w:tc>
          <w:tcPr>
            <w:tcW w:w="1361" w:type="dxa"/>
          </w:tcPr>
          <w:p w:rsidR="00D6059D" w:rsidRDefault="00D04AA7">
            <w:pPr>
              <w:rPr>
                <w:b/>
                <w:sz w:val="16"/>
                <w:szCs w:val="16"/>
              </w:rPr>
            </w:pPr>
            <w:r>
              <w:rPr>
                <w:b/>
                <w:sz w:val="16"/>
                <w:szCs w:val="16"/>
              </w:rPr>
              <w:t>1</w:t>
            </w:r>
          </w:p>
        </w:tc>
        <w:tc>
          <w:tcPr>
            <w:tcW w:w="1317"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0.5</w:t>
            </w:r>
          </w:p>
        </w:tc>
        <w:tc>
          <w:tcPr>
            <w:tcW w:w="1080" w:type="dxa"/>
          </w:tcPr>
          <w:p w:rsidR="00D6059D" w:rsidRDefault="00D04AA7">
            <w:pPr>
              <w:rPr>
                <w:b/>
                <w:sz w:val="16"/>
                <w:szCs w:val="16"/>
              </w:rPr>
            </w:pPr>
            <w:r>
              <w:rPr>
                <w:b/>
                <w:sz w:val="16"/>
                <w:szCs w:val="16"/>
              </w:rPr>
              <w:t>50</w:t>
            </w:r>
          </w:p>
        </w:tc>
        <w:tc>
          <w:tcPr>
            <w:tcW w:w="1162" w:type="dxa"/>
          </w:tcPr>
          <w:p w:rsidR="00D6059D" w:rsidRDefault="00D04AA7">
            <w:pPr>
              <w:rPr>
                <w:b/>
                <w:sz w:val="16"/>
                <w:szCs w:val="16"/>
              </w:rPr>
            </w:pPr>
            <w:r>
              <w:rPr>
                <w:b/>
                <w:sz w:val="16"/>
                <w:szCs w:val="16"/>
              </w:rPr>
              <w:t>1</w:t>
            </w:r>
          </w:p>
        </w:tc>
        <w:tc>
          <w:tcPr>
            <w:tcW w:w="1256" w:type="dxa"/>
          </w:tcPr>
          <w:p w:rsidR="00D6059D" w:rsidRDefault="00D04AA7">
            <w:pPr>
              <w:rPr>
                <w:b/>
                <w:sz w:val="16"/>
                <w:szCs w:val="16"/>
              </w:rPr>
            </w:pPr>
            <w:r>
              <w:rPr>
                <w:b/>
                <w:sz w:val="16"/>
                <w:szCs w:val="16"/>
              </w:rPr>
              <w:t>1</w:t>
            </w:r>
          </w:p>
        </w:tc>
        <w:tc>
          <w:tcPr>
            <w:tcW w:w="1246"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w:t>
            </w:r>
          </w:p>
        </w:tc>
        <w:tc>
          <w:tcPr>
            <w:tcW w:w="1294" w:type="dxa"/>
          </w:tcPr>
          <w:p w:rsidR="00D6059D" w:rsidRDefault="00D04AA7">
            <w:pPr>
              <w:rPr>
                <w:b/>
                <w:sz w:val="16"/>
                <w:szCs w:val="16"/>
              </w:rPr>
            </w:pPr>
            <w:r>
              <w:rPr>
                <w:b/>
                <w:sz w:val="16"/>
                <w:szCs w:val="16"/>
              </w:rPr>
              <w:t>1</w:t>
            </w:r>
          </w:p>
        </w:tc>
      </w:tr>
      <w:tr w:rsidR="00D6059D">
        <w:tc>
          <w:tcPr>
            <w:tcW w:w="1289" w:type="dxa"/>
          </w:tcPr>
          <w:p w:rsidR="00D6059D" w:rsidRDefault="00D04AA7">
            <w:pPr>
              <w:rPr>
                <w:b/>
                <w:sz w:val="20"/>
              </w:rPr>
            </w:pPr>
            <w:r>
              <w:rPr>
                <w:bCs/>
                <w:sz w:val="16"/>
                <w:szCs w:val="20"/>
              </w:rPr>
              <w:t>Fluid &amp; electrolyte balance</w:t>
            </w:r>
          </w:p>
        </w:tc>
        <w:tc>
          <w:tcPr>
            <w:tcW w:w="1275" w:type="dxa"/>
          </w:tcPr>
          <w:p w:rsidR="00D6059D" w:rsidRDefault="00D04AA7">
            <w:pPr>
              <w:rPr>
                <w:b/>
                <w:sz w:val="16"/>
                <w:szCs w:val="16"/>
              </w:rPr>
            </w:pPr>
            <w:r>
              <w:rPr>
                <w:b/>
                <w:sz w:val="16"/>
                <w:szCs w:val="16"/>
              </w:rPr>
              <w:t>1</w:t>
            </w:r>
          </w:p>
        </w:tc>
        <w:tc>
          <w:tcPr>
            <w:tcW w:w="1361" w:type="dxa"/>
          </w:tcPr>
          <w:p w:rsidR="00D6059D" w:rsidRDefault="00D04AA7">
            <w:pPr>
              <w:rPr>
                <w:b/>
                <w:sz w:val="16"/>
                <w:szCs w:val="16"/>
              </w:rPr>
            </w:pPr>
            <w:r>
              <w:rPr>
                <w:b/>
                <w:sz w:val="16"/>
                <w:szCs w:val="16"/>
              </w:rPr>
              <w:t>1</w:t>
            </w:r>
          </w:p>
        </w:tc>
        <w:tc>
          <w:tcPr>
            <w:tcW w:w="1317"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0.5</w:t>
            </w:r>
          </w:p>
        </w:tc>
        <w:tc>
          <w:tcPr>
            <w:tcW w:w="1080" w:type="dxa"/>
          </w:tcPr>
          <w:p w:rsidR="00D6059D" w:rsidRDefault="00D04AA7">
            <w:pPr>
              <w:rPr>
                <w:b/>
                <w:sz w:val="16"/>
                <w:szCs w:val="16"/>
              </w:rPr>
            </w:pPr>
            <w:r>
              <w:rPr>
                <w:b/>
                <w:sz w:val="16"/>
                <w:szCs w:val="16"/>
              </w:rPr>
              <w:t>50</w:t>
            </w:r>
          </w:p>
        </w:tc>
        <w:tc>
          <w:tcPr>
            <w:tcW w:w="1162" w:type="dxa"/>
          </w:tcPr>
          <w:p w:rsidR="00D6059D" w:rsidRDefault="00D04AA7">
            <w:pPr>
              <w:rPr>
                <w:b/>
                <w:sz w:val="16"/>
                <w:szCs w:val="16"/>
              </w:rPr>
            </w:pPr>
            <w:r>
              <w:rPr>
                <w:b/>
                <w:sz w:val="16"/>
                <w:szCs w:val="16"/>
              </w:rPr>
              <w:t>1</w:t>
            </w:r>
          </w:p>
        </w:tc>
        <w:tc>
          <w:tcPr>
            <w:tcW w:w="1256" w:type="dxa"/>
          </w:tcPr>
          <w:p w:rsidR="00D6059D" w:rsidRDefault="00D04AA7">
            <w:pPr>
              <w:rPr>
                <w:b/>
                <w:sz w:val="16"/>
                <w:szCs w:val="16"/>
              </w:rPr>
            </w:pPr>
            <w:r>
              <w:rPr>
                <w:b/>
                <w:sz w:val="16"/>
                <w:szCs w:val="16"/>
              </w:rPr>
              <w:t>1</w:t>
            </w:r>
          </w:p>
        </w:tc>
        <w:tc>
          <w:tcPr>
            <w:tcW w:w="1246" w:type="dxa"/>
          </w:tcPr>
          <w:p w:rsidR="00D6059D" w:rsidRDefault="00D04AA7">
            <w:pPr>
              <w:rPr>
                <w:b/>
                <w:sz w:val="16"/>
                <w:szCs w:val="16"/>
              </w:rPr>
            </w:pPr>
            <w:r>
              <w:rPr>
                <w:b/>
                <w:sz w:val="16"/>
                <w:szCs w:val="16"/>
              </w:rPr>
              <w:t>-</w:t>
            </w:r>
          </w:p>
        </w:tc>
        <w:tc>
          <w:tcPr>
            <w:tcW w:w="1374" w:type="dxa"/>
          </w:tcPr>
          <w:p w:rsidR="00D6059D" w:rsidRDefault="00D04AA7">
            <w:pPr>
              <w:rPr>
                <w:b/>
                <w:sz w:val="16"/>
                <w:szCs w:val="16"/>
              </w:rPr>
            </w:pPr>
            <w:r>
              <w:rPr>
                <w:b/>
                <w:sz w:val="16"/>
                <w:szCs w:val="16"/>
              </w:rPr>
              <w:t>-</w:t>
            </w:r>
          </w:p>
        </w:tc>
        <w:tc>
          <w:tcPr>
            <w:tcW w:w="1294" w:type="dxa"/>
          </w:tcPr>
          <w:p w:rsidR="00D6059D" w:rsidRDefault="00D04AA7">
            <w:pPr>
              <w:rPr>
                <w:b/>
                <w:sz w:val="16"/>
                <w:szCs w:val="16"/>
              </w:rPr>
            </w:pPr>
            <w:r>
              <w:rPr>
                <w:b/>
                <w:sz w:val="16"/>
                <w:szCs w:val="16"/>
              </w:rPr>
              <w:t>1</w:t>
            </w:r>
          </w:p>
        </w:tc>
      </w:tr>
      <w:tr w:rsidR="00D6059D">
        <w:tc>
          <w:tcPr>
            <w:tcW w:w="1289" w:type="dxa"/>
          </w:tcPr>
          <w:p w:rsidR="00D6059D" w:rsidRDefault="00D6059D">
            <w:pPr>
              <w:rPr>
                <w:bCs/>
                <w:sz w:val="16"/>
                <w:szCs w:val="20"/>
              </w:rPr>
            </w:pPr>
          </w:p>
        </w:tc>
        <w:tc>
          <w:tcPr>
            <w:tcW w:w="1275" w:type="dxa"/>
          </w:tcPr>
          <w:p w:rsidR="00D6059D" w:rsidRDefault="00D6059D">
            <w:pPr>
              <w:rPr>
                <w:b/>
                <w:sz w:val="16"/>
                <w:szCs w:val="16"/>
              </w:rPr>
            </w:pPr>
          </w:p>
        </w:tc>
        <w:tc>
          <w:tcPr>
            <w:tcW w:w="1361" w:type="dxa"/>
          </w:tcPr>
          <w:p w:rsidR="00D6059D" w:rsidRDefault="00D6059D">
            <w:pPr>
              <w:rPr>
                <w:b/>
                <w:sz w:val="16"/>
                <w:szCs w:val="16"/>
              </w:rPr>
            </w:pPr>
          </w:p>
        </w:tc>
        <w:tc>
          <w:tcPr>
            <w:tcW w:w="1317" w:type="dxa"/>
          </w:tcPr>
          <w:p w:rsidR="00D6059D" w:rsidRDefault="00D04AA7">
            <w:pPr>
              <w:rPr>
                <w:b/>
                <w:sz w:val="16"/>
                <w:szCs w:val="16"/>
              </w:rPr>
            </w:pPr>
            <w:r>
              <w:rPr>
                <w:b/>
                <w:sz w:val="16"/>
                <w:szCs w:val="16"/>
              </w:rPr>
              <w:t>2</w:t>
            </w:r>
          </w:p>
        </w:tc>
        <w:tc>
          <w:tcPr>
            <w:tcW w:w="1294" w:type="dxa"/>
          </w:tcPr>
          <w:p w:rsidR="00D6059D" w:rsidRDefault="00D6059D">
            <w:pPr>
              <w:rPr>
                <w:b/>
                <w:sz w:val="16"/>
                <w:szCs w:val="16"/>
              </w:rPr>
            </w:pPr>
          </w:p>
        </w:tc>
        <w:tc>
          <w:tcPr>
            <w:tcW w:w="1080" w:type="dxa"/>
          </w:tcPr>
          <w:p w:rsidR="00D6059D" w:rsidRDefault="00D6059D">
            <w:pPr>
              <w:rPr>
                <w:b/>
                <w:sz w:val="16"/>
                <w:szCs w:val="16"/>
              </w:rPr>
            </w:pPr>
          </w:p>
        </w:tc>
        <w:tc>
          <w:tcPr>
            <w:tcW w:w="1162" w:type="dxa"/>
          </w:tcPr>
          <w:p w:rsidR="00D6059D" w:rsidRDefault="00D04AA7">
            <w:pPr>
              <w:rPr>
                <w:b/>
                <w:sz w:val="16"/>
                <w:szCs w:val="16"/>
              </w:rPr>
            </w:pPr>
            <w:r>
              <w:rPr>
                <w:b/>
                <w:sz w:val="16"/>
                <w:szCs w:val="16"/>
              </w:rPr>
              <w:t>02</w:t>
            </w:r>
          </w:p>
        </w:tc>
        <w:tc>
          <w:tcPr>
            <w:tcW w:w="1256" w:type="dxa"/>
          </w:tcPr>
          <w:p w:rsidR="00D6059D" w:rsidRDefault="00D04AA7">
            <w:pPr>
              <w:rPr>
                <w:b/>
                <w:sz w:val="16"/>
                <w:szCs w:val="16"/>
              </w:rPr>
            </w:pPr>
            <w:r>
              <w:rPr>
                <w:b/>
                <w:sz w:val="16"/>
                <w:szCs w:val="16"/>
              </w:rPr>
              <w:t>02</w:t>
            </w:r>
          </w:p>
        </w:tc>
        <w:tc>
          <w:tcPr>
            <w:tcW w:w="1246" w:type="dxa"/>
          </w:tcPr>
          <w:p w:rsidR="00D6059D" w:rsidRDefault="00D6059D">
            <w:pPr>
              <w:rPr>
                <w:b/>
                <w:sz w:val="16"/>
                <w:szCs w:val="16"/>
              </w:rPr>
            </w:pPr>
          </w:p>
        </w:tc>
        <w:tc>
          <w:tcPr>
            <w:tcW w:w="1374" w:type="dxa"/>
          </w:tcPr>
          <w:p w:rsidR="00D6059D" w:rsidRDefault="00D6059D">
            <w:pPr>
              <w:rPr>
                <w:b/>
                <w:sz w:val="16"/>
                <w:szCs w:val="16"/>
              </w:rPr>
            </w:pPr>
          </w:p>
        </w:tc>
        <w:tc>
          <w:tcPr>
            <w:tcW w:w="1294"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436"/>
        <w:gridCol w:w="1207"/>
        <w:gridCol w:w="1295"/>
        <w:gridCol w:w="1295"/>
        <w:gridCol w:w="1295"/>
        <w:gridCol w:w="1082"/>
        <w:gridCol w:w="1164"/>
        <w:gridCol w:w="1257"/>
        <w:gridCol w:w="1247"/>
        <w:gridCol w:w="1375"/>
        <w:gridCol w:w="1295"/>
      </w:tblGrid>
      <w:tr w:rsidR="00D6059D">
        <w:tc>
          <w:tcPr>
            <w:tcW w:w="1436" w:type="dxa"/>
          </w:tcPr>
          <w:p w:rsidR="00D6059D" w:rsidRDefault="00D04AA7">
            <w:pPr>
              <w:rPr>
                <w:b/>
                <w:sz w:val="20"/>
                <w:highlight w:val="green"/>
              </w:rPr>
            </w:pPr>
            <w:r>
              <w:rPr>
                <w:sz w:val="18"/>
                <w:highlight w:val="green"/>
              </w:rPr>
              <w:t>7.Neurosurgery</w:t>
            </w:r>
          </w:p>
        </w:tc>
        <w:tc>
          <w:tcPr>
            <w:tcW w:w="1207" w:type="dxa"/>
          </w:tcPr>
          <w:p w:rsidR="00D6059D" w:rsidRDefault="00D04AA7">
            <w:pPr>
              <w:rPr>
                <w:b/>
                <w:sz w:val="16"/>
                <w:szCs w:val="16"/>
                <w:highlight w:val="green"/>
              </w:rPr>
            </w:pPr>
            <w:r>
              <w:rPr>
                <w:b/>
                <w:sz w:val="16"/>
                <w:szCs w:val="16"/>
                <w:highlight w:val="green"/>
              </w:rPr>
              <w:t>Impact (1-3)</w:t>
            </w:r>
          </w:p>
        </w:tc>
        <w:tc>
          <w:tcPr>
            <w:tcW w:w="1295" w:type="dxa"/>
          </w:tcPr>
          <w:p w:rsidR="00D6059D" w:rsidRDefault="00D04AA7">
            <w:pPr>
              <w:rPr>
                <w:b/>
                <w:sz w:val="16"/>
                <w:szCs w:val="16"/>
                <w:highlight w:val="green"/>
              </w:rPr>
            </w:pPr>
            <w:r>
              <w:rPr>
                <w:b/>
                <w:sz w:val="16"/>
                <w:szCs w:val="16"/>
                <w:highlight w:val="green"/>
              </w:rPr>
              <w:t>Frequency (1-3)</w:t>
            </w:r>
          </w:p>
        </w:tc>
        <w:tc>
          <w:tcPr>
            <w:tcW w:w="1295"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295" w:type="dxa"/>
          </w:tcPr>
          <w:p w:rsidR="00D6059D" w:rsidRDefault="00D04AA7">
            <w:pPr>
              <w:rPr>
                <w:b/>
                <w:sz w:val="16"/>
                <w:szCs w:val="16"/>
                <w:highlight w:val="green"/>
              </w:rPr>
            </w:pPr>
            <w:r>
              <w:rPr>
                <w:b/>
                <w:sz w:val="16"/>
                <w:szCs w:val="16"/>
                <w:highlight w:val="green"/>
              </w:rPr>
              <w:t>Weightage</w:t>
            </w:r>
          </w:p>
        </w:tc>
        <w:tc>
          <w:tcPr>
            <w:tcW w:w="1082"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164" w:type="dxa"/>
          </w:tcPr>
          <w:p w:rsidR="00D6059D" w:rsidRDefault="00D04AA7">
            <w:pPr>
              <w:rPr>
                <w:b/>
                <w:sz w:val="16"/>
                <w:szCs w:val="16"/>
                <w:highlight w:val="green"/>
              </w:rPr>
            </w:pPr>
            <w:r>
              <w:rPr>
                <w:b/>
                <w:sz w:val="16"/>
                <w:szCs w:val="16"/>
                <w:highlight w:val="green"/>
              </w:rPr>
              <w:t>No of items</w:t>
            </w:r>
          </w:p>
        </w:tc>
        <w:tc>
          <w:tcPr>
            <w:tcW w:w="1257" w:type="dxa"/>
          </w:tcPr>
          <w:p w:rsidR="00D6059D" w:rsidRDefault="00D04AA7">
            <w:pPr>
              <w:rPr>
                <w:b/>
                <w:sz w:val="16"/>
                <w:szCs w:val="16"/>
                <w:highlight w:val="green"/>
              </w:rPr>
            </w:pPr>
            <w:r>
              <w:rPr>
                <w:b/>
                <w:sz w:val="16"/>
                <w:szCs w:val="16"/>
                <w:highlight w:val="green"/>
              </w:rPr>
              <w:t>Rounded off</w:t>
            </w:r>
          </w:p>
        </w:tc>
        <w:tc>
          <w:tcPr>
            <w:tcW w:w="1247" w:type="dxa"/>
          </w:tcPr>
          <w:p w:rsidR="00D6059D" w:rsidRDefault="00D04AA7">
            <w:pPr>
              <w:rPr>
                <w:b/>
                <w:sz w:val="16"/>
                <w:szCs w:val="16"/>
                <w:highlight w:val="green"/>
              </w:rPr>
            </w:pPr>
            <w:r>
              <w:rPr>
                <w:b/>
                <w:sz w:val="16"/>
                <w:szCs w:val="16"/>
                <w:highlight w:val="green"/>
              </w:rPr>
              <w:t>Cl Features</w:t>
            </w:r>
          </w:p>
        </w:tc>
        <w:tc>
          <w:tcPr>
            <w:tcW w:w="1375" w:type="dxa"/>
          </w:tcPr>
          <w:p w:rsidR="00D6059D" w:rsidRDefault="00D04AA7">
            <w:pPr>
              <w:rPr>
                <w:b/>
                <w:sz w:val="16"/>
                <w:szCs w:val="16"/>
                <w:highlight w:val="green"/>
              </w:rPr>
            </w:pPr>
            <w:r>
              <w:rPr>
                <w:b/>
                <w:sz w:val="16"/>
                <w:szCs w:val="16"/>
                <w:highlight w:val="green"/>
              </w:rPr>
              <w:t>Investigations</w:t>
            </w:r>
          </w:p>
        </w:tc>
        <w:tc>
          <w:tcPr>
            <w:tcW w:w="1295" w:type="dxa"/>
          </w:tcPr>
          <w:p w:rsidR="00D6059D" w:rsidRDefault="00D04AA7">
            <w:pPr>
              <w:rPr>
                <w:b/>
                <w:sz w:val="16"/>
                <w:szCs w:val="16"/>
                <w:highlight w:val="green"/>
              </w:rPr>
            </w:pPr>
            <w:r>
              <w:rPr>
                <w:b/>
                <w:sz w:val="16"/>
                <w:szCs w:val="16"/>
                <w:highlight w:val="green"/>
              </w:rPr>
              <w:t>Treatment</w:t>
            </w:r>
          </w:p>
        </w:tc>
      </w:tr>
      <w:tr w:rsidR="00D6059D">
        <w:tc>
          <w:tcPr>
            <w:tcW w:w="1436" w:type="dxa"/>
          </w:tcPr>
          <w:p w:rsidR="00D6059D" w:rsidRDefault="00D04AA7">
            <w:pPr>
              <w:rPr>
                <w:b/>
                <w:sz w:val="20"/>
              </w:rPr>
            </w:pPr>
            <w:r>
              <w:rPr>
                <w:bCs/>
                <w:sz w:val="16"/>
                <w:szCs w:val="20"/>
              </w:rPr>
              <w:t>Management of intracranial complications of CSOM</w:t>
            </w:r>
          </w:p>
        </w:tc>
        <w:tc>
          <w:tcPr>
            <w:tcW w:w="1207" w:type="dxa"/>
          </w:tcPr>
          <w:p w:rsidR="00D6059D" w:rsidRDefault="00D04AA7">
            <w:pPr>
              <w:rPr>
                <w:b/>
                <w:sz w:val="16"/>
                <w:szCs w:val="16"/>
              </w:rPr>
            </w:pPr>
            <w:r>
              <w:rPr>
                <w:b/>
                <w:sz w:val="16"/>
                <w:szCs w:val="16"/>
              </w:rPr>
              <w:t>3</w:t>
            </w:r>
          </w:p>
        </w:tc>
        <w:tc>
          <w:tcPr>
            <w:tcW w:w="1295" w:type="dxa"/>
          </w:tcPr>
          <w:p w:rsidR="00D6059D" w:rsidRDefault="00D04AA7">
            <w:pPr>
              <w:rPr>
                <w:b/>
                <w:sz w:val="16"/>
                <w:szCs w:val="16"/>
              </w:rPr>
            </w:pPr>
            <w:r>
              <w:rPr>
                <w:b/>
                <w:sz w:val="16"/>
                <w:szCs w:val="16"/>
              </w:rPr>
              <w:t>3</w:t>
            </w:r>
          </w:p>
        </w:tc>
        <w:tc>
          <w:tcPr>
            <w:tcW w:w="1295" w:type="dxa"/>
          </w:tcPr>
          <w:p w:rsidR="00D6059D" w:rsidRDefault="00D04AA7">
            <w:pPr>
              <w:rPr>
                <w:b/>
                <w:sz w:val="16"/>
                <w:szCs w:val="16"/>
              </w:rPr>
            </w:pPr>
            <w:r>
              <w:rPr>
                <w:b/>
                <w:sz w:val="16"/>
                <w:szCs w:val="16"/>
              </w:rPr>
              <w:t>9</w:t>
            </w:r>
          </w:p>
        </w:tc>
        <w:tc>
          <w:tcPr>
            <w:tcW w:w="1295" w:type="dxa"/>
          </w:tcPr>
          <w:p w:rsidR="00D6059D" w:rsidRDefault="00D04AA7">
            <w:pPr>
              <w:rPr>
                <w:b/>
                <w:sz w:val="16"/>
                <w:szCs w:val="16"/>
              </w:rPr>
            </w:pPr>
            <w:r>
              <w:rPr>
                <w:b/>
                <w:sz w:val="16"/>
                <w:szCs w:val="16"/>
              </w:rPr>
              <w:t>1</w:t>
            </w:r>
          </w:p>
        </w:tc>
        <w:tc>
          <w:tcPr>
            <w:tcW w:w="1082" w:type="dxa"/>
          </w:tcPr>
          <w:p w:rsidR="00D6059D" w:rsidRDefault="00D04AA7">
            <w:pPr>
              <w:rPr>
                <w:b/>
                <w:sz w:val="16"/>
                <w:szCs w:val="16"/>
              </w:rPr>
            </w:pPr>
            <w:r>
              <w:rPr>
                <w:b/>
                <w:sz w:val="16"/>
                <w:szCs w:val="16"/>
              </w:rPr>
              <w:t>100</w:t>
            </w:r>
          </w:p>
        </w:tc>
        <w:tc>
          <w:tcPr>
            <w:tcW w:w="1164" w:type="dxa"/>
          </w:tcPr>
          <w:p w:rsidR="00D6059D" w:rsidRDefault="00D04AA7">
            <w:pPr>
              <w:rPr>
                <w:b/>
                <w:sz w:val="16"/>
                <w:szCs w:val="16"/>
              </w:rPr>
            </w:pPr>
            <w:r>
              <w:rPr>
                <w:b/>
                <w:sz w:val="16"/>
                <w:szCs w:val="16"/>
              </w:rPr>
              <w:t>2</w:t>
            </w:r>
          </w:p>
        </w:tc>
        <w:tc>
          <w:tcPr>
            <w:tcW w:w="1257" w:type="dxa"/>
          </w:tcPr>
          <w:p w:rsidR="00D6059D" w:rsidRDefault="00D04AA7">
            <w:pPr>
              <w:rPr>
                <w:b/>
                <w:sz w:val="16"/>
                <w:szCs w:val="16"/>
              </w:rPr>
            </w:pPr>
            <w:r>
              <w:rPr>
                <w:b/>
                <w:sz w:val="16"/>
                <w:szCs w:val="16"/>
              </w:rPr>
              <w:t>2</w:t>
            </w:r>
          </w:p>
        </w:tc>
        <w:tc>
          <w:tcPr>
            <w:tcW w:w="1247" w:type="dxa"/>
          </w:tcPr>
          <w:p w:rsidR="00D6059D" w:rsidRDefault="00D04AA7">
            <w:pPr>
              <w:rPr>
                <w:b/>
                <w:sz w:val="16"/>
                <w:szCs w:val="16"/>
              </w:rPr>
            </w:pPr>
            <w:r>
              <w:rPr>
                <w:b/>
                <w:sz w:val="16"/>
                <w:szCs w:val="16"/>
              </w:rPr>
              <w:t>-</w:t>
            </w:r>
          </w:p>
        </w:tc>
        <w:tc>
          <w:tcPr>
            <w:tcW w:w="1375"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r>
      <w:tr w:rsidR="00D6059D">
        <w:tc>
          <w:tcPr>
            <w:tcW w:w="1436" w:type="dxa"/>
          </w:tcPr>
          <w:p w:rsidR="00D6059D" w:rsidRDefault="00D6059D">
            <w:pPr>
              <w:rPr>
                <w:bCs/>
                <w:sz w:val="16"/>
                <w:szCs w:val="20"/>
              </w:rPr>
            </w:pPr>
          </w:p>
        </w:tc>
        <w:tc>
          <w:tcPr>
            <w:tcW w:w="1207" w:type="dxa"/>
          </w:tcPr>
          <w:p w:rsidR="00D6059D" w:rsidRDefault="00D6059D">
            <w:pPr>
              <w:rPr>
                <w:b/>
                <w:sz w:val="16"/>
                <w:szCs w:val="16"/>
              </w:rPr>
            </w:pPr>
          </w:p>
        </w:tc>
        <w:tc>
          <w:tcPr>
            <w:tcW w:w="1295" w:type="dxa"/>
          </w:tcPr>
          <w:p w:rsidR="00D6059D" w:rsidRDefault="00D6059D">
            <w:pPr>
              <w:rPr>
                <w:b/>
                <w:sz w:val="16"/>
                <w:szCs w:val="16"/>
              </w:rPr>
            </w:pPr>
          </w:p>
        </w:tc>
        <w:tc>
          <w:tcPr>
            <w:tcW w:w="1295" w:type="dxa"/>
          </w:tcPr>
          <w:p w:rsidR="00D6059D" w:rsidRDefault="00D04AA7">
            <w:pPr>
              <w:rPr>
                <w:b/>
                <w:sz w:val="16"/>
                <w:szCs w:val="16"/>
              </w:rPr>
            </w:pPr>
            <w:r>
              <w:rPr>
                <w:b/>
                <w:sz w:val="16"/>
                <w:szCs w:val="16"/>
              </w:rPr>
              <w:t>9</w:t>
            </w:r>
          </w:p>
        </w:tc>
        <w:tc>
          <w:tcPr>
            <w:tcW w:w="1295" w:type="dxa"/>
          </w:tcPr>
          <w:p w:rsidR="00D6059D" w:rsidRDefault="00D6059D">
            <w:pPr>
              <w:rPr>
                <w:b/>
                <w:sz w:val="16"/>
                <w:szCs w:val="16"/>
              </w:rPr>
            </w:pPr>
          </w:p>
        </w:tc>
        <w:tc>
          <w:tcPr>
            <w:tcW w:w="1082" w:type="dxa"/>
          </w:tcPr>
          <w:p w:rsidR="00D6059D" w:rsidRDefault="00D6059D">
            <w:pPr>
              <w:rPr>
                <w:b/>
                <w:sz w:val="16"/>
                <w:szCs w:val="16"/>
              </w:rPr>
            </w:pPr>
          </w:p>
        </w:tc>
        <w:tc>
          <w:tcPr>
            <w:tcW w:w="1164" w:type="dxa"/>
          </w:tcPr>
          <w:p w:rsidR="00D6059D" w:rsidRDefault="00D04AA7">
            <w:pPr>
              <w:rPr>
                <w:b/>
                <w:sz w:val="16"/>
                <w:szCs w:val="16"/>
              </w:rPr>
            </w:pPr>
            <w:r>
              <w:rPr>
                <w:b/>
                <w:sz w:val="16"/>
                <w:szCs w:val="16"/>
              </w:rPr>
              <w:t>02</w:t>
            </w:r>
          </w:p>
        </w:tc>
        <w:tc>
          <w:tcPr>
            <w:tcW w:w="1257" w:type="dxa"/>
          </w:tcPr>
          <w:p w:rsidR="00D6059D" w:rsidRDefault="00D04AA7">
            <w:pPr>
              <w:rPr>
                <w:b/>
                <w:sz w:val="16"/>
                <w:szCs w:val="16"/>
              </w:rPr>
            </w:pPr>
            <w:r>
              <w:rPr>
                <w:b/>
                <w:sz w:val="16"/>
                <w:szCs w:val="16"/>
              </w:rPr>
              <w:t>02</w:t>
            </w:r>
          </w:p>
        </w:tc>
        <w:tc>
          <w:tcPr>
            <w:tcW w:w="1247" w:type="dxa"/>
          </w:tcPr>
          <w:p w:rsidR="00D6059D" w:rsidRDefault="00D6059D">
            <w:pPr>
              <w:rPr>
                <w:b/>
                <w:sz w:val="16"/>
                <w:szCs w:val="16"/>
              </w:rPr>
            </w:pPr>
          </w:p>
        </w:tc>
        <w:tc>
          <w:tcPr>
            <w:tcW w:w="1375" w:type="dxa"/>
          </w:tcPr>
          <w:p w:rsidR="00D6059D" w:rsidRDefault="00D6059D">
            <w:pPr>
              <w:rPr>
                <w:b/>
                <w:sz w:val="16"/>
                <w:szCs w:val="16"/>
              </w:rPr>
            </w:pPr>
          </w:p>
        </w:tc>
        <w:tc>
          <w:tcPr>
            <w:tcW w:w="1295"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427"/>
        <w:gridCol w:w="1210"/>
        <w:gridCol w:w="1295"/>
        <w:gridCol w:w="1295"/>
        <w:gridCol w:w="1295"/>
        <w:gridCol w:w="1085"/>
        <w:gridCol w:w="1167"/>
        <w:gridCol w:w="1258"/>
        <w:gridCol w:w="1248"/>
        <w:gridCol w:w="1373"/>
        <w:gridCol w:w="1295"/>
      </w:tblGrid>
      <w:tr w:rsidR="00D6059D">
        <w:trPr>
          <w:trHeight w:val="488"/>
        </w:trPr>
        <w:tc>
          <w:tcPr>
            <w:tcW w:w="1427" w:type="dxa"/>
          </w:tcPr>
          <w:p w:rsidR="00D6059D" w:rsidRDefault="00D04AA7">
            <w:pPr>
              <w:rPr>
                <w:b/>
                <w:sz w:val="20"/>
                <w:highlight w:val="green"/>
              </w:rPr>
            </w:pPr>
            <w:r>
              <w:rPr>
                <w:sz w:val="18"/>
                <w:highlight w:val="green"/>
              </w:rPr>
              <w:t>8.Maxillofacial</w:t>
            </w:r>
          </w:p>
        </w:tc>
        <w:tc>
          <w:tcPr>
            <w:tcW w:w="1210" w:type="dxa"/>
          </w:tcPr>
          <w:p w:rsidR="00D6059D" w:rsidRDefault="00D04AA7">
            <w:pPr>
              <w:rPr>
                <w:b/>
                <w:sz w:val="16"/>
                <w:szCs w:val="16"/>
                <w:highlight w:val="green"/>
              </w:rPr>
            </w:pPr>
            <w:r>
              <w:rPr>
                <w:b/>
                <w:sz w:val="16"/>
                <w:szCs w:val="16"/>
                <w:highlight w:val="green"/>
              </w:rPr>
              <w:t>Impact (1-3)</w:t>
            </w:r>
          </w:p>
        </w:tc>
        <w:tc>
          <w:tcPr>
            <w:tcW w:w="1295" w:type="dxa"/>
          </w:tcPr>
          <w:p w:rsidR="00D6059D" w:rsidRDefault="00D04AA7">
            <w:pPr>
              <w:rPr>
                <w:b/>
                <w:sz w:val="16"/>
                <w:szCs w:val="16"/>
                <w:highlight w:val="green"/>
              </w:rPr>
            </w:pPr>
            <w:r>
              <w:rPr>
                <w:b/>
                <w:sz w:val="16"/>
                <w:szCs w:val="16"/>
                <w:highlight w:val="green"/>
              </w:rPr>
              <w:t>Frequency (1-3)</w:t>
            </w:r>
          </w:p>
        </w:tc>
        <w:tc>
          <w:tcPr>
            <w:tcW w:w="1295"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295" w:type="dxa"/>
          </w:tcPr>
          <w:p w:rsidR="00D6059D" w:rsidRDefault="00D04AA7">
            <w:pPr>
              <w:rPr>
                <w:b/>
                <w:sz w:val="16"/>
                <w:szCs w:val="16"/>
                <w:highlight w:val="green"/>
              </w:rPr>
            </w:pPr>
            <w:r>
              <w:rPr>
                <w:b/>
                <w:sz w:val="16"/>
                <w:szCs w:val="16"/>
                <w:highlight w:val="green"/>
              </w:rPr>
              <w:t>Weightage</w:t>
            </w:r>
          </w:p>
        </w:tc>
        <w:tc>
          <w:tcPr>
            <w:tcW w:w="1085" w:type="dxa"/>
          </w:tcPr>
          <w:p w:rsidR="00D6059D" w:rsidRDefault="00D04AA7">
            <w:pPr>
              <w:rPr>
                <w:b/>
                <w:sz w:val="16"/>
                <w:szCs w:val="16"/>
                <w:highlight w:val="green"/>
              </w:rPr>
            </w:pPr>
            <w:r>
              <w:rPr>
                <w:b/>
                <w:sz w:val="16"/>
                <w:szCs w:val="16"/>
                <w:highlight w:val="green"/>
              </w:rPr>
              <w:t>%(</w:t>
            </w:r>
            <w:r>
              <w:rPr>
                <w:b/>
                <w:sz w:val="16"/>
                <w:szCs w:val="16"/>
                <w:highlight w:val="green"/>
              </w:rPr>
              <w:sym w:font="Symbol" w:char="F0B4"/>
            </w:r>
            <w:r>
              <w:rPr>
                <w:b/>
                <w:sz w:val="16"/>
                <w:szCs w:val="16"/>
                <w:highlight w:val="green"/>
              </w:rPr>
              <w:t>100)</w:t>
            </w:r>
          </w:p>
        </w:tc>
        <w:tc>
          <w:tcPr>
            <w:tcW w:w="1167" w:type="dxa"/>
          </w:tcPr>
          <w:p w:rsidR="00D6059D" w:rsidRDefault="00D04AA7">
            <w:pPr>
              <w:rPr>
                <w:b/>
                <w:sz w:val="16"/>
                <w:szCs w:val="16"/>
                <w:highlight w:val="green"/>
              </w:rPr>
            </w:pPr>
            <w:r>
              <w:rPr>
                <w:b/>
                <w:sz w:val="16"/>
                <w:szCs w:val="16"/>
                <w:highlight w:val="green"/>
              </w:rPr>
              <w:t>No of items</w:t>
            </w:r>
          </w:p>
        </w:tc>
        <w:tc>
          <w:tcPr>
            <w:tcW w:w="1258" w:type="dxa"/>
          </w:tcPr>
          <w:p w:rsidR="00D6059D" w:rsidRDefault="00D04AA7">
            <w:pPr>
              <w:rPr>
                <w:b/>
                <w:sz w:val="16"/>
                <w:szCs w:val="16"/>
                <w:highlight w:val="green"/>
              </w:rPr>
            </w:pPr>
            <w:r>
              <w:rPr>
                <w:b/>
                <w:sz w:val="16"/>
                <w:szCs w:val="16"/>
                <w:highlight w:val="green"/>
              </w:rPr>
              <w:t>Rounded off</w:t>
            </w:r>
          </w:p>
        </w:tc>
        <w:tc>
          <w:tcPr>
            <w:tcW w:w="1248" w:type="dxa"/>
          </w:tcPr>
          <w:p w:rsidR="00D6059D" w:rsidRDefault="00D04AA7">
            <w:pPr>
              <w:rPr>
                <w:b/>
                <w:sz w:val="16"/>
                <w:szCs w:val="16"/>
                <w:highlight w:val="green"/>
              </w:rPr>
            </w:pPr>
            <w:r>
              <w:rPr>
                <w:b/>
                <w:sz w:val="16"/>
                <w:szCs w:val="16"/>
                <w:highlight w:val="green"/>
              </w:rPr>
              <w:t>Cl Features</w:t>
            </w:r>
          </w:p>
        </w:tc>
        <w:tc>
          <w:tcPr>
            <w:tcW w:w="1373" w:type="dxa"/>
          </w:tcPr>
          <w:p w:rsidR="00D6059D" w:rsidRDefault="00D04AA7">
            <w:pPr>
              <w:rPr>
                <w:b/>
                <w:sz w:val="16"/>
                <w:szCs w:val="16"/>
                <w:highlight w:val="green"/>
              </w:rPr>
            </w:pPr>
            <w:r>
              <w:rPr>
                <w:b/>
                <w:sz w:val="16"/>
                <w:szCs w:val="16"/>
                <w:highlight w:val="green"/>
              </w:rPr>
              <w:t>Investigations</w:t>
            </w:r>
          </w:p>
        </w:tc>
        <w:tc>
          <w:tcPr>
            <w:tcW w:w="1295" w:type="dxa"/>
          </w:tcPr>
          <w:p w:rsidR="00D6059D" w:rsidRDefault="00D04AA7">
            <w:pPr>
              <w:rPr>
                <w:b/>
                <w:sz w:val="16"/>
                <w:szCs w:val="16"/>
                <w:highlight w:val="green"/>
              </w:rPr>
            </w:pPr>
            <w:r>
              <w:rPr>
                <w:b/>
                <w:sz w:val="16"/>
                <w:szCs w:val="16"/>
                <w:highlight w:val="green"/>
              </w:rPr>
              <w:t>Treatment</w:t>
            </w:r>
          </w:p>
        </w:tc>
      </w:tr>
      <w:tr w:rsidR="00D6059D">
        <w:trPr>
          <w:trHeight w:val="221"/>
        </w:trPr>
        <w:tc>
          <w:tcPr>
            <w:tcW w:w="1427" w:type="dxa"/>
          </w:tcPr>
          <w:p w:rsidR="00D6059D" w:rsidRDefault="00D04AA7">
            <w:pPr>
              <w:rPr>
                <w:b/>
                <w:sz w:val="20"/>
              </w:rPr>
            </w:pPr>
            <w:r>
              <w:rPr>
                <w:bCs/>
                <w:sz w:val="16"/>
                <w:szCs w:val="20"/>
              </w:rPr>
              <w:t>Midfacial fractures</w:t>
            </w:r>
          </w:p>
        </w:tc>
        <w:tc>
          <w:tcPr>
            <w:tcW w:w="1210"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c>
          <w:tcPr>
            <w:tcW w:w="1085" w:type="dxa"/>
          </w:tcPr>
          <w:p w:rsidR="00D6059D" w:rsidRDefault="00D04AA7">
            <w:pPr>
              <w:rPr>
                <w:b/>
                <w:sz w:val="16"/>
                <w:szCs w:val="16"/>
              </w:rPr>
            </w:pPr>
            <w:r>
              <w:rPr>
                <w:b/>
                <w:sz w:val="16"/>
                <w:szCs w:val="16"/>
              </w:rPr>
              <w:t>100</w:t>
            </w:r>
          </w:p>
        </w:tc>
        <w:tc>
          <w:tcPr>
            <w:tcW w:w="1167" w:type="dxa"/>
          </w:tcPr>
          <w:p w:rsidR="00D6059D" w:rsidRDefault="00D04AA7">
            <w:pPr>
              <w:rPr>
                <w:b/>
                <w:sz w:val="16"/>
                <w:szCs w:val="16"/>
              </w:rPr>
            </w:pPr>
            <w:r>
              <w:rPr>
                <w:b/>
                <w:sz w:val="16"/>
                <w:szCs w:val="16"/>
              </w:rPr>
              <w:t>1</w:t>
            </w:r>
          </w:p>
        </w:tc>
        <w:tc>
          <w:tcPr>
            <w:tcW w:w="1258" w:type="dxa"/>
          </w:tcPr>
          <w:p w:rsidR="00D6059D" w:rsidRDefault="00D04AA7">
            <w:pPr>
              <w:rPr>
                <w:b/>
                <w:sz w:val="16"/>
                <w:szCs w:val="16"/>
              </w:rPr>
            </w:pPr>
            <w:r>
              <w:rPr>
                <w:b/>
                <w:sz w:val="16"/>
                <w:szCs w:val="16"/>
              </w:rPr>
              <w:t>1</w:t>
            </w:r>
          </w:p>
        </w:tc>
        <w:tc>
          <w:tcPr>
            <w:tcW w:w="1248" w:type="dxa"/>
          </w:tcPr>
          <w:p w:rsidR="00D6059D" w:rsidRDefault="00D04AA7">
            <w:pPr>
              <w:rPr>
                <w:b/>
                <w:sz w:val="16"/>
                <w:szCs w:val="16"/>
              </w:rPr>
            </w:pPr>
            <w:r>
              <w:rPr>
                <w:b/>
                <w:sz w:val="16"/>
                <w:szCs w:val="16"/>
              </w:rPr>
              <w:t>-</w:t>
            </w:r>
          </w:p>
        </w:tc>
        <w:tc>
          <w:tcPr>
            <w:tcW w:w="1373" w:type="dxa"/>
          </w:tcPr>
          <w:p w:rsidR="00D6059D" w:rsidRDefault="00D04AA7">
            <w:pPr>
              <w:rPr>
                <w:b/>
                <w:sz w:val="16"/>
                <w:szCs w:val="16"/>
              </w:rPr>
            </w:pPr>
            <w:r>
              <w:rPr>
                <w:b/>
                <w:sz w:val="16"/>
                <w:szCs w:val="16"/>
              </w:rPr>
              <w:t>-</w:t>
            </w:r>
          </w:p>
        </w:tc>
        <w:tc>
          <w:tcPr>
            <w:tcW w:w="1295" w:type="dxa"/>
          </w:tcPr>
          <w:p w:rsidR="00D6059D" w:rsidRDefault="00D04AA7">
            <w:pPr>
              <w:rPr>
                <w:b/>
                <w:sz w:val="16"/>
                <w:szCs w:val="16"/>
              </w:rPr>
            </w:pPr>
            <w:r>
              <w:rPr>
                <w:b/>
                <w:sz w:val="16"/>
                <w:szCs w:val="16"/>
              </w:rPr>
              <w:t>1</w:t>
            </w:r>
          </w:p>
        </w:tc>
      </w:tr>
      <w:tr w:rsidR="00D6059D">
        <w:trPr>
          <w:trHeight w:val="221"/>
        </w:trPr>
        <w:tc>
          <w:tcPr>
            <w:tcW w:w="1427" w:type="dxa"/>
          </w:tcPr>
          <w:p w:rsidR="00D6059D" w:rsidRDefault="00D6059D">
            <w:pPr>
              <w:rPr>
                <w:bCs/>
                <w:sz w:val="16"/>
                <w:szCs w:val="20"/>
              </w:rPr>
            </w:pPr>
          </w:p>
        </w:tc>
        <w:tc>
          <w:tcPr>
            <w:tcW w:w="1210" w:type="dxa"/>
          </w:tcPr>
          <w:p w:rsidR="00D6059D" w:rsidRDefault="00D6059D">
            <w:pPr>
              <w:rPr>
                <w:b/>
                <w:sz w:val="16"/>
                <w:szCs w:val="16"/>
              </w:rPr>
            </w:pPr>
          </w:p>
        </w:tc>
        <w:tc>
          <w:tcPr>
            <w:tcW w:w="1295" w:type="dxa"/>
          </w:tcPr>
          <w:p w:rsidR="00D6059D" w:rsidRDefault="00D6059D">
            <w:pPr>
              <w:rPr>
                <w:b/>
                <w:sz w:val="16"/>
                <w:szCs w:val="16"/>
              </w:rPr>
            </w:pPr>
          </w:p>
        </w:tc>
        <w:tc>
          <w:tcPr>
            <w:tcW w:w="1295" w:type="dxa"/>
          </w:tcPr>
          <w:p w:rsidR="00D6059D" w:rsidRDefault="00D04AA7">
            <w:pPr>
              <w:rPr>
                <w:b/>
                <w:sz w:val="16"/>
                <w:szCs w:val="16"/>
              </w:rPr>
            </w:pPr>
            <w:r>
              <w:rPr>
                <w:b/>
                <w:sz w:val="16"/>
                <w:szCs w:val="16"/>
              </w:rPr>
              <w:t>1</w:t>
            </w:r>
          </w:p>
        </w:tc>
        <w:tc>
          <w:tcPr>
            <w:tcW w:w="1295" w:type="dxa"/>
          </w:tcPr>
          <w:p w:rsidR="00D6059D" w:rsidRDefault="00D6059D">
            <w:pPr>
              <w:rPr>
                <w:b/>
                <w:sz w:val="16"/>
                <w:szCs w:val="16"/>
              </w:rPr>
            </w:pPr>
          </w:p>
        </w:tc>
        <w:tc>
          <w:tcPr>
            <w:tcW w:w="1085" w:type="dxa"/>
          </w:tcPr>
          <w:p w:rsidR="00D6059D" w:rsidRDefault="00D6059D">
            <w:pPr>
              <w:rPr>
                <w:b/>
                <w:sz w:val="16"/>
                <w:szCs w:val="16"/>
              </w:rPr>
            </w:pPr>
          </w:p>
        </w:tc>
        <w:tc>
          <w:tcPr>
            <w:tcW w:w="1167" w:type="dxa"/>
          </w:tcPr>
          <w:p w:rsidR="00D6059D" w:rsidRDefault="00D04AA7">
            <w:pPr>
              <w:rPr>
                <w:b/>
                <w:sz w:val="16"/>
                <w:szCs w:val="16"/>
              </w:rPr>
            </w:pPr>
            <w:r>
              <w:rPr>
                <w:b/>
                <w:sz w:val="16"/>
                <w:szCs w:val="16"/>
              </w:rPr>
              <w:t>01</w:t>
            </w:r>
          </w:p>
        </w:tc>
        <w:tc>
          <w:tcPr>
            <w:tcW w:w="1258" w:type="dxa"/>
          </w:tcPr>
          <w:p w:rsidR="00D6059D" w:rsidRDefault="00D04AA7">
            <w:pPr>
              <w:rPr>
                <w:b/>
                <w:sz w:val="16"/>
                <w:szCs w:val="16"/>
              </w:rPr>
            </w:pPr>
            <w:r>
              <w:rPr>
                <w:b/>
                <w:sz w:val="16"/>
                <w:szCs w:val="16"/>
              </w:rPr>
              <w:t>01</w:t>
            </w:r>
          </w:p>
        </w:tc>
        <w:tc>
          <w:tcPr>
            <w:tcW w:w="1248" w:type="dxa"/>
          </w:tcPr>
          <w:p w:rsidR="00D6059D" w:rsidRDefault="00D6059D">
            <w:pPr>
              <w:rPr>
                <w:b/>
                <w:sz w:val="16"/>
                <w:szCs w:val="16"/>
              </w:rPr>
            </w:pPr>
          </w:p>
        </w:tc>
        <w:tc>
          <w:tcPr>
            <w:tcW w:w="1373" w:type="dxa"/>
          </w:tcPr>
          <w:p w:rsidR="00D6059D" w:rsidRDefault="00D6059D">
            <w:pPr>
              <w:rPr>
                <w:b/>
                <w:sz w:val="16"/>
                <w:szCs w:val="16"/>
              </w:rPr>
            </w:pPr>
          </w:p>
        </w:tc>
        <w:tc>
          <w:tcPr>
            <w:tcW w:w="1295" w:type="dxa"/>
          </w:tcPr>
          <w:p w:rsidR="00D6059D" w:rsidRDefault="00D6059D">
            <w:pPr>
              <w:rPr>
                <w:b/>
                <w:sz w:val="16"/>
                <w:szCs w:val="16"/>
              </w:rPr>
            </w:pPr>
          </w:p>
        </w:tc>
      </w:tr>
    </w:tbl>
    <w:p w:rsidR="00D6059D" w:rsidRDefault="00D6059D">
      <w:pPr>
        <w:spacing w:before="92"/>
        <w:ind w:left="119"/>
        <w:rPr>
          <w:b/>
          <w:sz w:val="18"/>
        </w:rPr>
      </w:pPr>
    </w:p>
    <w:p w:rsidR="00D6059D" w:rsidRDefault="00D04AA7">
      <w:pPr>
        <w:spacing w:before="92"/>
        <w:ind w:left="119"/>
        <w:rPr>
          <w:b/>
          <w:sz w:val="18"/>
        </w:rPr>
      </w:pPr>
      <w:r>
        <w:rPr>
          <w:b/>
          <w:color w:val="365F91"/>
          <w:sz w:val="18"/>
        </w:rPr>
        <w:t>PAPER</w:t>
      </w:r>
      <w:r>
        <w:rPr>
          <w:b/>
          <w:color w:val="365F91"/>
          <w:spacing w:val="-1"/>
          <w:sz w:val="18"/>
        </w:rPr>
        <w:t xml:space="preserve"> </w:t>
      </w:r>
      <w:r>
        <w:rPr>
          <w:b/>
          <w:color w:val="365F91"/>
          <w:sz w:val="18"/>
        </w:rPr>
        <w:t>II:</w:t>
      </w:r>
    </w:p>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2003"/>
        <w:gridCol w:w="1139"/>
        <w:gridCol w:w="1246"/>
        <w:gridCol w:w="1247"/>
        <w:gridCol w:w="1248"/>
        <w:gridCol w:w="997"/>
        <w:gridCol w:w="1085"/>
        <w:gridCol w:w="1200"/>
        <w:gridCol w:w="1188"/>
        <w:gridCol w:w="1347"/>
        <w:gridCol w:w="1248"/>
      </w:tblGrid>
      <w:tr w:rsidR="00D6059D">
        <w:tc>
          <w:tcPr>
            <w:tcW w:w="2003" w:type="dxa"/>
          </w:tcPr>
          <w:p w:rsidR="00D6059D" w:rsidRDefault="00D04AA7">
            <w:pPr>
              <w:rPr>
                <w:b/>
                <w:sz w:val="20"/>
                <w:highlight w:val="cyan"/>
              </w:rPr>
            </w:pPr>
            <w:r>
              <w:rPr>
                <w:sz w:val="18"/>
                <w:highlight w:val="cyan"/>
              </w:rPr>
              <w:t>1.Otology+otoneurology</w:t>
            </w:r>
          </w:p>
        </w:tc>
        <w:tc>
          <w:tcPr>
            <w:tcW w:w="1139" w:type="dxa"/>
          </w:tcPr>
          <w:p w:rsidR="00D6059D" w:rsidRDefault="00D04AA7">
            <w:pPr>
              <w:rPr>
                <w:b/>
                <w:sz w:val="16"/>
                <w:szCs w:val="16"/>
                <w:highlight w:val="cyan"/>
              </w:rPr>
            </w:pPr>
            <w:r>
              <w:rPr>
                <w:b/>
                <w:sz w:val="16"/>
                <w:szCs w:val="16"/>
                <w:highlight w:val="cyan"/>
              </w:rPr>
              <w:t>Impact (1-3)</w:t>
            </w:r>
          </w:p>
        </w:tc>
        <w:tc>
          <w:tcPr>
            <w:tcW w:w="1246" w:type="dxa"/>
          </w:tcPr>
          <w:p w:rsidR="00D6059D" w:rsidRDefault="00D04AA7">
            <w:pPr>
              <w:rPr>
                <w:b/>
                <w:sz w:val="16"/>
                <w:szCs w:val="16"/>
                <w:highlight w:val="cyan"/>
              </w:rPr>
            </w:pPr>
            <w:r>
              <w:rPr>
                <w:b/>
                <w:sz w:val="16"/>
                <w:szCs w:val="16"/>
                <w:highlight w:val="cyan"/>
              </w:rPr>
              <w:t>Frequency (1-3)</w:t>
            </w:r>
          </w:p>
        </w:tc>
        <w:tc>
          <w:tcPr>
            <w:tcW w:w="1247"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48" w:type="dxa"/>
          </w:tcPr>
          <w:p w:rsidR="00D6059D" w:rsidRDefault="00D04AA7">
            <w:pPr>
              <w:rPr>
                <w:b/>
                <w:sz w:val="16"/>
                <w:szCs w:val="16"/>
                <w:highlight w:val="cyan"/>
              </w:rPr>
            </w:pPr>
            <w:r>
              <w:rPr>
                <w:b/>
                <w:sz w:val="16"/>
                <w:szCs w:val="16"/>
                <w:highlight w:val="cyan"/>
              </w:rPr>
              <w:t>Weightage</w:t>
            </w:r>
          </w:p>
        </w:tc>
        <w:tc>
          <w:tcPr>
            <w:tcW w:w="997" w:type="dxa"/>
          </w:tcPr>
          <w:p w:rsidR="00D6059D" w:rsidRDefault="00D04AA7">
            <w:pPr>
              <w:rPr>
                <w:b/>
                <w:sz w:val="16"/>
                <w:szCs w:val="16"/>
                <w:highlight w:val="cyan"/>
              </w:rPr>
            </w:pPr>
            <w:r>
              <w:rPr>
                <w:b/>
                <w:sz w:val="16"/>
                <w:szCs w:val="16"/>
                <w:highlight w:val="cyan"/>
              </w:rPr>
              <w:t>%(</w:t>
            </w:r>
            <w:r>
              <w:rPr>
                <w:b/>
                <w:sz w:val="16"/>
                <w:szCs w:val="16"/>
                <w:highlight w:val="cyan"/>
              </w:rPr>
              <w:sym w:font="Symbol" w:char="F0B4"/>
            </w:r>
            <w:r>
              <w:rPr>
                <w:b/>
                <w:sz w:val="16"/>
                <w:szCs w:val="16"/>
                <w:highlight w:val="cyan"/>
              </w:rPr>
              <w:t>100)</w:t>
            </w:r>
          </w:p>
        </w:tc>
        <w:tc>
          <w:tcPr>
            <w:tcW w:w="1085" w:type="dxa"/>
          </w:tcPr>
          <w:p w:rsidR="00D6059D" w:rsidRDefault="00D04AA7">
            <w:pPr>
              <w:rPr>
                <w:b/>
                <w:sz w:val="16"/>
                <w:szCs w:val="16"/>
                <w:highlight w:val="cyan"/>
              </w:rPr>
            </w:pPr>
            <w:r>
              <w:rPr>
                <w:b/>
                <w:sz w:val="16"/>
                <w:szCs w:val="16"/>
                <w:highlight w:val="cyan"/>
              </w:rPr>
              <w:t>No of items</w:t>
            </w:r>
          </w:p>
        </w:tc>
        <w:tc>
          <w:tcPr>
            <w:tcW w:w="1200" w:type="dxa"/>
          </w:tcPr>
          <w:p w:rsidR="00D6059D" w:rsidRDefault="00D04AA7">
            <w:pPr>
              <w:rPr>
                <w:b/>
                <w:sz w:val="16"/>
                <w:szCs w:val="16"/>
                <w:highlight w:val="cyan"/>
              </w:rPr>
            </w:pPr>
            <w:r>
              <w:rPr>
                <w:b/>
                <w:sz w:val="16"/>
                <w:szCs w:val="16"/>
                <w:highlight w:val="cyan"/>
              </w:rPr>
              <w:t>Rounded off</w:t>
            </w:r>
          </w:p>
        </w:tc>
        <w:tc>
          <w:tcPr>
            <w:tcW w:w="1188" w:type="dxa"/>
          </w:tcPr>
          <w:p w:rsidR="00D6059D" w:rsidRDefault="00D04AA7">
            <w:pPr>
              <w:rPr>
                <w:b/>
                <w:sz w:val="16"/>
                <w:szCs w:val="16"/>
                <w:highlight w:val="cyan"/>
              </w:rPr>
            </w:pPr>
            <w:r>
              <w:rPr>
                <w:b/>
                <w:sz w:val="16"/>
                <w:szCs w:val="16"/>
                <w:highlight w:val="cyan"/>
              </w:rPr>
              <w:t>Cl Features</w:t>
            </w:r>
          </w:p>
        </w:tc>
        <w:tc>
          <w:tcPr>
            <w:tcW w:w="1347" w:type="dxa"/>
          </w:tcPr>
          <w:p w:rsidR="00D6059D" w:rsidRDefault="00D04AA7">
            <w:pPr>
              <w:rPr>
                <w:b/>
                <w:sz w:val="16"/>
                <w:szCs w:val="16"/>
                <w:highlight w:val="cyan"/>
              </w:rPr>
            </w:pPr>
            <w:r>
              <w:rPr>
                <w:b/>
                <w:sz w:val="16"/>
                <w:szCs w:val="16"/>
                <w:highlight w:val="cyan"/>
              </w:rPr>
              <w:t>Investigations</w:t>
            </w:r>
          </w:p>
        </w:tc>
        <w:tc>
          <w:tcPr>
            <w:tcW w:w="1248" w:type="dxa"/>
          </w:tcPr>
          <w:p w:rsidR="00D6059D" w:rsidRDefault="00D04AA7">
            <w:pPr>
              <w:rPr>
                <w:b/>
                <w:sz w:val="16"/>
                <w:szCs w:val="16"/>
                <w:highlight w:val="cyan"/>
              </w:rPr>
            </w:pPr>
            <w:r>
              <w:rPr>
                <w:b/>
                <w:sz w:val="16"/>
                <w:szCs w:val="16"/>
                <w:highlight w:val="cyan"/>
              </w:rPr>
              <w:t>Treatment</w:t>
            </w:r>
          </w:p>
        </w:tc>
      </w:tr>
      <w:tr w:rsidR="00D6059D">
        <w:tc>
          <w:tcPr>
            <w:tcW w:w="2003" w:type="dxa"/>
          </w:tcPr>
          <w:p w:rsidR="00D6059D" w:rsidRDefault="00D04AA7">
            <w:pPr>
              <w:rPr>
                <w:bCs/>
                <w:sz w:val="16"/>
                <w:szCs w:val="20"/>
              </w:rPr>
            </w:pPr>
            <w:r>
              <w:rPr>
                <w:bCs/>
                <w:sz w:val="16"/>
                <w:szCs w:val="20"/>
              </w:rPr>
              <w:t>Prevention of hearing loss</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1</w:t>
            </w:r>
          </w:p>
        </w:tc>
        <w:tc>
          <w:tcPr>
            <w:tcW w:w="1247" w:type="dxa"/>
          </w:tcPr>
          <w:p w:rsidR="00D6059D" w:rsidRDefault="00D04AA7">
            <w:pPr>
              <w:rPr>
                <w:b/>
                <w:sz w:val="16"/>
                <w:szCs w:val="16"/>
              </w:rPr>
            </w:pPr>
            <w:r>
              <w:rPr>
                <w:b/>
                <w:sz w:val="16"/>
                <w:szCs w:val="16"/>
              </w:rPr>
              <w:t>3</w:t>
            </w:r>
          </w:p>
        </w:tc>
        <w:tc>
          <w:tcPr>
            <w:tcW w:w="1248" w:type="dxa"/>
          </w:tcPr>
          <w:p w:rsidR="00D6059D" w:rsidRDefault="00D04AA7">
            <w:pPr>
              <w:rPr>
                <w:b/>
                <w:sz w:val="16"/>
                <w:szCs w:val="16"/>
              </w:rPr>
            </w:pPr>
            <w:r>
              <w:rPr>
                <w:b/>
                <w:sz w:val="16"/>
                <w:szCs w:val="16"/>
              </w:rPr>
              <w:t>0.0517241</w:t>
            </w:r>
          </w:p>
        </w:tc>
        <w:tc>
          <w:tcPr>
            <w:tcW w:w="997" w:type="dxa"/>
          </w:tcPr>
          <w:p w:rsidR="00D6059D" w:rsidRDefault="00D04AA7">
            <w:pPr>
              <w:rPr>
                <w:b/>
                <w:sz w:val="16"/>
                <w:szCs w:val="16"/>
              </w:rPr>
            </w:pPr>
            <w:r>
              <w:rPr>
                <w:b/>
                <w:sz w:val="16"/>
                <w:szCs w:val="16"/>
              </w:rPr>
              <w:t>5.17</w:t>
            </w:r>
          </w:p>
        </w:tc>
        <w:tc>
          <w:tcPr>
            <w:tcW w:w="1085" w:type="dxa"/>
          </w:tcPr>
          <w:p w:rsidR="00D6059D" w:rsidRDefault="00D04AA7">
            <w:pPr>
              <w:rPr>
                <w:b/>
                <w:sz w:val="16"/>
                <w:szCs w:val="16"/>
              </w:rPr>
            </w:pPr>
            <w:r>
              <w:rPr>
                <w:b/>
                <w:sz w:val="16"/>
                <w:szCs w:val="16"/>
              </w:rPr>
              <w:t>0.775</w:t>
            </w:r>
          </w:p>
        </w:tc>
        <w:tc>
          <w:tcPr>
            <w:tcW w:w="1200" w:type="dxa"/>
          </w:tcPr>
          <w:p w:rsidR="00D6059D" w:rsidRDefault="00D04AA7">
            <w:pPr>
              <w:rPr>
                <w:b/>
                <w:sz w:val="16"/>
                <w:szCs w:val="16"/>
              </w:rPr>
            </w:pPr>
            <w:r>
              <w:rPr>
                <w:b/>
                <w:sz w:val="16"/>
                <w:szCs w:val="16"/>
              </w:rPr>
              <w:t>1</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Otoneurology</w:t>
            </w:r>
          </w:p>
        </w:tc>
        <w:tc>
          <w:tcPr>
            <w:tcW w:w="1139" w:type="dxa"/>
          </w:tcPr>
          <w:p w:rsidR="00D6059D" w:rsidRDefault="00D04AA7">
            <w:pPr>
              <w:rPr>
                <w:b/>
                <w:sz w:val="16"/>
                <w:szCs w:val="16"/>
              </w:rPr>
            </w:pPr>
            <w:r>
              <w:rPr>
                <w:b/>
                <w:sz w:val="16"/>
                <w:szCs w:val="16"/>
              </w:rPr>
              <w:t>1</w:t>
            </w:r>
          </w:p>
        </w:tc>
        <w:tc>
          <w:tcPr>
            <w:tcW w:w="1246" w:type="dxa"/>
          </w:tcPr>
          <w:p w:rsidR="00D6059D" w:rsidRDefault="00D04AA7">
            <w:pPr>
              <w:rPr>
                <w:b/>
                <w:sz w:val="16"/>
                <w:szCs w:val="16"/>
              </w:rPr>
            </w:pPr>
            <w:r>
              <w:rPr>
                <w:b/>
                <w:sz w:val="16"/>
                <w:szCs w:val="16"/>
              </w:rPr>
              <w:t>1</w:t>
            </w:r>
          </w:p>
        </w:tc>
        <w:tc>
          <w:tcPr>
            <w:tcW w:w="1247" w:type="dxa"/>
          </w:tcPr>
          <w:p w:rsidR="00D6059D" w:rsidRDefault="00D04AA7">
            <w:pPr>
              <w:rPr>
                <w:b/>
                <w:sz w:val="16"/>
                <w:szCs w:val="16"/>
              </w:rPr>
            </w:pPr>
            <w:r>
              <w:rPr>
                <w:b/>
                <w:sz w:val="16"/>
                <w:szCs w:val="16"/>
              </w:rPr>
              <w:t>1</w:t>
            </w:r>
          </w:p>
        </w:tc>
        <w:tc>
          <w:tcPr>
            <w:tcW w:w="1248" w:type="dxa"/>
          </w:tcPr>
          <w:p w:rsidR="00D6059D" w:rsidRDefault="00D04AA7">
            <w:pPr>
              <w:rPr>
                <w:b/>
                <w:sz w:val="16"/>
                <w:szCs w:val="16"/>
              </w:rPr>
            </w:pPr>
            <w:r>
              <w:rPr>
                <w:b/>
                <w:sz w:val="16"/>
                <w:szCs w:val="16"/>
              </w:rPr>
              <w:t>0.0172413</w:t>
            </w:r>
          </w:p>
        </w:tc>
        <w:tc>
          <w:tcPr>
            <w:tcW w:w="997" w:type="dxa"/>
          </w:tcPr>
          <w:p w:rsidR="00D6059D" w:rsidRDefault="00D04AA7">
            <w:pPr>
              <w:rPr>
                <w:b/>
                <w:sz w:val="16"/>
                <w:szCs w:val="16"/>
              </w:rPr>
            </w:pPr>
            <w:r>
              <w:rPr>
                <w:b/>
                <w:sz w:val="16"/>
                <w:szCs w:val="16"/>
              </w:rPr>
              <w:t>1.72</w:t>
            </w:r>
          </w:p>
        </w:tc>
        <w:tc>
          <w:tcPr>
            <w:tcW w:w="1085" w:type="dxa"/>
          </w:tcPr>
          <w:p w:rsidR="00D6059D" w:rsidRDefault="00D04AA7">
            <w:pPr>
              <w:rPr>
                <w:b/>
                <w:sz w:val="16"/>
                <w:szCs w:val="16"/>
              </w:rPr>
            </w:pPr>
            <w:r>
              <w:rPr>
                <w:b/>
                <w:sz w:val="16"/>
                <w:szCs w:val="16"/>
              </w:rPr>
              <w:t>0.258</w:t>
            </w:r>
          </w:p>
        </w:tc>
        <w:tc>
          <w:tcPr>
            <w:tcW w:w="1200" w:type="dxa"/>
          </w:tcPr>
          <w:p w:rsidR="00D6059D" w:rsidRDefault="00D04AA7">
            <w:pPr>
              <w:rPr>
                <w:b/>
                <w:sz w:val="16"/>
                <w:szCs w:val="16"/>
              </w:rPr>
            </w:pPr>
            <w:r>
              <w:rPr>
                <w:b/>
                <w:sz w:val="16"/>
                <w:szCs w:val="16"/>
              </w:rPr>
              <w:t>0</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Meniere’s Disease</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2</w:t>
            </w:r>
          </w:p>
        </w:tc>
        <w:tc>
          <w:tcPr>
            <w:tcW w:w="1247" w:type="dxa"/>
          </w:tcPr>
          <w:p w:rsidR="00D6059D" w:rsidRDefault="00D04AA7">
            <w:pPr>
              <w:rPr>
                <w:b/>
                <w:sz w:val="16"/>
                <w:szCs w:val="16"/>
              </w:rPr>
            </w:pPr>
            <w:r>
              <w:rPr>
                <w:b/>
                <w:sz w:val="16"/>
                <w:szCs w:val="16"/>
              </w:rPr>
              <w:t>6</w:t>
            </w:r>
          </w:p>
        </w:tc>
        <w:tc>
          <w:tcPr>
            <w:tcW w:w="1248" w:type="dxa"/>
          </w:tcPr>
          <w:p w:rsidR="00D6059D" w:rsidRDefault="00D04AA7">
            <w:pPr>
              <w:rPr>
                <w:b/>
                <w:sz w:val="16"/>
                <w:szCs w:val="16"/>
              </w:rPr>
            </w:pPr>
            <w:r>
              <w:rPr>
                <w:b/>
                <w:sz w:val="16"/>
                <w:szCs w:val="16"/>
              </w:rPr>
              <w:t>0.1034482</w:t>
            </w:r>
          </w:p>
        </w:tc>
        <w:tc>
          <w:tcPr>
            <w:tcW w:w="997" w:type="dxa"/>
          </w:tcPr>
          <w:p w:rsidR="00D6059D" w:rsidRDefault="00D04AA7">
            <w:pPr>
              <w:rPr>
                <w:b/>
                <w:sz w:val="16"/>
                <w:szCs w:val="16"/>
              </w:rPr>
            </w:pPr>
            <w:r>
              <w:rPr>
                <w:b/>
                <w:sz w:val="16"/>
                <w:szCs w:val="16"/>
              </w:rPr>
              <w:t>10.34</w:t>
            </w:r>
          </w:p>
        </w:tc>
        <w:tc>
          <w:tcPr>
            <w:tcW w:w="1085" w:type="dxa"/>
          </w:tcPr>
          <w:p w:rsidR="00D6059D" w:rsidRDefault="00D04AA7">
            <w:pPr>
              <w:rPr>
                <w:b/>
                <w:sz w:val="16"/>
                <w:szCs w:val="16"/>
              </w:rPr>
            </w:pPr>
            <w:r>
              <w:rPr>
                <w:b/>
                <w:sz w:val="16"/>
                <w:szCs w:val="16"/>
              </w:rPr>
              <w:t>1.551</w:t>
            </w:r>
          </w:p>
        </w:tc>
        <w:tc>
          <w:tcPr>
            <w:tcW w:w="1200" w:type="dxa"/>
          </w:tcPr>
          <w:p w:rsidR="00D6059D" w:rsidRDefault="00D04AA7">
            <w:pPr>
              <w:rPr>
                <w:b/>
                <w:sz w:val="16"/>
                <w:szCs w:val="16"/>
              </w:rPr>
            </w:pPr>
            <w:r>
              <w:rPr>
                <w:b/>
                <w:sz w:val="16"/>
                <w:szCs w:val="16"/>
              </w:rPr>
              <w:t>2</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1</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BPPV</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3</w:t>
            </w:r>
          </w:p>
        </w:tc>
        <w:tc>
          <w:tcPr>
            <w:tcW w:w="1247" w:type="dxa"/>
          </w:tcPr>
          <w:p w:rsidR="00D6059D" w:rsidRDefault="00D04AA7">
            <w:pPr>
              <w:rPr>
                <w:b/>
                <w:sz w:val="16"/>
                <w:szCs w:val="16"/>
              </w:rPr>
            </w:pPr>
            <w:r>
              <w:rPr>
                <w:b/>
                <w:sz w:val="16"/>
                <w:szCs w:val="16"/>
              </w:rPr>
              <w:t>9</w:t>
            </w:r>
          </w:p>
        </w:tc>
        <w:tc>
          <w:tcPr>
            <w:tcW w:w="1248" w:type="dxa"/>
          </w:tcPr>
          <w:p w:rsidR="00D6059D" w:rsidRDefault="00D04AA7">
            <w:pPr>
              <w:rPr>
                <w:b/>
                <w:sz w:val="16"/>
                <w:szCs w:val="16"/>
              </w:rPr>
            </w:pPr>
            <w:r>
              <w:rPr>
                <w:b/>
                <w:sz w:val="16"/>
                <w:szCs w:val="16"/>
              </w:rPr>
              <w:t>0.1551724</w:t>
            </w:r>
          </w:p>
        </w:tc>
        <w:tc>
          <w:tcPr>
            <w:tcW w:w="997" w:type="dxa"/>
          </w:tcPr>
          <w:p w:rsidR="00D6059D" w:rsidRDefault="00D04AA7">
            <w:pPr>
              <w:rPr>
                <w:b/>
                <w:sz w:val="16"/>
                <w:szCs w:val="16"/>
              </w:rPr>
            </w:pPr>
            <w:r>
              <w:rPr>
                <w:b/>
                <w:sz w:val="16"/>
                <w:szCs w:val="16"/>
              </w:rPr>
              <w:t>15.51</w:t>
            </w:r>
          </w:p>
        </w:tc>
        <w:tc>
          <w:tcPr>
            <w:tcW w:w="1085" w:type="dxa"/>
          </w:tcPr>
          <w:p w:rsidR="00D6059D" w:rsidRDefault="00D04AA7">
            <w:pPr>
              <w:rPr>
                <w:b/>
                <w:sz w:val="16"/>
                <w:szCs w:val="16"/>
              </w:rPr>
            </w:pPr>
            <w:r>
              <w:rPr>
                <w:b/>
                <w:sz w:val="16"/>
                <w:szCs w:val="16"/>
              </w:rPr>
              <w:t>2.326</w:t>
            </w:r>
          </w:p>
        </w:tc>
        <w:tc>
          <w:tcPr>
            <w:tcW w:w="1200" w:type="dxa"/>
          </w:tcPr>
          <w:p w:rsidR="00D6059D" w:rsidRDefault="00D04AA7">
            <w:pPr>
              <w:rPr>
                <w:b/>
                <w:sz w:val="16"/>
                <w:szCs w:val="16"/>
              </w:rPr>
            </w:pPr>
            <w:r>
              <w:rPr>
                <w:b/>
                <w:sz w:val="16"/>
                <w:szCs w:val="16"/>
              </w:rPr>
              <w:t>2</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1</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Myringitis</w:t>
            </w:r>
          </w:p>
        </w:tc>
        <w:tc>
          <w:tcPr>
            <w:tcW w:w="1139" w:type="dxa"/>
          </w:tcPr>
          <w:p w:rsidR="00D6059D" w:rsidRDefault="00D04AA7">
            <w:pPr>
              <w:rPr>
                <w:b/>
                <w:sz w:val="16"/>
                <w:szCs w:val="16"/>
              </w:rPr>
            </w:pPr>
            <w:r>
              <w:rPr>
                <w:b/>
                <w:sz w:val="16"/>
                <w:szCs w:val="16"/>
              </w:rPr>
              <w:t>2</w:t>
            </w:r>
          </w:p>
        </w:tc>
        <w:tc>
          <w:tcPr>
            <w:tcW w:w="1246" w:type="dxa"/>
          </w:tcPr>
          <w:p w:rsidR="00D6059D" w:rsidRDefault="00D04AA7">
            <w:pPr>
              <w:rPr>
                <w:b/>
                <w:sz w:val="16"/>
                <w:szCs w:val="16"/>
              </w:rPr>
            </w:pPr>
            <w:r>
              <w:rPr>
                <w:b/>
                <w:sz w:val="16"/>
                <w:szCs w:val="16"/>
              </w:rPr>
              <w:t>1</w:t>
            </w:r>
          </w:p>
        </w:tc>
        <w:tc>
          <w:tcPr>
            <w:tcW w:w="1247" w:type="dxa"/>
          </w:tcPr>
          <w:p w:rsidR="00D6059D" w:rsidRDefault="00D04AA7">
            <w:pPr>
              <w:rPr>
                <w:b/>
                <w:sz w:val="16"/>
                <w:szCs w:val="16"/>
              </w:rPr>
            </w:pPr>
            <w:r>
              <w:rPr>
                <w:b/>
                <w:sz w:val="16"/>
                <w:szCs w:val="16"/>
              </w:rPr>
              <w:t>2</w:t>
            </w:r>
          </w:p>
        </w:tc>
        <w:tc>
          <w:tcPr>
            <w:tcW w:w="1248" w:type="dxa"/>
          </w:tcPr>
          <w:p w:rsidR="00D6059D" w:rsidRDefault="00D04AA7">
            <w:pPr>
              <w:rPr>
                <w:b/>
                <w:sz w:val="16"/>
                <w:szCs w:val="16"/>
              </w:rPr>
            </w:pPr>
            <w:r>
              <w:rPr>
                <w:b/>
                <w:sz w:val="16"/>
                <w:szCs w:val="16"/>
              </w:rPr>
              <w:t>0.0344827</w:t>
            </w:r>
          </w:p>
        </w:tc>
        <w:tc>
          <w:tcPr>
            <w:tcW w:w="997" w:type="dxa"/>
          </w:tcPr>
          <w:p w:rsidR="00D6059D" w:rsidRDefault="00D04AA7">
            <w:pPr>
              <w:rPr>
                <w:b/>
                <w:sz w:val="16"/>
                <w:szCs w:val="16"/>
              </w:rPr>
            </w:pPr>
            <w:r>
              <w:rPr>
                <w:b/>
                <w:sz w:val="16"/>
                <w:szCs w:val="16"/>
              </w:rPr>
              <w:t>3.44</w:t>
            </w:r>
          </w:p>
        </w:tc>
        <w:tc>
          <w:tcPr>
            <w:tcW w:w="1085" w:type="dxa"/>
          </w:tcPr>
          <w:p w:rsidR="00D6059D" w:rsidRDefault="00D04AA7">
            <w:pPr>
              <w:rPr>
                <w:b/>
                <w:sz w:val="16"/>
                <w:szCs w:val="16"/>
              </w:rPr>
            </w:pPr>
            <w:r>
              <w:rPr>
                <w:b/>
                <w:sz w:val="16"/>
                <w:szCs w:val="16"/>
              </w:rPr>
              <w:t>0.516</w:t>
            </w:r>
          </w:p>
        </w:tc>
        <w:tc>
          <w:tcPr>
            <w:tcW w:w="1200" w:type="dxa"/>
          </w:tcPr>
          <w:p w:rsidR="00D6059D" w:rsidRDefault="00D04AA7">
            <w:pPr>
              <w:rPr>
                <w:b/>
                <w:sz w:val="16"/>
                <w:szCs w:val="16"/>
              </w:rPr>
            </w:pPr>
            <w:r>
              <w:rPr>
                <w:b/>
                <w:sz w:val="16"/>
                <w:szCs w:val="16"/>
              </w:rPr>
              <w:t>0</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Exostosis</w:t>
            </w:r>
          </w:p>
        </w:tc>
        <w:tc>
          <w:tcPr>
            <w:tcW w:w="1139" w:type="dxa"/>
          </w:tcPr>
          <w:p w:rsidR="00D6059D" w:rsidRDefault="00D04AA7">
            <w:pPr>
              <w:rPr>
                <w:b/>
                <w:sz w:val="16"/>
                <w:szCs w:val="16"/>
              </w:rPr>
            </w:pPr>
            <w:r>
              <w:rPr>
                <w:b/>
                <w:sz w:val="16"/>
                <w:szCs w:val="16"/>
              </w:rPr>
              <w:t>2</w:t>
            </w:r>
          </w:p>
        </w:tc>
        <w:tc>
          <w:tcPr>
            <w:tcW w:w="1246" w:type="dxa"/>
          </w:tcPr>
          <w:p w:rsidR="00D6059D" w:rsidRDefault="00D04AA7">
            <w:pPr>
              <w:rPr>
                <w:b/>
                <w:sz w:val="16"/>
                <w:szCs w:val="16"/>
              </w:rPr>
            </w:pPr>
            <w:r>
              <w:rPr>
                <w:b/>
                <w:sz w:val="16"/>
                <w:szCs w:val="16"/>
              </w:rPr>
              <w:t>2</w:t>
            </w:r>
          </w:p>
        </w:tc>
        <w:tc>
          <w:tcPr>
            <w:tcW w:w="1247" w:type="dxa"/>
          </w:tcPr>
          <w:p w:rsidR="00D6059D" w:rsidRDefault="00D04AA7">
            <w:pPr>
              <w:rPr>
                <w:b/>
                <w:sz w:val="16"/>
                <w:szCs w:val="16"/>
              </w:rPr>
            </w:pPr>
            <w:r>
              <w:rPr>
                <w:b/>
                <w:sz w:val="16"/>
                <w:szCs w:val="16"/>
              </w:rPr>
              <w:t>4</w:t>
            </w:r>
          </w:p>
        </w:tc>
        <w:tc>
          <w:tcPr>
            <w:tcW w:w="1248" w:type="dxa"/>
          </w:tcPr>
          <w:p w:rsidR="00D6059D" w:rsidRDefault="00D04AA7">
            <w:pPr>
              <w:rPr>
                <w:b/>
                <w:sz w:val="16"/>
                <w:szCs w:val="16"/>
              </w:rPr>
            </w:pPr>
            <w:r>
              <w:rPr>
                <w:b/>
                <w:sz w:val="16"/>
                <w:szCs w:val="16"/>
              </w:rPr>
              <w:t>0.0689655</w:t>
            </w:r>
          </w:p>
        </w:tc>
        <w:tc>
          <w:tcPr>
            <w:tcW w:w="997" w:type="dxa"/>
          </w:tcPr>
          <w:p w:rsidR="00D6059D" w:rsidRDefault="00D04AA7">
            <w:pPr>
              <w:rPr>
                <w:b/>
                <w:sz w:val="16"/>
                <w:szCs w:val="16"/>
              </w:rPr>
            </w:pPr>
            <w:r>
              <w:rPr>
                <w:b/>
                <w:sz w:val="16"/>
                <w:szCs w:val="16"/>
              </w:rPr>
              <w:t>6.89</w:t>
            </w:r>
          </w:p>
        </w:tc>
        <w:tc>
          <w:tcPr>
            <w:tcW w:w="1085" w:type="dxa"/>
          </w:tcPr>
          <w:p w:rsidR="00D6059D" w:rsidRDefault="00D04AA7">
            <w:pPr>
              <w:rPr>
                <w:b/>
                <w:sz w:val="16"/>
                <w:szCs w:val="16"/>
              </w:rPr>
            </w:pPr>
            <w:r>
              <w:rPr>
                <w:b/>
                <w:sz w:val="16"/>
                <w:szCs w:val="16"/>
              </w:rPr>
              <w:t>1.033</w:t>
            </w:r>
          </w:p>
        </w:tc>
        <w:tc>
          <w:tcPr>
            <w:tcW w:w="1200" w:type="dxa"/>
          </w:tcPr>
          <w:p w:rsidR="00D6059D" w:rsidRDefault="00D04AA7">
            <w:pPr>
              <w:rPr>
                <w:b/>
                <w:sz w:val="16"/>
                <w:szCs w:val="16"/>
              </w:rPr>
            </w:pPr>
            <w:r>
              <w:rPr>
                <w:b/>
                <w:sz w:val="16"/>
                <w:szCs w:val="16"/>
              </w:rPr>
              <w:t>1</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Acute otitis media</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3</w:t>
            </w:r>
          </w:p>
        </w:tc>
        <w:tc>
          <w:tcPr>
            <w:tcW w:w="1247" w:type="dxa"/>
          </w:tcPr>
          <w:p w:rsidR="00D6059D" w:rsidRDefault="00D04AA7">
            <w:pPr>
              <w:rPr>
                <w:b/>
                <w:sz w:val="16"/>
                <w:szCs w:val="16"/>
              </w:rPr>
            </w:pPr>
            <w:r>
              <w:rPr>
                <w:b/>
                <w:sz w:val="16"/>
                <w:szCs w:val="16"/>
              </w:rPr>
              <w:t>9</w:t>
            </w:r>
          </w:p>
        </w:tc>
        <w:tc>
          <w:tcPr>
            <w:tcW w:w="1248" w:type="dxa"/>
          </w:tcPr>
          <w:p w:rsidR="00D6059D" w:rsidRDefault="00D04AA7">
            <w:pPr>
              <w:rPr>
                <w:b/>
                <w:sz w:val="16"/>
                <w:szCs w:val="16"/>
              </w:rPr>
            </w:pPr>
            <w:r>
              <w:rPr>
                <w:b/>
                <w:sz w:val="16"/>
                <w:szCs w:val="16"/>
              </w:rPr>
              <w:t>0.1551724</w:t>
            </w:r>
          </w:p>
        </w:tc>
        <w:tc>
          <w:tcPr>
            <w:tcW w:w="997" w:type="dxa"/>
          </w:tcPr>
          <w:p w:rsidR="00D6059D" w:rsidRDefault="00D04AA7">
            <w:pPr>
              <w:rPr>
                <w:b/>
                <w:sz w:val="16"/>
                <w:szCs w:val="16"/>
              </w:rPr>
            </w:pPr>
            <w:r>
              <w:rPr>
                <w:b/>
                <w:sz w:val="16"/>
                <w:szCs w:val="16"/>
              </w:rPr>
              <w:t>15.51</w:t>
            </w:r>
          </w:p>
        </w:tc>
        <w:tc>
          <w:tcPr>
            <w:tcW w:w="1085" w:type="dxa"/>
          </w:tcPr>
          <w:p w:rsidR="00D6059D" w:rsidRDefault="00D04AA7">
            <w:pPr>
              <w:rPr>
                <w:b/>
                <w:sz w:val="16"/>
                <w:szCs w:val="16"/>
              </w:rPr>
            </w:pPr>
            <w:r>
              <w:rPr>
                <w:b/>
                <w:sz w:val="16"/>
                <w:szCs w:val="16"/>
              </w:rPr>
              <w:t>2.326</w:t>
            </w:r>
          </w:p>
        </w:tc>
        <w:tc>
          <w:tcPr>
            <w:tcW w:w="1200" w:type="dxa"/>
          </w:tcPr>
          <w:p w:rsidR="00D6059D" w:rsidRDefault="00D04AA7">
            <w:pPr>
              <w:rPr>
                <w:b/>
                <w:sz w:val="16"/>
                <w:szCs w:val="16"/>
              </w:rPr>
            </w:pPr>
            <w:r>
              <w:rPr>
                <w:b/>
                <w:sz w:val="16"/>
                <w:szCs w:val="16"/>
              </w:rPr>
              <w:t>2</w:t>
            </w:r>
          </w:p>
        </w:tc>
        <w:tc>
          <w:tcPr>
            <w:tcW w:w="1188" w:type="dxa"/>
          </w:tcPr>
          <w:p w:rsidR="00D6059D" w:rsidRDefault="00D04AA7">
            <w:pPr>
              <w:rPr>
                <w:b/>
                <w:sz w:val="16"/>
                <w:szCs w:val="16"/>
              </w:rPr>
            </w:pPr>
            <w:r>
              <w:rPr>
                <w:b/>
                <w:sz w:val="16"/>
                <w:szCs w:val="16"/>
              </w:rPr>
              <w:t>1</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Otitis media with effusion</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3</w:t>
            </w:r>
          </w:p>
        </w:tc>
        <w:tc>
          <w:tcPr>
            <w:tcW w:w="1247" w:type="dxa"/>
          </w:tcPr>
          <w:p w:rsidR="00D6059D" w:rsidRDefault="00D04AA7">
            <w:pPr>
              <w:rPr>
                <w:b/>
                <w:sz w:val="16"/>
                <w:szCs w:val="16"/>
              </w:rPr>
            </w:pPr>
            <w:r>
              <w:rPr>
                <w:b/>
                <w:sz w:val="16"/>
                <w:szCs w:val="16"/>
              </w:rPr>
              <w:t>9</w:t>
            </w:r>
          </w:p>
        </w:tc>
        <w:tc>
          <w:tcPr>
            <w:tcW w:w="1248" w:type="dxa"/>
          </w:tcPr>
          <w:p w:rsidR="00D6059D" w:rsidRDefault="00D04AA7">
            <w:pPr>
              <w:rPr>
                <w:b/>
                <w:sz w:val="16"/>
                <w:szCs w:val="16"/>
              </w:rPr>
            </w:pPr>
            <w:r>
              <w:rPr>
                <w:b/>
                <w:sz w:val="16"/>
                <w:szCs w:val="16"/>
              </w:rPr>
              <w:t>0.1551724</w:t>
            </w:r>
          </w:p>
        </w:tc>
        <w:tc>
          <w:tcPr>
            <w:tcW w:w="997" w:type="dxa"/>
          </w:tcPr>
          <w:p w:rsidR="00D6059D" w:rsidRDefault="00D04AA7">
            <w:pPr>
              <w:rPr>
                <w:b/>
                <w:sz w:val="16"/>
                <w:szCs w:val="16"/>
              </w:rPr>
            </w:pPr>
            <w:r>
              <w:rPr>
                <w:b/>
                <w:sz w:val="16"/>
                <w:szCs w:val="16"/>
              </w:rPr>
              <w:t>15.51</w:t>
            </w:r>
          </w:p>
        </w:tc>
        <w:tc>
          <w:tcPr>
            <w:tcW w:w="1085" w:type="dxa"/>
          </w:tcPr>
          <w:p w:rsidR="00D6059D" w:rsidRDefault="00D04AA7">
            <w:pPr>
              <w:rPr>
                <w:b/>
                <w:sz w:val="16"/>
                <w:szCs w:val="16"/>
              </w:rPr>
            </w:pPr>
            <w:r>
              <w:rPr>
                <w:b/>
                <w:sz w:val="16"/>
                <w:szCs w:val="16"/>
              </w:rPr>
              <w:t>2.326</w:t>
            </w:r>
          </w:p>
        </w:tc>
        <w:tc>
          <w:tcPr>
            <w:tcW w:w="1200" w:type="dxa"/>
          </w:tcPr>
          <w:p w:rsidR="00D6059D" w:rsidRDefault="00D04AA7">
            <w:pPr>
              <w:rPr>
                <w:b/>
                <w:sz w:val="16"/>
                <w:szCs w:val="16"/>
              </w:rPr>
            </w:pPr>
            <w:r>
              <w:rPr>
                <w:b/>
                <w:sz w:val="16"/>
                <w:szCs w:val="16"/>
              </w:rPr>
              <w:t>2</w:t>
            </w:r>
          </w:p>
        </w:tc>
        <w:tc>
          <w:tcPr>
            <w:tcW w:w="1188" w:type="dxa"/>
          </w:tcPr>
          <w:p w:rsidR="00D6059D" w:rsidRDefault="00D04AA7">
            <w:pPr>
              <w:rPr>
                <w:b/>
                <w:sz w:val="16"/>
                <w:szCs w:val="16"/>
              </w:rPr>
            </w:pPr>
            <w:r>
              <w:rPr>
                <w:b/>
                <w:sz w:val="16"/>
                <w:szCs w:val="16"/>
              </w:rPr>
              <w:t>1</w:t>
            </w:r>
          </w:p>
        </w:tc>
        <w:tc>
          <w:tcPr>
            <w:tcW w:w="1347" w:type="dxa"/>
          </w:tcPr>
          <w:p w:rsidR="00D6059D" w:rsidRDefault="00D04AA7">
            <w:pPr>
              <w:rPr>
                <w:b/>
                <w:sz w:val="16"/>
                <w:szCs w:val="16"/>
              </w:rPr>
            </w:pPr>
            <w:r>
              <w:rPr>
                <w:b/>
                <w:sz w:val="16"/>
                <w:szCs w:val="16"/>
              </w:rPr>
              <w:t>1</w:t>
            </w:r>
          </w:p>
        </w:tc>
        <w:tc>
          <w:tcPr>
            <w:tcW w:w="124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Myringoplasty</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3</w:t>
            </w:r>
          </w:p>
        </w:tc>
        <w:tc>
          <w:tcPr>
            <w:tcW w:w="1247" w:type="dxa"/>
          </w:tcPr>
          <w:p w:rsidR="00D6059D" w:rsidRDefault="00D04AA7">
            <w:pPr>
              <w:rPr>
                <w:b/>
                <w:sz w:val="16"/>
                <w:szCs w:val="16"/>
              </w:rPr>
            </w:pPr>
            <w:r>
              <w:rPr>
                <w:b/>
                <w:sz w:val="16"/>
                <w:szCs w:val="16"/>
              </w:rPr>
              <w:t>9</w:t>
            </w:r>
          </w:p>
        </w:tc>
        <w:tc>
          <w:tcPr>
            <w:tcW w:w="1248" w:type="dxa"/>
          </w:tcPr>
          <w:p w:rsidR="00D6059D" w:rsidRDefault="00D04AA7">
            <w:pPr>
              <w:rPr>
                <w:b/>
                <w:sz w:val="16"/>
                <w:szCs w:val="16"/>
              </w:rPr>
            </w:pPr>
            <w:r>
              <w:rPr>
                <w:b/>
                <w:sz w:val="16"/>
                <w:szCs w:val="16"/>
              </w:rPr>
              <w:t>0.1551724</w:t>
            </w:r>
          </w:p>
        </w:tc>
        <w:tc>
          <w:tcPr>
            <w:tcW w:w="997" w:type="dxa"/>
          </w:tcPr>
          <w:p w:rsidR="00D6059D" w:rsidRDefault="00D04AA7">
            <w:pPr>
              <w:rPr>
                <w:b/>
                <w:sz w:val="16"/>
                <w:szCs w:val="16"/>
              </w:rPr>
            </w:pPr>
            <w:r>
              <w:rPr>
                <w:b/>
                <w:sz w:val="16"/>
                <w:szCs w:val="16"/>
              </w:rPr>
              <w:t>15.51</w:t>
            </w:r>
          </w:p>
        </w:tc>
        <w:tc>
          <w:tcPr>
            <w:tcW w:w="1085" w:type="dxa"/>
          </w:tcPr>
          <w:p w:rsidR="00D6059D" w:rsidRDefault="00D04AA7">
            <w:pPr>
              <w:rPr>
                <w:b/>
                <w:sz w:val="16"/>
                <w:szCs w:val="16"/>
              </w:rPr>
            </w:pPr>
            <w:r>
              <w:rPr>
                <w:b/>
                <w:sz w:val="16"/>
                <w:szCs w:val="16"/>
              </w:rPr>
              <w:t>2.326</w:t>
            </w:r>
          </w:p>
        </w:tc>
        <w:tc>
          <w:tcPr>
            <w:tcW w:w="1200" w:type="dxa"/>
          </w:tcPr>
          <w:p w:rsidR="00D6059D" w:rsidRDefault="00D04AA7">
            <w:pPr>
              <w:rPr>
                <w:b/>
                <w:sz w:val="16"/>
                <w:szCs w:val="16"/>
              </w:rPr>
            </w:pPr>
            <w:r>
              <w:rPr>
                <w:b/>
                <w:sz w:val="16"/>
                <w:szCs w:val="16"/>
              </w:rPr>
              <w:t>2</w:t>
            </w:r>
          </w:p>
        </w:tc>
        <w:tc>
          <w:tcPr>
            <w:tcW w:w="1188" w:type="dxa"/>
          </w:tcPr>
          <w:p w:rsidR="00D6059D" w:rsidRDefault="00D04AA7">
            <w:pPr>
              <w:rPr>
                <w:b/>
                <w:sz w:val="16"/>
                <w:szCs w:val="16"/>
              </w:rPr>
            </w:pPr>
            <w:r>
              <w:rPr>
                <w:b/>
                <w:sz w:val="16"/>
                <w:szCs w:val="16"/>
              </w:rPr>
              <w:t>-</w:t>
            </w:r>
          </w:p>
        </w:tc>
        <w:tc>
          <w:tcPr>
            <w:tcW w:w="1347" w:type="dxa"/>
          </w:tcPr>
          <w:p w:rsidR="00D6059D" w:rsidRDefault="00D04AA7">
            <w:pPr>
              <w:rPr>
                <w:b/>
                <w:sz w:val="16"/>
                <w:szCs w:val="16"/>
              </w:rPr>
            </w:pPr>
            <w:r>
              <w:rPr>
                <w:b/>
                <w:sz w:val="16"/>
                <w:szCs w:val="16"/>
              </w:rPr>
              <w:t>1</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Ear trauma</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3</w:t>
            </w:r>
          </w:p>
        </w:tc>
        <w:tc>
          <w:tcPr>
            <w:tcW w:w="1247" w:type="dxa"/>
          </w:tcPr>
          <w:p w:rsidR="00D6059D" w:rsidRDefault="00D04AA7">
            <w:pPr>
              <w:rPr>
                <w:b/>
                <w:sz w:val="16"/>
                <w:szCs w:val="16"/>
              </w:rPr>
            </w:pPr>
            <w:r>
              <w:rPr>
                <w:b/>
                <w:sz w:val="16"/>
                <w:szCs w:val="16"/>
              </w:rPr>
              <w:t>9</w:t>
            </w:r>
          </w:p>
        </w:tc>
        <w:tc>
          <w:tcPr>
            <w:tcW w:w="1248" w:type="dxa"/>
          </w:tcPr>
          <w:p w:rsidR="00D6059D" w:rsidRDefault="00D04AA7">
            <w:pPr>
              <w:rPr>
                <w:b/>
                <w:sz w:val="16"/>
                <w:szCs w:val="16"/>
              </w:rPr>
            </w:pPr>
            <w:r>
              <w:rPr>
                <w:b/>
                <w:sz w:val="16"/>
                <w:szCs w:val="16"/>
              </w:rPr>
              <w:t>0.1551724</w:t>
            </w:r>
          </w:p>
        </w:tc>
        <w:tc>
          <w:tcPr>
            <w:tcW w:w="997" w:type="dxa"/>
          </w:tcPr>
          <w:p w:rsidR="00D6059D" w:rsidRDefault="00D04AA7">
            <w:pPr>
              <w:rPr>
                <w:b/>
                <w:sz w:val="16"/>
                <w:szCs w:val="16"/>
              </w:rPr>
            </w:pPr>
            <w:r>
              <w:rPr>
                <w:b/>
                <w:sz w:val="16"/>
                <w:szCs w:val="16"/>
              </w:rPr>
              <w:t>15.51</w:t>
            </w:r>
          </w:p>
        </w:tc>
        <w:tc>
          <w:tcPr>
            <w:tcW w:w="1085" w:type="dxa"/>
          </w:tcPr>
          <w:p w:rsidR="00D6059D" w:rsidRDefault="00D04AA7">
            <w:pPr>
              <w:rPr>
                <w:b/>
                <w:sz w:val="16"/>
                <w:szCs w:val="16"/>
              </w:rPr>
            </w:pPr>
            <w:r>
              <w:rPr>
                <w:b/>
                <w:sz w:val="16"/>
                <w:szCs w:val="16"/>
              </w:rPr>
              <w:t>2.326</w:t>
            </w:r>
          </w:p>
        </w:tc>
        <w:tc>
          <w:tcPr>
            <w:tcW w:w="1200" w:type="dxa"/>
          </w:tcPr>
          <w:p w:rsidR="00D6059D" w:rsidRDefault="00D04AA7">
            <w:pPr>
              <w:rPr>
                <w:b/>
                <w:sz w:val="16"/>
                <w:szCs w:val="16"/>
              </w:rPr>
            </w:pPr>
            <w:r>
              <w:rPr>
                <w:b/>
                <w:sz w:val="16"/>
                <w:szCs w:val="16"/>
              </w:rPr>
              <w:t>2</w:t>
            </w:r>
          </w:p>
        </w:tc>
        <w:tc>
          <w:tcPr>
            <w:tcW w:w="1188" w:type="dxa"/>
          </w:tcPr>
          <w:p w:rsidR="00D6059D" w:rsidRDefault="00D04AA7">
            <w:pPr>
              <w:rPr>
                <w:b/>
                <w:sz w:val="16"/>
                <w:szCs w:val="16"/>
              </w:rPr>
            </w:pPr>
            <w:r>
              <w:rPr>
                <w:b/>
                <w:sz w:val="16"/>
                <w:szCs w:val="16"/>
              </w:rPr>
              <w:t>1</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Eustachian tube function</w:t>
            </w:r>
          </w:p>
        </w:tc>
        <w:tc>
          <w:tcPr>
            <w:tcW w:w="1139"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3</w:t>
            </w:r>
          </w:p>
        </w:tc>
        <w:tc>
          <w:tcPr>
            <w:tcW w:w="1247" w:type="dxa"/>
          </w:tcPr>
          <w:p w:rsidR="00D6059D" w:rsidRDefault="00D04AA7">
            <w:pPr>
              <w:rPr>
                <w:b/>
                <w:sz w:val="16"/>
                <w:szCs w:val="16"/>
              </w:rPr>
            </w:pPr>
            <w:r>
              <w:rPr>
                <w:b/>
                <w:sz w:val="16"/>
                <w:szCs w:val="16"/>
              </w:rPr>
              <w:t>6</w:t>
            </w:r>
          </w:p>
        </w:tc>
        <w:tc>
          <w:tcPr>
            <w:tcW w:w="1248" w:type="dxa"/>
          </w:tcPr>
          <w:p w:rsidR="00D6059D" w:rsidRDefault="00D04AA7">
            <w:pPr>
              <w:rPr>
                <w:b/>
                <w:sz w:val="16"/>
                <w:szCs w:val="16"/>
              </w:rPr>
            </w:pPr>
            <w:r>
              <w:rPr>
                <w:b/>
                <w:sz w:val="16"/>
                <w:szCs w:val="16"/>
              </w:rPr>
              <w:t>0.1034482</w:t>
            </w:r>
          </w:p>
        </w:tc>
        <w:tc>
          <w:tcPr>
            <w:tcW w:w="997" w:type="dxa"/>
          </w:tcPr>
          <w:p w:rsidR="00D6059D" w:rsidRDefault="00D04AA7">
            <w:pPr>
              <w:rPr>
                <w:b/>
                <w:sz w:val="16"/>
                <w:szCs w:val="16"/>
              </w:rPr>
            </w:pPr>
            <w:r>
              <w:rPr>
                <w:b/>
                <w:sz w:val="16"/>
                <w:szCs w:val="16"/>
              </w:rPr>
              <w:t>10.34</w:t>
            </w:r>
          </w:p>
        </w:tc>
        <w:tc>
          <w:tcPr>
            <w:tcW w:w="1085" w:type="dxa"/>
          </w:tcPr>
          <w:p w:rsidR="00D6059D" w:rsidRDefault="00D04AA7">
            <w:pPr>
              <w:rPr>
                <w:b/>
                <w:sz w:val="16"/>
                <w:szCs w:val="16"/>
              </w:rPr>
            </w:pPr>
            <w:r>
              <w:rPr>
                <w:b/>
                <w:sz w:val="16"/>
                <w:szCs w:val="16"/>
              </w:rPr>
              <w:t>1.551</w:t>
            </w:r>
          </w:p>
        </w:tc>
        <w:tc>
          <w:tcPr>
            <w:tcW w:w="1200" w:type="dxa"/>
          </w:tcPr>
          <w:p w:rsidR="00D6059D" w:rsidRDefault="00D04AA7">
            <w:pPr>
              <w:rPr>
                <w:b/>
                <w:sz w:val="16"/>
                <w:szCs w:val="16"/>
              </w:rPr>
            </w:pPr>
            <w:r>
              <w:rPr>
                <w:b/>
                <w:sz w:val="16"/>
                <w:szCs w:val="16"/>
              </w:rPr>
              <w:t>1</w:t>
            </w:r>
          </w:p>
        </w:tc>
        <w:tc>
          <w:tcPr>
            <w:tcW w:w="1188" w:type="dxa"/>
          </w:tcPr>
          <w:p w:rsidR="00D6059D" w:rsidRDefault="00D04AA7">
            <w:pPr>
              <w:rPr>
                <w:b/>
                <w:sz w:val="16"/>
                <w:szCs w:val="16"/>
              </w:rPr>
            </w:pPr>
            <w:r>
              <w:rPr>
                <w:b/>
                <w:sz w:val="16"/>
                <w:szCs w:val="16"/>
              </w:rPr>
              <w:t>1</w:t>
            </w:r>
          </w:p>
        </w:tc>
        <w:tc>
          <w:tcPr>
            <w:tcW w:w="1347" w:type="dxa"/>
          </w:tcPr>
          <w:p w:rsidR="00D6059D" w:rsidRDefault="00D04AA7">
            <w:pPr>
              <w:rPr>
                <w:b/>
                <w:sz w:val="16"/>
                <w:szCs w:val="16"/>
              </w:rPr>
            </w:pPr>
            <w:r>
              <w:rPr>
                <w:b/>
                <w:sz w:val="16"/>
                <w:szCs w:val="16"/>
              </w:rPr>
              <w:t>-</w:t>
            </w:r>
          </w:p>
        </w:tc>
        <w:tc>
          <w:tcPr>
            <w:tcW w:w="1248" w:type="dxa"/>
          </w:tcPr>
          <w:p w:rsidR="00D6059D" w:rsidRDefault="00D04AA7">
            <w:pPr>
              <w:rPr>
                <w:b/>
                <w:sz w:val="16"/>
                <w:szCs w:val="16"/>
              </w:rPr>
            </w:pPr>
            <w:r>
              <w:rPr>
                <w:b/>
                <w:sz w:val="16"/>
                <w:szCs w:val="16"/>
              </w:rPr>
              <w:t>1</w:t>
            </w:r>
          </w:p>
        </w:tc>
      </w:tr>
      <w:tr w:rsidR="00D6059D">
        <w:tc>
          <w:tcPr>
            <w:tcW w:w="2003" w:type="dxa"/>
          </w:tcPr>
          <w:p w:rsidR="00D6059D" w:rsidRDefault="00D6059D">
            <w:pPr>
              <w:rPr>
                <w:bCs/>
                <w:sz w:val="16"/>
                <w:szCs w:val="20"/>
              </w:rPr>
            </w:pPr>
          </w:p>
        </w:tc>
        <w:tc>
          <w:tcPr>
            <w:tcW w:w="1139" w:type="dxa"/>
          </w:tcPr>
          <w:p w:rsidR="00D6059D" w:rsidRDefault="00D6059D">
            <w:pPr>
              <w:rPr>
                <w:b/>
                <w:sz w:val="16"/>
                <w:szCs w:val="16"/>
              </w:rPr>
            </w:pPr>
          </w:p>
        </w:tc>
        <w:tc>
          <w:tcPr>
            <w:tcW w:w="1246" w:type="dxa"/>
          </w:tcPr>
          <w:p w:rsidR="00D6059D" w:rsidRDefault="00D6059D">
            <w:pPr>
              <w:rPr>
                <w:b/>
                <w:sz w:val="16"/>
                <w:szCs w:val="16"/>
              </w:rPr>
            </w:pPr>
          </w:p>
        </w:tc>
        <w:tc>
          <w:tcPr>
            <w:tcW w:w="1247" w:type="dxa"/>
          </w:tcPr>
          <w:p w:rsidR="00D6059D" w:rsidRDefault="00D04AA7">
            <w:pPr>
              <w:rPr>
                <w:b/>
                <w:sz w:val="16"/>
                <w:szCs w:val="16"/>
              </w:rPr>
            </w:pPr>
            <w:r>
              <w:rPr>
                <w:b/>
                <w:sz w:val="16"/>
                <w:szCs w:val="16"/>
              </w:rPr>
              <w:t>58</w:t>
            </w:r>
          </w:p>
        </w:tc>
        <w:tc>
          <w:tcPr>
            <w:tcW w:w="1248" w:type="dxa"/>
          </w:tcPr>
          <w:p w:rsidR="00D6059D" w:rsidRDefault="00D6059D">
            <w:pPr>
              <w:rPr>
                <w:b/>
                <w:sz w:val="16"/>
                <w:szCs w:val="16"/>
              </w:rPr>
            </w:pPr>
          </w:p>
        </w:tc>
        <w:tc>
          <w:tcPr>
            <w:tcW w:w="997" w:type="dxa"/>
          </w:tcPr>
          <w:p w:rsidR="00D6059D" w:rsidRDefault="00D6059D">
            <w:pPr>
              <w:rPr>
                <w:b/>
                <w:sz w:val="16"/>
                <w:szCs w:val="16"/>
              </w:rPr>
            </w:pPr>
          </w:p>
        </w:tc>
        <w:tc>
          <w:tcPr>
            <w:tcW w:w="1085" w:type="dxa"/>
          </w:tcPr>
          <w:p w:rsidR="00D6059D" w:rsidRDefault="00D04AA7">
            <w:pPr>
              <w:rPr>
                <w:b/>
                <w:sz w:val="16"/>
                <w:szCs w:val="16"/>
              </w:rPr>
            </w:pPr>
            <w:r>
              <w:rPr>
                <w:b/>
                <w:sz w:val="16"/>
                <w:szCs w:val="16"/>
              </w:rPr>
              <w:t>15</w:t>
            </w:r>
          </w:p>
        </w:tc>
        <w:tc>
          <w:tcPr>
            <w:tcW w:w="1200" w:type="dxa"/>
          </w:tcPr>
          <w:p w:rsidR="00D6059D" w:rsidRDefault="00D04AA7">
            <w:pPr>
              <w:rPr>
                <w:b/>
                <w:sz w:val="16"/>
                <w:szCs w:val="16"/>
              </w:rPr>
            </w:pPr>
            <w:r>
              <w:rPr>
                <w:b/>
                <w:sz w:val="16"/>
                <w:szCs w:val="16"/>
              </w:rPr>
              <w:t>15</w:t>
            </w:r>
          </w:p>
        </w:tc>
        <w:tc>
          <w:tcPr>
            <w:tcW w:w="1188" w:type="dxa"/>
          </w:tcPr>
          <w:p w:rsidR="00D6059D" w:rsidRDefault="00D6059D">
            <w:pPr>
              <w:rPr>
                <w:b/>
                <w:sz w:val="16"/>
                <w:szCs w:val="16"/>
              </w:rPr>
            </w:pPr>
          </w:p>
        </w:tc>
        <w:tc>
          <w:tcPr>
            <w:tcW w:w="1347" w:type="dxa"/>
          </w:tcPr>
          <w:p w:rsidR="00D6059D" w:rsidRDefault="00D6059D">
            <w:pPr>
              <w:rPr>
                <w:b/>
                <w:sz w:val="16"/>
                <w:szCs w:val="16"/>
              </w:rPr>
            </w:pPr>
          </w:p>
        </w:tc>
        <w:tc>
          <w:tcPr>
            <w:tcW w:w="1248"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371"/>
        <w:gridCol w:w="1216"/>
        <w:gridCol w:w="1300"/>
        <w:gridCol w:w="1300"/>
        <w:gridCol w:w="1300"/>
        <w:gridCol w:w="1093"/>
        <w:gridCol w:w="1173"/>
        <w:gridCol w:w="1263"/>
        <w:gridCol w:w="1254"/>
        <w:gridCol w:w="1378"/>
        <w:gridCol w:w="1300"/>
      </w:tblGrid>
      <w:tr w:rsidR="00D6059D">
        <w:tc>
          <w:tcPr>
            <w:tcW w:w="1371" w:type="dxa"/>
          </w:tcPr>
          <w:p w:rsidR="00D6059D" w:rsidRDefault="00D04AA7">
            <w:pPr>
              <w:rPr>
                <w:b/>
                <w:sz w:val="20"/>
                <w:highlight w:val="cyan"/>
              </w:rPr>
            </w:pPr>
            <w:r>
              <w:rPr>
                <w:sz w:val="18"/>
                <w:highlight w:val="cyan"/>
              </w:rPr>
              <w:t>2.Sino-rhinology</w:t>
            </w:r>
          </w:p>
        </w:tc>
        <w:tc>
          <w:tcPr>
            <w:tcW w:w="1216" w:type="dxa"/>
          </w:tcPr>
          <w:p w:rsidR="00D6059D" w:rsidRDefault="00D04AA7">
            <w:pPr>
              <w:rPr>
                <w:b/>
                <w:sz w:val="16"/>
                <w:szCs w:val="16"/>
                <w:highlight w:val="cyan"/>
              </w:rPr>
            </w:pPr>
            <w:r>
              <w:rPr>
                <w:b/>
                <w:sz w:val="16"/>
                <w:szCs w:val="16"/>
                <w:highlight w:val="cyan"/>
              </w:rPr>
              <w:t>Impact (1-3)</w:t>
            </w:r>
          </w:p>
        </w:tc>
        <w:tc>
          <w:tcPr>
            <w:tcW w:w="1300" w:type="dxa"/>
          </w:tcPr>
          <w:p w:rsidR="00D6059D" w:rsidRDefault="00D04AA7">
            <w:pPr>
              <w:rPr>
                <w:b/>
                <w:sz w:val="16"/>
                <w:szCs w:val="16"/>
                <w:highlight w:val="cyan"/>
              </w:rPr>
            </w:pPr>
            <w:r>
              <w:rPr>
                <w:b/>
                <w:sz w:val="16"/>
                <w:szCs w:val="16"/>
                <w:highlight w:val="cyan"/>
              </w:rPr>
              <w:t>Frequency (1-3)</w:t>
            </w:r>
          </w:p>
        </w:tc>
        <w:tc>
          <w:tcPr>
            <w:tcW w:w="1300"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300" w:type="dxa"/>
          </w:tcPr>
          <w:p w:rsidR="00D6059D" w:rsidRDefault="00D04AA7">
            <w:pPr>
              <w:rPr>
                <w:b/>
                <w:sz w:val="16"/>
                <w:szCs w:val="16"/>
                <w:highlight w:val="cyan"/>
              </w:rPr>
            </w:pPr>
            <w:r>
              <w:rPr>
                <w:b/>
                <w:sz w:val="16"/>
                <w:szCs w:val="16"/>
                <w:highlight w:val="cyan"/>
              </w:rPr>
              <w:t>Weightage</w:t>
            </w:r>
          </w:p>
        </w:tc>
        <w:tc>
          <w:tcPr>
            <w:tcW w:w="1093" w:type="dxa"/>
          </w:tcPr>
          <w:p w:rsidR="00D6059D" w:rsidRDefault="00D04AA7">
            <w:pPr>
              <w:rPr>
                <w:b/>
                <w:sz w:val="16"/>
                <w:szCs w:val="16"/>
                <w:highlight w:val="cyan"/>
              </w:rPr>
            </w:pPr>
            <w:r>
              <w:rPr>
                <w:b/>
                <w:sz w:val="16"/>
                <w:szCs w:val="16"/>
                <w:highlight w:val="cyan"/>
              </w:rPr>
              <w:t>%(</w:t>
            </w:r>
            <w:r>
              <w:rPr>
                <w:b/>
                <w:sz w:val="16"/>
                <w:szCs w:val="16"/>
                <w:highlight w:val="cyan"/>
              </w:rPr>
              <w:sym w:font="Symbol" w:char="F0B4"/>
            </w:r>
            <w:r>
              <w:rPr>
                <w:b/>
                <w:sz w:val="16"/>
                <w:szCs w:val="16"/>
                <w:highlight w:val="cyan"/>
              </w:rPr>
              <w:t>100)</w:t>
            </w:r>
          </w:p>
        </w:tc>
        <w:tc>
          <w:tcPr>
            <w:tcW w:w="1173" w:type="dxa"/>
          </w:tcPr>
          <w:p w:rsidR="00D6059D" w:rsidRDefault="00D04AA7">
            <w:pPr>
              <w:rPr>
                <w:b/>
                <w:sz w:val="16"/>
                <w:szCs w:val="16"/>
                <w:highlight w:val="cyan"/>
              </w:rPr>
            </w:pPr>
            <w:r>
              <w:rPr>
                <w:b/>
                <w:sz w:val="16"/>
                <w:szCs w:val="16"/>
                <w:highlight w:val="cyan"/>
              </w:rPr>
              <w:t>No of items</w:t>
            </w:r>
          </w:p>
        </w:tc>
        <w:tc>
          <w:tcPr>
            <w:tcW w:w="1263" w:type="dxa"/>
          </w:tcPr>
          <w:p w:rsidR="00D6059D" w:rsidRDefault="00D04AA7">
            <w:pPr>
              <w:rPr>
                <w:b/>
                <w:sz w:val="16"/>
                <w:szCs w:val="16"/>
                <w:highlight w:val="cyan"/>
              </w:rPr>
            </w:pPr>
            <w:r>
              <w:rPr>
                <w:b/>
                <w:sz w:val="16"/>
                <w:szCs w:val="16"/>
                <w:highlight w:val="cyan"/>
              </w:rPr>
              <w:t>Rounded off</w:t>
            </w:r>
          </w:p>
        </w:tc>
        <w:tc>
          <w:tcPr>
            <w:tcW w:w="1254" w:type="dxa"/>
          </w:tcPr>
          <w:p w:rsidR="00D6059D" w:rsidRDefault="00D04AA7">
            <w:pPr>
              <w:rPr>
                <w:b/>
                <w:sz w:val="16"/>
                <w:szCs w:val="16"/>
                <w:highlight w:val="cyan"/>
              </w:rPr>
            </w:pPr>
            <w:r>
              <w:rPr>
                <w:b/>
                <w:sz w:val="16"/>
                <w:szCs w:val="16"/>
                <w:highlight w:val="cyan"/>
              </w:rPr>
              <w:t>Cl Features</w:t>
            </w:r>
          </w:p>
        </w:tc>
        <w:tc>
          <w:tcPr>
            <w:tcW w:w="1378" w:type="dxa"/>
          </w:tcPr>
          <w:p w:rsidR="00D6059D" w:rsidRDefault="00D04AA7">
            <w:pPr>
              <w:rPr>
                <w:b/>
                <w:sz w:val="16"/>
                <w:szCs w:val="16"/>
                <w:highlight w:val="cyan"/>
              </w:rPr>
            </w:pPr>
            <w:r>
              <w:rPr>
                <w:b/>
                <w:sz w:val="16"/>
                <w:szCs w:val="16"/>
                <w:highlight w:val="cyan"/>
              </w:rPr>
              <w:t>Investigations</w:t>
            </w:r>
          </w:p>
        </w:tc>
        <w:tc>
          <w:tcPr>
            <w:tcW w:w="1300" w:type="dxa"/>
          </w:tcPr>
          <w:p w:rsidR="00D6059D" w:rsidRDefault="00D04AA7">
            <w:pPr>
              <w:rPr>
                <w:b/>
                <w:sz w:val="16"/>
                <w:szCs w:val="16"/>
                <w:highlight w:val="cyan"/>
              </w:rPr>
            </w:pPr>
            <w:r>
              <w:rPr>
                <w:b/>
                <w:sz w:val="16"/>
                <w:szCs w:val="16"/>
                <w:highlight w:val="cyan"/>
              </w:rPr>
              <w:t>Treatment</w:t>
            </w:r>
          </w:p>
        </w:tc>
      </w:tr>
      <w:tr w:rsidR="00D6059D">
        <w:tc>
          <w:tcPr>
            <w:tcW w:w="1371" w:type="dxa"/>
          </w:tcPr>
          <w:p w:rsidR="00D6059D" w:rsidRDefault="00D04AA7">
            <w:pPr>
              <w:rPr>
                <w:bCs/>
                <w:sz w:val="16"/>
                <w:szCs w:val="20"/>
              </w:rPr>
            </w:pPr>
            <w:r>
              <w:rPr>
                <w:bCs/>
                <w:sz w:val="16"/>
                <w:szCs w:val="20"/>
              </w:rPr>
              <w:t>Surgical management of Rhinosinusitis</w:t>
            </w:r>
          </w:p>
        </w:tc>
        <w:tc>
          <w:tcPr>
            <w:tcW w:w="1216"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0.209302</w:t>
            </w:r>
          </w:p>
        </w:tc>
        <w:tc>
          <w:tcPr>
            <w:tcW w:w="1093" w:type="dxa"/>
          </w:tcPr>
          <w:p w:rsidR="00D6059D" w:rsidRDefault="00D04AA7">
            <w:pPr>
              <w:rPr>
                <w:b/>
                <w:sz w:val="16"/>
                <w:szCs w:val="16"/>
              </w:rPr>
            </w:pPr>
            <w:r>
              <w:rPr>
                <w:b/>
                <w:sz w:val="16"/>
                <w:szCs w:val="16"/>
              </w:rPr>
              <w:t>20.93</w:t>
            </w:r>
          </w:p>
        </w:tc>
        <w:tc>
          <w:tcPr>
            <w:tcW w:w="1173" w:type="dxa"/>
          </w:tcPr>
          <w:p w:rsidR="00D6059D" w:rsidRDefault="00D04AA7">
            <w:pPr>
              <w:rPr>
                <w:b/>
                <w:sz w:val="16"/>
                <w:szCs w:val="16"/>
              </w:rPr>
            </w:pPr>
            <w:r>
              <w:rPr>
                <w:b/>
                <w:sz w:val="16"/>
                <w:szCs w:val="16"/>
              </w:rPr>
              <w:t>3.13</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2</w:t>
            </w:r>
          </w:p>
        </w:tc>
      </w:tr>
      <w:tr w:rsidR="00D6059D">
        <w:tc>
          <w:tcPr>
            <w:tcW w:w="1371" w:type="dxa"/>
          </w:tcPr>
          <w:p w:rsidR="00D6059D" w:rsidRDefault="00D04AA7">
            <w:pPr>
              <w:rPr>
                <w:bCs/>
                <w:sz w:val="16"/>
                <w:szCs w:val="20"/>
              </w:rPr>
            </w:pPr>
            <w:r>
              <w:rPr>
                <w:bCs/>
                <w:sz w:val="16"/>
                <w:szCs w:val="20"/>
              </w:rPr>
              <w:t>Complications of rhinosinusitis</w:t>
            </w:r>
          </w:p>
        </w:tc>
        <w:tc>
          <w:tcPr>
            <w:tcW w:w="1216"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0.209302</w:t>
            </w:r>
          </w:p>
        </w:tc>
        <w:tc>
          <w:tcPr>
            <w:tcW w:w="1093" w:type="dxa"/>
          </w:tcPr>
          <w:p w:rsidR="00D6059D" w:rsidRDefault="00D04AA7">
            <w:pPr>
              <w:rPr>
                <w:b/>
                <w:sz w:val="16"/>
                <w:szCs w:val="16"/>
              </w:rPr>
            </w:pPr>
            <w:r>
              <w:rPr>
                <w:b/>
                <w:sz w:val="16"/>
                <w:szCs w:val="16"/>
              </w:rPr>
              <w:t>20.93</w:t>
            </w:r>
          </w:p>
        </w:tc>
        <w:tc>
          <w:tcPr>
            <w:tcW w:w="1173" w:type="dxa"/>
          </w:tcPr>
          <w:p w:rsidR="00D6059D" w:rsidRDefault="00D04AA7">
            <w:pPr>
              <w:rPr>
                <w:b/>
                <w:sz w:val="16"/>
                <w:szCs w:val="16"/>
              </w:rPr>
            </w:pPr>
            <w:r>
              <w:rPr>
                <w:b/>
                <w:sz w:val="16"/>
                <w:szCs w:val="16"/>
              </w:rPr>
              <w:t>3.13</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r>
      <w:tr w:rsidR="00D6059D">
        <w:tc>
          <w:tcPr>
            <w:tcW w:w="1371" w:type="dxa"/>
          </w:tcPr>
          <w:p w:rsidR="00D6059D" w:rsidRDefault="00D04AA7">
            <w:pPr>
              <w:rPr>
                <w:bCs/>
                <w:sz w:val="16"/>
                <w:szCs w:val="20"/>
              </w:rPr>
            </w:pPr>
            <w:r>
              <w:rPr>
                <w:bCs/>
                <w:sz w:val="16"/>
                <w:szCs w:val="20"/>
              </w:rPr>
              <w:t>Nasal septal perforations</w:t>
            </w:r>
          </w:p>
        </w:tc>
        <w:tc>
          <w:tcPr>
            <w:tcW w:w="1216"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2</w:t>
            </w:r>
          </w:p>
        </w:tc>
        <w:tc>
          <w:tcPr>
            <w:tcW w:w="1300" w:type="dxa"/>
          </w:tcPr>
          <w:p w:rsidR="00D6059D" w:rsidRDefault="00D04AA7">
            <w:pPr>
              <w:rPr>
                <w:b/>
                <w:sz w:val="16"/>
                <w:szCs w:val="16"/>
              </w:rPr>
            </w:pPr>
            <w:r>
              <w:rPr>
                <w:b/>
                <w:sz w:val="16"/>
                <w:szCs w:val="16"/>
              </w:rPr>
              <w:t>6</w:t>
            </w:r>
          </w:p>
        </w:tc>
        <w:tc>
          <w:tcPr>
            <w:tcW w:w="1300" w:type="dxa"/>
          </w:tcPr>
          <w:p w:rsidR="00D6059D" w:rsidRDefault="00D04AA7">
            <w:pPr>
              <w:rPr>
                <w:b/>
                <w:sz w:val="16"/>
                <w:szCs w:val="16"/>
              </w:rPr>
            </w:pPr>
            <w:r>
              <w:rPr>
                <w:b/>
                <w:sz w:val="16"/>
                <w:szCs w:val="16"/>
              </w:rPr>
              <w:t>0.139534</w:t>
            </w:r>
          </w:p>
        </w:tc>
        <w:tc>
          <w:tcPr>
            <w:tcW w:w="1093" w:type="dxa"/>
          </w:tcPr>
          <w:p w:rsidR="00D6059D" w:rsidRDefault="00D04AA7">
            <w:pPr>
              <w:rPr>
                <w:b/>
                <w:sz w:val="16"/>
                <w:szCs w:val="16"/>
              </w:rPr>
            </w:pPr>
            <w:r>
              <w:rPr>
                <w:b/>
                <w:sz w:val="16"/>
                <w:szCs w:val="16"/>
              </w:rPr>
              <w:t>13.95</w:t>
            </w:r>
          </w:p>
        </w:tc>
        <w:tc>
          <w:tcPr>
            <w:tcW w:w="1173" w:type="dxa"/>
          </w:tcPr>
          <w:p w:rsidR="00D6059D" w:rsidRDefault="00D04AA7">
            <w:pPr>
              <w:rPr>
                <w:b/>
                <w:sz w:val="16"/>
                <w:szCs w:val="16"/>
              </w:rPr>
            </w:pPr>
            <w:r>
              <w:rPr>
                <w:b/>
                <w:sz w:val="16"/>
                <w:szCs w:val="16"/>
              </w:rPr>
              <w:t>2.09</w:t>
            </w:r>
          </w:p>
        </w:tc>
        <w:tc>
          <w:tcPr>
            <w:tcW w:w="1263" w:type="dxa"/>
          </w:tcPr>
          <w:p w:rsidR="00D6059D" w:rsidRDefault="00D04AA7">
            <w:pPr>
              <w:rPr>
                <w:b/>
                <w:sz w:val="16"/>
                <w:szCs w:val="16"/>
              </w:rPr>
            </w:pPr>
            <w:r>
              <w:rPr>
                <w:b/>
                <w:sz w:val="16"/>
                <w:szCs w:val="16"/>
              </w:rPr>
              <w:t>2</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w:t>
            </w:r>
          </w:p>
        </w:tc>
        <w:tc>
          <w:tcPr>
            <w:tcW w:w="1300" w:type="dxa"/>
          </w:tcPr>
          <w:p w:rsidR="00D6059D" w:rsidRDefault="00D04AA7">
            <w:pPr>
              <w:rPr>
                <w:b/>
                <w:sz w:val="16"/>
                <w:szCs w:val="16"/>
              </w:rPr>
            </w:pPr>
            <w:r>
              <w:rPr>
                <w:b/>
                <w:sz w:val="16"/>
                <w:szCs w:val="16"/>
              </w:rPr>
              <w:t>1</w:t>
            </w:r>
          </w:p>
        </w:tc>
      </w:tr>
      <w:tr w:rsidR="00D6059D">
        <w:tc>
          <w:tcPr>
            <w:tcW w:w="1371" w:type="dxa"/>
          </w:tcPr>
          <w:p w:rsidR="00D6059D" w:rsidRDefault="00D04AA7">
            <w:pPr>
              <w:rPr>
                <w:bCs/>
                <w:sz w:val="16"/>
                <w:szCs w:val="20"/>
              </w:rPr>
            </w:pPr>
            <w:r>
              <w:rPr>
                <w:bCs/>
                <w:sz w:val="16"/>
                <w:szCs w:val="20"/>
              </w:rPr>
              <w:t>Abnormalities of smell</w:t>
            </w:r>
          </w:p>
        </w:tc>
        <w:tc>
          <w:tcPr>
            <w:tcW w:w="1216"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0.023255</w:t>
            </w:r>
          </w:p>
        </w:tc>
        <w:tc>
          <w:tcPr>
            <w:tcW w:w="1093" w:type="dxa"/>
          </w:tcPr>
          <w:p w:rsidR="00D6059D" w:rsidRDefault="00D04AA7">
            <w:pPr>
              <w:rPr>
                <w:b/>
                <w:sz w:val="16"/>
                <w:szCs w:val="16"/>
              </w:rPr>
            </w:pPr>
            <w:r>
              <w:rPr>
                <w:b/>
                <w:sz w:val="16"/>
                <w:szCs w:val="16"/>
              </w:rPr>
              <w:t>2.325</w:t>
            </w:r>
          </w:p>
        </w:tc>
        <w:tc>
          <w:tcPr>
            <w:tcW w:w="1173" w:type="dxa"/>
          </w:tcPr>
          <w:p w:rsidR="00D6059D" w:rsidRDefault="00D04AA7">
            <w:pPr>
              <w:rPr>
                <w:b/>
                <w:sz w:val="16"/>
                <w:szCs w:val="16"/>
              </w:rPr>
            </w:pPr>
            <w:r>
              <w:rPr>
                <w:b/>
                <w:sz w:val="16"/>
                <w:szCs w:val="16"/>
              </w:rPr>
              <w:t>0.34</w:t>
            </w:r>
          </w:p>
        </w:tc>
        <w:tc>
          <w:tcPr>
            <w:tcW w:w="1263" w:type="dxa"/>
          </w:tcPr>
          <w:p w:rsidR="00D6059D" w:rsidRDefault="00D04AA7">
            <w:pPr>
              <w:rPr>
                <w:b/>
                <w:sz w:val="16"/>
                <w:szCs w:val="16"/>
              </w:rPr>
            </w:pPr>
            <w:r>
              <w:rPr>
                <w:b/>
                <w:sz w:val="16"/>
                <w:szCs w:val="16"/>
              </w:rPr>
              <w:t>1</w:t>
            </w:r>
          </w:p>
        </w:tc>
        <w:tc>
          <w:tcPr>
            <w:tcW w:w="1254" w:type="dxa"/>
          </w:tcPr>
          <w:p w:rsidR="00D6059D" w:rsidRDefault="00D04AA7">
            <w:pPr>
              <w:rPr>
                <w:b/>
                <w:sz w:val="16"/>
                <w:szCs w:val="16"/>
              </w:rPr>
            </w:pPr>
            <w:r>
              <w:rPr>
                <w:b/>
                <w:sz w:val="16"/>
                <w:szCs w:val="16"/>
              </w:rPr>
              <w:t>-</w:t>
            </w:r>
          </w:p>
        </w:tc>
        <w:tc>
          <w:tcPr>
            <w:tcW w:w="1378" w:type="dxa"/>
          </w:tcPr>
          <w:p w:rsidR="00D6059D" w:rsidRDefault="00D04AA7">
            <w:pPr>
              <w:rPr>
                <w:b/>
                <w:sz w:val="16"/>
                <w:szCs w:val="16"/>
              </w:rPr>
            </w:pPr>
            <w:r>
              <w:rPr>
                <w:b/>
                <w:sz w:val="16"/>
                <w:szCs w:val="16"/>
              </w:rPr>
              <w:t>-</w:t>
            </w:r>
          </w:p>
        </w:tc>
        <w:tc>
          <w:tcPr>
            <w:tcW w:w="1300" w:type="dxa"/>
          </w:tcPr>
          <w:p w:rsidR="00D6059D" w:rsidRDefault="00D04AA7">
            <w:pPr>
              <w:rPr>
                <w:b/>
                <w:sz w:val="16"/>
                <w:szCs w:val="16"/>
              </w:rPr>
            </w:pPr>
            <w:r>
              <w:rPr>
                <w:b/>
                <w:sz w:val="16"/>
                <w:szCs w:val="16"/>
              </w:rPr>
              <w:t>1</w:t>
            </w:r>
          </w:p>
        </w:tc>
      </w:tr>
      <w:tr w:rsidR="00D6059D">
        <w:tc>
          <w:tcPr>
            <w:tcW w:w="1371" w:type="dxa"/>
          </w:tcPr>
          <w:p w:rsidR="00D6059D" w:rsidRDefault="00D04AA7">
            <w:pPr>
              <w:rPr>
                <w:bCs/>
                <w:sz w:val="16"/>
                <w:szCs w:val="20"/>
              </w:rPr>
            </w:pPr>
            <w:r>
              <w:rPr>
                <w:bCs/>
                <w:sz w:val="16"/>
                <w:szCs w:val="20"/>
              </w:rPr>
              <w:t>Angiofibroma</w:t>
            </w:r>
          </w:p>
        </w:tc>
        <w:tc>
          <w:tcPr>
            <w:tcW w:w="1216"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0.209302</w:t>
            </w:r>
          </w:p>
        </w:tc>
        <w:tc>
          <w:tcPr>
            <w:tcW w:w="1093" w:type="dxa"/>
          </w:tcPr>
          <w:p w:rsidR="00D6059D" w:rsidRDefault="00D04AA7">
            <w:pPr>
              <w:rPr>
                <w:b/>
                <w:sz w:val="16"/>
                <w:szCs w:val="16"/>
              </w:rPr>
            </w:pPr>
            <w:r>
              <w:rPr>
                <w:b/>
                <w:sz w:val="16"/>
                <w:szCs w:val="16"/>
              </w:rPr>
              <w:t>20.93</w:t>
            </w:r>
          </w:p>
        </w:tc>
        <w:tc>
          <w:tcPr>
            <w:tcW w:w="1173" w:type="dxa"/>
          </w:tcPr>
          <w:p w:rsidR="00D6059D" w:rsidRDefault="00D04AA7">
            <w:pPr>
              <w:rPr>
                <w:b/>
                <w:sz w:val="16"/>
                <w:szCs w:val="16"/>
              </w:rPr>
            </w:pPr>
            <w:r>
              <w:rPr>
                <w:b/>
                <w:sz w:val="16"/>
                <w:szCs w:val="16"/>
              </w:rPr>
              <w:t>3.13</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r>
      <w:tr w:rsidR="00D6059D">
        <w:tc>
          <w:tcPr>
            <w:tcW w:w="1371" w:type="dxa"/>
          </w:tcPr>
          <w:p w:rsidR="00D6059D" w:rsidRDefault="00D04AA7">
            <w:pPr>
              <w:rPr>
                <w:bCs/>
                <w:sz w:val="16"/>
                <w:szCs w:val="20"/>
              </w:rPr>
            </w:pPr>
            <w:r>
              <w:rPr>
                <w:bCs/>
                <w:sz w:val="16"/>
                <w:szCs w:val="20"/>
              </w:rPr>
              <w:t>Management of enlarged turbinates</w:t>
            </w:r>
          </w:p>
        </w:tc>
        <w:tc>
          <w:tcPr>
            <w:tcW w:w="1216"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3</w:t>
            </w:r>
          </w:p>
        </w:tc>
        <w:tc>
          <w:tcPr>
            <w:tcW w:w="1300" w:type="dxa"/>
          </w:tcPr>
          <w:p w:rsidR="00D6059D" w:rsidRDefault="00D04AA7">
            <w:pPr>
              <w:rPr>
                <w:b/>
                <w:sz w:val="16"/>
                <w:szCs w:val="16"/>
              </w:rPr>
            </w:pPr>
            <w:r>
              <w:rPr>
                <w:b/>
                <w:sz w:val="16"/>
                <w:szCs w:val="16"/>
              </w:rPr>
              <w:t>9</w:t>
            </w:r>
          </w:p>
        </w:tc>
        <w:tc>
          <w:tcPr>
            <w:tcW w:w="1300" w:type="dxa"/>
          </w:tcPr>
          <w:p w:rsidR="00D6059D" w:rsidRDefault="00D04AA7">
            <w:pPr>
              <w:rPr>
                <w:b/>
                <w:sz w:val="16"/>
                <w:szCs w:val="16"/>
              </w:rPr>
            </w:pPr>
            <w:r>
              <w:rPr>
                <w:b/>
                <w:sz w:val="16"/>
                <w:szCs w:val="16"/>
              </w:rPr>
              <w:t>0.209302</w:t>
            </w:r>
          </w:p>
        </w:tc>
        <w:tc>
          <w:tcPr>
            <w:tcW w:w="1093" w:type="dxa"/>
          </w:tcPr>
          <w:p w:rsidR="00D6059D" w:rsidRDefault="00D04AA7">
            <w:pPr>
              <w:rPr>
                <w:b/>
                <w:sz w:val="16"/>
                <w:szCs w:val="16"/>
              </w:rPr>
            </w:pPr>
            <w:r>
              <w:rPr>
                <w:b/>
                <w:sz w:val="16"/>
                <w:szCs w:val="16"/>
              </w:rPr>
              <w:t>20.93</w:t>
            </w:r>
          </w:p>
        </w:tc>
        <w:tc>
          <w:tcPr>
            <w:tcW w:w="1173" w:type="dxa"/>
          </w:tcPr>
          <w:p w:rsidR="00D6059D" w:rsidRDefault="00D04AA7">
            <w:pPr>
              <w:rPr>
                <w:b/>
                <w:sz w:val="16"/>
                <w:szCs w:val="16"/>
              </w:rPr>
            </w:pPr>
            <w:r>
              <w:rPr>
                <w:b/>
                <w:sz w:val="16"/>
                <w:szCs w:val="16"/>
              </w:rPr>
              <w:t>3.13</w:t>
            </w:r>
          </w:p>
        </w:tc>
        <w:tc>
          <w:tcPr>
            <w:tcW w:w="1263" w:type="dxa"/>
          </w:tcPr>
          <w:p w:rsidR="00D6059D" w:rsidRDefault="00D04AA7">
            <w:pPr>
              <w:rPr>
                <w:b/>
                <w:sz w:val="16"/>
                <w:szCs w:val="16"/>
              </w:rPr>
            </w:pPr>
            <w:r>
              <w:rPr>
                <w:b/>
                <w:sz w:val="16"/>
                <w:szCs w:val="16"/>
              </w:rPr>
              <w:t>3</w:t>
            </w:r>
          </w:p>
        </w:tc>
        <w:tc>
          <w:tcPr>
            <w:tcW w:w="1254" w:type="dxa"/>
          </w:tcPr>
          <w:p w:rsidR="00D6059D" w:rsidRDefault="00D04AA7">
            <w:pPr>
              <w:rPr>
                <w:b/>
                <w:sz w:val="16"/>
                <w:szCs w:val="16"/>
              </w:rPr>
            </w:pPr>
            <w:r>
              <w:rPr>
                <w:b/>
                <w:sz w:val="16"/>
                <w:szCs w:val="16"/>
              </w:rPr>
              <w:t>1</w:t>
            </w:r>
          </w:p>
        </w:tc>
        <w:tc>
          <w:tcPr>
            <w:tcW w:w="1378" w:type="dxa"/>
          </w:tcPr>
          <w:p w:rsidR="00D6059D" w:rsidRDefault="00D04AA7">
            <w:pPr>
              <w:rPr>
                <w:b/>
                <w:sz w:val="16"/>
                <w:szCs w:val="16"/>
              </w:rPr>
            </w:pPr>
            <w:r>
              <w:rPr>
                <w:b/>
                <w:sz w:val="16"/>
                <w:szCs w:val="16"/>
              </w:rPr>
              <w:t>1</w:t>
            </w:r>
          </w:p>
        </w:tc>
        <w:tc>
          <w:tcPr>
            <w:tcW w:w="1300" w:type="dxa"/>
          </w:tcPr>
          <w:p w:rsidR="00D6059D" w:rsidRDefault="00D04AA7">
            <w:pPr>
              <w:rPr>
                <w:b/>
                <w:sz w:val="16"/>
                <w:szCs w:val="16"/>
              </w:rPr>
            </w:pPr>
            <w:r>
              <w:rPr>
                <w:b/>
                <w:sz w:val="16"/>
                <w:szCs w:val="16"/>
              </w:rPr>
              <w:t>1</w:t>
            </w:r>
          </w:p>
        </w:tc>
      </w:tr>
      <w:tr w:rsidR="00D6059D">
        <w:tc>
          <w:tcPr>
            <w:tcW w:w="1371" w:type="dxa"/>
          </w:tcPr>
          <w:p w:rsidR="00D6059D" w:rsidRDefault="00D6059D">
            <w:pPr>
              <w:rPr>
                <w:bCs/>
                <w:sz w:val="16"/>
                <w:szCs w:val="20"/>
              </w:rPr>
            </w:pPr>
          </w:p>
        </w:tc>
        <w:tc>
          <w:tcPr>
            <w:tcW w:w="1216" w:type="dxa"/>
          </w:tcPr>
          <w:p w:rsidR="00D6059D" w:rsidRDefault="00D6059D">
            <w:pPr>
              <w:rPr>
                <w:b/>
                <w:sz w:val="16"/>
                <w:szCs w:val="16"/>
              </w:rPr>
            </w:pPr>
          </w:p>
        </w:tc>
        <w:tc>
          <w:tcPr>
            <w:tcW w:w="1300" w:type="dxa"/>
          </w:tcPr>
          <w:p w:rsidR="00D6059D" w:rsidRDefault="00D6059D">
            <w:pPr>
              <w:rPr>
                <w:b/>
                <w:sz w:val="16"/>
                <w:szCs w:val="16"/>
              </w:rPr>
            </w:pPr>
          </w:p>
        </w:tc>
        <w:tc>
          <w:tcPr>
            <w:tcW w:w="1300" w:type="dxa"/>
          </w:tcPr>
          <w:p w:rsidR="00D6059D" w:rsidRDefault="00D04AA7">
            <w:pPr>
              <w:rPr>
                <w:b/>
                <w:sz w:val="16"/>
                <w:szCs w:val="16"/>
              </w:rPr>
            </w:pPr>
            <w:r>
              <w:rPr>
                <w:b/>
                <w:sz w:val="16"/>
                <w:szCs w:val="16"/>
              </w:rPr>
              <w:t>43</w:t>
            </w:r>
          </w:p>
        </w:tc>
        <w:tc>
          <w:tcPr>
            <w:tcW w:w="1300" w:type="dxa"/>
          </w:tcPr>
          <w:p w:rsidR="00D6059D" w:rsidRDefault="00D6059D">
            <w:pPr>
              <w:rPr>
                <w:b/>
                <w:sz w:val="16"/>
                <w:szCs w:val="16"/>
              </w:rPr>
            </w:pPr>
          </w:p>
        </w:tc>
        <w:tc>
          <w:tcPr>
            <w:tcW w:w="1093" w:type="dxa"/>
          </w:tcPr>
          <w:p w:rsidR="00D6059D" w:rsidRDefault="00D6059D">
            <w:pPr>
              <w:rPr>
                <w:b/>
                <w:sz w:val="16"/>
                <w:szCs w:val="16"/>
              </w:rPr>
            </w:pPr>
          </w:p>
        </w:tc>
        <w:tc>
          <w:tcPr>
            <w:tcW w:w="1173" w:type="dxa"/>
          </w:tcPr>
          <w:p w:rsidR="00D6059D" w:rsidRDefault="00D04AA7">
            <w:pPr>
              <w:rPr>
                <w:b/>
                <w:sz w:val="16"/>
                <w:szCs w:val="16"/>
              </w:rPr>
            </w:pPr>
            <w:r>
              <w:rPr>
                <w:b/>
                <w:sz w:val="16"/>
                <w:szCs w:val="16"/>
              </w:rPr>
              <w:t>15</w:t>
            </w:r>
          </w:p>
        </w:tc>
        <w:tc>
          <w:tcPr>
            <w:tcW w:w="1263" w:type="dxa"/>
          </w:tcPr>
          <w:p w:rsidR="00D6059D" w:rsidRDefault="00D04AA7">
            <w:pPr>
              <w:rPr>
                <w:b/>
                <w:sz w:val="16"/>
                <w:szCs w:val="16"/>
              </w:rPr>
            </w:pPr>
            <w:r>
              <w:rPr>
                <w:b/>
                <w:sz w:val="16"/>
                <w:szCs w:val="16"/>
              </w:rPr>
              <w:t>15</w:t>
            </w:r>
          </w:p>
        </w:tc>
        <w:tc>
          <w:tcPr>
            <w:tcW w:w="1254" w:type="dxa"/>
          </w:tcPr>
          <w:p w:rsidR="00D6059D" w:rsidRDefault="00D6059D">
            <w:pPr>
              <w:rPr>
                <w:b/>
                <w:sz w:val="16"/>
                <w:szCs w:val="16"/>
              </w:rPr>
            </w:pPr>
          </w:p>
        </w:tc>
        <w:tc>
          <w:tcPr>
            <w:tcW w:w="1378" w:type="dxa"/>
          </w:tcPr>
          <w:p w:rsidR="00D6059D" w:rsidRDefault="00D6059D">
            <w:pPr>
              <w:rPr>
                <w:b/>
                <w:sz w:val="16"/>
                <w:szCs w:val="16"/>
              </w:rPr>
            </w:pPr>
          </w:p>
        </w:tc>
        <w:tc>
          <w:tcPr>
            <w:tcW w:w="1300" w:type="dxa"/>
          </w:tcPr>
          <w:p w:rsidR="00D6059D" w:rsidRDefault="00D6059D">
            <w:pPr>
              <w:rPr>
                <w:b/>
                <w:sz w:val="16"/>
                <w:szCs w:val="16"/>
              </w:rPr>
            </w:pPr>
          </w:p>
        </w:tc>
      </w:tr>
    </w:tbl>
    <w:p w:rsidR="00D6059D" w:rsidRDefault="00D6059D">
      <w:pPr>
        <w:spacing w:before="92"/>
        <w:ind w:left="119"/>
        <w:rPr>
          <w:b/>
          <w:sz w:val="18"/>
        </w:rPr>
      </w:pPr>
    </w:p>
    <w:p w:rsidR="00D6059D" w:rsidRDefault="00D6059D">
      <w:pPr>
        <w:rPr>
          <w:sz w:val="24"/>
          <w:szCs w:val="24"/>
        </w:rPr>
      </w:pPr>
    </w:p>
    <w:tbl>
      <w:tblPr>
        <w:tblStyle w:val="TableGrid"/>
        <w:tblW w:w="0" w:type="auto"/>
        <w:tblLook w:val="04A0" w:firstRow="1" w:lastRow="0" w:firstColumn="1" w:lastColumn="0" w:noHBand="0" w:noVBand="1"/>
      </w:tblPr>
      <w:tblGrid>
        <w:gridCol w:w="1961"/>
        <w:gridCol w:w="1144"/>
        <w:gridCol w:w="1251"/>
        <w:gridCol w:w="1251"/>
        <w:gridCol w:w="1251"/>
        <w:gridCol w:w="1003"/>
        <w:gridCol w:w="1091"/>
        <w:gridCol w:w="1204"/>
        <w:gridCol w:w="1192"/>
        <w:gridCol w:w="1349"/>
        <w:gridCol w:w="1251"/>
      </w:tblGrid>
      <w:tr w:rsidR="00D6059D">
        <w:tc>
          <w:tcPr>
            <w:tcW w:w="1961" w:type="dxa"/>
          </w:tcPr>
          <w:p w:rsidR="00D6059D" w:rsidRDefault="00D04AA7">
            <w:pPr>
              <w:rPr>
                <w:b/>
                <w:sz w:val="20"/>
                <w:highlight w:val="cyan"/>
              </w:rPr>
            </w:pPr>
            <w:r>
              <w:rPr>
                <w:sz w:val="18"/>
                <w:highlight w:val="cyan"/>
              </w:rPr>
              <w:t>3.Laryngopharyngology</w:t>
            </w:r>
          </w:p>
        </w:tc>
        <w:tc>
          <w:tcPr>
            <w:tcW w:w="1144" w:type="dxa"/>
          </w:tcPr>
          <w:p w:rsidR="00D6059D" w:rsidRDefault="00D04AA7">
            <w:pPr>
              <w:rPr>
                <w:b/>
                <w:sz w:val="16"/>
                <w:szCs w:val="16"/>
                <w:highlight w:val="cyan"/>
              </w:rPr>
            </w:pPr>
            <w:r>
              <w:rPr>
                <w:b/>
                <w:sz w:val="16"/>
                <w:szCs w:val="16"/>
                <w:highlight w:val="cyan"/>
              </w:rPr>
              <w:t>Impact (1-3)</w:t>
            </w:r>
          </w:p>
        </w:tc>
        <w:tc>
          <w:tcPr>
            <w:tcW w:w="1251" w:type="dxa"/>
          </w:tcPr>
          <w:p w:rsidR="00D6059D" w:rsidRDefault="00D04AA7">
            <w:pPr>
              <w:rPr>
                <w:b/>
                <w:sz w:val="16"/>
                <w:szCs w:val="16"/>
                <w:highlight w:val="cyan"/>
              </w:rPr>
            </w:pPr>
            <w:r>
              <w:rPr>
                <w:b/>
                <w:sz w:val="16"/>
                <w:szCs w:val="16"/>
                <w:highlight w:val="cyan"/>
              </w:rPr>
              <w:t>Frequency (1-3)</w:t>
            </w:r>
          </w:p>
        </w:tc>
        <w:tc>
          <w:tcPr>
            <w:tcW w:w="1251"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51" w:type="dxa"/>
          </w:tcPr>
          <w:p w:rsidR="00D6059D" w:rsidRDefault="00D04AA7">
            <w:pPr>
              <w:rPr>
                <w:b/>
                <w:sz w:val="16"/>
                <w:szCs w:val="16"/>
                <w:highlight w:val="cyan"/>
              </w:rPr>
            </w:pPr>
            <w:r>
              <w:rPr>
                <w:b/>
                <w:sz w:val="16"/>
                <w:szCs w:val="16"/>
                <w:highlight w:val="cyan"/>
              </w:rPr>
              <w:t>Weightage</w:t>
            </w:r>
          </w:p>
        </w:tc>
        <w:tc>
          <w:tcPr>
            <w:tcW w:w="1003" w:type="dxa"/>
          </w:tcPr>
          <w:p w:rsidR="00D6059D" w:rsidRDefault="00D04AA7">
            <w:pPr>
              <w:rPr>
                <w:b/>
                <w:sz w:val="16"/>
                <w:szCs w:val="16"/>
                <w:highlight w:val="cyan"/>
              </w:rPr>
            </w:pPr>
            <w:r>
              <w:rPr>
                <w:b/>
                <w:sz w:val="16"/>
                <w:szCs w:val="16"/>
                <w:highlight w:val="cyan"/>
              </w:rPr>
              <w:t>% (</w:t>
            </w:r>
            <w:r>
              <w:rPr>
                <w:b/>
                <w:sz w:val="16"/>
                <w:szCs w:val="16"/>
                <w:highlight w:val="cyan"/>
              </w:rPr>
              <w:sym w:font="Symbol" w:char="F0B4"/>
            </w:r>
            <w:r>
              <w:rPr>
                <w:b/>
                <w:sz w:val="16"/>
                <w:szCs w:val="16"/>
                <w:highlight w:val="cyan"/>
              </w:rPr>
              <w:t>100)</w:t>
            </w:r>
          </w:p>
        </w:tc>
        <w:tc>
          <w:tcPr>
            <w:tcW w:w="1091" w:type="dxa"/>
          </w:tcPr>
          <w:p w:rsidR="00D6059D" w:rsidRDefault="00D04AA7">
            <w:pPr>
              <w:rPr>
                <w:b/>
                <w:sz w:val="16"/>
                <w:szCs w:val="16"/>
                <w:highlight w:val="cyan"/>
              </w:rPr>
            </w:pPr>
            <w:r>
              <w:rPr>
                <w:b/>
                <w:sz w:val="16"/>
                <w:szCs w:val="16"/>
                <w:highlight w:val="cyan"/>
              </w:rPr>
              <w:t>No of items</w:t>
            </w:r>
          </w:p>
        </w:tc>
        <w:tc>
          <w:tcPr>
            <w:tcW w:w="1204" w:type="dxa"/>
          </w:tcPr>
          <w:p w:rsidR="00D6059D" w:rsidRDefault="00D04AA7">
            <w:pPr>
              <w:rPr>
                <w:b/>
                <w:sz w:val="16"/>
                <w:szCs w:val="16"/>
                <w:highlight w:val="cyan"/>
              </w:rPr>
            </w:pPr>
            <w:r>
              <w:rPr>
                <w:b/>
                <w:sz w:val="16"/>
                <w:szCs w:val="16"/>
                <w:highlight w:val="cyan"/>
              </w:rPr>
              <w:t>Rounded off</w:t>
            </w:r>
          </w:p>
        </w:tc>
        <w:tc>
          <w:tcPr>
            <w:tcW w:w="1192" w:type="dxa"/>
          </w:tcPr>
          <w:p w:rsidR="00D6059D" w:rsidRDefault="00D04AA7">
            <w:pPr>
              <w:rPr>
                <w:b/>
                <w:sz w:val="16"/>
                <w:szCs w:val="16"/>
                <w:highlight w:val="cyan"/>
              </w:rPr>
            </w:pPr>
            <w:r>
              <w:rPr>
                <w:b/>
                <w:sz w:val="16"/>
                <w:szCs w:val="16"/>
                <w:highlight w:val="cyan"/>
              </w:rPr>
              <w:t>Cl Features</w:t>
            </w:r>
          </w:p>
        </w:tc>
        <w:tc>
          <w:tcPr>
            <w:tcW w:w="1349" w:type="dxa"/>
          </w:tcPr>
          <w:p w:rsidR="00D6059D" w:rsidRDefault="00D04AA7">
            <w:pPr>
              <w:rPr>
                <w:b/>
                <w:sz w:val="16"/>
                <w:szCs w:val="16"/>
                <w:highlight w:val="cyan"/>
              </w:rPr>
            </w:pPr>
            <w:r>
              <w:rPr>
                <w:b/>
                <w:sz w:val="16"/>
                <w:szCs w:val="16"/>
                <w:highlight w:val="cyan"/>
              </w:rPr>
              <w:t>Investigations</w:t>
            </w:r>
          </w:p>
        </w:tc>
        <w:tc>
          <w:tcPr>
            <w:tcW w:w="1251" w:type="dxa"/>
          </w:tcPr>
          <w:p w:rsidR="00D6059D" w:rsidRDefault="00D04AA7">
            <w:pPr>
              <w:rPr>
                <w:b/>
                <w:sz w:val="16"/>
                <w:szCs w:val="16"/>
                <w:highlight w:val="cyan"/>
              </w:rPr>
            </w:pPr>
            <w:r>
              <w:rPr>
                <w:b/>
                <w:sz w:val="16"/>
                <w:szCs w:val="16"/>
                <w:highlight w:val="cyan"/>
              </w:rPr>
              <w:t>Treatment</w:t>
            </w:r>
          </w:p>
        </w:tc>
      </w:tr>
      <w:tr w:rsidR="00D6059D">
        <w:tc>
          <w:tcPr>
            <w:tcW w:w="1961" w:type="dxa"/>
          </w:tcPr>
          <w:p w:rsidR="00D6059D" w:rsidRDefault="00D04AA7">
            <w:pPr>
              <w:rPr>
                <w:bCs/>
                <w:sz w:val="16"/>
                <w:szCs w:val="20"/>
              </w:rPr>
            </w:pPr>
            <w:r>
              <w:rPr>
                <w:bCs/>
                <w:sz w:val="16"/>
                <w:szCs w:val="20"/>
              </w:rPr>
              <w:t>Anatomy of pharynx + esophagus</w:t>
            </w:r>
          </w:p>
        </w:tc>
        <w:tc>
          <w:tcPr>
            <w:tcW w:w="1144"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0.024390</w:t>
            </w:r>
          </w:p>
        </w:tc>
        <w:tc>
          <w:tcPr>
            <w:tcW w:w="1003" w:type="dxa"/>
          </w:tcPr>
          <w:p w:rsidR="00D6059D" w:rsidRDefault="00D04AA7">
            <w:pPr>
              <w:rPr>
                <w:b/>
                <w:sz w:val="16"/>
                <w:szCs w:val="16"/>
              </w:rPr>
            </w:pPr>
            <w:r>
              <w:rPr>
                <w:b/>
                <w:sz w:val="16"/>
                <w:szCs w:val="16"/>
              </w:rPr>
              <w:t>2.43</w:t>
            </w:r>
          </w:p>
        </w:tc>
        <w:tc>
          <w:tcPr>
            <w:tcW w:w="1091" w:type="dxa"/>
          </w:tcPr>
          <w:p w:rsidR="00D6059D" w:rsidRDefault="00D04AA7">
            <w:pPr>
              <w:rPr>
                <w:b/>
                <w:sz w:val="16"/>
                <w:szCs w:val="16"/>
              </w:rPr>
            </w:pPr>
            <w:r>
              <w:rPr>
                <w:b/>
                <w:sz w:val="16"/>
                <w:szCs w:val="16"/>
              </w:rPr>
              <w:t>0.364</w:t>
            </w:r>
          </w:p>
        </w:tc>
        <w:tc>
          <w:tcPr>
            <w:tcW w:w="1204" w:type="dxa"/>
          </w:tcPr>
          <w:p w:rsidR="00D6059D" w:rsidRDefault="00D04AA7">
            <w:pPr>
              <w:rPr>
                <w:b/>
                <w:sz w:val="16"/>
                <w:szCs w:val="16"/>
              </w:rPr>
            </w:pPr>
            <w:r>
              <w:rPr>
                <w:b/>
                <w:sz w:val="16"/>
                <w:szCs w:val="16"/>
              </w:rPr>
              <w:t>0</w:t>
            </w:r>
          </w:p>
        </w:tc>
        <w:tc>
          <w:tcPr>
            <w:tcW w:w="1192" w:type="dxa"/>
          </w:tcPr>
          <w:p w:rsidR="00D6059D" w:rsidRDefault="00D04AA7">
            <w:pPr>
              <w:rPr>
                <w:b/>
                <w:sz w:val="16"/>
                <w:szCs w:val="16"/>
              </w:rPr>
            </w:pPr>
            <w:r>
              <w:rPr>
                <w:b/>
                <w:sz w:val="16"/>
                <w:szCs w:val="16"/>
              </w:rPr>
              <w:t>-</w:t>
            </w:r>
          </w:p>
        </w:tc>
        <w:tc>
          <w:tcPr>
            <w:tcW w:w="1349" w:type="dxa"/>
          </w:tcPr>
          <w:p w:rsidR="00D6059D" w:rsidRDefault="00D04AA7">
            <w:pPr>
              <w:rPr>
                <w:b/>
                <w:sz w:val="16"/>
                <w:szCs w:val="16"/>
              </w:rPr>
            </w:pPr>
            <w:r>
              <w:rPr>
                <w:b/>
                <w:sz w:val="16"/>
                <w:szCs w:val="16"/>
              </w:rPr>
              <w:t>-</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Physiology of swallowing</w:t>
            </w:r>
          </w:p>
        </w:tc>
        <w:tc>
          <w:tcPr>
            <w:tcW w:w="1144"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0.024390</w:t>
            </w:r>
          </w:p>
        </w:tc>
        <w:tc>
          <w:tcPr>
            <w:tcW w:w="1003" w:type="dxa"/>
          </w:tcPr>
          <w:p w:rsidR="00D6059D" w:rsidRDefault="00D04AA7">
            <w:pPr>
              <w:rPr>
                <w:b/>
                <w:sz w:val="16"/>
                <w:szCs w:val="16"/>
              </w:rPr>
            </w:pPr>
            <w:r>
              <w:rPr>
                <w:b/>
                <w:sz w:val="16"/>
                <w:szCs w:val="16"/>
              </w:rPr>
              <w:t>2.43</w:t>
            </w:r>
          </w:p>
        </w:tc>
        <w:tc>
          <w:tcPr>
            <w:tcW w:w="1091" w:type="dxa"/>
          </w:tcPr>
          <w:p w:rsidR="00D6059D" w:rsidRDefault="00D04AA7">
            <w:pPr>
              <w:rPr>
                <w:b/>
                <w:sz w:val="16"/>
                <w:szCs w:val="16"/>
              </w:rPr>
            </w:pPr>
            <w:r>
              <w:rPr>
                <w:b/>
                <w:sz w:val="16"/>
                <w:szCs w:val="16"/>
              </w:rPr>
              <w:t>0.364</w:t>
            </w:r>
          </w:p>
        </w:tc>
        <w:tc>
          <w:tcPr>
            <w:tcW w:w="1204" w:type="dxa"/>
          </w:tcPr>
          <w:p w:rsidR="00D6059D" w:rsidRDefault="00D04AA7">
            <w:pPr>
              <w:rPr>
                <w:b/>
                <w:sz w:val="16"/>
                <w:szCs w:val="16"/>
              </w:rPr>
            </w:pPr>
            <w:r>
              <w:rPr>
                <w:b/>
                <w:sz w:val="16"/>
                <w:szCs w:val="16"/>
              </w:rPr>
              <w:t>0</w:t>
            </w:r>
          </w:p>
        </w:tc>
        <w:tc>
          <w:tcPr>
            <w:tcW w:w="1192" w:type="dxa"/>
          </w:tcPr>
          <w:p w:rsidR="00D6059D" w:rsidRDefault="00D04AA7">
            <w:pPr>
              <w:rPr>
                <w:b/>
                <w:sz w:val="16"/>
                <w:szCs w:val="16"/>
              </w:rPr>
            </w:pPr>
            <w:r>
              <w:rPr>
                <w:b/>
                <w:sz w:val="16"/>
                <w:szCs w:val="16"/>
              </w:rPr>
              <w:t>-</w:t>
            </w:r>
          </w:p>
        </w:tc>
        <w:tc>
          <w:tcPr>
            <w:tcW w:w="1349" w:type="dxa"/>
          </w:tcPr>
          <w:p w:rsidR="00D6059D" w:rsidRDefault="00D04AA7">
            <w:pPr>
              <w:rPr>
                <w:b/>
                <w:sz w:val="16"/>
                <w:szCs w:val="16"/>
              </w:rPr>
            </w:pPr>
            <w:r>
              <w:rPr>
                <w:b/>
                <w:sz w:val="16"/>
                <w:szCs w:val="16"/>
              </w:rPr>
              <w:t>-</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 xml:space="preserve">Causes and assessment of </w:t>
            </w:r>
            <w:r>
              <w:rPr>
                <w:bCs/>
                <w:sz w:val="16"/>
                <w:szCs w:val="20"/>
              </w:rPr>
              <w:lastRenderedPageBreak/>
              <w:t>dysphagia and aspiration</w:t>
            </w:r>
          </w:p>
        </w:tc>
        <w:tc>
          <w:tcPr>
            <w:tcW w:w="1144" w:type="dxa"/>
          </w:tcPr>
          <w:p w:rsidR="00D6059D" w:rsidRDefault="00D04AA7">
            <w:pPr>
              <w:rPr>
                <w:b/>
                <w:sz w:val="16"/>
                <w:szCs w:val="16"/>
              </w:rPr>
            </w:pPr>
            <w:r>
              <w:rPr>
                <w:b/>
                <w:sz w:val="16"/>
                <w:szCs w:val="16"/>
              </w:rPr>
              <w:lastRenderedPageBreak/>
              <w:t>2</w:t>
            </w:r>
          </w:p>
        </w:tc>
        <w:tc>
          <w:tcPr>
            <w:tcW w:w="1251"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4</w:t>
            </w:r>
          </w:p>
        </w:tc>
        <w:tc>
          <w:tcPr>
            <w:tcW w:w="1251" w:type="dxa"/>
          </w:tcPr>
          <w:p w:rsidR="00D6059D" w:rsidRDefault="00D04AA7">
            <w:pPr>
              <w:rPr>
                <w:b/>
                <w:sz w:val="16"/>
                <w:szCs w:val="16"/>
              </w:rPr>
            </w:pPr>
            <w:r>
              <w:rPr>
                <w:b/>
                <w:sz w:val="16"/>
                <w:szCs w:val="16"/>
              </w:rPr>
              <w:t>0.097560</w:t>
            </w:r>
          </w:p>
        </w:tc>
        <w:tc>
          <w:tcPr>
            <w:tcW w:w="1003" w:type="dxa"/>
          </w:tcPr>
          <w:p w:rsidR="00D6059D" w:rsidRDefault="00D04AA7">
            <w:pPr>
              <w:rPr>
                <w:b/>
                <w:sz w:val="16"/>
                <w:szCs w:val="16"/>
              </w:rPr>
            </w:pPr>
            <w:r>
              <w:rPr>
                <w:b/>
                <w:sz w:val="16"/>
                <w:szCs w:val="16"/>
              </w:rPr>
              <w:t>9.75</w:t>
            </w:r>
          </w:p>
        </w:tc>
        <w:tc>
          <w:tcPr>
            <w:tcW w:w="1091" w:type="dxa"/>
          </w:tcPr>
          <w:p w:rsidR="00D6059D" w:rsidRDefault="00D04AA7">
            <w:pPr>
              <w:rPr>
                <w:b/>
                <w:sz w:val="16"/>
                <w:szCs w:val="16"/>
              </w:rPr>
            </w:pPr>
            <w:r>
              <w:rPr>
                <w:b/>
                <w:sz w:val="16"/>
                <w:szCs w:val="16"/>
              </w:rPr>
              <w:t>1.462</w:t>
            </w:r>
          </w:p>
        </w:tc>
        <w:tc>
          <w:tcPr>
            <w:tcW w:w="1204" w:type="dxa"/>
          </w:tcPr>
          <w:p w:rsidR="00D6059D" w:rsidRDefault="00D04AA7">
            <w:pPr>
              <w:rPr>
                <w:b/>
                <w:sz w:val="16"/>
                <w:szCs w:val="16"/>
              </w:rPr>
            </w:pPr>
            <w:r>
              <w:rPr>
                <w:b/>
                <w:sz w:val="16"/>
                <w:szCs w:val="16"/>
              </w:rPr>
              <w:t>1</w:t>
            </w:r>
          </w:p>
        </w:tc>
        <w:tc>
          <w:tcPr>
            <w:tcW w:w="1192"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Pharyngitis</w:t>
            </w:r>
          </w:p>
        </w:tc>
        <w:tc>
          <w:tcPr>
            <w:tcW w:w="1144" w:type="dxa"/>
          </w:tcPr>
          <w:p w:rsidR="00D6059D" w:rsidRDefault="00D04AA7">
            <w:pPr>
              <w:rPr>
                <w:b/>
                <w:sz w:val="16"/>
                <w:szCs w:val="16"/>
              </w:rPr>
            </w:pPr>
            <w:r>
              <w:rPr>
                <w:b/>
                <w:sz w:val="16"/>
                <w:szCs w:val="16"/>
              </w:rPr>
              <w:t>3</w:t>
            </w:r>
          </w:p>
        </w:tc>
        <w:tc>
          <w:tcPr>
            <w:tcW w:w="1251" w:type="dxa"/>
          </w:tcPr>
          <w:p w:rsidR="00D6059D" w:rsidRDefault="00D04AA7">
            <w:pPr>
              <w:rPr>
                <w:b/>
                <w:sz w:val="16"/>
                <w:szCs w:val="16"/>
              </w:rPr>
            </w:pPr>
            <w:r>
              <w:rPr>
                <w:b/>
                <w:sz w:val="16"/>
                <w:szCs w:val="16"/>
              </w:rPr>
              <w:t>3</w:t>
            </w:r>
          </w:p>
        </w:tc>
        <w:tc>
          <w:tcPr>
            <w:tcW w:w="1251" w:type="dxa"/>
          </w:tcPr>
          <w:p w:rsidR="00D6059D" w:rsidRDefault="00D04AA7">
            <w:pPr>
              <w:rPr>
                <w:b/>
                <w:sz w:val="16"/>
                <w:szCs w:val="16"/>
              </w:rPr>
            </w:pPr>
            <w:r>
              <w:rPr>
                <w:b/>
                <w:sz w:val="16"/>
                <w:szCs w:val="16"/>
              </w:rPr>
              <w:t>9</w:t>
            </w:r>
          </w:p>
        </w:tc>
        <w:tc>
          <w:tcPr>
            <w:tcW w:w="1251" w:type="dxa"/>
          </w:tcPr>
          <w:p w:rsidR="00D6059D" w:rsidRDefault="00D04AA7">
            <w:pPr>
              <w:rPr>
                <w:b/>
                <w:sz w:val="16"/>
                <w:szCs w:val="16"/>
              </w:rPr>
            </w:pPr>
            <w:r>
              <w:rPr>
                <w:b/>
                <w:sz w:val="16"/>
                <w:szCs w:val="16"/>
              </w:rPr>
              <w:t>0.219512</w:t>
            </w:r>
          </w:p>
        </w:tc>
        <w:tc>
          <w:tcPr>
            <w:tcW w:w="1003" w:type="dxa"/>
          </w:tcPr>
          <w:p w:rsidR="00D6059D" w:rsidRDefault="00D04AA7">
            <w:pPr>
              <w:rPr>
                <w:b/>
                <w:sz w:val="16"/>
                <w:szCs w:val="16"/>
              </w:rPr>
            </w:pPr>
            <w:r>
              <w:rPr>
                <w:b/>
                <w:sz w:val="16"/>
                <w:szCs w:val="16"/>
              </w:rPr>
              <w:t>21.95</w:t>
            </w:r>
          </w:p>
        </w:tc>
        <w:tc>
          <w:tcPr>
            <w:tcW w:w="1091" w:type="dxa"/>
          </w:tcPr>
          <w:p w:rsidR="00D6059D" w:rsidRDefault="00D04AA7">
            <w:pPr>
              <w:rPr>
                <w:b/>
                <w:sz w:val="16"/>
                <w:szCs w:val="16"/>
              </w:rPr>
            </w:pPr>
            <w:r>
              <w:rPr>
                <w:b/>
                <w:sz w:val="16"/>
                <w:szCs w:val="16"/>
              </w:rPr>
              <w:t>3.292</w:t>
            </w:r>
          </w:p>
        </w:tc>
        <w:tc>
          <w:tcPr>
            <w:tcW w:w="1204" w:type="dxa"/>
          </w:tcPr>
          <w:p w:rsidR="00D6059D" w:rsidRDefault="00D04AA7">
            <w:pPr>
              <w:rPr>
                <w:b/>
                <w:sz w:val="16"/>
                <w:szCs w:val="16"/>
              </w:rPr>
            </w:pPr>
            <w:r>
              <w:rPr>
                <w:b/>
                <w:sz w:val="16"/>
                <w:szCs w:val="16"/>
              </w:rPr>
              <w:t>3</w:t>
            </w:r>
          </w:p>
        </w:tc>
        <w:tc>
          <w:tcPr>
            <w:tcW w:w="1192"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r>
      <w:tr w:rsidR="00D6059D">
        <w:tc>
          <w:tcPr>
            <w:tcW w:w="1961" w:type="dxa"/>
          </w:tcPr>
          <w:p w:rsidR="00D6059D" w:rsidRDefault="00D04AA7">
            <w:pPr>
              <w:rPr>
                <w:bCs/>
                <w:sz w:val="16"/>
                <w:szCs w:val="20"/>
              </w:rPr>
            </w:pPr>
            <w:r>
              <w:rPr>
                <w:bCs/>
                <w:sz w:val="16"/>
                <w:szCs w:val="20"/>
              </w:rPr>
              <w:t>Anatomy of larynx+ tracheobronchial tree</w:t>
            </w:r>
          </w:p>
        </w:tc>
        <w:tc>
          <w:tcPr>
            <w:tcW w:w="1144"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4</w:t>
            </w:r>
          </w:p>
        </w:tc>
        <w:tc>
          <w:tcPr>
            <w:tcW w:w="1251" w:type="dxa"/>
          </w:tcPr>
          <w:p w:rsidR="00D6059D" w:rsidRDefault="00D04AA7">
            <w:pPr>
              <w:rPr>
                <w:b/>
                <w:sz w:val="16"/>
                <w:szCs w:val="16"/>
              </w:rPr>
            </w:pPr>
            <w:r>
              <w:rPr>
                <w:b/>
                <w:sz w:val="16"/>
                <w:szCs w:val="16"/>
              </w:rPr>
              <w:t>0.097560</w:t>
            </w:r>
          </w:p>
        </w:tc>
        <w:tc>
          <w:tcPr>
            <w:tcW w:w="1003" w:type="dxa"/>
          </w:tcPr>
          <w:p w:rsidR="00D6059D" w:rsidRDefault="00D04AA7">
            <w:pPr>
              <w:rPr>
                <w:b/>
                <w:sz w:val="16"/>
                <w:szCs w:val="16"/>
              </w:rPr>
            </w:pPr>
            <w:r>
              <w:rPr>
                <w:b/>
                <w:sz w:val="16"/>
                <w:szCs w:val="16"/>
              </w:rPr>
              <w:t>9.75</w:t>
            </w:r>
          </w:p>
        </w:tc>
        <w:tc>
          <w:tcPr>
            <w:tcW w:w="1091" w:type="dxa"/>
          </w:tcPr>
          <w:p w:rsidR="00D6059D" w:rsidRDefault="00D04AA7">
            <w:pPr>
              <w:rPr>
                <w:b/>
                <w:sz w:val="16"/>
                <w:szCs w:val="16"/>
              </w:rPr>
            </w:pPr>
            <w:r>
              <w:rPr>
                <w:b/>
                <w:sz w:val="16"/>
                <w:szCs w:val="16"/>
              </w:rPr>
              <w:t>1.462</w:t>
            </w:r>
          </w:p>
        </w:tc>
        <w:tc>
          <w:tcPr>
            <w:tcW w:w="1204" w:type="dxa"/>
          </w:tcPr>
          <w:p w:rsidR="00D6059D" w:rsidRDefault="00D04AA7">
            <w:pPr>
              <w:rPr>
                <w:b/>
                <w:sz w:val="16"/>
                <w:szCs w:val="16"/>
              </w:rPr>
            </w:pPr>
            <w:r>
              <w:rPr>
                <w:b/>
                <w:sz w:val="16"/>
                <w:szCs w:val="16"/>
              </w:rPr>
              <w:t>1</w:t>
            </w:r>
          </w:p>
        </w:tc>
        <w:tc>
          <w:tcPr>
            <w:tcW w:w="1192"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Physiology of the larynx</w:t>
            </w:r>
          </w:p>
        </w:tc>
        <w:tc>
          <w:tcPr>
            <w:tcW w:w="1144"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0.024390</w:t>
            </w:r>
          </w:p>
        </w:tc>
        <w:tc>
          <w:tcPr>
            <w:tcW w:w="1003" w:type="dxa"/>
          </w:tcPr>
          <w:p w:rsidR="00D6059D" w:rsidRDefault="00D04AA7">
            <w:pPr>
              <w:rPr>
                <w:b/>
                <w:sz w:val="16"/>
                <w:szCs w:val="16"/>
              </w:rPr>
            </w:pPr>
            <w:r>
              <w:rPr>
                <w:b/>
                <w:sz w:val="16"/>
                <w:szCs w:val="16"/>
              </w:rPr>
              <w:t>2.43</w:t>
            </w:r>
          </w:p>
        </w:tc>
        <w:tc>
          <w:tcPr>
            <w:tcW w:w="1091" w:type="dxa"/>
          </w:tcPr>
          <w:p w:rsidR="00D6059D" w:rsidRDefault="00D04AA7">
            <w:pPr>
              <w:rPr>
                <w:b/>
                <w:sz w:val="16"/>
                <w:szCs w:val="16"/>
              </w:rPr>
            </w:pPr>
            <w:r>
              <w:rPr>
                <w:b/>
                <w:sz w:val="16"/>
                <w:szCs w:val="16"/>
              </w:rPr>
              <w:t>0.364</w:t>
            </w:r>
          </w:p>
        </w:tc>
        <w:tc>
          <w:tcPr>
            <w:tcW w:w="1204" w:type="dxa"/>
          </w:tcPr>
          <w:p w:rsidR="00D6059D" w:rsidRDefault="00D04AA7">
            <w:pPr>
              <w:rPr>
                <w:b/>
                <w:sz w:val="16"/>
                <w:szCs w:val="16"/>
              </w:rPr>
            </w:pPr>
            <w:r>
              <w:rPr>
                <w:b/>
                <w:sz w:val="16"/>
                <w:szCs w:val="16"/>
              </w:rPr>
              <w:t>0</w:t>
            </w:r>
          </w:p>
        </w:tc>
        <w:tc>
          <w:tcPr>
            <w:tcW w:w="1192" w:type="dxa"/>
          </w:tcPr>
          <w:p w:rsidR="00D6059D" w:rsidRDefault="00D04AA7">
            <w:pPr>
              <w:rPr>
                <w:b/>
                <w:sz w:val="16"/>
                <w:szCs w:val="16"/>
              </w:rPr>
            </w:pPr>
            <w:r>
              <w:rPr>
                <w:b/>
                <w:sz w:val="16"/>
                <w:szCs w:val="16"/>
              </w:rPr>
              <w:t>-</w:t>
            </w:r>
          </w:p>
        </w:tc>
        <w:tc>
          <w:tcPr>
            <w:tcW w:w="1349" w:type="dxa"/>
          </w:tcPr>
          <w:p w:rsidR="00D6059D" w:rsidRDefault="00D04AA7">
            <w:pPr>
              <w:rPr>
                <w:b/>
                <w:sz w:val="16"/>
                <w:szCs w:val="16"/>
              </w:rPr>
            </w:pPr>
            <w:r>
              <w:rPr>
                <w:b/>
                <w:sz w:val="16"/>
                <w:szCs w:val="16"/>
              </w:rPr>
              <w:t>-</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Assessment of larynx</w:t>
            </w:r>
          </w:p>
        </w:tc>
        <w:tc>
          <w:tcPr>
            <w:tcW w:w="1144"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0.048780</w:t>
            </w:r>
          </w:p>
        </w:tc>
        <w:tc>
          <w:tcPr>
            <w:tcW w:w="1003" w:type="dxa"/>
          </w:tcPr>
          <w:p w:rsidR="00D6059D" w:rsidRDefault="00D04AA7">
            <w:pPr>
              <w:rPr>
                <w:b/>
                <w:sz w:val="16"/>
                <w:szCs w:val="16"/>
              </w:rPr>
            </w:pPr>
            <w:r>
              <w:rPr>
                <w:b/>
                <w:sz w:val="16"/>
                <w:szCs w:val="16"/>
              </w:rPr>
              <w:t>4.87</w:t>
            </w:r>
          </w:p>
        </w:tc>
        <w:tc>
          <w:tcPr>
            <w:tcW w:w="1091" w:type="dxa"/>
          </w:tcPr>
          <w:p w:rsidR="00D6059D" w:rsidRDefault="00D04AA7">
            <w:pPr>
              <w:rPr>
                <w:b/>
                <w:sz w:val="16"/>
                <w:szCs w:val="16"/>
              </w:rPr>
            </w:pPr>
            <w:r>
              <w:rPr>
                <w:b/>
                <w:sz w:val="16"/>
                <w:szCs w:val="16"/>
              </w:rPr>
              <w:t>0.730</w:t>
            </w:r>
          </w:p>
        </w:tc>
        <w:tc>
          <w:tcPr>
            <w:tcW w:w="1204" w:type="dxa"/>
          </w:tcPr>
          <w:p w:rsidR="00D6059D" w:rsidRDefault="00D04AA7">
            <w:pPr>
              <w:rPr>
                <w:b/>
                <w:sz w:val="16"/>
                <w:szCs w:val="16"/>
              </w:rPr>
            </w:pPr>
            <w:r>
              <w:rPr>
                <w:b/>
                <w:sz w:val="16"/>
                <w:szCs w:val="16"/>
              </w:rPr>
              <w:t>1</w:t>
            </w:r>
          </w:p>
        </w:tc>
        <w:tc>
          <w:tcPr>
            <w:tcW w:w="1192" w:type="dxa"/>
          </w:tcPr>
          <w:p w:rsidR="00D6059D" w:rsidRDefault="00D04AA7">
            <w:pPr>
              <w:rPr>
                <w:b/>
                <w:sz w:val="16"/>
                <w:szCs w:val="16"/>
              </w:rPr>
            </w:pPr>
            <w:r>
              <w:rPr>
                <w:b/>
                <w:sz w:val="16"/>
                <w:szCs w:val="16"/>
              </w:rPr>
              <w:t>-</w:t>
            </w:r>
          </w:p>
        </w:tc>
        <w:tc>
          <w:tcPr>
            <w:tcW w:w="1349"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Structural disorders of vocal cords</w:t>
            </w:r>
          </w:p>
        </w:tc>
        <w:tc>
          <w:tcPr>
            <w:tcW w:w="1144"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4</w:t>
            </w:r>
          </w:p>
        </w:tc>
        <w:tc>
          <w:tcPr>
            <w:tcW w:w="1251" w:type="dxa"/>
          </w:tcPr>
          <w:p w:rsidR="00D6059D" w:rsidRDefault="00D04AA7">
            <w:pPr>
              <w:rPr>
                <w:b/>
                <w:sz w:val="16"/>
                <w:szCs w:val="16"/>
              </w:rPr>
            </w:pPr>
            <w:r>
              <w:rPr>
                <w:b/>
                <w:sz w:val="16"/>
                <w:szCs w:val="16"/>
              </w:rPr>
              <w:t>0.097560</w:t>
            </w:r>
          </w:p>
        </w:tc>
        <w:tc>
          <w:tcPr>
            <w:tcW w:w="1003" w:type="dxa"/>
          </w:tcPr>
          <w:p w:rsidR="00D6059D" w:rsidRDefault="00D04AA7">
            <w:pPr>
              <w:rPr>
                <w:b/>
                <w:sz w:val="16"/>
                <w:szCs w:val="16"/>
              </w:rPr>
            </w:pPr>
            <w:r>
              <w:rPr>
                <w:b/>
                <w:sz w:val="16"/>
                <w:szCs w:val="16"/>
              </w:rPr>
              <w:t>9.75</w:t>
            </w:r>
          </w:p>
        </w:tc>
        <w:tc>
          <w:tcPr>
            <w:tcW w:w="1091" w:type="dxa"/>
          </w:tcPr>
          <w:p w:rsidR="00D6059D" w:rsidRDefault="00D04AA7">
            <w:pPr>
              <w:rPr>
                <w:b/>
                <w:sz w:val="16"/>
                <w:szCs w:val="16"/>
              </w:rPr>
            </w:pPr>
            <w:r>
              <w:rPr>
                <w:b/>
                <w:sz w:val="16"/>
                <w:szCs w:val="16"/>
              </w:rPr>
              <w:t>1.462</w:t>
            </w:r>
          </w:p>
        </w:tc>
        <w:tc>
          <w:tcPr>
            <w:tcW w:w="1204" w:type="dxa"/>
          </w:tcPr>
          <w:p w:rsidR="00D6059D" w:rsidRDefault="00D04AA7">
            <w:pPr>
              <w:rPr>
                <w:b/>
                <w:sz w:val="16"/>
                <w:szCs w:val="16"/>
              </w:rPr>
            </w:pPr>
            <w:r>
              <w:rPr>
                <w:b/>
                <w:sz w:val="16"/>
                <w:szCs w:val="16"/>
              </w:rPr>
              <w:t>2</w:t>
            </w:r>
          </w:p>
        </w:tc>
        <w:tc>
          <w:tcPr>
            <w:tcW w:w="1192"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w:t>
            </w:r>
          </w:p>
        </w:tc>
      </w:tr>
      <w:tr w:rsidR="00D6059D">
        <w:tc>
          <w:tcPr>
            <w:tcW w:w="1961" w:type="dxa"/>
          </w:tcPr>
          <w:p w:rsidR="00D6059D" w:rsidRDefault="00D04AA7">
            <w:pPr>
              <w:rPr>
                <w:bCs/>
                <w:sz w:val="16"/>
                <w:szCs w:val="20"/>
              </w:rPr>
            </w:pPr>
            <w:r>
              <w:rPr>
                <w:bCs/>
                <w:sz w:val="16"/>
                <w:szCs w:val="20"/>
              </w:rPr>
              <w:t>Functional disorders of voice</w:t>
            </w:r>
          </w:p>
        </w:tc>
        <w:tc>
          <w:tcPr>
            <w:tcW w:w="1144" w:type="dxa"/>
          </w:tcPr>
          <w:p w:rsidR="00D6059D" w:rsidRDefault="00D04AA7">
            <w:pPr>
              <w:rPr>
                <w:b/>
                <w:sz w:val="16"/>
                <w:szCs w:val="16"/>
              </w:rPr>
            </w:pPr>
            <w:r>
              <w:rPr>
                <w:b/>
                <w:sz w:val="16"/>
                <w:szCs w:val="16"/>
              </w:rPr>
              <w:t>3</w:t>
            </w:r>
          </w:p>
        </w:tc>
        <w:tc>
          <w:tcPr>
            <w:tcW w:w="1251" w:type="dxa"/>
          </w:tcPr>
          <w:p w:rsidR="00D6059D" w:rsidRDefault="00D04AA7">
            <w:pPr>
              <w:rPr>
                <w:b/>
                <w:sz w:val="16"/>
                <w:szCs w:val="16"/>
              </w:rPr>
            </w:pPr>
            <w:r>
              <w:rPr>
                <w:b/>
                <w:sz w:val="16"/>
                <w:szCs w:val="16"/>
              </w:rPr>
              <w:t>2</w:t>
            </w:r>
          </w:p>
        </w:tc>
        <w:tc>
          <w:tcPr>
            <w:tcW w:w="1251" w:type="dxa"/>
          </w:tcPr>
          <w:p w:rsidR="00D6059D" w:rsidRDefault="00D04AA7">
            <w:pPr>
              <w:rPr>
                <w:b/>
                <w:sz w:val="16"/>
                <w:szCs w:val="16"/>
              </w:rPr>
            </w:pPr>
            <w:r>
              <w:rPr>
                <w:b/>
                <w:sz w:val="16"/>
                <w:szCs w:val="16"/>
              </w:rPr>
              <w:t>6</w:t>
            </w:r>
          </w:p>
        </w:tc>
        <w:tc>
          <w:tcPr>
            <w:tcW w:w="1251" w:type="dxa"/>
          </w:tcPr>
          <w:p w:rsidR="00D6059D" w:rsidRDefault="00D04AA7">
            <w:pPr>
              <w:rPr>
                <w:b/>
                <w:sz w:val="16"/>
                <w:szCs w:val="16"/>
              </w:rPr>
            </w:pPr>
            <w:r>
              <w:rPr>
                <w:b/>
                <w:sz w:val="16"/>
                <w:szCs w:val="16"/>
              </w:rPr>
              <w:t>0.146341</w:t>
            </w:r>
          </w:p>
        </w:tc>
        <w:tc>
          <w:tcPr>
            <w:tcW w:w="1003" w:type="dxa"/>
          </w:tcPr>
          <w:p w:rsidR="00D6059D" w:rsidRDefault="00D04AA7">
            <w:pPr>
              <w:rPr>
                <w:b/>
                <w:sz w:val="16"/>
                <w:szCs w:val="16"/>
              </w:rPr>
            </w:pPr>
            <w:r>
              <w:rPr>
                <w:b/>
                <w:sz w:val="16"/>
                <w:szCs w:val="16"/>
              </w:rPr>
              <w:t>14.63</w:t>
            </w:r>
          </w:p>
        </w:tc>
        <w:tc>
          <w:tcPr>
            <w:tcW w:w="1091" w:type="dxa"/>
          </w:tcPr>
          <w:p w:rsidR="00D6059D" w:rsidRDefault="00D04AA7">
            <w:pPr>
              <w:rPr>
                <w:b/>
                <w:sz w:val="16"/>
                <w:szCs w:val="16"/>
              </w:rPr>
            </w:pPr>
            <w:r>
              <w:rPr>
                <w:b/>
                <w:sz w:val="16"/>
                <w:szCs w:val="16"/>
              </w:rPr>
              <w:t>2.194</w:t>
            </w:r>
          </w:p>
        </w:tc>
        <w:tc>
          <w:tcPr>
            <w:tcW w:w="1204" w:type="dxa"/>
          </w:tcPr>
          <w:p w:rsidR="00D6059D" w:rsidRDefault="00D04AA7">
            <w:pPr>
              <w:rPr>
                <w:b/>
                <w:sz w:val="16"/>
                <w:szCs w:val="16"/>
              </w:rPr>
            </w:pPr>
            <w:r>
              <w:rPr>
                <w:b/>
                <w:sz w:val="16"/>
                <w:szCs w:val="16"/>
              </w:rPr>
              <w:t>3</w:t>
            </w:r>
          </w:p>
        </w:tc>
        <w:tc>
          <w:tcPr>
            <w:tcW w:w="1192"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1</w:t>
            </w:r>
          </w:p>
        </w:tc>
      </w:tr>
      <w:tr w:rsidR="00D6059D">
        <w:tc>
          <w:tcPr>
            <w:tcW w:w="1961" w:type="dxa"/>
          </w:tcPr>
          <w:p w:rsidR="00D6059D" w:rsidRDefault="00D04AA7">
            <w:pPr>
              <w:rPr>
                <w:bCs/>
                <w:sz w:val="16"/>
                <w:szCs w:val="20"/>
              </w:rPr>
            </w:pPr>
            <w:r>
              <w:rPr>
                <w:bCs/>
                <w:sz w:val="16"/>
                <w:szCs w:val="20"/>
              </w:rPr>
              <w:t>Acute infections of larynx and chronic laryngitis</w:t>
            </w:r>
          </w:p>
        </w:tc>
        <w:tc>
          <w:tcPr>
            <w:tcW w:w="1144" w:type="dxa"/>
          </w:tcPr>
          <w:p w:rsidR="00D6059D" w:rsidRDefault="00D04AA7">
            <w:pPr>
              <w:rPr>
                <w:b/>
                <w:sz w:val="16"/>
                <w:szCs w:val="16"/>
              </w:rPr>
            </w:pPr>
            <w:r>
              <w:rPr>
                <w:b/>
                <w:sz w:val="16"/>
                <w:szCs w:val="16"/>
              </w:rPr>
              <w:t>3</w:t>
            </w:r>
          </w:p>
        </w:tc>
        <w:tc>
          <w:tcPr>
            <w:tcW w:w="1251" w:type="dxa"/>
          </w:tcPr>
          <w:p w:rsidR="00D6059D" w:rsidRDefault="00D04AA7">
            <w:pPr>
              <w:rPr>
                <w:b/>
                <w:sz w:val="16"/>
                <w:szCs w:val="16"/>
              </w:rPr>
            </w:pPr>
            <w:r>
              <w:rPr>
                <w:b/>
                <w:sz w:val="16"/>
                <w:szCs w:val="16"/>
              </w:rPr>
              <w:t>3</w:t>
            </w:r>
          </w:p>
        </w:tc>
        <w:tc>
          <w:tcPr>
            <w:tcW w:w="1251" w:type="dxa"/>
          </w:tcPr>
          <w:p w:rsidR="00D6059D" w:rsidRDefault="00D04AA7">
            <w:pPr>
              <w:rPr>
                <w:b/>
                <w:sz w:val="16"/>
                <w:szCs w:val="16"/>
              </w:rPr>
            </w:pPr>
            <w:r>
              <w:rPr>
                <w:b/>
                <w:sz w:val="16"/>
                <w:szCs w:val="16"/>
              </w:rPr>
              <w:t>9</w:t>
            </w:r>
          </w:p>
        </w:tc>
        <w:tc>
          <w:tcPr>
            <w:tcW w:w="1251" w:type="dxa"/>
          </w:tcPr>
          <w:p w:rsidR="00D6059D" w:rsidRDefault="00D04AA7">
            <w:pPr>
              <w:rPr>
                <w:b/>
                <w:sz w:val="16"/>
                <w:szCs w:val="16"/>
              </w:rPr>
            </w:pPr>
            <w:r>
              <w:rPr>
                <w:b/>
                <w:sz w:val="16"/>
                <w:szCs w:val="16"/>
              </w:rPr>
              <w:t>0.219512</w:t>
            </w:r>
          </w:p>
        </w:tc>
        <w:tc>
          <w:tcPr>
            <w:tcW w:w="1003" w:type="dxa"/>
          </w:tcPr>
          <w:p w:rsidR="00D6059D" w:rsidRDefault="00D04AA7">
            <w:pPr>
              <w:rPr>
                <w:b/>
                <w:sz w:val="16"/>
                <w:szCs w:val="16"/>
              </w:rPr>
            </w:pPr>
            <w:r>
              <w:rPr>
                <w:b/>
                <w:sz w:val="16"/>
                <w:szCs w:val="16"/>
              </w:rPr>
              <w:t>21.95</w:t>
            </w:r>
          </w:p>
        </w:tc>
        <w:tc>
          <w:tcPr>
            <w:tcW w:w="1091" w:type="dxa"/>
          </w:tcPr>
          <w:p w:rsidR="00D6059D" w:rsidRDefault="00D04AA7">
            <w:pPr>
              <w:rPr>
                <w:b/>
                <w:sz w:val="16"/>
                <w:szCs w:val="16"/>
              </w:rPr>
            </w:pPr>
            <w:r>
              <w:rPr>
                <w:b/>
                <w:sz w:val="16"/>
                <w:szCs w:val="16"/>
              </w:rPr>
              <w:t>3.292</w:t>
            </w:r>
          </w:p>
        </w:tc>
        <w:tc>
          <w:tcPr>
            <w:tcW w:w="1204" w:type="dxa"/>
          </w:tcPr>
          <w:p w:rsidR="00D6059D" w:rsidRDefault="00D04AA7">
            <w:pPr>
              <w:rPr>
                <w:b/>
                <w:sz w:val="16"/>
                <w:szCs w:val="16"/>
              </w:rPr>
            </w:pPr>
            <w:r>
              <w:rPr>
                <w:b/>
                <w:sz w:val="16"/>
                <w:szCs w:val="16"/>
              </w:rPr>
              <w:t>4</w:t>
            </w:r>
          </w:p>
        </w:tc>
        <w:tc>
          <w:tcPr>
            <w:tcW w:w="1192"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1</w:t>
            </w:r>
          </w:p>
        </w:tc>
        <w:tc>
          <w:tcPr>
            <w:tcW w:w="1251" w:type="dxa"/>
          </w:tcPr>
          <w:p w:rsidR="00D6059D" w:rsidRDefault="00D04AA7">
            <w:pPr>
              <w:rPr>
                <w:b/>
                <w:sz w:val="16"/>
                <w:szCs w:val="16"/>
              </w:rPr>
            </w:pPr>
            <w:r>
              <w:rPr>
                <w:b/>
                <w:sz w:val="16"/>
                <w:szCs w:val="16"/>
              </w:rPr>
              <w:t>2</w:t>
            </w:r>
          </w:p>
        </w:tc>
      </w:tr>
      <w:tr w:rsidR="00D6059D">
        <w:tc>
          <w:tcPr>
            <w:tcW w:w="1961" w:type="dxa"/>
          </w:tcPr>
          <w:p w:rsidR="00D6059D" w:rsidRDefault="00D6059D">
            <w:pPr>
              <w:rPr>
                <w:bCs/>
                <w:sz w:val="16"/>
                <w:szCs w:val="20"/>
              </w:rPr>
            </w:pPr>
          </w:p>
        </w:tc>
        <w:tc>
          <w:tcPr>
            <w:tcW w:w="1144" w:type="dxa"/>
          </w:tcPr>
          <w:p w:rsidR="00D6059D" w:rsidRDefault="00D6059D">
            <w:pPr>
              <w:rPr>
                <w:b/>
                <w:sz w:val="16"/>
                <w:szCs w:val="16"/>
              </w:rPr>
            </w:pPr>
          </w:p>
        </w:tc>
        <w:tc>
          <w:tcPr>
            <w:tcW w:w="1251" w:type="dxa"/>
          </w:tcPr>
          <w:p w:rsidR="00D6059D" w:rsidRDefault="00D6059D">
            <w:pPr>
              <w:rPr>
                <w:b/>
                <w:sz w:val="16"/>
                <w:szCs w:val="16"/>
              </w:rPr>
            </w:pPr>
          </w:p>
        </w:tc>
        <w:tc>
          <w:tcPr>
            <w:tcW w:w="1251" w:type="dxa"/>
          </w:tcPr>
          <w:p w:rsidR="00D6059D" w:rsidRDefault="00D04AA7">
            <w:pPr>
              <w:rPr>
                <w:b/>
                <w:sz w:val="16"/>
                <w:szCs w:val="16"/>
              </w:rPr>
            </w:pPr>
            <w:r>
              <w:rPr>
                <w:b/>
                <w:sz w:val="16"/>
                <w:szCs w:val="16"/>
              </w:rPr>
              <w:t>41</w:t>
            </w:r>
          </w:p>
        </w:tc>
        <w:tc>
          <w:tcPr>
            <w:tcW w:w="1251" w:type="dxa"/>
          </w:tcPr>
          <w:p w:rsidR="00D6059D" w:rsidRDefault="00D6059D">
            <w:pPr>
              <w:rPr>
                <w:b/>
                <w:sz w:val="16"/>
                <w:szCs w:val="16"/>
              </w:rPr>
            </w:pPr>
          </w:p>
        </w:tc>
        <w:tc>
          <w:tcPr>
            <w:tcW w:w="1003" w:type="dxa"/>
          </w:tcPr>
          <w:p w:rsidR="00D6059D" w:rsidRDefault="00D6059D">
            <w:pPr>
              <w:rPr>
                <w:b/>
                <w:sz w:val="16"/>
                <w:szCs w:val="16"/>
              </w:rPr>
            </w:pPr>
          </w:p>
        </w:tc>
        <w:tc>
          <w:tcPr>
            <w:tcW w:w="1091" w:type="dxa"/>
          </w:tcPr>
          <w:p w:rsidR="00D6059D" w:rsidRDefault="00D04AA7">
            <w:pPr>
              <w:rPr>
                <w:b/>
                <w:sz w:val="16"/>
                <w:szCs w:val="16"/>
              </w:rPr>
            </w:pPr>
            <w:r>
              <w:rPr>
                <w:b/>
                <w:sz w:val="16"/>
                <w:szCs w:val="16"/>
              </w:rPr>
              <w:t>15</w:t>
            </w:r>
          </w:p>
        </w:tc>
        <w:tc>
          <w:tcPr>
            <w:tcW w:w="1204" w:type="dxa"/>
          </w:tcPr>
          <w:p w:rsidR="00D6059D" w:rsidRDefault="00D04AA7">
            <w:pPr>
              <w:rPr>
                <w:b/>
                <w:sz w:val="16"/>
                <w:szCs w:val="16"/>
              </w:rPr>
            </w:pPr>
            <w:r>
              <w:rPr>
                <w:b/>
                <w:sz w:val="16"/>
                <w:szCs w:val="16"/>
              </w:rPr>
              <w:t>15</w:t>
            </w:r>
          </w:p>
        </w:tc>
        <w:tc>
          <w:tcPr>
            <w:tcW w:w="1192" w:type="dxa"/>
          </w:tcPr>
          <w:p w:rsidR="00D6059D" w:rsidRDefault="00D6059D">
            <w:pPr>
              <w:rPr>
                <w:b/>
                <w:sz w:val="16"/>
                <w:szCs w:val="16"/>
              </w:rPr>
            </w:pPr>
          </w:p>
        </w:tc>
        <w:tc>
          <w:tcPr>
            <w:tcW w:w="1349" w:type="dxa"/>
          </w:tcPr>
          <w:p w:rsidR="00D6059D" w:rsidRDefault="00D6059D">
            <w:pPr>
              <w:rPr>
                <w:b/>
                <w:sz w:val="16"/>
                <w:szCs w:val="16"/>
              </w:rPr>
            </w:pPr>
          </w:p>
        </w:tc>
        <w:tc>
          <w:tcPr>
            <w:tcW w:w="1251"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520"/>
        <w:gridCol w:w="1200"/>
        <w:gridCol w:w="1290"/>
        <w:gridCol w:w="1288"/>
        <w:gridCol w:w="1287"/>
        <w:gridCol w:w="1069"/>
        <w:gridCol w:w="1151"/>
        <w:gridCol w:w="1248"/>
        <w:gridCol w:w="1238"/>
        <w:gridCol w:w="1370"/>
        <w:gridCol w:w="1287"/>
      </w:tblGrid>
      <w:tr w:rsidR="00D6059D">
        <w:tc>
          <w:tcPr>
            <w:tcW w:w="1520" w:type="dxa"/>
          </w:tcPr>
          <w:p w:rsidR="00D6059D" w:rsidRDefault="00D04AA7">
            <w:pPr>
              <w:rPr>
                <w:b/>
                <w:sz w:val="20"/>
                <w:highlight w:val="cyan"/>
              </w:rPr>
            </w:pPr>
            <w:r>
              <w:rPr>
                <w:sz w:val="18"/>
                <w:highlight w:val="cyan"/>
              </w:rPr>
              <w:t xml:space="preserve">4.Head &amp; Neck </w:t>
            </w:r>
          </w:p>
        </w:tc>
        <w:tc>
          <w:tcPr>
            <w:tcW w:w="1200" w:type="dxa"/>
          </w:tcPr>
          <w:p w:rsidR="00D6059D" w:rsidRDefault="00D04AA7">
            <w:pPr>
              <w:rPr>
                <w:b/>
                <w:sz w:val="16"/>
                <w:szCs w:val="16"/>
                <w:highlight w:val="cyan"/>
              </w:rPr>
            </w:pPr>
            <w:r>
              <w:rPr>
                <w:b/>
                <w:sz w:val="16"/>
                <w:szCs w:val="16"/>
                <w:highlight w:val="cyan"/>
              </w:rPr>
              <w:t>Impact (1-3)</w:t>
            </w:r>
          </w:p>
        </w:tc>
        <w:tc>
          <w:tcPr>
            <w:tcW w:w="1290" w:type="dxa"/>
          </w:tcPr>
          <w:p w:rsidR="00D6059D" w:rsidRDefault="00D04AA7">
            <w:pPr>
              <w:rPr>
                <w:b/>
                <w:sz w:val="16"/>
                <w:szCs w:val="16"/>
                <w:highlight w:val="cyan"/>
              </w:rPr>
            </w:pPr>
            <w:r>
              <w:rPr>
                <w:b/>
                <w:sz w:val="16"/>
                <w:szCs w:val="16"/>
                <w:highlight w:val="cyan"/>
              </w:rPr>
              <w:t>Frequency (1-3)</w:t>
            </w:r>
          </w:p>
        </w:tc>
        <w:tc>
          <w:tcPr>
            <w:tcW w:w="1288"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87" w:type="dxa"/>
          </w:tcPr>
          <w:p w:rsidR="00D6059D" w:rsidRDefault="00D04AA7">
            <w:pPr>
              <w:rPr>
                <w:b/>
                <w:sz w:val="16"/>
                <w:szCs w:val="16"/>
                <w:highlight w:val="cyan"/>
              </w:rPr>
            </w:pPr>
            <w:r>
              <w:rPr>
                <w:b/>
                <w:sz w:val="16"/>
                <w:szCs w:val="16"/>
                <w:highlight w:val="cyan"/>
              </w:rPr>
              <w:t>Weightage</w:t>
            </w:r>
          </w:p>
        </w:tc>
        <w:tc>
          <w:tcPr>
            <w:tcW w:w="1069" w:type="dxa"/>
          </w:tcPr>
          <w:p w:rsidR="00D6059D" w:rsidRDefault="00D04AA7">
            <w:pPr>
              <w:rPr>
                <w:b/>
                <w:sz w:val="16"/>
                <w:szCs w:val="16"/>
                <w:highlight w:val="cyan"/>
              </w:rPr>
            </w:pPr>
            <w:r>
              <w:rPr>
                <w:b/>
                <w:sz w:val="16"/>
                <w:szCs w:val="16"/>
                <w:highlight w:val="cyan"/>
              </w:rPr>
              <w:t>%(</w:t>
            </w:r>
            <w:r>
              <w:rPr>
                <w:b/>
                <w:sz w:val="16"/>
                <w:szCs w:val="16"/>
                <w:highlight w:val="cyan"/>
              </w:rPr>
              <w:sym w:font="Symbol" w:char="F0B4"/>
            </w:r>
            <w:r>
              <w:rPr>
                <w:b/>
                <w:sz w:val="16"/>
                <w:szCs w:val="16"/>
                <w:highlight w:val="cyan"/>
              </w:rPr>
              <w:t>100)</w:t>
            </w:r>
          </w:p>
        </w:tc>
        <w:tc>
          <w:tcPr>
            <w:tcW w:w="1151" w:type="dxa"/>
          </w:tcPr>
          <w:p w:rsidR="00D6059D" w:rsidRDefault="00D04AA7">
            <w:pPr>
              <w:rPr>
                <w:b/>
                <w:sz w:val="16"/>
                <w:szCs w:val="16"/>
                <w:highlight w:val="cyan"/>
              </w:rPr>
            </w:pPr>
            <w:r>
              <w:rPr>
                <w:b/>
                <w:sz w:val="16"/>
                <w:szCs w:val="16"/>
                <w:highlight w:val="cyan"/>
              </w:rPr>
              <w:t>No of items</w:t>
            </w:r>
          </w:p>
        </w:tc>
        <w:tc>
          <w:tcPr>
            <w:tcW w:w="1248" w:type="dxa"/>
          </w:tcPr>
          <w:p w:rsidR="00D6059D" w:rsidRDefault="00D04AA7">
            <w:pPr>
              <w:rPr>
                <w:b/>
                <w:sz w:val="16"/>
                <w:szCs w:val="16"/>
                <w:highlight w:val="cyan"/>
              </w:rPr>
            </w:pPr>
            <w:r>
              <w:rPr>
                <w:b/>
                <w:sz w:val="16"/>
                <w:szCs w:val="16"/>
                <w:highlight w:val="cyan"/>
              </w:rPr>
              <w:t>Rounded off</w:t>
            </w:r>
          </w:p>
        </w:tc>
        <w:tc>
          <w:tcPr>
            <w:tcW w:w="1238" w:type="dxa"/>
          </w:tcPr>
          <w:p w:rsidR="00D6059D" w:rsidRDefault="00D04AA7">
            <w:pPr>
              <w:rPr>
                <w:b/>
                <w:sz w:val="16"/>
                <w:szCs w:val="16"/>
                <w:highlight w:val="cyan"/>
              </w:rPr>
            </w:pPr>
            <w:r>
              <w:rPr>
                <w:b/>
                <w:sz w:val="16"/>
                <w:szCs w:val="16"/>
                <w:highlight w:val="cyan"/>
              </w:rPr>
              <w:t>Cl Features</w:t>
            </w:r>
          </w:p>
        </w:tc>
        <w:tc>
          <w:tcPr>
            <w:tcW w:w="1370" w:type="dxa"/>
          </w:tcPr>
          <w:p w:rsidR="00D6059D" w:rsidRDefault="00D04AA7">
            <w:pPr>
              <w:rPr>
                <w:b/>
                <w:sz w:val="16"/>
                <w:szCs w:val="16"/>
                <w:highlight w:val="cyan"/>
              </w:rPr>
            </w:pPr>
            <w:r>
              <w:rPr>
                <w:b/>
                <w:sz w:val="16"/>
                <w:szCs w:val="16"/>
                <w:highlight w:val="cyan"/>
              </w:rPr>
              <w:t>Investigations</w:t>
            </w:r>
          </w:p>
        </w:tc>
        <w:tc>
          <w:tcPr>
            <w:tcW w:w="1287" w:type="dxa"/>
          </w:tcPr>
          <w:p w:rsidR="00D6059D" w:rsidRDefault="00D04AA7">
            <w:pPr>
              <w:rPr>
                <w:b/>
                <w:sz w:val="16"/>
                <w:szCs w:val="16"/>
                <w:highlight w:val="cyan"/>
              </w:rPr>
            </w:pPr>
            <w:r>
              <w:rPr>
                <w:b/>
                <w:sz w:val="16"/>
                <w:szCs w:val="16"/>
                <w:highlight w:val="cyan"/>
              </w:rPr>
              <w:t>Treatment</w:t>
            </w:r>
          </w:p>
        </w:tc>
      </w:tr>
      <w:tr w:rsidR="00D6059D">
        <w:tc>
          <w:tcPr>
            <w:tcW w:w="1520" w:type="dxa"/>
          </w:tcPr>
          <w:p w:rsidR="00D6059D" w:rsidRDefault="00D04AA7">
            <w:pPr>
              <w:rPr>
                <w:bCs/>
                <w:sz w:val="16"/>
                <w:szCs w:val="20"/>
              </w:rPr>
            </w:pPr>
            <w:r>
              <w:rPr>
                <w:bCs/>
                <w:sz w:val="16"/>
                <w:szCs w:val="20"/>
              </w:rPr>
              <w:t>Surgical anatomy of neck</w:t>
            </w:r>
          </w:p>
        </w:tc>
        <w:tc>
          <w:tcPr>
            <w:tcW w:w="1200" w:type="dxa"/>
          </w:tcPr>
          <w:p w:rsidR="00D6059D" w:rsidRDefault="00D04AA7">
            <w:pPr>
              <w:rPr>
                <w:b/>
                <w:sz w:val="16"/>
                <w:szCs w:val="16"/>
              </w:rPr>
            </w:pPr>
            <w:r>
              <w:rPr>
                <w:b/>
                <w:sz w:val="16"/>
                <w:szCs w:val="16"/>
              </w:rPr>
              <w:t>3</w:t>
            </w:r>
          </w:p>
        </w:tc>
        <w:tc>
          <w:tcPr>
            <w:tcW w:w="1290" w:type="dxa"/>
          </w:tcPr>
          <w:p w:rsidR="00D6059D" w:rsidRDefault="00D04AA7">
            <w:pPr>
              <w:rPr>
                <w:b/>
                <w:sz w:val="16"/>
                <w:szCs w:val="16"/>
              </w:rPr>
            </w:pPr>
            <w:r>
              <w:rPr>
                <w:b/>
                <w:sz w:val="16"/>
                <w:szCs w:val="16"/>
              </w:rPr>
              <w:t>2</w:t>
            </w:r>
          </w:p>
        </w:tc>
        <w:tc>
          <w:tcPr>
            <w:tcW w:w="1288" w:type="dxa"/>
          </w:tcPr>
          <w:p w:rsidR="00D6059D" w:rsidRDefault="00D04AA7">
            <w:pPr>
              <w:rPr>
                <w:b/>
                <w:sz w:val="16"/>
                <w:szCs w:val="16"/>
              </w:rPr>
            </w:pPr>
            <w:r>
              <w:rPr>
                <w:b/>
                <w:sz w:val="16"/>
                <w:szCs w:val="16"/>
              </w:rPr>
              <w:t>6</w:t>
            </w:r>
          </w:p>
        </w:tc>
        <w:tc>
          <w:tcPr>
            <w:tcW w:w="1287" w:type="dxa"/>
          </w:tcPr>
          <w:p w:rsidR="00D6059D" w:rsidRDefault="00D04AA7">
            <w:pPr>
              <w:rPr>
                <w:b/>
                <w:sz w:val="16"/>
                <w:szCs w:val="16"/>
              </w:rPr>
            </w:pPr>
            <w:r>
              <w:rPr>
                <w:b/>
                <w:sz w:val="16"/>
                <w:szCs w:val="16"/>
              </w:rPr>
              <w:t>0.171428</w:t>
            </w:r>
          </w:p>
        </w:tc>
        <w:tc>
          <w:tcPr>
            <w:tcW w:w="1069" w:type="dxa"/>
          </w:tcPr>
          <w:p w:rsidR="00D6059D" w:rsidRDefault="00D04AA7">
            <w:pPr>
              <w:rPr>
                <w:b/>
                <w:sz w:val="16"/>
                <w:szCs w:val="16"/>
              </w:rPr>
            </w:pPr>
            <w:r>
              <w:rPr>
                <w:b/>
                <w:sz w:val="16"/>
                <w:szCs w:val="16"/>
              </w:rPr>
              <w:t>17.1428</w:t>
            </w:r>
          </w:p>
        </w:tc>
        <w:tc>
          <w:tcPr>
            <w:tcW w:w="1151" w:type="dxa"/>
          </w:tcPr>
          <w:p w:rsidR="00D6059D" w:rsidRDefault="00D04AA7">
            <w:pPr>
              <w:rPr>
                <w:b/>
                <w:sz w:val="16"/>
                <w:szCs w:val="16"/>
              </w:rPr>
            </w:pPr>
            <w:r>
              <w:rPr>
                <w:b/>
                <w:sz w:val="16"/>
                <w:szCs w:val="16"/>
              </w:rPr>
              <w:t>2.57142</w:t>
            </w:r>
          </w:p>
        </w:tc>
        <w:tc>
          <w:tcPr>
            <w:tcW w:w="1248" w:type="dxa"/>
          </w:tcPr>
          <w:p w:rsidR="00D6059D" w:rsidRDefault="00D04AA7">
            <w:pPr>
              <w:rPr>
                <w:b/>
                <w:sz w:val="16"/>
                <w:szCs w:val="16"/>
              </w:rPr>
            </w:pPr>
            <w:r>
              <w:rPr>
                <w:b/>
                <w:sz w:val="16"/>
                <w:szCs w:val="16"/>
              </w:rPr>
              <w:t>2</w:t>
            </w:r>
          </w:p>
        </w:tc>
        <w:tc>
          <w:tcPr>
            <w:tcW w:w="1238" w:type="dxa"/>
          </w:tcPr>
          <w:p w:rsidR="00D6059D" w:rsidRDefault="00D04AA7">
            <w:pPr>
              <w:rPr>
                <w:b/>
                <w:sz w:val="16"/>
                <w:szCs w:val="16"/>
              </w:rPr>
            </w:pPr>
            <w:r>
              <w:rPr>
                <w:b/>
                <w:sz w:val="16"/>
                <w:szCs w:val="16"/>
              </w:rPr>
              <w:t>1</w:t>
            </w:r>
          </w:p>
        </w:tc>
        <w:tc>
          <w:tcPr>
            <w:tcW w:w="1370" w:type="dxa"/>
          </w:tcPr>
          <w:p w:rsidR="00D6059D" w:rsidRDefault="00D04AA7">
            <w:pPr>
              <w:rPr>
                <w:b/>
                <w:sz w:val="16"/>
                <w:szCs w:val="16"/>
              </w:rPr>
            </w:pPr>
            <w:r>
              <w:rPr>
                <w:b/>
                <w:sz w:val="16"/>
                <w:szCs w:val="16"/>
              </w:rPr>
              <w:t>1</w:t>
            </w:r>
          </w:p>
        </w:tc>
        <w:tc>
          <w:tcPr>
            <w:tcW w:w="1287" w:type="dxa"/>
          </w:tcPr>
          <w:p w:rsidR="00D6059D" w:rsidRDefault="00D6059D">
            <w:pPr>
              <w:rPr>
                <w:b/>
                <w:sz w:val="16"/>
                <w:szCs w:val="16"/>
              </w:rPr>
            </w:pPr>
          </w:p>
        </w:tc>
      </w:tr>
      <w:tr w:rsidR="00D6059D">
        <w:tc>
          <w:tcPr>
            <w:tcW w:w="1520" w:type="dxa"/>
          </w:tcPr>
          <w:p w:rsidR="00D6059D" w:rsidRDefault="00D04AA7">
            <w:pPr>
              <w:rPr>
                <w:bCs/>
                <w:sz w:val="16"/>
                <w:szCs w:val="20"/>
              </w:rPr>
            </w:pPr>
            <w:r>
              <w:rPr>
                <w:bCs/>
                <w:sz w:val="16"/>
                <w:szCs w:val="20"/>
              </w:rPr>
              <w:t>Complications &amp; management of chemotherapy</w:t>
            </w:r>
          </w:p>
        </w:tc>
        <w:tc>
          <w:tcPr>
            <w:tcW w:w="1200" w:type="dxa"/>
          </w:tcPr>
          <w:p w:rsidR="00D6059D" w:rsidRDefault="00D04AA7">
            <w:pPr>
              <w:rPr>
                <w:b/>
                <w:sz w:val="16"/>
                <w:szCs w:val="16"/>
              </w:rPr>
            </w:pPr>
            <w:r>
              <w:rPr>
                <w:b/>
                <w:sz w:val="16"/>
                <w:szCs w:val="16"/>
              </w:rPr>
              <w:t>2</w:t>
            </w:r>
          </w:p>
        </w:tc>
        <w:tc>
          <w:tcPr>
            <w:tcW w:w="1290" w:type="dxa"/>
          </w:tcPr>
          <w:p w:rsidR="00D6059D" w:rsidRDefault="00D04AA7">
            <w:pPr>
              <w:rPr>
                <w:b/>
                <w:sz w:val="16"/>
                <w:szCs w:val="16"/>
              </w:rPr>
            </w:pPr>
            <w:r>
              <w:rPr>
                <w:b/>
                <w:sz w:val="16"/>
                <w:szCs w:val="16"/>
              </w:rPr>
              <w:t>1</w:t>
            </w:r>
          </w:p>
        </w:tc>
        <w:tc>
          <w:tcPr>
            <w:tcW w:w="1288" w:type="dxa"/>
          </w:tcPr>
          <w:p w:rsidR="00D6059D" w:rsidRDefault="00D04AA7">
            <w:pPr>
              <w:rPr>
                <w:b/>
                <w:sz w:val="16"/>
                <w:szCs w:val="16"/>
              </w:rPr>
            </w:pPr>
            <w:r>
              <w:rPr>
                <w:b/>
                <w:sz w:val="16"/>
                <w:szCs w:val="16"/>
              </w:rPr>
              <w:t>2</w:t>
            </w:r>
          </w:p>
        </w:tc>
        <w:tc>
          <w:tcPr>
            <w:tcW w:w="1287" w:type="dxa"/>
          </w:tcPr>
          <w:p w:rsidR="00D6059D" w:rsidRDefault="00D04AA7">
            <w:pPr>
              <w:rPr>
                <w:b/>
                <w:sz w:val="16"/>
                <w:szCs w:val="16"/>
              </w:rPr>
            </w:pPr>
            <w:r>
              <w:rPr>
                <w:b/>
                <w:sz w:val="16"/>
                <w:szCs w:val="16"/>
              </w:rPr>
              <w:t>0.057142</w:t>
            </w:r>
          </w:p>
        </w:tc>
        <w:tc>
          <w:tcPr>
            <w:tcW w:w="1069" w:type="dxa"/>
          </w:tcPr>
          <w:p w:rsidR="00D6059D" w:rsidRDefault="00D04AA7">
            <w:pPr>
              <w:rPr>
                <w:b/>
                <w:sz w:val="16"/>
                <w:szCs w:val="16"/>
              </w:rPr>
            </w:pPr>
            <w:r>
              <w:rPr>
                <w:b/>
                <w:sz w:val="16"/>
                <w:szCs w:val="16"/>
              </w:rPr>
              <w:t>5.7142</w:t>
            </w:r>
          </w:p>
        </w:tc>
        <w:tc>
          <w:tcPr>
            <w:tcW w:w="1151" w:type="dxa"/>
          </w:tcPr>
          <w:p w:rsidR="00D6059D" w:rsidRDefault="00D04AA7">
            <w:pPr>
              <w:rPr>
                <w:b/>
                <w:sz w:val="16"/>
                <w:szCs w:val="16"/>
              </w:rPr>
            </w:pPr>
            <w:r>
              <w:rPr>
                <w:b/>
                <w:sz w:val="16"/>
                <w:szCs w:val="16"/>
              </w:rPr>
              <w:t>0.85713</w:t>
            </w:r>
          </w:p>
        </w:tc>
        <w:tc>
          <w:tcPr>
            <w:tcW w:w="1248" w:type="dxa"/>
          </w:tcPr>
          <w:p w:rsidR="00D6059D" w:rsidRDefault="00D04AA7">
            <w:pPr>
              <w:rPr>
                <w:b/>
                <w:sz w:val="16"/>
                <w:szCs w:val="16"/>
              </w:rPr>
            </w:pPr>
            <w:r>
              <w:rPr>
                <w:b/>
                <w:sz w:val="16"/>
                <w:szCs w:val="16"/>
              </w:rPr>
              <w:t>1</w:t>
            </w:r>
          </w:p>
        </w:tc>
        <w:tc>
          <w:tcPr>
            <w:tcW w:w="1238" w:type="dxa"/>
          </w:tcPr>
          <w:p w:rsidR="00D6059D" w:rsidRDefault="00D04AA7">
            <w:pPr>
              <w:rPr>
                <w:b/>
                <w:sz w:val="16"/>
                <w:szCs w:val="16"/>
              </w:rPr>
            </w:pPr>
            <w:r>
              <w:rPr>
                <w:b/>
                <w:sz w:val="16"/>
                <w:szCs w:val="16"/>
              </w:rPr>
              <w:t>1</w:t>
            </w:r>
          </w:p>
        </w:tc>
        <w:tc>
          <w:tcPr>
            <w:tcW w:w="1370" w:type="dxa"/>
          </w:tcPr>
          <w:p w:rsidR="00D6059D" w:rsidRDefault="00D6059D">
            <w:pPr>
              <w:rPr>
                <w:b/>
                <w:sz w:val="16"/>
                <w:szCs w:val="16"/>
              </w:rPr>
            </w:pPr>
          </w:p>
        </w:tc>
        <w:tc>
          <w:tcPr>
            <w:tcW w:w="1287" w:type="dxa"/>
          </w:tcPr>
          <w:p w:rsidR="00D6059D" w:rsidRDefault="00D6059D">
            <w:pPr>
              <w:rPr>
                <w:b/>
                <w:sz w:val="16"/>
                <w:szCs w:val="16"/>
              </w:rPr>
            </w:pPr>
          </w:p>
        </w:tc>
      </w:tr>
      <w:tr w:rsidR="00D6059D">
        <w:tc>
          <w:tcPr>
            <w:tcW w:w="1520" w:type="dxa"/>
          </w:tcPr>
          <w:p w:rsidR="00D6059D" w:rsidRDefault="00D04AA7">
            <w:pPr>
              <w:rPr>
                <w:bCs/>
                <w:sz w:val="16"/>
                <w:szCs w:val="20"/>
              </w:rPr>
            </w:pPr>
            <w:r>
              <w:rPr>
                <w:bCs/>
                <w:sz w:val="16"/>
                <w:szCs w:val="20"/>
              </w:rPr>
              <w:t>Complications &amp; management of radiotherapy</w:t>
            </w:r>
          </w:p>
        </w:tc>
        <w:tc>
          <w:tcPr>
            <w:tcW w:w="1200" w:type="dxa"/>
          </w:tcPr>
          <w:p w:rsidR="00D6059D" w:rsidRDefault="00D04AA7">
            <w:pPr>
              <w:rPr>
                <w:b/>
                <w:sz w:val="16"/>
                <w:szCs w:val="16"/>
              </w:rPr>
            </w:pPr>
            <w:r>
              <w:rPr>
                <w:b/>
                <w:sz w:val="16"/>
                <w:szCs w:val="16"/>
              </w:rPr>
              <w:t>2</w:t>
            </w:r>
          </w:p>
        </w:tc>
        <w:tc>
          <w:tcPr>
            <w:tcW w:w="1290" w:type="dxa"/>
          </w:tcPr>
          <w:p w:rsidR="00D6059D" w:rsidRDefault="00D04AA7">
            <w:pPr>
              <w:rPr>
                <w:b/>
                <w:sz w:val="16"/>
                <w:szCs w:val="16"/>
              </w:rPr>
            </w:pPr>
            <w:r>
              <w:rPr>
                <w:b/>
                <w:sz w:val="16"/>
                <w:szCs w:val="16"/>
              </w:rPr>
              <w:t>1</w:t>
            </w:r>
          </w:p>
        </w:tc>
        <w:tc>
          <w:tcPr>
            <w:tcW w:w="1288" w:type="dxa"/>
          </w:tcPr>
          <w:p w:rsidR="00D6059D" w:rsidRDefault="00D04AA7">
            <w:pPr>
              <w:rPr>
                <w:b/>
                <w:sz w:val="16"/>
                <w:szCs w:val="16"/>
              </w:rPr>
            </w:pPr>
            <w:r>
              <w:rPr>
                <w:b/>
                <w:sz w:val="16"/>
                <w:szCs w:val="16"/>
              </w:rPr>
              <w:t>2</w:t>
            </w:r>
          </w:p>
        </w:tc>
        <w:tc>
          <w:tcPr>
            <w:tcW w:w="1287" w:type="dxa"/>
          </w:tcPr>
          <w:p w:rsidR="00D6059D" w:rsidRDefault="00D04AA7">
            <w:pPr>
              <w:rPr>
                <w:b/>
                <w:sz w:val="16"/>
                <w:szCs w:val="16"/>
              </w:rPr>
            </w:pPr>
            <w:r>
              <w:rPr>
                <w:b/>
                <w:sz w:val="16"/>
                <w:szCs w:val="16"/>
              </w:rPr>
              <w:t>0.057142</w:t>
            </w:r>
          </w:p>
        </w:tc>
        <w:tc>
          <w:tcPr>
            <w:tcW w:w="1069" w:type="dxa"/>
          </w:tcPr>
          <w:p w:rsidR="00D6059D" w:rsidRDefault="00D04AA7">
            <w:pPr>
              <w:rPr>
                <w:b/>
                <w:sz w:val="16"/>
                <w:szCs w:val="16"/>
              </w:rPr>
            </w:pPr>
            <w:r>
              <w:rPr>
                <w:b/>
                <w:sz w:val="16"/>
                <w:szCs w:val="16"/>
              </w:rPr>
              <w:t>5.7142</w:t>
            </w:r>
          </w:p>
        </w:tc>
        <w:tc>
          <w:tcPr>
            <w:tcW w:w="1151" w:type="dxa"/>
          </w:tcPr>
          <w:p w:rsidR="00D6059D" w:rsidRDefault="00D04AA7">
            <w:pPr>
              <w:rPr>
                <w:b/>
                <w:sz w:val="16"/>
                <w:szCs w:val="16"/>
              </w:rPr>
            </w:pPr>
            <w:r>
              <w:rPr>
                <w:b/>
                <w:sz w:val="16"/>
                <w:szCs w:val="16"/>
              </w:rPr>
              <w:t>0.85713</w:t>
            </w:r>
          </w:p>
        </w:tc>
        <w:tc>
          <w:tcPr>
            <w:tcW w:w="1248" w:type="dxa"/>
          </w:tcPr>
          <w:p w:rsidR="00D6059D" w:rsidRDefault="00D04AA7">
            <w:pPr>
              <w:rPr>
                <w:b/>
                <w:sz w:val="16"/>
                <w:szCs w:val="16"/>
              </w:rPr>
            </w:pPr>
            <w:r>
              <w:rPr>
                <w:b/>
                <w:sz w:val="16"/>
                <w:szCs w:val="16"/>
              </w:rPr>
              <w:t>1</w:t>
            </w:r>
          </w:p>
        </w:tc>
        <w:tc>
          <w:tcPr>
            <w:tcW w:w="1238" w:type="dxa"/>
          </w:tcPr>
          <w:p w:rsidR="00D6059D" w:rsidRDefault="00D04AA7">
            <w:pPr>
              <w:rPr>
                <w:b/>
                <w:sz w:val="16"/>
                <w:szCs w:val="16"/>
              </w:rPr>
            </w:pPr>
            <w:r>
              <w:rPr>
                <w:b/>
                <w:sz w:val="16"/>
                <w:szCs w:val="16"/>
              </w:rPr>
              <w:t>1</w:t>
            </w:r>
          </w:p>
        </w:tc>
        <w:tc>
          <w:tcPr>
            <w:tcW w:w="1370" w:type="dxa"/>
          </w:tcPr>
          <w:p w:rsidR="00D6059D" w:rsidRDefault="00D6059D">
            <w:pPr>
              <w:rPr>
                <w:b/>
                <w:sz w:val="16"/>
                <w:szCs w:val="16"/>
              </w:rPr>
            </w:pPr>
          </w:p>
        </w:tc>
        <w:tc>
          <w:tcPr>
            <w:tcW w:w="1287" w:type="dxa"/>
          </w:tcPr>
          <w:p w:rsidR="00D6059D" w:rsidRDefault="00D6059D">
            <w:pPr>
              <w:rPr>
                <w:b/>
                <w:sz w:val="16"/>
                <w:szCs w:val="16"/>
              </w:rPr>
            </w:pPr>
          </w:p>
        </w:tc>
      </w:tr>
      <w:tr w:rsidR="00D6059D">
        <w:tc>
          <w:tcPr>
            <w:tcW w:w="1520" w:type="dxa"/>
          </w:tcPr>
          <w:p w:rsidR="00D6059D" w:rsidRDefault="00D04AA7">
            <w:pPr>
              <w:rPr>
                <w:bCs/>
                <w:sz w:val="16"/>
                <w:szCs w:val="20"/>
              </w:rPr>
            </w:pPr>
            <w:r>
              <w:rPr>
                <w:bCs/>
                <w:sz w:val="16"/>
                <w:szCs w:val="20"/>
              </w:rPr>
              <w:t>Management of cervical lymphadenopathy</w:t>
            </w:r>
          </w:p>
        </w:tc>
        <w:tc>
          <w:tcPr>
            <w:tcW w:w="1200" w:type="dxa"/>
          </w:tcPr>
          <w:p w:rsidR="00D6059D" w:rsidRDefault="00D04AA7">
            <w:pPr>
              <w:rPr>
                <w:b/>
                <w:sz w:val="16"/>
                <w:szCs w:val="16"/>
              </w:rPr>
            </w:pPr>
            <w:r>
              <w:rPr>
                <w:b/>
                <w:sz w:val="16"/>
                <w:szCs w:val="16"/>
              </w:rPr>
              <w:t>2</w:t>
            </w:r>
          </w:p>
        </w:tc>
        <w:tc>
          <w:tcPr>
            <w:tcW w:w="1290" w:type="dxa"/>
          </w:tcPr>
          <w:p w:rsidR="00D6059D" w:rsidRDefault="00D04AA7">
            <w:pPr>
              <w:rPr>
                <w:b/>
                <w:sz w:val="16"/>
                <w:szCs w:val="16"/>
              </w:rPr>
            </w:pPr>
            <w:r>
              <w:rPr>
                <w:b/>
                <w:sz w:val="16"/>
                <w:szCs w:val="16"/>
              </w:rPr>
              <w:t>2</w:t>
            </w:r>
          </w:p>
        </w:tc>
        <w:tc>
          <w:tcPr>
            <w:tcW w:w="1288" w:type="dxa"/>
          </w:tcPr>
          <w:p w:rsidR="00D6059D" w:rsidRDefault="00D04AA7">
            <w:pPr>
              <w:rPr>
                <w:b/>
                <w:sz w:val="16"/>
                <w:szCs w:val="16"/>
              </w:rPr>
            </w:pPr>
            <w:r>
              <w:rPr>
                <w:b/>
                <w:sz w:val="16"/>
                <w:szCs w:val="16"/>
              </w:rPr>
              <w:t>4</w:t>
            </w:r>
          </w:p>
        </w:tc>
        <w:tc>
          <w:tcPr>
            <w:tcW w:w="1287" w:type="dxa"/>
          </w:tcPr>
          <w:p w:rsidR="00D6059D" w:rsidRDefault="00D04AA7">
            <w:pPr>
              <w:rPr>
                <w:b/>
                <w:sz w:val="16"/>
                <w:szCs w:val="16"/>
              </w:rPr>
            </w:pPr>
            <w:r>
              <w:rPr>
                <w:b/>
                <w:sz w:val="16"/>
                <w:szCs w:val="16"/>
              </w:rPr>
              <w:t>0.114285</w:t>
            </w:r>
          </w:p>
        </w:tc>
        <w:tc>
          <w:tcPr>
            <w:tcW w:w="1069" w:type="dxa"/>
          </w:tcPr>
          <w:p w:rsidR="00D6059D" w:rsidRDefault="00D04AA7">
            <w:pPr>
              <w:rPr>
                <w:b/>
                <w:sz w:val="16"/>
                <w:szCs w:val="16"/>
              </w:rPr>
            </w:pPr>
            <w:r>
              <w:rPr>
                <w:b/>
                <w:sz w:val="16"/>
                <w:szCs w:val="16"/>
              </w:rPr>
              <w:t>11.4285</w:t>
            </w:r>
          </w:p>
        </w:tc>
        <w:tc>
          <w:tcPr>
            <w:tcW w:w="1151" w:type="dxa"/>
          </w:tcPr>
          <w:p w:rsidR="00D6059D" w:rsidRDefault="00D04AA7">
            <w:pPr>
              <w:rPr>
                <w:b/>
                <w:sz w:val="16"/>
                <w:szCs w:val="16"/>
              </w:rPr>
            </w:pPr>
            <w:r>
              <w:rPr>
                <w:b/>
                <w:sz w:val="16"/>
                <w:szCs w:val="16"/>
              </w:rPr>
              <w:t>1.7142</w:t>
            </w:r>
          </w:p>
        </w:tc>
        <w:tc>
          <w:tcPr>
            <w:tcW w:w="1248" w:type="dxa"/>
          </w:tcPr>
          <w:p w:rsidR="00D6059D" w:rsidRDefault="00D04AA7">
            <w:pPr>
              <w:rPr>
                <w:b/>
                <w:sz w:val="16"/>
                <w:szCs w:val="16"/>
              </w:rPr>
            </w:pPr>
            <w:r>
              <w:rPr>
                <w:b/>
                <w:sz w:val="16"/>
                <w:szCs w:val="16"/>
              </w:rPr>
              <w:t>2</w:t>
            </w:r>
          </w:p>
        </w:tc>
        <w:tc>
          <w:tcPr>
            <w:tcW w:w="1238" w:type="dxa"/>
          </w:tcPr>
          <w:p w:rsidR="00D6059D" w:rsidRDefault="00D6059D">
            <w:pPr>
              <w:rPr>
                <w:b/>
                <w:sz w:val="16"/>
                <w:szCs w:val="16"/>
              </w:rPr>
            </w:pPr>
          </w:p>
        </w:tc>
        <w:tc>
          <w:tcPr>
            <w:tcW w:w="1370" w:type="dxa"/>
          </w:tcPr>
          <w:p w:rsidR="00D6059D" w:rsidRDefault="00D04AA7">
            <w:pPr>
              <w:rPr>
                <w:b/>
                <w:sz w:val="16"/>
                <w:szCs w:val="16"/>
              </w:rPr>
            </w:pPr>
            <w:r>
              <w:rPr>
                <w:b/>
                <w:sz w:val="16"/>
                <w:szCs w:val="16"/>
              </w:rPr>
              <w:t>1</w:t>
            </w:r>
          </w:p>
        </w:tc>
        <w:tc>
          <w:tcPr>
            <w:tcW w:w="1287" w:type="dxa"/>
          </w:tcPr>
          <w:p w:rsidR="00D6059D" w:rsidRDefault="00D04AA7">
            <w:pPr>
              <w:rPr>
                <w:b/>
                <w:sz w:val="16"/>
                <w:szCs w:val="16"/>
              </w:rPr>
            </w:pPr>
            <w:r>
              <w:rPr>
                <w:b/>
                <w:sz w:val="16"/>
                <w:szCs w:val="16"/>
              </w:rPr>
              <w:t>1</w:t>
            </w:r>
          </w:p>
        </w:tc>
      </w:tr>
      <w:tr w:rsidR="00D6059D">
        <w:tc>
          <w:tcPr>
            <w:tcW w:w="1520" w:type="dxa"/>
          </w:tcPr>
          <w:p w:rsidR="00D6059D" w:rsidRDefault="00D04AA7">
            <w:pPr>
              <w:rPr>
                <w:bCs/>
                <w:sz w:val="16"/>
                <w:szCs w:val="20"/>
              </w:rPr>
            </w:pPr>
            <w:r>
              <w:rPr>
                <w:bCs/>
                <w:sz w:val="16"/>
                <w:szCs w:val="20"/>
              </w:rPr>
              <w:t>Imaging of the neck</w:t>
            </w:r>
          </w:p>
        </w:tc>
        <w:tc>
          <w:tcPr>
            <w:tcW w:w="1200" w:type="dxa"/>
          </w:tcPr>
          <w:p w:rsidR="00D6059D" w:rsidRDefault="00D04AA7">
            <w:pPr>
              <w:rPr>
                <w:b/>
                <w:sz w:val="16"/>
                <w:szCs w:val="16"/>
              </w:rPr>
            </w:pPr>
            <w:r>
              <w:rPr>
                <w:b/>
                <w:sz w:val="16"/>
                <w:szCs w:val="16"/>
              </w:rPr>
              <w:t>3</w:t>
            </w:r>
          </w:p>
        </w:tc>
        <w:tc>
          <w:tcPr>
            <w:tcW w:w="1290" w:type="dxa"/>
          </w:tcPr>
          <w:p w:rsidR="00D6059D" w:rsidRDefault="00D04AA7">
            <w:pPr>
              <w:rPr>
                <w:b/>
                <w:sz w:val="16"/>
                <w:szCs w:val="16"/>
              </w:rPr>
            </w:pPr>
            <w:r>
              <w:rPr>
                <w:b/>
                <w:sz w:val="16"/>
                <w:szCs w:val="16"/>
              </w:rPr>
              <w:t>3</w:t>
            </w:r>
          </w:p>
        </w:tc>
        <w:tc>
          <w:tcPr>
            <w:tcW w:w="1288" w:type="dxa"/>
          </w:tcPr>
          <w:p w:rsidR="00D6059D" w:rsidRDefault="00D04AA7">
            <w:pPr>
              <w:rPr>
                <w:b/>
                <w:sz w:val="16"/>
                <w:szCs w:val="16"/>
              </w:rPr>
            </w:pPr>
            <w:r>
              <w:rPr>
                <w:b/>
                <w:sz w:val="16"/>
                <w:szCs w:val="16"/>
              </w:rPr>
              <w:t>9</w:t>
            </w:r>
          </w:p>
        </w:tc>
        <w:tc>
          <w:tcPr>
            <w:tcW w:w="1287" w:type="dxa"/>
          </w:tcPr>
          <w:p w:rsidR="00D6059D" w:rsidRDefault="00D04AA7">
            <w:pPr>
              <w:rPr>
                <w:b/>
                <w:sz w:val="16"/>
                <w:szCs w:val="16"/>
              </w:rPr>
            </w:pPr>
            <w:r>
              <w:rPr>
                <w:b/>
                <w:sz w:val="16"/>
                <w:szCs w:val="16"/>
              </w:rPr>
              <w:t>0.25714</w:t>
            </w:r>
          </w:p>
        </w:tc>
        <w:tc>
          <w:tcPr>
            <w:tcW w:w="1069" w:type="dxa"/>
          </w:tcPr>
          <w:p w:rsidR="00D6059D" w:rsidRDefault="00D04AA7">
            <w:pPr>
              <w:rPr>
                <w:b/>
                <w:sz w:val="16"/>
                <w:szCs w:val="16"/>
              </w:rPr>
            </w:pPr>
            <w:r>
              <w:rPr>
                <w:b/>
                <w:sz w:val="16"/>
                <w:szCs w:val="16"/>
              </w:rPr>
              <w:t>25.714</w:t>
            </w:r>
          </w:p>
        </w:tc>
        <w:tc>
          <w:tcPr>
            <w:tcW w:w="1151" w:type="dxa"/>
          </w:tcPr>
          <w:p w:rsidR="00D6059D" w:rsidRDefault="00D04AA7">
            <w:pPr>
              <w:rPr>
                <w:b/>
                <w:sz w:val="16"/>
                <w:szCs w:val="16"/>
              </w:rPr>
            </w:pPr>
            <w:r>
              <w:rPr>
                <w:b/>
                <w:sz w:val="16"/>
                <w:szCs w:val="16"/>
              </w:rPr>
              <w:t>3.8571</w:t>
            </w:r>
          </w:p>
        </w:tc>
        <w:tc>
          <w:tcPr>
            <w:tcW w:w="1248" w:type="dxa"/>
          </w:tcPr>
          <w:p w:rsidR="00D6059D" w:rsidRDefault="00D04AA7">
            <w:pPr>
              <w:rPr>
                <w:b/>
                <w:sz w:val="16"/>
                <w:szCs w:val="16"/>
              </w:rPr>
            </w:pPr>
            <w:r>
              <w:rPr>
                <w:b/>
                <w:sz w:val="16"/>
                <w:szCs w:val="16"/>
              </w:rPr>
              <w:t>4</w:t>
            </w:r>
          </w:p>
        </w:tc>
        <w:tc>
          <w:tcPr>
            <w:tcW w:w="1238" w:type="dxa"/>
          </w:tcPr>
          <w:p w:rsidR="00D6059D" w:rsidRDefault="00D6059D">
            <w:pPr>
              <w:rPr>
                <w:b/>
                <w:sz w:val="16"/>
                <w:szCs w:val="16"/>
              </w:rPr>
            </w:pPr>
          </w:p>
        </w:tc>
        <w:tc>
          <w:tcPr>
            <w:tcW w:w="1370" w:type="dxa"/>
          </w:tcPr>
          <w:p w:rsidR="00D6059D" w:rsidRDefault="00D04AA7">
            <w:pPr>
              <w:rPr>
                <w:b/>
                <w:sz w:val="16"/>
                <w:szCs w:val="16"/>
              </w:rPr>
            </w:pPr>
            <w:r>
              <w:rPr>
                <w:b/>
                <w:sz w:val="16"/>
                <w:szCs w:val="16"/>
              </w:rPr>
              <w:t>4</w:t>
            </w:r>
          </w:p>
        </w:tc>
        <w:tc>
          <w:tcPr>
            <w:tcW w:w="1287" w:type="dxa"/>
          </w:tcPr>
          <w:p w:rsidR="00D6059D" w:rsidRDefault="00D6059D">
            <w:pPr>
              <w:rPr>
                <w:b/>
                <w:sz w:val="16"/>
                <w:szCs w:val="16"/>
              </w:rPr>
            </w:pPr>
          </w:p>
        </w:tc>
      </w:tr>
      <w:tr w:rsidR="00D6059D">
        <w:tc>
          <w:tcPr>
            <w:tcW w:w="1520" w:type="dxa"/>
          </w:tcPr>
          <w:p w:rsidR="00D6059D" w:rsidRDefault="00D04AA7">
            <w:pPr>
              <w:rPr>
                <w:bCs/>
                <w:sz w:val="16"/>
                <w:szCs w:val="20"/>
              </w:rPr>
            </w:pPr>
            <w:r>
              <w:rPr>
                <w:bCs/>
                <w:sz w:val="16"/>
                <w:szCs w:val="20"/>
              </w:rPr>
              <w:t>Neck trauma</w:t>
            </w:r>
          </w:p>
        </w:tc>
        <w:tc>
          <w:tcPr>
            <w:tcW w:w="1200" w:type="dxa"/>
          </w:tcPr>
          <w:p w:rsidR="00D6059D" w:rsidRDefault="00D04AA7">
            <w:pPr>
              <w:rPr>
                <w:b/>
                <w:sz w:val="16"/>
                <w:szCs w:val="16"/>
              </w:rPr>
            </w:pPr>
            <w:r>
              <w:rPr>
                <w:b/>
                <w:sz w:val="16"/>
                <w:szCs w:val="16"/>
              </w:rPr>
              <w:t>2</w:t>
            </w:r>
          </w:p>
        </w:tc>
        <w:tc>
          <w:tcPr>
            <w:tcW w:w="1290" w:type="dxa"/>
          </w:tcPr>
          <w:p w:rsidR="00D6059D" w:rsidRDefault="00D04AA7">
            <w:pPr>
              <w:rPr>
                <w:b/>
                <w:sz w:val="16"/>
                <w:szCs w:val="16"/>
              </w:rPr>
            </w:pPr>
            <w:r>
              <w:rPr>
                <w:b/>
                <w:sz w:val="16"/>
                <w:szCs w:val="16"/>
              </w:rPr>
              <w:t>1</w:t>
            </w:r>
          </w:p>
        </w:tc>
        <w:tc>
          <w:tcPr>
            <w:tcW w:w="1288" w:type="dxa"/>
          </w:tcPr>
          <w:p w:rsidR="00D6059D" w:rsidRDefault="00D04AA7">
            <w:pPr>
              <w:rPr>
                <w:b/>
                <w:sz w:val="16"/>
                <w:szCs w:val="16"/>
              </w:rPr>
            </w:pPr>
            <w:r>
              <w:rPr>
                <w:b/>
                <w:sz w:val="16"/>
                <w:szCs w:val="16"/>
              </w:rPr>
              <w:t>2</w:t>
            </w:r>
          </w:p>
        </w:tc>
        <w:tc>
          <w:tcPr>
            <w:tcW w:w="1287" w:type="dxa"/>
          </w:tcPr>
          <w:p w:rsidR="00D6059D" w:rsidRDefault="00D04AA7">
            <w:pPr>
              <w:rPr>
                <w:b/>
                <w:sz w:val="16"/>
                <w:szCs w:val="16"/>
              </w:rPr>
            </w:pPr>
            <w:r>
              <w:rPr>
                <w:b/>
                <w:sz w:val="16"/>
                <w:szCs w:val="16"/>
              </w:rPr>
              <w:t>0.057142</w:t>
            </w:r>
          </w:p>
        </w:tc>
        <w:tc>
          <w:tcPr>
            <w:tcW w:w="1069" w:type="dxa"/>
          </w:tcPr>
          <w:p w:rsidR="00D6059D" w:rsidRDefault="00D04AA7">
            <w:pPr>
              <w:rPr>
                <w:b/>
                <w:sz w:val="16"/>
                <w:szCs w:val="16"/>
              </w:rPr>
            </w:pPr>
            <w:r>
              <w:rPr>
                <w:b/>
                <w:sz w:val="16"/>
                <w:szCs w:val="16"/>
              </w:rPr>
              <w:t>5.7142</w:t>
            </w:r>
          </w:p>
        </w:tc>
        <w:tc>
          <w:tcPr>
            <w:tcW w:w="1151" w:type="dxa"/>
          </w:tcPr>
          <w:p w:rsidR="00D6059D" w:rsidRDefault="00D04AA7">
            <w:pPr>
              <w:rPr>
                <w:b/>
                <w:sz w:val="16"/>
                <w:szCs w:val="16"/>
              </w:rPr>
            </w:pPr>
            <w:r>
              <w:rPr>
                <w:b/>
                <w:sz w:val="16"/>
                <w:szCs w:val="16"/>
              </w:rPr>
              <w:t>0.85713</w:t>
            </w:r>
          </w:p>
        </w:tc>
        <w:tc>
          <w:tcPr>
            <w:tcW w:w="1248" w:type="dxa"/>
          </w:tcPr>
          <w:p w:rsidR="00D6059D" w:rsidRDefault="00D04AA7">
            <w:pPr>
              <w:rPr>
                <w:b/>
                <w:sz w:val="16"/>
                <w:szCs w:val="16"/>
              </w:rPr>
            </w:pPr>
            <w:r>
              <w:rPr>
                <w:b/>
                <w:sz w:val="16"/>
                <w:szCs w:val="16"/>
              </w:rPr>
              <w:t>1</w:t>
            </w:r>
          </w:p>
        </w:tc>
        <w:tc>
          <w:tcPr>
            <w:tcW w:w="1238" w:type="dxa"/>
          </w:tcPr>
          <w:p w:rsidR="00D6059D" w:rsidRDefault="00D6059D">
            <w:pPr>
              <w:rPr>
                <w:b/>
                <w:sz w:val="16"/>
                <w:szCs w:val="16"/>
              </w:rPr>
            </w:pPr>
          </w:p>
        </w:tc>
        <w:tc>
          <w:tcPr>
            <w:tcW w:w="1370" w:type="dxa"/>
          </w:tcPr>
          <w:p w:rsidR="00D6059D" w:rsidRDefault="00D6059D">
            <w:pPr>
              <w:rPr>
                <w:b/>
                <w:sz w:val="16"/>
                <w:szCs w:val="16"/>
              </w:rPr>
            </w:pPr>
          </w:p>
        </w:tc>
        <w:tc>
          <w:tcPr>
            <w:tcW w:w="1287" w:type="dxa"/>
          </w:tcPr>
          <w:p w:rsidR="00D6059D" w:rsidRDefault="00D04AA7">
            <w:pPr>
              <w:rPr>
                <w:b/>
                <w:sz w:val="16"/>
                <w:szCs w:val="16"/>
              </w:rPr>
            </w:pPr>
            <w:r>
              <w:rPr>
                <w:b/>
                <w:sz w:val="16"/>
                <w:szCs w:val="16"/>
              </w:rPr>
              <w:t>1</w:t>
            </w:r>
          </w:p>
        </w:tc>
      </w:tr>
      <w:tr w:rsidR="00D6059D">
        <w:tc>
          <w:tcPr>
            <w:tcW w:w="1520" w:type="dxa"/>
          </w:tcPr>
          <w:p w:rsidR="00D6059D" w:rsidRDefault="00D04AA7">
            <w:pPr>
              <w:rPr>
                <w:bCs/>
                <w:sz w:val="16"/>
                <w:szCs w:val="20"/>
              </w:rPr>
            </w:pPr>
            <w:r>
              <w:rPr>
                <w:bCs/>
                <w:sz w:val="16"/>
                <w:szCs w:val="20"/>
              </w:rPr>
              <w:t>Benign neck disease</w:t>
            </w:r>
          </w:p>
        </w:tc>
        <w:tc>
          <w:tcPr>
            <w:tcW w:w="1200" w:type="dxa"/>
          </w:tcPr>
          <w:p w:rsidR="00D6059D" w:rsidRDefault="00D04AA7">
            <w:pPr>
              <w:rPr>
                <w:b/>
                <w:sz w:val="16"/>
                <w:szCs w:val="16"/>
              </w:rPr>
            </w:pPr>
            <w:r>
              <w:rPr>
                <w:b/>
                <w:sz w:val="16"/>
                <w:szCs w:val="16"/>
              </w:rPr>
              <w:t>2</w:t>
            </w:r>
          </w:p>
        </w:tc>
        <w:tc>
          <w:tcPr>
            <w:tcW w:w="1290" w:type="dxa"/>
          </w:tcPr>
          <w:p w:rsidR="00D6059D" w:rsidRDefault="00D04AA7">
            <w:pPr>
              <w:rPr>
                <w:b/>
                <w:sz w:val="16"/>
                <w:szCs w:val="16"/>
              </w:rPr>
            </w:pPr>
            <w:r>
              <w:rPr>
                <w:b/>
                <w:sz w:val="16"/>
                <w:szCs w:val="16"/>
              </w:rPr>
              <w:t>2</w:t>
            </w:r>
          </w:p>
        </w:tc>
        <w:tc>
          <w:tcPr>
            <w:tcW w:w="1288" w:type="dxa"/>
          </w:tcPr>
          <w:p w:rsidR="00D6059D" w:rsidRDefault="00D04AA7">
            <w:pPr>
              <w:rPr>
                <w:b/>
                <w:sz w:val="16"/>
                <w:szCs w:val="16"/>
              </w:rPr>
            </w:pPr>
            <w:r>
              <w:rPr>
                <w:b/>
                <w:sz w:val="16"/>
                <w:szCs w:val="16"/>
              </w:rPr>
              <w:t>4</w:t>
            </w:r>
          </w:p>
        </w:tc>
        <w:tc>
          <w:tcPr>
            <w:tcW w:w="1287" w:type="dxa"/>
          </w:tcPr>
          <w:p w:rsidR="00D6059D" w:rsidRDefault="00D04AA7">
            <w:pPr>
              <w:rPr>
                <w:b/>
                <w:sz w:val="16"/>
                <w:szCs w:val="16"/>
              </w:rPr>
            </w:pPr>
            <w:r>
              <w:rPr>
                <w:b/>
                <w:sz w:val="16"/>
                <w:szCs w:val="16"/>
              </w:rPr>
              <w:t>0.114285</w:t>
            </w:r>
          </w:p>
        </w:tc>
        <w:tc>
          <w:tcPr>
            <w:tcW w:w="1069" w:type="dxa"/>
          </w:tcPr>
          <w:p w:rsidR="00D6059D" w:rsidRDefault="00D04AA7">
            <w:pPr>
              <w:rPr>
                <w:b/>
                <w:sz w:val="16"/>
                <w:szCs w:val="16"/>
              </w:rPr>
            </w:pPr>
            <w:r>
              <w:rPr>
                <w:b/>
                <w:sz w:val="16"/>
                <w:szCs w:val="16"/>
              </w:rPr>
              <w:t>11.4285</w:t>
            </w:r>
          </w:p>
        </w:tc>
        <w:tc>
          <w:tcPr>
            <w:tcW w:w="1151" w:type="dxa"/>
          </w:tcPr>
          <w:p w:rsidR="00D6059D" w:rsidRDefault="00D04AA7">
            <w:pPr>
              <w:rPr>
                <w:b/>
                <w:sz w:val="16"/>
                <w:szCs w:val="16"/>
              </w:rPr>
            </w:pPr>
            <w:r>
              <w:rPr>
                <w:b/>
                <w:sz w:val="16"/>
                <w:szCs w:val="16"/>
              </w:rPr>
              <w:t>1.7142</w:t>
            </w:r>
          </w:p>
        </w:tc>
        <w:tc>
          <w:tcPr>
            <w:tcW w:w="1248" w:type="dxa"/>
          </w:tcPr>
          <w:p w:rsidR="00D6059D" w:rsidRDefault="00D04AA7">
            <w:pPr>
              <w:rPr>
                <w:b/>
                <w:sz w:val="16"/>
                <w:szCs w:val="16"/>
              </w:rPr>
            </w:pPr>
            <w:r>
              <w:rPr>
                <w:b/>
                <w:sz w:val="16"/>
                <w:szCs w:val="16"/>
              </w:rPr>
              <w:t>2</w:t>
            </w:r>
          </w:p>
        </w:tc>
        <w:tc>
          <w:tcPr>
            <w:tcW w:w="1238" w:type="dxa"/>
          </w:tcPr>
          <w:p w:rsidR="00D6059D" w:rsidRDefault="00D04AA7">
            <w:pPr>
              <w:rPr>
                <w:b/>
                <w:sz w:val="16"/>
                <w:szCs w:val="16"/>
              </w:rPr>
            </w:pPr>
            <w:r>
              <w:rPr>
                <w:b/>
                <w:sz w:val="16"/>
                <w:szCs w:val="16"/>
              </w:rPr>
              <w:t>1</w:t>
            </w:r>
          </w:p>
        </w:tc>
        <w:tc>
          <w:tcPr>
            <w:tcW w:w="1370" w:type="dxa"/>
          </w:tcPr>
          <w:p w:rsidR="00D6059D" w:rsidRDefault="00D04AA7">
            <w:pPr>
              <w:rPr>
                <w:b/>
                <w:sz w:val="16"/>
                <w:szCs w:val="16"/>
              </w:rPr>
            </w:pPr>
            <w:r>
              <w:rPr>
                <w:b/>
                <w:sz w:val="16"/>
                <w:szCs w:val="16"/>
              </w:rPr>
              <w:t>1</w:t>
            </w:r>
          </w:p>
        </w:tc>
        <w:tc>
          <w:tcPr>
            <w:tcW w:w="1287" w:type="dxa"/>
          </w:tcPr>
          <w:p w:rsidR="00D6059D" w:rsidRDefault="00D6059D">
            <w:pPr>
              <w:rPr>
                <w:b/>
                <w:sz w:val="16"/>
                <w:szCs w:val="16"/>
              </w:rPr>
            </w:pPr>
          </w:p>
        </w:tc>
      </w:tr>
      <w:tr w:rsidR="00D6059D">
        <w:tc>
          <w:tcPr>
            <w:tcW w:w="1520" w:type="dxa"/>
          </w:tcPr>
          <w:p w:rsidR="00D6059D" w:rsidRDefault="00D04AA7">
            <w:pPr>
              <w:rPr>
                <w:bCs/>
                <w:sz w:val="16"/>
                <w:szCs w:val="20"/>
              </w:rPr>
            </w:pPr>
            <w:r>
              <w:rPr>
                <w:bCs/>
                <w:sz w:val="16"/>
                <w:szCs w:val="20"/>
              </w:rPr>
              <w:t>Neck space infections</w:t>
            </w:r>
          </w:p>
        </w:tc>
        <w:tc>
          <w:tcPr>
            <w:tcW w:w="1200" w:type="dxa"/>
          </w:tcPr>
          <w:p w:rsidR="00D6059D" w:rsidRDefault="00D04AA7">
            <w:pPr>
              <w:rPr>
                <w:b/>
                <w:sz w:val="16"/>
                <w:szCs w:val="16"/>
              </w:rPr>
            </w:pPr>
            <w:r>
              <w:rPr>
                <w:b/>
                <w:sz w:val="16"/>
                <w:szCs w:val="16"/>
              </w:rPr>
              <w:t>3</w:t>
            </w:r>
          </w:p>
        </w:tc>
        <w:tc>
          <w:tcPr>
            <w:tcW w:w="1290" w:type="dxa"/>
          </w:tcPr>
          <w:p w:rsidR="00D6059D" w:rsidRDefault="00D04AA7">
            <w:pPr>
              <w:rPr>
                <w:b/>
                <w:sz w:val="16"/>
                <w:szCs w:val="16"/>
              </w:rPr>
            </w:pPr>
            <w:r>
              <w:rPr>
                <w:b/>
                <w:sz w:val="16"/>
                <w:szCs w:val="16"/>
              </w:rPr>
              <w:t>2</w:t>
            </w:r>
          </w:p>
        </w:tc>
        <w:tc>
          <w:tcPr>
            <w:tcW w:w="1288" w:type="dxa"/>
          </w:tcPr>
          <w:p w:rsidR="00D6059D" w:rsidRDefault="00D04AA7">
            <w:pPr>
              <w:rPr>
                <w:b/>
                <w:sz w:val="16"/>
                <w:szCs w:val="16"/>
              </w:rPr>
            </w:pPr>
            <w:r>
              <w:rPr>
                <w:b/>
                <w:sz w:val="16"/>
                <w:szCs w:val="16"/>
              </w:rPr>
              <w:t>6</w:t>
            </w:r>
          </w:p>
        </w:tc>
        <w:tc>
          <w:tcPr>
            <w:tcW w:w="1287" w:type="dxa"/>
          </w:tcPr>
          <w:p w:rsidR="00D6059D" w:rsidRDefault="00D04AA7">
            <w:pPr>
              <w:rPr>
                <w:b/>
                <w:sz w:val="16"/>
                <w:szCs w:val="16"/>
              </w:rPr>
            </w:pPr>
            <w:r>
              <w:rPr>
                <w:b/>
                <w:sz w:val="16"/>
                <w:szCs w:val="16"/>
              </w:rPr>
              <w:t>0.171428</w:t>
            </w:r>
          </w:p>
        </w:tc>
        <w:tc>
          <w:tcPr>
            <w:tcW w:w="1069" w:type="dxa"/>
          </w:tcPr>
          <w:p w:rsidR="00D6059D" w:rsidRDefault="00D04AA7">
            <w:pPr>
              <w:rPr>
                <w:b/>
                <w:sz w:val="16"/>
                <w:szCs w:val="16"/>
              </w:rPr>
            </w:pPr>
            <w:r>
              <w:rPr>
                <w:b/>
                <w:sz w:val="16"/>
                <w:szCs w:val="16"/>
              </w:rPr>
              <w:t>17.1428</w:t>
            </w:r>
          </w:p>
        </w:tc>
        <w:tc>
          <w:tcPr>
            <w:tcW w:w="1151" w:type="dxa"/>
          </w:tcPr>
          <w:p w:rsidR="00D6059D" w:rsidRDefault="00D04AA7">
            <w:pPr>
              <w:rPr>
                <w:b/>
                <w:sz w:val="16"/>
                <w:szCs w:val="16"/>
              </w:rPr>
            </w:pPr>
            <w:r>
              <w:rPr>
                <w:b/>
                <w:sz w:val="16"/>
                <w:szCs w:val="16"/>
              </w:rPr>
              <w:t>2.57142</w:t>
            </w:r>
          </w:p>
        </w:tc>
        <w:tc>
          <w:tcPr>
            <w:tcW w:w="1248" w:type="dxa"/>
          </w:tcPr>
          <w:p w:rsidR="00D6059D" w:rsidRDefault="00D04AA7">
            <w:pPr>
              <w:rPr>
                <w:b/>
                <w:sz w:val="16"/>
                <w:szCs w:val="16"/>
              </w:rPr>
            </w:pPr>
            <w:r>
              <w:rPr>
                <w:b/>
                <w:sz w:val="16"/>
                <w:szCs w:val="16"/>
              </w:rPr>
              <w:t>2</w:t>
            </w:r>
          </w:p>
        </w:tc>
        <w:tc>
          <w:tcPr>
            <w:tcW w:w="1238" w:type="dxa"/>
          </w:tcPr>
          <w:p w:rsidR="00D6059D" w:rsidRDefault="00D04AA7">
            <w:pPr>
              <w:rPr>
                <w:b/>
                <w:sz w:val="16"/>
                <w:szCs w:val="16"/>
              </w:rPr>
            </w:pPr>
            <w:r>
              <w:rPr>
                <w:b/>
                <w:sz w:val="16"/>
                <w:szCs w:val="16"/>
              </w:rPr>
              <w:t>1</w:t>
            </w:r>
          </w:p>
        </w:tc>
        <w:tc>
          <w:tcPr>
            <w:tcW w:w="1370" w:type="dxa"/>
          </w:tcPr>
          <w:p w:rsidR="00D6059D" w:rsidRDefault="00D6059D">
            <w:pPr>
              <w:rPr>
                <w:b/>
                <w:sz w:val="16"/>
                <w:szCs w:val="16"/>
              </w:rPr>
            </w:pPr>
          </w:p>
        </w:tc>
        <w:tc>
          <w:tcPr>
            <w:tcW w:w="1287" w:type="dxa"/>
          </w:tcPr>
          <w:p w:rsidR="00D6059D" w:rsidRDefault="00D04AA7">
            <w:pPr>
              <w:rPr>
                <w:b/>
                <w:sz w:val="16"/>
                <w:szCs w:val="16"/>
              </w:rPr>
            </w:pPr>
            <w:r>
              <w:rPr>
                <w:b/>
                <w:sz w:val="16"/>
                <w:szCs w:val="16"/>
              </w:rPr>
              <w:t>1</w:t>
            </w:r>
          </w:p>
        </w:tc>
      </w:tr>
      <w:tr w:rsidR="00D6059D">
        <w:tc>
          <w:tcPr>
            <w:tcW w:w="1520" w:type="dxa"/>
          </w:tcPr>
          <w:p w:rsidR="00D6059D" w:rsidRDefault="00D6059D">
            <w:pPr>
              <w:rPr>
                <w:bCs/>
                <w:sz w:val="16"/>
                <w:szCs w:val="20"/>
              </w:rPr>
            </w:pPr>
          </w:p>
        </w:tc>
        <w:tc>
          <w:tcPr>
            <w:tcW w:w="1200" w:type="dxa"/>
          </w:tcPr>
          <w:p w:rsidR="00D6059D" w:rsidRDefault="00D6059D">
            <w:pPr>
              <w:rPr>
                <w:b/>
                <w:sz w:val="16"/>
                <w:szCs w:val="16"/>
              </w:rPr>
            </w:pPr>
          </w:p>
        </w:tc>
        <w:tc>
          <w:tcPr>
            <w:tcW w:w="1290" w:type="dxa"/>
          </w:tcPr>
          <w:p w:rsidR="00D6059D" w:rsidRDefault="00D6059D">
            <w:pPr>
              <w:rPr>
                <w:b/>
                <w:sz w:val="16"/>
                <w:szCs w:val="16"/>
              </w:rPr>
            </w:pPr>
          </w:p>
        </w:tc>
        <w:tc>
          <w:tcPr>
            <w:tcW w:w="1288" w:type="dxa"/>
          </w:tcPr>
          <w:p w:rsidR="00D6059D" w:rsidRDefault="00D04AA7">
            <w:pPr>
              <w:rPr>
                <w:b/>
                <w:sz w:val="16"/>
                <w:szCs w:val="16"/>
              </w:rPr>
            </w:pPr>
            <w:r>
              <w:rPr>
                <w:b/>
                <w:sz w:val="16"/>
                <w:szCs w:val="16"/>
              </w:rPr>
              <w:t>35</w:t>
            </w:r>
          </w:p>
        </w:tc>
        <w:tc>
          <w:tcPr>
            <w:tcW w:w="1287" w:type="dxa"/>
          </w:tcPr>
          <w:p w:rsidR="00D6059D" w:rsidRDefault="00D6059D">
            <w:pPr>
              <w:rPr>
                <w:b/>
                <w:sz w:val="16"/>
                <w:szCs w:val="16"/>
              </w:rPr>
            </w:pPr>
          </w:p>
        </w:tc>
        <w:tc>
          <w:tcPr>
            <w:tcW w:w="1069" w:type="dxa"/>
          </w:tcPr>
          <w:p w:rsidR="00D6059D" w:rsidRDefault="00D6059D">
            <w:pPr>
              <w:rPr>
                <w:b/>
                <w:sz w:val="16"/>
                <w:szCs w:val="16"/>
              </w:rPr>
            </w:pPr>
          </w:p>
        </w:tc>
        <w:tc>
          <w:tcPr>
            <w:tcW w:w="1151" w:type="dxa"/>
          </w:tcPr>
          <w:p w:rsidR="00D6059D" w:rsidRDefault="00D04AA7">
            <w:pPr>
              <w:rPr>
                <w:b/>
                <w:sz w:val="16"/>
                <w:szCs w:val="16"/>
              </w:rPr>
            </w:pPr>
            <w:r>
              <w:rPr>
                <w:b/>
                <w:sz w:val="16"/>
                <w:szCs w:val="16"/>
              </w:rPr>
              <w:t>15</w:t>
            </w:r>
          </w:p>
        </w:tc>
        <w:tc>
          <w:tcPr>
            <w:tcW w:w="1248" w:type="dxa"/>
          </w:tcPr>
          <w:p w:rsidR="00D6059D" w:rsidRDefault="00D04AA7">
            <w:pPr>
              <w:rPr>
                <w:b/>
                <w:sz w:val="16"/>
                <w:szCs w:val="16"/>
              </w:rPr>
            </w:pPr>
            <w:r>
              <w:rPr>
                <w:b/>
                <w:sz w:val="16"/>
                <w:szCs w:val="16"/>
              </w:rPr>
              <w:t>15</w:t>
            </w:r>
          </w:p>
        </w:tc>
        <w:tc>
          <w:tcPr>
            <w:tcW w:w="1238" w:type="dxa"/>
          </w:tcPr>
          <w:p w:rsidR="00D6059D" w:rsidRDefault="00D6059D">
            <w:pPr>
              <w:rPr>
                <w:b/>
                <w:sz w:val="16"/>
                <w:szCs w:val="16"/>
              </w:rPr>
            </w:pPr>
          </w:p>
        </w:tc>
        <w:tc>
          <w:tcPr>
            <w:tcW w:w="1370" w:type="dxa"/>
          </w:tcPr>
          <w:p w:rsidR="00D6059D" w:rsidRDefault="00D6059D">
            <w:pPr>
              <w:rPr>
                <w:b/>
                <w:sz w:val="16"/>
                <w:szCs w:val="16"/>
              </w:rPr>
            </w:pPr>
          </w:p>
        </w:tc>
        <w:tc>
          <w:tcPr>
            <w:tcW w:w="1287"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44"/>
        <w:gridCol w:w="1208"/>
        <w:gridCol w:w="1294"/>
        <w:gridCol w:w="1294"/>
        <w:gridCol w:w="1294"/>
        <w:gridCol w:w="1081"/>
        <w:gridCol w:w="1163"/>
        <w:gridCol w:w="1256"/>
        <w:gridCol w:w="1246"/>
        <w:gridCol w:w="1374"/>
        <w:gridCol w:w="1294"/>
      </w:tblGrid>
      <w:tr w:rsidR="00D6059D">
        <w:tc>
          <w:tcPr>
            <w:tcW w:w="1444" w:type="dxa"/>
          </w:tcPr>
          <w:p w:rsidR="00D6059D" w:rsidRDefault="00D04AA7">
            <w:pPr>
              <w:rPr>
                <w:b/>
                <w:sz w:val="20"/>
                <w:highlight w:val="cyan"/>
              </w:rPr>
            </w:pPr>
            <w:r>
              <w:rPr>
                <w:sz w:val="18"/>
                <w:highlight w:val="cyan"/>
              </w:rPr>
              <w:t>5.Paediatric Otolaryngology</w:t>
            </w:r>
          </w:p>
        </w:tc>
        <w:tc>
          <w:tcPr>
            <w:tcW w:w="1208" w:type="dxa"/>
          </w:tcPr>
          <w:p w:rsidR="00D6059D" w:rsidRDefault="00D04AA7">
            <w:pPr>
              <w:rPr>
                <w:b/>
                <w:sz w:val="16"/>
                <w:szCs w:val="16"/>
                <w:highlight w:val="cyan"/>
              </w:rPr>
            </w:pPr>
            <w:r>
              <w:rPr>
                <w:b/>
                <w:sz w:val="16"/>
                <w:szCs w:val="16"/>
                <w:highlight w:val="cyan"/>
              </w:rPr>
              <w:t>Impact (1-3)</w:t>
            </w:r>
          </w:p>
        </w:tc>
        <w:tc>
          <w:tcPr>
            <w:tcW w:w="1294" w:type="dxa"/>
          </w:tcPr>
          <w:p w:rsidR="00D6059D" w:rsidRDefault="00D04AA7">
            <w:pPr>
              <w:rPr>
                <w:b/>
                <w:sz w:val="16"/>
                <w:szCs w:val="16"/>
                <w:highlight w:val="cyan"/>
              </w:rPr>
            </w:pPr>
            <w:r>
              <w:rPr>
                <w:b/>
                <w:sz w:val="16"/>
                <w:szCs w:val="16"/>
                <w:highlight w:val="cyan"/>
              </w:rPr>
              <w:t>Frequency (1-3)</w:t>
            </w:r>
          </w:p>
        </w:tc>
        <w:tc>
          <w:tcPr>
            <w:tcW w:w="1294"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94" w:type="dxa"/>
          </w:tcPr>
          <w:p w:rsidR="00D6059D" w:rsidRDefault="00D04AA7">
            <w:pPr>
              <w:rPr>
                <w:b/>
                <w:sz w:val="16"/>
                <w:szCs w:val="16"/>
                <w:highlight w:val="cyan"/>
              </w:rPr>
            </w:pPr>
            <w:r>
              <w:rPr>
                <w:b/>
                <w:sz w:val="16"/>
                <w:szCs w:val="16"/>
                <w:highlight w:val="cyan"/>
              </w:rPr>
              <w:t>Weightage</w:t>
            </w:r>
          </w:p>
        </w:tc>
        <w:tc>
          <w:tcPr>
            <w:tcW w:w="1081" w:type="dxa"/>
          </w:tcPr>
          <w:p w:rsidR="00D6059D" w:rsidRDefault="00D04AA7">
            <w:pPr>
              <w:rPr>
                <w:b/>
                <w:sz w:val="16"/>
                <w:szCs w:val="16"/>
                <w:highlight w:val="cyan"/>
              </w:rPr>
            </w:pPr>
            <w:r>
              <w:rPr>
                <w:b/>
                <w:sz w:val="16"/>
                <w:szCs w:val="16"/>
                <w:highlight w:val="cyan"/>
              </w:rPr>
              <w:t>%(</w:t>
            </w:r>
            <w:r>
              <w:rPr>
                <w:b/>
                <w:sz w:val="16"/>
                <w:szCs w:val="16"/>
                <w:highlight w:val="cyan"/>
              </w:rPr>
              <w:sym w:font="Symbol" w:char="F0B4"/>
            </w:r>
            <w:r>
              <w:rPr>
                <w:b/>
                <w:sz w:val="16"/>
                <w:szCs w:val="16"/>
                <w:highlight w:val="cyan"/>
              </w:rPr>
              <w:t>100)</w:t>
            </w:r>
          </w:p>
        </w:tc>
        <w:tc>
          <w:tcPr>
            <w:tcW w:w="1163" w:type="dxa"/>
          </w:tcPr>
          <w:p w:rsidR="00D6059D" w:rsidRDefault="00D04AA7">
            <w:pPr>
              <w:rPr>
                <w:b/>
                <w:sz w:val="16"/>
                <w:szCs w:val="16"/>
                <w:highlight w:val="cyan"/>
              </w:rPr>
            </w:pPr>
            <w:r>
              <w:rPr>
                <w:b/>
                <w:sz w:val="16"/>
                <w:szCs w:val="16"/>
                <w:highlight w:val="cyan"/>
              </w:rPr>
              <w:t>No of items</w:t>
            </w:r>
          </w:p>
        </w:tc>
        <w:tc>
          <w:tcPr>
            <w:tcW w:w="1256" w:type="dxa"/>
          </w:tcPr>
          <w:p w:rsidR="00D6059D" w:rsidRDefault="00D04AA7">
            <w:pPr>
              <w:rPr>
                <w:b/>
                <w:sz w:val="16"/>
                <w:szCs w:val="16"/>
                <w:highlight w:val="cyan"/>
              </w:rPr>
            </w:pPr>
            <w:r>
              <w:rPr>
                <w:b/>
                <w:sz w:val="16"/>
                <w:szCs w:val="16"/>
                <w:highlight w:val="cyan"/>
              </w:rPr>
              <w:t>Rounded off</w:t>
            </w:r>
          </w:p>
        </w:tc>
        <w:tc>
          <w:tcPr>
            <w:tcW w:w="1246" w:type="dxa"/>
          </w:tcPr>
          <w:p w:rsidR="00D6059D" w:rsidRDefault="00D04AA7">
            <w:pPr>
              <w:rPr>
                <w:b/>
                <w:sz w:val="16"/>
                <w:szCs w:val="16"/>
                <w:highlight w:val="cyan"/>
              </w:rPr>
            </w:pPr>
            <w:r>
              <w:rPr>
                <w:b/>
                <w:sz w:val="16"/>
                <w:szCs w:val="16"/>
                <w:highlight w:val="cyan"/>
              </w:rPr>
              <w:t>Cl Features</w:t>
            </w:r>
          </w:p>
        </w:tc>
        <w:tc>
          <w:tcPr>
            <w:tcW w:w="1374" w:type="dxa"/>
          </w:tcPr>
          <w:p w:rsidR="00D6059D" w:rsidRDefault="00D04AA7">
            <w:pPr>
              <w:rPr>
                <w:b/>
                <w:sz w:val="16"/>
                <w:szCs w:val="16"/>
                <w:highlight w:val="cyan"/>
              </w:rPr>
            </w:pPr>
            <w:r>
              <w:rPr>
                <w:b/>
                <w:sz w:val="16"/>
                <w:szCs w:val="16"/>
                <w:highlight w:val="cyan"/>
              </w:rPr>
              <w:t>Investigations</w:t>
            </w:r>
          </w:p>
        </w:tc>
        <w:tc>
          <w:tcPr>
            <w:tcW w:w="1294" w:type="dxa"/>
          </w:tcPr>
          <w:p w:rsidR="00D6059D" w:rsidRDefault="00D04AA7">
            <w:pPr>
              <w:rPr>
                <w:b/>
                <w:sz w:val="16"/>
                <w:szCs w:val="16"/>
                <w:highlight w:val="cyan"/>
              </w:rPr>
            </w:pPr>
            <w:r>
              <w:rPr>
                <w:b/>
                <w:sz w:val="16"/>
                <w:szCs w:val="16"/>
                <w:highlight w:val="cyan"/>
              </w:rPr>
              <w:t>Treatment</w:t>
            </w:r>
          </w:p>
        </w:tc>
      </w:tr>
      <w:tr w:rsidR="00D6059D">
        <w:tc>
          <w:tcPr>
            <w:tcW w:w="1444" w:type="dxa"/>
          </w:tcPr>
          <w:p w:rsidR="00D6059D" w:rsidRDefault="00D04AA7">
            <w:pPr>
              <w:rPr>
                <w:bCs/>
                <w:sz w:val="16"/>
                <w:szCs w:val="20"/>
              </w:rPr>
            </w:pPr>
            <w:r>
              <w:rPr>
                <w:bCs/>
                <w:sz w:val="16"/>
                <w:szCs w:val="20"/>
              </w:rPr>
              <w:t>Syndromic child</w:t>
            </w:r>
          </w:p>
        </w:tc>
        <w:tc>
          <w:tcPr>
            <w:tcW w:w="1208"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0.027027</w:t>
            </w:r>
          </w:p>
        </w:tc>
        <w:tc>
          <w:tcPr>
            <w:tcW w:w="1081" w:type="dxa"/>
          </w:tcPr>
          <w:p w:rsidR="00D6059D" w:rsidRDefault="00D04AA7">
            <w:pPr>
              <w:rPr>
                <w:b/>
                <w:sz w:val="16"/>
                <w:szCs w:val="16"/>
              </w:rPr>
            </w:pPr>
            <w:r>
              <w:rPr>
                <w:b/>
                <w:sz w:val="16"/>
                <w:szCs w:val="16"/>
              </w:rPr>
              <w:t>2.7027</w:t>
            </w:r>
          </w:p>
        </w:tc>
        <w:tc>
          <w:tcPr>
            <w:tcW w:w="1163" w:type="dxa"/>
          </w:tcPr>
          <w:p w:rsidR="00D6059D" w:rsidRDefault="00D04AA7">
            <w:pPr>
              <w:rPr>
                <w:b/>
                <w:sz w:val="16"/>
                <w:szCs w:val="16"/>
              </w:rPr>
            </w:pPr>
            <w:r>
              <w:rPr>
                <w:b/>
                <w:sz w:val="16"/>
                <w:szCs w:val="16"/>
              </w:rPr>
              <w:t>0.351351</w:t>
            </w:r>
          </w:p>
        </w:tc>
        <w:tc>
          <w:tcPr>
            <w:tcW w:w="1256" w:type="dxa"/>
          </w:tcPr>
          <w:p w:rsidR="00D6059D" w:rsidRDefault="00D04AA7">
            <w:pPr>
              <w:rPr>
                <w:b/>
                <w:sz w:val="16"/>
                <w:szCs w:val="16"/>
              </w:rPr>
            </w:pPr>
            <w:r>
              <w:rPr>
                <w:b/>
                <w:sz w:val="16"/>
                <w:szCs w:val="16"/>
              </w:rPr>
              <w:t>0</w:t>
            </w:r>
          </w:p>
        </w:tc>
        <w:tc>
          <w:tcPr>
            <w:tcW w:w="1246" w:type="dxa"/>
          </w:tcPr>
          <w:p w:rsidR="00D6059D" w:rsidRDefault="00D6059D">
            <w:pPr>
              <w:rPr>
                <w:b/>
                <w:sz w:val="16"/>
                <w:szCs w:val="16"/>
              </w:rPr>
            </w:pPr>
          </w:p>
        </w:tc>
        <w:tc>
          <w:tcPr>
            <w:tcW w:w="1374" w:type="dxa"/>
          </w:tcPr>
          <w:p w:rsidR="00D6059D" w:rsidRDefault="00D6059D">
            <w:pPr>
              <w:rPr>
                <w:b/>
                <w:sz w:val="16"/>
                <w:szCs w:val="16"/>
              </w:rPr>
            </w:pPr>
          </w:p>
        </w:tc>
        <w:tc>
          <w:tcPr>
            <w:tcW w:w="1294" w:type="dxa"/>
          </w:tcPr>
          <w:p w:rsidR="00D6059D" w:rsidRDefault="00D6059D">
            <w:pPr>
              <w:rPr>
                <w:b/>
                <w:sz w:val="16"/>
                <w:szCs w:val="16"/>
              </w:rPr>
            </w:pPr>
          </w:p>
        </w:tc>
      </w:tr>
      <w:tr w:rsidR="00D6059D">
        <w:tc>
          <w:tcPr>
            <w:tcW w:w="1444" w:type="dxa"/>
          </w:tcPr>
          <w:p w:rsidR="00D6059D" w:rsidRDefault="00D04AA7">
            <w:pPr>
              <w:rPr>
                <w:bCs/>
                <w:sz w:val="16"/>
                <w:szCs w:val="20"/>
              </w:rPr>
            </w:pPr>
            <w:r>
              <w:rPr>
                <w:bCs/>
                <w:sz w:val="16"/>
                <w:szCs w:val="20"/>
              </w:rPr>
              <w:t>Hearing screening&amp; surveillance</w:t>
            </w:r>
          </w:p>
        </w:tc>
        <w:tc>
          <w:tcPr>
            <w:tcW w:w="1208"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6</w:t>
            </w:r>
          </w:p>
        </w:tc>
        <w:tc>
          <w:tcPr>
            <w:tcW w:w="1294" w:type="dxa"/>
          </w:tcPr>
          <w:p w:rsidR="00D6059D" w:rsidRDefault="00D04AA7">
            <w:pPr>
              <w:rPr>
                <w:b/>
                <w:sz w:val="16"/>
                <w:szCs w:val="16"/>
              </w:rPr>
            </w:pPr>
            <w:r>
              <w:rPr>
                <w:b/>
                <w:sz w:val="16"/>
                <w:szCs w:val="16"/>
              </w:rPr>
              <w:t>0.162162</w:t>
            </w:r>
          </w:p>
        </w:tc>
        <w:tc>
          <w:tcPr>
            <w:tcW w:w="1081" w:type="dxa"/>
          </w:tcPr>
          <w:p w:rsidR="00D6059D" w:rsidRDefault="00D04AA7">
            <w:pPr>
              <w:rPr>
                <w:b/>
                <w:sz w:val="16"/>
                <w:szCs w:val="16"/>
              </w:rPr>
            </w:pPr>
            <w:r>
              <w:rPr>
                <w:b/>
                <w:sz w:val="16"/>
                <w:szCs w:val="16"/>
              </w:rPr>
              <w:t>16.2162</w:t>
            </w:r>
          </w:p>
        </w:tc>
        <w:tc>
          <w:tcPr>
            <w:tcW w:w="1163" w:type="dxa"/>
          </w:tcPr>
          <w:p w:rsidR="00D6059D" w:rsidRDefault="00D04AA7">
            <w:pPr>
              <w:rPr>
                <w:b/>
                <w:sz w:val="16"/>
                <w:szCs w:val="16"/>
              </w:rPr>
            </w:pPr>
            <w:r>
              <w:rPr>
                <w:b/>
                <w:sz w:val="16"/>
                <w:szCs w:val="16"/>
              </w:rPr>
              <w:t>2.108106</w:t>
            </w:r>
          </w:p>
        </w:tc>
        <w:tc>
          <w:tcPr>
            <w:tcW w:w="1256" w:type="dxa"/>
          </w:tcPr>
          <w:p w:rsidR="00D6059D" w:rsidRDefault="00D04AA7">
            <w:pPr>
              <w:rPr>
                <w:b/>
                <w:sz w:val="16"/>
                <w:szCs w:val="16"/>
              </w:rPr>
            </w:pPr>
            <w:r>
              <w:rPr>
                <w:b/>
                <w:sz w:val="16"/>
                <w:szCs w:val="16"/>
              </w:rPr>
              <w:t>2</w:t>
            </w:r>
          </w:p>
        </w:tc>
        <w:tc>
          <w:tcPr>
            <w:tcW w:w="1246"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1</w:t>
            </w:r>
          </w:p>
        </w:tc>
        <w:tc>
          <w:tcPr>
            <w:tcW w:w="1294" w:type="dxa"/>
          </w:tcPr>
          <w:p w:rsidR="00D6059D" w:rsidRDefault="00D6059D">
            <w:pPr>
              <w:rPr>
                <w:b/>
                <w:sz w:val="16"/>
                <w:szCs w:val="16"/>
              </w:rPr>
            </w:pPr>
          </w:p>
        </w:tc>
      </w:tr>
      <w:tr w:rsidR="00D6059D">
        <w:tc>
          <w:tcPr>
            <w:tcW w:w="1444" w:type="dxa"/>
          </w:tcPr>
          <w:p w:rsidR="00D6059D" w:rsidRDefault="00D04AA7">
            <w:pPr>
              <w:rPr>
                <w:bCs/>
                <w:sz w:val="16"/>
                <w:szCs w:val="20"/>
              </w:rPr>
            </w:pPr>
            <w:r>
              <w:rPr>
                <w:bCs/>
                <w:sz w:val="16"/>
                <w:szCs w:val="20"/>
              </w:rPr>
              <w:t>Epistaxis</w:t>
            </w:r>
          </w:p>
        </w:tc>
        <w:tc>
          <w:tcPr>
            <w:tcW w:w="1208"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9</w:t>
            </w:r>
          </w:p>
        </w:tc>
        <w:tc>
          <w:tcPr>
            <w:tcW w:w="1294" w:type="dxa"/>
          </w:tcPr>
          <w:p w:rsidR="00D6059D" w:rsidRDefault="00D04AA7">
            <w:pPr>
              <w:rPr>
                <w:b/>
                <w:sz w:val="16"/>
                <w:szCs w:val="16"/>
              </w:rPr>
            </w:pPr>
            <w:r>
              <w:rPr>
                <w:b/>
                <w:sz w:val="16"/>
                <w:szCs w:val="16"/>
              </w:rPr>
              <w:t>0.243243</w:t>
            </w:r>
          </w:p>
        </w:tc>
        <w:tc>
          <w:tcPr>
            <w:tcW w:w="1081" w:type="dxa"/>
          </w:tcPr>
          <w:p w:rsidR="00D6059D" w:rsidRDefault="00D04AA7">
            <w:pPr>
              <w:rPr>
                <w:b/>
                <w:sz w:val="16"/>
                <w:szCs w:val="16"/>
              </w:rPr>
            </w:pPr>
            <w:r>
              <w:rPr>
                <w:b/>
                <w:sz w:val="16"/>
                <w:szCs w:val="16"/>
              </w:rPr>
              <w:t>24.3243</w:t>
            </w:r>
          </w:p>
        </w:tc>
        <w:tc>
          <w:tcPr>
            <w:tcW w:w="1163" w:type="dxa"/>
          </w:tcPr>
          <w:p w:rsidR="00D6059D" w:rsidRDefault="00D04AA7">
            <w:pPr>
              <w:rPr>
                <w:b/>
                <w:sz w:val="16"/>
                <w:szCs w:val="16"/>
              </w:rPr>
            </w:pPr>
            <w:r>
              <w:rPr>
                <w:b/>
                <w:sz w:val="16"/>
                <w:szCs w:val="16"/>
              </w:rPr>
              <w:t>3.1621</w:t>
            </w:r>
          </w:p>
        </w:tc>
        <w:tc>
          <w:tcPr>
            <w:tcW w:w="1256" w:type="dxa"/>
          </w:tcPr>
          <w:p w:rsidR="00D6059D" w:rsidRDefault="00D04AA7">
            <w:pPr>
              <w:rPr>
                <w:b/>
                <w:sz w:val="16"/>
                <w:szCs w:val="16"/>
              </w:rPr>
            </w:pPr>
            <w:r>
              <w:rPr>
                <w:b/>
                <w:sz w:val="16"/>
                <w:szCs w:val="16"/>
              </w:rPr>
              <w:t>3</w:t>
            </w:r>
          </w:p>
        </w:tc>
        <w:tc>
          <w:tcPr>
            <w:tcW w:w="1246"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1</w:t>
            </w:r>
          </w:p>
        </w:tc>
      </w:tr>
      <w:tr w:rsidR="00D6059D">
        <w:tc>
          <w:tcPr>
            <w:tcW w:w="1444" w:type="dxa"/>
          </w:tcPr>
          <w:p w:rsidR="00D6059D" w:rsidRDefault="00D04AA7">
            <w:pPr>
              <w:rPr>
                <w:bCs/>
                <w:sz w:val="16"/>
                <w:szCs w:val="20"/>
              </w:rPr>
            </w:pPr>
            <w:r>
              <w:rPr>
                <w:bCs/>
                <w:sz w:val="16"/>
                <w:szCs w:val="20"/>
              </w:rPr>
              <w:t>Paediatric rhinosinusitis+ its complications</w:t>
            </w:r>
          </w:p>
        </w:tc>
        <w:tc>
          <w:tcPr>
            <w:tcW w:w="1208"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4</w:t>
            </w:r>
          </w:p>
        </w:tc>
        <w:tc>
          <w:tcPr>
            <w:tcW w:w="1294" w:type="dxa"/>
          </w:tcPr>
          <w:p w:rsidR="00D6059D" w:rsidRDefault="00D04AA7">
            <w:pPr>
              <w:rPr>
                <w:b/>
                <w:sz w:val="16"/>
                <w:szCs w:val="16"/>
              </w:rPr>
            </w:pPr>
            <w:r>
              <w:rPr>
                <w:b/>
                <w:sz w:val="16"/>
                <w:szCs w:val="16"/>
              </w:rPr>
              <w:t>0.10810</w:t>
            </w:r>
          </w:p>
        </w:tc>
        <w:tc>
          <w:tcPr>
            <w:tcW w:w="1081" w:type="dxa"/>
          </w:tcPr>
          <w:p w:rsidR="00D6059D" w:rsidRDefault="00D04AA7">
            <w:pPr>
              <w:rPr>
                <w:b/>
                <w:sz w:val="16"/>
                <w:szCs w:val="16"/>
              </w:rPr>
            </w:pPr>
            <w:r>
              <w:rPr>
                <w:b/>
                <w:sz w:val="16"/>
                <w:szCs w:val="16"/>
              </w:rPr>
              <w:t>10.810</w:t>
            </w:r>
          </w:p>
        </w:tc>
        <w:tc>
          <w:tcPr>
            <w:tcW w:w="1163" w:type="dxa"/>
          </w:tcPr>
          <w:p w:rsidR="00D6059D" w:rsidRDefault="00D04AA7">
            <w:pPr>
              <w:rPr>
                <w:b/>
                <w:sz w:val="16"/>
                <w:szCs w:val="16"/>
              </w:rPr>
            </w:pPr>
            <w:r>
              <w:rPr>
                <w:b/>
                <w:sz w:val="16"/>
                <w:szCs w:val="16"/>
              </w:rPr>
              <w:t>1.4053</w:t>
            </w:r>
          </w:p>
        </w:tc>
        <w:tc>
          <w:tcPr>
            <w:tcW w:w="1256" w:type="dxa"/>
          </w:tcPr>
          <w:p w:rsidR="00D6059D" w:rsidRDefault="00D04AA7">
            <w:pPr>
              <w:rPr>
                <w:b/>
                <w:sz w:val="16"/>
                <w:szCs w:val="16"/>
              </w:rPr>
            </w:pPr>
            <w:r>
              <w:rPr>
                <w:b/>
                <w:sz w:val="16"/>
                <w:szCs w:val="16"/>
              </w:rPr>
              <w:t>2</w:t>
            </w:r>
          </w:p>
        </w:tc>
        <w:tc>
          <w:tcPr>
            <w:tcW w:w="1246" w:type="dxa"/>
          </w:tcPr>
          <w:p w:rsidR="00D6059D" w:rsidRDefault="00D04AA7">
            <w:pPr>
              <w:rPr>
                <w:b/>
                <w:sz w:val="16"/>
                <w:szCs w:val="16"/>
              </w:rPr>
            </w:pPr>
            <w:r>
              <w:rPr>
                <w:b/>
                <w:sz w:val="16"/>
                <w:szCs w:val="16"/>
              </w:rPr>
              <w:t>1</w:t>
            </w:r>
          </w:p>
        </w:tc>
        <w:tc>
          <w:tcPr>
            <w:tcW w:w="1374" w:type="dxa"/>
          </w:tcPr>
          <w:p w:rsidR="00D6059D" w:rsidRDefault="00D6059D">
            <w:pPr>
              <w:rPr>
                <w:b/>
                <w:sz w:val="16"/>
                <w:szCs w:val="16"/>
              </w:rPr>
            </w:pPr>
          </w:p>
        </w:tc>
        <w:tc>
          <w:tcPr>
            <w:tcW w:w="1294" w:type="dxa"/>
          </w:tcPr>
          <w:p w:rsidR="00D6059D" w:rsidRDefault="00D04AA7">
            <w:pPr>
              <w:rPr>
                <w:b/>
                <w:sz w:val="16"/>
                <w:szCs w:val="16"/>
              </w:rPr>
            </w:pPr>
            <w:r>
              <w:rPr>
                <w:b/>
                <w:sz w:val="16"/>
                <w:szCs w:val="16"/>
              </w:rPr>
              <w:t>1</w:t>
            </w:r>
          </w:p>
        </w:tc>
      </w:tr>
      <w:tr w:rsidR="00D6059D">
        <w:tc>
          <w:tcPr>
            <w:tcW w:w="1444" w:type="dxa"/>
          </w:tcPr>
          <w:p w:rsidR="00D6059D" w:rsidRDefault="00D04AA7">
            <w:pPr>
              <w:rPr>
                <w:bCs/>
                <w:sz w:val="16"/>
                <w:szCs w:val="20"/>
              </w:rPr>
            </w:pPr>
            <w:r>
              <w:rPr>
                <w:bCs/>
                <w:sz w:val="16"/>
                <w:szCs w:val="20"/>
              </w:rPr>
              <w:t>Paediatric OSA</w:t>
            </w:r>
          </w:p>
        </w:tc>
        <w:tc>
          <w:tcPr>
            <w:tcW w:w="1208"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6</w:t>
            </w:r>
          </w:p>
        </w:tc>
        <w:tc>
          <w:tcPr>
            <w:tcW w:w="1294" w:type="dxa"/>
          </w:tcPr>
          <w:p w:rsidR="00D6059D" w:rsidRDefault="00D04AA7">
            <w:pPr>
              <w:rPr>
                <w:b/>
                <w:sz w:val="16"/>
                <w:szCs w:val="16"/>
              </w:rPr>
            </w:pPr>
            <w:r>
              <w:rPr>
                <w:b/>
                <w:sz w:val="16"/>
                <w:szCs w:val="16"/>
              </w:rPr>
              <w:t>0.162162</w:t>
            </w:r>
          </w:p>
        </w:tc>
        <w:tc>
          <w:tcPr>
            <w:tcW w:w="1081" w:type="dxa"/>
          </w:tcPr>
          <w:p w:rsidR="00D6059D" w:rsidRDefault="00D04AA7">
            <w:pPr>
              <w:rPr>
                <w:b/>
                <w:sz w:val="16"/>
                <w:szCs w:val="16"/>
              </w:rPr>
            </w:pPr>
            <w:r>
              <w:rPr>
                <w:b/>
                <w:sz w:val="16"/>
                <w:szCs w:val="16"/>
              </w:rPr>
              <w:t>16.2162</w:t>
            </w:r>
          </w:p>
        </w:tc>
        <w:tc>
          <w:tcPr>
            <w:tcW w:w="1163" w:type="dxa"/>
          </w:tcPr>
          <w:p w:rsidR="00D6059D" w:rsidRDefault="00D04AA7">
            <w:pPr>
              <w:rPr>
                <w:b/>
                <w:sz w:val="16"/>
                <w:szCs w:val="16"/>
              </w:rPr>
            </w:pPr>
            <w:r>
              <w:rPr>
                <w:b/>
                <w:sz w:val="16"/>
                <w:szCs w:val="16"/>
              </w:rPr>
              <w:t>2.108106</w:t>
            </w:r>
          </w:p>
        </w:tc>
        <w:tc>
          <w:tcPr>
            <w:tcW w:w="1256" w:type="dxa"/>
          </w:tcPr>
          <w:p w:rsidR="00D6059D" w:rsidRDefault="00D04AA7">
            <w:pPr>
              <w:rPr>
                <w:b/>
                <w:sz w:val="16"/>
                <w:szCs w:val="16"/>
              </w:rPr>
            </w:pPr>
            <w:r>
              <w:rPr>
                <w:b/>
                <w:sz w:val="16"/>
                <w:szCs w:val="16"/>
              </w:rPr>
              <w:t>2</w:t>
            </w:r>
          </w:p>
        </w:tc>
        <w:tc>
          <w:tcPr>
            <w:tcW w:w="1246" w:type="dxa"/>
          </w:tcPr>
          <w:p w:rsidR="00D6059D" w:rsidRDefault="00D04AA7">
            <w:pPr>
              <w:rPr>
                <w:b/>
                <w:sz w:val="16"/>
                <w:szCs w:val="16"/>
              </w:rPr>
            </w:pPr>
            <w:r>
              <w:rPr>
                <w:b/>
                <w:sz w:val="16"/>
                <w:szCs w:val="16"/>
              </w:rPr>
              <w:t>1</w:t>
            </w:r>
          </w:p>
        </w:tc>
        <w:tc>
          <w:tcPr>
            <w:tcW w:w="1374" w:type="dxa"/>
          </w:tcPr>
          <w:p w:rsidR="00D6059D" w:rsidRDefault="00D6059D">
            <w:pPr>
              <w:rPr>
                <w:b/>
                <w:sz w:val="16"/>
                <w:szCs w:val="16"/>
              </w:rPr>
            </w:pPr>
          </w:p>
        </w:tc>
        <w:tc>
          <w:tcPr>
            <w:tcW w:w="1294" w:type="dxa"/>
          </w:tcPr>
          <w:p w:rsidR="00D6059D" w:rsidRDefault="00D04AA7">
            <w:pPr>
              <w:rPr>
                <w:b/>
                <w:sz w:val="16"/>
                <w:szCs w:val="16"/>
              </w:rPr>
            </w:pPr>
            <w:r>
              <w:rPr>
                <w:b/>
                <w:sz w:val="16"/>
                <w:szCs w:val="16"/>
              </w:rPr>
              <w:t>1</w:t>
            </w:r>
          </w:p>
        </w:tc>
      </w:tr>
      <w:tr w:rsidR="00D6059D">
        <w:tc>
          <w:tcPr>
            <w:tcW w:w="1444" w:type="dxa"/>
          </w:tcPr>
          <w:p w:rsidR="00D6059D" w:rsidRDefault="00D04AA7">
            <w:pPr>
              <w:rPr>
                <w:bCs/>
                <w:sz w:val="16"/>
                <w:szCs w:val="20"/>
              </w:rPr>
            </w:pPr>
            <w:r>
              <w:rPr>
                <w:bCs/>
                <w:sz w:val="16"/>
                <w:szCs w:val="20"/>
              </w:rPr>
              <w:lastRenderedPageBreak/>
              <w:t>Stridor</w:t>
            </w:r>
          </w:p>
        </w:tc>
        <w:tc>
          <w:tcPr>
            <w:tcW w:w="1208"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0.08108</w:t>
            </w:r>
          </w:p>
        </w:tc>
        <w:tc>
          <w:tcPr>
            <w:tcW w:w="1081" w:type="dxa"/>
          </w:tcPr>
          <w:p w:rsidR="00D6059D" w:rsidRDefault="00D04AA7">
            <w:pPr>
              <w:rPr>
                <w:b/>
                <w:sz w:val="16"/>
                <w:szCs w:val="16"/>
              </w:rPr>
            </w:pPr>
            <w:r>
              <w:rPr>
                <w:b/>
                <w:sz w:val="16"/>
                <w:szCs w:val="16"/>
              </w:rPr>
              <w:t>8.108</w:t>
            </w:r>
          </w:p>
        </w:tc>
        <w:tc>
          <w:tcPr>
            <w:tcW w:w="1163" w:type="dxa"/>
          </w:tcPr>
          <w:p w:rsidR="00D6059D" w:rsidRDefault="00D04AA7">
            <w:pPr>
              <w:rPr>
                <w:b/>
                <w:sz w:val="16"/>
                <w:szCs w:val="16"/>
              </w:rPr>
            </w:pPr>
            <w:r>
              <w:rPr>
                <w:b/>
                <w:sz w:val="16"/>
                <w:szCs w:val="16"/>
              </w:rPr>
              <w:t>1.05404</w:t>
            </w:r>
          </w:p>
        </w:tc>
        <w:tc>
          <w:tcPr>
            <w:tcW w:w="1256" w:type="dxa"/>
          </w:tcPr>
          <w:p w:rsidR="00D6059D" w:rsidRDefault="00D04AA7">
            <w:pPr>
              <w:rPr>
                <w:b/>
                <w:sz w:val="16"/>
                <w:szCs w:val="16"/>
              </w:rPr>
            </w:pPr>
            <w:r>
              <w:rPr>
                <w:b/>
                <w:sz w:val="16"/>
                <w:szCs w:val="16"/>
              </w:rPr>
              <w:t>1</w:t>
            </w:r>
          </w:p>
        </w:tc>
        <w:tc>
          <w:tcPr>
            <w:tcW w:w="1246" w:type="dxa"/>
          </w:tcPr>
          <w:p w:rsidR="00D6059D" w:rsidRDefault="00D6059D">
            <w:pPr>
              <w:rPr>
                <w:b/>
                <w:sz w:val="16"/>
                <w:szCs w:val="16"/>
              </w:rPr>
            </w:pPr>
          </w:p>
        </w:tc>
        <w:tc>
          <w:tcPr>
            <w:tcW w:w="1374" w:type="dxa"/>
          </w:tcPr>
          <w:p w:rsidR="00D6059D" w:rsidRDefault="00D6059D">
            <w:pPr>
              <w:rPr>
                <w:b/>
                <w:sz w:val="16"/>
                <w:szCs w:val="16"/>
              </w:rPr>
            </w:pPr>
          </w:p>
        </w:tc>
        <w:tc>
          <w:tcPr>
            <w:tcW w:w="1294" w:type="dxa"/>
          </w:tcPr>
          <w:p w:rsidR="00D6059D" w:rsidRDefault="00D04AA7">
            <w:pPr>
              <w:rPr>
                <w:b/>
                <w:sz w:val="16"/>
                <w:szCs w:val="16"/>
              </w:rPr>
            </w:pPr>
            <w:r>
              <w:rPr>
                <w:b/>
                <w:sz w:val="16"/>
                <w:szCs w:val="16"/>
              </w:rPr>
              <w:t>1</w:t>
            </w:r>
          </w:p>
        </w:tc>
      </w:tr>
      <w:tr w:rsidR="00D6059D">
        <w:tc>
          <w:tcPr>
            <w:tcW w:w="1444" w:type="dxa"/>
          </w:tcPr>
          <w:p w:rsidR="00D6059D" w:rsidRDefault="00D04AA7">
            <w:pPr>
              <w:rPr>
                <w:bCs/>
                <w:sz w:val="16"/>
                <w:szCs w:val="20"/>
              </w:rPr>
            </w:pPr>
            <w:r>
              <w:rPr>
                <w:bCs/>
                <w:sz w:val="16"/>
                <w:szCs w:val="20"/>
              </w:rPr>
              <w:t>Foreign body ear, nose, throat</w:t>
            </w:r>
          </w:p>
        </w:tc>
        <w:tc>
          <w:tcPr>
            <w:tcW w:w="1208"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3</w:t>
            </w:r>
          </w:p>
        </w:tc>
        <w:tc>
          <w:tcPr>
            <w:tcW w:w="1294" w:type="dxa"/>
          </w:tcPr>
          <w:p w:rsidR="00D6059D" w:rsidRDefault="00D04AA7">
            <w:pPr>
              <w:rPr>
                <w:b/>
                <w:sz w:val="16"/>
                <w:szCs w:val="16"/>
              </w:rPr>
            </w:pPr>
            <w:r>
              <w:rPr>
                <w:b/>
                <w:sz w:val="16"/>
                <w:szCs w:val="16"/>
              </w:rPr>
              <w:t>6</w:t>
            </w:r>
          </w:p>
        </w:tc>
        <w:tc>
          <w:tcPr>
            <w:tcW w:w="1294" w:type="dxa"/>
          </w:tcPr>
          <w:p w:rsidR="00D6059D" w:rsidRDefault="00D04AA7">
            <w:pPr>
              <w:rPr>
                <w:b/>
                <w:sz w:val="16"/>
                <w:szCs w:val="16"/>
              </w:rPr>
            </w:pPr>
            <w:r>
              <w:rPr>
                <w:b/>
                <w:sz w:val="16"/>
                <w:szCs w:val="16"/>
              </w:rPr>
              <w:t>0.162162</w:t>
            </w:r>
          </w:p>
        </w:tc>
        <w:tc>
          <w:tcPr>
            <w:tcW w:w="1081" w:type="dxa"/>
          </w:tcPr>
          <w:p w:rsidR="00D6059D" w:rsidRDefault="00D04AA7">
            <w:pPr>
              <w:rPr>
                <w:b/>
                <w:sz w:val="16"/>
                <w:szCs w:val="16"/>
              </w:rPr>
            </w:pPr>
            <w:r>
              <w:rPr>
                <w:b/>
                <w:sz w:val="16"/>
                <w:szCs w:val="16"/>
              </w:rPr>
              <w:t>16.2162</w:t>
            </w:r>
          </w:p>
        </w:tc>
        <w:tc>
          <w:tcPr>
            <w:tcW w:w="1163" w:type="dxa"/>
          </w:tcPr>
          <w:p w:rsidR="00D6059D" w:rsidRDefault="00D04AA7">
            <w:pPr>
              <w:rPr>
                <w:b/>
                <w:sz w:val="16"/>
                <w:szCs w:val="16"/>
              </w:rPr>
            </w:pPr>
            <w:r>
              <w:rPr>
                <w:b/>
                <w:sz w:val="16"/>
                <w:szCs w:val="16"/>
              </w:rPr>
              <w:t>2.108106</w:t>
            </w:r>
          </w:p>
        </w:tc>
        <w:tc>
          <w:tcPr>
            <w:tcW w:w="1256" w:type="dxa"/>
          </w:tcPr>
          <w:p w:rsidR="00D6059D" w:rsidRDefault="00D04AA7">
            <w:pPr>
              <w:rPr>
                <w:b/>
                <w:sz w:val="16"/>
                <w:szCs w:val="16"/>
              </w:rPr>
            </w:pPr>
            <w:r>
              <w:rPr>
                <w:b/>
                <w:sz w:val="16"/>
                <w:szCs w:val="16"/>
              </w:rPr>
              <w:t>2</w:t>
            </w:r>
          </w:p>
        </w:tc>
        <w:tc>
          <w:tcPr>
            <w:tcW w:w="1246" w:type="dxa"/>
          </w:tcPr>
          <w:p w:rsidR="00D6059D" w:rsidRDefault="00D04AA7">
            <w:pPr>
              <w:rPr>
                <w:b/>
                <w:sz w:val="16"/>
                <w:szCs w:val="16"/>
              </w:rPr>
            </w:pPr>
            <w:r>
              <w:rPr>
                <w:b/>
                <w:sz w:val="16"/>
                <w:szCs w:val="16"/>
              </w:rPr>
              <w:t>1</w:t>
            </w:r>
          </w:p>
        </w:tc>
        <w:tc>
          <w:tcPr>
            <w:tcW w:w="1374" w:type="dxa"/>
          </w:tcPr>
          <w:p w:rsidR="00D6059D" w:rsidRDefault="00D6059D">
            <w:pPr>
              <w:rPr>
                <w:b/>
                <w:sz w:val="16"/>
                <w:szCs w:val="16"/>
              </w:rPr>
            </w:pPr>
          </w:p>
        </w:tc>
        <w:tc>
          <w:tcPr>
            <w:tcW w:w="1294" w:type="dxa"/>
          </w:tcPr>
          <w:p w:rsidR="00D6059D" w:rsidRDefault="00D04AA7">
            <w:pPr>
              <w:rPr>
                <w:b/>
                <w:sz w:val="16"/>
                <w:szCs w:val="16"/>
              </w:rPr>
            </w:pPr>
            <w:r>
              <w:rPr>
                <w:b/>
                <w:sz w:val="16"/>
                <w:szCs w:val="16"/>
              </w:rPr>
              <w:t>1</w:t>
            </w:r>
          </w:p>
        </w:tc>
      </w:tr>
      <w:tr w:rsidR="00D6059D">
        <w:tc>
          <w:tcPr>
            <w:tcW w:w="1444" w:type="dxa"/>
          </w:tcPr>
          <w:p w:rsidR="00D6059D" w:rsidRDefault="00D04AA7">
            <w:pPr>
              <w:rPr>
                <w:bCs/>
                <w:sz w:val="16"/>
                <w:szCs w:val="20"/>
              </w:rPr>
            </w:pPr>
            <w:r>
              <w:rPr>
                <w:bCs/>
                <w:sz w:val="16"/>
                <w:szCs w:val="20"/>
              </w:rPr>
              <w:t>Juvenile respiratory Papillomatosis</w:t>
            </w:r>
          </w:p>
        </w:tc>
        <w:tc>
          <w:tcPr>
            <w:tcW w:w="1208"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1</w:t>
            </w:r>
          </w:p>
        </w:tc>
        <w:tc>
          <w:tcPr>
            <w:tcW w:w="1294" w:type="dxa"/>
          </w:tcPr>
          <w:p w:rsidR="00D6059D" w:rsidRDefault="00D04AA7">
            <w:pPr>
              <w:rPr>
                <w:b/>
                <w:sz w:val="16"/>
                <w:szCs w:val="16"/>
              </w:rPr>
            </w:pPr>
            <w:r>
              <w:rPr>
                <w:b/>
                <w:sz w:val="16"/>
                <w:szCs w:val="16"/>
              </w:rPr>
              <w:t>2</w:t>
            </w:r>
          </w:p>
        </w:tc>
        <w:tc>
          <w:tcPr>
            <w:tcW w:w="1294" w:type="dxa"/>
          </w:tcPr>
          <w:p w:rsidR="00D6059D" w:rsidRDefault="00D04AA7">
            <w:pPr>
              <w:rPr>
                <w:b/>
                <w:sz w:val="16"/>
                <w:szCs w:val="16"/>
              </w:rPr>
            </w:pPr>
            <w:r>
              <w:rPr>
                <w:b/>
                <w:sz w:val="16"/>
                <w:szCs w:val="16"/>
              </w:rPr>
              <w:t>0.054054</w:t>
            </w:r>
          </w:p>
        </w:tc>
        <w:tc>
          <w:tcPr>
            <w:tcW w:w="1081" w:type="dxa"/>
          </w:tcPr>
          <w:p w:rsidR="00D6059D" w:rsidRDefault="00D04AA7">
            <w:pPr>
              <w:rPr>
                <w:b/>
                <w:sz w:val="16"/>
                <w:szCs w:val="16"/>
              </w:rPr>
            </w:pPr>
            <w:r>
              <w:rPr>
                <w:b/>
                <w:sz w:val="16"/>
                <w:szCs w:val="16"/>
              </w:rPr>
              <w:t>5.4054</w:t>
            </w:r>
          </w:p>
        </w:tc>
        <w:tc>
          <w:tcPr>
            <w:tcW w:w="1163" w:type="dxa"/>
          </w:tcPr>
          <w:p w:rsidR="00D6059D" w:rsidRDefault="00D04AA7">
            <w:pPr>
              <w:rPr>
                <w:b/>
                <w:sz w:val="16"/>
                <w:szCs w:val="16"/>
              </w:rPr>
            </w:pPr>
            <w:r>
              <w:rPr>
                <w:b/>
                <w:sz w:val="16"/>
                <w:szCs w:val="16"/>
              </w:rPr>
              <w:t>0.70270</w:t>
            </w:r>
          </w:p>
        </w:tc>
        <w:tc>
          <w:tcPr>
            <w:tcW w:w="1256" w:type="dxa"/>
          </w:tcPr>
          <w:p w:rsidR="00D6059D" w:rsidRDefault="00D04AA7">
            <w:pPr>
              <w:rPr>
                <w:b/>
                <w:sz w:val="16"/>
                <w:szCs w:val="16"/>
              </w:rPr>
            </w:pPr>
            <w:r>
              <w:rPr>
                <w:b/>
                <w:sz w:val="16"/>
                <w:szCs w:val="16"/>
              </w:rPr>
              <w:t>1</w:t>
            </w:r>
          </w:p>
        </w:tc>
        <w:tc>
          <w:tcPr>
            <w:tcW w:w="1246" w:type="dxa"/>
          </w:tcPr>
          <w:p w:rsidR="00D6059D" w:rsidRDefault="00D04AA7">
            <w:pPr>
              <w:rPr>
                <w:b/>
                <w:sz w:val="16"/>
                <w:szCs w:val="16"/>
              </w:rPr>
            </w:pPr>
            <w:r>
              <w:rPr>
                <w:b/>
                <w:sz w:val="16"/>
                <w:szCs w:val="16"/>
              </w:rPr>
              <w:t>1</w:t>
            </w:r>
          </w:p>
        </w:tc>
        <w:tc>
          <w:tcPr>
            <w:tcW w:w="1374" w:type="dxa"/>
          </w:tcPr>
          <w:p w:rsidR="00D6059D" w:rsidRDefault="00D6059D">
            <w:pPr>
              <w:rPr>
                <w:b/>
                <w:sz w:val="16"/>
                <w:szCs w:val="16"/>
              </w:rPr>
            </w:pPr>
          </w:p>
        </w:tc>
        <w:tc>
          <w:tcPr>
            <w:tcW w:w="1294" w:type="dxa"/>
          </w:tcPr>
          <w:p w:rsidR="00D6059D" w:rsidRDefault="00D6059D">
            <w:pPr>
              <w:rPr>
                <w:b/>
                <w:sz w:val="16"/>
                <w:szCs w:val="16"/>
              </w:rPr>
            </w:pPr>
          </w:p>
        </w:tc>
      </w:tr>
      <w:tr w:rsidR="00D6059D">
        <w:tc>
          <w:tcPr>
            <w:tcW w:w="1444" w:type="dxa"/>
          </w:tcPr>
          <w:p w:rsidR="00D6059D" w:rsidRDefault="00D6059D">
            <w:pPr>
              <w:rPr>
                <w:bCs/>
                <w:sz w:val="16"/>
                <w:szCs w:val="20"/>
              </w:rPr>
            </w:pPr>
          </w:p>
        </w:tc>
        <w:tc>
          <w:tcPr>
            <w:tcW w:w="1208" w:type="dxa"/>
          </w:tcPr>
          <w:p w:rsidR="00D6059D" w:rsidRDefault="00D6059D">
            <w:pPr>
              <w:rPr>
                <w:b/>
                <w:sz w:val="16"/>
                <w:szCs w:val="16"/>
              </w:rPr>
            </w:pPr>
          </w:p>
        </w:tc>
        <w:tc>
          <w:tcPr>
            <w:tcW w:w="1294" w:type="dxa"/>
          </w:tcPr>
          <w:p w:rsidR="00D6059D" w:rsidRDefault="00D6059D">
            <w:pPr>
              <w:rPr>
                <w:b/>
                <w:sz w:val="16"/>
                <w:szCs w:val="16"/>
              </w:rPr>
            </w:pPr>
          </w:p>
        </w:tc>
        <w:tc>
          <w:tcPr>
            <w:tcW w:w="1294" w:type="dxa"/>
          </w:tcPr>
          <w:p w:rsidR="00D6059D" w:rsidRDefault="00D6059D">
            <w:pPr>
              <w:rPr>
                <w:b/>
                <w:sz w:val="16"/>
                <w:szCs w:val="16"/>
              </w:rPr>
            </w:pPr>
          </w:p>
        </w:tc>
        <w:tc>
          <w:tcPr>
            <w:tcW w:w="1294" w:type="dxa"/>
          </w:tcPr>
          <w:p w:rsidR="00D6059D" w:rsidRDefault="00D6059D">
            <w:pPr>
              <w:rPr>
                <w:b/>
                <w:sz w:val="16"/>
                <w:szCs w:val="16"/>
              </w:rPr>
            </w:pPr>
          </w:p>
        </w:tc>
        <w:tc>
          <w:tcPr>
            <w:tcW w:w="1081" w:type="dxa"/>
          </w:tcPr>
          <w:p w:rsidR="00D6059D" w:rsidRDefault="00D6059D">
            <w:pPr>
              <w:rPr>
                <w:b/>
                <w:sz w:val="16"/>
                <w:szCs w:val="16"/>
              </w:rPr>
            </w:pPr>
          </w:p>
        </w:tc>
        <w:tc>
          <w:tcPr>
            <w:tcW w:w="1163" w:type="dxa"/>
          </w:tcPr>
          <w:p w:rsidR="00D6059D" w:rsidRDefault="00D6059D">
            <w:pPr>
              <w:rPr>
                <w:b/>
                <w:sz w:val="16"/>
                <w:szCs w:val="16"/>
              </w:rPr>
            </w:pPr>
          </w:p>
        </w:tc>
        <w:tc>
          <w:tcPr>
            <w:tcW w:w="1256" w:type="dxa"/>
          </w:tcPr>
          <w:p w:rsidR="00D6059D" w:rsidRDefault="00D6059D">
            <w:pPr>
              <w:rPr>
                <w:b/>
                <w:sz w:val="16"/>
                <w:szCs w:val="16"/>
              </w:rPr>
            </w:pPr>
          </w:p>
        </w:tc>
        <w:tc>
          <w:tcPr>
            <w:tcW w:w="1246" w:type="dxa"/>
          </w:tcPr>
          <w:p w:rsidR="00D6059D" w:rsidRDefault="00D6059D">
            <w:pPr>
              <w:rPr>
                <w:b/>
                <w:sz w:val="16"/>
                <w:szCs w:val="16"/>
              </w:rPr>
            </w:pPr>
          </w:p>
        </w:tc>
        <w:tc>
          <w:tcPr>
            <w:tcW w:w="1374" w:type="dxa"/>
          </w:tcPr>
          <w:p w:rsidR="00D6059D" w:rsidRDefault="00D6059D">
            <w:pPr>
              <w:rPr>
                <w:b/>
                <w:sz w:val="16"/>
                <w:szCs w:val="16"/>
              </w:rPr>
            </w:pPr>
          </w:p>
        </w:tc>
        <w:tc>
          <w:tcPr>
            <w:tcW w:w="1294" w:type="dxa"/>
          </w:tcPr>
          <w:p w:rsidR="00D6059D" w:rsidRDefault="00D6059D">
            <w:pPr>
              <w:rPr>
                <w:b/>
                <w:sz w:val="16"/>
                <w:szCs w:val="16"/>
              </w:rPr>
            </w:pPr>
          </w:p>
        </w:tc>
      </w:tr>
      <w:tr w:rsidR="00D6059D">
        <w:tc>
          <w:tcPr>
            <w:tcW w:w="1444" w:type="dxa"/>
          </w:tcPr>
          <w:p w:rsidR="00D6059D" w:rsidRDefault="00D6059D">
            <w:pPr>
              <w:rPr>
                <w:bCs/>
                <w:sz w:val="16"/>
                <w:szCs w:val="20"/>
              </w:rPr>
            </w:pPr>
          </w:p>
        </w:tc>
        <w:tc>
          <w:tcPr>
            <w:tcW w:w="1208" w:type="dxa"/>
          </w:tcPr>
          <w:p w:rsidR="00D6059D" w:rsidRDefault="00D6059D">
            <w:pPr>
              <w:rPr>
                <w:b/>
                <w:sz w:val="16"/>
                <w:szCs w:val="16"/>
              </w:rPr>
            </w:pPr>
          </w:p>
        </w:tc>
        <w:tc>
          <w:tcPr>
            <w:tcW w:w="1294" w:type="dxa"/>
          </w:tcPr>
          <w:p w:rsidR="00D6059D" w:rsidRDefault="00D6059D">
            <w:pPr>
              <w:rPr>
                <w:b/>
                <w:sz w:val="16"/>
                <w:szCs w:val="16"/>
              </w:rPr>
            </w:pPr>
          </w:p>
        </w:tc>
        <w:tc>
          <w:tcPr>
            <w:tcW w:w="1294" w:type="dxa"/>
          </w:tcPr>
          <w:p w:rsidR="00D6059D" w:rsidRDefault="00D04AA7">
            <w:pPr>
              <w:rPr>
                <w:b/>
                <w:sz w:val="16"/>
                <w:szCs w:val="16"/>
              </w:rPr>
            </w:pPr>
            <w:r>
              <w:rPr>
                <w:b/>
                <w:sz w:val="16"/>
                <w:szCs w:val="16"/>
              </w:rPr>
              <w:t>37</w:t>
            </w:r>
          </w:p>
        </w:tc>
        <w:tc>
          <w:tcPr>
            <w:tcW w:w="1294" w:type="dxa"/>
          </w:tcPr>
          <w:p w:rsidR="00D6059D" w:rsidRDefault="00D6059D">
            <w:pPr>
              <w:rPr>
                <w:b/>
                <w:sz w:val="16"/>
                <w:szCs w:val="16"/>
              </w:rPr>
            </w:pPr>
          </w:p>
        </w:tc>
        <w:tc>
          <w:tcPr>
            <w:tcW w:w="1081" w:type="dxa"/>
          </w:tcPr>
          <w:p w:rsidR="00D6059D" w:rsidRDefault="00D6059D">
            <w:pPr>
              <w:rPr>
                <w:b/>
                <w:sz w:val="16"/>
                <w:szCs w:val="16"/>
              </w:rPr>
            </w:pPr>
          </w:p>
        </w:tc>
        <w:tc>
          <w:tcPr>
            <w:tcW w:w="1163" w:type="dxa"/>
          </w:tcPr>
          <w:p w:rsidR="00D6059D" w:rsidRDefault="00D04AA7">
            <w:pPr>
              <w:rPr>
                <w:b/>
                <w:sz w:val="16"/>
                <w:szCs w:val="16"/>
              </w:rPr>
            </w:pPr>
            <w:r>
              <w:rPr>
                <w:b/>
                <w:sz w:val="16"/>
                <w:szCs w:val="16"/>
              </w:rPr>
              <w:t>13</w:t>
            </w:r>
          </w:p>
        </w:tc>
        <w:tc>
          <w:tcPr>
            <w:tcW w:w="1256" w:type="dxa"/>
          </w:tcPr>
          <w:p w:rsidR="00D6059D" w:rsidRDefault="00D04AA7">
            <w:pPr>
              <w:rPr>
                <w:b/>
                <w:sz w:val="16"/>
                <w:szCs w:val="16"/>
              </w:rPr>
            </w:pPr>
            <w:r>
              <w:rPr>
                <w:b/>
                <w:sz w:val="16"/>
                <w:szCs w:val="16"/>
              </w:rPr>
              <w:t>13</w:t>
            </w:r>
          </w:p>
        </w:tc>
        <w:tc>
          <w:tcPr>
            <w:tcW w:w="1246" w:type="dxa"/>
          </w:tcPr>
          <w:p w:rsidR="00D6059D" w:rsidRDefault="00D6059D">
            <w:pPr>
              <w:rPr>
                <w:b/>
                <w:sz w:val="16"/>
                <w:szCs w:val="16"/>
              </w:rPr>
            </w:pPr>
          </w:p>
        </w:tc>
        <w:tc>
          <w:tcPr>
            <w:tcW w:w="1374" w:type="dxa"/>
          </w:tcPr>
          <w:p w:rsidR="00D6059D" w:rsidRDefault="00D6059D">
            <w:pPr>
              <w:rPr>
                <w:b/>
                <w:sz w:val="16"/>
                <w:szCs w:val="16"/>
              </w:rPr>
            </w:pPr>
          </w:p>
        </w:tc>
        <w:tc>
          <w:tcPr>
            <w:tcW w:w="1294"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293"/>
        <w:gridCol w:w="1238"/>
        <w:gridCol w:w="1283"/>
        <w:gridCol w:w="1283"/>
        <w:gridCol w:w="1283"/>
        <w:gridCol w:w="1225"/>
        <w:gridCol w:w="1214"/>
        <w:gridCol w:w="1263"/>
        <w:gridCol w:w="1258"/>
        <w:gridCol w:w="1325"/>
        <w:gridCol w:w="1283"/>
      </w:tblGrid>
      <w:tr w:rsidR="00D6059D">
        <w:tc>
          <w:tcPr>
            <w:tcW w:w="1307" w:type="dxa"/>
          </w:tcPr>
          <w:p w:rsidR="00D6059D" w:rsidRDefault="00D04AA7">
            <w:pPr>
              <w:rPr>
                <w:b/>
                <w:sz w:val="20"/>
                <w:highlight w:val="cyan"/>
              </w:rPr>
            </w:pPr>
            <w:r>
              <w:rPr>
                <w:sz w:val="18"/>
                <w:highlight w:val="cyan"/>
              </w:rPr>
              <w:t>6.Gen surgery</w:t>
            </w:r>
          </w:p>
        </w:tc>
        <w:tc>
          <w:tcPr>
            <w:tcW w:w="1265" w:type="dxa"/>
          </w:tcPr>
          <w:p w:rsidR="00D6059D" w:rsidRDefault="00D04AA7">
            <w:pPr>
              <w:rPr>
                <w:b/>
                <w:sz w:val="16"/>
                <w:szCs w:val="16"/>
                <w:highlight w:val="cyan"/>
              </w:rPr>
            </w:pPr>
            <w:r>
              <w:rPr>
                <w:b/>
                <w:sz w:val="16"/>
                <w:szCs w:val="16"/>
                <w:highlight w:val="cyan"/>
              </w:rPr>
              <w:t>Impact (1-3)</w:t>
            </w:r>
          </w:p>
        </w:tc>
        <w:tc>
          <w:tcPr>
            <w:tcW w:w="1301" w:type="dxa"/>
          </w:tcPr>
          <w:p w:rsidR="00D6059D" w:rsidRDefault="00D04AA7">
            <w:pPr>
              <w:rPr>
                <w:b/>
                <w:sz w:val="16"/>
                <w:szCs w:val="16"/>
                <w:highlight w:val="cyan"/>
              </w:rPr>
            </w:pPr>
            <w:r>
              <w:rPr>
                <w:b/>
                <w:sz w:val="16"/>
                <w:szCs w:val="16"/>
                <w:highlight w:val="cyan"/>
              </w:rPr>
              <w:t>Frequency (1-3)</w:t>
            </w:r>
          </w:p>
        </w:tc>
        <w:tc>
          <w:tcPr>
            <w:tcW w:w="1301"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301" w:type="dxa"/>
          </w:tcPr>
          <w:p w:rsidR="00D6059D" w:rsidRDefault="00D04AA7">
            <w:pPr>
              <w:rPr>
                <w:b/>
                <w:sz w:val="16"/>
                <w:szCs w:val="16"/>
                <w:highlight w:val="cyan"/>
              </w:rPr>
            </w:pPr>
            <w:r>
              <w:rPr>
                <w:b/>
                <w:sz w:val="16"/>
                <w:szCs w:val="16"/>
                <w:highlight w:val="cyan"/>
              </w:rPr>
              <w:t>Weightage</w:t>
            </w:r>
          </w:p>
        </w:tc>
        <w:tc>
          <w:tcPr>
            <w:tcW w:w="1247" w:type="dxa"/>
            <w:shd w:val="clear" w:color="auto" w:fill="auto"/>
          </w:tcPr>
          <w:p w:rsidR="00D6059D" w:rsidRDefault="00D04AA7">
            <w:pPr>
              <w:rPr>
                <w:b/>
                <w:sz w:val="16"/>
                <w:szCs w:val="16"/>
                <w:highlight w:val="cyan"/>
              </w:rPr>
            </w:pPr>
            <w:r>
              <w:rPr>
                <w:b/>
                <w:sz w:val="16"/>
                <w:szCs w:val="16"/>
                <w:highlight w:val="cyan"/>
              </w:rPr>
              <w:t>%(</w:t>
            </w:r>
            <w:r>
              <w:rPr>
                <w:b/>
                <w:sz w:val="16"/>
                <w:szCs w:val="16"/>
                <w:highlight w:val="cyan"/>
              </w:rPr>
              <w:sym w:font="Symbol" w:char="F0B4"/>
            </w:r>
            <w:r>
              <w:rPr>
                <w:b/>
                <w:sz w:val="16"/>
                <w:szCs w:val="16"/>
                <w:highlight w:val="cyan"/>
              </w:rPr>
              <w:t>100)</w:t>
            </w:r>
          </w:p>
        </w:tc>
        <w:tc>
          <w:tcPr>
            <w:tcW w:w="1247" w:type="dxa"/>
          </w:tcPr>
          <w:p w:rsidR="00D6059D" w:rsidRDefault="00D04AA7">
            <w:pPr>
              <w:rPr>
                <w:b/>
                <w:sz w:val="16"/>
                <w:szCs w:val="16"/>
                <w:highlight w:val="cyan"/>
              </w:rPr>
            </w:pPr>
            <w:r>
              <w:rPr>
                <w:b/>
                <w:sz w:val="16"/>
                <w:szCs w:val="16"/>
                <w:highlight w:val="cyan"/>
              </w:rPr>
              <w:t>No of items</w:t>
            </w:r>
          </w:p>
        </w:tc>
        <w:tc>
          <w:tcPr>
            <w:tcW w:w="1285" w:type="dxa"/>
          </w:tcPr>
          <w:p w:rsidR="00D6059D" w:rsidRDefault="00D04AA7">
            <w:pPr>
              <w:rPr>
                <w:b/>
                <w:sz w:val="16"/>
                <w:szCs w:val="16"/>
                <w:highlight w:val="cyan"/>
              </w:rPr>
            </w:pPr>
            <w:r>
              <w:rPr>
                <w:b/>
                <w:sz w:val="16"/>
                <w:szCs w:val="16"/>
                <w:highlight w:val="cyan"/>
              </w:rPr>
              <w:t>Rounded off</w:t>
            </w:r>
          </w:p>
        </w:tc>
        <w:tc>
          <w:tcPr>
            <w:tcW w:w="1281" w:type="dxa"/>
          </w:tcPr>
          <w:p w:rsidR="00D6059D" w:rsidRDefault="00D04AA7">
            <w:pPr>
              <w:rPr>
                <w:b/>
                <w:sz w:val="16"/>
                <w:szCs w:val="16"/>
                <w:highlight w:val="cyan"/>
              </w:rPr>
            </w:pPr>
            <w:r>
              <w:rPr>
                <w:b/>
                <w:sz w:val="16"/>
                <w:szCs w:val="16"/>
                <w:highlight w:val="cyan"/>
              </w:rPr>
              <w:t>Cl Features</w:t>
            </w:r>
          </w:p>
        </w:tc>
        <w:tc>
          <w:tcPr>
            <w:tcW w:w="1333" w:type="dxa"/>
          </w:tcPr>
          <w:p w:rsidR="00D6059D" w:rsidRDefault="00D04AA7">
            <w:pPr>
              <w:rPr>
                <w:b/>
                <w:sz w:val="16"/>
                <w:szCs w:val="16"/>
                <w:highlight w:val="cyan"/>
              </w:rPr>
            </w:pPr>
            <w:r>
              <w:rPr>
                <w:b/>
                <w:sz w:val="16"/>
                <w:szCs w:val="16"/>
                <w:highlight w:val="cyan"/>
              </w:rPr>
              <w:t>Investigations</w:t>
            </w:r>
          </w:p>
        </w:tc>
        <w:tc>
          <w:tcPr>
            <w:tcW w:w="1301" w:type="dxa"/>
          </w:tcPr>
          <w:p w:rsidR="00D6059D" w:rsidRDefault="00D04AA7">
            <w:pPr>
              <w:rPr>
                <w:b/>
                <w:sz w:val="16"/>
                <w:szCs w:val="16"/>
                <w:highlight w:val="cyan"/>
              </w:rPr>
            </w:pPr>
            <w:r>
              <w:rPr>
                <w:b/>
                <w:sz w:val="16"/>
                <w:szCs w:val="16"/>
                <w:highlight w:val="cyan"/>
              </w:rPr>
              <w:t>Treatment</w:t>
            </w:r>
          </w:p>
        </w:tc>
      </w:tr>
      <w:tr w:rsidR="00D6059D">
        <w:tc>
          <w:tcPr>
            <w:tcW w:w="1307" w:type="dxa"/>
          </w:tcPr>
          <w:p w:rsidR="00D6059D" w:rsidRDefault="00D04AA7">
            <w:pPr>
              <w:rPr>
                <w:bCs/>
                <w:sz w:val="20"/>
              </w:rPr>
            </w:pPr>
            <w:r>
              <w:rPr>
                <w:bCs/>
                <w:sz w:val="16"/>
                <w:szCs w:val="20"/>
              </w:rPr>
              <w:t>Sterilization &amp; disinfection</w:t>
            </w:r>
          </w:p>
        </w:tc>
        <w:tc>
          <w:tcPr>
            <w:tcW w:w="1265"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1</w:t>
            </w:r>
          </w:p>
        </w:tc>
        <w:tc>
          <w:tcPr>
            <w:tcW w:w="1247" w:type="dxa"/>
          </w:tcPr>
          <w:p w:rsidR="00D6059D" w:rsidRDefault="00D04AA7">
            <w:pPr>
              <w:rPr>
                <w:b/>
                <w:sz w:val="16"/>
                <w:szCs w:val="16"/>
              </w:rPr>
            </w:pPr>
            <w:r>
              <w:rPr>
                <w:b/>
                <w:sz w:val="16"/>
                <w:szCs w:val="16"/>
              </w:rPr>
              <w:t>100</w:t>
            </w:r>
          </w:p>
        </w:tc>
        <w:tc>
          <w:tcPr>
            <w:tcW w:w="1247" w:type="dxa"/>
          </w:tcPr>
          <w:p w:rsidR="00D6059D" w:rsidRDefault="00D04AA7">
            <w:pPr>
              <w:rPr>
                <w:b/>
                <w:sz w:val="16"/>
                <w:szCs w:val="16"/>
              </w:rPr>
            </w:pPr>
            <w:r>
              <w:rPr>
                <w:b/>
                <w:sz w:val="16"/>
                <w:szCs w:val="16"/>
              </w:rPr>
              <w:t>1</w:t>
            </w:r>
          </w:p>
        </w:tc>
        <w:tc>
          <w:tcPr>
            <w:tcW w:w="1285" w:type="dxa"/>
          </w:tcPr>
          <w:p w:rsidR="00D6059D" w:rsidRDefault="00D04AA7">
            <w:pPr>
              <w:rPr>
                <w:b/>
                <w:sz w:val="16"/>
                <w:szCs w:val="16"/>
              </w:rPr>
            </w:pPr>
            <w:r>
              <w:rPr>
                <w:b/>
                <w:sz w:val="16"/>
                <w:szCs w:val="16"/>
              </w:rPr>
              <w:t>1</w:t>
            </w:r>
          </w:p>
        </w:tc>
        <w:tc>
          <w:tcPr>
            <w:tcW w:w="1281" w:type="dxa"/>
          </w:tcPr>
          <w:p w:rsidR="00D6059D" w:rsidRDefault="00D04AA7">
            <w:pPr>
              <w:rPr>
                <w:b/>
                <w:sz w:val="16"/>
                <w:szCs w:val="16"/>
              </w:rPr>
            </w:pPr>
            <w:r>
              <w:rPr>
                <w:b/>
                <w:sz w:val="16"/>
                <w:szCs w:val="16"/>
              </w:rPr>
              <w:t>1</w:t>
            </w:r>
          </w:p>
        </w:tc>
        <w:tc>
          <w:tcPr>
            <w:tcW w:w="1333" w:type="dxa"/>
          </w:tcPr>
          <w:p w:rsidR="00D6059D" w:rsidRDefault="00D6059D">
            <w:pPr>
              <w:rPr>
                <w:b/>
                <w:sz w:val="16"/>
                <w:szCs w:val="16"/>
              </w:rPr>
            </w:pPr>
          </w:p>
        </w:tc>
        <w:tc>
          <w:tcPr>
            <w:tcW w:w="1301" w:type="dxa"/>
          </w:tcPr>
          <w:p w:rsidR="00D6059D" w:rsidRDefault="00D6059D">
            <w:pPr>
              <w:rPr>
                <w:b/>
                <w:sz w:val="16"/>
                <w:szCs w:val="16"/>
              </w:rPr>
            </w:pPr>
          </w:p>
        </w:tc>
      </w:tr>
      <w:tr w:rsidR="00D6059D">
        <w:tc>
          <w:tcPr>
            <w:tcW w:w="1307" w:type="dxa"/>
          </w:tcPr>
          <w:p w:rsidR="00D6059D" w:rsidRDefault="00D6059D">
            <w:pPr>
              <w:rPr>
                <w:bCs/>
                <w:sz w:val="16"/>
                <w:szCs w:val="20"/>
              </w:rPr>
            </w:pPr>
          </w:p>
        </w:tc>
        <w:tc>
          <w:tcPr>
            <w:tcW w:w="1265" w:type="dxa"/>
          </w:tcPr>
          <w:p w:rsidR="00D6059D" w:rsidRDefault="00D6059D">
            <w:pPr>
              <w:rPr>
                <w:b/>
                <w:sz w:val="16"/>
                <w:szCs w:val="16"/>
              </w:rPr>
            </w:pPr>
          </w:p>
        </w:tc>
        <w:tc>
          <w:tcPr>
            <w:tcW w:w="1301" w:type="dxa"/>
          </w:tcPr>
          <w:p w:rsidR="00D6059D" w:rsidRDefault="00D6059D">
            <w:pPr>
              <w:rPr>
                <w:b/>
                <w:sz w:val="16"/>
                <w:szCs w:val="16"/>
              </w:rPr>
            </w:pPr>
          </w:p>
        </w:tc>
        <w:tc>
          <w:tcPr>
            <w:tcW w:w="1301" w:type="dxa"/>
          </w:tcPr>
          <w:p w:rsidR="00D6059D" w:rsidRDefault="00D04AA7">
            <w:pPr>
              <w:rPr>
                <w:b/>
                <w:sz w:val="16"/>
                <w:szCs w:val="16"/>
              </w:rPr>
            </w:pPr>
            <w:r>
              <w:rPr>
                <w:b/>
                <w:sz w:val="16"/>
                <w:szCs w:val="16"/>
              </w:rPr>
              <w:t>2</w:t>
            </w:r>
          </w:p>
        </w:tc>
        <w:tc>
          <w:tcPr>
            <w:tcW w:w="1301" w:type="dxa"/>
          </w:tcPr>
          <w:p w:rsidR="00D6059D" w:rsidRDefault="00D6059D">
            <w:pPr>
              <w:rPr>
                <w:b/>
                <w:sz w:val="16"/>
                <w:szCs w:val="16"/>
              </w:rPr>
            </w:pPr>
          </w:p>
        </w:tc>
        <w:tc>
          <w:tcPr>
            <w:tcW w:w="1247" w:type="dxa"/>
          </w:tcPr>
          <w:p w:rsidR="00D6059D" w:rsidRDefault="00D6059D">
            <w:pPr>
              <w:rPr>
                <w:b/>
                <w:sz w:val="16"/>
                <w:szCs w:val="16"/>
              </w:rPr>
            </w:pPr>
          </w:p>
        </w:tc>
        <w:tc>
          <w:tcPr>
            <w:tcW w:w="1247" w:type="dxa"/>
          </w:tcPr>
          <w:p w:rsidR="00D6059D" w:rsidRDefault="00D04AA7">
            <w:pPr>
              <w:rPr>
                <w:b/>
                <w:sz w:val="16"/>
                <w:szCs w:val="16"/>
              </w:rPr>
            </w:pPr>
            <w:r>
              <w:rPr>
                <w:b/>
                <w:sz w:val="16"/>
                <w:szCs w:val="16"/>
              </w:rPr>
              <w:t>1</w:t>
            </w:r>
          </w:p>
        </w:tc>
        <w:tc>
          <w:tcPr>
            <w:tcW w:w="1285" w:type="dxa"/>
          </w:tcPr>
          <w:p w:rsidR="00D6059D" w:rsidRDefault="00D6059D">
            <w:pPr>
              <w:rPr>
                <w:b/>
                <w:sz w:val="16"/>
                <w:szCs w:val="16"/>
              </w:rPr>
            </w:pPr>
          </w:p>
        </w:tc>
        <w:tc>
          <w:tcPr>
            <w:tcW w:w="1281" w:type="dxa"/>
          </w:tcPr>
          <w:p w:rsidR="00D6059D" w:rsidRDefault="00D6059D">
            <w:pPr>
              <w:rPr>
                <w:b/>
                <w:sz w:val="16"/>
                <w:szCs w:val="16"/>
              </w:rPr>
            </w:pPr>
          </w:p>
        </w:tc>
        <w:tc>
          <w:tcPr>
            <w:tcW w:w="1333" w:type="dxa"/>
          </w:tcPr>
          <w:p w:rsidR="00D6059D" w:rsidRDefault="00D6059D">
            <w:pPr>
              <w:rPr>
                <w:b/>
                <w:sz w:val="16"/>
                <w:szCs w:val="16"/>
              </w:rPr>
            </w:pPr>
          </w:p>
        </w:tc>
        <w:tc>
          <w:tcPr>
            <w:tcW w:w="1301" w:type="dxa"/>
          </w:tcPr>
          <w:p w:rsidR="00D6059D" w:rsidRDefault="00D6059D">
            <w:pPr>
              <w:rPr>
                <w:b/>
                <w:sz w:val="16"/>
                <w:szCs w:val="16"/>
              </w:rPr>
            </w:pPr>
          </w:p>
        </w:tc>
      </w:tr>
    </w:tbl>
    <w:p w:rsidR="00D6059D" w:rsidRDefault="00D6059D">
      <w:pPr>
        <w:rPr>
          <w:sz w:val="24"/>
          <w:szCs w:val="24"/>
        </w:rPr>
      </w:pPr>
    </w:p>
    <w:p w:rsidR="00D6059D" w:rsidRDefault="00D6059D">
      <w:pPr>
        <w:rPr>
          <w:sz w:val="24"/>
          <w:szCs w:val="24"/>
        </w:rPr>
      </w:pPr>
    </w:p>
    <w:tbl>
      <w:tblPr>
        <w:tblStyle w:val="TableGrid"/>
        <w:tblW w:w="0" w:type="auto"/>
        <w:tblLook w:val="04A0" w:firstRow="1" w:lastRow="0" w:firstColumn="1" w:lastColumn="0" w:noHBand="0" w:noVBand="1"/>
      </w:tblPr>
      <w:tblGrid>
        <w:gridCol w:w="1338"/>
        <w:gridCol w:w="1237"/>
        <w:gridCol w:w="1276"/>
        <w:gridCol w:w="1276"/>
        <w:gridCol w:w="1276"/>
        <w:gridCol w:w="1229"/>
        <w:gridCol w:w="1216"/>
        <w:gridCol w:w="1258"/>
        <w:gridCol w:w="1254"/>
        <w:gridCol w:w="1312"/>
        <w:gridCol w:w="1276"/>
      </w:tblGrid>
      <w:tr w:rsidR="00D6059D">
        <w:tc>
          <w:tcPr>
            <w:tcW w:w="1338" w:type="dxa"/>
          </w:tcPr>
          <w:p w:rsidR="00D6059D" w:rsidRDefault="00D04AA7">
            <w:pPr>
              <w:rPr>
                <w:b/>
                <w:sz w:val="20"/>
                <w:highlight w:val="cyan"/>
              </w:rPr>
            </w:pPr>
            <w:r>
              <w:rPr>
                <w:sz w:val="18"/>
                <w:highlight w:val="cyan"/>
              </w:rPr>
              <w:t>7.Maxillofacial</w:t>
            </w:r>
          </w:p>
        </w:tc>
        <w:tc>
          <w:tcPr>
            <w:tcW w:w="1266" w:type="dxa"/>
          </w:tcPr>
          <w:p w:rsidR="00D6059D" w:rsidRDefault="00D04AA7">
            <w:pPr>
              <w:rPr>
                <w:b/>
                <w:sz w:val="16"/>
                <w:szCs w:val="16"/>
                <w:highlight w:val="cyan"/>
              </w:rPr>
            </w:pPr>
            <w:r>
              <w:rPr>
                <w:b/>
                <w:sz w:val="16"/>
                <w:szCs w:val="16"/>
                <w:highlight w:val="cyan"/>
              </w:rPr>
              <w:t>Impact (1-3)</w:t>
            </w:r>
          </w:p>
        </w:tc>
        <w:tc>
          <w:tcPr>
            <w:tcW w:w="1295" w:type="dxa"/>
          </w:tcPr>
          <w:p w:rsidR="00D6059D" w:rsidRDefault="00D04AA7">
            <w:pPr>
              <w:rPr>
                <w:b/>
                <w:sz w:val="16"/>
                <w:szCs w:val="16"/>
                <w:highlight w:val="cyan"/>
              </w:rPr>
            </w:pPr>
            <w:r>
              <w:rPr>
                <w:b/>
                <w:sz w:val="16"/>
                <w:szCs w:val="16"/>
                <w:highlight w:val="cyan"/>
              </w:rPr>
              <w:t>Frequency (1-3)</w:t>
            </w:r>
          </w:p>
        </w:tc>
        <w:tc>
          <w:tcPr>
            <w:tcW w:w="1295"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95" w:type="dxa"/>
          </w:tcPr>
          <w:p w:rsidR="00D6059D" w:rsidRDefault="00D04AA7">
            <w:pPr>
              <w:rPr>
                <w:b/>
                <w:sz w:val="16"/>
                <w:szCs w:val="16"/>
                <w:highlight w:val="cyan"/>
              </w:rPr>
            </w:pPr>
            <w:r>
              <w:rPr>
                <w:b/>
                <w:sz w:val="16"/>
                <w:szCs w:val="16"/>
                <w:highlight w:val="cyan"/>
              </w:rPr>
              <w:t>Weightage</w:t>
            </w:r>
          </w:p>
        </w:tc>
        <w:tc>
          <w:tcPr>
            <w:tcW w:w="1252" w:type="dxa"/>
            <w:shd w:val="clear" w:color="auto" w:fill="auto"/>
          </w:tcPr>
          <w:p w:rsidR="00D6059D" w:rsidRDefault="00D04AA7">
            <w:pPr>
              <w:rPr>
                <w:b/>
                <w:sz w:val="16"/>
                <w:szCs w:val="16"/>
                <w:highlight w:val="cyan"/>
              </w:rPr>
            </w:pPr>
            <w:r>
              <w:rPr>
                <w:b/>
                <w:sz w:val="16"/>
                <w:szCs w:val="16"/>
                <w:highlight w:val="cyan"/>
              </w:rPr>
              <w:t>%(</w:t>
            </w:r>
            <w:r>
              <w:rPr>
                <w:b/>
                <w:sz w:val="16"/>
                <w:szCs w:val="16"/>
                <w:highlight w:val="cyan"/>
              </w:rPr>
              <w:sym w:font="Symbol" w:char="F0B4"/>
            </w:r>
            <w:r>
              <w:rPr>
                <w:b/>
                <w:sz w:val="16"/>
                <w:szCs w:val="16"/>
                <w:highlight w:val="cyan"/>
              </w:rPr>
              <w:t>100)</w:t>
            </w:r>
          </w:p>
        </w:tc>
        <w:tc>
          <w:tcPr>
            <w:tcW w:w="1252" w:type="dxa"/>
          </w:tcPr>
          <w:p w:rsidR="00D6059D" w:rsidRDefault="00D04AA7">
            <w:pPr>
              <w:rPr>
                <w:b/>
                <w:sz w:val="16"/>
                <w:szCs w:val="16"/>
                <w:highlight w:val="cyan"/>
              </w:rPr>
            </w:pPr>
            <w:r>
              <w:rPr>
                <w:b/>
                <w:sz w:val="16"/>
                <w:szCs w:val="16"/>
                <w:highlight w:val="cyan"/>
              </w:rPr>
              <w:t>No of items</w:t>
            </w:r>
          </w:p>
        </w:tc>
        <w:tc>
          <w:tcPr>
            <w:tcW w:w="1282" w:type="dxa"/>
          </w:tcPr>
          <w:p w:rsidR="00D6059D" w:rsidRDefault="00D04AA7">
            <w:pPr>
              <w:rPr>
                <w:b/>
                <w:sz w:val="16"/>
                <w:szCs w:val="16"/>
                <w:highlight w:val="cyan"/>
              </w:rPr>
            </w:pPr>
            <w:r>
              <w:rPr>
                <w:b/>
                <w:sz w:val="16"/>
                <w:szCs w:val="16"/>
                <w:highlight w:val="cyan"/>
              </w:rPr>
              <w:t>Rounded off</w:t>
            </w:r>
          </w:p>
        </w:tc>
        <w:tc>
          <w:tcPr>
            <w:tcW w:w="1279" w:type="dxa"/>
          </w:tcPr>
          <w:p w:rsidR="00D6059D" w:rsidRDefault="00D04AA7">
            <w:pPr>
              <w:rPr>
                <w:b/>
                <w:sz w:val="16"/>
                <w:szCs w:val="16"/>
                <w:highlight w:val="cyan"/>
              </w:rPr>
            </w:pPr>
            <w:r>
              <w:rPr>
                <w:b/>
                <w:sz w:val="16"/>
                <w:szCs w:val="16"/>
                <w:highlight w:val="cyan"/>
              </w:rPr>
              <w:t>Cl Features</w:t>
            </w:r>
          </w:p>
        </w:tc>
        <w:tc>
          <w:tcPr>
            <w:tcW w:w="1320" w:type="dxa"/>
          </w:tcPr>
          <w:p w:rsidR="00D6059D" w:rsidRDefault="00D04AA7">
            <w:pPr>
              <w:rPr>
                <w:b/>
                <w:sz w:val="16"/>
                <w:szCs w:val="16"/>
                <w:highlight w:val="cyan"/>
              </w:rPr>
            </w:pPr>
            <w:r>
              <w:rPr>
                <w:b/>
                <w:sz w:val="16"/>
                <w:szCs w:val="16"/>
                <w:highlight w:val="cyan"/>
              </w:rPr>
              <w:t>Investigations</w:t>
            </w:r>
          </w:p>
        </w:tc>
        <w:tc>
          <w:tcPr>
            <w:tcW w:w="1295" w:type="dxa"/>
          </w:tcPr>
          <w:p w:rsidR="00D6059D" w:rsidRDefault="00D04AA7">
            <w:pPr>
              <w:rPr>
                <w:b/>
                <w:sz w:val="16"/>
                <w:szCs w:val="16"/>
                <w:highlight w:val="cyan"/>
              </w:rPr>
            </w:pPr>
            <w:r>
              <w:rPr>
                <w:b/>
                <w:sz w:val="16"/>
                <w:szCs w:val="16"/>
                <w:highlight w:val="cyan"/>
              </w:rPr>
              <w:t>Treatment</w:t>
            </w:r>
          </w:p>
        </w:tc>
      </w:tr>
      <w:tr w:rsidR="00D6059D">
        <w:tc>
          <w:tcPr>
            <w:tcW w:w="1338" w:type="dxa"/>
          </w:tcPr>
          <w:p w:rsidR="00D6059D" w:rsidRDefault="00D04AA7">
            <w:pPr>
              <w:rPr>
                <w:b/>
                <w:sz w:val="20"/>
              </w:rPr>
            </w:pPr>
            <w:r>
              <w:rPr>
                <w:bCs/>
                <w:sz w:val="16"/>
                <w:szCs w:val="20"/>
              </w:rPr>
              <w:t>Jaw cysts</w:t>
            </w:r>
          </w:p>
        </w:tc>
        <w:tc>
          <w:tcPr>
            <w:tcW w:w="1266"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c>
          <w:tcPr>
            <w:tcW w:w="1295" w:type="dxa"/>
          </w:tcPr>
          <w:p w:rsidR="00D6059D" w:rsidRDefault="00D04AA7">
            <w:pPr>
              <w:rPr>
                <w:b/>
                <w:sz w:val="16"/>
                <w:szCs w:val="16"/>
              </w:rPr>
            </w:pPr>
            <w:r>
              <w:rPr>
                <w:b/>
                <w:sz w:val="16"/>
                <w:szCs w:val="16"/>
              </w:rPr>
              <w:t>1</w:t>
            </w:r>
          </w:p>
        </w:tc>
        <w:tc>
          <w:tcPr>
            <w:tcW w:w="1252" w:type="dxa"/>
          </w:tcPr>
          <w:p w:rsidR="00D6059D" w:rsidRDefault="00D04AA7">
            <w:pPr>
              <w:rPr>
                <w:b/>
                <w:sz w:val="16"/>
                <w:szCs w:val="16"/>
              </w:rPr>
            </w:pPr>
            <w:r>
              <w:rPr>
                <w:b/>
                <w:sz w:val="16"/>
                <w:szCs w:val="16"/>
              </w:rPr>
              <w:t>100</w:t>
            </w:r>
          </w:p>
        </w:tc>
        <w:tc>
          <w:tcPr>
            <w:tcW w:w="1252" w:type="dxa"/>
          </w:tcPr>
          <w:p w:rsidR="00D6059D" w:rsidRDefault="00D04AA7">
            <w:pPr>
              <w:rPr>
                <w:b/>
                <w:sz w:val="16"/>
                <w:szCs w:val="16"/>
              </w:rPr>
            </w:pPr>
            <w:r>
              <w:rPr>
                <w:b/>
                <w:sz w:val="16"/>
                <w:szCs w:val="16"/>
              </w:rPr>
              <w:t>1</w:t>
            </w:r>
          </w:p>
        </w:tc>
        <w:tc>
          <w:tcPr>
            <w:tcW w:w="1282" w:type="dxa"/>
          </w:tcPr>
          <w:p w:rsidR="00D6059D" w:rsidRDefault="00D04AA7">
            <w:pPr>
              <w:rPr>
                <w:b/>
                <w:sz w:val="16"/>
                <w:szCs w:val="16"/>
              </w:rPr>
            </w:pPr>
            <w:r>
              <w:rPr>
                <w:b/>
                <w:sz w:val="16"/>
                <w:szCs w:val="16"/>
              </w:rPr>
              <w:t>1</w:t>
            </w:r>
          </w:p>
        </w:tc>
        <w:tc>
          <w:tcPr>
            <w:tcW w:w="1279" w:type="dxa"/>
          </w:tcPr>
          <w:p w:rsidR="00D6059D" w:rsidRDefault="00D04AA7">
            <w:pPr>
              <w:rPr>
                <w:b/>
                <w:sz w:val="16"/>
                <w:szCs w:val="16"/>
              </w:rPr>
            </w:pPr>
            <w:r>
              <w:rPr>
                <w:b/>
                <w:sz w:val="16"/>
                <w:szCs w:val="16"/>
              </w:rPr>
              <w:t>1</w:t>
            </w:r>
          </w:p>
        </w:tc>
        <w:tc>
          <w:tcPr>
            <w:tcW w:w="1320" w:type="dxa"/>
          </w:tcPr>
          <w:p w:rsidR="00D6059D" w:rsidRDefault="00D6059D">
            <w:pPr>
              <w:rPr>
                <w:b/>
                <w:sz w:val="16"/>
                <w:szCs w:val="16"/>
              </w:rPr>
            </w:pPr>
          </w:p>
        </w:tc>
        <w:tc>
          <w:tcPr>
            <w:tcW w:w="1295" w:type="dxa"/>
          </w:tcPr>
          <w:p w:rsidR="00D6059D" w:rsidRDefault="00D6059D">
            <w:pPr>
              <w:rPr>
                <w:b/>
                <w:sz w:val="16"/>
                <w:szCs w:val="16"/>
              </w:rPr>
            </w:pPr>
          </w:p>
        </w:tc>
      </w:tr>
      <w:tr w:rsidR="00D6059D">
        <w:tc>
          <w:tcPr>
            <w:tcW w:w="1338" w:type="dxa"/>
          </w:tcPr>
          <w:p w:rsidR="00D6059D" w:rsidRDefault="00D6059D">
            <w:pPr>
              <w:rPr>
                <w:bCs/>
                <w:sz w:val="16"/>
                <w:szCs w:val="20"/>
              </w:rPr>
            </w:pPr>
          </w:p>
        </w:tc>
        <w:tc>
          <w:tcPr>
            <w:tcW w:w="1266" w:type="dxa"/>
          </w:tcPr>
          <w:p w:rsidR="00D6059D" w:rsidRDefault="00D6059D">
            <w:pPr>
              <w:rPr>
                <w:b/>
                <w:sz w:val="16"/>
                <w:szCs w:val="16"/>
              </w:rPr>
            </w:pPr>
          </w:p>
        </w:tc>
        <w:tc>
          <w:tcPr>
            <w:tcW w:w="1295" w:type="dxa"/>
          </w:tcPr>
          <w:p w:rsidR="00D6059D" w:rsidRDefault="00D6059D">
            <w:pPr>
              <w:rPr>
                <w:b/>
                <w:sz w:val="16"/>
                <w:szCs w:val="16"/>
              </w:rPr>
            </w:pPr>
          </w:p>
        </w:tc>
        <w:tc>
          <w:tcPr>
            <w:tcW w:w="1295" w:type="dxa"/>
          </w:tcPr>
          <w:p w:rsidR="00D6059D" w:rsidRDefault="00D04AA7">
            <w:pPr>
              <w:rPr>
                <w:b/>
                <w:sz w:val="16"/>
                <w:szCs w:val="16"/>
              </w:rPr>
            </w:pPr>
            <w:r>
              <w:rPr>
                <w:b/>
                <w:sz w:val="16"/>
                <w:szCs w:val="16"/>
              </w:rPr>
              <w:t>1</w:t>
            </w:r>
          </w:p>
        </w:tc>
        <w:tc>
          <w:tcPr>
            <w:tcW w:w="1295" w:type="dxa"/>
          </w:tcPr>
          <w:p w:rsidR="00D6059D" w:rsidRDefault="00D6059D">
            <w:pPr>
              <w:rPr>
                <w:b/>
                <w:sz w:val="16"/>
                <w:szCs w:val="16"/>
              </w:rPr>
            </w:pPr>
          </w:p>
        </w:tc>
        <w:tc>
          <w:tcPr>
            <w:tcW w:w="1252" w:type="dxa"/>
          </w:tcPr>
          <w:p w:rsidR="00D6059D" w:rsidRDefault="00D6059D">
            <w:pPr>
              <w:rPr>
                <w:b/>
                <w:sz w:val="16"/>
                <w:szCs w:val="16"/>
              </w:rPr>
            </w:pPr>
          </w:p>
        </w:tc>
        <w:tc>
          <w:tcPr>
            <w:tcW w:w="1252" w:type="dxa"/>
          </w:tcPr>
          <w:p w:rsidR="00D6059D" w:rsidRDefault="00D04AA7">
            <w:pPr>
              <w:rPr>
                <w:b/>
                <w:sz w:val="16"/>
                <w:szCs w:val="16"/>
              </w:rPr>
            </w:pPr>
            <w:r>
              <w:rPr>
                <w:b/>
                <w:sz w:val="16"/>
                <w:szCs w:val="16"/>
              </w:rPr>
              <w:t>1</w:t>
            </w:r>
          </w:p>
        </w:tc>
        <w:tc>
          <w:tcPr>
            <w:tcW w:w="1282" w:type="dxa"/>
          </w:tcPr>
          <w:p w:rsidR="00D6059D" w:rsidRDefault="00D6059D">
            <w:pPr>
              <w:rPr>
                <w:b/>
                <w:sz w:val="16"/>
                <w:szCs w:val="16"/>
              </w:rPr>
            </w:pPr>
          </w:p>
        </w:tc>
        <w:tc>
          <w:tcPr>
            <w:tcW w:w="1279" w:type="dxa"/>
          </w:tcPr>
          <w:p w:rsidR="00D6059D" w:rsidRDefault="00D6059D">
            <w:pPr>
              <w:rPr>
                <w:b/>
                <w:sz w:val="16"/>
                <w:szCs w:val="16"/>
              </w:rPr>
            </w:pPr>
          </w:p>
        </w:tc>
        <w:tc>
          <w:tcPr>
            <w:tcW w:w="1320" w:type="dxa"/>
          </w:tcPr>
          <w:p w:rsidR="00D6059D" w:rsidRDefault="00D6059D">
            <w:pPr>
              <w:rPr>
                <w:b/>
                <w:sz w:val="16"/>
                <w:szCs w:val="16"/>
              </w:rPr>
            </w:pPr>
          </w:p>
        </w:tc>
        <w:tc>
          <w:tcPr>
            <w:tcW w:w="1295" w:type="dxa"/>
          </w:tcPr>
          <w:p w:rsidR="00D6059D" w:rsidRDefault="00D6059D">
            <w:pPr>
              <w:rPr>
                <w:b/>
                <w:sz w:val="16"/>
                <w:szCs w:val="16"/>
              </w:rPr>
            </w:pPr>
          </w:p>
        </w:tc>
      </w:tr>
    </w:tbl>
    <w:p w:rsidR="00D6059D" w:rsidRDefault="00D6059D">
      <w:pPr>
        <w:rPr>
          <w:sz w:val="24"/>
          <w:szCs w:val="24"/>
        </w:rPr>
      </w:pPr>
    </w:p>
    <w:p w:rsidR="00D6059D" w:rsidRDefault="00D6059D">
      <w:pPr>
        <w:rPr>
          <w:sz w:val="24"/>
          <w:szCs w:val="24"/>
        </w:rPr>
      </w:pPr>
    </w:p>
    <w:p w:rsidR="00D6059D" w:rsidRDefault="00D6059D">
      <w:pPr>
        <w:rPr>
          <w:sz w:val="24"/>
          <w:szCs w:val="24"/>
        </w:rPr>
      </w:pPr>
    </w:p>
    <w:tbl>
      <w:tblPr>
        <w:tblpPr w:leftFromText="180" w:rightFromText="180" w:vertAnchor="page" w:horzAnchor="page" w:tblpX="915" w:tblpY="3317"/>
        <w:tblW w:w="14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72"/>
        <w:gridCol w:w="3387"/>
        <w:gridCol w:w="4434"/>
        <w:gridCol w:w="294"/>
        <w:gridCol w:w="602"/>
        <w:gridCol w:w="2321"/>
        <w:gridCol w:w="1506"/>
      </w:tblGrid>
      <w:tr w:rsidR="00D6059D">
        <w:trPr>
          <w:trHeight w:val="802"/>
        </w:trPr>
        <w:tc>
          <w:tcPr>
            <w:tcW w:w="1872" w:type="dxa"/>
            <w:vMerge w:val="restart"/>
          </w:tcPr>
          <w:p w:rsidR="00D6059D" w:rsidRDefault="00D04AA7">
            <w:pPr>
              <w:pStyle w:val="TableParagraph"/>
              <w:spacing w:line="259" w:lineRule="auto"/>
              <w:ind w:left="93" w:right="64"/>
              <w:rPr>
                <w:sz w:val="18"/>
              </w:rPr>
            </w:pPr>
            <w:r>
              <w:rPr>
                <w:spacing w:val="-1"/>
                <w:sz w:val="18"/>
              </w:rPr>
              <w:lastRenderedPageBreak/>
              <w:t xml:space="preserve">In-Training </w:t>
            </w:r>
            <w:r>
              <w:rPr>
                <w:sz w:val="18"/>
              </w:rPr>
              <w:t>Assessment</w:t>
            </w:r>
            <w:r>
              <w:rPr>
                <w:spacing w:val="-42"/>
                <w:sz w:val="18"/>
              </w:rPr>
              <w:t xml:space="preserve"> </w:t>
            </w:r>
            <w:r>
              <w:rPr>
                <w:sz w:val="18"/>
              </w:rPr>
              <w:t>Year-3 (at</w:t>
            </w:r>
            <w:r>
              <w:rPr>
                <w:spacing w:val="-1"/>
                <w:sz w:val="18"/>
              </w:rPr>
              <w:t xml:space="preserve"> </w:t>
            </w:r>
            <w:r>
              <w:rPr>
                <w:sz w:val="18"/>
              </w:rPr>
              <w:t>the</w:t>
            </w:r>
            <w:r>
              <w:rPr>
                <w:spacing w:val="-1"/>
                <w:sz w:val="18"/>
              </w:rPr>
              <w:t xml:space="preserve"> </w:t>
            </w:r>
            <w:r>
              <w:rPr>
                <w:sz w:val="18"/>
              </w:rPr>
              <w:t>end</w:t>
            </w:r>
            <w:r>
              <w:rPr>
                <w:spacing w:val="2"/>
                <w:sz w:val="18"/>
              </w:rPr>
              <w:t xml:space="preserve"> </w:t>
            </w:r>
            <w:r>
              <w:rPr>
                <w:sz w:val="18"/>
              </w:rPr>
              <w:t>of</w:t>
            </w:r>
            <w:r>
              <w:rPr>
                <w:spacing w:val="1"/>
                <w:sz w:val="18"/>
              </w:rPr>
              <w:t xml:space="preserve"> </w:t>
            </w:r>
            <w:r>
              <w:rPr>
                <w:sz w:val="18"/>
              </w:rPr>
              <w:t>year 3)</w:t>
            </w:r>
          </w:p>
        </w:tc>
        <w:tc>
          <w:tcPr>
            <w:tcW w:w="3387" w:type="dxa"/>
            <w:vMerge w:val="restart"/>
          </w:tcPr>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Otology</w:t>
            </w:r>
          </w:p>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 xml:space="preserve"> Rhinology</w:t>
            </w:r>
          </w:p>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Laryngopharyngology</w:t>
            </w:r>
          </w:p>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Head &amp; Neck</w:t>
            </w:r>
          </w:p>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General Surgery</w:t>
            </w:r>
          </w:p>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 xml:space="preserve">Neurosurgery  </w:t>
            </w:r>
          </w:p>
          <w:p w:rsidR="00D6059D" w:rsidRDefault="00D04AA7">
            <w:pPr>
              <w:pStyle w:val="TableParagraph"/>
              <w:numPr>
                <w:ilvl w:val="0"/>
                <w:numId w:val="227"/>
              </w:numPr>
              <w:tabs>
                <w:tab w:val="left" w:pos="409"/>
                <w:tab w:val="left" w:pos="410"/>
              </w:tabs>
              <w:spacing w:before="13"/>
              <w:rPr>
                <w:sz w:val="18"/>
              </w:rPr>
            </w:pPr>
            <w:r>
              <w:rPr>
                <w:sz w:val="18"/>
              </w:rPr>
              <w:t>Symptoms</w:t>
            </w:r>
            <w:r>
              <w:rPr>
                <w:spacing w:val="-1"/>
                <w:sz w:val="18"/>
              </w:rPr>
              <w:t xml:space="preserve"> </w:t>
            </w:r>
            <w:r>
              <w:rPr>
                <w:sz w:val="18"/>
              </w:rPr>
              <w:t>analysis</w:t>
            </w:r>
          </w:p>
          <w:p w:rsidR="00D6059D" w:rsidRDefault="00D04AA7">
            <w:pPr>
              <w:pStyle w:val="TableParagraph"/>
              <w:numPr>
                <w:ilvl w:val="0"/>
                <w:numId w:val="227"/>
              </w:numPr>
              <w:tabs>
                <w:tab w:val="left" w:pos="409"/>
                <w:tab w:val="left" w:pos="410"/>
              </w:tabs>
              <w:spacing w:before="35" w:line="211" w:lineRule="auto"/>
              <w:ind w:right="1178"/>
              <w:rPr>
                <w:sz w:val="18"/>
              </w:rPr>
            </w:pPr>
            <w:r>
              <w:rPr>
                <w:sz w:val="18"/>
              </w:rPr>
              <w:t>Clinical methods/signs</w:t>
            </w:r>
            <w:r>
              <w:rPr>
                <w:spacing w:val="-42"/>
                <w:sz w:val="18"/>
              </w:rPr>
              <w:t xml:space="preserve"> </w:t>
            </w:r>
            <w:r>
              <w:rPr>
                <w:sz w:val="18"/>
              </w:rPr>
              <w:t>interpretation</w:t>
            </w:r>
          </w:p>
          <w:p w:rsidR="00D6059D" w:rsidRDefault="00D04AA7">
            <w:pPr>
              <w:pStyle w:val="TableParagraph"/>
              <w:numPr>
                <w:ilvl w:val="0"/>
                <w:numId w:val="227"/>
              </w:numPr>
              <w:tabs>
                <w:tab w:val="left" w:pos="409"/>
                <w:tab w:val="left" w:pos="410"/>
              </w:tabs>
              <w:spacing w:before="8"/>
              <w:rPr>
                <w:sz w:val="18"/>
              </w:rPr>
            </w:pPr>
            <w:r>
              <w:rPr>
                <w:sz w:val="18"/>
              </w:rPr>
              <w:t>Differential</w:t>
            </w:r>
            <w:r>
              <w:rPr>
                <w:spacing w:val="-1"/>
                <w:sz w:val="18"/>
              </w:rPr>
              <w:t xml:space="preserve"> </w:t>
            </w:r>
            <w:r>
              <w:rPr>
                <w:sz w:val="18"/>
              </w:rPr>
              <w:t>diagnosis</w:t>
            </w:r>
          </w:p>
          <w:p w:rsidR="00D6059D" w:rsidRDefault="00D04AA7">
            <w:pPr>
              <w:pStyle w:val="TableParagraph"/>
              <w:numPr>
                <w:ilvl w:val="0"/>
                <w:numId w:val="227"/>
              </w:numPr>
              <w:tabs>
                <w:tab w:val="left" w:pos="409"/>
                <w:tab w:val="left" w:pos="410"/>
              </w:tabs>
              <w:spacing w:before="13"/>
              <w:rPr>
                <w:sz w:val="18"/>
              </w:rPr>
            </w:pPr>
            <w:r>
              <w:rPr>
                <w:sz w:val="18"/>
              </w:rPr>
              <w:t>Basic</w:t>
            </w:r>
            <w:r>
              <w:rPr>
                <w:spacing w:val="-5"/>
                <w:sz w:val="18"/>
              </w:rPr>
              <w:t xml:space="preserve"> </w:t>
            </w:r>
            <w:r>
              <w:rPr>
                <w:sz w:val="18"/>
              </w:rPr>
              <w:t>investigations</w:t>
            </w:r>
          </w:p>
          <w:p w:rsidR="00D6059D" w:rsidRDefault="00D04AA7">
            <w:pPr>
              <w:pStyle w:val="TableParagraph"/>
              <w:numPr>
                <w:ilvl w:val="0"/>
                <w:numId w:val="227"/>
              </w:numPr>
              <w:tabs>
                <w:tab w:val="left" w:pos="409"/>
                <w:tab w:val="left" w:pos="410"/>
              </w:tabs>
              <w:spacing w:before="13"/>
              <w:rPr>
                <w:sz w:val="18"/>
              </w:rPr>
            </w:pPr>
            <w:r>
              <w:rPr>
                <w:sz w:val="18"/>
              </w:rPr>
              <w:t>Counseling</w:t>
            </w:r>
            <w:r>
              <w:rPr>
                <w:spacing w:val="-6"/>
                <w:sz w:val="18"/>
              </w:rPr>
              <w:t xml:space="preserve"> </w:t>
            </w:r>
            <w:r>
              <w:rPr>
                <w:sz w:val="18"/>
              </w:rPr>
              <w:t>&amp;ethics</w:t>
            </w:r>
          </w:p>
          <w:p w:rsidR="00D6059D" w:rsidRDefault="00D04AA7">
            <w:pPr>
              <w:pStyle w:val="TableParagraph"/>
              <w:numPr>
                <w:ilvl w:val="0"/>
                <w:numId w:val="227"/>
              </w:numPr>
              <w:tabs>
                <w:tab w:val="left" w:pos="409"/>
                <w:tab w:val="left" w:pos="410"/>
              </w:tabs>
              <w:spacing w:before="40" w:line="208" w:lineRule="auto"/>
              <w:ind w:right="1047"/>
              <w:rPr>
                <w:sz w:val="18"/>
              </w:rPr>
            </w:pPr>
            <w:r>
              <w:rPr>
                <w:spacing w:val="-2"/>
                <w:sz w:val="18"/>
              </w:rPr>
              <w:t>Management</w:t>
            </w:r>
            <w:r>
              <w:rPr>
                <w:spacing w:val="-10"/>
                <w:sz w:val="18"/>
              </w:rPr>
              <w:t xml:space="preserve"> </w:t>
            </w:r>
            <w:r>
              <w:rPr>
                <w:spacing w:val="-1"/>
                <w:sz w:val="18"/>
              </w:rPr>
              <w:t>of</w:t>
            </w:r>
            <w:r>
              <w:rPr>
                <w:spacing w:val="-8"/>
                <w:sz w:val="18"/>
              </w:rPr>
              <w:t xml:space="preserve"> </w:t>
            </w:r>
            <w:r>
              <w:rPr>
                <w:spacing w:val="-1"/>
                <w:sz w:val="18"/>
              </w:rPr>
              <w:t>common</w:t>
            </w:r>
            <w:r>
              <w:rPr>
                <w:spacing w:val="-42"/>
                <w:sz w:val="18"/>
              </w:rPr>
              <w:t xml:space="preserve"> </w:t>
            </w:r>
            <w:r>
              <w:rPr>
                <w:sz w:val="18"/>
              </w:rPr>
              <w:t>emergencies</w:t>
            </w:r>
          </w:p>
          <w:p w:rsidR="00D6059D" w:rsidRDefault="00D04AA7">
            <w:pPr>
              <w:pStyle w:val="TableParagraph"/>
              <w:numPr>
                <w:ilvl w:val="0"/>
                <w:numId w:val="227"/>
              </w:numPr>
              <w:tabs>
                <w:tab w:val="left" w:pos="590"/>
              </w:tabs>
              <w:spacing w:line="266" w:lineRule="exact"/>
              <w:rPr>
                <w:sz w:val="18"/>
              </w:rPr>
            </w:pPr>
            <w:r>
              <w:rPr>
                <w:sz w:val="18"/>
              </w:rPr>
              <w:t>Basic Surgical procedures</w:t>
            </w:r>
          </w:p>
        </w:tc>
        <w:tc>
          <w:tcPr>
            <w:tcW w:w="4434" w:type="dxa"/>
            <w:vMerge w:val="restart"/>
          </w:tcPr>
          <w:p w:rsidR="00D6059D" w:rsidRDefault="00D04AA7">
            <w:pPr>
              <w:pStyle w:val="TableParagraph"/>
              <w:numPr>
                <w:ilvl w:val="0"/>
                <w:numId w:val="228"/>
              </w:numPr>
              <w:tabs>
                <w:tab w:val="left" w:pos="256"/>
              </w:tabs>
              <w:spacing w:line="202" w:lineRule="exact"/>
              <w:ind w:hanging="145"/>
              <w:rPr>
                <w:sz w:val="18"/>
              </w:rPr>
            </w:pPr>
            <w:r>
              <w:rPr>
                <w:sz w:val="18"/>
              </w:rPr>
              <w:t>Completion</w:t>
            </w:r>
            <w:r>
              <w:rPr>
                <w:spacing w:val="-2"/>
                <w:sz w:val="18"/>
              </w:rPr>
              <w:t xml:space="preserve"> </w:t>
            </w:r>
            <w:r>
              <w:rPr>
                <w:sz w:val="18"/>
              </w:rPr>
              <w:t>of</w:t>
            </w:r>
            <w:r>
              <w:rPr>
                <w:spacing w:val="-1"/>
                <w:sz w:val="18"/>
              </w:rPr>
              <w:t xml:space="preserve"> </w:t>
            </w:r>
            <w:r>
              <w:rPr>
                <w:sz w:val="18"/>
              </w:rPr>
              <w:t>3rd</w:t>
            </w:r>
            <w:r>
              <w:rPr>
                <w:spacing w:val="-1"/>
                <w:sz w:val="18"/>
              </w:rPr>
              <w:t xml:space="preserve"> </w:t>
            </w:r>
            <w:r>
              <w:rPr>
                <w:sz w:val="18"/>
              </w:rPr>
              <w:t>year</w:t>
            </w:r>
            <w:r>
              <w:rPr>
                <w:spacing w:val="-4"/>
                <w:sz w:val="18"/>
              </w:rPr>
              <w:t xml:space="preserve"> </w:t>
            </w:r>
            <w:r>
              <w:rPr>
                <w:sz w:val="18"/>
              </w:rPr>
              <w:t>training</w:t>
            </w:r>
          </w:p>
          <w:p w:rsidR="00D6059D" w:rsidRDefault="00D04AA7">
            <w:pPr>
              <w:pStyle w:val="TableParagraph"/>
              <w:numPr>
                <w:ilvl w:val="0"/>
                <w:numId w:val="228"/>
              </w:numPr>
              <w:tabs>
                <w:tab w:val="left" w:pos="304"/>
              </w:tabs>
              <w:spacing w:line="206" w:lineRule="exact"/>
              <w:ind w:left="303" w:hanging="193"/>
              <w:rPr>
                <w:sz w:val="18"/>
              </w:rPr>
            </w:pPr>
            <w:r>
              <w:rPr>
                <w:sz w:val="18"/>
              </w:rPr>
              <w:t>Passed</w:t>
            </w:r>
            <w:r>
              <w:rPr>
                <w:spacing w:val="-1"/>
                <w:sz w:val="18"/>
              </w:rPr>
              <w:t xml:space="preserve"> </w:t>
            </w:r>
            <w:r>
              <w:rPr>
                <w:sz w:val="18"/>
              </w:rPr>
              <w:t>Intermediate</w:t>
            </w:r>
            <w:r>
              <w:rPr>
                <w:spacing w:val="-3"/>
                <w:sz w:val="18"/>
              </w:rPr>
              <w:t xml:space="preserve"> </w:t>
            </w:r>
            <w:r>
              <w:rPr>
                <w:sz w:val="18"/>
              </w:rPr>
              <w:t>examination</w:t>
            </w:r>
          </w:p>
          <w:p w:rsidR="00D6059D" w:rsidRDefault="00D04AA7">
            <w:pPr>
              <w:pStyle w:val="TableParagraph"/>
              <w:numPr>
                <w:ilvl w:val="0"/>
                <w:numId w:val="228"/>
              </w:numPr>
              <w:tabs>
                <w:tab w:val="left" w:pos="357"/>
              </w:tabs>
              <w:spacing w:line="207" w:lineRule="exact"/>
              <w:ind w:left="356" w:hanging="275"/>
              <w:rPr>
                <w:sz w:val="18"/>
              </w:rPr>
            </w:pPr>
            <w:r>
              <w:rPr>
                <w:sz w:val="18"/>
              </w:rPr>
              <w:t>Workshops</w:t>
            </w:r>
            <w:r>
              <w:rPr>
                <w:spacing w:val="-3"/>
                <w:sz w:val="18"/>
              </w:rPr>
              <w:t xml:space="preserve"> </w:t>
            </w:r>
            <w:r>
              <w:rPr>
                <w:sz w:val="18"/>
              </w:rPr>
              <w:t>completion</w:t>
            </w:r>
          </w:p>
          <w:p w:rsidR="00D6059D" w:rsidRDefault="00D04AA7">
            <w:pPr>
              <w:pStyle w:val="TableParagraph"/>
              <w:numPr>
                <w:ilvl w:val="1"/>
                <w:numId w:val="228"/>
              </w:numPr>
              <w:tabs>
                <w:tab w:val="left" w:pos="879"/>
                <w:tab w:val="left" w:pos="880"/>
              </w:tabs>
              <w:spacing w:before="8"/>
              <w:rPr>
                <w:sz w:val="18"/>
              </w:rPr>
            </w:pPr>
            <w:r>
              <w:rPr>
                <w:sz w:val="18"/>
              </w:rPr>
              <w:t>Reference</w:t>
            </w:r>
            <w:r>
              <w:rPr>
                <w:spacing w:val="-3"/>
                <w:sz w:val="18"/>
              </w:rPr>
              <w:t xml:space="preserve"> </w:t>
            </w:r>
            <w:r>
              <w:rPr>
                <w:sz w:val="18"/>
              </w:rPr>
              <w:t>Manager</w:t>
            </w:r>
            <w:r>
              <w:rPr>
                <w:spacing w:val="-1"/>
                <w:sz w:val="18"/>
              </w:rPr>
              <w:t xml:space="preserve"> </w:t>
            </w:r>
            <w:r>
              <w:rPr>
                <w:sz w:val="18"/>
              </w:rPr>
              <w:t>(Endnote)---1</w:t>
            </w:r>
            <w:r>
              <w:rPr>
                <w:spacing w:val="-9"/>
                <w:sz w:val="18"/>
              </w:rPr>
              <w:t xml:space="preserve"> </w:t>
            </w:r>
            <w:r>
              <w:rPr>
                <w:sz w:val="18"/>
              </w:rPr>
              <w:t>day</w:t>
            </w:r>
          </w:p>
          <w:p w:rsidR="00D6059D" w:rsidRDefault="00D04AA7">
            <w:pPr>
              <w:pStyle w:val="TableParagraph"/>
              <w:numPr>
                <w:ilvl w:val="0"/>
                <w:numId w:val="228"/>
              </w:numPr>
              <w:tabs>
                <w:tab w:val="left" w:pos="347"/>
              </w:tabs>
              <w:spacing w:before="39"/>
              <w:ind w:left="346" w:hanging="236"/>
              <w:rPr>
                <w:sz w:val="18"/>
              </w:rPr>
            </w:pPr>
            <w:r>
              <w:rPr>
                <w:sz w:val="18"/>
              </w:rPr>
              <w:t>Research</w:t>
            </w:r>
          </w:p>
          <w:p w:rsidR="00D6059D" w:rsidRDefault="00D04AA7">
            <w:pPr>
              <w:pStyle w:val="TableParagraph"/>
              <w:numPr>
                <w:ilvl w:val="1"/>
                <w:numId w:val="228"/>
              </w:numPr>
              <w:tabs>
                <w:tab w:val="left" w:pos="879"/>
                <w:tab w:val="left" w:pos="880"/>
              </w:tabs>
              <w:spacing w:before="25"/>
              <w:rPr>
                <w:sz w:val="18"/>
              </w:rPr>
            </w:pPr>
            <w:r>
              <w:rPr>
                <w:sz w:val="18"/>
              </w:rPr>
              <w:t>data</w:t>
            </w:r>
            <w:r>
              <w:rPr>
                <w:spacing w:val="-2"/>
                <w:sz w:val="18"/>
              </w:rPr>
              <w:t xml:space="preserve"> </w:t>
            </w:r>
            <w:r>
              <w:rPr>
                <w:sz w:val="18"/>
              </w:rPr>
              <w:t>collection</w:t>
            </w:r>
          </w:p>
          <w:p w:rsidR="00D6059D" w:rsidRDefault="00D04AA7">
            <w:pPr>
              <w:pStyle w:val="TableParagraph"/>
              <w:numPr>
                <w:ilvl w:val="1"/>
                <w:numId w:val="228"/>
              </w:numPr>
              <w:tabs>
                <w:tab w:val="left" w:pos="879"/>
                <w:tab w:val="left" w:pos="880"/>
              </w:tabs>
              <w:spacing w:before="22"/>
              <w:rPr>
                <w:sz w:val="18"/>
              </w:rPr>
            </w:pPr>
            <w:r>
              <w:rPr>
                <w:sz w:val="18"/>
              </w:rPr>
              <w:t>data</w:t>
            </w:r>
            <w:r>
              <w:rPr>
                <w:spacing w:val="-1"/>
                <w:sz w:val="18"/>
              </w:rPr>
              <w:t xml:space="preserve"> </w:t>
            </w:r>
            <w:r>
              <w:rPr>
                <w:sz w:val="18"/>
              </w:rPr>
              <w:t>analysis &amp;</w:t>
            </w:r>
            <w:r>
              <w:rPr>
                <w:spacing w:val="-5"/>
                <w:sz w:val="18"/>
              </w:rPr>
              <w:t xml:space="preserve"> </w:t>
            </w:r>
            <w:r>
              <w:rPr>
                <w:sz w:val="18"/>
              </w:rPr>
              <w:t>interpretation</w:t>
            </w:r>
          </w:p>
          <w:p w:rsidR="00D6059D" w:rsidRDefault="00D04AA7">
            <w:pPr>
              <w:pStyle w:val="TableParagraph"/>
              <w:numPr>
                <w:ilvl w:val="1"/>
                <w:numId w:val="228"/>
              </w:numPr>
              <w:tabs>
                <w:tab w:val="left" w:pos="879"/>
                <w:tab w:val="left" w:pos="880"/>
              </w:tabs>
              <w:spacing w:before="22"/>
              <w:rPr>
                <w:sz w:val="18"/>
              </w:rPr>
            </w:pPr>
            <w:r>
              <w:rPr>
                <w:sz w:val="18"/>
              </w:rPr>
              <w:t>start</w:t>
            </w:r>
            <w:r>
              <w:rPr>
                <w:spacing w:val="-1"/>
                <w:sz w:val="18"/>
              </w:rPr>
              <w:t xml:space="preserve"> </w:t>
            </w:r>
            <w:r>
              <w:rPr>
                <w:sz w:val="18"/>
              </w:rPr>
              <w:t>writing</w:t>
            </w:r>
            <w:r>
              <w:rPr>
                <w:spacing w:val="-1"/>
                <w:sz w:val="18"/>
              </w:rPr>
              <w:t xml:space="preserve"> </w:t>
            </w:r>
            <w:r>
              <w:rPr>
                <w:sz w:val="18"/>
              </w:rPr>
              <w:t>thesis</w:t>
            </w:r>
          </w:p>
          <w:p w:rsidR="00D6059D" w:rsidRDefault="00D6059D">
            <w:pPr>
              <w:pStyle w:val="TableParagraph"/>
              <w:tabs>
                <w:tab w:val="left" w:pos="879"/>
                <w:tab w:val="left" w:pos="880"/>
              </w:tabs>
              <w:spacing w:before="22"/>
              <w:rPr>
                <w:sz w:val="18"/>
              </w:rPr>
            </w:pPr>
          </w:p>
          <w:p w:rsidR="00D6059D" w:rsidRDefault="00D04AA7">
            <w:pPr>
              <w:pStyle w:val="TableParagraph"/>
              <w:numPr>
                <w:ilvl w:val="0"/>
                <w:numId w:val="228"/>
              </w:numPr>
              <w:tabs>
                <w:tab w:val="left" w:pos="266"/>
              </w:tabs>
              <w:spacing w:before="52" w:line="285" w:lineRule="auto"/>
              <w:ind w:right="234"/>
              <w:rPr>
                <w:sz w:val="18"/>
              </w:rPr>
            </w:pPr>
            <w:r>
              <w:rPr>
                <w:spacing w:val="-1"/>
                <w:sz w:val="18"/>
              </w:rPr>
              <w:t xml:space="preserve">Publication </w:t>
            </w:r>
            <w:r>
              <w:rPr>
                <w:sz w:val="18"/>
              </w:rPr>
              <w:t>of</w:t>
            </w:r>
            <w:r>
              <w:rPr>
                <w:spacing w:val="-2"/>
                <w:sz w:val="18"/>
              </w:rPr>
              <w:t xml:space="preserve"> </w:t>
            </w:r>
            <w:r>
              <w:rPr>
                <w:sz w:val="18"/>
              </w:rPr>
              <w:t>one</w:t>
            </w:r>
            <w:r>
              <w:rPr>
                <w:spacing w:val="-1"/>
                <w:sz w:val="18"/>
              </w:rPr>
              <w:t xml:space="preserve"> </w:t>
            </w:r>
            <w:r>
              <w:rPr>
                <w:sz w:val="18"/>
              </w:rPr>
              <w:t>article in</w:t>
            </w:r>
            <w:r>
              <w:rPr>
                <w:spacing w:val="1"/>
                <w:sz w:val="18"/>
              </w:rPr>
              <w:t xml:space="preserve"> </w:t>
            </w:r>
            <w:r>
              <w:rPr>
                <w:sz w:val="18"/>
              </w:rPr>
              <w:t>resident research</w:t>
            </w:r>
            <w:r>
              <w:rPr>
                <w:spacing w:val="1"/>
                <w:sz w:val="18"/>
              </w:rPr>
              <w:t xml:space="preserve"> </w:t>
            </w:r>
            <w:r>
              <w:rPr>
                <w:sz w:val="18"/>
              </w:rPr>
              <w:t>journal</w:t>
            </w:r>
            <w:r>
              <w:rPr>
                <w:spacing w:val="-19"/>
                <w:sz w:val="18"/>
              </w:rPr>
              <w:t xml:space="preserve"> </w:t>
            </w:r>
            <w:r>
              <w:rPr>
                <w:sz w:val="18"/>
              </w:rPr>
              <w:t>or</w:t>
            </w:r>
            <w:r>
              <w:rPr>
                <w:spacing w:val="-42"/>
                <w:sz w:val="18"/>
              </w:rPr>
              <w:t xml:space="preserve"> </w:t>
            </w:r>
            <w:r>
              <w:rPr>
                <w:sz w:val="18"/>
              </w:rPr>
              <w:t>statistical</w:t>
            </w:r>
            <w:r>
              <w:rPr>
                <w:spacing w:val="-1"/>
                <w:sz w:val="18"/>
              </w:rPr>
              <w:t xml:space="preserve"> </w:t>
            </w:r>
            <w:r>
              <w:rPr>
                <w:sz w:val="18"/>
              </w:rPr>
              <w:t>report</w:t>
            </w:r>
            <w:r>
              <w:rPr>
                <w:spacing w:val="-2"/>
                <w:sz w:val="18"/>
              </w:rPr>
              <w:t xml:space="preserve"> </w:t>
            </w:r>
            <w:r>
              <w:rPr>
                <w:sz w:val="18"/>
              </w:rPr>
              <w:t>of 11</w:t>
            </w:r>
            <w:r>
              <w:rPr>
                <w:spacing w:val="-5"/>
                <w:sz w:val="18"/>
              </w:rPr>
              <w:t xml:space="preserve"> </w:t>
            </w:r>
            <w:r>
              <w:rPr>
                <w:sz w:val="18"/>
              </w:rPr>
              <w:t>disease(optional)</w:t>
            </w:r>
          </w:p>
          <w:p w:rsidR="00D6059D" w:rsidRDefault="00D04AA7">
            <w:pPr>
              <w:pStyle w:val="TableParagraph"/>
              <w:numPr>
                <w:ilvl w:val="0"/>
                <w:numId w:val="228"/>
              </w:numPr>
              <w:tabs>
                <w:tab w:val="left" w:pos="266"/>
              </w:tabs>
              <w:spacing w:before="52" w:line="285" w:lineRule="auto"/>
              <w:ind w:right="234"/>
              <w:rPr>
                <w:sz w:val="18"/>
              </w:rPr>
            </w:pPr>
            <w:r>
              <w:rPr>
                <w:sz w:val="18"/>
              </w:rPr>
              <w:t>CIS</w:t>
            </w:r>
            <w:r>
              <w:rPr>
                <w:spacing w:val="-6"/>
                <w:sz w:val="18"/>
              </w:rPr>
              <w:t xml:space="preserve"> </w:t>
            </w:r>
            <w:r>
              <w:rPr>
                <w:sz w:val="18"/>
              </w:rPr>
              <w:t>MINIMUM</w:t>
            </w:r>
            <w:r>
              <w:rPr>
                <w:spacing w:val="-6"/>
                <w:sz w:val="18"/>
              </w:rPr>
              <w:t xml:space="preserve"> </w:t>
            </w:r>
            <w:r>
              <w:rPr>
                <w:sz w:val="18"/>
              </w:rPr>
              <w:t>75%</w:t>
            </w:r>
            <w:r>
              <w:rPr>
                <w:spacing w:val="-5"/>
                <w:sz w:val="18"/>
              </w:rPr>
              <w:t xml:space="preserve"> </w:t>
            </w:r>
            <w:r>
              <w:rPr>
                <w:sz w:val="18"/>
              </w:rPr>
              <w:t>marks</w:t>
            </w:r>
            <w:r>
              <w:rPr>
                <w:spacing w:val="-5"/>
                <w:sz w:val="18"/>
              </w:rPr>
              <w:t xml:space="preserve"> </w:t>
            </w:r>
            <w:r>
              <w:rPr>
                <w:sz w:val="18"/>
              </w:rPr>
              <w:t>minimum</w:t>
            </w:r>
            <w:r>
              <w:rPr>
                <w:spacing w:val="-3"/>
                <w:sz w:val="18"/>
              </w:rPr>
              <w:t xml:space="preserve"> </w:t>
            </w:r>
            <w:r>
              <w:rPr>
                <w:sz w:val="18"/>
              </w:rPr>
              <w:t>75%</w:t>
            </w:r>
            <w:r>
              <w:rPr>
                <w:spacing w:val="-42"/>
                <w:sz w:val="18"/>
              </w:rPr>
              <w:t xml:space="preserve"> </w:t>
            </w:r>
            <w:r>
              <w:rPr>
                <w:sz w:val="18"/>
              </w:rPr>
              <w:t>marks</w:t>
            </w:r>
            <w:r>
              <w:rPr>
                <w:spacing w:val="-1"/>
                <w:sz w:val="18"/>
              </w:rPr>
              <w:t xml:space="preserve"> </w:t>
            </w:r>
            <w:r>
              <w:rPr>
                <w:sz w:val="18"/>
              </w:rPr>
              <w:t>certification by</w:t>
            </w:r>
            <w:r>
              <w:rPr>
                <w:spacing w:val="1"/>
                <w:sz w:val="18"/>
              </w:rPr>
              <w:t xml:space="preserve"> </w:t>
            </w:r>
            <w:r>
              <w:rPr>
                <w:sz w:val="18"/>
              </w:rPr>
              <w:t>DME</w:t>
            </w:r>
            <w:r>
              <w:rPr>
                <w:spacing w:val="-3"/>
                <w:sz w:val="18"/>
              </w:rPr>
              <w:t xml:space="preserve"> </w:t>
            </w:r>
            <w:r>
              <w:rPr>
                <w:sz w:val="18"/>
              </w:rPr>
              <w:t>and</w:t>
            </w:r>
            <w:r>
              <w:rPr>
                <w:spacing w:val="-9"/>
                <w:sz w:val="18"/>
              </w:rPr>
              <w:t xml:space="preserve"> </w:t>
            </w:r>
            <w:r>
              <w:rPr>
                <w:sz w:val="18"/>
              </w:rPr>
              <w:t>Supervisors/s</w:t>
            </w:r>
          </w:p>
          <w:p w:rsidR="00D6059D" w:rsidRDefault="00D6059D">
            <w:pPr>
              <w:pStyle w:val="TableParagraph"/>
              <w:spacing w:before="8"/>
              <w:rPr>
                <w:rFonts w:ascii="Calibri"/>
                <w:sz w:val="23"/>
              </w:rPr>
            </w:pPr>
          </w:p>
          <w:p w:rsidR="00D6059D" w:rsidRDefault="00D04AA7">
            <w:pPr>
              <w:pStyle w:val="TableParagraph"/>
              <w:ind w:left="85"/>
              <w:rPr>
                <w:b/>
              </w:rPr>
            </w:pPr>
            <w:r>
              <w:rPr>
                <w:b/>
              </w:rPr>
              <w:t>Special</w:t>
            </w:r>
            <w:r>
              <w:rPr>
                <w:b/>
                <w:spacing w:val="-1"/>
              </w:rPr>
              <w:t xml:space="preserve"> </w:t>
            </w:r>
            <w:r>
              <w:rPr>
                <w:b/>
              </w:rPr>
              <w:t>note:</w:t>
            </w:r>
          </w:p>
          <w:p w:rsidR="00D6059D" w:rsidRDefault="00D04AA7">
            <w:pPr>
              <w:pStyle w:val="TableParagraph"/>
              <w:spacing w:before="178" w:line="259" w:lineRule="auto"/>
              <w:ind w:left="176" w:right="43"/>
              <w:rPr>
                <w:sz w:val="20"/>
              </w:rPr>
            </w:pPr>
            <w:r>
              <w:rPr>
                <w:sz w:val="20"/>
              </w:rPr>
              <w:t>Students with less than 75% CIS, such cases will be</w:t>
            </w:r>
            <w:r>
              <w:rPr>
                <w:spacing w:val="1"/>
                <w:sz w:val="20"/>
              </w:rPr>
              <w:t xml:space="preserve"> </w:t>
            </w:r>
            <w:r>
              <w:rPr>
                <w:sz w:val="20"/>
              </w:rPr>
              <w:t>referred to relevant academic review committee</w:t>
            </w:r>
            <w:r>
              <w:rPr>
                <w:spacing w:val="1"/>
                <w:sz w:val="20"/>
              </w:rPr>
              <w:t xml:space="preserve"> </w:t>
            </w:r>
            <w:r>
              <w:rPr>
                <w:sz w:val="20"/>
              </w:rPr>
              <w:t>which</w:t>
            </w:r>
            <w:r>
              <w:rPr>
                <w:spacing w:val="-1"/>
                <w:sz w:val="20"/>
              </w:rPr>
              <w:t xml:space="preserve"> </w:t>
            </w:r>
            <w:r>
              <w:rPr>
                <w:sz w:val="20"/>
              </w:rPr>
              <w:t>will</w:t>
            </w:r>
            <w:r>
              <w:rPr>
                <w:spacing w:val="-3"/>
                <w:sz w:val="20"/>
              </w:rPr>
              <w:t xml:space="preserve"> </w:t>
            </w:r>
            <w:r>
              <w:rPr>
                <w:sz w:val="20"/>
              </w:rPr>
              <w:t>work under</w:t>
            </w:r>
            <w:r>
              <w:rPr>
                <w:spacing w:val="-1"/>
                <w:sz w:val="20"/>
              </w:rPr>
              <w:t xml:space="preserve"> </w:t>
            </w:r>
            <w:r>
              <w:rPr>
                <w:sz w:val="20"/>
              </w:rPr>
              <w:t>the</w:t>
            </w:r>
            <w:r>
              <w:rPr>
                <w:spacing w:val="-3"/>
                <w:sz w:val="20"/>
              </w:rPr>
              <w:t xml:space="preserve"> </w:t>
            </w:r>
            <w:r>
              <w:rPr>
                <w:sz w:val="20"/>
              </w:rPr>
              <w:t>umbrella</w:t>
            </w:r>
            <w:r>
              <w:rPr>
                <w:spacing w:val="-2"/>
                <w:sz w:val="20"/>
              </w:rPr>
              <w:t xml:space="preserve"> </w:t>
            </w:r>
            <w:r>
              <w:rPr>
                <w:sz w:val="20"/>
              </w:rPr>
              <w:t>of</w:t>
            </w:r>
            <w:r>
              <w:rPr>
                <w:spacing w:val="-1"/>
                <w:sz w:val="20"/>
              </w:rPr>
              <w:t xml:space="preserve"> </w:t>
            </w:r>
            <w:r>
              <w:rPr>
                <w:sz w:val="20"/>
              </w:rPr>
              <w:t>DME/</w:t>
            </w:r>
            <w:r>
              <w:rPr>
                <w:spacing w:val="-3"/>
                <w:sz w:val="20"/>
              </w:rPr>
              <w:t xml:space="preserve"> </w:t>
            </w:r>
            <w:r>
              <w:rPr>
                <w:sz w:val="20"/>
              </w:rPr>
              <w:t>UTMC</w:t>
            </w:r>
          </w:p>
        </w:tc>
        <w:tc>
          <w:tcPr>
            <w:tcW w:w="4723" w:type="dxa"/>
            <w:gridSpan w:val="4"/>
            <w:tcBorders>
              <w:bottom w:val="nil"/>
            </w:tcBorders>
          </w:tcPr>
          <w:p w:rsidR="00D6059D" w:rsidRDefault="00D04AA7">
            <w:pPr>
              <w:pStyle w:val="TableParagraph"/>
              <w:spacing w:before="57"/>
              <w:ind w:left="218"/>
              <w:rPr>
                <w:b/>
                <w:sz w:val="18"/>
              </w:rPr>
            </w:pPr>
            <w:r>
              <w:rPr>
                <w:b/>
                <w:sz w:val="18"/>
              </w:rPr>
              <w:t>A-</w:t>
            </w:r>
            <w:r>
              <w:rPr>
                <w:b/>
                <w:spacing w:val="-2"/>
                <w:sz w:val="18"/>
              </w:rPr>
              <w:t xml:space="preserve"> </w:t>
            </w:r>
            <w:r>
              <w:rPr>
                <w:b/>
                <w:sz w:val="18"/>
              </w:rPr>
              <w:t>Written</w:t>
            </w:r>
            <w:r>
              <w:rPr>
                <w:b/>
                <w:spacing w:val="-2"/>
                <w:sz w:val="18"/>
              </w:rPr>
              <w:t xml:space="preserve"> </w:t>
            </w:r>
            <w:r>
              <w:rPr>
                <w:b/>
                <w:sz w:val="18"/>
              </w:rPr>
              <w:t>Assessment</w:t>
            </w:r>
            <w:r>
              <w:rPr>
                <w:b/>
                <w:spacing w:val="-2"/>
                <w:sz w:val="18"/>
              </w:rPr>
              <w:t xml:space="preserve"> </w:t>
            </w:r>
            <w:r>
              <w:rPr>
                <w:b/>
                <w:sz w:val="18"/>
              </w:rPr>
              <w:t>(100</w:t>
            </w:r>
            <w:r>
              <w:rPr>
                <w:b/>
                <w:spacing w:val="-2"/>
                <w:sz w:val="18"/>
              </w:rPr>
              <w:t xml:space="preserve"> </w:t>
            </w:r>
            <w:r>
              <w:rPr>
                <w:b/>
                <w:sz w:val="18"/>
              </w:rPr>
              <w:t>marks)</w:t>
            </w:r>
          </w:p>
          <w:p w:rsidR="00D6059D" w:rsidRDefault="00D04AA7">
            <w:pPr>
              <w:pStyle w:val="TableParagraph"/>
              <w:numPr>
                <w:ilvl w:val="0"/>
                <w:numId w:val="229"/>
              </w:numPr>
              <w:tabs>
                <w:tab w:val="left" w:pos="939"/>
                <w:tab w:val="left" w:leader="hyphen" w:pos="2261"/>
              </w:tabs>
              <w:spacing w:before="6" w:line="244" w:lineRule="exact"/>
              <w:rPr>
                <w:sz w:val="18"/>
              </w:rPr>
            </w:pPr>
            <w:r>
              <w:rPr>
                <w:sz w:val="18"/>
              </w:rPr>
              <w:t>100 MCQs</w:t>
            </w:r>
            <w:r>
              <w:rPr>
                <w:sz w:val="18"/>
              </w:rPr>
              <w:tab/>
              <w:t>total marks</w:t>
            </w:r>
            <w:r>
              <w:rPr>
                <w:spacing w:val="-3"/>
                <w:sz w:val="18"/>
              </w:rPr>
              <w:t xml:space="preserve"> </w:t>
            </w:r>
            <w:r>
              <w:rPr>
                <w:sz w:val="18"/>
              </w:rPr>
              <w:t>100</w:t>
            </w:r>
          </w:p>
          <w:p w:rsidR="00D6059D" w:rsidRDefault="00D04AA7">
            <w:pPr>
              <w:pStyle w:val="TableParagraph"/>
              <w:spacing w:line="207" w:lineRule="exact"/>
              <w:ind w:left="955"/>
              <w:rPr>
                <w:sz w:val="18"/>
              </w:rPr>
            </w:pPr>
            <w:r>
              <w:rPr>
                <w:sz w:val="18"/>
              </w:rPr>
              <w:t>(100</w:t>
            </w:r>
            <w:r>
              <w:rPr>
                <w:spacing w:val="-1"/>
                <w:sz w:val="18"/>
              </w:rPr>
              <w:t xml:space="preserve"> </w:t>
            </w:r>
            <w:r>
              <w:rPr>
                <w:sz w:val="18"/>
              </w:rPr>
              <w:t>clinical</w:t>
            </w:r>
            <w:r>
              <w:rPr>
                <w:spacing w:val="-3"/>
                <w:sz w:val="18"/>
              </w:rPr>
              <w:t xml:space="preserve"> </w:t>
            </w:r>
            <w:r>
              <w:rPr>
                <w:sz w:val="18"/>
              </w:rPr>
              <w:t>MCQs)</w:t>
            </w:r>
          </w:p>
        </w:tc>
      </w:tr>
      <w:tr w:rsidR="00D6059D">
        <w:trPr>
          <w:trHeight w:val="280"/>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3217" w:type="dxa"/>
            <w:gridSpan w:val="3"/>
            <w:tcBorders>
              <w:top w:val="nil"/>
              <w:bottom w:val="nil"/>
              <w:right w:val="nil"/>
            </w:tcBorders>
          </w:tcPr>
          <w:p w:rsidR="00D6059D" w:rsidRDefault="00D04AA7">
            <w:pPr>
              <w:pStyle w:val="TableParagraph"/>
              <w:spacing w:before="73" w:line="187" w:lineRule="exact"/>
              <w:ind w:left="218"/>
              <w:rPr>
                <w:sz w:val="18"/>
              </w:rPr>
            </w:pPr>
            <w:r>
              <w:rPr>
                <w:sz w:val="18"/>
              </w:rPr>
              <w:t>(Pass</w:t>
            </w:r>
            <w:r>
              <w:rPr>
                <w:spacing w:val="-2"/>
                <w:sz w:val="18"/>
              </w:rPr>
              <w:t xml:space="preserve"> </w:t>
            </w:r>
            <w:r>
              <w:rPr>
                <w:sz w:val="18"/>
              </w:rPr>
              <w:t>percentage</w:t>
            </w:r>
            <w:r>
              <w:rPr>
                <w:spacing w:val="-1"/>
                <w:sz w:val="18"/>
              </w:rPr>
              <w:t xml:space="preserve"> </w:t>
            </w:r>
            <w:r>
              <w:rPr>
                <w:sz w:val="18"/>
              </w:rPr>
              <w:t>=</w:t>
            </w:r>
            <w:r>
              <w:rPr>
                <w:spacing w:val="-2"/>
                <w:sz w:val="18"/>
              </w:rPr>
              <w:t xml:space="preserve"> </w:t>
            </w:r>
            <w:r>
              <w:rPr>
                <w:sz w:val="18"/>
              </w:rPr>
              <w:t>50%)</w:t>
            </w:r>
          </w:p>
        </w:tc>
        <w:tc>
          <w:tcPr>
            <w:tcW w:w="1506" w:type="dxa"/>
            <w:tcBorders>
              <w:top w:val="nil"/>
              <w:left w:val="nil"/>
              <w:bottom w:val="nil"/>
            </w:tcBorders>
          </w:tcPr>
          <w:p w:rsidR="00D6059D" w:rsidRDefault="00D6059D">
            <w:pPr>
              <w:pStyle w:val="TableParagraph"/>
              <w:rPr>
                <w:sz w:val="18"/>
              </w:rPr>
            </w:pPr>
          </w:p>
        </w:tc>
      </w:tr>
      <w:tr w:rsidR="00D6059D">
        <w:trPr>
          <w:trHeight w:val="217"/>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3217" w:type="dxa"/>
            <w:gridSpan w:val="3"/>
            <w:tcBorders>
              <w:top w:val="nil"/>
              <w:bottom w:val="nil"/>
              <w:right w:val="nil"/>
            </w:tcBorders>
          </w:tcPr>
          <w:p w:rsidR="00D6059D" w:rsidRDefault="00D04AA7">
            <w:pPr>
              <w:pStyle w:val="TableParagraph"/>
              <w:spacing w:line="198" w:lineRule="exact"/>
              <w:ind w:left="218"/>
              <w:rPr>
                <w:b/>
                <w:i/>
                <w:sz w:val="18"/>
              </w:rPr>
            </w:pPr>
            <w:r>
              <w:rPr>
                <w:b/>
                <w:i/>
                <w:sz w:val="18"/>
              </w:rPr>
              <w:t>B-</w:t>
            </w:r>
            <w:r>
              <w:rPr>
                <w:b/>
                <w:i/>
                <w:spacing w:val="-1"/>
                <w:sz w:val="18"/>
              </w:rPr>
              <w:t xml:space="preserve"> </w:t>
            </w:r>
            <w:r>
              <w:rPr>
                <w:b/>
                <w:i/>
                <w:sz w:val="18"/>
              </w:rPr>
              <w:t>Table</w:t>
            </w:r>
            <w:r>
              <w:rPr>
                <w:b/>
                <w:i/>
                <w:spacing w:val="-1"/>
                <w:sz w:val="18"/>
              </w:rPr>
              <w:t xml:space="preserve"> </w:t>
            </w:r>
            <w:r>
              <w:rPr>
                <w:b/>
                <w:i/>
                <w:sz w:val="18"/>
              </w:rPr>
              <w:t>of</w:t>
            </w:r>
            <w:r>
              <w:rPr>
                <w:b/>
                <w:i/>
                <w:spacing w:val="-3"/>
                <w:sz w:val="18"/>
              </w:rPr>
              <w:t xml:space="preserve"> </w:t>
            </w:r>
            <w:r>
              <w:rPr>
                <w:b/>
                <w:i/>
                <w:sz w:val="18"/>
              </w:rPr>
              <w:t>Specification</w:t>
            </w:r>
          </w:p>
        </w:tc>
        <w:tc>
          <w:tcPr>
            <w:tcW w:w="1506" w:type="dxa"/>
            <w:tcBorders>
              <w:top w:val="nil"/>
              <w:left w:val="nil"/>
            </w:tcBorders>
          </w:tcPr>
          <w:p w:rsidR="00D6059D" w:rsidRDefault="00D6059D">
            <w:pPr>
              <w:pStyle w:val="TableParagraph"/>
              <w:rPr>
                <w:sz w:val="14"/>
              </w:rPr>
            </w:pPr>
          </w:p>
        </w:tc>
      </w:tr>
      <w:tr w:rsidR="00D6059D">
        <w:trPr>
          <w:trHeight w:val="201"/>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val="restart"/>
            <w:tcBorders>
              <w:top w:val="nil"/>
              <w:bottom w:val="nil"/>
            </w:tcBorders>
          </w:tcPr>
          <w:p w:rsidR="00D6059D" w:rsidRDefault="00D6059D">
            <w:pPr>
              <w:pStyle w:val="TableParagraph"/>
              <w:rPr>
                <w:sz w:val="18"/>
              </w:rPr>
            </w:pPr>
          </w:p>
        </w:tc>
        <w:tc>
          <w:tcPr>
            <w:tcW w:w="602" w:type="dxa"/>
          </w:tcPr>
          <w:p w:rsidR="00D6059D" w:rsidRDefault="00D04AA7">
            <w:pPr>
              <w:pStyle w:val="TableParagraph"/>
              <w:spacing w:line="181" w:lineRule="exact"/>
              <w:ind w:right="148"/>
              <w:jc w:val="right"/>
              <w:rPr>
                <w:b/>
                <w:i/>
                <w:sz w:val="18"/>
              </w:rPr>
            </w:pPr>
            <w:r>
              <w:rPr>
                <w:b/>
                <w:i/>
                <w:sz w:val="18"/>
              </w:rPr>
              <w:t>Sr.no</w:t>
            </w:r>
          </w:p>
        </w:tc>
        <w:tc>
          <w:tcPr>
            <w:tcW w:w="2321" w:type="dxa"/>
          </w:tcPr>
          <w:p w:rsidR="00D6059D" w:rsidRDefault="00D04AA7">
            <w:pPr>
              <w:pStyle w:val="TableParagraph"/>
              <w:spacing w:line="181" w:lineRule="exact"/>
              <w:ind w:left="112"/>
              <w:rPr>
                <w:b/>
                <w:i/>
                <w:sz w:val="18"/>
              </w:rPr>
            </w:pPr>
            <w:r>
              <w:rPr>
                <w:b/>
                <w:i/>
                <w:sz w:val="18"/>
              </w:rPr>
              <w:t>Discipline</w:t>
            </w:r>
          </w:p>
        </w:tc>
        <w:tc>
          <w:tcPr>
            <w:tcW w:w="1506" w:type="dxa"/>
          </w:tcPr>
          <w:p w:rsidR="00D6059D" w:rsidRDefault="00D04AA7">
            <w:pPr>
              <w:pStyle w:val="TableParagraph"/>
              <w:spacing w:line="181" w:lineRule="exact"/>
              <w:ind w:left="108"/>
              <w:rPr>
                <w:b/>
                <w:i/>
                <w:sz w:val="18"/>
              </w:rPr>
            </w:pPr>
            <w:r>
              <w:rPr>
                <w:b/>
                <w:i/>
                <w:sz w:val="18"/>
              </w:rPr>
              <w:t>MCQs</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1.</w:t>
            </w:r>
          </w:p>
        </w:tc>
        <w:tc>
          <w:tcPr>
            <w:tcW w:w="2321" w:type="dxa"/>
          </w:tcPr>
          <w:p w:rsidR="00D6059D" w:rsidRDefault="00D04AA7">
            <w:pPr>
              <w:pStyle w:val="TableParagraph"/>
              <w:spacing w:line="186" w:lineRule="exact"/>
              <w:ind w:left="112"/>
              <w:rPr>
                <w:sz w:val="18"/>
              </w:rPr>
            </w:pPr>
            <w:r>
              <w:rPr>
                <w:sz w:val="18"/>
              </w:rPr>
              <w:t>Otology</w:t>
            </w:r>
          </w:p>
        </w:tc>
        <w:tc>
          <w:tcPr>
            <w:tcW w:w="1506" w:type="dxa"/>
          </w:tcPr>
          <w:p w:rsidR="00D6059D" w:rsidRDefault="00D04AA7">
            <w:pPr>
              <w:pStyle w:val="TableParagraph"/>
              <w:spacing w:line="186" w:lineRule="exact"/>
              <w:ind w:left="108"/>
              <w:rPr>
                <w:sz w:val="18"/>
              </w:rPr>
            </w:pPr>
            <w:r>
              <w:rPr>
                <w:sz w:val="18"/>
              </w:rPr>
              <w:t>15</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2.</w:t>
            </w:r>
          </w:p>
        </w:tc>
        <w:tc>
          <w:tcPr>
            <w:tcW w:w="2321" w:type="dxa"/>
          </w:tcPr>
          <w:p w:rsidR="00D6059D" w:rsidRDefault="00D04AA7">
            <w:pPr>
              <w:pStyle w:val="TableParagraph"/>
              <w:spacing w:line="186" w:lineRule="exact"/>
              <w:ind w:left="112"/>
              <w:rPr>
                <w:sz w:val="18"/>
              </w:rPr>
            </w:pPr>
            <w:r>
              <w:rPr>
                <w:sz w:val="18"/>
              </w:rPr>
              <w:t>Rhinology</w:t>
            </w:r>
          </w:p>
        </w:tc>
        <w:tc>
          <w:tcPr>
            <w:tcW w:w="1506" w:type="dxa"/>
          </w:tcPr>
          <w:p w:rsidR="00D6059D" w:rsidRDefault="00D04AA7">
            <w:pPr>
              <w:pStyle w:val="TableParagraph"/>
              <w:spacing w:line="186" w:lineRule="exact"/>
              <w:ind w:left="108"/>
              <w:rPr>
                <w:sz w:val="18"/>
              </w:rPr>
            </w:pPr>
            <w:r>
              <w:rPr>
                <w:sz w:val="18"/>
              </w:rPr>
              <w:t>15</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3.</w:t>
            </w:r>
          </w:p>
        </w:tc>
        <w:tc>
          <w:tcPr>
            <w:tcW w:w="2321" w:type="dxa"/>
          </w:tcPr>
          <w:p w:rsidR="00D6059D" w:rsidRDefault="00D04AA7">
            <w:pPr>
              <w:pStyle w:val="TableParagraph"/>
              <w:spacing w:line="186" w:lineRule="exact"/>
              <w:ind w:left="112"/>
              <w:rPr>
                <w:sz w:val="18"/>
              </w:rPr>
            </w:pPr>
            <w:r>
              <w:rPr>
                <w:sz w:val="18"/>
              </w:rPr>
              <w:t>Laryngology</w:t>
            </w:r>
          </w:p>
        </w:tc>
        <w:tc>
          <w:tcPr>
            <w:tcW w:w="1506" w:type="dxa"/>
          </w:tcPr>
          <w:p w:rsidR="00D6059D" w:rsidRDefault="00D04AA7">
            <w:pPr>
              <w:pStyle w:val="TableParagraph"/>
              <w:spacing w:line="186" w:lineRule="exact"/>
              <w:ind w:left="108"/>
              <w:rPr>
                <w:sz w:val="18"/>
              </w:rPr>
            </w:pPr>
            <w:r>
              <w:rPr>
                <w:sz w:val="18"/>
              </w:rPr>
              <w:t>15</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4.</w:t>
            </w:r>
          </w:p>
        </w:tc>
        <w:tc>
          <w:tcPr>
            <w:tcW w:w="2321" w:type="dxa"/>
          </w:tcPr>
          <w:p w:rsidR="00D6059D" w:rsidRDefault="00D04AA7">
            <w:pPr>
              <w:pStyle w:val="TableParagraph"/>
              <w:spacing w:line="186" w:lineRule="exact"/>
              <w:ind w:left="112"/>
              <w:rPr>
                <w:sz w:val="18"/>
              </w:rPr>
            </w:pPr>
            <w:r>
              <w:rPr>
                <w:sz w:val="18"/>
              </w:rPr>
              <w:t>Pharyngology</w:t>
            </w:r>
          </w:p>
        </w:tc>
        <w:tc>
          <w:tcPr>
            <w:tcW w:w="1506" w:type="dxa"/>
          </w:tcPr>
          <w:p w:rsidR="00D6059D" w:rsidRDefault="00D04AA7">
            <w:pPr>
              <w:pStyle w:val="TableParagraph"/>
              <w:spacing w:line="186" w:lineRule="exact"/>
              <w:ind w:left="108"/>
              <w:rPr>
                <w:sz w:val="18"/>
              </w:rPr>
            </w:pPr>
            <w:r>
              <w:rPr>
                <w:sz w:val="18"/>
              </w:rPr>
              <w:t>10</w:t>
            </w:r>
          </w:p>
        </w:tc>
      </w:tr>
      <w:tr w:rsidR="00D6059D">
        <w:trPr>
          <w:trHeight w:val="205"/>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5.</w:t>
            </w:r>
          </w:p>
        </w:tc>
        <w:tc>
          <w:tcPr>
            <w:tcW w:w="2321" w:type="dxa"/>
          </w:tcPr>
          <w:p w:rsidR="00D6059D" w:rsidRDefault="00D04AA7">
            <w:pPr>
              <w:pStyle w:val="TableParagraph"/>
              <w:spacing w:line="186" w:lineRule="exact"/>
              <w:ind w:left="112"/>
              <w:rPr>
                <w:sz w:val="18"/>
              </w:rPr>
            </w:pPr>
            <w:r>
              <w:rPr>
                <w:sz w:val="18"/>
              </w:rPr>
              <w:t>Head &amp; Neck</w:t>
            </w:r>
          </w:p>
        </w:tc>
        <w:tc>
          <w:tcPr>
            <w:tcW w:w="1506" w:type="dxa"/>
          </w:tcPr>
          <w:p w:rsidR="00D6059D" w:rsidRDefault="00D04AA7">
            <w:pPr>
              <w:pStyle w:val="TableParagraph"/>
              <w:spacing w:line="186" w:lineRule="exact"/>
              <w:ind w:left="108"/>
              <w:rPr>
                <w:sz w:val="18"/>
              </w:rPr>
            </w:pPr>
            <w:r>
              <w:rPr>
                <w:sz w:val="18"/>
              </w:rPr>
              <w:t>10</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7" w:lineRule="exact"/>
              <w:ind w:right="122"/>
              <w:jc w:val="right"/>
              <w:rPr>
                <w:sz w:val="18"/>
              </w:rPr>
            </w:pPr>
            <w:r>
              <w:rPr>
                <w:sz w:val="18"/>
              </w:rPr>
              <w:t>6.</w:t>
            </w:r>
          </w:p>
        </w:tc>
        <w:tc>
          <w:tcPr>
            <w:tcW w:w="2321" w:type="dxa"/>
          </w:tcPr>
          <w:p w:rsidR="00D6059D" w:rsidRDefault="00D04AA7">
            <w:pPr>
              <w:pStyle w:val="TableParagraph"/>
              <w:spacing w:line="187" w:lineRule="exact"/>
              <w:ind w:left="112"/>
              <w:rPr>
                <w:sz w:val="18"/>
              </w:rPr>
            </w:pPr>
            <w:r>
              <w:rPr>
                <w:sz w:val="18"/>
              </w:rPr>
              <w:t>Paediatric Otolaryngology</w:t>
            </w:r>
          </w:p>
        </w:tc>
        <w:tc>
          <w:tcPr>
            <w:tcW w:w="1506" w:type="dxa"/>
          </w:tcPr>
          <w:p w:rsidR="00D6059D" w:rsidRDefault="00D04AA7">
            <w:pPr>
              <w:pStyle w:val="TableParagraph"/>
              <w:spacing w:line="187" w:lineRule="exact"/>
              <w:ind w:left="108"/>
              <w:rPr>
                <w:sz w:val="18"/>
              </w:rPr>
            </w:pPr>
            <w:r>
              <w:rPr>
                <w:sz w:val="18"/>
              </w:rPr>
              <w:t>10</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7.</w:t>
            </w:r>
          </w:p>
        </w:tc>
        <w:tc>
          <w:tcPr>
            <w:tcW w:w="2321" w:type="dxa"/>
          </w:tcPr>
          <w:p w:rsidR="00D6059D" w:rsidRDefault="00D04AA7">
            <w:pPr>
              <w:pStyle w:val="TableParagraph"/>
              <w:spacing w:line="186" w:lineRule="exact"/>
              <w:ind w:left="112"/>
              <w:rPr>
                <w:sz w:val="18"/>
              </w:rPr>
            </w:pPr>
            <w:r>
              <w:rPr>
                <w:sz w:val="18"/>
              </w:rPr>
              <w:t>General Surgery</w:t>
            </w:r>
          </w:p>
        </w:tc>
        <w:tc>
          <w:tcPr>
            <w:tcW w:w="1506" w:type="dxa"/>
          </w:tcPr>
          <w:p w:rsidR="00D6059D" w:rsidRDefault="00D04AA7">
            <w:pPr>
              <w:pStyle w:val="TableParagraph"/>
              <w:spacing w:line="186" w:lineRule="exact"/>
              <w:ind w:left="108"/>
              <w:rPr>
                <w:sz w:val="18"/>
              </w:rPr>
            </w:pPr>
            <w:r>
              <w:rPr>
                <w:sz w:val="18"/>
              </w:rPr>
              <w:t>10</w:t>
            </w:r>
          </w:p>
        </w:tc>
      </w:tr>
      <w:tr w:rsidR="00D6059D">
        <w:trPr>
          <w:trHeight w:val="206"/>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8.</w:t>
            </w:r>
          </w:p>
        </w:tc>
        <w:tc>
          <w:tcPr>
            <w:tcW w:w="2321" w:type="dxa"/>
          </w:tcPr>
          <w:p w:rsidR="00D6059D" w:rsidRDefault="00D04AA7">
            <w:pPr>
              <w:pStyle w:val="TableParagraph"/>
              <w:spacing w:line="186" w:lineRule="exact"/>
              <w:ind w:left="112"/>
              <w:rPr>
                <w:sz w:val="18"/>
              </w:rPr>
            </w:pPr>
            <w:r>
              <w:rPr>
                <w:sz w:val="18"/>
              </w:rPr>
              <w:t>Neurosurgery</w:t>
            </w:r>
          </w:p>
        </w:tc>
        <w:tc>
          <w:tcPr>
            <w:tcW w:w="1506" w:type="dxa"/>
          </w:tcPr>
          <w:p w:rsidR="00D6059D" w:rsidRDefault="00D04AA7">
            <w:pPr>
              <w:pStyle w:val="TableParagraph"/>
              <w:spacing w:line="186" w:lineRule="exact"/>
              <w:ind w:left="108"/>
              <w:rPr>
                <w:sz w:val="18"/>
              </w:rPr>
            </w:pPr>
            <w:r>
              <w:rPr>
                <w:sz w:val="18"/>
              </w:rPr>
              <w:t>5</w:t>
            </w:r>
          </w:p>
        </w:tc>
      </w:tr>
      <w:tr w:rsidR="00D6059D">
        <w:trPr>
          <w:trHeight w:val="205"/>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6" w:lineRule="exact"/>
              <w:ind w:right="122"/>
              <w:jc w:val="right"/>
              <w:rPr>
                <w:sz w:val="18"/>
              </w:rPr>
            </w:pPr>
            <w:r>
              <w:rPr>
                <w:sz w:val="18"/>
              </w:rPr>
              <w:t>9.</w:t>
            </w:r>
          </w:p>
        </w:tc>
        <w:tc>
          <w:tcPr>
            <w:tcW w:w="2321" w:type="dxa"/>
          </w:tcPr>
          <w:p w:rsidR="00D6059D" w:rsidRDefault="00D04AA7">
            <w:pPr>
              <w:pStyle w:val="TableParagraph"/>
              <w:spacing w:line="186" w:lineRule="exact"/>
              <w:ind w:left="112"/>
              <w:rPr>
                <w:sz w:val="18"/>
              </w:rPr>
            </w:pPr>
            <w:r>
              <w:rPr>
                <w:sz w:val="18"/>
              </w:rPr>
              <w:t>Plastic Surgery</w:t>
            </w:r>
          </w:p>
        </w:tc>
        <w:tc>
          <w:tcPr>
            <w:tcW w:w="1506" w:type="dxa"/>
          </w:tcPr>
          <w:p w:rsidR="00D6059D" w:rsidRDefault="00D04AA7">
            <w:pPr>
              <w:pStyle w:val="TableParagraph"/>
              <w:spacing w:line="186" w:lineRule="exact"/>
              <w:ind w:left="108"/>
              <w:rPr>
                <w:sz w:val="18"/>
              </w:rPr>
            </w:pPr>
            <w:r>
              <w:rPr>
                <w:sz w:val="18"/>
              </w:rPr>
              <w:t>5</w:t>
            </w:r>
          </w:p>
        </w:tc>
      </w:tr>
      <w:tr w:rsidR="00D6059D">
        <w:trPr>
          <w:trHeight w:val="208"/>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vMerge/>
            <w:tcBorders>
              <w:top w:val="nil"/>
              <w:bottom w:val="nil"/>
            </w:tcBorders>
          </w:tcPr>
          <w:p w:rsidR="00D6059D" w:rsidRDefault="00D6059D">
            <w:pPr>
              <w:rPr>
                <w:sz w:val="2"/>
                <w:szCs w:val="2"/>
              </w:rPr>
            </w:pPr>
          </w:p>
        </w:tc>
        <w:tc>
          <w:tcPr>
            <w:tcW w:w="602" w:type="dxa"/>
          </w:tcPr>
          <w:p w:rsidR="00D6059D" w:rsidRDefault="00D04AA7">
            <w:pPr>
              <w:pStyle w:val="TableParagraph"/>
              <w:spacing w:line="188" w:lineRule="exact"/>
              <w:ind w:right="79"/>
              <w:jc w:val="right"/>
              <w:rPr>
                <w:sz w:val="18"/>
              </w:rPr>
            </w:pPr>
            <w:r>
              <w:rPr>
                <w:sz w:val="18"/>
              </w:rPr>
              <w:t>10.</w:t>
            </w:r>
          </w:p>
        </w:tc>
        <w:tc>
          <w:tcPr>
            <w:tcW w:w="2321" w:type="dxa"/>
          </w:tcPr>
          <w:p w:rsidR="00D6059D" w:rsidRDefault="00D04AA7">
            <w:pPr>
              <w:pStyle w:val="TableParagraph"/>
              <w:spacing w:line="188" w:lineRule="exact"/>
              <w:ind w:left="112"/>
              <w:rPr>
                <w:sz w:val="18"/>
              </w:rPr>
            </w:pPr>
            <w:r>
              <w:rPr>
                <w:sz w:val="18"/>
              </w:rPr>
              <w:t>Maxillofacial</w:t>
            </w:r>
          </w:p>
        </w:tc>
        <w:tc>
          <w:tcPr>
            <w:tcW w:w="1506" w:type="dxa"/>
          </w:tcPr>
          <w:p w:rsidR="00D6059D" w:rsidRDefault="00D04AA7">
            <w:pPr>
              <w:pStyle w:val="TableParagraph"/>
              <w:spacing w:line="188" w:lineRule="exact"/>
              <w:ind w:left="108"/>
              <w:rPr>
                <w:sz w:val="18"/>
              </w:rPr>
            </w:pPr>
            <w:r>
              <w:rPr>
                <w:sz w:val="18"/>
              </w:rPr>
              <w:t>5</w:t>
            </w:r>
          </w:p>
        </w:tc>
      </w:tr>
      <w:tr w:rsidR="00D6059D">
        <w:trPr>
          <w:trHeight w:val="193"/>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4723" w:type="dxa"/>
            <w:gridSpan w:val="4"/>
            <w:tcBorders>
              <w:top w:val="nil"/>
              <w:bottom w:val="nil"/>
            </w:tcBorders>
          </w:tcPr>
          <w:p w:rsidR="00D6059D" w:rsidRDefault="00D04AA7">
            <w:pPr>
              <w:pStyle w:val="TableParagraph"/>
              <w:spacing w:line="173" w:lineRule="exact"/>
              <w:ind w:left="113"/>
              <w:rPr>
                <w:sz w:val="18"/>
              </w:rPr>
            </w:pPr>
            <w:r>
              <w:rPr>
                <w:sz w:val="18"/>
              </w:rPr>
              <w:t>Up to</w:t>
            </w:r>
            <w:r>
              <w:rPr>
                <w:spacing w:val="-2"/>
                <w:sz w:val="18"/>
              </w:rPr>
              <w:t xml:space="preserve"> </w:t>
            </w:r>
            <w:r>
              <w:rPr>
                <w:sz w:val="18"/>
              </w:rPr>
              <w:t>10%</w:t>
            </w:r>
            <w:r>
              <w:rPr>
                <w:spacing w:val="1"/>
                <w:sz w:val="18"/>
              </w:rPr>
              <w:t xml:space="preserve"> </w:t>
            </w:r>
            <w:r>
              <w:rPr>
                <w:sz w:val="18"/>
              </w:rPr>
              <w:t>Questions</w:t>
            </w:r>
            <w:r>
              <w:rPr>
                <w:spacing w:val="-1"/>
                <w:sz w:val="18"/>
              </w:rPr>
              <w:t xml:space="preserve"> </w:t>
            </w:r>
            <w:r>
              <w:rPr>
                <w:sz w:val="18"/>
              </w:rPr>
              <w:t>may</w:t>
            </w:r>
            <w:r>
              <w:rPr>
                <w:spacing w:val="-2"/>
                <w:sz w:val="18"/>
              </w:rPr>
              <w:t xml:space="preserve"> </w:t>
            </w:r>
            <w:r>
              <w:rPr>
                <w:sz w:val="18"/>
              </w:rPr>
              <w:t>be</w:t>
            </w:r>
            <w:r>
              <w:rPr>
                <w:spacing w:val="-2"/>
                <w:sz w:val="18"/>
              </w:rPr>
              <w:t xml:space="preserve"> </w:t>
            </w:r>
            <w:r>
              <w:rPr>
                <w:sz w:val="18"/>
              </w:rPr>
              <w:t>from</w:t>
            </w:r>
            <w:r>
              <w:rPr>
                <w:spacing w:val="-2"/>
                <w:sz w:val="18"/>
              </w:rPr>
              <w:t xml:space="preserve"> </w:t>
            </w:r>
            <w:r>
              <w:rPr>
                <w:sz w:val="18"/>
              </w:rPr>
              <w:t>any</w:t>
            </w:r>
            <w:r>
              <w:rPr>
                <w:spacing w:val="1"/>
                <w:sz w:val="18"/>
              </w:rPr>
              <w:t xml:space="preserve"> </w:t>
            </w:r>
            <w:r>
              <w:rPr>
                <w:sz w:val="18"/>
              </w:rPr>
              <w:t>topic</w:t>
            </w:r>
          </w:p>
        </w:tc>
      </w:tr>
      <w:tr w:rsidR="00D6059D">
        <w:trPr>
          <w:trHeight w:val="203"/>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3217" w:type="dxa"/>
            <w:gridSpan w:val="3"/>
            <w:tcBorders>
              <w:top w:val="nil"/>
              <w:bottom w:val="nil"/>
              <w:right w:val="nil"/>
            </w:tcBorders>
          </w:tcPr>
          <w:p w:rsidR="00D6059D" w:rsidRDefault="00D04AA7">
            <w:pPr>
              <w:pStyle w:val="TableParagraph"/>
              <w:spacing w:line="184" w:lineRule="exact"/>
              <w:ind w:left="113"/>
              <w:rPr>
                <w:b/>
                <w:sz w:val="18"/>
              </w:rPr>
            </w:pPr>
            <w:r>
              <w:rPr>
                <w:b/>
                <w:sz w:val="18"/>
              </w:rPr>
              <w:t>B-</w:t>
            </w:r>
            <w:r>
              <w:rPr>
                <w:b/>
                <w:spacing w:val="-3"/>
                <w:sz w:val="18"/>
              </w:rPr>
              <w:t xml:space="preserve"> </w:t>
            </w:r>
            <w:r>
              <w:rPr>
                <w:b/>
                <w:sz w:val="18"/>
              </w:rPr>
              <w:t>Clinical</w:t>
            </w:r>
            <w:r>
              <w:rPr>
                <w:b/>
                <w:spacing w:val="-3"/>
                <w:sz w:val="18"/>
              </w:rPr>
              <w:t xml:space="preserve"> </w:t>
            </w:r>
            <w:r>
              <w:rPr>
                <w:b/>
                <w:sz w:val="18"/>
              </w:rPr>
              <w:t>Assessment</w:t>
            </w:r>
            <w:r>
              <w:rPr>
                <w:b/>
                <w:spacing w:val="-3"/>
                <w:sz w:val="18"/>
              </w:rPr>
              <w:t xml:space="preserve"> </w:t>
            </w:r>
            <w:r>
              <w:rPr>
                <w:b/>
                <w:sz w:val="18"/>
              </w:rPr>
              <w:t>(120</w:t>
            </w:r>
            <w:r>
              <w:rPr>
                <w:b/>
                <w:spacing w:val="-1"/>
                <w:sz w:val="18"/>
              </w:rPr>
              <w:t xml:space="preserve"> </w:t>
            </w:r>
            <w:r>
              <w:rPr>
                <w:b/>
                <w:sz w:val="18"/>
              </w:rPr>
              <w:t>marks)</w:t>
            </w:r>
          </w:p>
        </w:tc>
        <w:tc>
          <w:tcPr>
            <w:tcW w:w="1506" w:type="dxa"/>
            <w:tcBorders>
              <w:top w:val="nil"/>
              <w:left w:val="nil"/>
              <w:bottom w:val="nil"/>
            </w:tcBorders>
          </w:tcPr>
          <w:p w:rsidR="00D6059D" w:rsidRDefault="00D6059D">
            <w:pPr>
              <w:pStyle w:val="TableParagraph"/>
              <w:rPr>
                <w:sz w:val="14"/>
              </w:rPr>
            </w:pPr>
          </w:p>
        </w:tc>
      </w:tr>
      <w:tr w:rsidR="00D6059D">
        <w:trPr>
          <w:trHeight w:val="201"/>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4723" w:type="dxa"/>
            <w:gridSpan w:val="4"/>
            <w:tcBorders>
              <w:top w:val="nil"/>
              <w:bottom w:val="nil"/>
            </w:tcBorders>
          </w:tcPr>
          <w:p w:rsidR="00D6059D" w:rsidRDefault="00D04AA7">
            <w:pPr>
              <w:pStyle w:val="TableParagraph"/>
              <w:spacing w:line="181" w:lineRule="exact"/>
              <w:ind w:left="218"/>
              <w:rPr>
                <w:sz w:val="18"/>
              </w:rPr>
            </w:pPr>
            <w:r>
              <w:rPr>
                <w:sz w:val="18"/>
              </w:rPr>
              <w:t>On</w:t>
            </w:r>
            <w:r>
              <w:rPr>
                <w:spacing w:val="-1"/>
                <w:sz w:val="18"/>
              </w:rPr>
              <w:t xml:space="preserve"> </w:t>
            </w:r>
            <w:r>
              <w:rPr>
                <w:sz w:val="18"/>
              </w:rPr>
              <w:t>passing the</w:t>
            </w:r>
            <w:r>
              <w:rPr>
                <w:spacing w:val="-4"/>
                <w:sz w:val="18"/>
              </w:rPr>
              <w:t xml:space="preserve"> </w:t>
            </w:r>
            <w:r>
              <w:rPr>
                <w:sz w:val="18"/>
              </w:rPr>
              <w:t>theory,</w:t>
            </w:r>
            <w:r>
              <w:rPr>
                <w:spacing w:val="-1"/>
                <w:sz w:val="18"/>
              </w:rPr>
              <w:t xml:space="preserve"> </w:t>
            </w:r>
            <w:r>
              <w:rPr>
                <w:sz w:val="18"/>
              </w:rPr>
              <w:t>trainee</w:t>
            </w:r>
            <w:r>
              <w:rPr>
                <w:spacing w:val="-3"/>
                <w:sz w:val="18"/>
              </w:rPr>
              <w:t xml:space="preserve"> </w:t>
            </w:r>
            <w:r>
              <w:rPr>
                <w:sz w:val="18"/>
              </w:rPr>
              <w:t>will</w:t>
            </w:r>
            <w:r>
              <w:rPr>
                <w:spacing w:val="-1"/>
                <w:sz w:val="18"/>
              </w:rPr>
              <w:t xml:space="preserve"> </w:t>
            </w:r>
            <w:r>
              <w:rPr>
                <w:sz w:val="18"/>
              </w:rPr>
              <w:t>be</w:t>
            </w:r>
            <w:r>
              <w:rPr>
                <w:spacing w:val="-2"/>
                <w:sz w:val="18"/>
              </w:rPr>
              <w:t xml:space="preserve"> </w:t>
            </w:r>
            <w:r>
              <w:rPr>
                <w:sz w:val="18"/>
              </w:rPr>
              <w:t>eligible</w:t>
            </w:r>
            <w:r>
              <w:rPr>
                <w:spacing w:val="-1"/>
                <w:sz w:val="18"/>
              </w:rPr>
              <w:t xml:space="preserve"> </w:t>
            </w:r>
            <w:r>
              <w:rPr>
                <w:sz w:val="18"/>
              </w:rPr>
              <w:t>to</w:t>
            </w:r>
            <w:r>
              <w:rPr>
                <w:spacing w:val="-1"/>
                <w:sz w:val="18"/>
              </w:rPr>
              <w:t xml:space="preserve"> </w:t>
            </w:r>
            <w:r>
              <w:rPr>
                <w:sz w:val="18"/>
              </w:rPr>
              <w:t>appear</w:t>
            </w:r>
            <w:r>
              <w:rPr>
                <w:spacing w:val="-1"/>
                <w:sz w:val="18"/>
              </w:rPr>
              <w:t xml:space="preserve"> </w:t>
            </w:r>
            <w:r>
              <w:rPr>
                <w:sz w:val="18"/>
              </w:rPr>
              <w:t>in</w:t>
            </w:r>
          </w:p>
        </w:tc>
      </w:tr>
      <w:tr w:rsidR="00D6059D">
        <w:trPr>
          <w:trHeight w:val="202"/>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3217" w:type="dxa"/>
            <w:gridSpan w:val="3"/>
            <w:tcBorders>
              <w:top w:val="nil"/>
              <w:bottom w:val="nil"/>
              <w:right w:val="nil"/>
            </w:tcBorders>
          </w:tcPr>
          <w:p w:rsidR="00D6059D" w:rsidRDefault="00D04AA7">
            <w:pPr>
              <w:pStyle w:val="TableParagraph"/>
              <w:spacing w:line="182" w:lineRule="exact"/>
              <w:ind w:left="218"/>
              <w:rPr>
                <w:sz w:val="18"/>
              </w:rPr>
            </w:pPr>
            <w:r>
              <w:rPr>
                <w:sz w:val="18"/>
              </w:rPr>
              <w:t>practical</w:t>
            </w:r>
            <w:r>
              <w:rPr>
                <w:spacing w:val="-3"/>
                <w:sz w:val="18"/>
              </w:rPr>
              <w:t xml:space="preserve"> </w:t>
            </w:r>
            <w:r>
              <w:rPr>
                <w:sz w:val="18"/>
              </w:rPr>
              <w:t>assessment.</w:t>
            </w:r>
          </w:p>
        </w:tc>
        <w:tc>
          <w:tcPr>
            <w:tcW w:w="1506" w:type="dxa"/>
            <w:tcBorders>
              <w:top w:val="nil"/>
              <w:left w:val="nil"/>
              <w:bottom w:val="nil"/>
            </w:tcBorders>
          </w:tcPr>
          <w:p w:rsidR="00D6059D" w:rsidRDefault="00D6059D">
            <w:pPr>
              <w:pStyle w:val="TableParagraph"/>
              <w:rPr>
                <w:sz w:val="14"/>
              </w:rPr>
            </w:pPr>
          </w:p>
        </w:tc>
      </w:tr>
      <w:tr w:rsidR="00D6059D">
        <w:trPr>
          <w:trHeight w:val="217"/>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3217" w:type="dxa"/>
            <w:gridSpan w:val="3"/>
            <w:tcBorders>
              <w:top w:val="nil"/>
              <w:bottom w:val="nil"/>
              <w:right w:val="nil"/>
            </w:tcBorders>
          </w:tcPr>
          <w:p w:rsidR="00D6059D" w:rsidRDefault="00D04AA7">
            <w:pPr>
              <w:pStyle w:val="TableParagraph"/>
              <w:spacing w:line="197" w:lineRule="exact"/>
              <w:ind w:left="218"/>
              <w:rPr>
                <w:b/>
                <w:i/>
                <w:sz w:val="20"/>
              </w:rPr>
            </w:pPr>
            <w:r>
              <w:rPr>
                <w:b/>
                <w:i/>
                <w:sz w:val="20"/>
              </w:rPr>
              <w:t>Pass</w:t>
            </w:r>
            <w:r>
              <w:rPr>
                <w:b/>
                <w:i/>
                <w:spacing w:val="-2"/>
                <w:sz w:val="20"/>
              </w:rPr>
              <w:t xml:space="preserve"> </w:t>
            </w:r>
            <w:r>
              <w:rPr>
                <w:b/>
                <w:i/>
                <w:sz w:val="20"/>
              </w:rPr>
              <w:t>marks</w:t>
            </w:r>
            <w:r>
              <w:rPr>
                <w:b/>
                <w:i/>
                <w:spacing w:val="-2"/>
                <w:sz w:val="20"/>
              </w:rPr>
              <w:t xml:space="preserve"> </w:t>
            </w:r>
            <w:r>
              <w:rPr>
                <w:b/>
                <w:i/>
                <w:sz w:val="20"/>
              </w:rPr>
              <w:t>50%.</w:t>
            </w:r>
          </w:p>
        </w:tc>
        <w:tc>
          <w:tcPr>
            <w:tcW w:w="1506" w:type="dxa"/>
            <w:tcBorders>
              <w:top w:val="nil"/>
              <w:left w:val="nil"/>
              <w:bottom w:val="nil"/>
            </w:tcBorders>
          </w:tcPr>
          <w:p w:rsidR="00D6059D" w:rsidRDefault="00D6059D">
            <w:pPr>
              <w:pStyle w:val="TableParagraph"/>
              <w:rPr>
                <w:sz w:val="14"/>
              </w:rPr>
            </w:pPr>
          </w:p>
        </w:tc>
      </w:tr>
      <w:tr w:rsidR="00D6059D">
        <w:trPr>
          <w:trHeight w:val="265"/>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tcBorders>
              <w:top w:val="nil"/>
              <w:bottom w:val="nil"/>
              <w:right w:val="nil"/>
            </w:tcBorders>
          </w:tcPr>
          <w:p w:rsidR="00D6059D" w:rsidRDefault="00D6059D">
            <w:pPr>
              <w:pStyle w:val="TableParagraph"/>
              <w:rPr>
                <w:sz w:val="18"/>
              </w:rPr>
            </w:pPr>
          </w:p>
        </w:tc>
        <w:tc>
          <w:tcPr>
            <w:tcW w:w="4429" w:type="dxa"/>
            <w:gridSpan w:val="3"/>
            <w:tcBorders>
              <w:top w:val="nil"/>
              <w:left w:val="nil"/>
              <w:bottom w:val="nil"/>
            </w:tcBorders>
          </w:tcPr>
          <w:p w:rsidR="00D6059D" w:rsidRDefault="00D04AA7">
            <w:pPr>
              <w:pStyle w:val="TableParagraph"/>
              <w:numPr>
                <w:ilvl w:val="0"/>
                <w:numId w:val="230"/>
              </w:numPr>
              <w:tabs>
                <w:tab w:val="left" w:pos="642"/>
                <w:tab w:val="left" w:pos="643"/>
              </w:tabs>
              <w:spacing w:line="245" w:lineRule="exact"/>
              <w:rPr>
                <w:sz w:val="18"/>
              </w:rPr>
            </w:pPr>
            <w:r>
              <w:rPr>
                <w:spacing w:val="-1"/>
                <w:sz w:val="18"/>
              </w:rPr>
              <w:t>Four</w:t>
            </w:r>
            <w:r>
              <w:rPr>
                <w:spacing w:val="-2"/>
                <w:sz w:val="18"/>
              </w:rPr>
              <w:t xml:space="preserve"> </w:t>
            </w:r>
            <w:r>
              <w:rPr>
                <w:spacing w:val="-1"/>
                <w:sz w:val="18"/>
              </w:rPr>
              <w:t>short</w:t>
            </w:r>
            <w:r>
              <w:rPr>
                <w:sz w:val="18"/>
              </w:rPr>
              <w:t xml:space="preserve"> </w:t>
            </w:r>
            <w:r>
              <w:rPr>
                <w:spacing w:val="-1"/>
                <w:sz w:val="18"/>
              </w:rPr>
              <w:t>cases</w:t>
            </w:r>
            <w:r>
              <w:rPr>
                <w:sz w:val="18"/>
              </w:rPr>
              <w:t xml:space="preserve"> total 60</w:t>
            </w:r>
            <w:r>
              <w:rPr>
                <w:spacing w:val="1"/>
                <w:sz w:val="18"/>
              </w:rPr>
              <w:t xml:space="preserve"> </w:t>
            </w:r>
            <w:r>
              <w:rPr>
                <w:sz w:val="18"/>
              </w:rPr>
              <w:t>marks (each</w:t>
            </w:r>
            <w:r>
              <w:rPr>
                <w:spacing w:val="1"/>
                <w:sz w:val="18"/>
              </w:rPr>
              <w:t xml:space="preserve"> </w:t>
            </w:r>
            <w:r>
              <w:rPr>
                <w:sz w:val="18"/>
              </w:rPr>
              <w:t>of 15</w:t>
            </w:r>
            <w:r>
              <w:rPr>
                <w:spacing w:val="-19"/>
                <w:sz w:val="18"/>
              </w:rPr>
              <w:t xml:space="preserve"> </w:t>
            </w:r>
            <w:r>
              <w:rPr>
                <w:sz w:val="18"/>
              </w:rPr>
              <w:t>marks)</w:t>
            </w:r>
          </w:p>
        </w:tc>
      </w:tr>
      <w:tr w:rsidR="00D6059D">
        <w:trPr>
          <w:trHeight w:val="483"/>
        </w:trPr>
        <w:tc>
          <w:tcPr>
            <w:tcW w:w="1872" w:type="dxa"/>
            <w:vMerge/>
            <w:tcBorders>
              <w:top w:val="nil"/>
            </w:tcBorders>
          </w:tcPr>
          <w:p w:rsidR="00D6059D" w:rsidRDefault="00D6059D">
            <w:pPr>
              <w:rPr>
                <w:sz w:val="2"/>
                <w:szCs w:val="2"/>
              </w:rPr>
            </w:pPr>
          </w:p>
        </w:tc>
        <w:tc>
          <w:tcPr>
            <w:tcW w:w="3387" w:type="dxa"/>
            <w:vMerge/>
            <w:tcBorders>
              <w:top w:val="nil"/>
            </w:tcBorders>
          </w:tcPr>
          <w:p w:rsidR="00D6059D" w:rsidRDefault="00D6059D">
            <w:pPr>
              <w:rPr>
                <w:sz w:val="2"/>
                <w:szCs w:val="2"/>
              </w:rPr>
            </w:pPr>
          </w:p>
        </w:tc>
        <w:tc>
          <w:tcPr>
            <w:tcW w:w="4434" w:type="dxa"/>
            <w:vMerge/>
            <w:tcBorders>
              <w:top w:val="nil"/>
            </w:tcBorders>
          </w:tcPr>
          <w:p w:rsidR="00D6059D" w:rsidRDefault="00D6059D">
            <w:pPr>
              <w:rPr>
                <w:sz w:val="2"/>
                <w:szCs w:val="2"/>
              </w:rPr>
            </w:pPr>
          </w:p>
        </w:tc>
        <w:tc>
          <w:tcPr>
            <w:tcW w:w="294" w:type="dxa"/>
            <w:tcBorders>
              <w:top w:val="nil"/>
              <w:right w:val="nil"/>
            </w:tcBorders>
          </w:tcPr>
          <w:p w:rsidR="00D6059D" w:rsidRDefault="00D6059D">
            <w:pPr>
              <w:pStyle w:val="TableParagraph"/>
              <w:rPr>
                <w:sz w:val="18"/>
              </w:rPr>
            </w:pPr>
          </w:p>
        </w:tc>
        <w:tc>
          <w:tcPr>
            <w:tcW w:w="2923" w:type="dxa"/>
            <w:gridSpan w:val="2"/>
            <w:tcBorders>
              <w:top w:val="nil"/>
              <w:left w:val="nil"/>
              <w:right w:val="nil"/>
            </w:tcBorders>
          </w:tcPr>
          <w:p w:rsidR="00D6059D" w:rsidRDefault="00D04AA7">
            <w:pPr>
              <w:pStyle w:val="TableParagraph"/>
              <w:numPr>
                <w:ilvl w:val="0"/>
                <w:numId w:val="231"/>
              </w:numPr>
              <w:tabs>
                <w:tab w:val="left" w:pos="642"/>
                <w:tab w:val="left" w:pos="643"/>
              </w:tabs>
              <w:spacing w:line="271" w:lineRule="exact"/>
              <w:rPr>
                <w:sz w:val="18"/>
              </w:rPr>
            </w:pPr>
            <w:r>
              <w:rPr>
                <w:sz w:val="18"/>
              </w:rPr>
              <w:t>One</w:t>
            </w:r>
            <w:r>
              <w:rPr>
                <w:spacing w:val="-2"/>
                <w:sz w:val="18"/>
              </w:rPr>
              <w:t xml:space="preserve"> </w:t>
            </w:r>
            <w:r>
              <w:rPr>
                <w:sz w:val="18"/>
              </w:rPr>
              <w:t>long</w:t>
            </w:r>
            <w:r>
              <w:rPr>
                <w:spacing w:val="1"/>
                <w:sz w:val="18"/>
              </w:rPr>
              <w:t xml:space="preserve"> </w:t>
            </w:r>
            <w:r>
              <w:rPr>
                <w:sz w:val="18"/>
              </w:rPr>
              <w:t>case</w:t>
            </w:r>
            <w:r>
              <w:rPr>
                <w:spacing w:val="-1"/>
                <w:sz w:val="18"/>
              </w:rPr>
              <w:t xml:space="preserve"> </w:t>
            </w:r>
            <w:r>
              <w:rPr>
                <w:sz w:val="18"/>
              </w:rPr>
              <w:t>60</w:t>
            </w:r>
            <w:r>
              <w:rPr>
                <w:spacing w:val="-2"/>
                <w:sz w:val="18"/>
              </w:rPr>
              <w:t xml:space="preserve"> </w:t>
            </w:r>
            <w:r>
              <w:rPr>
                <w:sz w:val="18"/>
              </w:rPr>
              <w:t>marks</w:t>
            </w:r>
          </w:p>
        </w:tc>
        <w:tc>
          <w:tcPr>
            <w:tcW w:w="1506" w:type="dxa"/>
            <w:tcBorders>
              <w:top w:val="nil"/>
              <w:left w:val="nil"/>
            </w:tcBorders>
          </w:tcPr>
          <w:p w:rsidR="00D6059D" w:rsidRDefault="00D6059D">
            <w:pPr>
              <w:pStyle w:val="TableParagraph"/>
              <w:rPr>
                <w:sz w:val="18"/>
              </w:rPr>
            </w:pPr>
          </w:p>
        </w:tc>
      </w:tr>
    </w:tbl>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tbl>
      <w:tblPr>
        <w:tblpPr w:leftFromText="180" w:rightFromText="180" w:vertAnchor="text" w:horzAnchor="margin" w:tblpY="-1138"/>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0"/>
        <w:gridCol w:w="2588"/>
        <w:gridCol w:w="3591"/>
        <w:gridCol w:w="181"/>
        <w:gridCol w:w="467"/>
        <w:gridCol w:w="1945"/>
        <w:gridCol w:w="3888"/>
      </w:tblGrid>
      <w:tr w:rsidR="00D6059D">
        <w:trPr>
          <w:trHeight w:val="1917"/>
        </w:trPr>
        <w:tc>
          <w:tcPr>
            <w:tcW w:w="1510" w:type="dxa"/>
            <w:vMerge w:val="restart"/>
          </w:tcPr>
          <w:p w:rsidR="00D6059D" w:rsidRDefault="00D04AA7">
            <w:pPr>
              <w:pStyle w:val="TableParagraph"/>
              <w:spacing w:line="261" w:lineRule="auto"/>
              <w:ind w:left="91" w:right="1"/>
              <w:rPr>
                <w:sz w:val="18"/>
              </w:rPr>
            </w:pPr>
            <w:r>
              <w:rPr>
                <w:sz w:val="18"/>
              </w:rPr>
              <w:lastRenderedPageBreak/>
              <w:t>Final Assessment (FTA)</w:t>
            </w:r>
            <w:r>
              <w:rPr>
                <w:spacing w:val="-43"/>
                <w:sz w:val="18"/>
              </w:rPr>
              <w:t xml:space="preserve"> </w:t>
            </w:r>
            <w:r>
              <w:rPr>
                <w:sz w:val="18"/>
              </w:rPr>
              <w:t>at the</w:t>
            </w:r>
            <w:r>
              <w:rPr>
                <w:spacing w:val="-1"/>
                <w:sz w:val="18"/>
              </w:rPr>
              <w:t xml:space="preserve"> </w:t>
            </w:r>
            <w:r>
              <w:rPr>
                <w:sz w:val="18"/>
              </w:rPr>
              <w:t>end</w:t>
            </w:r>
            <w:r>
              <w:rPr>
                <w:spacing w:val="-1"/>
                <w:sz w:val="18"/>
              </w:rPr>
              <w:t xml:space="preserve"> </w:t>
            </w:r>
            <w:r>
              <w:rPr>
                <w:sz w:val="18"/>
              </w:rPr>
              <w:t>of</w:t>
            </w:r>
            <w:r>
              <w:rPr>
                <w:spacing w:val="-2"/>
                <w:sz w:val="18"/>
              </w:rPr>
              <w:t xml:space="preserve"> </w:t>
            </w:r>
            <w:r>
              <w:rPr>
                <w:sz w:val="18"/>
              </w:rPr>
              <w:t>year 4</w:t>
            </w:r>
          </w:p>
        </w:tc>
        <w:tc>
          <w:tcPr>
            <w:tcW w:w="2588" w:type="dxa"/>
            <w:vMerge w:val="restart"/>
          </w:tcPr>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 xml:space="preserve">Basic Sciences and endocrine </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Otology</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Rhinology</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Laryngopharyngology</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Head &amp; Neck</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General Surgery</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 xml:space="preserve">Neurosurgery  </w:t>
            </w:r>
          </w:p>
          <w:p w:rsidR="00D6059D" w:rsidRDefault="00D04AA7">
            <w:pPr>
              <w:pStyle w:val="TableParagraph"/>
              <w:numPr>
                <w:ilvl w:val="0"/>
                <w:numId w:val="232"/>
              </w:numPr>
              <w:tabs>
                <w:tab w:val="left" w:pos="409"/>
                <w:tab w:val="left" w:pos="410"/>
              </w:tabs>
              <w:spacing w:before="13"/>
              <w:rPr>
                <w:sz w:val="18"/>
              </w:rPr>
            </w:pPr>
            <w:r>
              <w:rPr>
                <w:sz w:val="18"/>
              </w:rPr>
              <w:t>Symptoms</w:t>
            </w:r>
            <w:r>
              <w:rPr>
                <w:spacing w:val="-1"/>
                <w:sz w:val="18"/>
              </w:rPr>
              <w:t xml:space="preserve"> </w:t>
            </w:r>
            <w:r>
              <w:rPr>
                <w:sz w:val="18"/>
              </w:rPr>
              <w:t>analysis</w:t>
            </w:r>
          </w:p>
          <w:p w:rsidR="00D6059D" w:rsidRDefault="00D04AA7">
            <w:pPr>
              <w:pStyle w:val="TableParagraph"/>
              <w:numPr>
                <w:ilvl w:val="0"/>
                <w:numId w:val="232"/>
              </w:numPr>
              <w:tabs>
                <w:tab w:val="left" w:pos="409"/>
                <w:tab w:val="left" w:pos="410"/>
              </w:tabs>
              <w:spacing w:before="35" w:line="211" w:lineRule="auto"/>
              <w:ind w:right="1178"/>
              <w:rPr>
                <w:sz w:val="18"/>
              </w:rPr>
            </w:pPr>
            <w:r>
              <w:rPr>
                <w:sz w:val="18"/>
              </w:rPr>
              <w:t>Clinical methods/signs</w:t>
            </w:r>
            <w:r>
              <w:rPr>
                <w:spacing w:val="-42"/>
                <w:sz w:val="18"/>
              </w:rPr>
              <w:t xml:space="preserve"> </w:t>
            </w:r>
            <w:r>
              <w:rPr>
                <w:sz w:val="18"/>
              </w:rPr>
              <w:t>interpretation</w:t>
            </w:r>
          </w:p>
          <w:p w:rsidR="00D6059D" w:rsidRDefault="00D04AA7">
            <w:pPr>
              <w:pStyle w:val="TableParagraph"/>
              <w:numPr>
                <w:ilvl w:val="0"/>
                <w:numId w:val="232"/>
              </w:numPr>
              <w:tabs>
                <w:tab w:val="left" w:pos="409"/>
                <w:tab w:val="left" w:pos="410"/>
              </w:tabs>
              <w:spacing w:before="8"/>
              <w:rPr>
                <w:sz w:val="18"/>
              </w:rPr>
            </w:pPr>
            <w:r>
              <w:rPr>
                <w:sz w:val="18"/>
              </w:rPr>
              <w:t>Differential</w:t>
            </w:r>
            <w:r>
              <w:rPr>
                <w:spacing w:val="-1"/>
                <w:sz w:val="18"/>
              </w:rPr>
              <w:t xml:space="preserve"> </w:t>
            </w:r>
            <w:r>
              <w:rPr>
                <w:sz w:val="18"/>
              </w:rPr>
              <w:t>diagnosis</w:t>
            </w:r>
          </w:p>
          <w:p w:rsidR="00D6059D" w:rsidRDefault="00D04AA7">
            <w:pPr>
              <w:pStyle w:val="TableParagraph"/>
              <w:numPr>
                <w:ilvl w:val="0"/>
                <w:numId w:val="232"/>
              </w:numPr>
              <w:tabs>
                <w:tab w:val="left" w:pos="409"/>
                <w:tab w:val="left" w:pos="410"/>
              </w:tabs>
              <w:spacing w:before="13"/>
              <w:rPr>
                <w:sz w:val="18"/>
              </w:rPr>
            </w:pPr>
            <w:r>
              <w:rPr>
                <w:sz w:val="18"/>
              </w:rPr>
              <w:t>Basic</w:t>
            </w:r>
            <w:r>
              <w:rPr>
                <w:spacing w:val="-5"/>
                <w:sz w:val="18"/>
              </w:rPr>
              <w:t xml:space="preserve"> </w:t>
            </w:r>
            <w:r>
              <w:rPr>
                <w:sz w:val="18"/>
              </w:rPr>
              <w:t>investigations</w:t>
            </w:r>
          </w:p>
          <w:p w:rsidR="00D6059D" w:rsidRDefault="00D04AA7">
            <w:pPr>
              <w:pStyle w:val="TableParagraph"/>
              <w:numPr>
                <w:ilvl w:val="0"/>
                <w:numId w:val="232"/>
              </w:numPr>
              <w:tabs>
                <w:tab w:val="left" w:pos="409"/>
                <w:tab w:val="left" w:pos="410"/>
              </w:tabs>
              <w:spacing w:before="13"/>
              <w:rPr>
                <w:sz w:val="18"/>
              </w:rPr>
            </w:pPr>
            <w:r>
              <w:rPr>
                <w:sz w:val="18"/>
              </w:rPr>
              <w:t>Counseling</w:t>
            </w:r>
            <w:r>
              <w:rPr>
                <w:spacing w:val="-6"/>
                <w:sz w:val="18"/>
              </w:rPr>
              <w:t xml:space="preserve"> </w:t>
            </w:r>
            <w:r>
              <w:rPr>
                <w:sz w:val="18"/>
              </w:rPr>
              <w:t>&amp;ethics</w:t>
            </w:r>
          </w:p>
          <w:p w:rsidR="00D6059D" w:rsidRDefault="00D04AA7">
            <w:pPr>
              <w:pStyle w:val="TableParagraph"/>
              <w:numPr>
                <w:ilvl w:val="0"/>
                <w:numId w:val="232"/>
              </w:numPr>
              <w:tabs>
                <w:tab w:val="left" w:pos="409"/>
                <w:tab w:val="left" w:pos="410"/>
              </w:tabs>
              <w:spacing w:before="40" w:line="208" w:lineRule="auto"/>
              <w:ind w:right="1047"/>
              <w:rPr>
                <w:sz w:val="18"/>
              </w:rPr>
            </w:pPr>
            <w:r>
              <w:rPr>
                <w:spacing w:val="-2"/>
                <w:sz w:val="18"/>
              </w:rPr>
              <w:t>Management</w:t>
            </w:r>
            <w:r>
              <w:rPr>
                <w:spacing w:val="-10"/>
                <w:sz w:val="18"/>
              </w:rPr>
              <w:t xml:space="preserve"> </w:t>
            </w:r>
            <w:r>
              <w:rPr>
                <w:spacing w:val="-1"/>
                <w:sz w:val="18"/>
              </w:rPr>
              <w:t>of</w:t>
            </w:r>
            <w:r>
              <w:rPr>
                <w:spacing w:val="-8"/>
                <w:sz w:val="18"/>
              </w:rPr>
              <w:t xml:space="preserve"> </w:t>
            </w:r>
            <w:r>
              <w:rPr>
                <w:spacing w:val="-1"/>
                <w:sz w:val="18"/>
              </w:rPr>
              <w:t xml:space="preserve">common </w:t>
            </w:r>
            <w:r>
              <w:rPr>
                <w:sz w:val="18"/>
              </w:rPr>
              <w:t>emergencies</w:t>
            </w:r>
          </w:p>
          <w:p w:rsidR="00D6059D" w:rsidRDefault="00D04AA7">
            <w:pPr>
              <w:pStyle w:val="TableParagraph"/>
              <w:numPr>
                <w:ilvl w:val="0"/>
                <w:numId w:val="232"/>
              </w:numPr>
              <w:tabs>
                <w:tab w:val="left" w:pos="588"/>
              </w:tabs>
              <w:spacing w:line="269" w:lineRule="exact"/>
              <w:rPr>
                <w:sz w:val="18"/>
              </w:rPr>
            </w:pPr>
            <w:r>
              <w:rPr>
                <w:sz w:val="18"/>
              </w:rPr>
              <w:t>Basic Surgical procedures</w:t>
            </w:r>
          </w:p>
          <w:p w:rsidR="00134F09" w:rsidRDefault="00134F09">
            <w:pPr>
              <w:pStyle w:val="TableParagraph"/>
              <w:numPr>
                <w:ilvl w:val="0"/>
                <w:numId w:val="232"/>
              </w:numPr>
              <w:tabs>
                <w:tab w:val="left" w:pos="588"/>
              </w:tabs>
              <w:spacing w:line="266" w:lineRule="exact"/>
              <w:rPr>
                <w:sz w:val="18"/>
              </w:rPr>
            </w:pPr>
          </w:p>
          <w:p w:rsidR="00D6059D" w:rsidRDefault="00D04AA7">
            <w:pPr>
              <w:pStyle w:val="TableParagraph"/>
              <w:numPr>
                <w:ilvl w:val="0"/>
                <w:numId w:val="232"/>
              </w:numPr>
              <w:tabs>
                <w:tab w:val="left" w:pos="588"/>
              </w:tabs>
              <w:spacing w:line="266" w:lineRule="exact"/>
              <w:rPr>
                <w:sz w:val="18"/>
              </w:rPr>
            </w:pPr>
            <w:r>
              <w:rPr>
                <w:sz w:val="18"/>
              </w:rPr>
              <w:t>Recent advances</w:t>
            </w:r>
          </w:p>
        </w:tc>
        <w:tc>
          <w:tcPr>
            <w:tcW w:w="3591" w:type="dxa"/>
            <w:vMerge w:val="restart"/>
          </w:tcPr>
          <w:p w:rsidR="00D6059D" w:rsidRDefault="00D04AA7">
            <w:pPr>
              <w:pStyle w:val="TableParagraph"/>
              <w:numPr>
                <w:ilvl w:val="0"/>
                <w:numId w:val="233"/>
              </w:numPr>
              <w:tabs>
                <w:tab w:val="left" w:pos="384"/>
              </w:tabs>
              <w:spacing w:before="15" w:line="225" w:lineRule="auto"/>
              <w:ind w:right="1905" w:firstLine="0"/>
              <w:rPr>
                <w:sz w:val="18"/>
              </w:rPr>
            </w:pPr>
            <w:r>
              <w:rPr>
                <w:sz w:val="18"/>
              </w:rPr>
              <w:t>Completion</w:t>
            </w:r>
            <w:r>
              <w:rPr>
                <w:spacing w:val="-10"/>
                <w:sz w:val="18"/>
              </w:rPr>
              <w:t xml:space="preserve"> </w:t>
            </w:r>
            <w:r>
              <w:rPr>
                <w:sz w:val="18"/>
              </w:rPr>
              <w:t>of</w:t>
            </w:r>
            <w:r>
              <w:rPr>
                <w:spacing w:val="-9"/>
                <w:sz w:val="18"/>
              </w:rPr>
              <w:t xml:space="preserve"> </w:t>
            </w:r>
            <w:r>
              <w:rPr>
                <w:sz w:val="18"/>
              </w:rPr>
              <w:t>4</w:t>
            </w:r>
            <w:r>
              <w:rPr>
                <w:sz w:val="18"/>
                <w:vertAlign w:val="superscript"/>
              </w:rPr>
              <w:t>th</w:t>
            </w:r>
            <w:r>
              <w:rPr>
                <w:spacing w:val="-11"/>
                <w:sz w:val="18"/>
              </w:rPr>
              <w:t xml:space="preserve"> </w:t>
            </w:r>
            <w:r>
              <w:rPr>
                <w:sz w:val="18"/>
              </w:rPr>
              <w:t>year</w:t>
            </w:r>
            <w:r>
              <w:rPr>
                <w:spacing w:val="-9"/>
                <w:sz w:val="18"/>
              </w:rPr>
              <w:t xml:space="preserve"> </w:t>
            </w:r>
            <w:r>
              <w:rPr>
                <w:sz w:val="18"/>
              </w:rPr>
              <w:t>training</w:t>
            </w:r>
            <w:r>
              <w:rPr>
                <w:spacing w:val="-42"/>
                <w:sz w:val="18"/>
              </w:rPr>
              <w:t xml:space="preserve"> </w:t>
            </w:r>
            <w:r>
              <w:rPr>
                <w:rFonts w:ascii="Calibri"/>
              </w:rPr>
              <w:t>ii-</w:t>
            </w:r>
            <w:r>
              <w:rPr>
                <w:sz w:val="18"/>
              </w:rPr>
              <w:t>Passed 3</w:t>
            </w:r>
            <w:r>
              <w:rPr>
                <w:sz w:val="18"/>
                <w:vertAlign w:val="superscript"/>
              </w:rPr>
              <w:t>rd</w:t>
            </w:r>
            <w:r>
              <w:rPr>
                <w:sz w:val="18"/>
              </w:rPr>
              <w:t xml:space="preserve"> year examination</w:t>
            </w:r>
            <w:r>
              <w:rPr>
                <w:spacing w:val="1"/>
                <w:sz w:val="18"/>
              </w:rPr>
              <w:t xml:space="preserve"> </w:t>
            </w:r>
            <w:r>
              <w:rPr>
                <w:sz w:val="18"/>
              </w:rPr>
              <w:t>iii-Research/Thesis</w:t>
            </w:r>
          </w:p>
          <w:p w:rsidR="00D6059D" w:rsidRDefault="00D04AA7">
            <w:pPr>
              <w:pStyle w:val="TableParagraph"/>
              <w:numPr>
                <w:ilvl w:val="1"/>
                <w:numId w:val="233"/>
              </w:numPr>
              <w:tabs>
                <w:tab w:val="left" w:pos="942"/>
                <w:tab w:val="left" w:pos="943"/>
              </w:tabs>
              <w:spacing w:before="41" w:line="208" w:lineRule="auto"/>
              <w:ind w:right="236" w:hanging="360"/>
              <w:rPr>
                <w:sz w:val="18"/>
              </w:rPr>
            </w:pPr>
            <w:r>
              <w:rPr>
                <w:sz w:val="18"/>
              </w:rPr>
              <w:t>Completion</w:t>
            </w:r>
            <w:r>
              <w:rPr>
                <w:spacing w:val="-1"/>
                <w:sz w:val="18"/>
              </w:rPr>
              <w:t xml:space="preserve"> </w:t>
            </w:r>
            <w:r>
              <w:rPr>
                <w:sz w:val="18"/>
              </w:rPr>
              <w:t>&amp;</w:t>
            </w:r>
            <w:r>
              <w:rPr>
                <w:spacing w:val="-1"/>
                <w:sz w:val="18"/>
              </w:rPr>
              <w:t xml:space="preserve"> </w:t>
            </w:r>
            <w:r>
              <w:rPr>
                <w:sz w:val="18"/>
              </w:rPr>
              <w:t>submission</w:t>
            </w:r>
            <w:r>
              <w:rPr>
                <w:spacing w:val="-2"/>
                <w:sz w:val="18"/>
              </w:rPr>
              <w:t xml:space="preserve"> </w:t>
            </w:r>
            <w:r>
              <w:rPr>
                <w:sz w:val="18"/>
              </w:rPr>
              <w:t>of</w:t>
            </w:r>
            <w:r>
              <w:rPr>
                <w:spacing w:val="-3"/>
                <w:sz w:val="18"/>
              </w:rPr>
              <w:t xml:space="preserve"> </w:t>
            </w:r>
            <w:r>
              <w:rPr>
                <w:sz w:val="18"/>
              </w:rPr>
              <w:t>Thesis</w:t>
            </w:r>
            <w:r>
              <w:rPr>
                <w:spacing w:val="-1"/>
                <w:sz w:val="18"/>
              </w:rPr>
              <w:t xml:space="preserve"> </w:t>
            </w:r>
            <w:r>
              <w:rPr>
                <w:sz w:val="18"/>
              </w:rPr>
              <w:t>6 months</w:t>
            </w:r>
            <w:r>
              <w:rPr>
                <w:spacing w:val="-42"/>
                <w:sz w:val="18"/>
              </w:rPr>
              <w:t xml:space="preserve"> </w:t>
            </w:r>
            <w:r>
              <w:rPr>
                <w:sz w:val="18"/>
              </w:rPr>
              <w:t>before</w:t>
            </w:r>
            <w:r>
              <w:rPr>
                <w:spacing w:val="-2"/>
                <w:sz w:val="18"/>
              </w:rPr>
              <w:t xml:space="preserve"> </w:t>
            </w:r>
            <w:r>
              <w:rPr>
                <w:sz w:val="18"/>
              </w:rPr>
              <w:t>completion</w:t>
            </w:r>
            <w:r>
              <w:rPr>
                <w:spacing w:val="-1"/>
                <w:sz w:val="18"/>
              </w:rPr>
              <w:t xml:space="preserve"> </w:t>
            </w:r>
            <w:r>
              <w:rPr>
                <w:sz w:val="18"/>
              </w:rPr>
              <w:t>of training</w:t>
            </w:r>
          </w:p>
          <w:p w:rsidR="00D6059D" w:rsidRDefault="00D04AA7">
            <w:pPr>
              <w:pStyle w:val="TableParagraph"/>
              <w:numPr>
                <w:ilvl w:val="1"/>
                <w:numId w:val="233"/>
              </w:numPr>
              <w:tabs>
                <w:tab w:val="left" w:pos="942"/>
                <w:tab w:val="left" w:pos="943"/>
              </w:tabs>
              <w:spacing w:line="256" w:lineRule="exact"/>
              <w:ind w:left="942" w:hanging="358"/>
              <w:rPr>
                <w:sz w:val="18"/>
              </w:rPr>
            </w:pPr>
            <w:r>
              <w:rPr>
                <w:sz w:val="18"/>
              </w:rPr>
              <w:t>Defense</w:t>
            </w:r>
            <w:r>
              <w:rPr>
                <w:spacing w:val="-2"/>
                <w:sz w:val="18"/>
              </w:rPr>
              <w:t xml:space="preserve"> </w:t>
            </w:r>
            <w:r>
              <w:rPr>
                <w:sz w:val="18"/>
              </w:rPr>
              <w:t>&amp;</w:t>
            </w:r>
            <w:r>
              <w:rPr>
                <w:spacing w:val="-1"/>
                <w:sz w:val="18"/>
              </w:rPr>
              <w:t xml:space="preserve"> </w:t>
            </w:r>
            <w:r>
              <w:rPr>
                <w:sz w:val="18"/>
              </w:rPr>
              <w:t>Approval</w:t>
            </w:r>
            <w:r>
              <w:rPr>
                <w:spacing w:val="-2"/>
                <w:sz w:val="18"/>
              </w:rPr>
              <w:t xml:space="preserve"> </w:t>
            </w:r>
            <w:r>
              <w:rPr>
                <w:sz w:val="18"/>
              </w:rPr>
              <w:t>of Thesis in</w:t>
            </w:r>
            <w:r>
              <w:rPr>
                <w:spacing w:val="-10"/>
                <w:sz w:val="18"/>
              </w:rPr>
              <w:t xml:space="preserve"> </w:t>
            </w:r>
            <w:r>
              <w:rPr>
                <w:sz w:val="18"/>
              </w:rPr>
              <w:t>BASR</w:t>
            </w:r>
          </w:p>
          <w:p w:rsidR="00D6059D" w:rsidRDefault="00D04AA7">
            <w:pPr>
              <w:pStyle w:val="TableParagraph"/>
              <w:numPr>
                <w:ilvl w:val="1"/>
                <w:numId w:val="233"/>
              </w:numPr>
              <w:tabs>
                <w:tab w:val="left" w:pos="942"/>
                <w:tab w:val="left" w:pos="943"/>
              </w:tabs>
              <w:spacing w:before="4" w:line="259" w:lineRule="auto"/>
              <w:ind w:left="222" w:right="972" w:firstLine="362"/>
              <w:rPr>
                <w:sz w:val="18"/>
              </w:rPr>
            </w:pPr>
            <w:r>
              <w:rPr>
                <w:spacing w:val="-1"/>
                <w:sz w:val="18"/>
              </w:rPr>
              <w:t xml:space="preserve">Certificate </w:t>
            </w:r>
            <w:r>
              <w:rPr>
                <w:sz w:val="18"/>
              </w:rPr>
              <w:t>will be issued by UTMC</w:t>
            </w:r>
            <w:r>
              <w:rPr>
                <w:spacing w:val="-42"/>
                <w:sz w:val="18"/>
              </w:rPr>
              <w:t xml:space="preserve"> </w:t>
            </w:r>
          </w:p>
          <w:p w:rsidR="00D6059D" w:rsidRDefault="00D04AA7">
            <w:pPr>
              <w:pStyle w:val="TableParagraph"/>
              <w:spacing w:before="7"/>
              <w:ind w:left="268" w:right="392" w:firstLine="45"/>
              <w:rPr>
                <w:sz w:val="18"/>
              </w:rPr>
            </w:pPr>
            <w:r>
              <w:rPr>
                <w:sz w:val="18"/>
              </w:rPr>
              <w:t>iv. CIS Minimum 75% marks- Certification by DME</w:t>
            </w:r>
            <w:r>
              <w:rPr>
                <w:spacing w:val="-42"/>
                <w:sz w:val="18"/>
              </w:rPr>
              <w:t xml:space="preserve"> </w:t>
            </w:r>
            <w:r>
              <w:rPr>
                <w:sz w:val="18"/>
              </w:rPr>
              <w:t>and Supervisor/s</w:t>
            </w:r>
          </w:p>
          <w:p w:rsidR="00D6059D" w:rsidRDefault="00D04AA7">
            <w:pPr>
              <w:pStyle w:val="TableParagraph"/>
              <w:numPr>
                <w:ilvl w:val="0"/>
                <w:numId w:val="221"/>
              </w:numPr>
              <w:spacing w:before="7"/>
              <w:ind w:right="392"/>
              <w:rPr>
                <w:sz w:val="18"/>
              </w:rPr>
            </w:pPr>
            <w:r>
              <w:rPr>
                <w:sz w:val="18"/>
              </w:rPr>
              <w:t>Rotations:</w:t>
            </w:r>
          </w:p>
          <w:p w:rsidR="00D6059D" w:rsidRDefault="00D04AA7">
            <w:pPr>
              <w:pStyle w:val="TableParagraph"/>
              <w:tabs>
                <w:tab w:val="left" w:pos="942"/>
                <w:tab w:val="left" w:pos="943"/>
              </w:tabs>
              <w:spacing w:before="4" w:line="259" w:lineRule="auto"/>
              <w:ind w:right="972"/>
              <w:rPr>
                <w:sz w:val="18"/>
              </w:rPr>
            </w:pPr>
            <w:r>
              <w:rPr>
                <w:rFonts w:ascii="Calibri"/>
                <w:sz w:val="16"/>
              </w:rPr>
              <w:t xml:space="preserve"> </w:t>
            </w:r>
            <w:r>
              <w:rPr>
                <w:spacing w:val="-1"/>
                <w:sz w:val="18"/>
              </w:rPr>
              <w:t>Plastic Surgery Rotation( 2 months- to be  completed in third years)</w:t>
            </w:r>
          </w:p>
          <w:p w:rsidR="00D6059D" w:rsidRDefault="00D04AA7">
            <w:pPr>
              <w:pStyle w:val="TableParagraph"/>
              <w:ind w:left="88"/>
              <w:rPr>
                <w:b/>
              </w:rPr>
            </w:pPr>
            <w:r>
              <w:rPr>
                <w:b/>
              </w:rPr>
              <w:t>Special</w:t>
            </w:r>
            <w:r>
              <w:rPr>
                <w:b/>
                <w:spacing w:val="-1"/>
              </w:rPr>
              <w:t xml:space="preserve"> </w:t>
            </w:r>
            <w:r>
              <w:rPr>
                <w:b/>
              </w:rPr>
              <w:t>note:</w:t>
            </w:r>
          </w:p>
          <w:p w:rsidR="00D6059D" w:rsidRDefault="00D04AA7">
            <w:pPr>
              <w:pStyle w:val="TableParagraph"/>
              <w:spacing w:before="181" w:line="259" w:lineRule="auto"/>
              <w:ind w:left="88" w:right="29"/>
              <w:rPr>
                <w:sz w:val="20"/>
              </w:rPr>
            </w:pPr>
            <w:r>
              <w:rPr>
                <w:sz w:val="20"/>
              </w:rPr>
              <w:t>Students with less than 75% CIS, such cases will be</w:t>
            </w:r>
            <w:r>
              <w:rPr>
                <w:spacing w:val="1"/>
                <w:sz w:val="20"/>
              </w:rPr>
              <w:t xml:space="preserve"> </w:t>
            </w:r>
            <w:r>
              <w:rPr>
                <w:sz w:val="20"/>
              </w:rPr>
              <w:t>referred</w:t>
            </w:r>
            <w:r>
              <w:rPr>
                <w:spacing w:val="-3"/>
                <w:sz w:val="20"/>
              </w:rPr>
              <w:t xml:space="preserve"> </w:t>
            </w:r>
            <w:r>
              <w:rPr>
                <w:sz w:val="20"/>
              </w:rPr>
              <w:t>to</w:t>
            </w:r>
            <w:r>
              <w:rPr>
                <w:spacing w:val="-1"/>
                <w:sz w:val="20"/>
              </w:rPr>
              <w:t xml:space="preserve"> </w:t>
            </w:r>
            <w:r>
              <w:rPr>
                <w:sz w:val="20"/>
              </w:rPr>
              <w:t>relevant</w:t>
            </w:r>
            <w:r>
              <w:rPr>
                <w:spacing w:val="-3"/>
                <w:sz w:val="20"/>
              </w:rPr>
              <w:t xml:space="preserve"> </w:t>
            </w:r>
            <w:r>
              <w:rPr>
                <w:sz w:val="20"/>
              </w:rPr>
              <w:t>academic</w:t>
            </w:r>
            <w:r>
              <w:rPr>
                <w:spacing w:val="-2"/>
                <w:sz w:val="20"/>
              </w:rPr>
              <w:t xml:space="preserve"> </w:t>
            </w:r>
            <w:r>
              <w:rPr>
                <w:sz w:val="20"/>
              </w:rPr>
              <w:t>review</w:t>
            </w:r>
            <w:r>
              <w:rPr>
                <w:spacing w:val="-2"/>
                <w:sz w:val="20"/>
              </w:rPr>
              <w:t xml:space="preserve"> </w:t>
            </w:r>
            <w:r>
              <w:rPr>
                <w:sz w:val="20"/>
              </w:rPr>
              <w:t>committee</w:t>
            </w:r>
            <w:r>
              <w:rPr>
                <w:spacing w:val="-1"/>
                <w:sz w:val="20"/>
              </w:rPr>
              <w:t xml:space="preserve"> </w:t>
            </w:r>
            <w:r>
              <w:rPr>
                <w:sz w:val="20"/>
              </w:rPr>
              <w:t>which</w:t>
            </w:r>
            <w:r>
              <w:rPr>
                <w:spacing w:val="-47"/>
                <w:sz w:val="20"/>
              </w:rPr>
              <w:t xml:space="preserve"> </w:t>
            </w:r>
            <w:r>
              <w:rPr>
                <w:sz w:val="20"/>
              </w:rPr>
              <w:t>will</w:t>
            </w:r>
            <w:r>
              <w:rPr>
                <w:spacing w:val="-2"/>
                <w:sz w:val="20"/>
              </w:rPr>
              <w:t xml:space="preserve"> </w:t>
            </w:r>
            <w:r>
              <w:rPr>
                <w:sz w:val="20"/>
              </w:rPr>
              <w:t>work under the</w:t>
            </w:r>
            <w:r>
              <w:rPr>
                <w:spacing w:val="-1"/>
                <w:sz w:val="20"/>
              </w:rPr>
              <w:t xml:space="preserve"> </w:t>
            </w:r>
            <w:r>
              <w:rPr>
                <w:sz w:val="20"/>
              </w:rPr>
              <w:t>umbrella</w:t>
            </w:r>
            <w:r>
              <w:rPr>
                <w:spacing w:val="-3"/>
                <w:sz w:val="20"/>
              </w:rPr>
              <w:t xml:space="preserve"> </w:t>
            </w:r>
            <w:r>
              <w:rPr>
                <w:sz w:val="20"/>
              </w:rPr>
              <w:t>of DME/</w:t>
            </w:r>
            <w:r>
              <w:rPr>
                <w:spacing w:val="-2"/>
                <w:sz w:val="20"/>
              </w:rPr>
              <w:t xml:space="preserve"> </w:t>
            </w:r>
            <w:r>
              <w:rPr>
                <w:sz w:val="20"/>
              </w:rPr>
              <w:t>UTMC.</w:t>
            </w:r>
          </w:p>
        </w:tc>
        <w:tc>
          <w:tcPr>
            <w:tcW w:w="6481" w:type="dxa"/>
            <w:gridSpan w:val="4"/>
            <w:tcBorders>
              <w:bottom w:val="nil"/>
            </w:tcBorders>
          </w:tcPr>
          <w:p w:rsidR="00D6059D" w:rsidRDefault="00D04AA7">
            <w:pPr>
              <w:pStyle w:val="TableParagraph"/>
              <w:spacing w:before="2"/>
              <w:ind w:left="57"/>
              <w:jc w:val="both"/>
              <w:rPr>
                <w:b/>
                <w:sz w:val="18"/>
              </w:rPr>
            </w:pPr>
            <w:r>
              <w:rPr>
                <w:b/>
                <w:sz w:val="18"/>
              </w:rPr>
              <w:t>(Total</w:t>
            </w:r>
            <w:r>
              <w:rPr>
                <w:b/>
                <w:spacing w:val="-2"/>
                <w:sz w:val="18"/>
              </w:rPr>
              <w:t xml:space="preserve"> </w:t>
            </w:r>
            <w:r>
              <w:rPr>
                <w:b/>
                <w:sz w:val="18"/>
              </w:rPr>
              <w:t>Marks =</w:t>
            </w:r>
            <w:r>
              <w:rPr>
                <w:b/>
                <w:spacing w:val="-1"/>
                <w:sz w:val="18"/>
              </w:rPr>
              <w:t xml:space="preserve"> </w:t>
            </w:r>
            <w:r>
              <w:rPr>
                <w:b/>
                <w:sz w:val="18"/>
              </w:rPr>
              <w:t>800)</w:t>
            </w:r>
          </w:p>
          <w:p w:rsidR="00D6059D" w:rsidRDefault="00D04AA7">
            <w:pPr>
              <w:pStyle w:val="TableParagraph"/>
              <w:spacing w:before="2"/>
              <w:ind w:left="194"/>
              <w:jc w:val="both"/>
              <w:rPr>
                <w:sz w:val="18"/>
              </w:rPr>
            </w:pPr>
            <w:r>
              <w:rPr>
                <w:sz w:val="18"/>
              </w:rPr>
              <w:t>A.</w:t>
            </w:r>
            <w:r>
              <w:rPr>
                <w:spacing w:val="-2"/>
                <w:sz w:val="18"/>
              </w:rPr>
              <w:t xml:space="preserve"> </w:t>
            </w:r>
            <w:r>
              <w:rPr>
                <w:b/>
                <w:sz w:val="18"/>
              </w:rPr>
              <w:t>Written</w:t>
            </w:r>
            <w:r>
              <w:rPr>
                <w:b/>
                <w:spacing w:val="-2"/>
                <w:sz w:val="18"/>
              </w:rPr>
              <w:t xml:space="preserve"> </w:t>
            </w:r>
            <w:r>
              <w:rPr>
                <w:b/>
                <w:sz w:val="18"/>
              </w:rPr>
              <w:t>Assessment</w:t>
            </w:r>
            <w:r>
              <w:rPr>
                <w:b/>
                <w:spacing w:val="-2"/>
                <w:sz w:val="18"/>
              </w:rPr>
              <w:t xml:space="preserve"> </w:t>
            </w:r>
            <w:r>
              <w:rPr>
                <w:b/>
                <w:sz w:val="18"/>
              </w:rPr>
              <w:t>(200</w:t>
            </w:r>
            <w:r>
              <w:rPr>
                <w:b/>
                <w:spacing w:val="-1"/>
                <w:sz w:val="18"/>
              </w:rPr>
              <w:t xml:space="preserve"> </w:t>
            </w:r>
            <w:r>
              <w:rPr>
                <w:b/>
                <w:sz w:val="18"/>
              </w:rPr>
              <w:t>marks</w:t>
            </w:r>
            <w:r>
              <w:rPr>
                <w:sz w:val="18"/>
              </w:rPr>
              <w:t>)</w:t>
            </w:r>
          </w:p>
          <w:p w:rsidR="00D6059D" w:rsidRDefault="00D04AA7">
            <w:pPr>
              <w:pStyle w:val="TableParagraph"/>
              <w:spacing w:before="2" w:line="446" w:lineRule="auto"/>
              <w:ind w:left="148" w:right="1075" w:firstLine="31"/>
              <w:jc w:val="both"/>
              <w:rPr>
                <w:sz w:val="18"/>
              </w:rPr>
            </w:pPr>
            <w:r>
              <w:rPr>
                <w:sz w:val="18"/>
              </w:rPr>
              <w:t>PAPER-I- Case Based 100 MCQs---(100 marks)</w:t>
            </w:r>
            <w:r>
              <w:rPr>
                <w:spacing w:val="-42"/>
                <w:sz w:val="18"/>
              </w:rPr>
              <w:t xml:space="preserve"> </w:t>
            </w:r>
            <w:r>
              <w:rPr>
                <w:sz w:val="18"/>
              </w:rPr>
              <w:t>PAPER-II Case Based 100 MCQs---(100 marks)</w:t>
            </w:r>
            <w:r>
              <w:rPr>
                <w:spacing w:val="-42"/>
                <w:sz w:val="18"/>
              </w:rPr>
              <w:t xml:space="preserve"> </w:t>
            </w:r>
            <w:r>
              <w:rPr>
                <w:sz w:val="18"/>
              </w:rPr>
              <w:t>Case</w:t>
            </w:r>
            <w:r>
              <w:rPr>
                <w:spacing w:val="-2"/>
                <w:sz w:val="18"/>
              </w:rPr>
              <w:t xml:space="preserve"> </w:t>
            </w:r>
            <w:r>
              <w:rPr>
                <w:sz w:val="18"/>
              </w:rPr>
              <w:t>Based</w:t>
            </w:r>
            <w:r>
              <w:rPr>
                <w:spacing w:val="1"/>
                <w:sz w:val="18"/>
              </w:rPr>
              <w:t xml:space="preserve"> </w:t>
            </w:r>
            <w:r>
              <w:rPr>
                <w:sz w:val="18"/>
              </w:rPr>
              <w:t>Clinical</w:t>
            </w:r>
            <w:r>
              <w:rPr>
                <w:spacing w:val="-1"/>
                <w:sz w:val="18"/>
              </w:rPr>
              <w:t xml:space="preserve"> </w:t>
            </w:r>
            <w:r>
              <w:rPr>
                <w:sz w:val="18"/>
              </w:rPr>
              <w:t>MCQs</w:t>
            </w:r>
            <w:r>
              <w:rPr>
                <w:spacing w:val="-1"/>
                <w:sz w:val="18"/>
              </w:rPr>
              <w:t xml:space="preserve"> </w:t>
            </w:r>
            <w:r>
              <w:rPr>
                <w:sz w:val="18"/>
              </w:rPr>
              <w:t>of C3</w:t>
            </w:r>
            <w:r>
              <w:rPr>
                <w:spacing w:val="-2"/>
                <w:sz w:val="18"/>
              </w:rPr>
              <w:t xml:space="preserve"> </w:t>
            </w:r>
            <w:r>
              <w:rPr>
                <w:sz w:val="18"/>
              </w:rPr>
              <w:t>level</w:t>
            </w:r>
          </w:p>
          <w:p w:rsidR="00D6059D" w:rsidRDefault="00D04AA7">
            <w:pPr>
              <w:pStyle w:val="TableParagraph"/>
              <w:spacing w:line="202" w:lineRule="exact"/>
              <w:ind w:left="148"/>
              <w:jc w:val="both"/>
              <w:rPr>
                <w:sz w:val="18"/>
              </w:rPr>
            </w:pPr>
            <w:r>
              <w:rPr>
                <w:sz w:val="18"/>
              </w:rPr>
              <w:t>Pass</w:t>
            </w:r>
            <w:r>
              <w:rPr>
                <w:spacing w:val="-2"/>
                <w:sz w:val="18"/>
              </w:rPr>
              <w:t xml:space="preserve"> </w:t>
            </w:r>
            <w:r>
              <w:rPr>
                <w:sz w:val="18"/>
              </w:rPr>
              <w:t>percentage</w:t>
            </w:r>
            <w:r>
              <w:rPr>
                <w:spacing w:val="-2"/>
                <w:sz w:val="18"/>
              </w:rPr>
              <w:t xml:space="preserve"> </w:t>
            </w:r>
            <w:r>
              <w:rPr>
                <w:sz w:val="18"/>
              </w:rPr>
              <w:t>=</w:t>
            </w:r>
            <w:r>
              <w:rPr>
                <w:spacing w:val="-2"/>
                <w:sz w:val="18"/>
              </w:rPr>
              <w:t xml:space="preserve"> </w:t>
            </w:r>
            <w:r>
              <w:rPr>
                <w:sz w:val="18"/>
              </w:rPr>
              <w:t>60%</w:t>
            </w:r>
          </w:p>
          <w:p w:rsidR="00D6059D" w:rsidRDefault="00D04AA7">
            <w:pPr>
              <w:pStyle w:val="TableParagraph"/>
              <w:spacing w:before="150" w:line="210" w:lineRule="atLeast"/>
              <w:ind w:left="179" w:right="1432"/>
              <w:rPr>
                <w:b/>
                <w:sz w:val="18"/>
              </w:rPr>
            </w:pPr>
            <w:r>
              <w:rPr>
                <w:b/>
                <w:sz w:val="18"/>
              </w:rPr>
              <w:t>B- Table of Specification for paper I &amp; II</w:t>
            </w:r>
            <w:r>
              <w:rPr>
                <w:b/>
                <w:spacing w:val="-43"/>
                <w:sz w:val="18"/>
              </w:rPr>
              <w:t xml:space="preserve"> </w:t>
            </w:r>
            <w:r>
              <w:rPr>
                <w:b/>
                <w:sz w:val="18"/>
              </w:rPr>
              <w:t>PAPER-I</w:t>
            </w:r>
          </w:p>
        </w:tc>
      </w:tr>
      <w:tr w:rsidR="00D6059D">
        <w:trPr>
          <w:trHeight w:val="285"/>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val="restart"/>
            <w:tcBorders>
              <w:top w:val="nil"/>
              <w:bottom w:val="nil"/>
            </w:tcBorders>
          </w:tcPr>
          <w:p w:rsidR="00D6059D" w:rsidRDefault="00D6059D">
            <w:pPr>
              <w:pStyle w:val="TableParagraph"/>
              <w:rPr>
                <w:sz w:val="18"/>
              </w:rPr>
            </w:pPr>
          </w:p>
        </w:tc>
        <w:tc>
          <w:tcPr>
            <w:tcW w:w="467" w:type="dxa"/>
          </w:tcPr>
          <w:p w:rsidR="00D6059D" w:rsidRDefault="00D04AA7">
            <w:pPr>
              <w:pStyle w:val="TableParagraph"/>
              <w:spacing w:line="190" w:lineRule="exact"/>
              <w:ind w:right="54"/>
              <w:jc w:val="right"/>
              <w:rPr>
                <w:b/>
                <w:i/>
                <w:sz w:val="18"/>
              </w:rPr>
            </w:pPr>
            <w:r>
              <w:rPr>
                <w:b/>
                <w:i/>
                <w:sz w:val="18"/>
              </w:rPr>
              <w:t>Sr.no</w:t>
            </w:r>
          </w:p>
        </w:tc>
        <w:tc>
          <w:tcPr>
            <w:tcW w:w="1945" w:type="dxa"/>
          </w:tcPr>
          <w:p w:rsidR="00D6059D" w:rsidRDefault="00D04AA7">
            <w:pPr>
              <w:pStyle w:val="TableParagraph"/>
              <w:spacing w:line="190" w:lineRule="exact"/>
              <w:ind w:left="114"/>
              <w:rPr>
                <w:b/>
                <w:i/>
                <w:sz w:val="18"/>
              </w:rPr>
            </w:pPr>
            <w:r>
              <w:rPr>
                <w:b/>
                <w:i/>
                <w:sz w:val="18"/>
              </w:rPr>
              <w:t>Discipline</w:t>
            </w:r>
          </w:p>
        </w:tc>
        <w:tc>
          <w:tcPr>
            <w:tcW w:w="3888" w:type="dxa"/>
          </w:tcPr>
          <w:p w:rsidR="00D6059D" w:rsidRDefault="00D04AA7">
            <w:pPr>
              <w:pStyle w:val="TableParagraph"/>
              <w:spacing w:line="190" w:lineRule="exact"/>
              <w:ind w:left="111"/>
              <w:rPr>
                <w:b/>
                <w:i/>
                <w:sz w:val="18"/>
              </w:rPr>
            </w:pPr>
            <w:r>
              <w:rPr>
                <w:b/>
                <w:i/>
                <w:sz w:val="18"/>
              </w:rPr>
              <w:t>MCQs</w:t>
            </w:r>
          </w:p>
        </w:tc>
      </w:tr>
      <w:tr w:rsidR="00D6059D">
        <w:trPr>
          <w:trHeight w:val="329"/>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1.</w:t>
            </w:r>
          </w:p>
        </w:tc>
        <w:tc>
          <w:tcPr>
            <w:tcW w:w="1945" w:type="dxa"/>
          </w:tcPr>
          <w:p w:rsidR="00D6059D" w:rsidRDefault="00D04AA7">
            <w:pPr>
              <w:pStyle w:val="TableParagraph"/>
              <w:spacing w:line="190" w:lineRule="exact"/>
              <w:ind w:left="114"/>
              <w:rPr>
                <w:sz w:val="18"/>
              </w:rPr>
            </w:pPr>
            <w:r>
              <w:rPr>
                <w:sz w:val="18"/>
              </w:rPr>
              <w:t>Endocrinology+ Advances in ENT</w:t>
            </w:r>
          </w:p>
        </w:tc>
        <w:tc>
          <w:tcPr>
            <w:tcW w:w="3888" w:type="dxa"/>
          </w:tcPr>
          <w:p w:rsidR="00D6059D" w:rsidRDefault="00D04AA7">
            <w:pPr>
              <w:pStyle w:val="TableParagraph"/>
              <w:spacing w:line="190" w:lineRule="exact"/>
              <w:ind w:left="111"/>
              <w:rPr>
                <w:sz w:val="18"/>
              </w:rPr>
            </w:pPr>
            <w:r>
              <w:rPr>
                <w:sz w:val="18"/>
              </w:rPr>
              <w:t>25</w:t>
            </w:r>
          </w:p>
        </w:tc>
      </w:tr>
      <w:tr w:rsidR="00D6059D">
        <w:trPr>
          <w:trHeight w:val="450"/>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2.</w:t>
            </w:r>
          </w:p>
        </w:tc>
        <w:tc>
          <w:tcPr>
            <w:tcW w:w="1945" w:type="dxa"/>
          </w:tcPr>
          <w:p w:rsidR="00D6059D" w:rsidRDefault="00D04AA7">
            <w:pPr>
              <w:pStyle w:val="TableParagraph"/>
              <w:spacing w:line="176" w:lineRule="exact"/>
              <w:ind w:left="114"/>
              <w:rPr>
                <w:sz w:val="18"/>
              </w:rPr>
            </w:pPr>
            <w:r>
              <w:rPr>
                <w:sz w:val="18"/>
              </w:rPr>
              <w:t>Sino Rhinology</w:t>
            </w:r>
          </w:p>
        </w:tc>
        <w:tc>
          <w:tcPr>
            <w:tcW w:w="3888" w:type="dxa"/>
          </w:tcPr>
          <w:p w:rsidR="00D6059D" w:rsidRDefault="00D04AA7">
            <w:pPr>
              <w:pStyle w:val="TableParagraph"/>
              <w:spacing w:line="190" w:lineRule="exact"/>
              <w:ind w:left="111"/>
              <w:rPr>
                <w:sz w:val="18"/>
              </w:rPr>
            </w:pPr>
            <w:r>
              <w:rPr>
                <w:sz w:val="18"/>
              </w:rPr>
              <w:t>25</w:t>
            </w:r>
          </w:p>
        </w:tc>
      </w:tr>
      <w:tr w:rsidR="00D6059D">
        <w:trPr>
          <w:trHeight w:val="235"/>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3.</w:t>
            </w:r>
          </w:p>
        </w:tc>
        <w:tc>
          <w:tcPr>
            <w:tcW w:w="1945" w:type="dxa"/>
          </w:tcPr>
          <w:p w:rsidR="00D6059D" w:rsidRDefault="00D04AA7">
            <w:pPr>
              <w:pStyle w:val="TableParagraph"/>
              <w:spacing w:line="190" w:lineRule="exact"/>
              <w:ind w:left="114"/>
              <w:rPr>
                <w:sz w:val="18"/>
              </w:rPr>
            </w:pPr>
            <w:r>
              <w:rPr>
                <w:sz w:val="18"/>
              </w:rPr>
              <w:t>Otology+ otoneurology</w:t>
            </w:r>
          </w:p>
        </w:tc>
        <w:tc>
          <w:tcPr>
            <w:tcW w:w="3888" w:type="dxa"/>
          </w:tcPr>
          <w:p w:rsidR="00D6059D" w:rsidRDefault="00D04AA7">
            <w:pPr>
              <w:pStyle w:val="TableParagraph"/>
              <w:spacing w:line="190" w:lineRule="exact"/>
              <w:ind w:left="111"/>
              <w:rPr>
                <w:sz w:val="18"/>
              </w:rPr>
            </w:pPr>
            <w:r>
              <w:rPr>
                <w:sz w:val="18"/>
              </w:rPr>
              <w:t>20</w:t>
            </w:r>
          </w:p>
        </w:tc>
      </w:tr>
      <w:tr w:rsidR="00D6059D">
        <w:trPr>
          <w:trHeight w:val="285"/>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4.</w:t>
            </w:r>
          </w:p>
        </w:tc>
        <w:tc>
          <w:tcPr>
            <w:tcW w:w="1945" w:type="dxa"/>
          </w:tcPr>
          <w:p w:rsidR="00D6059D" w:rsidRDefault="00D04AA7">
            <w:pPr>
              <w:pStyle w:val="TableParagraph"/>
              <w:spacing w:line="190" w:lineRule="exact"/>
              <w:ind w:left="114"/>
              <w:rPr>
                <w:sz w:val="18"/>
              </w:rPr>
            </w:pPr>
            <w:r>
              <w:rPr>
                <w:sz w:val="18"/>
              </w:rPr>
              <w:t>Salivary gland</w:t>
            </w:r>
          </w:p>
        </w:tc>
        <w:tc>
          <w:tcPr>
            <w:tcW w:w="3888" w:type="dxa"/>
          </w:tcPr>
          <w:p w:rsidR="00D6059D" w:rsidRDefault="00D04AA7">
            <w:pPr>
              <w:pStyle w:val="TableParagraph"/>
              <w:spacing w:line="190" w:lineRule="exact"/>
              <w:ind w:left="111"/>
              <w:rPr>
                <w:sz w:val="18"/>
              </w:rPr>
            </w:pPr>
            <w:r>
              <w:rPr>
                <w:sz w:val="18"/>
              </w:rPr>
              <w:t>5</w:t>
            </w:r>
          </w:p>
        </w:tc>
      </w:tr>
      <w:tr w:rsidR="00D6059D">
        <w:trPr>
          <w:trHeight w:val="304"/>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5.</w:t>
            </w:r>
          </w:p>
        </w:tc>
        <w:tc>
          <w:tcPr>
            <w:tcW w:w="1945" w:type="dxa"/>
          </w:tcPr>
          <w:p w:rsidR="00D6059D" w:rsidRDefault="00D04AA7">
            <w:pPr>
              <w:pStyle w:val="TableParagraph"/>
              <w:spacing w:line="190" w:lineRule="exact"/>
              <w:ind w:left="114"/>
              <w:rPr>
                <w:sz w:val="18"/>
              </w:rPr>
            </w:pPr>
            <w:r>
              <w:rPr>
                <w:sz w:val="18"/>
              </w:rPr>
              <w:t xml:space="preserve">Head &amp; Neck </w:t>
            </w:r>
          </w:p>
        </w:tc>
        <w:tc>
          <w:tcPr>
            <w:tcW w:w="3888" w:type="dxa"/>
          </w:tcPr>
          <w:p w:rsidR="00D6059D" w:rsidRDefault="00D04AA7">
            <w:pPr>
              <w:pStyle w:val="TableParagraph"/>
              <w:spacing w:line="190" w:lineRule="exact"/>
              <w:ind w:left="111"/>
              <w:rPr>
                <w:sz w:val="18"/>
              </w:rPr>
            </w:pPr>
            <w:r>
              <w:rPr>
                <w:sz w:val="18"/>
              </w:rPr>
              <w:t>20</w:t>
            </w:r>
          </w:p>
        </w:tc>
      </w:tr>
      <w:tr w:rsidR="00D6059D">
        <w:trPr>
          <w:trHeight w:val="304"/>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left="368" w:right="25"/>
              <w:jc w:val="right"/>
              <w:rPr>
                <w:sz w:val="18"/>
              </w:rPr>
            </w:pPr>
            <w:r>
              <w:rPr>
                <w:sz w:val="18"/>
              </w:rPr>
              <w:t>6.</w:t>
            </w:r>
          </w:p>
        </w:tc>
        <w:tc>
          <w:tcPr>
            <w:tcW w:w="1945" w:type="dxa"/>
          </w:tcPr>
          <w:p w:rsidR="00D6059D" w:rsidRDefault="00D04AA7">
            <w:pPr>
              <w:pStyle w:val="TableParagraph"/>
              <w:spacing w:line="190" w:lineRule="exact"/>
              <w:ind w:left="114"/>
              <w:rPr>
                <w:sz w:val="18"/>
              </w:rPr>
            </w:pPr>
            <w:r>
              <w:rPr>
                <w:sz w:val="18"/>
              </w:rPr>
              <w:t>General Surgery</w:t>
            </w:r>
          </w:p>
        </w:tc>
        <w:tc>
          <w:tcPr>
            <w:tcW w:w="3888" w:type="dxa"/>
          </w:tcPr>
          <w:p w:rsidR="00D6059D" w:rsidRDefault="00D04AA7">
            <w:pPr>
              <w:pStyle w:val="TableParagraph"/>
              <w:spacing w:line="190" w:lineRule="exact"/>
              <w:ind w:left="111"/>
              <w:rPr>
                <w:sz w:val="18"/>
              </w:rPr>
            </w:pPr>
            <w:r>
              <w:rPr>
                <w:sz w:val="18"/>
              </w:rPr>
              <w:t>2</w:t>
            </w:r>
          </w:p>
        </w:tc>
      </w:tr>
      <w:tr w:rsidR="00D6059D">
        <w:trPr>
          <w:trHeight w:val="304"/>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left="368" w:right="25"/>
              <w:jc w:val="right"/>
              <w:rPr>
                <w:sz w:val="18"/>
              </w:rPr>
            </w:pPr>
            <w:r>
              <w:rPr>
                <w:sz w:val="18"/>
              </w:rPr>
              <w:t>7.</w:t>
            </w:r>
          </w:p>
        </w:tc>
        <w:tc>
          <w:tcPr>
            <w:tcW w:w="1945" w:type="dxa"/>
          </w:tcPr>
          <w:p w:rsidR="00D6059D" w:rsidRDefault="00D04AA7">
            <w:pPr>
              <w:pStyle w:val="TableParagraph"/>
              <w:spacing w:line="190" w:lineRule="exact"/>
              <w:ind w:left="114"/>
              <w:rPr>
                <w:sz w:val="18"/>
              </w:rPr>
            </w:pPr>
            <w:r>
              <w:rPr>
                <w:sz w:val="18"/>
              </w:rPr>
              <w:t>Neurosurgery</w:t>
            </w:r>
          </w:p>
        </w:tc>
        <w:tc>
          <w:tcPr>
            <w:tcW w:w="3888" w:type="dxa"/>
          </w:tcPr>
          <w:p w:rsidR="00D6059D" w:rsidRDefault="00D04AA7">
            <w:pPr>
              <w:pStyle w:val="TableParagraph"/>
              <w:spacing w:line="190" w:lineRule="exact"/>
              <w:ind w:left="111"/>
              <w:rPr>
                <w:sz w:val="18"/>
              </w:rPr>
            </w:pPr>
            <w:r>
              <w:rPr>
                <w:sz w:val="18"/>
              </w:rPr>
              <w:t>2</w:t>
            </w:r>
          </w:p>
        </w:tc>
      </w:tr>
      <w:tr w:rsidR="00D6059D">
        <w:trPr>
          <w:trHeight w:val="304"/>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left="368" w:right="25"/>
              <w:jc w:val="right"/>
              <w:rPr>
                <w:sz w:val="18"/>
              </w:rPr>
            </w:pPr>
            <w:r>
              <w:rPr>
                <w:sz w:val="18"/>
              </w:rPr>
              <w:t>8.</w:t>
            </w:r>
          </w:p>
        </w:tc>
        <w:tc>
          <w:tcPr>
            <w:tcW w:w="1945" w:type="dxa"/>
          </w:tcPr>
          <w:p w:rsidR="00D6059D" w:rsidRDefault="00D04AA7">
            <w:pPr>
              <w:pStyle w:val="TableParagraph"/>
              <w:spacing w:line="190" w:lineRule="exact"/>
              <w:ind w:left="114"/>
              <w:rPr>
                <w:sz w:val="18"/>
              </w:rPr>
            </w:pPr>
            <w:r>
              <w:rPr>
                <w:sz w:val="18"/>
              </w:rPr>
              <w:t>Plastic Surgery</w:t>
            </w:r>
          </w:p>
        </w:tc>
        <w:tc>
          <w:tcPr>
            <w:tcW w:w="3888" w:type="dxa"/>
          </w:tcPr>
          <w:p w:rsidR="00D6059D" w:rsidRDefault="00D04AA7">
            <w:pPr>
              <w:pStyle w:val="TableParagraph"/>
              <w:spacing w:line="190" w:lineRule="exact"/>
              <w:ind w:left="111"/>
              <w:rPr>
                <w:sz w:val="18"/>
              </w:rPr>
            </w:pPr>
            <w:r>
              <w:rPr>
                <w:sz w:val="18"/>
              </w:rPr>
              <w:t>1</w:t>
            </w:r>
          </w:p>
        </w:tc>
      </w:tr>
      <w:tr w:rsidR="00D6059D">
        <w:trPr>
          <w:trHeight w:val="338"/>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6481" w:type="dxa"/>
            <w:gridSpan w:val="4"/>
            <w:tcBorders>
              <w:top w:val="nil"/>
              <w:bottom w:val="nil"/>
            </w:tcBorders>
          </w:tcPr>
          <w:p w:rsidR="00D6059D" w:rsidRDefault="00D04AA7">
            <w:pPr>
              <w:pStyle w:val="TableParagraph"/>
              <w:spacing w:before="9"/>
              <w:ind w:left="222"/>
              <w:rPr>
                <w:b/>
                <w:sz w:val="18"/>
              </w:rPr>
            </w:pPr>
            <w:r>
              <w:rPr>
                <w:b/>
                <w:sz w:val="18"/>
              </w:rPr>
              <w:t>PAPER-II</w:t>
            </w:r>
          </w:p>
        </w:tc>
      </w:tr>
      <w:tr w:rsidR="00D6059D">
        <w:trPr>
          <w:trHeight w:val="166"/>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val="restart"/>
            <w:tcBorders>
              <w:top w:val="nil"/>
              <w:bottom w:val="nil"/>
            </w:tcBorders>
          </w:tcPr>
          <w:p w:rsidR="00D6059D" w:rsidRDefault="00D6059D">
            <w:pPr>
              <w:pStyle w:val="TableParagraph"/>
              <w:rPr>
                <w:sz w:val="18"/>
              </w:rPr>
            </w:pPr>
          </w:p>
        </w:tc>
        <w:tc>
          <w:tcPr>
            <w:tcW w:w="467" w:type="dxa"/>
          </w:tcPr>
          <w:p w:rsidR="00D6059D" w:rsidRDefault="00D04AA7">
            <w:pPr>
              <w:pStyle w:val="TableParagraph"/>
              <w:spacing w:line="186" w:lineRule="exact"/>
              <w:ind w:right="50"/>
              <w:jc w:val="right"/>
              <w:rPr>
                <w:b/>
                <w:i/>
                <w:sz w:val="18"/>
              </w:rPr>
            </w:pPr>
            <w:r>
              <w:rPr>
                <w:b/>
                <w:i/>
                <w:sz w:val="18"/>
              </w:rPr>
              <w:t>Sr.no</w:t>
            </w:r>
          </w:p>
        </w:tc>
        <w:tc>
          <w:tcPr>
            <w:tcW w:w="1945" w:type="dxa"/>
          </w:tcPr>
          <w:p w:rsidR="00D6059D" w:rsidRDefault="00D04AA7">
            <w:pPr>
              <w:pStyle w:val="TableParagraph"/>
              <w:spacing w:line="186" w:lineRule="exact"/>
              <w:ind w:left="114"/>
              <w:rPr>
                <w:b/>
                <w:i/>
                <w:sz w:val="18"/>
              </w:rPr>
            </w:pPr>
            <w:r>
              <w:rPr>
                <w:b/>
                <w:i/>
                <w:sz w:val="18"/>
              </w:rPr>
              <w:t>Discipline</w:t>
            </w:r>
          </w:p>
        </w:tc>
        <w:tc>
          <w:tcPr>
            <w:tcW w:w="3888" w:type="dxa"/>
          </w:tcPr>
          <w:p w:rsidR="00D6059D" w:rsidRDefault="00D04AA7">
            <w:pPr>
              <w:pStyle w:val="TableParagraph"/>
              <w:spacing w:line="186" w:lineRule="exact"/>
              <w:ind w:left="111"/>
              <w:rPr>
                <w:b/>
                <w:i/>
                <w:sz w:val="18"/>
              </w:rPr>
            </w:pPr>
            <w:r>
              <w:rPr>
                <w:b/>
                <w:i/>
                <w:sz w:val="18"/>
              </w:rPr>
              <w:t>MCQs</w:t>
            </w:r>
          </w:p>
        </w:tc>
      </w:tr>
      <w:tr w:rsidR="00D6059D">
        <w:trPr>
          <w:trHeight w:val="304"/>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1.</w:t>
            </w:r>
          </w:p>
        </w:tc>
        <w:tc>
          <w:tcPr>
            <w:tcW w:w="1945" w:type="dxa"/>
          </w:tcPr>
          <w:p w:rsidR="00D6059D" w:rsidRDefault="00D04AA7">
            <w:pPr>
              <w:pStyle w:val="TableParagraph"/>
              <w:spacing w:line="175" w:lineRule="exact"/>
              <w:ind w:left="114"/>
              <w:rPr>
                <w:sz w:val="18"/>
              </w:rPr>
            </w:pPr>
            <w:r>
              <w:rPr>
                <w:sz w:val="18"/>
              </w:rPr>
              <w:t>Otology+ otoneurology</w:t>
            </w:r>
          </w:p>
        </w:tc>
        <w:tc>
          <w:tcPr>
            <w:tcW w:w="3888" w:type="dxa"/>
          </w:tcPr>
          <w:p w:rsidR="00D6059D" w:rsidRDefault="00D04AA7">
            <w:pPr>
              <w:pStyle w:val="TableParagraph"/>
              <w:spacing w:line="190" w:lineRule="exact"/>
              <w:ind w:left="111"/>
              <w:rPr>
                <w:sz w:val="18"/>
              </w:rPr>
            </w:pPr>
            <w:r>
              <w:rPr>
                <w:sz w:val="18"/>
              </w:rPr>
              <w:t>25</w:t>
            </w:r>
          </w:p>
        </w:tc>
      </w:tr>
      <w:tr w:rsidR="00D6059D">
        <w:trPr>
          <w:trHeight w:val="166"/>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86" w:lineRule="exact"/>
              <w:ind w:right="25"/>
              <w:jc w:val="right"/>
              <w:rPr>
                <w:sz w:val="18"/>
              </w:rPr>
            </w:pPr>
            <w:r>
              <w:rPr>
                <w:sz w:val="18"/>
              </w:rPr>
              <w:t>2.</w:t>
            </w:r>
          </w:p>
        </w:tc>
        <w:tc>
          <w:tcPr>
            <w:tcW w:w="1945" w:type="dxa"/>
          </w:tcPr>
          <w:p w:rsidR="00D6059D" w:rsidRDefault="00D04AA7">
            <w:pPr>
              <w:pStyle w:val="TableParagraph"/>
              <w:spacing w:line="186" w:lineRule="exact"/>
              <w:ind w:left="114"/>
              <w:rPr>
                <w:sz w:val="18"/>
              </w:rPr>
            </w:pPr>
            <w:r>
              <w:rPr>
                <w:sz w:val="18"/>
              </w:rPr>
              <w:t>Sino-rhinology</w:t>
            </w:r>
          </w:p>
        </w:tc>
        <w:tc>
          <w:tcPr>
            <w:tcW w:w="3888" w:type="dxa"/>
          </w:tcPr>
          <w:p w:rsidR="00D6059D" w:rsidRDefault="00D04AA7">
            <w:pPr>
              <w:pStyle w:val="TableParagraph"/>
              <w:spacing w:line="186" w:lineRule="exact"/>
              <w:ind w:left="111"/>
              <w:rPr>
                <w:sz w:val="18"/>
              </w:rPr>
            </w:pPr>
            <w:r>
              <w:rPr>
                <w:sz w:val="18"/>
              </w:rPr>
              <w:t>20</w:t>
            </w:r>
          </w:p>
        </w:tc>
      </w:tr>
      <w:tr w:rsidR="00D6059D">
        <w:trPr>
          <w:trHeight w:val="300"/>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3.</w:t>
            </w:r>
          </w:p>
        </w:tc>
        <w:tc>
          <w:tcPr>
            <w:tcW w:w="1945" w:type="dxa"/>
          </w:tcPr>
          <w:p w:rsidR="00D6059D" w:rsidRDefault="00D04AA7">
            <w:pPr>
              <w:pStyle w:val="TableParagraph"/>
              <w:spacing w:line="204" w:lineRule="auto"/>
              <w:ind w:left="114" w:right="23"/>
              <w:rPr>
                <w:sz w:val="18"/>
              </w:rPr>
            </w:pPr>
            <w:r>
              <w:rPr>
                <w:sz w:val="18"/>
              </w:rPr>
              <w:t>Laryngopharyngology</w:t>
            </w:r>
          </w:p>
        </w:tc>
        <w:tc>
          <w:tcPr>
            <w:tcW w:w="3888" w:type="dxa"/>
          </w:tcPr>
          <w:p w:rsidR="00D6059D" w:rsidRDefault="00D04AA7">
            <w:pPr>
              <w:pStyle w:val="TableParagraph"/>
              <w:spacing w:line="190" w:lineRule="exact"/>
              <w:ind w:left="111"/>
              <w:rPr>
                <w:sz w:val="18"/>
              </w:rPr>
            </w:pPr>
            <w:r>
              <w:rPr>
                <w:sz w:val="18"/>
              </w:rPr>
              <w:t>20</w:t>
            </w:r>
          </w:p>
        </w:tc>
      </w:tr>
      <w:tr w:rsidR="00D6059D">
        <w:trPr>
          <w:trHeight w:val="168"/>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88" w:lineRule="exact"/>
              <w:ind w:right="25"/>
              <w:jc w:val="right"/>
              <w:rPr>
                <w:sz w:val="18"/>
              </w:rPr>
            </w:pPr>
            <w:r>
              <w:rPr>
                <w:sz w:val="18"/>
              </w:rPr>
              <w:t>4.</w:t>
            </w:r>
          </w:p>
        </w:tc>
        <w:tc>
          <w:tcPr>
            <w:tcW w:w="1945" w:type="dxa"/>
          </w:tcPr>
          <w:p w:rsidR="00D6059D" w:rsidRDefault="00D04AA7">
            <w:pPr>
              <w:pStyle w:val="TableParagraph"/>
              <w:spacing w:line="188" w:lineRule="exact"/>
              <w:ind w:left="114"/>
              <w:rPr>
                <w:sz w:val="18"/>
              </w:rPr>
            </w:pPr>
            <w:r>
              <w:rPr>
                <w:sz w:val="18"/>
              </w:rPr>
              <w:t xml:space="preserve">Head &amp; Neck </w:t>
            </w:r>
          </w:p>
        </w:tc>
        <w:tc>
          <w:tcPr>
            <w:tcW w:w="3888" w:type="dxa"/>
          </w:tcPr>
          <w:p w:rsidR="00D6059D" w:rsidRDefault="00D04AA7">
            <w:pPr>
              <w:pStyle w:val="TableParagraph"/>
              <w:spacing w:line="188" w:lineRule="exact"/>
              <w:ind w:left="111"/>
              <w:rPr>
                <w:sz w:val="18"/>
              </w:rPr>
            </w:pPr>
            <w:r>
              <w:rPr>
                <w:sz w:val="18"/>
              </w:rPr>
              <w:t>20</w:t>
            </w:r>
          </w:p>
        </w:tc>
      </w:tr>
      <w:tr w:rsidR="00D6059D">
        <w:trPr>
          <w:trHeight w:val="302"/>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90" w:lineRule="exact"/>
              <w:ind w:right="25"/>
              <w:jc w:val="right"/>
              <w:rPr>
                <w:sz w:val="18"/>
              </w:rPr>
            </w:pPr>
            <w:r>
              <w:rPr>
                <w:sz w:val="18"/>
              </w:rPr>
              <w:t>5.</w:t>
            </w:r>
          </w:p>
        </w:tc>
        <w:tc>
          <w:tcPr>
            <w:tcW w:w="1945" w:type="dxa"/>
          </w:tcPr>
          <w:p w:rsidR="00D6059D" w:rsidRDefault="00D04AA7">
            <w:pPr>
              <w:pStyle w:val="TableParagraph"/>
              <w:spacing w:line="188" w:lineRule="exact"/>
              <w:ind w:left="114" w:right="350"/>
              <w:rPr>
                <w:sz w:val="18"/>
              </w:rPr>
            </w:pPr>
            <w:r>
              <w:rPr>
                <w:sz w:val="18"/>
              </w:rPr>
              <w:t>Paediatric Otolaryngology</w:t>
            </w:r>
          </w:p>
        </w:tc>
        <w:tc>
          <w:tcPr>
            <w:tcW w:w="3888" w:type="dxa"/>
          </w:tcPr>
          <w:p w:rsidR="00D6059D" w:rsidRDefault="00D04AA7">
            <w:pPr>
              <w:pStyle w:val="TableParagraph"/>
              <w:spacing w:line="190" w:lineRule="exact"/>
              <w:ind w:left="111"/>
              <w:rPr>
                <w:sz w:val="18"/>
              </w:rPr>
            </w:pPr>
            <w:r>
              <w:rPr>
                <w:sz w:val="18"/>
              </w:rPr>
              <w:t>12</w:t>
            </w:r>
          </w:p>
        </w:tc>
      </w:tr>
      <w:tr w:rsidR="00D6059D">
        <w:trPr>
          <w:trHeight w:val="165"/>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84" w:lineRule="exact"/>
              <w:ind w:right="25"/>
              <w:jc w:val="right"/>
              <w:rPr>
                <w:sz w:val="18"/>
              </w:rPr>
            </w:pPr>
            <w:r>
              <w:rPr>
                <w:sz w:val="18"/>
              </w:rPr>
              <w:t>6.</w:t>
            </w:r>
          </w:p>
        </w:tc>
        <w:tc>
          <w:tcPr>
            <w:tcW w:w="1945" w:type="dxa"/>
          </w:tcPr>
          <w:p w:rsidR="00D6059D" w:rsidRDefault="00D04AA7">
            <w:pPr>
              <w:pStyle w:val="TableParagraph"/>
              <w:spacing w:line="184" w:lineRule="exact"/>
              <w:ind w:left="114"/>
              <w:rPr>
                <w:sz w:val="18"/>
              </w:rPr>
            </w:pPr>
            <w:r>
              <w:rPr>
                <w:sz w:val="18"/>
              </w:rPr>
              <w:t xml:space="preserve">   Maxillofacial</w:t>
            </w:r>
          </w:p>
        </w:tc>
        <w:tc>
          <w:tcPr>
            <w:tcW w:w="3888" w:type="dxa"/>
          </w:tcPr>
          <w:p w:rsidR="00D6059D" w:rsidRDefault="00D04AA7">
            <w:pPr>
              <w:pStyle w:val="TableParagraph"/>
              <w:spacing w:line="184" w:lineRule="exact"/>
              <w:ind w:left="111"/>
              <w:rPr>
                <w:sz w:val="18"/>
              </w:rPr>
            </w:pPr>
            <w:r>
              <w:rPr>
                <w:sz w:val="18"/>
              </w:rPr>
              <w:t>1</w:t>
            </w:r>
          </w:p>
        </w:tc>
      </w:tr>
      <w:tr w:rsidR="00D6059D">
        <w:trPr>
          <w:trHeight w:val="166"/>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181" w:type="dxa"/>
            <w:vMerge/>
            <w:tcBorders>
              <w:top w:val="nil"/>
              <w:bottom w:val="nil"/>
            </w:tcBorders>
          </w:tcPr>
          <w:p w:rsidR="00D6059D" w:rsidRDefault="00D6059D">
            <w:pPr>
              <w:rPr>
                <w:sz w:val="2"/>
                <w:szCs w:val="2"/>
              </w:rPr>
            </w:pPr>
          </w:p>
        </w:tc>
        <w:tc>
          <w:tcPr>
            <w:tcW w:w="467" w:type="dxa"/>
          </w:tcPr>
          <w:p w:rsidR="00D6059D" w:rsidRDefault="00D04AA7">
            <w:pPr>
              <w:pStyle w:val="TableParagraph"/>
              <w:spacing w:line="186" w:lineRule="exact"/>
              <w:ind w:right="25"/>
              <w:jc w:val="right"/>
              <w:rPr>
                <w:sz w:val="18"/>
              </w:rPr>
            </w:pPr>
            <w:r>
              <w:rPr>
                <w:sz w:val="18"/>
              </w:rPr>
              <w:t>7.</w:t>
            </w:r>
          </w:p>
        </w:tc>
        <w:tc>
          <w:tcPr>
            <w:tcW w:w="1945" w:type="dxa"/>
          </w:tcPr>
          <w:p w:rsidR="00D6059D" w:rsidRDefault="00D04AA7">
            <w:pPr>
              <w:pStyle w:val="TableParagraph"/>
              <w:spacing w:line="186" w:lineRule="exact"/>
              <w:ind w:left="114"/>
              <w:rPr>
                <w:sz w:val="18"/>
              </w:rPr>
            </w:pPr>
            <w:r>
              <w:rPr>
                <w:sz w:val="18"/>
              </w:rPr>
              <w:t xml:space="preserve">   General Surgery</w:t>
            </w:r>
          </w:p>
        </w:tc>
        <w:tc>
          <w:tcPr>
            <w:tcW w:w="3888" w:type="dxa"/>
          </w:tcPr>
          <w:p w:rsidR="00D6059D" w:rsidRDefault="00D04AA7">
            <w:pPr>
              <w:pStyle w:val="TableParagraph"/>
              <w:spacing w:line="186" w:lineRule="exact"/>
              <w:ind w:left="111"/>
              <w:rPr>
                <w:sz w:val="18"/>
              </w:rPr>
            </w:pPr>
            <w:r>
              <w:rPr>
                <w:sz w:val="18"/>
              </w:rPr>
              <w:t>2</w:t>
            </w:r>
          </w:p>
        </w:tc>
      </w:tr>
      <w:tr w:rsidR="00D6059D">
        <w:trPr>
          <w:trHeight w:val="2492"/>
        </w:trPr>
        <w:tc>
          <w:tcPr>
            <w:tcW w:w="1510" w:type="dxa"/>
            <w:vMerge/>
            <w:tcBorders>
              <w:top w:val="nil"/>
            </w:tcBorders>
          </w:tcPr>
          <w:p w:rsidR="00D6059D" w:rsidRDefault="00D6059D">
            <w:pPr>
              <w:rPr>
                <w:sz w:val="2"/>
                <w:szCs w:val="2"/>
              </w:rPr>
            </w:pPr>
          </w:p>
        </w:tc>
        <w:tc>
          <w:tcPr>
            <w:tcW w:w="2588" w:type="dxa"/>
            <w:vMerge/>
            <w:tcBorders>
              <w:top w:val="nil"/>
            </w:tcBorders>
          </w:tcPr>
          <w:p w:rsidR="00D6059D" w:rsidRDefault="00D6059D">
            <w:pPr>
              <w:rPr>
                <w:sz w:val="2"/>
                <w:szCs w:val="2"/>
              </w:rPr>
            </w:pPr>
          </w:p>
        </w:tc>
        <w:tc>
          <w:tcPr>
            <w:tcW w:w="3591" w:type="dxa"/>
            <w:vMerge/>
            <w:tcBorders>
              <w:top w:val="nil"/>
            </w:tcBorders>
          </w:tcPr>
          <w:p w:rsidR="00D6059D" w:rsidRDefault="00D6059D">
            <w:pPr>
              <w:rPr>
                <w:sz w:val="2"/>
                <w:szCs w:val="2"/>
              </w:rPr>
            </w:pPr>
          </w:p>
        </w:tc>
        <w:tc>
          <w:tcPr>
            <w:tcW w:w="6481" w:type="dxa"/>
            <w:gridSpan w:val="4"/>
            <w:tcBorders>
              <w:top w:val="nil"/>
            </w:tcBorders>
          </w:tcPr>
          <w:p w:rsidR="00D6059D" w:rsidRDefault="00D04AA7">
            <w:pPr>
              <w:pStyle w:val="TableParagraph"/>
              <w:spacing w:before="2"/>
              <w:ind w:left="117"/>
              <w:rPr>
                <w:sz w:val="18"/>
              </w:rPr>
            </w:pPr>
            <w:r>
              <w:rPr>
                <w:sz w:val="18"/>
              </w:rPr>
              <w:t>Up to</w:t>
            </w:r>
            <w:r>
              <w:rPr>
                <w:spacing w:val="-2"/>
                <w:sz w:val="18"/>
              </w:rPr>
              <w:t xml:space="preserve"> </w:t>
            </w:r>
            <w:r>
              <w:rPr>
                <w:sz w:val="18"/>
              </w:rPr>
              <w:t>10%</w:t>
            </w:r>
            <w:r>
              <w:rPr>
                <w:spacing w:val="1"/>
                <w:sz w:val="18"/>
              </w:rPr>
              <w:t xml:space="preserve"> </w:t>
            </w:r>
            <w:r>
              <w:rPr>
                <w:sz w:val="18"/>
              </w:rPr>
              <w:t>Questions</w:t>
            </w:r>
            <w:r>
              <w:rPr>
                <w:spacing w:val="-1"/>
                <w:sz w:val="18"/>
              </w:rPr>
              <w:t xml:space="preserve"> </w:t>
            </w:r>
            <w:r>
              <w:rPr>
                <w:sz w:val="18"/>
              </w:rPr>
              <w:t>may</w:t>
            </w:r>
            <w:r>
              <w:rPr>
                <w:spacing w:val="-2"/>
                <w:sz w:val="18"/>
              </w:rPr>
              <w:t xml:space="preserve"> </w:t>
            </w:r>
            <w:r>
              <w:rPr>
                <w:sz w:val="18"/>
              </w:rPr>
              <w:t>be</w:t>
            </w:r>
            <w:r>
              <w:rPr>
                <w:spacing w:val="-2"/>
                <w:sz w:val="18"/>
              </w:rPr>
              <w:t xml:space="preserve"> </w:t>
            </w:r>
            <w:r>
              <w:rPr>
                <w:sz w:val="18"/>
              </w:rPr>
              <w:t>from</w:t>
            </w:r>
            <w:r>
              <w:rPr>
                <w:spacing w:val="-2"/>
                <w:sz w:val="18"/>
              </w:rPr>
              <w:t xml:space="preserve"> </w:t>
            </w:r>
            <w:r>
              <w:rPr>
                <w:sz w:val="18"/>
              </w:rPr>
              <w:t>any</w:t>
            </w:r>
            <w:r>
              <w:rPr>
                <w:spacing w:val="1"/>
                <w:sz w:val="18"/>
              </w:rPr>
              <w:t xml:space="preserve"> </w:t>
            </w:r>
            <w:r>
              <w:rPr>
                <w:sz w:val="18"/>
              </w:rPr>
              <w:t>topic</w:t>
            </w:r>
          </w:p>
          <w:p w:rsidR="00D6059D" w:rsidRDefault="00D04AA7">
            <w:pPr>
              <w:pStyle w:val="TableParagraph"/>
              <w:spacing w:before="2"/>
              <w:ind w:left="117"/>
              <w:rPr>
                <w:b/>
                <w:sz w:val="18"/>
              </w:rPr>
            </w:pPr>
            <w:r>
              <w:rPr>
                <w:b/>
                <w:sz w:val="18"/>
              </w:rPr>
              <w:t>C-</w:t>
            </w:r>
            <w:r>
              <w:rPr>
                <w:b/>
                <w:spacing w:val="-3"/>
                <w:sz w:val="18"/>
              </w:rPr>
              <w:t xml:space="preserve"> </w:t>
            </w:r>
            <w:r>
              <w:rPr>
                <w:b/>
                <w:sz w:val="18"/>
              </w:rPr>
              <w:t>Clinical</w:t>
            </w:r>
            <w:r>
              <w:rPr>
                <w:b/>
                <w:spacing w:val="-2"/>
                <w:sz w:val="18"/>
              </w:rPr>
              <w:t xml:space="preserve"> </w:t>
            </w:r>
            <w:r>
              <w:rPr>
                <w:b/>
                <w:sz w:val="18"/>
              </w:rPr>
              <w:t>Assessment</w:t>
            </w:r>
            <w:r>
              <w:rPr>
                <w:b/>
                <w:spacing w:val="-2"/>
                <w:sz w:val="18"/>
              </w:rPr>
              <w:t xml:space="preserve"> </w:t>
            </w:r>
            <w:r>
              <w:rPr>
                <w:b/>
                <w:sz w:val="18"/>
              </w:rPr>
              <w:t>(500</w:t>
            </w:r>
            <w:r>
              <w:rPr>
                <w:b/>
                <w:spacing w:val="-3"/>
                <w:sz w:val="18"/>
              </w:rPr>
              <w:t xml:space="preserve"> </w:t>
            </w:r>
            <w:r>
              <w:rPr>
                <w:b/>
                <w:sz w:val="18"/>
              </w:rPr>
              <w:t>marks)</w:t>
            </w:r>
          </w:p>
          <w:p w:rsidR="00D6059D" w:rsidRDefault="00D04AA7">
            <w:pPr>
              <w:pStyle w:val="TableParagraph"/>
              <w:spacing w:before="13" w:line="237" w:lineRule="auto"/>
              <w:ind w:left="222" w:right="373"/>
              <w:rPr>
                <w:sz w:val="18"/>
              </w:rPr>
            </w:pPr>
            <w:r>
              <w:rPr>
                <w:sz w:val="18"/>
              </w:rPr>
              <w:t>On</w:t>
            </w:r>
            <w:r>
              <w:rPr>
                <w:spacing w:val="-1"/>
                <w:sz w:val="18"/>
              </w:rPr>
              <w:t xml:space="preserve"> </w:t>
            </w:r>
            <w:r>
              <w:rPr>
                <w:sz w:val="18"/>
              </w:rPr>
              <w:t>passing the</w:t>
            </w:r>
            <w:r>
              <w:rPr>
                <w:spacing w:val="-5"/>
                <w:sz w:val="18"/>
              </w:rPr>
              <w:t xml:space="preserve"> </w:t>
            </w:r>
            <w:r>
              <w:rPr>
                <w:sz w:val="18"/>
              </w:rPr>
              <w:t>theory,</w:t>
            </w:r>
            <w:r>
              <w:rPr>
                <w:spacing w:val="-1"/>
                <w:sz w:val="18"/>
              </w:rPr>
              <w:t xml:space="preserve"> </w:t>
            </w:r>
            <w:r>
              <w:rPr>
                <w:sz w:val="18"/>
              </w:rPr>
              <w:t>trainee</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eligible</w:t>
            </w:r>
            <w:r>
              <w:rPr>
                <w:spacing w:val="-1"/>
                <w:sz w:val="18"/>
              </w:rPr>
              <w:t xml:space="preserve"> </w:t>
            </w:r>
            <w:r>
              <w:rPr>
                <w:sz w:val="18"/>
              </w:rPr>
              <w:t>to</w:t>
            </w:r>
            <w:r>
              <w:rPr>
                <w:spacing w:val="-1"/>
                <w:sz w:val="18"/>
              </w:rPr>
              <w:t xml:space="preserve"> </w:t>
            </w:r>
            <w:r>
              <w:rPr>
                <w:sz w:val="18"/>
              </w:rPr>
              <w:t>appear</w:t>
            </w:r>
            <w:r>
              <w:rPr>
                <w:spacing w:val="-1"/>
                <w:sz w:val="18"/>
              </w:rPr>
              <w:t xml:space="preserve"> </w:t>
            </w:r>
            <w:r>
              <w:rPr>
                <w:sz w:val="18"/>
              </w:rPr>
              <w:t>in</w:t>
            </w:r>
            <w:r>
              <w:rPr>
                <w:spacing w:val="-42"/>
                <w:sz w:val="18"/>
              </w:rPr>
              <w:t xml:space="preserve"> </w:t>
            </w:r>
            <w:r>
              <w:rPr>
                <w:sz w:val="18"/>
              </w:rPr>
              <w:t>practical</w:t>
            </w:r>
            <w:r>
              <w:rPr>
                <w:spacing w:val="-1"/>
                <w:sz w:val="18"/>
              </w:rPr>
              <w:t xml:space="preserve"> </w:t>
            </w:r>
            <w:r>
              <w:rPr>
                <w:sz w:val="18"/>
              </w:rPr>
              <w:t>exam. Pass</w:t>
            </w:r>
            <w:r>
              <w:rPr>
                <w:spacing w:val="-1"/>
                <w:sz w:val="18"/>
              </w:rPr>
              <w:t xml:space="preserve"> </w:t>
            </w:r>
            <w:r>
              <w:rPr>
                <w:sz w:val="18"/>
              </w:rPr>
              <w:t>marks 60%.</w:t>
            </w:r>
          </w:p>
          <w:p w:rsidR="00D6059D" w:rsidRDefault="00D04AA7">
            <w:pPr>
              <w:pStyle w:val="TableParagraph"/>
              <w:numPr>
                <w:ilvl w:val="0"/>
                <w:numId w:val="234"/>
              </w:numPr>
              <w:tabs>
                <w:tab w:val="left" w:pos="942"/>
                <w:tab w:val="left" w:pos="943"/>
              </w:tabs>
              <w:spacing w:before="32" w:line="211" w:lineRule="auto"/>
              <w:ind w:left="942" w:right="1991"/>
              <w:rPr>
                <w:sz w:val="18"/>
              </w:rPr>
            </w:pPr>
            <w:r>
              <w:rPr>
                <w:sz w:val="18"/>
              </w:rPr>
              <w:t>Four</w:t>
            </w:r>
            <w:r>
              <w:rPr>
                <w:spacing w:val="-7"/>
                <w:sz w:val="18"/>
              </w:rPr>
              <w:t xml:space="preserve"> </w:t>
            </w:r>
            <w:r>
              <w:rPr>
                <w:sz w:val="18"/>
              </w:rPr>
              <w:t>short</w:t>
            </w:r>
            <w:r>
              <w:rPr>
                <w:spacing w:val="-4"/>
                <w:sz w:val="18"/>
              </w:rPr>
              <w:t xml:space="preserve"> </w:t>
            </w:r>
            <w:r>
              <w:rPr>
                <w:sz w:val="18"/>
              </w:rPr>
              <w:t>cases</w:t>
            </w:r>
            <w:r>
              <w:rPr>
                <w:spacing w:val="-4"/>
                <w:sz w:val="18"/>
              </w:rPr>
              <w:t xml:space="preserve"> </w:t>
            </w:r>
            <w:r>
              <w:rPr>
                <w:sz w:val="18"/>
              </w:rPr>
              <w:t>total</w:t>
            </w:r>
            <w:r>
              <w:rPr>
                <w:spacing w:val="-5"/>
                <w:sz w:val="18"/>
              </w:rPr>
              <w:t xml:space="preserve"> </w:t>
            </w:r>
            <w:r>
              <w:rPr>
                <w:sz w:val="18"/>
              </w:rPr>
              <w:t>200</w:t>
            </w:r>
            <w:r>
              <w:rPr>
                <w:spacing w:val="-42"/>
                <w:sz w:val="18"/>
              </w:rPr>
              <w:t xml:space="preserve"> </w:t>
            </w:r>
            <w:r>
              <w:rPr>
                <w:sz w:val="18"/>
              </w:rPr>
              <w:t>marks</w:t>
            </w:r>
            <w:r>
              <w:rPr>
                <w:spacing w:val="-5"/>
                <w:sz w:val="18"/>
              </w:rPr>
              <w:t xml:space="preserve"> </w:t>
            </w:r>
            <w:r>
              <w:rPr>
                <w:sz w:val="18"/>
              </w:rPr>
              <w:t>(each</w:t>
            </w:r>
            <w:r>
              <w:rPr>
                <w:spacing w:val="-3"/>
                <w:sz w:val="18"/>
              </w:rPr>
              <w:t xml:space="preserve"> </w:t>
            </w:r>
            <w:r>
              <w:rPr>
                <w:sz w:val="18"/>
              </w:rPr>
              <w:t>of</w:t>
            </w:r>
            <w:r>
              <w:rPr>
                <w:spacing w:val="-4"/>
                <w:sz w:val="18"/>
              </w:rPr>
              <w:t xml:space="preserve"> </w:t>
            </w:r>
            <w:r>
              <w:rPr>
                <w:sz w:val="18"/>
              </w:rPr>
              <w:t>50</w:t>
            </w:r>
            <w:r>
              <w:rPr>
                <w:spacing w:val="-6"/>
                <w:sz w:val="18"/>
              </w:rPr>
              <w:t xml:space="preserve"> </w:t>
            </w:r>
            <w:r>
              <w:rPr>
                <w:sz w:val="18"/>
              </w:rPr>
              <w:t>marks)</w:t>
            </w:r>
          </w:p>
          <w:p w:rsidR="00D6059D" w:rsidRDefault="00D04AA7">
            <w:pPr>
              <w:pStyle w:val="TableParagraph"/>
              <w:numPr>
                <w:ilvl w:val="0"/>
                <w:numId w:val="234"/>
              </w:numPr>
              <w:tabs>
                <w:tab w:val="left" w:pos="942"/>
                <w:tab w:val="left" w:pos="943"/>
              </w:tabs>
              <w:spacing w:line="263" w:lineRule="exact"/>
              <w:rPr>
                <w:sz w:val="18"/>
              </w:rPr>
            </w:pPr>
            <w:r>
              <w:rPr>
                <w:sz w:val="18"/>
              </w:rPr>
              <w:t>One</w:t>
            </w:r>
            <w:r>
              <w:rPr>
                <w:spacing w:val="-4"/>
                <w:sz w:val="18"/>
              </w:rPr>
              <w:t xml:space="preserve"> </w:t>
            </w:r>
            <w:r>
              <w:rPr>
                <w:sz w:val="18"/>
              </w:rPr>
              <w:t>long</w:t>
            </w:r>
            <w:r>
              <w:rPr>
                <w:spacing w:val="-1"/>
                <w:sz w:val="18"/>
              </w:rPr>
              <w:t xml:space="preserve"> </w:t>
            </w:r>
            <w:r>
              <w:rPr>
                <w:sz w:val="18"/>
              </w:rPr>
              <w:t>case150 marks</w:t>
            </w:r>
          </w:p>
          <w:p w:rsidR="00D6059D" w:rsidRDefault="00D04AA7">
            <w:pPr>
              <w:pStyle w:val="TableParagraph"/>
              <w:numPr>
                <w:ilvl w:val="0"/>
                <w:numId w:val="234"/>
              </w:numPr>
              <w:tabs>
                <w:tab w:val="left" w:pos="942"/>
                <w:tab w:val="left" w:pos="943"/>
                <w:tab w:val="left" w:leader="hyphen" w:pos="2935"/>
              </w:tabs>
              <w:spacing w:line="272" w:lineRule="exact"/>
              <w:rPr>
                <w:sz w:val="18"/>
              </w:rPr>
            </w:pPr>
            <w:r>
              <w:rPr>
                <w:spacing w:val="-3"/>
                <w:sz w:val="18"/>
              </w:rPr>
              <w:t>OSCE</w:t>
            </w:r>
            <w:r>
              <w:rPr>
                <w:spacing w:val="-9"/>
                <w:sz w:val="18"/>
              </w:rPr>
              <w:t xml:space="preserve"> </w:t>
            </w:r>
            <w:r>
              <w:rPr>
                <w:spacing w:val="-3"/>
                <w:sz w:val="18"/>
              </w:rPr>
              <w:t>(15</w:t>
            </w:r>
            <w:r>
              <w:rPr>
                <w:spacing w:val="-8"/>
                <w:sz w:val="18"/>
              </w:rPr>
              <w:t xml:space="preserve"> </w:t>
            </w:r>
            <w:r>
              <w:rPr>
                <w:spacing w:val="-3"/>
                <w:sz w:val="18"/>
              </w:rPr>
              <w:t>stations)</w:t>
            </w:r>
            <w:r>
              <w:rPr>
                <w:spacing w:val="-3"/>
                <w:sz w:val="18"/>
              </w:rPr>
              <w:tab/>
            </w:r>
            <w:r>
              <w:rPr>
                <w:sz w:val="18"/>
              </w:rPr>
              <w:t>150</w:t>
            </w:r>
            <w:r>
              <w:rPr>
                <w:spacing w:val="-8"/>
                <w:sz w:val="18"/>
              </w:rPr>
              <w:t xml:space="preserve"> </w:t>
            </w:r>
            <w:r>
              <w:rPr>
                <w:sz w:val="18"/>
              </w:rPr>
              <w:t>marks</w:t>
            </w:r>
          </w:p>
          <w:p w:rsidR="00D6059D" w:rsidRDefault="00D04AA7">
            <w:pPr>
              <w:pStyle w:val="TableParagraph"/>
              <w:spacing w:line="204" w:lineRule="exact"/>
              <w:ind w:left="117"/>
              <w:rPr>
                <w:b/>
                <w:sz w:val="18"/>
              </w:rPr>
            </w:pPr>
            <w:r>
              <w:rPr>
                <w:b/>
                <w:sz w:val="18"/>
              </w:rPr>
              <w:t>D-</w:t>
            </w:r>
            <w:r>
              <w:rPr>
                <w:b/>
                <w:spacing w:val="-2"/>
                <w:sz w:val="18"/>
              </w:rPr>
              <w:t xml:space="preserve"> </w:t>
            </w:r>
            <w:r>
              <w:rPr>
                <w:b/>
                <w:sz w:val="18"/>
              </w:rPr>
              <w:t>Defense</w:t>
            </w:r>
            <w:r>
              <w:rPr>
                <w:b/>
                <w:spacing w:val="-2"/>
                <w:sz w:val="18"/>
              </w:rPr>
              <w:t xml:space="preserve"> </w:t>
            </w:r>
            <w:r>
              <w:rPr>
                <w:b/>
                <w:sz w:val="18"/>
              </w:rPr>
              <w:t>of</w:t>
            </w:r>
            <w:r>
              <w:rPr>
                <w:b/>
                <w:spacing w:val="-2"/>
                <w:sz w:val="18"/>
              </w:rPr>
              <w:t xml:space="preserve"> </w:t>
            </w:r>
            <w:r>
              <w:rPr>
                <w:b/>
                <w:sz w:val="18"/>
              </w:rPr>
              <w:t>Thesis</w:t>
            </w:r>
            <w:r>
              <w:rPr>
                <w:b/>
                <w:spacing w:val="-1"/>
                <w:sz w:val="18"/>
              </w:rPr>
              <w:t xml:space="preserve"> </w:t>
            </w:r>
            <w:r>
              <w:rPr>
                <w:b/>
                <w:sz w:val="18"/>
              </w:rPr>
              <w:t>(100</w:t>
            </w:r>
            <w:r>
              <w:rPr>
                <w:b/>
                <w:spacing w:val="-1"/>
                <w:sz w:val="18"/>
              </w:rPr>
              <w:t xml:space="preserve"> </w:t>
            </w:r>
            <w:r>
              <w:rPr>
                <w:b/>
                <w:sz w:val="18"/>
              </w:rPr>
              <w:t>marks)</w:t>
            </w:r>
          </w:p>
          <w:p w:rsidR="00D6059D" w:rsidRDefault="00D04AA7">
            <w:pPr>
              <w:pStyle w:val="TableParagraph"/>
              <w:numPr>
                <w:ilvl w:val="0"/>
                <w:numId w:val="235"/>
              </w:numPr>
              <w:tabs>
                <w:tab w:val="left" w:pos="909"/>
                <w:tab w:val="left" w:pos="910"/>
              </w:tabs>
              <w:spacing w:line="219" w:lineRule="exact"/>
              <w:ind w:left="909"/>
              <w:rPr>
                <w:sz w:val="18"/>
              </w:rPr>
            </w:pPr>
            <w:r>
              <w:rPr>
                <w:sz w:val="18"/>
              </w:rPr>
              <w:t>Presentation:</w:t>
            </w:r>
            <w:r>
              <w:rPr>
                <w:spacing w:val="-2"/>
                <w:sz w:val="18"/>
              </w:rPr>
              <w:t xml:space="preserve"> </w:t>
            </w:r>
            <w:r>
              <w:rPr>
                <w:sz w:val="18"/>
              </w:rPr>
              <w:t>30</w:t>
            </w:r>
            <w:r>
              <w:rPr>
                <w:spacing w:val="-4"/>
                <w:sz w:val="18"/>
              </w:rPr>
              <w:t xml:space="preserve"> </w:t>
            </w:r>
            <w:r>
              <w:rPr>
                <w:sz w:val="18"/>
              </w:rPr>
              <w:t>marks</w:t>
            </w:r>
          </w:p>
          <w:p w:rsidR="00D6059D" w:rsidRDefault="00D04AA7">
            <w:pPr>
              <w:pStyle w:val="TableParagraph"/>
              <w:numPr>
                <w:ilvl w:val="0"/>
                <w:numId w:val="235"/>
              </w:numPr>
              <w:tabs>
                <w:tab w:val="left" w:pos="909"/>
                <w:tab w:val="left" w:pos="910"/>
              </w:tabs>
              <w:spacing w:before="7"/>
              <w:ind w:right="2326" w:hanging="185"/>
              <w:rPr>
                <w:sz w:val="18"/>
              </w:rPr>
            </w:pPr>
            <w:r>
              <w:tab/>
            </w:r>
            <w:r>
              <w:rPr>
                <w:spacing w:val="-1"/>
                <w:sz w:val="18"/>
              </w:rPr>
              <w:t>Discussion</w:t>
            </w:r>
            <w:r>
              <w:rPr>
                <w:spacing w:val="-10"/>
                <w:sz w:val="18"/>
              </w:rPr>
              <w:t xml:space="preserve"> </w:t>
            </w:r>
            <w:r>
              <w:rPr>
                <w:sz w:val="18"/>
              </w:rPr>
              <w:t>:70</w:t>
            </w:r>
            <w:r>
              <w:rPr>
                <w:spacing w:val="-8"/>
                <w:sz w:val="18"/>
              </w:rPr>
              <w:t xml:space="preserve"> </w:t>
            </w:r>
            <w:r>
              <w:rPr>
                <w:sz w:val="18"/>
              </w:rPr>
              <w:t>marks</w:t>
            </w:r>
            <w:r>
              <w:rPr>
                <w:spacing w:val="-42"/>
                <w:sz w:val="18"/>
              </w:rPr>
              <w:t xml:space="preserve"> </w:t>
            </w:r>
            <w:r>
              <w:rPr>
                <w:sz w:val="18"/>
              </w:rPr>
              <w:t>Pass</w:t>
            </w:r>
            <w:r>
              <w:rPr>
                <w:spacing w:val="-1"/>
                <w:sz w:val="18"/>
              </w:rPr>
              <w:t xml:space="preserve"> </w:t>
            </w:r>
            <w:r>
              <w:rPr>
                <w:sz w:val="18"/>
              </w:rPr>
              <w:t>percentage</w:t>
            </w:r>
            <w:r>
              <w:rPr>
                <w:spacing w:val="-1"/>
                <w:sz w:val="18"/>
              </w:rPr>
              <w:t xml:space="preserve"> </w:t>
            </w:r>
            <w:r>
              <w:rPr>
                <w:sz w:val="18"/>
              </w:rPr>
              <w:t>=</w:t>
            </w:r>
            <w:r>
              <w:rPr>
                <w:spacing w:val="-4"/>
                <w:sz w:val="18"/>
              </w:rPr>
              <w:t xml:space="preserve"> </w:t>
            </w:r>
            <w:r>
              <w:rPr>
                <w:sz w:val="18"/>
              </w:rPr>
              <w:t>60%</w:t>
            </w:r>
          </w:p>
        </w:tc>
      </w:tr>
    </w:tbl>
    <w:p w:rsidR="00134F09" w:rsidRDefault="00134F09">
      <w:pPr>
        <w:spacing w:before="80"/>
        <w:ind w:left="3372" w:right="4195"/>
        <w:jc w:val="center"/>
        <w:rPr>
          <w:b/>
          <w:color w:val="365F91"/>
          <w:sz w:val="18"/>
        </w:rPr>
      </w:pPr>
    </w:p>
    <w:p w:rsidR="00134F09" w:rsidRPr="00134F09" w:rsidRDefault="00134F09" w:rsidP="00134F09">
      <w:pPr>
        <w:spacing w:before="287"/>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 xml:space="preserve">7.4 </w:t>
      </w:r>
      <w:r w:rsidRPr="00134F09">
        <w:rPr>
          <w:rFonts w:asciiTheme="majorHAnsi" w:eastAsiaTheme="majorEastAsia" w:hAnsiTheme="majorHAnsi" w:cstheme="majorBidi"/>
          <w:color w:val="155F82"/>
          <w:w w:val="110"/>
          <w:sz w:val="28"/>
          <w:szCs w:val="28"/>
        </w:rPr>
        <w:t xml:space="preserve">Details of MS Otolaryngology </w:t>
      </w:r>
      <w:r>
        <w:rPr>
          <w:rFonts w:asciiTheme="majorHAnsi" w:eastAsiaTheme="majorEastAsia" w:hAnsiTheme="majorHAnsi" w:cstheme="majorBidi"/>
          <w:color w:val="155F82"/>
          <w:w w:val="110"/>
          <w:sz w:val="28"/>
          <w:szCs w:val="28"/>
        </w:rPr>
        <w:t>Final</w:t>
      </w:r>
      <w:r w:rsidRPr="00134F09">
        <w:rPr>
          <w:rFonts w:asciiTheme="majorHAnsi" w:eastAsiaTheme="majorEastAsia" w:hAnsiTheme="majorHAnsi" w:cstheme="majorBidi"/>
          <w:color w:val="155F82"/>
          <w:w w:val="110"/>
          <w:sz w:val="28"/>
          <w:szCs w:val="28"/>
        </w:rPr>
        <w:t xml:space="preserve"> Assessment</w:t>
      </w:r>
    </w:p>
    <w:p w:rsidR="00134F09" w:rsidRDefault="00134F09">
      <w:pPr>
        <w:spacing w:before="80"/>
        <w:ind w:left="3372" w:right="4195"/>
        <w:jc w:val="center"/>
        <w:rPr>
          <w:b/>
          <w:color w:val="365F91"/>
          <w:sz w:val="18"/>
        </w:rPr>
      </w:pPr>
    </w:p>
    <w:p w:rsidR="00D6059D" w:rsidRPr="00134F09" w:rsidRDefault="00D04AA7">
      <w:pPr>
        <w:spacing w:before="80"/>
        <w:ind w:left="3372" w:right="4195"/>
        <w:jc w:val="center"/>
        <w:rPr>
          <w:b/>
          <w:sz w:val="18"/>
          <w:u w:val="single"/>
        </w:rPr>
      </w:pPr>
      <w:r w:rsidRPr="00134F09">
        <w:rPr>
          <w:b/>
          <w:color w:val="365F91"/>
          <w:sz w:val="18"/>
          <w:u w:val="single"/>
        </w:rPr>
        <w:t>MS</w:t>
      </w:r>
      <w:r w:rsidRPr="00134F09">
        <w:rPr>
          <w:b/>
          <w:color w:val="365F91"/>
          <w:spacing w:val="-2"/>
          <w:sz w:val="18"/>
          <w:u w:val="single"/>
        </w:rPr>
        <w:t xml:space="preserve"> </w:t>
      </w:r>
      <w:r w:rsidRPr="00134F09">
        <w:rPr>
          <w:b/>
          <w:color w:val="365F91"/>
          <w:sz w:val="18"/>
          <w:u w:val="single"/>
        </w:rPr>
        <w:t>OTORHINOLARYNGOLOGY, HEAD &amp; NECK</w:t>
      </w:r>
      <w:r w:rsidRPr="00134F09">
        <w:rPr>
          <w:b/>
          <w:color w:val="365F91"/>
          <w:spacing w:val="-2"/>
          <w:sz w:val="18"/>
          <w:u w:val="single"/>
        </w:rPr>
        <w:t xml:space="preserve"> </w:t>
      </w:r>
      <w:r w:rsidRPr="00134F09">
        <w:rPr>
          <w:b/>
          <w:color w:val="365F91"/>
          <w:sz w:val="18"/>
          <w:u w:val="single"/>
        </w:rPr>
        <w:t>FTA</w:t>
      </w:r>
      <w:r w:rsidRPr="00134F09">
        <w:rPr>
          <w:b/>
          <w:color w:val="365F91"/>
          <w:spacing w:val="-2"/>
          <w:sz w:val="18"/>
          <w:u w:val="single"/>
        </w:rPr>
        <w:t xml:space="preserve"> </w:t>
      </w:r>
      <w:r w:rsidRPr="00134F09">
        <w:rPr>
          <w:b/>
          <w:color w:val="365F91"/>
          <w:sz w:val="18"/>
          <w:u w:val="single"/>
        </w:rPr>
        <w:t>CALGARY</w:t>
      </w:r>
      <w:r w:rsidRPr="00134F09">
        <w:rPr>
          <w:b/>
          <w:color w:val="365F91"/>
          <w:spacing w:val="-2"/>
          <w:sz w:val="18"/>
          <w:u w:val="single"/>
        </w:rPr>
        <w:t xml:space="preserve"> </w:t>
      </w:r>
      <w:r w:rsidRPr="00134F09">
        <w:rPr>
          <w:b/>
          <w:color w:val="365F91"/>
          <w:sz w:val="18"/>
          <w:u w:val="single"/>
        </w:rPr>
        <w:t>TOS</w:t>
      </w:r>
    </w:p>
    <w:p w:rsidR="00D6059D" w:rsidRDefault="00D6059D">
      <w:pPr>
        <w:spacing w:before="92"/>
        <w:ind w:left="119"/>
        <w:rPr>
          <w:b/>
          <w:color w:val="365F91"/>
          <w:sz w:val="18"/>
        </w:rPr>
      </w:pPr>
    </w:p>
    <w:p w:rsidR="00D6059D" w:rsidRDefault="00D04AA7">
      <w:pPr>
        <w:spacing w:before="92"/>
        <w:ind w:left="119"/>
        <w:rPr>
          <w:b/>
          <w:color w:val="365F91"/>
          <w:sz w:val="18"/>
        </w:rPr>
      </w:pPr>
      <w:r>
        <w:rPr>
          <w:b/>
          <w:color w:val="365F91"/>
          <w:sz w:val="18"/>
        </w:rPr>
        <w:t>PAPER</w:t>
      </w:r>
      <w:r>
        <w:rPr>
          <w:b/>
          <w:color w:val="365F91"/>
          <w:spacing w:val="-1"/>
          <w:sz w:val="18"/>
        </w:rPr>
        <w:t xml:space="preserve"> </w:t>
      </w:r>
      <w:r>
        <w:rPr>
          <w:b/>
          <w:color w:val="365F91"/>
          <w:sz w:val="18"/>
        </w:rPr>
        <w:t>I:</w:t>
      </w:r>
    </w:p>
    <w:p w:rsidR="00D6059D" w:rsidRDefault="00D6059D">
      <w:pPr>
        <w:spacing w:before="92"/>
        <w:ind w:left="119"/>
        <w:rPr>
          <w:b/>
          <w:color w:val="365F91"/>
          <w:sz w:val="18"/>
        </w:rPr>
      </w:pPr>
    </w:p>
    <w:tbl>
      <w:tblPr>
        <w:tblStyle w:val="TableGrid"/>
        <w:tblW w:w="0" w:type="auto"/>
        <w:tblLook w:val="04A0" w:firstRow="1" w:lastRow="0" w:firstColumn="1" w:lastColumn="0" w:noHBand="0" w:noVBand="1"/>
      </w:tblPr>
      <w:tblGrid>
        <w:gridCol w:w="2234"/>
        <w:gridCol w:w="1132"/>
        <w:gridCol w:w="1214"/>
        <w:gridCol w:w="1205"/>
        <w:gridCol w:w="1199"/>
        <w:gridCol w:w="1078"/>
        <w:gridCol w:w="1093"/>
        <w:gridCol w:w="1164"/>
        <w:gridCol w:w="1154"/>
        <w:gridCol w:w="1276"/>
        <w:gridCol w:w="1199"/>
      </w:tblGrid>
      <w:tr w:rsidR="00D6059D">
        <w:tc>
          <w:tcPr>
            <w:tcW w:w="2233" w:type="dxa"/>
          </w:tcPr>
          <w:p w:rsidR="00D6059D" w:rsidRDefault="00D04AA7">
            <w:pPr>
              <w:rPr>
                <w:b/>
                <w:sz w:val="20"/>
                <w:highlight w:val="green"/>
              </w:rPr>
            </w:pPr>
            <w:r>
              <w:rPr>
                <w:sz w:val="18"/>
                <w:highlight w:val="green"/>
              </w:rPr>
              <w:t>1.Endocrinology+Advances in ENT</w:t>
            </w:r>
          </w:p>
        </w:tc>
        <w:tc>
          <w:tcPr>
            <w:tcW w:w="1166" w:type="dxa"/>
          </w:tcPr>
          <w:p w:rsidR="00D6059D" w:rsidRDefault="00D04AA7">
            <w:pPr>
              <w:rPr>
                <w:b/>
                <w:sz w:val="16"/>
                <w:szCs w:val="16"/>
                <w:highlight w:val="green"/>
              </w:rPr>
            </w:pPr>
            <w:r>
              <w:rPr>
                <w:b/>
                <w:sz w:val="16"/>
                <w:szCs w:val="16"/>
                <w:highlight w:val="green"/>
              </w:rPr>
              <w:t>Impact (1-3)</w:t>
            </w:r>
          </w:p>
        </w:tc>
        <w:tc>
          <w:tcPr>
            <w:tcW w:w="1236" w:type="dxa"/>
          </w:tcPr>
          <w:p w:rsidR="00D6059D" w:rsidRDefault="00D04AA7">
            <w:pPr>
              <w:rPr>
                <w:b/>
                <w:sz w:val="16"/>
                <w:szCs w:val="16"/>
                <w:highlight w:val="green"/>
              </w:rPr>
            </w:pPr>
            <w:r>
              <w:rPr>
                <w:b/>
                <w:sz w:val="16"/>
                <w:szCs w:val="16"/>
                <w:highlight w:val="green"/>
              </w:rPr>
              <w:t>Frequency (1-3)</w:t>
            </w:r>
          </w:p>
        </w:tc>
        <w:tc>
          <w:tcPr>
            <w:tcW w:w="1226"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220" w:type="dxa"/>
          </w:tcPr>
          <w:p w:rsidR="00D6059D" w:rsidRDefault="00D04AA7">
            <w:pPr>
              <w:rPr>
                <w:b/>
                <w:sz w:val="16"/>
                <w:szCs w:val="16"/>
                <w:highlight w:val="green"/>
              </w:rPr>
            </w:pPr>
            <w:r>
              <w:rPr>
                <w:b/>
                <w:sz w:val="16"/>
                <w:szCs w:val="16"/>
                <w:highlight w:val="green"/>
              </w:rPr>
              <w:t>Weightage</w:t>
            </w:r>
          </w:p>
        </w:tc>
        <w:tc>
          <w:tcPr>
            <w:tcW w:w="1100" w:type="dxa"/>
            <w:shd w:val="clear" w:color="auto" w:fill="auto"/>
          </w:tcPr>
          <w:p w:rsidR="00D6059D" w:rsidRDefault="00D04AA7">
            <w:pPr>
              <w:rPr>
                <w:b/>
                <w:sz w:val="16"/>
                <w:szCs w:val="16"/>
                <w:highlight w:val="cyan"/>
              </w:rPr>
            </w:pPr>
            <w:r>
              <w:rPr>
                <w:b/>
                <w:sz w:val="16"/>
                <w:szCs w:val="16"/>
                <w:highlight w:val="green"/>
              </w:rPr>
              <w:t>%(</w:t>
            </w:r>
            <w:r>
              <w:rPr>
                <w:b/>
                <w:sz w:val="16"/>
                <w:szCs w:val="16"/>
                <w:highlight w:val="green"/>
              </w:rPr>
              <w:sym w:font="Symbol" w:char="F0B4"/>
            </w:r>
            <w:r>
              <w:rPr>
                <w:b/>
                <w:sz w:val="16"/>
                <w:szCs w:val="16"/>
                <w:highlight w:val="green"/>
              </w:rPr>
              <w:t>100)</w:t>
            </w:r>
          </w:p>
        </w:tc>
        <w:tc>
          <w:tcPr>
            <w:tcW w:w="1116" w:type="dxa"/>
          </w:tcPr>
          <w:p w:rsidR="00D6059D" w:rsidRDefault="00D04AA7">
            <w:pPr>
              <w:rPr>
                <w:b/>
                <w:sz w:val="16"/>
                <w:szCs w:val="16"/>
                <w:highlight w:val="green"/>
              </w:rPr>
            </w:pPr>
            <w:r>
              <w:rPr>
                <w:b/>
                <w:sz w:val="16"/>
                <w:szCs w:val="16"/>
                <w:highlight w:val="green"/>
              </w:rPr>
              <w:t>No of items</w:t>
            </w:r>
          </w:p>
        </w:tc>
        <w:tc>
          <w:tcPr>
            <w:tcW w:w="1190" w:type="dxa"/>
          </w:tcPr>
          <w:p w:rsidR="00D6059D" w:rsidRDefault="00D04AA7">
            <w:pPr>
              <w:rPr>
                <w:b/>
                <w:sz w:val="16"/>
                <w:szCs w:val="16"/>
                <w:highlight w:val="green"/>
              </w:rPr>
            </w:pPr>
            <w:r>
              <w:rPr>
                <w:b/>
                <w:sz w:val="16"/>
                <w:szCs w:val="16"/>
                <w:highlight w:val="green"/>
              </w:rPr>
              <w:t>Rounded off</w:t>
            </w:r>
          </w:p>
        </w:tc>
        <w:tc>
          <w:tcPr>
            <w:tcW w:w="1182" w:type="dxa"/>
          </w:tcPr>
          <w:p w:rsidR="00D6059D" w:rsidRDefault="00D04AA7">
            <w:pPr>
              <w:rPr>
                <w:b/>
                <w:sz w:val="16"/>
                <w:szCs w:val="16"/>
                <w:highlight w:val="green"/>
              </w:rPr>
            </w:pPr>
            <w:r>
              <w:rPr>
                <w:b/>
                <w:sz w:val="16"/>
                <w:szCs w:val="16"/>
                <w:highlight w:val="green"/>
              </w:rPr>
              <w:t>Cl Features</w:t>
            </w:r>
          </w:p>
        </w:tc>
        <w:tc>
          <w:tcPr>
            <w:tcW w:w="1285" w:type="dxa"/>
          </w:tcPr>
          <w:p w:rsidR="00D6059D" w:rsidRDefault="00D04AA7">
            <w:pPr>
              <w:rPr>
                <w:b/>
                <w:sz w:val="16"/>
                <w:szCs w:val="16"/>
                <w:highlight w:val="green"/>
              </w:rPr>
            </w:pPr>
            <w:r>
              <w:rPr>
                <w:b/>
                <w:sz w:val="16"/>
                <w:szCs w:val="16"/>
                <w:highlight w:val="green"/>
              </w:rPr>
              <w:t>Investigations</w:t>
            </w:r>
          </w:p>
        </w:tc>
        <w:tc>
          <w:tcPr>
            <w:tcW w:w="1220" w:type="dxa"/>
          </w:tcPr>
          <w:p w:rsidR="00D6059D" w:rsidRDefault="00D04AA7">
            <w:pPr>
              <w:rPr>
                <w:b/>
                <w:sz w:val="16"/>
                <w:szCs w:val="16"/>
                <w:highlight w:val="green"/>
              </w:rPr>
            </w:pPr>
            <w:r>
              <w:rPr>
                <w:b/>
                <w:sz w:val="16"/>
                <w:szCs w:val="16"/>
                <w:highlight w:val="green"/>
              </w:rPr>
              <w:t>Treatment</w:t>
            </w:r>
          </w:p>
        </w:tc>
      </w:tr>
      <w:tr w:rsidR="00D6059D">
        <w:tc>
          <w:tcPr>
            <w:tcW w:w="2233" w:type="dxa"/>
          </w:tcPr>
          <w:p w:rsidR="00D6059D" w:rsidRDefault="00D04AA7">
            <w:pPr>
              <w:rPr>
                <w:bCs/>
                <w:sz w:val="16"/>
                <w:szCs w:val="20"/>
              </w:rPr>
            </w:pPr>
            <w:r>
              <w:rPr>
                <w:bCs/>
                <w:sz w:val="16"/>
                <w:szCs w:val="20"/>
              </w:rPr>
              <w:t>Recent advances</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1</w:t>
            </w:r>
          </w:p>
        </w:tc>
        <w:tc>
          <w:tcPr>
            <w:tcW w:w="1226"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0.060606</w:t>
            </w:r>
          </w:p>
        </w:tc>
        <w:tc>
          <w:tcPr>
            <w:tcW w:w="1100" w:type="dxa"/>
          </w:tcPr>
          <w:p w:rsidR="00D6059D" w:rsidRDefault="00D04AA7">
            <w:pPr>
              <w:rPr>
                <w:b/>
                <w:sz w:val="16"/>
                <w:szCs w:val="16"/>
              </w:rPr>
            </w:pPr>
            <w:r>
              <w:rPr>
                <w:b/>
                <w:sz w:val="16"/>
                <w:szCs w:val="16"/>
              </w:rPr>
              <w:t>6.0606</w:t>
            </w:r>
          </w:p>
        </w:tc>
        <w:tc>
          <w:tcPr>
            <w:tcW w:w="1116" w:type="dxa"/>
          </w:tcPr>
          <w:p w:rsidR="00D6059D" w:rsidRDefault="00D04AA7">
            <w:pPr>
              <w:rPr>
                <w:b/>
                <w:sz w:val="16"/>
                <w:szCs w:val="16"/>
              </w:rPr>
            </w:pPr>
            <w:r>
              <w:rPr>
                <w:b/>
                <w:sz w:val="16"/>
                <w:szCs w:val="16"/>
              </w:rPr>
              <w:t>1.51515</w:t>
            </w:r>
          </w:p>
        </w:tc>
        <w:tc>
          <w:tcPr>
            <w:tcW w:w="1190" w:type="dxa"/>
          </w:tcPr>
          <w:p w:rsidR="00D6059D" w:rsidRDefault="00D04AA7">
            <w:pPr>
              <w:rPr>
                <w:b/>
                <w:sz w:val="16"/>
                <w:szCs w:val="16"/>
              </w:rPr>
            </w:pPr>
            <w:r>
              <w:rPr>
                <w:b/>
                <w:sz w:val="16"/>
                <w:szCs w:val="16"/>
              </w:rPr>
              <w:t>1</w:t>
            </w:r>
          </w:p>
        </w:tc>
        <w:tc>
          <w:tcPr>
            <w:tcW w:w="1182" w:type="dxa"/>
          </w:tcPr>
          <w:p w:rsidR="00D6059D" w:rsidRDefault="00D04AA7">
            <w:pPr>
              <w:rPr>
                <w:b/>
                <w:sz w:val="16"/>
                <w:szCs w:val="16"/>
              </w:rPr>
            </w:pPr>
            <w:r>
              <w:rPr>
                <w:b/>
                <w:sz w:val="16"/>
                <w:szCs w:val="16"/>
              </w:rPr>
              <w:t>-</w:t>
            </w:r>
          </w:p>
        </w:tc>
        <w:tc>
          <w:tcPr>
            <w:tcW w:w="1285"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04AA7">
            <w:pPr>
              <w:rPr>
                <w:bCs/>
                <w:sz w:val="16"/>
                <w:szCs w:val="20"/>
              </w:rPr>
            </w:pPr>
            <w:r>
              <w:rPr>
                <w:bCs/>
                <w:sz w:val="16"/>
                <w:szCs w:val="20"/>
              </w:rPr>
              <w:t>Laser Principles in Otolaryngology</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1</w:t>
            </w:r>
          </w:p>
        </w:tc>
        <w:tc>
          <w:tcPr>
            <w:tcW w:w="1226"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0.060606</w:t>
            </w:r>
          </w:p>
        </w:tc>
        <w:tc>
          <w:tcPr>
            <w:tcW w:w="1100" w:type="dxa"/>
          </w:tcPr>
          <w:p w:rsidR="00D6059D" w:rsidRDefault="00D04AA7">
            <w:pPr>
              <w:rPr>
                <w:b/>
                <w:sz w:val="16"/>
                <w:szCs w:val="16"/>
              </w:rPr>
            </w:pPr>
            <w:r>
              <w:rPr>
                <w:b/>
                <w:sz w:val="16"/>
                <w:szCs w:val="16"/>
              </w:rPr>
              <w:t>6.0606</w:t>
            </w:r>
          </w:p>
        </w:tc>
        <w:tc>
          <w:tcPr>
            <w:tcW w:w="1116" w:type="dxa"/>
          </w:tcPr>
          <w:p w:rsidR="00D6059D" w:rsidRDefault="00D04AA7">
            <w:pPr>
              <w:rPr>
                <w:b/>
                <w:sz w:val="16"/>
                <w:szCs w:val="16"/>
              </w:rPr>
            </w:pPr>
            <w:r>
              <w:rPr>
                <w:b/>
                <w:sz w:val="16"/>
                <w:szCs w:val="16"/>
              </w:rPr>
              <w:t>1.51515</w:t>
            </w:r>
          </w:p>
        </w:tc>
        <w:tc>
          <w:tcPr>
            <w:tcW w:w="1190" w:type="dxa"/>
          </w:tcPr>
          <w:p w:rsidR="00D6059D" w:rsidRDefault="00D04AA7">
            <w:pPr>
              <w:rPr>
                <w:b/>
                <w:sz w:val="16"/>
                <w:szCs w:val="16"/>
              </w:rPr>
            </w:pPr>
            <w:r>
              <w:rPr>
                <w:b/>
                <w:sz w:val="16"/>
                <w:szCs w:val="16"/>
              </w:rPr>
              <w:t>1</w:t>
            </w:r>
          </w:p>
        </w:tc>
        <w:tc>
          <w:tcPr>
            <w:tcW w:w="1182" w:type="dxa"/>
          </w:tcPr>
          <w:p w:rsidR="00D6059D" w:rsidRDefault="00D04AA7">
            <w:pPr>
              <w:rPr>
                <w:b/>
                <w:sz w:val="16"/>
                <w:szCs w:val="16"/>
              </w:rPr>
            </w:pPr>
            <w:r>
              <w:rPr>
                <w:b/>
                <w:sz w:val="16"/>
                <w:szCs w:val="16"/>
              </w:rPr>
              <w:t>-</w:t>
            </w:r>
          </w:p>
        </w:tc>
        <w:tc>
          <w:tcPr>
            <w:tcW w:w="1285"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04AA7">
            <w:pPr>
              <w:rPr>
                <w:bCs/>
                <w:sz w:val="16"/>
                <w:szCs w:val="20"/>
              </w:rPr>
            </w:pPr>
            <w:r>
              <w:rPr>
                <w:bCs/>
                <w:sz w:val="16"/>
                <w:szCs w:val="20"/>
              </w:rPr>
              <w:t>Image guided surgery, 3-D planning and reconstruction</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1</w:t>
            </w:r>
          </w:p>
        </w:tc>
        <w:tc>
          <w:tcPr>
            <w:tcW w:w="1226"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0.060606</w:t>
            </w:r>
          </w:p>
        </w:tc>
        <w:tc>
          <w:tcPr>
            <w:tcW w:w="1100" w:type="dxa"/>
          </w:tcPr>
          <w:p w:rsidR="00D6059D" w:rsidRDefault="00D04AA7">
            <w:pPr>
              <w:rPr>
                <w:b/>
                <w:sz w:val="16"/>
                <w:szCs w:val="16"/>
              </w:rPr>
            </w:pPr>
            <w:r>
              <w:rPr>
                <w:b/>
                <w:sz w:val="16"/>
                <w:szCs w:val="16"/>
              </w:rPr>
              <w:t>6.0606</w:t>
            </w:r>
          </w:p>
        </w:tc>
        <w:tc>
          <w:tcPr>
            <w:tcW w:w="1116" w:type="dxa"/>
          </w:tcPr>
          <w:p w:rsidR="00D6059D" w:rsidRDefault="00D04AA7">
            <w:pPr>
              <w:rPr>
                <w:b/>
                <w:sz w:val="16"/>
                <w:szCs w:val="16"/>
              </w:rPr>
            </w:pPr>
            <w:r>
              <w:rPr>
                <w:b/>
                <w:sz w:val="16"/>
                <w:szCs w:val="16"/>
              </w:rPr>
              <w:t>1.51515</w:t>
            </w:r>
          </w:p>
        </w:tc>
        <w:tc>
          <w:tcPr>
            <w:tcW w:w="1190" w:type="dxa"/>
          </w:tcPr>
          <w:p w:rsidR="00D6059D" w:rsidRDefault="00D04AA7">
            <w:pPr>
              <w:rPr>
                <w:b/>
                <w:sz w:val="16"/>
                <w:szCs w:val="16"/>
              </w:rPr>
            </w:pPr>
            <w:r>
              <w:rPr>
                <w:b/>
                <w:sz w:val="16"/>
                <w:szCs w:val="16"/>
              </w:rPr>
              <w:t>1</w:t>
            </w:r>
          </w:p>
        </w:tc>
        <w:tc>
          <w:tcPr>
            <w:tcW w:w="1182" w:type="dxa"/>
          </w:tcPr>
          <w:p w:rsidR="00D6059D" w:rsidRDefault="00D04AA7">
            <w:pPr>
              <w:rPr>
                <w:b/>
                <w:sz w:val="16"/>
                <w:szCs w:val="16"/>
              </w:rPr>
            </w:pPr>
            <w:r>
              <w:rPr>
                <w:b/>
                <w:sz w:val="16"/>
                <w:szCs w:val="16"/>
              </w:rPr>
              <w:t>-</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w:t>
            </w:r>
          </w:p>
        </w:tc>
      </w:tr>
      <w:tr w:rsidR="00D6059D">
        <w:tc>
          <w:tcPr>
            <w:tcW w:w="2233" w:type="dxa"/>
          </w:tcPr>
          <w:p w:rsidR="00D6059D" w:rsidRDefault="00D04AA7">
            <w:pPr>
              <w:rPr>
                <w:bCs/>
                <w:sz w:val="16"/>
                <w:szCs w:val="20"/>
              </w:rPr>
            </w:pPr>
            <w:r>
              <w:rPr>
                <w:bCs/>
                <w:sz w:val="16"/>
                <w:szCs w:val="20"/>
              </w:rPr>
              <w:t>Developmental anatomy of thyroid and parathyroid</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2</w:t>
            </w:r>
          </w:p>
        </w:tc>
        <w:tc>
          <w:tcPr>
            <w:tcW w:w="1226" w:type="dxa"/>
          </w:tcPr>
          <w:p w:rsidR="00D6059D" w:rsidRDefault="00D04AA7">
            <w:pPr>
              <w:rPr>
                <w:b/>
                <w:sz w:val="16"/>
                <w:szCs w:val="16"/>
              </w:rPr>
            </w:pPr>
            <w:r>
              <w:rPr>
                <w:b/>
                <w:sz w:val="16"/>
                <w:szCs w:val="16"/>
              </w:rPr>
              <w:t>4</w:t>
            </w:r>
          </w:p>
        </w:tc>
        <w:tc>
          <w:tcPr>
            <w:tcW w:w="1220" w:type="dxa"/>
          </w:tcPr>
          <w:p w:rsidR="00D6059D" w:rsidRDefault="00D04AA7">
            <w:pPr>
              <w:rPr>
                <w:b/>
                <w:sz w:val="16"/>
                <w:szCs w:val="16"/>
              </w:rPr>
            </w:pPr>
            <w:r>
              <w:rPr>
                <w:b/>
                <w:sz w:val="16"/>
                <w:szCs w:val="16"/>
              </w:rPr>
              <w:t>0.121212</w:t>
            </w:r>
          </w:p>
        </w:tc>
        <w:tc>
          <w:tcPr>
            <w:tcW w:w="1100" w:type="dxa"/>
          </w:tcPr>
          <w:p w:rsidR="00D6059D" w:rsidRDefault="00D04AA7">
            <w:pPr>
              <w:rPr>
                <w:b/>
                <w:sz w:val="16"/>
                <w:szCs w:val="16"/>
              </w:rPr>
            </w:pPr>
            <w:r>
              <w:rPr>
                <w:b/>
                <w:sz w:val="16"/>
                <w:szCs w:val="16"/>
              </w:rPr>
              <w:t>12.1212</w:t>
            </w:r>
          </w:p>
        </w:tc>
        <w:tc>
          <w:tcPr>
            <w:tcW w:w="1116" w:type="dxa"/>
          </w:tcPr>
          <w:p w:rsidR="00D6059D" w:rsidRDefault="00D04AA7">
            <w:pPr>
              <w:rPr>
                <w:b/>
                <w:sz w:val="16"/>
                <w:szCs w:val="16"/>
              </w:rPr>
            </w:pPr>
            <w:r>
              <w:rPr>
                <w:b/>
                <w:sz w:val="16"/>
                <w:szCs w:val="16"/>
              </w:rPr>
              <w:t>3.03025</w:t>
            </w:r>
          </w:p>
        </w:tc>
        <w:tc>
          <w:tcPr>
            <w:tcW w:w="1190" w:type="dxa"/>
          </w:tcPr>
          <w:p w:rsidR="00D6059D" w:rsidRDefault="00D04AA7">
            <w:pPr>
              <w:rPr>
                <w:b/>
                <w:sz w:val="16"/>
                <w:szCs w:val="16"/>
              </w:rPr>
            </w:pPr>
            <w:r>
              <w:rPr>
                <w:b/>
                <w:sz w:val="16"/>
                <w:szCs w:val="16"/>
              </w:rPr>
              <w:t>3</w:t>
            </w:r>
          </w:p>
        </w:tc>
        <w:tc>
          <w:tcPr>
            <w:tcW w:w="1182" w:type="dxa"/>
          </w:tcPr>
          <w:p w:rsidR="00D6059D" w:rsidRDefault="00D04AA7">
            <w:pPr>
              <w:rPr>
                <w:b/>
                <w:sz w:val="16"/>
                <w:szCs w:val="16"/>
              </w:rPr>
            </w:pPr>
            <w:r>
              <w:rPr>
                <w:b/>
                <w:sz w:val="16"/>
                <w:szCs w:val="16"/>
              </w:rPr>
              <w:t>1</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04AA7">
            <w:pPr>
              <w:rPr>
                <w:bCs/>
                <w:sz w:val="16"/>
                <w:szCs w:val="20"/>
              </w:rPr>
            </w:pPr>
            <w:r>
              <w:rPr>
                <w:bCs/>
                <w:sz w:val="16"/>
                <w:szCs w:val="20"/>
              </w:rPr>
              <w:t>Imaging in H&amp;N Endocrine disease</w:t>
            </w:r>
          </w:p>
        </w:tc>
        <w:tc>
          <w:tcPr>
            <w:tcW w:w="1166" w:type="dxa"/>
          </w:tcPr>
          <w:p w:rsidR="00D6059D" w:rsidRDefault="00D04AA7">
            <w:pPr>
              <w:rPr>
                <w:b/>
                <w:sz w:val="16"/>
                <w:szCs w:val="16"/>
              </w:rPr>
            </w:pPr>
            <w:r>
              <w:rPr>
                <w:b/>
                <w:sz w:val="16"/>
                <w:szCs w:val="16"/>
              </w:rPr>
              <w:t>3</w:t>
            </w:r>
          </w:p>
        </w:tc>
        <w:tc>
          <w:tcPr>
            <w:tcW w:w="1236" w:type="dxa"/>
          </w:tcPr>
          <w:p w:rsidR="00D6059D" w:rsidRDefault="00D04AA7">
            <w:pPr>
              <w:rPr>
                <w:b/>
                <w:sz w:val="16"/>
                <w:szCs w:val="16"/>
              </w:rPr>
            </w:pPr>
            <w:r>
              <w:rPr>
                <w:b/>
                <w:sz w:val="16"/>
                <w:szCs w:val="16"/>
              </w:rPr>
              <w:t>3</w:t>
            </w:r>
          </w:p>
        </w:tc>
        <w:tc>
          <w:tcPr>
            <w:tcW w:w="1226" w:type="dxa"/>
          </w:tcPr>
          <w:p w:rsidR="00D6059D" w:rsidRDefault="00D04AA7">
            <w:pPr>
              <w:rPr>
                <w:b/>
                <w:sz w:val="16"/>
                <w:szCs w:val="16"/>
              </w:rPr>
            </w:pPr>
            <w:r>
              <w:rPr>
                <w:b/>
                <w:sz w:val="16"/>
                <w:szCs w:val="16"/>
              </w:rPr>
              <w:t>9</w:t>
            </w:r>
          </w:p>
        </w:tc>
        <w:tc>
          <w:tcPr>
            <w:tcW w:w="1220" w:type="dxa"/>
          </w:tcPr>
          <w:p w:rsidR="00D6059D" w:rsidRDefault="00D04AA7">
            <w:pPr>
              <w:rPr>
                <w:b/>
                <w:sz w:val="16"/>
                <w:szCs w:val="16"/>
              </w:rPr>
            </w:pPr>
            <w:r>
              <w:rPr>
                <w:b/>
                <w:sz w:val="16"/>
                <w:szCs w:val="16"/>
              </w:rPr>
              <w:t>0.272727</w:t>
            </w:r>
          </w:p>
        </w:tc>
        <w:tc>
          <w:tcPr>
            <w:tcW w:w="1100" w:type="dxa"/>
          </w:tcPr>
          <w:p w:rsidR="00D6059D" w:rsidRDefault="00D04AA7">
            <w:pPr>
              <w:rPr>
                <w:b/>
                <w:sz w:val="16"/>
                <w:szCs w:val="16"/>
              </w:rPr>
            </w:pPr>
            <w:r>
              <w:rPr>
                <w:b/>
                <w:sz w:val="16"/>
                <w:szCs w:val="16"/>
              </w:rPr>
              <w:t>27.2727</w:t>
            </w:r>
          </w:p>
        </w:tc>
        <w:tc>
          <w:tcPr>
            <w:tcW w:w="1116" w:type="dxa"/>
          </w:tcPr>
          <w:p w:rsidR="00D6059D" w:rsidRDefault="00D04AA7">
            <w:pPr>
              <w:rPr>
                <w:b/>
                <w:sz w:val="16"/>
                <w:szCs w:val="16"/>
              </w:rPr>
            </w:pPr>
            <w:r>
              <w:rPr>
                <w:b/>
                <w:sz w:val="16"/>
                <w:szCs w:val="16"/>
              </w:rPr>
              <w:t>6.818175</w:t>
            </w:r>
          </w:p>
        </w:tc>
        <w:tc>
          <w:tcPr>
            <w:tcW w:w="1190" w:type="dxa"/>
          </w:tcPr>
          <w:p w:rsidR="00D6059D" w:rsidRDefault="00D04AA7">
            <w:pPr>
              <w:rPr>
                <w:b/>
                <w:sz w:val="16"/>
                <w:szCs w:val="16"/>
              </w:rPr>
            </w:pPr>
            <w:r>
              <w:rPr>
                <w:b/>
                <w:sz w:val="16"/>
                <w:szCs w:val="16"/>
              </w:rPr>
              <w:t>7</w:t>
            </w:r>
          </w:p>
        </w:tc>
        <w:tc>
          <w:tcPr>
            <w:tcW w:w="1182" w:type="dxa"/>
          </w:tcPr>
          <w:p w:rsidR="00D6059D" w:rsidRDefault="00D04AA7">
            <w:pPr>
              <w:rPr>
                <w:b/>
                <w:sz w:val="16"/>
                <w:szCs w:val="16"/>
              </w:rPr>
            </w:pPr>
            <w:r>
              <w:rPr>
                <w:b/>
                <w:sz w:val="16"/>
                <w:szCs w:val="16"/>
              </w:rPr>
              <w:t>3</w:t>
            </w:r>
          </w:p>
        </w:tc>
        <w:tc>
          <w:tcPr>
            <w:tcW w:w="1285" w:type="dxa"/>
          </w:tcPr>
          <w:p w:rsidR="00D6059D" w:rsidRDefault="00D04AA7">
            <w:pPr>
              <w:rPr>
                <w:b/>
                <w:sz w:val="16"/>
                <w:szCs w:val="16"/>
              </w:rPr>
            </w:pPr>
            <w:r>
              <w:rPr>
                <w:b/>
                <w:sz w:val="16"/>
                <w:szCs w:val="16"/>
              </w:rPr>
              <w:t>4</w:t>
            </w:r>
          </w:p>
        </w:tc>
        <w:tc>
          <w:tcPr>
            <w:tcW w:w="1220" w:type="dxa"/>
          </w:tcPr>
          <w:p w:rsidR="00D6059D" w:rsidRDefault="00D04AA7">
            <w:pPr>
              <w:rPr>
                <w:b/>
                <w:sz w:val="16"/>
                <w:szCs w:val="16"/>
              </w:rPr>
            </w:pPr>
            <w:r>
              <w:rPr>
                <w:b/>
                <w:sz w:val="16"/>
                <w:szCs w:val="16"/>
              </w:rPr>
              <w:t>-</w:t>
            </w:r>
          </w:p>
        </w:tc>
      </w:tr>
      <w:tr w:rsidR="00D6059D">
        <w:tc>
          <w:tcPr>
            <w:tcW w:w="2233" w:type="dxa"/>
          </w:tcPr>
          <w:p w:rsidR="00D6059D" w:rsidRDefault="00D04AA7">
            <w:pPr>
              <w:rPr>
                <w:bCs/>
                <w:sz w:val="16"/>
                <w:szCs w:val="20"/>
              </w:rPr>
            </w:pPr>
            <w:r>
              <w:rPr>
                <w:bCs/>
                <w:sz w:val="16"/>
                <w:szCs w:val="20"/>
              </w:rPr>
              <w:t>Benign thyroid disease</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2</w:t>
            </w:r>
          </w:p>
        </w:tc>
        <w:tc>
          <w:tcPr>
            <w:tcW w:w="1226" w:type="dxa"/>
          </w:tcPr>
          <w:p w:rsidR="00D6059D" w:rsidRDefault="00D04AA7">
            <w:pPr>
              <w:rPr>
                <w:b/>
                <w:sz w:val="16"/>
                <w:szCs w:val="16"/>
              </w:rPr>
            </w:pPr>
            <w:r>
              <w:rPr>
                <w:b/>
                <w:sz w:val="16"/>
                <w:szCs w:val="16"/>
              </w:rPr>
              <w:t>4</w:t>
            </w:r>
          </w:p>
        </w:tc>
        <w:tc>
          <w:tcPr>
            <w:tcW w:w="1220" w:type="dxa"/>
          </w:tcPr>
          <w:p w:rsidR="00D6059D" w:rsidRDefault="00D04AA7">
            <w:pPr>
              <w:rPr>
                <w:b/>
                <w:sz w:val="16"/>
                <w:szCs w:val="16"/>
              </w:rPr>
            </w:pPr>
            <w:r>
              <w:rPr>
                <w:b/>
                <w:sz w:val="16"/>
                <w:szCs w:val="16"/>
              </w:rPr>
              <w:t>0.121212</w:t>
            </w:r>
          </w:p>
        </w:tc>
        <w:tc>
          <w:tcPr>
            <w:tcW w:w="1100" w:type="dxa"/>
          </w:tcPr>
          <w:p w:rsidR="00D6059D" w:rsidRDefault="00D04AA7">
            <w:pPr>
              <w:rPr>
                <w:b/>
                <w:sz w:val="16"/>
                <w:szCs w:val="16"/>
              </w:rPr>
            </w:pPr>
            <w:r>
              <w:rPr>
                <w:b/>
                <w:sz w:val="16"/>
                <w:szCs w:val="16"/>
              </w:rPr>
              <w:t>12.1212</w:t>
            </w:r>
          </w:p>
        </w:tc>
        <w:tc>
          <w:tcPr>
            <w:tcW w:w="1116" w:type="dxa"/>
          </w:tcPr>
          <w:p w:rsidR="00D6059D" w:rsidRDefault="00D04AA7">
            <w:pPr>
              <w:rPr>
                <w:b/>
                <w:sz w:val="16"/>
                <w:szCs w:val="16"/>
              </w:rPr>
            </w:pPr>
            <w:r>
              <w:rPr>
                <w:b/>
                <w:sz w:val="16"/>
                <w:szCs w:val="16"/>
              </w:rPr>
              <w:t>3.03025</w:t>
            </w:r>
          </w:p>
        </w:tc>
        <w:tc>
          <w:tcPr>
            <w:tcW w:w="1190" w:type="dxa"/>
          </w:tcPr>
          <w:p w:rsidR="00D6059D" w:rsidRDefault="00D04AA7">
            <w:pPr>
              <w:rPr>
                <w:b/>
                <w:sz w:val="16"/>
                <w:szCs w:val="16"/>
              </w:rPr>
            </w:pPr>
            <w:r>
              <w:rPr>
                <w:b/>
                <w:sz w:val="16"/>
                <w:szCs w:val="16"/>
              </w:rPr>
              <w:t>3</w:t>
            </w:r>
          </w:p>
        </w:tc>
        <w:tc>
          <w:tcPr>
            <w:tcW w:w="1182" w:type="dxa"/>
          </w:tcPr>
          <w:p w:rsidR="00D6059D" w:rsidRDefault="00D04AA7">
            <w:pPr>
              <w:rPr>
                <w:b/>
                <w:sz w:val="16"/>
                <w:szCs w:val="16"/>
              </w:rPr>
            </w:pPr>
            <w:r>
              <w:rPr>
                <w:b/>
                <w:sz w:val="16"/>
                <w:szCs w:val="16"/>
              </w:rPr>
              <w:t>1</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04AA7">
            <w:pPr>
              <w:rPr>
                <w:bCs/>
                <w:sz w:val="16"/>
                <w:szCs w:val="20"/>
              </w:rPr>
            </w:pPr>
            <w:r>
              <w:rPr>
                <w:bCs/>
                <w:sz w:val="16"/>
                <w:szCs w:val="20"/>
              </w:rPr>
              <w:t>Thyroidectomy</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2</w:t>
            </w:r>
          </w:p>
        </w:tc>
        <w:tc>
          <w:tcPr>
            <w:tcW w:w="1226" w:type="dxa"/>
          </w:tcPr>
          <w:p w:rsidR="00D6059D" w:rsidRDefault="00D04AA7">
            <w:pPr>
              <w:rPr>
                <w:b/>
                <w:sz w:val="16"/>
                <w:szCs w:val="16"/>
              </w:rPr>
            </w:pPr>
            <w:r>
              <w:rPr>
                <w:b/>
                <w:sz w:val="16"/>
                <w:szCs w:val="16"/>
              </w:rPr>
              <w:t>4</w:t>
            </w:r>
          </w:p>
        </w:tc>
        <w:tc>
          <w:tcPr>
            <w:tcW w:w="1220" w:type="dxa"/>
          </w:tcPr>
          <w:p w:rsidR="00D6059D" w:rsidRDefault="00D04AA7">
            <w:pPr>
              <w:rPr>
                <w:b/>
                <w:sz w:val="16"/>
                <w:szCs w:val="16"/>
              </w:rPr>
            </w:pPr>
            <w:r>
              <w:rPr>
                <w:b/>
                <w:sz w:val="16"/>
                <w:szCs w:val="16"/>
              </w:rPr>
              <w:t>0.121212</w:t>
            </w:r>
          </w:p>
        </w:tc>
        <w:tc>
          <w:tcPr>
            <w:tcW w:w="1100" w:type="dxa"/>
          </w:tcPr>
          <w:p w:rsidR="00D6059D" w:rsidRDefault="00D04AA7">
            <w:pPr>
              <w:rPr>
                <w:b/>
                <w:sz w:val="16"/>
                <w:szCs w:val="16"/>
              </w:rPr>
            </w:pPr>
            <w:r>
              <w:rPr>
                <w:b/>
                <w:sz w:val="16"/>
                <w:szCs w:val="16"/>
              </w:rPr>
              <w:t>12.1212</w:t>
            </w:r>
          </w:p>
        </w:tc>
        <w:tc>
          <w:tcPr>
            <w:tcW w:w="1116" w:type="dxa"/>
          </w:tcPr>
          <w:p w:rsidR="00D6059D" w:rsidRDefault="00D04AA7">
            <w:pPr>
              <w:rPr>
                <w:b/>
                <w:sz w:val="16"/>
                <w:szCs w:val="16"/>
              </w:rPr>
            </w:pPr>
            <w:r>
              <w:rPr>
                <w:b/>
                <w:sz w:val="16"/>
                <w:szCs w:val="16"/>
              </w:rPr>
              <w:t>3.03025</w:t>
            </w:r>
          </w:p>
        </w:tc>
        <w:tc>
          <w:tcPr>
            <w:tcW w:w="1190" w:type="dxa"/>
          </w:tcPr>
          <w:p w:rsidR="00D6059D" w:rsidRDefault="00D04AA7">
            <w:pPr>
              <w:rPr>
                <w:b/>
                <w:sz w:val="16"/>
                <w:szCs w:val="16"/>
              </w:rPr>
            </w:pPr>
            <w:r>
              <w:rPr>
                <w:b/>
                <w:sz w:val="16"/>
                <w:szCs w:val="16"/>
              </w:rPr>
              <w:t>3</w:t>
            </w:r>
          </w:p>
        </w:tc>
        <w:tc>
          <w:tcPr>
            <w:tcW w:w="1182" w:type="dxa"/>
          </w:tcPr>
          <w:p w:rsidR="00D6059D" w:rsidRDefault="00D04AA7">
            <w:pPr>
              <w:rPr>
                <w:b/>
                <w:sz w:val="16"/>
                <w:szCs w:val="16"/>
              </w:rPr>
            </w:pPr>
            <w:r>
              <w:rPr>
                <w:b/>
                <w:sz w:val="16"/>
                <w:szCs w:val="16"/>
              </w:rPr>
              <w:t>1</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04AA7">
            <w:pPr>
              <w:rPr>
                <w:bCs/>
                <w:sz w:val="16"/>
                <w:szCs w:val="20"/>
              </w:rPr>
            </w:pPr>
            <w:r>
              <w:rPr>
                <w:bCs/>
                <w:sz w:val="16"/>
                <w:szCs w:val="20"/>
              </w:rPr>
              <w:t>Minimally invasive and robotic thyroid surgery</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1</w:t>
            </w:r>
          </w:p>
        </w:tc>
        <w:tc>
          <w:tcPr>
            <w:tcW w:w="1226" w:type="dxa"/>
          </w:tcPr>
          <w:p w:rsidR="00D6059D" w:rsidRDefault="00D04AA7">
            <w:pPr>
              <w:rPr>
                <w:b/>
                <w:sz w:val="16"/>
                <w:szCs w:val="16"/>
              </w:rPr>
            </w:pPr>
            <w:r>
              <w:rPr>
                <w:b/>
                <w:sz w:val="16"/>
                <w:szCs w:val="16"/>
              </w:rPr>
              <w:t>2</w:t>
            </w:r>
          </w:p>
        </w:tc>
        <w:tc>
          <w:tcPr>
            <w:tcW w:w="1220" w:type="dxa"/>
          </w:tcPr>
          <w:p w:rsidR="00D6059D" w:rsidRDefault="00D04AA7">
            <w:pPr>
              <w:rPr>
                <w:b/>
                <w:sz w:val="16"/>
                <w:szCs w:val="16"/>
              </w:rPr>
            </w:pPr>
            <w:r>
              <w:rPr>
                <w:b/>
                <w:sz w:val="16"/>
                <w:szCs w:val="16"/>
              </w:rPr>
              <w:t>0.060606</w:t>
            </w:r>
          </w:p>
        </w:tc>
        <w:tc>
          <w:tcPr>
            <w:tcW w:w="1100" w:type="dxa"/>
          </w:tcPr>
          <w:p w:rsidR="00D6059D" w:rsidRDefault="00D04AA7">
            <w:pPr>
              <w:rPr>
                <w:b/>
                <w:sz w:val="16"/>
                <w:szCs w:val="16"/>
              </w:rPr>
            </w:pPr>
            <w:r>
              <w:rPr>
                <w:b/>
                <w:sz w:val="16"/>
                <w:szCs w:val="16"/>
              </w:rPr>
              <w:t>6.0606</w:t>
            </w:r>
          </w:p>
        </w:tc>
        <w:tc>
          <w:tcPr>
            <w:tcW w:w="1116" w:type="dxa"/>
          </w:tcPr>
          <w:p w:rsidR="00D6059D" w:rsidRDefault="00D04AA7">
            <w:pPr>
              <w:rPr>
                <w:b/>
                <w:sz w:val="16"/>
                <w:szCs w:val="16"/>
              </w:rPr>
            </w:pPr>
            <w:r>
              <w:rPr>
                <w:b/>
                <w:sz w:val="16"/>
                <w:szCs w:val="16"/>
              </w:rPr>
              <w:t>1.51515</w:t>
            </w:r>
          </w:p>
        </w:tc>
        <w:tc>
          <w:tcPr>
            <w:tcW w:w="1190" w:type="dxa"/>
          </w:tcPr>
          <w:p w:rsidR="00D6059D" w:rsidRDefault="00D04AA7">
            <w:pPr>
              <w:rPr>
                <w:b/>
                <w:sz w:val="16"/>
                <w:szCs w:val="16"/>
              </w:rPr>
            </w:pPr>
            <w:r>
              <w:rPr>
                <w:b/>
                <w:sz w:val="16"/>
                <w:szCs w:val="16"/>
              </w:rPr>
              <w:t>1</w:t>
            </w:r>
          </w:p>
        </w:tc>
        <w:tc>
          <w:tcPr>
            <w:tcW w:w="1182" w:type="dxa"/>
          </w:tcPr>
          <w:p w:rsidR="00D6059D" w:rsidRDefault="00D04AA7">
            <w:pPr>
              <w:rPr>
                <w:b/>
                <w:sz w:val="16"/>
                <w:szCs w:val="16"/>
              </w:rPr>
            </w:pPr>
            <w:r>
              <w:rPr>
                <w:b/>
                <w:sz w:val="16"/>
                <w:szCs w:val="16"/>
              </w:rPr>
              <w:t>-</w:t>
            </w:r>
          </w:p>
        </w:tc>
        <w:tc>
          <w:tcPr>
            <w:tcW w:w="1285" w:type="dxa"/>
          </w:tcPr>
          <w:p w:rsidR="00D6059D" w:rsidRDefault="00D04AA7">
            <w:pPr>
              <w:rPr>
                <w:b/>
                <w:sz w:val="16"/>
                <w:szCs w:val="16"/>
              </w:rPr>
            </w:pPr>
            <w:r>
              <w:rPr>
                <w:b/>
                <w:sz w:val="16"/>
                <w:szCs w:val="16"/>
              </w:rPr>
              <w:t>-</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04AA7">
            <w:pPr>
              <w:rPr>
                <w:bCs/>
                <w:sz w:val="16"/>
                <w:szCs w:val="20"/>
              </w:rPr>
            </w:pPr>
            <w:r>
              <w:rPr>
                <w:bCs/>
                <w:sz w:val="16"/>
                <w:szCs w:val="20"/>
              </w:rPr>
              <w:t>Clinical evaluation of hypocalcemia</w:t>
            </w:r>
          </w:p>
        </w:tc>
        <w:tc>
          <w:tcPr>
            <w:tcW w:w="1166" w:type="dxa"/>
          </w:tcPr>
          <w:p w:rsidR="00D6059D" w:rsidRDefault="00D04AA7">
            <w:pPr>
              <w:rPr>
                <w:b/>
                <w:sz w:val="16"/>
                <w:szCs w:val="16"/>
              </w:rPr>
            </w:pPr>
            <w:r>
              <w:rPr>
                <w:b/>
                <w:sz w:val="16"/>
                <w:szCs w:val="16"/>
              </w:rPr>
              <w:t>3</w:t>
            </w:r>
          </w:p>
        </w:tc>
        <w:tc>
          <w:tcPr>
            <w:tcW w:w="1236" w:type="dxa"/>
          </w:tcPr>
          <w:p w:rsidR="00D6059D" w:rsidRDefault="00D04AA7">
            <w:pPr>
              <w:rPr>
                <w:b/>
                <w:sz w:val="16"/>
                <w:szCs w:val="16"/>
              </w:rPr>
            </w:pPr>
            <w:r>
              <w:rPr>
                <w:b/>
                <w:sz w:val="16"/>
                <w:szCs w:val="16"/>
              </w:rPr>
              <w:t>1</w:t>
            </w:r>
          </w:p>
        </w:tc>
        <w:tc>
          <w:tcPr>
            <w:tcW w:w="1226" w:type="dxa"/>
          </w:tcPr>
          <w:p w:rsidR="00D6059D" w:rsidRDefault="00D04AA7">
            <w:pPr>
              <w:rPr>
                <w:b/>
                <w:sz w:val="16"/>
                <w:szCs w:val="16"/>
              </w:rPr>
            </w:pPr>
            <w:r>
              <w:rPr>
                <w:b/>
                <w:sz w:val="16"/>
                <w:szCs w:val="16"/>
              </w:rPr>
              <w:t>3</w:t>
            </w:r>
          </w:p>
        </w:tc>
        <w:tc>
          <w:tcPr>
            <w:tcW w:w="1220" w:type="dxa"/>
          </w:tcPr>
          <w:p w:rsidR="00D6059D" w:rsidRDefault="00D04AA7">
            <w:pPr>
              <w:rPr>
                <w:b/>
                <w:sz w:val="16"/>
                <w:szCs w:val="16"/>
              </w:rPr>
            </w:pPr>
            <w:r>
              <w:rPr>
                <w:b/>
                <w:sz w:val="16"/>
                <w:szCs w:val="16"/>
              </w:rPr>
              <w:t>0.090909</w:t>
            </w:r>
          </w:p>
        </w:tc>
        <w:tc>
          <w:tcPr>
            <w:tcW w:w="1100" w:type="dxa"/>
          </w:tcPr>
          <w:p w:rsidR="00D6059D" w:rsidRDefault="00D04AA7">
            <w:pPr>
              <w:rPr>
                <w:b/>
                <w:sz w:val="16"/>
                <w:szCs w:val="16"/>
              </w:rPr>
            </w:pPr>
            <w:r>
              <w:rPr>
                <w:b/>
                <w:sz w:val="16"/>
                <w:szCs w:val="16"/>
              </w:rPr>
              <w:t>9.0909</w:t>
            </w:r>
          </w:p>
        </w:tc>
        <w:tc>
          <w:tcPr>
            <w:tcW w:w="1116" w:type="dxa"/>
          </w:tcPr>
          <w:p w:rsidR="00D6059D" w:rsidRDefault="00D04AA7">
            <w:pPr>
              <w:rPr>
                <w:b/>
                <w:sz w:val="16"/>
                <w:szCs w:val="16"/>
              </w:rPr>
            </w:pPr>
            <w:r>
              <w:rPr>
                <w:b/>
                <w:sz w:val="16"/>
                <w:szCs w:val="16"/>
              </w:rPr>
              <w:t>2.2725</w:t>
            </w:r>
          </w:p>
        </w:tc>
        <w:tc>
          <w:tcPr>
            <w:tcW w:w="1190" w:type="dxa"/>
          </w:tcPr>
          <w:p w:rsidR="00D6059D" w:rsidRDefault="00D04AA7">
            <w:pPr>
              <w:rPr>
                <w:b/>
                <w:sz w:val="16"/>
                <w:szCs w:val="16"/>
              </w:rPr>
            </w:pPr>
            <w:r>
              <w:rPr>
                <w:b/>
                <w:sz w:val="16"/>
                <w:szCs w:val="16"/>
              </w:rPr>
              <w:t>1</w:t>
            </w:r>
          </w:p>
        </w:tc>
        <w:tc>
          <w:tcPr>
            <w:tcW w:w="1182" w:type="dxa"/>
          </w:tcPr>
          <w:p w:rsidR="00D6059D" w:rsidRDefault="00D04AA7">
            <w:pPr>
              <w:rPr>
                <w:b/>
                <w:sz w:val="16"/>
                <w:szCs w:val="16"/>
              </w:rPr>
            </w:pPr>
            <w:r>
              <w:rPr>
                <w:b/>
                <w:sz w:val="16"/>
                <w:szCs w:val="16"/>
              </w:rPr>
              <w:t>-</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w:t>
            </w:r>
          </w:p>
        </w:tc>
      </w:tr>
      <w:tr w:rsidR="00D6059D">
        <w:tc>
          <w:tcPr>
            <w:tcW w:w="2233" w:type="dxa"/>
          </w:tcPr>
          <w:p w:rsidR="00D6059D" w:rsidRDefault="00D04AA7">
            <w:pPr>
              <w:rPr>
                <w:bCs/>
                <w:sz w:val="16"/>
                <w:szCs w:val="20"/>
              </w:rPr>
            </w:pPr>
            <w:r>
              <w:rPr>
                <w:bCs/>
                <w:sz w:val="16"/>
                <w:szCs w:val="20"/>
              </w:rPr>
              <w:t>Investigation &amp; management of Hyperthyroidism</w:t>
            </w:r>
          </w:p>
        </w:tc>
        <w:tc>
          <w:tcPr>
            <w:tcW w:w="1166" w:type="dxa"/>
          </w:tcPr>
          <w:p w:rsidR="00D6059D" w:rsidRDefault="00D04AA7">
            <w:pPr>
              <w:rPr>
                <w:b/>
                <w:sz w:val="16"/>
                <w:szCs w:val="16"/>
              </w:rPr>
            </w:pPr>
            <w:r>
              <w:rPr>
                <w:b/>
                <w:sz w:val="16"/>
                <w:szCs w:val="16"/>
              </w:rPr>
              <w:t>1</w:t>
            </w:r>
          </w:p>
        </w:tc>
        <w:tc>
          <w:tcPr>
            <w:tcW w:w="1236" w:type="dxa"/>
          </w:tcPr>
          <w:p w:rsidR="00D6059D" w:rsidRDefault="00D04AA7">
            <w:pPr>
              <w:rPr>
                <w:b/>
                <w:sz w:val="16"/>
                <w:szCs w:val="16"/>
              </w:rPr>
            </w:pPr>
            <w:r>
              <w:rPr>
                <w:b/>
                <w:sz w:val="16"/>
                <w:szCs w:val="16"/>
              </w:rPr>
              <w:t>1</w:t>
            </w:r>
          </w:p>
        </w:tc>
        <w:tc>
          <w:tcPr>
            <w:tcW w:w="1226"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0.030303</w:t>
            </w:r>
          </w:p>
        </w:tc>
        <w:tc>
          <w:tcPr>
            <w:tcW w:w="1100" w:type="dxa"/>
          </w:tcPr>
          <w:p w:rsidR="00D6059D" w:rsidRDefault="00D04AA7">
            <w:pPr>
              <w:rPr>
                <w:b/>
                <w:sz w:val="16"/>
                <w:szCs w:val="16"/>
              </w:rPr>
            </w:pPr>
            <w:r>
              <w:rPr>
                <w:b/>
                <w:sz w:val="16"/>
                <w:szCs w:val="16"/>
              </w:rPr>
              <w:t>3.0303</w:t>
            </w:r>
          </w:p>
        </w:tc>
        <w:tc>
          <w:tcPr>
            <w:tcW w:w="1116" w:type="dxa"/>
          </w:tcPr>
          <w:p w:rsidR="00D6059D" w:rsidRDefault="00D04AA7">
            <w:pPr>
              <w:rPr>
                <w:b/>
                <w:sz w:val="16"/>
                <w:szCs w:val="16"/>
              </w:rPr>
            </w:pPr>
            <w:r>
              <w:rPr>
                <w:b/>
                <w:sz w:val="16"/>
                <w:szCs w:val="16"/>
              </w:rPr>
              <w:t>0.7575</w:t>
            </w:r>
          </w:p>
        </w:tc>
        <w:tc>
          <w:tcPr>
            <w:tcW w:w="1190" w:type="dxa"/>
          </w:tcPr>
          <w:p w:rsidR="00D6059D" w:rsidRDefault="00D04AA7">
            <w:pPr>
              <w:rPr>
                <w:b/>
                <w:sz w:val="16"/>
                <w:szCs w:val="16"/>
              </w:rPr>
            </w:pPr>
            <w:r>
              <w:rPr>
                <w:b/>
                <w:sz w:val="16"/>
                <w:szCs w:val="16"/>
              </w:rPr>
              <w:t>1</w:t>
            </w:r>
          </w:p>
        </w:tc>
        <w:tc>
          <w:tcPr>
            <w:tcW w:w="1182" w:type="dxa"/>
          </w:tcPr>
          <w:p w:rsidR="00D6059D" w:rsidRDefault="00D04AA7">
            <w:pPr>
              <w:rPr>
                <w:b/>
                <w:sz w:val="16"/>
                <w:szCs w:val="16"/>
              </w:rPr>
            </w:pPr>
            <w:r>
              <w:rPr>
                <w:b/>
                <w:sz w:val="16"/>
                <w:szCs w:val="16"/>
              </w:rPr>
              <w:t>-</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w:t>
            </w:r>
          </w:p>
        </w:tc>
      </w:tr>
      <w:tr w:rsidR="00D6059D">
        <w:tc>
          <w:tcPr>
            <w:tcW w:w="2233" w:type="dxa"/>
          </w:tcPr>
          <w:p w:rsidR="00D6059D" w:rsidRDefault="00D04AA7">
            <w:pPr>
              <w:rPr>
                <w:bCs/>
                <w:sz w:val="16"/>
                <w:szCs w:val="20"/>
              </w:rPr>
            </w:pPr>
            <w:r>
              <w:rPr>
                <w:bCs/>
                <w:sz w:val="16"/>
                <w:szCs w:val="20"/>
              </w:rPr>
              <w:t>Complications of thyroid and parathyroid surgery</w:t>
            </w:r>
          </w:p>
        </w:tc>
        <w:tc>
          <w:tcPr>
            <w:tcW w:w="1166" w:type="dxa"/>
          </w:tcPr>
          <w:p w:rsidR="00D6059D" w:rsidRDefault="00D04AA7">
            <w:pPr>
              <w:rPr>
                <w:b/>
                <w:sz w:val="16"/>
                <w:szCs w:val="16"/>
              </w:rPr>
            </w:pPr>
            <w:r>
              <w:rPr>
                <w:b/>
                <w:sz w:val="16"/>
                <w:szCs w:val="16"/>
              </w:rPr>
              <w:t>2</w:t>
            </w:r>
          </w:p>
        </w:tc>
        <w:tc>
          <w:tcPr>
            <w:tcW w:w="1236" w:type="dxa"/>
          </w:tcPr>
          <w:p w:rsidR="00D6059D" w:rsidRDefault="00D04AA7">
            <w:pPr>
              <w:rPr>
                <w:b/>
                <w:sz w:val="16"/>
                <w:szCs w:val="16"/>
              </w:rPr>
            </w:pPr>
            <w:r>
              <w:rPr>
                <w:b/>
                <w:sz w:val="16"/>
                <w:szCs w:val="16"/>
              </w:rPr>
              <w:t>2</w:t>
            </w:r>
          </w:p>
        </w:tc>
        <w:tc>
          <w:tcPr>
            <w:tcW w:w="1226" w:type="dxa"/>
          </w:tcPr>
          <w:p w:rsidR="00D6059D" w:rsidRDefault="00D04AA7">
            <w:pPr>
              <w:rPr>
                <w:b/>
                <w:sz w:val="16"/>
                <w:szCs w:val="16"/>
              </w:rPr>
            </w:pPr>
            <w:r>
              <w:rPr>
                <w:b/>
                <w:sz w:val="16"/>
                <w:szCs w:val="16"/>
              </w:rPr>
              <w:t>4</w:t>
            </w:r>
          </w:p>
        </w:tc>
        <w:tc>
          <w:tcPr>
            <w:tcW w:w="1220" w:type="dxa"/>
          </w:tcPr>
          <w:p w:rsidR="00D6059D" w:rsidRDefault="00D04AA7">
            <w:pPr>
              <w:rPr>
                <w:b/>
                <w:sz w:val="16"/>
                <w:szCs w:val="16"/>
              </w:rPr>
            </w:pPr>
            <w:r>
              <w:rPr>
                <w:b/>
                <w:sz w:val="16"/>
                <w:szCs w:val="16"/>
              </w:rPr>
              <w:t>0.121212</w:t>
            </w:r>
          </w:p>
        </w:tc>
        <w:tc>
          <w:tcPr>
            <w:tcW w:w="1100" w:type="dxa"/>
          </w:tcPr>
          <w:p w:rsidR="00D6059D" w:rsidRDefault="00D04AA7">
            <w:pPr>
              <w:rPr>
                <w:b/>
                <w:sz w:val="16"/>
                <w:szCs w:val="16"/>
              </w:rPr>
            </w:pPr>
            <w:r>
              <w:rPr>
                <w:b/>
                <w:sz w:val="16"/>
                <w:szCs w:val="16"/>
              </w:rPr>
              <w:t>12.1212</w:t>
            </w:r>
          </w:p>
        </w:tc>
        <w:tc>
          <w:tcPr>
            <w:tcW w:w="1116" w:type="dxa"/>
          </w:tcPr>
          <w:p w:rsidR="00D6059D" w:rsidRDefault="00D04AA7">
            <w:pPr>
              <w:rPr>
                <w:b/>
                <w:sz w:val="16"/>
                <w:szCs w:val="16"/>
              </w:rPr>
            </w:pPr>
            <w:r>
              <w:rPr>
                <w:b/>
                <w:sz w:val="16"/>
                <w:szCs w:val="16"/>
              </w:rPr>
              <w:t>3.03025</w:t>
            </w:r>
          </w:p>
        </w:tc>
        <w:tc>
          <w:tcPr>
            <w:tcW w:w="1190" w:type="dxa"/>
          </w:tcPr>
          <w:p w:rsidR="00D6059D" w:rsidRDefault="00D04AA7">
            <w:pPr>
              <w:rPr>
                <w:b/>
                <w:sz w:val="16"/>
                <w:szCs w:val="16"/>
              </w:rPr>
            </w:pPr>
            <w:r>
              <w:rPr>
                <w:b/>
                <w:sz w:val="16"/>
                <w:szCs w:val="16"/>
              </w:rPr>
              <w:t>3</w:t>
            </w:r>
          </w:p>
        </w:tc>
        <w:tc>
          <w:tcPr>
            <w:tcW w:w="1182" w:type="dxa"/>
          </w:tcPr>
          <w:p w:rsidR="00D6059D" w:rsidRDefault="00D04AA7">
            <w:pPr>
              <w:rPr>
                <w:b/>
                <w:sz w:val="16"/>
                <w:szCs w:val="16"/>
              </w:rPr>
            </w:pPr>
            <w:r>
              <w:rPr>
                <w:b/>
                <w:sz w:val="16"/>
                <w:szCs w:val="16"/>
              </w:rPr>
              <w:t>1</w:t>
            </w:r>
          </w:p>
        </w:tc>
        <w:tc>
          <w:tcPr>
            <w:tcW w:w="1285" w:type="dxa"/>
          </w:tcPr>
          <w:p w:rsidR="00D6059D" w:rsidRDefault="00D04AA7">
            <w:pPr>
              <w:rPr>
                <w:b/>
                <w:sz w:val="16"/>
                <w:szCs w:val="16"/>
              </w:rPr>
            </w:pPr>
            <w:r>
              <w:rPr>
                <w:b/>
                <w:sz w:val="16"/>
                <w:szCs w:val="16"/>
              </w:rPr>
              <w:t>1</w:t>
            </w:r>
          </w:p>
        </w:tc>
        <w:tc>
          <w:tcPr>
            <w:tcW w:w="1220" w:type="dxa"/>
          </w:tcPr>
          <w:p w:rsidR="00D6059D" w:rsidRDefault="00D04AA7">
            <w:pPr>
              <w:rPr>
                <w:b/>
                <w:sz w:val="16"/>
                <w:szCs w:val="16"/>
              </w:rPr>
            </w:pPr>
            <w:r>
              <w:rPr>
                <w:b/>
                <w:sz w:val="16"/>
                <w:szCs w:val="16"/>
              </w:rPr>
              <w:t>1</w:t>
            </w:r>
          </w:p>
        </w:tc>
      </w:tr>
      <w:tr w:rsidR="00D6059D">
        <w:tc>
          <w:tcPr>
            <w:tcW w:w="2233" w:type="dxa"/>
          </w:tcPr>
          <w:p w:rsidR="00D6059D" w:rsidRDefault="00D6059D">
            <w:pPr>
              <w:rPr>
                <w:bCs/>
                <w:sz w:val="16"/>
                <w:szCs w:val="20"/>
              </w:rPr>
            </w:pPr>
          </w:p>
        </w:tc>
        <w:tc>
          <w:tcPr>
            <w:tcW w:w="1166" w:type="dxa"/>
          </w:tcPr>
          <w:p w:rsidR="00D6059D" w:rsidRDefault="00D6059D">
            <w:pPr>
              <w:rPr>
                <w:b/>
                <w:sz w:val="16"/>
                <w:szCs w:val="16"/>
              </w:rPr>
            </w:pPr>
          </w:p>
        </w:tc>
        <w:tc>
          <w:tcPr>
            <w:tcW w:w="1236" w:type="dxa"/>
          </w:tcPr>
          <w:p w:rsidR="00D6059D" w:rsidRDefault="00D6059D">
            <w:pPr>
              <w:rPr>
                <w:b/>
                <w:sz w:val="16"/>
                <w:szCs w:val="16"/>
              </w:rPr>
            </w:pPr>
          </w:p>
        </w:tc>
        <w:tc>
          <w:tcPr>
            <w:tcW w:w="1226" w:type="dxa"/>
          </w:tcPr>
          <w:p w:rsidR="00D6059D" w:rsidRDefault="00D04AA7">
            <w:pPr>
              <w:rPr>
                <w:b/>
                <w:sz w:val="16"/>
                <w:szCs w:val="16"/>
              </w:rPr>
            </w:pPr>
            <w:r>
              <w:rPr>
                <w:b/>
                <w:sz w:val="16"/>
                <w:szCs w:val="16"/>
              </w:rPr>
              <w:t>33</w:t>
            </w:r>
          </w:p>
        </w:tc>
        <w:tc>
          <w:tcPr>
            <w:tcW w:w="1220" w:type="dxa"/>
          </w:tcPr>
          <w:p w:rsidR="00D6059D" w:rsidRDefault="00D6059D">
            <w:pPr>
              <w:rPr>
                <w:b/>
                <w:sz w:val="16"/>
                <w:szCs w:val="16"/>
              </w:rPr>
            </w:pPr>
          </w:p>
        </w:tc>
        <w:tc>
          <w:tcPr>
            <w:tcW w:w="1100" w:type="dxa"/>
          </w:tcPr>
          <w:p w:rsidR="00D6059D" w:rsidRDefault="00D6059D">
            <w:pPr>
              <w:rPr>
                <w:b/>
                <w:sz w:val="16"/>
                <w:szCs w:val="16"/>
              </w:rPr>
            </w:pPr>
          </w:p>
        </w:tc>
        <w:tc>
          <w:tcPr>
            <w:tcW w:w="1116" w:type="dxa"/>
          </w:tcPr>
          <w:p w:rsidR="00D6059D" w:rsidRDefault="00D04AA7">
            <w:pPr>
              <w:rPr>
                <w:b/>
                <w:sz w:val="16"/>
                <w:szCs w:val="16"/>
              </w:rPr>
            </w:pPr>
            <w:r>
              <w:rPr>
                <w:b/>
                <w:sz w:val="16"/>
                <w:szCs w:val="16"/>
              </w:rPr>
              <w:t>25</w:t>
            </w:r>
          </w:p>
        </w:tc>
        <w:tc>
          <w:tcPr>
            <w:tcW w:w="1190" w:type="dxa"/>
          </w:tcPr>
          <w:p w:rsidR="00D6059D" w:rsidRDefault="00D04AA7">
            <w:pPr>
              <w:rPr>
                <w:b/>
                <w:sz w:val="16"/>
                <w:szCs w:val="16"/>
              </w:rPr>
            </w:pPr>
            <w:r>
              <w:rPr>
                <w:b/>
                <w:sz w:val="16"/>
                <w:szCs w:val="16"/>
              </w:rPr>
              <w:t>25</w:t>
            </w:r>
          </w:p>
        </w:tc>
        <w:tc>
          <w:tcPr>
            <w:tcW w:w="1182" w:type="dxa"/>
          </w:tcPr>
          <w:p w:rsidR="00D6059D" w:rsidRDefault="00D6059D">
            <w:pPr>
              <w:rPr>
                <w:b/>
                <w:sz w:val="16"/>
                <w:szCs w:val="16"/>
              </w:rPr>
            </w:pPr>
          </w:p>
        </w:tc>
        <w:tc>
          <w:tcPr>
            <w:tcW w:w="1285" w:type="dxa"/>
          </w:tcPr>
          <w:p w:rsidR="00D6059D" w:rsidRDefault="00D6059D">
            <w:pPr>
              <w:rPr>
                <w:b/>
                <w:sz w:val="16"/>
                <w:szCs w:val="16"/>
              </w:rPr>
            </w:pPr>
          </w:p>
        </w:tc>
        <w:tc>
          <w:tcPr>
            <w:tcW w:w="1220" w:type="dxa"/>
          </w:tcPr>
          <w:p w:rsidR="00D6059D" w:rsidRDefault="00D6059D">
            <w:pPr>
              <w:rPr>
                <w:b/>
                <w:sz w:val="16"/>
                <w:szCs w:val="16"/>
              </w:rPr>
            </w:pPr>
          </w:p>
        </w:tc>
      </w:tr>
    </w:tbl>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1471"/>
        <w:gridCol w:w="1355"/>
        <w:gridCol w:w="1397"/>
        <w:gridCol w:w="1397"/>
        <w:gridCol w:w="1397"/>
        <w:gridCol w:w="1347"/>
        <w:gridCol w:w="1378"/>
        <w:gridCol w:w="1374"/>
        <w:gridCol w:w="1435"/>
        <w:gridCol w:w="1397"/>
      </w:tblGrid>
      <w:tr w:rsidR="00D6059D">
        <w:tc>
          <w:tcPr>
            <w:tcW w:w="1491" w:type="dxa"/>
          </w:tcPr>
          <w:p w:rsidR="00D6059D" w:rsidRDefault="00D04AA7">
            <w:pPr>
              <w:rPr>
                <w:b/>
                <w:sz w:val="20"/>
                <w:highlight w:val="green"/>
              </w:rPr>
            </w:pPr>
            <w:r>
              <w:rPr>
                <w:sz w:val="18"/>
                <w:highlight w:val="green"/>
              </w:rPr>
              <w:t>2.Sinorhinology</w:t>
            </w:r>
          </w:p>
        </w:tc>
        <w:tc>
          <w:tcPr>
            <w:tcW w:w="1491" w:type="dxa"/>
          </w:tcPr>
          <w:p w:rsidR="00D6059D" w:rsidRDefault="00D04AA7">
            <w:pPr>
              <w:rPr>
                <w:b/>
                <w:sz w:val="16"/>
                <w:szCs w:val="16"/>
                <w:highlight w:val="green"/>
              </w:rPr>
            </w:pPr>
            <w:r>
              <w:rPr>
                <w:b/>
                <w:sz w:val="16"/>
                <w:szCs w:val="16"/>
                <w:highlight w:val="green"/>
              </w:rPr>
              <w:t>Impact (1-3)</w:t>
            </w:r>
          </w:p>
        </w:tc>
        <w:tc>
          <w:tcPr>
            <w:tcW w:w="1491" w:type="dxa"/>
          </w:tcPr>
          <w:p w:rsidR="00D6059D" w:rsidRDefault="00D04AA7">
            <w:pPr>
              <w:rPr>
                <w:b/>
                <w:sz w:val="16"/>
                <w:szCs w:val="16"/>
                <w:highlight w:val="green"/>
              </w:rPr>
            </w:pPr>
            <w:r>
              <w:rPr>
                <w:b/>
                <w:sz w:val="16"/>
                <w:szCs w:val="16"/>
                <w:highlight w:val="green"/>
              </w:rPr>
              <w:t>Frequency (1-3)</w:t>
            </w:r>
          </w:p>
        </w:tc>
        <w:tc>
          <w:tcPr>
            <w:tcW w:w="1491"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91" w:type="dxa"/>
          </w:tcPr>
          <w:p w:rsidR="00D6059D" w:rsidRDefault="00D04AA7">
            <w:pPr>
              <w:rPr>
                <w:b/>
                <w:sz w:val="16"/>
                <w:szCs w:val="16"/>
                <w:highlight w:val="green"/>
              </w:rPr>
            </w:pPr>
            <w:r>
              <w:rPr>
                <w:b/>
                <w:sz w:val="16"/>
                <w:szCs w:val="16"/>
                <w:highlight w:val="green"/>
              </w:rPr>
              <w:t>Weightage</w:t>
            </w:r>
          </w:p>
        </w:tc>
        <w:tc>
          <w:tcPr>
            <w:tcW w:w="1491" w:type="dxa"/>
          </w:tcPr>
          <w:p w:rsidR="00D6059D" w:rsidRDefault="00D04AA7">
            <w:pPr>
              <w:rPr>
                <w:b/>
                <w:sz w:val="16"/>
                <w:szCs w:val="16"/>
                <w:highlight w:val="green"/>
              </w:rPr>
            </w:pPr>
            <w:r>
              <w:rPr>
                <w:b/>
                <w:sz w:val="16"/>
                <w:szCs w:val="16"/>
                <w:highlight w:val="green"/>
              </w:rPr>
              <w:t>No of items</w:t>
            </w:r>
          </w:p>
        </w:tc>
        <w:tc>
          <w:tcPr>
            <w:tcW w:w="1491" w:type="dxa"/>
          </w:tcPr>
          <w:p w:rsidR="00D6059D" w:rsidRDefault="00D04AA7">
            <w:pPr>
              <w:rPr>
                <w:b/>
                <w:sz w:val="16"/>
                <w:szCs w:val="16"/>
                <w:highlight w:val="green"/>
              </w:rPr>
            </w:pPr>
            <w:r>
              <w:rPr>
                <w:b/>
                <w:sz w:val="16"/>
                <w:szCs w:val="16"/>
                <w:highlight w:val="green"/>
              </w:rPr>
              <w:t>Rounded off</w:t>
            </w:r>
          </w:p>
        </w:tc>
        <w:tc>
          <w:tcPr>
            <w:tcW w:w="1491" w:type="dxa"/>
          </w:tcPr>
          <w:p w:rsidR="00D6059D" w:rsidRDefault="00D04AA7">
            <w:pPr>
              <w:rPr>
                <w:b/>
                <w:sz w:val="16"/>
                <w:szCs w:val="16"/>
                <w:highlight w:val="green"/>
              </w:rPr>
            </w:pPr>
            <w:r>
              <w:rPr>
                <w:b/>
                <w:sz w:val="16"/>
                <w:szCs w:val="16"/>
                <w:highlight w:val="green"/>
              </w:rPr>
              <w:t>Cl Features</w:t>
            </w:r>
          </w:p>
        </w:tc>
        <w:tc>
          <w:tcPr>
            <w:tcW w:w="1491" w:type="dxa"/>
          </w:tcPr>
          <w:p w:rsidR="00D6059D" w:rsidRDefault="00D04AA7">
            <w:pPr>
              <w:rPr>
                <w:b/>
                <w:sz w:val="16"/>
                <w:szCs w:val="16"/>
                <w:highlight w:val="green"/>
              </w:rPr>
            </w:pPr>
            <w:r>
              <w:rPr>
                <w:b/>
                <w:sz w:val="16"/>
                <w:szCs w:val="16"/>
                <w:highlight w:val="green"/>
              </w:rPr>
              <w:t>Investigations</w:t>
            </w:r>
          </w:p>
        </w:tc>
        <w:tc>
          <w:tcPr>
            <w:tcW w:w="1491" w:type="dxa"/>
          </w:tcPr>
          <w:p w:rsidR="00D6059D" w:rsidRDefault="00D04AA7">
            <w:pPr>
              <w:rPr>
                <w:b/>
                <w:sz w:val="16"/>
                <w:szCs w:val="16"/>
                <w:highlight w:val="green"/>
              </w:rPr>
            </w:pPr>
            <w:r>
              <w:rPr>
                <w:b/>
                <w:sz w:val="16"/>
                <w:szCs w:val="16"/>
                <w:highlight w:val="green"/>
              </w:rPr>
              <w:t>Treatment</w:t>
            </w:r>
          </w:p>
        </w:tc>
      </w:tr>
      <w:tr w:rsidR="00D6059D">
        <w:tc>
          <w:tcPr>
            <w:tcW w:w="1491" w:type="dxa"/>
          </w:tcPr>
          <w:p w:rsidR="00D6059D" w:rsidRDefault="00D04AA7">
            <w:pPr>
              <w:rPr>
                <w:bCs/>
                <w:sz w:val="16"/>
                <w:szCs w:val="16"/>
              </w:rPr>
            </w:pPr>
            <w:r>
              <w:rPr>
                <w:bCs/>
                <w:sz w:val="16"/>
                <w:szCs w:val="16"/>
              </w:rPr>
              <w:t>Fungal rhinosinusitis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0.25</w:t>
            </w:r>
          </w:p>
        </w:tc>
        <w:tc>
          <w:tcPr>
            <w:tcW w:w="1491" w:type="dxa"/>
          </w:tcPr>
          <w:p w:rsidR="00D6059D" w:rsidRDefault="00D04AA7">
            <w:pPr>
              <w:rPr>
                <w:b/>
                <w:sz w:val="16"/>
                <w:szCs w:val="16"/>
              </w:rPr>
            </w:pPr>
            <w:r>
              <w:rPr>
                <w:b/>
                <w:sz w:val="16"/>
                <w:szCs w:val="16"/>
              </w:rPr>
              <w:t>6.25</w:t>
            </w:r>
          </w:p>
        </w:tc>
        <w:tc>
          <w:tcPr>
            <w:tcW w:w="1491" w:type="dxa"/>
          </w:tcPr>
          <w:p w:rsidR="00D6059D" w:rsidRDefault="00D04AA7">
            <w:pPr>
              <w:rPr>
                <w:b/>
                <w:sz w:val="16"/>
                <w:szCs w:val="16"/>
              </w:rPr>
            </w:pPr>
            <w:r>
              <w:rPr>
                <w:b/>
                <w:sz w:val="16"/>
                <w:szCs w:val="16"/>
              </w:rPr>
              <w:t>6</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r>
      <w:tr w:rsidR="00D6059D">
        <w:tc>
          <w:tcPr>
            <w:tcW w:w="1491" w:type="dxa"/>
          </w:tcPr>
          <w:p w:rsidR="00D6059D" w:rsidRDefault="00D04AA7">
            <w:pPr>
              <w:rPr>
                <w:bCs/>
                <w:sz w:val="16"/>
                <w:szCs w:val="16"/>
              </w:rPr>
            </w:pPr>
            <w:r>
              <w:rPr>
                <w:bCs/>
                <w:sz w:val="16"/>
                <w:szCs w:val="16"/>
              </w:rPr>
              <w:t xml:space="preserve">Frontal sinus </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0.0625</w:t>
            </w:r>
          </w:p>
        </w:tc>
        <w:tc>
          <w:tcPr>
            <w:tcW w:w="1491" w:type="dxa"/>
          </w:tcPr>
          <w:p w:rsidR="00D6059D" w:rsidRDefault="00D04AA7">
            <w:pPr>
              <w:rPr>
                <w:b/>
                <w:sz w:val="16"/>
                <w:szCs w:val="16"/>
              </w:rPr>
            </w:pPr>
            <w:r>
              <w:rPr>
                <w:b/>
                <w:sz w:val="16"/>
                <w:szCs w:val="16"/>
              </w:rPr>
              <w:t>1.5625</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16"/>
              </w:rPr>
            </w:pPr>
            <w:r>
              <w:rPr>
                <w:bCs/>
                <w:sz w:val="16"/>
                <w:szCs w:val="16"/>
              </w:rPr>
              <w:t>Mucoceles of paranasal sinuses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0.125</w:t>
            </w:r>
          </w:p>
        </w:tc>
        <w:tc>
          <w:tcPr>
            <w:tcW w:w="1491" w:type="dxa"/>
          </w:tcPr>
          <w:p w:rsidR="00D6059D" w:rsidRDefault="00D04AA7">
            <w:pPr>
              <w:rPr>
                <w:b/>
                <w:sz w:val="16"/>
                <w:szCs w:val="16"/>
              </w:rPr>
            </w:pPr>
            <w:r>
              <w:rPr>
                <w:b/>
                <w:sz w:val="16"/>
                <w:szCs w:val="16"/>
              </w:rPr>
              <w:t>3.125</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16"/>
              </w:rPr>
            </w:pPr>
            <w:r>
              <w:rPr>
                <w:bCs/>
                <w:sz w:val="16"/>
                <w:szCs w:val="16"/>
              </w:rPr>
              <w:t>Nasal and facial fractures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6</w:t>
            </w:r>
          </w:p>
        </w:tc>
        <w:tc>
          <w:tcPr>
            <w:tcW w:w="1491" w:type="dxa"/>
          </w:tcPr>
          <w:p w:rsidR="00D6059D" w:rsidRDefault="00D04AA7">
            <w:pPr>
              <w:rPr>
                <w:b/>
                <w:sz w:val="16"/>
                <w:szCs w:val="16"/>
              </w:rPr>
            </w:pPr>
            <w:r>
              <w:rPr>
                <w:b/>
                <w:sz w:val="16"/>
                <w:szCs w:val="16"/>
              </w:rPr>
              <w:t>.375</w:t>
            </w:r>
          </w:p>
        </w:tc>
        <w:tc>
          <w:tcPr>
            <w:tcW w:w="1491" w:type="dxa"/>
          </w:tcPr>
          <w:p w:rsidR="00D6059D" w:rsidRDefault="00D04AA7">
            <w:pPr>
              <w:rPr>
                <w:b/>
                <w:sz w:val="16"/>
                <w:szCs w:val="16"/>
              </w:rPr>
            </w:pPr>
            <w:r>
              <w:rPr>
                <w:b/>
                <w:sz w:val="16"/>
                <w:szCs w:val="16"/>
              </w:rPr>
              <w:t>9.375</w:t>
            </w:r>
          </w:p>
        </w:tc>
        <w:tc>
          <w:tcPr>
            <w:tcW w:w="1491" w:type="dxa"/>
          </w:tcPr>
          <w:p w:rsidR="00D6059D" w:rsidRDefault="00D04AA7">
            <w:pPr>
              <w:rPr>
                <w:b/>
                <w:sz w:val="16"/>
                <w:szCs w:val="16"/>
              </w:rPr>
            </w:pPr>
            <w:r>
              <w:rPr>
                <w:b/>
                <w:sz w:val="16"/>
                <w:szCs w:val="16"/>
              </w:rPr>
              <w:t>10</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3</w:t>
            </w:r>
          </w:p>
        </w:tc>
      </w:tr>
      <w:tr w:rsidR="00D6059D">
        <w:tc>
          <w:tcPr>
            <w:tcW w:w="1491" w:type="dxa"/>
          </w:tcPr>
          <w:p w:rsidR="00D6059D" w:rsidRDefault="00D04AA7">
            <w:pPr>
              <w:rPr>
                <w:bCs/>
                <w:sz w:val="16"/>
                <w:szCs w:val="16"/>
              </w:rPr>
            </w:pPr>
            <w:r>
              <w:rPr>
                <w:bCs/>
                <w:sz w:val="16"/>
                <w:szCs w:val="16"/>
              </w:rPr>
              <w:t>CSF Leaks</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0.1875</w:t>
            </w:r>
          </w:p>
        </w:tc>
        <w:tc>
          <w:tcPr>
            <w:tcW w:w="1491" w:type="dxa"/>
          </w:tcPr>
          <w:p w:rsidR="00D6059D" w:rsidRDefault="00D04AA7">
            <w:pPr>
              <w:rPr>
                <w:b/>
                <w:sz w:val="16"/>
                <w:szCs w:val="16"/>
              </w:rPr>
            </w:pPr>
            <w:r>
              <w:rPr>
                <w:b/>
                <w:sz w:val="16"/>
                <w:szCs w:val="16"/>
              </w:rPr>
              <w:t>4.6875</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6059D">
            <w:pPr>
              <w:rPr>
                <w:bCs/>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16</w:t>
            </w: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25</w:t>
            </w:r>
          </w:p>
        </w:tc>
        <w:tc>
          <w:tcPr>
            <w:tcW w:w="1491" w:type="dxa"/>
          </w:tcPr>
          <w:p w:rsidR="00D6059D" w:rsidRDefault="00D04AA7">
            <w:pPr>
              <w:rPr>
                <w:b/>
                <w:sz w:val="16"/>
                <w:szCs w:val="16"/>
              </w:rPr>
            </w:pPr>
            <w:r>
              <w:rPr>
                <w:b/>
                <w:sz w:val="16"/>
                <w:szCs w:val="16"/>
              </w:rPr>
              <w:t>25</w:t>
            </w: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r>
    </w:tbl>
    <w:p w:rsidR="00D6059D" w:rsidRDefault="00D6059D">
      <w:pPr>
        <w:spacing w:before="92"/>
        <w:ind w:left="119"/>
        <w:rPr>
          <w:b/>
          <w:sz w:val="18"/>
        </w:rPr>
      </w:pPr>
    </w:p>
    <w:p w:rsidR="00D6059D" w:rsidRDefault="00D6059D">
      <w:pPr>
        <w:spacing w:before="92"/>
        <w:ind w:left="119"/>
        <w:rPr>
          <w:b/>
          <w:sz w:val="18"/>
        </w:rPr>
      </w:pPr>
    </w:p>
    <w:p w:rsidR="00D6059D" w:rsidRDefault="00D6059D">
      <w:pPr>
        <w:spacing w:before="92"/>
        <w:ind w:left="119"/>
        <w:rPr>
          <w:b/>
          <w:sz w:val="18"/>
        </w:rPr>
      </w:pPr>
    </w:p>
    <w:tbl>
      <w:tblPr>
        <w:tblStyle w:val="TableGrid"/>
        <w:tblW w:w="0" w:type="auto"/>
        <w:tblLook w:val="04A0" w:firstRow="1" w:lastRow="0" w:firstColumn="1" w:lastColumn="0" w:noHBand="0" w:noVBand="1"/>
      </w:tblPr>
      <w:tblGrid>
        <w:gridCol w:w="2044"/>
        <w:gridCol w:w="1271"/>
        <w:gridCol w:w="1337"/>
        <w:gridCol w:w="1337"/>
        <w:gridCol w:w="1337"/>
        <w:gridCol w:w="1278"/>
        <w:gridCol w:w="1307"/>
        <w:gridCol w:w="1300"/>
        <w:gridCol w:w="1400"/>
        <w:gridCol w:w="1337"/>
      </w:tblGrid>
      <w:tr w:rsidR="00D6059D">
        <w:tc>
          <w:tcPr>
            <w:tcW w:w="1491" w:type="dxa"/>
          </w:tcPr>
          <w:p w:rsidR="00D6059D" w:rsidRDefault="00D04AA7">
            <w:pPr>
              <w:rPr>
                <w:b/>
                <w:sz w:val="20"/>
                <w:highlight w:val="green"/>
              </w:rPr>
            </w:pPr>
            <w:r>
              <w:rPr>
                <w:sz w:val="18"/>
                <w:highlight w:val="green"/>
              </w:rPr>
              <w:t>3.Otology+Otoneurology</w:t>
            </w:r>
          </w:p>
        </w:tc>
        <w:tc>
          <w:tcPr>
            <w:tcW w:w="1491" w:type="dxa"/>
          </w:tcPr>
          <w:p w:rsidR="00D6059D" w:rsidRDefault="00D04AA7">
            <w:pPr>
              <w:rPr>
                <w:b/>
                <w:sz w:val="16"/>
                <w:szCs w:val="16"/>
                <w:highlight w:val="green"/>
              </w:rPr>
            </w:pPr>
            <w:r>
              <w:rPr>
                <w:b/>
                <w:sz w:val="16"/>
                <w:szCs w:val="16"/>
                <w:highlight w:val="green"/>
              </w:rPr>
              <w:t>Impact (1-3)</w:t>
            </w:r>
          </w:p>
        </w:tc>
        <w:tc>
          <w:tcPr>
            <w:tcW w:w="1491" w:type="dxa"/>
          </w:tcPr>
          <w:p w:rsidR="00D6059D" w:rsidRDefault="00D04AA7">
            <w:pPr>
              <w:rPr>
                <w:b/>
                <w:sz w:val="16"/>
                <w:szCs w:val="16"/>
                <w:highlight w:val="green"/>
              </w:rPr>
            </w:pPr>
            <w:r>
              <w:rPr>
                <w:b/>
                <w:sz w:val="16"/>
                <w:szCs w:val="16"/>
                <w:highlight w:val="green"/>
              </w:rPr>
              <w:t>Frequency (1-3)</w:t>
            </w:r>
          </w:p>
        </w:tc>
        <w:tc>
          <w:tcPr>
            <w:tcW w:w="1491"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91" w:type="dxa"/>
          </w:tcPr>
          <w:p w:rsidR="00D6059D" w:rsidRDefault="00D04AA7">
            <w:pPr>
              <w:rPr>
                <w:b/>
                <w:sz w:val="16"/>
                <w:szCs w:val="16"/>
                <w:highlight w:val="green"/>
              </w:rPr>
            </w:pPr>
            <w:r>
              <w:rPr>
                <w:b/>
                <w:sz w:val="16"/>
                <w:szCs w:val="16"/>
                <w:highlight w:val="green"/>
              </w:rPr>
              <w:t>Weightage</w:t>
            </w:r>
          </w:p>
        </w:tc>
        <w:tc>
          <w:tcPr>
            <w:tcW w:w="1491" w:type="dxa"/>
          </w:tcPr>
          <w:p w:rsidR="00D6059D" w:rsidRDefault="00D04AA7">
            <w:pPr>
              <w:rPr>
                <w:b/>
                <w:sz w:val="16"/>
                <w:szCs w:val="16"/>
                <w:highlight w:val="green"/>
              </w:rPr>
            </w:pPr>
            <w:r>
              <w:rPr>
                <w:b/>
                <w:sz w:val="16"/>
                <w:szCs w:val="16"/>
                <w:highlight w:val="green"/>
              </w:rPr>
              <w:t>No of items</w:t>
            </w:r>
          </w:p>
        </w:tc>
        <w:tc>
          <w:tcPr>
            <w:tcW w:w="1491" w:type="dxa"/>
          </w:tcPr>
          <w:p w:rsidR="00D6059D" w:rsidRDefault="00D04AA7">
            <w:pPr>
              <w:rPr>
                <w:b/>
                <w:sz w:val="16"/>
                <w:szCs w:val="16"/>
                <w:highlight w:val="green"/>
              </w:rPr>
            </w:pPr>
            <w:r>
              <w:rPr>
                <w:b/>
                <w:sz w:val="16"/>
                <w:szCs w:val="16"/>
                <w:highlight w:val="green"/>
              </w:rPr>
              <w:t>Rounded off</w:t>
            </w:r>
          </w:p>
        </w:tc>
        <w:tc>
          <w:tcPr>
            <w:tcW w:w="1491" w:type="dxa"/>
          </w:tcPr>
          <w:p w:rsidR="00D6059D" w:rsidRDefault="00D04AA7">
            <w:pPr>
              <w:rPr>
                <w:b/>
                <w:sz w:val="16"/>
                <w:szCs w:val="16"/>
                <w:highlight w:val="green"/>
              </w:rPr>
            </w:pPr>
            <w:r>
              <w:rPr>
                <w:b/>
                <w:sz w:val="16"/>
                <w:szCs w:val="16"/>
                <w:highlight w:val="green"/>
              </w:rPr>
              <w:t>Cl Features</w:t>
            </w:r>
          </w:p>
        </w:tc>
        <w:tc>
          <w:tcPr>
            <w:tcW w:w="1491" w:type="dxa"/>
          </w:tcPr>
          <w:p w:rsidR="00D6059D" w:rsidRDefault="00D04AA7">
            <w:pPr>
              <w:rPr>
                <w:b/>
                <w:sz w:val="16"/>
                <w:szCs w:val="16"/>
                <w:highlight w:val="green"/>
              </w:rPr>
            </w:pPr>
            <w:r>
              <w:rPr>
                <w:b/>
                <w:sz w:val="16"/>
                <w:szCs w:val="16"/>
                <w:highlight w:val="green"/>
              </w:rPr>
              <w:t>Investigations</w:t>
            </w:r>
          </w:p>
        </w:tc>
        <w:tc>
          <w:tcPr>
            <w:tcW w:w="1491" w:type="dxa"/>
          </w:tcPr>
          <w:p w:rsidR="00D6059D" w:rsidRDefault="00D04AA7">
            <w:pPr>
              <w:rPr>
                <w:b/>
                <w:sz w:val="16"/>
                <w:szCs w:val="16"/>
                <w:highlight w:val="green"/>
              </w:rPr>
            </w:pPr>
            <w:r>
              <w:rPr>
                <w:b/>
                <w:sz w:val="16"/>
                <w:szCs w:val="16"/>
                <w:highlight w:val="green"/>
              </w:rPr>
              <w:t>Treatment</w:t>
            </w:r>
          </w:p>
        </w:tc>
      </w:tr>
      <w:tr w:rsidR="00D6059D">
        <w:tc>
          <w:tcPr>
            <w:tcW w:w="1491" w:type="dxa"/>
          </w:tcPr>
          <w:p w:rsidR="00D6059D" w:rsidRDefault="00D04AA7">
            <w:pPr>
              <w:rPr>
                <w:bCs/>
                <w:sz w:val="16"/>
                <w:szCs w:val="20"/>
              </w:rPr>
            </w:pPr>
            <w:r>
              <w:rPr>
                <w:bCs/>
                <w:sz w:val="16"/>
                <w:szCs w:val="20"/>
              </w:rPr>
              <w:t>Hearing Aids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otosclerosis</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6</w:t>
            </w:r>
          </w:p>
        </w:tc>
        <w:tc>
          <w:tcPr>
            <w:tcW w:w="1491" w:type="dxa"/>
          </w:tcPr>
          <w:p w:rsidR="00D6059D" w:rsidRDefault="00D04AA7">
            <w:pPr>
              <w:rPr>
                <w:b/>
                <w:sz w:val="16"/>
                <w:szCs w:val="16"/>
              </w:rPr>
            </w:pPr>
            <w:r>
              <w:rPr>
                <w:b/>
                <w:sz w:val="16"/>
                <w:szCs w:val="16"/>
              </w:rPr>
              <w:t>0.22222</w:t>
            </w:r>
          </w:p>
        </w:tc>
        <w:tc>
          <w:tcPr>
            <w:tcW w:w="1491" w:type="dxa"/>
          </w:tcPr>
          <w:p w:rsidR="00D6059D" w:rsidRDefault="00D04AA7">
            <w:pPr>
              <w:rPr>
                <w:b/>
                <w:sz w:val="16"/>
                <w:szCs w:val="16"/>
              </w:rPr>
            </w:pPr>
            <w:r>
              <w:rPr>
                <w:b/>
                <w:sz w:val="16"/>
                <w:szCs w:val="16"/>
              </w:rPr>
              <w:t>4.44444</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r>
      <w:tr w:rsidR="00D6059D">
        <w:tc>
          <w:tcPr>
            <w:tcW w:w="1491" w:type="dxa"/>
          </w:tcPr>
          <w:p w:rsidR="00D6059D" w:rsidRDefault="00D04AA7">
            <w:pPr>
              <w:rPr>
                <w:bCs/>
                <w:sz w:val="16"/>
                <w:szCs w:val="20"/>
              </w:rPr>
            </w:pPr>
            <w:r>
              <w:rPr>
                <w:bCs/>
                <w:sz w:val="16"/>
                <w:szCs w:val="20"/>
              </w:rPr>
              <w:t>NIHL</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Ototoxicity</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6059D">
            <w:pPr>
              <w:rPr>
                <w:b/>
                <w:sz w:val="16"/>
                <w:szCs w:val="16"/>
              </w:rPr>
            </w:pPr>
          </w:p>
        </w:tc>
      </w:tr>
      <w:tr w:rsidR="00D6059D">
        <w:tc>
          <w:tcPr>
            <w:tcW w:w="1491" w:type="dxa"/>
          </w:tcPr>
          <w:p w:rsidR="00D6059D" w:rsidRDefault="00D04AA7">
            <w:pPr>
              <w:rPr>
                <w:bCs/>
                <w:sz w:val="16"/>
                <w:szCs w:val="20"/>
              </w:rPr>
            </w:pPr>
            <w:r>
              <w:rPr>
                <w:bCs/>
                <w:sz w:val="16"/>
                <w:szCs w:val="20"/>
              </w:rPr>
              <w:t>Idiopathic sudden sensorineural HL</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0.11111</w:t>
            </w:r>
          </w:p>
        </w:tc>
        <w:tc>
          <w:tcPr>
            <w:tcW w:w="1491" w:type="dxa"/>
          </w:tcPr>
          <w:p w:rsidR="00D6059D" w:rsidRDefault="00D04AA7">
            <w:pPr>
              <w:rPr>
                <w:b/>
                <w:sz w:val="16"/>
                <w:szCs w:val="16"/>
              </w:rPr>
            </w:pPr>
            <w:r>
              <w:rPr>
                <w:b/>
                <w:sz w:val="16"/>
                <w:szCs w:val="16"/>
              </w:rPr>
              <w:t>2.22222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Evaluation of balance</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0.03703</w:t>
            </w:r>
          </w:p>
        </w:tc>
        <w:tc>
          <w:tcPr>
            <w:tcW w:w="1491" w:type="dxa"/>
          </w:tcPr>
          <w:p w:rsidR="00D6059D" w:rsidRDefault="00D04AA7">
            <w:pPr>
              <w:rPr>
                <w:b/>
                <w:sz w:val="16"/>
                <w:szCs w:val="16"/>
              </w:rPr>
            </w:pPr>
            <w:r>
              <w:rPr>
                <w:b/>
                <w:sz w:val="16"/>
                <w:szCs w:val="16"/>
              </w:rPr>
              <w:t>0.74074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04AA7">
            <w:pPr>
              <w:rPr>
                <w:bCs/>
                <w:sz w:val="16"/>
                <w:szCs w:val="20"/>
              </w:rPr>
            </w:pPr>
            <w:r>
              <w:rPr>
                <w:bCs/>
                <w:sz w:val="16"/>
                <w:szCs w:val="20"/>
              </w:rPr>
              <w:t>Vestibular neuritis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Vestibular migraine</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04AA7">
            <w:pPr>
              <w:rPr>
                <w:bCs/>
                <w:sz w:val="16"/>
                <w:szCs w:val="20"/>
              </w:rPr>
            </w:pPr>
            <w:r>
              <w:rPr>
                <w:bCs/>
                <w:sz w:val="16"/>
                <w:szCs w:val="20"/>
              </w:rPr>
              <w:t>Keratosis obturans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04AA7">
            <w:pPr>
              <w:rPr>
                <w:bCs/>
                <w:sz w:val="16"/>
                <w:szCs w:val="20"/>
              </w:rPr>
            </w:pPr>
            <w:r>
              <w:rPr>
                <w:bCs/>
                <w:sz w:val="16"/>
                <w:szCs w:val="20"/>
              </w:rPr>
              <w:t>Auditory canal cholesteatoma+ benign necrotizing OE</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04AA7">
            <w:pPr>
              <w:rPr>
                <w:bCs/>
                <w:sz w:val="16"/>
                <w:szCs w:val="20"/>
              </w:rPr>
            </w:pPr>
            <w:r>
              <w:rPr>
                <w:bCs/>
                <w:sz w:val="16"/>
                <w:szCs w:val="20"/>
              </w:rPr>
              <w:t>Oto-endoscopy</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0.03703</w:t>
            </w:r>
          </w:p>
        </w:tc>
        <w:tc>
          <w:tcPr>
            <w:tcW w:w="1491" w:type="dxa"/>
          </w:tcPr>
          <w:p w:rsidR="00D6059D" w:rsidRDefault="00D04AA7">
            <w:pPr>
              <w:rPr>
                <w:b/>
                <w:sz w:val="16"/>
                <w:szCs w:val="16"/>
              </w:rPr>
            </w:pPr>
            <w:r>
              <w:rPr>
                <w:b/>
                <w:sz w:val="16"/>
                <w:szCs w:val="16"/>
              </w:rPr>
              <w:t>0.74074</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04AA7">
            <w:pPr>
              <w:rPr>
                <w:bCs/>
                <w:sz w:val="16"/>
                <w:szCs w:val="20"/>
              </w:rPr>
            </w:pPr>
            <w:r>
              <w:rPr>
                <w:bCs/>
                <w:sz w:val="16"/>
                <w:szCs w:val="20"/>
              </w:rPr>
              <w:t>Age related sensorineural hearing impairment</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0.07407</w:t>
            </w:r>
          </w:p>
        </w:tc>
        <w:tc>
          <w:tcPr>
            <w:tcW w:w="1491" w:type="dxa"/>
          </w:tcPr>
          <w:p w:rsidR="00D6059D" w:rsidRDefault="00D04AA7">
            <w:pPr>
              <w:rPr>
                <w:b/>
                <w:sz w:val="16"/>
                <w:szCs w:val="16"/>
              </w:rPr>
            </w:pPr>
            <w:r>
              <w:rPr>
                <w:b/>
                <w:sz w:val="16"/>
                <w:szCs w:val="16"/>
              </w:rPr>
              <w:t>1.4814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6059D">
            <w:pPr>
              <w:rPr>
                <w:bCs/>
                <w:sz w:val="16"/>
                <w:szCs w:val="20"/>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27</w:t>
            </w: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20</w:t>
            </w:r>
          </w:p>
        </w:tc>
        <w:tc>
          <w:tcPr>
            <w:tcW w:w="1491" w:type="dxa"/>
          </w:tcPr>
          <w:p w:rsidR="00D6059D" w:rsidRDefault="00D04AA7">
            <w:pPr>
              <w:rPr>
                <w:b/>
                <w:sz w:val="16"/>
                <w:szCs w:val="16"/>
              </w:rPr>
            </w:pPr>
            <w:r>
              <w:rPr>
                <w:b/>
                <w:sz w:val="16"/>
                <w:szCs w:val="16"/>
              </w:rPr>
              <w:t>20</w:t>
            </w: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r>
    </w:tbl>
    <w:p w:rsidR="00D6059D" w:rsidRDefault="00D6059D">
      <w:pPr>
        <w:rPr>
          <w:sz w:val="24"/>
        </w:rPr>
      </w:pPr>
    </w:p>
    <w:tbl>
      <w:tblPr>
        <w:tblStyle w:val="TableGrid"/>
        <w:tblW w:w="0" w:type="auto"/>
        <w:tblLook w:val="04A0" w:firstRow="1" w:lastRow="0" w:firstColumn="1" w:lastColumn="0" w:noHBand="0" w:noVBand="1"/>
      </w:tblPr>
      <w:tblGrid>
        <w:gridCol w:w="1426"/>
        <w:gridCol w:w="1362"/>
        <w:gridCol w:w="1402"/>
        <w:gridCol w:w="1402"/>
        <w:gridCol w:w="1402"/>
        <w:gridCol w:w="1349"/>
        <w:gridCol w:w="1384"/>
        <w:gridCol w:w="1380"/>
        <w:gridCol w:w="1438"/>
        <w:gridCol w:w="1403"/>
      </w:tblGrid>
      <w:tr w:rsidR="00D6059D">
        <w:tc>
          <w:tcPr>
            <w:tcW w:w="1442" w:type="dxa"/>
          </w:tcPr>
          <w:p w:rsidR="00D6059D" w:rsidRDefault="00D04AA7">
            <w:pPr>
              <w:rPr>
                <w:b/>
                <w:sz w:val="20"/>
                <w:highlight w:val="green"/>
              </w:rPr>
            </w:pPr>
            <w:r>
              <w:rPr>
                <w:sz w:val="18"/>
                <w:highlight w:val="green"/>
              </w:rPr>
              <w:t>4.Salivary gland</w:t>
            </w:r>
          </w:p>
        </w:tc>
        <w:tc>
          <w:tcPr>
            <w:tcW w:w="1393" w:type="dxa"/>
          </w:tcPr>
          <w:p w:rsidR="00D6059D" w:rsidRDefault="00D04AA7">
            <w:pPr>
              <w:rPr>
                <w:b/>
                <w:sz w:val="16"/>
                <w:szCs w:val="16"/>
                <w:highlight w:val="green"/>
              </w:rPr>
            </w:pPr>
            <w:r>
              <w:rPr>
                <w:b/>
                <w:sz w:val="16"/>
                <w:szCs w:val="16"/>
                <w:highlight w:val="green"/>
              </w:rPr>
              <w:t>Impact (1-3)</w:t>
            </w:r>
          </w:p>
        </w:tc>
        <w:tc>
          <w:tcPr>
            <w:tcW w:w="1423" w:type="dxa"/>
          </w:tcPr>
          <w:p w:rsidR="00D6059D" w:rsidRDefault="00D04AA7">
            <w:pPr>
              <w:rPr>
                <w:b/>
                <w:sz w:val="16"/>
                <w:szCs w:val="16"/>
                <w:highlight w:val="green"/>
              </w:rPr>
            </w:pPr>
            <w:r>
              <w:rPr>
                <w:b/>
                <w:sz w:val="16"/>
                <w:szCs w:val="16"/>
                <w:highlight w:val="green"/>
              </w:rPr>
              <w:t>Frequency (1-3)</w:t>
            </w:r>
          </w:p>
        </w:tc>
        <w:tc>
          <w:tcPr>
            <w:tcW w:w="1423"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23" w:type="dxa"/>
          </w:tcPr>
          <w:p w:rsidR="00D6059D" w:rsidRDefault="00D04AA7">
            <w:pPr>
              <w:rPr>
                <w:b/>
                <w:sz w:val="16"/>
                <w:szCs w:val="16"/>
                <w:highlight w:val="green"/>
              </w:rPr>
            </w:pPr>
            <w:r>
              <w:rPr>
                <w:b/>
                <w:sz w:val="16"/>
                <w:szCs w:val="16"/>
                <w:highlight w:val="green"/>
              </w:rPr>
              <w:t>Weightage</w:t>
            </w:r>
          </w:p>
        </w:tc>
        <w:tc>
          <w:tcPr>
            <w:tcW w:w="1378" w:type="dxa"/>
          </w:tcPr>
          <w:p w:rsidR="00D6059D" w:rsidRDefault="00D04AA7">
            <w:pPr>
              <w:rPr>
                <w:b/>
                <w:sz w:val="16"/>
                <w:szCs w:val="16"/>
                <w:highlight w:val="green"/>
              </w:rPr>
            </w:pPr>
            <w:r>
              <w:rPr>
                <w:b/>
                <w:sz w:val="16"/>
                <w:szCs w:val="16"/>
                <w:highlight w:val="green"/>
              </w:rPr>
              <w:t>No of items</w:t>
            </w:r>
          </w:p>
        </w:tc>
        <w:tc>
          <w:tcPr>
            <w:tcW w:w="1410" w:type="dxa"/>
          </w:tcPr>
          <w:p w:rsidR="00D6059D" w:rsidRDefault="00D04AA7">
            <w:pPr>
              <w:rPr>
                <w:b/>
                <w:sz w:val="16"/>
                <w:szCs w:val="16"/>
                <w:highlight w:val="green"/>
              </w:rPr>
            </w:pPr>
            <w:r>
              <w:rPr>
                <w:b/>
                <w:sz w:val="16"/>
                <w:szCs w:val="16"/>
                <w:highlight w:val="green"/>
              </w:rPr>
              <w:t>Rounded off</w:t>
            </w:r>
          </w:p>
        </w:tc>
        <w:tc>
          <w:tcPr>
            <w:tcW w:w="1407" w:type="dxa"/>
          </w:tcPr>
          <w:p w:rsidR="00D6059D" w:rsidRDefault="00D04AA7">
            <w:pPr>
              <w:rPr>
                <w:b/>
                <w:sz w:val="16"/>
                <w:szCs w:val="16"/>
                <w:highlight w:val="green"/>
              </w:rPr>
            </w:pPr>
            <w:r>
              <w:rPr>
                <w:b/>
                <w:sz w:val="16"/>
                <w:szCs w:val="16"/>
                <w:highlight w:val="green"/>
              </w:rPr>
              <w:t>Cl Features</w:t>
            </w:r>
          </w:p>
        </w:tc>
        <w:tc>
          <w:tcPr>
            <w:tcW w:w="1451" w:type="dxa"/>
          </w:tcPr>
          <w:p w:rsidR="00D6059D" w:rsidRDefault="00D04AA7">
            <w:pPr>
              <w:rPr>
                <w:b/>
                <w:sz w:val="16"/>
                <w:szCs w:val="16"/>
                <w:highlight w:val="green"/>
              </w:rPr>
            </w:pPr>
            <w:r>
              <w:rPr>
                <w:b/>
                <w:sz w:val="16"/>
                <w:szCs w:val="16"/>
                <w:highlight w:val="green"/>
              </w:rPr>
              <w:t>Investigations</w:t>
            </w:r>
          </w:p>
        </w:tc>
        <w:tc>
          <w:tcPr>
            <w:tcW w:w="1424" w:type="dxa"/>
          </w:tcPr>
          <w:p w:rsidR="00D6059D" w:rsidRDefault="00D04AA7">
            <w:pPr>
              <w:rPr>
                <w:b/>
                <w:sz w:val="16"/>
                <w:szCs w:val="16"/>
                <w:highlight w:val="green"/>
              </w:rPr>
            </w:pPr>
            <w:r>
              <w:rPr>
                <w:b/>
                <w:sz w:val="16"/>
                <w:szCs w:val="16"/>
                <w:highlight w:val="green"/>
              </w:rPr>
              <w:t>Treatment</w:t>
            </w:r>
          </w:p>
        </w:tc>
      </w:tr>
      <w:tr w:rsidR="00D6059D">
        <w:tc>
          <w:tcPr>
            <w:tcW w:w="1442" w:type="dxa"/>
          </w:tcPr>
          <w:p w:rsidR="00D6059D" w:rsidRDefault="00D04AA7">
            <w:pPr>
              <w:rPr>
                <w:bCs/>
                <w:sz w:val="16"/>
                <w:szCs w:val="20"/>
              </w:rPr>
            </w:pPr>
            <w:r>
              <w:rPr>
                <w:bCs/>
                <w:sz w:val="16"/>
                <w:szCs w:val="20"/>
              </w:rPr>
              <w:t>Anatomy of salivary gland</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0.14285</w:t>
            </w:r>
          </w:p>
        </w:tc>
        <w:tc>
          <w:tcPr>
            <w:tcW w:w="1378" w:type="dxa"/>
          </w:tcPr>
          <w:p w:rsidR="00D6059D" w:rsidRDefault="00D04AA7">
            <w:pPr>
              <w:rPr>
                <w:b/>
                <w:sz w:val="16"/>
                <w:szCs w:val="16"/>
              </w:rPr>
            </w:pPr>
            <w:r>
              <w:rPr>
                <w:b/>
                <w:sz w:val="16"/>
                <w:szCs w:val="16"/>
              </w:rPr>
              <w:t>0.71428</w:t>
            </w:r>
          </w:p>
        </w:tc>
        <w:tc>
          <w:tcPr>
            <w:tcW w:w="1410" w:type="dxa"/>
          </w:tcPr>
          <w:p w:rsidR="00D6059D" w:rsidRDefault="00D04AA7">
            <w:pPr>
              <w:rPr>
                <w:b/>
                <w:sz w:val="16"/>
                <w:szCs w:val="16"/>
              </w:rPr>
            </w:pPr>
            <w:r>
              <w:rPr>
                <w:b/>
                <w:sz w:val="16"/>
                <w:szCs w:val="16"/>
              </w:rPr>
              <w:t>1</w:t>
            </w:r>
          </w:p>
        </w:tc>
        <w:tc>
          <w:tcPr>
            <w:tcW w:w="1407" w:type="dxa"/>
          </w:tcPr>
          <w:p w:rsidR="00D6059D" w:rsidRDefault="00D04AA7">
            <w:pPr>
              <w:rPr>
                <w:b/>
                <w:sz w:val="16"/>
                <w:szCs w:val="16"/>
              </w:rPr>
            </w:pPr>
            <w:r>
              <w:rPr>
                <w:b/>
                <w:sz w:val="16"/>
                <w:szCs w:val="16"/>
              </w:rPr>
              <w:t>1</w:t>
            </w:r>
          </w:p>
        </w:tc>
        <w:tc>
          <w:tcPr>
            <w:tcW w:w="1451" w:type="dxa"/>
          </w:tcPr>
          <w:p w:rsidR="00D6059D" w:rsidRDefault="00D04AA7">
            <w:pPr>
              <w:rPr>
                <w:b/>
                <w:sz w:val="16"/>
                <w:szCs w:val="16"/>
              </w:rPr>
            </w:pPr>
            <w:r>
              <w:rPr>
                <w:b/>
                <w:sz w:val="16"/>
                <w:szCs w:val="16"/>
              </w:rPr>
              <w:t>-</w:t>
            </w:r>
          </w:p>
        </w:tc>
        <w:tc>
          <w:tcPr>
            <w:tcW w:w="1424" w:type="dxa"/>
          </w:tcPr>
          <w:p w:rsidR="00D6059D" w:rsidRDefault="00D04AA7">
            <w:pPr>
              <w:rPr>
                <w:b/>
                <w:sz w:val="16"/>
                <w:szCs w:val="16"/>
              </w:rPr>
            </w:pPr>
            <w:r>
              <w:rPr>
                <w:b/>
                <w:sz w:val="16"/>
                <w:szCs w:val="16"/>
              </w:rPr>
              <w:t>-</w:t>
            </w:r>
          </w:p>
        </w:tc>
      </w:tr>
      <w:tr w:rsidR="00D6059D">
        <w:tc>
          <w:tcPr>
            <w:tcW w:w="1442" w:type="dxa"/>
          </w:tcPr>
          <w:p w:rsidR="00D6059D" w:rsidRDefault="00D04AA7">
            <w:pPr>
              <w:rPr>
                <w:bCs/>
                <w:sz w:val="16"/>
                <w:szCs w:val="20"/>
              </w:rPr>
            </w:pPr>
            <w:r>
              <w:rPr>
                <w:bCs/>
                <w:sz w:val="16"/>
                <w:szCs w:val="20"/>
              </w:rPr>
              <w:t>Benign conditions of salivary gland</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4</w:t>
            </w:r>
          </w:p>
        </w:tc>
        <w:tc>
          <w:tcPr>
            <w:tcW w:w="1423" w:type="dxa"/>
          </w:tcPr>
          <w:p w:rsidR="00D6059D" w:rsidRDefault="00D04AA7">
            <w:pPr>
              <w:rPr>
                <w:b/>
                <w:sz w:val="16"/>
                <w:szCs w:val="16"/>
              </w:rPr>
            </w:pPr>
            <w:r>
              <w:rPr>
                <w:b/>
                <w:sz w:val="16"/>
                <w:szCs w:val="16"/>
              </w:rPr>
              <w:t>0.28571</w:t>
            </w:r>
          </w:p>
        </w:tc>
        <w:tc>
          <w:tcPr>
            <w:tcW w:w="1378" w:type="dxa"/>
          </w:tcPr>
          <w:p w:rsidR="00D6059D" w:rsidRDefault="00D04AA7">
            <w:pPr>
              <w:rPr>
                <w:b/>
                <w:sz w:val="16"/>
                <w:szCs w:val="16"/>
              </w:rPr>
            </w:pPr>
            <w:r>
              <w:rPr>
                <w:b/>
                <w:sz w:val="16"/>
                <w:szCs w:val="16"/>
              </w:rPr>
              <w:t>1.42857</w:t>
            </w:r>
          </w:p>
        </w:tc>
        <w:tc>
          <w:tcPr>
            <w:tcW w:w="1410" w:type="dxa"/>
          </w:tcPr>
          <w:p w:rsidR="00D6059D" w:rsidRDefault="00D04AA7">
            <w:pPr>
              <w:rPr>
                <w:b/>
                <w:sz w:val="16"/>
                <w:szCs w:val="16"/>
              </w:rPr>
            </w:pPr>
            <w:r>
              <w:rPr>
                <w:b/>
                <w:sz w:val="16"/>
                <w:szCs w:val="16"/>
              </w:rPr>
              <w:t>1</w:t>
            </w:r>
          </w:p>
        </w:tc>
        <w:tc>
          <w:tcPr>
            <w:tcW w:w="1407" w:type="dxa"/>
          </w:tcPr>
          <w:p w:rsidR="00D6059D" w:rsidRDefault="00D04AA7">
            <w:pPr>
              <w:rPr>
                <w:b/>
                <w:sz w:val="16"/>
                <w:szCs w:val="16"/>
              </w:rPr>
            </w:pPr>
            <w:r>
              <w:rPr>
                <w:b/>
                <w:sz w:val="16"/>
                <w:szCs w:val="16"/>
              </w:rPr>
              <w:t>1</w:t>
            </w:r>
          </w:p>
        </w:tc>
        <w:tc>
          <w:tcPr>
            <w:tcW w:w="1451" w:type="dxa"/>
          </w:tcPr>
          <w:p w:rsidR="00D6059D" w:rsidRDefault="00D04AA7">
            <w:pPr>
              <w:rPr>
                <w:b/>
                <w:sz w:val="16"/>
                <w:szCs w:val="16"/>
              </w:rPr>
            </w:pPr>
            <w:r>
              <w:rPr>
                <w:b/>
                <w:sz w:val="16"/>
                <w:szCs w:val="16"/>
              </w:rPr>
              <w:t>-</w:t>
            </w:r>
          </w:p>
        </w:tc>
        <w:tc>
          <w:tcPr>
            <w:tcW w:w="1424" w:type="dxa"/>
          </w:tcPr>
          <w:p w:rsidR="00D6059D" w:rsidRDefault="00D04AA7">
            <w:pPr>
              <w:rPr>
                <w:b/>
                <w:sz w:val="16"/>
                <w:szCs w:val="16"/>
              </w:rPr>
            </w:pPr>
            <w:r>
              <w:rPr>
                <w:b/>
                <w:sz w:val="16"/>
                <w:szCs w:val="16"/>
              </w:rPr>
              <w:t>-</w:t>
            </w:r>
          </w:p>
        </w:tc>
      </w:tr>
      <w:tr w:rsidR="00D6059D">
        <w:tc>
          <w:tcPr>
            <w:tcW w:w="1442" w:type="dxa"/>
          </w:tcPr>
          <w:p w:rsidR="00D6059D" w:rsidRDefault="00D04AA7">
            <w:pPr>
              <w:rPr>
                <w:bCs/>
                <w:sz w:val="16"/>
                <w:szCs w:val="20"/>
              </w:rPr>
            </w:pPr>
            <w:r>
              <w:rPr>
                <w:bCs/>
                <w:sz w:val="16"/>
                <w:szCs w:val="20"/>
              </w:rPr>
              <w:t>Inflammatory conditions of salivary gland</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4</w:t>
            </w:r>
          </w:p>
        </w:tc>
        <w:tc>
          <w:tcPr>
            <w:tcW w:w="1423" w:type="dxa"/>
            <w:shd w:val="clear" w:color="auto" w:fill="auto"/>
          </w:tcPr>
          <w:p w:rsidR="00D6059D" w:rsidRDefault="00D04AA7">
            <w:pPr>
              <w:rPr>
                <w:b/>
                <w:sz w:val="16"/>
                <w:szCs w:val="16"/>
              </w:rPr>
            </w:pPr>
            <w:r>
              <w:rPr>
                <w:b/>
                <w:sz w:val="16"/>
                <w:szCs w:val="16"/>
              </w:rPr>
              <w:t>0.28571</w:t>
            </w:r>
          </w:p>
        </w:tc>
        <w:tc>
          <w:tcPr>
            <w:tcW w:w="1378" w:type="dxa"/>
            <w:shd w:val="clear" w:color="auto" w:fill="auto"/>
          </w:tcPr>
          <w:p w:rsidR="00D6059D" w:rsidRDefault="00D04AA7">
            <w:pPr>
              <w:rPr>
                <w:b/>
                <w:sz w:val="16"/>
                <w:szCs w:val="16"/>
              </w:rPr>
            </w:pPr>
            <w:r>
              <w:rPr>
                <w:b/>
                <w:sz w:val="16"/>
                <w:szCs w:val="16"/>
              </w:rPr>
              <w:t>1.42857</w:t>
            </w:r>
          </w:p>
        </w:tc>
        <w:tc>
          <w:tcPr>
            <w:tcW w:w="1410" w:type="dxa"/>
          </w:tcPr>
          <w:p w:rsidR="00D6059D" w:rsidRDefault="00D04AA7">
            <w:pPr>
              <w:rPr>
                <w:b/>
                <w:sz w:val="16"/>
                <w:szCs w:val="16"/>
              </w:rPr>
            </w:pPr>
            <w:r>
              <w:rPr>
                <w:b/>
                <w:sz w:val="16"/>
                <w:szCs w:val="16"/>
              </w:rPr>
              <w:t>2</w:t>
            </w:r>
          </w:p>
        </w:tc>
        <w:tc>
          <w:tcPr>
            <w:tcW w:w="1407" w:type="dxa"/>
          </w:tcPr>
          <w:p w:rsidR="00D6059D" w:rsidRDefault="00D04AA7">
            <w:pPr>
              <w:rPr>
                <w:b/>
                <w:sz w:val="16"/>
                <w:szCs w:val="16"/>
              </w:rPr>
            </w:pPr>
            <w:r>
              <w:rPr>
                <w:b/>
                <w:sz w:val="16"/>
                <w:szCs w:val="16"/>
              </w:rPr>
              <w:t>1</w:t>
            </w:r>
          </w:p>
        </w:tc>
        <w:tc>
          <w:tcPr>
            <w:tcW w:w="1451" w:type="dxa"/>
          </w:tcPr>
          <w:p w:rsidR="00D6059D" w:rsidRDefault="00D04AA7">
            <w:pPr>
              <w:rPr>
                <w:b/>
                <w:sz w:val="16"/>
                <w:szCs w:val="16"/>
              </w:rPr>
            </w:pPr>
            <w:r>
              <w:rPr>
                <w:b/>
                <w:sz w:val="16"/>
                <w:szCs w:val="16"/>
              </w:rPr>
              <w:t>1</w:t>
            </w:r>
          </w:p>
        </w:tc>
        <w:tc>
          <w:tcPr>
            <w:tcW w:w="1424" w:type="dxa"/>
          </w:tcPr>
          <w:p w:rsidR="00D6059D" w:rsidRDefault="00D04AA7">
            <w:pPr>
              <w:rPr>
                <w:b/>
                <w:sz w:val="16"/>
                <w:szCs w:val="16"/>
              </w:rPr>
            </w:pPr>
            <w:r>
              <w:rPr>
                <w:b/>
                <w:sz w:val="16"/>
                <w:szCs w:val="16"/>
              </w:rPr>
              <w:t>-</w:t>
            </w:r>
          </w:p>
        </w:tc>
      </w:tr>
      <w:tr w:rsidR="00D6059D">
        <w:tc>
          <w:tcPr>
            <w:tcW w:w="1442" w:type="dxa"/>
          </w:tcPr>
          <w:p w:rsidR="00D6059D" w:rsidRDefault="00D04AA7">
            <w:pPr>
              <w:rPr>
                <w:bCs/>
                <w:sz w:val="16"/>
                <w:szCs w:val="20"/>
              </w:rPr>
            </w:pPr>
            <w:r>
              <w:rPr>
                <w:bCs/>
                <w:sz w:val="16"/>
                <w:szCs w:val="20"/>
              </w:rPr>
              <w:t>Imaging of salivary gland</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4</w:t>
            </w:r>
          </w:p>
        </w:tc>
        <w:tc>
          <w:tcPr>
            <w:tcW w:w="1423" w:type="dxa"/>
            <w:shd w:val="clear" w:color="auto" w:fill="auto"/>
          </w:tcPr>
          <w:p w:rsidR="00D6059D" w:rsidRDefault="00D04AA7">
            <w:pPr>
              <w:rPr>
                <w:b/>
                <w:sz w:val="16"/>
                <w:szCs w:val="16"/>
              </w:rPr>
            </w:pPr>
            <w:r>
              <w:rPr>
                <w:b/>
                <w:sz w:val="16"/>
                <w:szCs w:val="16"/>
              </w:rPr>
              <w:t>0.28571</w:t>
            </w:r>
          </w:p>
        </w:tc>
        <w:tc>
          <w:tcPr>
            <w:tcW w:w="1378" w:type="dxa"/>
            <w:shd w:val="clear" w:color="auto" w:fill="auto"/>
          </w:tcPr>
          <w:p w:rsidR="00D6059D" w:rsidRDefault="00D04AA7">
            <w:pPr>
              <w:rPr>
                <w:b/>
                <w:sz w:val="16"/>
                <w:szCs w:val="16"/>
              </w:rPr>
            </w:pPr>
            <w:r>
              <w:rPr>
                <w:b/>
                <w:sz w:val="16"/>
                <w:szCs w:val="16"/>
              </w:rPr>
              <w:t>1.42857</w:t>
            </w:r>
          </w:p>
        </w:tc>
        <w:tc>
          <w:tcPr>
            <w:tcW w:w="1410" w:type="dxa"/>
          </w:tcPr>
          <w:p w:rsidR="00D6059D" w:rsidRDefault="00D04AA7">
            <w:pPr>
              <w:rPr>
                <w:b/>
                <w:sz w:val="16"/>
                <w:szCs w:val="16"/>
              </w:rPr>
            </w:pPr>
            <w:r>
              <w:rPr>
                <w:b/>
                <w:sz w:val="16"/>
                <w:szCs w:val="16"/>
              </w:rPr>
              <w:t>1</w:t>
            </w:r>
          </w:p>
        </w:tc>
        <w:tc>
          <w:tcPr>
            <w:tcW w:w="1407"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1</w:t>
            </w:r>
          </w:p>
        </w:tc>
        <w:tc>
          <w:tcPr>
            <w:tcW w:w="1424" w:type="dxa"/>
          </w:tcPr>
          <w:p w:rsidR="00D6059D" w:rsidRDefault="00D04AA7">
            <w:pPr>
              <w:rPr>
                <w:b/>
                <w:sz w:val="16"/>
                <w:szCs w:val="16"/>
              </w:rPr>
            </w:pPr>
            <w:r>
              <w:rPr>
                <w:b/>
                <w:sz w:val="16"/>
                <w:szCs w:val="16"/>
              </w:rPr>
              <w:t>-</w:t>
            </w:r>
          </w:p>
        </w:tc>
      </w:tr>
      <w:tr w:rsidR="00D6059D">
        <w:tc>
          <w:tcPr>
            <w:tcW w:w="1442" w:type="dxa"/>
          </w:tcPr>
          <w:p w:rsidR="00D6059D" w:rsidRDefault="00D6059D">
            <w:pPr>
              <w:rPr>
                <w:bCs/>
                <w:sz w:val="16"/>
                <w:szCs w:val="20"/>
              </w:rPr>
            </w:pPr>
          </w:p>
        </w:tc>
        <w:tc>
          <w:tcPr>
            <w:tcW w:w="1393" w:type="dxa"/>
          </w:tcPr>
          <w:p w:rsidR="00D6059D" w:rsidRDefault="00D6059D">
            <w:pPr>
              <w:rPr>
                <w:b/>
                <w:sz w:val="16"/>
                <w:szCs w:val="16"/>
              </w:rPr>
            </w:pPr>
          </w:p>
        </w:tc>
        <w:tc>
          <w:tcPr>
            <w:tcW w:w="1423" w:type="dxa"/>
          </w:tcPr>
          <w:p w:rsidR="00D6059D" w:rsidRDefault="00D6059D">
            <w:pPr>
              <w:rPr>
                <w:b/>
                <w:sz w:val="16"/>
                <w:szCs w:val="16"/>
              </w:rPr>
            </w:pPr>
          </w:p>
        </w:tc>
        <w:tc>
          <w:tcPr>
            <w:tcW w:w="1423" w:type="dxa"/>
          </w:tcPr>
          <w:p w:rsidR="00D6059D" w:rsidRDefault="00D04AA7">
            <w:pPr>
              <w:rPr>
                <w:b/>
                <w:sz w:val="16"/>
                <w:szCs w:val="16"/>
              </w:rPr>
            </w:pPr>
            <w:r>
              <w:rPr>
                <w:b/>
                <w:sz w:val="16"/>
                <w:szCs w:val="16"/>
              </w:rPr>
              <w:t>14</w:t>
            </w:r>
          </w:p>
        </w:tc>
        <w:tc>
          <w:tcPr>
            <w:tcW w:w="1423" w:type="dxa"/>
          </w:tcPr>
          <w:p w:rsidR="00D6059D" w:rsidRDefault="00D6059D">
            <w:pPr>
              <w:rPr>
                <w:b/>
                <w:sz w:val="16"/>
                <w:szCs w:val="16"/>
              </w:rPr>
            </w:pPr>
          </w:p>
        </w:tc>
        <w:tc>
          <w:tcPr>
            <w:tcW w:w="1378" w:type="dxa"/>
          </w:tcPr>
          <w:p w:rsidR="00D6059D" w:rsidRDefault="00D04AA7">
            <w:pPr>
              <w:rPr>
                <w:b/>
                <w:sz w:val="16"/>
                <w:szCs w:val="16"/>
              </w:rPr>
            </w:pPr>
            <w:r>
              <w:rPr>
                <w:b/>
                <w:sz w:val="16"/>
                <w:szCs w:val="16"/>
              </w:rPr>
              <w:t>5</w:t>
            </w:r>
          </w:p>
        </w:tc>
        <w:tc>
          <w:tcPr>
            <w:tcW w:w="1410" w:type="dxa"/>
          </w:tcPr>
          <w:p w:rsidR="00D6059D" w:rsidRDefault="00D6059D">
            <w:pPr>
              <w:rPr>
                <w:b/>
                <w:sz w:val="16"/>
                <w:szCs w:val="16"/>
              </w:rPr>
            </w:pPr>
          </w:p>
        </w:tc>
        <w:tc>
          <w:tcPr>
            <w:tcW w:w="1407" w:type="dxa"/>
          </w:tcPr>
          <w:p w:rsidR="00D6059D" w:rsidRDefault="00D6059D">
            <w:pPr>
              <w:rPr>
                <w:b/>
                <w:sz w:val="16"/>
                <w:szCs w:val="16"/>
              </w:rPr>
            </w:pPr>
          </w:p>
        </w:tc>
        <w:tc>
          <w:tcPr>
            <w:tcW w:w="1451" w:type="dxa"/>
          </w:tcPr>
          <w:p w:rsidR="00D6059D" w:rsidRDefault="00D6059D">
            <w:pPr>
              <w:rPr>
                <w:b/>
                <w:sz w:val="16"/>
                <w:szCs w:val="16"/>
              </w:rPr>
            </w:pPr>
          </w:p>
        </w:tc>
        <w:tc>
          <w:tcPr>
            <w:tcW w:w="1424"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55"/>
        <w:gridCol w:w="1356"/>
        <w:gridCol w:w="1397"/>
        <w:gridCol w:w="1397"/>
        <w:gridCol w:w="1397"/>
        <w:gridCol w:w="1361"/>
        <w:gridCol w:w="1379"/>
        <w:gridCol w:w="1374"/>
        <w:gridCol w:w="1435"/>
        <w:gridCol w:w="1397"/>
      </w:tblGrid>
      <w:tr w:rsidR="00D6059D">
        <w:tc>
          <w:tcPr>
            <w:tcW w:w="1491" w:type="dxa"/>
          </w:tcPr>
          <w:p w:rsidR="00D6059D" w:rsidRDefault="00D04AA7">
            <w:pPr>
              <w:rPr>
                <w:b/>
                <w:sz w:val="20"/>
                <w:highlight w:val="green"/>
              </w:rPr>
            </w:pPr>
            <w:r>
              <w:rPr>
                <w:sz w:val="18"/>
                <w:highlight w:val="green"/>
              </w:rPr>
              <w:t>5.Head &amp; Neck</w:t>
            </w:r>
          </w:p>
        </w:tc>
        <w:tc>
          <w:tcPr>
            <w:tcW w:w="1491" w:type="dxa"/>
          </w:tcPr>
          <w:p w:rsidR="00D6059D" w:rsidRDefault="00D04AA7">
            <w:pPr>
              <w:rPr>
                <w:b/>
                <w:sz w:val="16"/>
                <w:szCs w:val="16"/>
                <w:highlight w:val="green"/>
              </w:rPr>
            </w:pPr>
            <w:r>
              <w:rPr>
                <w:b/>
                <w:sz w:val="16"/>
                <w:szCs w:val="16"/>
                <w:highlight w:val="green"/>
              </w:rPr>
              <w:t>Impact (1-3)</w:t>
            </w:r>
          </w:p>
        </w:tc>
        <w:tc>
          <w:tcPr>
            <w:tcW w:w="1491" w:type="dxa"/>
          </w:tcPr>
          <w:p w:rsidR="00D6059D" w:rsidRDefault="00D04AA7">
            <w:pPr>
              <w:rPr>
                <w:b/>
                <w:sz w:val="16"/>
                <w:szCs w:val="16"/>
                <w:highlight w:val="green"/>
              </w:rPr>
            </w:pPr>
            <w:r>
              <w:rPr>
                <w:b/>
                <w:sz w:val="16"/>
                <w:szCs w:val="16"/>
                <w:highlight w:val="green"/>
              </w:rPr>
              <w:t>Frequency (1-3)</w:t>
            </w:r>
          </w:p>
        </w:tc>
        <w:tc>
          <w:tcPr>
            <w:tcW w:w="1491"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91" w:type="dxa"/>
          </w:tcPr>
          <w:p w:rsidR="00D6059D" w:rsidRDefault="00D04AA7">
            <w:pPr>
              <w:rPr>
                <w:b/>
                <w:sz w:val="16"/>
                <w:szCs w:val="16"/>
                <w:highlight w:val="green"/>
              </w:rPr>
            </w:pPr>
            <w:r>
              <w:rPr>
                <w:b/>
                <w:sz w:val="16"/>
                <w:szCs w:val="16"/>
                <w:highlight w:val="green"/>
              </w:rPr>
              <w:t>Weightage</w:t>
            </w:r>
          </w:p>
        </w:tc>
        <w:tc>
          <w:tcPr>
            <w:tcW w:w="1491" w:type="dxa"/>
          </w:tcPr>
          <w:p w:rsidR="00D6059D" w:rsidRDefault="00D04AA7">
            <w:pPr>
              <w:rPr>
                <w:b/>
                <w:sz w:val="16"/>
                <w:szCs w:val="16"/>
                <w:highlight w:val="green"/>
              </w:rPr>
            </w:pPr>
            <w:r>
              <w:rPr>
                <w:b/>
                <w:sz w:val="16"/>
                <w:szCs w:val="16"/>
                <w:highlight w:val="green"/>
              </w:rPr>
              <w:t>No of items</w:t>
            </w:r>
          </w:p>
        </w:tc>
        <w:tc>
          <w:tcPr>
            <w:tcW w:w="1491" w:type="dxa"/>
          </w:tcPr>
          <w:p w:rsidR="00D6059D" w:rsidRDefault="00D04AA7">
            <w:pPr>
              <w:rPr>
                <w:b/>
                <w:sz w:val="16"/>
                <w:szCs w:val="16"/>
                <w:highlight w:val="green"/>
              </w:rPr>
            </w:pPr>
            <w:r>
              <w:rPr>
                <w:b/>
                <w:sz w:val="16"/>
                <w:szCs w:val="16"/>
                <w:highlight w:val="green"/>
              </w:rPr>
              <w:t>Rounded off</w:t>
            </w:r>
          </w:p>
        </w:tc>
        <w:tc>
          <w:tcPr>
            <w:tcW w:w="1491" w:type="dxa"/>
          </w:tcPr>
          <w:p w:rsidR="00D6059D" w:rsidRDefault="00D04AA7">
            <w:pPr>
              <w:rPr>
                <w:b/>
                <w:sz w:val="16"/>
                <w:szCs w:val="16"/>
                <w:highlight w:val="green"/>
              </w:rPr>
            </w:pPr>
            <w:r>
              <w:rPr>
                <w:b/>
                <w:sz w:val="16"/>
                <w:szCs w:val="16"/>
                <w:highlight w:val="green"/>
              </w:rPr>
              <w:t>Cl Features</w:t>
            </w:r>
          </w:p>
        </w:tc>
        <w:tc>
          <w:tcPr>
            <w:tcW w:w="1491" w:type="dxa"/>
          </w:tcPr>
          <w:p w:rsidR="00D6059D" w:rsidRDefault="00D04AA7">
            <w:pPr>
              <w:rPr>
                <w:b/>
                <w:sz w:val="16"/>
                <w:szCs w:val="16"/>
                <w:highlight w:val="green"/>
              </w:rPr>
            </w:pPr>
            <w:r>
              <w:rPr>
                <w:b/>
                <w:sz w:val="16"/>
                <w:szCs w:val="16"/>
                <w:highlight w:val="green"/>
              </w:rPr>
              <w:t>Investigations</w:t>
            </w:r>
          </w:p>
        </w:tc>
        <w:tc>
          <w:tcPr>
            <w:tcW w:w="1491" w:type="dxa"/>
          </w:tcPr>
          <w:p w:rsidR="00D6059D" w:rsidRDefault="00D04AA7">
            <w:pPr>
              <w:rPr>
                <w:b/>
                <w:sz w:val="16"/>
                <w:szCs w:val="16"/>
                <w:highlight w:val="green"/>
              </w:rPr>
            </w:pPr>
            <w:r>
              <w:rPr>
                <w:b/>
                <w:sz w:val="16"/>
                <w:szCs w:val="16"/>
                <w:highlight w:val="green"/>
              </w:rPr>
              <w:t>Treatment</w:t>
            </w:r>
          </w:p>
        </w:tc>
      </w:tr>
      <w:tr w:rsidR="00D6059D">
        <w:tc>
          <w:tcPr>
            <w:tcW w:w="1491" w:type="dxa"/>
          </w:tcPr>
          <w:p w:rsidR="00D6059D" w:rsidRDefault="00D04AA7">
            <w:pPr>
              <w:rPr>
                <w:bCs/>
                <w:sz w:val="16"/>
                <w:szCs w:val="20"/>
              </w:rPr>
            </w:pPr>
            <w:r>
              <w:rPr>
                <w:bCs/>
                <w:sz w:val="16"/>
                <w:szCs w:val="20"/>
              </w:rPr>
              <w:t>Foreign body esophagus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Foreign body air passages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Nasopharyngeal Ca</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0.09090</w:t>
            </w:r>
          </w:p>
        </w:tc>
        <w:tc>
          <w:tcPr>
            <w:tcW w:w="1491" w:type="dxa"/>
          </w:tcPr>
          <w:p w:rsidR="00D6059D" w:rsidRDefault="00D04AA7">
            <w:pPr>
              <w:rPr>
                <w:b/>
                <w:sz w:val="16"/>
                <w:szCs w:val="16"/>
              </w:rPr>
            </w:pPr>
            <w:r>
              <w:rPr>
                <w:b/>
                <w:sz w:val="16"/>
                <w:szCs w:val="16"/>
              </w:rPr>
              <w:t>1.81818</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lastRenderedPageBreak/>
              <w:t>Tumors of oral cavity</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Tumors of the larynx</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Rehabilitation after total laryngectomy</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Differentiated thyroid cancers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Undifferentiated thyroid cancers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0.060606</w:t>
            </w:r>
          </w:p>
        </w:tc>
        <w:tc>
          <w:tcPr>
            <w:tcW w:w="1491" w:type="dxa"/>
          </w:tcPr>
          <w:p w:rsidR="00D6059D" w:rsidRDefault="00D04AA7">
            <w:pPr>
              <w:rPr>
                <w:b/>
                <w:sz w:val="16"/>
                <w:szCs w:val="16"/>
              </w:rPr>
            </w:pPr>
            <w:r>
              <w:rPr>
                <w:b/>
                <w:sz w:val="16"/>
                <w:szCs w:val="16"/>
              </w:rPr>
              <w:t>1.21212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20"/>
              </w:rPr>
            </w:pPr>
            <w:r>
              <w:rPr>
                <w:bCs/>
                <w:sz w:val="16"/>
                <w:szCs w:val="20"/>
              </w:rPr>
              <w:t>Carcinoma of unknown primary</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4</w:t>
            </w:r>
          </w:p>
        </w:tc>
        <w:tc>
          <w:tcPr>
            <w:tcW w:w="1491" w:type="dxa"/>
          </w:tcPr>
          <w:p w:rsidR="00D6059D" w:rsidRDefault="00D04AA7">
            <w:pPr>
              <w:rPr>
                <w:b/>
                <w:sz w:val="16"/>
                <w:szCs w:val="16"/>
              </w:rPr>
            </w:pPr>
            <w:r>
              <w:rPr>
                <w:b/>
                <w:sz w:val="16"/>
                <w:szCs w:val="16"/>
              </w:rPr>
              <w:t>0.12121</w:t>
            </w:r>
          </w:p>
        </w:tc>
        <w:tc>
          <w:tcPr>
            <w:tcW w:w="1491" w:type="dxa"/>
          </w:tcPr>
          <w:p w:rsidR="00D6059D" w:rsidRDefault="00D04AA7">
            <w:pPr>
              <w:rPr>
                <w:b/>
                <w:sz w:val="16"/>
                <w:szCs w:val="16"/>
              </w:rPr>
            </w:pPr>
            <w:r>
              <w:rPr>
                <w:b/>
                <w:sz w:val="16"/>
                <w:szCs w:val="16"/>
              </w:rPr>
              <w:t>2.42424</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6059D">
            <w:pPr>
              <w:rPr>
                <w:bCs/>
                <w:sz w:val="16"/>
                <w:szCs w:val="20"/>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33</w:t>
            </w: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20</w:t>
            </w:r>
          </w:p>
        </w:tc>
        <w:tc>
          <w:tcPr>
            <w:tcW w:w="1491" w:type="dxa"/>
          </w:tcPr>
          <w:p w:rsidR="00D6059D" w:rsidRDefault="00D04AA7">
            <w:pPr>
              <w:rPr>
                <w:b/>
                <w:sz w:val="16"/>
                <w:szCs w:val="16"/>
              </w:rPr>
            </w:pPr>
            <w:r>
              <w:rPr>
                <w:b/>
                <w:sz w:val="16"/>
                <w:szCs w:val="16"/>
              </w:rPr>
              <w:t>20</w:t>
            </w: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01"/>
        <w:gridCol w:w="1367"/>
        <w:gridCol w:w="1405"/>
        <w:gridCol w:w="1405"/>
        <w:gridCol w:w="1405"/>
        <w:gridCol w:w="1348"/>
        <w:gridCol w:w="1388"/>
        <w:gridCol w:w="1384"/>
        <w:gridCol w:w="1440"/>
        <w:gridCol w:w="1405"/>
      </w:tblGrid>
      <w:tr w:rsidR="00D6059D">
        <w:tc>
          <w:tcPr>
            <w:tcW w:w="1491" w:type="dxa"/>
          </w:tcPr>
          <w:p w:rsidR="00D6059D" w:rsidRDefault="00D04AA7">
            <w:pPr>
              <w:rPr>
                <w:b/>
                <w:sz w:val="20"/>
                <w:highlight w:val="green"/>
              </w:rPr>
            </w:pPr>
            <w:r>
              <w:rPr>
                <w:sz w:val="18"/>
                <w:highlight w:val="green"/>
              </w:rPr>
              <w:t>6.General Surgery</w:t>
            </w:r>
          </w:p>
        </w:tc>
        <w:tc>
          <w:tcPr>
            <w:tcW w:w="1491" w:type="dxa"/>
          </w:tcPr>
          <w:p w:rsidR="00D6059D" w:rsidRDefault="00D04AA7">
            <w:pPr>
              <w:rPr>
                <w:b/>
                <w:sz w:val="16"/>
                <w:szCs w:val="16"/>
                <w:highlight w:val="green"/>
              </w:rPr>
            </w:pPr>
            <w:r>
              <w:rPr>
                <w:b/>
                <w:sz w:val="16"/>
                <w:szCs w:val="16"/>
                <w:highlight w:val="green"/>
              </w:rPr>
              <w:t>Impact (1-3)</w:t>
            </w:r>
          </w:p>
        </w:tc>
        <w:tc>
          <w:tcPr>
            <w:tcW w:w="1491" w:type="dxa"/>
          </w:tcPr>
          <w:p w:rsidR="00D6059D" w:rsidRDefault="00D04AA7">
            <w:pPr>
              <w:rPr>
                <w:b/>
                <w:sz w:val="16"/>
                <w:szCs w:val="16"/>
                <w:highlight w:val="green"/>
              </w:rPr>
            </w:pPr>
            <w:r>
              <w:rPr>
                <w:b/>
                <w:sz w:val="16"/>
                <w:szCs w:val="16"/>
                <w:highlight w:val="green"/>
              </w:rPr>
              <w:t>Frequency (1-3)</w:t>
            </w:r>
          </w:p>
        </w:tc>
        <w:tc>
          <w:tcPr>
            <w:tcW w:w="1491"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91" w:type="dxa"/>
          </w:tcPr>
          <w:p w:rsidR="00D6059D" w:rsidRDefault="00D04AA7">
            <w:pPr>
              <w:rPr>
                <w:b/>
                <w:sz w:val="16"/>
                <w:szCs w:val="16"/>
                <w:highlight w:val="green"/>
              </w:rPr>
            </w:pPr>
            <w:r>
              <w:rPr>
                <w:b/>
                <w:sz w:val="16"/>
                <w:szCs w:val="16"/>
                <w:highlight w:val="green"/>
              </w:rPr>
              <w:t>Weightage</w:t>
            </w:r>
          </w:p>
        </w:tc>
        <w:tc>
          <w:tcPr>
            <w:tcW w:w="1491" w:type="dxa"/>
          </w:tcPr>
          <w:p w:rsidR="00D6059D" w:rsidRDefault="00D04AA7">
            <w:pPr>
              <w:rPr>
                <w:b/>
                <w:sz w:val="16"/>
                <w:szCs w:val="16"/>
                <w:highlight w:val="green"/>
              </w:rPr>
            </w:pPr>
            <w:r>
              <w:rPr>
                <w:b/>
                <w:sz w:val="16"/>
                <w:szCs w:val="16"/>
                <w:highlight w:val="green"/>
              </w:rPr>
              <w:t>No of items</w:t>
            </w:r>
          </w:p>
        </w:tc>
        <w:tc>
          <w:tcPr>
            <w:tcW w:w="1491" w:type="dxa"/>
          </w:tcPr>
          <w:p w:rsidR="00D6059D" w:rsidRDefault="00D04AA7">
            <w:pPr>
              <w:rPr>
                <w:b/>
                <w:sz w:val="16"/>
                <w:szCs w:val="16"/>
                <w:highlight w:val="green"/>
              </w:rPr>
            </w:pPr>
            <w:r>
              <w:rPr>
                <w:b/>
                <w:sz w:val="16"/>
                <w:szCs w:val="16"/>
                <w:highlight w:val="green"/>
              </w:rPr>
              <w:t>Rounded off</w:t>
            </w:r>
          </w:p>
        </w:tc>
        <w:tc>
          <w:tcPr>
            <w:tcW w:w="1491" w:type="dxa"/>
          </w:tcPr>
          <w:p w:rsidR="00D6059D" w:rsidRDefault="00D04AA7">
            <w:pPr>
              <w:rPr>
                <w:b/>
                <w:sz w:val="16"/>
                <w:szCs w:val="16"/>
                <w:highlight w:val="green"/>
              </w:rPr>
            </w:pPr>
            <w:r>
              <w:rPr>
                <w:b/>
                <w:sz w:val="16"/>
                <w:szCs w:val="16"/>
                <w:highlight w:val="green"/>
              </w:rPr>
              <w:t>Cl Features</w:t>
            </w:r>
          </w:p>
        </w:tc>
        <w:tc>
          <w:tcPr>
            <w:tcW w:w="1491" w:type="dxa"/>
          </w:tcPr>
          <w:p w:rsidR="00D6059D" w:rsidRDefault="00D04AA7">
            <w:pPr>
              <w:rPr>
                <w:b/>
                <w:sz w:val="16"/>
                <w:szCs w:val="16"/>
                <w:highlight w:val="green"/>
              </w:rPr>
            </w:pPr>
            <w:r>
              <w:rPr>
                <w:b/>
                <w:sz w:val="16"/>
                <w:szCs w:val="16"/>
                <w:highlight w:val="green"/>
              </w:rPr>
              <w:t>Investigations</w:t>
            </w:r>
          </w:p>
        </w:tc>
        <w:tc>
          <w:tcPr>
            <w:tcW w:w="1491" w:type="dxa"/>
          </w:tcPr>
          <w:p w:rsidR="00D6059D" w:rsidRDefault="00D04AA7">
            <w:pPr>
              <w:rPr>
                <w:b/>
                <w:sz w:val="16"/>
                <w:szCs w:val="16"/>
                <w:highlight w:val="green"/>
              </w:rPr>
            </w:pPr>
            <w:r>
              <w:rPr>
                <w:b/>
                <w:sz w:val="16"/>
                <w:szCs w:val="16"/>
                <w:highlight w:val="green"/>
              </w:rPr>
              <w:t>Treatment</w:t>
            </w:r>
          </w:p>
        </w:tc>
      </w:tr>
      <w:tr w:rsidR="00D6059D">
        <w:tc>
          <w:tcPr>
            <w:tcW w:w="1491" w:type="dxa"/>
          </w:tcPr>
          <w:p w:rsidR="00D6059D" w:rsidRDefault="00D04AA7">
            <w:pPr>
              <w:rPr>
                <w:b/>
                <w:sz w:val="20"/>
              </w:rPr>
            </w:pPr>
            <w:r>
              <w:rPr>
                <w:bCs/>
                <w:sz w:val="16"/>
                <w:szCs w:val="20"/>
              </w:rPr>
              <w:t>TPN</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0.4</w:t>
            </w:r>
          </w:p>
        </w:tc>
        <w:tc>
          <w:tcPr>
            <w:tcW w:w="1491" w:type="dxa"/>
          </w:tcPr>
          <w:p w:rsidR="00D6059D" w:rsidRDefault="00D04AA7">
            <w:pPr>
              <w:rPr>
                <w:b/>
                <w:sz w:val="16"/>
                <w:szCs w:val="16"/>
              </w:rPr>
            </w:pPr>
            <w:r>
              <w:rPr>
                <w:b/>
                <w:sz w:val="16"/>
                <w:szCs w:val="16"/>
              </w:rPr>
              <w:t>0.8</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04AA7">
            <w:pPr>
              <w:rPr>
                <w:b/>
                <w:sz w:val="20"/>
              </w:rPr>
            </w:pPr>
            <w:r>
              <w:rPr>
                <w:bCs/>
                <w:sz w:val="16"/>
                <w:szCs w:val="20"/>
              </w:rPr>
              <w:t>Bleeding disorders</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3</w:t>
            </w:r>
          </w:p>
        </w:tc>
        <w:tc>
          <w:tcPr>
            <w:tcW w:w="1491" w:type="dxa"/>
          </w:tcPr>
          <w:p w:rsidR="00D6059D" w:rsidRDefault="00D04AA7">
            <w:pPr>
              <w:rPr>
                <w:b/>
                <w:sz w:val="16"/>
                <w:szCs w:val="16"/>
              </w:rPr>
            </w:pPr>
            <w:r>
              <w:rPr>
                <w:b/>
                <w:sz w:val="16"/>
                <w:szCs w:val="16"/>
              </w:rPr>
              <w:t>0.6</w:t>
            </w:r>
          </w:p>
        </w:tc>
        <w:tc>
          <w:tcPr>
            <w:tcW w:w="1491" w:type="dxa"/>
          </w:tcPr>
          <w:p w:rsidR="00D6059D" w:rsidRDefault="00D04AA7">
            <w:pPr>
              <w:rPr>
                <w:b/>
                <w:sz w:val="16"/>
                <w:szCs w:val="16"/>
              </w:rPr>
            </w:pPr>
            <w:r>
              <w:rPr>
                <w:b/>
                <w:sz w:val="16"/>
                <w:szCs w:val="16"/>
              </w:rPr>
              <w:t>1.2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r>
      <w:tr w:rsidR="00D6059D">
        <w:tc>
          <w:tcPr>
            <w:tcW w:w="1491" w:type="dxa"/>
          </w:tcPr>
          <w:p w:rsidR="00D6059D" w:rsidRDefault="00D6059D">
            <w:pPr>
              <w:rPr>
                <w:bCs/>
                <w:sz w:val="16"/>
                <w:szCs w:val="20"/>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5</w:t>
            </w: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2</w:t>
            </w: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65"/>
        <w:gridCol w:w="1357"/>
        <w:gridCol w:w="1399"/>
        <w:gridCol w:w="1399"/>
        <w:gridCol w:w="1399"/>
        <w:gridCol w:w="1337"/>
        <w:gridCol w:w="1381"/>
        <w:gridCol w:w="1376"/>
        <w:gridCol w:w="1436"/>
        <w:gridCol w:w="1399"/>
      </w:tblGrid>
      <w:tr w:rsidR="00D6059D">
        <w:tc>
          <w:tcPr>
            <w:tcW w:w="1491" w:type="dxa"/>
          </w:tcPr>
          <w:p w:rsidR="00D6059D" w:rsidRDefault="00D04AA7">
            <w:pPr>
              <w:rPr>
                <w:b/>
                <w:sz w:val="20"/>
                <w:highlight w:val="green"/>
              </w:rPr>
            </w:pPr>
            <w:r>
              <w:rPr>
                <w:sz w:val="18"/>
                <w:highlight w:val="green"/>
              </w:rPr>
              <w:t>7.Neurosurgery</w:t>
            </w:r>
          </w:p>
        </w:tc>
        <w:tc>
          <w:tcPr>
            <w:tcW w:w="1491" w:type="dxa"/>
          </w:tcPr>
          <w:p w:rsidR="00D6059D" w:rsidRDefault="00D04AA7">
            <w:pPr>
              <w:rPr>
                <w:b/>
                <w:sz w:val="16"/>
                <w:szCs w:val="16"/>
                <w:highlight w:val="green"/>
              </w:rPr>
            </w:pPr>
            <w:r>
              <w:rPr>
                <w:b/>
                <w:sz w:val="16"/>
                <w:szCs w:val="16"/>
                <w:highlight w:val="green"/>
              </w:rPr>
              <w:t>Impact (1-3)</w:t>
            </w:r>
          </w:p>
        </w:tc>
        <w:tc>
          <w:tcPr>
            <w:tcW w:w="1491" w:type="dxa"/>
          </w:tcPr>
          <w:p w:rsidR="00D6059D" w:rsidRDefault="00D04AA7">
            <w:pPr>
              <w:rPr>
                <w:b/>
                <w:sz w:val="16"/>
                <w:szCs w:val="16"/>
                <w:highlight w:val="green"/>
              </w:rPr>
            </w:pPr>
            <w:r>
              <w:rPr>
                <w:b/>
                <w:sz w:val="16"/>
                <w:szCs w:val="16"/>
                <w:highlight w:val="green"/>
              </w:rPr>
              <w:t>Frequency (1-3)</w:t>
            </w:r>
          </w:p>
        </w:tc>
        <w:tc>
          <w:tcPr>
            <w:tcW w:w="1491"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91" w:type="dxa"/>
          </w:tcPr>
          <w:p w:rsidR="00D6059D" w:rsidRDefault="00D04AA7">
            <w:pPr>
              <w:rPr>
                <w:b/>
                <w:sz w:val="16"/>
                <w:szCs w:val="16"/>
                <w:highlight w:val="green"/>
              </w:rPr>
            </w:pPr>
            <w:r>
              <w:rPr>
                <w:b/>
                <w:sz w:val="16"/>
                <w:szCs w:val="16"/>
                <w:highlight w:val="green"/>
              </w:rPr>
              <w:t>Weightage</w:t>
            </w:r>
          </w:p>
        </w:tc>
        <w:tc>
          <w:tcPr>
            <w:tcW w:w="1491" w:type="dxa"/>
          </w:tcPr>
          <w:p w:rsidR="00D6059D" w:rsidRDefault="00D04AA7">
            <w:pPr>
              <w:rPr>
                <w:b/>
                <w:sz w:val="16"/>
                <w:szCs w:val="16"/>
                <w:highlight w:val="green"/>
              </w:rPr>
            </w:pPr>
            <w:r>
              <w:rPr>
                <w:b/>
                <w:sz w:val="16"/>
                <w:szCs w:val="16"/>
                <w:highlight w:val="green"/>
              </w:rPr>
              <w:t>No of items</w:t>
            </w:r>
          </w:p>
        </w:tc>
        <w:tc>
          <w:tcPr>
            <w:tcW w:w="1491" w:type="dxa"/>
          </w:tcPr>
          <w:p w:rsidR="00D6059D" w:rsidRDefault="00D04AA7">
            <w:pPr>
              <w:rPr>
                <w:b/>
                <w:sz w:val="16"/>
                <w:szCs w:val="16"/>
                <w:highlight w:val="green"/>
              </w:rPr>
            </w:pPr>
            <w:r>
              <w:rPr>
                <w:b/>
                <w:sz w:val="16"/>
                <w:szCs w:val="16"/>
                <w:highlight w:val="green"/>
              </w:rPr>
              <w:t>Rounded off</w:t>
            </w:r>
          </w:p>
        </w:tc>
        <w:tc>
          <w:tcPr>
            <w:tcW w:w="1491" w:type="dxa"/>
          </w:tcPr>
          <w:p w:rsidR="00D6059D" w:rsidRDefault="00D04AA7">
            <w:pPr>
              <w:rPr>
                <w:b/>
                <w:sz w:val="16"/>
                <w:szCs w:val="16"/>
                <w:highlight w:val="green"/>
              </w:rPr>
            </w:pPr>
            <w:r>
              <w:rPr>
                <w:b/>
                <w:sz w:val="16"/>
                <w:szCs w:val="16"/>
                <w:highlight w:val="green"/>
              </w:rPr>
              <w:t>Cl Features</w:t>
            </w:r>
          </w:p>
        </w:tc>
        <w:tc>
          <w:tcPr>
            <w:tcW w:w="1491" w:type="dxa"/>
          </w:tcPr>
          <w:p w:rsidR="00D6059D" w:rsidRDefault="00D04AA7">
            <w:pPr>
              <w:rPr>
                <w:b/>
                <w:sz w:val="16"/>
                <w:szCs w:val="16"/>
                <w:highlight w:val="green"/>
              </w:rPr>
            </w:pPr>
            <w:r>
              <w:rPr>
                <w:b/>
                <w:sz w:val="16"/>
                <w:szCs w:val="16"/>
                <w:highlight w:val="green"/>
              </w:rPr>
              <w:t>Investigations</w:t>
            </w:r>
          </w:p>
        </w:tc>
        <w:tc>
          <w:tcPr>
            <w:tcW w:w="1491" w:type="dxa"/>
          </w:tcPr>
          <w:p w:rsidR="00D6059D" w:rsidRDefault="00D04AA7">
            <w:pPr>
              <w:rPr>
                <w:b/>
                <w:sz w:val="16"/>
                <w:szCs w:val="16"/>
                <w:highlight w:val="green"/>
              </w:rPr>
            </w:pPr>
            <w:r>
              <w:rPr>
                <w:b/>
                <w:sz w:val="16"/>
                <w:szCs w:val="16"/>
                <w:highlight w:val="green"/>
              </w:rPr>
              <w:t>Treatment</w:t>
            </w:r>
          </w:p>
        </w:tc>
      </w:tr>
      <w:tr w:rsidR="00D6059D">
        <w:tc>
          <w:tcPr>
            <w:tcW w:w="1491" w:type="dxa"/>
          </w:tcPr>
          <w:p w:rsidR="00D6059D" w:rsidRDefault="00D04AA7">
            <w:pPr>
              <w:rPr>
                <w:bCs/>
                <w:sz w:val="16"/>
                <w:szCs w:val="20"/>
              </w:rPr>
            </w:pPr>
            <w:r>
              <w:rPr>
                <w:bCs/>
                <w:sz w:val="16"/>
                <w:szCs w:val="20"/>
              </w:rPr>
              <w:t>Pituitary and para sellar tumours</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0.5</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04AA7">
            <w:pPr>
              <w:rPr>
                <w:bCs/>
                <w:sz w:val="16"/>
                <w:szCs w:val="20"/>
              </w:rPr>
            </w:pPr>
            <w:r>
              <w:rPr>
                <w:bCs/>
                <w:sz w:val="16"/>
                <w:szCs w:val="20"/>
              </w:rPr>
              <w:t>Stereotactic radiofrequency</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2</w:t>
            </w:r>
          </w:p>
        </w:tc>
        <w:tc>
          <w:tcPr>
            <w:tcW w:w="1491" w:type="dxa"/>
          </w:tcPr>
          <w:p w:rsidR="00D6059D" w:rsidRDefault="00D04AA7">
            <w:pPr>
              <w:rPr>
                <w:b/>
                <w:sz w:val="16"/>
                <w:szCs w:val="16"/>
              </w:rPr>
            </w:pPr>
            <w:r>
              <w:rPr>
                <w:b/>
                <w:sz w:val="16"/>
                <w:szCs w:val="16"/>
              </w:rPr>
              <w:t>0.5</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1</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w:t>
            </w:r>
          </w:p>
        </w:tc>
        <w:tc>
          <w:tcPr>
            <w:tcW w:w="1491" w:type="dxa"/>
          </w:tcPr>
          <w:p w:rsidR="00D6059D" w:rsidRDefault="00D04AA7">
            <w:pPr>
              <w:rPr>
                <w:b/>
                <w:sz w:val="16"/>
                <w:szCs w:val="16"/>
              </w:rPr>
            </w:pPr>
            <w:r>
              <w:rPr>
                <w:b/>
                <w:sz w:val="16"/>
                <w:szCs w:val="16"/>
              </w:rPr>
              <w:t>1</w:t>
            </w:r>
          </w:p>
        </w:tc>
      </w:tr>
      <w:tr w:rsidR="00D6059D">
        <w:tc>
          <w:tcPr>
            <w:tcW w:w="1491" w:type="dxa"/>
          </w:tcPr>
          <w:p w:rsidR="00D6059D" w:rsidRDefault="00D6059D">
            <w:pPr>
              <w:rPr>
                <w:bCs/>
                <w:sz w:val="16"/>
                <w:szCs w:val="20"/>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4</w:t>
            </w:r>
          </w:p>
        </w:tc>
        <w:tc>
          <w:tcPr>
            <w:tcW w:w="1491" w:type="dxa"/>
          </w:tcPr>
          <w:p w:rsidR="00D6059D" w:rsidRDefault="00D6059D">
            <w:pPr>
              <w:rPr>
                <w:b/>
                <w:sz w:val="16"/>
                <w:szCs w:val="16"/>
              </w:rPr>
            </w:pPr>
          </w:p>
        </w:tc>
        <w:tc>
          <w:tcPr>
            <w:tcW w:w="1491" w:type="dxa"/>
          </w:tcPr>
          <w:p w:rsidR="00D6059D" w:rsidRDefault="00D04AA7">
            <w:pPr>
              <w:rPr>
                <w:b/>
                <w:sz w:val="16"/>
                <w:szCs w:val="16"/>
              </w:rPr>
            </w:pPr>
            <w:r>
              <w:rPr>
                <w:b/>
                <w:sz w:val="16"/>
                <w:szCs w:val="16"/>
              </w:rPr>
              <w:t>2</w:t>
            </w: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c>
          <w:tcPr>
            <w:tcW w:w="1491"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07"/>
        <w:gridCol w:w="1363"/>
        <w:gridCol w:w="1402"/>
        <w:gridCol w:w="1402"/>
        <w:gridCol w:w="1402"/>
        <w:gridCol w:w="1367"/>
        <w:gridCol w:w="1384"/>
        <w:gridCol w:w="1380"/>
        <w:gridCol w:w="1439"/>
        <w:gridCol w:w="1402"/>
      </w:tblGrid>
      <w:tr w:rsidR="00D6059D">
        <w:tc>
          <w:tcPr>
            <w:tcW w:w="1427" w:type="dxa"/>
          </w:tcPr>
          <w:p w:rsidR="00D6059D" w:rsidRDefault="00D04AA7">
            <w:pPr>
              <w:rPr>
                <w:bCs/>
                <w:sz w:val="20"/>
                <w:highlight w:val="green"/>
              </w:rPr>
            </w:pPr>
            <w:r>
              <w:rPr>
                <w:bCs/>
                <w:sz w:val="18"/>
                <w:szCs w:val="21"/>
                <w:highlight w:val="green"/>
              </w:rPr>
              <w:t>8.Plastic</w:t>
            </w:r>
          </w:p>
        </w:tc>
        <w:tc>
          <w:tcPr>
            <w:tcW w:w="1393" w:type="dxa"/>
          </w:tcPr>
          <w:p w:rsidR="00D6059D" w:rsidRDefault="00D04AA7">
            <w:pPr>
              <w:rPr>
                <w:b/>
                <w:sz w:val="16"/>
                <w:szCs w:val="16"/>
                <w:highlight w:val="green"/>
              </w:rPr>
            </w:pPr>
            <w:r>
              <w:rPr>
                <w:b/>
                <w:sz w:val="16"/>
                <w:szCs w:val="16"/>
                <w:highlight w:val="green"/>
              </w:rPr>
              <w:t>Impact (1-3)</w:t>
            </w:r>
          </w:p>
        </w:tc>
        <w:tc>
          <w:tcPr>
            <w:tcW w:w="1423" w:type="dxa"/>
          </w:tcPr>
          <w:p w:rsidR="00D6059D" w:rsidRDefault="00D04AA7">
            <w:pPr>
              <w:rPr>
                <w:b/>
                <w:sz w:val="16"/>
                <w:szCs w:val="16"/>
                <w:highlight w:val="green"/>
              </w:rPr>
            </w:pPr>
            <w:r>
              <w:rPr>
                <w:b/>
                <w:sz w:val="16"/>
                <w:szCs w:val="16"/>
                <w:highlight w:val="green"/>
              </w:rPr>
              <w:t>Frequency (1-3)</w:t>
            </w:r>
          </w:p>
        </w:tc>
        <w:tc>
          <w:tcPr>
            <w:tcW w:w="1423" w:type="dxa"/>
          </w:tcPr>
          <w:p w:rsidR="00D6059D" w:rsidRDefault="00D04AA7">
            <w:pPr>
              <w:rPr>
                <w:b/>
                <w:sz w:val="16"/>
                <w:szCs w:val="16"/>
                <w:highlight w:val="green"/>
              </w:rPr>
            </w:pPr>
            <w:r>
              <w:rPr>
                <w:b/>
                <w:sz w:val="16"/>
                <w:szCs w:val="16"/>
                <w:highlight w:val="green"/>
              </w:rPr>
              <w:t>I</w:t>
            </w:r>
            <w:r>
              <w:rPr>
                <w:b/>
                <w:sz w:val="16"/>
                <w:szCs w:val="16"/>
                <w:highlight w:val="green"/>
              </w:rPr>
              <w:sym w:font="Symbol" w:char="F0B4"/>
            </w:r>
            <w:r>
              <w:rPr>
                <w:b/>
                <w:sz w:val="16"/>
                <w:szCs w:val="16"/>
                <w:highlight w:val="green"/>
              </w:rPr>
              <w:t>F (Impact Frequency</w:t>
            </w:r>
          </w:p>
        </w:tc>
        <w:tc>
          <w:tcPr>
            <w:tcW w:w="1423" w:type="dxa"/>
          </w:tcPr>
          <w:p w:rsidR="00D6059D" w:rsidRDefault="00D04AA7">
            <w:pPr>
              <w:rPr>
                <w:b/>
                <w:sz w:val="16"/>
                <w:szCs w:val="16"/>
                <w:highlight w:val="green"/>
              </w:rPr>
            </w:pPr>
            <w:r>
              <w:rPr>
                <w:b/>
                <w:sz w:val="16"/>
                <w:szCs w:val="16"/>
                <w:highlight w:val="green"/>
              </w:rPr>
              <w:t>Weightage</w:t>
            </w:r>
          </w:p>
        </w:tc>
        <w:tc>
          <w:tcPr>
            <w:tcW w:w="1396" w:type="dxa"/>
          </w:tcPr>
          <w:p w:rsidR="00D6059D" w:rsidRDefault="00D04AA7">
            <w:pPr>
              <w:rPr>
                <w:b/>
                <w:sz w:val="16"/>
                <w:szCs w:val="16"/>
                <w:highlight w:val="green"/>
              </w:rPr>
            </w:pPr>
            <w:r>
              <w:rPr>
                <w:b/>
                <w:sz w:val="16"/>
                <w:szCs w:val="16"/>
                <w:highlight w:val="green"/>
              </w:rPr>
              <w:t>No of items</w:t>
            </w:r>
          </w:p>
        </w:tc>
        <w:tc>
          <w:tcPr>
            <w:tcW w:w="1409" w:type="dxa"/>
          </w:tcPr>
          <w:p w:rsidR="00D6059D" w:rsidRDefault="00D04AA7">
            <w:pPr>
              <w:rPr>
                <w:b/>
                <w:sz w:val="16"/>
                <w:szCs w:val="16"/>
                <w:highlight w:val="green"/>
              </w:rPr>
            </w:pPr>
            <w:r>
              <w:rPr>
                <w:b/>
                <w:sz w:val="16"/>
                <w:szCs w:val="16"/>
                <w:highlight w:val="green"/>
              </w:rPr>
              <w:t>Rounded off</w:t>
            </w:r>
          </w:p>
        </w:tc>
        <w:tc>
          <w:tcPr>
            <w:tcW w:w="1406" w:type="dxa"/>
          </w:tcPr>
          <w:p w:rsidR="00D6059D" w:rsidRDefault="00D04AA7">
            <w:pPr>
              <w:rPr>
                <w:b/>
                <w:sz w:val="16"/>
                <w:szCs w:val="16"/>
                <w:highlight w:val="green"/>
              </w:rPr>
            </w:pPr>
            <w:r>
              <w:rPr>
                <w:b/>
                <w:sz w:val="16"/>
                <w:szCs w:val="16"/>
                <w:highlight w:val="green"/>
              </w:rPr>
              <w:t>Cl Features</w:t>
            </w:r>
          </w:p>
        </w:tc>
        <w:tc>
          <w:tcPr>
            <w:tcW w:w="1451" w:type="dxa"/>
          </w:tcPr>
          <w:p w:rsidR="00D6059D" w:rsidRDefault="00D04AA7">
            <w:pPr>
              <w:rPr>
                <w:b/>
                <w:sz w:val="16"/>
                <w:szCs w:val="16"/>
                <w:highlight w:val="green"/>
              </w:rPr>
            </w:pPr>
            <w:r>
              <w:rPr>
                <w:b/>
                <w:sz w:val="16"/>
                <w:szCs w:val="16"/>
                <w:highlight w:val="green"/>
              </w:rPr>
              <w:t>Investigations</w:t>
            </w:r>
          </w:p>
        </w:tc>
        <w:tc>
          <w:tcPr>
            <w:tcW w:w="1423" w:type="dxa"/>
          </w:tcPr>
          <w:p w:rsidR="00D6059D" w:rsidRDefault="00D04AA7">
            <w:pPr>
              <w:rPr>
                <w:b/>
                <w:sz w:val="16"/>
                <w:szCs w:val="16"/>
                <w:highlight w:val="green"/>
              </w:rPr>
            </w:pPr>
            <w:r>
              <w:rPr>
                <w:b/>
                <w:sz w:val="16"/>
                <w:szCs w:val="16"/>
                <w:highlight w:val="green"/>
              </w:rPr>
              <w:t>Treatment</w:t>
            </w:r>
          </w:p>
        </w:tc>
      </w:tr>
      <w:tr w:rsidR="00D6059D">
        <w:tc>
          <w:tcPr>
            <w:tcW w:w="1427" w:type="dxa"/>
          </w:tcPr>
          <w:p w:rsidR="00D6059D" w:rsidRDefault="00D04AA7">
            <w:pPr>
              <w:rPr>
                <w:bCs/>
                <w:sz w:val="16"/>
                <w:szCs w:val="20"/>
              </w:rPr>
            </w:pPr>
            <w:r>
              <w:rPr>
                <w:bCs/>
                <w:sz w:val="16"/>
                <w:szCs w:val="20"/>
              </w:rPr>
              <w:t>Cleft lip and palate</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0.15384</w:t>
            </w:r>
          </w:p>
        </w:tc>
        <w:tc>
          <w:tcPr>
            <w:tcW w:w="1396" w:type="dxa"/>
          </w:tcPr>
          <w:p w:rsidR="00D6059D" w:rsidRDefault="00D04AA7">
            <w:pPr>
              <w:rPr>
                <w:b/>
                <w:sz w:val="16"/>
                <w:szCs w:val="16"/>
              </w:rPr>
            </w:pPr>
            <w:r>
              <w:rPr>
                <w:b/>
                <w:sz w:val="16"/>
                <w:szCs w:val="16"/>
              </w:rPr>
              <w:t>0.15384</w:t>
            </w:r>
          </w:p>
        </w:tc>
        <w:tc>
          <w:tcPr>
            <w:tcW w:w="1409" w:type="dxa"/>
          </w:tcPr>
          <w:p w:rsidR="00D6059D" w:rsidRDefault="00D04AA7">
            <w:pPr>
              <w:rPr>
                <w:b/>
                <w:sz w:val="16"/>
                <w:szCs w:val="16"/>
              </w:rPr>
            </w:pPr>
            <w:r>
              <w:rPr>
                <w:b/>
                <w:sz w:val="16"/>
                <w:szCs w:val="16"/>
              </w:rPr>
              <w:t>0</w:t>
            </w:r>
          </w:p>
        </w:tc>
        <w:tc>
          <w:tcPr>
            <w:tcW w:w="1406"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w:t>
            </w:r>
          </w:p>
        </w:tc>
        <w:tc>
          <w:tcPr>
            <w:tcW w:w="1423" w:type="dxa"/>
          </w:tcPr>
          <w:p w:rsidR="00D6059D" w:rsidRDefault="00D04AA7">
            <w:pPr>
              <w:rPr>
                <w:b/>
                <w:sz w:val="16"/>
                <w:szCs w:val="16"/>
              </w:rPr>
            </w:pPr>
            <w:r>
              <w:rPr>
                <w:b/>
                <w:sz w:val="16"/>
                <w:szCs w:val="16"/>
              </w:rPr>
              <w:t>-</w:t>
            </w:r>
          </w:p>
        </w:tc>
      </w:tr>
      <w:tr w:rsidR="00D6059D">
        <w:tc>
          <w:tcPr>
            <w:tcW w:w="1427" w:type="dxa"/>
          </w:tcPr>
          <w:p w:rsidR="00D6059D" w:rsidRDefault="00D04AA7">
            <w:pPr>
              <w:rPr>
                <w:bCs/>
                <w:sz w:val="16"/>
                <w:szCs w:val="20"/>
              </w:rPr>
            </w:pPr>
            <w:r>
              <w:rPr>
                <w:bCs/>
                <w:sz w:val="16"/>
                <w:szCs w:val="20"/>
              </w:rPr>
              <w:t>Rhinoplasty</w:t>
            </w:r>
          </w:p>
        </w:tc>
        <w:tc>
          <w:tcPr>
            <w:tcW w:w="139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2</w:t>
            </w:r>
          </w:p>
        </w:tc>
        <w:tc>
          <w:tcPr>
            <w:tcW w:w="1423" w:type="dxa"/>
            <w:shd w:val="clear" w:color="auto" w:fill="auto"/>
          </w:tcPr>
          <w:p w:rsidR="00D6059D" w:rsidRDefault="00D04AA7">
            <w:pPr>
              <w:rPr>
                <w:b/>
                <w:sz w:val="16"/>
                <w:szCs w:val="16"/>
              </w:rPr>
            </w:pPr>
            <w:r>
              <w:rPr>
                <w:b/>
                <w:sz w:val="16"/>
                <w:szCs w:val="16"/>
              </w:rPr>
              <w:t>0.15384</w:t>
            </w:r>
          </w:p>
        </w:tc>
        <w:tc>
          <w:tcPr>
            <w:tcW w:w="1396" w:type="dxa"/>
            <w:shd w:val="clear" w:color="auto" w:fill="auto"/>
          </w:tcPr>
          <w:p w:rsidR="00D6059D" w:rsidRDefault="00D04AA7">
            <w:pPr>
              <w:rPr>
                <w:b/>
                <w:sz w:val="16"/>
                <w:szCs w:val="16"/>
              </w:rPr>
            </w:pPr>
            <w:r>
              <w:rPr>
                <w:b/>
                <w:sz w:val="16"/>
                <w:szCs w:val="16"/>
              </w:rPr>
              <w:t>0.15384</w:t>
            </w:r>
          </w:p>
        </w:tc>
        <w:tc>
          <w:tcPr>
            <w:tcW w:w="1409" w:type="dxa"/>
          </w:tcPr>
          <w:p w:rsidR="00D6059D" w:rsidRDefault="00D04AA7">
            <w:pPr>
              <w:rPr>
                <w:b/>
                <w:sz w:val="16"/>
                <w:szCs w:val="16"/>
              </w:rPr>
            </w:pPr>
            <w:r>
              <w:rPr>
                <w:b/>
                <w:sz w:val="16"/>
                <w:szCs w:val="16"/>
              </w:rPr>
              <w:t>0</w:t>
            </w:r>
          </w:p>
        </w:tc>
        <w:tc>
          <w:tcPr>
            <w:tcW w:w="1406"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w:t>
            </w:r>
          </w:p>
        </w:tc>
        <w:tc>
          <w:tcPr>
            <w:tcW w:w="1423" w:type="dxa"/>
          </w:tcPr>
          <w:p w:rsidR="00D6059D" w:rsidRDefault="00D04AA7">
            <w:pPr>
              <w:rPr>
                <w:b/>
                <w:sz w:val="16"/>
                <w:szCs w:val="16"/>
              </w:rPr>
            </w:pPr>
            <w:r>
              <w:rPr>
                <w:b/>
                <w:sz w:val="16"/>
                <w:szCs w:val="16"/>
              </w:rPr>
              <w:t>-</w:t>
            </w:r>
          </w:p>
        </w:tc>
      </w:tr>
      <w:tr w:rsidR="00D6059D">
        <w:tc>
          <w:tcPr>
            <w:tcW w:w="1427" w:type="dxa"/>
          </w:tcPr>
          <w:p w:rsidR="00D6059D" w:rsidRDefault="00D04AA7">
            <w:pPr>
              <w:rPr>
                <w:bCs/>
                <w:sz w:val="16"/>
                <w:szCs w:val="20"/>
              </w:rPr>
            </w:pPr>
            <w:r>
              <w:rPr>
                <w:bCs/>
                <w:sz w:val="16"/>
                <w:szCs w:val="20"/>
              </w:rPr>
              <w:t>Malignant conditions of skin</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2</w:t>
            </w:r>
          </w:p>
        </w:tc>
        <w:tc>
          <w:tcPr>
            <w:tcW w:w="1423" w:type="dxa"/>
            <w:shd w:val="clear" w:color="auto" w:fill="auto"/>
          </w:tcPr>
          <w:p w:rsidR="00D6059D" w:rsidRDefault="00D04AA7">
            <w:pPr>
              <w:rPr>
                <w:b/>
                <w:sz w:val="16"/>
                <w:szCs w:val="16"/>
              </w:rPr>
            </w:pPr>
            <w:r>
              <w:rPr>
                <w:b/>
                <w:sz w:val="16"/>
                <w:szCs w:val="16"/>
              </w:rPr>
              <w:t>0.15384</w:t>
            </w:r>
          </w:p>
        </w:tc>
        <w:tc>
          <w:tcPr>
            <w:tcW w:w="1396" w:type="dxa"/>
            <w:shd w:val="clear" w:color="auto" w:fill="auto"/>
          </w:tcPr>
          <w:p w:rsidR="00D6059D" w:rsidRDefault="00D04AA7">
            <w:pPr>
              <w:rPr>
                <w:b/>
                <w:sz w:val="16"/>
                <w:szCs w:val="16"/>
              </w:rPr>
            </w:pPr>
            <w:r>
              <w:rPr>
                <w:b/>
                <w:sz w:val="16"/>
                <w:szCs w:val="16"/>
              </w:rPr>
              <w:t>0.15384</w:t>
            </w:r>
          </w:p>
        </w:tc>
        <w:tc>
          <w:tcPr>
            <w:tcW w:w="1409" w:type="dxa"/>
          </w:tcPr>
          <w:p w:rsidR="00D6059D" w:rsidRDefault="00D04AA7">
            <w:pPr>
              <w:rPr>
                <w:b/>
                <w:sz w:val="16"/>
                <w:szCs w:val="16"/>
              </w:rPr>
            </w:pPr>
            <w:r>
              <w:rPr>
                <w:b/>
                <w:sz w:val="16"/>
                <w:szCs w:val="16"/>
              </w:rPr>
              <w:t>0</w:t>
            </w:r>
          </w:p>
        </w:tc>
        <w:tc>
          <w:tcPr>
            <w:tcW w:w="1406"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w:t>
            </w:r>
          </w:p>
        </w:tc>
        <w:tc>
          <w:tcPr>
            <w:tcW w:w="1423" w:type="dxa"/>
          </w:tcPr>
          <w:p w:rsidR="00D6059D" w:rsidRDefault="00D04AA7">
            <w:pPr>
              <w:rPr>
                <w:b/>
                <w:sz w:val="16"/>
                <w:szCs w:val="16"/>
              </w:rPr>
            </w:pPr>
            <w:r>
              <w:rPr>
                <w:b/>
                <w:sz w:val="16"/>
                <w:szCs w:val="16"/>
              </w:rPr>
              <w:t>-</w:t>
            </w:r>
          </w:p>
        </w:tc>
      </w:tr>
      <w:tr w:rsidR="00D6059D">
        <w:tc>
          <w:tcPr>
            <w:tcW w:w="1427" w:type="dxa"/>
          </w:tcPr>
          <w:p w:rsidR="00D6059D" w:rsidRDefault="00D04AA7">
            <w:pPr>
              <w:rPr>
                <w:bCs/>
                <w:sz w:val="16"/>
                <w:szCs w:val="20"/>
              </w:rPr>
            </w:pPr>
            <w:r>
              <w:rPr>
                <w:bCs/>
                <w:sz w:val="16"/>
                <w:szCs w:val="20"/>
              </w:rPr>
              <w:t>Grafts and local flaps</w:t>
            </w:r>
          </w:p>
        </w:tc>
        <w:tc>
          <w:tcPr>
            <w:tcW w:w="1393" w:type="dxa"/>
          </w:tcPr>
          <w:p w:rsidR="00D6059D" w:rsidRDefault="00D04AA7">
            <w:pPr>
              <w:rPr>
                <w:b/>
                <w:sz w:val="16"/>
                <w:szCs w:val="16"/>
              </w:rPr>
            </w:pPr>
            <w:r>
              <w:rPr>
                <w:b/>
                <w:sz w:val="16"/>
                <w:szCs w:val="16"/>
              </w:rPr>
              <w:t>3</w:t>
            </w:r>
          </w:p>
        </w:tc>
        <w:tc>
          <w:tcPr>
            <w:tcW w:w="142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3</w:t>
            </w:r>
          </w:p>
        </w:tc>
        <w:tc>
          <w:tcPr>
            <w:tcW w:w="1423" w:type="dxa"/>
          </w:tcPr>
          <w:p w:rsidR="00D6059D" w:rsidRDefault="00D04AA7">
            <w:pPr>
              <w:rPr>
                <w:b/>
                <w:sz w:val="16"/>
                <w:szCs w:val="16"/>
              </w:rPr>
            </w:pPr>
            <w:r>
              <w:rPr>
                <w:b/>
                <w:sz w:val="16"/>
                <w:szCs w:val="16"/>
              </w:rPr>
              <w:t>0.23076</w:t>
            </w:r>
          </w:p>
        </w:tc>
        <w:tc>
          <w:tcPr>
            <w:tcW w:w="1396" w:type="dxa"/>
          </w:tcPr>
          <w:p w:rsidR="00D6059D" w:rsidRDefault="00D04AA7">
            <w:pPr>
              <w:rPr>
                <w:b/>
                <w:sz w:val="16"/>
                <w:szCs w:val="16"/>
              </w:rPr>
            </w:pPr>
            <w:r>
              <w:rPr>
                <w:b/>
                <w:sz w:val="16"/>
                <w:szCs w:val="16"/>
              </w:rPr>
              <w:t>0.23076</w:t>
            </w:r>
          </w:p>
        </w:tc>
        <w:tc>
          <w:tcPr>
            <w:tcW w:w="1409" w:type="dxa"/>
          </w:tcPr>
          <w:p w:rsidR="00D6059D" w:rsidRDefault="00D04AA7">
            <w:pPr>
              <w:rPr>
                <w:b/>
                <w:sz w:val="16"/>
                <w:szCs w:val="16"/>
              </w:rPr>
            </w:pPr>
            <w:r>
              <w:rPr>
                <w:b/>
                <w:sz w:val="16"/>
                <w:szCs w:val="16"/>
              </w:rPr>
              <w:t>1</w:t>
            </w:r>
          </w:p>
        </w:tc>
        <w:tc>
          <w:tcPr>
            <w:tcW w:w="1406"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w:t>
            </w:r>
          </w:p>
        </w:tc>
        <w:tc>
          <w:tcPr>
            <w:tcW w:w="1423" w:type="dxa"/>
          </w:tcPr>
          <w:p w:rsidR="00D6059D" w:rsidRDefault="00D04AA7">
            <w:pPr>
              <w:rPr>
                <w:b/>
                <w:sz w:val="16"/>
                <w:szCs w:val="16"/>
              </w:rPr>
            </w:pPr>
            <w:r>
              <w:rPr>
                <w:b/>
                <w:sz w:val="16"/>
                <w:szCs w:val="16"/>
              </w:rPr>
              <w:t>1</w:t>
            </w:r>
          </w:p>
        </w:tc>
      </w:tr>
      <w:tr w:rsidR="00D6059D">
        <w:tc>
          <w:tcPr>
            <w:tcW w:w="1427" w:type="dxa"/>
          </w:tcPr>
          <w:p w:rsidR="00D6059D" w:rsidRDefault="00D04AA7">
            <w:pPr>
              <w:rPr>
                <w:bCs/>
                <w:sz w:val="16"/>
                <w:szCs w:val="20"/>
              </w:rPr>
            </w:pPr>
            <w:r>
              <w:rPr>
                <w:bCs/>
                <w:sz w:val="16"/>
                <w:szCs w:val="20"/>
              </w:rPr>
              <w:t>Pedicled flaps in Head and neck</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2</w:t>
            </w:r>
          </w:p>
        </w:tc>
        <w:tc>
          <w:tcPr>
            <w:tcW w:w="1423" w:type="dxa"/>
            <w:shd w:val="clear" w:color="auto" w:fill="auto"/>
          </w:tcPr>
          <w:p w:rsidR="00D6059D" w:rsidRDefault="00D04AA7">
            <w:pPr>
              <w:rPr>
                <w:b/>
                <w:sz w:val="16"/>
                <w:szCs w:val="16"/>
              </w:rPr>
            </w:pPr>
            <w:r>
              <w:rPr>
                <w:b/>
                <w:sz w:val="16"/>
                <w:szCs w:val="16"/>
              </w:rPr>
              <w:t>0.15384</w:t>
            </w:r>
          </w:p>
        </w:tc>
        <w:tc>
          <w:tcPr>
            <w:tcW w:w="1396" w:type="dxa"/>
            <w:shd w:val="clear" w:color="auto" w:fill="auto"/>
          </w:tcPr>
          <w:p w:rsidR="00D6059D" w:rsidRDefault="00D04AA7">
            <w:pPr>
              <w:rPr>
                <w:b/>
                <w:sz w:val="16"/>
                <w:szCs w:val="16"/>
              </w:rPr>
            </w:pPr>
            <w:r>
              <w:rPr>
                <w:b/>
                <w:sz w:val="16"/>
                <w:szCs w:val="16"/>
              </w:rPr>
              <w:t>0.15384</w:t>
            </w:r>
          </w:p>
        </w:tc>
        <w:tc>
          <w:tcPr>
            <w:tcW w:w="1409" w:type="dxa"/>
          </w:tcPr>
          <w:p w:rsidR="00D6059D" w:rsidRDefault="00D04AA7">
            <w:pPr>
              <w:rPr>
                <w:b/>
                <w:sz w:val="16"/>
                <w:szCs w:val="16"/>
              </w:rPr>
            </w:pPr>
            <w:r>
              <w:rPr>
                <w:b/>
                <w:sz w:val="16"/>
                <w:szCs w:val="16"/>
              </w:rPr>
              <w:t>0</w:t>
            </w:r>
          </w:p>
        </w:tc>
        <w:tc>
          <w:tcPr>
            <w:tcW w:w="1406"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w:t>
            </w:r>
          </w:p>
        </w:tc>
        <w:tc>
          <w:tcPr>
            <w:tcW w:w="1423" w:type="dxa"/>
          </w:tcPr>
          <w:p w:rsidR="00D6059D" w:rsidRDefault="00D04AA7">
            <w:pPr>
              <w:rPr>
                <w:b/>
                <w:sz w:val="16"/>
                <w:szCs w:val="16"/>
              </w:rPr>
            </w:pPr>
            <w:r>
              <w:rPr>
                <w:b/>
                <w:sz w:val="16"/>
                <w:szCs w:val="16"/>
              </w:rPr>
              <w:t>-</w:t>
            </w:r>
          </w:p>
        </w:tc>
      </w:tr>
      <w:tr w:rsidR="00D6059D">
        <w:tc>
          <w:tcPr>
            <w:tcW w:w="1427" w:type="dxa"/>
          </w:tcPr>
          <w:p w:rsidR="00D6059D" w:rsidRDefault="00D04AA7">
            <w:pPr>
              <w:rPr>
                <w:bCs/>
                <w:sz w:val="16"/>
                <w:szCs w:val="20"/>
              </w:rPr>
            </w:pPr>
            <w:r>
              <w:rPr>
                <w:bCs/>
                <w:sz w:val="16"/>
                <w:szCs w:val="20"/>
              </w:rPr>
              <w:t>Free flaps in head and neck</w:t>
            </w:r>
          </w:p>
        </w:tc>
        <w:tc>
          <w:tcPr>
            <w:tcW w:w="1393" w:type="dxa"/>
          </w:tcPr>
          <w:p w:rsidR="00D6059D" w:rsidRDefault="00D04AA7">
            <w:pPr>
              <w:rPr>
                <w:b/>
                <w:sz w:val="16"/>
                <w:szCs w:val="16"/>
              </w:rPr>
            </w:pPr>
            <w:r>
              <w:rPr>
                <w:b/>
                <w:sz w:val="16"/>
                <w:szCs w:val="16"/>
              </w:rPr>
              <w:t>2</w:t>
            </w:r>
          </w:p>
        </w:tc>
        <w:tc>
          <w:tcPr>
            <w:tcW w:w="1423" w:type="dxa"/>
          </w:tcPr>
          <w:p w:rsidR="00D6059D" w:rsidRDefault="00D04AA7">
            <w:pPr>
              <w:rPr>
                <w:b/>
                <w:sz w:val="16"/>
                <w:szCs w:val="16"/>
              </w:rPr>
            </w:pPr>
            <w:r>
              <w:rPr>
                <w:b/>
                <w:sz w:val="16"/>
                <w:szCs w:val="16"/>
              </w:rPr>
              <w:t>1</w:t>
            </w:r>
          </w:p>
        </w:tc>
        <w:tc>
          <w:tcPr>
            <w:tcW w:w="1423" w:type="dxa"/>
          </w:tcPr>
          <w:p w:rsidR="00D6059D" w:rsidRDefault="00D04AA7">
            <w:pPr>
              <w:rPr>
                <w:b/>
                <w:sz w:val="16"/>
                <w:szCs w:val="16"/>
              </w:rPr>
            </w:pPr>
            <w:r>
              <w:rPr>
                <w:b/>
                <w:sz w:val="16"/>
                <w:szCs w:val="16"/>
              </w:rPr>
              <w:t>2</w:t>
            </w:r>
          </w:p>
        </w:tc>
        <w:tc>
          <w:tcPr>
            <w:tcW w:w="1423" w:type="dxa"/>
            <w:shd w:val="clear" w:color="auto" w:fill="auto"/>
          </w:tcPr>
          <w:p w:rsidR="00D6059D" w:rsidRDefault="00D04AA7">
            <w:pPr>
              <w:rPr>
                <w:b/>
                <w:sz w:val="16"/>
                <w:szCs w:val="16"/>
              </w:rPr>
            </w:pPr>
            <w:r>
              <w:rPr>
                <w:b/>
                <w:sz w:val="16"/>
                <w:szCs w:val="16"/>
              </w:rPr>
              <w:t>0.15384</w:t>
            </w:r>
          </w:p>
        </w:tc>
        <w:tc>
          <w:tcPr>
            <w:tcW w:w="1396" w:type="dxa"/>
            <w:shd w:val="clear" w:color="auto" w:fill="auto"/>
          </w:tcPr>
          <w:p w:rsidR="00D6059D" w:rsidRDefault="00D04AA7">
            <w:pPr>
              <w:rPr>
                <w:b/>
                <w:sz w:val="16"/>
                <w:szCs w:val="16"/>
              </w:rPr>
            </w:pPr>
            <w:r>
              <w:rPr>
                <w:b/>
                <w:sz w:val="16"/>
                <w:szCs w:val="16"/>
              </w:rPr>
              <w:t>0.15384</w:t>
            </w:r>
          </w:p>
        </w:tc>
        <w:tc>
          <w:tcPr>
            <w:tcW w:w="1409" w:type="dxa"/>
          </w:tcPr>
          <w:p w:rsidR="00D6059D" w:rsidRDefault="00D04AA7">
            <w:pPr>
              <w:rPr>
                <w:b/>
                <w:sz w:val="16"/>
                <w:szCs w:val="16"/>
              </w:rPr>
            </w:pPr>
            <w:r>
              <w:rPr>
                <w:b/>
                <w:sz w:val="16"/>
                <w:szCs w:val="16"/>
              </w:rPr>
              <w:t>0</w:t>
            </w:r>
          </w:p>
        </w:tc>
        <w:tc>
          <w:tcPr>
            <w:tcW w:w="1406" w:type="dxa"/>
          </w:tcPr>
          <w:p w:rsidR="00D6059D" w:rsidRDefault="00D04AA7">
            <w:pPr>
              <w:rPr>
                <w:b/>
                <w:sz w:val="16"/>
                <w:szCs w:val="16"/>
              </w:rPr>
            </w:pPr>
            <w:r>
              <w:rPr>
                <w:b/>
                <w:sz w:val="16"/>
                <w:szCs w:val="16"/>
              </w:rPr>
              <w:t>-</w:t>
            </w:r>
          </w:p>
        </w:tc>
        <w:tc>
          <w:tcPr>
            <w:tcW w:w="1451" w:type="dxa"/>
          </w:tcPr>
          <w:p w:rsidR="00D6059D" w:rsidRDefault="00D04AA7">
            <w:pPr>
              <w:rPr>
                <w:b/>
                <w:sz w:val="16"/>
                <w:szCs w:val="16"/>
              </w:rPr>
            </w:pPr>
            <w:r>
              <w:rPr>
                <w:b/>
                <w:sz w:val="16"/>
                <w:szCs w:val="16"/>
              </w:rPr>
              <w:t>-</w:t>
            </w:r>
          </w:p>
        </w:tc>
        <w:tc>
          <w:tcPr>
            <w:tcW w:w="1423" w:type="dxa"/>
          </w:tcPr>
          <w:p w:rsidR="00D6059D" w:rsidRDefault="00D04AA7">
            <w:pPr>
              <w:rPr>
                <w:b/>
                <w:sz w:val="16"/>
                <w:szCs w:val="16"/>
              </w:rPr>
            </w:pPr>
            <w:r>
              <w:rPr>
                <w:b/>
                <w:sz w:val="16"/>
                <w:szCs w:val="16"/>
              </w:rPr>
              <w:t>-</w:t>
            </w:r>
          </w:p>
        </w:tc>
      </w:tr>
      <w:tr w:rsidR="00D6059D">
        <w:tc>
          <w:tcPr>
            <w:tcW w:w="1427" w:type="dxa"/>
          </w:tcPr>
          <w:p w:rsidR="00D6059D" w:rsidRDefault="00D6059D">
            <w:pPr>
              <w:rPr>
                <w:bCs/>
                <w:sz w:val="16"/>
                <w:szCs w:val="20"/>
              </w:rPr>
            </w:pPr>
          </w:p>
        </w:tc>
        <w:tc>
          <w:tcPr>
            <w:tcW w:w="1393" w:type="dxa"/>
          </w:tcPr>
          <w:p w:rsidR="00D6059D" w:rsidRDefault="00D6059D">
            <w:pPr>
              <w:rPr>
                <w:b/>
                <w:sz w:val="16"/>
                <w:szCs w:val="16"/>
              </w:rPr>
            </w:pPr>
          </w:p>
        </w:tc>
        <w:tc>
          <w:tcPr>
            <w:tcW w:w="1423" w:type="dxa"/>
          </w:tcPr>
          <w:p w:rsidR="00D6059D" w:rsidRDefault="00D6059D">
            <w:pPr>
              <w:rPr>
                <w:b/>
                <w:sz w:val="16"/>
                <w:szCs w:val="16"/>
              </w:rPr>
            </w:pPr>
          </w:p>
        </w:tc>
        <w:tc>
          <w:tcPr>
            <w:tcW w:w="1423" w:type="dxa"/>
          </w:tcPr>
          <w:p w:rsidR="00D6059D" w:rsidRDefault="00D04AA7">
            <w:pPr>
              <w:rPr>
                <w:b/>
                <w:sz w:val="16"/>
                <w:szCs w:val="16"/>
              </w:rPr>
            </w:pPr>
            <w:r>
              <w:rPr>
                <w:b/>
                <w:sz w:val="16"/>
                <w:szCs w:val="16"/>
              </w:rPr>
              <w:t>13</w:t>
            </w:r>
          </w:p>
        </w:tc>
        <w:tc>
          <w:tcPr>
            <w:tcW w:w="1423" w:type="dxa"/>
          </w:tcPr>
          <w:p w:rsidR="00D6059D" w:rsidRDefault="00D6059D">
            <w:pPr>
              <w:rPr>
                <w:b/>
                <w:sz w:val="16"/>
                <w:szCs w:val="16"/>
              </w:rPr>
            </w:pPr>
          </w:p>
        </w:tc>
        <w:tc>
          <w:tcPr>
            <w:tcW w:w="1396" w:type="dxa"/>
          </w:tcPr>
          <w:p w:rsidR="00D6059D" w:rsidRDefault="00D04AA7">
            <w:pPr>
              <w:rPr>
                <w:b/>
                <w:sz w:val="16"/>
                <w:szCs w:val="16"/>
              </w:rPr>
            </w:pPr>
            <w:r>
              <w:rPr>
                <w:b/>
                <w:sz w:val="16"/>
                <w:szCs w:val="16"/>
              </w:rPr>
              <w:t>1</w:t>
            </w:r>
          </w:p>
        </w:tc>
        <w:tc>
          <w:tcPr>
            <w:tcW w:w="1409" w:type="dxa"/>
          </w:tcPr>
          <w:p w:rsidR="00D6059D" w:rsidRDefault="00D6059D">
            <w:pPr>
              <w:rPr>
                <w:b/>
                <w:sz w:val="16"/>
                <w:szCs w:val="16"/>
              </w:rPr>
            </w:pPr>
          </w:p>
        </w:tc>
        <w:tc>
          <w:tcPr>
            <w:tcW w:w="1406" w:type="dxa"/>
          </w:tcPr>
          <w:p w:rsidR="00D6059D" w:rsidRDefault="00D6059D">
            <w:pPr>
              <w:rPr>
                <w:b/>
                <w:sz w:val="16"/>
                <w:szCs w:val="16"/>
              </w:rPr>
            </w:pPr>
          </w:p>
        </w:tc>
        <w:tc>
          <w:tcPr>
            <w:tcW w:w="1451" w:type="dxa"/>
          </w:tcPr>
          <w:p w:rsidR="00D6059D" w:rsidRDefault="00D6059D">
            <w:pPr>
              <w:rPr>
                <w:b/>
                <w:sz w:val="16"/>
                <w:szCs w:val="16"/>
              </w:rPr>
            </w:pPr>
          </w:p>
        </w:tc>
        <w:tc>
          <w:tcPr>
            <w:tcW w:w="1423" w:type="dxa"/>
          </w:tcPr>
          <w:p w:rsidR="00D6059D" w:rsidRDefault="00D6059D">
            <w:pPr>
              <w:rPr>
                <w:b/>
                <w:sz w:val="16"/>
                <w:szCs w:val="16"/>
              </w:rPr>
            </w:pPr>
          </w:p>
        </w:tc>
      </w:tr>
    </w:tbl>
    <w:p w:rsidR="00D6059D" w:rsidRDefault="00D6059D">
      <w:pPr>
        <w:rPr>
          <w:sz w:val="24"/>
          <w:szCs w:val="24"/>
        </w:rPr>
      </w:pPr>
    </w:p>
    <w:p w:rsidR="00D6059D" w:rsidRDefault="00D6059D">
      <w:pPr>
        <w:spacing w:before="92"/>
        <w:ind w:left="119"/>
        <w:rPr>
          <w:b/>
          <w:color w:val="365F91"/>
          <w:sz w:val="18"/>
        </w:rPr>
      </w:pPr>
    </w:p>
    <w:p w:rsidR="00D6059D" w:rsidRDefault="00D6059D">
      <w:pPr>
        <w:spacing w:before="92"/>
        <w:ind w:left="119"/>
        <w:rPr>
          <w:b/>
          <w:color w:val="365F91"/>
          <w:sz w:val="18"/>
        </w:rPr>
      </w:pPr>
    </w:p>
    <w:p w:rsidR="00D6059D" w:rsidRDefault="00D6059D">
      <w:pPr>
        <w:spacing w:before="92"/>
        <w:ind w:left="119"/>
        <w:rPr>
          <w:b/>
          <w:color w:val="365F91"/>
          <w:sz w:val="18"/>
        </w:rPr>
      </w:pPr>
    </w:p>
    <w:p w:rsidR="00D6059D" w:rsidRDefault="00D6059D">
      <w:pPr>
        <w:spacing w:before="92"/>
        <w:rPr>
          <w:b/>
          <w:color w:val="365F91"/>
          <w:sz w:val="18"/>
        </w:rPr>
      </w:pPr>
    </w:p>
    <w:p w:rsidR="00D6059D" w:rsidRDefault="00D04AA7">
      <w:pPr>
        <w:spacing w:before="92"/>
        <w:rPr>
          <w:b/>
          <w:sz w:val="18"/>
        </w:rPr>
      </w:pPr>
      <w:r>
        <w:rPr>
          <w:b/>
          <w:color w:val="365F91"/>
          <w:sz w:val="18"/>
        </w:rPr>
        <w:t>PAPER</w:t>
      </w:r>
      <w:r>
        <w:rPr>
          <w:b/>
          <w:color w:val="365F91"/>
          <w:spacing w:val="-1"/>
          <w:sz w:val="18"/>
        </w:rPr>
        <w:t xml:space="preserve"> </w:t>
      </w:r>
      <w:r>
        <w:rPr>
          <w:b/>
          <w:color w:val="365F91"/>
          <w:sz w:val="18"/>
        </w:rPr>
        <w:t>II:</w:t>
      </w:r>
    </w:p>
    <w:p w:rsidR="00D6059D" w:rsidRDefault="00D6059D">
      <w:pPr>
        <w:rPr>
          <w:sz w:val="24"/>
          <w:szCs w:val="24"/>
        </w:rPr>
      </w:pPr>
    </w:p>
    <w:p w:rsidR="00D6059D" w:rsidRDefault="00D6059D">
      <w:pPr>
        <w:rPr>
          <w:sz w:val="24"/>
          <w:szCs w:val="24"/>
        </w:rPr>
      </w:pPr>
    </w:p>
    <w:p w:rsidR="00D6059D" w:rsidRDefault="00D6059D">
      <w:pPr>
        <w:rPr>
          <w:sz w:val="24"/>
          <w:szCs w:val="24"/>
        </w:rPr>
      </w:pPr>
    </w:p>
    <w:tbl>
      <w:tblPr>
        <w:tblStyle w:val="TableGrid"/>
        <w:tblW w:w="0" w:type="auto"/>
        <w:tblLook w:val="04A0" w:firstRow="1" w:lastRow="0" w:firstColumn="1" w:lastColumn="0" w:noHBand="0" w:noVBand="1"/>
      </w:tblPr>
      <w:tblGrid>
        <w:gridCol w:w="2003"/>
        <w:gridCol w:w="1280"/>
        <w:gridCol w:w="1345"/>
        <w:gridCol w:w="1345"/>
        <w:gridCol w:w="1345"/>
        <w:gridCol w:w="1256"/>
        <w:gridCol w:w="1316"/>
        <w:gridCol w:w="1309"/>
        <w:gridCol w:w="1404"/>
        <w:gridCol w:w="1345"/>
      </w:tblGrid>
      <w:tr w:rsidR="00D6059D">
        <w:tc>
          <w:tcPr>
            <w:tcW w:w="2003" w:type="dxa"/>
          </w:tcPr>
          <w:p w:rsidR="00D6059D" w:rsidRDefault="00D04AA7">
            <w:pPr>
              <w:rPr>
                <w:b/>
                <w:sz w:val="20"/>
                <w:highlight w:val="cyan"/>
              </w:rPr>
            </w:pPr>
            <w:r>
              <w:rPr>
                <w:sz w:val="18"/>
                <w:highlight w:val="cyan"/>
              </w:rPr>
              <w:t>1.Otology+otoneurology</w:t>
            </w:r>
          </w:p>
        </w:tc>
        <w:tc>
          <w:tcPr>
            <w:tcW w:w="1313" w:type="dxa"/>
          </w:tcPr>
          <w:p w:rsidR="00D6059D" w:rsidRDefault="00D04AA7">
            <w:pPr>
              <w:rPr>
                <w:b/>
                <w:sz w:val="16"/>
                <w:szCs w:val="16"/>
                <w:highlight w:val="cyan"/>
              </w:rPr>
            </w:pPr>
            <w:r>
              <w:rPr>
                <w:b/>
                <w:sz w:val="16"/>
                <w:szCs w:val="16"/>
                <w:highlight w:val="cyan"/>
              </w:rPr>
              <w:t>Impact (1-3)</w:t>
            </w:r>
          </w:p>
        </w:tc>
        <w:tc>
          <w:tcPr>
            <w:tcW w:w="1368" w:type="dxa"/>
          </w:tcPr>
          <w:p w:rsidR="00D6059D" w:rsidRDefault="00D04AA7">
            <w:pPr>
              <w:rPr>
                <w:b/>
                <w:sz w:val="16"/>
                <w:szCs w:val="16"/>
                <w:highlight w:val="cyan"/>
              </w:rPr>
            </w:pPr>
            <w:r>
              <w:rPr>
                <w:b/>
                <w:sz w:val="16"/>
                <w:szCs w:val="16"/>
                <w:highlight w:val="cyan"/>
              </w:rPr>
              <w:t>Frequency (1-3)</w:t>
            </w:r>
          </w:p>
        </w:tc>
        <w:tc>
          <w:tcPr>
            <w:tcW w:w="1368"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368" w:type="dxa"/>
          </w:tcPr>
          <w:p w:rsidR="00D6059D" w:rsidRDefault="00D04AA7">
            <w:pPr>
              <w:rPr>
                <w:b/>
                <w:sz w:val="16"/>
                <w:szCs w:val="16"/>
                <w:highlight w:val="cyan"/>
              </w:rPr>
            </w:pPr>
            <w:r>
              <w:rPr>
                <w:b/>
                <w:sz w:val="16"/>
                <w:szCs w:val="16"/>
                <w:highlight w:val="cyan"/>
              </w:rPr>
              <w:t>Weightage</w:t>
            </w:r>
          </w:p>
        </w:tc>
        <w:tc>
          <w:tcPr>
            <w:tcW w:w="1286" w:type="dxa"/>
          </w:tcPr>
          <w:p w:rsidR="00D6059D" w:rsidRDefault="00D04AA7">
            <w:pPr>
              <w:rPr>
                <w:b/>
                <w:sz w:val="16"/>
                <w:szCs w:val="16"/>
                <w:highlight w:val="cyan"/>
              </w:rPr>
            </w:pPr>
            <w:r>
              <w:rPr>
                <w:b/>
                <w:sz w:val="16"/>
                <w:szCs w:val="16"/>
                <w:highlight w:val="cyan"/>
              </w:rPr>
              <w:t>No of items</w:t>
            </w:r>
          </w:p>
        </w:tc>
        <w:tc>
          <w:tcPr>
            <w:tcW w:w="1344" w:type="dxa"/>
          </w:tcPr>
          <w:p w:rsidR="00D6059D" w:rsidRDefault="00D04AA7">
            <w:pPr>
              <w:rPr>
                <w:b/>
                <w:sz w:val="16"/>
                <w:szCs w:val="16"/>
                <w:highlight w:val="cyan"/>
              </w:rPr>
            </w:pPr>
            <w:r>
              <w:rPr>
                <w:b/>
                <w:sz w:val="16"/>
                <w:szCs w:val="16"/>
                <w:highlight w:val="cyan"/>
              </w:rPr>
              <w:t>Rounded off</w:t>
            </w:r>
          </w:p>
        </w:tc>
        <w:tc>
          <w:tcPr>
            <w:tcW w:w="1338" w:type="dxa"/>
          </w:tcPr>
          <w:p w:rsidR="00D6059D" w:rsidRDefault="00D04AA7">
            <w:pPr>
              <w:rPr>
                <w:b/>
                <w:sz w:val="16"/>
                <w:szCs w:val="16"/>
                <w:highlight w:val="cyan"/>
              </w:rPr>
            </w:pPr>
            <w:r>
              <w:rPr>
                <w:b/>
                <w:sz w:val="16"/>
                <w:szCs w:val="16"/>
                <w:highlight w:val="cyan"/>
              </w:rPr>
              <w:t>Cl Features</w:t>
            </w:r>
          </w:p>
        </w:tc>
        <w:tc>
          <w:tcPr>
            <w:tcW w:w="1418" w:type="dxa"/>
          </w:tcPr>
          <w:p w:rsidR="00D6059D" w:rsidRDefault="00D04AA7">
            <w:pPr>
              <w:rPr>
                <w:b/>
                <w:sz w:val="16"/>
                <w:szCs w:val="16"/>
                <w:highlight w:val="cyan"/>
              </w:rPr>
            </w:pPr>
            <w:r>
              <w:rPr>
                <w:b/>
                <w:sz w:val="16"/>
                <w:szCs w:val="16"/>
                <w:highlight w:val="cyan"/>
              </w:rPr>
              <w:t>Investigations</w:t>
            </w:r>
          </w:p>
        </w:tc>
        <w:tc>
          <w:tcPr>
            <w:tcW w:w="1368" w:type="dxa"/>
          </w:tcPr>
          <w:p w:rsidR="00D6059D" w:rsidRDefault="00D04AA7">
            <w:pPr>
              <w:rPr>
                <w:b/>
                <w:sz w:val="16"/>
                <w:szCs w:val="16"/>
                <w:highlight w:val="cyan"/>
              </w:rPr>
            </w:pPr>
            <w:r>
              <w:rPr>
                <w:b/>
                <w:sz w:val="16"/>
                <w:szCs w:val="16"/>
                <w:highlight w:val="cyan"/>
              </w:rPr>
              <w:t>Treatment</w:t>
            </w:r>
          </w:p>
        </w:tc>
      </w:tr>
      <w:tr w:rsidR="00D6059D">
        <w:tc>
          <w:tcPr>
            <w:tcW w:w="2003" w:type="dxa"/>
          </w:tcPr>
          <w:p w:rsidR="00D6059D" w:rsidRDefault="00D04AA7">
            <w:pPr>
              <w:rPr>
                <w:bCs/>
                <w:sz w:val="16"/>
                <w:szCs w:val="20"/>
              </w:rPr>
            </w:pPr>
            <w:r>
              <w:rPr>
                <w:bCs/>
                <w:sz w:val="16"/>
                <w:szCs w:val="20"/>
              </w:rPr>
              <w:t>SSC dehiscence</w:t>
            </w:r>
          </w:p>
        </w:tc>
        <w:tc>
          <w:tcPr>
            <w:tcW w:w="1313"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0.01960</w:t>
            </w:r>
          </w:p>
        </w:tc>
        <w:tc>
          <w:tcPr>
            <w:tcW w:w="1286" w:type="dxa"/>
          </w:tcPr>
          <w:p w:rsidR="00D6059D" w:rsidRDefault="00D04AA7">
            <w:pPr>
              <w:rPr>
                <w:b/>
                <w:sz w:val="16"/>
                <w:szCs w:val="16"/>
              </w:rPr>
            </w:pPr>
            <w:r>
              <w:rPr>
                <w:b/>
                <w:sz w:val="16"/>
                <w:szCs w:val="16"/>
              </w:rPr>
              <w:t>0.49019</w:t>
            </w:r>
          </w:p>
        </w:tc>
        <w:tc>
          <w:tcPr>
            <w:tcW w:w="1344" w:type="dxa"/>
          </w:tcPr>
          <w:p w:rsidR="00D6059D" w:rsidRDefault="00D04AA7">
            <w:pPr>
              <w:rPr>
                <w:b/>
                <w:sz w:val="16"/>
                <w:szCs w:val="16"/>
              </w:rPr>
            </w:pPr>
            <w:r>
              <w:rPr>
                <w:b/>
                <w:sz w:val="16"/>
                <w:szCs w:val="16"/>
              </w:rPr>
              <w:t>0</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Vestibular rehabilitation</w:t>
            </w:r>
          </w:p>
        </w:tc>
        <w:tc>
          <w:tcPr>
            <w:tcW w:w="1313"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0.03921</w:t>
            </w:r>
          </w:p>
        </w:tc>
        <w:tc>
          <w:tcPr>
            <w:tcW w:w="1286" w:type="dxa"/>
          </w:tcPr>
          <w:p w:rsidR="00D6059D" w:rsidRDefault="00D04AA7">
            <w:pPr>
              <w:rPr>
                <w:b/>
                <w:sz w:val="16"/>
                <w:szCs w:val="16"/>
              </w:rPr>
            </w:pPr>
            <w:r>
              <w:rPr>
                <w:b/>
                <w:sz w:val="16"/>
                <w:szCs w:val="16"/>
              </w:rPr>
              <w:t>0.98039</w:t>
            </w:r>
          </w:p>
        </w:tc>
        <w:tc>
          <w:tcPr>
            <w:tcW w:w="1344" w:type="dxa"/>
          </w:tcPr>
          <w:p w:rsidR="00D6059D" w:rsidRDefault="00D04AA7">
            <w:pPr>
              <w:rPr>
                <w:b/>
                <w:sz w:val="16"/>
                <w:szCs w:val="16"/>
              </w:rPr>
            </w:pPr>
            <w:r>
              <w:rPr>
                <w:b/>
                <w:sz w:val="16"/>
                <w:szCs w:val="16"/>
              </w:rPr>
              <w:t>1</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Acquired atresia of ext. ear</w:t>
            </w:r>
          </w:p>
        </w:tc>
        <w:tc>
          <w:tcPr>
            <w:tcW w:w="1313"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shd w:val="clear" w:color="auto" w:fill="auto"/>
          </w:tcPr>
          <w:p w:rsidR="00D6059D" w:rsidRDefault="00D04AA7">
            <w:pPr>
              <w:rPr>
                <w:b/>
                <w:sz w:val="16"/>
                <w:szCs w:val="16"/>
              </w:rPr>
            </w:pPr>
            <w:r>
              <w:rPr>
                <w:b/>
                <w:sz w:val="16"/>
                <w:szCs w:val="16"/>
              </w:rPr>
              <w:t>0.01960</w:t>
            </w:r>
          </w:p>
        </w:tc>
        <w:tc>
          <w:tcPr>
            <w:tcW w:w="1286" w:type="dxa"/>
            <w:shd w:val="clear" w:color="auto" w:fill="auto"/>
          </w:tcPr>
          <w:p w:rsidR="00D6059D" w:rsidRDefault="00D04AA7">
            <w:pPr>
              <w:rPr>
                <w:b/>
                <w:sz w:val="16"/>
                <w:szCs w:val="16"/>
              </w:rPr>
            </w:pPr>
            <w:r>
              <w:rPr>
                <w:b/>
                <w:sz w:val="16"/>
                <w:szCs w:val="16"/>
              </w:rPr>
              <w:t>0.49019</w:t>
            </w:r>
          </w:p>
        </w:tc>
        <w:tc>
          <w:tcPr>
            <w:tcW w:w="1344" w:type="dxa"/>
          </w:tcPr>
          <w:p w:rsidR="00D6059D" w:rsidRDefault="00D04AA7">
            <w:pPr>
              <w:rPr>
                <w:b/>
                <w:sz w:val="16"/>
                <w:szCs w:val="16"/>
              </w:rPr>
            </w:pPr>
            <w:r>
              <w:rPr>
                <w:b/>
                <w:sz w:val="16"/>
                <w:szCs w:val="16"/>
              </w:rPr>
              <w:t>0</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Osteoradionecrosis of temporal bone</w:t>
            </w:r>
          </w:p>
        </w:tc>
        <w:tc>
          <w:tcPr>
            <w:tcW w:w="1313"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shd w:val="clear" w:color="auto" w:fill="auto"/>
          </w:tcPr>
          <w:p w:rsidR="00D6059D" w:rsidRDefault="00D04AA7">
            <w:pPr>
              <w:rPr>
                <w:b/>
                <w:sz w:val="16"/>
                <w:szCs w:val="16"/>
              </w:rPr>
            </w:pPr>
            <w:r>
              <w:rPr>
                <w:b/>
                <w:sz w:val="16"/>
                <w:szCs w:val="16"/>
              </w:rPr>
              <w:t>0.01960</w:t>
            </w:r>
          </w:p>
        </w:tc>
        <w:tc>
          <w:tcPr>
            <w:tcW w:w="1286" w:type="dxa"/>
            <w:shd w:val="clear" w:color="auto" w:fill="auto"/>
          </w:tcPr>
          <w:p w:rsidR="00D6059D" w:rsidRDefault="00D04AA7">
            <w:pPr>
              <w:rPr>
                <w:b/>
                <w:sz w:val="16"/>
                <w:szCs w:val="16"/>
              </w:rPr>
            </w:pPr>
            <w:r>
              <w:rPr>
                <w:b/>
                <w:sz w:val="16"/>
                <w:szCs w:val="16"/>
              </w:rPr>
              <w:t>0.49019</w:t>
            </w:r>
          </w:p>
        </w:tc>
        <w:tc>
          <w:tcPr>
            <w:tcW w:w="1344" w:type="dxa"/>
          </w:tcPr>
          <w:p w:rsidR="00D6059D" w:rsidRDefault="00D04AA7">
            <w:pPr>
              <w:rPr>
                <w:b/>
                <w:sz w:val="16"/>
                <w:szCs w:val="16"/>
              </w:rPr>
            </w:pPr>
            <w:r>
              <w:rPr>
                <w:b/>
                <w:sz w:val="16"/>
                <w:szCs w:val="16"/>
              </w:rPr>
              <w:t>0</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TB of temporal bone</w:t>
            </w:r>
          </w:p>
        </w:tc>
        <w:tc>
          <w:tcPr>
            <w:tcW w:w="1313"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c>
          <w:tcPr>
            <w:tcW w:w="1368" w:type="dxa"/>
            <w:shd w:val="clear" w:color="auto" w:fill="auto"/>
          </w:tcPr>
          <w:p w:rsidR="00D6059D" w:rsidRDefault="00D04AA7">
            <w:pPr>
              <w:rPr>
                <w:b/>
                <w:sz w:val="16"/>
                <w:szCs w:val="16"/>
              </w:rPr>
            </w:pPr>
            <w:r>
              <w:rPr>
                <w:b/>
                <w:sz w:val="16"/>
                <w:szCs w:val="16"/>
              </w:rPr>
              <w:t>0.01960</w:t>
            </w:r>
          </w:p>
        </w:tc>
        <w:tc>
          <w:tcPr>
            <w:tcW w:w="1286" w:type="dxa"/>
            <w:shd w:val="clear" w:color="auto" w:fill="auto"/>
          </w:tcPr>
          <w:p w:rsidR="00D6059D" w:rsidRDefault="00D04AA7">
            <w:pPr>
              <w:rPr>
                <w:b/>
                <w:sz w:val="16"/>
                <w:szCs w:val="16"/>
              </w:rPr>
            </w:pPr>
            <w:r>
              <w:rPr>
                <w:b/>
                <w:sz w:val="16"/>
                <w:szCs w:val="16"/>
              </w:rPr>
              <w:t>0.49019</w:t>
            </w:r>
          </w:p>
        </w:tc>
        <w:tc>
          <w:tcPr>
            <w:tcW w:w="1344" w:type="dxa"/>
          </w:tcPr>
          <w:p w:rsidR="00D6059D" w:rsidRDefault="00D04AA7">
            <w:pPr>
              <w:rPr>
                <w:b/>
                <w:sz w:val="16"/>
                <w:szCs w:val="16"/>
              </w:rPr>
            </w:pPr>
            <w:r>
              <w:rPr>
                <w:b/>
                <w:sz w:val="16"/>
                <w:szCs w:val="16"/>
              </w:rPr>
              <w:t>0</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Cochlear implant</w:t>
            </w:r>
          </w:p>
        </w:tc>
        <w:tc>
          <w:tcPr>
            <w:tcW w:w="1313"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6</w:t>
            </w:r>
          </w:p>
        </w:tc>
        <w:tc>
          <w:tcPr>
            <w:tcW w:w="1368" w:type="dxa"/>
          </w:tcPr>
          <w:p w:rsidR="00D6059D" w:rsidRDefault="00D04AA7">
            <w:pPr>
              <w:rPr>
                <w:b/>
                <w:sz w:val="16"/>
                <w:szCs w:val="16"/>
              </w:rPr>
            </w:pPr>
            <w:r>
              <w:rPr>
                <w:b/>
                <w:sz w:val="16"/>
                <w:szCs w:val="16"/>
              </w:rPr>
              <w:t>0.11764</w:t>
            </w:r>
          </w:p>
        </w:tc>
        <w:tc>
          <w:tcPr>
            <w:tcW w:w="1286" w:type="dxa"/>
          </w:tcPr>
          <w:p w:rsidR="00D6059D" w:rsidRDefault="00D04AA7">
            <w:pPr>
              <w:rPr>
                <w:b/>
                <w:sz w:val="16"/>
                <w:szCs w:val="16"/>
              </w:rPr>
            </w:pPr>
            <w:r>
              <w:rPr>
                <w:b/>
                <w:sz w:val="16"/>
                <w:szCs w:val="16"/>
              </w:rPr>
              <w:t>2.94117</w:t>
            </w:r>
          </w:p>
        </w:tc>
        <w:tc>
          <w:tcPr>
            <w:tcW w:w="1344" w:type="dxa"/>
          </w:tcPr>
          <w:p w:rsidR="00D6059D" w:rsidRDefault="00D04AA7">
            <w:pPr>
              <w:rPr>
                <w:b/>
                <w:sz w:val="16"/>
                <w:szCs w:val="16"/>
              </w:rPr>
            </w:pPr>
            <w:r>
              <w:rPr>
                <w:b/>
                <w:sz w:val="16"/>
                <w:szCs w:val="16"/>
              </w:rPr>
              <w:t>3</w:t>
            </w:r>
          </w:p>
        </w:tc>
        <w:tc>
          <w:tcPr>
            <w:tcW w:w="1338" w:type="dxa"/>
          </w:tcPr>
          <w:p w:rsidR="00D6059D" w:rsidRDefault="00D04AA7">
            <w:pPr>
              <w:rPr>
                <w:b/>
                <w:sz w:val="16"/>
                <w:szCs w:val="16"/>
              </w:rPr>
            </w:pPr>
            <w:r>
              <w:rPr>
                <w:b/>
                <w:sz w:val="16"/>
                <w:szCs w:val="16"/>
              </w:rPr>
              <w:t>1</w:t>
            </w:r>
          </w:p>
        </w:tc>
        <w:tc>
          <w:tcPr>
            <w:tcW w:w="141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Imaging of temporal bone</w:t>
            </w:r>
          </w:p>
        </w:tc>
        <w:tc>
          <w:tcPr>
            <w:tcW w:w="1313"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9</w:t>
            </w:r>
          </w:p>
        </w:tc>
        <w:tc>
          <w:tcPr>
            <w:tcW w:w="1368" w:type="dxa"/>
          </w:tcPr>
          <w:p w:rsidR="00D6059D" w:rsidRDefault="00D04AA7">
            <w:pPr>
              <w:rPr>
                <w:b/>
                <w:sz w:val="16"/>
                <w:szCs w:val="16"/>
              </w:rPr>
            </w:pPr>
            <w:r>
              <w:rPr>
                <w:b/>
                <w:sz w:val="16"/>
                <w:szCs w:val="16"/>
              </w:rPr>
              <w:t>0.17647</w:t>
            </w:r>
          </w:p>
        </w:tc>
        <w:tc>
          <w:tcPr>
            <w:tcW w:w="1286" w:type="dxa"/>
          </w:tcPr>
          <w:p w:rsidR="00D6059D" w:rsidRDefault="00D04AA7">
            <w:pPr>
              <w:rPr>
                <w:b/>
                <w:sz w:val="16"/>
                <w:szCs w:val="16"/>
              </w:rPr>
            </w:pPr>
            <w:r>
              <w:rPr>
                <w:b/>
                <w:sz w:val="16"/>
                <w:szCs w:val="16"/>
              </w:rPr>
              <w:t>4.41176</w:t>
            </w:r>
          </w:p>
        </w:tc>
        <w:tc>
          <w:tcPr>
            <w:tcW w:w="1344" w:type="dxa"/>
          </w:tcPr>
          <w:p w:rsidR="00D6059D" w:rsidRDefault="00D04AA7">
            <w:pPr>
              <w:rPr>
                <w:b/>
                <w:sz w:val="16"/>
                <w:szCs w:val="16"/>
              </w:rPr>
            </w:pPr>
            <w:r>
              <w:rPr>
                <w:b/>
                <w:sz w:val="16"/>
                <w:szCs w:val="16"/>
              </w:rPr>
              <w:t>5</w:t>
            </w:r>
          </w:p>
        </w:tc>
        <w:tc>
          <w:tcPr>
            <w:tcW w:w="1338" w:type="dxa"/>
          </w:tcPr>
          <w:p w:rsidR="00D6059D" w:rsidRDefault="00D04AA7">
            <w:pPr>
              <w:rPr>
                <w:b/>
                <w:sz w:val="16"/>
                <w:szCs w:val="16"/>
              </w:rPr>
            </w:pPr>
            <w:r>
              <w:rPr>
                <w:b/>
                <w:sz w:val="16"/>
                <w:szCs w:val="16"/>
              </w:rPr>
              <w:t>2</w:t>
            </w:r>
          </w:p>
        </w:tc>
        <w:tc>
          <w:tcPr>
            <w:tcW w:w="1418"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Anatomy of skull base and infratemporal fossa</w:t>
            </w:r>
          </w:p>
        </w:tc>
        <w:tc>
          <w:tcPr>
            <w:tcW w:w="1313"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c>
          <w:tcPr>
            <w:tcW w:w="1368" w:type="dxa"/>
            <w:shd w:val="clear" w:color="auto" w:fill="auto"/>
          </w:tcPr>
          <w:p w:rsidR="00D6059D" w:rsidRDefault="00D04AA7">
            <w:pPr>
              <w:rPr>
                <w:b/>
                <w:sz w:val="16"/>
                <w:szCs w:val="16"/>
              </w:rPr>
            </w:pPr>
            <w:r>
              <w:rPr>
                <w:b/>
                <w:sz w:val="16"/>
                <w:szCs w:val="16"/>
              </w:rPr>
              <w:t>0.03921</w:t>
            </w:r>
          </w:p>
        </w:tc>
        <w:tc>
          <w:tcPr>
            <w:tcW w:w="1286" w:type="dxa"/>
            <w:shd w:val="clear" w:color="auto" w:fill="auto"/>
          </w:tcPr>
          <w:p w:rsidR="00D6059D" w:rsidRDefault="00D04AA7">
            <w:pPr>
              <w:rPr>
                <w:b/>
                <w:sz w:val="16"/>
                <w:szCs w:val="16"/>
              </w:rPr>
            </w:pPr>
            <w:r>
              <w:rPr>
                <w:b/>
                <w:sz w:val="16"/>
                <w:szCs w:val="16"/>
              </w:rPr>
              <w:t>0.98039</w:t>
            </w:r>
          </w:p>
        </w:tc>
        <w:tc>
          <w:tcPr>
            <w:tcW w:w="1344" w:type="dxa"/>
          </w:tcPr>
          <w:p w:rsidR="00D6059D" w:rsidRDefault="00D04AA7">
            <w:pPr>
              <w:rPr>
                <w:b/>
                <w:sz w:val="16"/>
                <w:szCs w:val="16"/>
              </w:rPr>
            </w:pPr>
            <w:r>
              <w:rPr>
                <w:b/>
                <w:sz w:val="16"/>
                <w:szCs w:val="16"/>
              </w:rPr>
              <w:t>1</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Vestibular schwannoma</w:t>
            </w:r>
          </w:p>
        </w:tc>
        <w:tc>
          <w:tcPr>
            <w:tcW w:w="1313"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4</w:t>
            </w:r>
          </w:p>
        </w:tc>
        <w:tc>
          <w:tcPr>
            <w:tcW w:w="1368" w:type="dxa"/>
          </w:tcPr>
          <w:p w:rsidR="00D6059D" w:rsidRDefault="00D04AA7">
            <w:pPr>
              <w:rPr>
                <w:b/>
                <w:sz w:val="16"/>
                <w:szCs w:val="16"/>
              </w:rPr>
            </w:pPr>
            <w:r>
              <w:rPr>
                <w:b/>
                <w:sz w:val="16"/>
                <w:szCs w:val="16"/>
              </w:rPr>
              <w:t>0.07843</w:t>
            </w:r>
          </w:p>
        </w:tc>
        <w:tc>
          <w:tcPr>
            <w:tcW w:w="1286" w:type="dxa"/>
          </w:tcPr>
          <w:p w:rsidR="00D6059D" w:rsidRDefault="00D04AA7">
            <w:pPr>
              <w:rPr>
                <w:b/>
                <w:sz w:val="16"/>
                <w:szCs w:val="16"/>
              </w:rPr>
            </w:pPr>
            <w:r>
              <w:rPr>
                <w:b/>
                <w:sz w:val="16"/>
                <w:szCs w:val="16"/>
              </w:rPr>
              <w:t>1.96078</w:t>
            </w:r>
          </w:p>
        </w:tc>
        <w:tc>
          <w:tcPr>
            <w:tcW w:w="1344" w:type="dxa"/>
          </w:tcPr>
          <w:p w:rsidR="00D6059D" w:rsidRDefault="00D04AA7">
            <w:pPr>
              <w:rPr>
                <w:b/>
                <w:sz w:val="16"/>
                <w:szCs w:val="16"/>
              </w:rPr>
            </w:pPr>
            <w:r>
              <w:rPr>
                <w:b/>
                <w:sz w:val="16"/>
                <w:szCs w:val="16"/>
              </w:rPr>
              <w:t>2</w:t>
            </w:r>
          </w:p>
        </w:tc>
        <w:tc>
          <w:tcPr>
            <w:tcW w:w="1338" w:type="dxa"/>
          </w:tcPr>
          <w:p w:rsidR="00D6059D" w:rsidRDefault="00D04AA7">
            <w:pPr>
              <w:rPr>
                <w:b/>
                <w:sz w:val="16"/>
                <w:szCs w:val="16"/>
              </w:rPr>
            </w:pPr>
            <w:r>
              <w:rPr>
                <w:b/>
                <w:sz w:val="16"/>
                <w:szCs w:val="16"/>
              </w:rPr>
              <w:t>1</w:t>
            </w:r>
          </w:p>
        </w:tc>
        <w:tc>
          <w:tcPr>
            <w:tcW w:w="141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Glomus tumour</w:t>
            </w:r>
          </w:p>
        </w:tc>
        <w:tc>
          <w:tcPr>
            <w:tcW w:w="1313"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c>
          <w:tcPr>
            <w:tcW w:w="1368" w:type="dxa"/>
            <w:shd w:val="clear" w:color="auto" w:fill="auto"/>
          </w:tcPr>
          <w:p w:rsidR="00D6059D" w:rsidRDefault="00D04AA7">
            <w:pPr>
              <w:rPr>
                <w:b/>
                <w:sz w:val="16"/>
                <w:szCs w:val="16"/>
              </w:rPr>
            </w:pPr>
            <w:r>
              <w:rPr>
                <w:b/>
                <w:sz w:val="16"/>
                <w:szCs w:val="16"/>
              </w:rPr>
              <w:t>0.03921</w:t>
            </w:r>
          </w:p>
        </w:tc>
        <w:tc>
          <w:tcPr>
            <w:tcW w:w="1286" w:type="dxa"/>
            <w:shd w:val="clear" w:color="auto" w:fill="auto"/>
          </w:tcPr>
          <w:p w:rsidR="00D6059D" w:rsidRDefault="00D04AA7">
            <w:pPr>
              <w:rPr>
                <w:b/>
                <w:sz w:val="16"/>
                <w:szCs w:val="16"/>
              </w:rPr>
            </w:pPr>
            <w:r>
              <w:rPr>
                <w:b/>
                <w:sz w:val="16"/>
                <w:szCs w:val="16"/>
              </w:rPr>
              <w:t>0.98039</w:t>
            </w:r>
          </w:p>
        </w:tc>
        <w:tc>
          <w:tcPr>
            <w:tcW w:w="1344" w:type="dxa"/>
          </w:tcPr>
          <w:p w:rsidR="00D6059D" w:rsidRDefault="00D04AA7">
            <w:pPr>
              <w:rPr>
                <w:b/>
                <w:sz w:val="16"/>
                <w:szCs w:val="16"/>
              </w:rPr>
            </w:pPr>
            <w:r>
              <w:rPr>
                <w:b/>
                <w:sz w:val="16"/>
                <w:szCs w:val="16"/>
              </w:rPr>
              <w:t>1</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CSOM and its complications</w:t>
            </w:r>
          </w:p>
        </w:tc>
        <w:tc>
          <w:tcPr>
            <w:tcW w:w="1313"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9</w:t>
            </w:r>
          </w:p>
        </w:tc>
        <w:tc>
          <w:tcPr>
            <w:tcW w:w="1368" w:type="dxa"/>
            <w:shd w:val="clear" w:color="auto" w:fill="auto"/>
          </w:tcPr>
          <w:p w:rsidR="00D6059D" w:rsidRDefault="00D04AA7">
            <w:pPr>
              <w:rPr>
                <w:b/>
                <w:sz w:val="16"/>
                <w:szCs w:val="16"/>
              </w:rPr>
            </w:pPr>
            <w:r>
              <w:rPr>
                <w:b/>
                <w:sz w:val="16"/>
                <w:szCs w:val="16"/>
              </w:rPr>
              <w:t>0.17647</w:t>
            </w:r>
          </w:p>
        </w:tc>
        <w:tc>
          <w:tcPr>
            <w:tcW w:w="1286" w:type="dxa"/>
            <w:shd w:val="clear" w:color="auto" w:fill="auto"/>
          </w:tcPr>
          <w:p w:rsidR="00D6059D" w:rsidRDefault="00D04AA7">
            <w:pPr>
              <w:rPr>
                <w:b/>
                <w:sz w:val="16"/>
                <w:szCs w:val="16"/>
              </w:rPr>
            </w:pPr>
            <w:r>
              <w:rPr>
                <w:b/>
                <w:sz w:val="16"/>
                <w:szCs w:val="16"/>
              </w:rPr>
              <w:t>4.41176</w:t>
            </w:r>
          </w:p>
        </w:tc>
        <w:tc>
          <w:tcPr>
            <w:tcW w:w="1344" w:type="dxa"/>
          </w:tcPr>
          <w:p w:rsidR="00D6059D" w:rsidRDefault="00D04AA7">
            <w:pPr>
              <w:rPr>
                <w:b/>
                <w:sz w:val="16"/>
                <w:szCs w:val="16"/>
              </w:rPr>
            </w:pPr>
            <w:r>
              <w:rPr>
                <w:b/>
                <w:sz w:val="16"/>
                <w:szCs w:val="16"/>
              </w:rPr>
              <w:t>5</w:t>
            </w:r>
          </w:p>
        </w:tc>
        <w:tc>
          <w:tcPr>
            <w:tcW w:w="1338" w:type="dxa"/>
          </w:tcPr>
          <w:p w:rsidR="00D6059D" w:rsidRDefault="00D04AA7">
            <w:pPr>
              <w:rPr>
                <w:b/>
                <w:sz w:val="16"/>
                <w:szCs w:val="16"/>
              </w:rPr>
            </w:pPr>
            <w:r>
              <w:rPr>
                <w:b/>
                <w:sz w:val="16"/>
                <w:szCs w:val="16"/>
              </w:rPr>
              <w:t>2</w:t>
            </w:r>
          </w:p>
        </w:tc>
        <w:tc>
          <w:tcPr>
            <w:tcW w:w="141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r>
      <w:tr w:rsidR="00D6059D">
        <w:tc>
          <w:tcPr>
            <w:tcW w:w="2003" w:type="dxa"/>
          </w:tcPr>
          <w:p w:rsidR="00D6059D" w:rsidRDefault="00D04AA7">
            <w:pPr>
              <w:rPr>
                <w:bCs/>
                <w:sz w:val="16"/>
                <w:szCs w:val="20"/>
              </w:rPr>
            </w:pPr>
            <w:r>
              <w:rPr>
                <w:bCs/>
                <w:sz w:val="16"/>
                <w:szCs w:val="20"/>
              </w:rPr>
              <w:t>Facial nerve + non neoplastic disorders</w:t>
            </w:r>
          </w:p>
        </w:tc>
        <w:tc>
          <w:tcPr>
            <w:tcW w:w="1313"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3</w:t>
            </w:r>
          </w:p>
        </w:tc>
        <w:tc>
          <w:tcPr>
            <w:tcW w:w="1368" w:type="dxa"/>
          </w:tcPr>
          <w:p w:rsidR="00D6059D" w:rsidRDefault="00D04AA7">
            <w:pPr>
              <w:rPr>
                <w:b/>
                <w:sz w:val="16"/>
                <w:szCs w:val="16"/>
              </w:rPr>
            </w:pPr>
            <w:r>
              <w:rPr>
                <w:b/>
                <w:sz w:val="16"/>
                <w:szCs w:val="16"/>
              </w:rPr>
              <w:t>9</w:t>
            </w:r>
          </w:p>
        </w:tc>
        <w:tc>
          <w:tcPr>
            <w:tcW w:w="1368" w:type="dxa"/>
            <w:shd w:val="clear" w:color="auto" w:fill="auto"/>
          </w:tcPr>
          <w:p w:rsidR="00D6059D" w:rsidRDefault="00D04AA7">
            <w:pPr>
              <w:rPr>
                <w:b/>
                <w:sz w:val="16"/>
                <w:szCs w:val="16"/>
              </w:rPr>
            </w:pPr>
            <w:r>
              <w:rPr>
                <w:b/>
                <w:sz w:val="16"/>
                <w:szCs w:val="16"/>
              </w:rPr>
              <w:t>0.17647</w:t>
            </w:r>
          </w:p>
        </w:tc>
        <w:tc>
          <w:tcPr>
            <w:tcW w:w="1286" w:type="dxa"/>
            <w:shd w:val="clear" w:color="auto" w:fill="auto"/>
          </w:tcPr>
          <w:p w:rsidR="00D6059D" w:rsidRDefault="00D04AA7">
            <w:pPr>
              <w:rPr>
                <w:b/>
                <w:sz w:val="16"/>
                <w:szCs w:val="16"/>
              </w:rPr>
            </w:pPr>
            <w:r>
              <w:rPr>
                <w:b/>
                <w:sz w:val="16"/>
                <w:szCs w:val="16"/>
              </w:rPr>
              <w:t>4.41176</w:t>
            </w:r>
          </w:p>
        </w:tc>
        <w:tc>
          <w:tcPr>
            <w:tcW w:w="1344" w:type="dxa"/>
          </w:tcPr>
          <w:p w:rsidR="00D6059D" w:rsidRDefault="00D04AA7">
            <w:pPr>
              <w:rPr>
                <w:b/>
                <w:sz w:val="16"/>
                <w:szCs w:val="16"/>
              </w:rPr>
            </w:pPr>
            <w:r>
              <w:rPr>
                <w:b/>
                <w:sz w:val="16"/>
                <w:szCs w:val="16"/>
              </w:rPr>
              <w:t>5</w:t>
            </w:r>
          </w:p>
        </w:tc>
        <w:tc>
          <w:tcPr>
            <w:tcW w:w="1338" w:type="dxa"/>
          </w:tcPr>
          <w:p w:rsidR="00D6059D" w:rsidRDefault="00D04AA7">
            <w:pPr>
              <w:rPr>
                <w:b/>
                <w:sz w:val="16"/>
                <w:szCs w:val="16"/>
              </w:rPr>
            </w:pPr>
            <w:r>
              <w:rPr>
                <w:b/>
                <w:sz w:val="16"/>
                <w:szCs w:val="16"/>
              </w:rPr>
              <w:t>2</w:t>
            </w:r>
          </w:p>
        </w:tc>
        <w:tc>
          <w:tcPr>
            <w:tcW w:w="141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r>
      <w:tr w:rsidR="00D6059D">
        <w:tc>
          <w:tcPr>
            <w:tcW w:w="2003" w:type="dxa"/>
          </w:tcPr>
          <w:p w:rsidR="00D6059D" w:rsidRDefault="00D04AA7">
            <w:pPr>
              <w:rPr>
                <w:bCs/>
                <w:sz w:val="16"/>
                <w:szCs w:val="20"/>
              </w:rPr>
            </w:pPr>
            <w:r>
              <w:rPr>
                <w:bCs/>
                <w:sz w:val="16"/>
                <w:szCs w:val="20"/>
              </w:rPr>
              <w:t>Tumors of temporal bone</w:t>
            </w:r>
          </w:p>
        </w:tc>
        <w:tc>
          <w:tcPr>
            <w:tcW w:w="1313"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c>
          <w:tcPr>
            <w:tcW w:w="1368" w:type="dxa"/>
            <w:shd w:val="clear" w:color="auto" w:fill="auto"/>
          </w:tcPr>
          <w:p w:rsidR="00D6059D" w:rsidRDefault="00D04AA7">
            <w:pPr>
              <w:rPr>
                <w:b/>
                <w:sz w:val="16"/>
                <w:szCs w:val="16"/>
              </w:rPr>
            </w:pPr>
            <w:r>
              <w:rPr>
                <w:b/>
                <w:sz w:val="16"/>
                <w:szCs w:val="16"/>
              </w:rPr>
              <w:t>0.03921</w:t>
            </w:r>
          </w:p>
        </w:tc>
        <w:tc>
          <w:tcPr>
            <w:tcW w:w="1286" w:type="dxa"/>
            <w:shd w:val="clear" w:color="auto" w:fill="auto"/>
          </w:tcPr>
          <w:p w:rsidR="00D6059D" w:rsidRDefault="00D04AA7">
            <w:pPr>
              <w:rPr>
                <w:b/>
                <w:sz w:val="16"/>
                <w:szCs w:val="16"/>
              </w:rPr>
            </w:pPr>
            <w:r>
              <w:rPr>
                <w:b/>
                <w:sz w:val="16"/>
                <w:szCs w:val="16"/>
              </w:rPr>
              <w:t>0.98039</w:t>
            </w:r>
          </w:p>
        </w:tc>
        <w:tc>
          <w:tcPr>
            <w:tcW w:w="1344" w:type="dxa"/>
          </w:tcPr>
          <w:p w:rsidR="00D6059D" w:rsidRDefault="00D04AA7">
            <w:pPr>
              <w:rPr>
                <w:b/>
                <w:sz w:val="16"/>
                <w:szCs w:val="16"/>
              </w:rPr>
            </w:pPr>
            <w:r>
              <w:rPr>
                <w:b/>
                <w:sz w:val="16"/>
                <w:szCs w:val="16"/>
              </w:rPr>
              <w:t>1</w:t>
            </w:r>
          </w:p>
        </w:tc>
        <w:tc>
          <w:tcPr>
            <w:tcW w:w="1338" w:type="dxa"/>
          </w:tcPr>
          <w:p w:rsidR="00D6059D" w:rsidRDefault="00D04AA7">
            <w:pPr>
              <w:rPr>
                <w:b/>
                <w:sz w:val="16"/>
                <w:szCs w:val="16"/>
              </w:rPr>
            </w:pPr>
            <w:r>
              <w:rPr>
                <w:b/>
                <w:sz w:val="16"/>
                <w:szCs w:val="16"/>
              </w:rPr>
              <w:t>-</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1</w:t>
            </w:r>
          </w:p>
        </w:tc>
      </w:tr>
      <w:tr w:rsidR="00D6059D">
        <w:tc>
          <w:tcPr>
            <w:tcW w:w="2003" w:type="dxa"/>
          </w:tcPr>
          <w:p w:rsidR="00D6059D" w:rsidRDefault="00D04AA7">
            <w:pPr>
              <w:rPr>
                <w:bCs/>
                <w:sz w:val="16"/>
                <w:szCs w:val="20"/>
              </w:rPr>
            </w:pPr>
            <w:r>
              <w:rPr>
                <w:bCs/>
                <w:sz w:val="16"/>
                <w:szCs w:val="20"/>
              </w:rPr>
              <w:t>Trauma of temporal bone</w:t>
            </w:r>
          </w:p>
        </w:tc>
        <w:tc>
          <w:tcPr>
            <w:tcW w:w="1313" w:type="dxa"/>
          </w:tcPr>
          <w:p w:rsidR="00D6059D" w:rsidRDefault="00D04AA7">
            <w:pPr>
              <w:rPr>
                <w:b/>
                <w:sz w:val="16"/>
                <w:szCs w:val="16"/>
              </w:rPr>
            </w:pPr>
            <w:r>
              <w:rPr>
                <w:b/>
                <w:sz w:val="16"/>
                <w:szCs w:val="16"/>
              </w:rPr>
              <w:t>2</w:t>
            </w:r>
          </w:p>
        </w:tc>
        <w:tc>
          <w:tcPr>
            <w:tcW w:w="1368" w:type="dxa"/>
          </w:tcPr>
          <w:p w:rsidR="00D6059D" w:rsidRDefault="00D04AA7">
            <w:pPr>
              <w:rPr>
                <w:b/>
                <w:sz w:val="16"/>
                <w:szCs w:val="16"/>
              </w:rPr>
            </w:pPr>
            <w:r>
              <w:rPr>
                <w:b/>
                <w:sz w:val="16"/>
                <w:szCs w:val="16"/>
              </w:rPr>
              <w:t>1</w:t>
            </w:r>
          </w:p>
        </w:tc>
        <w:tc>
          <w:tcPr>
            <w:tcW w:w="1368" w:type="dxa"/>
          </w:tcPr>
          <w:p w:rsidR="00D6059D" w:rsidRDefault="00D04AA7">
            <w:pPr>
              <w:rPr>
                <w:b/>
                <w:sz w:val="16"/>
                <w:szCs w:val="16"/>
              </w:rPr>
            </w:pPr>
            <w:r>
              <w:rPr>
                <w:b/>
                <w:sz w:val="16"/>
                <w:szCs w:val="16"/>
              </w:rPr>
              <w:t>2</w:t>
            </w:r>
          </w:p>
        </w:tc>
        <w:tc>
          <w:tcPr>
            <w:tcW w:w="1368" w:type="dxa"/>
            <w:shd w:val="clear" w:color="auto" w:fill="auto"/>
          </w:tcPr>
          <w:p w:rsidR="00D6059D" w:rsidRDefault="00D04AA7">
            <w:pPr>
              <w:rPr>
                <w:b/>
                <w:sz w:val="16"/>
                <w:szCs w:val="16"/>
              </w:rPr>
            </w:pPr>
            <w:r>
              <w:rPr>
                <w:b/>
                <w:sz w:val="16"/>
                <w:szCs w:val="16"/>
              </w:rPr>
              <w:t>0.03921</w:t>
            </w:r>
          </w:p>
        </w:tc>
        <w:tc>
          <w:tcPr>
            <w:tcW w:w="1286" w:type="dxa"/>
            <w:shd w:val="clear" w:color="auto" w:fill="auto"/>
          </w:tcPr>
          <w:p w:rsidR="00D6059D" w:rsidRDefault="00D04AA7">
            <w:pPr>
              <w:rPr>
                <w:b/>
                <w:sz w:val="16"/>
                <w:szCs w:val="16"/>
              </w:rPr>
            </w:pPr>
            <w:r>
              <w:rPr>
                <w:b/>
                <w:sz w:val="16"/>
                <w:szCs w:val="16"/>
              </w:rPr>
              <w:t>0.98039</w:t>
            </w:r>
          </w:p>
        </w:tc>
        <w:tc>
          <w:tcPr>
            <w:tcW w:w="1344" w:type="dxa"/>
          </w:tcPr>
          <w:p w:rsidR="00D6059D" w:rsidRDefault="00D04AA7">
            <w:pPr>
              <w:rPr>
                <w:b/>
                <w:sz w:val="16"/>
                <w:szCs w:val="16"/>
              </w:rPr>
            </w:pPr>
            <w:r>
              <w:rPr>
                <w:b/>
                <w:sz w:val="16"/>
                <w:szCs w:val="16"/>
              </w:rPr>
              <w:t>1</w:t>
            </w:r>
          </w:p>
        </w:tc>
        <w:tc>
          <w:tcPr>
            <w:tcW w:w="1338" w:type="dxa"/>
          </w:tcPr>
          <w:p w:rsidR="00D6059D" w:rsidRDefault="00D04AA7">
            <w:pPr>
              <w:rPr>
                <w:b/>
                <w:sz w:val="16"/>
                <w:szCs w:val="16"/>
              </w:rPr>
            </w:pPr>
            <w:r>
              <w:rPr>
                <w:b/>
                <w:sz w:val="16"/>
                <w:szCs w:val="16"/>
              </w:rPr>
              <w:t>1</w:t>
            </w:r>
          </w:p>
        </w:tc>
        <w:tc>
          <w:tcPr>
            <w:tcW w:w="1418" w:type="dxa"/>
          </w:tcPr>
          <w:p w:rsidR="00D6059D" w:rsidRDefault="00D04AA7">
            <w:pPr>
              <w:rPr>
                <w:b/>
                <w:sz w:val="16"/>
                <w:szCs w:val="16"/>
              </w:rPr>
            </w:pPr>
            <w:r>
              <w:rPr>
                <w:b/>
                <w:sz w:val="16"/>
                <w:szCs w:val="16"/>
              </w:rPr>
              <w:t>-</w:t>
            </w:r>
          </w:p>
        </w:tc>
        <w:tc>
          <w:tcPr>
            <w:tcW w:w="1368" w:type="dxa"/>
          </w:tcPr>
          <w:p w:rsidR="00D6059D" w:rsidRDefault="00D04AA7">
            <w:pPr>
              <w:rPr>
                <w:b/>
                <w:sz w:val="16"/>
                <w:szCs w:val="16"/>
              </w:rPr>
            </w:pPr>
            <w:r>
              <w:rPr>
                <w:b/>
                <w:sz w:val="16"/>
                <w:szCs w:val="16"/>
              </w:rPr>
              <w:t>-</w:t>
            </w:r>
          </w:p>
        </w:tc>
      </w:tr>
      <w:tr w:rsidR="00D6059D">
        <w:tc>
          <w:tcPr>
            <w:tcW w:w="2003" w:type="dxa"/>
          </w:tcPr>
          <w:p w:rsidR="00D6059D" w:rsidRDefault="00D04AA7">
            <w:pPr>
              <w:rPr>
                <w:bCs/>
                <w:sz w:val="16"/>
                <w:szCs w:val="20"/>
              </w:rPr>
            </w:pPr>
            <w:r>
              <w:rPr>
                <w:bCs/>
                <w:sz w:val="16"/>
                <w:szCs w:val="20"/>
              </w:rPr>
              <w:t>-</w:t>
            </w:r>
          </w:p>
        </w:tc>
        <w:tc>
          <w:tcPr>
            <w:tcW w:w="1313" w:type="dxa"/>
          </w:tcPr>
          <w:p w:rsidR="00D6059D" w:rsidRDefault="00D6059D">
            <w:pPr>
              <w:rPr>
                <w:b/>
                <w:sz w:val="16"/>
                <w:szCs w:val="16"/>
              </w:rPr>
            </w:pPr>
          </w:p>
        </w:tc>
        <w:tc>
          <w:tcPr>
            <w:tcW w:w="1368" w:type="dxa"/>
          </w:tcPr>
          <w:p w:rsidR="00D6059D" w:rsidRDefault="00D6059D">
            <w:pPr>
              <w:rPr>
                <w:b/>
                <w:sz w:val="16"/>
                <w:szCs w:val="16"/>
              </w:rPr>
            </w:pPr>
          </w:p>
        </w:tc>
        <w:tc>
          <w:tcPr>
            <w:tcW w:w="1368" w:type="dxa"/>
          </w:tcPr>
          <w:p w:rsidR="00D6059D" w:rsidRDefault="00D04AA7">
            <w:pPr>
              <w:rPr>
                <w:b/>
                <w:sz w:val="16"/>
                <w:szCs w:val="16"/>
              </w:rPr>
            </w:pPr>
            <w:r>
              <w:rPr>
                <w:b/>
                <w:sz w:val="16"/>
                <w:szCs w:val="16"/>
              </w:rPr>
              <w:t>51</w:t>
            </w:r>
          </w:p>
        </w:tc>
        <w:tc>
          <w:tcPr>
            <w:tcW w:w="1368" w:type="dxa"/>
          </w:tcPr>
          <w:p w:rsidR="00D6059D" w:rsidRDefault="00D6059D">
            <w:pPr>
              <w:rPr>
                <w:b/>
                <w:sz w:val="16"/>
                <w:szCs w:val="16"/>
              </w:rPr>
            </w:pPr>
          </w:p>
        </w:tc>
        <w:tc>
          <w:tcPr>
            <w:tcW w:w="1286" w:type="dxa"/>
          </w:tcPr>
          <w:p w:rsidR="00D6059D" w:rsidRDefault="00D04AA7">
            <w:pPr>
              <w:rPr>
                <w:b/>
                <w:sz w:val="16"/>
                <w:szCs w:val="16"/>
              </w:rPr>
            </w:pPr>
            <w:r>
              <w:rPr>
                <w:b/>
                <w:sz w:val="16"/>
                <w:szCs w:val="16"/>
              </w:rPr>
              <w:t>25</w:t>
            </w:r>
          </w:p>
        </w:tc>
        <w:tc>
          <w:tcPr>
            <w:tcW w:w="1344" w:type="dxa"/>
          </w:tcPr>
          <w:p w:rsidR="00D6059D" w:rsidRDefault="00D6059D">
            <w:pPr>
              <w:rPr>
                <w:b/>
                <w:sz w:val="16"/>
                <w:szCs w:val="16"/>
              </w:rPr>
            </w:pPr>
          </w:p>
        </w:tc>
        <w:tc>
          <w:tcPr>
            <w:tcW w:w="1338" w:type="dxa"/>
          </w:tcPr>
          <w:p w:rsidR="00D6059D" w:rsidRDefault="00D6059D">
            <w:pPr>
              <w:rPr>
                <w:b/>
                <w:sz w:val="16"/>
                <w:szCs w:val="16"/>
              </w:rPr>
            </w:pPr>
          </w:p>
        </w:tc>
        <w:tc>
          <w:tcPr>
            <w:tcW w:w="1418" w:type="dxa"/>
          </w:tcPr>
          <w:p w:rsidR="00D6059D" w:rsidRDefault="00D6059D">
            <w:pPr>
              <w:rPr>
                <w:b/>
                <w:sz w:val="16"/>
                <w:szCs w:val="16"/>
              </w:rPr>
            </w:pPr>
          </w:p>
        </w:tc>
        <w:tc>
          <w:tcPr>
            <w:tcW w:w="1368"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503"/>
        <w:gridCol w:w="1354"/>
        <w:gridCol w:w="1397"/>
        <w:gridCol w:w="1395"/>
        <w:gridCol w:w="1394"/>
        <w:gridCol w:w="1330"/>
        <w:gridCol w:w="1376"/>
        <w:gridCol w:w="1371"/>
        <w:gridCol w:w="1434"/>
        <w:gridCol w:w="1394"/>
      </w:tblGrid>
      <w:tr w:rsidR="00D6059D">
        <w:tc>
          <w:tcPr>
            <w:tcW w:w="1562" w:type="dxa"/>
          </w:tcPr>
          <w:p w:rsidR="00D6059D" w:rsidRDefault="00D04AA7">
            <w:pPr>
              <w:rPr>
                <w:b/>
                <w:sz w:val="20"/>
                <w:highlight w:val="cyan"/>
              </w:rPr>
            </w:pPr>
            <w:r>
              <w:rPr>
                <w:sz w:val="18"/>
                <w:highlight w:val="cyan"/>
              </w:rPr>
              <w:t>2.Sino-rhinology</w:t>
            </w:r>
          </w:p>
        </w:tc>
        <w:tc>
          <w:tcPr>
            <w:tcW w:w="1483" w:type="dxa"/>
          </w:tcPr>
          <w:p w:rsidR="00D6059D" w:rsidRDefault="00D04AA7">
            <w:pPr>
              <w:rPr>
                <w:b/>
                <w:sz w:val="16"/>
                <w:szCs w:val="16"/>
                <w:highlight w:val="cyan"/>
              </w:rPr>
            </w:pPr>
            <w:r>
              <w:rPr>
                <w:b/>
                <w:sz w:val="16"/>
                <w:szCs w:val="16"/>
                <w:highlight w:val="cyan"/>
              </w:rPr>
              <w:t>Impact (1-3)</w:t>
            </w:r>
          </w:p>
        </w:tc>
        <w:tc>
          <w:tcPr>
            <w:tcW w:w="1486" w:type="dxa"/>
          </w:tcPr>
          <w:p w:rsidR="00D6059D" w:rsidRDefault="00D04AA7">
            <w:pPr>
              <w:rPr>
                <w:b/>
                <w:sz w:val="16"/>
                <w:szCs w:val="16"/>
                <w:highlight w:val="cyan"/>
              </w:rPr>
            </w:pPr>
            <w:r>
              <w:rPr>
                <w:b/>
                <w:sz w:val="16"/>
                <w:szCs w:val="16"/>
                <w:highlight w:val="cyan"/>
              </w:rPr>
              <w:t>Frequency (1-3)</w:t>
            </w:r>
          </w:p>
        </w:tc>
        <w:tc>
          <w:tcPr>
            <w:tcW w:w="1484"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483" w:type="dxa"/>
          </w:tcPr>
          <w:p w:rsidR="00D6059D" w:rsidRDefault="00D04AA7">
            <w:pPr>
              <w:rPr>
                <w:b/>
                <w:sz w:val="16"/>
                <w:szCs w:val="16"/>
                <w:highlight w:val="cyan"/>
              </w:rPr>
            </w:pPr>
            <w:r>
              <w:rPr>
                <w:b/>
                <w:sz w:val="16"/>
                <w:szCs w:val="16"/>
                <w:highlight w:val="cyan"/>
              </w:rPr>
              <w:t>Weightage</w:t>
            </w:r>
          </w:p>
        </w:tc>
        <w:tc>
          <w:tcPr>
            <w:tcW w:w="1478" w:type="dxa"/>
          </w:tcPr>
          <w:p w:rsidR="00D6059D" w:rsidRDefault="00D04AA7">
            <w:pPr>
              <w:rPr>
                <w:b/>
                <w:sz w:val="16"/>
                <w:szCs w:val="16"/>
                <w:highlight w:val="cyan"/>
              </w:rPr>
            </w:pPr>
            <w:r>
              <w:rPr>
                <w:b/>
                <w:sz w:val="16"/>
                <w:szCs w:val="16"/>
                <w:highlight w:val="cyan"/>
              </w:rPr>
              <w:t>No of items</w:t>
            </w:r>
          </w:p>
        </w:tc>
        <w:tc>
          <w:tcPr>
            <w:tcW w:w="1482" w:type="dxa"/>
          </w:tcPr>
          <w:p w:rsidR="00D6059D" w:rsidRDefault="00D04AA7">
            <w:pPr>
              <w:rPr>
                <w:b/>
                <w:sz w:val="16"/>
                <w:szCs w:val="16"/>
                <w:highlight w:val="cyan"/>
              </w:rPr>
            </w:pPr>
            <w:r>
              <w:rPr>
                <w:b/>
                <w:sz w:val="16"/>
                <w:szCs w:val="16"/>
                <w:highlight w:val="cyan"/>
              </w:rPr>
              <w:t>Rounded off</w:t>
            </w:r>
          </w:p>
        </w:tc>
        <w:tc>
          <w:tcPr>
            <w:tcW w:w="1482" w:type="dxa"/>
          </w:tcPr>
          <w:p w:rsidR="00D6059D" w:rsidRDefault="00D04AA7">
            <w:pPr>
              <w:rPr>
                <w:b/>
                <w:sz w:val="16"/>
                <w:szCs w:val="16"/>
                <w:highlight w:val="cyan"/>
              </w:rPr>
            </w:pPr>
            <w:r>
              <w:rPr>
                <w:b/>
                <w:sz w:val="16"/>
                <w:szCs w:val="16"/>
                <w:highlight w:val="cyan"/>
              </w:rPr>
              <w:t>Cl Features</w:t>
            </w:r>
          </w:p>
        </w:tc>
        <w:tc>
          <w:tcPr>
            <w:tcW w:w="1487" w:type="dxa"/>
          </w:tcPr>
          <w:p w:rsidR="00D6059D" w:rsidRDefault="00D04AA7">
            <w:pPr>
              <w:rPr>
                <w:b/>
                <w:sz w:val="16"/>
                <w:szCs w:val="16"/>
                <w:highlight w:val="cyan"/>
              </w:rPr>
            </w:pPr>
            <w:r>
              <w:rPr>
                <w:b/>
                <w:sz w:val="16"/>
                <w:szCs w:val="16"/>
                <w:highlight w:val="cyan"/>
              </w:rPr>
              <w:t>Investigations</w:t>
            </w:r>
          </w:p>
        </w:tc>
        <w:tc>
          <w:tcPr>
            <w:tcW w:w="1483" w:type="dxa"/>
          </w:tcPr>
          <w:p w:rsidR="00D6059D" w:rsidRDefault="00D04AA7">
            <w:pPr>
              <w:rPr>
                <w:b/>
                <w:sz w:val="16"/>
                <w:szCs w:val="16"/>
                <w:highlight w:val="cyan"/>
              </w:rPr>
            </w:pPr>
            <w:r>
              <w:rPr>
                <w:b/>
                <w:sz w:val="16"/>
                <w:szCs w:val="16"/>
                <w:highlight w:val="cyan"/>
              </w:rPr>
              <w:t>Treatment</w:t>
            </w:r>
          </w:p>
        </w:tc>
      </w:tr>
      <w:tr w:rsidR="00D6059D">
        <w:tc>
          <w:tcPr>
            <w:tcW w:w="1562" w:type="dxa"/>
          </w:tcPr>
          <w:p w:rsidR="00D6059D" w:rsidRDefault="00D04AA7">
            <w:pPr>
              <w:rPr>
                <w:bCs/>
                <w:sz w:val="16"/>
                <w:szCs w:val="16"/>
              </w:rPr>
            </w:pPr>
            <w:r>
              <w:rPr>
                <w:bCs/>
                <w:sz w:val="16"/>
                <w:szCs w:val="16"/>
              </w:rPr>
              <w:t>Imaging in rhinology</w:t>
            </w:r>
          </w:p>
        </w:tc>
        <w:tc>
          <w:tcPr>
            <w:tcW w:w="1483" w:type="dxa"/>
          </w:tcPr>
          <w:p w:rsidR="00D6059D" w:rsidRDefault="00D04AA7">
            <w:pPr>
              <w:rPr>
                <w:b/>
                <w:sz w:val="16"/>
                <w:szCs w:val="16"/>
              </w:rPr>
            </w:pPr>
            <w:r>
              <w:rPr>
                <w:b/>
                <w:sz w:val="16"/>
                <w:szCs w:val="16"/>
              </w:rPr>
              <w:t>3</w:t>
            </w:r>
          </w:p>
        </w:tc>
        <w:tc>
          <w:tcPr>
            <w:tcW w:w="1486" w:type="dxa"/>
          </w:tcPr>
          <w:p w:rsidR="00D6059D" w:rsidRDefault="00D04AA7">
            <w:pPr>
              <w:rPr>
                <w:b/>
                <w:sz w:val="16"/>
                <w:szCs w:val="16"/>
              </w:rPr>
            </w:pPr>
            <w:r>
              <w:rPr>
                <w:b/>
                <w:sz w:val="16"/>
                <w:szCs w:val="16"/>
              </w:rPr>
              <w:t>3</w:t>
            </w:r>
          </w:p>
        </w:tc>
        <w:tc>
          <w:tcPr>
            <w:tcW w:w="1484" w:type="dxa"/>
          </w:tcPr>
          <w:p w:rsidR="00D6059D" w:rsidRDefault="00D04AA7">
            <w:pPr>
              <w:rPr>
                <w:b/>
                <w:sz w:val="16"/>
                <w:szCs w:val="16"/>
              </w:rPr>
            </w:pPr>
            <w:r>
              <w:rPr>
                <w:b/>
                <w:sz w:val="16"/>
                <w:szCs w:val="16"/>
              </w:rPr>
              <w:t>9</w:t>
            </w:r>
          </w:p>
        </w:tc>
        <w:tc>
          <w:tcPr>
            <w:tcW w:w="1483" w:type="dxa"/>
          </w:tcPr>
          <w:p w:rsidR="00D6059D" w:rsidRDefault="00D04AA7">
            <w:pPr>
              <w:rPr>
                <w:b/>
                <w:sz w:val="16"/>
                <w:szCs w:val="16"/>
              </w:rPr>
            </w:pPr>
            <w:r>
              <w:rPr>
                <w:b/>
                <w:sz w:val="16"/>
                <w:szCs w:val="16"/>
              </w:rPr>
              <w:t>0.36</w:t>
            </w:r>
          </w:p>
        </w:tc>
        <w:tc>
          <w:tcPr>
            <w:tcW w:w="1478" w:type="dxa"/>
          </w:tcPr>
          <w:p w:rsidR="00D6059D" w:rsidRDefault="00D04AA7">
            <w:pPr>
              <w:rPr>
                <w:b/>
                <w:sz w:val="16"/>
                <w:szCs w:val="16"/>
              </w:rPr>
            </w:pPr>
            <w:r>
              <w:rPr>
                <w:b/>
                <w:sz w:val="16"/>
                <w:szCs w:val="16"/>
              </w:rPr>
              <w:t>7.2</w:t>
            </w:r>
          </w:p>
        </w:tc>
        <w:tc>
          <w:tcPr>
            <w:tcW w:w="1482" w:type="dxa"/>
          </w:tcPr>
          <w:p w:rsidR="00D6059D" w:rsidRDefault="00D04AA7">
            <w:pPr>
              <w:rPr>
                <w:b/>
                <w:sz w:val="16"/>
                <w:szCs w:val="16"/>
              </w:rPr>
            </w:pPr>
            <w:r>
              <w:rPr>
                <w:b/>
                <w:sz w:val="16"/>
                <w:szCs w:val="16"/>
              </w:rPr>
              <w:t>7</w:t>
            </w:r>
          </w:p>
        </w:tc>
        <w:tc>
          <w:tcPr>
            <w:tcW w:w="1482" w:type="dxa"/>
          </w:tcPr>
          <w:p w:rsidR="00D6059D" w:rsidRDefault="00D04AA7">
            <w:pPr>
              <w:rPr>
                <w:b/>
                <w:sz w:val="16"/>
                <w:szCs w:val="16"/>
              </w:rPr>
            </w:pPr>
            <w:r>
              <w:rPr>
                <w:b/>
                <w:sz w:val="16"/>
                <w:szCs w:val="16"/>
              </w:rPr>
              <w:t>2</w:t>
            </w:r>
          </w:p>
        </w:tc>
        <w:tc>
          <w:tcPr>
            <w:tcW w:w="1487" w:type="dxa"/>
          </w:tcPr>
          <w:p w:rsidR="00D6059D" w:rsidRDefault="00D04AA7">
            <w:pPr>
              <w:rPr>
                <w:b/>
                <w:sz w:val="16"/>
                <w:szCs w:val="16"/>
              </w:rPr>
            </w:pPr>
            <w:r>
              <w:rPr>
                <w:b/>
                <w:sz w:val="16"/>
                <w:szCs w:val="16"/>
              </w:rPr>
              <w:t>3</w:t>
            </w:r>
          </w:p>
        </w:tc>
        <w:tc>
          <w:tcPr>
            <w:tcW w:w="1483" w:type="dxa"/>
          </w:tcPr>
          <w:p w:rsidR="00D6059D" w:rsidRDefault="00D04AA7">
            <w:pPr>
              <w:rPr>
                <w:b/>
                <w:sz w:val="16"/>
                <w:szCs w:val="16"/>
              </w:rPr>
            </w:pPr>
            <w:r>
              <w:rPr>
                <w:b/>
                <w:sz w:val="16"/>
                <w:szCs w:val="16"/>
              </w:rPr>
              <w:t>2</w:t>
            </w:r>
          </w:p>
        </w:tc>
      </w:tr>
      <w:tr w:rsidR="00D6059D">
        <w:tc>
          <w:tcPr>
            <w:tcW w:w="1562" w:type="dxa"/>
          </w:tcPr>
          <w:p w:rsidR="00D6059D" w:rsidRDefault="00D04AA7">
            <w:pPr>
              <w:rPr>
                <w:bCs/>
                <w:sz w:val="16"/>
                <w:szCs w:val="16"/>
              </w:rPr>
            </w:pPr>
            <w:r>
              <w:rPr>
                <w:bCs/>
                <w:sz w:val="16"/>
                <w:szCs w:val="16"/>
              </w:rPr>
              <w:t>Granulomatous conditions of nose</w:t>
            </w:r>
          </w:p>
        </w:tc>
        <w:tc>
          <w:tcPr>
            <w:tcW w:w="1483" w:type="dxa"/>
          </w:tcPr>
          <w:p w:rsidR="00D6059D" w:rsidRDefault="00D04AA7">
            <w:pPr>
              <w:rPr>
                <w:b/>
                <w:sz w:val="16"/>
                <w:szCs w:val="16"/>
              </w:rPr>
            </w:pPr>
            <w:r>
              <w:rPr>
                <w:b/>
                <w:sz w:val="16"/>
                <w:szCs w:val="16"/>
              </w:rPr>
              <w:t>2</w:t>
            </w:r>
          </w:p>
        </w:tc>
        <w:tc>
          <w:tcPr>
            <w:tcW w:w="1486" w:type="dxa"/>
          </w:tcPr>
          <w:p w:rsidR="00D6059D" w:rsidRDefault="00D04AA7">
            <w:pPr>
              <w:rPr>
                <w:b/>
                <w:sz w:val="16"/>
                <w:szCs w:val="16"/>
              </w:rPr>
            </w:pPr>
            <w:r>
              <w:rPr>
                <w:b/>
                <w:sz w:val="16"/>
                <w:szCs w:val="16"/>
              </w:rPr>
              <w:t>2</w:t>
            </w:r>
          </w:p>
        </w:tc>
        <w:tc>
          <w:tcPr>
            <w:tcW w:w="1484" w:type="dxa"/>
          </w:tcPr>
          <w:p w:rsidR="00D6059D" w:rsidRDefault="00D04AA7">
            <w:pPr>
              <w:rPr>
                <w:b/>
                <w:sz w:val="16"/>
                <w:szCs w:val="16"/>
              </w:rPr>
            </w:pPr>
            <w:r>
              <w:rPr>
                <w:b/>
                <w:sz w:val="16"/>
                <w:szCs w:val="16"/>
              </w:rPr>
              <w:t>4</w:t>
            </w:r>
          </w:p>
        </w:tc>
        <w:tc>
          <w:tcPr>
            <w:tcW w:w="1483" w:type="dxa"/>
          </w:tcPr>
          <w:p w:rsidR="00D6059D" w:rsidRDefault="00D04AA7">
            <w:pPr>
              <w:rPr>
                <w:b/>
                <w:sz w:val="16"/>
                <w:szCs w:val="16"/>
              </w:rPr>
            </w:pPr>
            <w:r>
              <w:rPr>
                <w:b/>
                <w:sz w:val="16"/>
                <w:szCs w:val="16"/>
              </w:rPr>
              <w:t>0.16</w:t>
            </w:r>
          </w:p>
        </w:tc>
        <w:tc>
          <w:tcPr>
            <w:tcW w:w="1478" w:type="dxa"/>
          </w:tcPr>
          <w:p w:rsidR="00D6059D" w:rsidRDefault="00D04AA7">
            <w:pPr>
              <w:rPr>
                <w:b/>
                <w:sz w:val="16"/>
                <w:szCs w:val="16"/>
              </w:rPr>
            </w:pPr>
            <w:r>
              <w:rPr>
                <w:b/>
                <w:sz w:val="16"/>
                <w:szCs w:val="16"/>
              </w:rPr>
              <w:t>3.2</w:t>
            </w:r>
          </w:p>
        </w:tc>
        <w:tc>
          <w:tcPr>
            <w:tcW w:w="1482" w:type="dxa"/>
          </w:tcPr>
          <w:p w:rsidR="00D6059D" w:rsidRDefault="00D04AA7">
            <w:pPr>
              <w:rPr>
                <w:b/>
                <w:sz w:val="16"/>
                <w:szCs w:val="16"/>
              </w:rPr>
            </w:pPr>
            <w:r>
              <w:rPr>
                <w:b/>
                <w:sz w:val="16"/>
                <w:szCs w:val="16"/>
              </w:rPr>
              <w:t>3</w:t>
            </w:r>
          </w:p>
        </w:tc>
        <w:tc>
          <w:tcPr>
            <w:tcW w:w="1482" w:type="dxa"/>
          </w:tcPr>
          <w:p w:rsidR="00D6059D" w:rsidRDefault="00D04AA7">
            <w:pPr>
              <w:rPr>
                <w:b/>
                <w:sz w:val="16"/>
                <w:szCs w:val="16"/>
              </w:rPr>
            </w:pPr>
            <w:r>
              <w:rPr>
                <w:b/>
                <w:sz w:val="16"/>
                <w:szCs w:val="16"/>
              </w:rPr>
              <w:t>1</w:t>
            </w:r>
          </w:p>
        </w:tc>
        <w:tc>
          <w:tcPr>
            <w:tcW w:w="1487" w:type="dxa"/>
          </w:tcPr>
          <w:p w:rsidR="00D6059D" w:rsidRDefault="00D04AA7">
            <w:pPr>
              <w:rPr>
                <w:b/>
                <w:sz w:val="16"/>
                <w:szCs w:val="16"/>
              </w:rPr>
            </w:pPr>
            <w:r>
              <w:rPr>
                <w:b/>
                <w:sz w:val="16"/>
                <w:szCs w:val="16"/>
              </w:rPr>
              <w:t>1</w:t>
            </w:r>
          </w:p>
        </w:tc>
        <w:tc>
          <w:tcPr>
            <w:tcW w:w="1483" w:type="dxa"/>
          </w:tcPr>
          <w:p w:rsidR="00D6059D" w:rsidRDefault="00D04AA7">
            <w:pPr>
              <w:rPr>
                <w:b/>
                <w:sz w:val="16"/>
                <w:szCs w:val="16"/>
              </w:rPr>
            </w:pPr>
            <w:r>
              <w:rPr>
                <w:b/>
                <w:sz w:val="16"/>
                <w:szCs w:val="16"/>
              </w:rPr>
              <w:t>1</w:t>
            </w:r>
          </w:p>
        </w:tc>
      </w:tr>
      <w:tr w:rsidR="00D6059D">
        <w:tc>
          <w:tcPr>
            <w:tcW w:w="1562" w:type="dxa"/>
          </w:tcPr>
          <w:p w:rsidR="00D6059D" w:rsidRDefault="00D04AA7">
            <w:pPr>
              <w:rPr>
                <w:bCs/>
                <w:sz w:val="16"/>
                <w:szCs w:val="16"/>
              </w:rPr>
            </w:pPr>
            <w:r>
              <w:rPr>
                <w:bCs/>
                <w:sz w:val="16"/>
                <w:szCs w:val="16"/>
              </w:rPr>
              <w:t>Disorders of the orbit</w:t>
            </w:r>
          </w:p>
        </w:tc>
        <w:tc>
          <w:tcPr>
            <w:tcW w:w="1483" w:type="dxa"/>
          </w:tcPr>
          <w:p w:rsidR="00D6059D" w:rsidRDefault="00D04AA7">
            <w:pPr>
              <w:rPr>
                <w:b/>
                <w:sz w:val="16"/>
                <w:szCs w:val="16"/>
              </w:rPr>
            </w:pPr>
            <w:r>
              <w:rPr>
                <w:b/>
                <w:sz w:val="16"/>
                <w:szCs w:val="16"/>
              </w:rPr>
              <w:t>2</w:t>
            </w:r>
          </w:p>
        </w:tc>
        <w:tc>
          <w:tcPr>
            <w:tcW w:w="1486" w:type="dxa"/>
          </w:tcPr>
          <w:p w:rsidR="00D6059D" w:rsidRDefault="00D04AA7">
            <w:pPr>
              <w:rPr>
                <w:b/>
                <w:sz w:val="16"/>
                <w:szCs w:val="16"/>
              </w:rPr>
            </w:pPr>
            <w:r>
              <w:rPr>
                <w:b/>
                <w:sz w:val="16"/>
                <w:szCs w:val="16"/>
              </w:rPr>
              <w:t>1</w:t>
            </w:r>
          </w:p>
        </w:tc>
        <w:tc>
          <w:tcPr>
            <w:tcW w:w="1484" w:type="dxa"/>
          </w:tcPr>
          <w:p w:rsidR="00D6059D" w:rsidRDefault="00D04AA7">
            <w:pPr>
              <w:rPr>
                <w:b/>
                <w:sz w:val="16"/>
                <w:szCs w:val="16"/>
              </w:rPr>
            </w:pPr>
            <w:r>
              <w:rPr>
                <w:b/>
                <w:sz w:val="16"/>
                <w:szCs w:val="16"/>
              </w:rPr>
              <w:t>2</w:t>
            </w:r>
          </w:p>
        </w:tc>
        <w:tc>
          <w:tcPr>
            <w:tcW w:w="1483" w:type="dxa"/>
          </w:tcPr>
          <w:p w:rsidR="00D6059D" w:rsidRDefault="00D04AA7">
            <w:pPr>
              <w:rPr>
                <w:b/>
                <w:sz w:val="16"/>
                <w:szCs w:val="16"/>
              </w:rPr>
            </w:pPr>
            <w:r>
              <w:rPr>
                <w:b/>
                <w:sz w:val="16"/>
                <w:szCs w:val="16"/>
              </w:rPr>
              <w:t>0.08</w:t>
            </w:r>
          </w:p>
        </w:tc>
        <w:tc>
          <w:tcPr>
            <w:tcW w:w="1478" w:type="dxa"/>
          </w:tcPr>
          <w:p w:rsidR="00D6059D" w:rsidRDefault="00D04AA7">
            <w:pPr>
              <w:rPr>
                <w:b/>
                <w:sz w:val="16"/>
                <w:szCs w:val="16"/>
              </w:rPr>
            </w:pPr>
            <w:r>
              <w:rPr>
                <w:b/>
                <w:sz w:val="16"/>
                <w:szCs w:val="16"/>
              </w:rPr>
              <w:t>1.6</w:t>
            </w:r>
          </w:p>
        </w:tc>
        <w:tc>
          <w:tcPr>
            <w:tcW w:w="1482" w:type="dxa"/>
          </w:tcPr>
          <w:p w:rsidR="00D6059D" w:rsidRDefault="00D04AA7">
            <w:pPr>
              <w:rPr>
                <w:b/>
                <w:sz w:val="16"/>
                <w:szCs w:val="16"/>
              </w:rPr>
            </w:pPr>
            <w:r>
              <w:rPr>
                <w:b/>
                <w:sz w:val="16"/>
                <w:szCs w:val="16"/>
              </w:rPr>
              <w:t>2</w:t>
            </w:r>
          </w:p>
        </w:tc>
        <w:tc>
          <w:tcPr>
            <w:tcW w:w="1482" w:type="dxa"/>
          </w:tcPr>
          <w:p w:rsidR="00D6059D" w:rsidRDefault="00D04AA7">
            <w:pPr>
              <w:rPr>
                <w:b/>
                <w:sz w:val="16"/>
                <w:szCs w:val="16"/>
              </w:rPr>
            </w:pPr>
            <w:r>
              <w:rPr>
                <w:b/>
                <w:sz w:val="16"/>
                <w:szCs w:val="16"/>
              </w:rPr>
              <w:t>1</w:t>
            </w:r>
          </w:p>
        </w:tc>
        <w:tc>
          <w:tcPr>
            <w:tcW w:w="1487" w:type="dxa"/>
          </w:tcPr>
          <w:p w:rsidR="00D6059D" w:rsidRDefault="00D04AA7">
            <w:pPr>
              <w:rPr>
                <w:b/>
                <w:sz w:val="16"/>
                <w:szCs w:val="16"/>
              </w:rPr>
            </w:pPr>
            <w:r>
              <w:rPr>
                <w:b/>
                <w:sz w:val="16"/>
                <w:szCs w:val="16"/>
              </w:rPr>
              <w:t>1</w:t>
            </w:r>
          </w:p>
        </w:tc>
        <w:tc>
          <w:tcPr>
            <w:tcW w:w="1483" w:type="dxa"/>
          </w:tcPr>
          <w:p w:rsidR="00D6059D" w:rsidRDefault="00D04AA7">
            <w:pPr>
              <w:rPr>
                <w:b/>
                <w:sz w:val="16"/>
                <w:szCs w:val="16"/>
              </w:rPr>
            </w:pPr>
            <w:r>
              <w:rPr>
                <w:b/>
                <w:sz w:val="16"/>
                <w:szCs w:val="16"/>
              </w:rPr>
              <w:t>-</w:t>
            </w:r>
          </w:p>
        </w:tc>
      </w:tr>
      <w:tr w:rsidR="00D6059D">
        <w:tc>
          <w:tcPr>
            <w:tcW w:w="1562" w:type="dxa"/>
          </w:tcPr>
          <w:p w:rsidR="00D6059D" w:rsidRDefault="00D04AA7">
            <w:pPr>
              <w:rPr>
                <w:bCs/>
                <w:sz w:val="16"/>
                <w:szCs w:val="16"/>
              </w:rPr>
            </w:pPr>
            <w:r>
              <w:rPr>
                <w:bCs/>
                <w:sz w:val="16"/>
                <w:szCs w:val="16"/>
              </w:rPr>
              <w:t>Endoscopic management of sinonasal tumours</w:t>
            </w:r>
          </w:p>
        </w:tc>
        <w:tc>
          <w:tcPr>
            <w:tcW w:w="1483" w:type="dxa"/>
          </w:tcPr>
          <w:p w:rsidR="00D6059D" w:rsidRDefault="00D04AA7">
            <w:pPr>
              <w:rPr>
                <w:b/>
                <w:sz w:val="16"/>
                <w:szCs w:val="16"/>
              </w:rPr>
            </w:pPr>
            <w:r>
              <w:rPr>
                <w:b/>
                <w:sz w:val="16"/>
                <w:szCs w:val="16"/>
              </w:rPr>
              <w:t>2</w:t>
            </w:r>
          </w:p>
        </w:tc>
        <w:tc>
          <w:tcPr>
            <w:tcW w:w="1486" w:type="dxa"/>
          </w:tcPr>
          <w:p w:rsidR="00D6059D" w:rsidRDefault="00D04AA7">
            <w:pPr>
              <w:rPr>
                <w:b/>
                <w:sz w:val="16"/>
                <w:szCs w:val="16"/>
              </w:rPr>
            </w:pPr>
            <w:r>
              <w:rPr>
                <w:b/>
                <w:sz w:val="16"/>
                <w:szCs w:val="16"/>
              </w:rPr>
              <w:t>2</w:t>
            </w:r>
          </w:p>
        </w:tc>
        <w:tc>
          <w:tcPr>
            <w:tcW w:w="1484" w:type="dxa"/>
          </w:tcPr>
          <w:p w:rsidR="00D6059D" w:rsidRDefault="00D04AA7">
            <w:pPr>
              <w:rPr>
                <w:b/>
                <w:sz w:val="16"/>
                <w:szCs w:val="16"/>
              </w:rPr>
            </w:pPr>
            <w:r>
              <w:rPr>
                <w:b/>
                <w:sz w:val="16"/>
                <w:szCs w:val="16"/>
              </w:rPr>
              <w:t>4</w:t>
            </w:r>
          </w:p>
        </w:tc>
        <w:tc>
          <w:tcPr>
            <w:tcW w:w="1483" w:type="dxa"/>
          </w:tcPr>
          <w:p w:rsidR="00D6059D" w:rsidRDefault="00D04AA7">
            <w:pPr>
              <w:rPr>
                <w:b/>
                <w:sz w:val="16"/>
                <w:szCs w:val="16"/>
              </w:rPr>
            </w:pPr>
            <w:r>
              <w:rPr>
                <w:b/>
                <w:sz w:val="16"/>
                <w:szCs w:val="16"/>
              </w:rPr>
              <w:t>0.16</w:t>
            </w:r>
          </w:p>
        </w:tc>
        <w:tc>
          <w:tcPr>
            <w:tcW w:w="1478" w:type="dxa"/>
          </w:tcPr>
          <w:p w:rsidR="00D6059D" w:rsidRDefault="00D04AA7">
            <w:pPr>
              <w:rPr>
                <w:b/>
                <w:sz w:val="16"/>
                <w:szCs w:val="16"/>
              </w:rPr>
            </w:pPr>
            <w:r>
              <w:rPr>
                <w:b/>
                <w:sz w:val="16"/>
                <w:szCs w:val="16"/>
              </w:rPr>
              <w:t>3.2</w:t>
            </w:r>
          </w:p>
        </w:tc>
        <w:tc>
          <w:tcPr>
            <w:tcW w:w="1482" w:type="dxa"/>
          </w:tcPr>
          <w:p w:rsidR="00D6059D" w:rsidRDefault="00D04AA7">
            <w:pPr>
              <w:rPr>
                <w:b/>
                <w:sz w:val="16"/>
                <w:szCs w:val="16"/>
              </w:rPr>
            </w:pPr>
            <w:r>
              <w:rPr>
                <w:b/>
                <w:sz w:val="16"/>
                <w:szCs w:val="16"/>
              </w:rPr>
              <w:t>3</w:t>
            </w:r>
          </w:p>
        </w:tc>
        <w:tc>
          <w:tcPr>
            <w:tcW w:w="1482" w:type="dxa"/>
          </w:tcPr>
          <w:p w:rsidR="00D6059D" w:rsidRDefault="00D04AA7">
            <w:pPr>
              <w:rPr>
                <w:b/>
                <w:sz w:val="16"/>
                <w:szCs w:val="16"/>
              </w:rPr>
            </w:pPr>
            <w:r>
              <w:rPr>
                <w:b/>
                <w:sz w:val="16"/>
                <w:szCs w:val="16"/>
              </w:rPr>
              <w:t>1</w:t>
            </w:r>
          </w:p>
        </w:tc>
        <w:tc>
          <w:tcPr>
            <w:tcW w:w="1487" w:type="dxa"/>
          </w:tcPr>
          <w:p w:rsidR="00D6059D" w:rsidRDefault="00D04AA7">
            <w:pPr>
              <w:rPr>
                <w:b/>
                <w:sz w:val="16"/>
                <w:szCs w:val="16"/>
              </w:rPr>
            </w:pPr>
            <w:r>
              <w:rPr>
                <w:b/>
                <w:sz w:val="16"/>
                <w:szCs w:val="16"/>
              </w:rPr>
              <w:t>1</w:t>
            </w:r>
          </w:p>
        </w:tc>
        <w:tc>
          <w:tcPr>
            <w:tcW w:w="1483" w:type="dxa"/>
          </w:tcPr>
          <w:p w:rsidR="00D6059D" w:rsidRDefault="00D04AA7">
            <w:pPr>
              <w:rPr>
                <w:b/>
                <w:sz w:val="16"/>
                <w:szCs w:val="16"/>
              </w:rPr>
            </w:pPr>
            <w:r>
              <w:rPr>
                <w:b/>
                <w:sz w:val="16"/>
                <w:szCs w:val="16"/>
              </w:rPr>
              <w:t>1</w:t>
            </w:r>
          </w:p>
        </w:tc>
      </w:tr>
      <w:tr w:rsidR="00D6059D">
        <w:tc>
          <w:tcPr>
            <w:tcW w:w="1562" w:type="dxa"/>
          </w:tcPr>
          <w:p w:rsidR="00D6059D" w:rsidRDefault="00D04AA7">
            <w:pPr>
              <w:rPr>
                <w:bCs/>
                <w:sz w:val="16"/>
                <w:szCs w:val="16"/>
              </w:rPr>
            </w:pPr>
            <w:r>
              <w:rPr>
                <w:bCs/>
                <w:sz w:val="16"/>
                <w:szCs w:val="16"/>
              </w:rPr>
              <w:t xml:space="preserve">Open approach </w:t>
            </w:r>
            <w:r>
              <w:rPr>
                <w:bCs/>
                <w:sz w:val="16"/>
                <w:szCs w:val="16"/>
              </w:rPr>
              <w:lastRenderedPageBreak/>
              <w:t>management of sinonasal tumours</w:t>
            </w:r>
          </w:p>
        </w:tc>
        <w:tc>
          <w:tcPr>
            <w:tcW w:w="1483" w:type="dxa"/>
          </w:tcPr>
          <w:p w:rsidR="00D6059D" w:rsidRDefault="00D04AA7">
            <w:pPr>
              <w:rPr>
                <w:b/>
                <w:sz w:val="16"/>
                <w:szCs w:val="16"/>
              </w:rPr>
            </w:pPr>
            <w:r>
              <w:rPr>
                <w:b/>
                <w:sz w:val="16"/>
                <w:szCs w:val="16"/>
              </w:rPr>
              <w:lastRenderedPageBreak/>
              <w:t>2</w:t>
            </w:r>
          </w:p>
        </w:tc>
        <w:tc>
          <w:tcPr>
            <w:tcW w:w="1486" w:type="dxa"/>
          </w:tcPr>
          <w:p w:rsidR="00D6059D" w:rsidRDefault="00D04AA7">
            <w:pPr>
              <w:rPr>
                <w:b/>
                <w:sz w:val="16"/>
                <w:szCs w:val="16"/>
              </w:rPr>
            </w:pPr>
            <w:r>
              <w:rPr>
                <w:b/>
                <w:sz w:val="16"/>
                <w:szCs w:val="16"/>
              </w:rPr>
              <w:t>2</w:t>
            </w:r>
          </w:p>
        </w:tc>
        <w:tc>
          <w:tcPr>
            <w:tcW w:w="1484" w:type="dxa"/>
          </w:tcPr>
          <w:p w:rsidR="00D6059D" w:rsidRDefault="00D04AA7">
            <w:pPr>
              <w:rPr>
                <w:b/>
                <w:sz w:val="16"/>
                <w:szCs w:val="16"/>
              </w:rPr>
            </w:pPr>
            <w:r>
              <w:rPr>
                <w:b/>
                <w:sz w:val="16"/>
                <w:szCs w:val="16"/>
              </w:rPr>
              <w:t>4</w:t>
            </w:r>
          </w:p>
        </w:tc>
        <w:tc>
          <w:tcPr>
            <w:tcW w:w="1483" w:type="dxa"/>
          </w:tcPr>
          <w:p w:rsidR="00D6059D" w:rsidRDefault="00D04AA7">
            <w:pPr>
              <w:rPr>
                <w:b/>
                <w:sz w:val="16"/>
                <w:szCs w:val="16"/>
              </w:rPr>
            </w:pPr>
            <w:r>
              <w:rPr>
                <w:b/>
                <w:sz w:val="16"/>
                <w:szCs w:val="16"/>
              </w:rPr>
              <w:t>0.16</w:t>
            </w:r>
          </w:p>
        </w:tc>
        <w:tc>
          <w:tcPr>
            <w:tcW w:w="1478" w:type="dxa"/>
          </w:tcPr>
          <w:p w:rsidR="00D6059D" w:rsidRDefault="00D04AA7">
            <w:pPr>
              <w:rPr>
                <w:b/>
                <w:sz w:val="16"/>
                <w:szCs w:val="16"/>
              </w:rPr>
            </w:pPr>
            <w:r>
              <w:rPr>
                <w:b/>
                <w:sz w:val="16"/>
                <w:szCs w:val="16"/>
              </w:rPr>
              <w:t>3.2</w:t>
            </w:r>
          </w:p>
        </w:tc>
        <w:tc>
          <w:tcPr>
            <w:tcW w:w="1482" w:type="dxa"/>
          </w:tcPr>
          <w:p w:rsidR="00D6059D" w:rsidRDefault="00D04AA7">
            <w:pPr>
              <w:rPr>
                <w:b/>
                <w:sz w:val="16"/>
                <w:szCs w:val="16"/>
              </w:rPr>
            </w:pPr>
            <w:r>
              <w:rPr>
                <w:b/>
                <w:sz w:val="16"/>
                <w:szCs w:val="16"/>
              </w:rPr>
              <w:t>3</w:t>
            </w:r>
          </w:p>
        </w:tc>
        <w:tc>
          <w:tcPr>
            <w:tcW w:w="1482" w:type="dxa"/>
          </w:tcPr>
          <w:p w:rsidR="00D6059D" w:rsidRDefault="00D04AA7">
            <w:pPr>
              <w:rPr>
                <w:b/>
                <w:sz w:val="16"/>
                <w:szCs w:val="16"/>
              </w:rPr>
            </w:pPr>
            <w:r>
              <w:rPr>
                <w:b/>
                <w:sz w:val="16"/>
                <w:szCs w:val="16"/>
              </w:rPr>
              <w:t>-</w:t>
            </w:r>
          </w:p>
        </w:tc>
        <w:tc>
          <w:tcPr>
            <w:tcW w:w="1487" w:type="dxa"/>
          </w:tcPr>
          <w:p w:rsidR="00D6059D" w:rsidRDefault="00D04AA7">
            <w:pPr>
              <w:rPr>
                <w:b/>
                <w:sz w:val="16"/>
                <w:szCs w:val="16"/>
              </w:rPr>
            </w:pPr>
            <w:r>
              <w:rPr>
                <w:b/>
                <w:sz w:val="16"/>
                <w:szCs w:val="16"/>
              </w:rPr>
              <w:t>1</w:t>
            </w:r>
          </w:p>
        </w:tc>
        <w:tc>
          <w:tcPr>
            <w:tcW w:w="1483" w:type="dxa"/>
          </w:tcPr>
          <w:p w:rsidR="00D6059D" w:rsidRDefault="00D04AA7">
            <w:pPr>
              <w:rPr>
                <w:b/>
                <w:sz w:val="16"/>
                <w:szCs w:val="16"/>
              </w:rPr>
            </w:pPr>
            <w:r>
              <w:rPr>
                <w:b/>
                <w:sz w:val="16"/>
                <w:szCs w:val="16"/>
              </w:rPr>
              <w:t>2</w:t>
            </w:r>
          </w:p>
        </w:tc>
      </w:tr>
      <w:tr w:rsidR="00D6059D">
        <w:tc>
          <w:tcPr>
            <w:tcW w:w="1562" w:type="dxa"/>
          </w:tcPr>
          <w:p w:rsidR="00D6059D" w:rsidRDefault="00D04AA7">
            <w:pPr>
              <w:rPr>
                <w:bCs/>
                <w:sz w:val="16"/>
                <w:szCs w:val="16"/>
              </w:rPr>
            </w:pPr>
            <w:r>
              <w:rPr>
                <w:bCs/>
                <w:sz w:val="16"/>
                <w:szCs w:val="16"/>
              </w:rPr>
              <w:t>Rhinoplasty</w:t>
            </w:r>
          </w:p>
        </w:tc>
        <w:tc>
          <w:tcPr>
            <w:tcW w:w="1483" w:type="dxa"/>
          </w:tcPr>
          <w:p w:rsidR="00D6059D" w:rsidRDefault="00D04AA7">
            <w:pPr>
              <w:rPr>
                <w:b/>
                <w:sz w:val="16"/>
                <w:szCs w:val="16"/>
              </w:rPr>
            </w:pPr>
            <w:r>
              <w:rPr>
                <w:b/>
                <w:sz w:val="16"/>
                <w:szCs w:val="16"/>
              </w:rPr>
              <w:t>2</w:t>
            </w:r>
          </w:p>
        </w:tc>
        <w:tc>
          <w:tcPr>
            <w:tcW w:w="1486" w:type="dxa"/>
          </w:tcPr>
          <w:p w:rsidR="00D6059D" w:rsidRDefault="00D04AA7">
            <w:pPr>
              <w:rPr>
                <w:b/>
                <w:sz w:val="16"/>
                <w:szCs w:val="16"/>
              </w:rPr>
            </w:pPr>
            <w:r>
              <w:rPr>
                <w:b/>
                <w:sz w:val="16"/>
                <w:szCs w:val="16"/>
              </w:rPr>
              <w:t>1</w:t>
            </w:r>
          </w:p>
        </w:tc>
        <w:tc>
          <w:tcPr>
            <w:tcW w:w="1484" w:type="dxa"/>
          </w:tcPr>
          <w:p w:rsidR="00D6059D" w:rsidRDefault="00D04AA7">
            <w:pPr>
              <w:rPr>
                <w:b/>
                <w:sz w:val="16"/>
                <w:szCs w:val="16"/>
              </w:rPr>
            </w:pPr>
            <w:r>
              <w:rPr>
                <w:b/>
                <w:sz w:val="16"/>
                <w:szCs w:val="16"/>
              </w:rPr>
              <w:t>2</w:t>
            </w:r>
          </w:p>
        </w:tc>
        <w:tc>
          <w:tcPr>
            <w:tcW w:w="1483" w:type="dxa"/>
          </w:tcPr>
          <w:p w:rsidR="00D6059D" w:rsidRDefault="00D04AA7">
            <w:pPr>
              <w:rPr>
                <w:b/>
                <w:sz w:val="16"/>
                <w:szCs w:val="16"/>
              </w:rPr>
            </w:pPr>
            <w:r>
              <w:rPr>
                <w:b/>
                <w:sz w:val="16"/>
                <w:szCs w:val="16"/>
              </w:rPr>
              <w:t>0.08</w:t>
            </w:r>
          </w:p>
        </w:tc>
        <w:tc>
          <w:tcPr>
            <w:tcW w:w="1478" w:type="dxa"/>
          </w:tcPr>
          <w:p w:rsidR="00D6059D" w:rsidRDefault="00D04AA7">
            <w:pPr>
              <w:rPr>
                <w:b/>
                <w:sz w:val="16"/>
                <w:szCs w:val="16"/>
              </w:rPr>
            </w:pPr>
            <w:r>
              <w:rPr>
                <w:b/>
                <w:sz w:val="16"/>
                <w:szCs w:val="16"/>
              </w:rPr>
              <w:t>1.6</w:t>
            </w:r>
          </w:p>
        </w:tc>
        <w:tc>
          <w:tcPr>
            <w:tcW w:w="1482" w:type="dxa"/>
          </w:tcPr>
          <w:p w:rsidR="00D6059D" w:rsidRDefault="00D04AA7">
            <w:pPr>
              <w:rPr>
                <w:b/>
                <w:sz w:val="16"/>
                <w:szCs w:val="16"/>
              </w:rPr>
            </w:pPr>
            <w:r>
              <w:rPr>
                <w:b/>
                <w:sz w:val="16"/>
                <w:szCs w:val="16"/>
              </w:rPr>
              <w:t>2</w:t>
            </w:r>
          </w:p>
        </w:tc>
        <w:tc>
          <w:tcPr>
            <w:tcW w:w="1482" w:type="dxa"/>
          </w:tcPr>
          <w:p w:rsidR="00D6059D" w:rsidRDefault="00D04AA7">
            <w:pPr>
              <w:rPr>
                <w:b/>
                <w:sz w:val="16"/>
                <w:szCs w:val="16"/>
              </w:rPr>
            </w:pPr>
            <w:r>
              <w:rPr>
                <w:b/>
                <w:sz w:val="16"/>
                <w:szCs w:val="16"/>
              </w:rPr>
              <w:t>-</w:t>
            </w:r>
          </w:p>
        </w:tc>
        <w:tc>
          <w:tcPr>
            <w:tcW w:w="1487" w:type="dxa"/>
          </w:tcPr>
          <w:p w:rsidR="00D6059D" w:rsidRDefault="00D04AA7">
            <w:pPr>
              <w:rPr>
                <w:b/>
                <w:sz w:val="16"/>
                <w:szCs w:val="16"/>
              </w:rPr>
            </w:pPr>
            <w:r>
              <w:rPr>
                <w:b/>
                <w:sz w:val="16"/>
                <w:szCs w:val="16"/>
              </w:rPr>
              <w:t>-</w:t>
            </w:r>
          </w:p>
        </w:tc>
        <w:tc>
          <w:tcPr>
            <w:tcW w:w="1483" w:type="dxa"/>
          </w:tcPr>
          <w:p w:rsidR="00D6059D" w:rsidRDefault="00D04AA7">
            <w:pPr>
              <w:rPr>
                <w:b/>
                <w:sz w:val="16"/>
                <w:szCs w:val="16"/>
              </w:rPr>
            </w:pPr>
            <w:r>
              <w:rPr>
                <w:b/>
                <w:sz w:val="16"/>
                <w:szCs w:val="16"/>
              </w:rPr>
              <w:t>2</w:t>
            </w:r>
          </w:p>
        </w:tc>
      </w:tr>
      <w:tr w:rsidR="00D6059D">
        <w:tc>
          <w:tcPr>
            <w:tcW w:w="1562" w:type="dxa"/>
          </w:tcPr>
          <w:p w:rsidR="00D6059D" w:rsidRDefault="00D6059D">
            <w:pPr>
              <w:rPr>
                <w:bCs/>
                <w:sz w:val="16"/>
                <w:szCs w:val="16"/>
              </w:rPr>
            </w:pPr>
          </w:p>
        </w:tc>
        <w:tc>
          <w:tcPr>
            <w:tcW w:w="1483" w:type="dxa"/>
          </w:tcPr>
          <w:p w:rsidR="00D6059D" w:rsidRDefault="00D6059D">
            <w:pPr>
              <w:rPr>
                <w:b/>
                <w:sz w:val="16"/>
                <w:szCs w:val="16"/>
              </w:rPr>
            </w:pPr>
          </w:p>
        </w:tc>
        <w:tc>
          <w:tcPr>
            <w:tcW w:w="1486" w:type="dxa"/>
          </w:tcPr>
          <w:p w:rsidR="00D6059D" w:rsidRDefault="00D6059D">
            <w:pPr>
              <w:rPr>
                <w:b/>
                <w:sz w:val="16"/>
                <w:szCs w:val="16"/>
              </w:rPr>
            </w:pPr>
          </w:p>
        </w:tc>
        <w:tc>
          <w:tcPr>
            <w:tcW w:w="1484" w:type="dxa"/>
          </w:tcPr>
          <w:p w:rsidR="00D6059D" w:rsidRDefault="00D04AA7">
            <w:pPr>
              <w:rPr>
                <w:b/>
                <w:sz w:val="16"/>
                <w:szCs w:val="16"/>
              </w:rPr>
            </w:pPr>
            <w:r>
              <w:rPr>
                <w:b/>
                <w:sz w:val="16"/>
                <w:szCs w:val="16"/>
              </w:rPr>
              <w:t>25</w:t>
            </w:r>
          </w:p>
        </w:tc>
        <w:tc>
          <w:tcPr>
            <w:tcW w:w="1483" w:type="dxa"/>
          </w:tcPr>
          <w:p w:rsidR="00D6059D" w:rsidRDefault="00D6059D">
            <w:pPr>
              <w:rPr>
                <w:b/>
                <w:sz w:val="16"/>
                <w:szCs w:val="16"/>
              </w:rPr>
            </w:pPr>
          </w:p>
        </w:tc>
        <w:tc>
          <w:tcPr>
            <w:tcW w:w="1478" w:type="dxa"/>
          </w:tcPr>
          <w:p w:rsidR="00D6059D" w:rsidRDefault="00D04AA7">
            <w:pPr>
              <w:rPr>
                <w:b/>
                <w:sz w:val="16"/>
                <w:szCs w:val="16"/>
              </w:rPr>
            </w:pPr>
            <w:r>
              <w:rPr>
                <w:b/>
                <w:sz w:val="16"/>
                <w:szCs w:val="16"/>
              </w:rPr>
              <w:t>20</w:t>
            </w:r>
          </w:p>
        </w:tc>
        <w:tc>
          <w:tcPr>
            <w:tcW w:w="1482" w:type="dxa"/>
          </w:tcPr>
          <w:p w:rsidR="00D6059D" w:rsidRDefault="00D04AA7">
            <w:pPr>
              <w:rPr>
                <w:b/>
                <w:sz w:val="16"/>
                <w:szCs w:val="16"/>
              </w:rPr>
            </w:pPr>
            <w:r>
              <w:rPr>
                <w:b/>
                <w:sz w:val="16"/>
                <w:szCs w:val="16"/>
              </w:rPr>
              <w:t>20</w:t>
            </w:r>
          </w:p>
        </w:tc>
        <w:tc>
          <w:tcPr>
            <w:tcW w:w="1482" w:type="dxa"/>
          </w:tcPr>
          <w:p w:rsidR="00D6059D" w:rsidRDefault="00D6059D">
            <w:pPr>
              <w:rPr>
                <w:b/>
                <w:sz w:val="16"/>
                <w:szCs w:val="16"/>
              </w:rPr>
            </w:pPr>
          </w:p>
        </w:tc>
        <w:tc>
          <w:tcPr>
            <w:tcW w:w="1487" w:type="dxa"/>
          </w:tcPr>
          <w:p w:rsidR="00D6059D" w:rsidRDefault="00D6059D">
            <w:pPr>
              <w:rPr>
                <w:b/>
                <w:sz w:val="16"/>
                <w:szCs w:val="16"/>
              </w:rPr>
            </w:pPr>
          </w:p>
        </w:tc>
        <w:tc>
          <w:tcPr>
            <w:tcW w:w="1483" w:type="dxa"/>
          </w:tcPr>
          <w:p w:rsidR="00D6059D" w:rsidRDefault="00D6059D">
            <w:pPr>
              <w:rPr>
                <w:b/>
                <w:sz w:val="16"/>
                <w:szCs w:val="16"/>
              </w:rPr>
            </w:pPr>
          </w:p>
        </w:tc>
      </w:tr>
    </w:tbl>
    <w:p w:rsidR="00D6059D" w:rsidRDefault="00D6059D">
      <w:pPr>
        <w:rPr>
          <w:sz w:val="24"/>
          <w:szCs w:val="24"/>
        </w:rPr>
      </w:pPr>
    </w:p>
    <w:p w:rsidR="00D6059D" w:rsidRDefault="00D6059D">
      <w:pPr>
        <w:rPr>
          <w:sz w:val="24"/>
          <w:szCs w:val="24"/>
        </w:rPr>
      </w:pPr>
    </w:p>
    <w:tbl>
      <w:tblPr>
        <w:tblStyle w:val="TableGrid"/>
        <w:tblW w:w="0" w:type="auto"/>
        <w:tblLook w:val="04A0" w:firstRow="1" w:lastRow="0" w:firstColumn="1" w:lastColumn="0" w:noHBand="0" w:noVBand="1"/>
      </w:tblPr>
      <w:tblGrid>
        <w:gridCol w:w="1962"/>
        <w:gridCol w:w="1254"/>
        <w:gridCol w:w="1349"/>
        <w:gridCol w:w="1301"/>
        <w:gridCol w:w="1275"/>
        <w:gridCol w:w="1131"/>
        <w:gridCol w:w="1233"/>
        <w:gridCol w:w="1222"/>
        <w:gridCol w:w="1363"/>
        <w:gridCol w:w="1275"/>
      </w:tblGrid>
      <w:tr w:rsidR="00D6059D">
        <w:tc>
          <w:tcPr>
            <w:tcW w:w="1962" w:type="dxa"/>
          </w:tcPr>
          <w:p w:rsidR="00D6059D" w:rsidRDefault="00D04AA7">
            <w:pPr>
              <w:rPr>
                <w:b/>
                <w:sz w:val="20"/>
                <w:highlight w:val="cyan"/>
              </w:rPr>
            </w:pPr>
            <w:r>
              <w:rPr>
                <w:sz w:val="18"/>
                <w:highlight w:val="cyan"/>
              </w:rPr>
              <w:t>3.Laryngopharyngology</w:t>
            </w:r>
          </w:p>
        </w:tc>
        <w:tc>
          <w:tcPr>
            <w:tcW w:w="1254" w:type="dxa"/>
          </w:tcPr>
          <w:p w:rsidR="00D6059D" w:rsidRDefault="00D04AA7">
            <w:pPr>
              <w:rPr>
                <w:b/>
                <w:sz w:val="16"/>
                <w:szCs w:val="16"/>
                <w:highlight w:val="cyan"/>
              </w:rPr>
            </w:pPr>
            <w:r>
              <w:rPr>
                <w:b/>
                <w:sz w:val="16"/>
                <w:szCs w:val="16"/>
                <w:highlight w:val="cyan"/>
              </w:rPr>
              <w:t>Impact (1-3)</w:t>
            </w:r>
          </w:p>
        </w:tc>
        <w:tc>
          <w:tcPr>
            <w:tcW w:w="1349" w:type="dxa"/>
          </w:tcPr>
          <w:p w:rsidR="00D6059D" w:rsidRDefault="00D04AA7">
            <w:pPr>
              <w:rPr>
                <w:b/>
                <w:sz w:val="16"/>
                <w:szCs w:val="16"/>
                <w:highlight w:val="cyan"/>
              </w:rPr>
            </w:pPr>
            <w:r>
              <w:rPr>
                <w:b/>
                <w:sz w:val="16"/>
                <w:szCs w:val="16"/>
                <w:highlight w:val="cyan"/>
              </w:rPr>
              <w:t>Frequency (1-3)</w:t>
            </w:r>
          </w:p>
        </w:tc>
        <w:tc>
          <w:tcPr>
            <w:tcW w:w="1301"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75" w:type="dxa"/>
          </w:tcPr>
          <w:p w:rsidR="00D6059D" w:rsidRDefault="00D04AA7">
            <w:pPr>
              <w:rPr>
                <w:b/>
                <w:sz w:val="16"/>
                <w:szCs w:val="16"/>
                <w:highlight w:val="cyan"/>
              </w:rPr>
            </w:pPr>
            <w:r>
              <w:rPr>
                <w:b/>
                <w:sz w:val="16"/>
                <w:szCs w:val="16"/>
                <w:highlight w:val="cyan"/>
              </w:rPr>
              <w:t>Weightage</w:t>
            </w:r>
          </w:p>
        </w:tc>
        <w:tc>
          <w:tcPr>
            <w:tcW w:w="1131" w:type="dxa"/>
          </w:tcPr>
          <w:p w:rsidR="00D6059D" w:rsidRDefault="00D04AA7">
            <w:pPr>
              <w:rPr>
                <w:b/>
                <w:sz w:val="16"/>
                <w:szCs w:val="16"/>
                <w:highlight w:val="cyan"/>
              </w:rPr>
            </w:pPr>
            <w:r>
              <w:rPr>
                <w:b/>
                <w:sz w:val="16"/>
                <w:szCs w:val="16"/>
                <w:highlight w:val="cyan"/>
              </w:rPr>
              <w:t>No of items</w:t>
            </w:r>
          </w:p>
        </w:tc>
        <w:tc>
          <w:tcPr>
            <w:tcW w:w="1233" w:type="dxa"/>
          </w:tcPr>
          <w:p w:rsidR="00D6059D" w:rsidRDefault="00D04AA7">
            <w:pPr>
              <w:rPr>
                <w:b/>
                <w:sz w:val="16"/>
                <w:szCs w:val="16"/>
                <w:highlight w:val="cyan"/>
              </w:rPr>
            </w:pPr>
            <w:r>
              <w:rPr>
                <w:b/>
                <w:sz w:val="16"/>
                <w:szCs w:val="16"/>
                <w:highlight w:val="cyan"/>
              </w:rPr>
              <w:t>Rounded off</w:t>
            </w:r>
          </w:p>
        </w:tc>
        <w:tc>
          <w:tcPr>
            <w:tcW w:w="1222" w:type="dxa"/>
          </w:tcPr>
          <w:p w:rsidR="00D6059D" w:rsidRDefault="00D04AA7">
            <w:pPr>
              <w:rPr>
                <w:b/>
                <w:sz w:val="16"/>
                <w:szCs w:val="16"/>
                <w:highlight w:val="cyan"/>
              </w:rPr>
            </w:pPr>
            <w:r>
              <w:rPr>
                <w:b/>
                <w:sz w:val="16"/>
                <w:szCs w:val="16"/>
                <w:highlight w:val="cyan"/>
              </w:rPr>
              <w:t>Cl Features</w:t>
            </w:r>
          </w:p>
        </w:tc>
        <w:tc>
          <w:tcPr>
            <w:tcW w:w="1363" w:type="dxa"/>
          </w:tcPr>
          <w:p w:rsidR="00D6059D" w:rsidRDefault="00D04AA7">
            <w:pPr>
              <w:rPr>
                <w:b/>
                <w:sz w:val="16"/>
                <w:szCs w:val="16"/>
                <w:highlight w:val="cyan"/>
              </w:rPr>
            </w:pPr>
            <w:r>
              <w:rPr>
                <w:b/>
                <w:sz w:val="16"/>
                <w:szCs w:val="16"/>
                <w:highlight w:val="cyan"/>
              </w:rPr>
              <w:t>Investigations</w:t>
            </w:r>
          </w:p>
        </w:tc>
        <w:tc>
          <w:tcPr>
            <w:tcW w:w="1275" w:type="dxa"/>
          </w:tcPr>
          <w:p w:rsidR="00D6059D" w:rsidRDefault="00D04AA7">
            <w:pPr>
              <w:rPr>
                <w:b/>
                <w:sz w:val="16"/>
                <w:szCs w:val="16"/>
                <w:highlight w:val="cyan"/>
              </w:rPr>
            </w:pPr>
            <w:r>
              <w:rPr>
                <w:b/>
                <w:sz w:val="16"/>
                <w:szCs w:val="16"/>
                <w:highlight w:val="cyan"/>
              </w:rPr>
              <w:t>Treatment</w:t>
            </w:r>
          </w:p>
        </w:tc>
      </w:tr>
      <w:tr w:rsidR="00D6059D">
        <w:tc>
          <w:tcPr>
            <w:tcW w:w="1962" w:type="dxa"/>
          </w:tcPr>
          <w:p w:rsidR="00D6059D" w:rsidRDefault="00D04AA7">
            <w:pPr>
              <w:rPr>
                <w:bCs/>
                <w:sz w:val="16"/>
                <w:szCs w:val="20"/>
              </w:rPr>
            </w:pPr>
            <w:r>
              <w:rPr>
                <w:bCs/>
                <w:sz w:val="16"/>
                <w:szCs w:val="20"/>
              </w:rPr>
              <w:t>TM Joints and its disorders</w:t>
            </w:r>
          </w:p>
        </w:tc>
        <w:tc>
          <w:tcPr>
            <w:tcW w:w="1254"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0.02857</w:t>
            </w:r>
          </w:p>
        </w:tc>
        <w:tc>
          <w:tcPr>
            <w:tcW w:w="1131" w:type="dxa"/>
          </w:tcPr>
          <w:p w:rsidR="00D6059D" w:rsidRDefault="00D04AA7">
            <w:pPr>
              <w:rPr>
                <w:b/>
                <w:sz w:val="16"/>
                <w:szCs w:val="16"/>
              </w:rPr>
            </w:pPr>
            <w:r>
              <w:rPr>
                <w:b/>
                <w:sz w:val="16"/>
                <w:szCs w:val="16"/>
              </w:rPr>
              <w:t>0.57142</w:t>
            </w:r>
          </w:p>
        </w:tc>
        <w:tc>
          <w:tcPr>
            <w:tcW w:w="1233" w:type="dxa"/>
          </w:tcPr>
          <w:p w:rsidR="00D6059D" w:rsidRDefault="00D04AA7">
            <w:pPr>
              <w:rPr>
                <w:b/>
                <w:sz w:val="16"/>
                <w:szCs w:val="16"/>
              </w:rPr>
            </w:pPr>
            <w:r>
              <w:rPr>
                <w:b/>
                <w:sz w:val="16"/>
                <w:szCs w:val="16"/>
              </w:rPr>
              <w:t>0</w:t>
            </w:r>
          </w:p>
        </w:tc>
        <w:tc>
          <w:tcPr>
            <w:tcW w:w="1222" w:type="dxa"/>
          </w:tcPr>
          <w:p w:rsidR="00D6059D" w:rsidRDefault="00D04AA7">
            <w:pPr>
              <w:rPr>
                <w:b/>
                <w:sz w:val="16"/>
                <w:szCs w:val="16"/>
              </w:rPr>
            </w:pPr>
            <w:r>
              <w:rPr>
                <w:b/>
                <w:sz w:val="16"/>
                <w:szCs w:val="16"/>
              </w:rPr>
              <w:t>-</w:t>
            </w:r>
          </w:p>
        </w:tc>
        <w:tc>
          <w:tcPr>
            <w:tcW w:w="1363" w:type="dxa"/>
          </w:tcPr>
          <w:p w:rsidR="00D6059D" w:rsidRDefault="00D04AA7">
            <w:pPr>
              <w:rPr>
                <w:b/>
                <w:sz w:val="16"/>
                <w:szCs w:val="16"/>
              </w:rPr>
            </w:pPr>
            <w:r>
              <w:rPr>
                <w:b/>
                <w:sz w:val="16"/>
                <w:szCs w:val="16"/>
              </w:rPr>
              <w:t>-</w:t>
            </w:r>
          </w:p>
        </w:tc>
        <w:tc>
          <w:tcPr>
            <w:tcW w:w="1275" w:type="dxa"/>
          </w:tcPr>
          <w:p w:rsidR="00D6059D" w:rsidRDefault="00D04AA7">
            <w:pPr>
              <w:rPr>
                <w:b/>
                <w:sz w:val="16"/>
                <w:szCs w:val="16"/>
              </w:rPr>
            </w:pPr>
            <w:r>
              <w:rPr>
                <w:b/>
                <w:sz w:val="16"/>
                <w:szCs w:val="16"/>
              </w:rPr>
              <w:t>-</w:t>
            </w:r>
          </w:p>
        </w:tc>
      </w:tr>
      <w:tr w:rsidR="00D6059D">
        <w:tc>
          <w:tcPr>
            <w:tcW w:w="1962" w:type="dxa"/>
          </w:tcPr>
          <w:p w:rsidR="00D6059D" w:rsidRDefault="00D04AA7">
            <w:pPr>
              <w:rPr>
                <w:bCs/>
                <w:sz w:val="16"/>
                <w:szCs w:val="20"/>
              </w:rPr>
            </w:pPr>
            <w:r>
              <w:rPr>
                <w:bCs/>
                <w:sz w:val="16"/>
                <w:szCs w:val="20"/>
              </w:rPr>
              <w:t>Movement disorders of larynx</w:t>
            </w:r>
          </w:p>
        </w:tc>
        <w:tc>
          <w:tcPr>
            <w:tcW w:w="1254" w:type="dxa"/>
          </w:tcPr>
          <w:p w:rsidR="00D6059D" w:rsidRDefault="00D04AA7">
            <w:pPr>
              <w:rPr>
                <w:b/>
                <w:sz w:val="16"/>
                <w:szCs w:val="16"/>
              </w:rPr>
            </w:pPr>
            <w:r>
              <w:rPr>
                <w:b/>
                <w:sz w:val="16"/>
                <w:szCs w:val="16"/>
              </w:rPr>
              <w:t>1</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1</w:t>
            </w:r>
          </w:p>
        </w:tc>
        <w:tc>
          <w:tcPr>
            <w:tcW w:w="1275" w:type="dxa"/>
            <w:shd w:val="clear" w:color="auto" w:fill="auto"/>
          </w:tcPr>
          <w:p w:rsidR="00D6059D" w:rsidRDefault="00D04AA7">
            <w:pPr>
              <w:rPr>
                <w:b/>
                <w:sz w:val="16"/>
                <w:szCs w:val="16"/>
              </w:rPr>
            </w:pPr>
            <w:r>
              <w:rPr>
                <w:b/>
                <w:sz w:val="16"/>
                <w:szCs w:val="16"/>
              </w:rPr>
              <w:t>0.02857</w:t>
            </w:r>
          </w:p>
        </w:tc>
        <w:tc>
          <w:tcPr>
            <w:tcW w:w="1131" w:type="dxa"/>
            <w:shd w:val="clear" w:color="auto" w:fill="auto"/>
          </w:tcPr>
          <w:p w:rsidR="00D6059D" w:rsidRDefault="00D04AA7">
            <w:pPr>
              <w:rPr>
                <w:b/>
                <w:sz w:val="16"/>
                <w:szCs w:val="16"/>
              </w:rPr>
            </w:pPr>
            <w:r>
              <w:rPr>
                <w:b/>
                <w:sz w:val="16"/>
                <w:szCs w:val="16"/>
              </w:rPr>
              <w:t>0.57142</w:t>
            </w:r>
          </w:p>
        </w:tc>
        <w:tc>
          <w:tcPr>
            <w:tcW w:w="1233" w:type="dxa"/>
          </w:tcPr>
          <w:p w:rsidR="00D6059D" w:rsidRDefault="00D04AA7">
            <w:pPr>
              <w:rPr>
                <w:b/>
                <w:sz w:val="16"/>
                <w:szCs w:val="16"/>
              </w:rPr>
            </w:pPr>
            <w:r>
              <w:rPr>
                <w:b/>
                <w:sz w:val="16"/>
                <w:szCs w:val="16"/>
              </w:rPr>
              <w:t>0</w:t>
            </w:r>
          </w:p>
        </w:tc>
        <w:tc>
          <w:tcPr>
            <w:tcW w:w="1222" w:type="dxa"/>
          </w:tcPr>
          <w:p w:rsidR="00D6059D" w:rsidRDefault="00D04AA7">
            <w:pPr>
              <w:rPr>
                <w:b/>
                <w:sz w:val="16"/>
                <w:szCs w:val="16"/>
              </w:rPr>
            </w:pPr>
            <w:r>
              <w:rPr>
                <w:b/>
                <w:sz w:val="16"/>
                <w:szCs w:val="16"/>
              </w:rPr>
              <w:t>-</w:t>
            </w:r>
          </w:p>
        </w:tc>
        <w:tc>
          <w:tcPr>
            <w:tcW w:w="1363" w:type="dxa"/>
          </w:tcPr>
          <w:p w:rsidR="00D6059D" w:rsidRDefault="00D04AA7">
            <w:pPr>
              <w:rPr>
                <w:b/>
                <w:sz w:val="16"/>
                <w:szCs w:val="16"/>
              </w:rPr>
            </w:pPr>
            <w:r>
              <w:rPr>
                <w:b/>
                <w:sz w:val="16"/>
                <w:szCs w:val="16"/>
              </w:rPr>
              <w:t>-</w:t>
            </w:r>
          </w:p>
        </w:tc>
        <w:tc>
          <w:tcPr>
            <w:tcW w:w="1275" w:type="dxa"/>
          </w:tcPr>
          <w:p w:rsidR="00D6059D" w:rsidRDefault="00D04AA7">
            <w:pPr>
              <w:rPr>
                <w:b/>
                <w:sz w:val="16"/>
                <w:szCs w:val="16"/>
              </w:rPr>
            </w:pPr>
            <w:r>
              <w:rPr>
                <w:b/>
                <w:sz w:val="16"/>
                <w:szCs w:val="16"/>
              </w:rPr>
              <w:t>-</w:t>
            </w:r>
          </w:p>
        </w:tc>
      </w:tr>
      <w:tr w:rsidR="00D6059D">
        <w:tc>
          <w:tcPr>
            <w:tcW w:w="1962" w:type="dxa"/>
          </w:tcPr>
          <w:p w:rsidR="00D6059D" w:rsidRDefault="00D04AA7">
            <w:pPr>
              <w:rPr>
                <w:bCs/>
                <w:sz w:val="16"/>
                <w:szCs w:val="20"/>
              </w:rPr>
            </w:pPr>
            <w:r>
              <w:rPr>
                <w:bCs/>
                <w:sz w:val="16"/>
                <w:szCs w:val="20"/>
              </w:rPr>
              <w:t>Laryngotracheal trauma</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2</w:t>
            </w:r>
          </w:p>
        </w:tc>
        <w:tc>
          <w:tcPr>
            <w:tcW w:w="1275" w:type="dxa"/>
          </w:tcPr>
          <w:p w:rsidR="00D6059D" w:rsidRDefault="00D04AA7">
            <w:pPr>
              <w:rPr>
                <w:b/>
                <w:sz w:val="16"/>
                <w:szCs w:val="16"/>
              </w:rPr>
            </w:pPr>
            <w:r>
              <w:rPr>
                <w:b/>
                <w:sz w:val="16"/>
                <w:szCs w:val="16"/>
              </w:rPr>
              <w:t>0.057142</w:t>
            </w:r>
          </w:p>
        </w:tc>
        <w:tc>
          <w:tcPr>
            <w:tcW w:w="1131" w:type="dxa"/>
          </w:tcPr>
          <w:p w:rsidR="00D6059D" w:rsidRDefault="00D04AA7">
            <w:pPr>
              <w:rPr>
                <w:b/>
                <w:sz w:val="16"/>
                <w:szCs w:val="16"/>
              </w:rPr>
            </w:pPr>
            <w:r>
              <w:rPr>
                <w:b/>
                <w:sz w:val="16"/>
                <w:szCs w:val="16"/>
              </w:rPr>
              <w:t>1.142857</w:t>
            </w:r>
          </w:p>
        </w:tc>
        <w:tc>
          <w:tcPr>
            <w:tcW w:w="1233" w:type="dxa"/>
          </w:tcPr>
          <w:p w:rsidR="00D6059D" w:rsidRDefault="00D04AA7">
            <w:pPr>
              <w:rPr>
                <w:b/>
                <w:sz w:val="16"/>
                <w:szCs w:val="16"/>
              </w:rPr>
            </w:pPr>
            <w:r>
              <w:rPr>
                <w:b/>
                <w:sz w:val="16"/>
                <w:szCs w:val="16"/>
              </w:rPr>
              <w:t>1</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w:t>
            </w:r>
          </w:p>
        </w:tc>
        <w:tc>
          <w:tcPr>
            <w:tcW w:w="1275" w:type="dxa"/>
          </w:tcPr>
          <w:p w:rsidR="00D6059D" w:rsidRDefault="00D04AA7">
            <w:pPr>
              <w:rPr>
                <w:b/>
                <w:sz w:val="16"/>
                <w:szCs w:val="16"/>
              </w:rPr>
            </w:pPr>
            <w:r>
              <w:rPr>
                <w:b/>
                <w:sz w:val="16"/>
                <w:szCs w:val="16"/>
              </w:rPr>
              <w:t>-</w:t>
            </w:r>
          </w:p>
        </w:tc>
      </w:tr>
      <w:tr w:rsidR="00D6059D">
        <w:tc>
          <w:tcPr>
            <w:tcW w:w="1962" w:type="dxa"/>
          </w:tcPr>
          <w:p w:rsidR="00D6059D" w:rsidRDefault="00D04AA7">
            <w:pPr>
              <w:rPr>
                <w:bCs/>
                <w:sz w:val="16"/>
                <w:szCs w:val="20"/>
              </w:rPr>
            </w:pPr>
            <w:r>
              <w:rPr>
                <w:bCs/>
                <w:sz w:val="16"/>
                <w:szCs w:val="20"/>
              </w:rPr>
              <w:t>Upper airway obstruction and tracheostomy</w:t>
            </w:r>
          </w:p>
        </w:tc>
        <w:tc>
          <w:tcPr>
            <w:tcW w:w="1254" w:type="dxa"/>
          </w:tcPr>
          <w:p w:rsidR="00D6059D" w:rsidRDefault="00D04AA7">
            <w:pPr>
              <w:rPr>
                <w:b/>
                <w:sz w:val="16"/>
                <w:szCs w:val="16"/>
              </w:rPr>
            </w:pPr>
            <w:r>
              <w:rPr>
                <w:b/>
                <w:sz w:val="16"/>
                <w:szCs w:val="16"/>
              </w:rPr>
              <w:t>3</w:t>
            </w:r>
          </w:p>
        </w:tc>
        <w:tc>
          <w:tcPr>
            <w:tcW w:w="1349" w:type="dxa"/>
          </w:tcPr>
          <w:p w:rsidR="00D6059D" w:rsidRDefault="00D04AA7">
            <w:pPr>
              <w:rPr>
                <w:b/>
                <w:sz w:val="16"/>
                <w:szCs w:val="16"/>
              </w:rPr>
            </w:pPr>
            <w:r>
              <w:rPr>
                <w:b/>
                <w:sz w:val="16"/>
                <w:szCs w:val="16"/>
              </w:rPr>
              <w:t>3</w:t>
            </w:r>
          </w:p>
        </w:tc>
        <w:tc>
          <w:tcPr>
            <w:tcW w:w="1301" w:type="dxa"/>
          </w:tcPr>
          <w:p w:rsidR="00D6059D" w:rsidRDefault="00D04AA7">
            <w:pPr>
              <w:rPr>
                <w:b/>
                <w:sz w:val="16"/>
                <w:szCs w:val="16"/>
              </w:rPr>
            </w:pPr>
            <w:r>
              <w:rPr>
                <w:b/>
                <w:sz w:val="16"/>
                <w:szCs w:val="16"/>
              </w:rPr>
              <w:t>9</w:t>
            </w:r>
          </w:p>
        </w:tc>
        <w:tc>
          <w:tcPr>
            <w:tcW w:w="1275" w:type="dxa"/>
          </w:tcPr>
          <w:p w:rsidR="00D6059D" w:rsidRDefault="00D04AA7">
            <w:pPr>
              <w:rPr>
                <w:b/>
                <w:sz w:val="16"/>
                <w:szCs w:val="16"/>
              </w:rPr>
            </w:pPr>
            <w:r>
              <w:rPr>
                <w:b/>
                <w:sz w:val="16"/>
                <w:szCs w:val="16"/>
              </w:rPr>
              <w:t>0.25714</w:t>
            </w:r>
          </w:p>
        </w:tc>
        <w:tc>
          <w:tcPr>
            <w:tcW w:w="1131" w:type="dxa"/>
          </w:tcPr>
          <w:p w:rsidR="00D6059D" w:rsidRDefault="00D04AA7">
            <w:pPr>
              <w:rPr>
                <w:b/>
                <w:sz w:val="16"/>
                <w:szCs w:val="16"/>
              </w:rPr>
            </w:pPr>
            <w:r>
              <w:rPr>
                <w:b/>
                <w:sz w:val="16"/>
                <w:szCs w:val="16"/>
              </w:rPr>
              <w:t>5.14285</w:t>
            </w:r>
          </w:p>
        </w:tc>
        <w:tc>
          <w:tcPr>
            <w:tcW w:w="1233" w:type="dxa"/>
          </w:tcPr>
          <w:p w:rsidR="00D6059D" w:rsidRDefault="00D04AA7">
            <w:pPr>
              <w:rPr>
                <w:b/>
                <w:sz w:val="16"/>
                <w:szCs w:val="16"/>
              </w:rPr>
            </w:pPr>
            <w:r>
              <w:rPr>
                <w:b/>
                <w:sz w:val="16"/>
                <w:szCs w:val="16"/>
              </w:rPr>
              <w:t>5</w:t>
            </w:r>
          </w:p>
        </w:tc>
        <w:tc>
          <w:tcPr>
            <w:tcW w:w="1222" w:type="dxa"/>
          </w:tcPr>
          <w:p w:rsidR="00D6059D" w:rsidRDefault="00D04AA7">
            <w:pPr>
              <w:rPr>
                <w:b/>
                <w:sz w:val="16"/>
                <w:szCs w:val="16"/>
              </w:rPr>
            </w:pPr>
            <w:r>
              <w:rPr>
                <w:b/>
                <w:sz w:val="16"/>
                <w:szCs w:val="16"/>
              </w:rPr>
              <w:t>2</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2</w:t>
            </w:r>
          </w:p>
        </w:tc>
      </w:tr>
      <w:tr w:rsidR="00D6059D">
        <w:tc>
          <w:tcPr>
            <w:tcW w:w="1962" w:type="dxa"/>
          </w:tcPr>
          <w:p w:rsidR="00D6059D" w:rsidRDefault="00D04AA7">
            <w:pPr>
              <w:rPr>
                <w:bCs/>
                <w:sz w:val="16"/>
                <w:szCs w:val="20"/>
              </w:rPr>
            </w:pPr>
            <w:r>
              <w:rPr>
                <w:bCs/>
                <w:sz w:val="16"/>
                <w:szCs w:val="20"/>
              </w:rPr>
              <w:t>Physiology of sleep and sleep disorders</w:t>
            </w:r>
          </w:p>
        </w:tc>
        <w:tc>
          <w:tcPr>
            <w:tcW w:w="1254" w:type="dxa"/>
          </w:tcPr>
          <w:p w:rsidR="00D6059D" w:rsidRDefault="00D04AA7">
            <w:pPr>
              <w:rPr>
                <w:b/>
                <w:sz w:val="16"/>
                <w:szCs w:val="16"/>
              </w:rPr>
            </w:pPr>
            <w:r>
              <w:rPr>
                <w:b/>
                <w:sz w:val="16"/>
                <w:szCs w:val="16"/>
              </w:rPr>
              <w:t>3</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6</w:t>
            </w:r>
          </w:p>
        </w:tc>
        <w:tc>
          <w:tcPr>
            <w:tcW w:w="1275" w:type="dxa"/>
          </w:tcPr>
          <w:p w:rsidR="00D6059D" w:rsidRDefault="00D04AA7">
            <w:pPr>
              <w:rPr>
                <w:b/>
                <w:sz w:val="16"/>
                <w:szCs w:val="16"/>
              </w:rPr>
            </w:pPr>
            <w:r>
              <w:rPr>
                <w:b/>
                <w:sz w:val="16"/>
                <w:szCs w:val="16"/>
              </w:rPr>
              <w:t>0.17142</w:t>
            </w:r>
          </w:p>
        </w:tc>
        <w:tc>
          <w:tcPr>
            <w:tcW w:w="1131" w:type="dxa"/>
          </w:tcPr>
          <w:p w:rsidR="00D6059D" w:rsidRDefault="00D04AA7">
            <w:pPr>
              <w:rPr>
                <w:b/>
                <w:sz w:val="16"/>
                <w:szCs w:val="16"/>
              </w:rPr>
            </w:pPr>
            <w:r>
              <w:rPr>
                <w:b/>
                <w:sz w:val="16"/>
                <w:szCs w:val="16"/>
              </w:rPr>
              <w:t>3.42857</w:t>
            </w:r>
          </w:p>
        </w:tc>
        <w:tc>
          <w:tcPr>
            <w:tcW w:w="1233" w:type="dxa"/>
          </w:tcPr>
          <w:p w:rsidR="00D6059D" w:rsidRDefault="00D04AA7">
            <w:pPr>
              <w:rPr>
                <w:b/>
                <w:sz w:val="16"/>
                <w:szCs w:val="16"/>
              </w:rPr>
            </w:pPr>
            <w:r>
              <w:rPr>
                <w:b/>
                <w:sz w:val="16"/>
                <w:szCs w:val="16"/>
              </w:rPr>
              <w:t>3</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04AA7">
            <w:pPr>
              <w:rPr>
                <w:bCs/>
                <w:sz w:val="16"/>
                <w:szCs w:val="20"/>
              </w:rPr>
            </w:pPr>
            <w:r>
              <w:rPr>
                <w:bCs/>
                <w:sz w:val="16"/>
                <w:szCs w:val="20"/>
              </w:rPr>
              <w:t>Obstructive sleep apnea</w:t>
            </w:r>
          </w:p>
        </w:tc>
        <w:tc>
          <w:tcPr>
            <w:tcW w:w="1254" w:type="dxa"/>
          </w:tcPr>
          <w:p w:rsidR="00D6059D" w:rsidRDefault="00D04AA7">
            <w:pPr>
              <w:rPr>
                <w:b/>
                <w:sz w:val="16"/>
                <w:szCs w:val="16"/>
              </w:rPr>
            </w:pPr>
            <w:r>
              <w:rPr>
                <w:b/>
                <w:sz w:val="16"/>
                <w:szCs w:val="16"/>
              </w:rPr>
              <w:t>3</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6</w:t>
            </w:r>
          </w:p>
        </w:tc>
        <w:tc>
          <w:tcPr>
            <w:tcW w:w="1275" w:type="dxa"/>
            <w:shd w:val="clear" w:color="auto" w:fill="auto"/>
          </w:tcPr>
          <w:p w:rsidR="00D6059D" w:rsidRDefault="00D04AA7">
            <w:pPr>
              <w:rPr>
                <w:b/>
                <w:sz w:val="16"/>
                <w:szCs w:val="16"/>
              </w:rPr>
            </w:pPr>
            <w:r>
              <w:rPr>
                <w:b/>
                <w:sz w:val="16"/>
                <w:szCs w:val="16"/>
              </w:rPr>
              <w:t>0.17142</w:t>
            </w:r>
          </w:p>
        </w:tc>
        <w:tc>
          <w:tcPr>
            <w:tcW w:w="1131" w:type="dxa"/>
            <w:shd w:val="clear" w:color="auto" w:fill="auto"/>
          </w:tcPr>
          <w:p w:rsidR="00D6059D" w:rsidRDefault="00D04AA7">
            <w:pPr>
              <w:rPr>
                <w:b/>
                <w:sz w:val="16"/>
                <w:szCs w:val="16"/>
              </w:rPr>
            </w:pPr>
            <w:r>
              <w:rPr>
                <w:b/>
                <w:sz w:val="16"/>
                <w:szCs w:val="16"/>
              </w:rPr>
              <w:t>3.42857</w:t>
            </w:r>
          </w:p>
        </w:tc>
        <w:tc>
          <w:tcPr>
            <w:tcW w:w="1233" w:type="dxa"/>
          </w:tcPr>
          <w:p w:rsidR="00D6059D" w:rsidRDefault="00D04AA7">
            <w:pPr>
              <w:rPr>
                <w:b/>
                <w:sz w:val="16"/>
                <w:szCs w:val="16"/>
              </w:rPr>
            </w:pPr>
            <w:r>
              <w:rPr>
                <w:b/>
                <w:sz w:val="16"/>
                <w:szCs w:val="16"/>
              </w:rPr>
              <w:t>3</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04AA7">
            <w:pPr>
              <w:rPr>
                <w:bCs/>
                <w:sz w:val="16"/>
                <w:szCs w:val="20"/>
              </w:rPr>
            </w:pPr>
            <w:r>
              <w:rPr>
                <w:bCs/>
                <w:sz w:val="16"/>
                <w:szCs w:val="20"/>
              </w:rPr>
              <w:t>Surgical management of OSA</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4</w:t>
            </w:r>
          </w:p>
        </w:tc>
        <w:tc>
          <w:tcPr>
            <w:tcW w:w="1275" w:type="dxa"/>
          </w:tcPr>
          <w:p w:rsidR="00D6059D" w:rsidRDefault="00D04AA7">
            <w:pPr>
              <w:rPr>
                <w:b/>
                <w:sz w:val="16"/>
                <w:szCs w:val="16"/>
              </w:rPr>
            </w:pPr>
            <w:r>
              <w:rPr>
                <w:b/>
                <w:sz w:val="16"/>
                <w:szCs w:val="16"/>
              </w:rPr>
              <w:t>0.114285</w:t>
            </w:r>
          </w:p>
        </w:tc>
        <w:tc>
          <w:tcPr>
            <w:tcW w:w="1131" w:type="dxa"/>
          </w:tcPr>
          <w:p w:rsidR="00D6059D" w:rsidRDefault="00D04AA7">
            <w:pPr>
              <w:rPr>
                <w:b/>
                <w:sz w:val="16"/>
                <w:szCs w:val="16"/>
              </w:rPr>
            </w:pPr>
            <w:r>
              <w:rPr>
                <w:b/>
                <w:sz w:val="16"/>
                <w:szCs w:val="16"/>
              </w:rPr>
              <w:t>2.285714</w:t>
            </w:r>
          </w:p>
        </w:tc>
        <w:tc>
          <w:tcPr>
            <w:tcW w:w="1233" w:type="dxa"/>
          </w:tcPr>
          <w:p w:rsidR="00D6059D" w:rsidRDefault="00D04AA7">
            <w:pPr>
              <w:rPr>
                <w:b/>
                <w:sz w:val="16"/>
                <w:szCs w:val="16"/>
              </w:rPr>
            </w:pPr>
            <w:r>
              <w:rPr>
                <w:b/>
                <w:sz w:val="16"/>
                <w:szCs w:val="16"/>
              </w:rPr>
              <w:t>2</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04AA7">
            <w:pPr>
              <w:rPr>
                <w:bCs/>
                <w:sz w:val="16"/>
                <w:szCs w:val="20"/>
              </w:rPr>
            </w:pPr>
            <w:r>
              <w:rPr>
                <w:bCs/>
                <w:sz w:val="16"/>
                <w:szCs w:val="20"/>
              </w:rPr>
              <w:t>Laryngo-tracheal stenosis in adults</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2</w:t>
            </w:r>
          </w:p>
        </w:tc>
        <w:tc>
          <w:tcPr>
            <w:tcW w:w="1275" w:type="dxa"/>
            <w:shd w:val="clear" w:color="auto" w:fill="auto"/>
          </w:tcPr>
          <w:p w:rsidR="00D6059D" w:rsidRDefault="00D04AA7">
            <w:pPr>
              <w:rPr>
                <w:b/>
                <w:sz w:val="16"/>
                <w:szCs w:val="16"/>
              </w:rPr>
            </w:pPr>
            <w:r>
              <w:rPr>
                <w:b/>
                <w:sz w:val="16"/>
                <w:szCs w:val="16"/>
              </w:rPr>
              <w:t>0.057142</w:t>
            </w:r>
          </w:p>
        </w:tc>
        <w:tc>
          <w:tcPr>
            <w:tcW w:w="1131" w:type="dxa"/>
            <w:shd w:val="clear" w:color="auto" w:fill="auto"/>
          </w:tcPr>
          <w:p w:rsidR="00D6059D" w:rsidRDefault="00D04AA7">
            <w:pPr>
              <w:rPr>
                <w:b/>
                <w:sz w:val="16"/>
                <w:szCs w:val="16"/>
              </w:rPr>
            </w:pPr>
            <w:r>
              <w:rPr>
                <w:b/>
                <w:sz w:val="16"/>
                <w:szCs w:val="16"/>
              </w:rPr>
              <w:t>1.142857</w:t>
            </w:r>
          </w:p>
        </w:tc>
        <w:tc>
          <w:tcPr>
            <w:tcW w:w="1233" w:type="dxa"/>
          </w:tcPr>
          <w:p w:rsidR="00D6059D" w:rsidRDefault="00D04AA7">
            <w:pPr>
              <w:rPr>
                <w:b/>
                <w:sz w:val="16"/>
                <w:szCs w:val="16"/>
              </w:rPr>
            </w:pPr>
            <w:r>
              <w:rPr>
                <w:b/>
                <w:sz w:val="16"/>
                <w:szCs w:val="16"/>
              </w:rPr>
              <w:t>1</w:t>
            </w:r>
          </w:p>
        </w:tc>
        <w:tc>
          <w:tcPr>
            <w:tcW w:w="1222" w:type="dxa"/>
          </w:tcPr>
          <w:p w:rsidR="00D6059D" w:rsidRDefault="00D04AA7">
            <w:pPr>
              <w:rPr>
                <w:b/>
                <w:sz w:val="16"/>
                <w:szCs w:val="16"/>
              </w:rPr>
            </w:pPr>
            <w:r>
              <w:rPr>
                <w:b/>
                <w:sz w:val="16"/>
                <w:szCs w:val="16"/>
              </w:rPr>
              <w:t>-</w:t>
            </w:r>
          </w:p>
        </w:tc>
        <w:tc>
          <w:tcPr>
            <w:tcW w:w="1363" w:type="dxa"/>
          </w:tcPr>
          <w:p w:rsidR="00D6059D" w:rsidRDefault="00D04AA7">
            <w:pPr>
              <w:rPr>
                <w:b/>
                <w:sz w:val="16"/>
                <w:szCs w:val="16"/>
              </w:rPr>
            </w:pPr>
            <w:r>
              <w:rPr>
                <w:b/>
                <w:sz w:val="16"/>
                <w:szCs w:val="16"/>
              </w:rPr>
              <w:t>-</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04AA7">
            <w:pPr>
              <w:rPr>
                <w:bCs/>
                <w:sz w:val="16"/>
                <w:szCs w:val="20"/>
              </w:rPr>
            </w:pPr>
            <w:r>
              <w:rPr>
                <w:bCs/>
                <w:sz w:val="16"/>
                <w:szCs w:val="20"/>
              </w:rPr>
              <w:t>Reflux disease</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4</w:t>
            </w:r>
          </w:p>
        </w:tc>
        <w:tc>
          <w:tcPr>
            <w:tcW w:w="1275" w:type="dxa"/>
            <w:shd w:val="clear" w:color="auto" w:fill="auto"/>
          </w:tcPr>
          <w:p w:rsidR="00D6059D" w:rsidRDefault="00D04AA7">
            <w:pPr>
              <w:rPr>
                <w:b/>
                <w:sz w:val="16"/>
                <w:szCs w:val="16"/>
              </w:rPr>
            </w:pPr>
            <w:r>
              <w:rPr>
                <w:b/>
                <w:sz w:val="16"/>
                <w:szCs w:val="16"/>
              </w:rPr>
              <w:t>0.114285</w:t>
            </w:r>
          </w:p>
        </w:tc>
        <w:tc>
          <w:tcPr>
            <w:tcW w:w="1131" w:type="dxa"/>
            <w:shd w:val="clear" w:color="auto" w:fill="auto"/>
          </w:tcPr>
          <w:p w:rsidR="00D6059D" w:rsidRDefault="00D04AA7">
            <w:pPr>
              <w:rPr>
                <w:b/>
                <w:sz w:val="16"/>
                <w:szCs w:val="16"/>
              </w:rPr>
            </w:pPr>
            <w:r>
              <w:rPr>
                <w:b/>
                <w:sz w:val="16"/>
                <w:szCs w:val="16"/>
              </w:rPr>
              <w:t>2.285714</w:t>
            </w:r>
          </w:p>
        </w:tc>
        <w:tc>
          <w:tcPr>
            <w:tcW w:w="1233" w:type="dxa"/>
          </w:tcPr>
          <w:p w:rsidR="00D6059D" w:rsidRDefault="00D04AA7">
            <w:pPr>
              <w:rPr>
                <w:b/>
                <w:sz w:val="16"/>
                <w:szCs w:val="16"/>
              </w:rPr>
            </w:pPr>
            <w:r>
              <w:rPr>
                <w:b/>
                <w:sz w:val="16"/>
                <w:szCs w:val="16"/>
              </w:rPr>
              <w:t>2</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w:t>
            </w:r>
          </w:p>
        </w:tc>
      </w:tr>
      <w:tr w:rsidR="00D6059D">
        <w:tc>
          <w:tcPr>
            <w:tcW w:w="1962" w:type="dxa"/>
          </w:tcPr>
          <w:p w:rsidR="00D6059D" w:rsidRDefault="00D04AA7">
            <w:pPr>
              <w:rPr>
                <w:bCs/>
                <w:sz w:val="16"/>
                <w:szCs w:val="20"/>
              </w:rPr>
            </w:pPr>
            <w:r>
              <w:rPr>
                <w:bCs/>
                <w:sz w:val="16"/>
                <w:szCs w:val="20"/>
              </w:rPr>
              <w:t>Paralysis of larynx</w:t>
            </w:r>
          </w:p>
        </w:tc>
        <w:tc>
          <w:tcPr>
            <w:tcW w:w="1254" w:type="dxa"/>
          </w:tcPr>
          <w:p w:rsidR="00D6059D" w:rsidRDefault="00D04AA7">
            <w:pPr>
              <w:rPr>
                <w:b/>
                <w:sz w:val="16"/>
                <w:szCs w:val="16"/>
              </w:rPr>
            </w:pPr>
            <w:r>
              <w:rPr>
                <w:b/>
                <w:sz w:val="16"/>
                <w:szCs w:val="16"/>
              </w:rPr>
              <w:t>3</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6</w:t>
            </w:r>
          </w:p>
        </w:tc>
        <w:tc>
          <w:tcPr>
            <w:tcW w:w="1275" w:type="dxa"/>
            <w:shd w:val="clear" w:color="auto" w:fill="auto"/>
          </w:tcPr>
          <w:p w:rsidR="00D6059D" w:rsidRDefault="00D04AA7">
            <w:pPr>
              <w:rPr>
                <w:b/>
                <w:sz w:val="16"/>
                <w:szCs w:val="16"/>
              </w:rPr>
            </w:pPr>
            <w:r>
              <w:rPr>
                <w:b/>
                <w:sz w:val="16"/>
                <w:szCs w:val="16"/>
              </w:rPr>
              <w:t>0.17142</w:t>
            </w:r>
          </w:p>
        </w:tc>
        <w:tc>
          <w:tcPr>
            <w:tcW w:w="1131" w:type="dxa"/>
            <w:shd w:val="clear" w:color="auto" w:fill="auto"/>
          </w:tcPr>
          <w:p w:rsidR="00D6059D" w:rsidRDefault="00D04AA7">
            <w:pPr>
              <w:rPr>
                <w:b/>
                <w:sz w:val="16"/>
                <w:szCs w:val="16"/>
              </w:rPr>
            </w:pPr>
            <w:r>
              <w:rPr>
                <w:b/>
                <w:sz w:val="16"/>
                <w:szCs w:val="16"/>
              </w:rPr>
              <w:t>3.42857</w:t>
            </w:r>
          </w:p>
        </w:tc>
        <w:tc>
          <w:tcPr>
            <w:tcW w:w="1233" w:type="dxa"/>
          </w:tcPr>
          <w:p w:rsidR="00D6059D" w:rsidRDefault="00D04AA7">
            <w:pPr>
              <w:rPr>
                <w:b/>
                <w:sz w:val="16"/>
                <w:szCs w:val="16"/>
              </w:rPr>
            </w:pPr>
            <w:r>
              <w:rPr>
                <w:b/>
                <w:sz w:val="16"/>
                <w:szCs w:val="16"/>
              </w:rPr>
              <w:t>3</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1</w:t>
            </w:r>
          </w:p>
          <w:p w:rsidR="00D6059D" w:rsidRDefault="00D6059D">
            <w:pPr>
              <w:rPr>
                <w:b/>
                <w:sz w:val="16"/>
                <w:szCs w:val="16"/>
              </w:rPr>
            </w:pPr>
          </w:p>
          <w:p w:rsidR="00D6059D" w:rsidRDefault="00D6059D">
            <w:pPr>
              <w:rPr>
                <w:b/>
                <w:sz w:val="16"/>
                <w:szCs w:val="16"/>
              </w:rPr>
            </w:pPr>
          </w:p>
        </w:tc>
      </w:tr>
      <w:tr w:rsidR="00D6059D">
        <w:tc>
          <w:tcPr>
            <w:tcW w:w="1962" w:type="dxa"/>
          </w:tcPr>
          <w:p w:rsidR="00D6059D" w:rsidRDefault="00D6059D">
            <w:pPr>
              <w:rPr>
                <w:bCs/>
                <w:sz w:val="16"/>
                <w:szCs w:val="20"/>
              </w:rPr>
            </w:pPr>
          </w:p>
        </w:tc>
        <w:tc>
          <w:tcPr>
            <w:tcW w:w="1254" w:type="dxa"/>
          </w:tcPr>
          <w:p w:rsidR="00D6059D" w:rsidRDefault="00D6059D">
            <w:pPr>
              <w:rPr>
                <w:b/>
                <w:sz w:val="16"/>
                <w:szCs w:val="16"/>
              </w:rPr>
            </w:pPr>
          </w:p>
        </w:tc>
        <w:tc>
          <w:tcPr>
            <w:tcW w:w="1349" w:type="dxa"/>
          </w:tcPr>
          <w:p w:rsidR="00D6059D" w:rsidRDefault="00D6059D">
            <w:pPr>
              <w:rPr>
                <w:b/>
                <w:sz w:val="16"/>
                <w:szCs w:val="16"/>
              </w:rPr>
            </w:pPr>
          </w:p>
        </w:tc>
        <w:tc>
          <w:tcPr>
            <w:tcW w:w="1301" w:type="dxa"/>
          </w:tcPr>
          <w:p w:rsidR="00D6059D" w:rsidRDefault="00D04AA7">
            <w:pPr>
              <w:rPr>
                <w:b/>
                <w:sz w:val="16"/>
                <w:szCs w:val="16"/>
              </w:rPr>
            </w:pPr>
            <w:r>
              <w:rPr>
                <w:b/>
                <w:sz w:val="16"/>
                <w:szCs w:val="16"/>
              </w:rPr>
              <w:t>35</w:t>
            </w:r>
          </w:p>
        </w:tc>
        <w:tc>
          <w:tcPr>
            <w:tcW w:w="1275" w:type="dxa"/>
          </w:tcPr>
          <w:p w:rsidR="00D6059D" w:rsidRDefault="00D6059D">
            <w:pPr>
              <w:rPr>
                <w:b/>
                <w:sz w:val="16"/>
                <w:szCs w:val="16"/>
              </w:rPr>
            </w:pPr>
          </w:p>
        </w:tc>
        <w:tc>
          <w:tcPr>
            <w:tcW w:w="1131" w:type="dxa"/>
          </w:tcPr>
          <w:p w:rsidR="00D6059D" w:rsidRDefault="00D04AA7">
            <w:pPr>
              <w:rPr>
                <w:b/>
                <w:sz w:val="16"/>
                <w:szCs w:val="16"/>
              </w:rPr>
            </w:pPr>
            <w:r>
              <w:rPr>
                <w:b/>
                <w:sz w:val="16"/>
                <w:szCs w:val="16"/>
              </w:rPr>
              <w:t>20</w:t>
            </w:r>
          </w:p>
        </w:tc>
        <w:tc>
          <w:tcPr>
            <w:tcW w:w="1233" w:type="dxa"/>
          </w:tcPr>
          <w:p w:rsidR="00D6059D" w:rsidRDefault="00D04AA7">
            <w:pPr>
              <w:rPr>
                <w:b/>
                <w:sz w:val="16"/>
                <w:szCs w:val="16"/>
              </w:rPr>
            </w:pPr>
            <w:r>
              <w:rPr>
                <w:b/>
                <w:sz w:val="16"/>
                <w:szCs w:val="16"/>
              </w:rPr>
              <w:t>20</w:t>
            </w:r>
          </w:p>
        </w:tc>
        <w:tc>
          <w:tcPr>
            <w:tcW w:w="1222" w:type="dxa"/>
          </w:tcPr>
          <w:p w:rsidR="00D6059D" w:rsidRDefault="00D6059D">
            <w:pPr>
              <w:rPr>
                <w:b/>
                <w:sz w:val="16"/>
                <w:szCs w:val="16"/>
              </w:rPr>
            </w:pPr>
          </w:p>
        </w:tc>
        <w:tc>
          <w:tcPr>
            <w:tcW w:w="1363" w:type="dxa"/>
          </w:tcPr>
          <w:p w:rsidR="00D6059D" w:rsidRDefault="00D6059D">
            <w:pPr>
              <w:rPr>
                <w:b/>
                <w:sz w:val="16"/>
                <w:szCs w:val="16"/>
              </w:rPr>
            </w:pPr>
          </w:p>
        </w:tc>
        <w:tc>
          <w:tcPr>
            <w:tcW w:w="1275" w:type="dxa"/>
          </w:tcPr>
          <w:p w:rsidR="00D6059D" w:rsidRDefault="00D6059D">
            <w:pPr>
              <w:rPr>
                <w:b/>
                <w:sz w:val="16"/>
                <w:szCs w:val="16"/>
              </w:rPr>
            </w:pPr>
          </w:p>
        </w:tc>
      </w:tr>
    </w:tbl>
    <w:p w:rsidR="00D6059D" w:rsidRDefault="00D6059D"/>
    <w:tbl>
      <w:tblPr>
        <w:tblStyle w:val="TableGrid"/>
        <w:tblW w:w="0" w:type="auto"/>
        <w:tblLook w:val="04A0" w:firstRow="1" w:lastRow="0" w:firstColumn="1" w:lastColumn="0" w:noHBand="0" w:noVBand="1"/>
      </w:tblPr>
      <w:tblGrid>
        <w:gridCol w:w="1962"/>
        <w:gridCol w:w="1254"/>
        <w:gridCol w:w="1349"/>
        <w:gridCol w:w="1301"/>
        <w:gridCol w:w="1275"/>
        <w:gridCol w:w="1131"/>
        <w:gridCol w:w="1233"/>
        <w:gridCol w:w="1222"/>
        <w:gridCol w:w="1363"/>
        <w:gridCol w:w="1275"/>
      </w:tblGrid>
      <w:tr w:rsidR="00D6059D">
        <w:tc>
          <w:tcPr>
            <w:tcW w:w="1962" w:type="dxa"/>
          </w:tcPr>
          <w:p w:rsidR="00D6059D" w:rsidRDefault="00D6059D">
            <w:pPr>
              <w:rPr>
                <w:bCs/>
                <w:sz w:val="16"/>
                <w:szCs w:val="20"/>
              </w:rPr>
            </w:pPr>
          </w:p>
        </w:tc>
        <w:tc>
          <w:tcPr>
            <w:tcW w:w="1254" w:type="dxa"/>
          </w:tcPr>
          <w:p w:rsidR="00D6059D" w:rsidRDefault="00D6059D">
            <w:pPr>
              <w:rPr>
                <w:b/>
                <w:sz w:val="16"/>
                <w:szCs w:val="16"/>
              </w:rPr>
            </w:pPr>
          </w:p>
        </w:tc>
        <w:tc>
          <w:tcPr>
            <w:tcW w:w="1349" w:type="dxa"/>
          </w:tcPr>
          <w:p w:rsidR="00D6059D" w:rsidRDefault="00D6059D">
            <w:pPr>
              <w:rPr>
                <w:b/>
                <w:sz w:val="16"/>
                <w:szCs w:val="16"/>
              </w:rPr>
            </w:pPr>
          </w:p>
        </w:tc>
        <w:tc>
          <w:tcPr>
            <w:tcW w:w="1301" w:type="dxa"/>
          </w:tcPr>
          <w:p w:rsidR="00D6059D" w:rsidRDefault="00D6059D">
            <w:pPr>
              <w:rPr>
                <w:b/>
                <w:sz w:val="16"/>
                <w:szCs w:val="16"/>
              </w:rPr>
            </w:pPr>
          </w:p>
        </w:tc>
        <w:tc>
          <w:tcPr>
            <w:tcW w:w="1275" w:type="dxa"/>
          </w:tcPr>
          <w:p w:rsidR="00D6059D" w:rsidRDefault="00D6059D">
            <w:pPr>
              <w:rPr>
                <w:b/>
                <w:sz w:val="16"/>
                <w:szCs w:val="16"/>
              </w:rPr>
            </w:pPr>
          </w:p>
        </w:tc>
        <w:tc>
          <w:tcPr>
            <w:tcW w:w="1131" w:type="dxa"/>
          </w:tcPr>
          <w:p w:rsidR="00D6059D" w:rsidRDefault="00D6059D">
            <w:pPr>
              <w:rPr>
                <w:b/>
                <w:sz w:val="16"/>
                <w:szCs w:val="16"/>
              </w:rPr>
            </w:pPr>
          </w:p>
        </w:tc>
        <w:tc>
          <w:tcPr>
            <w:tcW w:w="1233" w:type="dxa"/>
          </w:tcPr>
          <w:p w:rsidR="00D6059D" w:rsidRDefault="00D6059D">
            <w:pPr>
              <w:rPr>
                <w:b/>
                <w:sz w:val="16"/>
                <w:szCs w:val="16"/>
              </w:rPr>
            </w:pPr>
          </w:p>
        </w:tc>
        <w:tc>
          <w:tcPr>
            <w:tcW w:w="1222" w:type="dxa"/>
          </w:tcPr>
          <w:p w:rsidR="00D6059D" w:rsidRDefault="00D6059D">
            <w:pPr>
              <w:rPr>
                <w:b/>
                <w:sz w:val="16"/>
                <w:szCs w:val="16"/>
              </w:rPr>
            </w:pPr>
          </w:p>
        </w:tc>
        <w:tc>
          <w:tcPr>
            <w:tcW w:w="1363" w:type="dxa"/>
          </w:tcPr>
          <w:p w:rsidR="00D6059D" w:rsidRDefault="00D6059D">
            <w:pPr>
              <w:rPr>
                <w:b/>
                <w:sz w:val="16"/>
                <w:szCs w:val="16"/>
              </w:rPr>
            </w:pPr>
          </w:p>
        </w:tc>
        <w:tc>
          <w:tcPr>
            <w:tcW w:w="1275" w:type="dxa"/>
          </w:tcPr>
          <w:p w:rsidR="00D6059D" w:rsidRDefault="00D6059D">
            <w:pPr>
              <w:rPr>
                <w:b/>
                <w:sz w:val="16"/>
                <w:szCs w:val="16"/>
              </w:rPr>
            </w:pPr>
          </w:p>
        </w:tc>
      </w:tr>
      <w:tr w:rsidR="00D6059D">
        <w:tc>
          <w:tcPr>
            <w:tcW w:w="1962" w:type="dxa"/>
          </w:tcPr>
          <w:p w:rsidR="00D6059D" w:rsidRDefault="00D04AA7">
            <w:pPr>
              <w:rPr>
                <w:b/>
                <w:sz w:val="20"/>
                <w:highlight w:val="cyan"/>
              </w:rPr>
            </w:pPr>
            <w:r>
              <w:rPr>
                <w:sz w:val="18"/>
                <w:highlight w:val="cyan"/>
              </w:rPr>
              <w:t>4 Head &amp; Neck</w:t>
            </w:r>
          </w:p>
        </w:tc>
        <w:tc>
          <w:tcPr>
            <w:tcW w:w="1254" w:type="dxa"/>
          </w:tcPr>
          <w:p w:rsidR="00D6059D" w:rsidRDefault="00D04AA7">
            <w:pPr>
              <w:rPr>
                <w:b/>
                <w:sz w:val="16"/>
                <w:szCs w:val="16"/>
                <w:highlight w:val="cyan"/>
              </w:rPr>
            </w:pPr>
            <w:r>
              <w:rPr>
                <w:b/>
                <w:sz w:val="16"/>
                <w:szCs w:val="16"/>
                <w:highlight w:val="cyan"/>
              </w:rPr>
              <w:t>Impact (1-3)</w:t>
            </w:r>
          </w:p>
        </w:tc>
        <w:tc>
          <w:tcPr>
            <w:tcW w:w="1349" w:type="dxa"/>
          </w:tcPr>
          <w:p w:rsidR="00D6059D" w:rsidRDefault="00D04AA7">
            <w:pPr>
              <w:rPr>
                <w:b/>
                <w:sz w:val="16"/>
                <w:szCs w:val="16"/>
                <w:highlight w:val="cyan"/>
              </w:rPr>
            </w:pPr>
            <w:r>
              <w:rPr>
                <w:b/>
                <w:sz w:val="16"/>
                <w:szCs w:val="16"/>
                <w:highlight w:val="cyan"/>
              </w:rPr>
              <w:t>Frequency (1-3)</w:t>
            </w:r>
          </w:p>
        </w:tc>
        <w:tc>
          <w:tcPr>
            <w:tcW w:w="1301"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275" w:type="dxa"/>
          </w:tcPr>
          <w:p w:rsidR="00D6059D" w:rsidRDefault="00D04AA7">
            <w:pPr>
              <w:rPr>
                <w:b/>
                <w:sz w:val="16"/>
                <w:szCs w:val="16"/>
                <w:highlight w:val="cyan"/>
              </w:rPr>
            </w:pPr>
            <w:r>
              <w:rPr>
                <w:b/>
                <w:sz w:val="16"/>
                <w:szCs w:val="16"/>
                <w:highlight w:val="cyan"/>
              </w:rPr>
              <w:t>Weightage</w:t>
            </w:r>
          </w:p>
        </w:tc>
        <w:tc>
          <w:tcPr>
            <w:tcW w:w="1131" w:type="dxa"/>
          </w:tcPr>
          <w:p w:rsidR="00D6059D" w:rsidRDefault="00D04AA7">
            <w:pPr>
              <w:rPr>
                <w:b/>
                <w:sz w:val="16"/>
                <w:szCs w:val="16"/>
                <w:highlight w:val="cyan"/>
              </w:rPr>
            </w:pPr>
            <w:r>
              <w:rPr>
                <w:b/>
                <w:sz w:val="16"/>
                <w:szCs w:val="16"/>
                <w:highlight w:val="cyan"/>
              </w:rPr>
              <w:t>No of items</w:t>
            </w:r>
          </w:p>
        </w:tc>
        <w:tc>
          <w:tcPr>
            <w:tcW w:w="1233" w:type="dxa"/>
          </w:tcPr>
          <w:p w:rsidR="00D6059D" w:rsidRDefault="00D04AA7">
            <w:pPr>
              <w:rPr>
                <w:b/>
                <w:sz w:val="16"/>
                <w:szCs w:val="16"/>
                <w:highlight w:val="cyan"/>
              </w:rPr>
            </w:pPr>
            <w:r>
              <w:rPr>
                <w:b/>
                <w:sz w:val="16"/>
                <w:szCs w:val="16"/>
                <w:highlight w:val="cyan"/>
              </w:rPr>
              <w:t>Rounded off</w:t>
            </w:r>
          </w:p>
        </w:tc>
        <w:tc>
          <w:tcPr>
            <w:tcW w:w="1222" w:type="dxa"/>
          </w:tcPr>
          <w:p w:rsidR="00D6059D" w:rsidRDefault="00D04AA7">
            <w:pPr>
              <w:rPr>
                <w:b/>
                <w:sz w:val="16"/>
                <w:szCs w:val="16"/>
                <w:highlight w:val="cyan"/>
              </w:rPr>
            </w:pPr>
            <w:r>
              <w:rPr>
                <w:b/>
                <w:sz w:val="16"/>
                <w:szCs w:val="16"/>
                <w:highlight w:val="cyan"/>
              </w:rPr>
              <w:t>Cl Features</w:t>
            </w:r>
          </w:p>
        </w:tc>
        <w:tc>
          <w:tcPr>
            <w:tcW w:w="1363" w:type="dxa"/>
          </w:tcPr>
          <w:p w:rsidR="00D6059D" w:rsidRDefault="00D04AA7">
            <w:pPr>
              <w:rPr>
                <w:b/>
                <w:sz w:val="16"/>
                <w:szCs w:val="16"/>
                <w:highlight w:val="cyan"/>
              </w:rPr>
            </w:pPr>
            <w:r>
              <w:rPr>
                <w:b/>
                <w:sz w:val="16"/>
                <w:szCs w:val="16"/>
                <w:highlight w:val="cyan"/>
              </w:rPr>
              <w:t>Investigations</w:t>
            </w:r>
          </w:p>
        </w:tc>
        <w:tc>
          <w:tcPr>
            <w:tcW w:w="1275" w:type="dxa"/>
          </w:tcPr>
          <w:p w:rsidR="00D6059D" w:rsidRDefault="00D04AA7">
            <w:pPr>
              <w:rPr>
                <w:b/>
                <w:sz w:val="16"/>
                <w:szCs w:val="16"/>
                <w:highlight w:val="cyan"/>
              </w:rPr>
            </w:pPr>
            <w:r>
              <w:rPr>
                <w:b/>
                <w:sz w:val="16"/>
                <w:szCs w:val="16"/>
                <w:highlight w:val="cyan"/>
              </w:rPr>
              <w:t>Treatment</w:t>
            </w:r>
          </w:p>
        </w:tc>
      </w:tr>
      <w:tr w:rsidR="00D6059D">
        <w:tc>
          <w:tcPr>
            <w:tcW w:w="1962" w:type="dxa"/>
          </w:tcPr>
          <w:p w:rsidR="00D6059D" w:rsidRDefault="00D04AA7">
            <w:pPr>
              <w:rPr>
                <w:bCs/>
                <w:sz w:val="16"/>
                <w:szCs w:val="20"/>
              </w:rPr>
            </w:pPr>
            <w:r>
              <w:rPr>
                <w:bCs/>
                <w:sz w:val="16"/>
                <w:szCs w:val="20"/>
              </w:rPr>
              <w:t>Nasal cavity+ PNS tumours</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4</w:t>
            </w:r>
          </w:p>
        </w:tc>
        <w:tc>
          <w:tcPr>
            <w:tcW w:w="1275" w:type="dxa"/>
          </w:tcPr>
          <w:p w:rsidR="00D6059D" w:rsidRDefault="00D04AA7">
            <w:pPr>
              <w:rPr>
                <w:b/>
                <w:sz w:val="16"/>
                <w:szCs w:val="16"/>
              </w:rPr>
            </w:pPr>
            <w:r>
              <w:rPr>
                <w:b/>
                <w:sz w:val="16"/>
                <w:szCs w:val="16"/>
              </w:rPr>
              <w:t>0.22222</w:t>
            </w:r>
          </w:p>
        </w:tc>
        <w:tc>
          <w:tcPr>
            <w:tcW w:w="1131" w:type="dxa"/>
          </w:tcPr>
          <w:p w:rsidR="00D6059D" w:rsidRDefault="00D04AA7">
            <w:pPr>
              <w:rPr>
                <w:b/>
                <w:sz w:val="16"/>
                <w:szCs w:val="16"/>
              </w:rPr>
            </w:pPr>
            <w:r>
              <w:rPr>
                <w:b/>
                <w:sz w:val="16"/>
                <w:szCs w:val="16"/>
              </w:rPr>
              <w:t>4.44444</w:t>
            </w:r>
          </w:p>
        </w:tc>
        <w:tc>
          <w:tcPr>
            <w:tcW w:w="1233" w:type="dxa"/>
          </w:tcPr>
          <w:p w:rsidR="00D6059D" w:rsidRDefault="00D04AA7">
            <w:pPr>
              <w:rPr>
                <w:b/>
                <w:sz w:val="16"/>
                <w:szCs w:val="16"/>
              </w:rPr>
            </w:pPr>
            <w:r>
              <w:rPr>
                <w:b/>
                <w:sz w:val="16"/>
                <w:szCs w:val="16"/>
              </w:rPr>
              <w:t>4</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2</w:t>
            </w:r>
          </w:p>
        </w:tc>
      </w:tr>
      <w:tr w:rsidR="00D6059D">
        <w:tc>
          <w:tcPr>
            <w:tcW w:w="1962" w:type="dxa"/>
          </w:tcPr>
          <w:p w:rsidR="00D6059D" w:rsidRDefault="00D04AA7">
            <w:pPr>
              <w:rPr>
                <w:bCs/>
                <w:sz w:val="16"/>
                <w:szCs w:val="20"/>
              </w:rPr>
            </w:pPr>
            <w:r>
              <w:rPr>
                <w:bCs/>
                <w:sz w:val="16"/>
                <w:szCs w:val="20"/>
              </w:rPr>
              <w:t>Ca oropharynx</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4</w:t>
            </w:r>
          </w:p>
        </w:tc>
        <w:tc>
          <w:tcPr>
            <w:tcW w:w="1275" w:type="dxa"/>
            <w:shd w:val="clear" w:color="auto" w:fill="auto"/>
          </w:tcPr>
          <w:p w:rsidR="00D6059D" w:rsidRDefault="00D04AA7">
            <w:pPr>
              <w:rPr>
                <w:b/>
                <w:sz w:val="16"/>
                <w:szCs w:val="16"/>
              </w:rPr>
            </w:pPr>
            <w:r>
              <w:rPr>
                <w:b/>
                <w:sz w:val="16"/>
                <w:szCs w:val="16"/>
              </w:rPr>
              <w:t>0.22222</w:t>
            </w:r>
          </w:p>
        </w:tc>
        <w:tc>
          <w:tcPr>
            <w:tcW w:w="1131" w:type="dxa"/>
            <w:shd w:val="clear" w:color="auto" w:fill="auto"/>
          </w:tcPr>
          <w:p w:rsidR="00D6059D" w:rsidRDefault="00D04AA7">
            <w:pPr>
              <w:rPr>
                <w:b/>
                <w:sz w:val="16"/>
                <w:szCs w:val="16"/>
              </w:rPr>
            </w:pPr>
            <w:r>
              <w:rPr>
                <w:b/>
                <w:sz w:val="16"/>
                <w:szCs w:val="16"/>
              </w:rPr>
              <w:t>4.44444</w:t>
            </w:r>
          </w:p>
        </w:tc>
        <w:tc>
          <w:tcPr>
            <w:tcW w:w="1233" w:type="dxa"/>
          </w:tcPr>
          <w:p w:rsidR="00D6059D" w:rsidRDefault="00D04AA7">
            <w:pPr>
              <w:rPr>
                <w:b/>
                <w:sz w:val="16"/>
                <w:szCs w:val="16"/>
              </w:rPr>
            </w:pPr>
            <w:r>
              <w:rPr>
                <w:b/>
                <w:sz w:val="16"/>
                <w:szCs w:val="16"/>
              </w:rPr>
              <w:t>5</w:t>
            </w:r>
          </w:p>
        </w:tc>
        <w:tc>
          <w:tcPr>
            <w:tcW w:w="1222" w:type="dxa"/>
          </w:tcPr>
          <w:p w:rsidR="00D6059D" w:rsidRDefault="00D04AA7">
            <w:pPr>
              <w:rPr>
                <w:b/>
                <w:sz w:val="16"/>
                <w:szCs w:val="16"/>
              </w:rPr>
            </w:pPr>
            <w:r>
              <w:rPr>
                <w:b/>
                <w:sz w:val="16"/>
                <w:szCs w:val="16"/>
              </w:rPr>
              <w:t>1</w:t>
            </w:r>
          </w:p>
        </w:tc>
        <w:tc>
          <w:tcPr>
            <w:tcW w:w="1363" w:type="dxa"/>
          </w:tcPr>
          <w:p w:rsidR="00D6059D" w:rsidRDefault="00D04AA7">
            <w:pPr>
              <w:rPr>
                <w:b/>
                <w:sz w:val="16"/>
                <w:szCs w:val="16"/>
              </w:rPr>
            </w:pPr>
            <w:r>
              <w:rPr>
                <w:b/>
                <w:sz w:val="16"/>
                <w:szCs w:val="16"/>
              </w:rPr>
              <w:t>2</w:t>
            </w:r>
          </w:p>
        </w:tc>
        <w:tc>
          <w:tcPr>
            <w:tcW w:w="1275" w:type="dxa"/>
          </w:tcPr>
          <w:p w:rsidR="00D6059D" w:rsidRDefault="00D04AA7">
            <w:pPr>
              <w:rPr>
                <w:b/>
                <w:sz w:val="16"/>
                <w:szCs w:val="16"/>
              </w:rPr>
            </w:pPr>
            <w:r>
              <w:rPr>
                <w:b/>
                <w:sz w:val="16"/>
                <w:szCs w:val="16"/>
              </w:rPr>
              <w:t>2</w:t>
            </w:r>
          </w:p>
        </w:tc>
      </w:tr>
      <w:tr w:rsidR="00D6059D">
        <w:tc>
          <w:tcPr>
            <w:tcW w:w="1962" w:type="dxa"/>
          </w:tcPr>
          <w:p w:rsidR="00D6059D" w:rsidRDefault="00D04AA7">
            <w:pPr>
              <w:rPr>
                <w:bCs/>
                <w:sz w:val="16"/>
                <w:szCs w:val="20"/>
              </w:rPr>
            </w:pPr>
            <w:r>
              <w:rPr>
                <w:bCs/>
                <w:sz w:val="16"/>
                <w:szCs w:val="20"/>
              </w:rPr>
              <w:t>Ca hypopharynx</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2</w:t>
            </w:r>
          </w:p>
        </w:tc>
        <w:tc>
          <w:tcPr>
            <w:tcW w:w="1301" w:type="dxa"/>
          </w:tcPr>
          <w:p w:rsidR="00D6059D" w:rsidRDefault="00D04AA7">
            <w:pPr>
              <w:rPr>
                <w:b/>
                <w:sz w:val="16"/>
                <w:szCs w:val="16"/>
              </w:rPr>
            </w:pPr>
            <w:r>
              <w:rPr>
                <w:b/>
                <w:sz w:val="16"/>
                <w:szCs w:val="16"/>
              </w:rPr>
              <w:t>4</w:t>
            </w:r>
          </w:p>
        </w:tc>
        <w:tc>
          <w:tcPr>
            <w:tcW w:w="1275" w:type="dxa"/>
            <w:shd w:val="clear" w:color="auto" w:fill="auto"/>
          </w:tcPr>
          <w:p w:rsidR="00D6059D" w:rsidRDefault="00D04AA7">
            <w:pPr>
              <w:rPr>
                <w:b/>
                <w:sz w:val="16"/>
                <w:szCs w:val="16"/>
              </w:rPr>
            </w:pPr>
            <w:r>
              <w:rPr>
                <w:b/>
                <w:sz w:val="16"/>
                <w:szCs w:val="16"/>
              </w:rPr>
              <w:t>0.22222</w:t>
            </w:r>
          </w:p>
        </w:tc>
        <w:tc>
          <w:tcPr>
            <w:tcW w:w="1131" w:type="dxa"/>
            <w:shd w:val="clear" w:color="auto" w:fill="auto"/>
          </w:tcPr>
          <w:p w:rsidR="00D6059D" w:rsidRDefault="00D04AA7">
            <w:pPr>
              <w:rPr>
                <w:b/>
                <w:sz w:val="16"/>
                <w:szCs w:val="16"/>
              </w:rPr>
            </w:pPr>
            <w:r>
              <w:rPr>
                <w:b/>
                <w:sz w:val="16"/>
                <w:szCs w:val="16"/>
              </w:rPr>
              <w:t>4.44444</w:t>
            </w:r>
          </w:p>
        </w:tc>
        <w:tc>
          <w:tcPr>
            <w:tcW w:w="1233" w:type="dxa"/>
          </w:tcPr>
          <w:p w:rsidR="00D6059D" w:rsidRDefault="00D04AA7">
            <w:pPr>
              <w:rPr>
                <w:b/>
                <w:sz w:val="16"/>
                <w:szCs w:val="16"/>
              </w:rPr>
            </w:pPr>
            <w:r>
              <w:rPr>
                <w:b/>
                <w:sz w:val="16"/>
                <w:szCs w:val="16"/>
              </w:rPr>
              <w:t>5</w:t>
            </w:r>
          </w:p>
        </w:tc>
        <w:tc>
          <w:tcPr>
            <w:tcW w:w="1222" w:type="dxa"/>
          </w:tcPr>
          <w:p w:rsidR="00D6059D" w:rsidRDefault="00D04AA7">
            <w:pPr>
              <w:rPr>
                <w:b/>
                <w:sz w:val="16"/>
                <w:szCs w:val="16"/>
              </w:rPr>
            </w:pPr>
            <w:r>
              <w:rPr>
                <w:b/>
                <w:sz w:val="16"/>
                <w:szCs w:val="16"/>
              </w:rPr>
              <w:t>2</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2</w:t>
            </w:r>
          </w:p>
        </w:tc>
      </w:tr>
      <w:tr w:rsidR="00D6059D">
        <w:tc>
          <w:tcPr>
            <w:tcW w:w="1962" w:type="dxa"/>
          </w:tcPr>
          <w:p w:rsidR="00D6059D" w:rsidRDefault="00D04AA7">
            <w:pPr>
              <w:rPr>
                <w:bCs/>
                <w:sz w:val="16"/>
                <w:szCs w:val="20"/>
              </w:rPr>
            </w:pPr>
            <w:r>
              <w:rPr>
                <w:bCs/>
                <w:sz w:val="16"/>
                <w:szCs w:val="20"/>
              </w:rPr>
              <w:t>Malignant tumors of salivary gland</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2</w:t>
            </w:r>
          </w:p>
        </w:tc>
        <w:tc>
          <w:tcPr>
            <w:tcW w:w="1275" w:type="dxa"/>
          </w:tcPr>
          <w:p w:rsidR="00D6059D" w:rsidRDefault="00D04AA7">
            <w:pPr>
              <w:rPr>
                <w:b/>
                <w:sz w:val="16"/>
                <w:szCs w:val="16"/>
              </w:rPr>
            </w:pPr>
            <w:r>
              <w:rPr>
                <w:b/>
                <w:sz w:val="16"/>
                <w:szCs w:val="16"/>
              </w:rPr>
              <w:t>0.11111</w:t>
            </w:r>
          </w:p>
        </w:tc>
        <w:tc>
          <w:tcPr>
            <w:tcW w:w="1131" w:type="dxa"/>
          </w:tcPr>
          <w:p w:rsidR="00D6059D" w:rsidRDefault="00D04AA7">
            <w:pPr>
              <w:rPr>
                <w:b/>
                <w:sz w:val="16"/>
                <w:szCs w:val="16"/>
              </w:rPr>
            </w:pPr>
            <w:r>
              <w:rPr>
                <w:b/>
                <w:sz w:val="16"/>
                <w:szCs w:val="16"/>
              </w:rPr>
              <w:t>2.22222</w:t>
            </w:r>
          </w:p>
        </w:tc>
        <w:tc>
          <w:tcPr>
            <w:tcW w:w="1233" w:type="dxa"/>
          </w:tcPr>
          <w:p w:rsidR="00D6059D" w:rsidRDefault="00D04AA7">
            <w:pPr>
              <w:rPr>
                <w:b/>
                <w:sz w:val="16"/>
                <w:szCs w:val="16"/>
              </w:rPr>
            </w:pPr>
            <w:r>
              <w:rPr>
                <w:b/>
                <w:sz w:val="16"/>
                <w:szCs w:val="16"/>
              </w:rPr>
              <w:t>2</w:t>
            </w:r>
          </w:p>
        </w:tc>
        <w:tc>
          <w:tcPr>
            <w:tcW w:w="1222" w:type="dxa"/>
          </w:tcPr>
          <w:p w:rsidR="00D6059D" w:rsidRDefault="00D04AA7">
            <w:pPr>
              <w:rPr>
                <w:b/>
                <w:sz w:val="16"/>
                <w:szCs w:val="16"/>
              </w:rPr>
            </w:pPr>
            <w:r>
              <w:rPr>
                <w:b/>
                <w:sz w:val="16"/>
                <w:szCs w:val="16"/>
              </w:rPr>
              <w:t>-</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04AA7">
            <w:pPr>
              <w:rPr>
                <w:bCs/>
                <w:sz w:val="20"/>
              </w:rPr>
            </w:pPr>
            <w:r>
              <w:rPr>
                <w:bCs/>
                <w:sz w:val="16"/>
                <w:szCs w:val="20"/>
              </w:rPr>
              <w:t>Benign tumours of nasal cavity</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2</w:t>
            </w:r>
          </w:p>
        </w:tc>
        <w:tc>
          <w:tcPr>
            <w:tcW w:w="1275" w:type="dxa"/>
            <w:shd w:val="clear" w:color="auto" w:fill="auto"/>
          </w:tcPr>
          <w:p w:rsidR="00D6059D" w:rsidRDefault="00D04AA7">
            <w:pPr>
              <w:rPr>
                <w:b/>
                <w:sz w:val="16"/>
                <w:szCs w:val="16"/>
              </w:rPr>
            </w:pPr>
            <w:r>
              <w:rPr>
                <w:b/>
                <w:sz w:val="16"/>
                <w:szCs w:val="16"/>
              </w:rPr>
              <w:t>0.11111</w:t>
            </w:r>
          </w:p>
        </w:tc>
        <w:tc>
          <w:tcPr>
            <w:tcW w:w="1131" w:type="dxa"/>
            <w:shd w:val="clear" w:color="auto" w:fill="auto"/>
          </w:tcPr>
          <w:p w:rsidR="00D6059D" w:rsidRDefault="00D04AA7">
            <w:pPr>
              <w:rPr>
                <w:b/>
                <w:sz w:val="16"/>
                <w:szCs w:val="16"/>
              </w:rPr>
            </w:pPr>
            <w:r>
              <w:rPr>
                <w:b/>
                <w:sz w:val="16"/>
                <w:szCs w:val="16"/>
              </w:rPr>
              <w:t>2.22222</w:t>
            </w:r>
          </w:p>
        </w:tc>
        <w:tc>
          <w:tcPr>
            <w:tcW w:w="1233" w:type="dxa"/>
          </w:tcPr>
          <w:p w:rsidR="00D6059D" w:rsidRDefault="00D04AA7">
            <w:pPr>
              <w:rPr>
                <w:b/>
                <w:sz w:val="16"/>
                <w:szCs w:val="16"/>
              </w:rPr>
            </w:pPr>
            <w:r>
              <w:rPr>
                <w:b/>
                <w:sz w:val="16"/>
                <w:szCs w:val="16"/>
              </w:rPr>
              <w:t>2</w:t>
            </w:r>
          </w:p>
        </w:tc>
        <w:tc>
          <w:tcPr>
            <w:tcW w:w="1222" w:type="dxa"/>
          </w:tcPr>
          <w:p w:rsidR="00D6059D" w:rsidRDefault="00D04AA7">
            <w:pPr>
              <w:rPr>
                <w:b/>
                <w:sz w:val="16"/>
                <w:szCs w:val="16"/>
              </w:rPr>
            </w:pPr>
            <w:r>
              <w:rPr>
                <w:b/>
                <w:sz w:val="16"/>
                <w:szCs w:val="16"/>
              </w:rPr>
              <w:t>-</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04AA7">
            <w:pPr>
              <w:rPr>
                <w:bCs/>
                <w:sz w:val="16"/>
                <w:szCs w:val="20"/>
              </w:rPr>
            </w:pPr>
            <w:r>
              <w:rPr>
                <w:bCs/>
                <w:sz w:val="16"/>
                <w:szCs w:val="20"/>
              </w:rPr>
              <w:t>Tumours of parapharyngeal space</w:t>
            </w:r>
          </w:p>
        </w:tc>
        <w:tc>
          <w:tcPr>
            <w:tcW w:w="1254" w:type="dxa"/>
          </w:tcPr>
          <w:p w:rsidR="00D6059D" w:rsidRDefault="00D04AA7">
            <w:pPr>
              <w:rPr>
                <w:b/>
                <w:sz w:val="16"/>
                <w:szCs w:val="16"/>
              </w:rPr>
            </w:pPr>
            <w:r>
              <w:rPr>
                <w:b/>
                <w:sz w:val="16"/>
                <w:szCs w:val="16"/>
              </w:rPr>
              <w:t>2</w:t>
            </w:r>
          </w:p>
        </w:tc>
        <w:tc>
          <w:tcPr>
            <w:tcW w:w="1349" w:type="dxa"/>
          </w:tcPr>
          <w:p w:rsidR="00D6059D" w:rsidRDefault="00D04AA7">
            <w:pPr>
              <w:rPr>
                <w:b/>
                <w:sz w:val="16"/>
                <w:szCs w:val="16"/>
              </w:rPr>
            </w:pPr>
            <w:r>
              <w:rPr>
                <w:b/>
                <w:sz w:val="16"/>
                <w:szCs w:val="16"/>
              </w:rPr>
              <w:t>1</w:t>
            </w:r>
          </w:p>
        </w:tc>
        <w:tc>
          <w:tcPr>
            <w:tcW w:w="1301" w:type="dxa"/>
          </w:tcPr>
          <w:p w:rsidR="00D6059D" w:rsidRDefault="00D04AA7">
            <w:pPr>
              <w:rPr>
                <w:b/>
                <w:sz w:val="16"/>
                <w:szCs w:val="16"/>
              </w:rPr>
            </w:pPr>
            <w:r>
              <w:rPr>
                <w:b/>
                <w:sz w:val="16"/>
                <w:szCs w:val="16"/>
              </w:rPr>
              <w:t>2</w:t>
            </w:r>
          </w:p>
        </w:tc>
        <w:tc>
          <w:tcPr>
            <w:tcW w:w="1275" w:type="dxa"/>
            <w:shd w:val="clear" w:color="auto" w:fill="auto"/>
          </w:tcPr>
          <w:p w:rsidR="00D6059D" w:rsidRDefault="00D04AA7">
            <w:pPr>
              <w:rPr>
                <w:b/>
                <w:sz w:val="16"/>
                <w:szCs w:val="16"/>
              </w:rPr>
            </w:pPr>
            <w:r>
              <w:rPr>
                <w:b/>
                <w:sz w:val="16"/>
                <w:szCs w:val="16"/>
              </w:rPr>
              <w:t>0.11111</w:t>
            </w:r>
          </w:p>
        </w:tc>
        <w:tc>
          <w:tcPr>
            <w:tcW w:w="1131" w:type="dxa"/>
            <w:shd w:val="clear" w:color="auto" w:fill="auto"/>
          </w:tcPr>
          <w:p w:rsidR="00D6059D" w:rsidRDefault="00D04AA7">
            <w:pPr>
              <w:rPr>
                <w:b/>
                <w:sz w:val="16"/>
                <w:szCs w:val="16"/>
              </w:rPr>
            </w:pPr>
            <w:r>
              <w:rPr>
                <w:b/>
                <w:sz w:val="16"/>
                <w:szCs w:val="16"/>
              </w:rPr>
              <w:t>2.22222</w:t>
            </w:r>
          </w:p>
        </w:tc>
        <w:tc>
          <w:tcPr>
            <w:tcW w:w="1233" w:type="dxa"/>
          </w:tcPr>
          <w:p w:rsidR="00D6059D" w:rsidRDefault="00D04AA7">
            <w:pPr>
              <w:rPr>
                <w:b/>
                <w:sz w:val="16"/>
                <w:szCs w:val="16"/>
              </w:rPr>
            </w:pPr>
            <w:r>
              <w:rPr>
                <w:b/>
                <w:sz w:val="16"/>
                <w:szCs w:val="16"/>
              </w:rPr>
              <w:t>2</w:t>
            </w:r>
          </w:p>
        </w:tc>
        <w:tc>
          <w:tcPr>
            <w:tcW w:w="1222" w:type="dxa"/>
          </w:tcPr>
          <w:p w:rsidR="00D6059D" w:rsidRDefault="00D04AA7">
            <w:pPr>
              <w:rPr>
                <w:b/>
                <w:sz w:val="16"/>
                <w:szCs w:val="16"/>
              </w:rPr>
            </w:pPr>
            <w:r>
              <w:rPr>
                <w:b/>
                <w:sz w:val="16"/>
                <w:szCs w:val="16"/>
              </w:rPr>
              <w:t>-</w:t>
            </w:r>
          </w:p>
        </w:tc>
        <w:tc>
          <w:tcPr>
            <w:tcW w:w="1363" w:type="dxa"/>
          </w:tcPr>
          <w:p w:rsidR="00D6059D" w:rsidRDefault="00D04AA7">
            <w:pPr>
              <w:rPr>
                <w:b/>
                <w:sz w:val="16"/>
                <w:szCs w:val="16"/>
              </w:rPr>
            </w:pPr>
            <w:r>
              <w:rPr>
                <w:b/>
                <w:sz w:val="16"/>
                <w:szCs w:val="16"/>
              </w:rPr>
              <w:t>1</w:t>
            </w:r>
          </w:p>
        </w:tc>
        <w:tc>
          <w:tcPr>
            <w:tcW w:w="1275" w:type="dxa"/>
          </w:tcPr>
          <w:p w:rsidR="00D6059D" w:rsidRDefault="00D04AA7">
            <w:pPr>
              <w:rPr>
                <w:b/>
                <w:sz w:val="16"/>
                <w:szCs w:val="16"/>
              </w:rPr>
            </w:pPr>
            <w:r>
              <w:rPr>
                <w:b/>
                <w:sz w:val="16"/>
                <w:szCs w:val="16"/>
              </w:rPr>
              <w:t>1</w:t>
            </w:r>
          </w:p>
        </w:tc>
      </w:tr>
      <w:tr w:rsidR="00D6059D">
        <w:tc>
          <w:tcPr>
            <w:tcW w:w="1962" w:type="dxa"/>
          </w:tcPr>
          <w:p w:rsidR="00D6059D" w:rsidRDefault="00D6059D">
            <w:pPr>
              <w:rPr>
                <w:bCs/>
                <w:sz w:val="16"/>
                <w:szCs w:val="20"/>
              </w:rPr>
            </w:pPr>
          </w:p>
        </w:tc>
        <w:tc>
          <w:tcPr>
            <w:tcW w:w="1254" w:type="dxa"/>
          </w:tcPr>
          <w:p w:rsidR="00D6059D" w:rsidRDefault="00D6059D">
            <w:pPr>
              <w:rPr>
                <w:b/>
                <w:sz w:val="16"/>
                <w:szCs w:val="16"/>
              </w:rPr>
            </w:pPr>
          </w:p>
        </w:tc>
        <w:tc>
          <w:tcPr>
            <w:tcW w:w="1349" w:type="dxa"/>
          </w:tcPr>
          <w:p w:rsidR="00D6059D" w:rsidRDefault="00D6059D">
            <w:pPr>
              <w:rPr>
                <w:b/>
                <w:sz w:val="16"/>
                <w:szCs w:val="16"/>
              </w:rPr>
            </w:pPr>
          </w:p>
        </w:tc>
        <w:tc>
          <w:tcPr>
            <w:tcW w:w="1301" w:type="dxa"/>
          </w:tcPr>
          <w:p w:rsidR="00D6059D" w:rsidRDefault="00D04AA7">
            <w:pPr>
              <w:rPr>
                <w:b/>
                <w:sz w:val="16"/>
                <w:szCs w:val="16"/>
              </w:rPr>
            </w:pPr>
            <w:r>
              <w:rPr>
                <w:b/>
                <w:sz w:val="16"/>
                <w:szCs w:val="16"/>
              </w:rPr>
              <w:t>18</w:t>
            </w:r>
          </w:p>
        </w:tc>
        <w:tc>
          <w:tcPr>
            <w:tcW w:w="1275" w:type="dxa"/>
          </w:tcPr>
          <w:p w:rsidR="00D6059D" w:rsidRDefault="00D6059D">
            <w:pPr>
              <w:rPr>
                <w:b/>
                <w:sz w:val="16"/>
                <w:szCs w:val="16"/>
              </w:rPr>
            </w:pPr>
          </w:p>
        </w:tc>
        <w:tc>
          <w:tcPr>
            <w:tcW w:w="1131" w:type="dxa"/>
          </w:tcPr>
          <w:p w:rsidR="00D6059D" w:rsidRDefault="00D04AA7">
            <w:pPr>
              <w:rPr>
                <w:b/>
                <w:sz w:val="16"/>
                <w:szCs w:val="16"/>
              </w:rPr>
            </w:pPr>
            <w:r>
              <w:rPr>
                <w:b/>
                <w:sz w:val="16"/>
                <w:szCs w:val="16"/>
              </w:rPr>
              <w:t>20</w:t>
            </w:r>
          </w:p>
        </w:tc>
        <w:tc>
          <w:tcPr>
            <w:tcW w:w="1233" w:type="dxa"/>
          </w:tcPr>
          <w:p w:rsidR="00D6059D" w:rsidRDefault="00D04AA7">
            <w:pPr>
              <w:rPr>
                <w:b/>
                <w:sz w:val="16"/>
                <w:szCs w:val="16"/>
              </w:rPr>
            </w:pPr>
            <w:r>
              <w:rPr>
                <w:b/>
                <w:sz w:val="16"/>
                <w:szCs w:val="16"/>
              </w:rPr>
              <w:t>20</w:t>
            </w:r>
          </w:p>
        </w:tc>
        <w:tc>
          <w:tcPr>
            <w:tcW w:w="1222" w:type="dxa"/>
          </w:tcPr>
          <w:p w:rsidR="00D6059D" w:rsidRDefault="00D6059D">
            <w:pPr>
              <w:rPr>
                <w:b/>
                <w:sz w:val="16"/>
                <w:szCs w:val="16"/>
              </w:rPr>
            </w:pPr>
          </w:p>
        </w:tc>
        <w:tc>
          <w:tcPr>
            <w:tcW w:w="1363" w:type="dxa"/>
          </w:tcPr>
          <w:p w:rsidR="00D6059D" w:rsidRDefault="00D6059D">
            <w:pPr>
              <w:rPr>
                <w:b/>
                <w:sz w:val="16"/>
                <w:szCs w:val="16"/>
              </w:rPr>
            </w:pPr>
          </w:p>
        </w:tc>
        <w:tc>
          <w:tcPr>
            <w:tcW w:w="1275"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66"/>
        <w:gridCol w:w="1357"/>
        <w:gridCol w:w="1398"/>
        <w:gridCol w:w="1398"/>
        <w:gridCol w:w="1398"/>
        <w:gridCol w:w="1343"/>
        <w:gridCol w:w="1379"/>
        <w:gridCol w:w="1375"/>
        <w:gridCol w:w="1436"/>
        <w:gridCol w:w="1398"/>
      </w:tblGrid>
      <w:tr w:rsidR="00D6059D">
        <w:tc>
          <w:tcPr>
            <w:tcW w:w="1473" w:type="dxa"/>
          </w:tcPr>
          <w:p w:rsidR="00D6059D" w:rsidRDefault="00D04AA7">
            <w:pPr>
              <w:rPr>
                <w:b/>
                <w:sz w:val="20"/>
                <w:highlight w:val="cyan"/>
              </w:rPr>
            </w:pPr>
            <w:r>
              <w:rPr>
                <w:sz w:val="18"/>
                <w:highlight w:val="cyan"/>
              </w:rPr>
              <w:t>5 Paediatric Otolaryngology</w:t>
            </w:r>
          </w:p>
        </w:tc>
        <w:tc>
          <w:tcPr>
            <w:tcW w:w="1389" w:type="dxa"/>
          </w:tcPr>
          <w:p w:rsidR="00D6059D" w:rsidRDefault="00D04AA7">
            <w:pPr>
              <w:rPr>
                <w:b/>
                <w:sz w:val="16"/>
                <w:szCs w:val="16"/>
                <w:highlight w:val="cyan"/>
              </w:rPr>
            </w:pPr>
            <w:r>
              <w:rPr>
                <w:b/>
                <w:sz w:val="16"/>
                <w:szCs w:val="16"/>
                <w:highlight w:val="cyan"/>
              </w:rPr>
              <w:t>Impact (1-3)</w:t>
            </w:r>
          </w:p>
        </w:tc>
        <w:tc>
          <w:tcPr>
            <w:tcW w:w="1420" w:type="dxa"/>
          </w:tcPr>
          <w:p w:rsidR="00D6059D" w:rsidRDefault="00D04AA7">
            <w:pPr>
              <w:rPr>
                <w:b/>
                <w:sz w:val="16"/>
                <w:szCs w:val="16"/>
                <w:highlight w:val="cyan"/>
              </w:rPr>
            </w:pPr>
            <w:r>
              <w:rPr>
                <w:b/>
                <w:sz w:val="16"/>
                <w:szCs w:val="16"/>
                <w:highlight w:val="cyan"/>
              </w:rPr>
              <w:t>Frequency (1-3)</w:t>
            </w:r>
          </w:p>
        </w:tc>
        <w:tc>
          <w:tcPr>
            <w:tcW w:w="1420"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420" w:type="dxa"/>
          </w:tcPr>
          <w:p w:rsidR="00D6059D" w:rsidRDefault="00D04AA7">
            <w:pPr>
              <w:rPr>
                <w:b/>
                <w:sz w:val="16"/>
                <w:szCs w:val="16"/>
                <w:highlight w:val="cyan"/>
              </w:rPr>
            </w:pPr>
            <w:r>
              <w:rPr>
                <w:b/>
                <w:sz w:val="16"/>
                <w:szCs w:val="16"/>
                <w:highlight w:val="cyan"/>
              </w:rPr>
              <w:t>Weightage</w:t>
            </w:r>
          </w:p>
        </w:tc>
        <w:tc>
          <w:tcPr>
            <w:tcW w:w="1373" w:type="dxa"/>
          </w:tcPr>
          <w:p w:rsidR="00D6059D" w:rsidRDefault="00D04AA7">
            <w:pPr>
              <w:rPr>
                <w:b/>
                <w:sz w:val="16"/>
                <w:szCs w:val="16"/>
                <w:highlight w:val="cyan"/>
              </w:rPr>
            </w:pPr>
            <w:r>
              <w:rPr>
                <w:b/>
                <w:sz w:val="16"/>
                <w:szCs w:val="16"/>
                <w:highlight w:val="cyan"/>
              </w:rPr>
              <w:t>No of items</w:t>
            </w:r>
          </w:p>
        </w:tc>
        <w:tc>
          <w:tcPr>
            <w:tcW w:w="1406" w:type="dxa"/>
          </w:tcPr>
          <w:p w:rsidR="00D6059D" w:rsidRDefault="00D04AA7">
            <w:pPr>
              <w:rPr>
                <w:b/>
                <w:sz w:val="16"/>
                <w:szCs w:val="16"/>
                <w:highlight w:val="cyan"/>
              </w:rPr>
            </w:pPr>
            <w:r>
              <w:rPr>
                <w:b/>
                <w:sz w:val="16"/>
                <w:szCs w:val="16"/>
                <w:highlight w:val="cyan"/>
              </w:rPr>
              <w:t>Rounded off</w:t>
            </w:r>
          </w:p>
        </w:tc>
        <w:tc>
          <w:tcPr>
            <w:tcW w:w="1403" w:type="dxa"/>
          </w:tcPr>
          <w:p w:rsidR="00D6059D" w:rsidRDefault="00D04AA7">
            <w:pPr>
              <w:rPr>
                <w:b/>
                <w:sz w:val="16"/>
                <w:szCs w:val="16"/>
                <w:highlight w:val="cyan"/>
              </w:rPr>
            </w:pPr>
            <w:r>
              <w:rPr>
                <w:b/>
                <w:sz w:val="16"/>
                <w:szCs w:val="16"/>
                <w:highlight w:val="cyan"/>
              </w:rPr>
              <w:t>Cl Features</w:t>
            </w:r>
          </w:p>
        </w:tc>
        <w:tc>
          <w:tcPr>
            <w:tcW w:w="1449" w:type="dxa"/>
          </w:tcPr>
          <w:p w:rsidR="00D6059D" w:rsidRDefault="00D04AA7">
            <w:pPr>
              <w:rPr>
                <w:b/>
                <w:sz w:val="16"/>
                <w:szCs w:val="16"/>
                <w:highlight w:val="cyan"/>
              </w:rPr>
            </w:pPr>
            <w:r>
              <w:rPr>
                <w:b/>
                <w:sz w:val="16"/>
                <w:szCs w:val="16"/>
                <w:highlight w:val="cyan"/>
              </w:rPr>
              <w:t>Investigations</w:t>
            </w:r>
          </w:p>
        </w:tc>
        <w:tc>
          <w:tcPr>
            <w:tcW w:w="1421" w:type="dxa"/>
          </w:tcPr>
          <w:p w:rsidR="00D6059D" w:rsidRDefault="00D04AA7">
            <w:pPr>
              <w:rPr>
                <w:b/>
                <w:sz w:val="16"/>
                <w:szCs w:val="16"/>
                <w:highlight w:val="cyan"/>
              </w:rPr>
            </w:pPr>
            <w:r>
              <w:rPr>
                <w:b/>
                <w:sz w:val="16"/>
                <w:szCs w:val="16"/>
                <w:highlight w:val="cyan"/>
              </w:rPr>
              <w:t>Treatment</w:t>
            </w:r>
          </w:p>
        </w:tc>
      </w:tr>
      <w:tr w:rsidR="00D6059D">
        <w:tc>
          <w:tcPr>
            <w:tcW w:w="1473" w:type="dxa"/>
          </w:tcPr>
          <w:p w:rsidR="00D6059D" w:rsidRDefault="00D04AA7">
            <w:pPr>
              <w:rPr>
                <w:bCs/>
                <w:sz w:val="16"/>
                <w:szCs w:val="20"/>
              </w:rPr>
            </w:pPr>
            <w:r>
              <w:rPr>
                <w:bCs/>
                <w:sz w:val="16"/>
                <w:szCs w:val="20"/>
              </w:rPr>
              <w:t xml:space="preserve">Disorders of </w:t>
            </w:r>
            <w:r>
              <w:rPr>
                <w:bCs/>
                <w:sz w:val="16"/>
                <w:szCs w:val="20"/>
              </w:rPr>
              <w:lastRenderedPageBreak/>
              <w:t>speech and language</w:t>
            </w:r>
          </w:p>
        </w:tc>
        <w:tc>
          <w:tcPr>
            <w:tcW w:w="1389" w:type="dxa"/>
          </w:tcPr>
          <w:p w:rsidR="00D6059D" w:rsidRDefault="00D04AA7">
            <w:pPr>
              <w:rPr>
                <w:b/>
                <w:sz w:val="16"/>
                <w:szCs w:val="16"/>
              </w:rPr>
            </w:pPr>
            <w:r>
              <w:rPr>
                <w:b/>
                <w:sz w:val="16"/>
                <w:szCs w:val="16"/>
              </w:rPr>
              <w:lastRenderedPageBreak/>
              <w:t>2</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2</w:t>
            </w:r>
          </w:p>
        </w:tc>
        <w:tc>
          <w:tcPr>
            <w:tcW w:w="1420" w:type="dxa"/>
          </w:tcPr>
          <w:p w:rsidR="00D6059D" w:rsidRDefault="00D04AA7">
            <w:pPr>
              <w:rPr>
                <w:b/>
                <w:sz w:val="16"/>
                <w:szCs w:val="16"/>
              </w:rPr>
            </w:pPr>
            <w:r>
              <w:rPr>
                <w:b/>
                <w:sz w:val="16"/>
                <w:szCs w:val="16"/>
              </w:rPr>
              <w:t>0.09090</w:t>
            </w:r>
          </w:p>
        </w:tc>
        <w:tc>
          <w:tcPr>
            <w:tcW w:w="1373" w:type="dxa"/>
          </w:tcPr>
          <w:p w:rsidR="00D6059D" w:rsidRDefault="00D04AA7">
            <w:pPr>
              <w:rPr>
                <w:b/>
                <w:sz w:val="16"/>
                <w:szCs w:val="16"/>
              </w:rPr>
            </w:pPr>
            <w:r>
              <w:rPr>
                <w:b/>
                <w:sz w:val="16"/>
                <w:szCs w:val="16"/>
              </w:rPr>
              <w:t>1.09090</w:t>
            </w:r>
          </w:p>
        </w:tc>
        <w:tc>
          <w:tcPr>
            <w:tcW w:w="1406" w:type="dxa"/>
          </w:tcPr>
          <w:p w:rsidR="00D6059D" w:rsidRDefault="00D04AA7">
            <w:pPr>
              <w:rPr>
                <w:b/>
                <w:sz w:val="16"/>
                <w:szCs w:val="16"/>
              </w:rPr>
            </w:pPr>
            <w:r>
              <w:rPr>
                <w:b/>
                <w:sz w:val="16"/>
                <w:szCs w:val="16"/>
              </w:rPr>
              <w:t>1</w:t>
            </w:r>
          </w:p>
        </w:tc>
        <w:tc>
          <w:tcPr>
            <w:tcW w:w="1403" w:type="dxa"/>
          </w:tcPr>
          <w:p w:rsidR="00D6059D" w:rsidRDefault="00D04AA7">
            <w:pPr>
              <w:rPr>
                <w:b/>
                <w:sz w:val="16"/>
                <w:szCs w:val="16"/>
              </w:rPr>
            </w:pPr>
            <w:r>
              <w:rPr>
                <w:b/>
                <w:sz w:val="16"/>
                <w:szCs w:val="16"/>
              </w:rPr>
              <w:t>1</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w:t>
            </w:r>
          </w:p>
        </w:tc>
      </w:tr>
      <w:tr w:rsidR="00D6059D">
        <w:tc>
          <w:tcPr>
            <w:tcW w:w="1473" w:type="dxa"/>
          </w:tcPr>
          <w:p w:rsidR="00D6059D" w:rsidRDefault="00D04AA7">
            <w:pPr>
              <w:rPr>
                <w:bCs/>
                <w:sz w:val="16"/>
                <w:szCs w:val="20"/>
              </w:rPr>
            </w:pPr>
            <w:r>
              <w:rPr>
                <w:bCs/>
                <w:sz w:val="16"/>
                <w:szCs w:val="20"/>
              </w:rPr>
              <w:t>Microtia and ext. ear abnormalities</w:t>
            </w:r>
          </w:p>
        </w:tc>
        <w:tc>
          <w:tcPr>
            <w:tcW w:w="1389"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0.045454</w:t>
            </w:r>
          </w:p>
        </w:tc>
        <w:tc>
          <w:tcPr>
            <w:tcW w:w="1373" w:type="dxa"/>
          </w:tcPr>
          <w:p w:rsidR="00D6059D" w:rsidRDefault="00D04AA7">
            <w:pPr>
              <w:rPr>
                <w:b/>
                <w:sz w:val="16"/>
                <w:szCs w:val="16"/>
              </w:rPr>
            </w:pPr>
            <w:r>
              <w:rPr>
                <w:b/>
                <w:sz w:val="16"/>
                <w:szCs w:val="16"/>
              </w:rPr>
              <w:t>0.54545</w:t>
            </w:r>
          </w:p>
        </w:tc>
        <w:tc>
          <w:tcPr>
            <w:tcW w:w="1406" w:type="dxa"/>
          </w:tcPr>
          <w:p w:rsidR="00D6059D" w:rsidRDefault="00D04AA7">
            <w:pPr>
              <w:rPr>
                <w:b/>
                <w:sz w:val="16"/>
                <w:szCs w:val="16"/>
              </w:rPr>
            </w:pPr>
            <w:r>
              <w:rPr>
                <w:b/>
                <w:sz w:val="16"/>
                <w:szCs w:val="16"/>
              </w:rPr>
              <w:t>1</w:t>
            </w:r>
          </w:p>
        </w:tc>
        <w:tc>
          <w:tcPr>
            <w:tcW w:w="1403" w:type="dxa"/>
          </w:tcPr>
          <w:p w:rsidR="00D6059D" w:rsidRDefault="00D04AA7">
            <w:pPr>
              <w:rPr>
                <w:b/>
                <w:sz w:val="16"/>
                <w:szCs w:val="16"/>
              </w:rPr>
            </w:pPr>
            <w:r>
              <w:rPr>
                <w:b/>
                <w:sz w:val="16"/>
                <w:szCs w:val="16"/>
              </w:rPr>
              <w:t>-</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1</w:t>
            </w:r>
          </w:p>
        </w:tc>
      </w:tr>
      <w:tr w:rsidR="00D6059D">
        <w:trPr>
          <w:trHeight w:val="90"/>
        </w:trPr>
        <w:tc>
          <w:tcPr>
            <w:tcW w:w="1473" w:type="dxa"/>
          </w:tcPr>
          <w:p w:rsidR="00D6059D" w:rsidRDefault="00D04AA7">
            <w:pPr>
              <w:rPr>
                <w:bCs/>
                <w:sz w:val="16"/>
                <w:szCs w:val="20"/>
              </w:rPr>
            </w:pPr>
            <w:r>
              <w:rPr>
                <w:bCs/>
                <w:sz w:val="16"/>
                <w:szCs w:val="20"/>
              </w:rPr>
              <w:t>Acute laryngeal infections</w:t>
            </w:r>
          </w:p>
        </w:tc>
        <w:tc>
          <w:tcPr>
            <w:tcW w:w="1389" w:type="dxa"/>
          </w:tcPr>
          <w:p w:rsidR="00D6059D" w:rsidRDefault="00D04AA7">
            <w:pPr>
              <w:rPr>
                <w:b/>
                <w:sz w:val="16"/>
                <w:szCs w:val="16"/>
              </w:rPr>
            </w:pPr>
            <w:r>
              <w:rPr>
                <w:b/>
                <w:sz w:val="16"/>
                <w:szCs w:val="16"/>
              </w:rPr>
              <w:t>3</w:t>
            </w:r>
          </w:p>
        </w:tc>
        <w:tc>
          <w:tcPr>
            <w:tcW w:w="1420" w:type="dxa"/>
          </w:tcPr>
          <w:p w:rsidR="00D6059D" w:rsidRDefault="00D04AA7">
            <w:pPr>
              <w:rPr>
                <w:b/>
                <w:sz w:val="16"/>
                <w:szCs w:val="16"/>
              </w:rPr>
            </w:pPr>
            <w:r>
              <w:rPr>
                <w:b/>
                <w:sz w:val="16"/>
                <w:szCs w:val="16"/>
              </w:rPr>
              <w:t>2</w:t>
            </w:r>
          </w:p>
        </w:tc>
        <w:tc>
          <w:tcPr>
            <w:tcW w:w="1420" w:type="dxa"/>
          </w:tcPr>
          <w:p w:rsidR="00D6059D" w:rsidRDefault="00D04AA7">
            <w:pPr>
              <w:rPr>
                <w:b/>
                <w:sz w:val="16"/>
                <w:szCs w:val="16"/>
              </w:rPr>
            </w:pPr>
            <w:r>
              <w:rPr>
                <w:b/>
                <w:sz w:val="16"/>
                <w:szCs w:val="16"/>
              </w:rPr>
              <w:t>6</w:t>
            </w:r>
          </w:p>
        </w:tc>
        <w:tc>
          <w:tcPr>
            <w:tcW w:w="1420" w:type="dxa"/>
          </w:tcPr>
          <w:p w:rsidR="00D6059D" w:rsidRDefault="00D04AA7">
            <w:pPr>
              <w:rPr>
                <w:b/>
                <w:sz w:val="16"/>
                <w:szCs w:val="16"/>
              </w:rPr>
            </w:pPr>
            <w:r>
              <w:rPr>
                <w:b/>
                <w:sz w:val="16"/>
                <w:szCs w:val="16"/>
              </w:rPr>
              <w:t>0.272727</w:t>
            </w:r>
          </w:p>
        </w:tc>
        <w:tc>
          <w:tcPr>
            <w:tcW w:w="1373" w:type="dxa"/>
          </w:tcPr>
          <w:p w:rsidR="00D6059D" w:rsidRDefault="00D04AA7">
            <w:pPr>
              <w:rPr>
                <w:b/>
                <w:sz w:val="16"/>
                <w:szCs w:val="16"/>
              </w:rPr>
            </w:pPr>
            <w:r>
              <w:rPr>
                <w:b/>
                <w:sz w:val="16"/>
                <w:szCs w:val="16"/>
              </w:rPr>
              <w:t>3.27272</w:t>
            </w:r>
          </w:p>
        </w:tc>
        <w:tc>
          <w:tcPr>
            <w:tcW w:w="1406" w:type="dxa"/>
          </w:tcPr>
          <w:p w:rsidR="00D6059D" w:rsidRDefault="00D04AA7">
            <w:pPr>
              <w:rPr>
                <w:b/>
                <w:sz w:val="16"/>
                <w:szCs w:val="16"/>
              </w:rPr>
            </w:pPr>
            <w:r>
              <w:rPr>
                <w:b/>
                <w:sz w:val="16"/>
                <w:szCs w:val="16"/>
              </w:rPr>
              <w:t>3</w:t>
            </w:r>
          </w:p>
        </w:tc>
        <w:tc>
          <w:tcPr>
            <w:tcW w:w="1403" w:type="dxa"/>
          </w:tcPr>
          <w:p w:rsidR="00D6059D" w:rsidRDefault="00D04AA7">
            <w:pPr>
              <w:rPr>
                <w:b/>
                <w:sz w:val="16"/>
                <w:szCs w:val="16"/>
              </w:rPr>
            </w:pPr>
            <w:r>
              <w:rPr>
                <w:b/>
                <w:sz w:val="16"/>
                <w:szCs w:val="16"/>
              </w:rPr>
              <w:t>1</w:t>
            </w:r>
          </w:p>
        </w:tc>
        <w:tc>
          <w:tcPr>
            <w:tcW w:w="1449" w:type="dxa"/>
          </w:tcPr>
          <w:p w:rsidR="00D6059D" w:rsidRDefault="00D04AA7">
            <w:pPr>
              <w:rPr>
                <w:b/>
                <w:sz w:val="16"/>
                <w:szCs w:val="16"/>
              </w:rPr>
            </w:pPr>
            <w:r>
              <w:rPr>
                <w:b/>
                <w:sz w:val="16"/>
                <w:szCs w:val="16"/>
              </w:rPr>
              <w:t>1</w:t>
            </w:r>
          </w:p>
        </w:tc>
        <w:tc>
          <w:tcPr>
            <w:tcW w:w="1421" w:type="dxa"/>
          </w:tcPr>
          <w:p w:rsidR="00D6059D" w:rsidRDefault="00D04AA7">
            <w:pPr>
              <w:rPr>
                <w:b/>
                <w:sz w:val="16"/>
                <w:szCs w:val="16"/>
              </w:rPr>
            </w:pPr>
            <w:r>
              <w:rPr>
                <w:b/>
                <w:sz w:val="16"/>
                <w:szCs w:val="16"/>
              </w:rPr>
              <w:t>1</w:t>
            </w:r>
          </w:p>
        </w:tc>
      </w:tr>
      <w:tr w:rsidR="00D6059D">
        <w:tc>
          <w:tcPr>
            <w:tcW w:w="1473" w:type="dxa"/>
          </w:tcPr>
          <w:p w:rsidR="00D6059D" w:rsidRDefault="00D04AA7">
            <w:pPr>
              <w:rPr>
                <w:bCs/>
                <w:sz w:val="16"/>
                <w:szCs w:val="20"/>
              </w:rPr>
            </w:pPr>
            <w:r>
              <w:rPr>
                <w:bCs/>
                <w:sz w:val="16"/>
                <w:szCs w:val="20"/>
              </w:rPr>
              <w:t>Congenital disorders of larynx, trachea and bronchi</w:t>
            </w:r>
          </w:p>
        </w:tc>
        <w:tc>
          <w:tcPr>
            <w:tcW w:w="1389" w:type="dxa"/>
          </w:tcPr>
          <w:p w:rsidR="00D6059D" w:rsidRDefault="00D04AA7">
            <w:pPr>
              <w:rPr>
                <w:b/>
                <w:sz w:val="16"/>
                <w:szCs w:val="16"/>
              </w:rPr>
            </w:pPr>
            <w:r>
              <w:rPr>
                <w:b/>
                <w:sz w:val="16"/>
                <w:szCs w:val="16"/>
              </w:rPr>
              <w:t>3</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3</w:t>
            </w:r>
          </w:p>
        </w:tc>
        <w:tc>
          <w:tcPr>
            <w:tcW w:w="1420" w:type="dxa"/>
          </w:tcPr>
          <w:p w:rsidR="00D6059D" w:rsidRDefault="00D04AA7">
            <w:pPr>
              <w:rPr>
                <w:b/>
                <w:sz w:val="16"/>
                <w:szCs w:val="16"/>
              </w:rPr>
            </w:pPr>
            <w:r>
              <w:rPr>
                <w:b/>
                <w:sz w:val="16"/>
                <w:szCs w:val="16"/>
              </w:rPr>
              <w:t>0.13636</w:t>
            </w:r>
          </w:p>
        </w:tc>
        <w:tc>
          <w:tcPr>
            <w:tcW w:w="1373" w:type="dxa"/>
          </w:tcPr>
          <w:p w:rsidR="00D6059D" w:rsidRDefault="00D04AA7">
            <w:pPr>
              <w:rPr>
                <w:b/>
                <w:sz w:val="16"/>
                <w:szCs w:val="16"/>
              </w:rPr>
            </w:pPr>
            <w:r>
              <w:rPr>
                <w:b/>
                <w:sz w:val="16"/>
                <w:szCs w:val="16"/>
              </w:rPr>
              <w:t>1.63636</w:t>
            </w:r>
          </w:p>
        </w:tc>
        <w:tc>
          <w:tcPr>
            <w:tcW w:w="1406" w:type="dxa"/>
          </w:tcPr>
          <w:p w:rsidR="00D6059D" w:rsidRDefault="00D04AA7">
            <w:pPr>
              <w:rPr>
                <w:b/>
                <w:sz w:val="16"/>
                <w:szCs w:val="16"/>
              </w:rPr>
            </w:pPr>
            <w:r>
              <w:rPr>
                <w:b/>
                <w:sz w:val="16"/>
                <w:szCs w:val="16"/>
              </w:rPr>
              <w:t>2</w:t>
            </w:r>
          </w:p>
        </w:tc>
        <w:tc>
          <w:tcPr>
            <w:tcW w:w="1403" w:type="dxa"/>
          </w:tcPr>
          <w:p w:rsidR="00D6059D" w:rsidRDefault="00D04AA7">
            <w:pPr>
              <w:rPr>
                <w:b/>
                <w:sz w:val="16"/>
                <w:szCs w:val="16"/>
              </w:rPr>
            </w:pPr>
            <w:r>
              <w:rPr>
                <w:b/>
                <w:sz w:val="16"/>
                <w:szCs w:val="16"/>
              </w:rPr>
              <w:t>1</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1</w:t>
            </w:r>
          </w:p>
        </w:tc>
      </w:tr>
      <w:tr w:rsidR="00D6059D">
        <w:tc>
          <w:tcPr>
            <w:tcW w:w="1473" w:type="dxa"/>
          </w:tcPr>
          <w:p w:rsidR="00D6059D" w:rsidRDefault="00D04AA7">
            <w:pPr>
              <w:rPr>
                <w:bCs/>
                <w:sz w:val="16"/>
                <w:szCs w:val="20"/>
              </w:rPr>
            </w:pPr>
            <w:r>
              <w:rPr>
                <w:bCs/>
                <w:sz w:val="16"/>
                <w:szCs w:val="20"/>
              </w:rPr>
              <w:t>Paediatric tracheostomy</w:t>
            </w:r>
          </w:p>
        </w:tc>
        <w:tc>
          <w:tcPr>
            <w:tcW w:w="1389" w:type="dxa"/>
          </w:tcPr>
          <w:p w:rsidR="00D6059D" w:rsidRDefault="00D04AA7">
            <w:pPr>
              <w:rPr>
                <w:b/>
                <w:sz w:val="16"/>
                <w:szCs w:val="16"/>
              </w:rPr>
            </w:pPr>
            <w:r>
              <w:rPr>
                <w:b/>
                <w:sz w:val="16"/>
                <w:szCs w:val="16"/>
              </w:rPr>
              <w:t>3</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3</w:t>
            </w:r>
          </w:p>
        </w:tc>
        <w:tc>
          <w:tcPr>
            <w:tcW w:w="1420" w:type="dxa"/>
            <w:shd w:val="clear" w:color="auto" w:fill="auto"/>
          </w:tcPr>
          <w:p w:rsidR="00D6059D" w:rsidRDefault="00D04AA7">
            <w:pPr>
              <w:rPr>
                <w:b/>
                <w:sz w:val="16"/>
                <w:szCs w:val="16"/>
              </w:rPr>
            </w:pPr>
            <w:r>
              <w:rPr>
                <w:b/>
                <w:sz w:val="16"/>
                <w:szCs w:val="16"/>
              </w:rPr>
              <w:t>0.13636</w:t>
            </w:r>
          </w:p>
        </w:tc>
        <w:tc>
          <w:tcPr>
            <w:tcW w:w="1373" w:type="dxa"/>
            <w:shd w:val="clear" w:color="auto" w:fill="auto"/>
          </w:tcPr>
          <w:p w:rsidR="00D6059D" w:rsidRDefault="00D04AA7">
            <w:pPr>
              <w:rPr>
                <w:b/>
                <w:sz w:val="16"/>
                <w:szCs w:val="16"/>
              </w:rPr>
            </w:pPr>
            <w:r>
              <w:rPr>
                <w:b/>
                <w:sz w:val="16"/>
                <w:szCs w:val="16"/>
              </w:rPr>
              <w:t>1.63636</w:t>
            </w:r>
          </w:p>
        </w:tc>
        <w:tc>
          <w:tcPr>
            <w:tcW w:w="1406" w:type="dxa"/>
          </w:tcPr>
          <w:p w:rsidR="00D6059D" w:rsidRDefault="00D04AA7">
            <w:pPr>
              <w:rPr>
                <w:b/>
                <w:sz w:val="16"/>
                <w:szCs w:val="16"/>
              </w:rPr>
            </w:pPr>
            <w:r>
              <w:rPr>
                <w:b/>
                <w:sz w:val="16"/>
                <w:szCs w:val="16"/>
              </w:rPr>
              <w:t>2</w:t>
            </w:r>
          </w:p>
        </w:tc>
        <w:tc>
          <w:tcPr>
            <w:tcW w:w="1403" w:type="dxa"/>
          </w:tcPr>
          <w:p w:rsidR="00D6059D" w:rsidRDefault="00D04AA7">
            <w:pPr>
              <w:rPr>
                <w:b/>
                <w:sz w:val="16"/>
                <w:szCs w:val="16"/>
              </w:rPr>
            </w:pPr>
            <w:r>
              <w:rPr>
                <w:b/>
                <w:sz w:val="16"/>
                <w:szCs w:val="16"/>
              </w:rPr>
              <w:t>1</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1</w:t>
            </w:r>
          </w:p>
        </w:tc>
      </w:tr>
      <w:tr w:rsidR="00D6059D">
        <w:tc>
          <w:tcPr>
            <w:tcW w:w="1473" w:type="dxa"/>
          </w:tcPr>
          <w:p w:rsidR="00D6059D" w:rsidRDefault="00D04AA7">
            <w:pPr>
              <w:rPr>
                <w:bCs/>
                <w:sz w:val="16"/>
                <w:szCs w:val="20"/>
              </w:rPr>
            </w:pPr>
            <w:r>
              <w:rPr>
                <w:bCs/>
                <w:sz w:val="16"/>
                <w:szCs w:val="20"/>
              </w:rPr>
              <w:t>Tumors of head and neck in children</w:t>
            </w:r>
          </w:p>
        </w:tc>
        <w:tc>
          <w:tcPr>
            <w:tcW w:w="1389" w:type="dxa"/>
          </w:tcPr>
          <w:p w:rsidR="00D6059D" w:rsidRDefault="00D04AA7">
            <w:pPr>
              <w:rPr>
                <w:b/>
                <w:sz w:val="16"/>
                <w:szCs w:val="16"/>
              </w:rPr>
            </w:pPr>
            <w:r>
              <w:rPr>
                <w:b/>
                <w:sz w:val="16"/>
                <w:szCs w:val="16"/>
              </w:rPr>
              <w:t>2</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2</w:t>
            </w:r>
          </w:p>
        </w:tc>
        <w:tc>
          <w:tcPr>
            <w:tcW w:w="1420" w:type="dxa"/>
          </w:tcPr>
          <w:p w:rsidR="00D6059D" w:rsidRDefault="00D04AA7">
            <w:pPr>
              <w:rPr>
                <w:b/>
                <w:sz w:val="16"/>
                <w:szCs w:val="16"/>
              </w:rPr>
            </w:pPr>
            <w:r>
              <w:rPr>
                <w:b/>
                <w:sz w:val="16"/>
                <w:szCs w:val="16"/>
              </w:rPr>
              <w:t>0.09090</w:t>
            </w:r>
          </w:p>
        </w:tc>
        <w:tc>
          <w:tcPr>
            <w:tcW w:w="1373" w:type="dxa"/>
          </w:tcPr>
          <w:p w:rsidR="00D6059D" w:rsidRDefault="00D04AA7">
            <w:pPr>
              <w:rPr>
                <w:b/>
                <w:sz w:val="16"/>
                <w:szCs w:val="16"/>
              </w:rPr>
            </w:pPr>
            <w:r>
              <w:rPr>
                <w:b/>
                <w:sz w:val="16"/>
                <w:szCs w:val="16"/>
              </w:rPr>
              <w:t>1.09090</w:t>
            </w:r>
          </w:p>
        </w:tc>
        <w:tc>
          <w:tcPr>
            <w:tcW w:w="1406" w:type="dxa"/>
          </w:tcPr>
          <w:p w:rsidR="00D6059D" w:rsidRDefault="00D04AA7">
            <w:pPr>
              <w:rPr>
                <w:b/>
                <w:sz w:val="16"/>
                <w:szCs w:val="16"/>
              </w:rPr>
            </w:pPr>
            <w:r>
              <w:rPr>
                <w:b/>
                <w:sz w:val="16"/>
                <w:szCs w:val="16"/>
              </w:rPr>
              <w:t>1</w:t>
            </w:r>
          </w:p>
        </w:tc>
        <w:tc>
          <w:tcPr>
            <w:tcW w:w="1403" w:type="dxa"/>
          </w:tcPr>
          <w:p w:rsidR="00D6059D" w:rsidRDefault="00D04AA7">
            <w:pPr>
              <w:rPr>
                <w:b/>
                <w:sz w:val="16"/>
                <w:szCs w:val="16"/>
              </w:rPr>
            </w:pPr>
            <w:r>
              <w:rPr>
                <w:b/>
                <w:sz w:val="16"/>
                <w:szCs w:val="16"/>
              </w:rPr>
              <w:t>1</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w:t>
            </w:r>
          </w:p>
        </w:tc>
      </w:tr>
      <w:tr w:rsidR="00D6059D">
        <w:tc>
          <w:tcPr>
            <w:tcW w:w="1473" w:type="dxa"/>
          </w:tcPr>
          <w:p w:rsidR="00D6059D" w:rsidRDefault="00D04AA7">
            <w:pPr>
              <w:rPr>
                <w:bCs/>
                <w:sz w:val="16"/>
                <w:szCs w:val="20"/>
              </w:rPr>
            </w:pPr>
            <w:r>
              <w:rPr>
                <w:bCs/>
                <w:sz w:val="16"/>
                <w:szCs w:val="20"/>
              </w:rPr>
              <w:t>Cysts and sinuses in children</w:t>
            </w:r>
          </w:p>
        </w:tc>
        <w:tc>
          <w:tcPr>
            <w:tcW w:w="1389" w:type="dxa"/>
          </w:tcPr>
          <w:p w:rsidR="00D6059D" w:rsidRDefault="00D04AA7">
            <w:pPr>
              <w:rPr>
                <w:b/>
                <w:sz w:val="16"/>
                <w:szCs w:val="16"/>
              </w:rPr>
            </w:pPr>
            <w:r>
              <w:rPr>
                <w:b/>
                <w:sz w:val="16"/>
                <w:szCs w:val="16"/>
              </w:rPr>
              <w:t>2</w:t>
            </w:r>
          </w:p>
        </w:tc>
        <w:tc>
          <w:tcPr>
            <w:tcW w:w="1420" w:type="dxa"/>
          </w:tcPr>
          <w:p w:rsidR="00D6059D" w:rsidRDefault="00D04AA7">
            <w:pPr>
              <w:rPr>
                <w:b/>
                <w:sz w:val="16"/>
                <w:szCs w:val="16"/>
              </w:rPr>
            </w:pPr>
            <w:r>
              <w:rPr>
                <w:b/>
                <w:sz w:val="16"/>
                <w:szCs w:val="16"/>
              </w:rPr>
              <w:t>2</w:t>
            </w:r>
          </w:p>
        </w:tc>
        <w:tc>
          <w:tcPr>
            <w:tcW w:w="1420" w:type="dxa"/>
          </w:tcPr>
          <w:p w:rsidR="00D6059D" w:rsidRDefault="00D04AA7">
            <w:pPr>
              <w:rPr>
                <w:b/>
                <w:sz w:val="16"/>
                <w:szCs w:val="16"/>
              </w:rPr>
            </w:pPr>
            <w:r>
              <w:rPr>
                <w:b/>
                <w:sz w:val="16"/>
                <w:szCs w:val="16"/>
              </w:rPr>
              <w:t>4</w:t>
            </w:r>
          </w:p>
        </w:tc>
        <w:tc>
          <w:tcPr>
            <w:tcW w:w="1420" w:type="dxa"/>
          </w:tcPr>
          <w:p w:rsidR="00D6059D" w:rsidRDefault="00D04AA7">
            <w:pPr>
              <w:rPr>
                <w:b/>
                <w:sz w:val="16"/>
                <w:szCs w:val="16"/>
              </w:rPr>
            </w:pPr>
            <w:r>
              <w:rPr>
                <w:b/>
                <w:sz w:val="16"/>
                <w:szCs w:val="16"/>
              </w:rPr>
              <w:t>0.18181</w:t>
            </w:r>
          </w:p>
        </w:tc>
        <w:tc>
          <w:tcPr>
            <w:tcW w:w="1373" w:type="dxa"/>
          </w:tcPr>
          <w:p w:rsidR="00D6059D" w:rsidRDefault="00D04AA7">
            <w:pPr>
              <w:rPr>
                <w:b/>
                <w:sz w:val="16"/>
                <w:szCs w:val="16"/>
              </w:rPr>
            </w:pPr>
            <w:r>
              <w:rPr>
                <w:b/>
                <w:sz w:val="16"/>
                <w:szCs w:val="16"/>
              </w:rPr>
              <w:t>2.18181</w:t>
            </w:r>
          </w:p>
        </w:tc>
        <w:tc>
          <w:tcPr>
            <w:tcW w:w="1406" w:type="dxa"/>
          </w:tcPr>
          <w:p w:rsidR="00D6059D" w:rsidRDefault="00D04AA7">
            <w:pPr>
              <w:rPr>
                <w:b/>
                <w:sz w:val="16"/>
                <w:szCs w:val="16"/>
              </w:rPr>
            </w:pPr>
            <w:r>
              <w:rPr>
                <w:b/>
                <w:sz w:val="16"/>
                <w:szCs w:val="16"/>
              </w:rPr>
              <w:t>2</w:t>
            </w:r>
          </w:p>
        </w:tc>
        <w:tc>
          <w:tcPr>
            <w:tcW w:w="1403" w:type="dxa"/>
          </w:tcPr>
          <w:p w:rsidR="00D6059D" w:rsidRDefault="00D04AA7">
            <w:pPr>
              <w:rPr>
                <w:b/>
                <w:sz w:val="16"/>
                <w:szCs w:val="16"/>
              </w:rPr>
            </w:pPr>
            <w:r>
              <w:rPr>
                <w:b/>
                <w:sz w:val="16"/>
                <w:szCs w:val="16"/>
              </w:rPr>
              <w:t>1</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1</w:t>
            </w:r>
          </w:p>
        </w:tc>
      </w:tr>
      <w:tr w:rsidR="00D6059D">
        <w:tc>
          <w:tcPr>
            <w:tcW w:w="1473" w:type="dxa"/>
          </w:tcPr>
          <w:p w:rsidR="00D6059D" w:rsidRDefault="00D04AA7">
            <w:pPr>
              <w:rPr>
                <w:bCs/>
                <w:sz w:val="16"/>
                <w:szCs w:val="20"/>
              </w:rPr>
            </w:pPr>
            <w:r>
              <w:rPr>
                <w:bCs/>
                <w:sz w:val="16"/>
                <w:szCs w:val="20"/>
              </w:rPr>
              <w:t>Hemangiomas and vascular malformations</w:t>
            </w:r>
          </w:p>
        </w:tc>
        <w:tc>
          <w:tcPr>
            <w:tcW w:w="1389"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1</w:t>
            </w:r>
          </w:p>
        </w:tc>
        <w:tc>
          <w:tcPr>
            <w:tcW w:w="1420" w:type="dxa"/>
          </w:tcPr>
          <w:p w:rsidR="00D6059D" w:rsidRDefault="00D04AA7">
            <w:pPr>
              <w:rPr>
                <w:b/>
                <w:sz w:val="16"/>
                <w:szCs w:val="16"/>
              </w:rPr>
            </w:pPr>
            <w:r>
              <w:rPr>
                <w:b/>
                <w:sz w:val="16"/>
                <w:szCs w:val="16"/>
              </w:rPr>
              <w:t>1</w:t>
            </w:r>
          </w:p>
        </w:tc>
        <w:tc>
          <w:tcPr>
            <w:tcW w:w="1420" w:type="dxa"/>
            <w:shd w:val="clear" w:color="auto" w:fill="auto"/>
          </w:tcPr>
          <w:p w:rsidR="00D6059D" w:rsidRDefault="00D04AA7">
            <w:pPr>
              <w:rPr>
                <w:b/>
                <w:sz w:val="16"/>
                <w:szCs w:val="16"/>
              </w:rPr>
            </w:pPr>
            <w:r>
              <w:rPr>
                <w:b/>
                <w:sz w:val="16"/>
                <w:szCs w:val="16"/>
              </w:rPr>
              <w:t>0.045454</w:t>
            </w:r>
          </w:p>
        </w:tc>
        <w:tc>
          <w:tcPr>
            <w:tcW w:w="1373" w:type="dxa"/>
            <w:shd w:val="clear" w:color="auto" w:fill="auto"/>
          </w:tcPr>
          <w:p w:rsidR="00D6059D" w:rsidRDefault="00D04AA7">
            <w:pPr>
              <w:rPr>
                <w:b/>
                <w:sz w:val="16"/>
                <w:szCs w:val="16"/>
              </w:rPr>
            </w:pPr>
            <w:r>
              <w:rPr>
                <w:b/>
                <w:sz w:val="16"/>
                <w:szCs w:val="16"/>
              </w:rPr>
              <w:t>0.54545</w:t>
            </w:r>
          </w:p>
        </w:tc>
        <w:tc>
          <w:tcPr>
            <w:tcW w:w="1406" w:type="dxa"/>
          </w:tcPr>
          <w:p w:rsidR="00D6059D" w:rsidRDefault="00D04AA7">
            <w:pPr>
              <w:rPr>
                <w:b/>
                <w:sz w:val="16"/>
                <w:szCs w:val="16"/>
              </w:rPr>
            </w:pPr>
            <w:r>
              <w:rPr>
                <w:b/>
                <w:sz w:val="16"/>
                <w:szCs w:val="16"/>
              </w:rPr>
              <w:t>0</w:t>
            </w:r>
          </w:p>
        </w:tc>
        <w:tc>
          <w:tcPr>
            <w:tcW w:w="1403" w:type="dxa"/>
          </w:tcPr>
          <w:p w:rsidR="00D6059D" w:rsidRDefault="00D04AA7">
            <w:pPr>
              <w:rPr>
                <w:b/>
                <w:sz w:val="16"/>
                <w:szCs w:val="16"/>
              </w:rPr>
            </w:pPr>
            <w:r>
              <w:rPr>
                <w:b/>
                <w:sz w:val="16"/>
                <w:szCs w:val="16"/>
              </w:rPr>
              <w:t>-</w:t>
            </w:r>
          </w:p>
        </w:tc>
        <w:tc>
          <w:tcPr>
            <w:tcW w:w="1449" w:type="dxa"/>
          </w:tcPr>
          <w:p w:rsidR="00D6059D" w:rsidRDefault="00D04AA7">
            <w:pPr>
              <w:rPr>
                <w:b/>
                <w:sz w:val="16"/>
                <w:szCs w:val="16"/>
              </w:rPr>
            </w:pPr>
            <w:r>
              <w:rPr>
                <w:b/>
                <w:sz w:val="16"/>
                <w:szCs w:val="16"/>
              </w:rPr>
              <w:t>-</w:t>
            </w:r>
          </w:p>
        </w:tc>
        <w:tc>
          <w:tcPr>
            <w:tcW w:w="1421" w:type="dxa"/>
          </w:tcPr>
          <w:p w:rsidR="00D6059D" w:rsidRDefault="00D04AA7">
            <w:pPr>
              <w:rPr>
                <w:b/>
                <w:sz w:val="16"/>
                <w:szCs w:val="16"/>
              </w:rPr>
            </w:pPr>
            <w:r>
              <w:rPr>
                <w:b/>
                <w:sz w:val="16"/>
                <w:szCs w:val="16"/>
              </w:rPr>
              <w:t>-</w:t>
            </w:r>
          </w:p>
        </w:tc>
      </w:tr>
      <w:tr w:rsidR="00D6059D">
        <w:tc>
          <w:tcPr>
            <w:tcW w:w="1473" w:type="dxa"/>
          </w:tcPr>
          <w:p w:rsidR="00D6059D" w:rsidRDefault="00D6059D">
            <w:pPr>
              <w:rPr>
                <w:bCs/>
                <w:sz w:val="16"/>
                <w:szCs w:val="20"/>
              </w:rPr>
            </w:pPr>
          </w:p>
        </w:tc>
        <w:tc>
          <w:tcPr>
            <w:tcW w:w="1389" w:type="dxa"/>
          </w:tcPr>
          <w:p w:rsidR="00D6059D" w:rsidRDefault="00D6059D">
            <w:pPr>
              <w:rPr>
                <w:b/>
                <w:sz w:val="16"/>
                <w:szCs w:val="16"/>
              </w:rPr>
            </w:pPr>
          </w:p>
        </w:tc>
        <w:tc>
          <w:tcPr>
            <w:tcW w:w="1420" w:type="dxa"/>
          </w:tcPr>
          <w:p w:rsidR="00D6059D" w:rsidRDefault="00D6059D">
            <w:pPr>
              <w:rPr>
                <w:b/>
                <w:sz w:val="16"/>
                <w:szCs w:val="16"/>
              </w:rPr>
            </w:pPr>
          </w:p>
        </w:tc>
        <w:tc>
          <w:tcPr>
            <w:tcW w:w="1420" w:type="dxa"/>
          </w:tcPr>
          <w:p w:rsidR="00D6059D" w:rsidRDefault="00D04AA7">
            <w:pPr>
              <w:rPr>
                <w:b/>
                <w:sz w:val="16"/>
                <w:szCs w:val="16"/>
              </w:rPr>
            </w:pPr>
            <w:r>
              <w:rPr>
                <w:b/>
                <w:sz w:val="16"/>
                <w:szCs w:val="16"/>
              </w:rPr>
              <w:t>22</w:t>
            </w:r>
          </w:p>
        </w:tc>
        <w:tc>
          <w:tcPr>
            <w:tcW w:w="1420" w:type="dxa"/>
          </w:tcPr>
          <w:p w:rsidR="00D6059D" w:rsidRDefault="00D6059D">
            <w:pPr>
              <w:rPr>
                <w:b/>
                <w:sz w:val="16"/>
                <w:szCs w:val="16"/>
              </w:rPr>
            </w:pPr>
          </w:p>
        </w:tc>
        <w:tc>
          <w:tcPr>
            <w:tcW w:w="1373" w:type="dxa"/>
          </w:tcPr>
          <w:p w:rsidR="00D6059D" w:rsidRDefault="00D04AA7">
            <w:pPr>
              <w:rPr>
                <w:b/>
                <w:sz w:val="16"/>
                <w:szCs w:val="16"/>
              </w:rPr>
            </w:pPr>
            <w:r>
              <w:rPr>
                <w:b/>
                <w:sz w:val="16"/>
                <w:szCs w:val="16"/>
              </w:rPr>
              <w:t>12</w:t>
            </w:r>
          </w:p>
        </w:tc>
        <w:tc>
          <w:tcPr>
            <w:tcW w:w="1406" w:type="dxa"/>
          </w:tcPr>
          <w:p w:rsidR="00D6059D" w:rsidRDefault="00D6059D">
            <w:pPr>
              <w:rPr>
                <w:b/>
                <w:sz w:val="16"/>
                <w:szCs w:val="16"/>
              </w:rPr>
            </w:pPr>
          </w:p>
        </w:tc>
        <w:tc>
          <w:tcPr>
            <w:tcW w:w="1403" w:type="dxa"/>
          </w:tcPr>
          <w:p w:rsidR="00D6059D" w:rsidRDefault="00D6059D">
            <w:pPr>
              <w:rPr>
                <w:b/>
                <w:sz w:val="16"/>
                <w:szCs w:val="16"/>
              </w:rPr>
            </w:pPr>
          </w:p>
        </w:tc>
        <w:tc>
          <w:tcPr>
            <w:tcW w:w="1449" w:type="dxa"/>
          </w:tcPr>
          <w:p w:rsidR="00D6059D" w:rsidRDefault="00D6059D">
            <w:pPr>
              <w:rPr>
                <w:b/>
                <w:sz w:val="16"/>
                <w:szCs w:val="16"/>
              </w:rPr>
            </w:pPr>
          </w:p>
        </w:tc>
        <w:tc>
          <w:tcPr>
            <w:tcW w:w="1421" w:type="dxa"/>
          </w:tcPr>
          <w:p w:rsidR="00D6059D" w:rsidRDefault="00D6059D">
            <w:pPr>
              <w:rPr>
                <w:b/>
                <w:sz w:val="16"/>
                <w:szCs w:val="16"/>
              </w:rPr>
            </w:pPr>
          </w:p>
        </w:tc>
      </w:tr>
    </w:tbl>
    <w:p w:rsidR="00D6059D" w:rsidRDefault="00D6059D">
      <w:pPr>
        <w:rPr>
          <w:sz w:val="24"/>
          <w:szCs w:val="24"/>
        </w:rPr>
      </w:pPr>
    </w:p>
    <w:tbl>
      <w:tblPr>
        <w:tblStyle w:val="TableGrid"/>
        <w:tblW w:w="0" w:type="auto"/>
        <w:tblLook w:val="04A0" w:firstRow="1" w:lastRow="0" w:firstColumn="1" w:lastColumn="0" w:noHBand="0" w:noVBand="1"/>
      </w:tblPr>
      <w:tblGrid>
        <w:gridCol w:w="1462"/>
        <w:gridCol w:w="1359"/>
        <w:gridCol w:w="1399"/>
        <w:gridCol w:w="1399"/>
        <w:gridCol w:w="1399"/>
        <w:gridCol w:w="1338"/>
        <w:gridCol w:w="1381"/>
        <w:gridCol w:w="1376"/>
        <w:gridCol w:w="1436"/>
        <w:gridCol w:w="1399"/>
      </w:tblGrid>
      <w:tr w:rsidR="00D6059D">
        <w:tc>
          <w:tcPr>
            <w:tcW w:w="1468" w:type="dxa"/>
          </w:tcPr>
          <w:p w:rsidR="00D6059D" w:rsidRDefault="00D04AA7">
            <w:pPr>
              <w:rPr>
                <w:b/>
                <w:sz w:val="20"/>
                <w:highlight w:val="cyan"/>
              </w:rPr>
            </w:pPr>
            <w:r>
              <w:rPr>
                <w:sz w:val="18"/>
                <w:highlight w:val="cyan"/>
              </w:rPr>
              <w:t>6.Maxillofacial</w:t>
            </w:r>
          </w:p>
        </w:tc>
        <w:tc>
          <w:tcPr>
            <w:tcW w:w="1389" w:type="dxa"/>
          </w:tcPr>
          <w:p w:rsidR="00D6059D" w:rsidRDefault="00D04AA7">
            <w:pPr>
              <w:rPr>
                <w:b/>
                <w:sz w:val="16"/>
                <w:szCs w:val="16"/>
                <w:highlight w:val="cyan"/>
              </w:rPr>
            </w:pPr>
            <w:r>
              <w:rPr>
                <w:b/>
                <w:sz w:val="16"/>
                <w:szCs w:val="16"/>
                <w:highlight w:val="cyan"/>
              </w:rPr>
              <w:t>Impact (1-3)</w:t>
            </w:r>
          </w:p>
        </w:tc>
        <w:tc>
          <w:tcPr>
            <w:tcW w:w="1421" w:type="dxa"/>
          </w:tcPr>
          <w:p w:rsidR="00D6059D" w:rsidRDefault="00D04AA7">
            <w:pPr>
              <w:rPr>
                <w:b/>
                <w:sz w:val="16"/>
                <w:szCs w:val="16"/>
                <w:highlight w:val="cyan"/>
              </w:rPr>
            </w:pPr>
            <w:r>
              <w:rPr>
                <w:b/>
                <w:sz w:val="16"/>
                <w:szCs w:val="16"/>
                <w:highlight w:val="cyan"/>
              </w:rPr>
              <w:t>Frequency (1-3)</w:t>
            </w:r>
          </w:p>
        </w:tc>
        <w:tc>
          <w:tcPr>
            <w:tcW w:w="1421"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421" w:type="dxa"/>
          </w:tcPr>
          <w:p w:rsidR="00D6059D" w:rsidRDefault="00D04AA7">
            <w:pPr>
              <w:rPr>
                <w:b/>
                <w:sz w:val="16"/>
                <w:szCs w:val="16"/>
                <w:highlight w:val="cyan"/>
              </w:rPr>
            </w:pPr>
            <w:r>
              <w:rPr>
                <w:b/>
                <w:sz w:val="16"/>
                <w:szCs w:val="16"/>
                <w:highlight w:val="cyan"/>
              </w:rPr>
              <w:t>Weightage</w:t>
            </w:r>
          </w:p>
        </w:tc>
        <w:tc>
          <w:tcPr>
            <w:tcW w:w="1374" w:type="dxa"/>
          </w:tcPr>
          <w:p w:rsidR="00D6059D" w:rsidRDefault="00D04AA7">
            <w:pPr>
              <w:rPr>
                <w:b/>
                <w:sz w:val="16"/>
                <w:szCs w:val="16"/>
                <w:highlight w:val="cyan"/>
              </w:rPr>
            </w:pPr>
            <w:r>
              <w:rPr>
                <w:b/>
                <w:sz w:val="16"/>
                <w:szCs w:val="16"/>
                <w:highlight w:val="cyan"/>
              </w:rPr>
              <w:t>No of items</w:t>
            </w:r>
          </w:p>
        </w:tc>
        <w:tc>
          <w:tcPr>
            <w:tcW w:w="1407" w:type="dxa"/>
          </w:tcPr>
          <w:p w:rsidR="00D6059D" w:rsidRDefault="00D04AA7">
            <w:pPr>
              <w:rPr>
                <w:b/>
                <w:sz w:val="16"/>
                <w:szCs w:val="16"/>
                <w:highlight w:val="cyan"/>
              </w:rPr>
            </w:pPr>
            <w:r>
              <w:rPr>
                <w:b/>
                <w:sz w:val="16"/>
                <w:szCs w:val="16"/>
                <w:highlight w:val="cyan"/>
              </w:rPr>
              <w:t>Rounded off</w:t>
            </w:r>
          </w:p>
        </w:tc>
        <w:tc>
          <w:tcPr>
            <w:tcW w:w="1403" w:type="dxa"/>
          </w:tcPr>
          <w:p w:rsidR="00D6059D" w:rsidRDefault="00D04AA7">
            <w:pPr>
              <w:rPr>
                <w:b/>
                <w:sz w:val="16"/>
                <w:szCs w:val="16"/>
                <w:highlight w:val="cyan"/>
              </w:rPr>
            </w:pPr>
            <w:r>
              <w:rPr>
                <w:b/>
                <w:sz w:val="16"/>
                <w:szCs w:val="16"/>
                <w:highlight w:val="cyan"/>
              </w:rPr>
              <w:t>Cl Features</w:t>
            </w:r>
          </w:p>
        </w:tc>
        <w:tc>
          <w:tcPr>
            <w:tcW w:w="1449" w:type="dxa"/>
          </w:tcPr>
          <w:p w:rsidR="00D6059D" w:rsidRDefault="00D04AA7">
            <w:pPr>
              <w:rPr>
                <w:b/>
                <w:sz w:val="16"/>
                <w:szCs w:val="16"/>
                <w:highlight w:val="cyan"/>
              </w:rPr>
            </w:pPr>
            <w:r>
              <w:rPr>
                <w:b/>
                <w:sz w:val="16"/>
                <w:szCs w:val="16"/>
                <w:highlight w:val="cyan"/>
              </w:rPr>
              <w:t>Investigations</w:t>
            </w:r>
          </w:p>
        </w:tc>
        <w:tc>
          <w:tcPr>
            <w:tcW w:w="1421" w:type="dxa"/>
          </w:tcPr>
          <w:p w:rsidR="00D6059D" w:rsidRDefault="00D04AA7">
            <w:pPr>
              <w:rPr>
                <w:b/>
                <w:sz w:val="16"/>
                <w:szCs w:val="16"/>
                <w:highlight w:val="cyan"/>
              </w:rPr>
            </w:pPr>
            <w:r>
              <w:rPr>
                <w:b/>
                <w:sz w:val="16"/>
                <w:szCs w:val="16"/>
                <w:highlight w:val="cyan"/>
              </w:rPr>
              <w:t>Treatment</w:t>
            </w:r>
          </w:p>
        </w:tc>
      </w:tr>
      <w:tr w:rsidR="00D6059D">
        <w:tc>
          <w:tcPr>
            <w:tcW w:w="1468" w:type="dxa"/>
          </w:tcPr>
          <w:p w:rsidR="00D6059D" w:rsidRDefault="00D04AA7">
            <w:pPr>
              <w:rPr>
                <w:bCs/>
                <w:sz w:val="20"/>
              </w:rPr>
            </w:pPr>
            <w:r>
              <w:rPr>
                <w:bCs/>
                <w:sz w:val="16"/>
                <w:szCs w:val="20"/>
              </w:rPr>
              <w:t>Mandibular reconstruction</w:t>
            </w:r>
          </w:p>
        </w:tc>
        <w:tc>
          <w:tcPr>
            <w:tcW w:w="1389" w:type="dxa"/>
          </w:tcPr>
          <w:p w:rsidR="00D6059D" w:rsidRDefault="00D04AA7">
            <w:pPr>
              <w:rPr>
                <w:b/>
                <w:sz w:val="16"/>
                <w:szCs w:val="16"/>
              </w:rPr>
            </w:pPr>
            <w:r>
              <w:rPr>
                <w:b/>
                <w:sz w:val="16"/>
                <w:szCs w:val="16"/>
              </w:rPr>
              <w:t>2</w:t>
            </w:r>
          </w:p>
        </w:tc>
        <w:tc>
          <w:tcPr>
            <w:tcW w:w="1421" w:type="dxa"/>
          </w:tcPr>
          <w:p w:rsidR="00D6059D" w:rsidRDefault="00D04AA7">
            <w:pPr>
              <w:rPr>
                <w:b/>
                <w:sz w:val="16"/>
                <w:szCs w:val="16"/>
              </w:rPr>
            </w:pPr>
            <w:r>
              <w:rPr>
                <w:b/>
                <w:sz w:val="16"/>
                <w:szCs w:val="16"/>
              </w:rPr>
              <w:t>1</w:t>
            </w:r>
          </w:p>
        </w:tc>
        <w:tc>
          <w:tcPr>
            <w:tcW w:w="1421" w:type="dxa"/>
          </w:tcPr>
          <w:p w:rsidR="00D6059D" w:rsidRDefault="00D04AA7">
            <w:pPr>
              <w:rPr>
                <w:b/>
                <w:sz w:val="16"/>
                <w:szCs w:val="16"/>
              </w:rPr>
            </w:pPr>
            <w:r>
              <w:rPr>
                <w:b/>
                <w:sz w:val="16"/>
                <w:szCs w:val="16"/>
              </w:rPr>
              <w:t>2</w:t>
            </w:r>
          </w:p>
        </w:tc>
        <w:tc>
          <w:tcPr>
            <w:tcW w:w="1421" w:type="dxa"/>
          </w:tcPr>
          <w:p w:rsidR="00D6059D" w:rsidRDefault="00D04AA7">
            <w:pPr>
              <w:rPr>
                <w:b/>
                <w:sz w:val="16"/>
                <w:szCs w:val="16"/>
              </w:rPr>
            </w:pPr>
            <w:r>
              <w:rPr>
                <w:b/>
                <w:sz w:val="16"/>
                <w:szCs w:val="16"/>
              </w:rPr>
              <w:t>1</w:t>
            </w:r>
          </w:p>
        </w:tc>
        <w:tc>
          <w:tcPr>
            <w:tcW w:w="1374" w:type="dxa"/>
          </w:tcPr>
          <w:p w:rsidR="00D6059D" w:rsidRDefault="00D04AA7">
            <w:pPr>
              <w:rPr>
                <w:b/>
                <w:sz w:val="16"/>
                <w:szCs w:val="16"/>
              </w:rPr>
            </w:pPr>
            <w:r>
              <w:rPr>
                <w:b/>
                <w:sz w:val="16"/>
                <w:szCs w:val="16"/>
              </w:rPr>
              <w:t>1</w:t>
            </w:r>
          </w:p>
        </w:tc>
        <w:tc>
          <w:tcPr>
            <w:tcW w:w="1407" w:type="dxa"/>
          </w:tcPr>
          <w:p w:rsidR="00D6059D" w:rsidRDefault="00D04AA7">
            <w:pPr>
              <w:rPr>
                <w:b/>
                <w:sz w:val="16"/>
                <w:szCs w:val="16"/>
              </w:rPr>
            </w:pPr>
            <w:r>
              <w:rPr>
                <w:b/>
                <w:sz w:val="16"/>
                <w:szCs w:val="16"/>
              </w:rPr>
              <w:t>1</w:t>
            </w:r>
          </w:p>
        </w:tc>
        <w:tc>
          <w:tcPr>
            <w:tcW w:w="1403" w:type="dxa"/>
          </w:tcPr>
          <w:p w:rsidR="00D6059D" w:rsidRDefault="00D6059D">
            <w:pPr>
              <w:rPr>
                <w:b/>
                <w:sz w:val="16"/>
                <w:szCs w:val="16"/>
              </w:rPr>
            </w:pPr>
          </w:p>
        </w:tc>
        <w:tc>
          <w:tcPr>
            <w:tcW w:w="1449" w:type="dxa"/>
          </w:tcPr>
          <w:p w:rsidR="00D6059D" w:rsidRDefault="00D6059D">
            <w:pPr>
              <w:rPr>
                <w:b/>
                <w:sz w:val="16"/>
                <w:szCs w:val="16"/>
              </w:rPr>
            </w:pPr>
          </w:p>
        </w:tc>
        <w:tc>
          <w:tcPr>
            <w:tcW w:w="1421" w:type="dxa"/>
          </w:tcPr>
          <w:p w:rsidR="00D6059D" w:rsidRDefault="00D04AA7">
            <w:pPr>
              <w:rPr>
                <w:b/>
                <w:sz w:val="16"/>
                <w:szCs w:val="16"/>
              </w:rPr>
            </w:pPr>
            <w:r>
              <w:rPr>
                <w:b/>
                <w:sz w:val="16"/>
                <w:szCs w:val="16"/>
              </w:rPr>
              <w:t>1</w:t>
            </w:r>
          </w:p>
        </w:tc>
      </w:tr>
      <w:tr w:rsidR="00D6059D">
        <w:tc>
          <w:tcPr>
            <w:tcW w:w="1468" w:type="dxa"/>
          </w:tcPr>
          <w:p w:rsidR="00D6059D" w:rsidRDefault="00D6059D">
            <w:pPr>
              <w:rPr>
                <w:bCs/>
                <w:sz w:val="16"/>
                <w:szCs w:val="20"/>
              </w:rPr>
            </w:pPr>
          </w:p>
        </w:tc>
        <w:tc>
          <w:tcPr>
            <w:tcW w:w="1389" w:type="dxa"/>
          </w:tcPr>
          <w:p w:rsidR="00D6059D" w:rsidRDefault="00D6059D">
            <w:pPr>
              <w:rPr>
                <w:b/>
                <w:sz w:val="16"/>
                <w:szCs w:val="16"/>
              </w:rPr>
            </w:pPr>
          </w:p>
        </w:tc>
        <w:tc>
          <w:tcPr>
            <w:tcW w:w="1421" w:type="dxa"/>
          </w:tcPr>
          <w:p w:rsidR="00D6059D" w:rsidRDefault="00D6059D">
            <w:pPr>
              <w:rPr>
                <w:b/>
                <w:sz w:val="16"/>
                <w:szCs w:val="16"/>
              </w:rPr>
            </w:pPr>
          </w:p>
        </w:tc>
        <w:tc>
          <w:tcPr>
            <w:tcW w:w="1421" w:type="dxa"/>
          </w:tcPr>
          <w:p w:rsidR="00D6059D" w:rsidRDefault="00D04AA7">
            <w:pPr>
              <w:rPr>
                <w:b/>
                <w:sz w:val="16"/>
                <w:szCs w:val="16"/>
              </w:rPr>
            </w:pPr>
            <w:r>
              <w:rPr>
                <w:b/>
                <w:sz w:val="16"/>
                <w:szCs w:val="16"/>
              </w:rPr>
              <w:t>2</w:t>
            </w:r>
          </w:p>
        </w:tc>
        <w:tc>
          <w:tcPr>
            <w:tcW w:w="1421" w:type="dxa"/>
          </w:tcPr>
          <w:p w:rsidR="00D6059D" w:rsidRDefault="00D6059D">
            <w:pPr>
              <w:rPr>
                <w:b/>
                <w:sz w:val="16"/>
                <w:szCs w:val="16"/>
              </w:rPr>
            </w:pPr>
          </w:p>
        </w:tc>
        <w:tc>
          <w:tcPr>
            <w:tcW w:w="1374" w:type="dxa"/>
          </w:tcPr>
          <w:p w:rsidR="00D6059D" w:rsidRDefault="00D04AA7">
            <w:pPr>
              <w:rPr>
                <w:b/>
                <w:sz w:val="16"/>
                <w:szCs w:val="16"/>
              </w:rPr>
            </w:pPr>
            <w:r>
              <w:rPr>
                <w:b/>
                <w:sz w:val="16"/>
                <w:szCs w:val="16"/>
              </w:rPr>
              <w:t>1</w:t>
            </w:r>
          </w:p>
        </w:tc>
        <w:tc>
          <w:tcPr>
            <w:tcW w:w="1407" w:type="dxa"/>
          </w:tcPr>
          <w:p w:rsidR="00D6059D" w:rsidRDefault="00D6059D">
            <w:pPr>
              <w:rPr>
                <w:b/>
                <w:sz w:val="16"/>
                <w:szCs w:val="16"/>
              </w:rPr>
            </w:pPr>
          </w:p>
        </w:tc>
        <w:tc>
          <w:tcPr>
            <w:tcW w:w="1403" w:type="dxa"/>
          </w:tcPr>
          <w:p w:rsidR="00D6059D" w:rsidRDefault="00D6059D">
            <w:pPr>
              <w:rPr>
                <w:b/>
                <w:sz w:val="16"/>
                <w:szCs w:val="16"/>
              </w:rPr>
            </w:pPr>
          </w:p>
        </w:tc>
        <w:tc>
          <w:tcPr>
            <w:tcW w:w="1449" w:type="dxa"/>
          </w:tcPr>
          <w:p w:rsidR="00D6059D" w:rsidRDefault="00D6059D">
            <w:pPr>
              <w:rPr>
                <w:b/>
                <w:sz w:val="16"/>
                <w:szCs w:val="16"/>
              </w:rPr>
            </w:pPr>
          </w:p>
        </w:tc>
        <w:tc>
          <w:tcPr>
            <w:tcW w:w="1421" w:type="dxa"/>
          </w:tcPr>
          <w:p w:rsidR="00D6059D" w:rsidRDefault="00D6059D">
            <w:pPr>
              <w:rPr>
                <w:b/>
                <w:sz w:val="16"/>
                <w:szCs w:val="16"/>
              </w:rPr>
            </w:pPr>
          </w:p>
        </w:tc>
      </w:tr>
    </w:tbl>
    <w:p w:rsidR="00D6059D" w:rsidRDefault="00D6059D">
      <w:pPr>
        <w:rPr>
          <w:sz w:val="24"/>
          <w:szCs w:val="24"/>
        </w:rPr>
      </w:pPr>
    </w:p>
    <w:p w:rsidR="00D6059D" w:rsidRDefault="00D6059D">
      <w:pPr>
        <w:rPr>
          <w:sz w:val="24"/>
          <w:szCs w:val="24"/>
        </w:rPr>
      </w:pPr>
    </w:p>
    <w:tbl>
      <w:tblPr>
        <w:tblStyle w:val="TableGrid"/>
        <w:tblW w:w="0" w:type="auto"/>
        <w:tblLook w:val="04A0" w:firstRow="1" w:lastRow="0" w:firstColumn="1" w:lastColumn="0" w:noHBand="0" w:noVBand="1"/>
      </w:tblPr>
      <w:tblGrid>
        <w:gridCol w:w="1448"/>
        <w:gridCol w:w="1361"/>
        <w:gridCol w:w="1401"/>
        <w:gridCol w:w="1400"/>
        <w:gridCol w:w="1400"/>
        <w:gridCol w:w="1340"/>
        <w:gridCol w:w="1383"/>
        <w:gridCol w:w="1378"/>
        <w:gridCol w:w="1437"/>
        <w:gridCol w:w="1400"/>
      </w:tblGrid>
      <w:tr w:rsidR="00D6059D">
        <w:tc>
          <w:tcPr>
            <w:tcW w:w="1519" w:type="dxa"/>
          </w:tcPr>
          <w:p w:rsidR="00D6059D" w:rsidRDefault="00D04AA7">
            <w:pPr>
              <w:rPr>
                <w:b/>
                <w:sz w:val="20"/>
                <w:highlight w:val="cyan"/>
              </w:rPr>
            </w:pPr>
            <w:r>
              <w:rPr>
                <w:sz w:val="18"/>
                <w:highlight w:val="cyan"/>
              </w:rPr>
              <w:t>7.General Surgery</w:t>
            </w:r>
          </w:p>
        </w:tc>
        <w:tc>
          <w:tcPr>
            <w:tcW w:w="1488" w:type="dxa"/>
          </w:tcPr>
          <w:p w:rsidR="00D6059D" w:rsidRDefault="00D04AA7">
            <w:pPr>
              <w:rPr>
                <w:b/>
                <w:sz w:val="16"/>
                <w:szCs w:val="16"/>
                <w:highlight w:val="cyan"/>
              </w:rPr>
            </w:pPr>
            <w:r>
              <w:rPr>
                <w:b/>
                <w:sz w:val="16"/>
                <w:szCs w:val="16"/>
                <w:highlight w:val="cyan"/>
              </w:rPr>
              <w:t>Impact (1-3)</w:t>
            </w:r>
          </w:p>
        </w:tc>
        <w:tc>
          <w:tcPr>
            <w:tcW w:w="1489" w:type="dxa"/>
          </w:tcPr>
          <w:p w:rsidR="00D6059D" w:rsidRDefault="00D04AA7">
            <w:pPr>
              <w:rPr>
                <w:b/>
                <w:sz w:val="16"/>
                <w:szCs w:val="16"/>
                <w:highlight w:val="cyan"/>
              </w:rPr>
            </w:pPr>
            <w:r>
              <w:rPr>
                <w:b/>
                <w:sz w:val="16"/>
                <w:szCs w:val="16"/>
                <w:highlight w:val="cyan"/>
              </w:rPr>
              <w:t>Frequency (1-3)</w:t>
            </w:r>
          </w:p>
        </w:tc>
        <w:tc>
          <w:tcPr>
            <w:tcW w:w="1488" w:type="dxa"/>
          </w:tcPr>
          <w:p w:rsidR="00D6059D" w:rsidRDefault="00D04AA7">
            <w:pPr>
              <w:rPr>
                <w:b/>
                <w:sz w:val="16"/>
                <w:szCs w:val="16"/>
                <w:highlight w:val="cyan"/>
              </w:rPr>
            </w:pPr>
            <w:r>
              <w:rPr>
                <w:b/>
                <w:sz w:val="16"/>
                <w:szCs w:val="16"/>
                <w:highlight w:val="cyan"/>
              </w:rPr>
              <w:t>I</w:t>
            </w:r>
            <w:r>
              <w:rPr>
                <w:b/>
                <w:sz w:val="16"/>
                <w:szCs w:val="16"/>
                <w:highlight w:val="cyan"/>
              </w:rPr>
              <w:sym w:font="Symbol" w:char="F0B4"/>
            </w:r>
            <w:r>
              <w:rPr>
                <w:b/>
                <w:sz w:val="16"/>
                <w:szCs w:val="16"/>
                <w:highlight w:val="cyan"/>
              </w:rPr>
              <w:t>F (Impact Frequency</w:t>
            </w:r>
          </w:p>
        </w:tc>
        <w:tc>
          <w:tcPr>
            <w:tcW w:w="1488" w:type="dxa"/>
          </w:tcPr>
          <w:p w:rsidR="00D6059D" w:rsidRDefault="00D04AA7">
            <w:pPr>
              <w:rPr>
                <w:b/>
                <w:sz w:val="16"/>
                <w:szCs w:val="16"/>
                <w:highlight w:val="cyan"/>
              </w:rPr>
            </w:pPr>
            <w:r>
              <w:rPr>
                <w:b/>
                <w:sz w:val="16"/>
                <w:szCs w:val="16"/>
                <w:highlight w:val="cyan"/>
              </w:rPr>
              <w:t>Weightage</w:t>
            </w:r>
          </w:p>
        </w:tc>
        <w:tc>
          <w:tcPr>
            <w:tcW w:w="1486" w:type="dxa"/>
          </w:tcPr>
          <w:p w:rsidR="00D6059D" w:rsidRDefault="00D04AA7">
            <w:pPr>
              <w:rPr>
                <w:b/>
                <w:sz w:val="16"/>
                <w:szCs w:val="16"/>
                <w:highlight w:val="cyan"/>
              </w:rPr>
            </w:pPr>
            <w:r>
              <w:rPr>
                <w:b/>
                <w:sz w:val="16"/>
                <w:szCs w:val="16"/>
                <w:highlight w:val="cyan"/>
              </w:rPr>
              <w:t>No of items</w:t>
            </w:r>
          </w:p>
        </w:tc>
        <w:tc>
          <w:tcPr>
            <w:tcW w:w="1488" w:type="dxa"/>
          </w:tcPr>
          <w:p w:rsidR="00D6059D" w:rsidRDefault="00D04AA7">
            <w:pPr>
              <w:rPr>
                <w:b/>
                <w:sz w:val="16"/>
                <w:szCs w:val="16"/>
                <w:highlight w:val="cyan"/>
              </w:rPr>
            </w:pPr>
            <w:r>
              <w:rPr>
                <w:b/>
                <w:sz w:val="16"/>
                <w:szCs w:val="16"/>
                <w:highlight w:val="cyan"/>
              </w:rPr>
              <w:t>Rounded off</w:t>
            </w:r>
          </w:p>
        </w:tc>
        <w:tc>
          <w:tcPr>
            <w:tcW w:w="1487" w:type="dxa"/>
          </w:tcPr>
          <w:p w:rsidR="00D6059D" w:rsidRDefault="00D04AA7">
            <w:pPr>
              <w:rPr>
                <w:b/>
                <w:sz w:val="16"/>
                <w:szCs w:val="16"/>
                <w:highlight w:val="cyan"/>
              </w:rPr>
            </w:pPr>
            <w:r>
              <w:rPr>
                <w:b/>
                <w:sz w:val="16"/>
                <w:szCs w:val="16"/>
                <w:highlight w:val="cyan"/>
              </w:rPr>
              <w:t>Cl Features</w:t>
            </w:r>
          </w:p>
        </w:tc>
        <w:tc>
          <w:tcPr>
            <w:tcW w:w="1489" w:type="dxa"/>
          </w:tcPr>
          <w:p w:rsidR="00D6059D" w:rsidRDefault="00D04AA7">
            <w:pPr>
              <w:rPr>
                <w:b/>
                <w:sz w:val="16"/>
                <w:szCs w:val="16"/>
                <w:highlight w:val="cyan"/>
              </w:rPr>
            </w:pPr>
            <w:r>
              <w:rPr>
                <w:b/>
                <w:sz w:val="16"/>
                <w:szCs w:val="16"/>
                <w:highlight w:val="cyan"/>
              </w:rPr>
              <w:t>Investigations</w:t>
            </w:r>
          </w:p>
        </w:tc>
        <w:tc>
          <w:tcPr>
            <w:tcW w:w="1488" w:type="dxa"/>
          </w:tcPr>
          <w:p w:rsidR="00D6059D" w:rsidRDefault="00D04AA7">
            <w:pPr>
              <w:rPr>
                <w:b/>
                <w:sz w:val="16"/>
                <w:szCs w:val="16"/>
                <w:highlight w:val="cyan"/>
              </w:rPr>
            </w:pPr>
            <w:r>
              <w:rPr>
                <w:b/>
                <w:sz w:val="16"/>
                <w:szCs w:val="16"/>
                <w:highlight w:val="cyan"/>
              </w:rPr>
              <w:t>Treatment</w:t>
            </w:r>
          </w:p>
        </w:tc>
      </w:tr>
      <w:tr w:rsidR="00D6059D">
        <w:tc>
          <w:tcPr>
            <w:tcW w:w="1519" w:type="dxa"/>
          </w:tcPr>
          <w:p w:rsidR="00D6059D" w:rsidRDefault="00D04AA7">
            <w:pPr>
              <w:rPr>
                <w:bCs/>
                <w:sz w:val="16"/>
                <w:szCs w:val="20"/>
              </w:rPr>
            </w:pPr>
            <w:r>
              <w:rPr>
                <w:bCs/>
                <w:sz w:val="16"/>
                <w:szCs w:val="20"/>
              </w:rPr>
              <w:t>General principles of pre+ postoperative care</w:t>
            </w:r>
          </w:p>
        </w:tc>
        <w:tc>
          <w:tcPr>
            <w:tcW w:w="1488" w:type="dxa"/>
          </w:tcPr>
          <w:p w:rsidR="00D6059D" w:rsidRDefault="00D04AA7">
            <w:pPr>
              <w:rPr>
                <w:b/>
                <w:sz w:val="16"/>
                <w:szCs w:val="16"/>
              </w:rPr>
            </w:pPr>
            <w:r>
              <w:rPr>
                <w:b/>
                <w:sz w:val="16"/>
                <w:szCs w:val="16"/>
              </w:rPr>
              <w:t>3</w:t>
            </w:r>
          </w:p>
        </w:tc>
        <w:tc>
          <w:tcPr>
            <w:tcW w:w="1489" w:type="dxa"/>
          </w:tcPr>
          <w:p w:rsidR="00D6059D" w:rsidRDefault="00D04AA7">
            <w:pPr>
              <w:rPr>
                <w:b/>
                <w:sz w:val="16"/>
                <w:szCs w:val="16"/>
              </w:rPr>
            </w:pPr>
            <w:r>
              <w:rPr>
                <w:b/>
                <w:sz w:val="16"/>
                <w:szCs w:val="16"/>
              </w:rPr>
              <w:t>2</w:t>
            </w:r>
          </w:p>
        </w:tc>
        <w:tc>
          <w:tcPr>
            <w:tcW w:w="1488" w:type="dxa"/>
          </w:tcPr>
          <w:p w:rsidR="00D6059D" w:rsidRDefault="00D04AA7">
            <w:pPr>
              <w:rPr>
                <w:b/>
                <w:sz w:val="16"/>
                <w:szCs w:val="16"/>
              </w:rPr>
            </w:pPr>
            <w:r>
              <w:rPr>
                <w:b/>
                <w:sz w:val="16"/>
                <w:szCs w:val="16"/>
              </w:rPr>
              <w:t>6</w:t>
            </w:r>
          </w:p>
        </w:tc>
        <w:tc>
          <w:tcPr>
            <w:tcW w:w="1488" w:type="dxa"/>
          </w:tcPr>
          <w:p w:rsidR="00D6059D" w:rsidRDefault="00D04AA7">
            <w:pPr>
              <w:rPr>
                <w:b/>
                <w:sz w:val="16"/>
                <w:szCs w:val="16"/>
              </w:rPr>
            </w:pPr>
            <w:r>
              <w:rPr>
                <w:b/>
                <w:sz w:val="16"/>
                <w:szCs w:val="16"/>
              </w:rPr>
              <w:t>0.75</w:t>
            </w:r>
          </w:p>
        </w:tc>
        <w:tc>
          <w:tcPr>
            <w:tcW w:w="1486" w:type="dxa"/>
          </w:tcPr>
          <w:p w:rsidR="00D6059D" w:rsidRDefault="00D04AA7">
            <w:pPr>
              <w:rPr>
                <w:b/>
                <w:sz w:val="16"/>
                <w:szCs w:val="16"/>
              </w:rPr>
            </w:pPr>
            <w:r>
              <w:rPr>
                <w:b/>
                <w:sz w:val="16"/>
                <w:szCs w:val="16"/>
              </w:rPr>
              <w:t>1.5</w:t>
            </w:r>
          </w:p>
        </w:tc>
        <w:tc>
          <w:tcPr>
            <w:tcW w:w="1488" w:type="dxa"/>
          </w:tcPr>
          <w:p w:rsidR="00D6059D" w:rsidRDefault="00D04AA7">
            <w:pPr>
              <w:rPr>
                <w:b/>
                <w:sz w:val="16"/>
                <w:szCs w:val="16"/>
              </w:rPr>
            </w:pPr>
            <w:r>
              <w:rPr>
                <w:b/>
                <w:sz w:val="16"/>
                <w:szCs w:val="16"/>
              </w:rPr>
              <w:t>1</w:t>
            </w:r>
          </w:p>
        </w:tc>
        <w:tc>
          <w:tcPr>
            <w:tcW w:w="1487" w:type="dxa"/>
          </w:tcPr>
          <w:p w:rsidR="00D6059D" w:rsidRDefault="00D04AA7">
            <w:pPr>
              <w:rPr>
                <w:b/>
                <w:sz w:val="16"/>
                <w:szCs w:val="16"/>
              </w:rPr>
            </w:pPr>
            <w:r>
              <w:rPr>
                <w:b/>
                <w:sz w:val="16"/>
                <w:szCs w:val="16"/>
              </w:rPr>
              <w:t>1</w:t>
            </w:r>
          </w:p>
        </w:tc>
        <w:tc>
          <w:tcPr>
            <w:tcW w:w="1489" w:type="dxa"/>
          </w:tcPr>
          <w:p w:rsidR="00D6059D" w:rsidRDefault="00D04AA7">
            <w:pPr>
              <w:rPr>
                <w:b/>
                <w:sz w:val="16"/>
                <w:szCs w:val="16"/>
              </w:rPr>
            </w:pPr>
            <w:r>
              <w:rPr>
                <w:b/>
                <w:sz w:val="16"/>
                <w:szCs w:val="16"/>
              </w:rPr>
              <w:t>-</w:t>
            </w:r>
          </w:p>
        </w:tc>
        <w:tc>
          <w:tcPr>
            <w:tcW w:w="1488" w:type="dxa"/>
          </w:tcPr>
          <w:p w:rsidR="00D6059D" w:rsidRDefault="00D04AA7">
            <w:pPr>
              <w:rPr>
                <w:b/>
                <w:sz w:val="16"/>
                <w:szCs w:val="16"/>
              </w:rPr>
            </w:pPr>
            <w:r>
              <w:rPr>
                <w:b/>
                <w:sz w:val="16"/>
                <w:szCs w:val="16"/>
              </w:rPr>
              <w:t>-</w:t>
            </w:r>
          </w:p>
        </w:tc>
      </w:tr>
      <w:tr w:rsidR="00D6059D">
        <w:tc>
          <w:tcPr>
            <w:tcW w:w="1519" w:type="dxa"/>
          </w:tcPr>
          <w:p w:rsidR="00D6059D" w:rsidRDefault="00D04AA7">
            <w:pPr>
              <w:rPr>
                <w:bCs/>
                <w:sz w:val="16"/>
                <w:szCs w:val="20"/>
              </w:rPr>
            </w:pPr>
            <w:r>
              <w:rPr>
                <w:bCs/>
                <w:sz w:val="16"/>
                <w:szCs w:val="20"/>
              </w:rPr>
              <w:t>Antibiotic prophylaxis</w:t>
            </w:r>
          </w:p>
        </w:tc>
        <w:tc>
          <w:tcPr>
            <w:tcW w:w="1488" w:type="dxa"/>
          </w:tcPr>
          <w:p w:rsidR="00D6059D" w:rsidRDefault="00D04AA7">
            <w:pPr>
              <w:rPr>
                <w:b/>
                <w:sz w:val="16"/>
                <w:szCs w:val="16"/>
              </w:rPr>
            </w:pPr>
            <w:r>
              <w:rPr>
                <w:b/>
                <w:sz w:val="16"/>
                <w:szCs w:val="16"/>
              </w:rPr>
              <w:t>2</w:t>
            </w:r>
          </w:p>
        </w:tc>
        <w:tc>
          <w:tcPr>
            <w:tcW w:w="1489" w:type="dxa"/>
          </w:tcPr>
          <w:p w:rsidR="00D6059D" w:rsidRDefault="00D04AA7">
            <w:pPr>
              <w:rPr>
                <w:b/>
                <w:sz w:val="16"/>
                <w:szCs w:val="16"/>
              </w:rPr>
            </w:pPr>
            <w:r>
              <w:rPr>
                <w:b/>
                <w:sz w:val="16"/>
                <w:szCs w:val="16"/>
              </w:rPr>
              <w:t>1</w:t>
            </w:r>
          </w:p>
        </w:tc>
        <w:tc>
          <w:tcPr>
            <w:tcW w:w="1488" w:type="dxa"/>
          </w:tcPr>
          <w:p w:rsidR="00D6059D" w:rsidRDefault="00D04AA7">
            <w:pPr>
              <w:rPr>
                <w:b/>
                <w:sz w:val="16"/>
                <w:szCs w:val="16"/>
              </w:rPr>
            </w:pPr>
            <w:r>
              <w:rPr>
                <w:b/>
                <w:sz w:val="16"/>
                <w:szCs w:val="16"/>
              </w:rPr>
              <w:t>2</w:t>
            </w:r>
          </w:p>
        </w:tc>
        <w:tc>
          <w:tcPr>
            <w:tcW w:w="1488" w:type="dxa"/>
          </w:tcPr>
          <w:p w:rsidR="00D6059D" w:rsidRDefault="00D04AA7">
            <w:pPr>
              <w:rPr>
                <w:b/>
                <w:sz w:val="16"/>
                <w:szCs w:val="16"/>
              </w:rPr>
            </w:pPr>
            <w:r>
              <w:rPr>
                <w:b/>
                <w:sz w:val="16"/>
                <w:szCs w:val="16"/>
              </w:rPr>
              <w:t>0.25</w:t>
            </w:r>
          </w:p>
        </w:tc>
        <w:tc>
          <w:tcPr>
            <w:tcW w:w="1486" w:type="dxa"/>
          </w:tcPr>
          <w:p w:rsidR="00D6059D" w:rsidRDefault="00D04AA7">
            <w:pPr>
              <w:rPr>
                <w:b/>
                <w:sz w:val="16"/>
                <w:szCs w:val="16"/>
              </w:rPr>
            </w:pPr>
            <w:r>
              <w:rPr>
                <w:b/>
                <w:sz w:val="16"/>
                <w:szCs w:val="16"/>
              </w:rPr>
              <w:t>0.5</w:t>
            </w:r>
          </w:p>
        </w:tc>
        <w:tc>
          <w:tcPr>
            <w:tcW w:w="1488" w:type="dxa"/>
          </w:tcPr>
          <w:p w:rsidR="00D6059D" w:rsidRDefault="00D04AA7">
            <w:pPr>
              <w:rPr>
                <w:b/>
                <w:sz w:val="16"/>
                <w:szCs w:val="16"/>
              </w:rPr>
            </w:pPr>
            <w:r>
              <w:rPr>
                <w:b/>
                <w:sz w:val="16"/>
                <w:szCs w:val="16"/>
              </w:rPr>
              <w:t>1</w:t>
            </w:r>
          </w:p>
        </w:tc>
        <w:tc>
          <w:tcPr>
            <w:tcW w:w="1487" w:type="dxa"/>
          </w:tcPr>
          <w:p w:rsidR="00D6059D" w:rsidRDefault="00D04AA7">
            <w:pPr>
              <w:rPr>
                <w:b/>
                <w:sz w:val="16"/>
                <w:szCs w:val="16"/>
              </w:rPr>
            </w:pPr>
            <w:r>
              <w:rPr>
                <w:b/>
                <w:sz w:val="16"/>
                <w:szCs w:val="16"/>
              </w:rPr>
              <w:t>-</w:t>
            </w:r>
          </w:p>
        </w:tc>
        <w:tc>
          <w:tcPr>
            <w:tcW w:w="1489" w:type="dxa"/>
          </w:tcPr>
          <w:p w:rsidR="00D6059D" w:rsidRDefault="00D04AA7">
            <w:pPr>
              <w:rPr>
                <w:b/>
                <w:sz w:val="16"/>
                <w:szCs w:val="16"/>
              </w:rPr>
            </w:pPr>
            <w:r>
              <w:rPr>
                <w:b/>
                <w:sz w:val="16"/>
                <w:szCs w:val="16"/>
              </w:rPr>
              <w:t>-</w:t>
            </w:r>
          </w:p>
        </w:tc>
        <w:tc>
          <w:tcPr>
            <w:tcW w:w="1488" w:type="dxa"/>
          </w:tcPr>
          <w:p w:rsidR="00D6059D" w:rsidRDefault="00D04AA7">
            <w:pPr>
              <w:rPr>
                <w:b/>
                <w:sz w:val="16"/>
                <w:szCs w:val="16"/>
              </w:rPr>
            </w:pPr>
            <w:r>
              <w:rPr>
                <w:b/>
                <w:sz w:val="16"/>
                <w:szCs w:val="16"/>
              </w:rPr>
              <w:t>1</w:t>
            </w:r>
          </w:p>
        </w:tc>
      </w:tr>
      <w:tr w:rsidR="00D6059D">
        <w:tc>
          <w:tcPr>
            <w:tcW w:w="1519" w:type="dxa"/>
          </w:tcPr>
          <w:p w:rsidR="00D6059D" w:rsidRDefault="00D6059D">
            <w:pPr>
              <w:rPr>
                <w:bCs/>
                <w:sz w:val="16"/>
                <w:szCs w:val="20"/>
              </w:rPr>
            </w:pPr>
          </w:p>
        </w:tc>
        <w:tc>
          <w:tcPr>
            <w:tcW w:w="1488" w:type="dxa"/>
          </w:tcPr>
          <w:p w:rsidR="00D6059D" w:rsidRDefault="00D6059D">
            <w:pPr>
              <w:rPr>
                <w:b/>
                <w:sz w:val="16"/>
                <w:szCs w:val="16"/>
              </w:rPr>
            </w:pPr>
          </w:p>
        </w:tc>
        <w:tc>
          <w:tcPr>
            <w:tcW w:w="1489" w:type="dxa"/>
          </w:tcPr>
          <w:p w:rsidR="00D6059D" w:rsidRDefault="00D6059D">
            <w:pPr>
              <w:rPr>
                <w:b/>
                <w:sz w:val="16"/>
                <w:szCs w:val="16"/>
              </w:rPr>
            </w:pPr>
          </w:p>
        </w:tc>
        <w:tc>
          <w:tcPr>
            <w:tcW w:w="1488" w:type="dxa"/>
          </w:tcPr>
          <w:p w:rsidR="00D6059D" w:rsidRDefault="00D04AA7">
            <w:pPr>
              <w:rPr>
                <w:b/>
                <w:sz w:val="16"/>
                <w:szCs w:val="16"/>
              </w:rPr>
            </w:pPr>
            <w:r>
              <w:rPr>
                <w:b/>
                <w:sz w:val="16"/>
                <w:szCs w:val="16"/>
              </w:rPr>
              <w:t>8</w:t>
            </w:r>
          </w:p>
        </w:tc>
        <w:tc>
          <w:tcPr>
            <w:tcW w:w="1488" w:type="dxa"/>
          </w:tcPr>
          <w:p w:rsidR="00D6059D" w:rsidRDefault="00D6059D">
            <w:pPr>
              <w:rPr>
                <w:b/>
                <w:sz w:val="16"/>
                <w:szCs w:val="16"/>
              </w:rPr>
            </w:pPr>
          </w:p>
        </w:tc>
        <w:tc>
          <w:tcPr>
            <w:tcW w:w="1486" w:type="dxa"/>
          </w:tcPr>
          <w:p w:rsidR="00D6059D" w:rsidRDefault="00D04AA7">
            <w:pPr>
              <w:rPr>
                <w:b/>
                <w:sz w:val="16"/>
                <w:szCs w:val="16"/>
              </w:rPr>
            </w:pPr>
            <w:r>
              <w:rPr>
                <w:b/>
                <w:sz w:val="16"/>
                <w:szCs w:val="16"/>
              </w:rPr>
              <w:t>2</w:t>
            </w:r>
          </w:p>
        </w:tc>
        <w:tc>
          <w:tcPr>
            <w:tcW w:w="1488" w:type="dxa"/>
          </w:tcPr>
          <w:p w:rsidR="00D6059D" w:rsidRDefault="00D6059D">
            <w:pPr>
              <w:rPr>
                <w:b/>
                <w:sz w:val="16"/>
                <w:szCs w:val="16"/>
              </w:rPr>
            </w:pPr>
          </w:p>
        </w:tc>
        <w:tc>
          <w:tcPr>
            <w:tcW w:w="1487" w:type="dxa"/>
          </w:tcPr>
          <w:p w:rsidR="00D6059D" w:rsidRDefault="00D6059D">
            <w:pPr>
              <w:rPr>
                <w:b/>
                <w:sz w:val="16"/>
                <w:szCs w:val="16"/>
              </w:rPr>
            </w:pPr>
          </w:p>
        </w:tc>
        <w:tc>
          <w:tcPr>
            <w:tcW w:w="1489" w:type="dxa"/>
          </w:tcPr>
          <w:p w:rsidR="00D6059D" w:rsidRDefault="00D6059D">
            <w:pPr>
              <w:rPr>
                <w:b/>
                <w:sz w:val="16"/>
                <w:szCs w:val="16"/>
              </w:rPr>
            </w:pPr>
          </w:p>
        </w:tc>
        <w:tc>
          <w:tcPr>
            <w:tcW w:w="1488" w:type="dxa"/>
          </w:tcPr>
          <w:p w:rsidR="00D6059D" w:rsidRDefault="00D6059D">
            <w:pPr>
              <w:rPr>
                <w:b/>
                <w:sz w:val="16"/>
                <w:szCs w:val="16"/>
              </w:rPr>
            </w:pPr>
          </w:p>
        </w:tc>
      </w:tr>
    </w:tbl>
    <w:p w:rsidR="00D6059D" w:rsidRDefault="00D6059D">
      <w:pPr>
        <w:rPr>
          <w:sz w:val="24"/>
          <w:szCs w:val="24"/>
        </w:rPr>
      </w:pPr>
    </w:p>
    <w:p w:rsidR="00D6059D" w:rsidRDefault="00D6059D">
      <w:pPr>
        <w:pStyle w:val="Heading2"/>
        <w:spacing w:before="61"/>
        <w:ind w:right="4171"/>
        <w:rPr>
          <w:color w:val="365F91"/>
        </w:rPr>
      </w:pPr>
    </w:p>
    <w:p w:rsidR="00D6059D" w:rsidRDefault="00D6059D">
      <w:pPr>
        <w:spacing w:before="6"/>
        <w:rPr>
          <w:b/>
          <w:sz w:val="23"/>
        </w:rPr>
      </w:pPr>
    </w:p>
    <w:p w:rsidR="00D6059D" w:rsidRDefault="00D6059D">
      <w:pPr>
        <w:spacing w:before="6"/>
        <w:rPr>
          <w:b/>
          <w:sz w:val="23"/>
        </w:rPr>
      </w:pPr>
    </w:p>
    <w:p w:rsidR="00D6059D" w:rsidRDefault="00D6059D">
      <w:pPr>
        <w:spacing w:before="6"/>
        <w:rPr>
          <w:b/>
          <w:sz w:val="23"/>
        </w:rPr>
      </w:pPr>
    </w:p>
    <w:p w:rsidR="00D6059D" w:rsidRDefault="00D04AA7">
      <w:pPr>
        <w:pStyle w:val="Heading2"/>
        <w:spacing w:before="61"/>
        <w:ind w:right="4171"/>
        <w:jc w:val="center"/>
      </w:pPr>
      <w:r>
        <w:rPr>
          <w:color w:val="365F91"/>
        </w:rPr>
        <w:lastRenderedPageBreak/>
        <w:t>OSCE</w:t>
      </w:r>
      <w:r>
        <w:rPr>
          <w:color w:val="365F91"/>
          <w:spacing w:val="-3"/>
        </w:rPr>
        <w:t xml:space="preserve"> </w:t>
      </w:r>
      <w:r>
        <w:rPr>
          <w:color w:val="365F91"/>
        </w:rPr>
        <w:t>IN-TRAINING</w:t>
      </w:r>
      <w:r>
        <w:rPr>
          <w:color w:val="365F91"/>
          <w:spacing w:val="-2"/>
        </w:rPr>
        <w:t xml:space="preserve"> </w:t>
      </w:r>
      <w:r>
        <w:rPr>
          <w:color w:val="365F91"/>
        </w:rPr>
        <w:t>ASSESMENT</w:t>
      </w:r>
      <w:r>
        <w:rPr>
          <w:color w:val="365F91"/>
          <w:spacing w:val="-3"/>
        </w:rPr>
        <w:t xml:space="preserve"> </w:t>
      </w:r>
      <w:r>
        <w:rPr>
          <w:color w:val="365F91"/>
        </w:rPr>
        <w:t>YEAR</w:t>
      </w:r>
      <w:r>
        <w:rPr>
          <w:color w:val="365F91"/>
          <w:spacing w:val="-3"/>
        </w:rPr>
        <w:t xml:space="preserve"> </w:t>
      </w:r>
      <w:r>
        <w:rPr>
          <w:color w:val="365F91"/>
        </w:rPr>
        <w:t>1</w:t>
      </w:r>
    </w:p>
    <w:p w:rsidR="00D6059D" w:rsidRDefault="00D6059D">
      <w:pPr>
        <w:spacing w:before="6"/>
        <w:rPr>
          <w:b/>
          <w:sz w:val="23"/>
        </w:rPr>
      </w:pPr>
    </w:p>
    <w:p w:rsidR="00D6059D" w:rsidRDefault="00D04AA7">
      <w:pPr>
        <w:pStyle w:val="ListParagraph"/>
        <w:numPr>
          <w:ilvl w:val="0"/>
          <w:numId w:val="236"/>
        </w:numPr>
        <w:tabs>
          <w:tab w:val="left" w:pos="2222"/>
        </w:tabs>
        <w:contextualSpacing w:val="0"/>
      </w:pPr>
      <w:r>
        <w:t>Total</w:t>
      </w:r>
      <w:r>
        <w:rPr>
          <w:spacing w:val="-12"/>
        </w:rPr>
        <w:t xml:space="preserve"> </w:t>
      </w:r>
      <w:r>
        <w:t>number</w:t>
      </w:r>
      <w:r>
        <w:rPr>
          <w:spacing w:val="-3"/>
        </w:rPr>
        <w:t xml:space="preserve"> </w:t>
      </w:r>
      <w:r>
        <w:t>of</w:t>
      </w:r>
      <w:r>
        <w:rPr>
          <w:spacing w:val="-5"/>
        </w:rPr>
        <w:t xml:space="preserve"> </w:t>
      </w:r>
      <w:r>
        <w:t>stations</w:t>
      </w:r>
      <w:r>
        <w:rPr>
          <w:spacing w:val="-1"/>
        </w:rPr>
        <w:t xml:space="preserve"> </w:t>
      </w:r>
      <w:r>
        <w:t>–</w:t>
      </w:r>
      <w:r>
        <w:rPr>
          <w:spacing w:val="-8"/>
        </w:rPr>
        <w:t xml:space="preserve"> </w:t>
      </w:r>
      <w:r>
        <w:t>5</w:t>
      </w:r>
      <w:r>
        <w:rPr>
          <w:spacing w:val="-3"/>
        </w:rPr>
        <w:t xml:space="preserve"> </w:t>
      </w:r>
      <w:r>
        <w:t>(all</w:t>
      </w:r>
      <w:r>
        <w:rPr>
          <w:spacing w:val="-7"/>
        </w:rPr>
        <w:t xml:space="preserve"> </w:t>
      </w:r>
      <w:r>
        <w:t>Interactive)</w:t>
      </w:r>
    </w:p>
    <w:p w:rsidR="00D6059D" w:rsidRDefault="00D04AA7">
      <w:pPr>
        <w:pStyle w:val="ListParagraph"/>
        <w:numPr>
          <w:ilvl w:val="0"/>
          <w:numId w:val="236"/>
        </w:numPr>
        <w:tabs>
          <w:tab w:val="left" w:pos="2222"/>
        </w:tabs>
        <w:spacing w:before="61"/>
        <w:contextualSpacing w:val="0"/>
      </w:pPr>
      <w:r>
        <w:rPr>
          <w:spacing w:val="-1"/>
        </w:rPr>
        <w:t>Time</w:t>
      </w:r>
      <w:r>
        <w:rPr>
          <w:spacing w:val="-5"/>
        </w:rPr>
        <w:t xml:space="preserve"> </w:t>
      </w:r>
      <w:r>
        <w:rPr>
          <w:spacing w:val="-1"/>
        </w:rPr>
        <w:t>allocation</w:t>
      </w:r>
      <w:r>
        <w:rPr>
          <w:spacing w:val="-3"/>
        </w:rPr>
        <w:t xml:space="preserve"> </w:t>
      </w:r>
      <w:r>
        <w:rPr>
          <w:spacing w:val="-1"/>
        </w:rPr>
        <w:t>for</w:t>
      </w:r>
      <w:r>
        <w:t xml:space="preserve"> </w:t>
      </w:r>
      <w:r>
        <w:rPr>
          <w:spacing w:val="-1"/>
        </w:rPr>
        <w:t>each</w:t>
      </w:r>
      <w:r>
        <w:rPr>
          <w:spacing w:val="1"/>
        </w:rPr>
        <w:t xml:space="preserve"> </w:t>
      </w:r>
      <w:r>
        <w:t>station – 10</w:t>
      </w:r>
      <w:r>
        <w:rPr>
          <w:spacing w:val="-24"/>
        </w:rPr>
        <w:t xml:space="preserve"> </w:t>
      </w:r>
      <w:r>
        <w:t>minutes</w:t>
      </w:r>
    </w:p>
    <w:p w:rsidR="00D6059D" w:rsidRDefault="00D04AA7">
      <w:pPr>
        <w:pStyle w:val="ListParagraph"/>
        <w:numPr>
          <w:ilvl w:val="0"/>
          <w:numId w:val="236"/>
        </w:numPr>
        <w:tabs>
          <w:tab w:val="left" w:pos="2222"/>
        </w:tabs>
        <w:spacing w:before="62"/>
        <w:contextualSpacing w:val="0"/>
      </w:pPr>
      <w:r>
        <w:t>Total</w:t>
      </w:r>
      <w:r>
        <w:rPr>
          <w:spacing w:val="-14"/>
        </w:rPr>
        <w:t xml:space="preserve"> </w:t>
      </w:r>
      <w:r>
        <w:t>marks</w:t>
      </w:r>
      <w:r>
        <w:rPr>
          <w:spacing w:val="-3"/>
        </w:rPr>
        <w:t xml:space="preserve"> </w:t>
      </w:r>
      <w:r>
        <w:t>100</w:t>
      </w:r>
    </w:p>
    <w:p w:rsidR="00D6059D" w:rsidRDefault="00D04AA7">
      <w:pPr>
        <w:pStyle w:val="ListParagraph"/>
        <w:numPr>
          <w:ilvl w:val="0"/>
          <w:numId w:val="236"/>
        </w:numPr>
        <w:tabs>
          <w:tab w:val="left" w:pos="2222"/>
        </w:tabs>
        <w:spacing w:before="42"/>
        <w:contextualSpacing w:val="0"/>
      </w:pPr>
      <w:r>
        <w:rPr>
          <w:spacing w:val="-1"/>
        </w:rPr>
        <w:t>Marks</w:t>
      </w:r>
      <w:r>
        <w:t xml:space="preserve"> </w:t>
      </w:r>
      <w:r>
        <w:rPr>
          <w:spacing w:val="-1"/>
        </w:rPr>
        <w:t>allocation</w:t>
      </w:r>
      <w:r>
        <w:rPr>
          <w:spacing w:val="-2"/>
        </w:rPr>
        <w:t xml:space="preserve"> </w:t>
      </w:r>
      <w:r>
        <w:t>for</w:t>
      </w:r>
      <w:r>
        <w:rPr>
          <w:spacing w:val="1"/>
        </w:rPr>
        <w:t xml:space="preserve"> </w:t>
      </w:r>
      <w:r>
        <w:t>each station</w:t>
      </w:r>
      <w:r>
        <w:rPr>
          <w:spacing w:val="3"/>
        </w:rPr>
        <w:t xml:space="preserve"> </w:t>
      </w:r>
      <w:r>
        <w:t>–</w:t>
      </w:r>
      <w:r>
        <w:rPr>
          <w:spacing w:val="1"/>
        </w:rPr>
        <w:t xml:space="preserve"> </w:t>
      </w:r>
      <w:r>
        <w:t>20</w:t>
      </w:r>
      <w:r>
        <w:rPr>
          <w:spacing w:val="-27"/>
        </w:rPr>
        <w:t xml:space="preserve"> </w:t>
      </w:r>
      <w:r>
        <w:t>marks</w:t>
      </w:r>
    </w:p>
    <w:p w:rsidR="00D6059D" w:rsidRDefault="00D6059D">
      <w:pPr>
        <w:rPr>
          <w:sz w:val="24"/>
          <w:szCs w:val="24"/>
        </w:rPr>
      </w:pPr>
    </w:p>
    <w:p w:rsidR="00D6059D" w:rsidRDefault="00D04AA7">
      <w:pPr>
        <w:pStyle w:val="Heading2"/>
        <w:ind w:left="3828" w:right="4167"/>
        <w:jc w:val="center"/>
      </w:pPr>
      <w:r>
        <w:t>Details</w:t>
      </w:r>
      <w:r>
        <w:rPr>
          <w:spacing w:val="-1"/>
        </w:rPr>
        <w:t xml:space="preserve"> </w:t>
      </w:r>
      <w:r>
        <w:t>of</w:t>
      </w:r>
      <w:r>
        <w:rPr>
          <w:spacing w:val="-3"/>
        </w:rPr>
        <w:t xml:space="preserve"> </w:t>
      </w:r>
      <w:r>
        <w:t>OSCE</w:t>
      </w:r>
      <w:r>
        <w:rPr>
          <w:spacing w:val="-2"/>
        </w:rPr>
        <w:t xml:space="preserve"> </w:t>
      </w:r>
      <w:r>
        <w:t>Stations</w:t>
      </w:r>
    </w:p>
    <w:p w:rsidR="00D6059D" w:rsidRDefault="00D6059D">
      <w:pPr>
        <w:rPr>
          <w:sz w:val="24"/>
          <w:szCs w:val="24"/>
        </w:rPr>
      </w:pP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6"/>
        <w:gridCol w:w="11068"/>
      </w:tblGrid>
      <w:tr w:rsidR="00D6059D">
        <w:trPr>
          <w:trHeight w:val="585"/>
        </w:trPr>
        <w:tc>
          <w:tcPr>
            <w:tcW w:w="996" w:type="dxa"/>
          </w:tcPr>
          <w:p w:rsidR="00D6059D" w:rsidRDefault="00D04AA7">
            <w:pPr>
              <w:pStyle w:val="TableParagraph"/>
              <w:spacing w:before="13" w:line="270" w:lineRule="atLeast"/>
              <w:ind w:left="342" w:right="129" w:hanging="178"/>
              <w:rPr>
                <w:b/>
              </w:rPr>
            </w:pPr>
            <w:r>
              <w:rPr>
                <w:b/>
              </w:rPr>
              <w:t>Station</w:t>
            </w:r>
            <w:r>
              <w:rPr>
                <w:b/>
                <w:spacing w:val="-52"/>
              </w:rPr>
              <w:t xml:space="preserve"> </w:t>
            </w:r>
            <w:r>
              <w:rPr>
                <w:b/>
              </w:rPr>
              <w:t>No.</w:t>
            </w:r>
          </w:p>
        </w:tc>
        <w:tc>
          <w:tcPr>
            <w:tcW w:w="11068" w:type="dxa"/>
          </w:tcPr>
          <w:p w:rsidR="00D6059D" w:rsidRDefault="00D04AA7">
            <w:pPr>
              <w:pStyle w:val="TableParagraph"/>
              <w:spacing w:before="30"/>
              <w:ind w:left="280"/>
              <w:rPr>
                <w:b/>
              </w:rPr>
            </w:pPr>
            <w:r>
              <w:rPr>
                <w:b/>
              </w:rPr>
              <w:t>Station</w:t>
            </w:r>
            <w:r>
              <w:rPr>
                <w:b/>
                <w:spacing w:val="-2"/>
              </w:rPr>
              <w:t xml:space="preserve"> </w:t>
            </w:r>
            <w:r>
              <w:rPr>
                <w:b/>
              </w:rPr>
              <w:t>Description</w:t>
            </w:r>
          </w:p>
        </w:tc>
      </w:tr>
      <w:tr w:rsidR="00D6059D">
        <w:trPr>
          <w:trHeight w:val="832"/>
        </w:trPr>
        <w:tc>
          <w:tcPr>
            <w:tcW w:w="996" w:type="dxa"/>
          </w:tcPr>
          <w:p w:rsidR="00D6059D" w:rsidRDefault="00D04AA7">
            <w:pPr>
              <w:pStyle w:val="TableParagraph"/>
              <w:spacing w:before="8"/>
              <w:ind w:left="117"/>
            </w:pPr>
            <w:r>
              <w:t>1</w:t>
            </w:r>
          </w:p>
        </w:tc>
        <w:tc>
          <w:tcPr>
            <w:tcW w:w="11068" w:type="dxa"/>
          </w:tcPr>
          <w:p w:rsidR="00D6059D" w:rsidRDefault="00D04AA7">
            <w:pPr>
              <w:pStyle w:val="TableParagraph"/>
              <w:spacing w:before="27"/>
              <w:ind w:left="9"/>
              <w:rPr>
                <w:b/>
              </w:rPr>
            </w:pPr>
            <w:r>
              <w:rPr>
                <w:b/>
              </w:rPr>
              <w:t>Otology</w:t>
            </w:r>
          </w:p>
          <w:p w:rsidR="00D6059D" w:rsidRDefault="00D6059D">
            <w:pPr>
              <w:pStyle w:val="TableParagraph"/>
              <w:spacing w:before="10"/>
              <w:rPr>
                <w:b/>
                <w:sz w:val="23"/>
              </w:rPr>
            </w:pPr>
          </w:p>
          <w:p w:rsidR="00D6059D" w:rsidRDefault="00D04AA7">
            <w:pPr>
              <w:pStyle w:val="TableParagraph"/>
              <w:ind w:left="9"/>
            </w:pPr>
            <w:r>
              <w:t>Short</w:t>
            </w:r>
            <w:r>
              <w:rPr>
                <w:spacing w:val="-3"/>
              </w:rPr>
              <w:t xml:space="preserve"> </w:t>
            </w:r>
            <w:r>
              <w:t>case</w:t>
            </w:r>
            <w:r>
              <w:rPr>
                <w:spacing w:val="-1"/>
              </w:rPr>
              <w:t xml:space="preserve"> </w:t>
            </w:r>
            <w:r>
              <w:t>version</w:t>
            </w:r>
            <w:r>
              <w:rPr>
                <w:spacing w:val="-2"/>
              </w:rPr>
              <w:t xml:space="preserve"> </w:t>
            </w:r>
            <w:r>
              <w:t>of</w:t>
            </w:r>
            <w:r>
              <w:rPr>
                <w:spacing w:val="-2"/>
              </w:rPr>
              <w:t xml:space="preserve"> </w:t>
            </w:r>
            <w:r>
              <w:t>clinical</w:t>
            </w:r>
            <w:r>
              <w:rPr>
                <w:spacing w:val="-1"/>
              </w:rPr>
              <w:t xml:space="preserve"> </w:t>
            </w:r>
            <w:r>
              <w:t>examination</w:t>
            </w:r>
          </w:p>
        </w:tc>
      </w:tr>
      <w:tr w:rsidR="00D6059D">
        <w:trPr>
          <w:trHeight w:val="873"/>
        </w:trPr>
        <w:tc>
          <w:tcPr>
            <w:tcW w:w="996" w:type="dxa"/>
          </w:tcPr>
          <w:p w:rsidR="00D6059D" w:rsidRDefault="00D04AA7">
            <w:pPr>
              <w:pStyle w:val="TableParagraph"/>
              <w:spacing w:before="8"/>
              <w:ind w:left="117"/>
            </w:pPr>
            <w:r>
              <w:t>2</w:t>
            </w:r>
          </w:p>
        </w:tc>
        <w:tc>
          <w:tcPr>
            <w:tcW w:w="11068" w:type="dxa"/>
          </w:tcPr>
          <w:p w:rsidR="00D6059D" w:rsidRDefault="00D04AA7">
            <w:pPr>
              <w:pStyle w:val="TableParagraph"/>
              <w:spacing w:before="25"/>
              <w:ind w:left="9"/>
              <w:rPr>
                <w:b/>
              </w:rPr>
            </w:pPr>
            <w:r>
              <w:rPr>
                <w:b/>
              </w:rPr>
              <w:t>Rhinology</w:t>
            </w:r>
          </w:p>
          <w:p w:rsidR="00D6059D" w:rsidRDefault="00D6059D">
            <w:pPr>
              <w:pStyle w:val="TableParagraph"/>
              <w:rPr>
                <w:b/>
                <w:sz w:val="28"/>
              </w:rPr>
            </w:pPr>
          </w:p>
          <w:p w:rsidR="00D6059D" w:rsidRDefault="00D04AA7">
            <w:pPr>
              <w:pStyle w:val="TableParagraph"/>
              <w:spacing w:before="1" w:line="252" w:lineRule="exact"/>
              <w:ind w:left="9"/>
            </w:pPr>
            <w:r>
              <w:t>Short</w:t>
            </w:r>
            <w:r>
              <w:rPr>
                <w:spacing w:val="-3"/>
              </w:rPr>
              <w:t xml:space="preserve"> </w:t>
            </w:r>
            <w:r>
              <w:t>case</w:t>
            </w:r>
            <w:r>
              <w:rPr>
                <w:spacing w:val="-2"/>
              </w:rPr>
              <w:t xml:space="preserve"> </w:t>
            </w:r>
            <w:r>
              <w:t>version</w:t>
            </w:r>
            <w:r>
              <w:rPr>
                <w:spacing w:val="-2"/>
              </w:rPr>
              <w:t xml:space="preserve"> </w:t>
            </w:r>
            <w:r>
              <w:t>of</w:t>
            </w:r>
            <w:r>
              <w:rPr>
                <w:spacing w:val="-2"/>
              </w:rPr>
              <w:t xml:space="preserve"> </w:t>
            </w:r>
            <w:r>
              <w:t>clinical</w:t>
            </w:r>
            <w:r>
              <w:rPr>
                <w:spacing w:val="-1"/>
              </w:rPr>
              <w:t xml:space="preserve"> </w:t>
            </w:r>
            <w:r>
              <w:t>examination</w:t>
            </w:r>
          </w:p>
        </w:tc>
      </w:tr>
      <w:tr w:rsidR="00D6059D">
        <w:trPr>
          <w:trHeight w:val="878"/>
        </w:trPr>
        <w:tc>
          <w:tcPr>
            <w:tcW w:w="996" w:type="dxa"/>
          </w:tcPr>
          <w:p w:rsidR="00D6059D" w:rsidRDefault="00D04AA7">
            <w:pPr>
              <w:pStyle w:val="TableParagraph"/>
              <w:spacing w:before="8"/>
              <w:ind w:left="117"/>
            </w:pPr>
            <w:r>
              <w:t>3</w:t>
            </w:r>
          </w:p>
        </w:tc>
        <w:tc>
          <w:tcPr>
            <w:tcW w:w="11068" w:type="dxa"/>
          </w:tcPr>
          <w:p w:rsidR="00D6059D" w:rsidRDefault="00D04AA7">
            <w:pPr>
              <w:pStyle w:val="TableParagraph"/>
              <w:spacing w:before="29"/>
              <w:ind w:left="9"/>
              <w:rPr>
                <w:b/>
              </w:rPr>
            </w:pPr>
            <w:r>
              <w:rPr>
                <w:b/>
              </w:rPr>
              <w:t>Oral cavity</w:t>
            </w:r>
            <w:r>
              <w:rPr>
                <w:b/>
                <w:spacing w:val="-4"/>
              </w:rPr>
              <w:t xml:space="preserve"> </w:t>
            </w:r>
          </w:p>
          <w:p w:rsidR="00D6059D" w:rsidRDefault="00D6059D">
            <w:pPr>
              <w:pStyle w:val="TableParagraph"/>
              <w:spacing w:before="11"/>
              <w:rPr>
                <w:b/>
                <w:sz w:val="27"/>
              </w:rPr>
            </w:pPr>
          </w:p>
          <w:p w:rsidR="00D6059D" w:rsidRDefault="00D04AA7">
            <w:pPr>
              <w:pStyle w:val="TableParagraph"/>
              <w:ind w:left="9"/>
            </w:pPr>
            <w:r>
              <w:t>Short</w:t>
            </w:r>
            <w:r>
              <w:rPr>
                <w:spacing w:val="-3"/>
              </w:rPr>
              <w:t xml:space="preserve"> </w:t>
            </w:r>
            <w:r>
              <w:t>case</w:t>
            </w:r>
            <w:r>
              <w:rPr>
                <w:spacing w:val="-2"/>
              </w:rPr>
              <w:t xml:space="preserve"> </w:t>
            </w:r>
            <w:r>
              <w:t>version</w:t>
            </w:r>
            <w:r>
              <w:rPr>
                <w:spacing w:val="-2"/>
              </w:rPr>
              <w:t xml:space="preserve"> </w:t>
            </w:r>
            <w:r>
              <w:t>of</w:t>
            </w:r>
            <w:r>
              <w:rPr>
                <w:spacing w:val="-2"/>
              </w:rPr>
              <w:t xml:space="preserve"> </w:t>
            </w:r>
            <w:r>
              <w:t>clinical</w:t>
            </w:r>
            <w:r>
              <w:rPr>
                <w:spacing w:val="-1"/>
              </w:rPr>
              <w:t xml:space="preserve"> </w:t>
            </w:r>
            <w:r>
              <w:t>examination</w:t>
            </w:r>
          </w:p>
        </w:tc>
      </w:tr>
      <w:tr w:rsidR="00D6059D">
        <w:trPr>
          <w:trHeight w:val="873"/>
        </w:trPr>
        <w:tc>
          <w:tcPr>
            <w:tcW w:w="996" w:type="dxa"/>
          </w:tcPr>
          <w:p w:rsidR="00D6059D" w:rsidRDefault="00D04AA7">
            <w:pPr>
              <w:pStyle w:val="TableParagraph"/>
              <w:spacing w:before="5"/>
              <w:ind w:left="117"/>
            </w:pPr>
            <w:r>
              <w:t>4</w:t>
            </w:r>
          </w:p>
        </w:tc>
        <w:tc>
          <w:tcPr>
            <w:tcW w:w="11068" w:type="dxa"/>
          </w:tcPr>
          <w:p w:rsidR="00D6059D" w:rsidRDefault="00D04AA7">
            <w:pPr>
              <w:pStyle w:val="TableParagraph"/>
              <w:spacing w:before="27"/>
              <w:ind w:left="9"/>
              <w:rPr>
                <w:b/>
              </w:rPr>
            </w:pPr>
            <w:r>
              <w:rPr>
                <w:b/>
              </w:rPr>
              <w:t>Pharyngolaryngology</w:t>
            </w:r>
          </w:p>
          <w:p w:rsidR="00D6059D" w:rsidRDefault="00D6059D">
            <w:pPr>
              <w:pStyle w:val="TableParagraph"/>
              <w:spacing w:before="10"/>
              <w:rPr>
                <w:b/>
                <w:sz w:val="27"/>
              </w:rPr>
            </w:pPr>
          </w:p>
          <w:p w:rsidR="00D6059D" w:rsidRDefault="00D04AA7">
            <w:pPr>
              <w:pStyle w:val="TableParagraph"/>
              <w:spacing w:line="252" w:lineRule="exact"/>
              <w:ind w:left="9"/>
            </w:pPr>
            <w:r>
              <w:t>Short</w:t>
            </w:r>
            <w:r>
              <w:rPr>
                <w:spacing w:val="-3"/>
              </w:rPr>
              <w:t xml:space="preserve"> </w:t>
            </w:r>
            <w:r>
              <w:t>case</w:t>
            </w:r>
            <w:r>
              <w:rPr>
                <w:spacing w:val="-2"/>
              </w:rPr>
              <w:t xml:space="preserve"> </w:t>
            </w:r>
            <w:r>
              <w:t>version</w:t>
            </w:r>
            <w:r>
              <w:rPr>
                <w:spacing w:val="-2"/>
              </w:rPr>
              <w:t xml:space="preserve"> </w:t>
            </w:r>
            <w:r>
              <w:t>of</w:t>
            </w:r>
            <w:r>
              <w:rPr>
                <w:spacing w:val="-2"/>
              </w:rPr>
              <w:t xml:space="preserve"> </w:t>
            </w:r>
            <w:r>
              <w:t>clinical</w:t>
            </w:r>
            <w:r>
              <w:rPr>
                <w:spacing w:val="-1"/>
              </w:rPr>
              <w:t xml:space="preserve"> </w:t>
            </w:r>
            <w:r>
              <w:t>examination</w:t>
            </w:r>
          </w:p>
        </w:tc>
      </w:tr>
      <w:tr w:rsidR="00D6059D">
        <w:trPr>
          <w:trHeight w:val="832"/>
        </w:trPr>
        <w:tc>
          <w:tcPr>
            <w:tcW w:w="996" w:type="dxa"/>
          </w:tcPr>
          <w:p w:rsidR="00D6059D" w:rsidRDefault="00D04AA7">
            <w:pPr>
              <w:pStyle w:val="TableParagraph"/>
              <w:spacing w:before="29"/>
              <w:ind w:left="117"/>
            </w:pPr>
            <w:r>
              <w:t>5</w:t>
            </w:r>
          </w:p>
        </w:tc>
        <w:tc>
          <w:tcPr>
            <w:tcW w:w="11068" w:type="dxa"/>
          </w:tcPr>
          <w:p w:rsidR="00D6059D" w:rsidRDefault="00D04AA7">
            <w:pPr>
              <w:pStyle w:val="TableParagraph"/>
              <w:spacing w:before="29"/>
              <w:ind w:left="9"/>
              <w:rPr>
                <w:b/>
              </w:rPr>
            </w:pPr>
            <w:r>
              <w:rPr>
                <w:b/>
              </w:rPr>
              <w:t>General surgery</w:t>
            </w:r>
          </w:p>
          <w:p w:rsidR="00D6059D" w:rsidRDefault="00D04AA7">
            <w:pPr>
              <w:pStyle w:val="TableParagraph"/>
              <w:spacing w:line="266" w:lineRule="exact"/>
              <w:ind w:left="9" w:right="3373"/>
            </w:pPr>
            <w:r>
              <w:t>Ability</w:t>
            </w:r>
            <w:r>
              <w:rPr>
                <w:spacing w:val="-5"/>
              </w:rPr>
              <w:t xml:space="preserve"> </w:t>
            </w:r>
            <w:r>
              <w:t>to</w:t>
            </w:r>
            <w:r>
              <w:rPr>
                <w:spacing w:val="-2"/>
              </w:rPr>
              <w:t xml:space="preserve"> </w:t>
            </w:r>
            <w:r>
              <w:t>analyze</w:t>
            </w:r>
            <w:r>
              <w:rPr>
                <w:spacing w:val="-3"/>
              </w:rPr>
              <w:t xml:space="preserve"> </w:t>
            </w:r>
            <w:r>
              <w:t>a</w:t>
            </w:r>
            <w:r>
              <w:rPr>
                <w:spacing w:val="-2"/>
              </w:rPr>
              <w:t xml:space="preserve"> </w:t>
            </w:r>
            <w:r>
              <w:t>clinical</w:t>
            </w:r>
            <w:r>
              <w:rPr>
                <w:spacing w:val="-3"/>
              </w:rPr>
              <w:t xml:space="preserve"> </w:t>
            </w:r>
            <w:r>
              <w:t>scenario</w:t>
            </w:r>
            <w:r>
              <w:rPr>
                <w:spacing w:val="-1"/>
              </w:rPr>
              <w:t xml:space="preserve"> </w:t>
            </w:r>
            <w:r>
              <w:t>and</w:t>
            </w:r>
            <w:r>
              <w:rPr>
                <w:spacing w:val="-4"/>
              </w:rPr>
              <w:t xml:space="preserve"> </w:t>
            </w:r>
            <w:r>
              <w:t>formulate</w:t>
            </w:r>
            <w:r>
              <w:rPr>
                <w:spacing w:val="-1"/>
              </w:rPr>
              <w:t xml:space="preserve"> </w:t>
            </w:r>
            <w:r>
              <w:t>initial</w:t>
            </w:r>
            <w:r>
              <w:rPr>
                <w:spacing w:val="-4"/>
              </w:rPr>
              <w:t xml:space="preserve"> </w:t>
            </w:r>
            <w:r>
              <w:t>management</w:t>
            </w:r>
            <w:r>
              <w:rPr>
                <w:spacing w:val="-5"/>
              </w:rPr>
              <w:t xml:space="preserve"> </w:t>
            </w:r>
            <w:r>
              <w:t>plan</w:t>
            </w:r>
            <w:r>
              <w:rPr>
                <w:spacing w:val="-52"/>
              </w:rPr>
              <w:t xml:space="preserve"> </w:t>
            </w:r>
            <w:r>
              <w:t>A</w:t>
            </w:r>
            <w:r>
              <w:rPr>
                <w:spacing w:val="-2"/>
              </w:rPr>
              <w:t xml:space="preserve"> </w:t>
            </w:r>
            <w:r>
              <w:t>patient,</w:t>
            </w:r>
            <w:r>
              <w:rPr>
                <w:spacing w:val="-3"/>
              </w:rPr>
              <w:t xml:space="preserve"> </w:t>
            </w:r>
            <w:r>
              <w:t>surrogate, video,</w:t>
            </w:r>
            <w:r>
              <w:rPr>
                <w:spacing w:val="-2"/>
              </w:rPr>
              <w:t xml:space="preserve"> </w:t>
            </w:r>
            <w:r>
              <w:t>equipment,</w:t>
            </w:r>
            <w:r>
              <w:rPr>
                <w:spacing w:val="-3"/>
              </w:rPr>
              <w:t xml:space="preserve"> </w:t>
            </w:r>
            <w:r>
              <w:t>and</w:t>
            </w:r>
            <w:r>
              <w:rPr>
                <w:spacing w:val="-3"/>
              </w:rPr>
              <w:t xml:space="preserve"> </w:t>
            </w:r>
            <w:r>
              <w:t>surgical technique can be</w:t>
            </w:r>
            <w:r>
              <w:rPr>
                <w:spacing w:val="-2"/>
              </w:rPr>
              <w:t xml:space="preserve"> </w:t>
            </w:r>
            <w:r>
              <w:t>there at</w:t>
            </w:r>
            <w:r>
              <w:rPr>
                <w:spacing w:val="1"/>
              </w:rPr>
              <w:t xml:space="preserve"> </w:t>
            </w:r>
            <w:r>
              <w:t>this</w:t>
            </w:r>
            <w:r>
              <w:rPr>
                <w:spacing w:val="-3"/>
              </w:rPr>
              <w:t xml:space="preserve"> </w:t>
            </w:r>
            <w:r>
              <w:t>station</w:t>
            </w:r>
          </w:p>
        </w:tc>
      </w:tr>
    </w:tbl>
    <w:p w:rsidR="00D6059D" w:rsidRDefault="00D6059D">
      <w:pPr>
        <w:rPr>
          <w:sz w:val="24"/>
          <w:szCs w:val="24"/>
        </w:rPr>
      </w:pPr>
    </w:p>
    <w:p w:rsidR="00D6059D" w:rsidRDefault="00D6059D">
      <w:pPr>
        <w:spacing w:before="61"/>
        <w:ind w:left="3828" w:right="3843"/>
        <w:jc w:val="center"/>
        <w:rPr>
          <w:b/>
          <w:color w:val="365F91"/>
        </w:rPr>
      </w:pPr>
    </w:p>
    <w:p w:rsidR="00D6059D" w:rsidRDefault="00D6059D">
      <w:pPr>
        <w:spacing w:before="61"/>
        <w:ind w:left="3828" w:right="3843"/>
        <w:jc w:val="center"/>
        <w:rPr>
          <w:b/>
          <w:color w:val="365F91"/>
        </w:rPr>
      </w:pPr>
    </w:p>
    <w:p w:rsidR="00D6059D" w:rsidRDefault="00D04AA7">
      <w:pPr>
        <w:spacing w:before="61"/>
        <w:ind w:left="3828" w:right="3843"/>
        <w:jc w:val="center"/>
        <w:rPr>
          <w:b/>
        </w:rPr>
      </w:pPr>
      <w:r>
        <w:rPr>
          <w:b/>
          <w:color w:val="365F91"/>
        </w:rPr>
        <w:lastRenderedPageBreak/>
        <w:t>Year</w:t>
      </w:r>
      <w:r>
        <w:rPr>
          <w:b/>
          <w:color w:val="365F91"/>
          <w:spacing w:val="-2"/>
        </w:rPr>
        <w:t xml:space="preserve"> </w:t>
      </w:r>
      <w:r>
        <w:rPr>
          <w:b/>
          <w:color w:val="365F91"/>
        </w:rPr>
        <w:t>I</w:t>
      </w:r>
      <w:r>
        <w:rPr>
          <w:b/>
          <w:color w:val="365F91"/>
          <w:spacing w:val="-1"/>
        </w:rPr>
        <w:t xml:space="preserve"> </w:t>
      </w:r>
      <w:r>
        <w:rPr>
          <w:b/>
          <w:color w:val="365F91"/>
        </w:rPr>
        <w:t>Assessment-</w:t>
      </w:r>
      <w:r>
        <w:rPr>
          <w:b/>
          <w:color w:val="365F91"/>
          <w:spacing w:val="-3"/>
        </w:rPr>
        <w:t xml:space="preserve"> </w:t>
      </w:r>
      <w:r>
        <w:rPr>
          <w:b/>
          <w:color w:val="365F91"/>
        </w:rPr>
        <w:t>OSCE</w:t>
      </w:r>
      <w:r>
        <w:rPr>
          <w:b/>
          <w:color w:val="365F91"/>
          <w:spacing w:val="-2"/>
        </w:rPr>
        <w:t xml:space="preserve"> </w:t>
      </w:r>
      <w:r>
        <w:rPr>
          <w:b/>
          <w:color w:val="365F91"/>
        </w:rPr>
        <w:t>Short</w:t>
      </w:r>
      <w:r>
        <w:rPr>
          <w:b/>
          <w:color w:val="365F91"/>
          <w:spacing w:val="-1"/>
        </w:rPr>
        <w:t xml:space="preserve"> </w:t>
      </w:r>
      <w:r>
        <w:rPr>
          <w:b/>
          <w:color w:val="365F91"/>
        </w:rPr>
        <w:t>Cases Marking</w:t>
      </w:r>
      <w:r>
        <w:rPr>
          <w:b/>
          <w:color w:val="365F91"/>
          <w:spacing w:val="-1"/>
        </w:rPr>
        <w:t xml:space="preserve"> </w:t>
      </w:r>
      <w:r>
        <w:rPr>
          <w:b/>
          <w:color w:val="365F91"/>
        </w:rPr>
        <w:t>Details- Marks</w:t>
      </w:r>
      <w:r>
        <w:rPr>
          <w:b/>
          <w:color w:val="365F91"/>
          <w:spacing w:val="-2"/>
        </w:rPr>
        <w:t xml:space="preserve"> </w:t>
      </w:r>
      <w:r>
        <w:rPr>
          <w:b/>
          <w:color w:val="365F91"/>
        </w:rPr>
        <w:t>20</w:t>
      </w:r>
    </w:p>
    <w:p w:rsidR="00D6059D" w:rsidRDefault="00D6059D">
      <w:pPr>
        <w:rPr>
          <w:sz w:val="24"/>
          <w:szCs w:val="24"/>
        </w:rPr>
      </w:pPr>
    </w:p>
    <w:tbl>
      <w:tblPr>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61"/>
        <w:gridCol w:w="1712"/>
        <w:gridCol w:w="1352"/>
        <w:gridCol w:w="1533"/>
        <w:gridCol w:w="1712"/>
      </w:tblGrid>
      <w:tr w:rsidR="00D6059D">
        <w:trPr>
          <w:trHeight w:val="486"/>
        </w:trPr>
        <w:tc>
          <w:tcPr>
            <w:tcW w:w="5761" w:type="dxa"/>
            <w:tcBorders>
              <w:bottom w:val="single" w:sz="6" w:space="0" w:color="000000"/>
            </w:tcBorders>
          </w:tcPr>
          <w:p w:rsidR="00D6059D" w:rsidRDefault="00D04AA7">
            <w:pPr>
              <w:pStyle w:val="TableParagraph"/>
              <w:spacing w:line="242" w:lineRule="exact"/>
              <w:ind w:left="117"/>
            </w:pPr>
            <w:r>
              <w:rPr>
                <w:b/>
              </w:rPr>
              <w:t>Subject:</w:t>
            </w:r>
            <w:r>
              <w:rPr>
                <w:b/>
                <w:spacing w:val="-3"/>
              </w:rPr>
              <w:t xml:space="preserve"> </w:t>
            </w:r>
            <w:r>
              <w:t>Otolaryngology</w:t>
            </w:r>
          </w:p>
        </w:tc>
        <w:tc>
          <w:tcPr>
            <w:tcW w:w="6309" w:type="dxa"/>
            <w:gridSpan w:val="4"/>
            <w:tcBorders>
              <w:bottom w:val="single" w:sz="6" w:space="0" w:color="000000"/>
            </w:tcBorders>
          </w:tcPr>
          <w:p w:rsidR="00D6059D" w:rsidRDefault="00D04AA7">
            <w:pPr>
              <w:pStyle w:val="TableParagraph"/>
              <w:spacing w:line="242" w:lineRule="exact"/>
              <w:ind w:left="114"/>
              <w:rPr>
                <w:b/>
              </w:rPr>
            </w:pPr>
            <w:r>
              <w:rPr>
                <w:b/>
              </w:rPr>
              <w:t>Candidates</w:t>
            </w:r>
            <w:r>
              <w:rPr>
                <w:b/>
                <w:spacing w:val="-1"/>
              </w:rPr>
              <w:t xml:space="preserve"> </w:t>
            </w:r>
            <w:r>
              <w:rPr>
                <w:b/>
              </w:rPr>
              <w:t>Name:</w:t>
            </w:r>
          </w:p>
        </w:tc>
      </w:tr>
      <w:tr w:rsidR="00D6059D">
        <w:trPr>
          <w:trHeight w:val="479"/>
        </w:trPr>
        <w:tc>
          <w:tcPr>
            <w:tcW w:w="5761" w:type="dxa"/>
            <w:tcBorders>
              <w:top w:val="single" w:sz="6" w:space="0" w:color="000000"/>
            </w:tcBorders>
          </w:tcPr>
          <w:p w:rsidR="00D6059D" w:rsidRDefault="00D04AA7">
            <w:pPr>
              <w:pStyle w:val="TableParagraph"/>
              <w:spacing w:line="239" w:lineRule="exact"/>
              <w:ind w:left="117"/>
              <w:rPr>
                <w:b/>
              </w:rPr>
            </w:pPr>
            <w:r>
              <w:rPr>
                <w:b/>
              </w:rPr>
              <w:t>Hospital/Unit:</w:t>
            </w:r>
          </w:p>
        </w:tc>
        <w:tc>
          <w:tcPr>
            <w:tcW w:w="6309" w:type="dxa"/>
            <w:gridSpan w:val="4"/>
            <w:tcBorders>
              <w:top w:val="single" w:sz="6" w:space="0" w:color="000000"/>
            </w:tcBorders>
          </w:tcPr>
          <w:p w:rsidR="00D6059D" w:rsidRDefault="00D04AA7">
            <w:pPr>
              <w:pStyle w:val="TableParagraph"/>
              <w:spacing w:line="239" w:lineRule="exact"/>
              <w:ind w:left="114"/>
              <w:rPr>
                <w:b/>
              </w:rPr>
            </w:pPr>
            <w:r>
              <w:rPr>
                <w:b/>
              </w:rPr>
              <w:t>Date:</w:t>
            </w:r>
          </w:p>
        </w:tc>
      </w:tr>
      <w:tr w:rsidR="00D6059D">
        <w:trPr>
          <w:trHeight w:val="729"/>
        </w:trPr>
        <w:tc>
          <w:tcPr>
            <w:tcW w:w="5761" w:type="dxa"/>
          </w:tcPr>
          <w:p w:rsidR="00D6059D" w:rsidRDefault="00D04AA7">
            <w:pPr>
              <w:pStyle w:val="TableParagraph"/>
              <w:spacing w:line="242" w:lineRule="exact"/>
              <w:ind w:left="117"/>
              <w:rPr>
                <w:b/>
              </w:rPr>
            </w:pPr>
            <w:r>
              <w:rPr>
                <w:b/>
              </w:rPr>
              <w:t>OSCE</w:t>
            </w:r>
            <w:r>
              <w:rPr>
                <w:b/>
                <w:spacing w:val="-1"/>
              </w:rPr>
              <w:t xml:space="preserve"> </w:t>
            </w:r>
            <w:r>
              <w:rPr>
                <w:b/>
              </w:rPr>
              <w:t>Station.</w:t>
            </w:r>
          </w:p>
        </w:tc>
        <w:tc>
          <w:tcPr>
            <w:tcW w:w="6309" w:type="dxa"/>
            <w:gridSpan w:val="4"/>
          </w:tcPr>
          <w:p w:rsidR="00D6059D" w:rsidRDefault="00D04AA7">
            <w:pPr>
              <w:pStyle w:val="TableParagraph"/>
              <w:spacing w:line="242" w:lineRule="exact"/>
              <w:ind w:left="114"/>
              <w:rPr>
                <w:b/>
              </w:rPr>
            </w:pPr>
            <w:r>
              <w:rPr>
                <w:b/>
              </w:rPr>
              <w:t>Diagnosis/System</w:t>
            </w:r>
            <w:r>
              <w:rPr>
                <w:b/>
                <w:spacing w:val="-4"/>
              </w:rPr>
              <w:t xml:space="preserve"> </w:t>
            </w:r>
            <w:r>
              <w:rPr>
                <w:b/>
              </w:rPr>
              <w:t>covered:</w:t>
            </w:r>
          </w:p>
        </w:tc>
      </w:tr>
      <w:tr w:rsidR="00D6059D">
        <w:trPr>
          <w:trHeight w:val="785"/>
        </w:trPr>
        <w:tc>
          <w:tcPr>
            <w:tcW w:w="5761" w:type="dxa"/>
          </w:tcPr>
          <w:p w:rsidR="00D6059D" w:rsidRDefault="00D6059D">
            <w:pPr>
              <w:pStyle w:val="TableParagraph"/>
            </w:pPr>
          </w:p>
        </w:tc>
        <w:tc>
          <w:tcPr>
            <w:tcW w:w="1712" w:type="dxa"/>
          </w:tcPr>
          <w:p w:rsidR="00D6059D" w:rsidRDefault="00D04AA7">
            <w:pPr>
              <w:pStyle w:val="TableParagraph"/>
              <w:spacing w:before="166" w:line="216" w:lineRule="auto"/>
              <w:ind w:left="515" w:right="152" w:hanging="334"/>
              <w:rPr>
                <w:b/>
              </w:rPr>
            </w:pPr>
            <w:r>
              <w:rPr>
                <w:b/>
                <w:spacing w:val="-1"/>
              </w:rPr>
              <w:t>EXCELLENT</w:t>
            </w:r>
            <w:r>
              <w:rPr>
                <w:b/>
                <w:spacing w:val="-52"/>
              </w:rPr>
              <w:t xml:space="preserve"> </w:t>
            </w:r>
            <w:r>
              <w:rPr>
                <w:b/>
              </w:rPr>
              <w:t>(100%)</w:t>
            </w:r>
          </w:p>
        </w:tc>
        <w:tc>
          <w:tcPr>
            <w:tcW w:w="1352" w:type="dxa"/>
          </w:tcPr>
          <w:p w:rsidR="00D6059D" w:rsidRDefault="00D04AA7">
            <w:pPr>
              <w:pStyle w:val="TableParagraph"/>
              <w:spacing w:line="394" w:lineRule="exact"/>
              <w:ind w:left="325" w:right="368" w:hanging="44"/>
              <w:rPr>
                <w:b/>
              </w:rPr>
            </w:pPr>
            <w:r>
              <w:rPr>
                <w:b/>
              </w:rPr>
              <w:t>GOOD</w:t>
            </w:r>
            <w:r>
              <w:rPr>
                <w:b/>
                <w:spacing w:val="-52"/>
              </w:rPr>
              <w:t xml:space="preserve"> </w:t>
            </w:r>
            <w:r>
              <w:rPr>
                <w:b/>
              </w:rPr>
              <w:t>(80%)</w:t>
            </w:r>
          </w:p>
        </w:tc>
        <w:tc>
          <w:tcPr>
            <w:tcW w:w="1533" w:type="dxa"/>
          </w:tcPr>
          <w:p w:rsidR="00D6059D" w:rsidRDefault="00D04AA7">
            <w:pPr>
              <w:pStyle w:val="TableParagraph"/>
              <w:spacing w:before="166" w:line="216" w:lineRule="auto"/>
              <w:ind w:left="564" w:right="118" w:hanging="418"/>
              <w:rPr>
                <w:b/>
              </w:rPr>
            </w:pPr>
            <w:r>
              <w:rPr>
                <w:b/>
                <w:spacing w:val="-1"/>
              </w:rPr>
              <w:t>ADEQUATE</w:t>
            </w:r>
            <w:r>
              <w:rPr>
                <w:b/>
                <w:spacing w:val="-52"/>
              </w:rPr>
              <w:t xml:space="preserve"> </w:t>
            </w:r>
            <w:r>
              <w:rPr>
                <w:b/>
              </w:rPr>
              <w:t>(60%)</w:t>
            </w:r>
          </w:p>
        </w:tc>
        <w:tc>
          <w:tcPr>
            <w:tcW w:w="1712" w:type="dxa"/>
            <w:shd w:val="clear" w:color="auto" w:fill="E8E8E8"/>
          </w:tcPr>
          <w:p w:rsidR="00D6059D" w:rsidRDefault="00D04AA7">
            <w:pPr>
              <w:pStyle w:val="TableParagraph"/>
              <w:spacing w:before="166" w:line="216" w:lineRule="auto"/>
              <w:ind w:left="498" w:right="86" w:hanging="394"/>
              <w:rPr>
                <w:b/>
              </w:rPr>
            </w:pPr>
            <w:r>
              <w:rPr>
                <w:b/>
              </w:rPr>
              <w:t>INADEQUATE</w:t>
            </w:r>
            <w:r>
              <w:rPr>
                <w:b/>
                <w:spacing w:val="-53"/>
              </w:rPr>
              <w:t xml:space="preserve"> </w:t>
            </w:r>
            <w:r>
              <w:rPr>
                <w:b/>
              </w:rPr>
              <w:t>(&lt;60%)</w:t>
            </w:r>
          </w:p>
        </w:tc>
      </w:tr>
      <w:tr w:rsidR="00D6059D">
        <w:trPr>
          <w:trHeight w:val="1953"/>
        </w:trPr>
        <w:tc>
          <w:tcPr>
            <w:tcW w:w="5761" w:type="dxa"/>
          </w:tcPr>
          <w:p w:rsidR="00D6059D" w:rsidRDefault="00D04AA7">
            <w:pPr>
              <w:pStyle w:val="TableParagraph"/>
              <w:spacing w:before="22"/>
              <w:ind w:left="117"/>
              <w:rPr>
                <w:b/>
              </w:rPr>
            </w:pPr>
            <w:r>
              <w:rPr>
                <w:b/>
              </w:rPr>
              <w:t>Clinical</w:t>
            </w:r>
            <w:r>
              <w:rPr>
                <w:b/>
                <w:spacing w:val="-1"/>
              </w:rPr>
              <w:t xml:space="preserve"> </w:t>
            </w:r>
            <w:r>
              <w:rPr>
                <w:b/>
              </w:rPr>
              <w:t>Examination</w:t>
            </w:r>
            <w:r>
              <w:rPr>
                <w:b/>
                <w:spacing w:val="-2"/>
              </w:rPr>
              <w:t xml:space="preserve"> </w:t>
            </w:r>
            <w:r>
              <w:rPr>
                <w:b/>
              </w:rPr>
              <w:t>Skills</w:t>
            </w:r>
            <w:r>
              <w:rPr>
                <w:b/>
                <w:spacing w:val="-2"/>
              </w:rPr>
              <w:t xml:space="preserve"> </w:t>
            </w:r>
            <w:r>
              <w:rPr>
                <w:b/>
              </w:rPr>
              <w:t>(6</w:t>
            </w:r>
            <w:r>
              <w:rPr>
                <w:b/>
                <w:spacing w:val="-2"/>
              </w:rPr>
              <w:t xml:space="preserve"> </w:t>
            </w:r>
            <w:r>
              <w:rPr>
                <w:b/>
              </w:rPr>
              <w:t>Marks)</w:t>
            </w:r>
          </w:p>
          <w:p w:rsidR="00D6059D" w:rsidRDefault="00D04AA7">
            <w:pPr>
              <w:pStyle w:val="TableParagraph"/>
              <w:numPr>
                <w:ilvl w:val="0"/>
                <w:numId w:val="237"/>
              </w:numPr>
              <w:tabs>
                <w:tab w:val="left" w:pos="281"/>
              </w:tabs>
              <w:spacing w:before="14"/>
              <w:ind w:left="280" w:hanging="169"/>
            </w:pPr>
            <w:r>
              <w:rPr>
                <w:spacing w:val="-1"/>
              </w:rPr>
              <w:t>Observes</w:t>
            </w:r>
            <w:r>
              <w:t xml:space="preserve"> professional</w:t>
            </w:r>
            <w:r>
              <w:rPr>
                <w:spacing w:val="-13"/>
              </w:rPr>
              <w:t xml:space="preserve"> </w:t>
            </w:r>
            <w:r>
              <w:t>manners.</w:t>
            </w:r>
          </w:p>
          <w:p w:rsidR="00D6059D" w:rsidRDefault="00D04AA7">
            <w:pPr>
              <w:pStyle w:val="TableParagraph"/>
              <w:numPr>
                <w:ilvl w:val="0"/>
                <w:numId w:val="237"/>
              </w:numPr>
              <w:tabs>
                <w:tab w:val="left" w:pos="281"/>
              </w:tabs>
              <w:spacing w:before="6" w:line="254" w:lineRule="auto"/>
              <w:ind w:right="131" w:hanging="360"/>
            </w:pPr>
            <w:r>
              <w:t>Performs</w:t>
            </w:r>
            <w:r>
              <w:rPr>
                <w:spacing w:val="-4"/>
              </w:rPr>
              <w:t xml:space="preserve"> </w:t>
            </w:r>
            <w:r>
              <w:t>proper</w:t>
            </w:r>
            <w:r>
              <w:rPr>
                <w:spacing w:val="-3"/>
              </w:rPr>
              <w:t xml:space="preserve"> </w:t>
            </w:r>
            <w:r>
              <w:t>and</w:t>
            </w:r>
            <w:r>
              <w:rPr>
                <w:spacing w:val="-5"/>
              </w:rPr>
              <w:t xml:space="preserve"> </w:t>
            </w:r>
            <w:r>
              <w:t>relevant</w:t>
            </w:r>
            <w:r>
              <w:rPr>
                <w:spacing w:val="-2"/>
              </w:rPr>
              <w:t xml:space="preserve"> </w:t>
            </w:r>
            <w:r>
              <w:t>clinical</w:t>
            </w:r>
            <w:r>
              <w:rPr>
                <w:spacing w:val="-2"/>
              </w:rPr>
              <w:t xml:space="preserve"> </w:t>
            </w:r>
            <w:r>
              <w:t>examination</w:t>
            </w:r>
            <w:r>
              <w:rPr>
                <w:spacing w:val="-3"/>
              </w:rPr>
              <w:t xml:space="preserve"> </w:t>
            </w:r>
            <w:r>
              <w:t>according</w:t>
            </w:r>
            <w:r>
              <w:rPr>
                <w:spacing w:val="-52"/>
              </w:rPr>
              <w:t xml:space="preserve"> </w:t>
            </w:r>
            <w:r>
              <w:t>to</w:t>
            </w:r>
            <w:r>
              <w:rPr>
                <w:spacing w:val="-1"/>
              </w:rPr>
              <w:t xml:space="preserve"> </w:t>
            </w:r>
            <w:r>
              <w:t>instructions</w:t>
            </w:r>
            <w:r>
              <w:rPr>
                <w:spacing w:val="-1"/>
              </w:rPr>
              <w:t xml:space="preserve"> </w:t>
            </w:r>
            <w:r>
              <w:t>given.</w:t>
            </w:r>
          </w:p>
          <w:p w:rsidR="00D6059D" w:rsidRDefault="00D04AA7">
            <w:pPr>
              <w:pStyle w:val="TableParagraph"/>
              <w:numPr>
                <w:ilvl w:val="0"/>
                <w:numId w:val="237"/>
              </w:numPr>
              <w:tabs>
                <w:tab w:val="left" w:pos="281"/>
              </w:tabs>
              <w:spacing w:line="268" w:lineRule="exact"/>
              <w:ind w:left="280" w:hanging="166"/>
            </w:pPr>
            <w:r>
              <w:t>Applies</w:t>
            </w:r>
            <w:r>
              <w:rPr>
                <w:spacing w:val="-4"/>
              </w:rPr>
              <w:t xml:space="preserve"> </w:t>
            </w:r>
            <w:r>
              <w:t>clinical</w:t>
            </w:r>
            <w:r>
              <w:rPr>
                <w:spacing w:val="-4"/>
              </w:rPr>
              <w:t xml:space="preserve"> </w:t>
            </w:r>
            <w:r>
              <w:t>methods</w:t>
            </w:r>
            <w:r>
              <w:rPr>
                <w:spacing w:val="-3"/>
              </w:rPr>
              <w:t xml:space="preserve"> </w:t>
            </w:r>
            <w:r>
              <w:t>systematically</w:t>
            </w:r>
            <w:r>
              <w:rPr>
                <w:spacing w:val="-3"/>
              </w:rPr>
              <w:t xml:space="preserve"> </w:t>
            </w:r>
            <w:r>
              <w:t>and</w:t>
            </w:r>
            <w:r>
              <w:rPr>
                <w:spacing w:val="-10"/>
              </w:rPr>
              <w:t xml:space="preserve"> </w:t>
            </w:r>
            <w:r>
              <w:t>appropriately</w:t>
            </w:r>
          </w:p>
        </w:tc>
        <w:tc>
          <w:tcPr>
            <w:tcW w:w="1712"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39"/>
              <w:ind w:right="781"/>
              <w:jc w:val="right"/>
            </w:pPr>
            <w:r>
              <w:t>6</w:t>
            </w:r>
          </w:p>
        </w:tc>
        <w:tc>
          <w:tcPr>
            <w:tcW w:w="1352"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39"/>
              <w:ind w:left="521" w:right="505"/>
              <w:jc w:val="center"/>
            </w:pPr>
            <w:r>
              <w:t>4.8</w:t>
            </w:r>
          </w:p>
        </w:tc>
        <w:tc>
          <w:tcPr>
            <w:tcW w:w="1533"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39"/>
              <w:ind w:left="634"/>
            </w:pPr>
            <w:r>
              <w:t>3.6</w:t>
            </w:r>
          </w:p>
        </w:tc>
        <w:tc>
          <w:tcPr>
            <w:tcW w:w="1712" w:type="dxa"/>
            <w:shd w:val="clear" w:color="auto" w:fill="E8E8E8"/>
          </w:tcPr>
          <w:p w:rsidR="00D6059D" w:rsidRDefault="00D6059D">
            <w:pPr>
              <w:pStyle w:val="TableParagraph"/>
            </w:pPr>
          </w:p>
        </w:tc>
      </w:tr>
      <w:tr w:rsidR="00D6059D">
        <w:trPr>
          <w:trHeight w:val="839"/>
        </w:trPr>
        <w:tc>
          <w:tcPr>
            <w:tcW w:w="5761" w:type="dxa"/>
          </w:tcPr>
          <w:p w:rsidR="00D6059D" w:rsidRDefault="00D04AA7">
            <w:pPr>
              <w:pStyle w:val="TableParagraph"/>
              <w:spacing w:before="27"/>
              <w:ind w:left="117"/>
              <w:rPr>
                <w:b/>
              </w:rPr>
            </w:pPr>
            <w:r>
              <w:rPr>
                <w:b/>
              </w:rPr>
              <w:t>Discussion</w:t>
            </w:r>
            <w:r>
              <w:rPr>
                <w:b/>
                <w:spacing w:val="-4"/>
              </w:rPr>
              <w:t xml:space="preserve"> </w:t>
            </w:r>
            <w:r>
              <w:rPr>
                <w:b/>
              </w:rPr>
              <w:t>(14</w:t>
            </w:r>
            <w:r>
              <w:rPr>
                <w:b/>
                <w:spacing w:val="-3"/>
              </w:rPr>
              <w:t xml:space="preserve"> </w:t>
            </w:r>
            <w:r>
              <w:rPr>
                <w:b/>
              </w:rPr>
              <w:t>Marks)</w:t>
            </w:r>
          </w:p>
          <w:p w:rsidR="00D6059D" w:rsidRDefault="00D04AA7">
            <w:pPr>
              <w:pStyle w:val="TableParagraph"/>
              <w:numPr>
                <w:ilvl w:val="0"/>
                <w:numId w:val="238"/>
              </w:numPr>
              <w:tabs>
                <w:tab w:val="left" w:pos="281"/>
              </w:tabs>
              <w:spacing w:line="270" w:lineRule="atLeast"/>
              <w:ind w:right="800" w:hanging="360"/>
            </w:pPr>
            <w:r>
              <w:t>Gives correct findings with logical interpretation and</w:t>
            </w:r>
            <w:r>
              <w:rPr>
                <w:spacing w:val="-53"/>
              </w:rPr>
              <w:t xml:space="preserve"> </w:t>
            </w:r>
            <w:r>
              <w:t>conclusion.</w:t>
            </w:r>
          </w:p>
        </w:tc>
        <w:tc>
          <w:tcPr>
            <w:tcW w:w="1712" w:type="dxa"/>
          </w:tcPr>
          <w:p w:rsidR="00D6059D" w:rsidRDefault="00D6059D">
            <w:pPr>
              <w:pStyle w:val="TableParagraph"/>
              <w:rPr>
                <w:b/>
                <w:sz w:val="24"/>
              </w:rPr>
            </w:pPr>
          </w:p>
          <w:p w:rsidR="00D6059D" w:rsidRDefault="00D04AA7">
            <w:pPr>
              <w:pStyle w:val="TableParagraph"/>
              <w:spacing w:before="157"/>
              <w:ind w:right="781"/>
              <w:jc w:val="right"/>
            </w:pPr>
            <w:r>
              <w:t>6</w:t>
            </w:r>
          </w:p>
        </w:tc>
        <w:tc>
          <w:tcPr>
            <w:tcW w:w="1352" w:type="dxa"/>
          </w:tcPr>
          <w:p w:rsidR="00D6059D" w:rsidRDefault="00D6059D">
            <w:pPr>
              <w:pStyle w:val="TableParagraph"/>
              <w:rPr>
                <w:b/>
                <w:sz w:val="24"/>
              </w:rPr>
            </w:pPr>
          </w:p>
          <w:p w:rsidR="00D6059D" w:rsidRDefault="00D04AA7">
            <w:pPr>
              <w:pStyle w:val="TableParagraph"/>
              <w:spacing w:before="157"/>
              <w:ind w:left="521" w:right="505"/>
              <w:jc w:val="center"/>
            </w:pPr>
            <w:r>
              <w:t>4.8</w:t>
            </w:r>
          </w:p>
        </w:tc>
        <w:tc>
          <w:tcPr>
            <w:tcW w:w="1533" w:type="dxa"/>
          </w:tcPr>
          <w:p w:rsidR="00D6059D" w:rsidRDefault="00D6059D">
            <w:pPr>
              <w:pStyle w:val="TableParagraph"/>
              <w:rPr>
                <w:b/>
                <w:sz w:val="24"/>
              </w:rPr>
            </w:pPr>
          </w:p>
          <w:p w:rsidR="00D6059D" w:rsidRDefault="00D04AA7">
            <w:pPr>
              <w:pStyle w:val="TableParagraph"/>
              <w:spacing w:before="157"/>
              <w:ind w:left="607"/>
            </w:pPr>
            <w:r>
              <w:t>3.6</w:t>
            </w:r>
          </w:p>
        </w:tc>
        <w:tc>
          <w:tcPr>
            <w:tcW w:w="1712" w:type="dxa"/>
            <w:shd w:val="clear" w:color="auto" w:fill="E8E8E8"/>
          </w:tcPr>
          <w:p w:rsidR="00D6059D" w:rsidRDefault="00D6059D">
            <w:pPr>
              <w:pStyle w:val="TableParagraph"/>
            </w:pPr>
          </w:p>
        </w:tc>
      </w:tr>
      <w:tr w:rsidR="00D6059D">
        <w:trPr>
          <w:trHeight w:val="685"/>
        </w:trPr>
        <w:tc>
          <w:tcPr>
            <w:tcW w:w="5761" w:type="dxa"/>
          </w:tcPr>
          <w:p w:rsidR="00D6059D" w:rsidRDefault="00D04AA7">
            <w:pPr>
              <w:pStyle w:val="TableParagraph"/>
              <w:numPr>
                <w:ilvl w:val="0"/>
                <w:numId w:val="238"/>
              </w:numPr>
              <w:tabs>
                <w:tab w:val="left" w:pos="281"/>
              </w:tabs>
              <w:spacing w:line="270" w:lineRule="atLeast"/>
              <w:ind w:right="800" w:hanging="360"/>
            </w:pPr>
            <w:r>
              <w:t>Justifies</w:t>
            </w:r>
            <w:r>
              <w:rPr>
                <w:spacing w:val="-2"/>
              </w:rPr>
              <w:t xml:space="preserve"> </w:t>
            </w:r>
            <w:r>
              <w:t>diagnosis</w:t>
            </w:r>
          </w:p>
        </w:tc>
        <w:tc>
          <w:tcPr>
            <w:tcW w:w="1712" w:type="dxa"/>
          </w:tcPr>
          <w:p w:rsidR="00D6059D" w:rsidRDefault="00D04AA7">
            <w:pPr>
              <w:pStyle w:val="TableParagraph"/>
              <w:spacing w:before="161"/>
              <w:ind w:right="781"/>
              <w:jc w:val="right"/>
            </w:pPr>
            <w:r>
              <w:t>4</w:t>
            </w:r>
          </w:p>
        </w:tc>
        <w:tc>
          <w:tcPr>
            <w:tcW w:w="1352" w:type="dxa"/>
          </w:tcPr>
          <w:p w:rsidR="00D6059D" w:rsidRDefault="00D04AA7">
            <w:pPr>
              <w:pStyle w:val="TableParagraph"/>
              <w:spacing w:before="161"/>
              <w:ind w:left="521" w:right="505"/>
              <w:jc w:val="center"/>
            </w:pPr>
            <w:r>
              <w:t>3.3</w:t>
            </w:r>
          </w:p>
        </w:tc>
        <w:tc>
          <w:tcPr>
            <w:tcW w:w="1533" w:type="dxa"/>
          </w:tcPr>
          <w:p w:rsidR="00D6059D" w:rsidRDefault="00D04AA7">
            <w:pPr>
              <w:pStyle w:val="TableParagraph"/>
              <w:spacing w:before="161"/>
              <w:ind w:left="634"/>
            </w:pPr>
            <w:r>
              <w:t>2.4</w:t>
            </w:r>
          </w:p>
        </w:tc>
        <w:tc>
          <w:tcPr>
            <w:tcW w:w="1712" w:type="dxa"/>
            <w:shd w:val="clear" w:color="auto" w:fill="E8E8E8"/>
          </w:tcPr>
          <w:p w:rsidR="00D6059D" w:rsidRDefault="00D6059D">
            <w:pPr>
              <w:pStyle w:val="TableParagraph"/>
            </w:pPr>
          </w:p>
        </w:tc>
      </w:tr>
      <w:tr w:rsidR="00D6059D">
        <w:trPr>
          <w:trHeight w:val="818"/>
        </w:trPr>
        <w:tc>
          <w:tcPr>
            <w:tcW w:w="5761" w:type="dxa"/>
          </w:tcPr>
          <w:p w:rsidR="00D6059D" w:rsidRDefault="00D04AA7">
            <w:pPr>
              <w:pStyle w:val="TableParagraph"/>
              <w:numPr>
                <w:ilvl w:val="0"/>
                <w:numId w:val="239"/>
              </w:numPr>
              <w:tabs>
                <w:tab w:val="left" w:pos="281"/>
              </w:tabs>
              <w:spacing w:line="254" w:lineRule="auto"/>
              <w:ind w:right="990"/>
            </w:pPr>
            <w:r>
              <w:t>Suggests appropriate &amp; relevant investigations and</w:t>
            </w:r>
            <w:r>
              <w:rPr>
                <w:spacing w:val="-53"/>
              </w:rPr>
              <w:t xml:space="preserve"> </w:t>
            </w:r>
            <w:r>
              <w:t>management</w:t>
            </w:r>
          </w:p>
        </w:tc>
        <w:tc>
          <w:tcPr>
            <w:tcW w:w="1712" w:type="dxa"/>
          </w:tcPr>
          <w:p w:rsidR="00D6059D" w:rsidRDefault="00D04AA7">
            <w:pPr>
              <w:pStyle w:val="TableParagraph"/>
              <w:spacing w:before="159"/>
              <w:ind w:right="781"/>
              <w:jc w:val="right"/>
            </w:pPr>
            <w:r>
              <w:t>4</w:t>
            </w:r>
          </w:p>
        </w:tc>
        <w:tc>
          <w:tcPr>
            <w:tcW w:w="1352" w:type="dxa"/>
          </w:tcPr>
          <w:p w:rsidR="00D6059D" w:rsidRDefault="00D04AA7">
            <w:pPr>
              <w:pStyle w:val="TableParagraph"/>
              <w:spacing w:before="159"/>
              <w:ind w:left="521" w:right="505"/>
              <w:jc w:val="center"/>
            </w:pPr>
            <w:r>
              <w:t>3.3</w:t>
            </w:r>
          </w:p>
        </w:tc>
        <w:tc>
          <w:tcPr>
            <w:tcW w:w="1533" w:type="dxa"/>
          </w:tcPr>
          <w:p w:rsidR="00D6059D" w:rsidRDefault="00D04AA7">
            <w:pPr>
              <w:pStyle w:val="TableParagraph"/>
              <w:spacing w:before="159"/>
              <w:ind w:left="634"/>
            </w:pPr>
            <w:r>
              <w:t>2.4</w:t>
            </w:r>
          </w:p>
        </w:tc>
        <w:tc>
          <w:tcPr>
            <w:tcW w:w="1712" w:type="dxa"/>
            <w:shd w:val="clear" w:color="auto" w:fill="E8E8E8"/>
          </w:tcPr>
          <w:p w:rsidR="00D6059D" w:rsidRDefault="00D6059D">
            <w:pPr>
              <w:pStyle w:val="TableParagraph"/>
            </w:pPr>
          </w:p>
        </w:tc>
      </w:tr>
    </w:tbl>
    <w:p w:rsidR="00D6059D" w:rsidRDefault="00D6059D">
      <w:pPr>
        <w:rPr>
          <w:sz w:val="24"/>
          <w:szCs w:val="24"/>
        </w:rPr>
      </w:pPr>
    </w:p>
    <w:p w:rsidR="00D6059D" w:rsidRDefault="00D04AA7">
      <w:pPr>
        <w:pStyle w:val="BodyText"/>
        <w:spacing w:before="92" w:line="259" w:lineRule="auto"/>
        <w:ind w:left="400" w:right="1579"/>
        <w:rPr>
          <w:rFonts w:ascii="Times New Roman"/>
        </w:rPr>
      </w:pPr>
      <w:r>
        <w:rPr>
          <w:rFonts w:ascii="Times New Roman"/>
        </w:rPr>
        <w:t>*Write numbers in inadequate category. These should be less than adequate. The same will be clarified in pre-examination meeting and in relevant</w:t>
      </w:r>
      <w:r>
        <w:rPr>
          <w:rFonts w:ascii="Times New Roman"/>
          <w:spacing w:val="-53"/>
        </w:rPr>
        <w:t xml:space="preserve"> </w:t>
      </w:r>
      <w:r>
        <w:rPr>
          <w:rFonts w:ascii="Times New Roman"/>
        </w:rPr>
        <w:t>training</w:t>
      </w:r>
      <w:r>
        <w:rPr>
          <w:rFonts w:ascii="Times New Roman"/>
          <w:spacing w:val="-1"/>
        </w:rPr>
        <w:t xml:space="preserve"> </w:t>
      </w:r>
      <w:r>
        <w:rPr>
          <w:rFonts w:ascii="Times New Roman"/>
        </w:rPr>
        <w:t>sessions.</w:t>
      </w:r>
    </w:p>
    <w:p w:rsidR="00D6059D" w:rsidRDefault="00D04AA7">
      <w:pPr>
        <w:pStyle w:val="BodyText"/>
        <w:spacing w:before="92" w:line="259" w:lineRule="auto"/>
        <w:ind w:left="400" w:right="1579"/>
        <w:rPr>
          <w:rFonts w:ascii="Times New Roman"/>
        </w:rPr>
      </w:pPr>
      <w:r>
        <w:rPr>
          <w:sz w:val="24"/>
          <w:szCs w:val="24"/>
        </w:rPr>
        <w:t>Additional</w:t>
      </w:r>
      <w:r>
        <w:rPr>
          <w:spacing w:val="-2"/>
          <w:sz w:val="24"/>
          <w:szCs w:val="24"/>
        </w:rPr>
        <w:t xml:space="preserve"> </w:t>
      </w:r>
      <w:r>
        <w:rPr>
          <w:sz w:val="24"/>
          <w:szCs w:val="24"/>
        </w:rPr>
        <w:t>Remarks</w:t>
      </w:r>
      <w:r>
        <w:rPr>
          <w:spacing w:val="-2"/>
          <w:sz w:val="24"/>
          <w:szCs w:val="24"/>
        </w:rPr>
        <w:t xml:space="preserve"> </w:t>
      </w:r>
      <w:r>
        <w:rPr>
          <w:sz w:val="24"/>
          <w:szCs w:val="24"/>
        </w:rPr>
        <w:t>(if</w:t>
      </w:r>
      <w:r>
        <w:rPr>
          <w:spacing w:val="-3"/>
          <w:sz w:val="24"/>
          <w:szCs w:val="24"/>
        </w:rPr>
        <w:t xml:space="preserve"> </w:t>
      </w:r>
      <w:r>
        <w:rPr>
          <w:sz w:val="24"/>
          <w:szCs w:val="24"/>
        </w:rPr>
        <w:t>any):</w:t>
      </w:r>
    </w:p>
    <w:p w:rsidR="00D6059D" w:rsidRDefault="00D04AA7">
      <w:pPr>
        <w:spacing w:before="1"/>
        <w:ind w:left="400"/>
        <w:rPr>
          <w:b/>
        </w:rPr>
      </w:pPr>
      <w:r>
        <w:rPr>
          <w:b/>
        </w:rPr>
        <w:t>Name</w:t>
      </w:r>
      <w:r>
        <w:rPr>
          <w:b/>
          <w:spacing w:val="-2"/>
        </w:rPr>
        <w:t xml:space="preserve"> </w:t>
      </w:r>
      <w:r>
        <w:rPr>
          <w:b/>
        </w:rPr>
        <w:t>and</w:t>
      </w:r>
      <w:r>
        <w:rPr>
          <w:b/>
          <w:spacing w:val="-1"/>
        </w:rPr>
        <w:t xml:space="preserve"> </w:t>
      </w:r>
      <w:r>
        <w:rPr>
          <w:b/>
        </w:rPr>
        <w:t>Signature</w:t>
      </w:r>
      <w:r>
        <w:rPr>
          <w:b/>
          <w:spacing w:val="-3"/>
        </w:rPr>
        <w:t xml:space="preserve"> </w:t>
      </w:r>
      <w:r>
        <w:rPr>
          <w:b/>
        </w:rPr>
        <w:t>of</w:t>
      </w:r>
      <w:r>
        <w:rPr>
          <w:b/>
          <w:spacing w:val="-1"/>
        </w:rPr>
        <w:t xml:space="preserve"> </w:t>
      </w:r>
      <w:r>
        <w:rPr>
          <w:b/>
        </w:rPr>
        <w:t>Examiner:</w:t>
      </w:r>
    </w:p>
    <w:p w:rsidR="00D6059D" w:rsidRDefault="00D04AA7">
      <w:pPr>
        <w:pStyle w:val="Heading2"/>
        <w:spacing w:before="61"/>
        <w:ind w:left="3828" w:right="4164"/>
      </w:pPr>
      <w:r>
        <w:rPr>
          <w:color w:val="365F91"/>
        </w:rPr>
        <w:lastRenderedPageBreak/>
        <w:t>OSCE-</w:t>
      </w:r>
      <w:r>
        <w:rPr>
          <w:color w:val="365F91"/>
          <w:spacing w:val="-1"/>
        </w:rPr>
        <w:t xml:space="preserve"> </w:t>
      </w:r>
      <w:r>
        <w:rPr>
          <w:color w:val="365F91"/>
        </w:rPr>
        <w:t>MID</w:t>
      </w:r>
      <w:r>
        <w:rPr>
          <w:color w:val="365F91"/>
          <w:spacing w:val="-1"/>
        </w:rPr>
        <w:t xml:space="preserve"> </w:t>
      </w:r>
      <w:r>
        <w:rPr>
          <w:color w:val="365F91"/>
        </w:rPr>
        <w:t>TERM</w:t>
      </w:r>
      <w:r>
        <w:rPr>
          <w:color w:val="365F91"/>
          <w:spacing w:val="-1"/>
        </w:rPr>
        <w:t xml:space="preserve"> </w:t>
      </w:r>
      <w:r>
        <w:rPr>
          <w:color w:val="365F91"/>
        </w:rPr>
        <w:t>ASSESSMENT</w:t>
      </w:r>
    </w:p>
    <w:p w:rsidR="00D6059D" w:rsidRDefault="00D6059D">
      <w:pPr>
        <w:spacing w:before="6"/>
        <w:rPr>
          <w:b/>
          <w:sz w:val="23"/>
        </w:rPr>
      </w:pPr>
    </w:p>
    <w:p w:rsidR="00D6059D" w:rsidRDefault="00D04AA7">
      <w:pPr>
        <w:pStyle w:val="ListParagraph"/>
        <w:numPr>
          <w:ilvl w:val="0"/>
          <w:numId w:val="236"/>
        </w:numPr>
        <w:tabs>
          <w:tab w:val="left" w:pos="2222"/>
        </w:tabs>
        <w:contextualSpacing w:val="0"/>
      </w:pPr>
      <w:r>
        <w:t>Total</w:t>
      </w:r>
      <w:r>
        <w:rPr>
          <w:spacing w:val="-12"/>
        </w:rPr>
        <w:t xml:space="preserve"> </w:t>
      </w:r>
      <w:r>
        <w:t>number</w:t>
      </w:r>
      <w:r>
        <w:rPr>
          <w:spacing w:val="-3"/>
        </w:rPr>
        <w:t xml:space="preserve"> </w:t>
      </w:r>
      <w:r>
        <w:t>of</w:t>
      </w:r>
      <w:r>
        <w:rPr>
          <w:spacing w:val="-6"/>
        </w:rPr>
        <w:t xml:space="preserve"> </w:t>
      </w:r>
      <w:r>
        <w:t>stations</w:t>
      </w:r>
      <w:r>
        <w:rPr>
          <w:spacing w:val="-1"/>
        </w:rPr>
        <w:t xml:space="preserve"> </w:t>
      </w:r>
      <w:r>
        <w:t>–</w:t>
      </w:r>
      <w:r>
        <w:rPr>
          <w:spacing w:val="-8"/>
        </w:rPr>
        <w:t xml:space="preserve"> </w:t>
      </w:r>
      <w:r>
        <w:t>15</w:t>
      </w:r>
      <w:r>
        <w:rPr>
          <w:spacing w:val="-3"/>
        </w:rPr>
        <w:t xml:space="preserve"> </w:t>
      </w:r>
      <w:r>
        <w:t>(all</w:t>
      </w:r>
      <w:r>
        <w:rPr>
          <w:spacing w:val="-7"/>
        </w:rPr>
        <w:t xml:space="preserve"> </w:t>
      </w:r>
      <w:r>
        <w:t>Interactive)</w:t>
      </w:r>
    </w:p>
    <w:p w:rsidR="00D6059D" w:rsidRDefault="00D04AA7">
      <w:pPr>
        <w:pStyle w:val="ListParagraph"/>
        <w:numPr>
          <w:ilvl w:val="0"/>
          <w:numId w:val="236"/>
        </w:numPr>
        <w:tabs>
          <w:tab w:val="left" w:pos="2222"/>
        </w:tabs>
        <w:spacing w:before="61"/>
        <w:contextualSpacing w:val="0"/>
      </w:pPr>
      <w:r>
        <w:rPr>
          <w:spacing w:val="-1"/>
        </w:rPr>
        <w:t>Time</w:t>
      </w:r>
      <w:r>
        <w:rPr>
          <w:spacing w:val="-5"/>
        </w:rPr>
        <w:t xml:space="preserve"> </w:t>
      </w:r>
      <w:r>
        <w:rPr>
          <w:spacing w:val="-1"/>
        </w:rPr>
        <w:t>allocation</w:t>
      </w:r>
      <w:r>
        <w:rPr>
          <w:spacing w:val="-3"/>
        </w:rPr>
        <w:t xml:space="preserve"> </w:t>
      </w:r>
      <w:r>
        <w:rPr>
          <w:spacing w:val="-1"/>
        </w:rPr>
        <w:t>for</w:t>
      </w:r>
      <w:r>
        <w:t xml:space="preserve"> </w:t>
      </w:r>
      <w:r>
        <w:rPr>
          <w:spacing w:val="-1"/>
        </w:rPr>
        <w:t>each</w:t>
      </w:r>
      <w:r>
        <w:rPr>
          <w:spacing w:val="2"/>
        </w:rPr>
        <w:t xml:space="preserve"> </w:t>
      </w:r>
      <w:r>
        <w:t>station</w:t>
      </w:r>
      <w:r>
        <w:rPr>
          <w:spacing w:val="-1"/>
        </w:rPr>
        <w:t xml:space="preserve"> </w:t>
      </w:r>
      <w:r>
        <w:t>– 5</w:t>
      </w:r>
      <w:r>
        <w:rPr>
          <w:spacing w:val="-24"/>
        </w:rPr>
        <w:t xml:space="preserve"> </w:t>
      </w:r>
      <w:r>
        <w:t>minutes</w:t>
      </w:r>
    </w:p>
    <w:p w:rsidR="00D6059D" w:rsidRDefault="00D04AA7">
      <w:pPr>
        <w:pStyle w:val="ListParagraph"/>
        <w:numPr>
          <w:ilvl w:val="0"/>
          <w:numId w:val="236"/>
        </w:numPr>
        <w:tabs>
          <w:tab w:val="left" w:pos="2222"/>
        </w:tabs>
        <w:spacing w:before="45"/>
        <w:contextualSpacing w:val="0"/>
      </w:pPr>
      <w:r>
        <w:rPr>
          <w:spacing w:val="-1"/>
        </w:rPr>
        <w:t>Marks</w:t>
      </w:r>
      <w:r>
        <w:t xml:space="preserve"> </w:t>
      </w:r>
      <w:r>
        <w:rPr>
          <w:spacing w:val="-1"/>
        </w:rPr>
        <w:t>allocation</w:t>
      </w:r>
      <w:r>
        <w:rPr>
          <w:spacing w:val="-2"/>
        </w:rPr>
        <w:t xml:space="preserve"> </w:t>
      </w:r>
      <w:r>
        <w:t>for</w:t>
      </w:r>
      <w:r>
        <w:rPr>
          <w:spacing w:val="1"/>
        </w:rPr>
        <w:t xml:space="preserve"> </w:t>
      </w:r>
      <w:r>
        <w:t>each station</w:t>
      </w:r>
      <w:r>
        <w:rPr>
          <w:spacing w:val="3"/>
        </w:rPr>
        <w:t xml:space="preserve"> </w:t>
      </w:r>
      <w:r>
        <w:t>–</w:t>
      </w:r>
      <w:r>
        <w:rPr>
          <w:spacing w:val="1"/>
        </w:rPr>
        <w:t xml:space="preserve"> </w:t>
      </w:r>
      <w:r>
        <w:t>10</w:t>
      </w:r>
      <w:r>
        <w:rPr>
          <w:spacing w:val="-27"/>
        </w:rPr>
        <w:t xml:space="preserve"> </w:t>
      </w:r>
      <w:r>
        <w:t>marks</w:t>
      </w:r>
    </w:p>
    <w:p w:rsidR="00D6059D" w:rsidRDefault="00D04AA7">
      <w:pPr>
        <w:pStyle w:val="Heading2"/>
        <w:spacing w:before="157"/>
        <w:ind w:left="3828" w:right="4167"/>
        <w:jc w:val="center"/>
      </w:pPr>
      <w:r>
        <w:t>Details</w:t>
      </w:r>
      <w:r>
        <w:rPr>
          <w:spacing w:val="-1"/>
        </w:rPr>
        <w:t xml:space="preserve"> </w:t>
      </w:r>
      <w:r>
        <w:t>of</w:t>
      </w:r>
      <w:r>
        <w:rPr>
          <w:spacing w:val="-3"/>
        </w:rPr>
        <w:t xml:space="preserve"> </w:t>
      </w:r>
      <w:r>
        <w:t>OSCE</w:t>
      </w:r>
      <w:r>
        <w:rPr>
          <w:spacing w:val="-2"/>
        </w:rPr>
        <w:t xml:space="preserve"> </w:t>
      </w:r>
      <w:r>
        <w:t>Stations</w:t>
      </w:r>
    </w:p>
    <w:tbl>
      <w:tblPr>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6"/>
        <w:gridCol w:w="4592"/>
        <w:gridCol w:w="4412"/>
        <w:gridCol w:w="900"/>
        <w:gridCol w:w="900"/>
        <w:gridCol w:w="811"/>
      </w:tblGrid>
      <w:tr w:rsidR="00D6059D">
        <w:trPr>
          <w:trHeight w:val="583"/>
        </w:trPr>
        <w:tc>
          <w:tcPr>
            <w:tcW w:w="996" w:type="dxa"/>
          </w:tcPr>
          <w:p w:rsidR="00D6059D" w:rsidRDefault="00D04AA7">
            <w:pPr>
              <w:pStyle w:val="TableParagraph"/>
              <w:spacing w:before="10" w:line="270" w:lineRule="atLeast"/>
              <w:ind w:left="342" w:right="129" w:hanging="178"/>
              <w:rPr>
                <w:b/>
              </w:rPr>
            </w:pPr>
            <w:r>
              <w:rPr>
                <w:b/>
              </w:rPr>
              <w:t>Station</w:t>
            </w:r>
            <w:r>
              <w:rPr>
                <w:b/>
                <w:spacing w:val="-52"/>
              </w:rPr>
              <w:t xml:space="preserve"> </w:t>
            </w:r>
            <w:r>
              <w:rPr>
                <w:b/>
              </w:rPr>
              <w:t>No.</w:t>
            </w:r>
          </w:p>
        </w:tc>
        <w:tc>
          <w:tcPr>
            <w:tcW w:w="4592" w:type="dxa"/>
          </w:tcPr>
          <w:p w:rsidR="00D6059D" w:rsidRDefault="00D04AA7">
            <w:pPr>
              <w:pStyle w:val="TableParagraph"/>
              <w:spacing w:before="27"/>
              <w:ind w:left="280"/>
              <w:rPr>
                <w:b/>
              </w:rPr>
            </w:pPr>
            <w:r>
              <w:rPr>
                <w:b/>
              </w:rPr>
              <w:t>Station</w:t>
            </w:r>
            <w:r>
              <w:rPr>
                <w:b/>
                <w:spacing w:val="-2"/>
              </w:rPr>
              <w:t xml:space="preserve"> </w:t>
            </w:r>
            <w:r>
              <w:rPr>
                <w:b/>
              </w:rPr>
              <w:t>Description</w:t>
            </w:r>
          </w:p>
        </w:tc>
        <w:tc>
          <w:tcPr>
            <w:tcW w:w="4412" w:type="dxa"/>
          </w:tcPr>
          <w:p w:rsidR="00D6059D" w:rsidRDefault="00D04AA7">
            <w:pPr>
              <w:pStyle w:val="TableParagraph"/>
              <w:spacing w:before="27"/>
              <w:ind w:left="371"/>
              <w:rPr>
                <w:b/>
              </w:rPr>
            </w:pPr>
            <w:r>
              <w:rPr>
                <w:b/>
              </w:rPr>
              <w:t>Details</w:t>
            </w:r>
          </w:p>
        </w:tc>
        <w:tc>
          <w:tcPr>
            <w:tcW w:w="900" w:type="dxa"/>
          </w:tcPr>
          <w:p w:rsidR="00D6059D" w:rsidRDefault="00D04AA7">
            <w:pPr>
              <w:pStyle w:val="TableParagraph"/>
              <w:spacing w:before="27"/>
              <w:ind w:left="8"/>
              <w:jc w:val="center"/>
              <w:rPr>
                <w:b/>
              </w:rPr>
            </w:pPr>
            <w:r>
              <w:rPr>
                <w:b/>
              </w:rPr>
              <w:t>C</w:t>
            </w:r>
          </w:p>
        </w:tc>
        <w:tc>
          <w:tcPr>
            <w:tcW w:w="900" w:type="dxa"/>
          </w:tcPr>
          <w:p w:rsidR="00D6059D" w:rsidRDefault="00D04AA7">
            <w:pPr>
              <w:pStyle w:val="TableParagraph"/>
              <w:spacing w:before="27"/>
              <w:ind w:right="14"/>
              <w:jc w:val="center"/>
              <w:rPr>
                <w:b/>
              </w:rPr>
            </w:pPr>
            <w:r>
              <w:rPr>
                <w:b/>
              </w:rPr>
              <w:t>P</w:t>
            </w:r>
          </w:p>
        </w:tc>
        <w:tc>
          <w:tcPr>
            <w:tcW w:w="811" w:type="dxa"/>
          </w:tcPr>
          <w:p w:rsidR="00D6059D" w:rsidRDefault="00D04AA7">
            <w:pPr>
              <w:pStyle w:val="TableParagraph"/>
              <w:spacing w:before="27"/>
              <w:ind w:left="97"/>
              <w:jc w:val="center"/>
              <w:rPr>
                <w:b/>
              </w:rPr>
            </w:pPr>
            <w:r>
              <w:rPr>
                <w:b/>
              </w:rPr>
              <w:t>A</w:t>
            </w:r>
          </w:p>
        </w:tc>
      </w:tr>
      <w:tr w:rsidR="00D6059D">
        <w:trPr>
          <w:trHeight w:val="1369"/>
        </w:trPr>
        <w:tc>
          <w:tcPr>
            <w:tcW w:w="996" w:type="dxa"/>
          </w:tcPr>
          <w:p w:rsidR="00D6059D" w:rsidRDefault="00D04AA7">
            <w:pPr>
              <w:pStyle w:val="TableParagraph"/>
              <w:spacing w:before="27"/>
              <w:ind w:left="117"/>
            </w:pPr>
            <w:r>
              <w:t>1</w:t>
            </w:r>
          </w:p>
        </w:tc>
        <w:tc>
          <w:tcPr>
            <w:tcW w:w="4592" w:type="dxa"/>
          </w:tcPr>
          <w:p w:rsidR="00D6059D" w:rsidRDefault="00D04AA7">
            <w:pPr>
              <w:pStyle w:val="TableParagraph"/>
              <w:spacing w:before="27"/>
              <w:ind w:left="131"/>
              <w:rPr>
                <w:b/>
              </w:rPr>
            </w:pPr>
            <w:r>
              <w:rPr>
                <w:b/>
              </w:rPr>
              <w:t>Audiogram</w:t>
            </w:r>
          </w:p>
          <w:p w:rsidR="00D6059D" w:rsidRDefault="00D04AA7">
            <w:pPr>
              <w:pStyle w:val="TableParagraph"/>
              <w:spacing w:before="11"/>
              <w:ind w:left="131" w:right="283"/>
            </w:pPr>
            <w:r>
              <w:t>Otosclerosis, noise induced hearing loss, presbycusis, conductive hearing loss, ototoxicity</w:t>
            </w:r>
            <w:r>
              <w:rPr>
                <w:spacing w:val="-2"/>
              </w:rPr>
              <w:t xml:space="preserve"> </w:t>
            </w:r>
            <w:r>
              <w:t>etc.</w:t>
            </w:r>
          </w:p>
        </w:tc>
        <w:tc>
          <w:tcPr>
            <w:tcW w:w="4412" w:type="dxa"/>
          </w:tcPr>
          <w:p w:rsidR="00D6059D" w:rsidRDefault="00D04AA7">
            <w:pPr>
              <w:pStyle w:val="TableParagraph"/>
              <w:spacing w:before="1"/>
              <w:ind w:left="133"/>
              <w:rPr>
                <w:i/>
              </w:rPr>
            </w:pPr>
            <w:r>
              <w:rPr>
                <w:i/>
              </w:rPr>
              <w:t xml:space="preserve">Audiogram </w:t>
            </w:r>
            <w:r>
              <w:rPr>
                <w:i/>
                <w:spacing w:val="-2"/>
              </w:rPr>
              <w:t>will</w:t>
            </w:r>
            <w:r>
              <w:rPr>
                <w:i/>
                <w:spacing w:val="1"/>
              </w:rPr>
              <w:t xml:space="preserve"> </w:t>
            </w:r>
            <w:r>
              <w:rPr>
                <w:i/>
              </w:rPr>
              <w:t>be shown</w:t>
            </w:r>
            <w:r>
              <w:rPr>
                <w:i/>
                <w:spacing w:val="-3"/>
              </w:rPr>
              <w:t xml:space="preserve"> </w:t>
            </w:r>
            <w:r>
              <w:rPr>
                <w:i/>
              </w:rPr>
              <w:t>to</w:t>
            </w:r>
            <w:r>
              <w:rPr>
                <w:i/>
                <w:spacing w:val="-3"/>
              </w:rPr>
              <w:t xml:space="preserve"> </w:t>
            </w:r>
            <w:r>
              <w:rPr>
                <w:i/>
              </w:rPr>
              <w:t>the</w:t>
            </w:r>
            <w:r>
              <w:rPr>
                <w:i/>
                <w:spacing w:val="-2"/>
              </w:rPr>
              <w:t xml:space="preserve"> </w:t>
            </w:r>
            <w:r>
              <w:rPr>
                <w:i/>
              </w:rPr>
              <w:t>Candidate.</w:t>
            </w:r>
          </w:p>
          <w:p w:rsidR="00D6059D" w:rsidRDefault="00D6059D">
            <w:pPr>
              <w:pStyle w:val="TableParagraph"/>
              <w:rPr>
                <w:b/>
                <w:sz w:val="23"/>
              </w:rPr>
            </w:pPr>
          </w:p>
          <w:p w:rsidR="00D6059D" w:rsidRDefault="00D04AA7">
            <w:pPr>
              <w:pStyle w:val="TableParagraph"/>
              <w:spacing w:line="242" w:lineRule="auto"/>
              <w:ind w:left="11" w:right="313"/>
              <w:rPr>
                <w:i/>
              </w:rPr>
            </w:pPr>
            <w:r>
              <w:rPr>
                <w:i/>
              </w:rPr>
              <w:t>Questions will focus relevant findings,</w:t>
            </w:r>
            <w:r>
              <w:rPr>
                <w:i/>
                <w:spacing w:val="1"/>
              </w:rPr>
              <w:t xml:space="preserve"> </w:t>
            </w:r>
            <w:r>
              <w:rPr>
                <w:i/>
              </w:rPr>
              <w:t>interpretation, and diagnosis/treatment where</w:t>
            </w:r>
            <w:r>
              <w:rPr>
                <w:i/>
                <w:spacing w:val="-52"/>
              </w:rPr>
              <w:t xml:space="preserve"> </w:t>
            </w:r>
            <w:r>
              <w:rPr>
                <w:i/>
              </w:rPr>
              <w:t>relevant.</w:t>
            </w:r>
          </w:p>
        </w:tc>
        <w:tc>
          <w:tcPr>
            <w:tcW w:w="900" w:type="dxa"/>
          </w:tcPr>
          <w:p w:rsidR="00D6059D" w:rsidRDefault="00D04AA7">
            <w:pPr>
              <w:pStyle w:val="TableParagraph"/>
              <w:spacing w:before="1"/>
              <w:ind w:left="131"/>
              <w:rPr>
                <w:i/>
              </w:rPr>
            </w:pPr>
            <w:r>
              <w:rPr>
                <w:i/>
              </w:rPr>
              <w:t>C3</w:t>
            </w:r>
          </w:p>
        </w:tc>
        <w:tc>
          <w:tcPr>
            <w:tcW w:w="900" w:type="dxa"/>
          </w:tcPr>
          <w:p w:rsidR="00D6059D" w:rsidRDefault="00D04AA7">
            <w:pPr>
              <w:pStyle w:val="TableParagraph"/>
              <w:spacing w:before="1"/>
              <w:ind w:left="131"/>
              <w:rPr>
                <w:i/>
              </w:rPr>
            </w:pPr>
            <w:r>
              <w:rPr>
                <w:i/>
              </w:rPr>
              <w:t>P3</w:t>
            </w:r>
          </w:p>
        </w:tc>
        <w:tc>
          <w:tcPr>
            <w:tcW w:w="811" w:type="dxa"/>
          </w:tcPr>
          <w:p w:rsidR="00D6059D" w:rsidRDefault="00D6059D">
            <w:pPr>
              <w:pStyle w:val="TableParagraph"/>
            </w:pPr>
          </w:p>
        </w:tc>
      </w:tr>
      <w:tr w:rsidR="00D6059D">
        <w:trPr>
          <w:trHeight w:val="1344"/>
        </w:trPr>
        <w:tc>
          <w:tcPr>
            <w:tcW w:w="996" w:type="dxa"/>
          </w:tcPr>
          <w:p w:rsidR="00D6059D" w:rsidRDefault="00D04AA7">
            <w:pPr>
              <w:pStyle w:val="TableParagraph"/>
              <w:spacing w:before="27"/>
              <w:ind w:left="117"/>
            </w:pPr>
            <w:r>
              <w:t>2</w:t>
            </w:r>
          </w:p>
        </w:tc>
        <w:tc>
          <w:tcPr>
            <w:tcW w:w="4592" w:type="dxa"/>
          </w:tcPr>
          <w:p w:rsidR="00D6059D" w:rsidRDefault="00D04AA7">
            <w:pPr>
              <w:pStyle w:val="TableParagraph"/>
              <w:spacing w:before="27"/>
              <w:ind w:left="131"/>
              <w:rPr>
                <w:b/>
              </w:rPr>
            </w:pPr>
            <w:r>
              <w:rPr>
                <w:b/>
              </w:rPr>
              <w:t>X-ray</w:t>
            </w:r>
            <w:r>
              <w:rPr>
                <w:b/>
                <w:spacing w:val="-1"/>
              </w:rPr>
              <w:t xml:space="preserve"> </w:t>
            </w:r>
            <w:r>
              <w:rPr>
                <w:b/>
              </w:rPr>
              <w:t>Station</w:t>
            </w:r>
            <w:r>
              <w:rPr>
                <w:b/>
                <w:spacing w:val="-1"/>
              </w:rPr>
              <w:t xml:space="preserve"> </w:t>
            </w:r>
            <w:r>
              <w:rPr>
                <w:b/>
              </w:rPr>
              <w:t>(1 X</w:t>
            </w:r>
            <w:r>
              <w:rPr>
                <w:b/>
                <w:spacing w:val="-7"/>
              </w:rPr>
              <w:t xml:space="preserve"> </w:t>
            </w:r>
            <w:r>
              <w:rPr>
                <w:b/>
              </w:rPr>
              <w:t>Ray)</w:t>
            </w:r>
          </w:p>
          <w:p w:rsidR="00D6059D" w:rsidRDefault="00D04AA7">
            <w:pPr>
              <w:pStyle w:val="TableParagraph"/>
              <w:spacing w:before="9"/>
              <w:ind w:left="131" w:right="524"/>
            </w:pPr>
            <w:r>
              <w:rPr>
                <w:spacing w:val="-1"/>
              </w:rPr>
              <w:t>Chest, neck for foreign body</w:t>
            </w:r>
            <w:r>
              <w:rPr>
                <w:spacing w:val="5"/>
              </w:rPr>
              <w:t xml:space="preserve"> </w:t>
            </w:r>
          </w:p>
        </w:tc>
        <w:tc>
          <w:tcPr>
            <w:tcW w:w="4412" w:type="dxa"/>
          </w:tcPr>
          <w:p w:rsidR="00D6059D" w:rsidRDefault="00D04AA7">
            <w:pPr>
              <w:pStyle w:val="TableParagraph"/>
              <w:spacing w:before="1"/>
              <w:ind w:left="133"/>
              <w:rPr>
                <w:i/>
              </w:rPr>
            </w:pPr>
            <w:r>
              <w:rPr>
                <w:i/>
              </w:rPr>
              <w:t>X-Rays will</w:t>
            </w:r>
            <w:r>
              <w:rPr>
                <w:i/>
                <w:spacing w:val="1"/>
              </w:rPr>
              <w:t xml:space="preserve"> </w:t>
            </w:r>
            <w:r>
              <w:rPr>
                <w:i/>
              </w:rPr>
              <w:t>be</w:t>
            </w:r>
            <w:r>
              <w:rPr>
                <w:i/>
                <w:spacing w:val="-2"/>
              </w:rPr>
              <w:t xml:space="preserve"> </w:t>
            </w:r>
            <w:r>
              <w:rPr>
                <w:i/>
              </w:rPr>
              <w:t>shown.</w:t>
            </w:r>
          </w:p>
          <w:p w:rsidR="00D6059D" w:rsidRDefault="00D6059D">
            <w:pPr>
              <w:pStyle w:val="TableParagraph"/>
              <w:spacing w:before="9"/>
              <w:rPr>
                <w:b/>
              </w:rPr>
            </w:pPr>
          </w:p>
          <w:p w:rsidR="00D6059D" w:rsidRDefault="00D04AA7">
            <w:pPr>
              <w:pStyle w:val="TableParagraph"/>
              <w:spacing w:before="1"/>
              <w:ind w:left="11" w:right="321"/>
              <w:jc w:val="both"/>
              <w:rPr>
                <w:i/>
              </w:rPr>
            </w:pPr>
            <w:r>
              <w:rPr>
                <w:i/>
              </w:rPr>
              <w:t>Questions will focus relevant interpretation of</w:t>
            </w:r>
            <w:r>
              <w:rPr>
                <w:i/>
                <w:spacing w:val="-52"/>
              </w:rPr>
              <w:t xml:space="preserve"> </w:t>
            </w:r>
            <w:r>
              <w:rPr>
                <w:i/>
              </w:rPr>
              <w:t>findings, diagnosis, etiology, treatment where</w:t>
            </w:r>
            <w:r>
              <w:rPr>
                <w:i/>
                <w:spacing w:val="-52"/>
              </w:rPr>
              <w:t xml:space="preserve"> </w:t>
            </w:r>
            <w:r>
              <w:rPr>
                <w:i/>
              </w:rPr>
              <w:t>relevant etc.</w:t>
            </w:r>
          </w:p>
        </w:tc>
        <w:tc>
          <w:tcPr>
            <w:tcW w:w="900" w:type="dxa"/>
          </w:tcPr>
          <w:p w:rsidR="00D6059D" w:rsidRDefault="00D04AA7">
            <w:pPr>
              <w:pStyle w:val="TableParagraph"/>
              <w:spacing w:before="1"/>
              <w:ind w:left="131"/>
              <w:rPr>
                <w:i/>
              </w:rPr>
            </w:pPr>
            <w:r>
              <w:rPr>
                <w:i/>
              </w:rPr>
              <w:t>C3</w:t>
            </w:r>
          </w:p>
        </w:tc>
        <w:tc>
          <w:tcPr>
            <w:tcW w:w="900" w:type="dxa"/>
          </w:tcPr>
          <w:p w:rsidR="00D6059D" w:rsidRDefault="00D04AA7">
            <w:pPr>
              <w:pStyle w:val="TableParagraph"/>
              <w:spacing w:before="1"/>
              <w:ind w:left="131"/>
              <w:rPr>
                <w:i/>
              </w:rPr>
            </w:pPr>
            <w:r>
              <w:rPr>
                <w:i/>
              </w:rPr>
              <w:t>P3</w:t>
            </w:r>
          </w:p>
        </w:tc>
        <w:tc>
          <w:tcPr>
            <w:tcW w:w="811" w:type="dxa"/>
          </w:tcPr>
          <w:p w:rsidR="00D6059D" w:rsidRDefault="00D6059D">
            <w:pPr>
              <w:pStyle w:val="TableParagraph"/>
            </w:pPr>
          </w:p>
        </w:tc>
      </w:tr>
      <w:tr w:rsidR="00D6059D">
        <w:trPr>
          <w:trHeight w:val="1461"/>
        </w:trPr>
        <w:tc>
          <w:tcPr>
            <w:tcW w:w="996" w:type="dxa"/>
          </w:tcPr>
          <w:p w:rsidR="00D6059D" w:rsidRDefault="00D04AA7">
            <w:pPr>
              <w:pStyle w:val="TableParagraph"/>
              <w:spacing w:before="27"/>
              <w:ind w:left="117"/>
            </w:pPr>
            <w:r>
              <w:t>3</w:t>
            </w:r>
          </w:p>
        </w:tc>
        <w:tc>
          <w:tcPr>
            <w:tcW w:w="4592" w:type="dxa"/>
          </w:tcPr>
          <w:p w:rsidR="00D6059D" w:rsidRDefault="00D04AA7">
            <w:pPr>
              <w:pStyle w:val="TableParagraph"/>
              <w:spacing w:before="27"/>
              <w:ind w:left="131"/>
              <w:rPr>
                <w:b/>
              </w:rPr>
            </w:pPr>
            <w:r>
              <w:rPr>
                <w:b/>
              </w:rPr>
              <w:t>1</w:t>
            </w:r>
            <w:r>
              <w:rPr>
                <w:b/>
                <w:spacing w:val="-1"/>
              </w:rPr>
              <w:t xml:space="preserve"> </w:t>
            </w:r>
            <w:r>
              <w:rPr>
                <w:b/>
              </w:rPr>
              <w:t>CT</w:t>
            </w:r>
            <w:r>
              <w:rPr>
                <w:b/>
                <w:spacing w:val="-1"/>
              </w:rPr>
              <w:t xml:space="preserve"> </w:t>
            </w:r>
            <w:r>
              <w:rPr>
                <w:b/>
              </w:rPr>
              <w:t>scan (preferably)</w:t>
            </w:r>
            <w:r>
              <w:rPr>
                <w:b/>
                <w:spacing w:val="-3"/>
              </w:rPr>
              <w:t xml:space="preserve"> </w:t>
            </w:r>
            <w:r>
              <w:rPr>
                <w:b/>
              </w:rPr>
              <w:t>or</w:t>
            </w:r>
            <w:r>
              <w:rPr>
                <w:b/>
                <w:spacing w:val="-2"/>
              </w:rPr>
              <w:t xml:space="preserve"> </w:t>
            </w:r>
            <w:r>
              <w:rPr>
                <w:b/>
              </w:rPr>
              <w:t>MRI-</w:t>
            </w:r>
            <w:r>
              <w:rPr>
                <w:b/>
                <w:spacing w:val="1"/>
              </w:rPr>
              <w:t xml:space="preserve"> </w:t>
            </w:r>
            <w:r>
              <w:rPr>
                <w:b/>
              </w:rPr>
              <w:t>Station</w:t>
            </w:r>
          </w:p>
          <w:p w:rsidR="00D6059D" w:rsidRDefault="00D04AA7">
            <w:pPr>
              <w:pStyle w:val="TableParagraph"/>
              <w:spacing w:before="37"/>
              <w:ind w:left="131"/>
            </w:pPr>
            <w:r>
              <w:t>Nose+ PNS with Nasal Polyp</w:t>
            </w:r>
          </w:p>
        </w:tc>
        <w:tc>
          <w:tcPr>
            <w:tcW w:w="4412" w:type="dxa"/>
          </w:tcPr>
          <w:p w:rsidR="00D6059D" w:rsidRDefault="00D04AA7">
            <w:pPr>
              <w:pStyle w:val="TableParagraph"/>
              <w:spacing w:before="27"/>
              <w:ind w:left="133"/>
              <w:rPr>
                <w:i/>
              </w:rPr>
            </w:pPr>
            <w:r>
              <w:rPr>
                <w:i/>
              </w:rPr>
              <w:t>CT</w:t>
            </w:r>
            <w:r>
              <w:rPr>
                <w:i/>
                <w:spacing w:val="-1"/>
              </w:rPr>
              <w:t xml:space="preserve"> </w:t>
            </w:r>
            <w:r>
              <w:rPr>
                <w:i/>
              </w:rPr>
              <w:t>scan</w:t>
            </w:r>
            <w:r>
              <w:rPr>
                <w:i/>
                <w:spacing w:val="-1"/>
              </w:rPr>
              <w:t xml:space="preserve"> </w:t>
            </w:r>
            <w:r>
              <w:rPr>
                <w:i/>
              </w:rPr>
              <w:t>or</w:t>
            </w:r>
            <w:r>
              <w:rPr>
                <w:i/>
                <w:spacing w:val="-3"/>
              </w:rPr>
              <w:t xml:space="preserve"> </w:t>
            </w:r>
            <w:r>
              <w:rPr>
                <w:i/>
              </w:rPr>
              <w:t>MRI will be</w:t>
            </w:r>
            <w:r>
              <w:rPr>
                <w:i/>
                <w:spacing w:val="-1"/>
              </w:rPr>
              <w:t xml:space="preserve"> </w:t>
            </w:r>
            <w:r>
              <w:rPr>
                <w:i/>
              </w:rPr>
              <w:t>shown.</w:t>
            </w:r>
          </w:p>
          <w:p w:rsidR="00D6059D" w:rsidRDefault="00D6059D">
            <w:pPr>
              <w:pStyle w:val="TableParagraph"/>
              <w:spacing w:before="1"/>
              <w:rPr>
                <w:b/>
                <w:sz w:val="25"/>
              </w:rPr>
            </w:pPr>
          </w:p>
          <w:p w:rsidR="00D6059D" w:rsidRDefault="00D04AA7">
            <w:pPr>
              <w:pStyle w:val="TableParagraph"/>
              <w:spacing w:line="290" w:lineRule="atLeast"/>
              <w:ind w:left="133" w:right="869"/>
              <w:rPr>
                <w:i/>
              </w:rPr>
            </w:pPr>
            <w:r>
              <w:rPr>
                <w:i/>
              </w:rPr>
              <w:t>Questions will focus relevant findings,</w:t>
            </w:r>
            <w:r>
              <w:rPr>
                <w:i/>
                <w:spacing w:val="-52"/>
              </w:rPr>
              <w:t xml:space="preserve"> </w:t>
            </w:r>
            <w:r>
              <w:rPr>
                <w:i/>
              </w:rPr>
              <w:t>diagnosis, etiology, treatment and</w:t>
            </w:r>
            <w:r>
              <w:rPr>
                <w:i/>
                <w:spacing w:val="1"/>
              </w:rPr>
              <w:t xml:space="preserve"> </w:t>
            </w:r>
            <w:r>
              <w:rPr>
                <w:i/>
              </w:rPr>
              <w:t>complications</w:t>
            </w:r>
            <w:r>
              <w:rPr>
                <w:i/>
                <w:spacing w:val="-1"/>
              </w:rPr>
              <w:t xml:space="preserve"> </w:t>
            </w:r>
            <w:r>
              <w:rPr>
                <w:i/>
              </w:rPr>
              <w:t>etc.</w:t>
            </w:r>
          </w:p>
        </w:tc>
        <w:tc>
          <w:tcPr>
            <w:tcW w:w="900" w:type="dxa"/>
          </w:tcPr>
          <w:p w:rsidR="00D6059D" w:rsidRDefault="00D04AA7">
            <w:pPr>
              <w:pStyle w:val="TableParagraph"/>
              <w:spacing w:before="27"/>
              <w:ind w:left="131"/>
              <w:rPr>
                <w:i/>
              </w:rPr>
            </w:pPr>
            <w:r>
              <w:rPr>
                <w:i/>
              </w:rPr>
              <w:t>C3</w:t>
            </w:r>
          </w:p>
        </w:tc>
        <w:tc>
          <w:tcPr>
            <w:tcW w:w="900" w:type="dxa"/>
          </w:tcPr>
          <w:p w:rsidR="00D6059D" w:rsidRDefault="00D04AA7">
            <w:pPr>
              <w:pStyle w:val="TableParagraph"/>
              <w:spacing w:line="249" w:lineRule="exact"/>
              <w:ind w:left="131"/>
              <w:rPr>
                <w:i/>
              </w:rPr>
            </w:pPr>
            <w:r>
              <w:rPr>
                <w:i/>
              </w:rPr>
              <w:t>P3</w:t>
            </w:r>
          </w:p>
        </w:tc>
        <w:tc>
          <w:tcPr>
            <w:tcW w:w="811" w:type="dxa"/>
          </w:tcPr>
          <w:p w:rsidR="00D6059D" w:rsidRDefault="00D6059D">
            <w:pPr>
              <w:pStyle w:val="TableParagraph"/>
            </w:pPr>
          </w:p>
        </w:tc>
      </w:tr>
      <w:tr w:rsidR="00D6059D">
        <w:trPr>
          <w:trHeight w:val="1598"/>
        </w:trPr>
        <w:tc>
          <w:tcPr>
            <w:tcW w:w="996" w:type="dxa"/>
          </w:tcPr>
          <w:p w:rsidR="00D6059D" w:rsidRDefault="00D04AA7">
            <w:pPr>
              <w:pStyle w:val="TableParagraph"/>
              <w:spacing w:before="27"/>
              <w:ind w:left="117"/>
            </w:pPr>
            <w:r>
              <w:t>4</w:t>
            </w:r>
          </w:p>
        </w:tc>
        <w:tc>
          <w:tcPr>
            <w:tcW w:w="4592" w:type="dxa"/>
          </w:tcPr>
          <w:p w:rsidR="00D6059D" w:rsidRDefault="00D04AA7">
            <w:pPr>
              <w:pStyle w:val="TableParagraph"/>
              <w:spacing w:before="27"/>
              <w:ind w:left="9"/>
              <w:rPr>
                <w:b/>
              </w:rPr>
            </w:pPr>
            <w:r>
              <w:rPr>
                <w:b/>
              </w:rPr>
              <w:t>Clinical</w:t>
            </w:r>
            <w:r>
              <w:rPr>
                <w:b/>
                <w:spacing w:val="-1"/>
              </w:rPr>
              <w:t xml:space="preserve"> </w:t>
            </w:r>
            <w:r>
              <w:rPr>
                <w:b/>
              </w:rPr>
              <w:t>Problem</w:t>
            </w:r>
            <w:r>
              <w:rPr>
                <w:b/>
                <w:spacing w:val="-2"/>
              </w:rPr>
              <w:t xml:space="preserve"> </w:t>
            </w:r>
            <w:r>
              <w:rPr>
                <w:b/>
              </w:rPr>
              <w:t>Solution</w:t>
            </w:r>
            <w:r>
              <w:rPr>
                <w:b/>
                <w:spacing w:val="-4"/>
              </w:rPr>
              <w:t xml:space="preserve"> </w:t>
            </w:r>
            <w:r>
              <w:rPr>
                <w:b/>
              </w:rPr>
              <w:t>Station</w:t>
            </w:r>
          </w:p>
          <w:p w:rsidR="00D6059D" w:rsidRDefault="00D04AA7">
            <w:pPr>
              <w:pStyle w:val="TableParagraph"/>
              <w:spacing w:before="9"/>
              <w:ind w:left="9" w:right="838"/>
            </w:pPr>
            <w:r>
              <w:t>One of Otology, rhinology or pharyngolaryngology</w:t>
            </w:r>
            <w:r>
              <w:rPr>
                <w:spacing w:val="-2"/>
              </w:rPr>
              <w:t xml:space="preserve"> </w:t>
            </w:r>
            <w:r>
              <w:t>etc.</w:t>
            </w:r>
            <w:r>
              <w:rPr>
                <w:spacing w:val="-4"/>
              </w:rPr>
              <w:t xml:space="preserve"> </w:t>
            </w:r>
            <w:r>
              <w:t>clinical</w:t>
            </w:r>
            <w:r>
              <w:rPr>
                <w:spacing w:val="-1"/>
              </w:rPr>
              <w:t xml:space="preserve"> </w:t>
            </w:r>
            <w:r>
              <w:t>problem</w:t>
            </w:r>
            <w:r>
              <w:rPr>
                <w:spacing w:val="-1"/>
              </w:rPr>
              <w:t xml:space="preserve"> </w:t>
            </w:r>
            <w:r>
              <w:t>scenario.</w:t>
            </w:r>
          </w:p>
        </w:tc>
        <w:tc>
          <w:tcPr>
            <w:tcW w:w="4412" w:type="dxa"/>
          </w:tcPr>
          <w:p w:rsidR="00D6059D" w:rsidRDefault="00D04AA7">
            <w:pPr>
              <w:pStyle w:val="TableParagraph"/>
              <w:ind w:left="133" w:right="375"/>
              <w:rPr>
                <w:i/>
              </w:rPr>
            </w:pPr>
            <w:r>
              <w:rPr>
                <w:i/>
              </w:rPr>
              <w:t>Clinical Problems will be presented to</w:t>
            </w:r>
            <w:r>
              <w:rPr>
                <w:i/>
                <w:spacing w:val="1"/>
              </w:rPr>
              <w:t xml:space="preserve"> </w:t>
            </w:r>
            <w:r>
              <w:rPr>
                <w:i/>
              </w:rPr>
              <w:t>Candidate in form of video, picture, clinical</w:t>
            </w:r>
            <w:r>
              <w:rPr>
                <w:i/>
                <w:spacing w:val="-52"/>
              </w:rPr>
              <w:t xml:space="preserve"> </w:t>
            </w:r>
            <w:r>
              <w:rPr>
                <w:i/>
              </w:rPr>
              <w:t>details,</w:t>
            </w:r>
            <w:r>
              <w:rPr>
                <w:i/>
                <w:spacing w:val="-1"/>
              </w:rPr>
              <w:t xml:space="preserve"> </w:t>
            </w:r>
            <w:r>
              <w:rPr>
                <w:i/>
              </w:rPr>
              <w:t>and</w:t>
            </w:r>
            <w:r>
              <w:rPr>
                <w:i/>
                <w:spacing w:val="-2"/>
              </w:rPr>
              <w:t xml:space="preserve"> </w:t>
            </w:r>
            <w:r>
              <w:rPr>
                <w:i/>
              </w:rPr>
              <w:t>clinical</w:t>
            </w:r>
            <w:r>
              <w:rPr>
                <w:i/>
                <w:spacing w:val="-2"/>
              </w:rPr>
              <w:t xml:space="preserve"> </w:t>
            </w:r>
            <w:r>
              <w:rPr>
                <w:i/>
              </w:rPr>
              <w:t>data</w:t>
            </w:r>
            <w:r>
              <w:rPr>
                <w:i/>
                <w:spacing w:val="-3"/>
              </w:rPr>
              <w:t xml:space="preserve"> </w:t>
            </w:r>
            <w:r>
              <w:rPr>
                <w:i/>
              </w:rPr>
              <w:t>etc.</w:t>
            </w:r>
          </w:p>
          <w:p w:rsidR="00D6059D" w:rsidRDefault="00D6059D">
            <w:pPr>
              <w:pStyle w:val="TableParagraph"/>
              <w:spacing w:before="7"/>
              <w:rPr>
                <w:b/>
                <w:sz w:val="20"/>
              </w:rPr>
            </w:pPr>
          </w:p>
          <w:p w:rsidR="00D6059D" w:rsidRDefault="00D04AA7">
            <w:pPr>
              <w:pStyle w:val="TableParagraph"/>
              <w:spacing w:line="290" w:lineRule="atLeast"/>
              <w:ind w:left="11" w:right="350"/>
              <w:rPr>
                <w:i/>
              </w:rPr>
            </w:pPr>
            <w:r>
              <w:rPr>
                <w:i/>
              </w:rPr>
              <w:t>Candidate will be evaluated with reference to</w:t>
            </w:r>
            <w:r>
              <w:rPr>
                <w:i/>
                <w:spacing w:val="-53"/>
              </w:rPr>
              <w:t xml:space="preserve"> </w:t>
            </w:r>
            <w:r>
              <w:rPr>
                <w:i/>
              </w:rPr>
              <w:t>diagnostic</w:t>
            </w:r>
            <w:r>
              <w:rPr>
                <w:i/>
                <w:spacing w:val="-2"/>
              </w:rPr>
              <w:t xml:space="preserve"> </w:t>
            </w:r>
            <w:r>
              <w:rPr>
                <w:i/>
              </w:rPr>
              <w:t>features and management.</w:t>
            </w:r>
          </w:p>
        </w:tc>
        <w:tc>
          <w:tcPr>
            <w:tcW w:w="900" w:type="dxa"/>
          </w:tcPr>
          <w:p w:rsidR="00D6059D" w:rsidRDefault="00D04AA7">
            <w:pPr>
              <w:pStyle w:val="TableParagraph"/>
              <w:spacing w:before="27"/>
              <w:ind w:left="131"/>
              <w:rPr>
                <w:i/>
              </w:rPr>
            </w:pPr>
            <w:r>
              <w:rPr>
                <w:i/>
              </w:rPr>
              <w:t>C3</w:t>
            </w:r>
          </w:p>
        </w:tc>
        <w:tc>
          <w:tcPr>
            <w:tcW w:w="900" w:type="dxa"/>
          </w:tcPr>
          <w:p w:rsidR="00D6059D" w:rsidRDefault="00D04AA7">
            <w:pPr>
              <w:pStyle w:val="TableParagraph"/>
              <w:spacing w:line="247" w:lineRule="exact"/>
              <w:ind w:left="131"/>
              <w:rPr>
                <w:i/>
              </w:rPr>
            </w:pPr>
            <w:r>
              <w:rPr>
                <w:i/>
              </w:rPr>
              <w:t>P3</w:t>
            </w:r>
          </w:p>
        </w:tc>
        <w:tc>
          <w:tcPr>
            <w:tcW w:w="811" w:type="dxa"/>
          </w:tcPr>
          <w:p w:rsidR="00D6059D" w:rsidRDefault="00D6059D">
            <w:pPr>
              <w:pStyle w:val="TableParagraph"/>
            </w:pPr>
          </w:p>
        </w:tc>
      </w:tr>
      <w:tr w:rsidR="00D6059D">
        <w:trPr>
          <w:trHeight w:val="1264"/>
        </w:trPr>
        <w:tc>
          <w:tcPr>
            <w:tcW w:w="996" w:type="dxa"/>
          </w:tcPr>
          <w:p w:rsidR="00D6059D" w:rsidRDefault="00D04AA7">
            <w:pPr>
              <w:pStyle w:val="TableParagraph"/>
              <w:spacing w:before="13"/>
              <w:ind w:left="117"/>
            </w:pPr>
            <w:r>
              <w:lastRenderedPageBreak/>
              <w:t>5</w:t>
            </w:r>
          </w:p>
        </w:tc>
        <w:tc>
          <w:tcPr>
            <w:tcW w:w="4592" w:type="dxa"/>
          </w:tcPr>
          <w:p w:rsidR="00D6059D" w:rsidRDefault="00D04AA7">
            <w:pPr>
              <w:pStyle w:val="TableParagraph"/>
              <w:spacing w:before="27"/>
              <w:ind w:left="9"/>
              <w:jc w:val="both"/>
              <w:rPr>
                <w:b/>
              </w:rPr>
            </w:pPr>
            <w:r>
              <w:rPr>
                <w:b/>
              </w:rPr>
              <w:t>Procedure</w:t>
            </w:r>
            <w:r>
              <w:rPr>
                <w:b/>
                <w:spacing w:val="-1"/>
              </w:rPr>
              <w:t xml:space="preserve"> </w:t>
            </w:r>
            <w:r>
              <w:rPr>
                <w:b/>
              </w:rPr>
              <w:t>on</w:t>
            </w:r>
            <w:r>
              <w:rPr>
                <w:b/>
                <w:spacing w:val="-2"/>
              </w:rPr>
              <w:t xml:space="preserve"> </w:t>
            </w:r>
            <w:r>
              <w:rPr>
                <w:b/>
              </w:rPr>
              <w:t>Simulator</w:t>
            </w:r>
          </w:p>
          <w:p w:rsidR="00D6059D" w:rsidRDefault="00D04AA7">
            <w:pPr>
              <w:pStyle w:val="TableParagraph"/>
              <w:spacing w:before="8"/>
              <w:ind w:left="9" w:right="471"/>
              <w:jc w:val="both"/>
            </w:pPr>
            <w:r>
              <w:t>Suturing on suture board</w:t>
            </w:r>
          </w:p>
        </w:tc>
        <w:tc>
          <w:tcPr>
            <w:tcW w:w="4412" w:type="dxa"/>
          </w:tcPr>
          <w:p w:rsidR="00D6059D" w:rsidRDefault="00D04AA7">
            <w:pPr>
              <w:pStyle w:val="TableParagraph"/>
              <w:ind w:left="133" w:right="539"/>
              <w:rPr>
                <w:i/>
              </w:rPr>
            </w:pPr>
            <w:r>
              <w:rPr>
                <w:i/>
              </w:rPr>
              <w:t>Candidate will be asked to perform the procedure. Mannerism,</w:t>
            </w:r>
            <w:r>
              <w:rPr>
                <w:i/>
                <w:spacing w:val="1"/>
              </w:rPr>
              <w:t xml:space="preserve"> </w:t>
            </w:r>
            <w:r>
              <w:rPr>
                <w:i/>
              </w:rPr>
              <w:t>technique/procedural skills will be</w:t>
            </w:r>
            <w:r>
              <w:rPr>
                <w:i/>
                <w:spacing w:val="1"/>
              </w:rPr>
              <w:t xml:space="preserve"> </w:t>
            </w:r>
            <w:r>
              <w:rPr>
                <w:i/>
              </w:rPr>
              <w:t>evaluated</w:t>
            </w:r>
            <w:r>
              <w:rPr>
                <w:i/>
                <w:spacing w:val="-1"/>
              </w:rPr>
              <w:t xml:space="preserve"> </w:t>
            </w:r>
            <w:r>
              <w:rPr>
                <w:i/>
              </w:rPr>
              <w:t>by Examiner.</w:t>
            </w:r>
          </w:p>
          <w:p w:rsidR="00D6059D" w:rsidRDefault="00D04AA7">
            <w:pPr>
              <w:pStyle w:val="TableParagraph"/>
              <w:ind w:left="133" w:right="539"/>
              <w:rPr>
                <w:i/>
              </w:rPr>
            </w:pPr>
            <w:r>
              <w:rPr>
                <w:i/>
              </w:rPr>
              <w:t>Questions will focus procedure, indication, contraindications, and complications etc.</w:t>
            </w:r>
          </w:p>
        </w:tc>
        <w:tc>
          <w:tcPr>
            <w:tcW w:w="900" w:type="dxa"/>
          </w:tcPr>
          <w:p w:rsidR="00D6059D" w:rsidRDefault="00D04AA7">
            <w:pPr>
              <w:pStyle w:val="TableParagraph"/>
              <w:spacing w:before="13"/>
              <w:ind w:left="131"/>
              <w:rPr>
                <w:i/>
              </w:rPr>
            </w:pPr>
            <w:r>
              <w:rPr>
                <w:i/>
              </w:rPr>
              <w:t>C3</w:t>
            </w:r>
          </w:p>
        </w:tc>
        <w:tc>
          <w:tcPr>
            <w:tcW w:w="900" w:type="dxa"/>
          </w:tcPr>
          <w:p w:rsidR="00D6059D" w:rsidRDefault="00D04AA7">
            <w:pPr>
              <w:pStyle w:val="TableParagraph"/>
              <w:spacing w:line="247" w:lineRule="exact"/>
              <w:ind w:left="131"/>
              <w:rPr>
                <w:i/>
              </w:rPr>
            </w:pPr>
            <w:r>
              <w:rPr>
                <w:i/>
              </w:rPr>
              <w:t>P3</w:t>
            </w:r>
          </w:p>
        </w:tc>
        <w:tc>
          <w:tcPr>
            <w:tcW w:w="811" w:type="dxa"/>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6</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Instrument &amp; Medication Station Instruments of Ear, Nose Throat surgeries</w:t>
            </w:r>
          </w:p>
          <w:p w:rsidR="00D6059D" w:rsidRDefault="00D04AA7">
            <w:pPr>
              <w:pStyle w:val="TableParagraph"/>
              <w:spacing w:before="27"/>
              <w:ind w:left="9"/>
              <w:jc w:val="both"/>
              <w:rPr>
                <w:b/>
              </w:rPr>
            </w:pPr>
            <w:r>
              <w:rPr>
                <w:b/>
              </w:rPr>
              <w:t>etc.</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Candidate will be provided one of Instrument.</w:t>
            </w:r>
          </w:p>
          <w:p w:rsidR="00D6059D" w:rsidRDefault="00D6059D">
            <w:pPr>
              <w:pStyle w:val="TableParagraph"/>
              <w:ind w:left="133" w:right="539"/>
              <w:rPr>
                <w:i/>
              </w:rPr>
            </w:pPr>
          </w:p>
          <w:p w:rsidR="00D6059D" w:rsidRDefault="00D04AA7">
            <w:pPr>
              <w:pStyle w:val="TableParagraph"/>
              <w:ind w:left="133" w:right="539"/>
              <w:rPr>
                <w:i/>
              </w:rPr>
            </w:pPr>
            <w:r>
              <w:rPr>
                <w:i/>
              </w:rPr>
              <w:t>Candidates will be assessed with reference to utilization/indication, practical use, contraindications, practical use/procedure</w:t>
            </w:r>
          </w:p>
          <w:p w:rsidR="00D6059D" w:rsidRDefault="00D04AA7">
            <w:pPr>
              <w:pStyle w:val="TableParagraph"/>
              <w:ind w:left="133" w:right="539"/>
              <w:rPr>
                <w:i/>
              </w:rPr>
            </w:pPr>
            <w:r>
              <w:rPr>
                <w:i/>
              </w:rPr>
              <w:t>(where relevant) and complications etc.</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7</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Life Support Station</w:t>
            </w:r>
          </w:p>
          <w:p w:rsidR="00D6059D" w:rsidRDefault="00D04AA7">
            <w:pPr>
              <w:pStyle w:val="TableParagraph"/>
              <w:spacing w:before="27"/>
              <w:ind w:left="9"/>
              <w:jc w:val="both"/>
              <w:rPr>
                <w:b/>
              </w:rPr>
            </w:pPr>
            <w:r>
              <w:rPr>
                <w:b/>
              </w:rPr>
              <w:t>BLS component</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Scenario focusing BLS component will be given.</w:t>
            </w:r>
          </w:p>
          <w:p w:rsidR="00D6059D" w:rsidRDefault="00D6059D">
            <w:pPr>
              <w:pStyle w:val="TableParagraph"/>
              <w:ind w:left="133" w:right="539"/>
              <w:rPr>
                <w:i/>
              </w:rPr>
            </w:pPr>
          </w:p>
          <w:p w:rsidR="00D6059D" w:rsidRDefault="00D04AA7">
            <w:pPr>
              <w:pStyle w:val="TableParagraph"/>
              <w:ind w:left="133" w:right="539"/>
              <w:rPr>
                <w:i/>
              </w:rPr>
            </w:pPr>
            <w:r>
              <w:rPr>
                <w:i/>
              </w:rPr>
              <w:t>Candidate will be observed by Examiner for</w:t>
            </w:r>
          </w:p>
          <w:p w:rsidR="00D6059D" w:rsidRDefault="00D04AA7">
            <w:pPr>
              <w:pStyle w:val="TableParagraph"/>
              <w:ind w:left="133" w:right="539"/>
              <w:rPr>
                <w:i/>
              </w:rPr>
            </w:pPr>
            <w:r>
              <w:rPr>
                <w:i/>
              </w:rPr>
              <w:t>managing the issue. Relevant questions will be asked.</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8</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Otology Station</w:t>
            </w:r>
          </w:p>
          <w:p w:rsidR="00D6059D" w:rsidRDefault="00D6059D">
            <w:pPr>
              <w:pStyle w:val="TableParagraph"/>
              <w:spacing w:before="27"/>
              <w:ind w:left="9"/>
              <w:jc w:val="both"/>
              <w:rPr>
                <w:b/>
              </w:rPr>
            </w:pPr>
          </w:p>
          <w:p w:rsidR="00D6059D" w:rsidRDefault="00D04AA7">
            <w:pPr>
              <w:pStyle w:val="TableParagraph"/>
              <w:spacing w:before="27"/>
              <w:ind w:left="9"/>
              <w:jc w:val="both"/>
              <w:rPr>
                <w:b/>
              </w:rPr>
            </w:pPr>
            <w:r>
              <w:rPr>
                <w:b/>
              </w:rPr>
              <w:t>Focused short case version of clinical examination</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In 5 minutes, candidate will be asked to perform focused clinical examination for assessment of knowledge, skill and attitude.</w:t>
            </w:r>
          </w:p>
          <w:p w:rsidR="00D6059D" w:rsidRDefault="00D6059D">
            <w:pPr>
              <w:pStyle w:val="TableParagraph"/>
              <w:ind w:left="133" w:right="539"/>
              <w:rPr>
                <w:i/>
              </w:rPr>
            </w:pPr>
          </w:p>
          <w:p w:rsidR="00D6059D" w:rsidRDefault="00D04AA7">
            <w:pPr>
              <w:pStyle w:val="TableParagraph"/>
              <w:ind w:left="133" w:right="539"/>
              <w:rPr>
                <w:i/>
              </w:rPr>
            </w:pPr>
            <w:r>
              <w:rPr>
                <w:i/>
              </w:rPr>
              <w:t>Examiners will observe and ask questions pertaining to correct findings, logical interpretation, and management etc.</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9</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Rhinology System</w:t>
            </w:r>
          </w:p>
          <w:p w:rsidR="00D6059D" w:rsidRDefault="00D6059D">
            <w:pPr>
              <w:pStyle w:val="TableParagraph"/>
              <w:spacing w:before="27"/>
              <w:ind w:left="9"/>
              <w:jc w:val="both"/>
              <w:rPr>
                <w:b/>
              </w:rPr>
            </w:pPr>
          </w:p>
          <w:p w:rsidR="00D6059D" w:rsidRDefault="00D04AA7">
            <w:pPr>
              <w:pStyle w:val="TableParagraph"/>
              <w:spacing w:before="27"/>
              <w:ind w:left="9"/>
              <w:jc w:val="both"/>
              <w:rPr>
                <w:b/>
              </w:rPr>
            </w:pPr>
            <w:r>
              <w:rPr>
                <w:b/>
              </w:rPr>
              <w:t>Focused short case version of clinical examination</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In 5 minutes, candidate will be asked to perform focused clinical examination for assessment of knowledge, skill and attitude.</w:t>
            </w:r>
          </w:p>
          <w:p w:rsidR="00D6059D" w:rsidRDefault="00D6059D">
            <w:pPr>
              <w:pStyle w:val="TableParagraph"/>
              <w:ind w:left="133" w:right="539"/>
              <w:rPr>
                <w:i/>
              </w:rPr>
            </w:pPr>
          </w:p>
          <w:p w:rsidR="00D6059D" w:rsidRDefault="00D04AA7">
            <w:pPr>
              <w:pStyle w:val="TableParagraph"/>
              <w:ind w:left="133" w:right="539"/>
              <w:rPr>
                <w:i/>
              </w:rPr>
            </w:pPr>
            <w:r>
              <w:rPr>
                <w:i/>
              </w:rPr>
              <w:lastRenderedPageBreak/>
              <w:t>Examiners will observe and ask questions</w:t>
            </w:r>
          </w:p>
          <w:p w:rsidR="00D6059D" w:rsidRDefault="00D04AA7">
            <w:pPr>
              <w:pStyle w:val="TableParagraph"/>
              <w:ind w:left="133" w:right="539"/>
              <w:rPr>
                <w:i/>
              </w:rPr>
            </w:pPr>
            <w:r>
              <w:rPr>
                <w:i/>
              </w:rPr>
              <w:t>pertaining to correct findings, logical interpretation, and management etc.</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lastRenderedPageBreak/>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vMerge w:val="restart"/>
            <w:tcBorders>
              <w:top w:val="single" w:sz="4" w:space="0" w:color="000000"/>
              <w:left w:val="single" w:sz="4" w:space="0" w:color="000000"/>
              <w:right w:val="single" w:sz="4" w:space="0" w:color="000000"/>
            </w:tcBorders>
          </w:tcPr>
          <w:p w:rsidR="00D6059D" w:rsidRDefault="00D04AA7">
            <w:pPr>
              <w:pStyle w:val="TableParagraph"/>
              <w:spacing w:before="13"/>
              <w:ind w:left="117"/>
            </w:pPr>
            <w:r>
              <w:t>10</w:t>
            </w:r>
          </w:p>
        </w:tc>
        <w:tc>
          <w:tcPr>
            <w:tcW w:w="4592" w:type="dxa"/>
            <w:vMerge w:val="restart"/>
            <w:tcBorders>
              <w:top w:val="single" w:sz="4" w:space="0" w:color="000000"/>
              <w:left w:val="single" w:sz="4" w:space="0" w:color="000000"/>
              <w:right w:val="single" w:sz="4" w:space="0" w:color="000000"/>
            </w:tcBorders>
          </w:tcPr>
          <w:p w:rsidR="00D6059D" w:rsidRDefault="00D04AA7">
            <w:pPr>
              <w:pStyle w:val="TableParagraph"/>
              <w:spacing w:before="27"/>
              <w:ind w:left="9"/>
              <w:jc w:val="both"/>
              <w:rPr>
                <w:b/>
              </w:rPr>
            </w:pPr>
            <w:r>
              <w:rPr>
                <w:b/>
              </w:rPr>
              <w:t>Oral cavity system</w:t>
            </w:r>
          </w:p>
          <w:p w:rsidR="00D6059D" w:rsidRDefault="00D6059D">
            <w:pPr>
              <w:pStyle w:val="TableParagraph"/>
              <w:spacing w:before="27"/>
              <w:ind w:left="9"/>
              <w:jc w:val="both"/>
              <w:rPr>
                <w:b/>
              </w:rPr>
            </w:pPr>
          </w:p>
          <w:p w:rsidR="00D6059D" w:rsidRDefault="00D04AA7">
            <w:pPr>
              <w:pStyle w:val="TableParagraph"/>
              <w:spacing w:before="27"/>
              <w:ind w:left="9"/>
              <w:jc w:val="both"/>
              <w:rPr>
                <w:b/>
              </w:rPr>
            </w:pPr>
            <w:r>
              <w:rPr>
                <w:b/>
              </w:rPr>
              <w:t>Focused short case version of clinical examination</w:t>
            </w:r>
          </w:p>
        </w:tc>
        <w:tc>
          <w:tcPr>
            <w:tcW w:w="4412" w:type="dxa"/>
            <w:vMerge w:val="restart"/>
            <w:tcBorders>
              <w:top w:val="single" w:sz="4" w:space="0" w:color="000000"/>
              <w:left w:val="single" w:sz="4" w:space="0" w:color="000000"/>
              <w:right w:val="single" w:sz="4" w:space="0" w:color="000000"/>
            </w:tcBorders>
          </w:tcPr>
          <w:p w:rsidR="00D6059D" w:rsidRDefault="00D04AA7">
            <w:pPr>
              <w:pStyle w:val="TableParagraph"/>
              <w:ind w:left="133" w:right="539"/>
              <w:rPr>
                <w:i/>
              </w:rPr>
            </w:pPr>
            <w:r>
              <w:rPr>
                <w:i/>
              </w:rPr>
              <w:t>In 5 minutes, candidate will be asked to perform focused clinical examination for assessment of knowledge, skill and attitude.</w:t>
            </w:r>
          </w:p>
          <w:p w:rsidR="00D6059D" w:rsidRDefault="00D6059D">
            <w:pPr>
              <w:pStyle w:val="TableParagraph"/>
              <w:ind w:left="133" w:right="539"/>
              <w:rPr>
                <w:i/>
              </w:rPr>
            </w:pPr>
          </w:p>
          <w:p w:rsidR="00D6059D" w:rsidRDefault="00D04AA7">
            <w:pPr>
              <w:pStyle w:val="TableParagraph"/>
              <w:ind w:left="133" w:right="539"/>
              <w:rPr>
                <w:i/>
              </w:rPr>
            </w:pPr>
            <w:r>
              <w:rPr>
                <w:i/>
              </w:rPr>
              <w:t>Examiners will observe and ask questions pertaining to correct findings, logical</w:t>
            </w:r>
          </w:p>
          <w:p w:rsidR="00D6059D" w:rsidRDefault="00D04AA7">
            <w:pPr>
              <w:pStyle w:val="TableParagraph"/>
              <w:ind w:left="133" w:right="539"/>
              <w:rPr>
                <w:i/>
              </w:rPr>
            </w:pPr>
            <w:r>
              <w:rPr>
                <w:i/>
              </w:rPr>
              <w:t>interpretation, and management etc.</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vMerge/>
            <w:tcBorders>
              <w:left w:val="single" w:sz="4" w:space="0" w:color="000000"/>
              <w:bottom w:val="single" w:sz="4" w:space="0" w:color="000000"/>
              <w:right w:val="single" w:sz="4" w:space="0" w:color="000000"/>
            </w:tcBorders>
          </w:tcPr>
          <w:p w:rsidR="00D6059D" w:rsidRDefault="00D6059D">
            <w:pPr>
              <w:pStyle w:val="TableParagraph"/>
              <w:spacing w:before="13"/>
              <w:ind w:left="117"/>
            </w:pPr>
          </w:p>
        </w:tc>
        <w:tc>
          <w:tcPr>
            <w:tcW w:w="4592" w:type="dxa"/>
            <w:vMerge/>
            <w:tcBorders>
              <w:left w:val="single" w:sz="4" w:space="0" w:color="000000"/>
              <w:bottom w:val="single" w:sz="4" w:space="0" w:color="000000"/>
              <w:right w:val="single" w:sz="4" w:space="0" w:color="000000"/>
            </w:tcBorders>
          </w:tcPr>
          <w:p w:rsidR="00D6059D" w:rsidRDefault="00D6059D">
            <w:pPr>
              <w:pStyle w:val="TableParagraph"/>
              <w:spacing w:before="27"/>
              <w:ind w:left="9"/>
              <w:jc w:val="both"/>
              <w:rPr>
                <w:b/>
              </w:rPr>
            </w:pPr>
          </w:p>
        </w:tc>
        <w:tc>
          <w:tcPr>
            <w:tcW w:w="4412" w:type="dxa"/>
            <w:vMerge/>
            <w:tcBorders>
              <w:left w:val="single" w:sz="4" w:space="0" w:color="000000"/>
              <w:bottom w:val="single" w:sz="4" w:space="0" w:color="000000"/>
              <w:right w:val="single" w:sz="4" w:space="0" w:color="000000"/>
            </w:tcBorders>
          </w:tcPr>
          <w:p w:rsidR="00D6059D" w:rsidRDefault="00D6059D">
            <w:pPr>
              <w:pStyle w:val="TableParagraph"/>
              <w:ind w:left="133" w:right="539"/>
              <w:rPr>
                <w:i/>
              </w:rPr>
            </w:pPr>
          </w:p>
        </w:tc>
        <w:tc>
          <w:tcPr>
            <w:tcW w:w="900"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before="13"/>
              <w:ind w:left="131"/>
              <w:rPr>
                <w:i/>
              </w:rPr>
            </w:pPr>
          </w:p>
        </w:tc>
        <w:tc>
          <w:tcPr>
            <w:tcW w:w="900"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47" w:lineRule="exact"/>
              <w:ind w:left="131"/>
              <w:rPr>
                <w:i/>
              </w:rPr>
            </w:pPr>
          </w:p>
        </w:tc>
        <w:tc>
          <w:tcPr>
            <w:tcW w:w="811"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47" w:lineRule="exact"/>
              <w:ind w:left="131"/>
              <w:rPr>
                <w:i/>
              </w:rPr>
            </w:pP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11</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Laryngopharyngology Station</w:t>
            </w:r>
          </w:p>
          <w:p w:rsidR="00D6059D" w:rsidRDefault="00D6059D">
            <w:pPr>
              <w:pStyle w:val="TableParagraph"/>
              <w:spacing w:before="27"/>
              <w:ind w:left="9"/>
              <w:jc w:val="both"/>
              <w:rPr>
                <w:b/>
              </w:rPr>
            </w:pPr>
          </w:p>
          <w:p w:rsidR="00D6059D" w:rsidRDefault="00D04AA7">
            <w:pPr>
              <w:pStyle w:val="TableParagraph"/>
              <w:spacing w:before="27"/>
              <w:ind w:left="9"/>
              <w:jc w:val="both"/>
              <w:rPr>
                <w:b/>
              </w:rPr>
            </w:pPr>
            <w:r>
              <w:rPr>
                <w:b/>
              </w:rPr>
              <w:t>Focused short case version of clinical examination</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In 5 minutes, candidate will be asked to perform focused clinical for assessment of knowledge, skill and attitude.</w:t>
            </w:r>
          </w:p>
          <w:p w:rsidR="00D6059D" w:rsidRDefault="00D6059D">
            <w:pPr>
              <w:pStyle w:val="TableParagraph"/>
              <w:ind w:left="133" w:right="539"/>
              <w:rPr>
                <w:i/>
              </w:rPr>
            </w:pPr>
          </w:p>
          <w:p w:rsidR="00D6059D" w:rsidRDefault="00D04AA7">
            <w:pPr>
              <w:pStyle w:val="TableParagraph"/>
              <w:ind w:left="133" w:right="539"/>
              <w:rPr>
                <w:i/>
              </w:rPr>
            </w:pPr>
            <w:r>
              <w:rPr>
                <w:i/>
              </w:rPr>
              <w:t>Examiners will observe and ask questions</w:t>
            </w:r>
          </w:p>
          <w:p w:rsidR="00D6059D" w:rsidRDefault="00D04AA7">
            <w:pPr>
              <w:pStyle w:val="TableParagraph"/>
              <w:ind w:left="133" w:right="539"/>
              <w:rPr>
                <w:i/>
              </w:rPr>
            </w:pPr>
            <w:r>
              <w:rPr>
                <w:i/>
              </w:rPr>
              <w:t>pertaining to correct findings, logical interpretation, and management etc.</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12</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Counseling Station-</w:t>
            </w:r>
          </w:p>
          <w:p w:rsidR="00D6059D" w:rsidRDefault="00D04AA7">
            <w:pPr>
              <w:pStyle w:val="TableParagraph"/>
              <w:spacing w:before="27"/>
              <w:ind w:left="9"/>
              <w:jc w:val="both"/>
              <w:rPr>
                <w:b/>
              </w:rPr>
            </w:pPr>
            <w:r>
              <w:rPr>
                <w:b/>
              </w:rPr>
              <w:t>Focusing autonomy, confidentiality,</w:t>
            </w:r>
          </w:p>
          <w:p w:rsidR="00D6059D" w:rsidRDefault="00D04AA7">
            <w:pPr>
              <w:pStyle w:val="TableParagraph"/>
              <w:spacing w:before="27"/>
              <w:ind w:left="9"/>
              <w:jc w:val="both"/>
              <w:rPr>
                <w:b/>
              </w:rPr>
            </w:pPr>
            <w:r>
              <w:rPr>
                <w:b/>
              </w:rPr>
              <w:t>beneficence, justice, no harm, empathy, breaking bad diseases, and safety net etc.</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In each scenario Candidate ability to solve relevant issue will be evaluated with involvement of patient or surrogate.</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13</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Procedural Station</w:t>
            </w:r>
          </w:p>
          <w:p w:rsidR="00D6059D" w:rsidRDefault="00D04AA7">
            <w:pPr>
              <w:pStyle w:val="TableParagraph"/>
              <w:spacing w:before="27"/>
              <w:ind w:left="9"/>
              <w:jc w:val="both"/>
              <w:rPr>
                <w:b/>
              </w:rPr>
            </w:pPr>
            <w:r>
              <w:rPr>
                <w:b/>
              </w:rPr>
              <w:t>Surgical procedure like myringotomy etc.</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Candidate will be shown video/picture and or asked to perform examination on patient or surrogate. Examination competency, diagnostic features, management, and complications etc will be evaluated.</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A3</w:t>
            </w: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lastRenderedPageBreak/>
              <w:t>14</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Emergency Management Station</w:t>
            </w:r>
          </w:p>
          <w:p w:rsidR="00D6059D" w:rsidRDefault="00D04AA7">
            <w:pPr>
              <w:pStyle w:val="TableParagraph"/>
              <w:spacing w:before="27"/>
              <w:ind w:left="9"/>
              <w:jc w:val="both"/>
              <w:rPr>
                <w:b/>
              </w:rPr>
            </w:pPr>
            <w:r>
              <w:rPr>
                <w:b/>
              </w:rPr>
              <w:t>Stridor, Neck trauma, Epistaxis etc.</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With reference to one of the scenarios, Candidates ability to plan management avoiding complications will be evaluated</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47" w:lineRule="exact"/>
              <w:ind w:left="131"/>
              <w:rPr>
                <w:i/>
              </w:rPr>
            </w:pPr>
          </w:p>
        </w:tc>
      </w:tr>
      <w:tr w:rsidR="00D6059D">
        <w:trPr>
          <w:trHeight w:val="1264"/>
        </w:trPr>
        <w:tc>
          <w:tcPr>
            <w:tcW w:w="996"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17"/>
            </w:pPr>
            <w:r>
              <w:t>15</w:t>
            </w:r>
          </w:p>
        </w:tc>
        <w:tc>
          <w:tcPr>
            <w:tcW w:w="459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jc w:val="both"/>
              <w:rPr>
                <w:b/>
              </w:rPr>
            </w:pPr>
            <w:r>
              <w:rPr>
                <w:b/>
              </w:rPr>
              <w:t>Voice disorder Station</w:t>
            </w:r>
          </w:p>
          <w:p w:rsidR="00D6059D" w:rsidRDefault="00D04AA7">
            <w:pPr>
              <w:pStyle w:val="TableParagraph"/>
              <w:spacing w:before="27"/>
              <w:ind w:left="9"/>
              <w:jc w:val="both"/>
              <w:rPr>
                <w:b/>
              </w:rPr>
            </w:pPr>
            <w:r>
              <w:rPr>
                <w:b/>
              </w:rPr>
              <w:t>Patients with voice disorder i.e., vocal nodule, vocal polyp etc.</w:t>
            </w:r>
          </w:p>
        </w:tc>
        <w:tc>
          <w:tcPr>
            <w:tcW w:w="4412"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3" w:right="539"/>
              <w:rPr>
                <w:i/>
              </w:rPr>
            </w:pPr>
            <w:r>
              <w:rPr>
                <w:i/>
              </w:rPr>
              <w:t>With reference to one of the scenarios, Candidates ability to diagnose and plan management will be evaluated</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13"/>
              <w:ind w:left="131"/>
              <w:rPr>
                <w:i/>
              </w:rPr>
            </w:pPr>
            <w:r>
              <w:rPr>
                <w:i/>
              </w:rPr>
              <w:t>C3</w:t>
            </w:r>
          </w:p>
        </w:tc>
        <w:tc>
          <w:tcPr>
            <w:tcW w:w="90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line="247" w:lineRule="exact"/>
              <w:ind w:left="131"/>
              <w:rPr>
                <w:i/>
              </w:rPr>
            </w:pPr>
            <w:r>
              <w:rPr>
                <w:i/>
              </w:rPr>
              <w:t>P3</w:t>
            </w:r>
          </w:p>
        </w:tc>
        <w:tc>
          <w:tcPr>
            <w:tcW w:w="811" w:type="dxa"/>
            <w:tcBorders>
              <w:top w:val="single" w:sz="4" w:space="0" w:color="000000"/>
              <w:left w:val="single" w:sz="4" w:space="0" w:color="000000"/>
              <w:bottom w:val="single" w:sz="4" w:space="0" w:color="000000"/>
              <w:right w:val="single" w:sz="4" w:space="0" w:color="000000"/>
            </w:tcBorders>
          </w:tcPr>
          <w:p w:rsidR="00D6059D" w:rsidRDefault="00D6059D">
            <w:pPr>
              <w:pStyle w:val="TableParagraph"/>
              <w:spacing w:line="247" w:lineRule="exact"/>
              <w:ind w:left="131"/>
              <w:rPr>
                <w:i/>
              </w:rPr>
            </w:pPr>
          </w:p>
        </w:tc>
      </w:tr>
    </w:tbl>
    <w:p w:rsidR="00D6059D" w:rsidRDefault="00D6059D">
      <w:pPr>
        <w:rPr>
          <w:sz w:val="24"/>
          <w:szCs w:val="24"/>
        </w:rPr>
      </w:pPr>
    </w:p>
    <w:p w:rsidR="00D6059D" w:rsidRDefault="00D04AA7">
      <w:pPr>
        <w:spacing w:line="280" w:lineRule="auto"/>
        <w:ind w:left="400" w:right="1139"/>
        <w:rPr>
          <w:b/>
        </w:rPr>
      </w:pPr>
      <w:r>
        <w:rPr>
          <w:b/>
        </w:rPr>
        <w:t>As a guideline 50% of the station will focus cognition, 40% psychomotor skills, and 10% on attitude. This can be varied however depending on</w:t>
      </w:r>
      <w:r>
        <w:rPr>
          <w:b/>
          <w:spacing w:val="-52"/>
        </w:rPr>
        <w:t xml:space="preserve"> </w:t>
      </w:r>
      <w:r>
        <w:rPr>
          <w:b/>
        </w:rPr>
        <w:t>scenario,</w:t>
      </w:r>
      <w:r>
        <w:rPr>
          <w:b/>
          <w:spacing w:val="-4"/>
        </w:rPr>
        <w:t xml:space="preserve"> </w:t>
      </w:r>
      <w:r>
        <w:rPr>
          <w:b/>
        </w:rPr>
        <w:t>station</w:t>
      </w:r>
      <w:r>
        <w:rPr>
          <w:b/>
          <w:spacing w:val="-2"/>
        </w:rPr>
        <w:t xml:space="preserve"> </w:t>
      </w:r>
      <w:r>
        <w:rPr>
          <w:b/>
        </w:rPr>
        <w:t>type, and</w:t>
      </w:r>
      <w:r>
        <w:rPr>
          <w:b/>
          <w:spacing w:val="-3"/>
        </w:rPr>
        <w:t xml:space="preserve"> </w:t>
      </w:r>
      <w:r>
        <w:rPr>
          <w:b/>
        </w:rPr>
        <w:t>examiners preference</w:t>
      </w:r>
    </w:p>
    <w:p w:rsidR="00D6059D" w:rsidRDefault="00D6059D">
      <w:pPr>
        <w:rPr>
          <w:sz w:val="24"/>
          <w:szCs w:val="24"/>
        </w:rPr>
      </w:pPr>
    </w:p>
    <w:p w:rsidR="00D6059D" w:rsidRDefault="00D6059D">
      <w:pPr>
        <w:rPr>
          <w:sz w:val="24"/>
          <w:szCs w:val="24"/>
        </w:rPr>
      </w:pPr>
    </w:p>
    <w:p w:rsidR="00D6059D" w:rsidRDefault="00D04AA7">
      <w:pPr>
        <w:pStyle w:val="Heading2"/>
        <w:spacing w:before="61"/>
        <w:ind w:left="4012"/>
      </w:pPr>
      <w:r>
        <w:rPr>
          <w:color w:val="365F91"/>
        </w:rPr>
        <w:t>OSCE</w:t>
      </w:r>
      <w:r>
        <w:rPr>
          <w:color w:val="365F91"/>
          <w:spacing w:val="-2"/>
        </w:rPr>
        <w:t xml:space="preserve"> </w:t>
      </w:r>
      <w:r>
        <w:rPr>
          <w:color w:val="365F91"/>
        </w:rPr>
        <w:t>Short</w:t>
      </w:r>
      <w:r>
        <w:rPr>
          <w:color w:val="365F91"/>
          <w:spacing w:val="1"/>
        </w:rPr>
        <w:t xml:space="preserve"> </w:t>
      </w:r>
      <w:r>
        <w:rPr>
          <w:color w:val="365F91"/>
        </w:rPr>
        <w:t>Cases</w:t>
      </w:r>
      <w:r>
        <w:rPr>
          <w:color w:val="365F91"/>
          <w:spacing w:val="-2"/>
        </w:rPr>
        <w:t xml:space="preserve"> </w:t>
      </w:r>
      <w:r>
        <w:rPr>
          <w:color w:val="365F91"/>
        </w:rPr>
        <w:t>Stations MTA</w:t>
      </w:r>
      <w:r>
        <w:rPr>
          <w:color w:val="365F91"/>
          <w:spacing w:val="-3"/>
        </w:rPr>
        <w:t xml:space="preserve"> </w:t>
      </w:r>
      <w:r>
        <w:rPr>
          <w:color w:val="365F91"/>
        </w:rPr>
        <w:t>(8-11) Marking</w:t>
      </w:r>
      <w:r>
        <w:rPr>
          <w:color w:val="365F91"/>
          <w:spacing w:val="-3"/>
        </w:rPr>
        <w:t xml:space="preserve"> </w:t>
      </w:r>
      <w:r>
        <w:rPr>
          <w:color w:val="365F91"/>
        </w:rPr>
        <w:t>Details-</w:t>
      </w:r>
      <w:r>
        <w:rPr>
          <w:color w:val="365F91"/>
          <w:spacing w:val="1"/>
        </w:rPr>
        <w:t xml:space="preserve"> </w:t>
      </w:r>
      <w:r>
        <w:rPr>
          <w:color w:val="365F91"/>
        </w:rPr>
        <w:t>10</w:t>
      </w:r>
      <w:r>
        <w:rPr>
          <w:color w:val="365F91"/>
          <w:spacing w:val="-3"/>
        </w:rPr>
        <w:t xml:space="preserve"> </w:t>
      </w:r>
      <w:r>
        <w:rPr>
          <w:color w:val="365F91"/>
        </w:rPr>
        <w:t>Marks</w:t>
      </w:r>
    </w:p>
    <w:p w:rsidR="00D6059D" w:rsidRDefault="00D6059D">
      <w:pPr>
        <w:rPr>
          <w:sz w:val="24"/>
          <w:szCs w:val="24"/>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92"/>
        <w:gridCol w:w="6661"/>
      </w:tblGrid>
      <w:tr w:rsidR="00D6059D">
        <w:trPr>
          <w:trHeight w:val="364"/>
        </w:trPr>
        <w:tc>
          <w:tcPr>
            <w:tcW w:w="6392" w:type="dxa"/>
            <w:tcBorders>
              <w:bottom w:val="single" w:sz="6" w:space="0" w:color="000000"/>
            </w:tcBorders>
          </w:tcPr>
          <w:p w:rsidR="00D6059D" w:rsidRDefault="00D04AA7">
            <w:pPr>
              <w:pStyle w:val="TableParagraph"/>
              <w:spacing w:line="242" w:lineRule="exact"/>
              <w:ind w:left="117"/>
            </w:pPr>
            <w:r>
              <w:rPr>
                <w:b/>
              </w:rPr>
              <w:t>Subject:</w:t>
            </w:r>
            <w:r>
              <w:rPr>
                <w:b/>
                <w:spacing w:val="-2"/>
              </w:rPr>
              <w:t xml:space="preserve"> </w:t>
            </w:r>
            <w:r>
              <w:t>Otolaryngology</w:t>
            </w:r>
          </w:p>
        </w:tc>
        <w:tc>
          <w:tcPr>
            <w:tcW w:w="6661" w:type="dxa"/>
            <w:tcBorders>
              <w:bottom w:val="single" w:sz="6" w:space="0" w:color="000000"/>
            </w:tcBorders>
          </w:tcPr>
          <w:p w:rsidR="00D6059D" w:rsidRDefault="00D04AA7">
            <w:pPr>
              <w:pStyle w:val="TableParagraph"/>
              <w:spacing w:line="242" w:lineRule="exact"/>
              <w:ind w:left="115"/>
              <w:rPr>
                <w:b/>
              </w:rPr>
            </w:pPr>
            <w:r>
              <w:rPr>
                <w:b/>
              </w:rPr>
              <w:t>Candidates</w:t>
            </w:r>
            <w:r>
              <w:rPr>
                <w:b/>
                <w:spacing w:val="-1"/>
              </w:rPr>
              <w:t xml:space="preserve"> </w:t>
            </w:r>
            <w:r>
              <w:rPr>
                <w:b/>
              </w:rPr>
              <w:t>Roll No:</w:t>
            </w:r>
          </w:p>
        </w:tc>
      </w:tr>
      <w:tr w:rsidR="00D6059D">
        <w:trPr>
          <w:trHeight w:val="364"/>
        </w:trPr>
        <w:tc>
          <w:tcPr>
            <w:tcW w:w="6392" w:type="dxa"/>
            <w:tcBorders>
              <w:top w:val="single" w:sz="6" w:space="0" w:color="000000"/>
            </w:tcBorders>
          </w:tcPr>
          <w:p w:rsidR="00D6059D" w:rsidRDefault="00D04AA7">
            <w:pPr>
              <w:pStyle w:val="TableParagraph"/>
              <w:spacing w:line="239" w:lineRule="exact"/>
              <w:ind w:left="117"/>
              <w:rPr>
                <w:b/>
              </w:rPr>
            </w:pPr>
            <w:r>
              <w:rPr>
                <w:b/>
              </w:rPr>
              <w:t>Examiner</w:t>
            </w:r>
            <w:r>
              <w:rPr>
                <w:b/>
                <w:spacing w:val="-2"/>
              </w:rPr>
              <w:t xml:space="preserve"> </w:t>
            </w:r>
            <w:r>
              <w:rPr>
                <w:b/>
              </w:rPr>
              <w:t>Name:</w:t>
            </w:r>
          </w:p>
        </w:tc>
        <w:tc>
          <w:tcPr>
            <w:tcW w:w="6661" w:type="dxa"/>
            <w:tcBorders>
              <w:top w:val="single" w:sz="6" w:space="0" w:color="000000"/>
            </w:tcBorders>
          </w:tcPr>
          <w:p w:rsidR="00D6059D" w:rsidRDefault="00D04AA7">
            <w:pPr>
              <w:pStyle w:val="TableParagraph"/>
              <w:spacing w:line="239" w:lineRule="exact"/>
              <w:ind w:left="115"/>
              <w:rPr>
                <w:b/>
              </w:rPr>
            </w:pPr>
            <w:r>
              <w:rPr>
                <w:b/>
              </w:rPr>
              <w:t>Date:</w:t>
            </w:r>
          </w:p>
        </w:tc>
      </w:tr>
      <w:tr w:rsidR="00D6059D">
        <w:trPr>
          <w:trHeight w:val="362"/>
        </w:trPr>
        <w:tc>
          <w:tcPr>
            <w:tcW w:w="6392" w:type="dxa"/>
          </w:tcPr>
          <w:p w:rsidR="00D6059D" w:rsidRDefault="00D04AA7">
            <w:pPr>
              <w:pStyle w:val="TableParagraph"/>
              <w:spacing w:line="242" w:lineRule="exact"/>
              <w:ind w:left="117"/>
              <w:rPr>
                <w:b/>
              </w:rPr>
            </w:pPr>
            <w:r>
              <w:rPr>
                <w:b/>
              </w:rPr>
              <w:t>OSCE</w:t>
            </w:r>
            <w:r>
              <w:rPr>
                <w:b/>
                <w:spacing w:val="-1"/>
              </w:rPr>
              <w:t xml:space="preserve"> </w:t>
            </w:r>
            <w:r>
              <w:rPr>
                <w:b/>
              </w:rPr>
              <w:t>Station.</w:t>
            </w:r>
          </w:p>
        </w:tc>
        <w:tc>
          <w:tcPr>
            <w:tcW w:w="6661" w:type="dxa"/>
          </w:tcPr>
          <w:p w:rsidR="00D6059D" w:rsidRDefault="00D04AA7">
            <w:pPr>
              <w:pStyle w:val="TableParagraph"/>
              <w:spacing w:line="242" w:lineRule="exact"/>
              <w:ind w:left="115"/>
              <w:rPr>
                <w:b/>
              </w:rPr>
            </w:pPr>
            <w:r>
              <w:rPr>
                <w:b/>
              </w:rPr>
              <w:t>Diagnosis/System</w:t>
            </w:r>
            <w:r>
              <w:rPr>
                <w:b/>
                <w:spacing w:val="-4"/>
              </w:rPr>
              <w:t xml:space="preserve"> </w:t>
            </w:r>
            <w:r>
              <w:rPr>
                <w:b/>
              </w:rPr>
              <w:t>covered:</w:t>
            </w:r>
          </w:p>
        </w:tc>
      </w:tr>
    </w:tbl>
    <w:p w:rsidR="00D6059D" w:rsidRDefault="00D6059D">
      <w:pPr>
        <w:rPr>
          <w:sz w:val="24"/>
          <w:szCs w:val="24"/>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41"/>
        <w:gridCol w:w="3510"/>
        <w:gridCol w:w="2700"/>
      </w:tblGrid>
      <w:tr w:rsidR="00D6059D">
        <w:trPr>
          <w:trHeight w:val="460"/>
        </w:trPr>
        <w:tc>
          <w:tcPr>
            <w:tcW w:w="6841" w:type="dxa"/>
          </w:tcPr>
          <w:p w:rsidR="00D6059D" w:rsidRDefault="00D6059D">
            <w:pPr>
              <w:pStyle w:val="TableParagraph"/>
            </w:pPr>
          </w:p>
        </w:tc>
        <w:tc>
          <w:tcPr>
            <w:tcW w:w="3510" w:type="dxa"/>
          </w:tcPr>
          <w:p w:rsidR="00D6059D" w:rsidRDefault="00D04AA7">
            <w:pPr>
              <w:pStyle w:val="TableParagraph"/>
              <w:spacing w:line="251" w:lineRule="exact"/>
              <w:ind w:left="907" w:right="897"/>
              <w:jc w:val="center"/>
              <w:rPr>
                <w:b/>
              </w:rPr>
            </w:pPr>
            <w:r>
              <w:rPr>
                <w:b/>
              </w:rPr>
              <w:t>Maximum</w:t>
            </w:r>
            <w:r>
              <w:rPr>
                <w:b/>
                <w:spacing w:val="-1"/>
              </w:rPr>
              <w:t xml:space="preserve"> </w:t>
            </w:r>
            <w:r>
              <w:rPr>
                <w:b/>
              </w:rPr>
              <w:t>Marks</w:t>
            </w:r>
          </w:p>
        </w:tc>
        <w:tc>
          <w:tcPr>
            <w:tcW w:w="2700" w:type="dxa"/>
          </w:tcPr>
          <w:p w:rsidR="00D6059D" w:rsidRDefault="00D04AA7">
            <w:pPr>
              <w:pStyle w:val="TableParagraph"/>
              <w:spacing w:line="251" w:lineRule="exact"/>
              <w:ind w:left="570"/>
              <w:rPr>
                <w:b/>
              </w:rPr>
            </w:pPr>
            <w:r>
              <w:rPr>
                <w:b/>
              </w:rPr>
              <w:t>Obtained</w:t>
            </w:r>
            <w:r>
              <w:rPr>
                <w:b/>
                <w:spacing w:val="-3"/>
              </w:rPr>
              <w:t xml:space="preserve"> </w:t>
            </w:r>
            <w:r>
              <w:rPr>
                <w:b/>
              </w:rPr>
              <w:t>Marks</w:t>
            </w:r>
          </w:p>
        </w:tc>
      </w:tr>
      <w:tr w:rsidR="00D6059D">
        <w:trPr>
          <w:trHeight w:val="733"/>
        </w:trPr>
        <w:tc>
          <w:tcPr>
            <w:tcW w:w="6841" w:type="dxa"/>
          </w:tcPr>
          <w:p w:rsidR="00D6059D" w:rsidRDefault="00D04AA7">
            <w:pPr>
              <w:pStyle w:val="TableParagraph"/>
              <w:spacing w:line="251" w:lineRule="exact"/>
              <w:ind w:left="107"/>
            </w:pPr>
            <w:r>
              <w:rPr>
                <w:spacing w:val="-1"/>
              </w:rPr>
              <w:t xml:space="preserve">Observes </w:t>
            </w:r>
            <w:r>
              <w:t>professional</w:t>
            </w:r>
            <w:r>
              <w:rPr>
                <w:spacing w:val="-12"/>
              </w:rPr>
              <w:t xml:space="preserve"> </w:t>
            </w:r>
            <w:r>
              <w:t>manners</w:t>
            </w:r>
          </w:p>
        </w:tc>
        <w:tc>
          <w:tcPr>
            <w:tcW w:w="3510" w:type="dxa"/>
          </w:tcPr>
          <w:p w:rsidR="00D6059D" w:rsidRDefault="00D04AA7">
            <w:pPr>
              <w:pStyle w:val="TableParagraph"/>
              <w:ind w:left="8"/>
              <w:jc w:val="center"/>
              <w:rPr>
                <w:sz w:val="20"/>
              </w:rPr>
            </w:pPr>
            <w:r>
              <w:rPr>
                <w:w w:val="99"/>
                <w:sz w:val="20"/>
              </w:rPr>
              <w:t>1</w:t>
            </w:r>
          </w:p>
        </w:tc>
        <w:tc>
          <w:tcPr>
            <w:tcW w:w="2700" w:type="dxa"/>
          </w:tcPr>
          <w:p w:rsidR="00D6059D" w:rsidRDefault="00D6059D">
            <w:pPr>
              <w:pStyle w:val="TableParagraph"/>
            </w:pPr>
          </w:p>
        </w:tc>
      </w:tr>
      <w:tr w:rsidR="00D6059D">
        <w:trPr>
          <w:trHeight w:val="714"/>
        </w:trPr>
        <w:tc>
          <w:tcPr>
            <w:tcW w:w="6841" w:type="dxa"/>
          </w:tcPr>
          <w:p w:rsidR="00D6059D" w:rsidRDefault="00D04AA7">
            <w:pPr>
              <w:pStyle w:val="TableParagraph"/>
              <w:spacing w:before="1"/>
              <w:ind w:left="107"/>
            </w:pPr>
            <w:r>
              <w:t>Use</w:t>
            </w:r>
            <w:r>
              <w:rPr>
                <w:spacing w:val="-2"/>
              </w:rPr>
              <w:t xml:space="preserve"> </w:t>
            </w:r>
            <w:r>
              <w:t>correct</w:t>
            </w:r>
            <w:r>
              <w:rPr>
                <w:spacing w:val="-2"/>
              </w:rPr>
              <w:t xml:space="preserve"> </w:t>
            </w:r>
            <w:r>
              <w:t>clinical</w:t>
            </w:r>
            <w:r>
              <w:rPr>
                <w:spacing w:val="-3"/>
              </w:rPr>
              <w:t xml:space="preserve"> </w:t>
            </w:r>
            <w:r>
              <w:t>methods</w:t>
            </w:r>
          </w:p>
        </w:tc>
        <w:tc>
          <w:tcPr>
            <w:tcW w:w="3510" w:type="dxa"/>
          </w:tcPr>
          <w:p w:rsidR="00D6059D" w:rsidRDefault="00D04AA7">
            <w:pPr>
              <w:pStyle w:val="TableParagraph"/>
              <w:ind w:left="8"/>
              <w:jc w:val="center"/>
              <w:rPr>
                <w:sz w:val="20"/>
              </w:rPr>
            </w:pPr>
            <w:r>
              <w:rPr>
                <w:w w:val="99"/>
                <w:sz w:val="20"/>
              </w:rPr>
              <w:t>3</w:t>
            </w:r>
          </w:p>
        </w:tc>
        <w:tc>
          <w:tcPr>
            <w:tcW w:w="2700" w:type="dxa"/>
          </w:tcPr>
          <w:p w:rsidR="00D6059D" w:rsidRDefault="00D6059D">
            <w:pPr>
              <w:pStyle w:val="TableParagraph"/>
            </w:pPr>
          </w:p>
        </w:tc>
      </w:tr>
      <w:tr w:rsidR="00D6059D">
        <w:trPr>
          <w:trHeight w:val="734"/>
        </w:trPr>
        <w:tc>
          <w:tcPr>
            <w:tcW w:w="6841" w:type="dxa"/>
          </w:tcPr>
          <w:p w:rsidR="00D6059D" w:rsidRDefault="00D04AA7">
            <w:pPr>
              <w:pStyle w:val="TableParagraph"/>
              <w:spacing w:line="251" w:lineRule="exact"/>
              <w:ind w:left="107"/>
            </w:pPr>
            <w:r>
              <w:t>Gives</w:t>
            </w:r>
            <w:r>
              <w:rPr>
                <w:spacing w:val="-5"/>
              </w:rPr>
              <w:t xml:space="preserve"> </w:t>
            </w:r>
            <w:r>
              <w:t>correct</w:t>
            </w:r>
            <w:r>
              <w:rPr>
                <w:spacing w:val="-2"/>
              </w:rPr>
              <w:t xml:space="preserve"> </w:t>
            </w:r>
            <w:r>
              <w:t>clinical</w:t>
            </w:r>
            <w:r>
              <w:rPr>
                <w:spacing w:val="-4"/>
              </w:rPr>
              <w:t xml:space="preserve"> </w:t>
            </w:r>
            <w:r>
              <w:t>findings</w:t>
            </w:r>
          </w:p>
        </w:tc>
        <w:tc>
          <w:tcPr>
            <w:tcW w:w="3510" w:type="dxa"/>
          </w:tcPr>
          <w:p w:rsidR="00D6059D" w:rsidRDefault="00D04AA7">
            <w:pPr>
              <w:pStyle w:val="TableParagraph"/>
              <w:ind w:left="8"/>
              <w:jc w:val="center"/>
              <w:rPr>
                <w:sz w:val="20"/>
              </w:rPr>
            </w:pPr>
            <w:r>
              <w:rPr>
                <w:w w:val="99"/>
                <w:sz w:val="20"/>
              </w:rPr>
              <w:t>3</w:t>
            </w:r>
          </w:p>
        </w:tc>
        <w:tc>
          <w:tcPr>
            <w:tcW w:w="2700" w:type="dxa"/>
          </w:tcPr>
          <w:p w:rsidR="00D6059D" w:rsidRDefault="00D6059D">
            <w:pPr>
              <w:pStyle w:val="TableParagraph"/>
            </w:pPr>
          </w:p>
        </w:tc>
      </w:tr>
      <w:tr w:rsidR="00D6059D">
        <w:trPr>
          <w:trHeight w:val="1039"/>
        </w:trPr>
        <w:tc>
          <w:tcPr>
            <w:tcW w:w="6841" w:type="dxa"/>
          </w:tcPr>
          <w:p w:rsidR="00D6059D" w:rsidRDefault="00D04AA7">
            <w:pPr>
              <w:pStyle w:val="TableParagraph"/>
              <w:spacing w:before="5"/>
              <w:ind w:left="107"/>
            </w:pPr>
            <w:r>
              <w:rPr>
                <w:spacing w:val="-1"/>
              </w:rPr>
              <w:lastRenderedPageBreak/>
              <w:t>Gives</w:t>
            </w:r>
            <w:r>
              <w:rPr>
                <w:spacing w:val="-3"/>
              </w:rPr>
              <w:t xml:space="preserve"> </w:t>
            </w:r>
            <w:r>
              <w:rPr>
                <w:spacing w:val="-1"/>
              </w:rPr>
              <w:t>logical</w:t>
            </w:r>
            <w:r>
              <w:rPr>
                <w:spacing w:val="1"/>
              </w:rPr>
              <w:t xml:space="preserve"> </w:t>
            </w:r>
            <w:r>
              <w:t>interpretation</w:t>
            </w:r>
            <w:r>
              <w:rPr>
                <w:spacing w:val="-4"/>
              </w:rPr>
              <w:t xml:space="preserve"> </w:t>
            </w:r>
            <w:r>
              <w:t>and differential</w:t>
            </w:r>
            <w:r>
              <w:rPr>
                <w:spacing w:val="-14"/>
              </w:rPr>
              <w:t xml:space="preserve"> </w:t>
            </w:r>
            <w:r>
              <w:t>diagnosis</w:t>
            </w:r>
          </w:p>
          <w:p w:rsidR="00D6059D" w:rsidRDefault="00D6059D">
            <w:pPr>
              <w:pStyle w:val="TableParagraph"/>
              <w:rPr>
                <w:b/>
                <w:sz w:val="24"/>
              </w:rPr>
            </w:pPr>
          </w:p>
          <w:p w:rsidR="00D6059D" w:rsidRDefault="00D6059D">
            <w:pPr>
              <w:pStyle w:val="TableParagraph"/>
              <w:spacing w:before="10"/>
              <w:rPr>
                <w:b/>
                <w:sz w:val="21"/>
              </w:rPr>
            </w:pPr>
          </w:p>
          <w:p w:rsidR="00D6059D" w:rsidRDefault="00D04AA7">
            <w:pPr>
              <w:pStyle w:val="TableParagraph"/>
              <w:spacing w:line="233" w:lineRule="exact"/>
              <w:ind w:left="107"/>
            </w:pPr>
            <w:r>
              <w:t>Suggests</w:t>
            </w:r>
            <w:r>
              <w:rPr>
                <w:spacing w:val="-2"/>
              </w:rPr>
              <w:t xml:space="preserve"> </w:t>
            </w:r>
            <w:r>
              <w:t>appropriate</w:t>
            </w:r>
            <w:r>
              <w:rPr>
                <w:spacing w:val="-1"/>
              </w:rPr>
              <w:t xml:space="preserve"> </w:t>
            </w:r>
            <w:r>
              <w:t>&amp;</w:t>
            </w:r>
            <w:r>
              <w:rPr>
                <w:spacing w:val="-3"/>
              </w:rPr>
              <w:t xml:space="preserve"> </w:t>
            </w:r>
            <w:r>
              <w:t>relevant</w:t>
            </w:r>
            <w:r>
              <w:rPr>
                <w:spacing w:val="-3"/>
              </w:rPr>
              <w:t xml:space="preserve"> </w:t>
            </w:r>
            <w:r>
              <w:t>investigations</w:t>
            </w:r>
            <w:r>
              <w:rPr>
                <w:spacing w:val="-1"/>
              </w:rPr>
              <w:t xml:space="preserve"> </w:t>
            </w:r>
            <w:r>
              <w:t>and</w:t>
            </w:r>
            <w:r>
              <w:rPr>
                <w:spacing w:val="-12"/>
              </w:rPr>
              <w:t xml:space="preserve"> </w:t>
            </w:r>
            <w:r>
              <w:t>management</w:t>
            </w:r>
          </w:p>
        </w:tc>
        <w:tc>
          <w:tcPr>
            <w:tcW w:w="3510" w:type="dxa"/>
          </w:tcPr>
          <w:p w:rsidR="00D6059D" w:rsidRDefault="00D04AA7">
            <w:pPr>
              <w:pStyle w:val="TableParagraph"/>
              <w:ind w:left="8"/>
              <w:jc w:val="center"/>
              <w:rPr>
                <w:sz w:val="20"/>
              </w:rPr>
            </w:pPr>
            <w:r>
              <w:rPr>
                <w:w w:val="99"/>
                <w:sz w:val="20"/>
              </w:rPr>
              <w:t>3</w:t>
            </w:r>
          </w:p>
        </w:tc>
        <w:tc>
          <w:tcPr>
            <w:tcW w:w="2700" w:type="dxa"/>
          </w:tcPr>
          <w:p w:rsidR="00D6059D" w:rsidRDefault="00D6059D">
            <w:pPr>
              <w:pStyle w:val="TableParagraph"/>
            </w:pPr>
          </w:p>
        </w:tc>
      </w:tr>
      <w:tr w:rsidR="00D6059D">
        <w:trPr>
          <w:trHeight w:val="484"/>
        </w:trPr>
        <w:tc>
          <w:tcPr>
            <w:tcW w:w="6841" w:type="dxa"/>
          </w:tcPr>
          <w:p w:rsidR="00D6059D" w:rsidRDefault="00D04AA7">
            <w:pPr>
              <w:pStyle w:val="TableParagraph"/>
              <w:spacing w:before="1"/>
              <w:ind w:left="107"/>
              <w:rPr>
                <w:b/>
              </w:rPr>
            </w:pPr>
            <w:r>
              <w:rPr>
                <w:b/>
              </w:rPr>
              <w:t>TOTAL</w:t>
            </w:r>
            <w:r>
              <w:rPr>
                <w:b/>
                <w:spacing w:val="-2"/>
              </w:rPr>
              <w:t xml:space="preserve"> </w:t>
            </w:r>
            <w:r>
              <w:rPr>
                <w:b/>
              </w:rPr>
              <w:t>MARKS</w:t>
            </w:r>
          </w:p>
        </w:tc>
        <w:tc>
          <w:tcPr>
            <w:tcW w:w="3510" w:type="dxa"/>
          </w:tcPr>
          <w:p w:rsidR="00D6059D" w:rsidRDefault="00D04AA7">
            <w:pPr>
              <w:pStyle w:val="TableParagraph"/>
              <w:ind w:left="906" w:right="897"/>
              <w:jc w:val="center"/>
              <w:rPr>
                <w:b/>
                <w:sz w:val="20"/>
              </w:rPr>
            </w:pPr>
            <w:r>
              <w:rPr>
                <w:b/>
                <w:sz w:val="20"/>
              </w:rPr>
              <w:t>10</w:t>
            </w:r>
          </w:p>
        </w:tc>
        <w:tc>
          <w:tcPr>
            <w:tcW w:w="2700" w:type="dxa"/>
          </w:tcPr>
          <w:p w:rsidR="00D6059D" w:rsidRDefault="00D6059D">
            <w:pPr>
              <w:pStyle w:val="TableParagraph"/>
            </w:pPr>
          </w:p>
        </w:tc>
      </w:tr>
    </w:tbl>
    <w:p w:rsidR="00D6059D" w:rsidRDefault="00D6059D">
      <w:pPr>
        <w:rPr>
          <w:sz w:val="24"/>
          <w:szCs w:val="24"/>
        </w:rPr>
      </w:pPr>
    </w:p>
    <w:p w:rsidR="00D6059D" w:rsidRDefault="00D6059D">
      <w:pPr>
        <w:rPr>
          <w:sz w:val="24"/>
          <w:szCs w:val="24"/>
        </w:rPr>
      </w:pPr>
    </w:p>
    <w:p w:rsidR="00D6059D" w:rsidRDefault="00D04AA7">
      <w:pPr>
        <w:spacing w:before="91"/>
        <w:ind w:left="400"/>
        <w:rPr>
          <w:b/>
        </w:rPr>
      </w:pPr>
      <w:r>
        <w:rPr>
          <w:b/>
        </w:rPr>
        <w:t>Additional</w:t>
      </w:r>
      <w:r>
        <w:rPr>
          <w:b/>
          <w:spacing w:val="-2"/>
        </w:rPr>
        <w:t xml:space="preserve"> </w:t>
      </w:r>
      <w:r>
        <w:rPr>
          <w:b/>
        </w:rPr>
        <w:t>Remarks</w:t>
      </w:r>
      <w:r>
        <w:rPr>
          <w:b/>
          <w:spacing w:val="-2"/>
        </w:rPr>
        <w:t xml:space="preserve"> </w:t>
      </w:r>
      <w:r>
        <w:rPr>
          <w:b/>
        </w:rPr>
        <w:t>(if</w:t>
      </w:r>
      <w:r>
        <w:rPr>
          <w:b/>
          <w:spacing w:val="-3"/>
        </w:rPr>
        <w:t xml:space="preserve"> </w:t>
      </w:r>
      <w:r>
        <w:rPr>
          <w:b/>
        </w:rPr>
        <w:t>any):</w:t>
      </w:r>
    </w:p>
    <w:p w:rsidR="00D6059D" w:rsidRDefault="00D6059D">
      <w:pPr>
        <w:rPr>
          <w:b/>
          <w:sz w:val="24"/>
        </w:rPr>
      </w:pPr>
    </w:p>
    <w:p w:rsidR="00D6059D" w:rsidRDefault="00D6059D">
      <w:pPr>
        <w:rPr>
          <w:b/>
          <w:sz w:val="24"/>
        </w:rPr>
      </w:pPr>
    </w:p>
    <w:p w:rsidR="00D6059D" w:rsidRDefault="00D6059D">
      <w:pPr>
        <w:rPr>
          <w:b/>
          <w:sz w:val="24"/>
        </w:rPr>
      </w:pPr>
    </w:p>
    <w:p w:rsidR="00D6059D" w:rsidRDefault="00D6059D">
      <w:pPr>
        <w:spacing w:before="7"/>
        <w:rPr>
          <w:b/>
          <w:sz w:val="24"/>
        </w:rPr>
      </w:pPr>
    </w:p>
    <w:p w:rsidR="00D6059D" w:rsidRDefault="00D04AA7">
      <w:pPr>
        <w:spacing w:before="91"/>
        <w:ind w:left="400"/>
        <w:rPr>
          <w:b/>
        </w:rPr>
      </w:pPr>
      <w:r>
        <w:rPr>
          <w:b/>
        </w:rPr>
        <w:t>Name and Signature of Examiner:</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04AA7">
      <w:pPr>
        <w:spacing w:before="76"/>
        <w:ind w:left="6489" w:right="3962" w:hanging="1865"/>
        <w:rPr>
          <w:b/>
        </w:rPr>
      </w:pPr>
      <w:r>
        <w:rPr>
          <w:b/>
          <w:color w:val="365F91"/>
          <w:w w:val="105"/>
        </w:rPr>
        <w:lastRenderedPageBreak/>
        <w:t>IN-TRAINING</w:t>
      </w:r>
      <w:r>
        <w:rPr>
          <w:b/>
          <w:color w:val="365F91"/>
          <w:spacing w:val="10"/>
          <w:w w:val="105"/>
        </w:rPr>
        <w:t xml:space="preserve"> </w:t>
      </w:r>
      <w:r>
        <w:rPr>
          <w:b/>
          <w:color w:val="365F91"/>
          <w:w w:val="105"/>
        </w:rPr>
        <w:t>ASSESMENT</w:t>
      </w:r>
      <w:r>
        <w:rPr>
          <w:b/>
          <w:color w:val="365F91"/>
          <w:spacing w:val="4"/>
          <w:w w:val="105"/>
        </w:rPr>
        <w:t xml:space="preserve"> </w:t>
      </w:r>
      <w:r>
        <w:rPr>
          <w:b/>
          <w:color w:val="365F91"/>
          <w:w w:val="105"/>
        </w:rPr>
        <w:t>YEAR-3</w:t>
      </w:r>
      <w:r>
        <w:rPr>
          <w:b/>
          <w:color w:val="365F91"/>
          <w:spacing w:val="4"/>
          <w:w w:val="105"/>
        </w:rPr>
        <w:t xml:space="preserve"> </w:t>
      </w:r>
      <w:r>
        <w:rPr>
          <w:b/>
          <w:color w:val="365F91"/>
          <w:w w:val="105"/>
        </w:rPr>
        <w:t>CLINICAL</w:t>
      </w:r>
      <w:r>
        <w:rPr>
          <w:b/>
          <w:color w:val="365F91"/>
          <w:spacing w:val="-55"/>
          <w:w w:val="105"/>
        </w:rPr>
        <w:t xml:space="preserve"> </w:t>
      </w:r>
      <w:r>
        <w:rPr>
          <w:b/>
          <w:color w:val="365F91"/>
          <w:w w:val="110"/>
        </w:rPr>
        <w:t>COMPONENT</w:t>
      </w:r>
    </w:p>
    <w:p w:rsidR="00D6059D" w:rsidRDefault="00D6059D">
      <w:pPr>
        <w:rPr>
          <w:sz w:val="24"/>
          <w:szCs w:val="24"/>
        </w:rPr>
      </w:pPr>
    </w:p>
    <w:p w:rsidR="00D6059D" w:rsidRDefault="00D04AA7">
      <w:pPr>
        <w:pStyle w:val="ListParagraph"/>
        <w:numPr>
          <w:ilvl w:val="0"/>
          <w:numId w:val="240"/>
        </w:numPr>
        <w:tabs>
          <w:tab w:val="left" w:pos="2220"/>
        </w:tabs>
        <w:contextualSpacing w:val="0"/>
      </w:pPr>
      <w:r>
        <w:t>Total</w:t>
      </w:r>
      <w:r>
        <w:rPr>
          <w:spacing w:val="-14"/>
        </w:rPr>
        <w:t xml:space="preserve"> </w:t>
      </w:r>
      <w:r>
        <w:t>marks</w:t>
      </w:r>
      <w:r>
        <w:rPr>
          <w:spacing w:val="-3"/>
        </w:rPr>
        <w:t xml:space="preserve"> </w:t>
      </w:r>
      <w:r>
        <w:t>120</w:t>
      </w:r>
    </w:p>
    <w:p w:rsidR="00D6059D" w:rsidRDefault="00D6059D">
      <w:pPr>
        <w:spacing w:before="10"/>
        <w:rPr>
          <w:sz w:val="21"/>
        </w:rPr>
      </w:pPr>
    </w:p>
    <w:p w:rsidR="00D6059D" w:rsidRDefault="00D04AA7">
      <w:pPr>
        <w:pStyle w:val="ListParagraph"/>
        <w:numPr>
          <w:ilvl w:val="0"/>
          <w:numId w:val="240"/>
        </w:numPr>
        <w:tabs>
          <w:tab w:val="left" w:pos="2220"/>
        </w:tabs>
        <w:spacing w:line="480" w:lineRule="auto"/>
        <w:ind w:right="9270" w:hanging="360"/>
        <w:contextualSpacing w:val="0"/>
      </w:pPr>
      <w:r>
        <w:t>4 Short Cases – 15 marks each</w:t>
      </w:r>
      <w:r>
        <w:rPr>
          <w:spacing w:val="1"/>
        </w:rPr>
        <w:t xml:space="preserve"> </w:t>
      </w:r>
      <w:r>
        <w:rPr>
          <w:spacing w:val="-1"/>
        </w:rPr>
        <w:t>Otology, Rhinology, Laryngopharyngology, Neck</w:t>
      </w:r>
    </w:p>
    <w:p w:rsidR="00D6059D" w:rsidRDefault="00D04AA7">
      <w:pPr>
        <w:pStyle w:val="BodyText"/>
        <w:spacing w:before="23"/>
        <w:ind w:left="2219"/>
        <w:rPr>
          <w:rFonts w:ascii="Times New Roman" w:hAnsi="Times New Roman"/>
        </w:rPr>
      </w:pPr>
      <w:r>
        <w:rPr>
          <w:rFonts w:ascii="Times New Roman" w:hAnsi="Times New Roman"/>
        </w:rPr>
        <w:t>Time</w:t>
      </w:r>
      <w:r>
        <w:rPr>
          <w:rFonts w:ascii="Times New Roman" w:hAnsi="Times New Roman"/>
          <w:spacing w:val="-1"/>
        </w:rPr>
        <w:t xml:space="preserve"> </w:t>
      </w:r>
      <w:r>
        <w:rPr>
          <w:rFonts w:ascii="Times New Roman" w:hAnsi="Times New Roman"/>
        </w:rPr>
        <w:t>allocation</w:t>
      </w:r>
      <w:r>
        <w:rPr>
          <w:rFonts w:ascii="Times New Roman" w:hAnsi="Times New Roman"/>
          <w:spacing w:val="-3"/>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each</w:t>
      </w:r>
      <w:r>
        <w:rPr>
          <w:rFonts w:ascii="Times New Roman" w:hAnsi="Times New Roman"/>
          <w:spacing w:val="-1"/>
        </w:rPr>
        <w:t xml:space="preserve"> </w:t>
      </w:r>
      <w:r>
        <w:rPr>
          <w:rFonts w:ascii="Times New Roman" w:hAnsi="Times New Roman"/>
        </w:rPr>
        <w:t>short</w:t>
      </w:r>
      <w:r>
        <w:rPr>
          <w:rFonts w:ascii="Times New Roman" w:hAnsi="Times New Roman"/>
          <w:spacing w:val="-2"/>
        </w:rPr>
        <w:t xml:space="preserve"> </w:t>
      </w:r>
      <w:r>
        <w:rPr>
          <w:rFonts w:ascii="Times New Roman" w:hAnsi="Times New Roman"/>
        </w:rPr>
        <w:t>case</w:t>
      </w:r>
      <w:r>
        <w:rPr>
          <w:rFonts w:ascii="Times New Roman" w:hAnsi="Times New Roman"/>
          <w:spacing w:val="2"/>
        </w:rPr>
        <w:t xml:space="preserve"> </w:t>
      </w:r>
      <w:r>
        <w:rPr>
          <w:rFonts w:ascii="Times New Roman" w:hAnsi="Times New Roman"/>
        </w:rPr>
        <w:t>– 10</w:t>
      </w:r>
      <w:r>
        <w:rPr>
          <w:rFonts w:ascii="Times New Roman" w:hAnsi="Times New Roman"/>
          <w:spacing w:val="-3"/>
        </w:rPr>
        <w:t xml:space="preserve"> </w:t>
      </w:r>
      <w:r>
        <w:rPr>
          <w:rFonts w:ascii="Times New Roman" w:hAnsi="Times New Roman"/>
        </w:rPr>
        <w:t>minutes</w:t>
      </w:r>
    </w:p>
    <w:p w:rsidR="00D6059D" w:rsidRDefault="00D6059D">
      <w:pPr>
        <w:spacing w:before="8"/>
        <w:rPr>
          <w:sz w:val="23"/>
        </w:rPr>
      </w:pPr>
    </w:p>
    <w:p w:rsidR="00D6059D" w:rsidRDefault="00D04AA7">
      <w:pPr>
        <w:pStyle w:val="ListParagraph"/>
        <w:numPr>
          <w:ilvl w:val="0"/>
          <w:numId w:val="240"/>
        </w:numPr>
        <w:tabs>
          <w:tab w:val="left" w:pos="2220"/>
        </w:tabs>
        <w:contextualSpacing w:val="0"/>
      </w:pPr>
      <w:r>
        <w:t>01 Long Case-</w:t>
      </w:r>
      <w:r>
        <w:rPr>
          <w:spacing w:val="-2"/>
        </w:rPr>
        <w:t xml:space="preserve"> </w:t>
      </w:r>
      <w:r>
        <w:t>60</w:t>
      </w:r>
      <w:r>
        <w:rPr>
          <w:spacing w:val="-5"/>
        </w:rPr>
        <w:t xml:space="preserve"> </w:t>
      </w:r>
      <w:r>
        <w:t>marks</w:t>
      </w:r>
    </w:p>
    <w:p w:rsidR="00D6059D" w:rsidRDefault="00D6059D">
      <w:pPr>
        <w:spacing w:before="3"/>
      </w:pPr>
    </w:p>
    <w:p w:rsidR="00D6059D" w:rsidRDefault="00D04AA7">
      <w:pPr>
        <w:pStyle w:val="BodyText"/>
        <w:ind w:left="2219"/>
        <w:rPr>
          <w:rFonts w:ascii="Times New Roman" w:hAnsi="Times New Roman"/>
        </w:rPr>
      </w:pPr>
      <w:r>
        <w:rPr>
          <w:rFonts w:ascii="Times New Roman" w:hAnsi="Times New Roman"/>
        </w:rPr>
        <w:t>Time</w:t>
      </w:r>
      <w:r>
        <w:rPr>
          <w:rFonts w:ascii="Times New Roman" w:hAnsi="Times New Roman"/>
          <w:spacing w:val="-1"/>
        </w:rPr>
        <w:t xml:space="preserve"> </w:t>
      </w:r>
      <w:r>
        <w:rPr>
          <w:rFonts w:ascii="Times New Roman" w:hAnsi="Times New Roman"/>
        </w:rPr>
        <w:t>allocation</w:t>
      </w:r>
      <w:r>
        <w:rPr>
          <w:rFonts w:ascii="Times New Roman" w:hAnsi="Times New Roman"/>
          <w:spacing w:val="-3"/>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each</w:t>
      </w:r>
      <w:r>
        <w:rPr>
          <w:rFonts w:ascii="Times New Roman" w:hAnsi="Times New Roman"/>
          <w:spacing w:val="-1"/>
        </w:rPr>
        <w:t xml:space="preserve"> </w:t>
      </w:r>
      <w:r>
        <w:rPr>
          <w:rFonts w:ascii="Times New Roman" w:hAnsi="Times New Roman"/>
        </w:rPr>
        <w:t>short</w:t>
      </w:r>
      <w:r>
        <w:rPr>
          <w:rFonts w:ascii="Times New Roman" w:hAnsi="Times New Roman"/>
          <w:spacing w:val="-2"/>
        </w:rPr>
        <w:t xml:space="preserve"> </w:t>
      </w:r>
      <w:r>
        <w:rPr>
          <w:rFonts w:ascii="Times New Roman" w:hAnsi="Times New Roman"/>
        </w:rPr>
        <w:t>case</w:t>
      </w:r>
      <w:r>
        <w:rPr>
          <w:rFonts w:ascii="Times New Roman" w:hAnsi="Times New Roman"/>
          <w:spacing w:val="2"/>
        </w:rPr>
        <w:t xml:space="preserve"> </w:t>
      </w:r>
      <w:r>
        <w:rPr>
          <w:rFonts w:ascii="Times New Roman" w:hAnsi="Times New Roman"/>
        </w:rPr>
        <w:t>– 60</w:t>
      </w:r>
      <w:r>
        <w:rPr>
          <w:rFonts w:ascii="Times New Roman" w:hAnsi="Times New Roman"/>
          <w:spacing w:val="-3"/>
        </w:rPr>
        <w:t xml:space="preserve"> </w:t>
      </w:r>
      <w:r>
        <w:rPr>
          <w:rFonts w:ascii="Times New Roman" w:hAnsi="Times New Roman"/>
        </w:rPr>
        <w:t>minutes</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04AA7">
      <w:pPr>
        <w:pStyle w:val="Heading2"/>
        <w:spacing w:before="61"/>
        <w:ind w:left="3580"/>
      </w:pPr>
      <w:r>
        <w:rPr>
          <w:color w:val="365F91"/>
        </w:rPr>
        <w:t>In</w:t>
      </w:r>
      <w:r>
        <w:rPr>
          <w:color w:val="365F91"/>
          <w:spacing w:val="-1"/>
        </w:rPr>
        <w:t xml:space="preserve"> </w:t>
      </w:r>
      <w:r>
        <w:rPr>
          <w:color w:val="365F91"/>
        </w:rPr>
        <w:t>training</w:t>
      </w:r>
      <w:r>
        <w:rPr>
          <w:color w:val="365F91"/>
          <w:spacing w:val="-1"/>
        </w:rPr>
        <w:t xml:space="preserve"> </w:t>
      </w:r>
      <w:r>
        <w:rPr>
          <w:color w:val="365F91"/>
        </w:rPr>
        <w:t>Assessment</w:t>
      </w:r>
      <w:r>
        <w:rPr>
          <w:color w:val="365F91"/>
          <w:spacing w:val="-1"/>
        </w:rPr>
        <w:t xml:space="preserve"> </w:t>
      </w:r>
      <w:r>
        <w:rPr>
          <w:color w:val="365F91"/>
        </w:rPr>
        <w:t>Year</w:t>
      </w:r>
      <w:r>
        <w:rPr>
          <w:color w:val="365F91"/>
          <w:spacing w:val="-1"/>
        </w:rPr>
        <w:t xml:space="preserve"> </w:t>
      </w:r>
      <w:r>
        <w:rPr>
          <w:color w:val="365F91"/>
        </w:rPr>
        <w:t>III- Short Cases</w:t>
      </w:r>
      <w:r>
        <w:rPr>
          <w:color w:val="365F91"/>
          <w:spacing w:val="-3"/>
        </w:rPr>
        <w:t xml:space="preserve"> </w:t>
      </w:r>
      <w:r>
        <w:rPr>
          <w:color w:val="365F91"/>
        </w:rPr>
        <w:t>Marking</w:t>
      </w:r>
      <w:r>
        <w:rPr>
          <w:color w:val="365F91"/>
          <w:spacing w:val="-1"/>
        </w:rPr>
        <w:t xml:space="preserve"> </w:t>
      </w:r>
      <w:r>
        <w:rPr>
          <w:color w:val="365F91"/>
        </w:rPr>
        <w:t>Details-</w:t>
      </w:r>
      <w:r>
        <w:rPr>
          <w:color w:val="365F91"/>
          <w:spacing w:val="-2"/>
        </w:rPr>
        <w:t xml:space="preserve"> </w:t>
      </w:r>
      <w:r>
        <w:rPr>
          <w:color w:val="365F91"/>
        </w:rPr>
        <w:t>15</w:t>
      </w:r>
      <w:r>
        <w:rPr>
          <w:color w:val="365F91"/>
          <w:spacing w:val="-1"/>
        </w:rPr>
        <w:t xml:space="preserve"> </w:t>
      </w:r>
      <w:r>
        <w:rPr>
          <w:color w:val="365F91"/>
        </w:rPr>
        <w:t>Marks</w:t>
      </w:r>
    </w:p>
    <w:p w:rsidR="00D6059D" w:rsidRDefault="00D6059D">
      <w:pPr>
        <w:rPr>
          <w:sz w:val="24"/>
          <w:szCs w:val="24"/>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92"/>
        <w:gridCol w:w="6661"/>
      </w:tblGrid>
      <w:tr w:rsidR="00D6059D">
        <w:trPr>
          <w:trHeight w:val="364"/>
        </w:trPr>
        <w:tc>
          <w:tcPr>
            <w:tcW w:w="6392" w:type="dxa"/>
            <w:tcBorders>
              <w:bottom w:val="single" w:sz="6" w:space="0" w:color="000000"/>
            </w:tcBorders>
          </w:tcPr>
          <w:p w:rsidR="00D6059D" w:rsidRDefault="00D04AA7">
            <w:pPr>
              <w:pStyle w:val="TableParagraph"/>
              <w:spacing w:line="242" w:lineRule="exact"/>
              <w:ind w:left="117"/>
            </w:pPr>
            <w:r>
              <w:rPr>
                <w:b/>
              </w:rPr>
              <w:t>Subject:</w:t>
            </w:r>
            <w:r>
              <w:rPr>
                <w:b/>
                <w:spacing w:val="-2"/>
              </w:rPr>
              <w:t xml:space="preserve"> </w:t>
            </w:r>
            <w:r>
              <w:t>Otolaryngology</w:t>
            </w:r>
          </w:p>
        </w:tc>
        <w:tc>
          <w:tcPr>
            <w:tcW w:w="6661" w:type="dxa"/>
            <w:tcBorders>
              <w:bottom w:val="single" w:sz="6" w:space="0" w:color="000000"/>
            </w:tcBorders>
          </w:tcPr>
          <w:p w:rsidR="00D6059D" w:rsidRDefault="00D04AA7">
            <w:pPr>
              <w:pStyle w:val="TableParagraph"/>
              <w:spacing w:line="242" w:lineRule="exact"/>
              <w:ind w:left="115"/>
              <w:rPr>
                <w:b/>
              </w:rPr>
            </w:pPr>
            <w:r>
              <w:rPr>
                <w:b/>
              </w:rPr>
              <w:t>Candidates</w:t>
            </w:r>
            <w:r>
              <w:rPr>
                <w:b/>
                <w:spacing w:val="-1"/>
              </w:rPr>
              <w:t xml:space="preserve"> </w:t>
            </w:r>
            <w:r>
              <w:rPr>
                <w:b/>
              </w:rPr>
              <w:t>Roll No:</w:t>
            </w:r>
          </w:p>
        </w:tc>
      </w:tr>
      <w:tr w:rsidR="00D6059D">
        <w:trPr>
          <w:trHeight w:val="364"/>
        </w:trPr>
        <w:tc>
          <w:tcPr>
            <w:tcW w:w="6392" w:type="dxa"/>
            <w:tcBorders>
              <w:top w:val="single" w:sz="6" w:space="0" w:color="000000"/>
            </w:tcBorders>
          </w:tcPr>
          <w:p w:rsidR="00D6059D" w:rsidRDefault="00D04AA7">
            <w:pPr>
              <w:pStyle w:val="TableParagraph"/>
              <w:spacing w:line="239" w:lineRule="exact"/>
              <w:ind w:left="117"/>
              <w:rPr>
                <w:b/>
              </w:rPr>
            </w:pPr>
            <w:r>
              <w:rPr>
                <w:b/>
              </w:rPr>
              <w:t>Examiner</w:t>
            </w:r>
            <w:r>
              <w:rPr>
                <w:b/>
                <w:spacing w:val="-2"/>
              </w:rPr>
              <w:t xml:space="preserve"> </w:t>
            </w:r>
            <w:r>
              <w:rPr>
                <w:b/>
              </w:rPr>
              <w:t>Name:</w:t>
            </w:r>
          </w:p>
        </w:tc>
        <w:tc>
          <w:tcPr>
            <w:tcW w:w="6661" w:type="dxa"/>
            <w:tcBorders>
              <w:top w:val="single" w:sz="6" w:space="0" w:color="000000"/>
            </w:tcBorders>
          </w:tcPr>
          <w:p w:rsidR="00D6059D" w:rsidRDefault="00D04AA7">
            <w:pPr>
              <w:pStyle w:val="TableParagraph"/>
              <w:spacing w:line="239" w:lineRule="exact"/>
              <w:ind w:left="115"/>
              <w:rPr>
                <w:b/>
              </w:rPr>
            </w:pPr>
            <w:r>
              <w:rPr>
                <w:b/>
              </w:rPr>
              <w:t>Date:</w:t>
            </w:r>
          </w:p>
        </w:tc>
      </w:tr>
      <w:tr w:rsidR="00D6059D">
        <w:trPr>
          <w:trHeight w:val="362"/>
        </w:trPr>
        <w:tc>
          <w:tcPr>
            <w:tcW w:w="6392" w:type="dxa"/>
          </w:tcPr>
          <w:p w:rsidR="00D6059D" w:rsidRDefault="00D04AA7">
            <w:pPr>
              <w:pStyle w:val="TableParagraph"/>
              <w:spacing w:line="242" w:lineRule="exact"/>
              <w:ind w:left="117"/>
              <w:rPr>
                <w:b/>
              </w:rPr>
            </w:pPr>
            <w:r>
              <w:rPr>
                <w:b/>
              </w:rPr>
              <w:t>OSCE</w:t>
            </w:r>
            <w:r>
              <w:rPr>
                <w:b/>
                <w:spacing w:val="-1"/>
              </w:rPr>
              <w:t xml:space="preserve"> </w:t>
            </w:r>
            <w:r>
              <w:rPr>
                <w:b/>
              </w:rPr>
              <w:t>Station.</w:t>
            </w:r>
          </w:p>
        </w:tc>
        <w:tc>
          <w:tcPr>
            <w:tcW w:w="6661" w:type="dxa"/>
          </w:tcPr>
          <w:p w:rsidR="00D6059D" w:rsidRDefault="00D04AA7">
            <w:pPr>
              <w:pStyle w:val="TableParagraph"/>
              <w:spacing w:line="242" w:lineRule="exact"/>
              <w:ind w:left="115"/>
              <w:rPr>
                <w:b/>
              </w:rPr>
            </w:pPr>
            <w:r>
              <w:rPr>
                <w:b/>
              </w:rPr>
              <w:t>Diagnosis/System</w:t>
            </w:r>
            <w:r>
              <w:rPr>
                <w:b/>
                <w:spacing w:val="-4"/>
              </w:rPr>
              <w:t xml:space="preserve"> </w:t>
            </w:r>
            <w:r>
              <w:rPr>
                <w:b/>
              </w:rPr>
              <w:t>covered:</w:t>
            </w:r>
          </w:p>
        </w:tc>
      </w:tr>
    </w:tbl>
    <w:p w:rsidR="00D6059D" w:rsidRDefault="00D6059D">
      <w:pPr>
        <w:rPr>
          <w:sz w:val="24"/>
          <w:szCs w:val="24"/>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41"/>
        <w:gridCol w:w="3510"/>
        <w:gridCol w:w="2700"/>
      </w:tblGrid>
      <w:tr w:rsidR="00D6059D">
        <w:trPr>
          <w:trHeight w:val="460"/>
        </w:trPr>
        <w:tc>
          <w:tcPr>
            <w:tcW w:w="6841" w:type="dxa"/>
          </w:tcPr>
          <w:p w:rsidR="00D6059D" w:rsidRDefault="00D6059D">
            <w:pPr>
              <w:pStyle w:val="TableParagraph"/>
            </w:pPr>
          </w:p>
        </w:tc>
        <w:tc>
          <w:tcPr>
            <w:tcW w:w="3510" w:type="dxa"/>
          </w:tcPr>
          <w:p w:rsidR="00D6059D" w:rsidRDefault="00D04AA7">
            <w:pPr>
              <w:pStyle w:val="TableParagraph"/>
              <w:spacing w:line="251" w:lineRule="exact"/>
              <w:ind w:left="907" w:right="897"/>
              <w:jc w:val="center"/>
              <w:rPr>
                <w:b/>
              </w:rPr>
            </w:pPr>
            <w:r>
              <w:rPr>
                <w:b/>
              </w:rPr>
              <w:t>Maximum</w:t>
            </w:r>
            <w:r>
              <w:rPr>
                <w:b/>
                <w:spacing w:val="-1"/>
              </w:rPr>
              <w:t xml:space="preserve"> </w:t>
            </w:r>
            <w:r>
              <w:rPr>
                <w:b/>
              </w:rPr>
              <w:t>Marks</w:t>
            </w:r>
          </w:p>
        </w:tc>
        <w:tc>
          <w:tcPr>
            <w:tcW w:w="2700" w:type="dxa"/>
          </w:tcPr>
          <w:p w:rsidR="00D6059D" w:rsidRDefault="00D04AA7">
            <w:pPr>
              <w:pStyle w:val="TableParagraph"/>
              <w:spacing w:line="251" w:lineRule="exact"/>
              <w:ind w:left="570"/>
              <w:rPr>
                <w:b/>
              </w:rPr>
            </w:pPr>
            <w:r>
              <w:rPr>
                <w:b/>
              </w:rPr>
              <w:t>Obtained</w:t>
            </w:r>
            <w:r>
              <w:rPr>
                <w:b/>
                <w:spacing w:val="-3"/>
              </w:rPr>
              <w:t xml:space="preserve"> </w:t>
            </w:r>
            <w:r>
              <w:rPr>
                <w:b/>
              </w:rPr>
              <w:t>Marks</w:t>
            </w:r>
          </w:p>
        </w:tc>
      </w:tr>
      <w:tr w:rsidR="00D6059D">
        <w:trPr>
          <w:trHeight w:val="733"/>
        </w:trPr>
        <w:tc>
          <w:tcPr>
            <w:tcW w:w="6841" w:type="dxa"/>
          </w:tcPr>
          <w:p w:rsidR="00D6059D" w:rsidRDefault="00D04AA7">
            <w:pPr>
              <w:pStyle w:val="TableParagraph"/>
              <w:spacing w:line="251" w:lineRule="exact"/>
              <w:ind w:left="107"/>
            </w:pPr>
            <w:r>
              <w:rPr>
                <w:spacing w:val="-1"/>
              </w:rPr>
              <w:t xml:space="preserve">Observes </w:t>
            </w:r>
            <w:r>
              <w:t>professional</w:t>
            </w:r>
            <w:r>
              <w:rPr>
                <w:spacing w:val="-12"/>
              </w:rPr>
              <w:t xml:space="preserve"> </w:t>
            </w:r>
            <w:r>
              <w:t>manners</w:t>
            </w:r>
          </w:p>
        </w:tc>
        <w:tc>
          <w:tcPr>
            <w:tcW w:w="3510" w:type="dxa"/>
          </w:tcPr>
          <w:p w:rsidR="00D6059D" w:rsidRDefault="00D04AA7">
            <w:pPr>
              <w:pStyle w:val="TableParagraph"/>
              <w:ind w:left="8"/>
              <w:jc w:val="center"/>
              <w:rPr>
                <w:sz w:val="20"/>
              </w:rPr>
            </w:pPr>
            <w:r>
              <w:rPr>
                <w:w w:val="99"/>
                <w:sz w:val="20"/>
              </w:rPr>
              <w:t>1</w:t>
            </w:r>
          </w:p>
        </w:tc>
        <w:tc>
          <w:tcPr>
            <w:tcW w:w="2700" w:type="dxa"/>
          </w:tcPr>
          <w:p w:rsidR="00D6059D" w:rsidRDefault="00D6059D">
            <w:pPr>
              <w:pStyle w:val="TableParagraph"/>
            </w:pPr>
          </w:p>
        </w:tc>
      </w:tr>
      <w:tr w:rsidR="00D6059D">
        <w:trPr>
          <w:trHeight w:val="714"/>
        </w:trPr>
        <w:tc>
          <w:tcPr>
            <w:tcW w:w="6841" w:type="dxa"/>
          </w:tcPr>
          <w:p w:rsidR="00D6059D" w:rsidRDefault="00D04AA7">
            <w:pPr>
              <w:pStyle w:val="TableParagraph"/>
              <w:spacing w:before="1"/>
              <w:ind w:left="107"/>
            </w:pPr>
            <w:r>
              <w:t>Use</w:t>
            </w:r>
            <w:r>
              <w:rPr>
                <w:spacing w:val="-2"/>
              </w:rPr>
              <w:t xml:space="preserve"> </w:t>
            </w:r>
            <w:r>
              <w:t>correct</w:t>
            </w:r>
            <w:r>
              <w:rPr>
                <w:spacing w:val="-2"/>
              </w:rPr>
              <w:t xml:space="preserve"> </w:t>
            </w:r>
            <w:r>
              <w:t>clinical</w:t>
            </w:r>
            <w:r>
              <w:rPr>
                <w:spacing w:val="-3"/>
              </w:rPr>
              <w:t xml:space="preserve"> </w:t>
            </w:r>
            <w:r>
              <w:t>methods</w:t>
            </w:r>
          </w:p>
        </w:tc>
        <w:tc>
          <w:tcPr>
            <w:tcW w:w="3510" w:type="dxa"/>
          </w:tcPr>
          <w:p w:rsidR="00D6059D" w:rsidRDefault="00D04AA7">
            <w:pPr>
              <w:pStyle w:val="TableParagraph"/>
              <w:ind w:left="8"/>
              <w:jc w:val="center"/>
              <w:rPr>
                <w:sz w:val="20"/>
              </w:rPr>
            </w:pPr>
            <w:r>
              <w:rPr>
                <w:w w:val="99"/>
                <w:sz w:val="20"/>
              </w:rPr>
              <w:t>5</w:t>
            </w:r>
          </w:p>
        </w:tc>
        <w:tc>
          <w:tcPr>
            <w:tcW w:w="2700" w:type="dxa"/>
          </w:tcPr>
          <w:p w:rsidR="00D6059D" w:rsidRDefault="00D6059D">
            <w:pPr>
              <w:pStyle w:val="TableParagraph"/>
            </w:pPr>
          </w:p>
        </w:tc>
      </w:tr>
      <w:tr w:rsidR="00D6059D">
        <w:trPr>
          <w:trHeight w:val="734"/>
        </w:trPr>
        <w:tc>
          <w:tcPr>
            <w:tcW w:w="6841" w:type="dxa"/>
          </w:tcPr>
          <w:p w:rsidR="00D6059D" w:rsidRDefault="00D04AA7">
            <w:pPr>
              <w:pStyle w:val="TableParagraph"/>
              <w:spacing w:line="251" w:lineRule="exact"/>
              <w:ind w:left="107"/>
            </w:pPr>
            <w:r>
              <w:t>Gives</w:t>
            </w:r>
            <w:r>
              <w:rPr>
                <w:spacing w:val="-5"/>
              </w:rPr>
              <w:t xml:space="preserve"> </w:t>
            </w:r>
            <w:r>
              <w:t>correct</w:t>
            </w:r>
            <w:r>
              <w:rPr>
                <w:spacing w:val="-2"/>
              </w:rPr>
              <w:t xml:space="preserve"> </w:t>
            </w:r>
            <w:r>
              <w:t>clinical</w:t>
            </w:r>
            <w:r>
              <w:rPr>
                <w:spacing w:val="-4"/>
              </w:rPr>
              <w:t xml:space="preserve"> </w:t>
            </w:r>
            <w:r>
              <w:t>findings</w:t>
            </w:r>
          </w:p>
        </w:tc>
        <w:tc>
          <w:tcPr>
            <w:tcW w:w="3510" w:type="dxa"/>
          </w:tcPr>
          <w:p w:rsidR="00D6059D" w:rsidRDefault="00D04AA7">
            <w:pPr>
              <w:pStyle w:val="TableParagraph"/>
              <w:ind w:left="8"/>
              <w:jc w:val="center"/>
              <w:rPr>
                <w:sz w:val="20"/>
              </w:rPr>
            </w:pPr>
            <w:r>
              <w:rPr>
                <w:w w:val="99"/>
                <w:sz w:val="20"/>
              </w:rPr>
              <w:t>4</w:t>
            </w:r>
          </w:p>
        </w:tc>
        <w:tc>
          <w:tcPr>
            <w:tcW w:w="2700" w:type="dxa"/>
          </w:tcPr>
          <w:p w:rsidR="00D6059D" w:rsidRDefault="00D6059D">
            <w:pPr>
              <w:pStyle w:val="TableParagraph"/>
            </w:pPr>
          </w:p>
        </w:tc>
      </w:tr>
      <w:tr w:rsidR="00D6059D">
        <w:trPr>
          <w:trHeight w:val="1041"/>
        </w:trPr>
        <w:tc>
          <w:tcPr>
            <w:tcW w:w="6841" w:type="dxa"/>
          </w:tcPr>
          <w:p w:rsidR="00D6059D" w:rsidRDefault="00D04AA7">
            <w:pPr>
              <w:pStyle w:val="TableParagraph"/>
              <w:spacing w:before="5"/>
              <w:ind w:left="107"/>
            </w:pPr>
            <w:r>
              <w:rPr>
                <w:spacing w:val="-1"/>
              </w:rPr>
              <w:t>Gives</w:t>
            </w:r>
            <w:r>
              <w:rPr>
                <w:spacing w:val="-3"/>
              </w:rPr>
              <w:t xml:space="preserve"> </w:t>
            </w:r>
            <w:r>
              <w:rPr>
                <w:spacing w:val="-1"/>
              </w:rPr>
              <w:t>logical</w:t>
            </w:r>
            <w:r>
              <w:rPr>
                <w:spacing w:val="1"/>
              </w:rPr>
              <w:t xml:space="preserve"> </w:t>
            </w:r>
            <w:r>
              <w:t>interpretation</w:t>
            </w:r>
            <w:r>
              <w:rPr>
                <w:spacing w:val="-4"/>
              </w:rPr>
              <w:t xml:space="preserve"> </w:t>
            </w:r>
            <w:r>
              <w:t>and differential</w:t>
            </w:r>
            <w:r>
              <w:rPr>
                <w:spacing w:val="-14"/>
              </w:rPr>
              <w:t xml:space="preserve"> </w:t>
            </w:r>
            <w:r>
              <w:t>diagnosis</w:t>
            </w:r>
          </w:p>
          <w:p w:rsidR="00D6059D" w:rsidRDefault="00D6059D">
            <w:pPr>
              <w:pStyle w:val="TableParagraph"/>
              <w:rPr>
                <w:b/>
                <w:sz w:val="24"/>
              </w:rPr>
            </w:pPr>
          </w:p>
          <w:p w:rsidR="00D6059D" w:rsidRDefault="00D6059D">
            <w:pPr>
              <w:pStyle w:val="TableParagraph"/>
              <w:spacing w:before="10"/>
              <w:rPr>
                <w:b/>
                <w:sz w:val="21"/>
              </w:rPr>
            </w:pPr>
          </w:p>
          <w:p w:rsidR="00D6059D" w:rsidRDefault="00D04AA7">
            <w:pPr>
              <w:pStyle w:val="TableParagraph"/>
              <w:spacing w:line="236" w:lineRule="exact"/>
              <w:ind w:left="107"/>
            </w:pPr>
            <w:r>
              <w:t>Suggests</w:t>
            </w:r>
            <w:r>
              <w:rPr>
                <w:spacing w:val="-1"/>
              </w:rPr>
              <w:t xml:space="preserve"> </w:t>
            </w:r>
            <w:r>
              <w:t>appropriate</w:t>
            </w:r>
            <w:r>
              <w:rPr>
                <w:spacing w:val="-1"/>
              </w:rPr>
              <w:t xml:space="preserve"> </w:t>
            </w:r>
            <w:r>
              <w:t>&amp;</w:t>
            </w:r>
            <w:r>
              <w:rPr>
                <w:spacing w:val="-3"/>
              </w:rPr>
              <w:t xml:space="preserve"> </w:t>
            </w:r>
            <w:r>
              <w:t>relevant</w:t>
            </w:r>
            <w:r>
              <w:rPr>
                <w:spacing w:val="-3"/>
              </w:rPr>
              <w:t xml:space="preserve"> </w:t>
            </w:r>
            <w:r>
              <w:t>investigations</w:t>
            </w:r>
            <w:r>
              <w:rPr>
                <w:spacing w:val="-1"/>
              </w:rPr>
              <w:t xml:space="preserve"> </w:t>
            </w:r>
            <w:r>
              <w:t>and</w:t>
            </w:r>
            <w:r>
              <w:rPr>
                <w:spacing w:val="-13"/>
              </w:rPr>
              <w:t xml:space="preserve"> </w:t>
            </w:r>
            <w:r>
              <w:t>management</w:t>
            </w:r>
          </w:p>
        </w:tc>
        <w:tc>
          <w:tcPr>
            <w:tcW w:w="3510" w:type="dxa"/>
          </w:tcPr>
          <w:p w:rsidR="00D6059D" w:rsidRDefault="00D04AA7">
            <w:pPr>
              <w:pStyle w:val="TableParagraph"/>
              <w:ind w:left="8"/>
              <w:jc w:val="center"/>
              <w:rPr>
                <w:sz w:val="20"/>
              </w:rPr>
            </w:pPr>
            <w:r>
              <w:rPr>
                <w:w w:val="99"/>
                <w:sz w:val="20"/>
              </w:rPr>
              <w:t>5</w:t>
            </w:r>
          </w:p>
        </w:tc>
        <w:tc>
          <w:tcPr>
            <w:tcW w:w="2700" w:type="dxa"/>
          </w:tcPr>
          <w:p w:rsidR="00D6059D" w:rsidRDefault="00D6059D">
            <w:pPr>
              <w:pStyle w:val="TableParagraph"/>
            </w:pPr>
          </w:p>
        </w:tc>
      </w:tr>
      <w:tr w:rsidR="00D6059D">
        <w:trPr>
          <w:trHeight w:val="481"/>
        </w:trPr>
        <w:tc>
          <w:tcPr>
            <w:tcW w:w="6841" w:type="dxa"/>
          </w:tcPr>
          <w:p w:rsidR="00D6059D" w:rsidRDefault="00D04AA7">
            <w:pPr>
              <w:pStyle w:val="TableParagraph"/>
              <w:spacing w:line="251" w:lineRule="exact"/>
              <w:ind w:left="107"/>
              <w:rPr>
                <w:b/>
              </w:rPr>
            </w:pPr>
            <w:r>
              <w:rPr>
                <w:b/>
              </w:rPr>
              <w:t>TOTAL</w:t>
            </w:r>
            <w:r>
              <w:rPr>
                <w:b/>
                <w:spacing w:val="-2"/>
              </w:rPr>
              <w:t xml:space="preserve"> </w:t>
            </w:r>
            <w:r>
              <w:rPr>
                <w:b/>
              </w:rPr>
              <w:t>MARKS</w:t>
            </w:r>
          </w:p>
        </w:tc>
        <w:tc>
          <w:tcPr>
            <w:tcW w:w="3510" w:type="dxa"/>
          </w:tcPr>
          <w:p w:rsidR="00D6059D" w:rsidRDefault="00D04AA7">
            <w:pPr>
              <w:pStyle w:val="TableParagraph"/>
              <w:ind w:left="906" w:right="897"/>
              <w:jc w:val="center"/>
              <w:rPr>
                <w:b/>
                <w:sz w:val="20"/>
              </w:rPr>
            </w:pPr>
            <w:r>
              <w:rPr>
                <w:b/>
                <w:sz w:val="20"/>
              </w:rPr>
              <w:t>15</w:t>
            </w:r>
          </w:p>
        </w:tc>
        <w:tc>
          <w:tcPr>
            <w:tcW w:w="2700" w:type="dxa"/>
          </w:tcPr>
          <w:p w:rsidR="00D6059D" w:rsidRDefault="00D6059D">
            <w:pPr>
              <w:pStyle w:val="TableParagraph"/>
            </w:pPr>
          </w:p>
        </w:tc>
      </w:tr>
    </w:tbl>
    <w:p w:rsidR="00D6059D" w:rsidRDefault="00D6059D">
      <w:pPr>
        <w:rPr>
          <w:sz w:val="24"/>
          <w:szCs w:val="24"/>
        </w:rPr>
      </w:pPr>
    </w:p>
    <w:p w:rsidR="00D6059D" w:rsidRDefault="00D04AA7">
      <w:pPr>
        <w:spacing w:before="91"/>
        <w:ind w:left="400"/>
        <w:rPr>
          <w:b/>
        </w:rPr>
      </w:pPr>
      <w:r>
        <w:rPr>
          <w:b/>
        </w:rPr>
        <w:t>Additional</w:t>
      </w:r>
      <w:r>
        <w:rPr>
          <w:b/>
          <w:spacing w:val="-2"/>
        </w:rPr>
        <w:t xml:space="preserve"> </w:t>
      </w:r>
      <w:r>
        <w:rPr>
          <w:b/>
        </w:rPr>
        <w:t>Remarks</w:t>
      </w:r>
      <w:r>
        <w:rPr>
          <w:b/>
          <w:spacing w:val="-2"/>
        </w:rPr>
        <w:t xml:space="preserve"> </w:t>
      </w:r>
      <w:r>
        <w:rPr>
          <w:b/>
        </w:rPr>
        <w:t>(if</w:t>
      </w:r>
      <w:r>
        <w:rPr>
          <w:b/>
          <w:spacing w:val="-3"/>
        </w:rPr>
        <w:t xml:space="preserve"> </w:t>
      </w:r>
      <w:r>
        <w:rPr>
          <w:b/>
        </w:rPr>
        <w:t>any):</w:t>
      </w:r>
    </w:p>
    <w:p w:rsidR="00D6059D" w:rsidRDefault="00D6059D">
      <w:pPr>
        <w:rPr>
          <w:b/>
          <w:sz w:val="24"/>
        </w:rPr>
      </w:pPr>
    </w:p>
    <w:p w:rsidR="00D6059D" w:rsidRDefault="00D6059D">
      <w:pPr>
        <w:rPr>
          <w:b/>
          <w:sz w:val="24"/>
        </w:rPr>
      </w:pPr>
    </w:p>
    <w:p w:rsidR="00D6059D" w:rsidRDefault="00D6059D">
      <w:pPr>
        <w:rPr>
          <w:b/>
          <w:sz w:val="24"/>
        </w:rPr>
      </w:pPr>
    </w:p>
    <w:p w:rsidR="00D6059D" w:rsidRDefault="00D6059D">
      <w:pPr>
        <w:rPr>
          <w:b/>
          <w:sz w:val="24"/>
        </w:rPr>
      </w:pPr>
    </w:p>
    <w:p w:rsidR="00D6059D" w:rsidRDefault="00D04AA7">
      <w:pPr>
        <w:spacing w:before="91"/>
        <w:ind w:left="400"/>
        <w:rPr>
          <w:b/>
        </w:rPr>
      </w:pPr>
      <w:r>
        <w:rPr>
          <w:b/>
        </w:rPr>
        <w:t>Name and Signature of Examiner</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04AA7">
      <w:pPr>
        <w:spacing w:before="61"/>
        <w:ind w:left="3828" w:right="4195"/>
        <w:jc w:val="center"/>
        <w:rPr>
          <w:b/>
          <w:sz w:val="28"/>
          <w:szCs w:val="28"/>
        </w:rPr>
      </w:pPr>
      <w:r>
        <w:rPr>
          <w:b/>
          <w:color w:val="365F91"/>
          <w:sz w:val="28"/>
          <w:szCs w:val="28"/>
        </w:rPr>
        <w:t>In</w:t>
      </w:r>
      <w:r>
        <w:rPr>
          <w:b/>
          <w:color w:val="365F91"/>
          <w:spacing w:val="-2"/>
          <w:sz w:val="28"/>
          <w:szCs w:val="28"/>
        </w:rPr>
        <w:t xml:space="preserve"> </w:t>
      </w:r>
      <w:r>
        <w:rPr>
          <w:b/>
          <w:color w:val="365F91"/>
          <w:sz w:val="28"/>
          <w:szCs w:val="28"/>
        </w:rPr>
        <w:t>Training</w:t>
      </w:r>
      <w:r>
        <w:rPr>
          <w:b/>
          <w:color w:val="365F91"/>
          <w:spacing w:val="-1"/>
          <w:sz w:val="28"/>
          <w:szCs w:val="28"/>
        </w:rPr>
        <w:t xml:space="preserve"> </w:t>
      </w:r>
      <w:r>
        <w:rPr>
          <w:b/>
          <w:color w:val="365F91"/>
          <w:sz w:val="28"/>
          <w:szCs w:val="28"/>
        </w:rPr>
        <w:t>Assessment</w:t>
      </w:r>
      <w:r>
        <w:rPr>
          <w:b/>
          <w:color w:val="365F91"/>
          <w:spacing w:val="-1"/>
          <w:sz w:val="28"/>
          <w:szCs w:val="28"/>
        </w:rPr>
        <w:t xml:space="preserve"> </w:t>
      </w:r>
      <w:r>
        <w:rPr>
          <w:b/>
          <w:color w:val="365F91"/>
          <w:sz w:val="28"/>
          <w:szCs w:val="28"/>
        </w:rPr>
        <w:t>Year</w:t>
      </w:r>
      <w:r>
        <w:rPr>
          <w:b/>
          <w:color w:val="365F91"/>
          <w:spacing w:val="-1"/>
          <w:sz w:val="28"/>
          <w:szCs w:val="28"/>
        </w:rPr>
        <w:t xml:space="preserve"> </w:t>
      </w:r>
      <w:r>
        <w:rPr>
          <w:b/>
          <w:color w:val="365F91"/>
          <w:sz w:val="28"/>
          <w:szCs w:val="28"/>
        </w:rPr>
        <w:t>III- Long</w:t>
      </w:r>
      <w:r>
        <w:rPr>
          <w:b/>
          <w:color w:val="365F91"/>
          <w:spacing w:val="-1"/>
          <w:sz w:val="28"/>
          <w:szCs w:val="28"/>
        </w:rPr>
        <w:t xml:space="preserve"> </w:t>
      </w:r>
      <w:r>
        <w:rPr>
          <w:b/>
          <w:color w:val="365F91"/>
          <w:sz w:val="28"/>
          <w:szCs w:val="28"/>
        </w:rPr>
        <w:t>Case- Marking</w:t>
      </w:r>
      <w:r>
        <w:rPr>
          <w:b/>
          <w:color w:val="365F91"/>
          <w:spacing w:val="-2"/>
          <w:sz w:val="28"/>
          <w:szCs w:val="28"/>
        </w:rPr>
        <w:t xml:space="preserve"> </w:t>
      </w:r>
      <w:r>
        <w:rPr>
          <w:b/>
          <w:color w:val="365F91"/>
          <w:sz w:val="28"/>
          <w:szCs w:val="28"/>
        </w:rPr>
        <w:t>Details-</w:t>
      </w:r>
      <w:r>
        <w:rPr>
          <w:b/>
          <w:color w:val="365F91"/>
          <w:spacing w:val="-3"/>
          <w:sz w:val="28"/>
          <w:szCs w:val="28"/>
        </w:rPr>
        <w:t xml:space="preserve"> </w:t>
      </w:r>
      <w:r>
        <w:rPr>
          <w:b/>
          <w:color w:val="365F91"/>
          <w:sz w:val="28"/>
          <w:szCs w:val="28"/>
        </w:rPr>
        <w:t>60</w:t>
      </w:r>
      <w:r>
        <w:rPr>
          <w:b/>
          <w:color w:val="365F91"/>
          <w:spacing w:val="-1"/>
          <w:sz w:val="28"/>
          <w:szCs w:val="28"/>
        </w:rPr>
        <w:t xml:space="preserve"> </w:t>
      </w:r>
      <w:r>
        <w:rPr>
          <w:b/>
          <w:color w:val="365F91"/>
          <w:sz w:val="28"/>
          <w:szCs w:val="28"/>
        </w:rPr>
        <w:t>Marks</w:t>
      </w:r>
    </w:p>
    <w:p w:rsidR="00D6059D" w:rsidRDefault="00D6059D">
      <w:pPr>
        <w:rPr>
          <w:sz w:val="24"/>
          <w:szCs w:val="24"/>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80"/>
        <w:gridCol w:w="2969"/>
        <w:gridCol w:w="1400"/>
        <w:gridCol w:w="1260"/>
        <w:gridCol w:w="1174"/>
        <w:gridCol w:w="2529"/>
      </w:tblGrid>
      <w:tr w:rsidR="00D6059D">
        <w:trPr>
          <w:trHeight w:val="366"/>
        </w:trPr>
        <w:tc>
          <w:tcPr>
            <w:tcW w:w="3680" w:type="dxa"/>
          </w:tcPr>
          <w:p w:rsidR="00D6059D" w:rsidRDefault="00D04AA7">
            <w:pPr>
              <w:pStyle w:val="TableParagraph"/>
              <w:spacing w:line="249" w:lineRule="exact"/>
              <w:ind w:left="81"/>
            </w:pPr>
            <w:r>
              <w:rPr>
                <w:b/>
              </w:rPr>
              <w:t>Subject:</w:t>
            </w:r>
            <w:r>
              <w:rPr>
                <w:b/>
                <w:spacing w:val="-2"/>
              </w:rPr>
              <w:t xml:space="preserve"> </w:t>
            </w:r>
            <w:r>
              <w:t>Otolaryngology</w:t>
            </w:r>
          </w:p>
        </w:tc>
        <w:tc>
          <w:tcPr>
            <w:tcW w:w="4369" w:type="dxa"/>
            <w:gridSpan w:val="2"/>
          </w:tcPr>
          <w:p w:rsidR="00D6059D" w:rsidRDefault="00D04AA7">
            <w:pPr>
              <w:pStyle w:val="TableParagraph"/>
              <w:spacing w:line="249" w:lineRule="exact"/>
              <w:ind w:left="117"/>
              <w:rPr>
                <w:b/>
              </w:rPr>
            </w:pPr>
            <w:r>
              <w:rPr>
                <w:b/>
              </w:rPr>
              <w:t>Candidates</w:t>
            </w:r>
            <w:r>
              <w:rPr>
                <w:b/>
                <w:spacing w:val="-2"/>
              </w:rPr>
              <w:t xml:space="preserve"> </w:t>
            </w:r>
            <w:r>
              <w:rPr>
                <w:b/>
              </w:rPr>
              <w:t>Roll #:</w:t>
            </w:r>
          </w:p>
        </w:tc>
        <w:tc>
          <w:tcPr>
            <w:tcW w:w="4963" w:type="dxa"/>
            <w:gridSpan w:val="3"/>
            <w:vMerge w:val="restart"/>
          </w:tcPr>
          <w:p w:rsidR="00D6059D" w:rsidRDefault="00D04AA7">
            <w:pPr>
              <w:pStyle w:val="TableParagraph"/>
              <w:spacing w:line="249" w:lineRule="exact"/>
              <w:ind w:left="126"/>
              <w:rPr>
                <w:b/>
              </w:rPr>
            </w:pPr>
            <w:r>
              <w:rPr>
                <w:b/>
              </w:rPr>
              <w:t>Instructions</w:t>
            </w:r>
            <w:r>
              <w:rPr>
                <w:b/>
                <w:spacing w:val="-4"/>
              </w:rPr>
              <w:t xml:space="preserve"> </w:t>
            </w:r>
            <w:r>
              <w:rPr>
                <w:b/>
              </w:rPr>
              <w:t>to</w:t>
            </w:r>
            <w:r>
              <w:rPr>
                <w:b/>
                <w:spacing w:val="-1"/>
              </w:rPr>
              <w:t xml:space="preserve"> </w:t>
            </w:r>
            <w:r>
              <w:rPr>
                <w:b/>
              </w:rPr>
              <w:t>examiners:</w:t>
            </w:r>
          </w:p>
          <w:p w:rsidR="00D6059D" w:rsidRDefault="00D04AA7">
            <w:pPr>
              <w:pStyle w:val="TableParagraph"/>
              <w:spacing w:before="6"/>
              <w:ind w:left="126" w:right="256"/>
            </w:pPr>
            <w:r>
              <w:t>Please enter your award on the performance against</w:t>
            </w:r>
            <w:r>
              <w:rPr>
                <w:spacing w:val="-52"/>
              </w:rPr>
              <w:t xml:space="preserve"> </w:t>
            </w:r>
            <w:r>
              <w:t>each</w:t>
            </w:r>
            <w:r>
              <w:rPr>
                <w:spacing w:val="-3"/>
              </w:rPr>
              <w:t xml:space="preserve"> </w:t>
            </w:r>
            <w:r>
              <w:t>item</w:t>
            </w:r>
            <w:r>
              <w:rPr>
                <w:spacing w:val="-2"/>
              </w:rPr>
              <w:t xml:space="preserve"> </w:t>
            </w:r>
            <w:r>
              <w:t>according</w:t>
            </w:r>
            <w:r>
              <w:rPr>
                <w:spacing w:val="-3"/>
              </w:rPr>
              <w:t xml:space="preserve"> </w:t>
            </w:r>
            <w:r>
              <w:t>to the</w:t>
            </w:r>
            <w:r>
              <w:rPr>
                <w:spacing w:val="-1"/>
              </w:rPr>
              <w:t xml:space="preserve"> </w:t>
            </w:r>
            <w:r>
              <w:t>rating scale</w:t>
            </w:r>
          </w:p>
        </w:tc>
      </w:tr>
      <w:tr w:rsidR="00D6059D">
        <w:trPr>
          <w:trHeight w:val="361"/>
        </w:trPr>
        <w:tc>
          <w:tcPr>
            <w:tcW w:w="3680" w:type="dxa"/>
          </w:tcPr>
          <w:p w:rsidR="00D6059D" w:rsidRDefault="00D04AA7">
            <w:pPr>
              <w:pStyle w:val="TableParagraph"/>
              <w:spacing w:line="247" w:lineRule="exact"/>
              <w:ind w:left="81"/>
              <w:rPr>
                <w:b/>
              </w:rPr>
            </w:pPr>
            <w:r>
              <w:rPr>
                <w:b/>
              </w:rPr>
              <w:t>Station</w:t>
            </w:r>
            <w:r>
              <w:rPr>
                <w:b/>
                <w:spacing w:val="-1"/>
              </w:rPr>
              <w:t xml:space="preserve"> </w:t>
            </w:r>
            <w:r>
              <w:rPr>
                <w:b/>
              </w:rPr>
              <w:t>No;</w:t>
            </w:r>
          </w:p>
        </w:tc>
        <w:tc>
          <w:tcPr>
            <w:tcW w:w="4369" w:type="dxa"/>
            <w:gridSpan w:val="2"/>
          </w:tcPr>
          <w:p w:rsidR="00D6059D" w:rsidRDefault="00D04AA7">
            <w:pPr>
              <w:pStyle w:val="TableParagraph"/>
              <w:spacing w:line="247" w:lineRule="exact"/>
              <w:ind w:left="117"/>
              <w:rPr>
                <w:b/>
              </w:rPr>
            </w:pPr>
            <w:r>
              <w:rPr>
                <w:b/>
              </w:rPr>
              <w:t>Date:</w:t>
            </w:r>
          </w:p>
        </w:tc>
        <w:tc>
          <w:tcPr>
            <w:tcW w:w="4963" w:type="dxa"/>
            <w:gridSpan w:val="3"/>
            <w:vMerge/>
            <w:tcBorders>
              <w:top w:val="nil"/>
            </w:tcBorders>
          </w:tcPr>
          <w:p w:rsidR="00D6059D" w:rsidRDefault="00D6059D">
            <w:pPr>
              <w:rPr>
                <w:sz w:val="2"/>
                <w:szCs w:val="2"/>
              </w:rPr>
            </w:pPr>
          </w:p>
        </w:tc>
      </w:tr>
      <w:tr w:rsidR="00D6059D">
        <w:trPr>
          <w:trHeight w:val="424"/>
        </w:trPr>
        <w:tc>
          <w:tcPr>
            <w:tcW w:w="3680" w:type="dxa"/>
          </w:tcPr>
          <w:p w:rsidR="00D6059D" w:rsidRDefault="00D04AA7">
            <w:pPr>
              <w:pStyle w:val="TableParagraph"/>
              <w:spacing w:before="1"/>
              <w:ind w:left="81"/>
              <w:rPr>
                <w:b/>
              </w:rPr>
            </w:pPr>
            <w:r>
              <w:rPr>
                <w:b/>
              </w:rPr>
              <w:t>Examiners</w:t>
            </w:r>
            <w:r>
              <w:rPr>
                <w:b/>
                <w:spacing w:val="-2"/>
              </w:rPr>
              <w:t xml:space="preserve"> </w:t>
            </w:r>
            <w:r>
              <w:rPr>
                <w:b/>
              </w:rPr>
              <w:t>Name;</w:t>
            </w:r>
          </w:p>
        </w:tc>
        <w:tc>
          <w:tcPr>
            <w:tcW w:w="4369" w:type="dxa"/>
            <w:gridSpan w:val="2"/>
          </w:tcPr>
          <w:p w:rsidR="00D6059D" w:rsidRDefault="00D04AA7">
            <w:pPr>
              <w:pStyle w:val="TableParagraph"/>
              <w:spacing w:before="1"/>
              <w:ind w:left="117"/>
              <w:rPr>
                <w:b/>
              </w:rPr>
            </w:pPr>
            <w:r>
              <w:rPr>
                <w:b/>
              </w:rPr>
              <w:t>Diagnosis</w:t>
            </w:r>
            <w:r>
              <w:rPr>
                <w:b/>
                <w:spacing w:val="-2"/>
              </w:rPr>
              <w:t xml:space="preserve"> </w:t>
            </w:r>
            <w:r>
              <w:rPr>
                <w:b/>
              </w:rPr>
              <w:t>of</w:t>
            </w:r>
            <w:r>
              <w:rPr>
                <w:b/>
                <w:spacing w:val="-1"/>
              </w:rPr>
              <w:t xml:space="preserve"> </w:t>
            </w:r>
            <w:r>
              <w:rPr>
                <w:b/>
              </w:rPr>
              <w:t>the</w:t>
            </w:r>
            <w:r>
              <w:rPr>
                <w:b/>
                <w:spacing w:val="-1"/>
              </w:rPr>
              <w:t xml:space="preserve"> </w:t>
            </w:r>
            <w:r>
              <w:rPr>
                <w:b/>
              </w:rPr>
              <w:t>case:</w:t>
            </w:r>
          </w:p>
        </w:tc>
        <w:tc>
          <w:tcPr>
            <w:tcW w:w="4963" w:type="dxa"/>
            <w:gridSpan w:val="3"/>
            <w:vMerge/>
            <w:tcBorders>
              <w:top w:val="nil"/>
            </w:tcBorders>
          </w:tcPr>
          <w:p w:rsidR="00D6059D" w:rsidRDefault="00D6059D">
            <w:pPr>
              <w:rPr>
                <w:sz w:val="2"/>
                <w:szCs w:val="2"/>
              </w:rPr>
            </w:pPr>
          </w:p>
        </w:tc>
      </w:tr>
      <w:tr w:rsidR="00D6059D">
        <w:trPr>
          <w:trHeight w:val="748"/>
        </w:trPr>
        <w:tc>
          <w:tcPr>
            <w:tcW w:w="6649" w:type="dxa"/>
            <w:gridSpan w:val="2"/>
          </w:tcPr>
          <w:p w:rsidR="00D6059D" w:rsidRDefault="00D6059D">
            <w:pPr>
              <w:pStyle w:val="TableParagraph"/>
            </w:pPr>
          </w:p>
        </w:tc>
        <w:tc>
          <w:tcPr>
            <w:tcW w:w="1400" w:type="dxa"/>
          </w:tcPr>
          <w:p w:rsidR="00D6059D" w:rsidRDefault="00D04AA7">
            <w:pPr>
              <w:pStyle w:val="TableParagraph"/>
              <w:ind w:left="384" w:right="242" w:hanging="87"/>
            </w:pPr>
            <w:r>
              <w:t>Excellent</w:t>
            </w:r>
            <w:r>
              <w:rPr>
                <w:spacing w:val="-52"/>
              </w:rPr>
              <w:t xml:space="preserve"> </w:t>
            </w:r>
            <w:r>
              <w:t>(100%)</w:t>
            </w:r>
          </w:p>
        </w:tc>
        <w:tc>
          <w:tcPr>
            <w:tcW w:w="1260" w:type="dxa"/>
          </w:tcPr>
          <w:p w:rsidR="00D6059D" w:rsidRDefault="00D04AA7">
            <w:pPr>
              <w:pStyle w:val="TableParagraph"/>
              <w:spacing w:line="374" w:lineRule="exact"/>
              <w:ind w:left="354" w:right="326" w:hanging="24"/>
            </w:pPr>
            <w:r>
              <w:t>Good</w:t>
            </w:r>
            <w:r>
              <w:rPr>
                <w:spacing w:val="1"/>
              </w:rPr>
              <w:t xml:space="preserve"> </w:t>
            </w:r>
            <w:r>
              <w:t>(80%)</w:t>
            </w:r>
          </w:p>
        </w:tc>
        <w:tc>
          <w:tcPr>
            <w:tcW w:w="1174" w:type="dxa"/>
          </w:tcPr>
          <w:p w:rsidR="00D6059D" w:rsidRDefault="00D04AA7">
            <w:pPr>
              <w:pStyle w:val="TableParagraph"/>
              <w:ind w:left="366" w:right="82" w:hanging="147"/>
            </w:pPr>
            <w:r>
              <w:t>Adequate</w:t>
            </w:r>
            <w:r>
              <w:rPr>
                <w:spacing w:val="-52"/>
              </w:rPr>
              <w:t xml:space="preserve"> </w:t>
            </w:r>
            <w:r>
              <w:t>(60%)</w:t>
            </w:r>
          </w:p>
        </w:tc>
        <w:tc>
          <w:tcPr>
            <w:tcW w:w="2529" w:type="dxa"/>
          </w:tcPr>
          <w:p w:rsidR="00D6059D" w:rsidRDefault="00D04AA7">
            <w:pPr>
              <w:pStyle w:val="TableParagraph"/>
              <w:ind w:left="940" w:right="688" w:hanging="204"/>
            </w:pPr>
            <w:r>
              <w:t>Inadequate*</w:t>
            </w:r>
            <w:r>
              <w:rPr>
                <w:spacing w:val="-52"/>
              </w:rPr>
              <w:t xml:space="preserve"> </w:t>
            </w:r>
            <w:r>
              <w:t>(&lt;60%)</w:t>
            </w:r>
          </w:p>
        </w:tc>
      </w:tr>
      <w:tr w:rsidR="00D6059D">
        <w:trPr>
          <w:trHeight w:val="2877"/>
        </w:trPr>
        <w:tc>
          <w:tcPr>
            <w:tcW w:w="6649" w:type="dxa"/>
            <w:gridSpan w:val="2"/>
            <w:tcBorders>
              <w:bottom w:val="single" w:sz="6" w:space="0" w:color="000000"/>
            </w:tcBorders>
          </w:tcPr>
          <w:p w:rsidR="00D6059D" w:rsidRDefault="00D04AA7">
            <w:pPr>
              <w:pStyle w:val="TableParagraph"/>
              <w:spacing w:before="1"/>
              <w:ind w:left="2049"/>
              <w:rPr>
                <w:b/>
              </w:rPr>
            </w:pPr>
            <w:r>
              <w:rPr>
                <w:b/>
              </w:rPr>
              <w:t>History</w:t>
            </w:r>
            <w:r>
              <w:rPr>
                <w:b/>
                <w:spacing w:val="-1"/>
              </w:rPr>
              <w:t xml:space="preserve"> </w:t>
            </w:r>
            <w:r>
              <w:rPr>
                <w:b/>
              </w:rPr>
              <w:t>Taking</w:t>
            </w:r>
            <w:r>
              <w:rPr>
                <w:b/>
                <w:spacing w:val="-3"/>
              </w:rPr>
              <w:t xml:space="preserve"> </w:t>
            </w:r>
            <w:r>
              <w:rPr>
                <w:b/>
              </w:rPr>
              <w:t>Skills</w:t>
            </w:r>
          </w:p>
          <w:p w:rsidR="00D6059D" w:rsidRDefault="00D04AA7">
            <w:pPr>
              <w:pStyle w:val="TableParagraph"/>
              <w:spacing w:before="16"/>
              <w:ind w:left="117" w:right="227"/>
            </w:pPr>
            <w:r>
              <w:t>Introduces self to patient, listens patiently and attentively, is polite, and</w:t>
            </w:r>
            <w:r>
              <w:rPr>
                <w:spacing w:val="-52"/>
              </w:rPr>
              <w:t xml:space="preserve"> </w:t>
            </w:r>
            <w:r>
              <w:t>obtains</w:t>
            </w:r>
            <w:r>
              <w:rPr>
                <w:spacing w:val="-2"/>
              </w:rPr>
              <w:t xml:space="preserve"> </w:t>
            </w:r>
            <w:r>
              <w:t>informed</w:t>
            </w:r>
            <w:r>
              <w:rPr>
                <w:spacing w:val="-2"/>
              </w:rPr>
              <w:t xml:space="preserve"> </w:t>
            </w:r>
            <w:r>
              <w:t>consent.</w:t>
            </w:r>
          </w:p>
          <w:p w:rsidR="00D6059D" w:rsidRDefault="00D04AA7">
            <w:pPr>
              <w:pStyle w:val="TableParagraph"/>
              <w:spacing w:before="15"/>
              <w:ind w:left="117"/>
            </w:pPr>
            <w:r>
              <w:t>Communicates</w:t>
            </w:r>
            <w:r>
              <w:rPr>
                <w:spacing w:val="-5"/>
              </w:rPr>
              <w:t xml:space="preserve"> </w:t>
            </w:r>
            <w:r>
              <w:t>efficiently.</w:t>
            </w:r>
          </w:p>
          <w:p w:rsidR="00D6059D" w:rsidRDefault="00D04AA7">
            <w:pPr>
              <w:pStyle w:val="TableParagraph"/>
              <w:spacing w:before="16"/>
              <w:ind w:left="117"/>
            </w:pPr>
            <w:r>
              <w:t>Asks necessary</w:t>
            </w:r>
            <w:r>
              <w:rPr>
                <w:spacing w:val="-3"/>
              </w:rPr>
              <w:t xml:space="preserve"> </w:t>
            </w:r>
            <w:r>
              <w:t>and</w:t>
            </w:r>
            <w:r>
              <w:rPr>
                <w:spacing w:val="-2"/>
              </w:rPr>
              <w:t xml:space="preserve"> </w:t>
            </w:r>
            <w:r>
              <w:t>relevant questions.</w:t>
            </w:r>
          </w:p>
          <w:p w:rsidR="00D6059D" w:rsidRDefault="00D04AA7">
            <w:pPr>
              <w:pStyle w:val="TableParagraph"/>
              <w:spacing w:before="15"/>
              <w:ind w:left="117" w:right="101"/>
            </w:pPr>
            <w:r>
              <w:t>Assess patient's symptoms, identify potential risk factors, and establish a</w:t>
            </w:r>
            <w:r>
              <w:rPr>
                <w:spacing w:val="-52"/>
              </w:rPr>
              <w:t xml:space="preserve"> </w:t>
            </w:r>
            <w:r>
              <w:t>comprehensive understanding of health status to guide further diagnosis</w:t>
            </w:r>
            <w:r>
              <w:rPr>
                <w:spacing w:val="1"/>
              </w:rPr>
              <w:t xml:space="preserve"> </w:t>
            </w:r>
            <w:r>
              <w:t>and</w:t>
            </w:r>
            <w:r>
              <w:rPr>
                <w:spacing w:val="-1"/>
              </w:rPr>
              <w:t xml:space="preserve"> </w:t>
            </w:r>
            <w:r>
              <w:t>treatment.</w:t>
            </w:r>
          </w:p>
          <w:p w:rsidR="00D6059D" w:rsidRDefault="00D04AA7">
            <w:pPr>
              <w:pStyle w:val="TableParagraph"/>
              <w:spacing w:before="17"/>
              <w:ind w:left="117" w:right="111"/>
            </w:pPr>
            <w:r>
              <w:t>Focuses</w:t>
            </w:r>
            <w:r>
              <w:rPr>
                <w:spacing w:val="-2"/>
              </w:rPr>
              <w:t xml:space="preserve"> </w:t>
            </w:r>
            <w:r>
              <w:t>relevant</w:t>
            </w:r>
            <w:r>
              <w:rPr>
                <w:spacing w:val="-3"/>
              </w:rPr>
              <w:t xml:space="preserve"> </w:t>
            </w:r>
            <w:r>
              <w:t>components</w:t>
            </w:r>
            <w:r>
              <w:rPr>
                <w:spacing w:val="-2"/>
              </w:rPr>
              <w:t xml:space="preserve"> </w:t>
            </w:r>
            <w:r>
              <w:t>of</w:t>
            </w:r>
            <w:r>
              <w:rPr>
                <w:spacing w:val="-2"/>
              </w:rPr>
              <w:t xml:space="preserve"> </w:t>
            </w:r>
            <w:r>
              <w:t>history,</w:t>
            </w:r>
            <w:r>
              <w:rPr>
                <w:spacing w:val="-5"/>
              </w:rPr>
              <w:t xml:space="preserve"> </w:t>
            </w:r>
            <w:r>
              <w:t>including</w:t>
            </w:r>
            <w:r>
              <w:rPr>
                <w:spacing w:val="-2"/>
              </w:rPr>
              <w:t xml:space="preserve"> </w:t>
            </w:r>
            <w:r>
              <w:t>hospital</w:t>
            </w:r>
            <w:r>
              <w:rPr>
                <w:spacing w:val="-1"/>
              </w:rPr>
              <w:t xml:space="preserve"> </w:t>
            </w:r>
            <w:r>
              <w:t>course</w:t>
            </w:r>
            <w:r>
              <w:rPr>
                <w:spacing w:val="-2"/>
              </w:rPr>
              <w:t xml:space="preserve"> </w:t>
            </w:r>
            <w:r>
              <w:t>where</w:t>
            </w:r>
            <w:r>
              <w:rPr>
                <w:spacing w:val="-52"/>
              </w:rPr>
              <w:t xml:space="preserve"> </w:t>
            </w:r>
            <w:r>
              <w:t>relevant</w:t>
            </w:r>
          </w:p>
          <w:p w:rsidR="00D6059D" w:rsidRDefault="00D04AA7">
            <w:pPr>
              <w:pStyle w:val="TableParagraph"/>
              <w:spacing w:line="248" w:lineRule="exact"/>
              <w:ind w:left="117"/>
            </w:pPr>
            <w:r>
              <w:t>Presents</w:t>
            </w:r>
            <w:r>
              <w:rPr>
                <w:spacing w:val="-4"/>
              </w:rPr>
              <w:t xml:space="preserve"> </w:t>
            </w:r>
            <w:r>
              <w:t>logically</w:t>
            </w:r>
          </w:p>
        </w:tc>
        <w:tc>
          <w:tcPr>
            <w:tcW w:w="1400" w:type="dxa"/>
            <w:tcBorders>
              <w:bottom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9"/>
              <w:rPr>
                <w:b/>
                <w:sz w:val="35"/>
              </w:rPr>
            </w:pPr>
          </w:p>
          <w:p w:rsidR="00D6059D" w:rsidRDefault="00D04AA7">
            <w:pPr>
              <w:pStyle w:val="TableParagraph"/>
              <w:ind w:left="575" w:right="530"/>
              <w:jc w:val="center"/>
            </w:pPr>
            <w:r>
              <w:t>20</w:t>
            </w:r>
          </w:p>
        </w:tc>
        <w:tc>
          <w:tcPr>
            <w:tcW w:w="1260" w:type="dxa"/>
            <w:tcBorders>
              <w:bottom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9"/>
              <w:rPr>
                <w:b/>
                <w:sz w:val="35"/>
              </w:rPr>
            </w:pPr>
          </w:p>
          <w:p w:rsidR="00D6059D" w:rsidRDefault="00D04AA7">
            <w:pPr>
              <w:pStyle w:val="TableParagraph"/>
              <w:ind w:left="493" w:right="477"/>
              <w:jc w:val="center"/>
            </w:pPr>
            <w:r>
              <w:t>16</w:t>
            </w:r>
          </w:p>
        </w:tc>
        <w:tc>
          <w:tcPr>
            <w:tcW w:w="1174" w:type="dxa"/>
            <w:tcBorders>
              <w:bottom w:val="single" w:sz="6" w:space="0" w:color="000000"/>
            </w:tcBorders>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9"/>
              <w:rPr>
                <w:b/>
                <w:sz w:val="35"/>
              </w:rPr>
            </w:pPr>
          </w:p>
          <w:p w:rsidR="00D6059D" w:rsidRDefault="00D04AA7">
            <w:pPr>
              <w:pStyle w:val="TableParagraph"/>
              <w:ind w:left="402"/>
            </w:pPr>
            <w:r>
              <w:t>12</w:t>
            </w:r>
          </w:p>
        </w:tc>
        <w:tc>
          <w:tcPr>
            <w:tcW w:w="2529" w:type="dxa"/>
            <w:tcBorders>
              <w:bottom w:val="single" w:sz="6" w:space="0" w:color="000000"/>
            </w:tcBorders>
          </w:tcPr>
          <w:p w:rsidR="00D6059D" w:rsidRDefault="00D6059D">
            <w:pPr>
              <w:pStyle w:val="TableParagraph"/>
            </w:pPr>
          </w:p>
        </w:tc>
      </w:tr>
      <w:tr w:rsidR="00D6059D">
        <w:trPr>
          <w:trHeight w:val="1158"/>
        </w:trPr>
        <w:tc>
          <w:tcPr>
            <w:tcW w:w="6649" w:type="dxa"/>
            <w:gridSpan w:val="2"/>
            <w:tcBorders>
              <w:top w:val="single" w:sz="6" w:space="0" w:color="000000"/>
            </w:tcBorders>
          </w:tcPr>
          <w:p w:rsidR="00D6059D" w:rsidRDefault="00D04AA7">
            <w:pPr>
              <w:pStyle w:val="TableParagraph"/>
              <w:spacing w:line="247" w:lineRule="exact"/>
              <w:ind w:left="2052"/>
              <w:rPr>
                <w:b/>
              </w:rPr>
            </w:pPr>
            <w:r>
              <w:rPr>
                <w:b/>
              </w:rPr>
              <w:t>Clinical</w:t>
            </w:r>
            <w:r>
              <w:rPr>
                <w:b/>
                <w:spacing w:val="-2"/>
              </w:rPr>
              <w:t xml:space="preserve"> </w:t>
            </w:r>
            <w:r>
              <w:rPr>
                <w:b/>
              </w:rPr>
              <w:t>Examination</w:t>
            </w:r>
          </w:p>
          <w:p w:rsidR="00D6059D" w:rsidRDefault="00D04AA7">
            <w:pPr>
              <w:pStyle w:val="TableParagraph"/>
              <w:spacing w:before="18"/>
              <w:ind w:left="117"/>
            </w:pPr>
            <w:r>
              <w:t>Uses</w:t>
            </w:r>
            <w:r>
              <w:rPr>
                <w:spacing w:val="-2"/>
              </w:rPr>
              <w:t xml:space="preserve"> </w:t>
            </w:r>
            <w:r>
              <w:t>correct</w:t>
            </w:r>
            <w:r>
              <w:rPr>
                <w:spacing w:val="-4"/>
              </w:rPr>
              <w:t xml:space="preserve"> </w:t>
            </w:r>
            <w:r>
              <w:t>clinical methods,</w:t>
            </w:r>
            <w:r>
              <w:rPr>
                <w:spacing w:val="-2"/>
              </w:rPr>
              <w:t xml:space="preserve"> </w:t>
            </w:r>
            <w:r>
              <w:t>is</w:t>
            </w:r>
            <w:r>
              <w:rPr>
                <w:spacing w:val="-2"/>
              </w:rPr>
              <w:t xml:space="preserve"> </w:t>
            </w:r>
            <w:r>
              <w:t>systemic</w:t>
            </w:r>
            <w:r>
              <w:rPr>
                <w:spacing w:val="-1"/>
              </w:rPr>
              <w:t xml:space="preserve"> </w:t>
            </w:r>
            <w:r>
              <w:t>and</w:t>
            </w:r>
            <w:r>
              <w:rPr>
                <w:spacing w:val="-5"/>
              </w:rPr>
              <w:t xml:space="preserve"> </w:t>
            </w:r>
            <w:r>
              <w:t>examines</w:t>
            </w:r>
            <w:r>
              <w:rPr>
                <w:spacing w:val="-1"/>
              </w:rPr>
              <w:t xml:space="preserve"> </w:t>
            </w:r>
            <w:r>
              <w:t>the</w:t>
            </w:r>
            <w:r>
              <w:rPr>
                <w:spacing w:val="-4"/>
              </w:rPr>
              <w:t xml:space="preserve"> </w:t>
            </w:r>
            <w:r>
              <w:t>patient</w:t>
            </w:r>
            <w:r>
              <w:rPr>
                <w:spacing w:val="-1"/>
              </w:rPr>
              <w:t xml:space="preserve"> </w:t>
            </w:r>
            <w:r>
              <w:t>as</w:t>
            </w:r>
            <w:r>
              <w:rPr>
                <w:spacing w:val="-1"/>
              </w:rPr>
              <w:t xml:space="preserve"> </w:t>
            </w:r>
            <w:r>
              <w:t>a</w:t>
            </w:r>
            <w:r>
              <w:rPr>
                <w:spacing w:val="-52"/>
              </w:rPr>
              <w:t xml:space="preserve"> </w:t>
            </w:r>
            <w:r>
              <w:t>whole.</w:t>
            </w:r>
            <w:r>
              <w:rPr>
                <w:spacing w:val="-3"/>
              </w:rPr>
              <w:t xml:space="preserve"> </w:t>
            </w:r>
            <w:r>
              <w:t>(including</w:t>
            </w:r>
            <w:r>
              <w:rPr>
                <w:spacing w:val="-3"/>
              </w:rPr>
              <w:t xml:space="preserve"> </w:t>
            </w:r>
            <w:r>
              <w:t>appropriate exposure and re-draping)</w:t>
            </w:r>
          </w:p>
          <w:p w:rsidR="00D6059D" w:rsidRDefault="00D04AA7">
            <w:pPr>
              <w:pStyle w:val="TableParagraph"/>
              <w:spacing w:before="15"/>
              <w:ind w:left="117"/>
            </w:pPr>
            <w:r>
              <w:t>Performs</w:t>
            </w:r>
            <w:r>
              <w:rPr>
                <w:spacing w:val="-2"/>
              </w:rPr>
              <w:t xml:space="preserve"> </w:t>
            </w:r>
            <w:r>
              <w:t>examinations</w:t>
            </w:r>
            <w:r>
              <w:rPr>
                <w:spacing w:val="-2"/>
              </w:rPr>
              <w:t xml:space="preserve"> </w:t>
            </w:r>
            <w:r>
              <w:t>of</w:t>
            </w:r>
            <w:r>
              <w:rPr>
                <w:spacing w:val="-2"/>
              </w:rPr>
              <w:t xml:space="preserve"> </w:t>
            </w:r>
            <w:r>
              <w:t>relevant</w:t>
            </w:r>
            <w:r>
              <w:rPr>
                <w:spacing w:val="-4"/>
              </w:rPr>
              <w:t xml:space="preserve"> </w:t>
            </w:r>
            <w:r>
              <w:t>area</w:t>
            </w:r>
            <w:r>
              <w:rPr>
                <w:spacing w:val="-1"/>
              </w:rPr>
              <w:t xml:space="preserve"> </w:t>
            </w:r>
            <w:r>
              <w:t>in</w:t>
            </w:r>
            <w:r>
              <w:rPr>
                <w:spacing w:val="-2"/>
              </w:rPr>
              <w:t xml:space="preserve"> </w:t>
            </w:r>
            <w:r>
              <w:t>detail.</w:t>
            </w:r>
          </w:p>
        </w:tc>
        <w:tc>
          <w:tcPr>
            <w:tcW w:w="1400" w:type="dxa"/>
            <w:tcBorders>
              <w:top w:val="single" w:sz="6" w:space="0" w:color="000000"/>
            </w:tcBorders>
          </w:tcPr>
          <w:p w:rsidR="00D6059D" w:rsidRDefault="00D6059D">
            <w:pPr>
              <w:pStyle w:val="TableParagraph"/>
              <w:spacing w:before="4"/>
              <w:rPr>
                <w:b/>
                <w:sz w:val="35"/>
              </w:rPr>
            </w:pPr>
          </w:p>
          <w:p w:rsidR="00D6059D" w:rsidRDefault="00D04AA7">
            <w:pPr>
              <w:pStyle w:val="TableParagraph"/>
              <w:ind w:left="575" w:right="530"/>
              <w:jc w:val="center"/>
            </w:pPr>
            <w:r>
              <w:t>20</w:t>
            </w:r>
          </w:p>
        </w:tc>
        <w:tc>
          <w:tcPr>
            <w:tcW w:w="1260" w:type="dxa"/>
            <w:tcBorders>
              <w:top w:val="single" w:sz="6" w:space="0" w:color="000000"/>
            </w:tcBorders>
          </w:tcPr>
          <w:p w:rsidR="00D6059D" w:rsidRDefault="00D6059D">
            <w:pPr>
              <w:pStyle w:val="TableParagraph"/>
              <w:spacing w:before="4"/>
              <w:rPr>
                <w:b/>
                <w:sz w:val="35"/>
              </w:rPr>
            </w:pPr>
          </w:p>
          <w:p w:rsidR="00D6059D" w:rsidRDefault="00D04AA7">
            <w:pPr>
              <w:pStyle w:val="TableParagraph"/>
              <w:ind w:left="493" w:right="477"/>
              <w:jc w:val="center"/>
            </w:pPr>
            <w:r>
              <w:t>16</w:t>
            </w:r>
          </w:p>
        </w:tc>
        <w:tc>
          <w:tcPr>
            <w:tcW w:w="1174" w:type="dxa"/>
            <w:tcBorders>
              <w:top w:val="single" w:sz="6" w:space="0" w:color="000000"/>
            </w:tcBorders>
          </w:tcPr>
          <w:p w:rsidR="00D6059D" w:rsidRDefault="00D6059D">
            <w:pPr>
              <w:pStyle w:val="TableParagraph"/>
              <w:spacing w:before="4"/>
              <w:rPr>
                <w:b/>
                <w:sz w:val="35"/>
              </w:rPr>
            </w:pPr>
          </w:p>
          <w:p w:rsidR="00D6059D" w:rsidRDefault="00D04AA7">
            <w:pPr>
              <w:pStyle w:val="TableParagraph"/>
              <w:ind w:left="402"/>
            </w:pPr>
            <w:r>
              <w:t>12</w:t>
            </w:r>
          </w:p>
        </w:tc>
        <w:tc>
          <w:tcPr>
            <w:tcW w:w="2529" w:type="dxa"/>
            <w:tcBorders>
              <w:top w:val="single" w:sz="6" w:space="0" w:color="000000"/>
            </w:tcBorders>
          </w:tcPr>
          <w:p w:rsidR="00D6059D" w:rsidRDefault="00D6059D">
            <w:pPr>
              <w:pStyle w:val="TableParagraph"/>
            </w:pPr>
          </w:p>
        </w:tc>
      </w:tr>
      <w:tr w:rsidR="00D6059D">
        <w:trPr>
          <w:trHeight w:val="1929"/>
        </w:trPr>
        <w:tc>
          <w:tcPr>
            <w:tcW w:w="6649" w:type="dxa"/>
            <w:gridSpan w:val="2"/>
          </w:tcPr>
          <w:p w:rsidR="00D6059D" w:rsidRDefault="00D04AA7">
            <w:pPr>
              <w:pStyle w:val="TableParagraph"/>
              <w:spacing w:before="1"/>
              <w:ind w:left="1452"/>
              <w:rPr>
                <w:b/>
              </w:rPr>
            </w:pPr>
            <w:r>
              <w:rPr>
                <w:b/>
              </w:rPr>
              <w:lastRenderedPageBreak/>
              <w:t>Case</w:t>
            </w:r>
            <w:r>
              <w:rPr>
                <w:b/>
                <w:spacing w:val="-2"/>
              </w:rPr>
              <w:t xml:space="preserve"> </w:t>
            </w:r>
            <w:r>
              <w:rPr>
                <w:b/>
              </w:rPr>
              <w:t>Presentation</w:t>
            </w:r>
            <w:r>
              <w:rPr>
                <w:b/>
                <w:spacing w:val="-1"/>
              </w:rPr>
              <w:t xml:space="preserve"> </w:t>
            </w:r>
            <w:r>
              <w:rPr>
                <w:b/>
              </w:rPr>
              <w:t>and Discussion</w:t>
            </w:r>
          </w:p>
          <w:p w:rsidR="00D6059D" w:rsidRDefault="00D04AA7">
            <w:pPr>
              <w:pStyle w:val="TableParagraph"/>
              <w:spacing w:before="15" w:line="254" w:lineRule="auto"/>
              <w:ind w:left="103" w:right="4312"/>
            </w:pPr>
            <w:r>
              <w:t>Presentation skills</w:t>
            </w:r>
            <w:r>
              <w:rPr>
                <w:spacing w:val="1"/>
              </w:rPr>
              <w:t xml:space="preserve"> </w:t>
            </w:r>
            <w:r>
              <w:t>Correctness of findings</w:t>
            </w:r>
            <w:r>
              <w:rPr>
                <w:spacing w:val="1"/>
              </w:rPr>
              <w:t xml:space="preserve"> </w:t>
            </w:r>
            <w:r>
              <w:t>Interpretation</w:t>
            </w:r>
            <w:r>
              <w:rPr>
                <w:spacing w:val="-4"/>
              </w:rPr>
              <w:t xml:space="preserve"> </w:t>
            </w:r>
            <w:r>
              <w:t>of</w:t>
            </w:r>
            <w:r>
              <w:rPr>
                <w:spacing w:val="-4"/>
              </w:rPr>
              <w:t xml:space="preserve"> </w:t>
            </w:r>
            <w:r>
              <w:t>findings</w:t>
            </w:r>
          </w:p>
          <w:p w:rsidR="00D6059D" w:rsidRDefault="00D04AA7">
            <w:pPr>
              <w:pStyle w:val="TableParagraph"/>
              <w:spacing w:line="253" w:lineRule="exact"/>
              <w:ind w:left="103"/>
            </w:pPr>
            <w:r>
              <w:t>Diagnosis</w:t>
            </w:r>
            <w:r>
              <w:rPr>
                <w:spacing w:val="-4"/>
              </w:rPr>
              <w:t xml:space="preserve"> </w:t>
            </w:r>
            <w:r>
              <w:t>and</w:t>
            </w:r>
            <w:r>
              <w:rPr>
                <w:spacing w:val="-1"/>
              </w:rPr>
              <w:t xml:space="preserve"> </w:t>
            </w:r>
            <w:r>
              <w:t>differentia</w:t>
            </w:r>
            <w:r>
              <w:rPr>
                <w:spacing w:val="-3"/>
              </w:rPr>
              <w:t xml:space="preserve"> </w:t>
            </w:r>
            <w:r>
              <w:t>diagnosis</w:t>
            </w:r>
          </w:p>
          <w:p w:rsidR="00D6059D" w:rsidRDefault="00D04AA7">
            <w:pPr>
              <w:pStyle w:val="TableParagraph"/>
              <w:spacing w:before="19" w:line="252" w:lineRule="auto"/>
              <w:ind w:left="103" w:right="1644"/>
            </w:pPr>
            <w:r>
              <w:t>Management</w:t>
            </w:r>
            <w:r>
              <w:rPr>
                <w:spacing w:val="-5"/>
              </w:rPr>
              <w:t xml:space="preserve"> </w:t>
            </w:r>
            <w:r>
              <w:t>plan</w:t>
            </w:r>
            <w:r>
              <w:rPr>
                <w:spacing w:val="-4"/>
              </w:rPr>
              <w:t xml:space="preserve"> </w:t>
            </w:r>
            <w:r>
              <w:t>including</w:t>
            </w:r>
            <w:r>
              <w:rPr>
                <w:spacing w:val="-4"/>
              </w:rPr>
              <w:t xml:space="preserve"> </w:t>
            </w:r>
            <w:r>
              <w:t>multidisciplinary</w:t>
            </w:r>
            <w:r>
              <w:rPr>
                <w:spacing w:val="-3"/>
              </w:rPr>
              <w:t xml:space="preserve"> </w:t>
            </w:r>
            <w:r>
              <w:t>approach</w:t>
            </w:r>
            <w:r>
              <w:rPr>
                <w:spacing w:val="-52"/>
              </w:rPr>
              <w:t xml:space="preserve"> </w:t>
            </w:r>
            <w:r>
              <w:t>Counseling,</w:t>
            </w:r>
            <w:r>
              <w:rPr>
                <w:spacing w:val="-4"/>
              </w:rPr>
              <w:t xml:space="preserve"> </w:t>
            </w:r>
            <w:r>
              <w:t>recent</w:t>
            </w:r>
            <w:r>
              <w:rPr>
                <w:spacing w:val="1"/>
              </w:rPr>
              <w:t xml:space="preserve"> </w:t>
            </w:r>
            <w:r>
              <w:t>advances,</w:t>
            </w:r>
          </w:p>
        </w:tc>
        <w:tc>
          <w:tcPr>
            <w:tcW w:w="1400" w:type="dxa"/>
          </w:tcPr>
          <w:p w:rsidR="00D6059D" w:rsidRDefault="00D6059D">
            <w:pPr>
              <w:pStyle w:val="TableParagraph"/>
              <w:spacing w:before="8"/>
              <w:rPr>
                <w:b/>
                <w:sz w:val="35"/>
              </w:rPr>
            </w:pPr>
          </w:p>
          <w:p w:rsidR="00D6059D" w:rsidRDefault="00D04AA7">
            <w:pPr>
              <w:pStyle w:val="TableParagraph"/>
              <w:ind w:left="563" w:right="542"/>
              <w:jc w:val="center"/>
            </w:pPr>
            <w:r>
              <w:t>20</w:t>
            </w:r>
          </w:p>
        </w:tc>
        <w:tc>
          <w:tcPr>
            <w:tcW w:w="1260" w:type="dxa"/>
          </w:tcPr>
          <w:p w:rsidR="00D6059D" w:rsidRDefault="00D6059D">
            <w:pPr>
              <w:pStyle w:val="TableParagraph"/>
              <w:spacing w:before="8"/>
              <w:rPr>
                <w:b/>
                <w:sz w:val="35"/>
              </w:rPr>
            </w:pPr>
          </w:p>
          <w:p w:rsidR="00D6059D" w:rsidRDefault="00D04AA7">
            <w:pPr>
              <w:pStyle w:val="TableParagraph"/>
              <w:ind w:left="503" w:right="468"/>
              <w:jc w:val="center"/>
            </w:pPr>
            <w:r>
              <w:t>16</w:t>
            </w:r>
          </w:p>
        </w:tc>
        <w:tc>
          <w:tcPr>
            <w:tcW w:w="1174" w:type="dxa"/>
          </w:tcPr>
          <w:p w:rsidR="00D6059D" w:rsidRDefault="00D6059D">
            <w:pPr>
              <w:pStyle w:val="TableParagraph"/>
              <w:spacing w:before="8"/>
              <w:rPr>
                <w:b/>
                <w:sz w:val="35"/>
              </w:rPr>
            </w:pPr>
          </w:p>
          <w:p w:rsidR="00D6059D" w:rsidRDefault="00D04AA7">
            <w:pPr>
              <w:pStyle w:val="TableParagraph"/>
              <w:ind w:left="412"/>
            </w:pPr>
            <w:r>
              <w:t>12</w:t>
            </w:r>
          </w:p>
        </w:tc>
        <w:tc>
          <w:tcPr>
            <w:tcW w:w="2529" w:type="dxa"/>
          </w:tcPr>
          <w:p w:rsidR="00D6059D" w:rsidRDefault="00D6059D">
            <w:pPr>
              <w:pStyle w:val="TableParagraph"/>
            </w:pPr>
          </w:p>
        </w:tc>
      </w:tr>
    </w:tbl>
    <w:p w:rsidR="00D6059D" w:rsidRDefault="00D6059D">
      <w:pPr>
        <w:rPr>
          <w:sz w:val="24"/>
          <w:szCs w:val="24"/>
        </w:rPr>
      </w:pPr>
    </w:p>
    <w:p w:rsidR="00D6059D" w:rsidRDefault="00D04AA7">
      <w:pPr>
        <w:pStyle w:val="BodyText"/>
        <w:spacing w:before="193"/>
        <w:ind w:left="400" w:right="1579"/>
        <w:rPr>
          <w:rFonts w:ascii="Times New Roman"/>
        </w:rPr>
      </w:pPr>
      <w:r>
        <w:rPr>
          <w:rFonts w:ascii="Times New Roman"/>
        </w:rPr>
        <w:t>*Write numbers in inadequate category. These should be less than adequate. The same will be clarified in pre-examination meeting and in relevant</w:t>
      </w:r>
      <w:r>
        <w:rPr>
          <w:rFonts w:ascii="Times New Roman"/>
          <w:spacing w:val="-53"/>
        </w:rPr>
        <w:t xml:space="preserve"> </w:t>
      </w:r>
      <w:r>
        <w:rPr>
          <w:rFonts w:ascii="Times New Roman"/>
        </w:rPr>
        <w:t>training</w:t>
      </w:r>
      <w:r>
        <w:rPr>
          <w:rFonts w:ascii="Times New Roman"/>
          <w:spacing w:val="-1"/>
        </w:rPr>
        <w:t xml:space="preserve"> </w:t>
      </w:r>
      <w:r>
        <w:rPr>
          <w:rFonts w:ascii="Times New Roman"/>
        </w:rPr>
        <w:t>sessions.</w:t>
      </w:r>
    </w:p>
    <w:p w:rsidR="00D6059D" w:rsidRDefault="00D6059D">
      <w:pPr>
        <w:pStyle w:val="BodyText"/>
        <w:spacing w:before="193"/>
        <w:ind w:left="400" w:right="1579"/>
        <w:rPr>
          <w:rFonts w:ascii="Times New Roman"/>
        </w:rPr>
      </w:pPr>
    </w:p>
    <w:p w:rsidR="00D6059D" w:rsidRDefault="00D6059D">
      <w:pPr>
        <w:pStyle w:val="BodyText"/>
        <w:spacing w:before="193"/>
        <w:ind w:left="400" w:right="1579"/>
        <w:rPr>
          <w:rFonts w:ascii="Times New Roman"/>
        </w:rPr>
      </w:pPr>
    </w:p>
    <w:p w:rsidR="00D6059D" w:rsidRDefault="00D6059D">
      <w:pPr>
        <w:pStyle w:val="BodyText"/>
        <w:spacing w:before="193"/>
        <w:ind w:left="400" w:right="1579"/>
        <w:rPr>
          <w:rFonts w:ascii="Times New Roman"/>
        </w:rPr>
      </w:pPr>
    </w:p>
    <w:p w:rsidR="00D6059D" w:rsidRDefault="00D04AA7">
      <w:pPr>
        <w:spacing w:before="1"/>
        <w:ind w:left="400"/>
        <w:rPr>
          <w:b/>
        </w:rPr>
      </w:pPr>
      <w:r>
        <w:rPr>
          <w:b/>
        </w:rPr>
        <w:t>Additional Remarks (if any):</w:t>
      </w:r>
    </w:p>
    <w:p w:rsidR="00D6059D" w:rsidRDefault="00D6059D">
      <w:pPr>
        <w:rPr>
          <w:b/>
          <w:sz w:val="24"/>
        </w:rPr>
      </w:pPr>
    </w:p>
    <w:p w:rsidR="00D6059D" w:rsidRDefault="00D6059D">
      <w:pPr>
        <w:rPr>
          <w:b/>
          <w:sz w:val="26"/>
        </w:rPr>
      </w:pPr>
    </w:p>
    <w:p w:rsidR="00D6059D" w:rsidRDefault="00D04AA7">
      <w:pPr>
        <w:spacing w:before="1"/>
        <w:ind w:left="400"/>
        <w:rPr>
          <w:b/>
        </w:rPr>
      </w:pPr>
      <w:r>
        <w:rPr>
          <w:b/>
        </w:rPr>
        <w:t>Name</w:t>
      </w:r>
      <w:r>
        <w:rPr>
          <w:b/>
          <w:spacing w:val="-2"/>
        </w:rPr>
        <w:t xml:space="preserve"> </w:t>
      </w:r>
      <w:r>
        <w:rPr>
          <w:b/>
        </w:rPr>
        <w:t>and</w:t>
      </w:r>
      <w:r>
        <w:rPr>
          <w:b/>
          <w:spacing w:val="-1"/>
        </w:rPr>
        <w:t xml:space="preserve"> </w:t>
      </w:r>
      <w:r>
        <w:rPr>
          <w:b/>
        </w:rPr>
        <w:t>Signature</w:t>
      </w:r>
      <w:r>
        <w:rPr>
          <w:b/>
          <w:spacing w:val="-3"/>
        </w:rPr>
        <w:t xml:space="preserve"> </w:t>
      </w:r>
      <w:r>
        <w:rPr>
          <w:b/>
        </w:rPr>
        <w:t>of</w:t>
      </w:r>
      <w:r>
        <w:rPr>
          <w:b/>
          <w:spacing w:val="-1"/>
        </w:rPr>
        <w:t xml:space="preserve"> </w:t>
      </w:r>
      <w:r>
        <w:rPr>
          <w:b/>
        </w:rPr>
        <w:t>Examiner:</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04AA7">
      <w:pPr>
        <w:pStyle w:val="Heading2"/>
        <w:spacing w:before="76"/>
        <w:ind w:left="4276" w:right="3962"/>
        <w:jc w:val="center"/>
        <w:rPr>
          <w:rFonts w:ascii="Calibri" w:hAnsi="Calibri" w:cs="Calibri"/>
        </w:rPr>
      </w:pPr>
      <w:r>
        <w:rPr>
          <w:rFonts w:ascii="Calibri" w:hAnsi="Calibri" w:cs="Calibri"/>
          <w:color w:val="365F91"/>
          <w:w w:val="110"/>
        </w:rPr>
        <w:lastRenderedPageBreak/>
        <w:t>FTA</w:t>
      </w:r>
      <w:r>
        <w:rPr>
          <w:rFonts w:ascii="Calibri" w:hAnsi="Calibri" w:cs="Calibri"/>
          <w:color w:val="365F91"/>
          <w:spacing w:val="7"/>
          <w:w w:val="110"/>
        </w:rPr>
        <w:t xml:space="preserve"> </w:t>
      </w:r>
      <w:r>
        <w:rPr>
          <w:rFonts w:ascii="Calibri" w:hAnsi="Calibri" w:cs="Calibri"/>
          <w:color w:val="365F91"/>
          <w:w w:val="110"/>
        </w:rPr>
        <w:t>CLINICAL/ OSCE</w:t>
      </w:r>
      <w:r>
        <w:rPr>
          <w:rFonts w:ascii="Calibri" w:hAnsi="Calibri" w:cs="Calibri"/>
          <w:color w:val="365F91"/>
          <w:spacing w:val="11"/>
          <w:w w:val="110"/>
        </w:rPr>
        <w:t xml:space="preserve"> </w:t>
      </w:r>
      <w:r>
        <w:rPr>
          <w:rFonts w:ascii="Calibri" w:hAnsi="Calibri" w:cs="Calibri"/>
          <w:color w:val="365F91"/>
          <w:w w:val="110"/>
        </w:rPr>
        <w:t>COMPONENTS</w:t>
      </w:r>
      <w:r>
        <w:rPr>
          <w:rFonts w:ascii="Calibri" w:hAnsi="Calibri" w:cs="Calibri"/>
          <w:color w:val="365F91"/>
          <w:spacing w:val="13"/>
          <w:w w:val="110"/>
        </w:rPr>
        <w:t xml:space="preserve"> </w:t>
      </w:r>
      <w:r>
        <w:rPr>
          <w:rFonts w:ascii="Calibri" w:hAnsi="Calibri" w:cs="Calibri"/>
          <w:color w:val="365F91"/>
          <w:w w:val="110"/>
        </w:rPr>
        <w:t>MARKING DETAILS</w:t>
      </w:r>
    </w:p>
    <w:p w:rsidR="00D6059D" w:rsidRDefault="00D6059D">
      <w:pPr>
        <w:rPr>
          <w:sz w:val="24"/>
          <w:szCs w:val="24"/>
        </w:rPr>
      </w:pPr>
    </w:p>
    <w:tbl>
      <w:tblPr>
        <w:tblW w:w="0" w:type="auto"/>
        <w:tblInd w:w="1070" w:type="dxa"/>
        <w:tblBorders>
          <w:top w:val="single" w:sz="8" w:space="0" w:color="201F1F"/>
          <w:left w:val="single" w:sz="8" w:space="0" w:color="201F1F"/>
          <w:bottom w:val="single" w:sz="8" w:space="0" w:color="201F1F"/>
          <w:right w:val="single" w:sz="8" w:space="0" w:color="201F1F"/>
          <w:insideH w:val="single" w:sz="8" w:space="0" w:color="201F1F"/>
          <w:insideV w:val="single" w:sz="8" w:space="0" w:color="201F1F"/>
        </w:tblBorders>
        <w:tblLayout w:type="fixed"/>
        <w:tblCellMar>
          <w:left w:w="0" w:type="dxa"/>
          <w:right w:w="0" w:type="dxa"/>
        </w:tblCellMar>
        <w:tblLook w:val="04A0" w:firstRow="1" w:lastRow="0" w:firstColumn="1" w:lastColumn="0" w:noHBand="0" w:noVBand="1"/>
      </w:tblPr>
      <w:tblGrid>
        <w:gridCol w:w="2921"/>
        <w:gridCol w:w="4684"/>
        <w:gridCol w:w="2435"/>
        <w:gridCol w:w="2070"/>
      </w:tblGrid>
      <w:tr w:rsidR="00D6059D">
        <w:trPr>
          <w:trHeight w:val="666"/>
        </w:trPr>
        <w:tc>
          <w:tcPr>
            <w:tcW w:w="2921" w:type="dxa"/>
          </w:tcPr>
          <w:p w:rsidR="00D6059D" w:rsidRDefault="00D04AA7">
            <w:pPr>
              <w:pStyle w:val="TableParagraph"/>
              <w:spacing w:line="246" w:lineRule="exact"/>
              <w:ind w:left="808"/>
              <w:rPr>
                <w:b/>
              </w:rPr>
            </w:pPr>
            <w:r>
              <w:rPr>
                <w:b/>
              </w:rPr>
              <w:t>Components</w:t>
            </w:r>
          </w:p>
        </w:tc>
        <w:tc>
          <w:tcPr>
            <w:tcW w:w="4684" w:type="dxa"/>
          </w:tcPr>
          <w:p w:rsidR="00D6059D" w:rsidRDefault="00D04AA7">
            <w:pPr>
              <w:pStyle w:val="TableParagraph"/>
              <w:spacing w:line="246" w:lineRule="exact"/>
              <w:ind w:left="437" w:right="374"/>
              <w:jc w:val="center"/>
              <w:rPr>
                <w:b/>
              </w:rPr>
            </w:pPr>
            <w:r>
              <w:rPr>
                <w:b/>
              </w:rPr>
              <w:t>Time</w:t>
            </w:r>
            <w:r>
              <w:rPr>
                <w:b/>
                <w:spacing w:val="-3"/>
              </w:rPr>
              <w:t xml:space="preserve"> </w:t>
            </w:r>
            <w:r>
              <w:rPr>
                <w:b/>
              </w:rPr>
              <w:t>allowed</w:t>
            </w:r>
          </w:p>
        </w:tc>
        <w:tc>
          <w:tcPr>
            <w:tcW w:w="2435" w:type="dxa"/>
          </w:tcPr>
          <w:p w:rsidR="00D6059D" w:rsidRDefault="00D04AA7">
            <w:pPr>
              <w:pStyle w:val="TableParagraph"/>
              <w:spacing w:line="246" w:lineRule="exact"/>
              <w:ind w:left="632" w:right="581"/>
              <w:jc w:val="center"/>
              <w:rPr>
                <w:b/>
              </w:rPr>
            </w:pPr>
            <w:r>
              <w:rPr>
                <w:b/>
              </w:rPr>
              <w:t>Max. Marks</w:t>
            </w:r>
          </w:p>
        </w:tc>
        <w:tc>
          <w:tcPr>
            <w:tcW w:w="2070" w:type="dxa"/>
          </w:tcPr>
          <w:p w:rsidR="00D6059D" w:rsidRDefault="00D04AA7">
            <w:pPr>
              <w:pStyle w:val="TableParagraph"/>
              <w:spacing w:line="246" w:lineRule="exact"/>
              <w:ind w:left="248" w:right="194"/>
              <w:jc w:val="center"/>
              <w:rPr>
                <w:b/>
              </w:rPr>
            </w:pPr>
            <w:r>
              <w:rPr>
                <w:b/>
              </w:rPr>
              <w:t>Min.</w:t>
            </w:r>
            <w:r>
              <w:rPr>
                <w:b/>
                <w:spacing w:val="-1"/>
              </w:rPr>
              <w:t xml:space="preserve"> </w:t>
            </w:r>
            <w:r>
              <w:rPr>
                <w:b/>
              </w:rPr>
              <w:t>Pass</w:t>
            </w:r>
            <w:r>
              <w:rPr>
                <w:b/>
                <w:spacing w:val="-2"/>
              </w:rPr>
              <w:t xml:space="preserve"> </w:t>
            </w:r>
            <w:r>
              <w:rPr>
                <w:b/>
              </w:rPr>
              <w:t>marks</w:t>
            </w:r>
          </w:p>
        </w:tc>
      </w:tr>
      <w:tr w:rsidR="00D6059D">
        <w:trPr>
          <w:trHeight w:val="2505"/>
        </w:trPr>
        <w:tc>
          <w:tcPr>
            <w:tcW w:w="2921" w:type="dxa"/>
          </w:tcPr>
          <w:p w:rsidR="00D6059D" w:rsidRDefault="00D04AA7">
            <w:pPr>
              <w:pStyle w:val="TableParagraph"/>
              <w:spacing w:line="247" w:lineRule="exact"/>
              <w:ind w:left="964"/>
              <w:rPr>
                <w:b/>
              </w:rPr>
            </w:pPr>
            <w:r>
              <w:rPr>
                <w:b/>
              </w:rPr>
              <w:t>CLINICAL</w:t>
            </w:r>
          </w:p>
          <w:p w:rsidR="00D6059D" w:rsidRDefault="00D6059D">
            <w:pPr>
              <w:pStyle w:val="TableParagraph"/>
              <w:rPr>
                <w:b/>
                <w:sz w:val="24"/>
              </w:rPr>
            </w:pPr>
          </w:p>
          <w:p w:rsidR="00D6059D" w:rsidRDefault="00D04AA7">
            <w:pPr>
              <w:pStyle w:val="TableParagraph"/>
              <w:spacing w:before="138"/>
              <w:ind w:left="935"/>
              <w:rPr>
                <w:b/>
              </w:rPr>
            </w:pPr>
            <w:r>
              <w:rPr>
                <w:b/>
              </w:rPr>
              <w:t>Long case</w:t>
            </w:r>
          </w:p>
        </w:tc>
        <w:tc>
          <w:tcPr>
            <w:tcW w:w="4684" w:type="dxa"/>
          </w:tcPr>
          <w:p w:rsidR="00D6059D" w:rsidRDefault="00D04AA7">
            <w:pPr>
              <w:pStyle w:val="TableParagraph"/>
              <w:spacing w:line="247" w:lineRule="exact"/>
              <w:ind w:left="437" w:right="375"/>
              <w:jc w:val="center"/>
            </w:pPr>
            <w:r>
              <w:t>60</w:t>
            </w:r>
            <w:r>
              <w:rPr>
                <w:spacing w:val="-1"/>
              </w:rPr>
              <w:t xml:space="preserve"> </w:t>
            </w:r>
            <w:r>
              <w:t>minutes</w:t>
            </w:r>
          </w:p>
          <w:p w:rsidR="00D6059D" w:rsidRDefault="00D6059D">
            <w:pPr>
              <w:pStyle w:val="TableParagraph"/>
              <w:rPr>
                <w:b/>
                <w:sz w:val="24"/>
              </w:rPr>
            </w:pPr>
          </w:p>
          <w:p w:rsidR="00D6059D" w:rsidRDefault="00D04AA7">
            <w:pPr>
              <w:pStyle w:val="TableParagraph"/>
              <w:spacing w:before="145" w:line="480" w:lineRule="auto"/>
              <w:ind w:left="436" w:right="385"/>
              <w:jc w:val="center"/>
            </w:pPr>
            <w:r>
              <w:t>30</w:t>
            </w:r>
            <w:r>
              <w:rPr>
                <w:spacing w:val="-2"/>
              </w:rPr>
              <w:t xml:space="preserve"> </w:t>
            </w:r>
            <w:r>
              <w:t>minutes</w:t>
            </w:r>
            <w:r>
              <w:rPr>
                <w:spacing w:val="-4"/>
              </w:rPr>
              <w:t xml:space="preserve"> </w:t>
            </w:r>
            <w:r>
              <w:t>for</w:t>
            </w:r>
            <w:r>
              <w:rPr>
                <w:spacing w:val="-4"/>
              </w:rPr>
              <w:t xml:space="preserve"> </w:t>
            </w:r>
            <w:r>
              <w:t>history</w:t>
            </w:r>
            <w:r>
              <w:rPr>
                <w:spacing w:val="-1"/>
              </w:rPr>
              <w:t xml:space="preserve"> </w:t>
            </w:r>
            <w:r>
              <w:t>taking</w:t>
            </w:r>
            <w:r>
              <w:rPr>
                <w:spacing w:val="-2"/>
              </w:rPr>
              <w:t xml:space="preserve"> </w:t>
            </w:r>
            <w:r>
              <w:t>and</w:t>
            </w:r>
            <w:r>
              <w:rPr>
                <w:spacing w:val="-2"/>
              </w:rPr>
              <w:t xml:space="preserve"> </w:t>
            </w:r>
            <w:r>
              <w:t>clinical</w:t>
            </w:r>
            <w:r>
              <w:rPr>
                <w:spacing w:val="-52"/>
              </w:rPr>
              <w:t xml:space="preserve"> </w:t>
            </w:r>
            <w:r>
              <w:t>examination</w:t>
            </w:r>
          </w:p>
          <w:p w:rsidR="00D6059D" w:rsidRDefault="00D04AA7">
            <w:pPr>
              <w:pStyle w:val="TableParagraph"/>
              <w:spacing w:before="157"/>
              <w:ind w:left="437" w:right="377"/>
              <w:jc w:val="center"/>
            </w:pPr>
            <w:r>
              <w:t>30 minutes</w:t>
            </w:r>
            <w:r>
              <w:rPr>
                <w:spacing w:val="-2"/>
              </w:rPr>
              <w:t xml:space="preserve"> </w:t>
            </w:r>
            <w:r>
              <w:t>for</w:t>
            </w:r>
            <w:r>
              <w:rPr>
                <w:spacing w:val="-2"/>
              </w:rPr>
              <w:t xml:space="preserve"> </w:t>
            </w:r>
            <w:r>
              <w:t>discussion</w:t>
            </w:r>
          </w:p>
        </w:tc>
        <w:tc>
          <w:tcPr>
            <w:tcW w:w="2435" w:type="dxa"/>
          </w:tcPr>
          <w:p w:rsidR="00D6059D" w:rsidRDefault="00D6059D">
            <w:pPr>
              <w:pStyle w:val="TableParagraph"/>
              <w:rPr>
                <w:b/>
                <w:sz w:val="24"/>
              </w:rPr>
            </w:pPr>
          </w:p>
          <w:p w:rsidR="00D6059D" w:rsidRDefault="00D6059D">
            <w:pPr>
              <w:pStyle w:val="TableParagraph"/>
              <w:spacing w:before="5"/>
              <w:rPr>
                <w:b/>
                <w:sz w:val="33"/>
              </w:rPr>
            </w:pPr>
          </w:p>
          <w:p w:rsidR="00D6059D" w:rsidRDefault="00D04AA7">
            <w:pPr>
              <w:pStyle w:val="TableParagraph"/>
              <w:ind w:left="621" w:right="581"/>
              <w:jc w:val="center"/>
              <w:rPr>
                <w:b/>
              </w:rPr>
            </w:pPr>
            <w:r>
              <w:rPr>
                <w:b/>
              </w:rPr>
              <w:t>150</w:t>
            </w:r>
          </w:p>
        </w:tc>
        <w:tc>
          <w:tcPr>
            <w:tcW w:w="2070" w:type="dxa"/>
          </w:tcPr>
          <w:p w:rsidR="00D6059D" w:rsidRDefault="00D6059D">
            <w:pPr>
              <w:pStyle w:val="TableParagraph"/>
              <w:rPr>
                <w:b/>
                <w:sz w:val="24"/>
              </w:rPr>
            </w:pPr>
          </w:p>
          <w:p w:rsidR="00D6059D" w:rsidRDefault="00D6059D">
            <w:pPr>
              <w:pStyle w:val="TableParagraph"/>
              <w:spacing w:before="5"/>
              <w:rPr>
                <w:b/>
                <w:sz w:val="33"/>
              </w:rPr>
            </w:pPr>
          </w:p>
          <w:p w:rsidR="00D6059D" w:rsidRDefault="00D04AA7">
            <w:pPr>
              <w:pStyle w:val="TableParagraph"/>
              <w:ind w:left="247" w:right="194"/>
              <w:jc w:val="center"/>
              <w:rPr>
                <w:b/>
              </w:rPr>
            </w:pPr>
            <w:r>
              <w:rPr>
                <w:b/>
              </w:rPr>
              <w:t>90</w:t>
            </w:r>
          </w:p>
        </w:tc>
      </w:tr>
      <w:tr w:rsidR="00D6059D">
        <w:trPr>
          <w:trHeight w:val="1331"/>
        </w:trPr>
        <w:tc>
          <w:tcPr>
            <w:tcW w:w="2921" w:type="dxa"/>
          </w:tcPr>
          <w:p w:rsidR="00D6059D" w:rsidRDefault="00D04AA7">
            <w:pPr>
              <w:pStyle w:val="TableParagraph"/>
              <w:spacing w:line="247" w:lineRule="exact"/>
              <w:ind w:left="851"/>
              <w:rPr>
                <w:b/>
              </w:rPr>
            </w:pPr>
            <w:r>
              <w:rPr>
                <w:b/>
              </w:rPr>
              <w:t>Short</w:t>
            </w:r>
            <w:r>
              <w:rPr>
                <w:b/>
                <w:spacing w:val="1"/>
              </w:rPr>
              <w:t xml:space="preserve"> </w:t>
            </w:r>
            <w:r>
              <w:rPr>
                <w:b/>
              </w:rPr>
              <w:t>cases</w:t>
            </w:r>
          </w:p>
          <w:p w:rsidR="00D6059D" w:rsidRDefault="00D6059D">
            <w:pPr>
              <w:pStyle w:val="TableParagraph"/>
              <w:rPr>
                <w:b/>
                <w:sz w:val="24"/>
              </w:rPr>
            </w:pPr>
          </w:p>
          <w:p w:rsidR="00D6059D" w:rsidRDefault="00D04AA7">
            <w:pPr>
              <w:pStyle w:val="TableParagraph"/>
              <w:spacing w:before="140"/>
              <w:ind w:left="861"/>
            </w:pPr>
            <w:r>
              <w:t>(Four</w:t>
            </w:r>
            <w:r>
              <w:rPr>
                <w:spacing w:val="-3"/>
              </w:rPr>
              <w:t xml:space="preserve"> </w:t>
            </w:r>
            <w:r>
              <w:t>cases)</w:t>
            </w:r>
          </w:p>
        </w:tc>
        <w:tc>
          <w:tcPr>
            <w:tcW w:w="4684" w:type="dxa"/>
          </w:tcPr>
          <w:p w:rsidR="00D6059D" w:rsidRDefault="00D04AA7">
            <w:pPr>
              <w:pStyle w:val="TableParagraph"/>
              <w:spacing w:line="247" w:lineRule="exact"/>
              <w:ind w:left="437" w:right="375"/>
              <w:jc w:val="center"/>
            </w:pPr>
            <w:r>
              <w:t>40</w:t>
            </w:r>
            <w:r>
              <w:rPr>
                <w:spacing w:val="-1"/>
              </w:rPr>
              <w:t xml:space="preserve"> </w:t>
            </w:r>
            <w:r>
              <w:t>minutes</w:t>
            </w:r>
          </w:p>
          <w:p w:rsidR="00D6059D" w:rsidRDefault="00D6059D">
            <w:pPr>
              <w:pStyle w:val="TableParagraph"/>
              <w:rPr>
                <w:b/>
                <w:sz w:val="24"/>
              </w:rPr>
            </w:pPr>
          </w:p>
          <w:p w:rsidR="00D6059D" w:rsidRDefault="00D04AA7">
            <w:pPr>
              <w:pStyle w:val="TableParagraph"/>
              <w:spacing w:before="140"/>
              <w:ind w:left="437" w:right="385"/>
              <w:jc w:val="center"/>
            </w:pPr>
            <w:r>
              <w:t>(includes</w:t>
            </w:r>
            <w:r>
              <w:rPr>
                <w:spacing w:val="-3"/>
              </w:rPr>
              <w:t xml:space="preserve"> </w:t>
            </w:r>
            <w:r>
              <w:t>both</w:t>
            </w:r>
            <w:r>
              <w:rPr>
                <w:spacing w:val="-1"/>
              </w:rPr>
              <w:t xml:space="preserve"> </w:t>
            </w:r>
            <w:r>
              <w:t>examination</w:t>
            </w:r>
            <w:r>
              <w:rPr>
                <w:spacing w:val="-5"/>
              </w:rPr>
              <w:t xml:space="preserve"> </w:t>
            </w:r>
            <w:r>
              <w:t>and</w:t>
            </w:r>
            <w:r>
              <w:rPr>
                <w:spacing w:val="-2"/>
              </w:rPr>
              <w:t xml:space="preserve"> </w:t>
            </w:r>
            <w:r>
              <w:t>discussion)</w:t>
            </w:r>
          </w:p>
        </w:tc>
        <w:tc>
          <w:tcPr>
            <w:tcW w:w="2435" w:type="dxa"/>
          </w:tcPr>
          <w:p w:rsidR="00D6059D" w:rsidRDefault="00D04AA7">
            <w:pPr>
              <w:pStyle w:val="TableParagraph"/>
              <w:spacing w:line="247" w:lineRule="exact"/>
              <w:ind w:left="621" w:right="581"/>
              <w:jc w:val="center"/>
              <w:rPr>
                <w:b/>
              </w:rPr>
            </w:pPr>
            <w:r>
              <w:rPr>
                <w:b/>
              </w:rPr>
              <w:t>200</w:t>
            </w:r>
          </w:p>
        </w:tc>
        <w:tc>
          <w:tcPr>
            <w:tcW w:w="2070" w:type="dxa"/>
          </w:tcPr>
          <w:p w:rsidR="00D6059D" w:rsidRDefault="00D04AA7">
            <w:pPr>
              <w:pStyle w:val="TableParagraph"/>
              <w:spacing w:line="247" w:lineRule="exact"/>
              <w:ind w:left="242" w:right="194"/>
              <w:jc w:val="center"/>
              <w:rPr>
                <w:b/>
              </w:rPr>
            </w:pPr>
            <w:r>
              <w:rPr>
                <w:b/>
              </w:rPr>
              <w:t>120</w:t>
            </w:r>
          </w:p>
        </w:tc>
      </w:tr>
      <w:tr w:rsidR="00D6059D">
        <w:trPr>
          <w:trHeight w:val="1172"/>
        </w:trPr>
        <w:tc>
          <w:tcPr>
            <w:tcW w:w="2921" w:type="dxa"/>
          </w:tcPr>
          <w:p w:rsidR="00D6059D" w:rsidRDefault="00D04AA7">
            <w:pPr>
              <w:pStyle w:val="TableParagraph"/>
              <w:spacing w:line="246" w:lineRule="exact"/>
              <w:ind w:left="402" w:right="342"/>
              <w:jc w:val="center"/>
              <w:rPr>
                <w:b/>
              </w:rPr>
            </w:pPr>
            <w:r>
              <w:rPr>
                <w:b/>
              </w:rPr>
              <w:t>OSCE</w:t>
            </w:r>
          </w:p>
          <w:p w:rsidR="00D6059D" w:rsidRDefault="00D6059D">
            <w:pPr>
              <w:pStyle w:val="TableParagraph"/>
              <w:rPr>
                <w:b/>
                <w:sz w:val="24"/>
              </w:rPr>
            </w:pPr>
          </w:p>
          <w:p w:rsidR="00D6059D" w:rsidRDefault="00D04AA7">
            <w:pPr>
              <w:pStyle w:val="TableParagraph"/>
              <w:spacing w:before="138"/>
              <w:ind w:left="402" w:right="350"/>
              <w:jc w:val="center"/>
            </w:pPr>
            <w:r>
              <w:t>(15</w:t>
            </w:r>
            <w:r>
              <w:rPr>
                <w:spacing w:val="-3"/>
              </w:rPr>
              <w:t xml:space="preserve"> </w:t>
            </w:r>
            <w:r>
              <w:t>interactive</w:t>
            </w:r>
            <w:r>
              <w:rPr>
                <w:spacing w:val="-3"/>
              </w:rPr>
              <w:t xml:space="preserve"> </w:t>
            </w:r>
            <w:r>
              <w:t>Stations)</w:t>
            </w:r>
          </w:p>
        </w:tc>
        <w:tc>
          <w:tcPr>
            <w:tcW w:w="4684" w:type="dxa"/>
          </w:tcPr>
          <w:p w:rsidR="00D6059D" w:rsidRDefault="00D04AA7">
            <w:pPr>
              <w:pStyle w:val="TableParagraph"/>
              <w:spacing w:line="246" w:lineRule="exact"/>
              <w:ind w:left="437" w:right="377"/>
              <w:jc w:val="center"/>
            </w:pPr>
            <w:r>
              <w:t>5</w:t>
            </w:r>
            <w:r>
              <w:rPr>
                <w:spacing w:val="-2"/>
              </w:rPr>
              <w:t xml:space="preserve"> </w:t>
            </w:r>
            <w:r>
              <w:t>minutes</w:t>
            </w:r>
            <w:r>
              <w:rPr>
                <w:spacing w:val="-2"/>
              </w:rPr>
              <w:t xml:space="preserve"> </w:t>
            </w:r>
            <w:r>
              <w:t>per</w:t>
            </w:r>
            <w:r>
              <w:rPr>
                <w:spacing w:val="-1"/>
              </w:rPr>
              <w:t xml:space="preserve"> </w:t>
            </w:r>
            <w:r>
              <w:t>station</w:t>
            </w:r>
          </w:p>
        </w:tc>
        <w:tc>
          <w:tcPr>
            <w:tcW w:w="2435" w:type="dxa"/>
          </w:tcPr>
          <w:p w:rsidR="00D6059D" w:rsidRDefault="00D04AA7">
            <w:pPr>
              <w:pStyle w:val="TableParagraph"/>
              <w:spacing w:line="246" w:lineRule="exact"/>
              <w:ind w:left="621" w:right="581"/>
              <w:jc w:val="center"/>
              <w:rPr>
                <w:b/>
              </w:rPr>
            </w:pPr>
            <w:r>
              <w:rPr>
                <w:b/>
              </w:rPr>
              <w:t>150</w:t>
            </w:r>
          </w:p>
        </w:tc>
        <w:tc>
          <w:tcPr>
            <w:tcW w:w="2070" w:type="dxa"/>
          </w:tcPr>
          <w:p w:rsidR="00D6059D" w:rsidRDefault="00D04AA7">
            <w:pPr>
              <w:pStyle w:val="TableParagraph"/>
              <w:spacing w:line="246" w:lineRule="exact"/>
              <w:ind w:left="247" w:right="194"/>
              <w:jc w:val="center"/>
              <w:rPr>
                <w:b/>
              </w:rPr>
            </w:pPr>
            <w:r>
              <w:rPr>
                <w:b/>
              </w:rPr>
              <w:t>90</w:t>
            </w:r>
          </w:p>
        </w:tc>
      </w:tr>
      <w:tr w:rsidR="00D6059D">
        <w:trPr>
          <w:trHeight w:val="666"/>
        </w:trPr>
        <w:tc>
          <w:tcPr>
            <w:tcW w:w="2921" w:type="dxa"/>
          </w:tcPr>
          <w:p w:rsidR="00D6059D" w:rsidRDefault="00D04AA7">
            <w:pPr>
              <w:pStyle w:val="TableParagraph"/>
              <w:spacing w:line="247" w:lineRule="exact"/>
              <w:ind w:left="772"/>
              <w:rPr>
                <w:b/>
              </w:rPr>
            </w:pPr>
            <w:r>
              <w:rPr>
                <w:b/>
              </w:rPr>
              <w:t>AGGREGATE</w:t>
            </w:r>
          </w:p>
        </w:tc>
        <w:tc>
          <w:tcPr>
            <w:tcW w:w="4684" w:type="dxa"/>
          </w:tcPr>
          <w:p w:rsidR="00D6059D" w:rsidRDefault="00D6059D">
            <w:pPr>
              <w:pStyle w:val="TableParagraph"/>
            </w:pPr>
          </w:p>
        </w:tc>
        <w:tc>
          <w:tcPr>
            <w:tcW w:w="2435" w:type="dxa"/>
          </w:tcPr>
          <w:p w:rsidR="00D6059D" w:rsidRDefault="00D04AA7">
            <w:pPr>
              <w:pStyle w:val="TableParagraph"/>
              <w:spacing w:line="247" w:lineRule="exact"/>
              <w:ind w:left="621" w:right="581"/>
              <w:jc w:val="center"/>
              <w:rPr>
                <w:b/>
              </w:rPr>
            </w:pPr>
            <w:r>
              <w:rPr>
                <w:b/>
              </w:rPr>
              <w:t>500</w:t>
            </w:r>
          </w:p>
        </w:tc>
        <w:tc>
          <w:tcPr>
            <w:tcW w:w="2070" w:type="dxa"/>
          </w:tcPr>
          <w:p w:rsidR="00D6059D" w:rsidRDefault="00D04AA7">
            <w:pPr>
              <w:pStyle w:val="TableParagraph"/>
              <w:spacing w:line="247" w:lineRule="exact"/>
              <w:ind w:left="245" w:right="194"/>
              <w:jc w:val="center"/>
              <w:rPr>
                <w:b/>
              </w:rPr>
            </w:pPr>
            <w:r>
              <w:rPr>
                <w:b/>
              </w:rPr>
              <w:t>300 (60%)</w:t>
            </w:r>
          </w:p>
        </w:tc>
      </w:tr>
    </w:tbl>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04AA7">
      <w:pPr>
        <w:spacing w:before="80"/>
        <w:ind w:left="4957" w:right="4569"/>
        <w:jc w:val="center"/>
        <w:rPr>
          <w:b/>
          <w:color w:val="000000" w:themeColor="text1"/>
          <w:sz w:val="28"/>
          <w:szCs w:val="28"/>
        </w:rPr>
      </w:pPr>
      <w:r>
        <w:rPr>
          <w:b/>
          <w:color w:val="000000" w:themeColor="text1"/>
          <w:sz w:val="28"/>
          <w:szCs w:val="28"/>
        </w:rPr>
        <w:lastRenderedPageBreak/>
        <w:t>OSCE-</w:t>
      </w:r>
      <w:r>
        <w:rPr>
          <w:b/>
          <w:color w:val="000000" w:themeColor="text1"/>
          <w:spacing w:val="-1"/>
          <w:sz w:val="28"/>
          <w:szCs w:val="28"/>
        </w:rPr>
        <w:t xml:space="preserve"> </w:t>
      </w:r>
      <w:r>
        <w:rPr>
          <w:b/>
          <w:color w:val="000000" w:themeColor="text1"/>
          <w:sz w:val="28"/>
          <w:szCs w:val="28"/>
        </w:rPr>
        <w:t>FINAL</w:t>
      </w:r>
      <w:r>
        <w:rPr>
          <w:b/>
          <w:color w:val="000000" w:themeColor="text1"/>
          <w:spacing w:val="-3"/>
          <w:sz w:val="28"/>
          <w:szCs w:val="28"/>
        </w:rPr>
        <w:t xml:space="preserve"> </w:t>
      </w:r>
      <w:r>
        <w:rPr>
          <w:b/>
          <w:color w:val="000000" w:themeColor="text1"/>
          <w:sz w:val="28"/>
          <w:szCs w:val="28"/>
        </w:rPr>
        <w:t>TERM</w:t>
      </w:r>
      <w:r>
        <w:rPr>
          <w:b/>
          <w:color w:val="000000" w:themeColor="text1"/>
          <w:spacing w:val="-2"/>
          <w:sz w:val="28"/>
          <w:szCs w:val="28"/>
        </w:rPr>
        <w:t xml:space="preserve"> </w:t>
      </w:r>
      <w:r>
        <w:rPr>
          <w:b/>
          <w:color w:val="000000" w:themeColor="text1"/>
          <w:sz w:val="28"/>
          <w:szCs w:val="28"/>
        </w:rPr>
        <w:t>ASSESSMENT</w:t>
      </w:r>
    </w:p>
    <w:p w:rsidR="00D6059D" w:rsidRDefault="00D6059D">
      <w:pPr>
        <w:rPr>
          <w:sz w:val="24"/>
          <w:szCs w:val="24"/>
        </w:rPr>
      </w:pPr>
    </w:p>
    <w:p w:rsidR="00D6059D" w:rsidRDefault="00D04AA7">
      <w:pPr>
        <w:pStyle w:val="ListParagraph"/>
        <w:numPr>
          <w:ilvl w:val="0"/>
          <w:numId w:val="241"/>
        </w:numPr>
        <w:tabs>
          <w:tab w:val="left" w:pos="2021"/>
        </w:tabs>
        <w:spacing w:before="184"/>
        <w:contextualSpacing w:val="0"/>
      </w:pPr>
      <w:r>
        <w:t>Total</w:t>
      </w:r>
      <w:r>
        <w:rPr>
          <w:spacing w:val="-12"/>
        </w:rPr>
        <w:t xml:space="preserve"> </w:t>
      </w:r>
      <w:r>
        <w:t>number</w:t>
      </w:r>
      <w:r>
        <w:rPr>
          <w:spacing w:val="-3"/>
        </w:rPr>
        <w:t xml:space="preserve"> </w:t>
      </w:r>
      <w:r>
        <w:t>of</w:t>
      </w:r>
      <w:r>
        <w:rPr>
          <w:spacing w:val="-6"/>
        </w:rPr>
        <w:t xml:space="preserve"> </w:t>
      </w:r>
      <w:r>
        <w:t>stations</w:t>
      </w:r>
      <w:r>
        <w:rPr>
          <w:spacing w:val="-1"/>
        </w:rPr>
        <w:t xml:space="preserve"> </w:t>
      </w:r>
      <w:r>
        <w:t>–</w:t>
      </w:r>
      <w:r>
        <w:rPr>
          <w:spacing w:val="-8"/>
        </w:rPr>
        <w:t xml:space="preserve"> </w:t>
      </w:r>
      <w:r>
        <w:t>15</w:t>
      </w:r>
      <w:r>
        <w:rPr>
          <w:spacing w:val="-3"/>
        </w:rPr>
        <w:t xml:space="preserve"> </w:t>
      </w:r>
      <w:r>
        <w:t>(all</w:t>
      </w:r>
      <w:r>
        <w:rPr>
          <w:spacing w:val="-7"/>
        </w:rPr>
        <w:t xml:space="preserve"> </w:t>
      </w:r>
      <w:r>
        <w:t>Interactive)</w:t>
      </w:r>
    </w:p>
    <w:p w:rsidR="00D6059D" w:rsidRDefault="00D04AA7">
      <w:pPr>
        <w:pStyle w:val="ListParagraph"/>
        <w:numPr>
          <w:ilvl w:val="0"/>
          <w:numId w:val="241"/>
        </w:numPr>
        <w:tabs>
          <w:tab w:val="left" w:pos="2021"/>
        </w:tabs>
        <w:spacing w:before="59"/>
        <w:contextualSpacing w:val="0"/>
      </w:pPr>
      <w:r>
        <w:rPr>
          <w:spacing w:val="-1"/>
        </w:rPr>
        <w:t>Time</w:t>
      </w:r>
      <w:r>
        <w:rPr>
          <w:spacing w:val="-5"/>
        </w:rPr>
        <w:t xml:space="preserve"> </w:t>
      </w:r>
      <w:r>
        <w:rPr>
          <w:spacing w:val="-1"/>
        </w:rPr>
        <w:t>allocation</w:t>
      </w:r>
      <w:r>
        <w:rPr>
          <w:spacing w:val="-3"/>
        </w:rPr>
        <w:t xml:space="preserve"> </w:t>
      </w:r>
      <w:r>
        <w:rPr>
          <w:spacing w:val="-1"/>
        </w:rPr>
        <w:t>for</w:t>
      </w:r>
      <w:r>
        <w:t xml:space="preserve"> </w:t>
      </w:r>
      <w:r>
        <w:rPr>
          <w:spacing w:val="-1"/>
        </w:rPr>
        <w:t>each</w:t>
      </w:r>
      <w:r>
        <w:rPr>
          <w:spacing w:val="2"/>
        </w:rPr>
        <w:t xml:space="preserve"> </w:t>
      </w:r>
      <w:r>
        <w:t>station</w:t>
      </w:r>
      <w:r>
        <w:rPr>
          <w:spacing w:val="-1"/>
        </w:rPr>
        <w:t xml:space="preserve"> </w:t>
      </w:r>
      <w:r>
        <w:t>– 5</w:t>
      </w:r>
      <w:r>
        <w:rPr>
          <w:spacing w:val="-24"/>
        </w:rPr>
        <w:t xml:space="preserve"> </w:t>
      </w:r>
      <w:r>
        <w:t>minutes</w:t>
      </w:r>
    </w:p>
    <w:p w:rsidR="00D6059D" w:rsidRDefault="00D04AA7">
      <w:pPr>
        <w:pStyle w:val="ListParagraph"/>
        <w:numPr>
          <w:ilvl w:val="0"/>
          <w:numId w:val="241"/>
        </w:numPr>
        <w:tabs>
          <w:tab w:val="left" w:pos="2021"/>
        </w:tabs>
        <w:spacing w:before="42"/>
        <w:contextualSpacing w:val="0"/>
      </w:pPr>
      <w:r>
        <w:rPr>
          <w:spacing w:val="-1"/>
        </w:rPr>
        <w:t>Marks</w:t>
      </w:r>
      <w:r>
        <w:t xml:space="preserve"> </w:t>
      </w:r>
      <w:r>
        <w:rPr>
          <w:spacing w:val="-1"/>
        </w:rPr>
        <w:t>allocation</w:t>
      </w:r>
      <w:r>
        <w:rPr>
          <w:spacing w:val="-2"/>
        </w:rPr>
        <w:t xml:space="preserve"> </w:t>
      </w:r>
      <w:r>
        <w:t>for</w:t>
      </w:r>
      <w:r>
        <w:rPr>
          <w:spacing w:val="1"/>
        </w:rPr>
        <w:t xml:space="preserve"> </w:t>
      </w:r>
      <w:r>
        <w:t>each station</w:t>
      </w:r>
      <w:r>
        <w:rPr>
          <w:spacing w:val="3"/>
        </w:rPr>
        <w:t xml:space="preserve"> </w:t>
      </w:r>
      <w:r>
        <w:t>–</w:t>
      </w:r>
      <w:r>
        <w:rPr>
          <w:spacing w:val="1"/>
        </w:rPr>
        <w:t xml:space="preserve"> </w:t>
      </w:r>
      <w:r>
        <w:t>10</w:t>
      </w:r>
      <w:r>
        <w:rPr>
          <w:spacing w:val="-27"/>
        </w:rPr>
        <w:t xml:space="preserve"> </w:t>
      </w:r>
      <w:r>
        <w:t>marks</w:t>
      </w:r>
    </w:p>
    <w:p w:rsidR="00D6059D" w:rsidRDefault="00D6059D">
      <w:pPr>
        <w:rPr>
          <w:sz w:val="24"/>
        </w:rPr>
      </w:pPr>
    </w:p>
    <w:p w:rsidR="00D6059D" w:rsidRDefault="00D04AA7">
      <w:pPr>
        <w:ind w:left="4957" w:right="4462"/>
        <w:jc w:val="center"/>
        <w:rPr>
          <w:b/>
          <w:sz w:val="26"/>
        </w:rPr>
      </w:pPr>
      <w:r>
        <w:rPr>
          <w:b/>
          <w:sz w:val="26"/>
        </w:rPr>
        <w:t>Details</w:t>
      </w:r>
      <w:r>
        <w:rPr>
          <w:b/>
          <w:spacing w:val="-3"/>
          <w:sz w:val="26"/>
        </w:rPr>
        <w:t xml:space="preserve"> </w:t>
      </w:r>
      <w:r>
        <w:rPr>
          <w:b/>
          <w:sz w:val="26"/>
        </w:rPr>
        <w:t>of</w:t>
      </w:r>
      <w:r>
        <w:rPr>
          <w:b/>
          <w:spacing w:val="-1"/>
          <w:sz w:val="26"/>
        </w:rPr>
        <w:t xml:space="preserve"> </w:t>
      </w:r>
      <w:r>
        <w:rPr>
          <w:b/>
          <w:sz w:val="26"/>
        </w:rPr>
        <w:t>OSCE</w:t>
      </w:r>
      <w:r>
        <w:rPr>
          <w:b/>
          <w:spacing w:val="-1"/>
          <w:sz w:val="26"/>
        </w:rPr>
        <w:t xml:space="preserve"> </w:t>
      </w:r>
      <w:r>
        <w:rPr>
          <w:b/>
          <w:sz w:val="26"/>
        </w:rPr>
        <w:t>Stations</w:t>
      </w:r>
    </w:p>
    <w:p w:rsidR="00D6059D" w:rsidRDefault="00D6059D">
      <w:pPr>
        <w:rPr>
          <w:sz w:val="24"/>
          <w:szCs w:val="24"/>
        </w:rPr>
      </w:pPr>
    </w:p>
    <w:p w:rsidR="00D6059D" w:rsidRDefault="00D6059D">
      <w:pPr>
        <w:rPr>
          <w:sz w:val="24"/>
          <w:szCs w:val="24"/>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0"/>
        <w:gridCol w:w="4650"/>
        <w:gridCol w:w="5438"/>
        <w:gridCol w:w="774"/>
        <w:gridCol w:w="728"/>
        <w:gridCol w:w="721"/>
      </w:tblGrid>
      <w:tr w:rsidR="00D6059D">
        <w:trPr>
          <w:trHeight w:val="585"/>
        </w:trPr>
        <w:tc>
          <w:tcPr>
            <w:tcW w:w="1030" w:type="dxa"/>
          </w:tcPr>
          <w:p w:rsidR="00D6059D" w:rsidRDefault="00D04AA7">
            <w:pPr>
              <w:pStyle w:val="TableParagraph"/>
              <w:spacing w:before="12" w:line="270" w:lineRule="atLeast"/>
              <w:ind w:left="359" w:right="146" w:hanging="178"/>
              <w:rPr>
                <w:b/>
              </w:rPr>
            </w:pPr>
            <w:r>
              <w:rPr>
                <w:b/>
              </w:rPr>
              <w:t>Station</w:t>
            </w:r>
            <w:r>
              <w:rPr>
                <w:b/>
                <w:spacing w:val="-52"/>
              </w:rPr>
              <w:t xml:space="preserve"> </w:t>
            </w:r>
            <w:r>
              <w:rPr>
                <w:b/>
              </w:rPr>
              <w:t>No.</w:t>
            </w:r>
          </w:p>
        </w:tc>
        <w:tc>
          <w:tcPr>
            <w:tcW w:w="4650" w:type="dxa"/>
          </w:tcPr>
          <w:p w:rsidR="00D6059D" w:rsidRDefault="00D04AA7">
            <w:pPr>
              <w:pStyle w:val="TableParagraph"/>
              <w:spacing w:before="27"/>
              <w:ind w:left="280"/>
              <w:rPr>
                <w:b/>
              </w:rPr>
            </w:pPr>
            <w:r>
              <w:rPr>
                <w:b/>
              </w:rPr>
              <w:t>Station</w:t>
            </w:r>
            <w:r>
              <w:rPr>
                <w:b/>
                <w:spacing w:val="-2"/>
              </w:rPr>
              <w:t xml:space="preserve"> </w:t>
            </w:r>
            <w:r>
              <w:rPr>
                <w:b/>
              </w:rPr>
              <w:t>Description</w:t>
            </w:r>
          </w:p>
        </w:tc>
        <w:tc>
          <w:tcPr>
            <w:tcW w:w="5438" w:type="dxa"/>
          </w:tcPr>
          <w:p w:rsidR="00D6059D" w:rsidRDefault="00D04AA7">
            <w:pPr>
              <w:pStyle w:val="TableParagraph"/>
              <w:spacing w:before="27"/>
              <w:ind w:left="368"/>
              <w:rPr>
                <w:b/>
              </w:rPr>
            </w:pPr>
            <w:r>
              <w:rPr>
                <w:b/>
              </w:rPr>
              <w:t>Description</w:t>
            </w:r>
          </w:p>
        </w:tc>
        <w:tc>
          <w:tcPr>
            <w:tcW w:w="774" w:type="dxa"/>
          </w:tcPr>
          <w:p w:rsidR="00D6059D" w:rsidRDefault="00D04AA7">
            <w:pPr>
              <w:pStyle w:val="TableParagraph"/>
              <w:spacing w:before="27"/>
              <w:ind w:left="91"/>
              <w:jc w:val="center"/>
              <w:rPr>
                <w:b/>
              </w:rPr>
            </w:pPr>
            <w:r>
              <w:rPr>
                <w:b/>
              </w:rPr>
              <w:t>C</w:t>
            </w:r>
          </w:p>
        </w:tc>
        <w:tc>
          <w:tcPr>
            <w:tcW w:w="728" w:type="dxa"/>
          </w:tcPr>
          <w:p w:rsidR="00D6059D" w:rsidRDefault="00D04AA7">
            <w:pPr>
              <w:pStyle w:val="TableParagraph"/>
              <w:spacing w:before="27"/>
              <w:ind w:left="363"/>
              <w:rPr>
                <w:b/>
              </w:rPr>
            </w:pPr>
            <w:r>
              <w:rPr>
                <w:b/>
              </w:rPr>
              <w:t>P</w:t>
            </w:r>
          </w:p>
        </w:tc>
        <w:tc>
          <w:tcPr>
            <w:tcW w:w="721" w:type="dxa"/>
            <w:tcBorders>
              <w:right w:val="single" w:sz="6" w:space="0" w:color="000000"/>
            </w:tcBorders>
          </w:tcPr>
          <w:p w:rsidR="00D6059D" w:rsidRDefault="00D04AA7">
            <w:pPr>
              <w:pStyle w:val="TableParagraph"/>
              <w:spacing w:before="27"/>
              <w:ind w:left="360"/>
              <w:rPr>
                <w:b/>
              </w:rPr>
            </w:pPr>
            <w:r>
              <w:rPr>
                <w:b/>
              </w:rPr>
              <w:t>A</w:t>
            </w:r>
          </w:p>
        </w:tc>
      </w:tr>
      <w:tr w:rsidR="00D6059D">
        <w:trPr>
          <w:trHeight w:val="2052"/>
        </w:trPr>
        <w:tc>
          <w:tcPr>
            <w:tcW w:w="1030" w:type="dxa"/>
          </w:tcPr>
          <w:p w:rsidR="00D6059D" w:rsidRDefault="00D04AA7">
            <w:pPr>
              <w:pStyle w:val="TableParagraph"/>
              <w:spacing w:before="27"/>
              <w:ind w:left="9"/>
            </w:pPr>
            <w:r>
              <w:t>1</w:t>
            </w:r>
          </w:p>
        </w:tc>
        <w:tc>
          <w:tcPr>
            <w:tcW w:w="4650" w:type="dxa"/>
          </w:tcPr>
          <w:p w:rsidR="00D6059D" w:rsidRDefault="00D04AA7">
            <w:pPr>
              <w:pStyle w:val="TableParagraph"/>
              <w:spacing w:before="27"/>
              <w:ind w:left="131"/>
              <w:rPr>
                <w:b/>
              </w:rPr>
            </w:pPr>
            <w:r>
              <w:rPr>
                <w:b/>
              </w:rPr>
              <w:t>Audiogram/Tympanometry</w:t>
            </w:r>
          </w:p>
          <w:p w:rsidR="00D6059D" w:rsidRDefault="00D04AA7">
            <w:pPr>
              <w:pStyle w:val="TableParagraph"/>
              <w:spacing w:before="2"/>
              <w:ind w:left="131" w:right="799"/>
            </w:pPr>
            <w:r>
              <w:t xml:space="preserve">Presbycusis, Acoustic trauma, CSOM, Ototoxicity, Middle ear volumes </w:t>
            </w:r>
            <w:r>
              <w:rPr>
                <w:spacing w:val="-1"/>
              </w:rPr>
              <w:t>etc.</w:t>
            </w:r>
          </w:p>
        </w:tc>
        <w:tc>
          <w:tcPr>
            <w:tcW w:w="5438" w:type="dxa"/>
          </w:tcPr>
          <w:p w:rsidR="00D6059D" w:rsidRDefault="00D04AA7">
            <w:pPr>
              <w:pStyle w:val="TableParagraph"/>
              <w:ind w:left="130" w:right="157"/>
              <w:rPr>
                <w:i/>
              </w:rPr>
            </w:pPr>
            <w:r>
              <w:rPr>
                <w:i/>
              </w:rPr>
              <w:t>Audiogram/tympanogram focusing above mentioned diagnosis will be shown</w:t>
            </w:r>
            <w:r>
              <w:rPr>
                <w:i/>
                <w:spacing w:val="-53"/>
              </w:rPr>
              <w:t xml:space="preserve"> </w:t>
            </w:r>
            <w:r>
              <w:rPr>
                <w:i/>
              </w:rPr>
              <w:t>to</w:t>
            </w:r>
            <w:r>
              <w:rPr>
                <w:i/>
                <w:spacing w:val="-1"/>
              </w:rPr>
              <w:t xml:space="preserve"> </w:t>
            </w:r>
            <w:r>
              <w:rPr>
                <w:i/>
              </w:rPr>
              <w:t>the Candidate.</w:t>
            </w:r>
          </w:p>
          <w:p w:rsidR="00D6059D" w:rsidRDefault="00D6059D">
            <w:pPr>
              <w:pStyle w:val="TableParagraph"/>
              <w:spacing w:before="10"/>
              <w:rPr>
                <w:b/>
              </w:rPr>
            </w:pPr>
          </w:p>
          <w:p w:rsidR="00D6059D" w:rsidRDefault="00D04AA7">
            <w:pPr>
              <w:pStyle w:val="TableParagraph"/>
              <w:ind w:left="8" w:right="248"/>
              <w:rPr>
                <w:i/>
              </w:rPr>
            </w:pPr>
            <w:r>
              <w:rPr>
                <w:i/>
              </w:rPr>
              <w:t>Questions will focus relevant findings, diagnosis, etiology,</w:t>
            </w:r>
            <w:r>
              <w:rPr>
                <w:i/>
                <w:spacing w:val="-52"/>
              </w:rPr>
              <w:t xml:space="preserve"> </w:t>
            </w:r>
            <w:r>
              <w:rPr>
                <w:i/>
              </w:rPr>
              <w:t>treatment planning, and</w:t>
            </w:r>
            <w:r>
              <w:rPr>
                <w:i/>
                <w:spacing w:val="-3"/>
              </w:rPr>
              <w:t xml:space="preserve"> </w:t>
            </w:r>
            <w:r>
              <w:rPr>
                <w:i/>
              </w:rPr>
              <w:t>complications</w:t>
            </w:r>
            <w:r>
              <w:rPr>
                <w:i/>
                <w:spacing w:val="-2"/>
              </w:rPr>
              <w:t xml:space="preserve"> </w:t>
            </w:r>
            <w:r>
              <w:rPr>
                <w:i/>
              </w:rPr>
              <w:t>etc.</w:t>
            </w:r>
          </w:p>
        </w:tc>
        <w:tc>
          <w:tcPr>
            <w:tcW w:w="774" w:type="dxa"/>
          </w:tcPr>
          <w:p w:rsidR="00D6059D" w:rsidRDefault="00D04AA7">
            <w:pPr>
              <w:pStyle w:val="TableParagraph"/>
              <w:spacing w:before="27"/>
              <w:ind w:left="124"/>
              <w:rPr>
                <w:i/>
              </w:rPr>
            </w:pPr>
            <w:r>
              <w:rPr>
                <w:i/>
              </w:rPr>
              <w:t>C3</w:t>
            </w:r>
          </w:p>
        </w:tc>
        <w:tc>
          <w:tcPr>
            <w:tcW w:w="728" w:type="dxa"/>
          </w:tcPr>
          <w:p w:rsidR="00D6059D" w:rsidRDefault="00D04AA7">
            <w:pPr>
              <w:pStyle w:val="TableParagraph"/>
              <w:spacing w:before="27"/>
              <w:ind w:left="126"/>
              <w:rPr>
                <w:i/>
              </w:rPr>
            </w:pPr>
            <w:r>
              <w:rPr>
                <w:i/>
              </w:rPr>
              <w:t>P3</w:t>
            </w:r>
          </w:p>
        </w:tc>
        <w:tc>
          <w:tcPr>
            <w:tcW w:w="721" w:type="dxa"/>
            <w:tcBorders>
              <w:right w:val="single" w:sz="6" w:space="0" w:color="000000"/>
            </w:tcBorders>
          </w:tcPr>
          <w:p w:rsidR="00D6059D" w:rsidRDefault="00D6059D">
            <w:pPr>
              <w:pStyle w:val="TableParagraph"/>
            </w:pPr>
          </w:p>
        </w:tc>
      </w:tr>
      <w:tr w:rsidR="00D6059D">
        <w:trPr>
          <w:trHeight w:val="1756"/>
        </w:trPr>
        <w:tc>
          <w:tcPr>
            <w:tcW w:w="1030" w:type="dxa"/>
          </w:tcPr>
          <w:p w:rsidR="00D6059D" w:rsidRDefault="00D04AA7">
            <w:pPr>
              <w:pStyle w:val="TableParagraph"/>
              <w:spacing w:before="27"/>
              <w:ind w:left="9"/>
            </w:pPr>
            <w:r>
              <w:t>2</w:t>
            </w:r>
          </w:p>
        </w:tc>
        <w:tc>
          <w:tcPr>
            <w:tcW w:w="4650" w:type="dxa"/>
          </w:tcPr>
          <w:p w:rsidR="00D6059D" w:rsidRDefault="00D04AA7">
            <w:pPr>
              <w:pStyle w:val="TableParagraph"/>
              <w:spacing w:before="27"/>
              <w:ind w:left="131"/>
              <w:rPr>
                <w:b/>
              </w:rPr>
            </w:pPr>
            <w:r>
              <w:rPr>
                <w:b/>
              </w:rPr>
              <w:t>X-ray</w:t>
            </w:r>
            <w:r>
              <w:rPr>
                <w:b/>
                <w:spacing w:val="-1"/>
              </w:rPr>
              <w:t xml:space="preserve"> </w:t>
            </w:r>
            <w:r>
              <w:rPr>
                <w:b/>
              </w:rPr>
              <w:t>Station-</w:t>
            </w:r>
            <w:r>
              <w:rPr>
                <w:b/>
                <w:spacing w:val="-2"/>
              </w:rPr>
              <w:t xml:space="preserve"> </w:t>
            </w:r>
            <w:r>
              <w:rPr>
                <w:b/>
              </w:rPr>
              <w:t>2</w:t>
            </w:r>
            <w:r>
              <w:rPr>
                <w:b/>
                <w:spacing w:val="-1"/>
              </w:rPr>
              <w:t xml:space="preserve"> </w:t>
            </w:r>
            <w:r>
              <w:rPr>
                <w:b/>
              </w:rPr>
              <w:t>X</w:t>
            </w:r>
            <w:r>
              <w:rPr>
                <w:b/>
                <w:spacing w:val="-1"/>
              </w:rPr>
              <w:t xml:space="preserve"> </w:t>
            </w:r>
            <w:r>
              <w:rPr>
                <w:b/>
              </w:rPr>
              <w:t>Rays</w:t>
            </w:r>
          </w:p>
          <w:p w:rsidR="00D6059D" w:rsidRDefault="00D04AA7">
            <w:pPr>
              <w:pStyle w:val="TableParagraph"/>
              <w:spacing w:before="9"/>
              <w:ind w:left="131" w:right="303"/>
            </w:pPr>
            <w:r>
              <w:t>Chest, Neck (foreign body, abscess, adenoids) etc.</w:t>
            </w:r>
          </w:p>
        </w:tc>
        <w:tc>
          <w:tcPr>
            <w:tcW w:w="5438" w:type="dxa"/>
          </w:tcPr>
          <w:p w:rsidR="00D6059D" w:rsidRDefault="00D04AA7">
            <w:pPr>
              <w:pStyle w:val="TableParagraph"/>
              <w:ind w:left="130" w:right="579"/>
              <w:rPr>
                <w:i/>
              </w:rPr>
            </w:pPr>
            <w:r>
              <w:rPr>
                <w:i/>
              </w:rPr>
              <w:t>2 X-Rays focusing above mentioned diagnosis will be</w:t>
            </w:r>
            <w:r>
              <w:rPr>
                <w:i/>
                <w:spacing w:val="-52"/>
              </w:rPr>
              <w:t xml:space="preserve"> </w:t>
            </w:r>
            <w:r>
              <w:rPr>
                <w:i/>
              </w:rPr>
              <w:t>shown to</w:t>
            </w:r>
            <w:r>
              <w:rPr>
                <w:i/>
                <w:spacing w:val="-2"/>
              </w:rPr>
              <w:t xml:space="preserve"> </w:t>
            </w:r>
            <w:r>
              <w:rPr>
                <w:i/>
              </w:rPr>
              <w:t>the Candidate.</w:t>
            </w:r>
          </w:p>
          <w:p w:rsidR="00D6059D" w:rsidRDefault="00D6059D">
            <w:pPr>
              <w:pStyle w:val="TableParagraph"/>
              <w:spacing w:before="9"/>
              <w:rPr>
                <w:b/>
              </w:rPr>
            </w:pPr>
          </w:p>
          <w:p w:rsidR="00D6059D" w:rsidRDefault="00D04AA7">
            <w:pPr>
              <w:pStyle w:val="TableParagraph"/>
              <w:spacing w:before="1"/>
              <w:ind w:left="8" w:right="248"/>
              <w:rPr>
                <w:i/>
              </w:rPr>
            </w:pPr>
            <w:r>
              <w:rPr>
                <w:i/>
              </w:rPr>
              <w:t>Questions will focus relevant findings, diagnosis, etiology,</w:t>
            </w:r>
            <w:r>
              <w:rPr>
                <w:i/>
                <w:spacing w:val="-52"/>
              </w:rPr>
              <w:t xml:space="preserve"> </w:t>
            </w:r>
            <w:r>
              <w:rPr>
                <w:i/>
              </w:rPr>
              <w:t>treatment planning, and</w:t>
            </w:r>
            <w:r>
              <w:rPr>
                <w:i/>
                <w:spacing w:val="-3"/>
              </w:rPr>
              <w:t xml:space="preserve"> </w:t>
            </w:r>
            <w:r>
              <w:rPr>
                <w:i/>
              </w:rPr>
              <w:t>complications</w:t>
            </w:r>
            <w:r>
              <w:rPr>
                <w:i/>
                <w:spacing w:val="-2"/>
              </w:rPr>
              <w:t xml:space="preserve"> </w:t>
            </w:r>
            <w:r>
              <w:rPr>
                <w:i/>
              </w:rPr>
              <w:t>etc.</w:t>
            </w:r>
          </w:p>
        </w:tc>
        <w:tc>
          <w:tcPr>
            <w:tcW w:w="774" w:type="dxa"/>
          </w:tcPr>
          <w:p w:rsidR="00D6059D" w:rsidRDefault="00D04AA7">
            <w:pPr>
              <w:pStyle w:val="TableParagraph"/>
              <w:spacing w:before="27"/>
              <w:ind w:left="124"/>
              <w:rPr>
                <w:i/>
              </w:rPr>
            </w:pPr>
            <w:r>
              <w:rPr>
                <w:i/>
              </w:rPr>
              <w:t>C3</w:t>
            </w:r>
          </w:p>
        </w:tc>
        <w:tc>
          <w:tcPr>
            <w:tcW w:w="728" w:type="dxa"/>
          </w:tcPr>
          <w:p w:rsidR="00D6059D" w:rsidRDefault="00D04AA7">
            <w:pPr>
              <w:pStyle w:val="TableParagraph"/>
              <w:spacing w:before="27"/>
              <w:ind w:left="126"/>
              <w:rPr>
                <w:i/>
              </w:rPr>
            </w:pPr>
            <w:r>
              <w:rPr>
                <w:i/>
              </w:rPr>
              <w:t>P3</w:t>
            </w:r>
          </w:p>
        </w:tc>
        <w:tc>
          <w:tcPr>
            <w:tcW w:w="721" w:type="dxa"/>
            <w:tcBorders>
              <w:right w:val="single" w:sz="6" w:space="0" w:color="000000"/>
            </w:tcBorders>
          </w:tcPr>
          <w:p w:rsidR="00D6059D" w:rsidRDefault="00D6059D">
            <w:pPr>
              <w:pStyle w:val="TableParagraph"/>
            </w:pP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lastRenderedPageBreak/>
              <w:t>3</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CT scan or MRI scan-Station</w:t>
            </w:r>
          </w:p>
          <w:p w:rsidR="00D6059D" w:rsidRDefault="00D6059D">
            <w:pPr>
              <w:pStyle w:val="TableParagraph"/>
              <w:spacing w:before="27"/>
              <w:ind w:left="131"/>
              <w:rPr>
                <w:b/>
              </w:rPr>
            </w:pPr>
          </w:p>
          <w:p w:rsidR="00D6059D" w:rsidRDefault="00D04AA7">
            <w:pPr>
              <w:pStyle w:val="TableParagraph"/>
              <w:spacing w:before="27"/>
              <w:ind w:left="131"/>
              <w:rPr>
                <w:b/>
              </w:rPr>
            </w:pPr>
            <w:r>
              <w:rPr>
                <w:b/>
              </w:rPr>
              <w:t>Nose+ PNS mandatory (focusing Nasal polyp, neoplasm etc.)</w:t>
            </w:r>
          </w:p>
          <w:p w:rsidR="00D6059D" w:rsidRDefault="00D04AA7">
            <w:pPr>
              <w:pStyle w:val="TableParagraph"/>
              <w:spacing w:before="27"/>
              <w:ind w:left="131"/>
              <w:rPr>
                <w:b/>
              </w:rPr>
            </w:pPr>
            <w:r>
              <w:rPr>
                <w:b/>
              </w:rPr>
              <w:t>Neck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 xml:space="preserve"> CT scan or MRI will be shown to the Candidate.</w:t>
            </w:r>
          </w:p>
          <w:p w:rsidR="00D6059D" w:rsidRDefault="00D6059D">
            <w:pPr>
              <w:pStyle w:val="TableParagraph"/>
              <w:ind w:left="130" w:right="579"/>
              <w:rPr>
                <w:i/>
              </w:rPr>
            </w:pPr>
          </w:p>
          <w:p w:rsidR="00D6059D" w:rsidRDefault="00D04AA7">
            <w:pPr>
              <w:pStyle w:val="TableParagraph"/>
              <w:ind w:left="130" w:right="579"/>
              <w:rPr>
                <w:i/>
              </w:rPr>
            </w:pPr>
            <w:r>
              <w:rPr>
                <w:i/>
              </w:rPr>
              <w:t>Questions will focus relevant findings, diagnosis, etiology, treatment and complications etc.</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6059D">
            <w:pPr>
              <w:pStyle w:val="TableParagraph"/>
            </w:pP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4</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Diagnostic investigations Station</w:t>
            </w:r>
          </w:p>
          <w:p w:rsidR="00D6059D" w:rsidRDefault="00D6059D">
            <w:pPr>
              <w:pStyle w:val="TableParagraph"/>
              <w:spacing w:before="27"/>
              <w:ind w:left="131"/>
              <w:rPr>
                <w:b/>
              </w:rPr>
            </w:pPr>
          </w:p>
          <w:p w:rsidR="00D6059D" w:rsidRDefault="00D04AA7">
            <w:pPr>
              <w:pStyle w:val="TableParagraph"/>
              <w:spacing w:before="27"/>
              <w:ind w:left="131"/>
              <w:rPr>
                <w:b/>
              </w:rPr>
            </w:pPr>
            <w:r>
              <w:rPr>
                <w:b/>
              </w:rPr>
              <w:t>Barium Studies, Endoscopic findings,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One of above-mentioned investigation will be shown to the Candidate.</w:t>
            </w:r>
          </w:p>
          <w:p w:rsidR="00D6059D" w:rsidRDefault="00D6059D">
            <w:pPr>
              <w:pStyle w:val="TableParagraph"/>
              <w:ind w:left="130" w:right="579"/>
              <w:rPr>
                <w:i/>
              </w:rPr>
            </w:pPr>
          </w:p>
          <w:p w:rsidR="00D6059D" w:rsidRDefault="00D04AA7">
            <w:pPr>
              <w:pStyle w:val="TableParagraph"/>
              <w:ind w:left="130" w:right="579"/>
              <w:rPr>
                <w:i/>
              </w:rPr>
            </w:pPr>
            <w:r>
              <w:rPr>
                <w:i/>
              </w:rPr>
              <w:t>Questions will focus relevant findings, diagnosis, etiology, treatment and complications etc. in given scenario.</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6059D">
            <w:pPr>
              <w:pStyle w:val="TableParagraph"/>
            </w:pP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5</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Clinical Problem Solution Station</w:t>
            </w:r>
          </w:p>
          <w:p w:rsidR="00D6059D" w:rsidRDefault="00D04AA7">
            <w:pPr>
              <w:pStyle w:val="TableParagraph"/>
              <w:spacing w:before="27"/>
              <w:rPr>
                <w:b/>
              </w:rPr>
            </w:pPr>
            <w:r>
              <w:rPr>
                <w:b/>
              </w:rPr>
              <w:t xml:space="preserve"> Otology etc. scenario.</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Clinical Problems will be provided to Candidate in form of video, picture, clinical details, and clinical data etc.</w:t>
            </w:r>
          </w:p>
          <w:p w:rsidR="00D6059D" w:rsidRDefault="00D6059D">
            <w:pPr>
              <w:pStyle w:val="TableParagraph"/>
              <w:ind w:left="130" w:right="579"/>
              <w:rPr>
                <w:i/>
              </w:rPr>
            </w:pPr>
          </w:p>
          <w:p w:rsidR="00D6059D" w:rsidRDefault="00D04AA7">
            <w:pPr>
              <w:pStyle w:val="TableParagraph"/>
              <w:ind w:left="130" w:right="579"/>
              <w:rPr>
                <w:i/>
              </w:rPr>
            </w:pPr>
            <w:r>
              <w:rPr>
                <w:i/>
              </w:rPr>
              <w:t>Questions will focus diagnostic features and management.</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6059D">
            <w:pPr>
              <w:pStyle w:val="TableParagraph"/>
            </w:pP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6</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Procedure on Simulator:</w:t>
            </w:r>
          </w:p>
          <w:p w:rsidR="00D6059D" w:rsidRDefault="00D04AA7">
            <w:pPr>
              <w:pStyle w:val="TableParagraph"/>
              <w:spacing w:before="27"/>
              <w:ind w:left="131"/>
              <w:rPr>
                <w:b/>
              </w:rPr>
            </w:pPr>
            <w:r>
              <w:rPr>
                <w:b/>
              </w:rPr>
              <w:t>Tracheostomy,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Candidate will be asked to perform one of the procedures. Mannerism, technique/procedural skills will be evaluated by Examiner.</w:t>
            </w:r>
          </w:p>
          <w:p w:rsidR="00D6059D" w:rsidRDefault="00D6059D">
            <w:pPr>
              <w:pStyle w:val="TableParagraph"/>
              <w:ind w:left="130" w:right="579"/>
              <w:rPr>
                <w:i/>
              </w:rPr>
            </w:pPr>
          </w:p>
          <w:p w:rsidR="00D6059D" w:rsidRDefault="00D04AA7">
            <w:pPr>
              <w:pStyle w:val="TableParagraph"/>
              <w:ind w:left="130" w:right="579"/>
              <w:rPr>
                <w:i/>
              </w:rPr>
            </w:pPr>
            <w:r>
              <w:rPr>
                <w:i/>
              </w:rPr>
              <w:t>Questions will focus procedure, indication, contraindications, and complications etc.</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7</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Instrument Station:</w:t>
            </w:r>
          </w:p>
          <w:p w:rsidR="00D6059D" w:rsidRDefault="00D04AA7">
            <w:pPr>
              <w:pStyle w:val="TableParagraph"/>
              <w:spacing w:before="27"/>
              <w:ind w:left="131"/>
              <w:rPr>
                <w:b/>
              </w:rPr>
            </w:pPr>
            <w:r>
              <w:rPr>
                <w:b/>
              </w:rPr>
              <w:t>Otological procedure etc.</w:t>
            </w:r>
          </w:p>
          <w:p w:rsidR="00D6059D" w:rsidRDefault="00D6059D">
            <w:pPr>
              <w:pStyle w:val="TableParagraph"/>
              <w:spacing w:before="27"/>
              <w:rPr>
                <w:b/>
              </w:rPr>
            </w:pP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Candidate will be provided one of Instrument.</w:t>
            </w:r>
          </w:p>
          <w:p w:rsidR="00D6059D" w:rsidRDefault="00D6059D">
            <w:pPr>
              <w:pStyle w:val="TableParagraph"/>
              <w:ind w:left="130" w:right="579"/>
              <w:rPr>
                <w:i/>
              </w:rPr>
            </w:pPr>
          </w:p>
          <w:p w:rsidR="00D6059D" w:rsidRDefault="00D04AA7">
            <w:pPr>
              <w:pStyle w:val="TableParagraph"/>
              <w:ind w:left="130" w:right="579"/>
              <w:rPr>
                <w:i/>
              </w:rPr>
            </w:pPr>
            <w:r>
              <w:rPr>
                <w:i/>
              </w:rPr>
              <w:t>Questions will focus utilization, practical use, indication, contraindications, procedure (where relevant) and</w:t>
            </w:r>
          </w:p>
          <w:p w:rsidR="00D6059D" w:rsidRDefault="00D04AA7">
            <w:pPr>
              <w:pStyle w:val="TableParagraph"/>
              <w:ind w:left="130" w:right="579"/>
              <w:rPr>
                <w:i/>
              </w:rPr>
            </w:pPr>
            <w:r>
              <w:rPr>
                <w:i/>
              </w:rPr>
              <w:t>complications etc.</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lastRenderedPageBreak/>
              <w:t>8</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Clinical Video/Audio Station</w:t>
            </w:r>
          </w:p>
          <w:p w:rsidR="00D6059D" w:rsidRDefault="00D04AA7">
            <w:pPr>
              <w:pStyle w:val="TableParagraph"/>
              <w:spacing w:before="27"/>
              <w:ind w:left="131"/>
              <w:rPr>
                <w:b/>
              </w:rPr>
            </w:pPr>
            <w:r>
              <w:rPr>
                <w:b/>
              </w:rPr>
              <w:t>Clinical sign interpretation (Facial nerve palsy, laryngocele,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Candidate will be shown video or audio focusing one of above-mentioned clinical feature.</w:t>
            </w:r>
          </w:p>
          <w:p w:rsidR="00D6059D" w:rsidRDefault="00D6059D">
            <w:pPr>
              <w:pStyle w:val="TableParagraph"/>
              <w:ind w:left="130" w:right="579"/>
              <w:rPr>
                <w:i/>
              </w:rPr>
            </w:pPr>
          </w:p>
          <w:p w:rsidR="00D6059D" w:rsidRDefault="00D04AA7">
            <w:pPr>
              <w:pStyle w:val="TableParagraph"/>
              <w:ind w:left="130" w:right="579"/>
              <w:rPr>
                <w:i/>
              </w:rPr>
            </w:pPr>
            <w:r>
              <w:rPr>
                <w:i/>
              </w:rPr>
              <w:t>Questions will focus characteristic features leading to diagnosis and management etc.</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6059D">
            <w:pPr>
              <w:pStyle w:val="TableParagraph"/>
            </w:pP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9</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Life saving Station</w:t>
            </w:r>
          </w:p>
          <w:p w:rsidR="00D6059D" w:rsidRDefault="00D04AA7">
            <w:pPr>
              <w:pStyle w:val="TableParagraph"/>
              <w:spacing w:before="27"/>
              <w:ind w:left="131"/>
              <w:rPr>
                <w:b/>
              </w:rPr>
            </w:pPr>
            <w:r>
              <w:rPr>
                <w:b/>
              </w:rPr>
              <w:t>Repair of laryngeal transaction</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 xml:space="preserve">Candidate will be provided simulator </w:t>
            </w:r>
          </w:p>
          <w:p w:rsidR="00D6059D" w:rsidRDefault="00D6059D">
            <w:pPr>
              <w:pStyle w:val="TableParagraph"/>
              <w:ind w:left="130" w:right="579"/>
              <w:rPr>
                <w:i/>
              </w:rPr>
            </w:pPr>
          </w:p>
          <w:p w:rsidR="00D6059D" w:rsidRDefault="00D04AA7">
            <w:pPr>
              <w:pStyle w:val="TableParagraph"/>
              <w:ind w:left="130" w:right="579"/>
              <w:rPr>
                <w:i/>
              </w:rPr>
            </w:pPr>
            <w:r>
              <w:rPr>
                <w:i/>
              </w:rPr>
              <w:t>He will be observed by Examiner for surgical management. Relevant questions focusing management will be asked.</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10</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Clinical Problem Solution Station</w:t>
            </w:r>
          </w:p>
          <w:p w:rsidR="00D6059D" w:rsidRDefault="00D04AA7">
            <w:pPr>
              <w:pStyle w:val="TableParagraph"/>
              <w:spacing w:before="27"/>
              <w:ind w:left="131"/>
              <w:rPr>
                <w:b/>
              </w:rPr>
            </w:pPr>
            <w:r>
              <w:rPr>
                <w:b/>
              </w:rPr>
              <w:t>Clinical Features/signs pertaining Rhinology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Candidate will be shown video/picture and or asked to perform examination on patient or surrogate.</w:t>
            </w:r>
          </w:p>
          <w:p w:rsidR="00D6059D" w:rsidRDefault="00D6059D">
            <w:pPr>
              <w:pStyle w:val="TableParagraph"/>
              <w:ind w:left="130" w:right="579"/>
              <w:rPr>
                <w:i/>
              </w:rPr>
            </w:pPr>
          </w:p>
          <w:p w:rsidR="00D6059D" w:rsidRDefault="00D04AA7">
            <w:pPr>
              <w:pStyle w:val="TableParagraph"/>
              <w:ind w:left="130" w:right="579"/>
              <w:rPr>
                <w:i/>
              </w:rPr>
            </w:pPr>
            <w:r>
              <w:rPr>
                <w:i/>
              </w:rPr>
              <w:t>Procedural competency, diagnostic features, management, and complications etc will be evaluated.</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11</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Counseling Station</w:t>
            </w:r>
          </w:p>
          <w:p w:rsidR="00D6059D" w:rsidRDefault="00D04AA7">
            <w:pPr>
              <w:pStyle w:val="TableParagraph"/>
              <w:spacing w:before="27"/>
              <w:ind w:left="131"/>
              <w:rPr>
                <w:b/>
              </w:rPr>
            </w:pPr>
            <w:r>
              <w:rPr>
                <w:b/>
              </w:rPr>
              <w:t>Focusing autonomy, confidentiality, beneficence,</w:t>
            </w:r>
          </w:p>
          <w:p w:rsidR="00D6059D" w:rsidRDefault="00D04AA7">
            <w:pPr>
              <w:pStyle w:val="TableParagraph"/>
              <w:spacing w:before="27"/>
              <w:ind w:left="131"/>
              <w:rPr>
                <w:b/>
              </w:rPr>
            </w:pPr>
            <w:r>
              <w:rPr>
                <w:b/>
              </w:rPr>
              <w:t>justice, no harm, and safety net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In a given scenario Candidate ability to solve relevant issue will be evaluated.</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12</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Tuning Fork Station</w:t>
            </w:r>
          </w:p>
          <w:p w:rsidR="00D6059D" w:rsidRDefault="00D04AA7">
            <w:pPr>
              <w:pStyle w:val="TableParagraph"/>
              <w:spacing w:before="27"/>
              <w:ind w:left="131"/>
              <w:rPr>
                <w:b/>
              </w:rPr>
            </w:pPr>
            <w:r>
              <w:rPr>
                <w:b/>
              </w:rPr>
              <w:t>CSOM, Wax, Otosclerosis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Candidate will perform examination on patient or surrogate.</w:t>
            </w:r>
          </w:p>
          <w:p w:rsidR="00D6059D" w:rsidRDefault="00D04AA7">
            <w:pPr>
              <w:pStyle w:val="TableParagraph"/>
              <w:ind w:left="130" w:right="579"/>
              <w:rPr>
                <w:i/>
              </w:rPr>
            </w:pPr>
            <w:r>
              <w:rPr>
                <w:i/>
              </w:rPr>
              <w:t>Performance, diagnostic features, management, and complications etc will be evaluated.</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lastRenderedPageBreak/>
              <w:t>13</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Hearing tests Interpretation</w:t>
            </w:r>
          </w:p>
          <w:p w:rsidR="00D6059D" w:rsidRDefault="00D04AA7">
            <w:pPr>
              <w:pStyle w:val="TableParagraph"/>
              <w:spacing w:before="27"/>
              <w:ind w:left="131"/>
              <w:rPr>
                <w:b/>
              </w:rPr>
            </w:pPr>
            <w:r>
              <w:rPr>
                <w:b/>
              </w:rPr>
              <w:t>BERA, ASSR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right="579"/>
              <w:rPr>
                <w:i/>
              </w:rPr>
            </w:pPr>
            <w:r>
              <w:rPr>
                <w:i/>
              </w:rPr>
              <w:t xml:space="preserve"> Candidate’s ability to interpret audiological test.</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14</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Procedural skill station</w:t>
            </w:r>
          </w:p>
          <w:p w:rsidR="00D6059D" w:rsidRDefault="00D04AA7">
            <w:pPr>
              <w:pStyle w:val="TableParagraph"/>
              <w:spacing w:before="27"/>
              <w:ind w:left="131"/>
              <w:rPr>
                <w:b/>
              </w:rPr>
            </w:pPr>
            <w:r>
              <w:rPr>
                <w:b/>
              </w:rPr>
              <w:t>Posterior nasal packing for epistaxis etc</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Candidate will be asked to perform one of the procedures. Mannerism, technique/procedural skills will be evaluated by Examiner.</w:t>
            </w:r>
          </w:p>
          <w:p w:rsidR="00D6059D" w:rsidRDefault="00D6059D">
            <w:pPr>
              <w:pStyle w:val="TableParagraph"/>
              <w:ind w:left="130" w:right="579"/>
              <w:rPr>
                <w:i/>
              </w:rPr>
            </w:pPr>
          </w:p>
          <w:p w:rsidR="00D6059D" w:rsidRDefault="00D04AA7">
            <w:pPr>
              <w:pStyle w:val="TableParagraph"/>
              <w:ind w:left="130" w:right="579"/>
              <w:rPr>
                <w:i/>
              </w:rPr>
            </w:pPr>
            <w:r>
              <w:rPr>
                <w:i/>
              </w:rPr>
              <w:t>Questions will focus procedure, indication, contraindications, and complications etc.</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6059D">
            <w:pPr>
              <w:pStyle w:val="TableParagraph"/>
            </w:pPr>
          </w:p>
        </w:tc>
      </w:tr>
      <w:tr w:rsidR="00D6059D">
        <w:trPr>
          <w:trHeight w:val="1756"/>
        </w:trPr>
        <w:tc>
          <w:tcPr>
            <w:tcW w:w="103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9"/>
            </w:pPr>
            <w:r>
              <w:t>15</w:t>
            </w:r>
          </w:p>
        </w:tc>
        <w:tc>
          <w:tcPr>
            <w:tcW w:w="4650"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31"/>
              <w:rPr>
                <w:b/>
              </w:rPr>
            </w:pPr>
            <w:r>
              <w:rPr>
                <w:b/>
              </w:rPr>
              <w:t>CT scan or MRI scan-Station</w:t>
            </w:r>
          </w:p>
          <w:p w:rsidR="00D6059D" w:rsidRDefault="00D04AA7">
            <w:pPr>
              <w:pStyle w:val="TableParagraph"/>
              <w:spacing w:before="27"/>
              <w:rPr>
                <w:b/>
              </w:rPr>
            </w:pPr>
            <w:r>
              <w:rPr>
                <w:b/>
              </w:rPr>
              <w:t xml:space="preserve">Temporal bone </w:t>
            </w:r>
          </w:p>
        </w:tc>
        <w:tc>
          <w:tcPr>
            <w:tcW w:w="543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ind w:left="130" w:right="579"/>
              <w:rPr>
                <w:i/>
              </w:rPr>
            </w:pPr>
            <w:r>
              <w:rPr>
                <w:i/>
              </w:rPr>
              <w:t>CT scan or MRI will be shown to the Candidate.</w:t>
            </w:r>
          </w:p>
          <w:p w:rsidR="00D6059D" w:rsidRDefault="00D6059D">
            <w:pPr>
              <w:pStyle w:val="TableParagraph"/>
              <w:ind w:left="130" w:right="579"/>
              <w:rPr>
                <w:i/>
              </w:rPr>
            </w:pPr>
          </w:p>
          <w:p w:rsidR="00D6059D" w:rsidRDefault="00D04AA7">
            <w:pPr>
              <w:pStyle w:val="TableParagraph"/>
              <w:ind w:left="130" w:right="579"/>
              <w:rPr>
                <w:i/>
              </w:rPr>
            </w:pPr>
            <w:r>
              <w:rPr>
                <w:i/>
              </w:rPr>
              <w:t>Questions will focus relevant findings, diagnosis, etiology, treatment and complications etc.</w:t>
            </w:r>
          </w:p>
        </w:tc>
        <w:tc>
          <w:tcPr>
            <w:tcW w:w="774"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4"/>
              <w:rPr>
                <w:i/>
              </w:rPr>
            </w:pPr>
            <w:r>
              <w:rPr>
                <w:i/>
              </w:rPr>
              <w:t>C3</w:t>
            </w:r>
          </w:p>
        </w:tc>
        <w:tc>
          <w:tcPr>
            <w:tcW w:w="728" w:type="dxa"/>
            <w:tcBorders>
              <w:top w:val="single" w:sz="4" w:space="0" w:color="000000"/>
              <w:left w:val="single" w:sz="4" w:space="0" w:color="000000"/>
              <w:bottom w:val="single" w:sz="4" w:space="0" w:color="000000"/>
              <w:right w:val="single" w:sz="4" w:space="0" w:color="000000"/>
            </w:tcBorders>
          </w:tcPr>
          <w:p w:rsidR="00D6059D" w:rsidRDefault="00D04AA7">
            <w:pPr>
              <w:pStyle w:val="TableParagraph"/>
              <w:spacing w:before="27"/>
              <w:ind w:left="126"/>
              <w:rPr>
                <w:i/>
              </w:rPr>
            </w:pPr>
            <w:r>
              <w:rPr>
                <w:i/>
              </w:rPr>
              <w:t>P3</w:t>
            </w:r>
          </w:p>
        </w:tc>
        <w:tc>
          <w:tcPr>
            <w:tcW w:w="721" w:type="dxa"/>
            <w:tcBorders>
              <w:top w:val="single" w:sz="4" w:space="0" w:color="000000"/>
              <w:left w:val="single" w:sz="4" w:space="0" w:color="000000"/>
              <w:bottom w:val="single" w:sz="4" w:space="0" w:color="000000"/>
              <w:right w:val="single" w:sz="6" w:space="0" w:color="000000"/>
            </w:tcBorders>
          </w:tcPr>
          <w:p w:rsidR="00D6059D" w:rsidRDefault="00D04AA7">
            <w:pPr>
              <w:pStyle w:val="TableParagraph"/>
            </w:pPr>
            <w:r>
              <w:t>A3</w:t>
            </w:r>
          </w:p>
        </w:tc>
      </w:tr>
    </w:tbl>
    <w:p w:rsidR="00D6059D" w:rsidRDefault="00D6059D">
      <w:pPr>
        <w:rPr>
          <w:sz w:val="24"/>
          <w:szCs w:val="24"/>
        </w:rPr>
      </w:pPr>
    </w:p>
    <w:p w:rsidR="00D6059D" w:rsidRDefault="00D04AA7">
      <w:pPr>
        <w:pStyle w:val="Heading2"/>
        <w:spacing w:before="91" w:line="259" w:lineRule="auto"/>
        <w:ind w:left="400" w:right="109"/>
        <w:rPr>
          <w:sz w:val="22"/>
          <w:szCs w:val="22"/>
        </w:rPr>
      </w:pPr>
      <w:r>
        <w:rPr>
          <w:sz w:val="22"/>
          <w:szCs w:val="22"/>
        </w:rPr>
        <w:t>As a guideline 50% of the station will focus cognition, 40% psychomotor skills, and 10% on attitude. This can be varied however depending on</w:t>
      </w:r>
      <w:r>
        <w:rPr>
          <w:spacing w:val="-52"/>
          <w:sz w:val="22"/>
          <w:szCs w:val="22"/>
        </w:rPr>
        <w:t xml:space="preserve"> </w:t>
      </w:r>
      <w:r>
        <w:rPr>
          <w:sz w:val="22"/>
          <w:szCs w:val="22"/>
        </w:rPr>
        <w:t>scenario,</w:t>
      </w:r>
      <w:r>
        <w:rPr>
          <w:spacing w:val="-4"/>
          <w:sz w:val="22"/>
          <w:szCs w:val="22"/>
        </w:rPr>
        <w:t xml:space="preserve"> </w:t>
      </w:r>
      <w:r>
        <w:rPr>
          <w:sz w:val="22"/>
          <w:szCs w:val="22"/>
        </w:rPr>
        <w:t>station</w:t>
      </w:r>
      <w:r>
        <w:rPr>
          <w:spacing w:val="-3"/>
          <w:sz w:val="22"/>
          <w:szCs w:val="22"/>
        </w:rPr>
        <w:t xml:space="preserve"> </w:t>
      </w:r>
      <w:r>
        <w:rPr>
          <w:sz w:val="22"/>
          <w:szCs w:val="22"/>
        </w:rPr>
        <w:t>type, and</w:t>
      </w:r>
      <w:r>
        <w:rPr>
          <w:spacing w:val="-3"/>
          <w:sz w:val="22"/>
          <w:szCs w:val="22"/>
        </w:rPr>
        <w:t xml:space="preserve"> </w:t>
      </w:r>
      <w:r>
        <w:rPr>
          <w:sz w:val="22"/>
          <w:szCs w:val="22"/>
        </w:rPr>
        <w:t>examiners preference.</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04AA7">
      <w:pPr>
        <w:spacing w:before="80"/>
        <w:ind w:left="4957" w:right="4671"/>
        <w:jc w:val="center"/>
        <w:rPr>
          <w:b/>
          <w:sz w:val="24"/>
          <w:szCs w:val="24"/>
        </w:rPr>
      </w:pPr>
      <w:r>
        <w:rPr>
          <w:b/>
          <w:color w:val="365F91"/>
          <w:sz w:val="24"/>
          <w:szCs w:val="24"/>
        </w:rPr>
        <w:lastRenderedPageBreak/>
        <w:t>Short Cases</w:t>
      </w:r>
      <w:r>
        <w:rPr>
          <w:b/>
          <w:color w:val="365F91"/>
          <w:spacing w:val="-1"/>
          <w:sz w:val="24"/>
          <w:szCs w:val="24"/>
        </w:rPr>
        <w:t xml:space="preserve"> </w:t>
      </w:r>
      <w:r>
        <w:rPr>
          <w:b/>
          <w:color w:val="365F91"/>
          <w:sz w:val="24"/>
          <w:szCs w:val="24"/>
        </w:rPr>
        <w:t>FTA</w:t>
      </w:r>
      <w:r>
        <w:rPr>
          <w:b/>
          <w:color w:val="365F91"/>
          <w:spacing w:val="-2"/>
          <w:sz w:val="24"/>
          <w:szCs w:val="24"/>
        </w:rPr>
        <w:t xml:space="preserve"> </w:t>
      </w:r>
      <w:r>
        <w:rPr>
          <w:b/>
          <w:color w:val="365F91"/>
          <w:sz w:val="24"/>
          <w:szCs w:val="24"/>
        </w:rPr>
        <w:t>Marking</w:t>
      </w:r>
      <w:r>
        <w:rPr>
          <w:b/>
          <w:color w:val="365F91"/>
          <w:spacing w:val="-1"/>
          <w:sz w:val="24"/>
          <w:szCs w:val="24"/>
        </w:rPr>
        <w:t xml:space="preserve"> </w:t>
      </w:r>
      <w:r>
        <w:rPr>
          <w:b/>
          <w:color w:val="365F91"/>
          <w:sz w:val="24"/>
          <w:szCs w:val="24"/>
        </w:rPr>
        <w:t>Details- 50</w:t>
      </w:r>
      <w:r>
        <w:rPr>
          <w:b/>
          <w:color w:val="365F91"/>
          <w:spacing w:val="-4"/>
          <w:sz w:val="24"/>
          <w:szCs w:val="24"/>
        </w:rPr>
        <w:t xml:space="preserve"> </w:t>
      </w:r>
      <w:r>
        <w:rPr>
          <w:b/>
          <w:color w:val="365F91"/>
          <w:sz w:val="24"/>
          <w:szCs w:val="24"/>
        </w:rPr>
        <w:t>Marks</w:t>
      </w:r>
    </w:p>
    <w:p w:rsidR="00D6059D" w:rsidRDefault="00D6059D">
      <w:pPr>
        <w:rPr>
          <w:sz w:val="24"/>
          <w:szCs w:val="24"/>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92"/>
        <w:gridCol w:w="6664"/>
      </w:tblGrid>
      <w:tr w:rsidR="00D6059D">
        <w:trPr>
          <w:trHeight w:val="364"/>
        </w:trPr>
        <w:tc>
          <w:tcPr>
            <w:tcW w:w="6392" w:type="dxa"/>
            <w:tcBorders>
              <w:bottom w:val="single" w:sz="6" w:space="0" w:color="000000"/>
            </w:tcBorders>
          </w:tcPr>
          <w:p w:rsidR="00D6059D" w:rsidRDefault="00D04AA7">
            <w:pPr>
              <w:pStyle w:val="TableParagraph"/>
              <w:spacing w:line="242" w:lineRule="exact"/>
              <w:ind w:left="117"/>
            </w:pPr>
            <w:r>
              <w:rPr>
                <w:b/>
              </w:rPr>
              <w:t>Subject:</w:t>
            </w:r>
            <w:r>
              <w:rPr>
                <w:b/>
                <w:spacing w:val="-3"/>
              </w:rPr>
              <w:t xml:space="preserve"> </w:t>
            </w:r>
            <w:r>
              <w:t>Otolaryngology</w:t>
            </w:r>
          </w:p>
        </w:tc>
        <w:tc>
          <w:tcPr>
            <w:tcW w:w="6664" w:type="dxa"/>
            <w:tcBorders>
              <w:bottom w:val="single" w:sz="6" w:space="0" w:color="000000"/>
            </w:tcBorders>
          </w:tcPr>
          <w:p w:rsidR="00D6059D" w:rsidRDefault="00D04AA7">
            <w:pPr>
              <w:pStyle w:val="TableParagraph"/>
              <w:spacing w:line="242" w:lineRule="exact"/>
              <w:ind w:left="117"/>
              <w:rPr>
                <w:b/>
              </w:rPr>
            </w:pPr>
            <w:r>
              <w:rPr>
                <w:b/>
              </w:rPr>
              <w:t>Candidates</w:t>
            </w:r>
            <w:r>
              <w:rPr>
                <w:b/>
                <w:spacing w:val="-1"/>
              </w:rPr>
              <w:t xml:space="preserve"> </w:t>
            </w:r>
            <w:r>
              <w:rPr>
                <w:b/>
              </w:rPr>
              <w:t>Roll No:</w:t>
            </w:r>
          </w:p>
        </w:tc>
      </w:tr>
      <w:tr w:rsidR="00D6059D">
        <w:trPr>
          <w:trHeight w:val="361"/>
        </w:trPr>
        <w:tc>
          <w:tcPr>
            <w:tcW w:w="6392" w:type="dxa"/>
            <w:tcBorders>
              <w:top w:val="single" w:sz="6" w:space="0" w:color="000000"/>
            </w:tcBorders>
          </w:tcPr>
          <w:p w:rsidR="00D6059D" w:rsidRDefault="00D04AA7">
            <w:pPr>
              <w:pStyle w:val="TableParagraph"/>
              <w:spacing w:line="239" w:lineRule="exact"/>
              <w:ind w:left="117"/>
              <w:rPr>
                <w:b/>
              </w:rPr>
            </w:pPr>
            <w:r>
              <w:rPr>
                <w:b/>
              </w:rPr>
              <w:t>Examiner</w:t>
            </w:r>
            <w:r>
              <w:rPr>
                <w:b/>
                <w:spacing w:val="-2"/>
              </w:rPr>
              <w:t xml:space="preserve"> </w:t>
            </w:r>
            <w:r>
              <w:rPr>
                <w:b/>
              </w:rPr>
              <w:t>Name:</w:t>
            </w:r>
          </w:p>
        </w:tc>
        <w:tc>
          <w:tcPr>
            <w:tcW w:w="6664" w:type="dxa"/>
            <w:tcBorders>
              <w:top w:val="single" w:sz="6" w:space="0" w:color="000000"/>
            </w:tcBorders>
          </w:tcPr>
          <w:p w:rsidR="00D6059D" w:rsidRDefault="00D04AA7">
            <w:pPr>
              <w:pStyle w:val="TableParagraph"/>
              <w:spacing w:line="239" w:lineRule="exact"/>
              <w:ind w:left="117"/>
              <w:rPr>
                <w:b/>
              </w:rPr>
            </w:pPr>
            <w:r>
              <w:rPr>
                <w:b/>
              </w:rPr>
              <w:t>Date:</w:t>
            </w:r>
          </w:p>
        </w:tc>
      </w:tr>
      <w:tr w:rsidR="00D6059D">
        <w:trPr>
          <w:trHeight w:val="364"/>
        </w:trPr>
        <w:tc>
          <w:tcPr>
            <w:tcW w:w="13056" w:type="dxa"/>
            <w:gridSpan w:val="2"/>
          </w:tcPr>
          <w:p w:rsidR="00D6059D" w:rsidRDefault="00D04AA7">
            <w:pPr>
              <w:pStyle w:val="TableParagraph"/>
              <w:spacing w:line="244" w:lineRule="exact"/>
              <w:ind w:left="115"/>
              <w:rPr>
                <w:b/>
              </w:rPr>
            </w:pPr>
            <w:r>
              <w:rPr>
                <w:b/>
              </w:rPr>
              <w:t>Diagnosis/System</w:t>
            </w:r>
            <w:r>
              <w:rPr>
                <w:b/>
                <w:spacing w:val="-4"/>
              </w:rPr>
              <w:t xml:space="preserve"> </w:t>
            </w:r>
            <w:r>
              <w:rPr>
                <w:b/>
              </w:rPr>
              <w:t>covered:</w:t>
            </w:r>
          </w:p>
        </w:tc>
      </w:tr>
    </w:tbl>
    <w:p w:rsidR="00D6059D" w:rsidRDefault="00D6059D">
      <w:pPr>
        <w:rPr>
          <w:sz w:val="24"/>
          <w:szCs w:val="24"/>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23"/>
        <w:gridCol w:w="1620"/>
        <w:gridCol w:w="1169"/>
        <w:gridCol w:w="1532"/>
        <w:gridCol w:w="1709"/>
      </w:tblGrid>
      <w:tr w:rsidR="00D6059D">
        <w:trPr>
          <w:trHeight w:val="784"/>
        </w:trPr>
        <w:tc>
          <w:tcPr>
            <w:tcW w:w="7023" w:type="dxa"/>
          </w:tcPr>
          <w:p w:rsidR="00D6059D" w:rsidRDefault="00D6059D">
            <w:pPr>
              <w:pStyle w:val="TableParagraph"/>
            </w:pPr>
          </w:p>
        </w:tc>
        <w:tc>
          <w:tcPr>
            <w:tcW w:w="1620" w:type="dxa"/>
          </w:tcPr>
          <w:p w:rsidR="00D6059D" w:rsidRDefault="00D04AA7">
            <w:pPr>
              <w:pStyle w:val="TableParagraph"/>
              <w:spacing w:before="165" w:line="216" w:lineRule="auto"/>
              <w:ind w:left="468" w:right="341" w:hanging="87"/>
              <w:rPr>
                <w:b/>
              </w:rPr>
            </w:pPr>
            <w:r>
              <w:rPr>
                <w:b/>
              </w:rPr>
              <w:t>Excellent</w:t>
            </w:r>
            <w:r>
              <w:rPr>
                <w:b/>
                <w:spacing w:val="-52"/>
              </w:rPr>
              <w:t xml:space="preserve"> </w:t>
            </w:r>
            <w:r>
              <w:rPr>
                <w:b/>
              </w:rPr>
              <w:t>(100%)</w:t>
            </w:r>
          </w:p>
        </w:tc>
        <w:tc>
          <w:tcPr>
            <w:tcW w:w="1169" w:type="dxa"/>
          </w:tcPr>
          <w:p w:rsidR="00D6059D" w:rsidRDefault="00D04AA7">
            <w:pPr>
              <w:pStyle w:val="TableParagraph"/>
              <w:spacing w:line="392" w:lineRule="exact"/>
              <w:ind w:left="237" w:right="315" w:firstLine="36"/>
              <w:rPr>
                <w:b/>
              </w:rPr>
            </w:pPr>
            <w:r>
              <w:rPr>
                <w:b/>
              </w:rPr>
              <w:t>Good</w:t>
            </w:r>
            <w:r>
              <w:rPr>
                <w:b/>
                <w:spacing w:val="-52"/>
              </w:rPr>
              <w:t xml:space="preserve"> </w:t>
            </w:r>
            <w:r>
              <w:rPr>
                <w:b/>
              </w:rPr>
              <w:t>(80%)</w:t>
            </w:r>
          </w:p>
        </w:tc>
        <w:tc>
          <w:tcPr>
            <w:tcW w:w="1532" w:type="dxa"/>
          </w:tcPr>
          <w:p w:rsidR="00D6059D" w:rsidRDefault="00D04AA7">
            <w:pPr>
              <w:pStyle w:val="TableParagraph"/>
              <w:spacing w:before="165" w:line="216" w:lineRule="auto"/>
              <w:ind w:left="569" w:right="278" w:hanging="250"/>
              <w:rPr>
                <w:b/>
              </w:rPr>
            </w:pPr>
            <w:r>
              <w:rPr>
                <w:b/>
              </w:rPr>
              <w:t>Adequate</w:t>
            </w:r>
            <w:r>
              <w:rPr>
                <w:b/>
                <w:spacing w:val="-52"/>
              </w:rPr>
              <w:t xml:space="preserve"> </w:t>
            </w:r>
            <w:r>
              <w:rPr>
                <w:b/>
              </w:rPr>
              <w:t>(60%)</w:t>
            </w:r>
          </w:p>
        </w:tc>
        <w:tc>
          <w:tcPr>
            <w:tcW w:w="1709" w:type="dxa"/>
            <w:shd w:val="clear" w:color="auto" w:fill="E8E8E8"/>
          </w:tcPr>
          <w:p w:rsidR="00D6059D" w:rsidRDefault="00D04AA7">
            <w:pPr>
              <w:pStyle w:val="TableParagraph"/>
              <w:spacing w:before="165" w:line="216" w:lineRule="auto"/>
              <w:ind w:left="448" w:right="290" w:hanging="123"/>
              <w:rPr>
                <w:b/>
              </w:rPr>
            </w:pPr>
            <w:r>
              <w:rPr>
                <w:b/>
              </w:rPr>
              <w:t>Inadequate</w:t>
            </w:r>
            <w:r>
              <w:rPr>
                <w:b/>
                <w:spacing w:val="-52"/>
              </w:rPr>
              <w:t xml:space="preserve"> </w:t>
            </w:r>
            <w:r>
              <w:rPr>
                <w:b/>
              </w:rPr>
              <w:t>(&lt;60%) *</w:t>
            </w:r>
          </w:p>
        </w:tc>
      </w:tr>
      <w:tr w:rsidR="00D6059D">
        <w:trPr>
          <w:trHeight w:val="1951"/>
        </w:trPr>
        <w:tc>
          <w:tcPr>
            <w:tcW w:w="7023" w:type="dxa"/>
          </w:tcPr>
          <w:p w:rsidR="00D6059D" w:rsidRDefault="00D04AA7">
            <w:pPr>
              <w:pStyle w:val="TableParagraph"/>
              <w:spacing w:before="25"/>
              <w:ind w:left="117"/>
              <w:rPr>
                <w:b/>
              </w:rPr>
            </w:pPr>
            <w:r>
              <w:rPr>
                <w:b/>
              </w:rPr>
              <w:t>Clinical</w:t>
            </w:r>
            <w:r>
              <w:rPr>
                <w:b/>
                <w:spacing w:val="-1"/>
              </w:rPr>
              <w:t xml:space="preserve"> </w:t>
            </w:r>
            <w:r>
              <w:rPr>
                <w:b/>
              </w:rPr>
              <w:t>Examination</w:t>
            </w:r>
            <w:r>
              <w:rPr>
                <w:b/>
                <w:spacing w:val="-2"/>
              </w:rPr>
              <w:t xml:space="preserve"> </w:t>
            </w:r>
            <w:r>
              <w:rPr>
                <w:b/>
              </w:rPr>
              <w:t>Skills</w:t>
            </w:r>
            <w:r>
              <w:rPr>
                <w:b/>
                <w:spacing w:val="-2"/>
              </w:rPr>
              <w:t xml:space="preserve"> </w:t>
            </w:r>
            <w:r>
              <w:rPr>
                <w:b/>
              </w:rPr>
              <w:t>(6</w:t>
            </w:r>
            <w:r>
              <w:rPr>
                <w:b/>
                <w:spacing w:val="-2"/>
              </w:rPr>
              <w:t xml:space="preserve"> </w:t>
            </w:r>
            <w:r>
              <w:rPr>
                <w:b/>
              </w:rPr>
              <w:t>Marks)</w:t>
            </w:r>
          </w:p>
          <w:p w:rsidR="00D6059D" w:rsidRDefault="00D04AA7">
            <w:pPr>
              <w:pStyle w:val="TableParagraph"/>
              <w:numPr>
                <w:ilvl w:val="0"/>
                <w:numId w:val="242"/>
              </w:numPr>
              <w:tabs>
                <w:tab w:val="left" w:pos="281"/>
              </w:tabs>
              <w:spacing w:before="24" w:line="271" w:lineRule="auto"/>
              <w:ind w:right="-15"/>
            </w:pPr>
            <w:r>
              <w:t>Observes professional manners (consent, hand hygiene, appropriate exposure</w:t>
            </w:r>
            <w:r>
              <w:rPr>
                <w:spacing w:val="-52"/>
              </w:rPr>
              <w:t xml:space="preserve"> </w:t>
            </w:r>
            <w:r>
              <w:t>and</w:t>
            </w:r>
            <w:r>
              <w:rPr>
                <w:spacing w:val="-2"/>
              </w:rPr>
              <w:t xml:space="preserve"> </w:t>
            </w:r>
            <w:r>
              <w:t>re-draping</w:t>
            </w:r>
          </w:p>
          <w:p w:rsidR="00D6059D" w:rsidRDefault="00D04AA7">
            <w:pPr>
              <w:pStyle w:val="TableParagraph"/>
              <w:spacing w:before="1" w:line="254" w:lineRule="auto"/>
              <w:ind w:left="280"/>
            </w:pPr>
            <w:r>
              <w:t>Performs</w:t>
            </w:r>
            <w:r>
              <w:rPr>
                <w:spacing w:val="-2"/>
              </w:rPr>
              <w:t xml:space="preserve"> </w:t>
            </w:r>
            <w:r>
              <w:t>proper</w:t>
            </w:r>
            <w:r>
              <w:rPr>
                <w:spacing w:val="-2"/>
              </w:rPr>
              <w:t xml:space="preserve"> </w:t>
            </w:r>
            <w:r>
              <w:t>and</w:t>
            </w:r>
            <w:r>
              <w:rPr>
                <w:spacing w:val="-4"/>
              </w:rPr>
              <w:t xml:space="preserve"> </w:t>
            </w:r>
            <w:r>
              <w:t>focused</w:t>
            </w:r>
            <w:r>
              <w:rPr>
                <w:spacing w:val="-1"/>
              </w:rPr>
              <w:t xml:space="preserve"> </w:t>
            </w:r>
            <w:r>
              <w:t>clinical</w:t>
            </w:r>
            <w:r>
              <w:rPr>
                <w:spacing w:val="-3"/>
              </w:rPr>
              <w:t xml:space="preserve"> </w:t>
            </w:r>
            <w:r>
              <w:t>examination</w:t>
            </w:r>
            <w:r>
              <w:rPr>
                <w:spacing w:val="-5"/>
              </w:rPr>
              <w:t xml:space="preserve"> </w:t>
            </w:r>
            <w:r>
              <w:t>according</w:t>
            </w:r>
            <w:r>
              <w:rPr>
                <w:spacing w:val="-5"/>
              </w:rPr>
              <w:t xml:space="preserve"> </w:t>
            </w:r>
            <w:r>
              <w:t>to</w:t>
            </w:r>
            <w:r>
              <w:rPr>
                <w:spacing w:val="-4"/>
              </w:rPr>
              <w:t xml:space="preserve"> </w:t>
            </w:r>
            <w:r>
              <w:t>instructions</w:t>
            </w:r>
            <w:r>
              <w:rPr>
                <w:spacing w:val="-52"/>
              </w:rPr>
              <w:t xml:space="preserve"> </w:t>
            </w:r>
            <w:r>
              <w:t>given.</w:t>
            </w:r>
          </w:p>
          <w:p w:rsidR="00D6059D" w:rsidRDefault="00D04AA7">
            <w:pPr>
              <w:pStyle w:val="TableParagraph"/>
              <w:numPr>
                <w:ilvl w:val="0"/>
                <w:numId w:val="242"/>
              </w:numPr>
              <w:tabs>
                <w:tab w:val="left" w:pos="281"/>
              </w:tabs>
              <w:spacing w:line="265" w:lineRule="exact"/>
              <w:ind w:hanging="164"/>
            </w:pPr>
            <w:r>
              <w:t>Applies</w:t>
            </w:r>
            <w:r>
              <w:rPr>
                <w:spacing w:val="-3"/>
              </w:rPr>
              <w:t xml:space="preserve"> </w:t>
            </w:r>
            <w:r>
              <w:t>clinical</w:t>
            </w:r>
            <w:r>
              <w:rPr>
                <w:spacing w:val="-5"/>
              </w:rPr>
              <w:t xml:space="preserve"> </w:t>
            </w:r>
            <w:r>
              <w:t>methods</w:t>
            </w:r>
            <w:r>
              <w:rPr>
                <w:spacing w:val="-3"/>
              </w:rPr>
              <w:t xml:space="preserve"> </w:t>
            </w:r>
            <w:r>
              <w:t>systematically</w:t>
            </w:r>
            <w:r>
              <w:rPr>
                <w:spacing w:val="-3"/>
              </w:rPr>
              <w:t xml:space="preserve"> </w:t>
            </w:r>
            <w:r>
              <w:t>and</w:t>
            </w:r>
            <w:r>
              <w:rPr>
                <w:spacing w:val="-5"/>
              </w:rPr>
              <w:t xml:space="preserve"> </w:t>
            </w:r>
            <w:r>
              <w:t>appropriately</w:t>
            </w:r>
          </w:p>
        </w:tc>
        <w:tc>
          <w:tcPr>
            <w:tcW w:w="1620"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0"/>
              <w:ind w:left="690" w:right="659"/>
              <w:jc w:val="center"/>
            </w:pPr>
            <w:r>
              <w:t>30</w:t>
            </w:r>
          </w:p>
        </w:tc>
        <w:tc>
          <w:tcPr>
            <w:tcW w:w="1169"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0"/>
              <w:ind w:left="462" w:right="436"/>
              <w:jc w:val="center"/>
            </w:pPr>
            <w:r>
              <w:t>24</w:t>
            </w:r>
          </w:p>
        </w:tc>
        <w:tc>
          <w:tcPr>
            <w:tcW w:w="1532"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04AA7">
            <w:pPr>
              <w:pStyle w:val="TableParagraph"/>
              <w:spacing w:before="140"/>
              <w:ind w:left="562"/>
            </w:pPr>
            <w:r>
              <w:t>18</w:t>
            </w:r>
          </w:p>
        </w:tc>
        <w:tc>
          <w:tcPr>
            <w:tcW w:w="1709" w:type="dxa"/>
            <w:shd w:val="clear" w:color="auto" w:fill="E8E8E8"/>
          </w:tcPr>
          <w:p w:rsidR="00D6059D" w:rsidRDefault="00D6059D">
            <w:pPr>
              <w:pStyle w:val="TableParagraph"/>
            </w:pPr>
          </w:p>
        </w:tc>
      </w:tr>
      <w:tr w:rsidR="00D6059D">
        <w:trPr>
          <w:trHeight w:val="1644"/>
        </w:trPr>
        <w:tc>
          <w:tcPr>
            <w:tcW w:w="7023" w:type="dxa"/>
          </w:tcPr>
          <w:p w:rsidR="00D6059D" w:rsidRDefault="00D04AA7">
            <w:pPr>
              <w:pStyle w:val="TableParagraph"/>
              <w:spacing w:before="29"/>
              <w:ind w:left="117"/>
              <w:rPr>
                <w:b/>
              </w:rPr>
            </w:pPr>
            <w:r>
              <w:rPr>
                <w:b/>
              </w:rPr>
              <w:t>Discussion</w:t>
            </w:r>
            <w:r>
              <w:rPr>
                <w:b/>
                <w:spacing w:val="-4"/>
              </w:rPr>
              <w:t xml:space="preserve"> </w:t>
            </w:r>
            <w:r>
              <w:rPr>
                <w:b/>
              </w:rPr>
              <w:t>(4</w:t>
            </w:r>
            <w:r>
              <w:rPr>
                <w:b/>
                <w:spacing w:val="-3"/>
              </w:rPr>
              <w:t xml:space="preserve"> </w:t>
            </w:r>
            <w:r>
              <w:rPr>
                <w:b/>
              </w:rPr>
              <w:t>Marks)</w:t>
            </w:r>
          </w:p>
          <w:p w:rsidR="00D6059D" w:rsidRDefault="00D04AA7">
            <w:pPr>
              <w:pStyle w:val="TableParagraph"/>
              <w:numPr>
                <w:ilvl w:val="0"/>
                <w:numId w:val="243"/>
              </w:numPr>
              <w:tabs>
                <w:tab w:val="left" w:pos="281"/>
              </w:tabs>
              <w:spacing w:before="5" w:line="247" w:lineRule="auto"/>
              <w:ind w:right="1018"/>
            </w:pPr>
            <w:r>
              <w:rPr>
                <w:spacing w:val="-1"/>
              </w:rPr>
              <w:t xml:space="preserve">Gives correct findings </w:t>
            </w:r>
            <w:r>
              <w:t>with logical interpretation and conclusion.</w:t>
            </w:r>
            <w:r>
              <w:rPr>
                <w:spacing w:val="-52"/>
              </w:rPr>
              <w:t xml:space="preserve"> </w:t>
            </w:r>
            <w:r>
              <w:t>Justifies</w:t>
            </w:r>
            <w:r>
              <w:rPr>
                <w:spacing w:val="-3"/>
              </w:rPr>
              <w:t xml:space="preserve"> </w:t>
            </w:r>
            <w:r>
              <w:t>diagnosis</w:t>
            </w:r>
          </w:p>
          <w:p w:rsidR="00D6059D" w:rsidRDefault="00D04AA7">
            <w:pPr>
              <w:pStyle w:val="TableParagraph"/>
              <w:numPr>
                <w:ilvl w:val="0"/>
                <w:numId w:val="243"/>
              </w:numPr>
              <w:tabs>
                <w:tab w:val="left" w:pos="281"/>
              </w:tabs>
              <w:spacing w:line="259" w:lineRule="exact"/>
              <w:ind w:hanging="181"/>
            </w:pPr>
            <w:r>
              <w:t>Suggests</w:t>
            </w:r>
            <w:r>
              <w:rPr>
                <w:spacing w:val="-1"/>
              </w:rPr>
              <w:t xml:space="preserve"> </w:t>
            </w:r>
            <w:r>
              <w:t>appropriate</w:t>
            </w:r>
            <w:r>
              <w:rPr>
                <w:spacing w:val="-1"/>
              </w:rPr>
              <w:t xml:space="preserve"> </w:t>
            </w:r>
            <w:r>
              <w:t>&amp;</w:t>
            </w:r>
            <w:r>
              <w:rPr>
                <w:spacing w:val="-3"/>
              </w:rPr>
              <w:t xml:space="preserve"> </w:t>
            </w:r>
            <w:r>
              <w:t>relevant</w:t>
            </w:r>
            <w:r>
              <w:rPr>
                <w:spacing w:val="-3"/>
              </w:rPr>
              <w:t xml:space="preserve"> </w:t>
            </w:r>
            <w:r>
              <w:t>investigations</w:t>
            </w:r>
            <w:r>
              <w:rPr>
                <w:spacing w:val="-1"/>
              </w:rPr>
              <w:t xml:space="preserve"> </w:t>
            </w:r>
            <w:r>
              <w:t>and</w:t>
            </w:r>
            <w:r>
              <w:rPr>
                <w:spacing w:val="-8"/>
              </w:rPr>
              <w:t xml:space="preserve"> </w:t>
            </w:r>
            <w:r>
              <w:t>management</w:t>
            </w:r>
          </w:p>
        </w:tc>
        <w:tc>
          <w:tcPr>
            <w:tcW w:w="1620" w:type="dxa"/>
          </w:tcPr>
          <w:p w:rsidR="00D6059D" w:rsidRDefault="00D6059D">
            <w:pPr>
              <w:pStyle w:val="TableParagraph"/>
              <w:rPr>
                <w:b/>
                <w:sz w:val="24"/>
              </w:rPr>
            </w:pPr>
          </w:p>
          <w:p w:rsidR="00D6059D" w:rsidRDefault="00D04AA7">
            <w:pPr>
              <w:pStyle w:val="TableParagraph"/>
              <w:spacing w:before="157"/>
              <w:ind w:left="690" w:right="659"/>
              <w:jc w:val="center"/>
            </w:pPr>
            <w:r>
              <w:t>20</w:t>
            </w:r>
          </w:p>
        </w:tc>
        <w:tc>
          <w:tcPr>
            <w:tcW w:w="1169" w:type="dxa"/>
          </w:tcPr>
          <w:p w:rsidR="00D6059D" w:rsidRDefault="00D6059D">
            <w:pPr>
              <w:pStyle w:val="TableParagraph"/>
              <w:rPr>
                <w:b/>
                <w:sz w:val="24"/>
              </w:rPr>
            </w:pPr>
          </w:p>
          <w:p w:rsidR="00D6059D" w:rsidRDefault="00D04AA7">
            <w:pPr>
              <w:pStyle w:val="TableParagraph"/>
              <w:spacing w:before="157"/>
              <w:ind w:left="462" w:right="436"/>
              <w:jc w:val="center"/>
            </w:pPr>
            <w:r>
              <w:t>16</w:t>
            </w:r>
          </w:p>
        </w:tc>
        <w:tc>
          <w:tcPr>
            <w:tcW w:w="1532" w:type="dxa"/>
          </w:tcPr>
          <w:p w:rsidR="00D6059D" w:rsidRDefault="00D6059D">
            <w:pPr>
              <w:pStyle w:val="TableParagraph"/>
              <w:rPr>
                <w:b/>
                <w:sz w:val="24"/>
              </w:rPr>
            </w:pPr>
          </w:p>
          <w:p w:rsidR="00D6059D" w:rsidRDefault="00D04AA7">
            <w:pPr>
              <w:pStyle w:val="TableParagraph"/>
              <w:spacing w:before="157"/>
              <w:ind w:left="528"/>
            </w:pPr>
            <w:r>
              <w:t>11</w:t>
            </w:r>
          </w:p>
        </w:tc>
        <w:tc>
          <w:tcPr>
            <w:tcW w:w="1709" w:type="dxa"/>
            <w:shd w:val="clear" w:color="auto" w:fill="E8E8E8"/>
          </w:tcPr>
          <w:p w:rsidR="00D6059D" w:rsidRDefault="00D6059D">
            <w:pPr>
              <w:pStyle w:val="TableParagraph"/>
            </w:pPr>
          </w:p>
        </w:tc>
      </w:tr>
    </w:tbl>
    <w:p w:rsidR="00D6059D" w:rsidRDefault="00D6059D">
      <w:pPr>
        <w:rPr>
          <w:sz w:val="24"/>
          <w:szCs w:val="24"/>
        </w:rPr>
      </w:pPr>
    </w:p>
    <w:p w:rsidR="00D6059D" w:rsidRDefault="00D04AA7">
      <w:pPr>
        <w:pStyle w:val="BodyText"/>
        <w:spacing w:before="92" w:line="259" w:lineRule="auto"/>
        <w:ind w:left="479" w:right="470"/>
        <w:rPr>
          <w:rFonts w:ascii="Times New Roman"/>
        </w:rPr>
      </w:pPr>
      <w:r>
        <w:rPr>
          <w:rFonts w:ascii="Times New Roman"/>
        </w:rPr>
        <w:t>*Write numbers in inadequate category. These should be less than adequate. The same will be clarified in pre-examination meeting and in relevant</w:t>
      </w:r>
      <w:r>
        <w:rPr>
          <w:rFonts w:ascii="Times New Roman"/>
          <w:spacing w:val="-52"/>
        </w:rPr>
        <w:t xml:space="preserve"> </w:t>
      </w:r>
      <w:r>
        <w:rPr>
          <w:rFonts w:ascii="Times New Roman"/>
        </w:rPr>
        <w:t>training</w:t>
      </w:r>
      <w:r>
        <w:rPr>
          <w:rFonts w:ascii="Times New Roman"/>
          <w:spacing w:val="-1"/>
        </w:rPr>
        <w:t xml:space="preserve"> </w:t>
      </w:r>
      <w:r>
        <w:rPr>
          <w:rFonts w:ascii="Times New Roman"/>
        </w:rPr>
        <w:t>sessions.</w:t>
      </w:r>
    </w:p>
    <w:p w:rsidR="00D6059D" w:rsidRDefault="00D04AA7">
      <w:pPr>
        <w:ind w:left="100"/>
        <w:rPr>
          <w:b/>
        </w:rPr>
      </w:pPr>
      <w:r>
        <w:rPr>
          <w:b/>
        </w:rPr>
        <w:t>Additional Remarks (if any):</w:t>
      </w:r>
    </w:p>
    <w:p w:rsidR="00D6059D" w:rsidRDefault="00D6059D">
      <w:pPr>
        <w:rPr>
          <w:b/>
          <w:sz w:val="24"/>
        </w:rPr>
      </w:pPr>
    </w:p>
    <w:p w:rsidR="00D6059D" w:rsidRDefault="00D6059D">
      <w:pPr>
        <w:spacing w:before="1"/>
        <w:rPr>
          <w:b/>
          <w:sz w:val="32"/>
        </w:rPr>
      </w:pPr>
    </w:p>
    <w:p w:rsidR="00D6059D" w:rsidRDefault="00D04AA7">
      <w:pPr>
        <w:ind w:left="100"/>
        <w:rPr>
          <w:b/>
        </w:rPr>
      </w:pPr>
      <w:r>
        <w:rPr>
          <w:b/>
        </w:rPr>
        <w:t>Name</w:t>
      </w:r>
      <w:r>
        <w:rPr>
          <w:b/>
          <w:spacing w:val="-2"/>
        </w:rPr>
        <w:t xml:space="preserve"> </w:t>
      </w:r>
      <w:r>
        <w:rPr>
          <w:b/>
        </w:rPr>
        <w:t>and</w:t>
      </w:r>
      <w:r>
        <w:rPr>
          <w:b/>
          <w:spacing w:val="-1"/>
        </w:rPr>
        <w:t xml:space="preserve"> </w:t>
      </w:r>
      <w:r>
        <w:rPr>
          <w:b/>
        </w:rPr>
        <w:t>Signature</w:t>
      </w:r>
      <w:r>
        <w:rPr>
          <w:b/>
          <w:spacing w:val="-3"/>
        </w:rPr>
        <w:t xml:space="preserve"> </w:t>
      </w:r>
      <w:r>
        <w:rPr>
          <w:b/>
        </w:rPr>
        <w:t>of</w:t>
      </w:r>
      <w:r>
        <w:rPr>
          <w:b/>
          <w:spacing w:val="-1"/>
        </w:rPr>
        <w:t xml:space="preserve"> </w:t>
      </w:r>
      <w:r>
        <w:rPr>
          <w:b/>
        </w:rPr>
        <w:t>Examiner:</w:t>
      </w:r>
    </w:p>
    <w:p w:rsidR="00D6059D" w:rsidRDefault="00D6059D">
      <w:pPr>
        <w:rPr>
          <w:sz w:val="24"/>
          <w:szCs w:val="24"/>
        </w:rPr>
      </w:pPr>
    </w:p>
    <w:p w:rsidR="00D6059D" w:rsidRDefault="00D6059D">
      <w:pPr>
        <w:rPr>
          <w:sz w:val="24"/>
          <w:szCs w:val="24"/>
        </w:rPr>
      </w:pPr>
    </w:p>
    <w:p w:rsidR="00D6059D" w:rsidRDefault="00D04AA7">
      <w:pPr>
        <w:pStyle w:val="Heading2"/>
        <w:spacing w:before="67"/>
        <w:ind w:left="4954" w:right="4671"/>
        <w:jc w:val="center"/>
      </w:pPr>
      <w:r>
        <w:rPr>
          <w:color w:val="365F91"/>
        </w:rPr>
        <w:t>Long</w:t>
      </w:r>
      <w:r>
        <w:rPr>
          <w:color w:val="365F91"/>
          <w:spacing w:val="-1"/>
        </w:rPr>
        <w:t xml:space="preserve"> </w:t>
      </w:r>
      <w:r>
        <w:rPr>
          <w:color w:val="365F91"/>
        </w:rPr>
        <w:t>Case-</w:t>
      </w:r>
      <w:r>
        <w:rPr>
          <w:color w:val="365F91"/>
          <w:spacing w:val="-3"/>
        </w:rPr>
        <w:t xml:space="preserve"> </w:t>
      </w:r>
      <w:r>
        <w:rPr>
          <w:color w:val="365F91"/>
        </w:rPr>
        <w:t>Marking</w:t>
      </w:r>
      <w:r>
        <w:rPr>
          <w:color w:val="365F91"/>
          <w:spacing w:val="-1"/>
        </w:rPr>
        <w:t xml:space="preserve"> </w:t>
      </w:r>
      <w:r>
        <w:rPr>
          <w:color w:val="365F91"/>
        </w:rPr>
        <w:t>Details-</w:t>
      </w:r>
      <w:r>
        <w:rPr>
          <w:color w:val="365F91"/>
          <w:spacing w:val="1"/>
        </w:rPr>
        <w:t xml:space="preserve"> </w:t>
      </w:r>
      <w:r>
        <w:rPr>
          <w:color w:val="365F91"/>
        </w:rPr>
        <w:t>150</w:t>
      </w:r>
      <w:r>
        <w:rPr>
          <w:color w:val="365F91"/>
          <w:spacing w:val="-4"/>
        </w:rPr>
        <w:t xml:space="preserve"> </w:t>
      </w:r>
      <w:r>
        <w:rPr>
          <w:color w:val="365F91"/>
        </w:rPr>
        <w:t>Marks</w:t>
      </w:r>
    </w:p>
    <w:p w:rsidR="00D6059D" w:rsidRDefault="00D6059D">
      <w:pPr>
        <w:rPr>
          <w:sz w:val="24"/>
          <w:szCs w:val="24"/>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06"/>
        <w:gridCol w:w="3015"/>
        <w:gridCol w:w="1231"/>
        <w:gridCol w:w="1263"/>
        <w:gridCol w:w="1378"/>
        <w:gridCol w:w="1438"/>
      </w:tblGrid>
      <w:tr w:rsidR="00D6059D">
        <w:trPr>
          <w:trHeight w:val="366"/>
        </w:trPr>
        <w:tc>
          <w:tcPr>
            <w:tcW w:w="4906" w:type="dxa"/>
          </w:tcPr>
          <w:p w:rsidR="00D6059D" w:rsidRDefault="00D04AA7">
            <w:pPr>
              <w:pStyle w:val="TableParagraph"/>
              <w:spacing w:line="242" w:lineRule="exact"/>
              <w:ind w:left="83"/>
            </w:pPr>
            <w:r>
              <w:rPr>
                <w:b/>
              </w:rPr>
              <w:t>Subject:</w:t>
            </w:r>
            <w:r>
              <w:rPr>
                <w:b/>
                <w:spacing w:val="-3"/>
              </w:rPr>
              <w:t xml:space="preserve"> </w:t>
            </w:r>
            <w:r>
              <w:t>Otolaryngology</w:t>
            </w:r>
          </w:p>
        </w:tc>
        <w:tc>
          <w:tcPr>
            <w:tcW w:w="3015" w:type="dxa"/>
          </w:tcPr>
          <w:p w:rsidR="00D6059D" w:rsidRDefault="00D04AA7">
            <w:pPr>
              <w:pStyle w:val="TableParagraph"/>
              <w:spacing w:line="242" w:lineRule="exact"/>
              <w:ind w:left="115"/>
              <w:rPr>
                <w:b/>
              </w:rPr>
            </w:pPr>
            <w:r>
              <w:rPr>
                <w:b/>
              </w:rPr>
              <w:t>Candidates</w:t>
            </w:r>
            <w:r>
              <w:rPr>
                <w:b/>
                <w:spacing w:val="-2"/>
              </w:rPr>
              <w:t xml:space="preserve"> </w:t>
            </w:r>
            <w:r>
              <w:rPr>
                <w:b/>
              </w:rPr>
              <w:t>Roll #:</w:t>
            </w:r>
          </w:p>
        </w:tc>
        <w:tc>
          <w:tcPr>
            <w:tcW w:w="5310" w:type="dxa"/>
            <w:gridSpan w:val="4"/>
          </w:tcPr>
          <w:p w:rsidR="00D6059D" w:rsidRDefault="00D04AA7">
            <w:pPr>
              <w:pStyle w:val="TableParagraph"/>
              <w:spacing w:before="3"/>
              <w:ind w:left="95"/>
              <w:rPr>
                <w:b/>
              </w:rPr>
            </w:pPr>
            <w:r>
              <w:rPr>
                <w:b/>
              </w:rPr>
              <w:t>Instructions</w:t>
            </w:r>
            <w:r>
              <w:rPr>
                <w:b/>
                <w:spacing w:val="-4"/>
              </w:rPr>
              <w:t xml:space="preserve"> </w:t>
            </w:r>
            <w:r>
              <w:rPr>
                <w:b/>
              </w:rPr>
              <w:t>to</w:t>
            </w:r>
            <w:r>
              <w:rPr>
                <w:b/>
                <w:spacing w:val="-1"/>
              </w:rPr>
              <w:t xml:space="preserve"> </w:t>
            </w:r>
            <w:r>
              <w:rPr>
                <w:b/>
              </w:rPr>
              <w:t>examiners:</w:t>
            </w:r>
          </w:p>
        </w:tc>
      </w:tr>
      <w:tr w:rsidR="00D6059D">
        <w:trPr>
          <w:trHeight w:val="364"/>
        </w:trPr>
        <w:tc>
          <w:tcPr>
            <w:tcW w:w="4906" w:type="dxa"/>
          </w:tcPr>
          <w:p w:rsidR="00D6059D" w:rsidRDefault="00D04AA7">
            <w:pPr>
              <w:pStyle w:val="TableParagraph"/>
              <w:spacing w:line="242" w:lineRule="exact"/>
              <w:ind w:left="83"/>
              <w:rPr>
                <w:b/>
              </w:rPr>
            </w:pPr>
            <w:r>
              <w:rPr>
                <w:b/>
              </w:rPr>
              <w:t>Station</w:t>
            </w:r>
            <w:r>
              <w:rPr>
                <w:b/>
                <w:spacing w:val="-1"/>
              </w:rPr>
              <w:t xml:space="preserve"> </w:t>
            </w:r>
            <w:r>
              <w:rPr>
                <w:b/>
              </w:rPr>
              <w:t>No;</w:t>
            </w:r>
          </w:p>
        </w:tc>
        <w:tc>
          <w:tcPr>
            <w:tcW w:w="3015" w:type="dxa"/>
          </w:tcPr>
          <w:p w:rsidR="00D6059D" w:rsidRDefault="00D04AA7">
            <w:pPr>
              <w:pStyle w:val="TableParagraph"/>
              <w:spacing w:line="242" w:lineRule="exact"/>
              <w:ind w:left="115"/>
              <w:rPr>
                <w:b/>
              </w:rPr>
            </w:pPr>
            <w:r>
              <w:rPr>
                <w:b/>
              </w:rPr>
              <w:t>Date:</w:t>
            </w:r>
          </w:p>
        </w:tc>
        <w:tc>
          <w:tcPr>
            <w:tcW w:w="5310" w:type="dxa"/>
            <w:gridSpan w:val="4"/>
            <w:vMerge w:val="restart"/>
          </w:tcPr>
          <w:p w:rsidR="00D6059D" w:rsidRDefault="00D04AA7">
            <w:pPr>
              <w:pStyle w:val="TableParagraph"/>
              <w:spacing w:before="3" w:line="254" w:lineRule="auto"/>
              <w:ind w:left="95" w:right="176"/>
            </w:pPr>
            <w:r>
              <w:t>Please enter your award on the performance against each</w:t>
            </w:r>
            <w:r>
              <w:rPr>
                <w:spacing w:val="-53"/>
              </w:rPr>
              <w:t xml:space="preserve"> </w:t>
            </w:r>
            <w:r>
              <w:t>item according to the rating</w:t>
            </w:r>
            <w:r>
              <w:rPr>
                <w:spacing w:val="-4"/>
              </w:rPr>
              <w:t xml:space="preserve"> </w:t>
            </w:r>
            <w:r>
              <w:t>scale</w:t>
            </w:r>
          </w:p>
        </w:tc>
      </w:tr>
      <w:tr w:rsidR="00D6059D">
        <w:trPr>
          <w:trHeight w:val="422"/>
        </w:trPr>
        <w:tc>
          <w:tcPr>
            <w:tcW w:w="4906" w:type="dxa"/>
          </w:tcPr>
          <w:p w:rsidR="00D6059D" w:rsidRDefault="00D04AA7">
            <w:pPr>
              <w:pStyle w:val="TableParagraph"/>
              <w:spacing w:before="1"/>
              <w:ind w:left="83"/>
              <w:rPr>
                <w:b/>
              </w:rPr>
            </w:pPr>
            <w:r>
              <w:rPr>
                <w:b/>
              </w:rPr>
              <w:t>Examiners</w:t>
            </w:r>
            <w:r>
              <w:rPr>
                <w:b/>
                <w:spacing w:val="-2"/>
              </w:rPr>
              <w:t xml:space="preserve"> </w:t>
            </w:r>
            <w:r>
              <w:rPr>
                <w:b/>
              </w:rPr>
              <w:t>Name;</w:t>
            </w:r>
          </w:p>
        </w:tc>
        <w:tc>
          <w:tcPr>
            <w:tcW w:w="3015" w:type="dxa"/>
          </w:tcPr>
          <w:p w:rsidR="00D6059D" w:rsidRDefault="00D04AA7">
            <w:pPr>
              <w:pStyle w:val="TableParagraph"/>
              <w:spacing w:before="1"/>
              <w:ind w:left="115"/>
              <w:rPr>
                <w:b/>
              </w:rPr>
            </w:pPr>
            <w:r>
              <w:rPr>
                <w:b/>
              </w:rPr>
              <w:t>Diagnosis</w:t>
            </w:r>
            <w:r>
              <w:rPr>
                <w:b/>
                <w:spacing w:val="-2"/>
              </w:rPr>
              <w:t xml:space="preserve"> </w:t>
            </w:r>
            <w:r>
              <w:rPr>
                <w:b/>
              </w:rPr>
              <w:t>of</w:t>
            </w:r>
            <w:r>
              <w:rPr>
                <w:b/>
                <w:spacing w:val="-1"/>
              </w:rPr>
              <w:t xml:space="preserve"> </w:t>
            </w:r>
            <w:r>
              <w:rPr>
                <w:b/>
              </w:rPr>
              <w:t>the</w:t>
            </w:r>
            <w:r>
              <w:rPr>
                <w:b/>
                <w:spacing w:val="-1"/>
              </w:rPr>
              <w:t xml:space="preserve"> </w:t>
            </w:r>
            <w:r>
              <w:rPr>
                <w:b/>
              </w:rPr>
              <w:t>case:</w:t>
            </w:r>
          </w:p>
        </w:tc>
        <w:tc>
          <w:tcPr>
            <w:tcW w:w="5310" w:type="dxa"/>
            <w:gridSpan w:val="4"/>
            <w:vMerge/>
            <w:tcBorders>
              <w:top w:val="nil"/>
            </w:tcBorders>
          </w:tcPr>
          <w:p w:rsidR="00D6059D" w:rsidRDefault="00D6059D">
            <w:pPr>
              <w:rPr>
                <w:sz w:val="2"/>
                <w:szCs w:val="2"/>
              </w:rPr>
            </w:pPr>
          </w:p>
        </w:tc>
      </w:tr>
      <w:tr w:rsidR="00D6059D">
        <w:trPr>
          <w:trHeight w:val="628"/>
        </w:trPr>
        <w:tc>
          <w:tcPr>
            <w:tcW w:w="7921" w:type="dxa"/>
            <w:gridSpan w:val="2"/>
          </w:tcPr>
          <w:p w:rsidR="00D6059D" w:rsidRDefault="00D6059D">
            <w:pPr>
              <w:pStyle w:val="TableParagraph"/>
            </w:pPr>
          </w:p>
        </w:tc>
        <w:tc>
          <w:tcPr>
            <w:tcW w:w="1231" w:type="dxa"/>
          </w:tcPr>
          <w:p w:rsidR="00D6059D" w:rsidRDefault="00D04AA7">
            <w:pPr>
              <w:pStyle w:val="TableParagraph"/>
              <w:spacing w:before="1"/>
              <w:ind w:left="287" w:right="167" w:hanging="84"/>
            </w:pPr>
            <w:r>
              <w:t>Excellent</w:t>
            </w:r>
            <w:r>
              <w:rPr>
                <w:spacing w:val="-52"/>
              </w:rPr>
              <w:t xml:space="preserve"> </w:t>
            </w:r>
            <w:r>
              <w:t>(100%)</w:t>
            </w:r>
          </w:p>
        </w:tc>
        <w:tc>
          <w:tcPr>
            <w:tcW w:w="1263" w:type="dxa"/>
          </w:tcPr>
          <w:p w:rsidR="00D6059D" w:rsidRDefault="00D04AA7">
            <w:pPr>
              <w:pStyle w:val="TableParagraph"/>
              <w:spacing w:before="101"/>
              <w:ind w:left="359" w:right="324" w:firstLine="28"/>
            </w:pPr>
            <w:r>
              <w:t>Good</w:t>
            </w:r>
            <w:r>
              <w:rPr>
                <w:spacing w:val="-52"/>
              </w:rPr>
              <w:t xml:space="preserve"> </w:t>
            </w:r>
            <w:r>
              <w:t>(80%)</w:t>
            </w:r>
          </w:p>
        </w:tc>
        <w:tc>
          <w:tcPr>
            <w:tcW w:w="1378" w:type="dxa"/>
          </w:tcPr>
          <w:p w:rsidR="00D6059D" w:rsidRDefault="00D04AA7">
            <w:pPr>
              <w:pStyle w:val="TableParagraph"/>
              <w:spacing w:before="1"/>
              <w:ind w:left="506" w:right="155" w:hanging="156"/>
            </w:pPr>
            <w:r>
              <w:t>Adequate</w:t>
            </w:r>
            <w:r>
              <w:rPr>
                <w:spacing w:val="-52"/>
              </w:rPr>
              <w:t xml:space="preserve"> </w:t>
            </w:r>
            <w:r>
              <w:t>(60%)</w:t>
            </w:r>
          </w:p>
        </w:tc>
        <w:tc>
          <w:tcPr>
            <w:tcW w:w="1438" w:type="dxa"/>
          </w:tcPr>
          <w:p w:rsidR="00D6059D" w:rsidRDefault="00D04AA7">
            <w:pPr>
              <w:pStyle w:val="TableParagraph"/>
              <w:spacing w:before="1"/>
              <w:ind w:left="381" w:right="154" w:hanging="202"/>
            </w:pPr>
            <w:r>
              <w:t>Inadequate*</w:t>
            </w:r>
            <w:r>
              <w:rPr>
                <w:spacing w:val="-52"/>
              </w:rPr>
              <w:t xml:space="preserve"> </w:t>
            </w:r>
            <w:r>
              <w:t>(&lt;60%)</w:t>
            </w:r>
          </w:p>
        </w:tc>
      </w:tr>
      <w:tr w:rsidR="00D6059D">
        <w:trPr>
          <w:trHeight w:val="2692"/>
        </w:trPr>
        <w:tc>
          <w:tcPr>
            <w:tcW w:w="7921" w:type="dxa"/>
            <w:gridSpan w:val="2"/>
          </w:tcPr>
          <w:p w:rsidR="00D6059D" w:rsidRDefault="00D04AA7">
            <w:pPr>
              <w:pStyle w:val="TableParagraph"/>
              <w:spacing w:line="249" w:lineRule="exact"/>
              <w:ind w:left="2685"/>
              <w:rPr>
                <w:b/>
              </w:rPr>
            </w:pPr>
            <w:r>
              <w:rPr>
                <w:b/>
              </w:rPr>
              <w:t>History</w:t>
            </w:r>
            <w:r>
              <w:rPr>
                <w:b/>
                <w:spacing w:val="-1"/>
              </w:rPr>
              <w:t xml:space="preserve"> </w:t>
            </w:r>
            <w:r>
              <w:rPr>
                <w:b/>
              </w:rPr>
              <w:t>Taking</w:t>
            </w:r>
            <w:r>
              <w:rPr>
                <w:b/>
                <w:spacing w:val="-3"/>
              </w:rPr>
              <w:t xml:space="preserve"> </w:t>
            </w:r>
            <w:r>
              <w:rPr>
                <w:b/>
              </w:rPr>
              <w:t>Skills</w:t>
            </w:r>
          </w:p>
          <w:p w:rsidR="00D6059D" w:rsidRDefault="00D04AA7">
            <w:pPr>
              <w:pStyle w:val="TableParagraph"/>
              <w:numPr>
                <w:ilvl w:val="0"/>
                <w:numId w:val="244"/>
              </w:numPr>
              <w:tabs>
                <w:tab w:val="left" w:pos="479"/>
                <w:tab w:val="left" w:pos="480"/>
              </w:tabs>
              <w:spacing w:before="2"/>
              <w:ind w:right="463"/>
            </w:pPr>
            <w:r>
              <w:t>Introduces self to patient, listens patiently and attentively, is polite, and obtains</w:t>
            </w:r>
            <w:r>
              <w:rPr>
                <w:spacing w:val="-52"/>
              </w:rPr>
              <w:t xml:space="preserve"> </w:t>
            </w:r>
            <w:r>
              <w:t>informed</w:t>
            </w:r>
            <w:r>
              <w:rPr>
                <w:spacing w:val="-9"/>
              </w:rPr>
              <w:t xml:space="preserve"> </w:t>
            </w:r>
            <w:r>
              <w:t>consent.</w:t>
            </w:r>
          </w:p>
          <w:p w:rsidR="00D6059D" w:rsidRDefault="00D04AA7">
            <w:pPr>
              <w:pStyle w:val="TableParagraph"/>
              <w:numPr>
                <w:ilvl w:val="0"/>
                <w:numId w:val="244"/>
              </w:numPr>
              <w:tabs>
                <w:tab w:val="left" w:pos="479"/>
                <w:tab w:val="left" w:pos="480"/>
              </w:tabs>
              <w:spacing w:line="265" w:lineRule="exact"/>
              <w:ind w:hanging="363"/>
            </w:pPr>
            <w:r>
              <w:t>Communicates</w:t>
            </w:r>
            <w:r>
              <w:rPr>
                <w:spacing w:val="-4"/>
              </w:rPr>
              <w:t xml:space="preserve"> </w:t>
            </w:r>
            <w:r>
              <w:t>efficiently.</w:t>
            </w:r>
          </w:p>
          <w:p w:rsidR="00D6059D" w:rsidRDefault="00D04AA7">
            <w:pPr>
              <w:pStyle w:val="TableParagraph"/>
              <w:numPr>
                <w:ilvl w:val="0"/>
                <w:numId w:val="244"/>
              </w:numPr>
              <w:tabs>
                <w:tab w:val="left" w:pos="479"/>
                <w:tab w:val="left" w:pos="480"/>
              </w:tabs>
              <w:spacing w:line="269" w:lineRule="exact"/>
              <w:ind w:hanging="365"/>
            </w:pPr>
            <w:r>
              <w:t>Asks necessary</w:t>
            </w:r>
            <w:r>
              <w:rPr>
                <w:spacing w:val="-3"/>
              </w:rPr>
              <w:t xml:space="preserve"> </w:t>
            </w:r>
            <w:r>
              <w:t>and</w:t>
            </w:r>
            <w:r>
              <w:rPr>
                <w:spacing w:val="-2"/>
              </w:rPr>
              <w:t xml:space="preserve"> </w:t>
            </w:r>
            <w:r>
              <w:t>relevant</w:t>
            </w:r>
            <w:r>
              <w:rPr>
                <w:spacing w:val="-4"/>
              </w:rPr>
              <w:t xml:space="preserve"> </w:t>
            </w:r>
            <w:r>
              <w:t>questions.</w:t>
            </w:r>
          </w:p>
          <w:p w:rsidR="00D6059D" w:rsidRDefault="00D04AA7">
            <w:pPr>
              <w:pStyle w:val="TableParagraph"/>
              <w:numPr>
                <w:ilvl w:val="0"/>
                <w:numId w:val="244"/>
              </w:numPr>
              <w:tabs>
                <w:tab w:val="left" w:pos="479"/>
                <w:tab w:val="left" w:pos="480"/>
              </w:tabs>
              <w:spacing w:before="4"/>
              <w:ind w:right="727" w:hanging="365"/>
            </w:pPr>
            <w:r>
              <w:t>Assess patient's symptoms, identify potential risk factors, and establish a</w:t>
            </w:r>
            <w:r>
              <w:rPr>
                <w:spacing w:val="1"/>
              </w:rPr>
              <w:t xml:space="preserve"> </w:t>
            </w:r>
            <w:r>
              <w:t>comprehensive understanding of health status to guide further diagnosis and</w:t>
            </w:r>
            <w:r>
              <w:rPr>
                <w:spacing w:val="-53"/>
              </w:rPr>
              <w:t xml:space="preserve"> </w:t>
            </w:r>
            <w:r>
              <w:t>treatment.</w:t>
            </w:r>
          </w:p>
          <w:p w:rsidR="00D6059D" w:rsidRDefault="00D04AA7">
            <w:pPr>
              <w:pStyle w:val="TableParagraph"/>
              <w:numPr>
                <w:ilvl w:val="0"/>
                <w:numId w:val="244"/>
              </w:numPr>
              <w:tabs>
                <w:tab w:val="left" w:pos="479"/>
                <w:tab w:val="left" w:pos="480"/>
              </w:tabs>
              <w:spacing w:line="262" w:lineRule="exact"/>
              <w:ind w:hanging="365"/>
            </w:pPr>
            <w:r>
              <w:rPr>
                <w:spacing w:val="-1"/>
              </w:rPr>
              <w:t>Focuses</w:t>
            </w:r>
            <w:r>
              <w:t xml:space="preserve"> </w:t>
            </w:r>
            <w:r>
              <w:rPr>
                <w:spacing w:val="-1"/>
              </w:rPr>
              <w:t>relevant</w:t>
            </w:r>
            <w:r>
              <w:t xml:space="preserve"> </w:t>
            </w:r>
            <w:r>
              <w:rPr>
                <w:spacing w:val="-1"/>
              </w:rPr>
              <w:t>components</w:t>
            </w:r>
            <w:r>
              <w:t xml:space="preserve"> of</w:t>
            </w:r>
            <w:r>
              <w:rPr>
                <w:spacing w:val="1"/>
              </w:rPr>
              <w:t xml:space="preserve"> </w:t>
            </w:r>
            <w:r>
              <w:t>history,</w:t>
            </w:r>
            <w:r>
              <w:rPr>
                <w:spacing w:val="-3"/>
              </w:rPr>
              <w:t xml:space="preserve"> </w:t>
            </w:r>
            <w:r>
              <w:t>including</w:t>
            </w:r>
            <w:r>
              <w:rPr>
                <w:spacing w:val="1"/>
              </w:rPr>
              <w:t xml:space="preserve"> </w:t>
            </w:r>
            <w:r>
              <w:t>hospital</w:t>
            </w:r>
            <w:r>
              <w:rPr>
                <w:spacing w:val="2"/>
              </w:rPr>
              <w:t xml:space="preserve"> </w:t>
            </w:r>
            <w:r>
              <w:t>course where</w:t>
            </w:r>
            <w:r>
              <w:rPr>
                <w:spacing w:val="-14"/>
              </w:rPr>
              <w:t xml:space="preserve"> </w:t>
            </w:r>
            <w:r>
              <w:t>relevant</w:t>
            </w:r>
          </w:p>
          <w:p w:rsidR="00D6059D" w:rsidRDefault="00D04AA7">
            <w:pPr>
              <w:pStyle w:val="TableParagraph"/>
              <w:numPr>
                <w:ilvl w:val="0"/>
                <w:numId w:val="244"/>
              </w:numPr>
              <w:tabs>
                <w:tab w:val="left" w:pos="479"/>
                <w:tab w:val="left" w:pos="480"/>
              </w:tabs>
              <w:spacing w:line="269" w:lineRule="exact"/>
              <w:ind w:hanging="365"/>
            </w:pPr>
            <w:r>
              <w:t>Presents</w:t>
            </w:r>
            <w:r>
              <w:rPr>
                <w:spacing w:val="-6"/>
              </w:rPr>
              <w:t xml:space="preserve"> </w:t>
            </w:r>
            <w:r>
              <w:t>logically</w:t>
            </w:r>
          </w:p>
        </w:tc>
        <w:tc>
          <w:tcPr>
            <w:tcW w:w="1231"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6"/>
              <w:rPr>
                <w:b/>
                <w:sz w:val="35"/>
              </w:rPr>
            </w:pPr>
          </w:p>
          <w:p w:rsidR="00D6059D" w:rsidRDefault="00D04AA7">
            <w:pPr>
              <w:pStyle w:val="TableParagraph"/>
              <w:ind w:left="491" w:right="470"/>
              <w:jc w:val="center"/>
            </w:pPr>
            <w:r>
              <w:t>30</w:t>
            </w:r>
          </w:p>
        </w:tc>
        <w:tc>
          <w:tcPr>
            <w:tcW w:w="1263"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6"/>
              <w:rPr>
                <w:b/>
                <w:sz w:val="35"/>
              </w:rPr>
            </w:pPr>
          </w:p>
          <w:p w:rsidR="00D6059D" w:rsidRDefault="00D04AA7">
            <w:pPr>
              <w:pStyle w:val="TableParagraph"/>
              <w:ind w:left="508" w:right="485"/>
              <w:jc w:val="center"/>
            </w:pPr>
            <w:r>
              <w:t>24</w:t>
            </w:r>
          </w:p>
        </w:tc>
        <w:tc>
          <w:tcPr>
            <w:tcW w:w="1378" w:type="dxa"/>
          </w:tcPr>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rPr>
                <w:b/>
                <w:sz w:val="24"/>
              </w:rPr>
            </w:pPr>
          </w:p>
          <w:p w:rsidR="00D6059D" w:rsidRDefault="00D6059D">
            <w:pPr>
              <w:pStyle w:val="TableParagraph"/>
              <w:spacing w:before="6"/>
              <w:rPr>
                <w:b/>
                <w:sz w:val="35"/>
              </w:rPr>
            </w:pPr>
          </w:p>
          <w:p w:rsidR="00D6059D" w:rsidRDefault="00D04AA7">
            <w:pPr>
              <w:pStyle w:val="TableParagraph"/>
              <w:ind w:left="565" w:right="542"/>
              <w:jc w:val="center"/>
            </w:pPr>
            <w:r>
              <w:t>18</w:t>
            </w:r>
          </w:p>
        </w:tc>
        <w:tc>
          <w:tcPr>
            <w:tcW w:w="1438" w:type="dxa"/>
          </w:tcPr>
          <w:p w:rsidR="00D6059D" w:rsidRDefault="00D6059D">
            <w:pPr>
              <w:pStyle w:val="TableParagraph"/>
            </w:pPr>
          </w:p>
        </w:tc>
      </w:tr>
      <w:tr w:rsidR="00D6059D">
        <w:trPr>
          <w:trHeight w:val="1072"/>
        </w:trPr>
        <w:tc>
          <w:tcPr>
            <w:tcW w:w="7921" w:type="dxa"/>
            <w:gridSpan w:val="2"/>
          </w:tcPr>
          <w:p w:rsidR="00D6059D" w:rsidRDefault="00D04AA7">
            <w:pPr>
              <w:pStyle w:val="TableParagraph"/>
              <w:spacing w:line="249" w:lineRule="exact"/>
              <w:ind w:left="2687"/>
              <w:rPr>
                <w:b/>
              </w:rPr>
            </w:pPr>
            <w:r>
              <w:rPr>
                <w:b/>
              </w:rPr>
              <w:t>Clinical</w:t>
            </w:r>
            <w:r>
              <w:rPr>
                <w:b/>
                <w:spacing w:val="-2"/>
              </w:rPr>
              <w:t xml:space="preserve"> </w:t>
            </w:r>
            <w:r>
              <w:rPr>
                <w:b/>
              </w:rPr>
              <w:t>Examination</w:t>
            </w:r>
          </w:p>
          <w:p w:rsidR="00D6059D" w:rsidRDefault="00D04AA7">
            <w:pPr>
              <w:pStyle w:val="TableParagraph"/>
              <w:numPr>
                <w:ilvl w:val="0"/>
                <w:numId w:val="245"/>
              </w:numPr>
              <w:tabs>
                <w:tab w:val="left" w:pos="479"/>
                <w:tab w:val="left" w:pos="480"/>
              </w:tabs>
              <w:spacing w:before="5"/>
              <w:ind w:right="500"/>
            </w:pPr>
            <w:r>
              <w:rPr>
                <w:spacing w:val="-1"/>
              </w:rPr>
              <w:t xml:space="preserve">Uses correct clinical methods, </w:t>
            </w:r>
            <w:r>
              <w:t>is systemic and examines the patient as a whole.</w:t>
            </w:r>
            <w:r>
              <w:rPr>
                <w:spacing w:val="-52"/>
              </w:rPr>
              <w:t xml:space="preserve"> </w:t>
            </w:r>
            <w:r>
              <w:t>(including</w:t>
            </w:r>
            <w:r>
              <w:rPr>
                <w:spacing w:val="-3"/>
              </w:rPr>
              <w:t xml:space="preserve"> </w:t>
            </w:r>
            <w:r>
              <w:t>appropriate exposure</w:t>
            </w:r>
            <w:r>
              <w:rPr>
                <w:spacing w:val="-2"/>
              </w:rPr>
              <w:t xml:space="preserve"> </w:t>
            </w:r>
            <w:r>
              <w:t>and</w:t>
            </w:r>
            <w:r>
              <w:rPr>
                <w:spacing w:val="-8"/>
              </w:rPr>
              <w:t xml:space="preserve"> </w:t>
            </w:r>
            <w:r>
              <w:t>re-draping)</w:t>
            </w:r>
          </w:p>
          <w:p w:rsidR="00D6059D" w:rsidRDefault="00D04AA7">
            <w:pPr>
              <w:pStyle w:val="TableParagraph"/>
              <w:numPr>
                <w:ilvl w:val="0"/>
                <w:numId w:val="245"/>
              </w:numPr>
              <w:tabs>
                <w:tab w:val="left" w:pos="530"/>
                <w:tab w:val="left" w:pos="531"/>
              </w:tabs>
              <w:spacing w:line="263" w:lineRule="exact"/>
              <w:ind w:left="530" w:hanging="416"/>
            </w:pPr>
            <w:r>
              <w:t>Performs</w:t>
            </w:r>
            <w:r>
              <w:rPr>
                <w:spacing w:val="-2"/>
              </w:rPr>
              <w:t xml:space="preserve"> </w:t>
            </w:r>
            <w:r>
              <w:t>examinations</w:t>
            </w:r>
            <w:r>
              <w:rPr>
                <w:spacing w:val="-2"/>
              </w:rPr>
              <w:t xml:space="preserve"> </w:t>
            </w:r>
            <w:r>
              <w:t>of</w:t>
            </w:r>
            <w:r>
              <w:rPr>
                <w:spacing w:val="-2"/>
              </w:rPr>
              <w:t xml:space="preserve"> </w:t>
            </w:r>
            <w:r>
              <w:t>relevant</w:t>
            </w:r>
            <w:r>
              <w:rPr>
                <w:spacing w:val="-4"/>
              </w:rPr>
              <w:t xml:space="preserve"> </w:t>
            </w:r>
            <w:r>
              <w:t>system</w:t>
            </w:r>
            <w:r>
              <w:rPr>
                <w:spacing w:val="-1"/>
              </w:rPr>
              <w:t xml:space="preserve"> </w:t>
            </w:r>
            <w:r>
              <w:t>in</w:t>
            </w:r>
            <w:r>
              <w:rPr>
                <w:spacing w:val="-11"/>
              </w:rPr>
              <w:t xml:space="preserve"> </w:t>
            </w:r>
            <w:r>
              <w:t>detail.</w:t>
            </w:r>
          </w:p>
        </w:tc>
        <w:tc>
          <w:tcPr>
            <w:tcW w:w="1231" w:type="dxa"/>
          </w:tcPr>
          <w:p w:rsidR="00D6059D" w:rsidRDefault="00D6059D">
            <w:pPr>
              <w:pStyle w:val="TableParagraph"/>
              <w:spacing w:before="11"/>
              <w:rPr>
                <w:b/>
                <w:sz w:val="35"/>
              </w:rPr>
            </w:pPr>
          </w:p>
          <w:p w:rsidR="00D6059D" w:rsidRDefault="00D04AA7">
            <w:pPr>
              <w:pStyle w:val="TableParagraph"/>
              <w:ind w:left="491" w:right="470"/>
              <w:jc w:val="center"/>
            </w:pPr>
            <w:r>
              <w:t>60</w:t>
            </w:r>
          </w:p>
        </w:tc>
        <w:tc>
          <w:tcPr>
            <w:tcW w:w="1263" w:type="dxa"/>
          </w:tcPr>
          <w:p w:rsidR="00D6059D" w:rsidRDefault="00D6059D">
            <w:pPr>
              <w:pStyle w:val="TableParagraph"/>
              <w:spacing w:before="11"/>
              <w:rPr>
                <w:b/>
                <w:sz w:val="35"/>
              </w:rPr>
            </w:pPr>
          </w:p>
          <w:p w:rsidR="00D6059D" w:rsidRDefault="00D04AA7">
            <w:pPr>
              <w:pStyle w:val="TableParagraph"/>
              <w:ind w:left="508" w:right="485"/>
              <w:jc w:val="center"/>
            </w:pPr>
            <w:r>
              <w:t>48</w:t>
            </w:r>
          </w:p>
        </w:tc>
        <w:tc>
          <w:tcPr>
            <w:tcW w:w="1378" w:type="dxa"/>
          </w:tcPr>
          <w:p w:rsidR="00D6059D" w:rsidRDefault="00D6059D">
            <w:pPr>
              <w:pStyle w:val="TableParagraph"/>
              <w:spacing w:before="11"/>
              <w:rPr>
                <w:b/>
                <w:sz w:val="35"/>
              </w:rPr>
            </w:pPr>
          </w:p>
          <w:p w:rsidR="00D6059D" w:rsidRDefault="00D04AA7">
            <w:pPr>
              <w:pStyle w:val="TableParagraph"/>
              <w:ind w:left="565" w:right="542"/>
              <w:jc w:val="center"/>
            </w:pPr>
            <w:r>
              <w:t>36</w:t>
            </w:r>
          </w:p>
        </w:tc>
        <w:tc>
          <w:tcPr>
            <w:tcW w:w="1438" w:type="dxa"/>
          </w:tcPr>
          <w:p w:rsidR="00D6059D" w:rsidRDefault="00D6059D">
            <w:pPr>
              <w:pStyle w:val="TableParagraph"/>
            </w:pPr>
          </w:p>
        </w:tc>
      </w:tr>
      <w:tr w:rsidR="00D6059D">
        <w:trPr>
          <w:trHeight w:val="1893"/>
        </w:trPr>
        <w:tc>
          <w:tcPr>
            <w:tcW w:w="7921" w:type="dxa"/>
            <w:gridSpan w:val="2"/>
          </w:tcPr>
          <w:p w:rsidR="00D6059D" w:rsidRDefault="00D04AA7">
            <w:pPr>
              <w:pStyle w:val="TableParagraph"/>
              <w:spacing w:line="249" w:lineRule="exact"/>
              <w:ind w:left="2099"/>
              <w:rPr>
                <w:b/>
              </w:rPr>
            </w:pPr>
            <w:r>
              <w:rPr>
                <w:b/>
              </w:rPr>
              <w:t>Case</w:t>
            </w:r>
            <w:r>
              <w:rPr>
                <w:b/>
                <w:spacing w:val="-2"/>
              </w:rPr>
              <w:t xml:space="preserve"> </w:t>
            </w:r>
            <w:r>
              <w:rPr>
                <w:b/>
              </w:rPr>
              <w:t>Presentation</w:t>
            </w:r>
            <w:r>
              <w:rPr>
                <w:b/>
                <w:spacing w:val="-1"/>
              </w:rPr>
              <w:t xml:space="preserve"> </w:t>
            </w:r>
            <w:r>
              <w:rPr>
                <w:b/>
              </w:rPr>
              <w:t>and</w:t>
            </w:r>
            <w:r>
              <w:rPr>
                <w:b/>
                <w:spacing w:val="-1"/>
              </w:rPr>
              <w:t xml:space="preserve"> </w:t>
            </w:r>
            <w:r>
              <w:rPr>
                <w:b/>
              </w:rPr>
              <w:t>Discussion</w:t>
            </w:r>
          </w:p>
          <w:p w:rsidR="00D6059D" w:rsidRDefault="00D04AA7">
            <w:pPr>
              <w:pStyle w:val="TableParagraph"/>
              <w:numPr>
                <w:ilvl w:val="0"/>
                <w:numId w:val="246"/>
              </w:numPr>
              <w:tabs>
                <w:tab w:val="left" w:pos="503"/>
                <w:tab w:val="left" w:pos="504"/>
              </w:tabs>
            </w:pPr>
            <w:r>
              <w:t>Presentation</w:t>
            </w:r>
            <w:r>
              <w:rPr>
                <w:spacing w:val="-4"/>
              </w:rPr>
              <w:t xml:space="preserve"> </w:t>
            </w:r>
            <w:r>
              <w:t>skills</w:t>
            </w:r>
          </w:p>
          <w:p w:rsidR="00D6059D" w:rsidRDefault="00D04AA7">
            <w:pPr>
              <w:pStyle w:val="TableParagraph"/>
              <w:numPr>
                <w:ilvl w:val="0"/>
                <w:numId w:val="246"/>
              </w:numPr>
              <w:tabs>
                <w:tab w:val="left" w:pos="503"/>
                <w:tab w:val="left" w:pos="504"/>
              </w:tabs>
              <w:spacing w:line="269" w:lineRule="exact"/>
            </w:pPr>
            <w:r>
              <w:t>Correctness</w:t>
            </w:r>
            <w:r>
              <w:rPr>
                <w:spacing w:val="-2"/>
              </w:rPr>
              <w:t xml:space="preserve"> </w:t>
            </w:r>
            <w:r>
              <w:t>of</w:t>
            </w:r>
            <w:r>
              <w:rPr>
                <w:spacing w:val="-5"/>
              </w:rPr>
              <w:t xml:space="preserve"> </w:t>
            </w:r>
            <w:r>
              <w:t>findings</w:t>
            </w:r>
          </w:p>
          <w:p w:rsidR="00D6059D" w:rsidRDefault="00D04AA7">
            <w:pPr>
              <w:pStyle w:val="TableParagraph"/>
              <w:numPr>
                <w:ilvl w:val="0"/>
                <w:numId w:val="246"/>
              </w:numPr>
              <w:tabs>
                <w:tab w:val="left" w:pos="503"/>
                <w:tab w:val="left" w:pos="504"/>
              </w:tabs>
              <w:spacing w:line="269" w:lineRule="exact"/>
            </w:pPr>
            <w:r>
              <w:t>Interpretation</w:t>
            </w:r>
            <w:r>
              <w:rPr>
                <w:spacing w:val="-3"/>
              </w:rPr>
              <w:t xml:space="preserve"> </w:t>
            </w:r>
            <w:r>
              <w:t>of</w:t>
            </w:r>
            <w:r>
              <w:rPr>
                <w:spacing w:val="-4"/>
              </w:rPr>
              <w:t xml:space="preserve"> </w:t>
            </w:r>
            <w:r>
              <w:t>findings</w:t>
            </w:r>
          </w:p>
          <w:p w:rsidR="00D6059D" w:rsidRDefault="00D04AA7">
            <w:pPr>
              <w:pStyle w:val="TableParagraph"/>
              <w:numPr>
                <w:ilvl w:val="0"/>
                <w:numId w:val="246"/>
              </w:numPr>
              <w:tabs>
                <w:tab w:val="left" w:pos="503"/>
                <w:tab w:val="left" w:pos="504"/>
              </w:tabs>
              <w:spacing w:line="269" w:lineRule="exact"/>
            </w:pPr>
            <w:r>
              <w:t>Diagnosis</w:t>
            </w:r>
          </w:p>
          <w:p w:rsidR="00D6059D" w:rsidRDefault="00D04AA7">
            <w:pPr>
              <w:pStyle w:val="TableParagraph"/>
              <w:numPr>
                <w:ilvl w:val="0"/>
                <w:numId w:val="246"/>
              </w:numPr>
              <w:tabs>
                <w:tab w:val="left" w:pos="503"/>
                <w:tab w:val="left" w:pos="504"/>
              </w:tabs>
              <w:spacing w:line="269" w:lineRule="exact"/>
            </w:pPr>
            <w:r>
              <w:t>Management</w:t>
            </w:r>
            <w:r>
              <w:rPr>
                <w:spacing w:val="-4"/>
              </w:rPr>
              <w:t xml:space="preserve"> </w:t>
            </w:r>
            <w:r>
              <w:t>plan</w:t>
            </w:r>
            <w:r>
              <w:rPr>
                <w:spacing w:val="-2"/>
              </w:rPr>
              <w:t xml:space="preserve"> </w:t>
            </w:r>
            <w:r>
              <w:t>including</w:t>
            </w:r>
            <w:r>
              <w:rPr>
                <w:spacing w:val="-2"/>
              </w:rPr>
              <w:t xml:space="preserve"> </w:t>
            </w:r>
            <w:r>
              <w:t>multidisciplinary</w:t>
            </w:r>
            <w:r>
              <w:rPr>
                <w:spacing w:val="-6"/>
              </w:rPr>
              <w:t xml:space="preserve"> </w:t>
            </w:r>
            <w:r>
              <w:t>approach</w:t>
            </w:r>
          </w:p>
          <w:p w:rsidR="00D6059D" w:rsidRDefault="00D04AA7">
            <w:pPr>
              <w:pStyle w:val="TableParagraph"/>
              <w:numPr>
                <w:ilvl w:val="0"/>
                <w:numId w:val="246"/>
              </w:numPr>
              <w:tabs>
                <w:tab w:val="left" w:pos="503"/>
                <w:tab w:val="left" w:pos="504"/>
              </w:tabs>
              <w:spacing w:before="4"/>
            </w:pPr>
            <w:r>
              <w:t>Counseling,</w:t>
            </w:r>
            <w:r>
              <w:rPr>
                <w:spacing w:val="-5"/>
              </w:rPr>
              <w:t xml:space="preserve"> </w:t>
            </w:r>
            <w:r>
              <w:t>recent</w:t>
            </w:r>
            <w:r>
              <w:rPr>
                <w:spacing w:val="-3"/>
              </w:rPr>
              <w:t xml:space="preserve"> </w:t>
            </w:r>
            <w:r>
              <w:t>advances,</w:t>
            </w:r>
          </w:p>
        </w:tc>
        <w:tc>
          <w:tcPr>
            <w:tcW w:w="1231" w:type="dxa"/>
          </w:tcPr>
          <w:p w:rsidR="00D6059D" w:rsidRDefault="00D6059D">
            <w:pPr>
              <w:pStyle w:val="TableParagraph"/>
              <w:spacing w:before="8"/>
              <w:rPr>
                <w:b/>
                <w:sz w:val="35"/>
              </w:rPr>
            </w:pPr>
          </w:p>
          <w:p w:rsidR="00D6059D" w:rsidRDefault="00D04AA7">
            <w:pPr>
              <w:pStyle w:val="TableParagraph"/>
              <w:ind w:left="491" w:right="470"/>
              <w:jc w:val="center"/>
            </w:pPr>
            <w:r>
              <w:t>60</w:t>
            </w:r>
          </w:p>
        </w:tc>
        <w:tc>
          <w:tcPr>
            <w:tcW w:w="1263" w:type="dxa"/>
          </w:tcPr>
          <w:p w:rsidR="00D6059D" w:rsidRDefault="00D6059D">
            <w:pPr>
              <w:pStyle w:val="TableParagraph"/>
              <w:spacing w:before="8"/>
              <w:rPr>
                <w:b/>
                <w:sz w:val="35"/>
              </w:rPr>
            </w:pPr>
          </w:p>
          <w:p w:rsidR="00D6059D" w:rsidRDefault="00D04AA7">
            <w:pPr>
              <w:pStyle w:val="TableParagraph"/>
              <w:ind w:left="508" w:right="485"/>
              <w:jc w:val="center"/>
            </w:pPr>
            <w:r>
              <w:t>48</w:t>
            </w:r>
          </w:p>
        </w:tc>
        <w:tc>
          <w:tcPr>
            <w:tcW w:w="1378" w:type="dxa"/>
          </w:tcPr>
          <w:p w:rsidR="00D6059D" w:rsidRDefault="00D6059D">
            <w:pPr>
              <w:pStyle w:val="TableParagraph"/>
              <w:spacing w:before="8"/>
              <w:rPr>
                <w:b/>
                <w:sz w:val="35"/>
              </w:rPr>
            </w:pPr>
          </w:p>
          <w:p w:rsidR="00D6059D" w:rsidRDefault="00D04AA7">
            <w:pPr>
              <w:pStyle w:val="TableParagraph"/>
              <w:ind w:left="565" w:right="542"/>
              <w:jc w:val="center"/>
            </w:pPr>
            <w:r>
              <w:t>36</w:t>
            </w:r>
          </w:p>
        </w:tc>
        <w:tc>
          <w:tcPr>
            <w:tcW w:w="1438" w:type="dxa"/>
          </w:tcPr>
          <w:p w:rsidR="00D6059D" w:rsidRDefault="00D6059D">
            <w:pPr>
              <w:pStyle w:val="TableParagraph"/>
            </w:pPr>
          </w:p>
        </w:tc>
      </w:tr>
    </w:tbl>
    <w:p w:rsidR="00D6059D" w:rsidRDefault="00D04AA7">
      <w:pPr>
        <w:pStyle w:val="BodyText"/>
        <w:spacing w:before="193"/>
        <w:ind w:right="110"/>
        <w:rPr>
          <w:rFonts w:ascii="Times New Roman"/>
        </w:rPr>
      </w:pPr>
      <w:r>
        <w:rPr>
          <w:rFonts w:ascii="Times New Roman"/>
        </w:rPr>
        <w:lastRenderedPageBreak/>
        <w:t>*Write numbers in inadequate category. These should be less than adequate. The same will be clarified in pre-examination meeting and in relevant training</w:t>
      </w:r>
      <w:r>
        <w:rPr>
          <w:rFonts w:ascii="Times New Roman"/>
          <w:spacing w:val="-52"/>
        </w:rPr>
        <w:t xml:space="preserve"> </w:t>
      </w:r>
      <w:r>
        <w:rPr>
          <w:rFonts w:ascii="Times New Roman"/>
        </w:rPr>
        <w:t>sessions.</w:t>
      </w:r>
    </w:p>
    <w:p w:rsidR="00D6059D" w:rsidRDefault="00D04AA7">
      <w:pPr>
        <w:ind w:left="100"/>
        <w:rPr>
          <w:b/>
        </w:rPr>
      </w:pPr>
      <w:r>
        <w:rPr>
          <w:b/>
        </w:rPr>
        <w:t>Additional Remarks (if any):</w:t>
      </w:r>
    </w:p>
    <w:p w:rsidR="00D6059D" w:rsidRDefault="00D6059D">
      <w:pPr>
        <w:rPr>
          <w:b/>
          <w:sz w:val="24"/>
        </w:rPr>
      </w:pPr>
    </w:p>
    <w:p w:rsidR="00D6059D" w:rsidRDefault="00D6059D">
      <w:pPr>
        <w:spacing w:before="2"/>
        <w:rPr>
          <w:b/>
          <w:sz w:val="35"/>
        </w:rPr>
      </w:pPr>
    </w:p>
    <w:p w:rsidR="00D6059D" w:rsidRDefault="00D04AA7">
      <w:pPr>
        <w:ind w:left="100"/>
        <w:rPr>
          <w:b/>
        </w:rPr>
      </w:pPr>
      <w:r>
        <w:rPr>
          <w:b/>
        </w:rPr>
        <w:t>Name</w:t>
      </w:r>
      <w:r>
        <w:rPr>
          <w:b/>
          <w:spacing w:val="-2"/>
        </w:rPr>
        <w:t xml:space="preserve"> </w:t>
      </w:r>
      <w:r>
        <w:rPr>
          <w:b/>
        </w:rPr>
        <w:t>and</w:t>
      </w:r>
      <w:r>
        <w:rPr>
          <w:b/>
          <w:spacing w:val="-1"/>
        </w:rPr>
        <w:t xml:space="preserve"> </w:t>
      </w:r>
      <w:r>
        <w:rPr>
          <w:b/>
        </w:rPr>
        <w:t>Signature</w:t>
      </w:r>
      <w:r>
        <w:rPr>
          <w:b/>
          <w:spacing w:val="-3"/>
        </w:rPr>
        <w:t xml:space="preserve"> </w:t>
      </w:r>
      <w:r>
        <w:rPr>
          <w:b/>
        </w:rPr>
        <w:t>of</w:t>
      </w:r>
      <w:r>
        <w:rPr>
          <w:b/>
          <w:spacing w:val="-1"/>
        </w:rPr>
        <w:t xml:space="preserve"> </w:t>
      </w:r>
      <w:r>
        <w:rPr>
          <w:b/>
        </w:rPr>
        <w:t>Examiner:</w:t>
      </w:r>
    </w:p>
    <w:p w:rsidR="00D6059D" w:rsidRDefault="00D6059D">
      <w:pPr>
        <w:rPr>
          <w:sz w:val="24"/>
          <w:szCs w:val="24"/>
        </w:rPr>
      </w:pPr>
    </w:p>
    <w:p w:rsidR="00D6059D" w:rsidRDefault="00D6059D">
      <w:pPr>
        <w:rPr>
          <w:sz w:val="24"/>
          <w:szCs w:val="24"/>
        </w:rPr>
      </w:pPr>
    </w:p>
    <w:p w:rsidR="00134F09" w:rsidRPr="00134F09" w:rsidRDefault="00134F09" w:rsidP="00134F09">
      <w:pPr>
        <w:spacing w:before="287"/>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 xml:space="preserve">7.5 </w:t>
      </w:r>
      <w:r w:rsidRPr="00134F09">
        <w:rPr>
          <w:rFonts w:asciiTheme="majorHAnsi" w:eastAsiaTheme="majorEastAsia" w:hAnsiTheme="majorHAnsi" w:cstheme="majorBidi"/>
          <w:color w:val="155F82"/>
          <w:w w:val="110"/>
          <w:sz w:val="28"/>
          <w:szCs w:val="28"/>
        </w:rPr>
        <w:t>MS Otolaryngology Final thesis Defense</w:t>
      </w:r>
    </w:p>
    <w:p w:rsidR="00134F09" w:rsidRDefault="00134F09" w:rsidP="00134F09">
      <w:pPr>
        <w:ind w:left="119"/>
        <w:rPr>
          <w:b/>
          <w:sz w:val="24"/>
        </w:rPr>
      </w:pPr>
    </w:p>
    <w:p w:rsidR="00134F09" w:rsidRDefault="00134F09" w:rsidP="00134F09">
      <w:pPr>
        <w:ind w:left="119"/>
        <w:rPr>
          <w:b/>
          <w:spacing w:val="-2"/>
          <w:sz w:val="24"/>
        </w:rPr>
      </w:pPr>
      <w:r>
        <w:rPr>
          <w:b/>
          <w:sz w:val="24"/>
        </w:rPr>
        <w:t>Thesis</w:t>
      </w:r>
      <w:r>
        <w:rPr>
          <w:b/>
          <w:spacing w:val="-4"/>
          <w:sz w:val="24"/>
        </w:rPr>
        <w:t xml:space="preserve"> </w:t>
      </w:r>
      <w:r>
        <w:rPr>
          <w:b/>
          <w:sz w:val="24"/>
        </w:rPr>
        <w:t>Writing</w:t>
      </w:r>
      <w:r>
        <w:rPr>
          <w:b/>
          <w:spacing w:val="-1"/>
          <w:sz w:val="24"/>
        </w:rPr>
        <w:t xml:space="preserve"> </w:t>
      </w:r>
      <w:r>
        <w:rPr>
          <w:b/>
          <w:spacing w:val="-2"/>
          <w:sz w:val="24"/>
        </w:rPr>
        <w:t>Guidelines:</w:t>
      </w:r>
    </w:p>
    <w:p w:rsidR="00134F09" w:rsidRDefault="00134F09" w:rsidP="00134F09">
      <w:pPr>
        <w:pStyle w:val="BodyText"/>
        <w:ind w:left="119"/>
      </w:pPr>
      <w:r>
        <w:t>Thesis</w:t>
      </w:r>
      <w:r>
        <w:rPr>
          <w:spacing w:val="-4"/>
        </w:rPr>
        <w:t xml:space="preserve"> </w:t>
      </w:r>
      <w:r>
        <w:t>writing</w:t>
      </w:r>
      <w:r>
        <w:rPr>
          <w:spacing w:val="-2"/>
        </w:rPr>
        <w:t xml:space="preserve"> </w:t>
      </w:r>
      <w:r>
        <w:t>is</w:t>
      </w:r>
      <w:r>
        <w:rPr>
          <w:spacing w:val="-4"/>
        </w:rPr>
        <w:t xml:space="preserve"> </w:t>
      </w:r>
      <w:r>
        <w:t>a</w:t>
      </w:r>
      <w:r>
        <w:rPr>
          <w:spacing w:val="-2"/>
        </w:rPr>
        <w:t xml:space="preserve"> </w:t>
      </w:r>
      <w:r>
        <w:t>fundamental</w:t>
      </w:r>
      <w:r>
        <w:rPr>
          <w:spacing w:val="-4"/>
        </w:rPr>
        <w:t xml:space="preserve"> </w:t>
      </w:r>
      <w:r>
        <w:t>requirement</w:t>
      </w:r>
      <w:r>
        <w:rPr>
          <w:spacing w:val="-3"/>
        </w:rPr>
        <w:t xml:space="preserve"> </w:t>
      </w:r>
      <w:r>
        <w:t>for</w:t>
      </w:r>
      <w:r>
        <w:rPr>
          <w:spacing w:val="-5"/>
        </w:rPr>
        <w:t xml:space="preserve"> </w:t>
      </w:r>
      <w:r>
        <w:t>MD/MS</w:t>
      </w:r>
      <w:r>
        <w:rPr>
          <w:spacing w:val="-2"/>
        </w:rPr>
        <w:t xml:space="preserve"> </w:t>
      </w:r>
      <w:r>
        <w:t>residency</w:t>
      </w:r>
      <w:r>
        <w:rPr>
          <w:spacing w:val="-2"/>
        </w:rPr>
        <w:t xml:space="preserve"> </w:t>
      </w:r>
      <w:r>
        <w:t>programs,</w:t>
      </w:r>
      <w:r>
        <w:rPr>
          <w:spacing w:val="-2"/>
        </w:rPr>
        <w:t xml:space="preserve"> </w:t>
      </w:r>
      <w:r>
        <w:t>documenting</w:t>
      </w:r>
      <w:r>
        <w:rPr>
          <w:spacing w:val="-4"/>
        </w:rPr>
        <w:t xml:space="preserve"> </w:t>
      </w:r>
      <w:r>
        <w:t>the</w:t>
      </w:r>
      <w:r>
        <w:rPr>
          <w:spacing w:val="-1"/>
        </w:rPr>
        <w:t xml:space="preserve"> </w:t>
      </w:r>
      <w:r>
        <w:t>research</w:t>
      </w:r>
      <w:r>
        <w:rPr>
          <w:spacing w:val="-1"/>
        </w:rPr>
        <w:t xml:space="preserve"> </w:t>
      </w:r>
      <w:r>
        <w:t>conducted</w:t>
      </w:r>
      <w:r>
        <w:rPr>
          <w:spacing w:val="-3"/>
        </w:rPr>
        <w:t xml:space="preserve"> </w:t>
      </w:r>
      <w:r>
        <w:t>by</w:t>
      </w:r>
      <w:r>
        <w:rPr>
          <w:spacing w:val="-5"/>
        </w:rPr>
        <w:t xml:space="preserve"> </w:t>
      </w:r>
      <w:r>
        <w:t>postgraduate residents. Its purpose is to guide residents in conducting scientific research, selecting a topic relevant to local clinical practice, and developing essential skills in research planning, data collection, literature review, results analysis, and medical writing.</w:t>
      </w:r>
    </w:p>
    <w:p w:rsidR="00134F09" w:rsidRDefault="00134F09" w:rsidP="00134F09">
      <w:pPr>
        <w:spacing w:line="292" w:lineRule="exact"/>
        <w:ind w:left="119"/>
        <w:rPr>
          <w:b/>
          <w:sz w:val="24"/>
        </w:rPr>
      </w:pPr>
      <w:r>
        <w:rPr>
          <w:b/>
          <w:sz w:val="24"/>
        </w:rPr>
        <w:t>General</w:t>
      </w:r>
      <w:r>
        <w:rPr>
          <w:b/>
          <w:spacing w:val="-2"/>
          <w:sz w:val="24"/>
        </w:rPr>
        <w:t xml:space="preserve"> Information</w:t>
      </w:r>
    </w:p>
    <w:p w:rsidR="00134F09" w:rsidRDefault="00134F09" w:rsidP="00134F09">
      <w:pPr>
        <w:pStyle w:val="BodyText"/>
        <w:ind w:left="119" w:right="235"/>
        <w:jc w:val="both"/>
      </w:pPr>
      <w:r>
        <w:t>After</w:t>
      </w:r>
      <w:r>
        <w:rPr>
          <w:spacing w:val="-1"/>
        </w:rPr>
        <w:t xml:space="preserve"> </w:t>
      </w:r>
      <w:r>
        <w:t>data collection and</w:t>
      </w:r>
      <w:r>
        <w:rPr>
          <w:spacing w:val="-1"/>
        </w:rPr>
        <w:t xml:space="preserve"> </w:t>
      </w:r>
      <w:r>
        <w:t>analysis,</w:t>
      </w:r>
      <w:r>
        <w:rPr>
          <w:spacing w:val="-2"/>
        </w:rPr>
        <w:t xml:space="preserve"> </w:t>
      </w:r>
      <w:r>
        <w:t>thesis</w:t>
      </w:r>
      <w:r>
        <w:rPr>
          <w:spacing w:val="-2"/>
        </w:rPr>
        <w:t xml:space="preserve"> </w:t>
      </w:r>
      <w:r>
        <w:t>writing</w:t>
      </w:r>
      <w:r>
        <w:rPr>
          <w:spacing w:val="-2"/>
        </w:rPr>
        <w:t xml:space="preserve"> </w:t>
      </w:r>
      <w:r>
        <w:t>follows,</w:t>
      </w:r>
      <w:r>
        <w:rPr>
          <w:spacing w:val="-2"/>
        </w:rPr>
        <w:t xml:space="preserve"> </w:t>
      </w:r>
      <w:r>
        <w:t>encompassing</w:t>
      </w:r>
      <w:r>
        <w:rPr>
          <w:spacing w:val="-2"/>
        </w:rPr>
        <w:t xml:space="preserve"> </w:t>
      </w:r>
      <w:r>
        <w:t>10,000-15,000</w:t>
      </w:r>
      <w:r>
        <w:rPr>
          <w:spacing w:val="-1"/>
        </w:rPr>
        <w:t xml:space="preserve"> </w:t>
      </w:r>
      <w:r>
        <w:t>words or</w:t>
      </w:r>
      <w:r>
        <w:rPr>
          <w:spacing w:val="-1"/>
        </w:rPr>
        <w:t xml:space="preserve"> </w:t>
      </w:r>
      <w:r>
        <w:t>80-100</w:t>
      </w:r>
      <w:r>
        <w:rPr>
          <w:spacing w:val="-1"/>
        </w:rPr>
        <w:t xml:space="preserve"> </w:t>
      </w:r>
      <w:r>
        <w:t>pages,</w:t>
      </w:r>
      <w:r>
        <w:rPr>
          <w:spacing w:val="-2"/>
        </w:rPr>
        <w:t xml:space="preserve"> </w:t>
      </w:r>
      <w:r>
        <w:t>excluding references. The</w:t>
      </w:r>
      <w:r>
        <w:rPr>
          <w:spacing w:val="-2"/>
        </w:rPr>
        <w:t xml:space="preserve"> </w:t>
      </w:r>
      <w:r>
        <w:t>document must</w:t>
      </w:r>
      <w:r>
        <w:rPr>
          <w:spacing w:val="-2"/>
        </w:rPr>
        <w:t xml:space="preserve"> </w:t>
      </w:r>
      <w:r>
        <w:t>be</w:t>
      </w:r>
      <w:r>
        <w:rPr>
          <w:spacing w:val="-2"/>
        </w:rPr>
        <w:t xml:space="preserve"> </w:t>
      </w:r>
      <w:r>
        <w:t>free of</w:t>
      </w:r>
      <w:r>
        <w:rPr>
          <w:spacing w:val="-2"/>
        </w:rPr>
        <w:t xml:space="preserve"> </w:t>
      </w:r>
      <w:r>
        <w:t>typographical</w:t>
      </w:r>
      <w:r>
        <w:rPr>
          <w:spacing w:val="-3"/>
        </w:rPr>
        <w:t xml:space="preserve"> </w:t>
      </w:r>
      <w:r>
        <w:t>and</w:t>
      </w:r>
      <w:r>
        <w:rPr>
          <w:spacing w:val="-4"/>
        </w:rPr>
        <w:t xml:space="preserve"> </w:t>
      </w:r>
      <w:r>
        <w:t>spelling</w:t>
      </w:r>
      <w:r>
        <w:rPr>
          <w:spacing w:val="-3"/>
        </w:rPr>
        <w:t xml:space="preserve"> </w:t>
      </w:r>
      <w:r>
        <w:t>errors,</w:t>
      </w:r>
      <w:r>
        <w:rPr>
          <w:spacing w:val="-3"/>
        </w:rPr>
        <w:t xml:space="preserve"> </w:t>
      </w:r>
      <w:r>
        <w:t>double-spaced,</w:t>
      </w:r>
      <w:r>
        <w:rPr>
          <w:spacing w:val="-1"/>
        </w:rPr>
        <w:t xml:space="preserve"> </w:t>
      </w:r>
      <w:r>
        <w:t>and</w:t>
      </w:r>
      <w:r>
        <w:rPr>
          <w:spacing w:val="-2"/>
        </w:rPr>
        <w:t xml:space="preserve"> </w:t>
      </w:r>
      <w:r>
        <w:t>formatted with specific</w:t>
      </w:r>
      <w:r>
        <w:rPr>
          <w:spacing w:val="-4"/>
        </w:rPr>
        <w:t xml:space="preserve"> </w:t>
      </w:r>
      <w:r>
        <w:t>font sizes</w:t>
      </w:r>
      <w:r>
        <w:rPr>
          <w:spacing w:val="-3"/>
        </w:rPr>
        <w:t xml:space="preserve"> </w:t>
      </w:r>
      <w:r>
        <w:t>for</w:t>
      </w:r>
      <w:r>
        <w:rPr>
          <w:spacing w:val="-4"/>
        </w:rPr>
        <w:t xml:space="preserve"> </w:t>
      </w:r>
      <w:r>
        <w:t>headings, subheadings, and text. Pages should be sequentially numbered and contain standard margins.</w:t>
      </w:r>
    </w:p>
    <w:p w:rsidR="00134F09" w:rsidRDefault="00134F09" w:rsidP="00134F09">
      <w:pPr>
        <w:spacing w:line="292" w:lineRule="exact"/>
        <w:ind w:left="119"/>
        <w:jc w:val="both"/>
        <w:rPr>
          <w:b/>
          <w:sz w:val="24"/>
        </w:rPr>
      </w:pPr>
      <w:r>
        <w:rPr>
          <w:b/>
          <w:sz w:val="24"/>
        </w:rPr>
        <w:t>Thesis</w:t>
      </w:r>
      <w:r>
        <w:rPr>
          <w:b/>
          <w:spacing w:val="-2"/>
          <w:sz w:val="24"/>
        </w:rPr>
        <w:t xml:space="preserve"> Structure:</w:t>
      </w:r>
    </w:p>
    <w:p w:rsidR="00134F09" w:rsidRDefault="00134F09" w:rsidP="00134F09">
      <w:pPr>
        <w:pStyle w:val="BodyText"/>
        <w:spacing w:before="3"/>
        <w:ind w:left="119"/>
        <w:jc w:val="both"/>
      </w:pPr>
      <w:r>
        <w:t>The</w:t>
      </w:r>
      <w:r>
        <w:rPr>
          <w:spacing w:val="-6"/>
        </w:rPr>
        <w:t xml:space="preserve"> </w:t>
      </w:r>
      <w:r>
        <w:t>thesis</w:t>
      </w:r>
      <w:r>
        <w:rPr>
          <w:spacing w:val="-3"/>
        </w:rPr>
        <w:t xml:space="preserve"> </w:t>
      </w:r>
      <w:r>
        <w:t>includes</w:t>
      </w:r>
      <w:r>
        <w:rPr>
          <w:spacing w:val="-5"/>
        </w:rPr>
        <w:t xml:space="preserve"> </w:t>
      </w:r>
      <w:r>
        <w:t>the</w:t>
      </w:r>
      <w:r>
        <w:rPr>
          <w:spacing w:val="-4"/>
        </w:rPr>
        <w:t xml:space="preserve"> </w:t>
      </w:r>
      <w:r>
        <w:t>following</w:t>
      </w:r>
      <w:r>
        <w:rPr>
          <w:spacing w:val="-3"/>
        </w:rPr>
        <w:t xml:space="preserve"> </w:t>
      </w:r>
      <w:r>
        <w:t>sections,</w:t>
      </w:r>
      <w:r>
        <w:rPr>
          <w:spacing w:val="-4"/>
        </w:rPr>
        <w:t xml:space="preserve"> </w:t>
      </w:r>
      <w:r>
        <w:t>each</w:t>
      </w:r>
      <w:r>
        <w:rPr>
          <w:spacing w:val="-2"/>
        </w:rPr>
        <w:t xml:space="preserve"> </w:t>
      </w:r>
      <w:r>
        <w:t>starting</w:t>
      </w:r>
      <w:r>
        <w:rPr>
          <w:spacing w:val="-3"/>
        </w:rPr>
        <w:t xml:space="preserve"> </w:t>
      </w:r>
      <w:r>
        <w:t>on</w:t>
      </w:r>
      <w:r>
        <w:rPr>
          <w:spacing w:val="-2"/>
        </w:rPr>
        <w:t xml:space="preserve"> </w:t>
      </w:r>
      <w:r>
        <w:t>a</w:t>
      </w:r>
      <w:r>
        <w:rPr>
          <w:spacing w:val="-5"/>
        </w:rPr>
        <w:t xml:space="preserve"> </w:t>
      </w:r>
      <w:r>
        <w:t>new</w:t>
      </w:r>
      <w:r>
        <w:rPr>
          <w:spacing w:val="-3"/>
        </w:rPr>
        <w:t xml:space="preserve"> </w:t>
      </w:r>
      <w:r>
        <w:rPr>
          <w:spacing w:val="-2"/>
        </w:rPr>
        <w:t>page:</w:t>
      </w:r>
    </w:p>
    <w:p w:rsidR="00134F09" w:rsidRDefault="00134F09" w:rsidP="00134F09">
      <w:pPr>
        <w:pStyle w:val="ListParagraph"/>
        <w:numPr>
          <w:ilvl w:val="0"/>
          <w:numId w:val="38"/>
        </w:numPr>
        <w:tabs>
          <w:tab w:val="left" w:pos="839"/>
        </w:tabs>
        <w:contextualSpacing w:val="0"/>
        <w:rPr>
          <w:sz w:val="24"/>
        </w:rPr>
      </w:pPr>
      <w:r>
        <w:rPr>
          <w:b/>
          <w:sz w:val="24"/>
        </w:rPr>
        <w:t>Title</w:t>
      </w:r>
      <w:r>
        <w:rPr>
          <w:b/>
          <w:spacing w:val="-7"/>
          <w:sz w:val="24"/>
        </w:rPr>
        <w:t xml:space="preserve"> </w:t>
      </w:r>
      <w:r>
        <w:rPr>
          <w:b/>
          <w:sz w:val="24"/>
        </w:rPr>
        <w:t>Page:</w:t>
      </w:r>
      <w:r>
        <w:rPr>
          <w:b/>
          <w:spacing w:val="-1"/>
          <w:sz w:val="24"/>
        </w:rPr>
        <w:t xml:space="preserve"> </w:t>
      </w:r>
      <w:r>
        <w:rPr>
          <w:sz w:val="24"/>
        </w:rPr>
        <w:t>Includes</w:t>
      </w:r>
      <w:r>
        <w:rPr>
          <w:spacing w:val="-6"/>
          <w:sz w:val="24"/>
        </w:rPr>
        <w:t xml:space="preserve"> </w:t>
      </w:r>
      <w:r>
        <w:rPr>
          <w:sz w:val="24"/>
        </w:rPr>
        <w:t>RMU</w:t>
      </w:r>
      <w:r>
        <w:rPr>
          <w:spacing w:val="-5"/>
          <w:sz w:val="24"/>
        </w:rPr>
        <w:t xml:space="preserve"> </w:t>
      </w:r>
      <w:r>
        <w:rPr>
          <w:sz w:val="24"/>
        </w:rPr>
        <w:t>monogram,</w:t>
      </w:r>
      <w:r>
        <w:rPr>
          <w:spacing w:val="-5"/>
          <w:sz w:val="24"/>
        </w:rPr>
        <w:t xml:space="preserve"> </w:t>
      </w:r>
      <w:r>
        <w:rPr>
          <w:sz w:val="24"/>
        </w:rPr>
        <w:t>thesis</w:t>
      </w:r>
      <w:r>
        <w:rPr>
          <w:spacing w:val="-5"/>
          <w:sz w:val="24"/>
        </w:rPr>
        <w:t xml:space="preserve"> </w:t>
      </w:r>
      <w:r>
        <w:rPr>
          <w:sz w:val="24"/>
        </w:rPr>
        <w:t>topic,</w:t>
      </w:r>
      <w:r>
        <w:rPr>
          <w:spacing w:val="-5"/>
          <w:sz w:val="24"/>
        </w:rPr>
        <w:t xml:space="preserve"> </w:t>
      </w:r>
      <w:r>
        <w:rPr>
          <w:sz w:val="24"/>
        </w:rPr>
        <w:t>author</w:t>
      </w:r>
      <w:r>
        <w:rPr>
          <w:spacing w:val="-5"/>
          <w:sz w:val="24"/>
        </w:rPr>
        <w:t xml:space="preserve"> </w:t>
      </w:r>
      <w:r>
        <w:rPr>
          <w:sz w:val="24"/>
        </w:rPr>
        <w:t>name,</w:t>
      </w:r>
      <w:r>
        <w:rPr>
          <w:spacing w:val="-2"/>
          <w:sz w:val="24"/>
        </w:rPr>
        <w:t xml:space="preserve"> </w:t>
      </w:r>
      <w:r>
        <w:rPr>
          <w:sz w:val="24"/>
        </w:rPr>
        <w:t>department,</w:t>
      </w:r>
      <w:r>
        <w:rPr>
          <w:spacing w:val="-4"/>
          <w:sz w:val="24"/>
        </w:rPr>
        <w:t xml:space="preserve"> </w:t>
      </w:r>
      <w:r>
        <w:rPr>
          <w:sz w:val="24"/>
        </w:rPr>
        <w:t>supervisor</w:t>
      </w:r>
      <w:r>
        <w:rPr>
          <w:spacing w:val="-4"/>
          <w:sz w:val="24"/>
        </w:rPr>
        <w:t xml:space="preserve"> </w:t>
      </w:r>
      <w:r>
        <w:rPr>
          <w:sz w:val="24"/>
        </w:rPr>
        <w:t>details,</w:t>
      </w:r>
      <w:r>
        <w:rPr>
          <w:spacing w:val="-4"/>
          <w:sz w:val="24"/>
        </w:rPr>
        <w:t xml:space="preserve"> </w:t>
      </w:r>
      <w:r>
        <w:rPr>
          <w:sz w:val="24"/>
        </w:rPr>
        <w:t>and</w:t>
      </w:r>
      <w:r>
        <w:rPr>
          <w:spacing w:val="-2"/>
          <w:sz w:val="24"/>
        </w:rPr>
        <w:t xml:space="preserve"> </w:t>
      </w:r>
      <w:r>
        <w:rPr>
          <w:sz w:val="24"/>
        </w:rPr>
        <w:t>submission</w:t>
      </w:r>
      <w:r>
        <w:rPr>
          <w:spacing w:val="-4"/>
          <w:sz w:val="24"/>
        </w:rPr>
        <w:t xml:space="preserve"> </w:t>
      </w:r>
      <w:r>
        <w:rPr>
          <w:spacing w:val="-2"/>
          <w:sz w:val="24"/>
        </w:rPr>
        <w:t>date.</w:t>
      </w:r>
    </w:p>
    <w:p w:rsidR="00134F09" w:rsidRDefault="00134F09" w:rsidP="00134F09">
      <w:pPr>
        <w:pStyle w:val="ListParagraph"/>
        <w:numPr>
          <w:ilvl w:val="0"/>
          <w:numId w:val="38"/>
        </w:numPr>
        <w:tabs>
          <w:tab w:val="left" w:pos="839"/>
        </w:tabs>
        <w:contextualSpacing w:val="0"/>
        <w:rPr>
          <w:sz w:val="24"/>
        </w:rPr>
      </w:pPr>
      <w:r>
        <w:rPr>
          <w:sz w:val="24"/>
        </w:rPr>
        <w:t>Approval,</w:t>
      </w:r>
      <w:r>
        <w:rPr>
          <w:spacing w:val="-9"/>
          <w:sz w:val="24"/>
        </w:rPr>
        <w:t xml:space="preserve"> </w:t>
      </w:r>
      <w:r>
        <w:rPr>
          <w:sz w:val="24"/>
        </w:rPr>
        <w:t>Declaration,</w:t>
      </w:r>
      <w:r>
        <w:rPr>
          <w:spacing w:val="-6"/>
          <w:sz w:val="24"/>
        </w:rPr>
        <w:t xml:space="preserve"> </w:t>
      </w:r>
      <w:r>
        <w:rPr>
          <w:sz w:val="24"/>
        </w:rPr>
        <w:t>Dedication,</w:t>
      </w:r>
      <w:r>
        <w:rPr>
          <w:spacing w:val="-5"/>
          <w:sz w:val="24"/>
        </w:rPr>
        <w:t xml:space="preserve"> </w:t>
      </w:r>
      <w:r>
        <w:rPr>
          <w:sz w:val="24"/>
        </w:rPr>
        <w:t>and</w:t>
      </w:r>
      <w:r>
        <w:rPr>
          <w:spacing w:val="-5"/>
          <w:sz w:val="24"/>
        </w:rPr>
        <w:t xml:space="preserve"> </w:t>
      </w:r>
      <w:r>
        <w:rPr>
          <w:sz w:val="24"/>
        </w:rPr>
        <w:t>Acknowledgment</w:t>
      </w:r>
      <w:r>
        <w:rPr>
          <w:spacing w:val="-4"/>
          <w:sz w:val="24"/>
        </w:rPr>
        <w:t xml:space="preserve"> </w:t>
      </w:r>
      <w:r>
        <w:rPr>
          <w:sz w:val="24"/>
        </w:rPr>
        <w:t>Pages:</w:t>
      </w:r>
      <w:r>
        <w:rPr>
          <w:spacing w:val="-4"/>
          <w:sz w:val="24"/>
        </w:rPr>
        <w:t xml:space="preserve"> </w:t>
      </w:r>
      <w:r>
        <w:rPr>
          <w:sz w:val="24"/>
        </w:rPr>
        <w:t>Optional</w:t>
      </w:r>
      <w:r>
        <w:rPr>
          <w:spacing w:val="-6"/>
          <w:sz w:val="24"/>
        </w:rPr>
        <w:t xml:space="preserve"> </w:t>
      </w:r>
      <w:r>
        <w:rPr>
          <w:sz w:val="24"/>
        </w:rPr>
        <w:t>pages</w:t>
      </w:r>
      <w:r>
        <w:rPr>
          <w:spacing w:val="-5"/>
          <w:sz w:val="24"/>
        </w:rPr>
        <w:t xml:space="preserve"> </w:t>
      </w:r>
      <w:r>
        <w:rPr>
          <w:sz w:val="24"/>
        </w:rPr>
        <w:t>for</w:t>
      </w:r>
      <w:r>
        <w:rPr>
          <w:spacing w:val="-3"/>
          <w:sz w:val="24"/>
        </w:rPr>
        <w:t xml:space="preserve"> </w:t>
      </w:r>
      <w:r>
        <w:rPr>
          <w:sz w:val="24"/>
        </w:rPr>
        <w:t>certification</w:t>
      </w:r>
      <w:r>
        <w:rPr>
          <w:spacing w:val="-4"/>
          <w:sz w:val="24"/>
        </w:rPr>
        <w:t xml:space="preserve"> </w:t>
      </w:r>
      <w:r>
        <w:rPr>
          <w:sz w:val="24"/>
        </w:rPr>
        <w:t>and</w:t>
      </w:r>
      <w:r>
        <w:rPr>
          <w:spacing w:val="-3"/>
          <w:sz w:val="24"/>
        </w:rPr>
        <w:t xml:space="preserve"> </w:t>
      </w:r>
      <w:r>
        <w:rPr>
          <w:spacing w:val="-2"/>
          <w:sz w:val="24"/>
        </w:rPr>
        <w:t>acknowledgments.</w:t>
      </w:r>
    </w:p>
    <w:p w:rsidR="00134F09" w:rsidRDefault="00134F09" w:rsidP="00134F09">
      <w:pPr>
        <w:pStyle w:val="ListParagraph"/>
        <w:numPr>
          <w:ilvl w:val="0"/>
          <w:numId w:val="38"/>
        </w:numPr>
        <w:tabs>
          <w:tab w:val="left" w:pos="839"/>
        </w:tabs>
        <w:ind w:left="119" w:right="98" w:firstLine="0"/>
        <w:contextualSpacing w:val="0"/>
        <w:rPr>
          <w:sz w:val="24"/>
        </w:rPr>
      </w:pPr>
      <w:r>
        <w:rPr>
          <w:b/>
          <w:sz w:val="24"/>
        </w:rPr>
        <w:t>Abstract:</w:t>
      </w:r>
      <w:r>
        <w:rPr>
          <w:b/>
          <w:spacing w:val="-3"/>
          <w:sz w:val="24"/>
        </w:rPr>
        <w:t xml:space="preserve"> </w:t>
      </w:r>
      <w:r>
        <w:rPr>
          <w:sz w:val="24"/>
        </w:rPr>
        <w:t>Provides</w:t>
      </w:r>
      <w:r>
        <w:rPr>
          <w:spacing w:val="-3"/>
          <w:sz w:val="24"/>
        </w:rPr>
        <w:t xml:space="preserve"> </w:t>
      </w:r>
      <w:r>
        <w:rPr>
          <w:sz w:val="24"/>
        </w:rPr>
        <w:t>a</w:t>
      </w:r>
      <w:r>
        <w:rPr>
          <w:spacing w:val="-4"/>
          <w:sz w:val="24"/>
        </w:rPr>
        <w:t xml:space="preserve"> </w:t>
      </w:r>
      <w:r>
        <w:rPr>
          <w:sz w:val="24"/>
        </w:rPr>
        <w:t>concise</w:t>
      </w:r>
      <w:r>
        <w:rPr>
          <w:spacing w:val="-2"/>
          <w:sz w:val="24"/>
        </w:rPr>
        <w:t xml:space="preserve"> </w:t>
      </w:r>
      <w:r>
        <w:rPr>
          <w:sz w:val="24"/>
        </w:rPr>
        <w:t>summary</w:t>
      </w:r>
      <w:r>
        <w:rPr>
          <w:spacing w:val="-5"/>
          <w:sz w:val="24"/>
        </w:rPr>
        <w:t xml:space="preserve"> </w:t>
      </w:r>
      <w:r>
        <w:rPr>
          <w:sz w:val="24"/>
        </w:rPr>
        <w:t>under</w:t>
      </w:r>
      <w:r>
        <w:rPr>
          <w:spacing w:val="-2"/>
          <w:sz w:val="24"/>
        </w:rPr>
        <w:t xml:space="preserve"> </w:t>
      </w:r>
      <w:r>
        <w:rPr>
          <w:sz w:val="24"/>
        </w:rPr>
        <w:t>specific</w:t>
      </w:r>
      <w:r>
        <w:rPr>
          <w:spacing w:val="-3"/>
          <w:sz w:val="24"/>
        </w:rPr>
        <w:t xml:space="preserve"> </w:t>
      </w:r>
      <w:r>
        <w:rPr>
          <w:sz w:val="24"/>
        </w:rPr>
        <w:t>headings</w:t>
      </w:r>
      <w:r>
        <w:rPr>
          <w:spacing w:val="-3"/>
          <w:sz w:val="24"/>
        </w:rPr>
        <w:t xml:space="preserve"> </w:t>
      </w:r>
      <w:r>
        <w:rPr>
          <w:sz w:val="24"/>
        </w:rPr>
        <w:t>(e.g.,</w:t>
      </w:r>
      <w:r>
        <w:rPr>
          <w:spacing w:val="-3"/>
          <w:sz w:val="24"/>
        </w:rPr>
        <w:t xml:space="preserve"> </w:t>
      </w:r>
      <w:r>
        <w:rPr>
          <w:sz w:val="24"/>
        </w:rPr>
        <w:t>objectives,</w:t>
      </w:r>
      <w:r>
        <w:rPr>
          <w:spacing w:val="-3"/>
          <w:sz w:val="24"/>
        </w:rPr>
        <w:t xml:space="preserve"> </w:t>
      </w:r>
      <w:r>
        <w:rPr>
          <w:sz w:val="24"/>
        </w:rPr>
        <w:t>methods,</w:t>
      </w:r>
      <w:r>
        <w:rPr>
          <w:spacing w:val="-3"/>
          <w:sz w:val="24"/>
        </w:rPr>
        <w:t xml:space="preserve"> </w:t>
      </w:r>
      <w:r>
        <w:rPr>
          <w:sz w:val="24"/>
        </w:rPr>
        <w:t>results,</w:t>
      </w:r>
      <w:r>
        <w:rPr>
          <w:spacing w:val="-3"/>
          <w:sz w:val="24"/>
        </w:rPr>
        <w:t xml:space="preserve"> </w:t>
      </w:r>
      <w:r>
        <w:rPr>
          <w:sz w:val="24"/>
        </w:rPr>
        <w:t>and</w:t>
      </w:r>
      <w:r>
        <w:rPr>
          <w:spacing w:val="-2"/>
          <w:sz w:val="24"/>
        </w:rPr>
        <w:t xml:space="preserve"> </w:t>
      </w:r>
      <w:r>
        <w:rPr>
          <w:sz w:val="24"/>
        </w:rPr>
        <w:t>conclusions)</w:t>
      </w:r>
      <w:r>
        <w:rPr>
          <w:spacing w:val="-3"/>
          <w:sz w:val="24"/>
        </w:rPr>
        <w:t xml:space="preserve"> </w:t>
      </w:r>
      <w:r>
        <w:rPr>
          <w:sz w:val="24"/>
        </w:rPr>
        <w:t>to</w:t>
      </w:r>
      <w:r>
        <w:rPr>
          <w:spacing w:val="-4"/>
          <w:sz w:val="24"/>
        </w:rPr>
        <w:t xml:space="preserve"> </w:t>
      </w:r>
      <w:r>
        <w:rPr>
          <w:sz w:val="24"/>
        </w:rPr>
        <w:t>facilitate quick understanding.</w:t>
      </w:r>
    </w:p>
    <w:p w:rsidR="00134F09" w:rsidRDefault="00134F09" w:rsidP="00134F09">
      <w:pPr>
        <w:pStyle w:val="ListParagraph"/>
        <w:numPr>
          <w:ilvl w:val="0"/>
          <w:numId w:val="38"/>
        </w:numPr>
        <w:tabs>
          <w:tab w:val="left" w:pos="839"/>
        </w:tabs>
        <w:contextualSpacing w:val="0"/>
        <w:rPr>
          <w:sz w:val="24"/>
        </w:rPr>
      </w:pPr>
      <w:r>
        <w:rPr>
          <w:b/>
          <w:sz w:val="24"/>
        </w:rPr>
        <w:t>Introduction:</w:t>
      </w:r>
      <w:r>
        <w:rPr>
          <w:b/>
          <w:spacing w:val="-4"/>
          <w:sz w:val="24"/>
        </w:rPr>
        <w:t xml:space="preserve"> </w:t>
      </w:r>
      <w:r>
        <w:rPr>
          <w:sz w:val="24"/>
        </w:rPr>
        <w:t>Outlines</w:t>
      </w:r>
      <w:r>
        <w:rPr>
          <w:spacing w:val="-6"/>
          <w:sz w:val="24"/>
        </w:rPr>
        <w:t xml:space="preserve"> </w:t>
      </w:r>
      <w:r>
        <w:rPr>
          <w:sz w:val="24"/>
        </w:rPr>
        <w:t>the</w:t>
      </w:r>
      <w:r>
        <w:rPr>
          <w:spacing w:val="-3"/>
          <w:sz w:val="24"/>
        </w:rPr>
        <w:t xml:space="preserve"> </w:t>
      </w:r>
      <w:r>
        <w:rPr>
          <w:sz w:val="24"/>
        </w:rPr>
        <w:t>research</w:t>
      </w:r>
      <w:r>
        <w:rPr>
          <w:spacing w:val="-3"/>
          <w:sz w:val="24"/>
        </w:rPr>
        <w:t xml:space="preserve"> </w:t>
      </w:r>
      <w:r>
        <w:rPr>
          <w:sz w:val="24"/>
        </w:rPr>
        <w:t>objectives,</w:t>
      </w:r>
      <w:r>
        <w:rPr>
          <w:spacing w:val="-5"/>
          <w:sz w:val="24"/>
        </w:rPr>
        <w:t xml:space="preserve"> </w:t>
      </w:r>
      <w:r>
        <w:rPr>
          <w:sz w:val="24"/>
        </w:rPr>
        <w:t>context,</w:t>
      </w:r>
      <w:r>
        <w:rPr>
          <w:spacing w:val="-6"/>
          <w:sz w:val="24"/>
        </w:rPr>
        <w:t xml:space="preserve"> </w:t>
      </w:r>
      <w:r>
        <w:rPr>
          <w:sz w:val="24"/>
        </w:rPr>
        <w:t>significance,</w:t>
      </w:r>
      <w:r>
        <w:rPr>
          <w:spacing w:val="-3"/>
          <w:sz w:val="24"/>
        </w:rPr>
        <w:t xml:space="preserve"> </w:t>
      </w:r>
      <w:r>
        <w:rPr>
          <w:sz w:val="24"/>
        </w:rPr>
        <w:t>and</w:t>
      </w:r>
      <w:r>
        <w:rPr>
          <w:spacing w:val="-4"/>
          <w:sz w:val="24"/>
        </w:rPr>
        <w:t xml:space="preserve"> </w:t>
      </w:r>
      <w:r>
        <w:rPr>
          <w:spacing w:val="-2"/>
          <w:sz w:val="24"/>
        </w:rPr>
        <w:t>scope.</w:t>
      </w:r>
    </w:p>
    <w:p w:rsidR="00134F09" w:rsidRDefault="00134F09" w:rsidP="00134F09">
      <w:pPr>
        <w:pStyle w:val="ListParagraph"/>
        <w:numPr>
          <w:ilvl w:val="0"/>
          <w:numId w:val="38"/>
        </w:numPr>
        <w:tabs>
          <w:tab w:val="left" w:pos="839"/>
        </w:tabs>
        <w:contextualSpacing w:val="0"/>
        <w:rPr>
          <w:sz w:val="24"/>
        </w:rPr>
      </w:pPr>
      <w:r>
        <w:rPr>
          <w:b/>
          <w:sz w:val="24"/>
        </w:rPr>
        <w:t>Literature</w:t>
      </w:r>
      <w:r>
        <w:rPr>
          <w:b/>
          <w:spacing w:val="-8"/>
          <w:sz w:val="24"/>
        </w:rPr>
        <w:t xml:space="preserve"> </w:t>
      </w:r>
      <w:r>
        <w:rPr>
          <w:b/>
          <w:sz w:val="24"/>
        </w:rPr>
        <w:t>Review:</w:t>
      </w:r>
      <w:r>
        <w:rPr>
          <w:b/>
          <w:spacing w:val="-3"/>
          <w:sz w:val="24"/>
        </w:rPr>
        <w:t xml:space="preserve"> </w:t>
      </w:r>
      <w:r>
        <w:rPr>
          <w:sz w:val="24"/>
        </w:rPr>
        <w:t>Critically</w:t>
      </w:r>
      <w:r>
        <w:rPr>
          <w:spacing w:val="-5"/>
          <w:sz w:val="24"/>
        </w:rPr>
        <w:t xml:space="preserve"> </w:t>
      </w:r>
      <w:r>
        <w:rPr>
          <w:sz w:val="24"/>
        </w:rPr>
        <w:t>evaluates</w:t>
      </w:r>
      <w:r>
        <w:rPr>
          <w:spacing w:val="-4"/>
          <w:sz w:val="24"/>
        </w:rPr>
        <w:t xml:space="preserve"> </w:t>
      </w:r>
      <w:r>
        <w:rPr>
          <w:sz w:val="24"/>
        </w:rPr>
        <w:t>relevant</w:t>
      </w:r>
      <w:r>
        <w:rPr>
          <w:spacing w:val="-4"/>
          <w:sz w:val="24"/>
        </w:rPr>
        <w:t xml:space="preserve"> </w:t>
      </w:r>
      <w:r>
        <w:rPr>
          <w:sz w:val="24"/>
        </w:rPr>
        <w:t>studies,</w:t>
      </w:r>
      <w:r>
        <w:rPr>
          <w:spacing w:val="-6"/>
          <w:sz w:val="24"/>
        </w:rPr>
        <w:t xml:space="preserve"> </w:t>
      </w:r>
      <w:r>
        <w:rPr>
          <w:sz w:val="24"/>
        </w:rPr>
        <w:t>identifies</w:t>
      </w:r>
      <w:r>
        <w:rPr>
          <w:spacing w:val="-5"/>
          <w:sz w:val="24"/>
        </w:rPr>
        <w:t xml:space="preserve"> </w:t>
      </w:r>
      <w:r>
        <w:rPr>
          <w:sz w:val="24"/>
        </w:rPr>
        <w:t>knowledge</w:t>
      </w:r>
      <w:r>
        <w:rPr>
          <w:spacing w:val="-3"/>
          <w:sz w:val="24"/>
        </w:rPr>
        <w:t xml:space="preserve"> </w:t>
      </w:r>
      <w:r>
        <w:rPr>
          <w:sz w:val="24"/>
        </w:rPr>
        <w:t>gaps,</w:t>
      </w:r>
      <w:r>
        <w:rPr>
          <w:spacing w:val="-5"/>
          <w:sz w:val="24"/>
        </w:rPr>
        <w:t xml:space="preserve"> </w:t>
      </w:r>
      <w:r>
        <w:rPr>
          <w:sz w:val="24"/>
        </w:rPr>
        <w:t>and</w:t>
      </w:r>
      <w:r>
        <w:rPr>
          <w:spacing w:val="-5"/>
          <w:sz w:val="24"/>
        </w:rPr>
        <w:t xml:space="preserve"> </w:t>
      </w:r>
      <w:r>
        <w:rPr>
          <w:sz w:val="24"/>
        </w:rPr>
        <w:t>sets</w:t>
      </w:r>
      <w:r>
        <w:rPr>
          <w:spacing w:val="-6"/>
          <w:sz w:val="24"/>
        </w:rPr>
        <w:t xml:space="preserve"> </w:t>
      </w:r>
      <w:r>
        <w:rPr>
          <w:sz w:val="24"/>
        </w:rPr>
        <w:t>the</w:t>
      </w:r>
      <w:r>
        <w:rPr>
          <w:spacing w:val="-4"/>
          <w:sz w:val="24"/>
        </w:rPr>
        <w:t xml:space="preserve"> </w:t>
      </w:r>
      <w:r>
        <w:rPr>
          <w:sz w:val="24"/>
        </w:rPr>
        <w:t>research</w:t>
      </w:r>
      <w:r>
        <w:rPr>
          <w:spacing w:val="-3"/>
          <w:sz w:val="24"/>
        </w:rPr>
        <w:t xml:space="preserve"> </w:t>
      </w:r>
      <w:r>
        <w:rPr>
          <w:spacing w:val="-2"/>
          <w:sz w:val="24"/>
        </w:rPr>
        <w:t>question.</w:t>
      </w:r>
    </w:p>
    <w:p w:rsidR="00134F09" w:rsidRDefault="00134F09" w:rsidP="00134F09">
      <w:pPr>
        <w:pStyle w:val="ListParagraph"/>
        <w:numPr>
          <w:ilvl w:val="0"/>
          <w:numId w:val="38"/>
        </w:numPr>
        <w:tabs>
          <w:tab w:val="left" w:pos="839"/>
        </w:tabs>
        <w:contextualSpacing w:val="0"/>
        <w:rPr>
          <w:sz w:val="24"/>
        </w:rPr>
      </w:pPr>
      <w:r>
        <w:rPr>
          <w:b/>
          <w:sz w:val="24"/>
        </w:rPr>
        <w:t>Methodology:</w:t>
      </w:r>
      <w:r>
        <w:rPr>
          <w:b/>
          <w:spacing w:val="-6"/>
          <w:sz w:val="24"/>
        </w:rPr>
        <w:t xml:space="preserve"> </w:t>
      </w:r>
      <w:r>
        <w:rPr>
          <w:sz w:val="24"/>
        </w:rPr>
        <w:t>Describes</w:t>
      </w:r>
      <w:r>
        <w:rPr>
          <w:spacing w:val="-4"/>
          <w:sz w:val="24"/>
        </w:rPr>
        <w:t xml:space="preserve"> </w:t>
      </w:r>
      <w:r>
        <w:rPr>
          <w:sz w:val="24"/>
        </w:rPr>
        <w:t>the</w:t>
      </w:r>
      <w:r>
        <w:rPr>
          <w:spacing w:val="-3"/>
          <w:sz w:val="24"/>
        </w:rPr>
        <w:t xml:space="preserve"> </w:t>
      </w:r>
      <w:r>
        <w:rPr>
          <w:sz w:val="24"/>
        </w:rPr>
        <w:t>research</w:t>
      </w:r>
      <w:r>
        <w:rPr>
          <w:spacing w:val="-5"/>
          <w:sz w:val="24"/>
        </w:rPr>
        <w:t xml:space="preserve"> </w:t>
      </w:r>
      <w:r>
        <w:rPr>
          <w:sz w:val="24"/>
        </w:rPr>
        <w:t>design,</w:t>
      </w:r>
      <w:r>
        <w:rPr>
          <w:spacing w:val="-6"/>
          <w:sz w:val="24"/>
        </w:rPr>
        <w:t xml:space="preserve"> </w:t>
      </w:r>
      <w:r>
        <w:rPr>
          <w:sz w:val="24"/>
        </w:rPr>
        <w:t>study</w:t>
      </w:r>
      <w:r>
        <w:rPr>
          <w:spacing w:val="-4"/>
          <w:sz w:val="24"/>
        </w:rPr>
        <w:t xml:space="preserve"> </w:t>
      </w:r>
      <w:r>
        <w:rPr>
          <w:sz w:val="24"/>
        </w:rPr>
        <w:t>population,</w:t>
      </w:r>
      <w:r>
        <w:rPr>
          <w:spacing w:val="-6"/>
          <w:sz w:val="24"/>
        </w:rPr>
        <w:t xml:space="preserve"> </w:t>
      </w:r>
      <w:r>
        <w:rPr>
          <w:sz w:val="24"/>
        </w:rPr>
        <w:t>data</w:t>
      </w:r>
      <w:r>
        <w:rPr>
          <w:spacing w:val="-6"/>
          <w:sz w:val="24"/>
        </w:rPr>
        <w:t xml:space="preserve"> </w:t>
      </w:r>
      <w:r>
        <w:rPr>
          <w:sz w:val="24"/>
        </w:rPr>
        <w:t>collection</w:t>
      </w:r>
      <w:r>
        <w:rPr>
          <w:spacing w:val="-4"/>
          <w:sz w:val="24"/>
        </w:rPr>
        <w:t xml:space="preserve"> </w:t>
      </w:r>
      <w:r>
        <w:rPr>
          <w:sz w:val="24"/>
        </w:rPr>
        <w:t>tools,</w:t>
      </w:r>
      <w:r>
        <w:rPr>
          <w:spacing w:val="-5"/>
          <w:sz w:val="24"/>
        </w:rPr>
        <w:t xml:space="preserve"> </w:t>
      </w:r>
      <w:r>
        <w:rPr>
          <w:sz w:val="24"/>
        </w:rPr>
        <w:t>and</w:t>
      </w:r>
      <w:r>
        <w:rPr>
          <w:spacing w:val="-4"/>
          <w:sz w:val="24"/>
        </w:rPr>
        <w:t xml:space="preserve"> </w:t>
      </w:r>
      <w:r>
        <w:rPr>
          <w:sz w:val="24"/>
        </w:rPr>
        <w:t>analytical</w:t>
      </w:r>
      <w:r>
        <w:rPr>
          <w:spacing w:val="-3"/>
          <w:sz w:val="24"/>
        </w:rPr>
        <w:t xml:space="preserve"> </w:t>
      </w:r>
      <w:r>
        <w:rPr>
          <w:spacing w:val="-2"/>
          <w:sz w:val="24"/>
        </w:rPr>
        <w:t>techniques.</w:t>
      </w:r>
    </w:p>
    <w:p w:rsidR="00134F09" w:rsidRDefault="00134F09" w:rsidP="00134F09">
      <w:pPr>
        <w:pStyle w:val="ListParagraph"/>
        <w:numPr>
          <w:ilvl w:val="0"/>
          <w:numId w:val="38"/>
        </w:numPr>
        <w:tabs>
          <w:tab w:val="left" w:pos="839"/>
        </w:tabs>
        <w:contextualSpacing w:val="0"/>
        <w:rPr>
          <w:sz w:val="24"/>
        </w:rPr>
      </w:pPr>
      <w:r>
        <w:rPr>
          <w:b/>
          <w:sz w:val="24"/>
        </w:rPr>
        <w:t>Results:</w:t>
      </w:r>
      <w:r>
        <w:rPr>
          <w:b/>
          <w:spacing w:val="-6"/>
          <w:sz w:val="24"/>
        </w:rPr>
        <w:t xml:space="preserve"> </w:t>
      </w:r>
      <w:r>
        <w:rPr>
          <w:sz w:val="24"/>
        </w:rPr>
        <w:t>Summarizes</w:t>
      </w:r>
      <w:r>
        <w:rPr>
          <w:spacing w:val="-5"/>
          <w:sz w:val="24"/>
        </w:rPr>
        <w:t xml:space="preserve"> </w:t>
      </w:r>
      <w:r>
        <w:rPr>
          <w:sz w:val="24"/>
        </w:rPr>
        <w:t>findings</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objective</w:t>
      </w:r>
      <w:r>
        <w:rPr>
          <w:spacing w:val="-5"/>
          <w:sz w:val="24"/>
        </w:rPr>
        <w:t xml:space="preserve"> </w:t>
      </w:r>
      <w:r>
        <w:rPr>
          <w:sz w:val="24"/>
        </w:rPr>
        <w:t>format,</w:t>
      </w:r>
      <w:r>
        <w:rPr>
          <w:spacing w:val="-3"/>
          <w:sz w:val="24"/>
        </w:rPr>
        <w:t xml:space="preserve"> </w:t>
      </w:r>
      <w:r>
        <w:rPr>
          <w:sz w:val="24"/>
        </w:rPr>
        <w:t>using</w:t>
      </w:r>
      <w:r>
        <w:rPr>
          <w:spacing w:val="-5"/>
          <w:sz w:val="24"/>
        </w:rPr>
        <w:t xml:space="preserve"> </w:t>
      </w:r>
      <w:r>
        <w:rPr>
          <w:sz w:val="24"/>
        </w:rPr>
        <w:t>tables</w:t>
      </w:r>
      <w:r>
        <w:rPr>
          <w:spacing w:val="-3"/>
          <w:sz w:val="24"/>
        </w:rPr>
        <w:t xml:space="preserve"> </w:t>
      </w:r>
      <w:r>
        <w:rPr>
          <w:sz w:val="24"/>
        </w:rPr>
        <w:t>and</w:t>
      </w:r>
      <w:r>
        <w:rPr>
          <w:spacing w:val="-4"/>
          <w:sz w:val="24"/>
        </w:rPr>
        <w:t xml:space="preserve"> </w:t>
      </w:r>
      <w:r>
        <w:rPr>
          <w:sz w:val="24"/>
        </w:rPr>
        <w:t>figures</w:t>
      </w:r>
      <w:r>
        <w:rPr>
          <w:spacing w:val="-3"/>
          <w:sz w:val="24"/>
        </w:rPr>
        <w:t xml:space="preserve"> </w:t>
      </w:r>
      <w:r>
        <w:rPr>
          <w:sz w:val="24"/>
        </w:rPr>
        <w:t>as</w:t>
      </w:r>
      <w:r>
        <w:rPr>
          <w:spacing w:val="-3"/>
          <w:sz w:val="24"/>
        </w:rPr>
        <w:t xml:space="preserve"> </w:t>
      </w:r>
      <w:r>
        <w:rPr>
          <w:spacing w:val="-2"/>
          <w:sz w:val="24"/>
        </w:rPr>
        <w:t>necessary.</w:t>
      </w:r>
    </w:p>
    <w:p w:rsidR="00134F09" w:rsidRDefault="00134F09" w:rsidP="00134F09">
      <w:pPr>
        <w:pStyle w:val="ListParagraph"/>
        <w:numPr>
          <w:ilvl w:val="0"/>
          <w:numId w:val="38"/>
        </w:numPr>
        <w:tabs>
          <w:tab w:val="left" w:pos="839"/>
        </w:tabs>
        <w:contextualSpacing w:val="0"/>
        <w:rPr>
          <w:sz w:val="24"/>
        </w:rPr>
      </w:pPr>
      <w:r>
        <w:rPr>
          <w:b/>
          <w:sz w:val="24"/>
        </w:rPr>
        <w:t>Discussion:</w:t>
      </w:r>
      <w:r>
        <w:rPr>
          <w:b/>
          <w:spacing w:val="-5"/>
          <w:sz w:val="24"/>
        </w:rPr>
        <w:t xml:space="preserve"> </w:t>
      </w:r>
      <w:r>
        <w:rPr>
          <w:sz w:val="24"/>
        </w:rPr>
        <w:t>Interprets</w:t>
      </w:r>
      <w:r>
        <w:rPr>
          <w:spacing w:val="-6"/>
          <w:sz w:val="24"/>
        </w:rPr>
        <w:t xml:space="preserve"> </w:t>
      </w:r>
      <w:r>
        <w:rPr>
          <w:sz w:val="24"/>
        </w:rPr>
        <w:t>results,</w:t>
      </w:r>
      <w:r>
        <w:rPr>
          <w:spacing w:val="-4"/>
          <w:sz w:val="24"/>
        </w:rPr>
        <w:t xml:space="preserve"> </w:t>
      </w:r>
      <w:r>
        <w:rPr>
          <w:sz w:val="24"/>
        </w:rPr>
        <w:t>addresses</w:t>
      </w:r>
      <w:r>
        <w:rPr>
          <w:spacing w:val="-4"/>
          <w:sz w:val="24"/>
        </w:rPr>
        <w:t xml:space="preserve"> </w:t>
      </w:r>
      <w:r>
        <w:rPr>
          <w:sz w:val="24"/>
        </w:rPr>
        <w:t>study</w:t>
      </w:r>
      <w:r>
        <w:rPr>
          <w:spacing w:val="-4"/>
          <w:sz w:val="24"/>
        </w:rPr>
        <w:t xml:space="preserve"> </w:t>
      </w:r>
      <w:r>
        <w:rPr>
          <w:sz w:val="24"/>
        </w:rPr>
        <w:t>limitations,</w:t>
      </w:r>
      <w:r>
        <w:rPr>
          <w:spacing w:val="-4"/>
          <w:sz w:val="24"/>
        </w:rPr>
        <w:t xml:space="preserve"> </w:t>
      </w:r>
      <w:r>
        <w:rPr>
          <w:sz w:val="24"/>
        </w:rPr>
        <w:t>and</w:t>
      </w:r>
      <w:r>
        <w:rPr>
          <w:spacing w:val="-5"/>
          <w:sz w:val="24"/>
        </w:rPr>
        <w:t xml:space="preserve"> </w:t>
      </w:r>
      <w:r>
        <w:rPr>
          <w:sz w:val="24"/>
        </w:rPr>
        <w:t>compares</w:t>
      </w:r>
      <w:r>
        <w:rPr>
          <w:spacing w:val="-6"/>
          <w:sz w:val="24"/>
        </w:rPr>
        <w:t xml:space="preserve"> </w:t>
      </w:r>
      <w:r>
        <w:rPr>
          <w:sz w:val="24"/>
        </w:rPr>
        <w:t>findings</w:t>
      </w:r>
      <w:r>
        <w:rPr>
          <w:spacing w:val="-7"/>
          <w:sz w:val="24"/>
        </w:rPr>
        <w:t xml:space="preserve"> </w:t>
      </w:r>
      <w:r>
        <w:rPr>
          <w:sz w:val="24"/>
        </w:rPr>
        <w:t>with</w:t>
      </w:r>
      <w:r>
        <w:rPr>
          <w:spacing w:val="-5"/>
          <w:sz w:val="24"/>
        </w:rPr>
        <w:t xml:space="preserve"> </w:t>
      </w:r>
      <w:r>
        <w:rPr>
          <w:sz w:val="24"/>
        </w:rPr>
        <w:t>existing</w:t>
      </w:r>
      <w:r>
        <w:rPr>
          <w:spacing w:val="-5"/>
          <w:sz w:val="24"/>
        </w:rPr>
        <w:t xml:space="preserve"> </w:t>
      </w:r>
      <w:r>
        <w:rPr>
          <w:spacing w:val="-2"/>
          <w:sz w:val="24"/>
        </w:rPr>
        <w:t>literature.</w:t>
      </w:r>
    </w:p>
    <w:p w:rsidR="00134F09" w:rsidRDefault="00134F09" w:rsidP="00134F09">
      <w:pPr>
        <w:pStyle w:val="ListParagraph"/>
        <w:numPr>
          <w:ilvl w:val="0"/>
          <w:numId w:val="38"/>
        </w:numPr>
        <w:tabs>
          <w:tab w:val="left" w:pos="839"/>
        </w:tabs>
        <w:contextualSpacing w:val="0"/>
        <w:rPr>
          <w:sz w:val="24"/>
        </w:rPr>
      </w:pPr>
      <w:r>
        <w:rPr>
          <w:b/>
          <w:sz w:val="24"/>
        </w:rPr>
        <w:t xml:space="preserve">Conclusion and Recommendations: </w:t>
      </w:r>
      <w:r>
        <w:rPr>
          <w:bCs/>
          <w:sz w:val="24"/>
        </w:rPr>
        <w:t>Summarizes</w:t>
      </w:r>
      <w:r>
        <w:rPr>
          <w:bCs/>
          <w:spacing w:val="-4"/>
          <w:sz w:val="24"/>
        </w:rPr>
        <w:t xml:space="preserve"> </w:t>
      </w:r>
      <w:r>
        <w:rPr>
          <w:sz w:val="24"/>
        </w:rPr>
        <w:t>findings,</w:t>
      </w:r>
      <w:r>
        <w:rPr>
          <w:spacing w:val="-7"/>
          <w:sz w:val="24"/>
        </w:rPr>
        <w:t xml:space="preserve"> </w:t>
      </w:r>
      <w:r>
        <w:rPr>
          <w:sz w:val="24"/>
        </w:rPr>
        <w:t>implications,</w:t>
      </w:r>
      <w:r>
        <w:rPr>
          <w:spacing w:val="-6"/>
          <w:sz w:val="24"/>
        </w:rPr>
        <w:t xml:space="preserve"> </w:t>
      </w:r>
      <w:r>
        <w:rPr>
          <w:sz w:val="24"/>
        </w:rPr>
        <w:t>limitations,</w:t>
      </w:r>
      <w:r>
        <w:rPr>
          <w:spacing w:val="-5"/>
          <w:sz w:val="24"/>
        </w:rPr>
        <w:t xml:space="preserve"> </w:t>
      </w:r>
      <w:r>
        <w:rPr>
          <w:sz w:val="24"/>
        </w:rPr>
        <w:t>and</w:t>
      </w:r>
      <w:r>
        <w:rPr>
          <w:spacing w:val="-5"/>
          <w:sz w:val="24"/>
        </w:rPr>
        <w:t xml:space="preserve"> </w:t>
      </w:r>
      <w:r>
        <w:rPr>
          <w:sz w:val="24"/>
        </w:rPr>
        <w:t>suggestions</w:t>
      </w:r>
      <w:r>
        <w:rPr>
          <w:spacing w:val="-4"/>
          <w:sz w:val="24"/>
        </w:rPr>
        <w:t xml:space="preserve"> </w:t>
      </w:r>
      <w:r>
        <w:rPr>
          <w:sz w:val="24"/>
        </w:rPr>
        <w:t>for</w:t>
      </w:r>
      <w:r>
        <w:rPr>
          <w:spacing w:val="-4"/>
          <w:sz w:val="24"/>
        </w:rPr>
        <w:t xml:space="preserve"> </w:t>
      </w:r>
      <w:r>
        <w:rPr>
          <w:sz w:val="24"/>
        </w:rPr>
        <w:t>future</w:t>
      </w:r>
      <w:r>
        <w:rPr>
          <w:spacing w:val="-5"/>
          <w:sz w:val="24"/>
        </w:rPr>
        <w:t xml:space="preserve"> </w:t>
      </w:r>
      <w:r>
        <w:rPr>
          <w:spacing w:val="-2"/>
          <w:sz w:val="24"/>
        </w:rPr>
        <w:t>research.</w:t>
      </w:r>
    </w:p>
    <w:p w:rsidR="00134F09" w:rsidRDefault="00134F09" w:rsidP="00134F09">
      <w:pPr>
        <w:pStyle w:val="ListParagraph"/>
        <w:numPr>
          <w:ilvl w:val="0"/>
          <w:numId w:val="38"/>
        </w:numPr>
        <w:tabs>
          <w:tab w:val="left" w:pos="839"/>
        </w:tabs>
        <w:contextualSpacing w:val="0"/>
        <w:rPr>
          <w:sz w:val="24"/>
        </w:rPr>
      </w:pPr>
      <w:r>
        <w:rPr>
          <w:b/>
          <w:sz w:val="24"/>
        </w:rPr>
        <w:t>References:</w:t>
      </w:r>
      <w:r>
        <w:rPr>
          <w:b/>
          <w:spacing w:val="-3"/>
          <w:sz w:val="24"/>
        </w:rPr>
        <w:t xml:space="preserve"> </w:t>
      </w:r>
      <w:r>
        <w:rPr>
          <w:sz w:val="24"/>
        </w:rPr>
        <w:t>Cites</w:t>
      </w:r>
      <w:r>
        <w:rPr>
          <w:spacing w:val="-3"/>
          <w:sz w:val="24"/>
        </w:rPr>
        <w:t xml:space="preserve"> </w:t>
      </w:r>
      <w:r>
        <w:rPr>
          <w:sz w:val="24"/>
        </w:rPr>
        <w:t>sources</w:t>
      </w:r>
      <w:r>
        <w:rPr>
          <w:spacing w:val="-2"/>
          <w:sz w:val="24"/>
        </w:rPr>
        <w:t xml:space="preserve"> </w:t>
      </w:r>
      <w:r>
        <w:rPr>
          <w:sz w:val="24"/>
        </w:rPr>
        <w:t>in</w:t>
      </w:r>
      <w:r>
        <w:rPr>
          <w:spacing w:val="-2"/>
          <w:sz w:val="24"/>
        </w:rPr>
        <w:t xml:space="preserve"> </w:t>
      </w:r>
      <w:r>
        <w:rPr>
          <w:sz w:val="24"/>
        </w:rPr>
        <w:t>Vancouver</w:t>
      </w:r>
      <w:r>
        <w:rPr>
          <w:spacing w:val="-2"/>
          <w:sz w:val="24"/>
        </w:rPr>
        <w:t xml:space="preserve"> </w:t>
      </w:r>
      <w:r>
        <w:rPr>
          <w:sz w:val="24"/>
        </w:rPr>
        <w:t>style,</w:t>
      </w:r>
      <w:r>
        <w:rPr>
          <w:spacing w:val="-4"/>
          <w:sz w:val="24"/>
        </w:rPr>
        <w:t xml:space="preserve"> </w:t>
      </w:r>
      <w:r>
        <w:rPr>
          <w:sz w:val="24"/>
        </w:rPr>
        <w:t>with</w:t>
      </w:r>
      <w:r>
        <w:rPr>
          <w:spacing w:val="-2"/>
          <w:sz w:val="24"/>
        </w:rPr>
        <w:t xml:space="preserve"> </w:t>
      </w:r>
      <w:r>
        <w:rPr>
          <w:sz w:val="24"/>
        </w:rPr>
        <w:t>at</w:t>
      </w:r>
      <w:r>
        <w:rPr>
          <w:spacing w:val="-3"/>
          <w:sz w:val="24"/>
        </w:rPr>
        <w:t xml:space="preserve"> </w:t>
      </w:r>
      <w:r>
        <w:rPr>
          <w:sz w:val="24"/>
        </w:rPr>
        <w:t>least</w:t>
      </w:r>
      <w:r>
        <w:rPr>
          <w:spacing w:val="-2"/>
          <w:sz w:val="24"/>
        </w:rPr>
        <w:t xml:space="preserve"> </w:t>
      </w:r>
      <w:r>
        <w:rPr>
          <w:sz w:val="24"/>
        </w:rPr>
        <w:t>50%</w:t>
      </w:r>
      <w:r>
        <w:rPr>
          <w:spacing w:val="-2"/>
          <w:sz w:val="24"/>
        </w:rPr>
        <w:t xml:space="preserve"> </w:t>
      </w:r>
      <w:r>
        <w:rPr>
          <w:sz w:val="24"/>
        </w:rPr>
        <w:t>from</w:t>
      </w:r>
      <w:r>
        <w:rPr>
          <w:spacing w:val="-3"/>
          <w:sz w:val="24"/>
        </w:rPr>
        <w:t xml:space="preserve"> </w:t>
      </w:r>
      <w:r>
        <w:rPr>
          <w:sz w:val="24"/>
        </w:rPr>
        <w:t>the</w:t>
      </w:r>
      <w:r>
        <w:rPr>
          <w:spacing w:val="-3"/>
          <w:sz w:val="24"/>
        </w:rPr>
        <w:t xml:space="preserve"> </w:t>
      </w:r>
      <w:r>
        <w:rPr>
          <w:sz w:val="24"/>
        </w:rPr>
        <w:t>last</w:t>
      </w:r>
      <w:r>
        <w:rPr>
          <w:spacing w:val="-2"/>
          <w:sz w:val="24"/>
        </w:rPr>
        <w:t xml:space="preserve"> </w:t>
      </w:r>
      <w:r>
        <w:rPr>
          <w:sz w:val="24"/>
        </w:rPr>
        <w:t>five</w:t>
      </w:r>
      <w:r>
        <w:rPr>
          <w:spacing w:val="-4"/>
          <w:sz w:val="24"/>
        </w:rPr>
        <w:t xml:space="preserve"> </w:t>
      </w:r>
      <w:r>
        <w:rPr>
          <w:spacing w:val="-2"/>
          <w:sz w:val="24"/>
        </w:rPr>
        <w:t>years.</w:t>
      </w:r>
    </w:p>
    <w:p w:rsidR="00134F09" w:rsidRDefault="00134F09" w:rsidP="00134F09">
      <w:pPr>
        <w:pStyle w:val="ListParagraph"/>
        <w:numPr>
          <w:ilvl w:val="0"/>
          <w:numId w:val="38"/>
        </w:numPr>
        <w:tabs>
          <w:tab w:val="left" w:pos="839"/>
        </w:tabs>
        <w:ind w:left="119" w:right="275" w:firstLine="0"/>
        <w:contextualSpacing w:val="0"/>
        <w:rPr>
          <w:sz w:val="24"/>
        </w:rPr>
      </w:pPr>
      <w:r>
        <w:rPr>
          <w:b/>
          <w:sz w:val="24"/>
        </w:rPr>
        <w:lastRenderedPageBreak/>
        <w:t xml:space="preserve">Annexures: </w:t>
      </w:r>
      <w:r>
        <w:rPr>
          <w:sz w:val="24"/>
        </w:rPr>
        <w:t>Includes relevant approvals, ethical reviews, and necessary certifications including Approved copy of synopsis, Certificate</w:t>
      </w:r>
      <w:r>
        <w:rPr>
          <w:spacing w:val="-1"/>
          <w:sz w:val="24"/>
        </w:rPr>
        <w:t xml:space="preserve"> </w:t>
      </w:r>
      <w:r>
        <w:rPr>
          <w:sz w:val="24"/>
        </w:rPr>
        <w:t>of</w:t>
      </w:r>
      <w:r>
        <w:rPr>
          <w:spacing w:val="-1"/>
          <w:sz w:val="24"/>
        </w:rPr>
        <w:t xml:space="preserve"> </w:t>
      </w:r>
      <w:r>
        <w:rPr>
          <w:sz w:val="24"/>
        </w:rPr>
        <w:t>Approval</w:t>
      </w:r>
      <w:r>
        <w:rPr>
          <w:spacing w:val="-1"/>
          <w:sz w:val="24"/>
        </w:rPr>
        <w:t xml:space="preserve"> </w:t>
      </w:r>
      <w:r>
        <w:rPr>
          <w:sz w:val="24"/>
        </w:rPr>
        <w:t>of</w:t>
      </w:r>
      <w:r>
        <w:rPr>
          <w:spacing w:val="-3"/>
          <w:sz w:val="24"/>
        </w:rPr>
        <w:t xml:space="preserve"> </w:t>
      </w:r>
      <w:r>
        <w:rPr>
          <w:sz w:val="24"/>
        </w:rPr>
        <w:t>Board</w:t>
      </w:r>
      <w:r>
        <w:rPr>
          <w:spacing w:val="-3"/>
          <w:sz w:val="24"/>
        </w:rPr>
        <w:t xml:space="preserve"> </w:t>
      </w:r>
      <w:r>
        <w:rPr>
          <w:sz w:val="24"/>
        </w:rPr>
        <w:t>of</w:t>
      </w:r>
      <w:r>
        <w:rPr>
          <w:spacing w:val="-2"/>
          <w:sz w:val="24"/>
        </w:rPr>
        <w:t xml:space="preserve"> </w:t>
      </w:r>
      <w:r>
        <w:rPr>
          <w:sz w:val="24"/>
        </w:rPr>
        <w:t>Advanced</w:t>
      </w:r>
      <w:r>
        <w:rPr>
          <w:spacing w:val="-1"/>
          <w:sz w:val="24"/>
        </w:rPr>
        <w:t xml:space="preserve"> </w:t>
      </w:r>
      <w:r>
        <w:rPr>
          <w:sz w:val="24"/>
        </w:rPr>
        <w:t>Studies</w:t>
      </w:r>
      <w:r>
        <w:rPr>
          <w:spacing w:val="-2"/>
          <w:sz w:val="24"/>
        </w:rPr>
        <w:t xml:space="preserve"> </w:t>
      </w:r>
      <w:r>
        <w:rPr>
          <w:sz w:val="24"/>
        </w:rPr>
        <w:t>and</w:t>
      </w:r>
      <w:r>
        <w:rPr>
          <w:spacing w:val="-1"/>
          <w:sz w:val="24"/>
        </w:rPr>
        <w:t xml:space="preserve"> </w:t>
      </w:r>
      <w:r>
        <w:rPr>
          <w:sz w:val="24"/>
        </w:rPr>
        <w:t>Research,</w:t>
      </w:r>
      <w:r>
        <w:rPr>
          <w:spacing w:val="-4"/>
          <w:sz w:val="24"/>
        </w:rPr>
        <w:t xml:space="preserve"> </w:t>
      </w:r>
      <w:r>
        <w:rPr>
          <w:sz w:val="24"/>
        </w:rPr>
        <w:t>ethical</w:t>
      </w:r>
      <w:r>
        <w:rPr>
          <w:spacing w:val="-4"/>
          <w:sz w:val="24"/>
        </w:rPr>
        <w:t xml:space="preserve"> </w:t>
      </w:r>
      <w:r>
        <w:rPr>
          <w:sz w:val="24"/>
        </w:rPr>
        <w:t>review</w:t>
      </w:r>
      <w:r>
        <w:rPr>
          <w:spacing w:val="-3"/>
          <w:sz w:val="24"/>
        </w:rPr>
        <w:t xml:space="preserve"> </w:t>
      </w:r>
      <w:r>
        <w:rPr>
          <w:sz w:val="24"/>
        </w:rPr>
        <w:t>board</w:t>
      </w:r>
      <w:r>
        <w:rPr>
          <w:spacing w:val="-1"/>
          <w:sz w:val="24"/>
        </w:rPr>
        <w:t xml:space="preserve"> </w:t>
      </w:r>
      <w:r>
        <w:rPr>
          <w:sz w:val="24"/>
        </w:rPr>
        <w:t>approval</w:t>
      </w:r>
      <w:r>
        <w:rPr>
          <w:spacing w:val="-1"/>
          <w:sz w:val="24"/>
        </w:rPr>
        <w:t xml:space="preserve"> </w:t>
      </w:r>
      <w:r>
        <w:rPr>
          <w:sz w:val="24"/>
        </w:rPr>
        <w:t>(IRF/ERB),</w:t>
      </w:r>
      <w:r>
        <w:rPr>
          <w:spacing w:val="-2"/>
          <w:sz w:val="24"/>
        </w:rPr>
        <w:t xml:space="preserve"> </w:t>
      </w:r>
      <w:r>
        <w:rPr>
          <w:sz w:val="24"/>
        </w:rPr>
        <w:t>supervisory</w:t>
      </w:r>
      <w:r>
        <w:rPr>
          <w:spacing w:val="-2"/>
          <w:sz w:val="24"/>
        </w:rPr>
        <w:t xml:space="preserve"> </w:t>
      </w:r>
      <w:r>
        <w:rPr>
          <w:sz w:val="24"/>
        </w:rPr>
        <w:t>certificate, study Performa and Similarity index less than 20% PDF report.</w:t>
      </w:r>
    </w:p>
    <w:p w:rsidR="00134F09" w:rsidRDefault="00134F09" w:rsidP="00134F09">
      <w:pPr>
        <w:pStyle w:val="BodyText"/>
      </w:pPr>
      <w:r>
        <w:t>Submission: Submit</w:t>
      </w:r>
      <w:r>
        <w:rPr>
          <w:spacing w:val="-2"/>
        </w:rPr>
        <w:t xml:space="preserve"> </w:t>
      </w:r>
      <w:r>
        <w:t>five</w:t>
      </w:r>
      <w:r>
        <w:rPr>
          <w:spacing w:val="-3"/>
        </w:rPr>
        <w:t xml:space="preserve"> </w:t>
      </w:r>
      <w:r>
        <w:t>hard</w:t>
      </w:r>
      <w:r>
        <w:rPr>
          <w:spacing w:val="-2"/>
        </w:rPr>
        <w:t xml:space="preserve"> </w:t>
      </w:r>
      <w:r>
        <w:t>copies</w:t>
      </w:r>
      <w:r>
        <w:rPr>
          <w:spacing w:val="-3"/>
        </w:rPr>
        <w:t xml:space="preserve"> </w:t>
      </w:r>
      <w:r>
        <w:t>of</w:t>
      </w:r>
      <w:r>
        <w:rPr>
          <w:spacing w:val="-2"/>
        </w:rPr>
        <w:t xml:space="preserve"> </w:t>
      </w:r>
      <w:r>
        <w:t>the</w:t>
      </w:r>
      <w:r>
        <w:rPr>
          <w:spacing w:val="-2"/>
        </w:rPr>
        <w:t xml:space="preserve"> </w:t>
      </w:r>
      <w:r>
        <w:t>thesis,</w:t>
      </w:r>
      <w:r>
        <w:rPr>
          <w:spacing w:val="-3"/>
        </w:rPr>
        <w:t xml:space="preserve"> </w:t>
      </w:r>
      <w:r>
        <w:t>bound</w:t>
      </w:r>
      <w:r>
        <w:rPr>
          <w:spacing w:val="-2"/>
        </w:rPr>
        <w:t xml:space="preserve"> </w:t>
      </w:r>
      <w:r>
        <w:t>and</w:t>
      </w:r>
      <w:r>
        <w:rPr>
          <w:spacing w:val="-2"/>
        </w:rPr>
        <w:t xml:space="preserve"> </w:t>
      </w:r>
      <w:r>
        <w:t>formatted,</w:t>
      </w:r>
      <w:r>
        <w:rPr>
          <w:spacing w:val="-3"/>
        </w:rPr>
        <w:t xml:space="preserve"> </w:t>
      </w:r>
      <w:r>
        <w:t>along</w:t>
      </w:r>
      <w:r>
        <w:rPr>
          <w:spacing w:val="-3"/>
        </w:rPr>
        <w:t xml:space="preserve"> </w:t>
      </w:r>
      <w:r>
        <w:t>with a</w:t>
      </w:r>
      <w:r>
        <w:rPr>
          <w:spacing w:val="-3"/>
        </w:rPr>
        <w:t xml:space="preserve"> </w:t>
      </w:r>
      <w:r>
        <w:t>digital copy.</w:t>
      </w:r>
      <w:r>
        <w:rPr>
          <w:spacing w:val="-2"/>
        </w:rPr>
        <w:t xml:space="preserve"> </w:t>
      </w:r>
      <w:r>
        <w:t>Following</w:t>
      </w:r>
      <w:r>
        <w:rPr>
          <w:spacing w:val="-1"/>
        </w:rPr>
        <w:t xml:space="preserve"> </w:t>
      </w:r>
      <w:r>
        <w:t>approval,</w:t>
      </w:r>
      <w:r>
        <w:rPr>
          <w:spacing w:val="-3"/>
        </w:rPr>
        <w:t xml:space="preserve"> </w:t>
      </w:r>
      <w:r>
        <w:t>the</w:t>
      </w:r>
      <w:r>
        <w:rPr>
          <w:spacing w:val="-2"/>
        </w:rPr>
        <w:t xml:space="preserve"> </w:t>
      </w:r>
      <w:r>
        <w:t>thesis</w:t>
      </w:r>
      <w:r>
        <w:rPr>
          <w:spacing w:val="-1"/>
        </w:rPr>
        <w:t xml:space="preserve"> </w:t>
      </w:r>
      <w:r>
        <w:t>may be submitted to a medical journal for publication with the resident as the primary author.</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134F09" w:rsidRDefault="00134F09">
      <w:pPr>
        <w:rPr>
          <w:sz w:val="24"/>
          <w:szCs w:val="24"/>
        </w:rPr>
      </w:pPr>
    </w:p>
    <w:p w:rsidR="00134F09" w:rsidRDefault="00134F09">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Pr="00134F09" w:rsidRDefault="00D04AA7" w:rsidP="00134F09">
      <w:pPr>
        <w:rPr>
          <w:rFonts w:ascii="Calibri"/>
          <w:b/>
          <w:w w:val="105"/>
          <w:sz w:val="72"/>
          <w:szCs w:val="32"/>
        </w:rPr>
      </w:pPr>
      <w:r w:rsidRPr="00134F09">
        <w:rPr>
          <w:rFonts w:ascii="Calibri"/>
          <w:b/>
          <w:w w:val="105"/>
          <w:sz w:val="72"/>
          <w:szCs w:val="32"/>
        </w:rPr>
        <w:lastRenderedPageBreak/>
        <w:t>SECTION NO. VII</w:t>
      </w:r>
      <w:r w:rsidR="00134F09">
        <w:rPr>
          <w:rFonts w:ascii="Calibri"/>
          <w:b/>
          <w:w w:val="105"/>
          <w:sz w:val="72"/>
          <w:szCs w:val="32"/>
        </w:rPr>
        <w:t>I</w:t>
      </w:r>
    </w:p>
    <w:p w:rsidR="00134F09" w:rsidRDefault="00134F09">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134F09" w:rsidRDefault="00134F09">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134F09" w:rsidRDefault="00134F09">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134F09" w:rsidRDefault="00134F09">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D6059D" w:rsidRDefault="00134F09" w:rsidP="00134F09">
      <w:pPr>
        <w:ind w:left="982" w:right="963"/>
        <w:jc w:val="center"/>
        <w:rPr>
          <w:rFonts w:ascii="Calibri"/>
          <w:b/>
          <w:w w:val="105"/>
          <w:sz w:val="96"/>
          <w:szCs w:val="36"/>
        </w:rPr>
      </w:pPr>
      <w:r w:rsidRPr="00134F09">
        <w:rPr>
          <w:rFonts w:ascii="Calibri"/>
          <w:b/>
          <w:w w:val="105"/>
          <w:sz w:val="96"/>
          <w:szCs w:val="36"/>
        </w:rPr>
        <w:t>ENTRUST ABLE PROFESSIONAL ACTIVITIES</w:t>
      </w:r>
    </w:p>
    <w:p w:rsidR="009932FA" w:rsidRPr="00134F09" w:rsidRDefault="009932FA" w:rsidP="00134F09">
      <w:pPr>
        <w:ind w:left="982" w:right="963"/>
        <w:jc w:val="center"/>
        <w:rPr>
          <w:rFonts w:ascii="Calibri"/>
          <w:b/>
          <w:w w:val="105"/>
          <w:sz w:val="96"/>
          <w:szCs w:val="36"/>
        </w:rPr>
      </w:pPr>
      <w:r>
        <w:rPr>
          <w:rFonts w:ascii="Calibri"/>
          <w:b/>
          <w:w w:val="105"/>
          <w:sz w:val="96"/>
          <w:szCs w:val="36"/>
        </w:rPr>
        <w:t>(EPAs)</w:t>
      </w: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Pr="00134F09" w:rsidRDefault="00134F09" w:rsidP="00134F09">
      <w:pPr>
        <w:spacing w:before="287"/>
        <w:rPr>
          <w:rFonts w:asciiTheme="majorHAnsi" w:eastAsiaTheme="majorEastAsia" w:hAnsiTheme="majorHAnsi" w:cstheme="majorBidi"/>
          <w:color w:val="155F82"/>
          <w:w w:val="110"/>
          <w:sz w:val="28"/>
          <w:szCs w:val="28"/>
        </w:rPr>
      </w:pPr>
      <w:r>
        <w:rPr>
          <w:rFonts w:asciiTheme="majorHAnsi" w:eastAsiaTheme="majorEastAsia" w:hAnsiTheme="majorHAnsi" w:cstheme="majorBidi"/>
          <w:color w:val="155F82"/>
          <w:w w:val="110"/>
          <w:sz w:val="28"/>
          <w:szCs w:val="28"/>
        </w:rPr>
        <w:t xml:space="preserve">8.1 </w:t>
      </w:r>
      <w:r w:rsidRPr="00134F09">
        <w:rPr>
          <w:rFonts w:asciiTheme="majorHAnsi" w:eastAsiaTheme="majorEastAsia" w:hAnsiTheme="majorHAnsi" w:cstheme="majorBidi"/>
          <w:color w:val="155F82"/>
          <w:w w:val="110"/>
          <w:sz w:val="28"/>
          <w:szCs w:val="28"/>
        </w:rPr>
        <w:t>Introduction:</w:t>
      </w:r>
    </w:p>
    <w:p w:rsidR="00D6059D" w:rsidRDefault="00D04AA7">
      <w:pPr>
        <w:spacing w:line="360" w:lineRule="auto"/>
        <w:rPr>
          <w:rFonts w:asciiTheme="majorBidi" w:hAnsiTheme="majorBidi" w:cstheme="majorBidi"/>
        </w:rPr>
      </w:pPr>
      <w:r>
        <w:rPr>
          <w:rFonts w:asciiTheme="majorBidi" w:hAnsiTheme="majorBidi" w:cstheme="majorBidi"/>
        </w:rPr>
        <w:t>An Entrustable Professional Activity (EPA), a concept introduced in 2005, can be defined as a unit of professional practice that can be fully entrusted to a trainee, as soon as he or she has demonstrated the necessary competence to execute this activity unsupervised. The concept was developed to operationalize competency-based postgraduate medical education (ten Cate 2005; ten Cate &amp; Scheele 2007), but is now more widely applied in health professions education (Mulder et al. 2010; Chen et al. 2015b).</w:t>
      </w:r>
    </w:p>
    <w:p w:rsidR="00D6059D" w:rsidRDefault="00D04AA7">
      <w:pPr>
        <w:spacing w:line="360" w:lineRule="auto"/>
        <w:rPr>
          <w:rFonts w:asciiTheme="majorBidi" w:hAnsiTheme="majorBidi" w:cstheme="majorBidi"/>
        </w:rPr>
      </w:pPr>
      <w:r>
        <w:rPr>
          <w:rFonts w:asciiTheme="majorBidi" w:hAnsiTheme="majorBidi" w:cstheme="majorBidi"/>
        </w:rPr>
        <w:t>This serves as a roadmap, navigating the intricate landscape of EPAs, which are pivotal in assessing the competence and readiness of Otolaryngology residents to independently perform essential tasks. With a focus on practical application and skill acquisition, our aim is to equip residents with the knowledge, confidence, and expertise necessary to excel in their roles as future ENT specialists.</w:t>
      </w:r>
    </w:p>
    <w:p w:rsidR="00D6059D" w:rsidRDefault="00D04AA7">
      <w:pPr>
        <w:spacing w:line="360" w:lineRule="auto"/>
        <w:rPr>
          <w:rFonts w:asciiTheme="majorBidi" w:hAnsiTheme="majorBidi" w:cstheme="majorBidi"/>
        </w:rPr>
      </w:pPr>
      <w:r>
        <w:rPr>
          <w:rFonts w:asciiTheme="majorBidi" w:hAnsiTheme="majorBidi" w:cstheme="majorBidi"/>
        </w:rPr>
        <w:t>Through a blend of theoretical foundations, real-life case studies, and hands-on exercises, we delve into the core competencies required for successful practice in Otolaryngology. From diagnostic evaluations to surgical interventions, each EPA outlined in this book is meticulously crafted to encompass the breadth and depth of skills essential for the modern Otolaryngologist.</w:t>
      </w:r>
    </w:p>
    <w:p w:rsidR="00D6059D" w:rsidRDefault="00D04AA7">
      <w:pPr>
        <w:spacing w:line="360" w:lineRule="auto"/>
        <w:rPr>
          <w:rFonts w:asciiTheme="majorBidi" w:hAnsiTheme="majorBidi" w:cstheme="majorBidi"/>
        </w:rPr>
      </w:pPr>
      <w:r>
        <w:rPr>
          <w:rFonts w:asciiTheme="majorBidi" w:hAnsiTheme="majorBidi" w:cstheme="majorBidi"/>
        </w:rPr>
        <w:t>As we embark on this journey together, our commitment remains unwavering—to empower residents with the tools they need to thrive in their professional endeavors, uphold the highest standards of patient care, and make meaningful contributions to the field of Otolaryngology. Join us as we explore the diverse array of EPAs, paving the way for the next generation of ENT specialists to leave an indelible mark on the healthcare landscape.</w:t>
      </w:r>
    </w:p>
    <w:p w:rsidR="00D6059D" w:rsidRDefault="00D6059D">
      <w:pPr>
        <w:rPr>
          <w:sz w:val="24"/>
          <w:szCs w:val="24"/>
        </w:rPr>
      </w:pPr>
    </w:p>
    <w:p w:rsidR="00D6059D" w:rsidRDefault="00D04AA7">
      <w:pPr>
        <w:jc w:val="center"/>
        <w:rPr>
          <w:rFonts w:asciiTheme="majorBidi" w:hAnsiTheme="majorBidi" w:cstheme="majorBidi"/>
          <w:b/>
          <w:bCs/>
          <w:sz w:val="32"/>
          <w:szCs w:val="32"/>
          <w:u w:val="single"/>
        </w:rPr>
      </w:pPr>
      <w:r>
        <w:rPr>
          <w:rFonts w:asciiTheme="majorBidi" w:hAnsiTheme="majorBidi" w:cstheme="majorBidi"/>
          <w:b/>
          <w:bCs/>
          <w:sz w:val="32"/>
          <w:szCs w:val="32"/>
          <w:u w:val="single"/>
        </w:rPr>
        <w:t>EDUCATIONAL GOALS</w:t>
      </w:r>
    </w:p>
    <w:p w:rsidR="00D6059D" w:rsidRDefault="00D04AA7">
      <w:pPr>
        <w:spacing w:line="360" w:lineRule="auto"/>
        <w:jc w:val="both"/>
        <w:rPr>
          <w:rFonts w:asciiTheme="majorBidi" w:hAnsiTheme="majorBidi" w:cstheme="majorBidi"/>
          <w:b/>
          <w:bCs/>
          <w:sz w:val="24"/>
          <w:szCs w:val="24"/>
          <w:u w:val="single"/>
        </w:rPr>
      </w:pPr>
      <w:r>
        <w:rPr>
          <w:rFonts w:asciiTheme="majorBidi" w:hAnsiTheme="majorBidi" w:cstheme="majorBidi"/>
          <w:sz w:val="24"/>
          <w:szCs w:val="24"/>
        </w:rPr>
        <w:t xml:space="preserve">The overall educational goals of the Department of Otolaryngology-Head and Neck Surgery Residency are: </w:t>
      </w:r>
    </w:p>
    <w:p w:rsidR="00D6059D" w:rsidRDefault="00D04AA7">
      <w:pPr>
        <w:spacing w:line="360" w:lineRule="auto"/>
        <w:ind w:left="720"/>
        <w:jc w:val="both"/>
        <w:rPr>
          <w:rFonts w:asciiTheme="majorBidi" w:hAnsiTheme="majorBidi" w:cstheme="majorBidi"/>
          <w:sz w:val="24"/>
          <w:szCs w:val="24"/>
        </w:rPr>
      </w:pPr>
      <w:r>
        <w:rPr>
          <w:rFonts w:asciiTheme="majorBidi" w:hAnsiTheme="majorBidi" w:cstheme="majorBidi"/>
          <w:sz w:val="24"/>
          <w:szCs w:val="24"/>
        </w:rPr>
        <w:t>1. To provide a strong background in the basic and clinical sciences related to Otolaryngology</w:t>
      </w:r>
    </w:p>
    <w:p w:rsidR="00D6059D" w:rsidRDefault="00D04AA7">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 2. To assist in the development of clinical and surgical expertise</w:t>
      </w:r>
    </w:p>
    <w:p w:rsidR="00D6059D" w:rsidRDefault="00D04AA7">
      <w:pPr>
        <w:spacing w:line="360" w:lineRule="auto"/>
        <w:ind w:left="720"/>
        <w:jc w:val="both"/>
        <w:rPr>
          <w:rFonts w:asciiTheme="majorBidi" w:hAnsiTheme="majorBidi" w:cstheme="majorBidi"/>
          <w:sz w:val="24"/>
          <w:szCs w:val="24"/>
        </w:rPr>
      </w:pPr>
      <w:r>
        <w:rPr>
          <w:rFonts w:asciiTheme="majorBidi" w:hAnsiTheme="majorBidi" w:cstheme="majorBidi"/>
          <w:sz w:val="24"/>
          <w:szCs w:val="24"/>
        </w:rPr>
        <w:lastRenderedPageBreak/>
        <w:t xml:space="preserve"> 3. To provide the opportunity to learn and practice research skills. </w:t>
      </w:r>
    </w:p>
    <w:p w:rsidR="00D6059D" w:rsidRDefault="00D04AA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All residents participate in a series of didactic lectures, clinical conferences, journal reading assignments, and independent reading which is directed primarily toward achieving the first goal. The effectiveness of this program is monitored by resident evaluation of the program, results of AAO-HNS FLEX Course testing, results of the Annual Otolaryngology Examination, and success with the American Board of Otolaryngology Head and Neck Surgery certification process. The goals for each major rotation, which relate primarily to the second and third major goals above, will be outlined in the following sections. </w:t>
      </w:r>
    </w:p>
    <w:p w:rsidR="00D6059D" w:rsidRDefault="00D04AA7">
      <w:pPr>
        <w:spacing w:line="360" w:lineRule="auto"/>
        <w:jc w:val="both"/>
        <w:rPr>
          <w:rFonts w:asciiTheme="majorBidi" w:hAnsiTheme="majorBidi" w:cstheme="majorBidi"/>
          <w:sz w:val="24"/>
          <w:szCs w:val="24"/>
        </w:rPr>
      </w:pPr>
      <w:r>
        <w:rPr>
          <w:rFonts w:asciiTheme="majorBidi" w:hAnsiTheme="majorBidi" w:cstheme="majorBidi"/>
          <w:sz w:val="24"/>
          <w:szCs w:val="24"/>
        </w:rPr>
        <w:t>Common to all years will be these specific goals:</w:t>
      </w:r>
    </w:p>
    <w:p w:rsidR="00D6059D" w:rsidRDefault="00D04AA7">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 Interpersonal and Communication skills:</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Understand the importance of good communication, and its impact on patient care.</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Develop excellent communication skills with patients, peers, staff, and attendings.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Learn how to interact with other health care professionals in a courteous manner.</w:t>
      </w:r>
    </w:p>
    <w:p w:rsidR="00D6059D" w:rsidRDefault="00D04AA7">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Professionalism:</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Learn how to ethically treat patients and always work in their best interest.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Understand the importance of timeliness in dictations, rounding, charting.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Understand the need for showing sensitivity to patients’ ethnicity, age and disabilities.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Learn how to practice medicine with integrity and honesty.</w:t>
      </w:r>
    </w:p>
    <w:p w:rsidR="00D6059D" w:rsidRDefault="00D04AA7">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Systems-based practice:</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Learn how to work with an interdisciplinary team in the pre- and post-operative care of the surgical patient.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Become adept at interacting with social work for the post-hospital care of our patients.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Learn how to approach patient care problems from a systems-based approach rather than the “bandaid” approach.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Begin to develop a feel for providing cost-effective medicine without compromising patient care. </w:t>
      </w:r>
    </w:p>
    <w:p w:rsidR="00D6059D" w:rsidRDefault="00D04AA7">
      <w:pPr>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Practice-based learning: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lastRenderedPageBreak/>
        <w:t xml:space="preserve">• Learn how to evaluate your own practice of medicine and correct any inefficient or incorrect behaviors.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Learn how to use evidence-based medicine to better care for the patients.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xml:space="preserve">• Become proficient at using the electronic medical record and the use of the Internet to look up medical information. </w:t>
      </w:r>
    </w:p>
    <w:p w:rsidR="00D6059D" w:rsidRDefault="00D04AA7">
      <w:pPr>
        <w:spacing w:line="360" w:lineRule="auto"/>
        <w:ind w:left="720"/>
        <w:rPr>
          <w:rFonts w:asciiTheme="majorBidi" w:hAnsiTheme="majorBidi" w:cstheme="majorBidi"/>
          <w:sz w:val="24"/>
          <w:szCs w:val="24"/>
        </w:rPr>
      </w:pPr>
      <w:r>
        <w:rPr>
          <w:rFonts w:asciiTheme="majorBidi" w:hAnsiTheme="majorBidi" w:cstheme="majorBidi"/>
          <w:sz w:val="24"/>
          <w:szCs w:val="24"/>
        </w:rPr>
        <w:t>• Understand how professionals learn and the best way to teach medical students.</w:t>
      </w:r>
    </w:p>
    <w:p w:rsidR="00D6059D" w:rsidRDefault="00D6059D">
      <w:pPr>
        <w:spacing w:line="360" w:lineRule="auto"/>
        <w:jc w:val="center"/>
        <w:rPr>
          <w:sz w:val="24"/>
          <w:szCs w:val="24"/>
        </w:rPr>
      </w:pPr>
    </w:p>
    <w:p w:rsidR="00D6059D" w:rsidRDefault="00D6059D">
      <w:pPr>
        <w:spacing w:line="360" w:lineRule="auto"/>
        <w:jc w:val="center"/>
        <w:rPr>
          <w:sz w:val="24"/>
          <w:szCs w:val="24"/>
        </w:rPr>
      </w:pPr>
    </w:p>
    <w:p w:rsidR="00D6059D" w:rsidRDefault="00D6059D">
      <w:pPr>
        <w:jc w:val="center"/>
        <w:rPr>
          <w:rFonts w:asciiTheme="majorBidi" w:hAnsiTheme="majorBidi" w:cstheme="majorBidi"/>
          <w:b/>
          <w:bCs/>
          <w:sz w:val="32"/>
          <w:szCs w:val="32"/>
          <w:u w:val="single"/>
        </w:rPr>
      </w:pPr>
      <w:bookmarkStart w:id="0" w:name="_Hlk162338256"/>
    </w:p>
    <w:p w:rsidR="00D6059D" w:rsidRDefault="00D04AA7">
      <w:pPr>
        <w:jc w:val="center"/>
        <w:rPr>
          <w:rFonts w:asciiTheme="majorBidi" w:hAnsiTheme="majorBidi" w:cstheme="majorBidi"/>
          <w:b/>
          <w:bCs/>
          <w:sz w:val="32"/>
          <w:szCs w:val="32"/>
          <w:u w:val="single"/>
        </w:rPr>
      </w:pPr>
      <w:r>
        <w:rPr>
          <w:rFonts w:asciiTheme="majorBidi" w:hAnsiTheme="majorBidi" w:cstheme="majorBidi"/>
          <w:b/>
          <w:bCs/>
          <w:sz w:val="32"/>
          <w:szCs w:val="32"/>
          <w:u w:val="single"/>
        </w:rPr>
        <w:t>COMPETENCY LEVELS</w:t>
      </w:r>
    </w:p>
    <w:p w:rsidR="00D6059D" w:rsidRDefault="00D6059D">
      <w:pPr>
        <w:jc w:val="center"/>
        <w:rPr>
          <w:rFonts w:asciiTheme="majorBidi" w:hAnsiTheme="majorBidi" w:cstheme="majorBidi"/>
          <w:b/>
          <w:bCs/>
          <w:sz w:val="32"/>
          <w:szCs w:val="32"/>
          <w:u w:val="single"/>
        </w:rPr>
      </w:pPr>
    </w:p>
    <w:p w:rsidR="00D6059D" w:rsidRDefault="00D6059D">
      <w:pPr>
        <w:jc w:val="center"/>
        <w:rPr>
          <w:rFonts w:asciiTheme="majorBidi" w:hAnsiTheme="majorBidi" w:cstheme="majorBidi"/>
          <w:b/>
          <w:bCs/>
          <w:sz w:val="32"/>
          <w:szCs w:val="32"/>
          <w:u w:val="single"/>
        </w:rPr>
      </w:pPr>
    </w:p>
    <w:tbl>
      <w:tblPr>
        <w:tblStyle w:val="GridTable6ColourfulAccent41"/>
        <w:tblW w:w="0" w:type="auto"/>
        <w:tblLook w:val="04A0" w:firstRow="1" w:lastRow="0" w:firstColumn="1" w:lastColumn="0" w:noHBand="0" w:noVBand="1"/>
      </w:tblPr>
      <w:tblGrid>
        <w:gridCol w:w="1867"/>
        <w:gridCol w:w="12045"/>
      </w:tblGrid>
      <w:tr w:rsidR="00D6059D" w:rsidTr="00D6059D">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67" w:type="dxa"/>
          </w:tcPr>
          <w:p w:rsidR="00D6059D" w:rsidRDefault="00D04AA7">
            <w:pP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Level 1</w:t>
            </w:r>
          </w:p>
        </w:tc>
        <w:tc>
          <w:tcPr>
            <w:tcW w:w="12045" w:type="dxa"/>
          </w:tcPr>
          <w:p w:rsidR="00D6059D" w:rsidRDefault="00D04AA7">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b w:val="0"/>
                <w:bCs w:val="0"/>
                <w:color w:val="000000" w:themeColor="text1"/>
                <w:sz w:val="24"/>
                <w:szCs w:val="24"/>
              </w:rPr>
              <w:t>Be present, observe, and assist</w:t>
            </w:r>
          </w:p>
        </w:tc>
      </w:tr>
      <w:tr w:rsidR="00D6059D" w:rsidTr="00D6059D">
        <w:trPr>
          <w:trHeight w:val="343"/>
        </w:trPr>
        <w:tc>
          <w:tcPr>
            <w:cnfStyle w:val="001000000000" w:firstRow="0" w:lastRow="0" w:firstColumn="1" w:lastColumn="0" w:oddVBand="0" w:evenVBand="0" w:oddHBand="0" w:evenHBand="0" w:firstRowFirstColumn="0" w:firstRowLastColumn="0" w:lastRowFirstColumn="0" w:lastRowLastColumn="0"/>
            <w:tcW w:w="1867" w:type="dxa"/>
            <w:shd w:val="clear" w:color="auto" w:fill="CAEDFB" w:themeFill="accent4" w:themeFillTint="33"/>
          </w:tcPr>
          <w:p w:rsidR="00D6059D" w:rsidRDefault="00D04AA7">
            <w:pP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Level 2</w:t>
            </w:r>
          </w:p>
        </w:tc>
        <w:tc>
          <w:tcPr>
            <w:tcW w:w="12045" w:type="dxa"/>
            <w:shd w:val="clear" w:color="auto" w:fill="CAEDFB" w:themeFill="accent4"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Perform under direct supervision</w:t>
            </w:r>
          </w:p>
        </w:tc>
      </w:tr>
      <w:tr w:rsidR="00D6059D" w:rsidTr="00D6059D">
        <w:trPr>
          <w:trHeight w:val="343"/>
        </w:trPr>
        <w:tc>
          <w:tcPr>
            <w:cnfStyle w:val="001000000000" w:firstRow="0" w:lastRow="0" w:firstColumn="1" w:lastColumn="0" w:oddVBand="0" w:evenVBand="0" w:oddHBand="0" w:evenHBand="0" w:firstRowFirstColumn="0" w:firstRowLastColumn="0" w:lastRowFirstColumn="0" w:lastRowLastColumn="0"/>
            <w:tcW w:w="1867" w:type="dxa"/>
          </w:tcPr>
          <w:p w:rsidR="00D6059D" w:rsidRDefault="00D04AA7">
            <w:pP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Level 3</w:t>
            </w:r>
          </w:p>
        </w:tc>
        <w:tc>
          <w:tcPr>
            <w:tcW w:w="12045" w:type="dxa"/>
          </w:tcPr>
          <w:p w:rsidR="00D6059D" w:rsidRDefault="00D04AA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Perform under readily available indirect supervision</w:t>
            </w:r>
          </w:p>
        </w:tc>
      </w:tr>
      <w:tr w:rsidR="00D6059D" w:rsidTr="00D6059D">
        <w:trPr>
          <w:trHeight w:val="374"/>
        </w:trPr>
        <w:tc>
          <w:tcPr>
            <w:cnfStyle w:val="001000000000" w:firstRow="0" w:lastRow="0" w:firstColumn="1" w:lastColumn="0" w:oddVBand="0" w:evenVBand="0" w:oddHBand="0" w:evenHBand="0" w:firstRowFirstColumn="0" w:firstRowLastColumn="0" w:lastRowFirstColumn="0" w:lastRowLastColumn="0"/>
            <w:tcW w:w="1867" w:type="dxa"/>
            <w:shd w:val="clear" w:color="auto" w:fill="CAEDFB" w:themeFill="accent4" w:themeFillTint="33"/>
          </w:tcPr>
          <w:p w:rsidR="00D6059D" w:rsidRDefault="00D04AA7">
            <w:pP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Level 4</w:t>
            </w:r>
          </w:p>
        </w:tc>
        <w:tc>
          <w:tcPr>
            <w:tcW w:w="12045" w:type="dxa"/>
            <w:shd w:val="clear" w:color="auto" w:fill="CAEDFB" w:themeFill="accent4" w:themeFillTint="33"/>
          </w:tcPr>
          <w:p w:rsidR="00D6059D" w:rsidRDefault="00D04AA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Perform under distant indirect supervision</w:t>
            </w:r>
          </w:p>
        </w:tc>
      </w:tr>
      <w:tr w:rsidR="00D6059D" w:rsidTr="00D6059D">
        <w:trPr>
          <w:trHeight w:val="374"/>
        </w:trPr>
        <w:tc>
          <w:tcPr>
            <w:cnfStyle w:val="001000000000" w:firstRow="0" w:lastRow="0" w:firstColumn="1" w:lastColumn="0" w:oddVBand="0" w:evenVBand="0" w:oddHBand="0" w:evenHBand="0" w:firstRowFirstColumn="0" w:firstRowLastColumn="0" w:lastRowFirstColumn="0" w:lastRowLastColumn="0"/>
            <w:tcW w:w="1867" w:type="dxa"/>
          </w:tcPr>
          <w:p w:rsidR="00D6059D" w:rsidRDefault="00D04AA7">
            <w:pPr>
              <w:rPr>
                <w:rFonts w:asciiTheme="majorBidi" w:hAnsiTheme="majorBidi" w:cstheme="majorBidi"/>
                <w:b w:val="0"/>
                <w:bCs w:val="0"/>
                <w:color w:val="000000" w:themeColor="text1"/>
                <w:sz w:val="24"/>
                <w:szCs w:val="24"/>
              </w:rPr>
            </w:pPr>
            <w:r>
              <w:rPr>
                <w:rFonts w:asciiTheme="majorBidi" w:hAnsiTheme="majorBidi" w:cstheme="majorBidi"/>
                <w:color w:val="000000" w:themeColor="text1"/>
                <w:sz w:val="24"/>
                <w:szCs w:val="24"/>
              </w:rPr>
              <w:t>Level 5</w:t>
            </w:r>
          </w:p>
        </w:tc>
        <w:tc>
          <w:tcPr>
            <w:tcW w:w="12045" w:type="dxa"/>
          </w:tcPr>
          <w:p w:rsidR="00D6059D" w:rsidRDefault="00D04AA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Able to supervise juniors</w:t>
            </w:r>
          </w:p>
        </w:tc>
      </w:tr>
      <w:bookmarkEnd w:id="0"/>
    </w:tbl>
    <w:p w:rsidR="00D6059D" w:rsidRDefault="00D6059D">
      <w:pPr>
        <w:rPr>
          <w:sz w:val="24"/>
          <w:szCs w:val="24"/>
        </w:rPr>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2733C1" w:rsidRPr="00893A45" w:rsidRDefault="002733C1" w:rsidP="002733C1">
      <w:pPr>
        <w:jc w:val="center"/>
        <w:rPr>
          <w:b/>
          <w:bCs/>
          <w:sz w:val="30"/>
          <w:szCs w:val="30"/>
          <w:u w:val="single"/>
        </w:rPr>
      </w:pPr>
      <w:r w:rsidRPr="00893A45">
        <w:rPr>
          <w:b/>
          <w:bCs/>
          <w:sz w:val="30"/>
          <w:szCs w:val="30"/>
          <w:u w:val="single"/>
        </w:rPr>
        <w:t>EPA FORMAT FOR POSTGRADUATE TRAINEES OF ENT</w:t>
      </w:r>
    </w:p>
    <w:p w:rsidR="002733C1" w:rsidRDefault="002733C1" w:rsidP="002733C1"/>
    <w:p w:rsidR="002733C1" w:rsidRDefault="002733C1" w:rsidP="002733C1"/>
    <w:p w:rsidR="002733C1" w:rsidRDefault="002733C1" w:rsidP="002733C1"/>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36"/>
        <w:gridCol w:w="722"/>
        <w:gridCol w:w="631"/>
        <w:gridCol w:w="631"/>
        <w:gridCol w:w="631"/>
        <w:gridCol w:w="630"/>
        <w:gridCol w:w="630"/>
        <w:gridCol w:w="635"/>
        <w:gridCol w:w="538"/>
        <w:gridCol w:w="16"/>
      </w:tblGrid>
      <w:tr w:rsidR="002733C1" w:rsidTr="002733C1">
        <w:trPr>
          <w:gridAfter w:val="1"/>
          <w:wAfter w:w="16" w:type="dxa"/>
          <w:trHeight w:val="480"/>
          <w:jc w:val="center"/>
        </w:trPr>
        <w:tc>
          <w:tcPr>
            <w:tcW w:w="9284" w:type="dxa"/>
            <w:gridSpan w:val="9"/>
            <w:shd w:val="clear" w:color="auto" w:fill="FFC000"/>
          </w:tcPr>
          <w:p w:rsidR="002733C1" w:rsidRDefault="002733C1" w:rsidP="00D04AA7">
            <w:pPr>
              <w:pStyle w:val="TableParagraph"/>
              <w:spacing w:before="6"/>
              <w:ind w:left="117"/>
              <w:jc w:val="center"/>
              <w:rPr>
                <w:spacing w:val="-2"/>
                <w:sz w:val="24"/>
              </w:rPr>
            </w:pPr>
            <w:r>
              <w:rPr>
                <w:b/>
                <w:sz w:val="24"/>
              </w:rPr>
              <w:t>PROCEDURAL</w:t>
            </w:r>
            <w:r>
              <w:rPr>
                <w:b/>
                <w:spacing w:val="-2"/>
                <w:sz w:val="24"/>
              </w:rPr>
              <w:t>COMPETENCIES</w:t>
            </w:r>
          </w:p>
        </w:tc>
      </w:tr>
      <w:tr w:rsidR="002733C1" w:rsidTr="002733C1">
        <w:trPr>
          <w:gridAfter w:val="1"/>
          <w:wAfter w:w="16" w:type="dxa"/>
          <w:trHeight w:val="480"/>
          <w:jc w:val="center"/>
        </w:trPr>
        <w:tc>
          <w:tcPr>
            <w:tcW w:w="4236" w:type="dxa"/>
            <w:vMerge w:val="restart"/>
          </w:tcPr>
          <w:p w:rsidR="002733C1" w:rsidRDefault="002733C1" w:rsidP="00D04AA7">
            <w:pPr>
              <w:pStyle w:val="TableParagraph"/>
            </w:pPr>
          </w:p>
        </w:tc>
        <w:tc>
          <w:tcPr>
            <w:tcW w:w="1353" w:type="dxa"/>
            <w:gridSpan w:val="2"/>
            <w:shd w:val="clear" w:color="auto" w:fill="DBE4F0"/>
          </w:tcPr>
          <w:p w:rsidR="002733C1" w:rsidRDefault="002733C1" w:rsidP="00D04AA7">
            <w:pPr>
              <w:pStyle w:val="TableParagraph"/>
              <w:spacing w:before="6"/>
              <w:ind w:left="114"/>
              <w:rPr>
                <w:sz w:val="24"/>
              </w:rPr>
            </w:pPr>
            <w:r>
              <w:rPr>
                <w:spacing w:val="-2"/>
                <w:sz w:val="24"/>
              </w:rPr>
              <w:t>PGY-</w:t>
            </w:r>
            <w:r>
              <w:rPr>
                <w:spacing w:val="-10"/>
                <w:sz w:val="24"/>
              </w:rPr>
              <w:t>1</w:t>
            </w:r>
          </w:p>
        </w:tc>
        <w:tc>
          <w:tcPr>
            <w:tcW w:w="1262" w:type="dxa"/>
            <w:gridSpan w:val="2"/>
            <w:shd w:val="clear" w:color="auto" w:fill="E4B8B7"/>
          </w:tcPr>
          <w:p w:rsidR="002733C1" w:rsidRDefault="002733C1" w:rsidP="00D04AA7">
            <w:pPr>
              <w:pStyle w:val="TableParagraph"/>
              <w:spacing w:before="6"/>
              <w:ind w:left="114"/>
              <w:rPr>
                <w:sz w:val="24"/>
              </w:rPr>
            </w:pPr>
            <w:r>
              <w:rPr>
                <w:spacing w:val="-2"/>
                <w:sz w:val="24"/>
              </w:rPr>
              <w:t>PGY-</w:t>
            </w:r>
            <w:r>
              <w:rPr>
                <w:spacing w:val="-10"/>
                <w:sz w:val="24"/>
              </w:rPr>
              <w:t>2</w:t>
            </w:r>
          </w:p>
        </w:tc>
        <w:tc>
          <w:tcPr>
            <w:tcW w:w="1260" w:type="dxa"/>
            <w:gridSpan w:val="2"/>
            <w:shd w:val="clear" w:color="auto" w:fill="C2D59B"/>
          </w:tcPr>
          <w:p w:rsidR="002733C1" w:rsidRDefault="002733C1" w:rsidP="00D04AA7">
            <w:pPr>
              <w:pStyle w:val="TableParagraph"/>
              <w:spacing w:before="6"/>
              <w:ind w:left="114"/>
              <w:rPr>
                <w:sz w:val="24"/>
              </w:rPr>
            </w:pPr>
            <w:r>
              <w:rPr>
                <w:spacing w:val="-2"/>
                <w:sz w:val="24"/>
              </w:rPr>
              <w:t>PGY-</w:t>
            </w:r>
            <w:r>
              <w:rPr>
                <w:spacing w:val="-10"/>
                <w:sz w:val="24"/>
              </w:rPr>
              <w:t>3</w:t>
            </w:r>
          </w:p>
        </w:tc>
        <w:tc>
          <w:tcPr>
            <w:tcW w:w="1173" w:type="dxa"/>
            <w:gridSpan w:val="2"/>
            <w:shd w:val="clear" w:color="auto" w:fill="CCC0D9"/>
          </w:tcPr>
          <w:p w:rsidR="002733C1" w:rsidRDefault="002733C1" w:rsidP="00D04AA7">
            <w:pPr>
              <w:pStyle w:val="TableParagraph"/>
              <w:spacing w:before="6"/>
              <w:ind w:left="117"/>
              <w:rPr>
                <w:sz w:val="24"/>
              </w:rPr>
            </w:pPr>
            <w:r>
              <w:rPr>
                <w:spacing w:val="-2"/>
                <w:sz w:val="24"/>
              </w:rPr>
              <w:t>PGY-</w:t>
            </w:r>
            <w:r>
              <w:rPr>
                <w:spacing w:val="-10"/>
                <w:sz w:val="24"/>
              </w:rPr>
              <w:t>4</w:t>
            </w:r>
          </w:p>
        </w:tc>
      </w:tr>
      <w:tr w:rsidR="002733C1" w:rsidTr="002733C1">
        <w:trPr>
          <w:gridAfter w:val="1"/>
          <w:wAfter w:w="16" w:type="dxa"/>
          <w:trHeight w:val="475"/>
          <w:jc w:val="center"/>
        </w:trPr>
        <w:tc>
          <w:tcPr>
            <w:tcW w:w="4236" w:type="dxa"/>
            <w:vMerge/>
            <w:tcBorders>
              <w:top w:val="nil"/>
            </w:tcBorders>
          </w:tcPr>
          <w:p w:rsidR="002733C1" w:rsidRDefault="002733C1" w:rsidP="00D04AA7">
            <w:pPr>
              <w:rPr>
                <w:sz w:val="2"/>
                <w:szCs w:val="2"/>
              </w:rPr>
            </w:pPr>
          </w:p>
        </w:tc>
        <w:tc>
          <w:tcPr>
            <w:tcW w:w="722" w:type="dxa"/>
            <w:shd w:val="clear" w:color="auto" w:fill="DBE4F0"/>
          </w:tcPr>
          <w:p w:rsidR="002733C1" w:rsidRDefault="002733C1" w:rsidP="00D04AA7">
            <w:pPr>
              <w:pStyle w:val="TableParagraph"/>
              <w:spacing w:before="6"/>
              <w:ind w:left="174"/>
              <w:rPr>
                <w:sz w:val="24"/>
              </w:rPr>
            </w:pPr>
            <w:r>
              <w:rPr>
                <w:spacing w:val="-5"/>
                <w:sz w:val="24"/>
              </w:rPr>
              <w:t>EPA</w:t>
            </w:r>
          </w:p>
        </w:tc>
        <w:tc>
          <w:tcPr>
            <w:tcW w:w="631" w:type="dxa"/>
            <w:shd w:val="clear" w:color="auto" w:fill="DBE4F0"/>
          </w:tcPr>
          <w:p w:rsidR="002733C1" w:rsidRDefault="002733C1" w:rsidP="00D04AA7">
            <w:pPr>
              <w:pStyle w:val="TableParagraph"/>
              <w:spacing w:before="6"/>
              <w:ind w:left="114"/>
              <w:rPr>
                <w:sz w:val="24"/>
              </w:rPr>
            </w:pPr>
            <w:r>
              <w:rPr>
                <w:spacing w:val="-5"/>
                <w:sz w:val="24"/>
              </w:rPr>
              <w:t>No</w:t>
            </w:r>
          </w:p>
        </w:tc>
        <w:tc>
          <w:tcPr>
            <w:tcW w:w="631" w:type="dxa"/>
            <w:shd w:val="clear" w:color="auto" w:fill="E4B8B7"/>
          </w:tcPr>
          <w:p w:rsidR="002733C1" w:rsidRDefault="002733C1" w:rsidP="00D04AA7">
            <w:pPr>
              <w:pStyle w:val="TableParagraph"/>
              <w:spacing w:before="6"/>
              <w:ind w:left="114"/>
              <w:rPr>
                <w:sz w:val="24"/>
              </w:rPr>
            </w:pPr>
            <w:r>
              <w:rPr>
                <w:spacing w:val="-5"/>
                <w:sz w:val="24"/>
              </w:rPr>
              <w:t>EPA</w:t>
            </w:r>
          </w:p>
        </w:tc>
        <w:tc>
          <w:tcPr>
            <w:tcW w:w="631" w:type="dxa"/>
            <w:shd w:val="clear" w:color="auto" w:fill="E4B8B7"/>
          </w:tcPr>
          <w:p w:rsidR="002733C1" w:rsidRDefault="002733C1" w:rsidP="00D04AA7">
            <w:pPr>
              <w:pStyle w:val="TableParagraph"/>
              <w:spacing w:before="6"/>
              <w:ind w:left="119"/>
              <w:rPr>
                <w:sz w:val="24"/>
              </w:rPr>
            </w:pPr>
            <w:r>
              <w:rPr>
                <w:spacing w:val="-5"/>
                <w:sz w:val="24"/>
              </w:rPr>
              <w:t>No</w:t>
            </w:r>
          </w:p>
        </w:tc>
        <w:tc>
          <w:tcPr>
            <w:tcW w:w="630" w:type="dxa"/>
            <w:shd w:val="clear" w:color="auto" w:fill="C2D59B"/>
          </w:tcPr>
          <w:p w:rsidR="002733C1" w:rsidRDefault="002733C1" w:rsidP="00D04AA7">
            <w:pPr>
              <w:pStyle w:val="TableParagraph"/>
              <w:spacing w:before="6"/>
              <w:ind w:left="114"/>
              <w:rPr>
                <w:sz w:val="24"/>
              </w:rPr>
            </w:pPr>
            <w:r>
              <w:rPr>
                <w:spacing w:val="-5"/>
                <w:sz w:val="24"/>
              </w:rPr>
              <w:t>EPA</w:t>
            </w:r>
          </w:p>
        </w:tc>
        <w:tc>
          <w:tcPr>
            <w:tcW w:w="630" w:type="dxa"/>
            <w:shd w:val="clear" w:color="auto" w:fill="C2D59B"/>
          </w:tcPr>
          <w:p w:rsidR="002733C1" w:rsidRDefault="002733C1" w:rsidP="00D04AA7">
            <w:pPr>
              <w:pStyle w:val="TableParagraph"/>
              <w:spacing w:before="6"/>
              <w:ind w:left="115"/>
              <w:rPr>
                <w:sz w:val="24"/>
              </w:rPr>
            </w:pPr>
            <w:r>
              <w:rPr>
                <w:spacing w:val="-5"/>
                <w:sz w:val="24"/>
              </w:rPr>
              <w:t>No</w:t>
            </w:r>
          </w:p>
        </w:tc>
        <w:tc>
          <w:tcPr>
            <w:tcW w:w="635" w:type="dxa"/>
            <w:shd w:val="clear" w:color="auto" w:fill="CCC0D9"/>
          </w:tcPr>
          <w:p w:rsidR="002733C1" w:rsidRDefault="002733C1" w:rsidP="00D04AA7">
            <w:pPr>
              <w:pStyle w:val="TableParagraph"/>
              <w:spacing w:before="6"/>
              <w:ind w:left="117"/>
              <w:rPr>
                <w:sz w:val="24"/>
              </w:rPr>
            </w:pPr>
            <w:r>
              <w:rPr>
                <w:spacing w:val="-5"/>
                <w:sz w:val="24"/>
              </w:rPr>
              <w:t>EPA</w:t>
            </w:r>
          </w:p>
        </w:tc>
        <w:tc>
          <w:tcPr>
            <w:tcW w:w="538" w:type="dxa"/>
            <w:shd w:val="clear" w:color="auto" w:fill="CCC0D9"/>
          </w:tcPr>
          <w:p w:rsidR="002733C1" w:rsidRDefault="002733C1" w:rsidP="00D04AA7">
            <w:pPr>
              <w:pStyle w:val="TableParagraph"/>
              <w:spacing w:before="6"/>
              <w:ind w:left="128"/>
              <w:rPr>
                <w:sz w:val="24"/>
              </w:rPr>
            </w:pPr>
            <w:r>
              <w:rPr>
                <w:spacing w:val="-5"/>
                <w:sz w:val="24"/>
              </w:rPr>
              <w:t>No</w:t>
            </w:r>
          </w:p>
        </w:tc>
      </w:tr>
      <w:tr w:rsidR="002733C1" w:rsidTr="002733C1">
        <w:trPr>
          <w:trHeight w:val="626"/>
          <w:jc w:val="center"/>
        </w:trPr>
        <w:tc>
          <w:tcPr>
            <w:tcW w:w="9300" w:type="dxa"/>
            <w:gridSpan w:val="10"/>
            <w:shd w:val="clear" w:color="auto" w:fill="auto"/>
          </w:tcPr>
          <w:p w:rsidR="002733C1" w:rsidRDefault="002733C1" w:rsidP="00D04AA7">
            <w:pPr>
              <w:pStyle w:val="TableParagraph"/>
              <w:spacing w:before="7"/>
              <w:ind w:left="475"/>
              <w:jc w:val="center"/>
              <w:rPr>
                <w:b/>
                <w:sz w:val="24"/>
              </w:rPr>
            </w:pPr>
            <w:r>
              <w:rPr>
                <w:b/>
                <w:sz w:val="24"/>
              </w:rPr>
              <w:t>General ENT</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1- Ability to perform a complete </w:t>
            </w:r>
          </w:p>
          <w:p w:rsidR="002733C1" w:rsidRDefault="002733C1" w:rsidP="00D04AA7">
            <w:pPr>
              <w:pStyle w:val="TableParagraph"/>
            </w:pPr>
            <w:r>
              <w:t xml:space="preserve">clinical ENT interview in OPD / </w:t>
            </w:r>
          </w:p>
          <w:p w:rsidR="002733C1" w:rsidRDefault="002733C1" w:rsidP="00D04AA7">
            <w:pPr>
              <w:pStyle w:val="TableParagraph"/>
            </w:pPr>
            <w:r>
              <w:t>IPD settings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100</w:t>
            </w:r>
          </w:p>
        </w:tc>
        <w:tc>
          <w:tcPr>
            <w:tcW w:w="635" w:type="dxa"/>
            <w:shd w:val="clear" w:color="auto" w:fill="CCC0D9"/>
          </w:tcPr>
          <w:p w:rsidR="002733C1" w:rsidRDefault="002733C1" w:rsidP="00D04AA7">
            <w:pPr>
              <w:pStyle w:val="TableParagraph"/>
            </w:pPr>
            <w:r>
              <w:t>3-4</w:t>
            </w:r>
          </w:p>
        </w:tc>
        <w:tc>
          <w:tcPr>
            <w:tcW w:w="538" w:type="dxa"/>
            <w:shd w:val="clear" w:color="auto" w:fill="CCC0D9"/>
          </w:tcPr>
          <w:p w:rsidR="002733C1" w:rsidRDefault="002733C1" w:rsidP="00D04AA7">
            <w:pPr>
              <w:pStyle w:val="TableParagraph"/>
            </w:pPr>
            <w:r>
              <w:t>100</w:t>
            </w:r>
          </w:p>
        </w:tc>
      </w:tr>
      <w:tr w:rsidR="002733C1" w:rsidTr="002733C1">
        <w:trPr>
          <w:gridAfter w:val="1"/>
          <w:wAfter w:w="16" w:type="dxa"/>
          <w:trHeight w:val="373"/>
          <w:jc w:val="center"/>
        </w:trPr>
        <w:tc>
          <w:tcPr>
            <w:tcW w:w="4236" w:type="dxa"/>
          </w:tcPr>
          <w:p w:rsidR="002733C1" w:rsidRDefault="002733C1" w:rsidP="00D04AA7">
            <w:pPr>
              <w:pStyle w:val="TableParagraph"/>
            </w:pPr>
            <w:r>
              <w:t>2- Ability to perform aural syringing</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3-4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3- Ability to counsel patients about the </w:t>
            </w:r>
          </w:p>
          <w:p w:rsidR="002733C1" w:rsidRDefault="002733C1" w:rsidP="00D04AA7">
            <w:pPr>
              <w:pStyle w:val="TableParagraph"/>
            </w:pPr>
            <w:r>
              <w:t xml:space="preserve">nature of disease and its natural </w:t>
            </w:r>
          </w:p>
          <w:p w:rsidR="002733C1" w:rsidRDefault="002733C1" w:rsidP="00D04AA7">
            <w:pPr>
              <w:pStyle w:val="TableParagraph"/>
            </w:pPr>
            <w:r>
              <w:t>history in a non-alarming way</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3-4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4- Ability to evaluate co-morbidities &amp; </w:t>
            </w:r>
          </w:p>
          <w:p w:rsidR="002733C1" w:rsidRDefault="002733C1" w:rsidP="00D04AA7">
            <w:pPr>
              <w:pStyle w:val="TableParagraph"/>
            </w:pPr>
            <w:r>
              <w:t xml:space="preserve">specific appropriate investigations </w:t>
            </w:r>
          </w:p>
          <w:p w:rsidR="002733C1" w:rsidRDefault="002733C1" w:rsidP="00D04AA7">
            <w:pPr>
              <w:pStyle w:val="TableParagraph"/>
            </w:pPr>
            <w:r>
              <w:t>before a surgery</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30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3-4</w:t>
            </w:r>
          </w:p>
        </w:tc>
        <w:tc>
          <w:tcPr>
            <w:tcW w:w="538" w:type="dxa"/>
            <w:shd w:val="clear" w:color="auto" w:fill="CCC0D9"/>
          </w:tcPr>
          <w:p w:rsidR="002733C1" w:rsidRDefault="002733C1" w:rsidP="00D04AA7">
            <w:pPr>
              <w:pStyle w:val="TableParagraph"/>
            </w:pPr>
            <w:r>
              <w:t>40</w:t>
            </w:r>
          </w:p>
          <w:p w:rsidR="002733C1" w:rsidRDefault="002733C1" w:rsidP="00D04AA7">
            <w:pPr>
              <w:pStyle w:val="TableParagraph"/>
            </w:pPr>
          </w:p>
        </w:tc>
      </w:tr>
      <w:tr w:rsidR="002733C1" w:rsidTr="002733C1">
        <w:trPr>
          <w:gridAfter w:val="1"/>
          <w:wAfter w:w="16" w:type="dxa"/>
          <w:trHeight w:val="1066"/>
          <w:jc w:val="center"/>
        </w:trPr>
        <w:tc>
          <w:tcPr>
            <w:tcW w:w="4236" w:type="dxa"/>
          </w:tcPr>
          <w:p w:rsidR="002733C1" w:rsidRDefault="002733C1" w:rsidP="00D04AA7">
            <w:pPr>
              <w:pStyle w:val="TableParagraph"/>
            </w:pPr>
            <w:r>
              <w:t xml:space="preserve">5- Ability to counsel patients about the </w:t>
            </w:r>
          </w:p>
          <w:p w:rsidR="002733C1" w:rsidRDefault="002733C1" w:rsidP="00D04AA7">
            <w:pPr>
              <w:pStyle w:val="TableParagraph"/>
            </w:pPr>
            <w:r>
              <w:t xml:space="preserve">indications, complications of a </w:t>
            </w:r>
          </w:p>
          <w:p w:rsidR="002733C1" w:rsidRDefault="002733C1" w:rsidP="00D04AA7">
            <w:pPr>
              <w:pStyle w:val="TableParagraph"/>
            </w:pPr>
            <w:r>
              <w:t xml:space="preserve">particular surgery/ procedure and </w:t>
            </w:r>
          </w:p>
          <w:p w:rsidR="002733C1" w:rsidRDefault="002733C1" w:rsidP="00D04AA7">
            <w:pPr>
              <w:pStyle w:val="TableParagraph"/>
            </w:pPr>
            <w:r>
              <w:t xml:space="preserve">take written informed consent  </w:t>
            </w:r>
          </w:p>
        </w:tc>
        <w:tc>
          <w:tcPr>
            <w:tcW w:w="722" w:type="dxa"/>
            <w:shd w:val="clear" w:color="auto" w:fill="DBE4F0"/>
          </w:tcPr>
          <w:p w:rsidR="002733C1" w:rsidRDefault="002733C1" w:rsidP="00D04AA7">
            <w:pPr>
              <w:pStyle w:val="TableParagraph"/>
            </w:pPr>
            <w:r>
              <w:t>1-1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1066"/>
          <w:jc w:val="center"/>
        </w:trPr>
        <w:tc>
          <w:tcPr>
            <w:tcW w:w="4236" w:type="dxa"/>
          </w:tcPr>
          <w:p w:rsidR="002733C1" w:rsidRDefault="002733C1" w:rsidP="00D04AA7">
            <w:pPr>
              <w:pStyle w:val="TableParagraph"/>
            </w:pPr>
            <w:r>
              <w:t xml:space="preserve">6- Ability to administer and implement </w:t>
            </w:r>
          </w:p>
          <w:p w:rsidR="002733C1" w:rsidRDefault="002733C1" w:rsidP="00D04AA7">
            <w:pPr>
              <w:pStyle w:val="TableParagraph"/>
            </w:pPr>
            <w:r>
              <w:t xml:space="preserve">preoperative instructions for </w:t>
            </w:r>
          </w:p>
          <w:p w:rsidR="002733C1" w:rsidRDefault="002733C1" w:rsidP="00D04AA7">
            <w:pPr>
              <w:pStyle w:val="TableParagraph"/>
            </w:pPr>
            <w:r>
              <w:t xml:space="preserve">different types of common ENT </w:t>
            </w:r>
          </w:p>
          <w:p w:rsidR="002733C1" w:rsidRDefault="002733C1" w:rsidP="00D04AA7">
            <w:pPr>
              <w:pStyle w:val="TableParagraph"/>
            </w:pPr>
            <w:r>
              <w:t>surgeries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30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7- Ability to write initial case sheets, </w:t>
            </w:r>
          </w:p>
          <w:p w:rsidR="002733C1" w:rsidRDefault="002733C1" w:rsidP="00D04AA7">
            <w:pPr>
              <w:pStyle w:val="TableParagraph"/>
            </w:pPr>
            <w:r>
              <w:t xml:space="preserve">procedure / operating and follow up </w:t>
            </w:r>
          </w:p>
          <w:p w:rsidR="002733C1" w:rsidRDefault="002733C1" w:rsidP="00D04AA7">
            <w:pPr>
              <w:pStyle w:val="TableParagraph"/>
            </w:pPr>
            <w:r>
              <w:t xml:space="preserve">notes, discharge summaries  </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8- Ability to plan elective ENT surgery </w:t>
            </w:r>
          </w:p>
          <w:p w:rsidR="002733C1" w:rsidRDefault="002733C1" w:rsidP="00D04AA7">
            <w:pPr>
              <w:pStyle w:val="TableParagraph"/>
            </w:pPr>
            <w:r>
              <w:t>under appropriate anesthesia</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9- Ability to ensure application of </w:t>
            </w:r>
          </w:p>
          <w:p w:rsidR="002733C1" w:rsidRDefault="002733C1" w:rsidP="00D04AA7">
            <w:pPr>
              <w:pStyle w:val="TableParagraph"/>
            </w:pPr>
            <w:r>
              <w:t>pharmacovigilance principles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4236" w:type="dxa"/>
          </w:tcPr>
          <w:p w:rsidR="002733C1" w:rsidRDefault="002733C1" w:rsidP="00D04AA7">
            <w:pPr>
              <w:pStyle w:val="TableParagraph"/>
            </w:pPr>
            <w:r>
              <w:lastRenderedPageBreak/>
              <w:t xml:space="preserve">10- Ability to ensure transfusion </w:t>
            </w:r>
          </w:p>
          <w:p w:rsidR="002733C1" w:rsidRDefault="002733C1" w:rsidP="00D04AA7">
            <w:pPr>
              <w:pStyle w:val="TableParagraph"/>
            </w:pPr>
            <w:r>
              <w:t>services are provided safely</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11- Ability to conduct clinical </w:t>
            </w:r>
          </w:p>
          <w:p w:rsidR="002733C1" w:rsidRDefault="002733C1" w:rsidP="00D04AA7">
            <w:pPr>
              <w:pStyle w:val="TableParagraph"/>
            </w:pPr>
            <w:r>
              <w:t>ward rounds</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12- Ability to make a referral </w:t>
            </w:r>
          </w:p>
          <w:p w:rsidR="002733C1" w:rsidRDefault="002733C1" w:rsidP="00D04AA7">
            <w:pPr>
              <w:pStyle w:val="TableParagraph"/>
            </w:pPr>
            <w:r>
              <w:t xml:space="preserve">note seeking specialist consultation </w:t>
            </w:r>
          </w:p>
          <w:p w:rsidR="002733C1" w:rsidRDefault="002733C1" w:rsidP="00D04AA7">
            <w:pPr>
              <w:pStyle w:val="TableParagraph"/>
            </w:pPr>
            <w:r>
              <w:t>of other specialty</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13- Ability to identify patient and </w:t>
            </w:r>
          </w:p>
          <w:p w:rsidR="002733C1" w:rsidRDefault="002733C1" w:rsidP="00D04AA7">
            <w:pPr>
              <w:pStyle w:val="TableParagraph"/>
            </w:pPr>
            <w:r>
              <w:t xml:space="preserve">procedure before surgery using the </w:t>
            </w:r>
          </w:p>
          <w:p w:rsidR="002733C1" w:rsidRDefault="002733C1" w:rsidP="00D04AA7">
            <w:pPr>
              <w:pStyle w:val="TableParagraph"/>
            </w:pPr>
            <w:r>
              <w:t>standard surgical safety checklist</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9284" w:type="dxa"/>
            <w:gridSpan w:val="9"/>
          </w:tcPr>
          <w:p w:rsidR="002733C1" w:rsidRDefault="002733C1" w:rsidP="00D04AA7">
            <w:pPr>
              <w:pStyle w:val="TableParagraph"/>
              <w:jc w:val="center"/>
              <w:rPr>
                <w:b/>
              </w:rPr>
            </w:pPr>
            <w:r>
              <w:rPr>
                <w:b/>
              </w:rPr>
              <w:t>OPD Skills</w:t>
            </w:r>
          </w:p>
        </w:tc>
      </w:tr>
      <w:tr w:rsidR="002733C1" w:rsidTr="002733C1">
        <w:trPr>
          <w:gridAfter w:val="1"/>
          <w:wAfter w:w="16" w:type="dxa"/>
          <w:trHeight w:val="621"/>
          <w:jc w:val="center"/>
        </w:trPr>
        <w:tc>
          <w:tcPr>
            <w:tcW w:w="4236" w:type="dxa"/>
          </w:tcPr>
          <w:p w:rsidR="002733C1" w:rsidRDefault="002733C1" w:rsidP="00D04AA7">
            <w:pPr>
              <w:pStyle w:val="TableParagraph"/>
            </w:pPr>
            <w:r>
              <w:t>14- Ability to perform and document otoscopy including pneumatic otoscopy</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30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40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50</w:t>
            </w:r>
          </w:p>
        </w:tc>
      </w:tr>
      <w:tr w:rsidR="002733C1" w:rsidTr="002733C1">
        <w:trPr>
          <w:gridAfter w:val="1"/>
          <w:wAfter w:w="16" w:type="dxa"/>
          <w:trHeight w:val="621"/>
          <w:jc w:val="center"/>
        </w:trPr>
        <w:tc>
          <w:tcPr>
            <w:tcW w:w="4236" w:type="dxa"/>
          </w:tcPr>
          <w:p w:rsidR="002733C1" w:rsidRDefault="002733C1" w:rsidP="00D04AA7">
            <w:pPr>
              <w:pStyle w:val="TableParagraph"/>
            </w:pPr>
            <w:r>
              <w:t>15- Ability to perform a complete otoneurological examination</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802"/>
          <w:jc w:val="center"/>
        </w:trPr>
        <w:tc>
          <w:tcPr>
            <w:tcW w:w="4236" w:type="dxa"/>
          </w:tcPr>
          <w:p w:rsidR="002733C1" w:rsidRDefault="002733C1" w:rsidP="00D04AA7">
            <w:pPr>
              <w:pStyle w:val="TableParagraph"/>
            </w:pPr>
            <w:r>
              <w:t xml:space="preserve">16- Ability to independently </w:t>
            </w:r>
          </w:p>
          <w:p w:rsidR="002733C1" w:rsidRDefault="002733C1" w:rsidP="00D04AA7">
            <w:pPr>
              <w:pStyle w:val="TableParagraph"/>
            </w:pPr>
            <w:r>
              <w:t xml:space="preserve">perform an indirect laryngoscopic </w:t>
            </w:r>
          </w:p>
          <w:p w:rsidR="002733C1" w:rsidRDefault="002733C1" w:rsidP="00D04AA7">
            <w:pPr>
              <w:pStyle w:val="TableParagraph"/>
            </w:pPr>
            <w:r>
              <w:t>examination</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25</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17- Ability to perform anterior </w:t>
            </w:r>
          </w:p>
          <w:p w:rsidR="002733C1" w:rsidRDefault="002733C1" w:rsidP="00D04AA7">
            <w:pPr>
              <w:pStyle w:val="TableParagraph"/>
            </w:pPr>
            <w:r>
              <w:t>and posterior rhinoscopy</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802"/>
          <w:jc w:val="center"/>
        </w:trPr>
        <w:tc>
          <w:tcPr>
            <w:tcW w:w="4236" w:type="dxa"/>
          </w:tcPr>
          <w:p w:rsidR="002733C1" w:rsidRDefault="002733C1" w:rsidP="00D04AA7">
            <w:pPr>
              <w:pStyle w:val="TableParagraph"/>
            </w:pPr>
            <w:r>
              <w:t>18- : Ability to perform a clinical examination of the neck and document findings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802"/>
          <w:jc w:val="center"/>
        </w:trPr>
        <w:tc>
          <w:tcPr>
            <w:tcW w:w="4236" w:type="dxa"/>
          </w:tcPr>
          <w:p w:rsidR="002733C1" w:rsidRDefault="002733C1" w:rsidP="00D04AA7">
            <w:pPr>
              <w:pStyle w:val="TableParagraph"/>
            </w:pPr>
            <w:r>
              <w:t>19- Ability to perform a clinical examination of the salivary glands and document findings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621"/>
          <w:jc w:val="center"/>
        </w:trPr>
        <w:tc>
          <w:tcPr>
            <w:tcW w:w="4236" w:type="dxa"/>
          </w:tcPr>
          <w:p w:rsidR="002733C1" w:rsidRDefault="002733C1" w:rsidP="00D04AA7">
            <w:pPr>
              <w:pStyle w:val="TableParagraph"/>
            </w:pPr>
            <w:r>
              <w:t>20- Ability to counsel a patient how to instill topical medications in ENT</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30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40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50</w:t>
            </w:r>
          </w:p>
        </w:tc>
      </w:tr>
      <w:tr w:rsidR="002733C1" w:rsidTr="002733C1">
        <w:trPr>
          <w:gridAfter w:val="1"/>
          <w:wAfter w:w="16" w:type="dxa"/>
          <w:trHeight w:val="621"/>
          <w:jc w:val="center"/>
        </w:trPr>
        <w:tc>
          <w:tcPr>
            <w:tcW w:w="4236" w:type="dxa"/>
          </w:tcPr>
          <w:p w:rsidR="002733C1" w:rsidRDefault="002733C1" w:rsidP="00D04AA7">
            <w:pPr>
              <w:pStyle w:val="TableParagraph"/>
            </w:pPr>
            <w:r>
              <w:lastRenderedPageBreak/>
              <w:t>21- Ability to perform and interpret common tuning fork tests</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25</w:t>
            </w:r>
          </w:p>
        </w:tc>
      </w:tr>
      <w:tr w:rsidR="002733C1" w:rsidTr="002733C1">
        <w:trPr>
          <w:gridAfter w:val="1"/>
          <w:wAfter w:w="16" w:type="dxa"/>
          <w:trHeight w:val="621"/>
          <w:jc w:val="center"/>
        </w:trPr>
        <w:tc>
          <w:tcPr>
            <w:tcW w:w="4236" w:type="dxa"/>
          </w:tcPr>
          <w:p w:rsidR="002733C1" w:rsidRDefault="002733C1" w:rsidP="00D04AA7">
            <w:pPr>
              <w:pStyle w:val="TableParagraph"/>
            </w:pPr>
            <w:r>
              <w:t>22- Ability to perform micro otoscopy and aural toileting</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50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50</w:t>
            </w:r>
          </w:p>
        </w:tc>
      </w:tr>
      <w:tr w:rsidR="002733C1" w:rsidTr="002733C1">
        <w:trPr>
          <w:gridAfter w:val="1"/>
          <w:wAfter w:w="16" w:type="dxa"/>
          <w:trHeight w:val="621"/>
          <w:jc w:val="center"/>
        </w:trPr>
        <w:tc>
          <w:tcPr>
            <w:tcW w:w="4236" w:type="dxa"/>
          </w:tcPr>
          <w:p w:rsidR="002733C1" w:rsidRDefault="002733C1" w:rsidP="00D04AA7">
            <w:pPr>
              <w:pStyle w:val="TableParagraph"/>
            </w:pPr>
            <w:r>
              <w:t>23- Ability to perform otoendoscopy and recording of findings</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30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40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50</w:t>
            </w:r>
          </w:p>
        </w:tc>
      </w:tr>
      <w:tr w:rsidR="002733C1" w:rsidTr="002733C1">
        <w:trPr>
          <w:gridAfter w:val="1"/>
          <w:wAfter w:w="16" w:type="dxa"/>
          <w:trHeight w:val="621"/>
          <w:jc w:val="center"/>
        </w:trPr>
        <w:tc>
          <w:tcPr>
            <w:tcW w:w="4236" w:type="dxa"/>
          </w:tcPr>
          <w:p w:rsidR="002733C1" w:rsidRDefault="002733C1" w:rsidP="00D04AA7">
            <w:pPr>
              <w:pStyle w:val="TableParagraph"/>
            </w:pPr>
            <w:r>
              <w:t>24- Ability to independently perform a diagnostic nasal endoscopy</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25</w:t>
            </w:r>
          </w:p>
        </w:tc>
      </w:tr>
      <w:tr w:rsidR="002733C1" w:rsidTr="002733C1">
        <w:trPr>
          <w:gridAfter w:val="1"/>
          <w:wAfter w:w="16" w:type="dxa"/>
          <w:trHeight w:val="621"/>
          <w:jc w:val="center"/>
        </w:trPr>
        <w:tc>
          <w:tcPr>
            <w:tcW w:w="4236" w:type="dxa"/>
          </w:tcPr>
          <w:p w:rsidR="002733C1" w:rsidRDefault="002733C1" w:rsidP="00D04AA7">
            <w:pPr>
              <w:pStyle w:val="TableParagraph"/>
            </w:pPr>
            <w:r>
              <w:t>25- Ability to perform flexible fiber optic laryngoscopy</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9284" w:type="dxa"/>
            <w:gridSpan w:val="9"/>
          </w:tcPr>
          <w:p w:rsidR="002733C1" w:rsidRDefault="002733C1" w:rsidP="00D04AA7">
            <w:pPr>
              <w:pStyle w:val="TableParagraph"/>
              <w:jc w:val="center"/>
              <w:rPr>
                <w:b/>
              </w:rPr>
            </w:pPr>
            <w:r>
              <w:rPr>
                <w:b/>
              </w:rPr>
              <w:t>Minor OT Skills</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26- Ability to apply and remove a </w:t>
            </w:r>
          </w:p>
          <w:p w:rsidR="002733C1" w:rsidRDefault="002733C1" w:rsidP="00D04AA7">
            <w:pPr>
              <w:pStyle w:val="TableParagraph"/>
            </w:pPr>
            <w:r>
              <w:t xml:space="preserve">mastoid dressing  </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25</w:t>
            </w:r>
          </w:p>
        </w:tc>
      </w:tr>
      <w:tr w:rsidR="002733C1" w:rsidTr="002733C1">
        <w:trPr>
          <w:gridAfter w:val="1"/>
          <w:wAfter w:w="16" w:type="dxa"/>
          <w:trHeight w:val="621"/>
          <w:jc w:val="center"/>
        </w:trPr>
        <w:tc>
          <w:tcPr>
            <w:tcW w:w="4236" w:type="dxa"/>
          </w:tcPr>
          <w:p w:rsidR="002733C1" w:rsidRDefault="002733C1" w:rsidP="00D04AA7">
            <w:pPr>
              <w:pStyle w:val="TableParagraph"/>
            </w:pPr>
            <w:r>
              <w:t>27- Ability to plan, and maintain a minor OT of the ENT department</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28- Ability to perform aural syringing</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29- Ability to ensure patient safety during opd / minor procedures</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25</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30- Perform an anterior nasal </w:t>
            </w:r>
          </w:p>
          <w:p w:rsidR="002733C1" w:rsidRDefault="002733C1" w:rsidP="00D04AA7">
            <w:pPr>
              <w:pStyle w:val="TableParagraph"/>
            </w:pPr>
            <w:r>
              <w:t>packing</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31- Ability to perform </w:t>
            </w:r>
          </w:p>
          <w:p w:rsidR="002733C1" w:rsidRDefault="002733C1" w:rsidP="00D04AA7">
            <w:pPr>
              <w:pStyle w:val="TableParagraph"/>
            </w:pPr>
            <w:r>
              <w:t>Endoscopic nasal biopsy</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621"/>
          <w:jc w:val="center"/>
        </w:trPr>
        <w:tc>
          <w:tcPr>
            <w:tcW w:w="4236" w:type="dxa"/>
          </w:tcPr>
          <w:p w:rsidR="002733C1" w:rsidRDefault="002733C1" w:rsidP="00D04AA7">
            <w:pPr>
              <w:pStyle w:val="TableParagraph"/>
            </w:pPr>
            <w:r>
              <w:t xml:space="preserve">32- Ability to take a per oral </w:t>
            </w:r>
          </w:p>
          <w:p w:rsidR="002733C1" w:rsidRDefault="002733C1" w:rsidP="00D04AA7">
            <w:pPr>
              <w:pStyle w:val="TableParagraph"/>
            </w:pPr>
            <w:r>
              <w:t>biopsy from an accessible lesion</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621"/>
          <w:jc w:val="center"/>
        </w:trPr>
        <w:tc>
          <w:tcPr>
            <w:tcW w:w="9284" w:type="dxa"/>
            <w:gridSpan w:val="9"/>
          </w:tcPr>
          <w:p w:rsidR="002733C1" w:rsidRDefault="002733C1" w:rsidP="00D04AA7">
            <w:pPr>
              <w:pStyle w:val="TableParagraph"/>
              <w:jc w:val="center"/>
              <w:rPr>
                <w:b/>
              </w:rPr>
            </w:pPr>
            <w:r>
              <w:rPr>
                <w:b/>
              </w:rPr>
              <w:t>ENT Emergencies</w:t>
            </w:r>
          </w:p>
        </w:tc>
      </w:tr>
      <w:tr w:rsidR="002733C1" w:rsidTr="002733C1">
        <w:trPr>
          <w:gridAfter w:val="1"/>
          <w:wAfter w:w="16" w:type="dxa"/>
          <w:trHeight w:val="621"/>
          <w:jc w:val="center"/>
        </w:trPr>
        <w:tc>
          <w:tcPr>
            <w:tcW w:w="4236" w:type="dxa"/>
          </w:tcPr>
          <w:p w:rsidR="002733C1" w:rsidRDefault="002733C1" w:rsidP="00D04AA7">
            <w:pPr>
              <w:pStyle w:val="TableParagraph"/>
            </w:pPr>
            <w:r>
              <w:lastRenderedPageBreak/>
              <w:t>33- Ability to perform Endotracheal intubation</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7</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5</w:t>
            </w:r>
          </w:p>
        </w:tc>
      </w:tr>
      <w:tr w:rsidR="002733C1" w:rsidTr="002733C1">
        <w:trPr>
          <w:gridAfter w:val="1"/>
          <w:wAfter w:w="16" w:type="dxa"/>
          <w:trHeight w:val="621"/>
          <w:jc w:val="center"/>
        </w:trPr>
        <w:tc>
          <w:tcPr>
            <w:tcW w:w="4236" w:type="dxa"/>
          </w:tcPr>
          <w:p w:rsidR="002733C1" w:rsidRDefault="002733C1" w:rsidP="00D04AA7">
            <w:pPr>
              <w:pStyle w:val="TableParagraph"/>
            </w:pPr>
            <w:r>
              <w:t>34- Ability to independently perform a tracheostomy</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35- Ability to perform a cricothyroidotomy</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2-3</w:t>
            </w:r>
          </w:p>
        </w:tc>
        <w:tc>
          <w:tcPr>
            <w:tcW w:w="630" w:type="dxa"/>
            <w:shd w:val="clear" w:color="auto" w:fill="C2D59B"/>
          </w:tcPr>
          <w:p w:rsidR="002733C1" w:rsidRDefault="002733C1" w:rsidP="00D04AA7">
            <w:pPr>
              <w:pStyle w:val="TableParagraph"/>
            </w:pPr>
            <w:r>
              <w:t>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802"/>
          <w:jc w:val="center"/>
        </w:trPr>
        <w:tc>
          <w:tcPr>
            <w:tcW w:w="4236" w:type="dxa"/>
          </w:tcPr>
          <w:p w:rsidR="002733C1" w:rsidRDefault="002733C1" w:rsidP="00D04AA7">
            <w:pPr>
              <w:pStyle w:val="TableParagraph"/>
            </w:pPr>
            <w:r>
              <w:t>36- Ability to independently perform a incision and drainage of a peritonsillar abscess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2-3-4</w:t>
            </w:r>
          </w:p>
        </w:tc>
        <w:tc>
          <w:tcPr>
            <w:tcW w:w="631" w:type="dxa"/>
            <w:shd w:val="clear" w:color="auto" w:fill="E4B8B7"/>
          </w:tcPr>
          <w:p w:rsidR="002733C1" w:rsidRDefault="002733C1" w:rsidP="00D04AA7">
            <w:pPr>
              <w:pStyle w:val="TableParagraph"/>
            </w:pPr>
            <w:r>
              <w:t>7</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621"/>
          <w:jc w:val="center"/>
        </w:trPr>
        <w:tc>
          <w:tcPr>
            <w:tcW w:w="4236" w:type="dxa"/>
          </w:tcPr>
          <w:p w:rsidR="002733C1" w:rsidRDefault="002733C1" w:rsidP="00D04AA7">
            <w:pPr>
              <w:pStyle w:val="TableParagraph"/>
            </w:pPr>
            <w:r>
              <w:t>37- Ability to independently manage a case of epistaxis in the emergency setting</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2-3-4</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25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4236" w:type="dxa"/>
          </w:tcPr>
          <w:p w:rsidR="002733C1" w:rsidRDefault="002733C1" w:rsidP="00D04AA7">
            <w:pPr>
              <w:pStyle w:val="TableParagraph"/>
            </w:pPr>
            <w:r>
              <w:t>38- Ability to diagnose and independently manage a case of foreign body ear</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30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30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4236" w:type="dxa"/>
          </w:tcPr>
          <w:p w:rsidR="002733C1" w:rsidRDefault="002733C1" w:rsidP="00D04AA7">
            <w:pPr>
              <w:pStyle w:val="TableParagraph"/>
            </w:pPr>
            <w:r>
              <w:t>39- Ability to diagnose and independently manage a case of foreign body in the nose</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802"/>
          <w:jc w:val="center"/>
        </w:trPr>
        <w:tc>
          <w:tcPr>
            <w:tcW w:w="4236" w:type="dxa"/>
          </w:tcPr>
          <w:p w:rsidR="002733C1" w:rsidRDefault="002733C1" w:rsidP="00D04AA7">
            <w:pPr>
              <w:pStyle w:val="TableParagraph"/>
            </w:pPr>
            <w:r>
              <w:t>40- Ability to diagnose and independently manage a case of foreign body in the oral cavity / oropharynx</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41- Ability to diagnose and manage a case of foreign body in the esophagus</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802"/>
          <w:jc w:val="center"/>
        </w:trPr>
        <w:tc>
          <w:tcPr>
            <w:tcW w:w="4236" w:type="dxa"/>
          </w:tcPr>
          <w:p w:rsidR="002733C1" w:rsidRDefault="002733C1" w:rsidP="00D04AA7">
            <w:pPr>
              <w:pStyle w:val="TableParagraph"/>
            </w:pPr>
            <w:r>
              <w:t>42- : Ability to diagnose and independently manage a case of foreign body in the tracheobronchial tree</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7</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802"/>
          <w:jc w:val="center"/>
        </w:trPr>
        <w:tc>
          <w:tcPr>
            <w:tcW w:w="4236" w:type="dxa"/>
          </w:tcPr>
          <w:p w:rsidR="002733C1" w:rsidRDefault="002733C1" w:rsidP="00D04AA7">
            <w:pPr>
              <w:pStyle w:val="TableParagraph"/>
            </w:pPr>
            <w:r>
              <w:t>43- Ability to evaluate and make a differential diagnosis in patient of acute vertigo</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44- Ability to diagnose and independently manage a case of Sudden SNHL</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802"/>
          <w:jc w:val="center"/>
        </w:trPr>
        <w:tc>
          <w:tcPr>
            <w:tcW w:w="4236" w:type="dxa"/>
          </w:tcPr>
          <w:p w:rsidR="002733C1" w:rsidRDefault="002733C1" w:rsidP="00D04AA7">
            <w:pPr>
              <w:pStyle w:val="TableParagraph"/>
            </w:pPr>
            <w:r>
              <w:lastRenderedPageBreak/>
              <w:t>45- Ability to evaluate and make a differential diagnosis in case of Acute dysphagia</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802"/>
          <w:jc w:val="center"/>
        </w:trPr>
        <w:tc>
          <w:tcPr>
            <w:tcW w:w="4236" w:type="dxa"/>
          </w:tcPr>
          <w:p w:rsidR="002733C1" w:rsidRDefault="002733C1" w:rsidP="00D04AA7">
            <w:pPr>
              <w:pStyle w:val="TableParagraph"/>
            </w:pPr>
            <w:r>
              <w:t>46- : Ability to evaluate and make a differential diagnosis in case of Acute stridor in an adult</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802"/>
          <w:jc w:val="center"/>
        </w:trPr>
        <w:tc>
          <w:tcPr>
            <w:tcW w:w="4236" w:type="dxa"/>
          </w:tcPr>
          <w:p w:rsidR="002733C1" w:rsidRDefault="002733C1" w:rsidP="00D04AA7">
            <w:pPr>
              <w:pStyle w:val="TableParagraph"/>
            </w:pPr>
            <w:r>
              <w:t>47- Ability to evaluate and make a differential diagnosis in case of Acute stridor in a child</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802"/>
          <w:jc w:val="center"/>
        </w:trPr>
        <w:tc>
          <w:tcPr>
            <w:tcW w:w="4236" w:type="dxa"/>
          </w:tcPr>
          <w:p w:rsidR="002733C1" w:rsidRDefault="002733C1" w:rsidP="00D04AA7">
            <w:pPr>
              <w:pStyle w:val="TableParagraph"/>
            </w:pPr>
            <w:r>
              <w:t>48- Ability to evaluate and make a differential diagnosis in case of neck trauma</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621"/>
          <w:jc w:val="center"/>
        </w:trPr>
        <w:tc>
          <w:tcPr>
            <w:tcW w:w="4236" w:type="dxa"/>
          </w:tcPr>
          <w:p w:rsidR="002733C1" w:rsidRDefault="002733C1" w:rsidP="00D04AA7">
            <w:pPr>
              <w:pStyle w:val="TableParagraph"/>
            </w:pPr>
            <w:r>
              <w:t>49- Ability to diagnose and manage a case of Deep Neck Space infection</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50- Ability to diagnose and drain Parapharyngeal abscess</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7</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621"/>
          <w:jc w:val="center"/>
        </w:trPr>
        <w:tc>
          <w:tcPr>
            <w:tcW w:w="4236" w:type="dxa"/>
          </w:tcPr>
          <w:p w:rsidR="002733C1" w:rsidRDefault="002733C1" w:rsidP="00D04AA7">
            <w:pPr>
              <w:pStyle w:val="TableParagraph"/>
            </w:pPr>
            <w:r>
              <w:t>51- Ability to diagnose and manage a case of Ludwig's angina</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5</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621"/>
          <w:jc w:val="center"/>
        </w:trPr>
        <w:tc>
          <w:tcPr>
            <w:tcW w:w="9284" w:type="dxa"/>
            <w:gridSpan w:val="9"/>
          </w:tcPr>
          <w:p w:rsidR="002733C1" w:rsidRDefault="002733C1" w:rsidP="00D04AA7">
            <w:pPr>
              <w:pStyle w:val="TableParagraph"/>
              <w:jc w:val="center"/>
              <w:rPr>
                <w:b/>
              </w:rPr>
            </w:pPr>
            <w:r>
              <w:rPr>
                <w:b/>
              </w:rPr>
              <w:t>General Otology</w:t>
            </w:r>
          </w:p>
        </w:tc>
      </w:tr>
      <w:tr w:rsidR="002733C1" w:rsidTr="002733C1">
        <w:trPr>
          <w:gridAfter w:val="1"/>
          <w:wAfter w:w="16" w:type="dxa"/>
          <w:trHeight w:val="802"/>
          <w:jc w:val="center"/>
        </w:trPr>
        <w:tc>
          <w:tcPr>
            <w:tcW w:w="4236" w:type="dxa"/>
          </w:tcPr>
          <w:p w:rsidR="002733C1" w:rsidRDefault="002733C1" w:rsidP="00D04AA7">
            <w:pPr>
              <w:pStyle w:val="TableParagraph"/>
            </w:pPr>
            <w:r>
              <w:t>52- Ability to clinically evaluate, investigate and form a differential diagnosis for patient presenting with otalgia</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25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802"/>
          <w:jc w:val="center"/>
        </w:trPr>
        <w:tc>
          <w:tcPr>
            <w:tcW w:w="4236" w:type="dxa"/>
          </w:tcPr>
          <w:p w:rsidR="002733C1" w:rsidRDefault="002733C1" w:rsidP="00D04AA7">
            <w:pPr>
              <w:pStyle w:val="TableParagraph"/>
            </w:pPr>
            <w:r>
              <w:t>53- Ability to clinically evaluate, investigate and form a differential diagnosis for patient presenting with otorrhea</w:t>
            </w:r>
          </w:p>
        </w:tc>
        <w:tc>
          <w:tcPr>
            <w:tcW w:w="722" w:type="dxa"/>
            <w:shd w:val="clear" w:color="auto" w:fill="DBE4F0"/>
          </w:tcPr>
          <w:p w:rsidR="002733C1" w:rsidRDefault="002733C1" w:rsidP="00D04AA7">
            <w:pPr>
              <w:pStyle w:val="TableParagraph"/>
            </w:pPr>
            <w:r>
              <w:t>1</w:t>
            </w:r>
          </w:p>
        </w:tc>
        <w:tc>
          <w:tcPr>
            <w:tcW w:w="631" w:type="dxa"/>
            <w:shd w:val="clear" w:color="auto" w:fill="DBE4F0"/>
          </w:tcPr>
          <w:p w:rsidR="002733C1" w:rsidRDefault="002733C1" w:rsidP="00D04AA7">
            <w:pPr>
              <w:pStyle w:val="TableParagraph"/>
            </w:pPr>
            <w:r>
              <w:t>30</w:t>
            </w:r>
          </w:p>
        </w:tc>
        <w:tc>
          <w:tcPr>
            <w:tcW w:w="631" w:type="dxa"/>
            <w:shd w:val="clear" w:color="auto" w:fill="E4B8B7"/>
          </w:tcPr>
          <w:p w:rsidR="002733C1" w:rsidRDefault="002733C1" w:rsidP="00D04AA7">
            <w:pPr>
              <w:pStyle w:val="TableParagraph"/>
            </w:pPr>
            <w:r>
              <w:t>1-2</w:t>
            </w:r>
          </w:p>
        </w:tc>
        <w:tc>
          <w:tcPr>
            <w:tcW w:w="631" w:type="dxa"/>
            <w:shd w:val="clear" w:color="auto" w:fill="E4B8B7"/>
          </w:tcPr>
          <w:p w:rsidR="002733C1" w:rsidRDefault="002733C1" w:rsidP="00D04AA7">
            <w:pPr>
              <w:pStyle w:val="TableParagraph"/>
            </w:pPr>
            <w:r>
              <w:t>35</w:t>
            </w:r>
          </w:p>
        </w:tc>
        <w:tc>
          <w:tcPr>
            <w:tcW w:w="630" w:type="dxa"/>
            <w:shd w:val="clear" w:color="auto" w:fill="C2D59B"/>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35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45</w:t>
            </w:r>
          </w:p>
        </w:tc>
      </w:tr>
      <w:tr w:rsidR="002733C1" w:rsidTr="002733C1">
        <w:trPr>
          <w:gridAfter w:val="1"/>
          <w:wAfter w:w="16" w:type="dxa"/>
          <w:trHeight w:val="802"/>
          <w:jc w:val="center"/>
        </w:trPr>
        <w:tc>
          <w:tcPr>
            <w:tcW w:w="4236" w:type="dxa"/>
          </w:tcPr>
          <w:p w:rsidR="002733C1" w:rsidRDefault="002733C1" w:rsidP="00D04AA7">
            <w:pPr>
              <w:pStyle w:val="TableParagraph"/>
            </w:pPr>
            <w:r>
              <w:t>54- Ability to clinically evaluate, investigate and form a differential diagnosis for patient presenting with tinnitus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1066"/>
          <w:jc w:val="center"/>
        </w:trPr>
        <w:tc>
          <w:tcPr>
            <w:tcW w:w="4236" w:type="dxa"/>
          </w:tcPr>
          <w:p w:rsidR="002733C1" w:rsidRDefault="002733C1" w:rsidP="00D04AA7">
            <w:pPr>
              <w:pStyle w:val="TableParagraph"/>
            </w:pPr>
            <w:r>
              <w:lastRenderedPageBreak/>
              <w:t xml:space="preserve">55- Ability to clinically evaluate, </w:t>
            </w:r>
          </w:p>
          <w:p w:rsidR="002733C1" w:rsidRDefault="002733C1" w:rsidP="00D04AA7">
            <w:pPr>
              <w:pStyle w:val="TableParagraph"/>
            </w:pPr>
            <w:r>
              <w:t xml:space="preserve">investigate and form a differential </w:t>
            </w:r>
          </w:p>
          <w:p w:rsidR="002733C1" w:rsidRDefault="002733C1" w:rsidP="00D04AA7">
            <w:pPr>
              <w:pStyle w:val="TableParagraph"/>
            </w:pPr>
            <w:r>
              <w:t xml:space="preserve">diagnosis for patient presenting with </w:t>
            </w:r>
          </w:p>
          <w:p w:rsidR="002733C1" w:rsidRDefault="002733C1" w:rsidP="00D04AA7">
            <w:pPr>
              <w:pStyle w:val="TableParagraph"/>
            </w:pPr>
            <w:r>
              <w:t>hearing loss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56- Ability to identify and manage a case of perichondritis of pinna</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621"/>
          <w:jc w:val="center"/>
        </w:trPr>
        <w:tc>
          <w:tcPr>
            <w:tcW w:w="4236" w:type="dxa"/>
          </w:tcPr>
          <w:p w:rsidR="002733C1" w:rsidRDefault="002733C1" w:rsidP="00D04AA7">
            <w:pPr>
              <w:pStyle w:val="TableParagraph"/>
            </w:pPr>
            <w:r>
              <w:t>57- Ability to diagnose and manage a case of keloid pinna</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15</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15</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58- Ability to diagnose and manage a case of preauricular sinus/cyst/abscess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802"/>
          <w:jc w:val="center"/>
        </w:trPr>
        <w:tc>
          <w:tcPr>
            <w:tcW w:w="4236" w:type="dxa"/>
          </w:tcPr>
          <w:p w:rsidR="002733C1" w:rsidRDefault="002733C1" w:rsidP="00D04AA7">
            <w:pPr>
              <w:pStyle w:val="TableParagraph"/>
            </w:pPr>
            <w:r>
              <w:t>59- Ability to diagnose and form a management plan in case of developmental anomaly of ear</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3</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5</w:t>
            </w:r>
          </w:p>
        </w:tc>
      </w:tr>
      <w:tr w:rsidR="002733C1" w:rsidTr="002733C1">
        <w:trPr>
          <w:gridAfter w:val="1"/>
          <w:wAfter w:w="16" w:type="dxa"/>
          <w:trHeight w:val="621"/>
          <w:jc w:val="center"/>
        </w:trPr>
        <w:tc>
          <w:tcPr>
            <w:tcW w:w="4236" w:type="dxa"/>
          </w:tcPr>
          <w:p w:rsidR="002733C1" w:rsidRDefault="002733C1" w:rsidP="00D04AA7">
            <w:pPr>
              <w:pStyle w:val="TableParagraph"/>
            </w:pPr>
            <w:r>
              <w:t>60- Ability to diagnose and manage a case of Acute Otitis Externa</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40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40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40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621"/>
          <w:jc w:val="center"/>
        </w:trPr>
        <w:tc>
          <w:tcPr>
            <w:tcW w:w="4236" w:type="dxa"/>
          </w:tcPr>
          <w:p w:rsidR="002733C1" w:rsidRDefault="002733C1" w:rsidP="00D04AA7">
            <w:pPr>
              <w:pStyle w:val="TableParagraph"/>
            </w:pPr>
            <w:r>
              <w:t>61- Ability to diagnose and manage a case of Impacted Wax</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50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50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40</w:t>
            </w:r>
          </w:p>
        </w:tc>
      </w:tr>
      <w:tr w:rsidR="002733C1" w:rsidTr="002733C1">
        <w:trPr>
          <w:gridAfter w:val="1"/>
          <w:wAfter w:w="16" w:type="dxa"/>
          <w:trHeight w:val="621"/>
          <w:jc w:val="center"/>
        </w:trPr>
        <w:tc>
          <w:tcPr>
            <w:tcW w:w="4236" w:type="dxa"/>
          </w:tcPr>
          <w:p w:rsidR="002733C1" w:rsidRDefault="002733C1" w:rsidP="00D04AA7">
            <w:pPr>
              <w:pStyle w:val="TableParagraph"/>
            </w:pPr>
            <w:r>
              <w:t>62- Ability to diagnose and manage a case of Otomycosis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621"/>
          <w:jc w:val="center"/>
        </w:trPr>
        <w:tc>
          <w:tcPr>
            <w:tcW w:w="4236" w:type="dxa"/>
          </w:tcPr>
          <w:p w:rsidR="002733C1" w:rsidRDefault="002733C1" w:rsidP="00D04AA7">
            <w:pPr>
              <w:pStyle w:val="TableParagraph"/>
            </w:pPr>
            <w:r>
              <w:t>63- Ability to diagnose and manage a case of trauma to external ear</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15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15</w:t>
            </w:r>
          </w:p>
        </w:tc>
      </w:tr>
      <w:tr w:rsidR="002733C1" w:rsidTr="002733C1">
        <w:trPr>
          <w:gridAfter w:val="1"/>
          <w:wAfter w:w="16" w:type="dxa"/>
          <w:trHeight w:val="802"/>
          <w:jc w:val="center"/>
        </w:trPr>
        <w:tc>
          <w:tcPr>
            <w:tcW w:w="4236" w:type="dxa"/>
          </w:tcPr>
          <w:p w:rsidR="002733C1" w:rsidRDefault="002733C1" w:rsidP="00D04AA7">
            <w:pPr>
              <w:pStyle w:val="TableParagraph"/>
            </w:pPr>
            <w:r>
              <w:t>64- Ability to diagnose and form a management plan in case of Malignant Otitis Externa</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621"/>
          <w:jc w:val="center"/>
        </w:trPr>
        <w:tc>
          <w:tcPr>
            <w:tcW w:w="4236" w:type="dxa"/>
          </w:tcPr>
          <w:p w:rsidR="002733C1" w:rsidRDefault="002733C1" w:rsidP="00D04AA7">
            <w:pPr>
              <w:pStyle w:val="TableParagraph"/>
            </w:pPr>
            <w:r>
              <w:t>65- Ability to diagnose and manage a case of acute otitis media</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20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3-4</w:t>
            </w:r>
          </w:p>
        </w:tc>
        <w:tc>
          <w:tcPr>
            <w:tcW w:w="630" w:type="dxa"/>
            <w:shd w:val="clear" w:color="auto" w:fill="C2D59B"/>
          </w:tcPr>
          <w:p w:rsidR="002733C1" w:rsidRDefault="002733C1" w:rsidP="00D04AA7">
            <w:pPr>
              <w:pStyle w:val="TableParagraph"/>
            </w:pPr>
            <w:r>
              <w:t>30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21"/>
          <w:jc w:val="center"/>
        </w:trPr>
        <w:tc>
          <w:tcPr>
            <w:tcW w:w="4236" w:type="dxa"/>
          </w:tcPr>
          <w:p w:rsidR="002733C1" w:rsidRDefault="002733C1" w:rsidP="00D04AA7">
            <w:pPr>
              <w:pStyle w:val="TableParagraph"/>
            </w:pPr>
            <w:r>
              <w:t>66- Ability to diagnose and manage a case of traumatic perforation</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67- Ability to diagnose and manage a case of myringitis</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10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10</w:t>
            </w:r>
          </w:p>
        </w:tc>
      </w:tr>
      <w:tr w:rsidR="002733C1" w:rsidTr="002733C1">
        <w:trPr>
          <w:gridAfter w:val="1"/>
          <w:wAfter w:w="16" w:type="dxa"/>
          <w:trHeight w:val="621"/>
          <w:jc w:val="center"/>
        </w:trPr>
        <w:tc>
          <w:tcPr>
            <w:tcW w:w="4236" w:type="dxa"/>
          </w:tcPr>
          <w:p w:rsidR="002733C1" w:rsidRDefault="002733C1" w:rsidP="00D04AA7">
            <w:pPr>
              <w:pStyle w:val="TableParagraph"/>
            </w:pPr>
            <w:r>
              <w:lastRenderedPageBreak/>
              <w:t>68- Ability to diagnose and manage a case of otitis media with effusion</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10</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r w:rsidR="002733C1" w:rsidTr="002733C1">
        <w:trPr>
          <w:gridAfter w:val="1"/>
          <w:wAfter w:w="16" w:type="dxa"/>
          <w:trHeight w:val="621"/>
          <w:jc w:val="center"/>
        </w:trPr>
        <w:tc>
          <w:tcPr>
            <w:tcW w:w="4236" w:type="dxa"/>
          </w:tcPr>
          <w:p w:rsidR="002733C1" w:rsidRDefault="002733C1" w:rsidP="00D04AA7">
            <w:pPr>
              <w:pStyle w:val="TableParagraph"/>
            </w:pPr>
            <w:r>
              <w:t>69- Ability to diagnose and manage a case of chronic otitis media mucosal</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15</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20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25</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30</w:t>
            </w:r>
          </w:p>
        </w:tc>
      </w:tr>
      <w:tr w:rsidR="002733C1" w:rsidTr="002733C1">
        <w:trPr>
          <w:gridAfter w:val="1"/>
          <w:wAfter w:w="16" w:type="dxa"/>
          <w:trHeight w:val="632"/>
          <w:jc w:val="center"/>
        </w:trPr>
        <w:tc>
          <w:tcPr>
            <w:tcW w:w="4236" w:type="dxa"/>
          </w:tcPr>
          <w:p w:rsidR="002733C1" w:rsidRDefault="002733C1" w:rsidP="00D04AA7">
            <w:pPr>
              <w:pStyle w:val="TableParagraph"/>
            </w:pPr>
            <w:r>
              <w:t>70- Ability to diagnose and manage a case of chronic otitis media squamous inactive</w:t>
            </w:r>
          </w:p>
        </w:tc>
        <w:tc>
          <w:tcPr>
            <w:tcW w:w="722" w:type="dxa"/>
            <w:shd w:val="clear" w:color="auto" w:fill="DBE4F0"/>
          </w:tcPr>
          <w:p w:rsidR="002733C1" w:rsidRDefault="002733C1" w:rsidP="00D04AA7">
            <w:pPr>
              <w:pStyle w:val="TableParagraph"/>
            </w:pPr>
            <w:r>
              <w:t>1-2</w:t>
            </w:r>
          </w:p>
        </w:tc>
        <w:tc>
          <w:tcPr>
            <w:tcW w:w="631" w:type="dxa"/>
            <w:shd w:val="clear" w:color="auto" w:fill="DBE4F0"/>
          </w:tcPr>
          <w:p w:rsidR="002733C1" w:rsidRDefault="002733C1" w:rsidP="00D04AA7">
            <w:pPr>
              <w:pStyle w:val="TableParagraph"/>
            </w:pPr>
            <w:r>
              <w:t>7</w:t>
            </w:r>
          </w:p>
        </w:tc>
        <w:tc>
          <w:tcPr>
            <w:tcW w:w="631" w:type="dxa"/>
            <w:shd w:val="clear" w:color="auto" w:fill="E4B8B7"/>
          </w:tcPr>
          <w:p w:rsidR="002733C1" w:rsidRDefault="002733C1" w:rsidP="00D04AA7">
            <w:pPr>
              <w:pStyle w:val="TableParagraph"/>
            </w:pPr>
            <w:r>
              <w:t>2-3</w:t>
            </w:r>
          </w:p>
        </w:tc>
        <w:tc>
          <w:tcPr>
            <w:tcW w:w="631" w:type="dxa"/>
            <w:shd w:val="clear" w:color="auto" w:fill="E4B8B7"/>
          </w:tcPr>
          <w:p w:rsidR="002733C1" w:rsidRDefault="002733C1" w:rsidP="00D04AA7">
            <w:pPr>
              <w:pStyle w:val="TableParagraph"/>
            </w:pPr>
            <w:r>
              <w:t>10</w:t>
            </w:r>
          </w:p>
        </w:tc>
        <w:tc>
          <w:tcPr>
            <w:tcW w:w="630" w:type="dxa"/>
            <w:shd w:val="clear" w:color="auto" w:fill="C2D59B"/>
          </w:tcPr>
          <w:p w:rsidR="002733C1" w:rsidRDefault="002733C1" w:rsidP="00D04AA7">
            <w:pPr>
              <w:pStyle w:val="TableParagraph"/>
            </w:pPr>
            <w:r>
              <w:t>4</w:t>
            </w:r>
          </w:p>
        </w:tc>
        <w:tc>
          <w:tcPr>
            <w:tcW w:w="630" w:type="dxa"/>
            <w:shd w:val="clear" w:color="auto" w:fill="C2D59B"/>
          </w:tcPr>
          <w:p w:rsidR="002733C1" w:rsidRDefault="002733C1" w:rsidP="00D04AA7">
            <w:pPr>
              <w:pStyle w:val="TableParagraph"/>
            </w:pPr>
            <w:r>
              <w:t>20</w:t>
            </w:r>
          </w:p>
        </w:tc>
        <w:tc>
          <w:tcPr>
            <w:tcW w:w="635" w:type="dxa"/>
            <w:shd w:val="clear" w:color="auto" w:fill="CCC0D9"/>
          </w:tcPr>
          <w:p w:rsidR="002733C1" w:rsidRDefault="002733C1" w:rsidP="00D04AA7">
            <w:pPr>
              <w:pStyle w:val="TableParagraph"/>
            </w:pPr>
            <w:r>
              <w:t>4</w:t>
            </w:r>
          </w:p>
        </w:tc>
        <w:tc>
          <w:tcPr>
            <w:tcW w:w="538" w:type="dxa"/>
            <w:shd w:val="clear" w:color="auto" w:fill="CCC0D9"/>
          </w:tcPr>
          <w:p w:rsidR="002733C1" w:rsidRDefault="002733C1" w:rsidP="00D04AA7">
            <w:pPr>
              <w:pStyle w:val="TableParagraph"/>
            </w:pPr>
            <w:r>
              <w:t>20</w:t>
            </w:r>
          </w:p>
        </w:tc>
      </w:tr>
    </w:tbl>
    <w:p w:rsidR="002733C1" w:rsidRDefault="002733C1" w:rsidP="002733C1"/>
    <w:p w:rsidR="002733C1" w:rsidRDefault="002733C1" w:rsidP="002733C1"/>
    <w:tbl>
      <w:tblPr>
        <w:tblW w:w="9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56"/>
        <w:gridCol w:w="39"/>
        <w:gridCol w:w="681"/>
        <w:gridCol w:w="40"/>
        <w:gridCol w:w="587"/>
        <w:gridCol w:w="43"/>
        <w:gridCol w:w="586"/>
        <w:gridCol w:w="44"/>
        <w:gridCol w:w="583"/>
        <w:gridCol w:w="47"/>
        <w:gridCol w:w="581"/>
        <w:gridCol w:w="48"/>
        <w:gridCol w:w="578"/>
        <w:gridCol w:w="51"/>
        <w:gridCol w:w="864"/>
        <w:gridCol w:w="320"/>
        <w:gridCol w:w="102"/>
      </w:tblGrid>
      <w:tr w:rsidR="002733C1" w:rsidTr="002733C1">
        <w:trPr>
          <w:trHeight w:val="585"/>
          <w:jc w:val="center"/>
        </w:trPr>
        <w:tc>
          <w:tcPr>
            <w:tcW w:w="4056" w:type="dxa"/>
          </w:tcPr>
          <w:p w:rsidR="002733C1" w:rsidRDefault="002733C1" w:rsidP="00D04AA7">
            <w:pPr>
              <w:pStyle w:val="TableParagraph"/>
            </w:pPr>
            <w:r>
              <w:t>71- Ability to diagnose and manage a case of chronic otitis media squamous active</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50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50</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50</w:t>
            </w:r>
          </w:p>
        </w:tc>
        <w:tc>
          <w:tcPr>
            <w:tcW w:w="915" w:type="dxa"/>
            <w:gridSpan w:val="2"/>
            <w:shd w:val="clear" w:color="auto" w:fill="CCC0D9"/>
          </w:tcPr>
          <w:p w:rsidR="002733C1" w:rsidRDefault="002733C1" w:rsidP="00D04AA7">
            <w:pPr>
              <w:pStyle w:val="TableParagraph"/>
            </w:pPr>
            <w:r>
              <w:t>3-4</w:t>
            </w:r>
          </w:p>
        </w:tc>
        <w:tc>
          <w:tcPr>
            <w:tcW w:w="422" w:type="dxa"/>
            <w:gridSpan w:val="2"/>
            <w:shd w:val="clear" w:color="auto" w:fill="CCC0D9"/>
          </w:tcPr>
          <w:p w:rsidR="002733C1" w:rsidRDefault="002733C1" w:rsidP="00D04AA7">
            <w:pPr>
              <w:pStyle w:val="TableParagraph"/>
            </w:pPr>
            <w:r>
              <w:t>50</w:t>
            </w:r>
          </w:p>
        </w:tc>
      </w:tr>
      <w:tr w:rsidR="002733C1" w:rsidTr="002733C1">
        <w:trPr>
          <w:trHeight w:val="584"/>
          <w:jc w:val="center"/>
        </w:trPr>
        <w:tc>
          <w:tcPr>
            <w:tcW w:w="4056" w:type="dxa"/>
          </w:tcPr>
          <w:p w:rsidR="002733C1" w:rsidRDefault="002733C1" w:rsidP="00D04AA7">
            <w:pPr>
              <w:pStyle w:val="TableParagraph"/>
            </w:pPr>
            <w:r>
              <w:t>72- Ability to clinically evaluate, investigate and formulate a management plan for a case of complicated otitis media</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20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15</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15</w:t>
            </w:r>
          </w:p>
        </w:tc>
        <w:tc>
          <w:tcPr>
            <w:tcW w:w="915" w:type="dxa"/>
            <w:gridSpan w:val="2"/>
            <w:shd w:val="clear" w:color="auto" w:fill="CCC0D9"/>
          </w:tcPr>
          <w:p w:rsidR="002733C1" w:rsidRDefault="002733C1" w:rsidP="00D04AA7">
            <w:pPr>
              <w:pStyle w:val="TableParagraph"/>
            </w:pPr>
            <w:r>
              <w:t>3-4</w:t>
            </w:r>
          </w:p>
        </w:tc>
        <w:tc>
          <w:tcPr>
            <w:tcW w:w="422" w:type="dxa"/>
            <w:gridSpan w:val="2"/>
            <w:shd w:val="clear" w:color="auto" w:fill="CCC0D9"/>
          </w:tcPr>
          <w:p w:rsidR="002733C1" w:rsidRDefault="002733C1" w:rsidP="00D04AA7">
            <w:pPr>
              <w:pStyle w:val="TableParagraph"/>
            </w:pPr>
            <w:r>
              <w:t>15</w:t>
            </w:r>
          </w:p>
        </w:tc>
      </w:tr>
      <w:tr w:rsidR="002733C1" w:rsidTr="002733C1">
        <w:trPr>
          <w:trHeight w:val="585"/>
          <w:jc w:val="center"/>
        </w:trPr>
        <w:tc>
          <w:tcPr>
            <w:tcW w:w="4056" w:type="dxa"/>
          </w:tcPr>
          <w:p w:rsidR="002733C1" w:rsidRDefault="002733C1" w:rsidP="00D04AA7">
            <w:pPr>
              <w:pStyle w:val="TableParagraph"/>
            </w:pPr>
            <w:r>
              <w:t>73- Ability to clinically evaluate, investigate and form a management plan for a suspected case of otosclerosis</w:t>
            </w:r>
          </w:p>
        </w:tc>
        <w:tc>
          <w:tcPr>
            <w:tcW w:w="720" w:type="dxa"/>
            <w:gridSpan w:val="2"/>
            <w:shd w:val="clear" w:color="auto" w:fill="DBE4F0"/>
          </w:tcPr>
          <w:p w:rsidR="002733C1" w:rsidRDefault="002733C1" w:rsidP="00D04AA7">
            <w:pPr>
              <w:pStyle w:val="TableParagraph"/>
            </w:pPr>
            <w:r>
              <w:t>1-1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74- Ability to diagnose and formulate a management plan for a case of fracture temporal bone</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75- Ability to clinically evaluate, investigate and manage a case of Noise Induced Hearing Loss</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4056" w:type="dxa"/>
          </w:tcPr>
          <w:p w:rsidR="002733C1" w:rsidRDefault="002733C1" w:rsidP="00D04AA7">
            <w:pPr>
              <w:pStyle w:val="TableParagraph"/>
            </w:pPr>
            <w:r>
              <w:t>76- Ability to clinically evaluate, investigate and manage a case of age-related hearing loss (Presbycusis)</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4</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77- Ability to clinically evaluate, investigate and form a management plan for a case of ototoxicity</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4</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78- Ability to clinically evaluate, investigate and formulate a management plan for a child presenting with congenital bilateral sensorineural hearing loss</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4</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9250" w:type="dxa"/>
            <w:gridSpan w:val="17"/>
          </w:tcPr>
          <w:p w:rsidR="002733C1" w:rsidRDefault="002733C1" w:rsidP="00D04AA7">
            <w:pPr>
              <w:pStyle w:val="TableParagraph"/>
              <w:rPr>
                <w:b/>
                <w:bCs/>
              </w:rPr>
            </w:pPr>
            <w:r>
              <w:rPr>
                <w:b/>
                <w:bCs/>
              </w:rPr>
              <w:lastRenderedPageBreak/>
              <w:t xml:space="preserve">                                                       Facial Nerve Disorders</w:t>
            </w:r>
          </w:p>
        </w:tc>
      </w:tr>
      <w:tr w:rsidR="002733C1" w:rsidTr="002733C1">
        <w:trPr>
          <w:trHeight w:val="585"/>
          <w:jc w:val="center"/>
        </w:trPr>
        <w:tc>
          <w:tcPr>
            <w:tcW w:w="4056" w:type="dxa"/>
          </w:tcPr>
          <w:p w:rsidR="002733C1" w:rsidRDefault="002733C1" w:rsidP="00D04AA7">
            <w:pPr>
              <w:pStyle w:val="TableParagraph"/>
            </w:pPr>
            <w:r>
              <w:t>79- Ability to clinically evaluate, investigate and make a differential diagnosis and manage a patient of facial palsy</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4</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80- Ability to evaluate and refer a case of prolonged LMN facial palsy for various facial reanimation procedures</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9250" w:type="dxa"/>
            <w:gridSpan w:val="17"/>
          </w:tcPr>
          <w:p w:rsidR="002733C1" w:rsidRDefault="002733C1" w:rsidP="00D04AA7">
            <w:pPr>
              <w:pStyle w:val="TableParagraph"/>
            </w:pPr>
            <w:r>
              <w:t xml:space="preserve">                                                                </w:t>
            </w:r>
          </w:p>
          <w:p w:rsidR="002733C1" w:rsidRDefault="002733C1" w:rsidP="00D04AA7">
            <w:pPr>
              <w:pStyle w:val="TableParagraph"/>
              <w:rPr>
                <w:b/>
                <w:bCs/>
              </w:rPr>
            </w:pPr>
            <w:r>
              <w:t xml:space="preserve">                                                                     </w:t>
            </w:r>
            <w:r>
              <w:rPr>
                <w:b/>
                <w:bCs/>
              </w:rPr>
              <w:t>Balance Disorders</w:t>
            </w:r>
          </w:p>
        </w:tc>
      </w:tr>
      <w:tr w:rsidR="002733C1" w:rsidTr="002733C1">
        <w:trPr>
          <w:trHeight w:val="585"/>
          <w:jc w:val="center"/>
        </w:trPr>
        <w:tc>
          <w:tcPr>
            <w:tcW w:w="4056" w:type="dxa"/>
          </w:tcPr>
          <w:p w:rsidR="002733C1" w:rsidRDefault="002733C1" w:rsidP="00D04AA7">
            <w:pPr>
              <w:pStyle w:val="TableParagraph"/>
            </w:pPr>
            <w:r>
              <w:t>81- Ability to clinically evaluate, investigate and manage a case of benign paroxysmal positional vertigo</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4056" w:type="dxa"/>
          </w:tcPr>
          <w:p w:rsidR="002733C1" w:rsidRDefault="002733C1" w:rsidP="00D04AA7">
            <w:pPr>
              <w:pStyle w:val="TableParagraph"/>
            </w:pPr>
            <w:r>
              <w:t>82- Ability to clinically evaluate, investigate and manage a case of Vestibular neuritis</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4056" w:type="dxa"/>
          </w:tcPr>
          <w:p w:rsidR="002733C1" w:rsidRDefault="002733C1" w:rsidP="00D04AA7">
            <w:pPr>
              <w:pStyle w:val="TableParagraph"/>
            </w:pPr>
            <w:r>
              <w:t>83- Ability to clinically evaluate, investigate and manage a case of Meniere's Disease</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4056" w:type="dxa"/>
          </w:tcPr>
          <w:p w:rsidR="002733C1" w:rsidRDefault="002733C1" w:rsidP="00D04AA7">
            <w:pPr>
              <w:pStyle w:val="TableParagraph"/>
            </w:pPr>
            <w:r>
              <w:t>84- Ability to clinically evaluate, investigate and formulate a plan for management of a case of Superior canal dehiscence</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3</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3</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4056" w:type="dxa"/>
          </w:tcPr>
          <w:p w:rsidR="002733C1" w:rsidRDefault="002733C1" w:rsidP="00D04AA7">
            <w:pPr>
              <w:pStyle w:val="TableParagraph"/>
            </w:pPr>
            <w:r>
              <w:t>85- Ability to clinically evaluate, investigate and manage a case of Vestibular migraine</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3</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3</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4056" w:type="dxa"/>
          </w:tcPr>
          <w:p w:rsidR="002733C1" w:rsidRDefault="002733C1" w:rsidP="00D04AA7">
            <w:pPr>
              <w:pStyle w:val="TableParagraph"/>
            </w:pPr>
            <w:r>
              <w:t>86- Ability to clinically evaluate, investigate and formulate a management plan for a child presenting with vertigo</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9250" w:type="dxa"/>
            <w:gridSpan w:val="17"/>
          </w:tcPr>
          <w:p w:rsidR="002733C1" w:rsidRDefault="002733C1" w:rsidP="00D04AA7">
            <w:pPr>
              <w:pStyle w:val="TableParagraph"/>
            </w:pPr>
          </w:p>
          <w:p w:rsidR="002733C1" w:rsidRDefault="002733C1" w:rsidP="00D04AA7">
            <w:pPr>
              <w:pStyle w:val="TableParagraph"/>
              <w:rPr>
                <w:b/>
                <w:bCs/>
              </w:rPr>
            </w:pPr>
            <w:r>
              <w:t xml:space="preserve">                                                                     </w:t>
            </w:r>
            <w:r>
              <w:rPr>
                <w:b/>
                <w:bCs/>
              </w:rPr>
              <w:t>Hearing Rehab</w:t>
            </w:r>
          </w:p>
        </w:tc>
      </w:tr>
      <w:tr w:rsidR="002733C1" w:rsidTr="002733C1">
        <w:trPr>
          <w:trHeight w:val="585"/>
          <w:jc w:val="center"/>
        </w:trPr>
        <w:tc>
          <w:tcPr>
            <w:tcW w:w="4056" w:type="dxa"/>
          </w:tcPr>
          <w:p w:rsidR="002733C1" w:rsidRDefault="002733C1" w:rsidP="00D04AA7">
            <w:pPr>
              <w:pStyle w:val="TableParagraph"/>
            </w:pPr>
            <w:r>
              <w:t>87- Ability to diagnose and formulate a management plan in case of hearing loss in a newborn child</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88- Ability to prescribe appropriate hearing aid to an individual</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lastRenderedPageBreak/>
              <w:t>89- Ability to assess suitability and formulate a plan for a candidate for Cochlear Implantation</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9250" w:type="dxa"/>
            <w:gridSpan w:val="17"/>
          </w:tcPr>
          <w:p w:rsidR="002733C1" w:rsidRDefault="002733C1" w:rsidP="00D04AA7">
            <w:pPr>
              <w:pStyle w:val="TableParagraph"/>
            </w:pPr>
            <w:r>
              <w:t xml:space="preserve"> </w:t>
            </w:r>
          </w:p>
          <w:p w:rsidR="002733C1" w:rsidRDefault="002733C1" w:rsidP="00D04AA7">
            <w:pPr>
              <w:pStyle w:val="TableParagraph"/>
              <w:rPr>
                <w:b/>
                <w:bCs/>
              </w:rPr>
            </w:pPr>
            <w:r>
              <w:rPr>
                <w:b/>
                <w:bCs/>
              </w:rPr>
              <w:t xml:space="preserve">                                                                     Lateral Skull Base</w:t>
            </w:r>
          </w:p>
        </w:tc>
      </w:tr>
      <w:tr w:rsidR="002733C1" w:rsidTr="002733C1">
        <w:trPr>
          <w:trHeight w:val="585"/>
          <w:jc w:val="center"/>
        </w:trPr>
        <w:tc>
          <w:tcPr>
            <w:tcW w:w="4056" w:type="dxa"/>
          </w:tcPr>
          <w:p w:rsidR="002733C1" w:rsidRDefault="002733C1" w:rsidP="00D04AA7">
            <w:pPr>
              <w:pStyle w:val="TableParagraph"/>
            </w:pPr>
            <w:r>
              <w:t>90- Ability to clinically evaluate, investigate and offer a management plan based on differential diagnosis for a patient presenting with CP angle mass</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2-3</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w:t>
            </w:r>
          </w:p>
        </w:tc>
      </w:tr>
      <w:tr w:rsidR="002733C1" w:rsidTr="002733C1">
        <w:trPr>
          <w:trHeight w:val="585"/>
          <w:jc w:val="center"/>
        </w:trPr>
        <w:tc>
          <w:tcPr>
            <w:tcW w:w="9250" w:type="dxa"/>
            <w:gridSpan w:val="17"/>
          </w:tcPr>
          <w:p w:rsidR="002733C1" w:rsidRDefault="002733C1" w:rsidP="00D04AA7">
            <w:pPr>
              <w:pStyle w:val="TableParagraph"/>
            </w:pPr>
          </w:p>
          <w:p w:rsidR="002733C1" w:rsidRDefault="002733C1" w:rsidP="00D04AA7">
            <w:pPr>
              <w:pStyle w:val="TableParagraph"/>
              <w:rPr>
                <w:b/>
                <w:bCs/>
              </w:rPr>
            </w:pPr>
            <w:r>
              <w:rPr>
                <w:b/>
                <w:bCs/>
              </w:rPr>
              <w:t xml:space="preserve">                                                                     Operative Otology</w:t>
            </w:r>
          </w:p>
        </w:tc>
      </w:tr>
      <w:tr w:rsidR="002733C1" w:rsidTr="002733C1">
        <w:trPr>
          <w:trHeight w:val="585"/>
          <w:jc w:val="center"/>
        </w:trPr>
        <w:tc>
          <w:tcPr>
            <w:tcW w:w="4056" w:type="dxa"/>
          </w:tcPr>
          <w:p w:rsidR="002733C1" w:rsidRDefault="002733C1" w:rsidP="00D04AA7">
            <w:pPr>
              <w:pStyle w:val="TableParagraph"/>
            </w:pPr>
            <w:r>
              <w:t>91- Ability to drain and manage Haematoma Auris</w:t>
            </w:r>
          </w:p>
        </w:tc>
        <w:tc>
          <w:tcPr>
            <w:tcW w:w="720" w:type="dxa"/>
            <w:gridSpan w:val="2"/>
            <w:shd w:val="clear" w:color="auto" w:fill="DBE4F0"/>
          </w:tcPr>
          <w:p w:rsidR="002733C1" w:rsidRDefault="002733C1" w:rsidP="00D04AA7">
            <w:pPr>
              <w:pStyle w:val="TableParagraph"/>
            </w:pPr>
            <w:r>
              <w:t>1-2-3</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2-3-4</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92- Ability to perform excision of preauricular cyst / sinus</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2-3-4</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w:t>
            </w:r>
          </w:p>
        </w:tc>
      </w:tr>
      <w:tr w:rsidR="002733C1" w:rsidTr="002733C1">
        <w:trPr>
          <w:trHeight w:val="585"/>
          <w:jc w:val="center"/>
        </w:trPr>
        <w:tc>
          <w:tcPr>
            <w:tcW w:w="4056" w:type="dxa"/>
          </w:tcPr>
          <w:p w:rsidR="002733C1" w:rsidRDefault="002733C1" w:rsidP="00D04AA7">
            <w:pPr>
              <w:pStyle w:val="TableParagraph"/>
            </w:pPr>
            <w:r>
              <w:t>93- Ability to perform myringotomy with grommet insertion</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w:t>
            </w:r>
          </w:p>
        </w:tc>
      </w:tr>
      <w:tr w:rsidR="002733C1" w:rsidTr="002733C1">
        <w:trPr>
          <w:trHeight w:val="585"/>
          <w:jc w:val="center"/>
        </w:trPr>
        <w:tc>
          <w:tcPr>
            <w:tcW w:w="4056" w:type="dxa"/>
          </w:tcPr>
          <w:p w:rsidR="002733C1" w:rsidRDefault="002733C1" w:rsidP="00D04AA7">
            <w:pPr>
              <w:pStyle w:val="TableParagraph"/>
            </w:pPr>
            <w:r>
              <w:t>94- Ability to perform type I tympanoplasty with an underlay technique with an operating microscope</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95- Ability to Perform cortical mastoidectomy</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96- Ability to perform modified radical mastoidectomy</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2</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 xml:space="preserve">97- Ability to perform Intact canal wall mastoidectomy </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2</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 xml:space="preserve">98- Ability to perform a type I tympanoplasty using endoscope and underlay technique </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2</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 xml:space="preserve">99- Ability to perform ossicular reconstruction </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2</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lastRenderedPageBreak/>
              <w:t>100- Ability to perform stapedotomy</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2</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 xml:space="preserve">101- Ability to perform facial nerve decompression </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2</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w:t>
            </w:r>
          </w:p>
        </w:tc>
      </w:tr>
      <w:tr w:rsidR="002733C1" w:rsidTr="002733C1">
        <w:trPr>
          <w:trHeight w:val="585"/>
          <w:jc w:val="center"/>
        </w:trPr>
        <w:tc>
          <w:tcPr>
            <w:tcW w:w="4056" w:type="dxa"/>
          </w:tcPr>
          <w:p w:rsidR="002733C1" w:rsidRDefault="002733C1" w:rsidP="00D04AA7">
            <w:pPr>
              <w:pStyle w:val="TableParagraph"/>
            </w:pPr>
            <w:r>
              <w:t>102- : Ability to administer intratympanic injections</w:t>
            </w:r>
          </w:p>
        </w:tc>
        <w:tc>
          <w:tcPr>
            <w:tcW w:w="720" w:type="dxa"/>
            <w:gridSpan w:val="2"/>
            <w:shd w:val="clear" w:color="auto" w:fill="DBE4F0"/>
          </w:tcPr>
          <w:p w:rsidR="002733C1" w:rsidRDefault="002733C1" w:rsidP="00D04AA7">
            <w:pPr>
              <w:pStyle w:val="TableParagraph"/>
            </w:pPr>
            <w:r>
              <w:t>1</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1-2</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w:t>
            </w:r>
          </w:p>
        </w:tc>
      </w:tr>
      <w:tr w:rsidR="002733C1" w:rsidTr="002733C1">
        <w:trPr>
          <w:trHeight w:val="585"/>
          <w:jc w:val="center"/>
        </w:trPr>
        <w:tc>
          <w:tcPr>
            <w:tcW w:w="9250" w:type="dxa"/>
            <w:gridSpan w:val="17"/>
          </w:tcPr>
          <w:p w:rsidR="002733C1" w:rsidRDefault="002733C1" w:rsidP="00D04AA7">
            <w:pPr>
              <w:pStyle w:val="TableParagraph"/>
              <w:rPr>
                <w:b/>
                <w:bCs/>
              </w:rPr>
            </w:pPr>
          </w:p>
          <w:p w:rsidR="002733C1" w:rsidRDefault="002733C1" w:rsidP="00D04AA7">
            <w:pPr>
              <w:pStyle w:val="TableParagraph"/>
              <w:rPr>
                <w:b/>
                <w:bCs/>
              </w:rPr>
            </w:pPr>
            <w:r>
              <w:rPr>
                <w:b/>
                <w:bCs/>
              </w:rPr>
              <w:t xml:space="preserve">                                                                     General Rhinology</w:t>
            </w:r>
          </w:p>
        </w:tc>
      </w:tr>
      <w:tr w:rsidR="002733C1" w:rsidTr="002733C1">
        <w:trPr>
          <w:trHeight w:val="585"/>
          <w:jc w:val="center"/>
        </w:trPr>
        <w:tc>
          <w:tcPr>
            <w:tcW w:w="4056" w:type="dxa"/>
          </w:tcPr>
          <w:p w:rsidR="002733C1" w:rsidRDefault="002733C1" w:rsidP="00D04AA7">
            <w:pPr>
              <w:pStyle w:val="TableParagraph"/>
            </w:pPr>
            <w:r>
              <w:t xml:space="preserve">103- Ability to clinically evaluate, investigate, make a differential diagnosis and manage a patient presenting with rhinorrhea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 xml:space="preserve">104- Ability to clinically evaluate, investigate, make a differential diagnosis and manage a patient presenting with nasal obstruction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 xml:space="preserve">105- Ability to clinically evaluate, investigate and reach a differential diagnosis for an adult presenting with unilateral nasal mass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 xml:space="preserve">106- Ability to clinically evaluate, investigate, make a differential diagnosis and manage a patient presenting with headache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107- Ability to clinically evaluate, investigate, make a differential diagnosis and manage a patient presenting with anosmia/hyposmia</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 xml:space="preserve">108- Ability to clinically evaluate, investigate, make a differential diagnosis and manage a patient presenting with epistaxis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 xml:space="preserve">109- Ability to clinically evaluate, investigate, make a differential diagnosis and manage a patient presenting with allergic symptoms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lastRenderedPageBreak/>
              <w:t xml:space="preserve">110- Ability to diagnose and manage a case of non allergic perennial rhinitis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 xml:space="preserve">111- Ability to diagnose and manage a case of atrophic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 xml:space="preserve">112- Ability to diagnose and manage a case of symptomatic deviated nasal septum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113- Ability to diagnose and manage a case of nasal bone fracture</w:t>
            </w:r>
          </w:p>
        </w:tc>
        <w:tc>
          <w:tcPr>
            <w:tcW w:w="720" w:type="dxa"/>
            <w:gridSpan w:val="2"/>
            <w:shd w:val="clear" w:color="auto" w:fill="DBE4F0"/>
          </w:tcPr>
          <w:p w:rsidR="002733C1" w:rsidRDefault="002733C1" w:rsidP="00D04AA7">
            <w:pPr>
              <w:pStyle w:val="TableParagraph"/>
            </w:pPr>
            <w:r>
              <w:t>1-2-3</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3-4</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115- Ability to diagnose and formulate a management plan in a case of fungal rhinosinusitis</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10</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10</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56" w:type="dxa"/>
          </w:tcPr>
          <w:p w:rsidR="002733C1" w:rsidRDefault="002733C1" w:rsidP="00D04AA7">
            <w:pPr>
              <w:pStyle w:val="TableParagraph"/>
            </w:pPr>
            <w:r>
              <w:t xml:space="preserve">116- Ability to diagnose and manage cases of CRS with Nasal Polyps in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10</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7</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 xml:space="preserve">117- Ability to diagnose and manage a case of antrochoanal polyp (AC Polyp)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7</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7</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118- Ability to diagnose and manage a case of orbital complications of Rhinosinusitis</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7</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 xml:space="preserve">119- Ability to diagnose and manage a case of intracranial complications of Rhinosinusitis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7</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 xml:space="preserve">120- Ability to diagnose and manage a case of chronic complications of Rhinosinusitis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7</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4</w:t>
            </w:r>
          </w:p>
        </w:tc>
        <w:tc>
          <w:tcPr>
            <w:tcW w:w="626" w:type="dxa"/>
            <w:gridSpan w:val="2"/>
            <w:shd w:val="clear" w:color="auto" w:fill="C2D59B"/>
          </w:tcPr>
          <w:p w:rsidR="002733C1" w:rsidRDefault="002733C1" w:rsidP="00D04AA7">
            <w:pPr>
              <w:pStyle w:val="TableParagraph"/>
            </w:pPr>
            <w:r>
              <w:t>5</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56" w:type="dxa"/>
          </w:tcPr>
          <w:p w:rsidR="002733C1" w:rsidRDefault="002733C1" w:rsidP="00D04AA7">
            <w:pPr>
              <w:pStyle w:val="TableParagraph"/>
            </w:pPr>
            <w:r>
              <w:t>121- Ability to diagnose and manage a case of frontal pyocoele/ mucocoele</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w:t>
            </w:r>
          </w:p>
        </w:tc>
      </w:tr>
      <w:tr w:rsidR="002733C1" w:rsidTr="002733C1">
        <w:trPr>
          <w:trHeight w:val="585"/>
          <w:jc w:val="center"/>
        </w:trPr>
        <w:tc>
          <w:tcPr>
            <w:tcW w:w="4056" w:type="dxa"/>
          </w:tcPr>
          <w:p w:rsidR="002733C1" w:rsidRDefault="002733C1" w:rsidP="00D04AA7">
            <w:pPr>
              <w:pStyle w:val="TableParagraph"/>
            </w:pPr>
            <w:r>
              <w:t xml:space="preserve">122- Ability to diagnose and prepare a management plan in a case of granulomatous diseases of nose </w:t>
            </w:r>
          </w:p>
        </w:tc>
        <w:tc>
          <w:tcPr>
            <w:tcW w:w="720" w:type="dxa"/>
            <w:gridSpan w:val="2"/>
            <w:shd w:val="clear" w:color="auto" w:fill="DBE4F0"/>
          </w:tcPr>
          <w:p w:rsidR="002733C1" w:rsidRDefault="002733C1" w:rsidP="00D04AA7">
            <w:pPr>
              <w:pStyle w:val="TableParagraph"/>
            </w:pPr>
            <w:r>
              <w:t>1-2</w:t>
            </w:r>
          </w:p>
        </w:tc>
        <w:tc>
          <w:tcPr>
            <w:tcW w:w="627" w:type="dxa"/>
            <w:gridSpan w:val="2"/>
            <w:shd w:val="clear" w:color="auto" w:fill="DBE4F0"/>
          </w:tcPr>
          <w:p w:rsidR="002733C1" w:rsidRDefault="002733C1" w:rsidP="00D04AA7">
            <w:pPr>
              <w:pStyle w:val="TableParagraph"/>
            </w:pPr>
            <w:r>
              <w:t>5</w:t>
            </w:r>
          </w:p>
        </w:tc>
        <w:tc>
          <w:tcPr>
            <w:tcW w:w="629" w:type="dxa"/>
            <w:gridSpan w:val="2"/>
            <w:shd w:val="clear" w:color="auto" w:fill="E4B8B7"/>
          </w:tcPr>
          <w:p w:rsidR="002733C1" w:rsidRDefault="002733C1" w:rsidP="00D04AA7">
            <w:pPr>
              <w:pStyle w:val="TableParagraph"/>
            </w:pPr>
            <w:r>
              <w:t>2-3</w:t>
            </w:r>
          </w:p>
        </w:tc>
        <w:tc>
          <w:tcPr>
            <w:tcW w:w="627" w:type="dxa"/>
            <w:gridSpan w:val="2"/>
            <w:shd w:val="clear" w:color="auto" w:fill="E4B8B7"/>
          </w:tcPr>
          <w:p w:rsidR="002733C1" w:rsidRDefault="002733C1" w:rsidP="00D04AA7">
            <w:pPr>
              <w:pStyle w:val="TableParagraph"/>
            </w:pPr>
            <w:r>
              <w:t>5</w:t>
            </w:r>
          </w:p>
        </w:tc>
        <w:tc>
          <w:tcPr>
            <w:tcW w:w="628" w:type="dxa"/>
            <w:gridSpan w:val="2"/>
            <w:shd w:val="clear" w:color="auto" w:fill="C2D59B"/>
          </w:tcPr>
          <w:p w:rsidR="002733C1" w:rsidRDefault="002733C1" w:rsidP="00D04AA7">
            <w:pPr>
              <w:pStyle w:val="TableParagraph"/>
            </w:pPr>
            <w:r>
              <w:t>3-4</w:t>
            </w:r>
          </w:p>
        </w:tc>
        <w:tc>
          <w:tcPr>
            <w:tcW w:w="626" w:type="dxa"/>
            <w:gridSpan w:val="2"/>
            <w:shd w:val="clear" w:color="auto" w:fill="C2D59B"/>
          </w:tcPr>
          <w:p w:rsidR="002733C1" w:rsidRDefault="002733C1" w:rsidP="00D04AA7">
            <w:pPr>
              <w:pStyle w:val="TableParagraph"/>
            </w:pPr>
            <w:r>
              <w:t>3</w:t>
            </w:r>
          </w:p>
        </w:tc>
        <w:tc>
          <w:tcPr>
            <w:tcW w:w="915" w:type="dxa"/>
            <w:gridSpan w:val="2"/>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w:t>
            </w:r>
          </w:p>
        </w:tc>
      </w:tr>
      <w:tr w:rsidR="002733C1" w:rsidTr="002733C1">
        <w:trPr>
          <w:gridAfter w:val="1"/>
          <w:wAfter w:w="102" w:type="dxa"/>
          <w:trHeight w:val="590"/>
          <w:jc w:val="center"/>
        </w:trPr>
        <w:tc>
          <w:tcPr>
            <w:tcW w:w="9148" w:type="dxa"/>
            <w:gridSpan w:val="16"/>
            <w:shd w:val="clear" w:color="auto" w:fill="auto"/>
          </w:tcPr>
          <w:p w:rsidR="002733C1" w:rsidRDefault="002733C1" w:rsidP="00D04AA7">
            <w:pPr>
              <w:pStyle w:val="TableParagraph"/>
              <w:spacing w:before="7"/>
              <w:ind w:left="475"/>
              <w:jc w:val="center"/>
              <w:rPr>
                <w:b/>
                <w:sz w:val="24"/>
              </w:rPr>
            </w:pPr>
            <w:r>
              <w:rPr>
                <w:b/>
                <w:sz w:val="24"/>
              </w:rPr>
              <w:t>Nasopharyngeal lesions</w:t>
            </w:r>
          </w:p>
        </w:tc>
      </w:tr>
      <w:tr w:rsidR="002733C1" w:rsidTr="002733C1">
        <w:trPr>
          <w:trHeight w:val="585"/>
          <w:jc w:val="center"/>
        </w:trPr>
        <w:tc>
          <w:tcPr>
            <w:tcW w:w="4095" w:type="dxa"/>
            <w:gridSpan w:val="2"/>
          </w:tcPr>
          <w:p w:rsidR="002733C1" w:rsidRDefault="002733C1" w:rsidP="00D04AA7">
            <w:pPr>
              <w:pStyle w:val="TableParagraph"/>
            </w:pPr>
            <w:r>
              <w:t xml:space="preserve">123-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lastRenderedPageBreak/>
              <w:t xml:space="preserve">management plan for a case of </w:t>
            </w:r>
          </w:p>
          <w:p w:rsidR="002733C1" w:rsidRDefault="002733C1" w:rsidP="00D04AA7">
            <w:pPr>
              <w:pStyle w:val="TableParagraph"/>
            </w:pPr>
            <w:r>
              <w:t>adenoid hypertrophy</w:t>
            </w:r>
          </w:p>
        </w:tc>
        <w:tc>
          <w:tcPr>
            <w:tcW w:w="721" w:type="dxa"/>
            <w:gridSpan w:val="2"/>
            <w:shd w:val="clear" w:color="auto" w:fill="DBE4F0"/>
          </w:tcPr>
          <w:p w:rsidR="002733C1" w:rsidRDefault="002733C1" w:rsidP="00D04AA7">
            <w:pPr>
              <w:pStyle w:val="TableParagraph"/>
            </w:pPr>
            <w:r>
              <w:lastRenderedPageBreak/>
              <w:t>1-2</w:t>
            </w:r>
          </w:p>
        </w:tc>
        <w:tc>
          <w:tcPr>
            <w:tcW w:w="630" w:type="dxa"/>
            <w:gridSpan w:val="2"/>
            <w:shd w:val="clear" w:color="auto" w:fill="DBE4F0"/>
          </w:tcPr>
          <w:p w:rsidR="002733C1" w:rsidRDefault="002733C1" w:rsidP="00D04AA7">
            <w:pPr>
              <w:pStyle w:val="TableParagraph"/>
            </w:pPr>
            <w:r>
              <w:t xml:space="preserve">20 </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20</w:t>
            </w:r>
          </w:p>
        </w:tc>
        <w:tc>
          <w:tcPr>
            <w:tcW w:w="629" w:type="dxa"/>
            <w:gridSpan w:val="2"/>
            <w:shd w:val="clear" w:color="auto" w:fill="C2D59B"/>
          </w:tcPr>
          <w:p w:rsidR="002733C1" w:rsidRDefault="002733C1" w:rsidP="00D04AA7">
            <w:pPr>
              <w:pStyle w:val="TableParagraph"/>
            </w:pPr>
            <w:r>
              <w:t>3-4</w:t>
            </w:r>
          </w:p>
        </w:tc>
        <w:tc>
          <w:tcPr>
            <w:tcW w:w="629" w:type="dxa"/>
            <w:gridSpan w:val="2"/>
            <w:shd w:val="clear" w:color="auto" w:fill="C2D59B"/>
          </w:tcPr>
          <w:p w:rsidR="002733C1" w:rsidRDefault="002733C1" w:rsidP="00D04AA7">
            <w:pPr>
              <w:pStyle w:val="TableParagraph"/>
            </w:pPr>
            <w:r>
              <w:t>20</w:t>
            </w:r>
          </w:p>
        </w:tc>
        <w:tc>
          <w:tcPr>
            <w:tcW w:w="864" w:type="dxa"/>
            <w:shd w:val="clear" w:color="auto" w:fill="CCC0D9"/>
          </w:tcPr>
          <w:p w:rsidR="002733C1" w:rsidRDefault="002733C1" w:rsidP="00D04AA7">
            <w:pPr>
              <w:pStyle w:val="TableParagraph"/>
            </w:pPr>
            <w:r>
              <w:t>3-4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4095" w:type="dxa"/>
            <w:gridSpan w:val="2"/>
          </w:tcPr>
          <w:p w:rsidR="002733C1" w:rsidRDefault="002733C1" w:rsidP="00D04AA7">
            <w:pPr>
              <w:pStyle w:val="TableParagraph"/>
            </w:pPr>
            <w:r>
              <w:t xml:space="preserve">124- Ability to diagnose and </w:t>
            </w:r>
          </w:p>
          <w:p w:rsidR="002733C1" w:rsidRDefault="002733C1" w:rsidP="00D04AA7">
            <w:pPr>
              <w:pStyle w:val="TableParagraph"/>
            </w:pPr>
            <w:r>
              <w:t>manage a case of choanal atresia</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05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05</w:t>
            </w:r>
          </w:p>
        </w:tc>
        <w:tc>
          <w:tcPr>
            <w:tcW w:w="629" w:type="dxa"/>
            <w:gridSpan w:val="2"/>
            <w:shd w:val="clear" w:color="auto" w:fill="C2D59B"/>
          </w:tcPr>
          <w:p w:rsidR="002733C1" w:rsidRDefault="002733C1" w:rsidP="00D04AA7">
            <w:pPr>
              <w:pStyle w:val="TableParagraph"/>
            </w:pPr>
            <w:r>
              <w:t>3-4</w:t>
            </w:r>
          </w:p>
        </w:tc>
        <w:tc>
          <w:tcPr>
            <w:tcW w:w="629" w:type="dxa"/>
            <w:gridSpan w:val="2"/>
            <w:shd w:val="clear" w:color="auto" w:fill="C2D59B"/>
          </w:tcPr>
          <w:p w:rsidR="002733C1" w:rsidRDefault="002733C1" w:rsidP="00D04AA7">
            <w:pPr>
              <w:pStyle w:val="TableParagraph"/>
            </w:pPr>
            <w:r>
              <w:t>05</w:t>
            </w:r>
          </w:p>
        </w:tc>
        <w:tc>
          <w:tcPr>
            <w:tcW w:w="864" w:type="dxa"/>
            <w:shd w:val="clear" w:color="auto" w:fill="CCC0D9"/>
          </w:tcPr>
          <w:p w:rsidR="002733C1" w:rsidRDefault="002733C1" w:rsidP="00D04AA7">
            <w:pPr>
              <w:pStyle w:val="TableParagraph"/>
            </w:pPr>
            <w:r>
              <w:t>3-4</w:t>
            </w:r>
          </w:p>
        </w:tc>
        <w:tc>
          <w:tcPr>
            <w:tcW w:w="422" w:type="dxa"/>
            <w:gridSpan w:val="2"/>
            <w:shd w:val="clear" w:color="auto" w:fill="CCC0D9"/>
          </w:tcPr>
          <w:p w:rsidR="002733C1" w:rsidRDefault="002733C1" w:rsidP="00D04AA7">
            <w:pPr>
              <w:pStyle w:val="TableParagraph"/>
            </w:pPr>
            <w:r>
              <w:t>05</w:t>
            </w:r>
          </w:p>
        </w:tc>
      </w:tr>
      <w:tr w:rsidR="002733C1" w:rsidTr="002733C1">
        <w:trPr>
          <w:trHeight w:val="584"/>
          <w:jc w:val="center"/>
        </w:trPr>
        <w:tc>
          <w:tcPr>
            <w:tcW w:w="4095" w:type="dxa"/>
            <w:gridSpan w:val="2"/>
          </w:tcPr>
          <w:p w:rsidR="002733C1" w:rsidRDefault="002733C1" w:rsidP="00D04AA7">
            <w:pPr>
              <w:pStyle w:val="TableParagraph"/>
            </w:pPr>
            <w:r>
              <w:t xml:space="preserve">125-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t xml:space="preserve">management plan for a case of </w:t>
            </w:r>
          </w:p>
          <w:p w:rsidR="002733C1" w:rsidRDefault="002733C1" w:rsidP="00D04AA7">
            <w:pPr>
              <w:pStyle w:val="TableParagraph"/>
            </w:pPr>
            <w:r>
              <w:t>nasopharyngeal carcinoma</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05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05</w:t>
            </w:r>
          </w:p>
        </w:tc>
        <w:tc>
          <w:tcPr>
            <w:tcW w:w="629" w:type="dxa"/>
            <w:gridSpan w:val="2"/>
            <w:shd w:val="clear" w:color="auto" w:fill="C2D59B"/>
          </w:tcPr>
          <w:p w:rsidR="002733C1" w:rsidRDefault="002733C1" w:rsidP="00D04AA7">
            <w:pPr>
              <w:pStyle w:val="TableParagraph"/>
            </w:pPr>
            <w:r>
              <w:t>3-4</w:t>
            </w:r>
          </w:p>
        </w:tc>
        <w:tc>
          <w:tcPr>
            <w:tcW w:w="629" w:type="dxa"/>
            <w:gridSpan w:val="2"/>
            <w:shd w:val="clear" w:color="auto" w:fill="C2D59B"/>
          </w:tcPr>
          <w:p w:rsidR="002733C1" w:rsidRDefault="002733C1" w:rsidP="00D04AA7">
            <w:pPr>
              <w:pStyle w:val="TableParagraph"/>
            </w:pPr>
            <w:r>
              <w:t>05</w:t>
            </w:r>
          </w:p>
        </w:tc>
        <w:tc>
          <w:tcPr>
            <w:tcW w:w="864" w:type="dxa"/>
            <w:shd w:val="clear" w:color="auto" w:fill="CCC0D9"/>
          </w:tcPr>
          <w:p w:rsidR="002733C1" w:rsidRDefault="002733C1" w:rsidP="00D04AA7">
            <w:pPr>
              <w:pStyle w:val="TableParagraph"/>
            </w:pPr>
            <w:r>
              <w:t>3-4</w:t>
            </w:r>
          </w:p>
        </w:tc>
        <w:tc>
          <w:tcPr>
            <w:tcW w:w="422" w:type="dxa"/>
            <w:gridSpan w:val="2"/>
            <w:shd w:val="clear" w:color="auto" w:fill="CCC0D9"/>
          </w:tcPr>
          <w:p w:rsidR="002733C1" w:rsidRDefault="002733C1" w:rsidP="00D04AA7">
            <w:pPr>
              <w:pStyle w:val="TableParagraph"/>
            </w:pPr>
            <w:r>
              <w:t>05</w:t>
            </w:r>
          </w:p>
        </w:tc>
      </w:tr>
      <w:tr w:rsidR="002733C1" w:rsidTr="002733C1">
        <w:trPr>
          <w:trHeight w:val="585"/>
          <w:jc w:val="center"/>
        </w:trPr>
        <w:tc>
          <w:tcPr>
            <w:tcW w:w="4095" w:type="dxa"/>
            <w:gridSpan w:val="2"/>
          </w:tcPr>
          <w:p w:rsidR="002733C1" w:rsidRDefault="002733C1" w:rsidP="00D04AA7">
            <w:pPr>
              <w:pStyle w:val="TableParagraph"/>
            </w:pPr>
            <w:r>
              <w:t xml:space="preserve">126-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t xml:space="preserve">management plan for a case of </w:t>
            </w:r>
          </w:p>
          <w:p w:rsidR="002733C1" w:rsidRDefault="002733C1" w:rsidP="00D04AA7">
            <w:pPr>
              <w:pStyle w:val="TableParagraph"/>
            </w:pPr>
            <w:r>
              <w:t xml:space="preserve">juvenile nasopharyngeal </w:t>
            </w:r>
          </w:p>
          <w:p w:rsidR="002733C1" w:rsidRDefault="002733C1" w:rsidP="00D04AA7">
            <w:pPr>
              <w:pStyle w:val="TableParagraph"/>
            </w:pPr>
            <w:r>
              <w:t>angiofibroma</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3-4</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3-4</w:t>
            </w:r>
          </w:p>
        </w:tc>
        <w:tc>
          <w:tcPr>
            <w:tcW w:w="422" w:type="dxa"/>
            <w:gridSpan w:val="2"/>
            <w:shd w:val="clear" w:color="auto" w:fill="CCC0D9"/>
          </w:tcPr>
          <w:p w:rsidR="002733C1" w:rsidRDefault="002733C1" w:rsidP="00D04AA7">
            <w:pPr>
              <w:pStyle w:val="TableParagraph"/>
            </w:pPr>
            <w:r>
              <w:t>5</w:t>
            </w:r>
          </w:p>
          <w:p w:rsidR="002733C1" w:rsidRDefault="002733C1" w:rsidP="00D04AA7">
            <w:pPr>
              <w:pStyle w:val="TableParagraph"/>
            </w:pPr>
          </w:p>
        </w:tc>
      </w:tr>
      <w:tr w:rsidR="002733C1" w:rsidTr="002733C1">
        <w:trPr>
          <w:trHeight w:val="585"/>
          <w:jc w:val="center"/>
        </w:trPr>
        <w:tc>
          <w:tcPr>
            <w:tcW w:w="4095" w:type="dxa"/>
            <w:gridSpan w:val="2"/>
          </w:tcPr>
          <w:p w:rsidR="002733C1" w:rsidRDefault="002733C1" w:rsidP="00D04AA7">
            <w:pPr>
              <w:pStyle w:val="TableParagraph"/>
            </w:pPr>
            <w:r>
              <w:t xml:space="preserve">127-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t xml:space="preserve">management plan for a case of </w:t>
            </w:r>
          </w:p>
          <w:p w:rsidR="002733C1" w:rsidRDefault="002733C1" w:rsidP="00D04AA7">
            <w:pPr>
              <w:pStyle w:val="TableParagraph"/>
            </w:pPr>
            <w:r>
              <w:t>velopharyngeal insufficiency</w:t>
            </w:r>
          </w:p>
        </w:tc>
        <w:tc>
          <w:tcPr>
            <w:tcW w:w="721" w:type="dxa"/>
            <w:gridSpan w:val="2"/>
            <w:shd w:val="clear" w:color="auto" w:fill="DBE4F0"/>
          </w:tcPr>
          <w:p w:rsidR="002733C1" w:rsidRDefault="002733C1" w:rsidP="00D04AA7">
            <w:pPr>
              <w:pStyle w:val="TableParagraph"/>
            </w:pPr>
            <w:r>
              <w:t>1-1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9250" w:type="dxa"/>
            <w:gridSpan w:val="17"/>
          </w:tcPr>
          <w:p w:rsidR="002733C1" w:rsidRDefault="002733C1" w:rsidP="00D04AA7">
            <w:pPr>
              <w:pStyle w:val="TableParagraph"/>
              <w:jc w:val="center"/>
            </w:pPr>
            <w:r>
              <w:rPr>
                <w:b/>
                <w:bCs/>
              </w:rPr>
              <w:t>Rhinoplasty &amp; Facial Plastics</w:t>
            </w:r>
          </w:p>
        </w:tc>
      </w:tr>
      <w:tr w:rsidR="002733C1" w:rsidTr="002733C1">
        <w:trPr>
          <w:trHeight w:val="585"/>
          <w:jc w:val="center"/>
        </w:trPr>
        <w:tc>
          <w:tcPr>
            <w:tcW w:w="4095" w:type="dxa"/>
            <w:gridSpan w:val="2"/>
          </w:tcPr>
          <w:p w:rsidR="002733C1" w:rsidRDefault="002733C1" w:rsidP="00D04AA7">
            <w:pPr>
              <w:pStyle w:val="TableParagraph"/>
            </w:pPr>
            <w:r>
              <w:t xml:space="preserve">128-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t xml:space="preserve">management plan for a patient with </w:t>
            </w:r>
          </w:p>
          <w:p w:rsidR="002733C1" w:rsidRDefault="002733C1" w:rsidP="00D04AA7">
            <w:pPr>
              <w:pStyle w:val="TableParagraph"/>
            </w:pPr>
            <w:r>
              <w:t>external nasal deformity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20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4095" w:type="dxa"/>
            <w:gridSpan w:val="2"/>
          </w:tcPr>
          <w:p w:rsidR="002733C1" w:rsidRDefault="002733C1" w:rsidP="00D04AA7">
            <w:pPr>
              <w:pStyle w:val="TableParagraph"/>
            </w:pPr>
            <w:r>
              <w:t xml:space="preserve">129- Ability to perform closed </w:t>
            </w:r>
          </w:p>
          <w:p w:rsidR="002733C1" w:rsidRDefault="002733C1" w:rsidP="00D04AA7">
            <w:pPr>
              <w:pStyle w:val="TableParagraph"/>
            </w:pPr>
            <w:r>
              <w:t>rhinoplasty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95" w:type="dxa"/>
            <w:gridSpan w:val="2"/>
          </w:tcPr>
          <w:p w:rsidR="002733C1" w:rsidRDefault="002733C1" w:rsidP="00D04AA7">
            <w:pPr>
              <w:pStyle w:val="TableParagraph"/>
            </w:pPr>
            <w:r>
              <w:t xml:space="preserve">130- Ability to perform open </w:t>
            </w:r>
          </w:p>
          <w:p w:rsidR="002733C1" w:rsidRDefault="002733C1" w:rsidP="00D04AA7">
            <w:pPr>
              <w:pStyle w:val="TableParagraph"/>
            </w:pPr>
            <w:r>
              <w:t>rhinoplasty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9250" w:type="dxa"/>
            <w:gridSpan w:val="17"/>
          </w:tcPr>
          <w:p w:rsidR="002733C1" w:rsidRDefault="002733C1" w:rsidP="00D04AA7">
            <w:pPr>
              <w:pStyle w:val="TableParagraph"/>
              <w:jc w:val="center"/>
            </w:pPr>
            <w:r>
              <w:rPr>
                <w:b/>
                <w:bCs/>
              </w:rPr>
              <w:t>Sleep Disordered Breathing</w:t>
            </w:r>
          </w:p>
        </w:tc>
      </w:tr>
      <w:tr w:rsidR="002733C1" w:rsidTr="002733C1">
        <w:trPr>
          <w:trHeight w:val="585"/>
          <w:jc w:val="center"/>
        </w:trPr>
        <w:tc>
          <w:tcPr>
            <w:tcW w:w="4095" w:type="dxa"/>
            <w:gridSpan w:val="2"/>
          </w:tcPr>
          <w:p w:rsidR="002733C1" w:rsidRDefault="002733C1" w:rsidP="00D04AA7">
            <w:pPr>
              <w:pStyle w:val="TableParagraph"/>
            </w:pPr>
            <w:r>
              <w:t xml:space="preserve">131-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t xml:space="preserve">management plan for a case of child </w:t>
            </w:r>
          </w:p>
          <w:p w:rsidR="002733C1" w:rsidRDefault="002733C1" w:rsidP="00D04AA7">
            <w:pPr>
              <w:pStyle w:val="TableParagraph"/>
            </w:pPr>
            <w:r>
              <w:t xml:space="preserve">presenting with sleep disordered </w:t>
            </w:r>
          </w:p>
          <w:p w:rsidR="002733C1" w:rsidRDefault="002733C1" w:rsidP="00D04AA7">
            <w:pPr>
              <w:pStyle w:val="TableParagraph"/>
            </w:pPr>
            <w:r>
              <w:lastRenderedPageBreak/>
              <w:t>breathing</w:t>
            </w:r>
          </w:p>
        </w:tc>
        <w:tc>
          <w:tcPr>
            <w:tcW w:w="721" w:type="dxa"/>
            <w:gridSpan w:val="2"/>
            <w:shd w:val="clear" w:color="auto" w:fill="DBE4F0"/>
          </w:tcPr>
          <w:p w:rsidR="002733C1" w:rsidRDefault="002733C1" w:rsidP="00D04AA7">
            <w:pPr>
              <w:pStyle w:val="TableParagraph"/>
            </w:pPr>
            <w:r>
              <w:lastRenderedPageBreak/>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15</w:t>
            </w:r>
          </w:p>
        </w:tc>
      </w:tr>
      <w:tr w:rsidR="002733C1" w:rsidTr="002733C1">
        <w:trPr>
          <w:trHeight w:val="585"/>
          <w:jc w:val="center"/>
        </w:trPr>
        <w:tc>
          <w:tcPr>
            <w:tcW w:w="4095" w:type="dxa"/>
            <w:gridSpan w:val="2"/>
          </w:tcPr>
          <w:p w:rsidR="002733C1" w:rsidRDefault="002733C1" w:rsidP="00D04AA7">
            <w:pPr>
              <w:pStyle w:val="TableParagraph"/>
            </w:pPr>
            <w:r>
              <w:t>132- Ability to clinically evaluate, investigate and formulate a management plan for a case of sleep disordered breathing in adults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9250" w:type="dxa"/>
            <w:gridSpan w:val="17"/>
          </w:tcPr>
          <w:p w:rsidR="002733C1" w:rsidRDefault="002733C1" w:rsidP="00D04AA7">
            <w:pPr>
              <w:pStyle w:val="TableParagraph"/>
              <w:jc w:val="center"/>
              <w:rPr>
                <w:b/>
                <w:bCs/>
              </w:rPr>
            </w:pPr>
            <w:r>
              <w:rPr>
                <w:b/>
                <w:bCs/>
              </w:rPr>
              <w:t>Anterior skull base</w:t>
            </w:r>
          </w:p>
        </w:tc>
      </w:tr>
      <w:tr w:rsidR="002733C1" w:rsidTr="002733C1">
        <w:trPr>
          <w:trHeight w:val="585"/>
          <w:jc w:val="center"/>
        </w:trPr>
        <w:tc>
          <w:tcPr>
            <w:tcW w:w="4095" w:type="dxa"/>
            <w:gridSpan w:val="2"/>
          </w:tcPr>
          <w:p w:rsidR="002733C1" w:rsidRDefault="002733C1" w:rsidP="00D04AA7">
            <w:pPr>
              <w:pStyle w:val="TableParagraph"/>
            </w:pPr>
            <w:r>
              <w:t>133- Ability to clinically evaluate, investigate and formulate a management plan for a case of CSF rhinorrhoea</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4</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9250" w:type="dxa"/>
            <w:gridSpan w:val="17"/>
          </w:tcPr>
          <w:p w:rsidR="002733C1" w:rsidRDefault="002733C1" w:rsidP="00D04AA7">
            <w:pPr>
              <w:pStyle w:val="TableParagraph"/>
              <w:jc w:val="center"/>
              <w:rPr>
                <w:b/>
                <w:bCs/>
              </w:rPr>
            </w:pPr>
            <w:r>
              <w:rPr>
                <w:b/>
                <w:bCs/>
              </w:rPr>
              <w:t>Maxillofacial Trauma</w:t>
            </w:r>
          </w:p>
        </w:tc>
      </w:tr>
      <w:tr w:rsidR="002733C1" w:rsidTr="002733C1">
        <w:trPr>
          <w:trHeight w:val="585"/>
          <w:jc w:val="center"/>
        </w:trPr>
        <w:tc>
          <w:tcPr>
            <w:tcW w:w="4095" w:type="dxa"/>
            <w:gridSpan w:val="2"/>
          </w:tcPr>
          <w:p w:rsidR="002733C1" w:rsidRDefault="002733C1" w:rsidP="00D04AA7">
            <w:pPr>
              <w:pStyle w:val="TableParagraph"/>
            </w:pPr>
            <w:r>
              <w:t>134- Ability to diagnose and manage a case of nasoorbito ethmoid fracture</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135- Ability to diagnose and </w:t>
            </w:r>
          </w:p>
          <w:p w:rsidR="002733C1" w:rsidRDefault="002733C1" w:rsidP="00D04AA7">
            <w:pPr>
              <w:pStyle w:val="TableParagraph"/>
            </w:pPr>
            <w:r>
              <w:t xml:space="preserve">prepare a management plan of a </w:t>
            </w:r>
          </w:p>
          <w:p w:rsidR="002733C1" w:rsidRDefault="002733C1" w:rsidP="00D04AA7">
            <w:pPr>
              <w:pStyle w:val="TableParagraph"/>
            </w:pPr>
            <w:r>
              <w:t xml:space="preserve">case of maxillary fracture as per Le </w:t>
            </w:r>
          </w:p>
          <w:p w:rsidR="002733C1" w:rsidRDefault="002733C1" w:rsidP="00D04AA7">
            <w:pPr>
              <w:pStyle w:val="TableParagraph"/>
            </w:pPr>
            <w:r>
              <w:t>Fort classification</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95" w:type="dxa"/>
            <w:gridSpan w:val="2"/>
          </w:tcPr>
          <w:p w:rsidR="002733C1" w:rsidRDefault="002733C1" w:rsidP="00D04AA7">
            <w:pPr>
              <w:pStyle w:val="TableParagraph"/>
            </w:pPr>
            <w:r>
              <w:t xml:space="preserve">136- Ability to diagnose and </w:t>
            </w:r>
          </w:p>
          <w:p w:rsidR="002733C1" w:rsidRDefault="002733C1" w:rsidP="00D04AA7">
            <w:pPr>
              <w:pStyle w:val="TableParagraph"/>
            </w:pPr>
            <w:r>
              <w:t xml:space="preserve">prepare a management plan of a </w:t>
            </w:r>
          </w:p>
          <w:p w:rsidR="002733C1" w:rsidRDefault="002733C1" w:rsidP="00D04AA7">
            <w:pPr>
              <w:pStyle w:val="TableParagraph"/>
            </w:pPr>
            <w:r>
              <w:t>case of mandibular fracture</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9250" w:type="dxa"/>
            <w:gridSpan w:val="17"/>
          </w:tcPr>
          <w:p w:rsidR="002733C1" w:rsidRDefault="002733C1" w:rsidP="00D04AA7">
            <w:pPr>
              <w:pStyle w:val="TableParagraph"/>
              <w:jc w:val="center"/>
              <w:rPr>
                <w:b/>
                <w:bCs/>
              </w:rPr>
            </w:pPr>
            <w:r>
              <w:rPr>
                <w:b/>
                <w:bCs/>
              </w:rPr>
              <w:t>Operative Rhinology</w:t>
            </w:r>
          </w:p>
        </w:tc>
      </w:tr>
      <w:tr w:rsidR="002733C1" w:rsidTr="002733C1">
        <w:trPr>
          <w:trHeight w:val="585"/>
          <w:jc w:val="center"/>
        </w:trPr>
        <w:tc>
          <w:tcPr>
            <w:tcW w:w="4095" w:type="dxa"/>
            <w:gridSpan w:val="2"/>
          </w:tcPr>
          <w:p w:rsidR="002733C1" w:rsidRDefault="002733C1" w:rsidP="00D04AA7">
            <w:pPr>
              <w:pStyle w:val="TableParagraph"/>
            </w:pPr>
            <w:r>
              <w:t xml:space="preserve">137- Ability to perform </w:t>
            </w:r>
          </w:p>
          <w:p w:rsidR="002733C1" w:rsidRDefault="002733C1" w:rsidP="00D04AA7">
            <w:pPr>
              <w:pStyle w:val="TableParagraph"/>
            </w:pPr>
            <w:r>
              <w:t>Septoplasty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40</w:t>
            </w:r>
          </w:p>
        </w:tc>
      </w:tr>
      <w:tr w:rsidR="002733C1" w:rsidTr="002733C1">
        <w:trPr>
          <w:trHeight w:val="585"/>
          <w:jc w:val="center"/>
        </w:trPr>
        <w:tc>
          <w:tcPr>
            <w:tcW w:w="4095" w:type="dxa"/>
            <w:gridSpan w:val="2"/>
          </w:tcPr>
          <w:p w:rsidR="002733C1" w:rsidRDefault="002733C1" w:rsidP="00D04AA7">
            <w:pPr>
              <w:pStyle w:val="TableParagraph"/>
            </w:pPr>
            <w:r>
              <w:t xml:space="preserve">138- Ability to perform basic </w:t>
            </w:r>
          </w:p>
          <w:p w:rsidR="002733C1" w:rsidRDefault="002733C1" w:rsidP="00D04AA7">
            <w:pPr>
              <w:pStyle w:val="TableParagraph"/>
            </w:pPr>
            <w:r>
              <w:t xml:space="preserve">endoscopic sinus surgical </w:t>
            </w:r>
          </w:p>
          <w:p w:rsidR="002733C1" w:rsidRDefault="002733C1" w:rsidP="00D04AA7">
            <w:pPr>
              <w:pStyle w:val="TableParagraph"/>
            </w:pPr>
            <w:r>
              <w:t xml:space="preserve">procedures (uncinectomy, anterior </w:t>
            </w:r>
          </w:p>
          <w:p w:rsidR="002733C1" w:rsidRDefault="002733C1" w:rsidP="00D04AA7">
            <w:pPr>
              <w:pStyle w:val="TableParagraph"/>
            </w:pPr>
            <w:r>
              <w:t xml:space="preserve">ethmoidectomy, middle meatal </w:t>
            </w:r>
          </w:p>
          <w:p w:rsidR="002733C1" w:rsidRDefault="002733C1" w:rsidP="00D04AA7">
            <w:pPr>
              <w:pStyle w:val="TableParagraph"/>
            </w:pPr>
            <w:r>
              <w:t xml:space="preserve">antrostomy, posterior </w:t>
            </w:r>
          </w:p>
          <w:p w:rsidR="002733C1" w:rsidRDefault="002733C1" w:rsidP="00D04AA7">
            <w:pPr>
              <w:pStyle w:val="TableParagraph"/>
            </w:pPr>
            <w:r>
              <w:t>ethmoidectomy)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15</w:t>
            </w:r>
          </w:p>
        </w:tc>
      </w:tr>
      <w:tr w:rsidR="002733C1" w:rsidTr="002733C1">
        <w:trPr>
          <w:trHeight w:val="585"/>
          <w:jc w:val="center"/>
        </w:trPr>
        <w:tc>
          <w:tcPr>
            <w:tcW w:w="4095" w:type="dxa"/>
            <w:gridSpan w:val="2"/>
          </w:tcPr>
          <w:p w:rsidR="002733C1" w:rsidRDefault="002733C1" w:rsidP="00D04AA7">
            <w:pPr>
              <w:pStyle w:val="TableParagraph"/>
            </w:pPr>
            <w:r>
              <w:lastRenderedPageBreak/>
              <w:t xml:space="preserve">139- Ability to perform </w:t>
            </w:r>
          </w:p>
          <w:p w:rsidR="002733C1" w:rsidRDefault="002733C1" w:rsidP="00D04AA7">
            <w:pPr>
              <w:pStyle w:val="TableParagraph"/>
            </w:pPr>
            <w:r>
              <w:t>Endoscopic polypectomy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15</w:t>
            </w:r>
          </w:p>
        </w:tc>
      </w:tr>
      <w:tr w:rsidR="002733C1" w:rsidTr="002733C1">
        <w:trPr>
          <w:trHeight w:val="585"/>
          <w:jc w:val="center"/>
        </w:trPr>
        <w:tc>
          <w:tcPr>
            <w:tcW w:w="4095" w:type="dxa"/>
            <w:gridSpan w:val="2"/>
          </w:tcPr>
          <w:p w:rsidR="002733C1" w:rsidRDefault="002733C1" w:rsidP="00D04AA7">
            <w:pPr>
              <w:pStyle w:val="TableParagraph"/>
            </w:pPr>
            <w:r>
              <w:t>140- Ability to perform Endoscopic Sphenoidotomy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141- Ability to perform </w:t>
            </w:r>
          </w:p>
          <w:p w:rsidR="002733C1" w:rsidRDefault="002733C1" w:rsidP="00D04AA7">
            <w:pPr>
              <w:pStyle w:val="TableParagraph"/>
            </w:pPr>
            <w:r>
              <w:t>Endoscopic Frontal Sinusotomy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3</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3</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95" w:type="dxa"/>
            <w:gridSpan w:val="2"/>
          </w:tcPr>
          <w:p w:rsidR="002733C1" w:rsidRDefault="002733C1" w:rsidP="00D04AA7">
            <w:pPr>
              <w:pStyle w:val="TableParagraph"/>
            </w:pPr>
            <w:r>
              <w:t xml:space="preserve">142- Ability to perform </w:t>
            </w:r>
          </w:p>
          <w:p w:rsidR="002733C1" w:rsidRDefault="002733C1" w:rsidP="00D04AA7">
            <w:pPr>
              <w:pStyle w:val="TableParagraph"/>
            </w:pPr>
            <w:r>
              <w:t xml:space="preserve">endoscopic inferior meatal </w:t>
            </w:r>
          </w:p>
          <w:p w:rsidR="002733C1" w:rsidRDefault="002733C1" w:rsidP="00D04AA7">
            <w:pPr>
              <w:pStyle w:val="TableParagraph"/>
            </w:pPr>
            <w:r>
              <w:t>antrostomy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143- Ability to independently </w:t>
            </w:r>
          </w:p>
          <w:p w:rsidR="002733C1" w:rsidRDefault="002733C1" w:rsidP="00D04AA7">
            <w:pPr>
              <w:pStyle w:val="TableParagraph"/>
            </w:pPr>
            <w:r>
              <w:t>perform Adenoidectomy</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629" w:type="dxa"/>
            <w:gridSpan w:val="2"/>
            <w:shd w:val="clear" w:color="auto" w:fill="C2D59B"/>
          </w:tcPr>
          <w:p w:rsidR="002733C1" w:rsidRDefault="002733C1" w:rsidP="00D04AA7">
            <w:pPr>
              <w:pStyle w:val="TableParagraph"/>
            </w:pPr>
            <w:r>
              <w:t>2-3</w:t>
            </w:r>
          </w:p>
        </w:tc>
        <w:tc>
          <w:tcPr>
            <w:tcW w:w="629" w:type="dxa"/>
            <w:gridSpan w:val="2"/>
            <w:shd w:val="clear" w:color="auto" w:fill="C2D59B"/>
          </w:tcPr>
          <w:p w:rsidR="002733C1" w:rsidRDefault="002733C1" w:rsidP="00D04AA7">
            <w:pPr>
              <w:pStyle w:val="TableParagraph"/>
            </w:pPr>
            <w:r>
              <w:t>20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4095" w:type="dxa"/>
            <w:gridSpan w:val="2"/>
          </w:tcPr>
          <w:p w:rsidR="002733C1" w:rsidRDefault="002733C1" w:rsidP="00D04AA7">
            <w:pPr>
              <w:pStyle w:val="TableParagraph"/>
            </w:pPr>
            <w:r>
              <w:t>144- Ability to perform an endoscopic excision of JNA</w:t>
            </w:r>
          </w:p>
        </w:tc>
        <w:tc>
          <w:tcPr>
            <w:tcW w:w="721" w:type="dxa"/>
            <w:gridSpan w:val="2"/>
            <w:shd w:val="clear" w:color="auto" w:fill="DBE4F0"/>
          </w:tcPr>
          <w:p w:rsidR="002733C1" w:rsidRDefault="002733C1" w:rsidP="00D04AA7">
            <w:pPr>
              <w:pStyle w:val="TableParagraph"/>
            </w:pPr>
            <w:r>
              <w:t>1-2-3</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2-3-4</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3-4</w:t>
            </w:r>
          </w:p>
        </w:tc>
        <w:tc>
          <w:tcPr>
            <w:tcW w:w="629" w:type="dxa"/>
            <w:gridSpan w:val="2"/>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4095" w:type="dxa"/>
            <w:gridSpan w:val="2"/>
          </w:tcPr>
          <w:p w:rsidR="002733C1" w:rsidRDefault="002733C1" w:rsidP="00D04AA7">
            <w:pPr>
              <w:pStyle w:val="TableParagraph"/>
            </w:pPr>
            <w:r>
              <w:t>145- Ability to perform a medial maxillectomy using a lateral rhinotomy approach</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2-3-4</w:t>
            </w:r>
          </w:p>
        </w:tc>
        <w:tc>
          <w:tcPr>
            <w:tcW w:w="630" w:type="dxa"/>
            <w:gridSpan w:val="2"/>
            <w:shd w:val="clear" w:color="auto" w:fill="E4B8B7"/>
          </w:tcPr>
          <w:p w:rsidR="002733C1" w:rsidRDefault="002733C1" w:rsidP="00D04AA7">
            <w:pPr>
              <w:pStyle w:val="TableParagraph"/>
            </w:pPr>
            <w:r>
              <w:t>5</w:t>
            </w:r>
          </w:p>
        </w:tc>
        <w:tc>
          <w:tcPr>
            <w:tcW w:w="629" w:type="dxa"/>
            <w:gridSpan w:val="2"/>
            <w:shd w:val="clear" w:color="auto" w:fill="C2D59B"/>
          </w:tcPr>
          <w:p w:rsidR="002733C1" w:rsidRDefault="002733C1" w:rsidP="00D04AA7">
            <w:pPr>
              <w:pStyle w:val="TableParagraph"/>
            </w:pPr>
            <w:r>
              <w:t>3-4</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9250" w:type="dxa"/>
            <w:gridSpan w:val="17"/>
          </w:tcPr>
          <w:p w:rsidR="002733C1" w:rsidRDefault="002733C1" w:rsidP="00D04AA7">
            <w:pPr>
              <w:pStyle w:val="TableParagraph"/>
              <w:jc w:val="center"/>
              <w:rPr>
                <w:b/>
                <w:bCs/>
              </w:rPr>
            </w:pPr>
            <w:r>
              <w:rPr>
                <w:b/>
                <w:bCs/>
              </w:rPr>
              <w:t>Oral Cavity and throat</w:t>
            </w:r>
          </w:p>
        </w:tc>
      </w:tr>
      <w:tr w:rsidR="002733C1" w:rsidTr="002733C1">
        <w:trPr>
          <w:trHeight w:val="585"/>
          <w:jc w:val="center"/>
        </w:trPr>
        <w:tc>
          <w:tcPr>
            <w:tcW w:w="4095" w:type="dxa"/>
            <w:gridSpan w:val="2"/>
          </w:tcPr>
          <w:p w:rsidR="002733C1" w:rsidRDefault="002733C1" w:rsidP="00D04AA7">
            <w:pPr>
              <w:pStyle w:val="TableParagraph"/>
            </w:pPr>
            <w:r>
              <w:t xml:space="preserve">146- Ability to clinically evaluate, </w:t>
            </w:r>
          </w:p>
          <w:p w:rsidR="002733C1" w:rsidRDefault="002733C1" w:rsidP="00D04AA7">
            <w:pPr>
              <w:pStyle w:val="TableParagraph"/>
            </w:pPr>
            <w:r>
              <w:t xml:space="preserve">investigate and manage a patient </w:t>
            </w:r>
          </w:p>
          <w:p w:rsidR="002733C1" w:rsidRDefault="002733C1" w:rsidP="00D04AA7">
            <w:pPr>
              <w:pStyle w:val="TableParagraph"/>
            </w:pPr>
            <w:r>
              <w:t>presenting with acute pharyngitis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20</w:t>
            </w:r>
          </w:p>
        </w:tc>
        <w:tc>
          <w:tcPr>
            <w:tcW w:w="629" w:type="dxa"/>
            <w:gridSpan w:val="2"/>
            <w:shd w:val="clear" w:color="auto" w:fill="C2D59B"/>
          </w:tcPr>
          <w:p w:rsidR="002733C1" w:rsidRDefault="002733C1" w:rsidP="00D04AA7">
            <w:pPr>
              <w:pStyle w:val="TableParagraph"/>
            </w:pPr>
            <w:r>
              <w:t>3</w:t>
            </w:r>
          </w:p>
        </w:tc>
        <w:tc>
          <w:tcPr>
            <w:tcW w:w="629" w:type="dxa"/>
            <w:gridSpan w:val="2"/>
            <w:shd w:val="clear" w:color="auto" w:fill="C2D59B"/>
          </w:tcPr>
          <w:p w:rsidR="002733C1" w:rsidRDefault="002733C1" w:rsidP="00D04AA7">
            <w:pPr>
              <w:pStyle w:val="TableParagraph"/>
            </w:pPr>
            <w:r>
              <w:t>30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40</w:t>
            </w:r>
          </w:p>
        </w:tc>
      </w:tr>
      <w:tr w:rsidR="002733C1" w:rsidTr="002733C1">
        <w:trPr>
          <w:trHeight w:val="585"/>
          <w:jc w:val="center"/>
        </w:trPr>
        <w:tc>
          <w:tcPr>
            <w:tcW w:w="4095" w:type="dxa"/>
            <w:gridSpan w:val="2"/>
          </w:tcPr>
          <w:p w:rsidR="002733C1" w:rsidRDefault="002733C1" w:rsidP="00D04AA7">
            <w:pPr>
              <w:pStyle w:val="TableParagraph"/>
            </w:pPr>
            <w:r>
              <w:t xml:space="preserve">147- Ability to clinically evaluate, </w:t>
            </w:r>
          </w:p>
          <w:p w:rsidR="002733C1" w:rsidRDefault="002733C1" w:rsidP="00D04AA7">
            <w:pPr>
              <w:pStyle w:val="TableParagraph"/>
            </w:pPr>
            <w:r>
              <w:t xml:space="preserve">investigate and manage a patient </w:t>
            </w:r>
          </w:p>
          <w:p w:rsidR="002733C1" w:rsidRDefault="002733C1" w:rsidP="00D04AA7">
            <w:pPr>
              <w:pStyle w:val="TableParagraph"/>
            </w:pPr>
            <w:r>
              <w:t>presenting with chronic pharyngitis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25</w:t>
            </w:r>
          </w:p>
        </w:tc>
        <w:tc>
          <w:tcPr>
            <w:tcW w:w="629" w:type="dxa"/>
            <w:gridSpan w:val="2"/>
            <w:shd w:val="clear" w:color="auto" w:fill="C2D59B"/>
          </w:tcPr>
          <w:p w:rsidR="002733C1" w:rsidRDefault="002733C1" w:rsidP="00D04AA7">
            <w:pPr>
              <w:pStyle w:val="TableParagraph"/>
            </w:pPr>
            <w:r>
              <w:t>3</w:t>
            </w:r>
          </w:p>
        </w:tc>
        <w:tc>
          <w:tcPr>
            <w:tcW w:w="629" w:type="dxa"/>
            <w:gridSpan w:val="2"/>
            <w:shd w:val="clear" w:color="auto" w:fill="C2D59B"/>
          </w:tcPr>
          <w:p w:rsidR="002733C1" w:rsidRDefault="002733C1" w:rsidP="00D04AA7">
            <w:pPr>
              <w:pStyle w:val="TableParagraph"/>
            </w:pPr>
            <w:r>
              <w:t>30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35</w:t>
            </w:r>
          </w:p>
        </w:tc>
      </w:tr>
      <w:tr w:rsidR="002733C1" w:rsidTr="002733C1">
        <w:trPr>
          <w:trHeight w:val="585"/>
          <w:jc w:val="center"/>
        </w:trPr>
        <w:tc>
          <w:tcPr>
            <w:tcW w:w="4095" w:type="dxa"/>
            <w:gridSpan w:val="2"/>
          </w:tcPr>
          <w:p w:rsidR="002733C1" w:rsidRDefault="002733C1" w:rsidP="00D04AA7">
            <w:pPr>
              <w:pStyle w:val="TableParagraph"/>
            </w:pPr>
            <w:r>
              <w:t xml:space="preserve">148- Ability to clinically evaluate, </w:t>
            </w:r>
          </w:p>
          <w:p w:rsidR="002733C1" w:rsidRDefault="002733C1" w:rsidP="00D04AA7">
            <w:pPr>
              <w:pStyle w:val="TableParagraph"/>
            </w:pPr>
            <w:r>
              <w:t xml:space="preserve">investigate and manage a patient </w:t>
            </w:r>
          </w:p>
          <w:p w:rsidR="002733C1" w:rsidRDefault="002733C1" w:rsidP="00D04AA7">
            <w:pPr>
              <w:pStyle w:val="TableParagraph"/>
            </w:pPr>
            <w:r>
              <w:t>presenting with acute tonsillitis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15</w:t>
            </w:r>
          </w:p>
        </w:tc>
        <w:tc>
          <w:tcPr>
            <w:tcW w:w="629" w:type="dxa"/>
            <w:gridSpan w:val="2"/>
            <w:shd w:val="clear" w:color="auto" w:fill="C2D59B"/>
          </w:tcPr>
          <w:p w:rsidR="002733C1" w:rsidRDefault="002733C1" w:rsidP="00D04AA7">
            <w:pPr>
              <w:pStyle w:val="TableParagraph"/>
            </w:pPr>
            <w:r>
              <w:t>3</w:t>
            </w:r>
          </w:p>
        </w:tc>
        <w:tc>
          <w:tcPr>
            <w:tcW w:w="629" w:type="dxa"/>
            <w:gridSpan w:val="2"/>
            <w:shd w:val="clear" w:color="auto" w:fill="C2D59B"/>
          </w:tcPr>
          <w:p w:rsidR="002733C1" w:rsidRDefault="002733C1" w:rsidP="00D04AA7">
            <w:pPr>
              <w:pStyle w:val="TableParagraph"/>
            </w:pPr>
            <w:r>
              <w:t>30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50</w:t>
            </w:r>
          </w:p>
        </w:tc>
      </w:tr>
      <w:tr w:rsidR="002733C1" w:rsidTr="002733C1">
        <w:trPr>
          <w:trHeight w:val="585"/>
          <w:jc w:val="center"/>
        </w:trPr>
        <w:tc>
          <w:tcPr>
            <w:tcW w:w="4095" w:type="dxa"/>
            <w:gridSpan w:val="2"/>
          </w:tcPr>
          <w:p w:rsidR="002733C1" w:rsidRDefault="002733C1" w:rsidP="00D04AA7">
            <w:pPr>
              <w:pStyle w:val="TableParagraph"/>
            </w:pPr>
            <w:r>
              <w:t>149- Ability to clinically evaluate, investigate and manage a patient of recurrent tonsillitis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20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30</w:t>
            </w:r>
          </w:p>
        </w:tc>
        <w:tc>
          <w:tcPr>
            <w:tcW w:w="629" w:type="dxa"/>
            <w:gridSpan w:val="2"/>
            <w:shd w:val="clear" w:color="auto" w:fill="C2D59B"/>
          </w:tcPr>
          <w:p w:rsidR="002733C1" w:rsidRDefault="002733C1" w:rsidP="00D04AA7">
            <w:pPr>
              <w:pStyle w:val="TableParagraph"/>
            </w:pPr>
            <w:r>
              <w:t>3</w:t>
            </w:r>
          </w:p>
        </w:tc>
        <w:tc>
          <w:tcPr>
            <w:tcW w:w="629" w:type="dxa"/>
            <w:gridSpan w:val="2"/>
            <w:shd w:val="clear" w:color="auto" w:fill="C2D59B"/>
          </w:tcPr>
          <w:p w:rsidR="002733C1" w:rsidRDefault="002733C1" w:rsidP="00D04AA7">
            <w:pPr>
              <w:pStyle w:val="TableParagraph"/>
            </w:pPr>
            <w:r>
              <w:t>50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70</w:t>
            </w:r>
          </w:p>
        </w:tc>
      </w:tr>
      <w:tr w:rsidR="002733C1" w:rsidTr="002733C1">
        <w:trPr>
          <w:trHeight w:val="585"/>
          <w:jc w:val="center"/>
        </w:trPr>
        <w:tc>
          <w:tcPr>
            <w:tcW w:w="4095" w:type="dxa"/>
            <w:gridSpan w:val="2"/>
          </w:tcPr>
          <w:p w:rsidR="002733C1" w:rsidRDefault="002733C1" w:rsidP="00D04AA7">
            <w:pPr>
              <w:pStyle w:val="TableParagraph"/>
            </w:pPr>
            <w:r>
              <w:t xml:space="preserve">150- Ability to evaluate, </w:t>
            </w:r>
          </w:p>
          <w:p w:rsidR="002733C1" w:rsidRDefault="002733C1" w:rsidP="00D04AA7">
            <w:pPr>
              <w:pStyle w:val="TableParagraph"/>
            </w:pPr>
            <w:r>
              <w:t xml:space="preserve">investigate, form a differential </w:t>
            </w:r>
          </w:p>
          <w:p w:rsidR="002733C1" w:rsidRDefault="002733C1" w:rsidP="00D04AA7">
            <w:pPr>
              <w:pStyle w:val="TableParagraph"/>
            </w:pPr>
            <w:r>
              <w:t xml:space="preserve">diagnosis and management plan for </w:t>
            </w:r>
          </w:p>
          <w:p w:rsidR="002733C1" w:rsidRDefault="002733C1" w:rsidP="00D04AA7">
            <w:pPr>
              <w:pStyle w:val="TableParagraph"/>
            </w:pPr>
            <w:r>
              <w:lastRenderedPageBreak/>
              <w:t>a case of oral premalignant lesions</w:t>
            </w:r>
          </w:p>
        </w:tc>
        <w:tc>
          <w:tcPr>
            <w:tcW w:w="721" w:type="dxa"/>
            <w:gridSpan w:val="2"/>
            <w:shd w:val="clear" w:color="auto" w:fill="DBE4F0"/>
          </w:tcPr>
          <w:p w:rsidR="002733C1" w:rsidRDefault="002733C1" w:rsidP="00D04AA7">
            <w:pPr>
              <w:pStyle w:val="TableParagraph"/>
            </w:pPr>
            <w:r>
              <w:lastRenderedPageBreak/>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629" w:type="dxa"/>
            <w:gridSpan w:val="2"/>
            <w:shd w:val="clear" w:color="auto" w:fill="C2D59B"/>
          </w:tcPr>
          <w:p w:rsidR="002733C1" w:rsidRDefault="002733C1" w:rsidP="00D04AA7">
            <w:pPr>
              <w:pStyle w:val="TableParagraph"/>
            </w:pPr>
            <w:r>
              <w:t>3</w:t>
            </w:r>
          </w:p>
        </w:tc>
        <w:tc>
          <w:tcPr>
            <w:tcW w:w="629" w:type="dxa"/>
            <w:gridSpan w:val="2"/>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151- Ability to diagnose and </w:t>
            </w:r>
          </w:p>
          <w:p w:rsidR="002733C1" w:rsidRDefault="002733C1" w:rsidP="00D04AA7">
            <w:pPr>
              <w:pStyle w:val="TableParagraph"/>
            </w:pPr>
            <w:r>
              <w:t xml:space="preserve">manage a patient presenting with </w:t>
            </w:r>
          </w:p>
          <w:p w:rsidR="002733C1" w:rsidRDefault="002733C1" w:rsidP="00D04AA7">
            <w:pPr>
              <w:pStyle w:val="TableParagraph"/>
            </w:pPr>
            <w:r>
              <w:t xml:space="preserve">Oral Submucous Fibrosis  </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152- Ability to clinically evaluate </w:t>
            </w:r>
          </w:p>
          <w:p w:rsidR="002733C1" w:rsidRDefault="002733C1" w:rsidP="00D04AA7">
            <w:pPr>
              <w:pStyle w:val="TableParagraph"/>
            </w:pPr>
            <w:r>
              <w:t xml:space="preserve">and prepare a management plan for </w:t>
            </w:r>
          </w:p>
          <w:p w:rsidR="002733C1" w:rsidRDefault="002733C1" w:rsidP="00D04AA7">
            <w:pPr>
              <w:pStyle w:val="TableParagraph"/>
            </w:pPr>
            <w:r>
              <w:t>a case of Cleft lip/ cleft palate</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737"/>
          <w:jc w:val="center"/>
        </w:trPr>
        <w:tc>
          <w:tcPr>
            <w:tcW w:w="9250" w:type="dxa"/>
            <w:gridSpan w:val="17"/>
          </w:tcPr>
          <w:p w:rsidR="002733C1" w:rsidRDefault="002733C1" w:rsidP="00D04AA7">
            <w:pPr>
              <w:pStyle w:val="TableParagraph"/>
              <w:jc w:val="center"/>
              <w:rPr>
                <w:b/>
                <w:bCs/>
              </w:rPr>
            </w:pPr>
            <w:r>
              <w:rPr>
                <w:b/>
                <w:bCs/>
              </w:rPr>
              <w:t>Esophagology</w:t>
            </w:r>
          </w:p>
        </w:tc>
      </w:tr>
      <w:tr w:rsidR="002733C1" w:rsidTr="002733C1">
        <w:trPr>
          <w:trHeight w:val="585"/>
          <w:jc w:val="center"/>
        </w:trPr>
        <w:tc>
          <w:tcPr>
            <w:tcW w:w="4095" w:type="dxa"/>
            <w:gridSpan w:val="2"/>
          </w:tcPr>
          <w:p w:rsidR="002733C1" w:rsidRDefault="002733C1" w:rsidP="00D04AA7">
            <w:pPr>
              <w:pStyle w:val="TableParagraph"/>
            </w:pPr>
            <w:r>
              <w:t xml:space="preserve">153- Ability to clinically evaluate, </w:t>
            </w:r>
          </w:p>
          <w:p w:rsidR="002733C1" w:rsidRDefault="002733C1" w:rsidP="00D04AA7">
            <w:pPr>
              <w:pStyle w:val="TableParagraph"/>
            </w:pPr>
            <w:r>
              <w:t xml:space="preserve">investigate and form a differential </w:t>
            </w:r>
          </w:p>
          <w:p w:rsidR="002733C1" w:rsidRDefault="002733C1" w:rsidP="00D04AA7">
            <w:pPr>
              <w:pStyle w:val="TableParagraph"/>
            </w:pPr>
            <w:r>
              <w:t xml:space="preserve">diagnosis for a patient presenting </w:t>
            </w:r>
          </w:p>
          <w:p w:rsidR="002733C1" w:rsidRDefault="002733C1" w:rsidP="00D04AA7">
            <w:pPr>
              <w:pStyle w:val="TableParagraph"/>
            </w:pPr>
            <w:r>
              <w:t>with Dysphagia</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20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25</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30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30</w:t>
            </w:r>
          </w:p>
        </w:tc>
      </w:tr>
      <w:tr w:rsidR="002733C1" w:rsidTr="002733C1">
        <w:trPr>
          <w:trHeight w:val="585"/>
          <w:jc w:val="center"/>
        </w:trPr>
        <w:tc>
          <w:tcPr>
            <w:tcW w:w="4095" w:type="dxa"/>
            <w:gridSpan w:val="2"/>
          </w:tcPr>
          <w:p w:rsidR="002733C1" w:rsidRDefault="002733C1" w:rsidP="00D04AA7">
            <w:pPr>
              <w:pStyle w:val="TableParagraph"/>
            </w:pPr>
            <w:r>
              <w:t xml:space="preserve">154- Ability to diagnose and form </w:t>
            </w:r>
          </w:p>
          <w:p w:rsidR="002733C1" w:rsidRDefault="002733C1" w:rsidP="00D04AA7">
            <w:pPr>
              <w:pStyle w:val="TableParagraph"/>
            </w:pPr>
            <w:r>
              <w:t xml:space="preserve">a management plan for a case of </w:t>
            </w:r>
          </w:p>
          <w:p w:rsidR="002733C1" w:rsidRDefault="002733C1" w:rsidP="00D04AA7">
            <w:pPr>
              <w:pStyle w:val="TableParagraph"/>
            </w:pPr>
            <w:r>
              <w:t xml:space="preserve">post corrosive poisoning causing </w:t>
            </w:r>
          </w:p>
          <w:p w:rsidR="002733C1" w:rsidRDefault="002733C1" w:rsidP="00D04AA7">
            <w:pPr>
              <w:pStyle w:val="TableParagraph"/>
            </w:pPr>
            <w:r>
              <w:t>esophageal stenosis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155- Ability to investigate &amp;</w:t>
            </w:r>
          </w:p>
          <w:p w:rsidR="002733C1" w:rsidRDefault="002733C1" w:rsidP="00D04AA7">
            <w:pPr>
              <w:pStyle w:val="TableParagraph"/>
            </w:pPr>
            <w:r>
              <w:t>manage swallowing disorders</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15</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20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4095" w:type="dxa"/>
            <w:gridSpan w:val="2"/>
          </w:tcPr>
          <w:p w:rsidR="002733C1" w:rsidRDefault="002733C1" w:rsidP="00D04AA7">
            <w:pPr>
              <w:pStyle w:val="TableParagraph"/>
            </w:pPr>
            <w:r>
              <w:t xml:space="preserve">156- Ability to diagnose and form </w:t>
            </w:r>
          </w:p>
          <w:p w:rsidR="002733C1" w:rsidRDefault="002733C1" w:rsidP="00D04AA7">
            <w:pPr>
              <w:pStyle w:val="TableParagraph"/>
            </w:pPr>
            <w:r>
              <w:t xml:space="preserve">a management plan for a case of </w:t>
            </w:r>
          </w:p>
          <w:p w:rsidR="002733C1" w:rsidRDefault="002733C1" w:rsidP="00D04AA7">
            <w:pPr>
              <w:pStyle w:val="TableParagraph"/>
            </w:pPr>
            <w:r>
              <w:t>pharyngeal pouch</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25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30</w:t>
            </w:r>
          </w:p>
        </w:tc>
      </w:tr>
      <w:tr w:rsidR="002733C1" w:rsidTr="002733C1">
        <w:trPr>
          <w:trHeight w:val="585"/>
          <w:jc w:val="center"/>
        </w:trPr>
        <w:tc>
          <w:tcPr>
            <w:tcW w:w="4095" w:type="dxa"/>
            <w:gridSpan w:val="2"/>
          </w:tcPr>
          <w:p w:rsidR="002733C1" w:rsidRDefault="002733C1" w:rsidP="00D04AA7">
            <w:pPr>
              <w:pStyle w:val="TableParagraph"/>
            </w:pPr>
            <w:r>
              <w:t xml:space="preserve">157- Ability to diagnose and form </w:t>
            </w:r>
          </w:p>
          <w:p w:rsidR="002733C1" w:rsidRDefault="002733C1" w:rsidP="00D04AA7">
            <w:pPr>
              <w:pStyle w:val="TableParagraph"/>
            </w:pPr>
            <w:r>
              <w:t xml:space="preserve">a management plan for a case of </w:t>
            </w:r>
          </w:p>
          <w:p w:rsidR="002733C1" w:rsidRDefault="002733C1" w:rsidP="00D04AA7">
            <w:pPr>
              <w:pStyle w:val="TableParagraph"/>
            </w:pPr>
            <w:r>
              <w:t>tracheo-oesophageal fistula</w:t>
            </w:r>
          </w:p>
        </w:tc>
        <w:tc>
          <w:tcPr>
            <w:tcW w:w="721" w:type="dxa"/>
            <w:gridSpan w:val="2"/>
            <w:shd w:val="clear" w:color="auto" w:fill="DBE4F0"/>
          </w:tcPr>
          <w:p w:rsidR="002733C1" w:rsidRDefault="002733C1" w:rsidP="00D04AA7">
            <w:pPr>
              <w:pStyle w:val="TableParagraph"/>
            </w:pPr>
            <w:r>
              <w:t>1</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1-2</w:t>
            </w:r>
          </w:p>
        </w:tc>
        <w:tc>
          <w:tcPr>
            <w:tcW w:w="630" w:type="dxa"/>
            <w:gridSpan w:val="2"/>
            <w:shd w:val="clear" w:color="auto" w:fill="E4B8B7"/>
          </w:tcPr>
          <w:p w:rsidR="002733C1" w:rsidRDefault="002733C1" w:rsidP="00D04AA7">
            <w:pPr>
              <w:pStyle w:val="TableParagraph"/>
            </w:pPr>
            <w:r>
              <w:t>5</w:t>
            </w:r>
          </w:p>
        </w:tc>
        <w:tc>
          <w:tcPr>
            <w:tcW w:w="581" w:type="dxa"/>
            <w:shd w:val="clear" w:color="auto" w:fill="C2D59B"/>
          </w:tcPr>
          <w:p w:rsidR="002733C1" w:rsidRDefault="002733C1" w:rsidP="00D04AA7">
            <w:pPr>
              <w:pStyle w:val="TableParagraph"/>
            </w:pPr>
            <w:r>
              <w:t>3</w:t>
            </w:r>
          </w:p>
        </w:tc>
        <w:tc>
          <w:tcPr>
            <w:tcW w:w="677" w:type="dxa"/>
            <w:gridSpan w:val="3"/>
            <w:shd w:val="clear" w:color="auto" w:fill="C2D59B"/>
          </w:tcPr>
          <w:p w:rsidR="002733C1" w:rsidRDefault="002733C1" w:rsidP="00D04AA7">
            <w:pPr>
              <w:pStyle w:val="TableParagraph"/>
            </w:pPr>
            <w:r>
              <w:t>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5</w:t>
            </w:r>
          </w:p>
        </w:tc>
      </w:tr>
      <w:tr w:rsidR="002733C1" w:rsidTr="002733C1">
        <w:trPr>
          <w:trHeight w:val="585"/>
          <w:jc w:val="center"/>
        </w:trPr>
        <w:tc>
          <w:tcPr>
            <w:tcW w:w="9250" w:type="dxa"/>
            <w:gridSpan w:val="17"/>
          </w:tcPr>
          <w:p w:rsidR="002733C1" w:rsidRDefault="002733C1" w:rsidP="00D04AA7">
            <w:pPr>
              <w:pStyle w:val="TableParagraph"/>
              <w:rPr>
                <w:b/>
                <w:bCs/>
              </w:rPr>
            </w:pPr>
          </w:p>
          <w:p w:rsidR="002733C1" w:rsidRDefault="002733C1" w:rsidP="00D04AA7">
            <w:pPr>
              <w:pStyle w:val="TableParagraph"/>
              <w:jc w:val="center"/>
              <w:rPr>
                <w:b/>
                <w:bCs/>
              </w:rPr>
            </w:pPr>
            <w:r>
              <w:rPr>
                <w:b/>
                <w:bCs/>
              </w:rPr>
              <w:t>Laryngology</w:t>
            </w:r>
          </w:p>
        </w:tc>
      </w:tr>
      <w:tr w:rsidR="002733C1" w:rsidTr="002733C1">
        <w:trPr>
          <w:trHeight w:val="585"/>
          <w:jc w:val="center"/>
        </w:trPr>
        <w:tc>
          <w:tcPr>
            <w:tcW w:w="4095" w:type="dxa"/>
            <w:gridSpan w:val="2"/>
          </w:tcPr>
          <w:p w:rsidR="002733C1" w:rsidRDefault="002733C1" w:rsidP="00D04AA7">
            <w:pPr>
              <w:pStyle w:val="TableParagraph"/>
            </w:pPr>
            <w:r>
              <w:t xml:space="preserve">158- Ability to clinically evaluate, </w:t>
            </w:r>
          </w:p>
          <w:p w:rsidR="002733C1" w:rsidRDefault="002733C1" w:rsidP="00D04AA7">
            <w:pPr>
              <w:pStyle w:val="TableParagraph"/>
            </w:pPr>
            <w:r>
              <w:t xml:space="preserve">investigate and reach a differential </w:t>
            </w:r>
          </w:p>
          <w:p w:rsidR="002733C1" w:rsidRDefault="002733C1" w:rsidP="00D04AA7">
            <w:pPr>
              <w:pStyle w:val="TableParagraph"/>
            </w:pPr>
            <w:r>
              <w:t xml:space="preserve">diagnosis for a patient presenting </w:t>
            </w:r>
          </w:p>
          <w:p w:rsidR="002733C1" w:rsidRDefault="002733C1" w:rsidP="00D04AA7">
            <w:pPr>
              <w:pStyle w:val="TableParagraph"/>
            </w:pPr>
            <w:r>
              <w:t>with dysphonia / hoarseness</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20</w:t>
            </w:r>
          </w:p>
        </w:tc>
        <w:tc>
          <w:tcPr>
            <w:tcW w:w="581" w:type="dxa"/>
            <w:shd w:val="clear" w:color="auto" w:fill="C2D59B"/>
          </w:tcPr>
          <w:p w:rsidR="002733C1" w:rsidRDefault="002733C1" w:rsidP="00D04AA7">
            <w:pPr>
              <w:pStyle w:val="TableParagraph"/>
            </w:pPr>
            <w:r>
              <w:t>3-4</w:t>
            </w:r>
          </w:p>
        </w:tc>
        <w:tc>
          <w:tcPr>
            <w:tcW w:w="677" w:type="dxa"/>
            <w:gridSpan w:val="3"/>
            <w:shd w:val="clear" w:color="auto" w:fill="C2D59B"/>
          </w:tcPr>
          <w:p w:rsidR="002733C1" w:rsidRDefault="002733C1" w:rsidP="00D04AA7">
            <w:pPr>
              <w:pStyle w:val="TableParagraph"/>
            </w:pPr>
            <w:r>
              <w:t>30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30</w:t>
            </w:r>
          </w:p>
        </w:tc>
      </w:tr>
      <w:tr w:rsidR="002733C1" w:rsidTr="002733C1">
        <w:trPr>
          <w:trHeight w:val="585"/>
          <w:jc w:val="center"/>
        </w:trPr>
        <w:tc>
          <w:tcPr>
            <w:tcW w:w="4095" w:type="dxa"/>
            <w:gridSpan w:val="2"/>
          </w:tcPr>
          <w:p w:rsidR="002733C1" w:rsidRDefault="002733C1" w:rsidP="00D04AA7">
            <w:pPr>
              <w:pStyle w:val="TableParagraph"/>
            </w:pPr>
            <w:r>
              <w:lastRenderedPageBreak/>
              <w:t>159- Ability to clinically evaluate, investigate, form a differential diagnosis &amp; management plan for a child presenting with stridor</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3-4</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160- Ability to clinically evaluate, </w:t>
            </w:r>
          </w:p>
          <w:p w:rsidR="002733C1" w:rsidRDefault="002733C1" w:rsidP="00D04AA7">
            <w:pPr>
              <w:pStyle w:val="TableParagraph"/>
            </w:pPr>
            <w:r>
              <w:t xml:space="preserve">investigate and formulate a </w:t>
            </w:r>
          </w:p>
          <w:p w:rsidR="002733C1" w:rsidRDefault="002733C1" w:rsidP="00D04AA7">
            <w:pPr>
              <w:pStyle w:val="TableParagraph"/>
            </w:pPr>
            <w:r>
              <w:t xml:space="preserve">management plant for patients </w:t>
            </w:r>
          </w:p>
          <w:p w:rsidR="002733C1" w:rsidRDefault="002733C1" w:rsidP="00D04AA7">
            <w:pPr>
              <w:pStyle w:val="TableParagraph"/>
            </w:pPr>
            <w:r>
              <w:t xml:space="preserve">presenting with congenital lesion of </w:t>
            </w:r>
          </w:p>
          <w:p w:rsidR="002733C1" w:rsidRDefault="002733C1" w:rsidP="00D04AA7">
            <w:pPr>
              <w:pStyle w:val="TableParagraph"/>
            </w:pPr>
            <w:r>
              <w:t>larynx</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 xml:space="preserve">161- Ability to clinically evaluate, </w:t>
            </w:r>
          </w:p>
          <w:p w:rsidR="002733C1" w:rsidRDefault="002733C1" w:rsidP="00D04AA7">
            <w:pPr>
              <w:pStyle w:val="TableParagraph"/>
            </w:pPr>
            <w:r>
              <w:t xml:space="preserve">investigate, form a differential </w:t>
            </w:r>
          </w:p>
          <w:p w:rsidR="002733C1" w:rsidRDefault="002733C1" w:rsidP="00D04AA7">
            <w:pPr>
              <w:pStyle w:val="TableParagraph"/>
            </w:pPr>
            <w:r>
              <w:t xml:space="preserve">diagnosis &amp; management plan for </w:t>
            </w:r>
          </w:p>
          <w:p w:rsidR="002733C1" w:rsidRDefault="002733C1" w:rsidP="00D04AA7">
            <w:pPr>
              <w:pStyle w:val="TableParagraph"/>
            </w:pPr>
            <w:r>
              <w:t xml:space="preserve">an adult presenting with acute </w:t>
            </w:r>
          </w:p>
          <w:p w:rsidR="002733C1" w:rsidRDefault="002733C1" w:rsidP="00D04AA7">
            <w:pPr>
              <w:pStyle w:val="TableParagraph"/>
            </w:pPr>
            <w:r>
              <w:t>laryngeal infection</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30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20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4095" w:type="dxa"/>
            <w:gridSpan w:val="2"/>
          </w:tcPr>
          <w:p w:rsidR="002733C1" w:rsidRDefault="002733C1" w:rsidP="00D04AA7">
            <w:pPr>
              <w:pStyle w:val="TableParagraph"/>
            </w:pPr>
            <w:r>
              <w:t xml:space="preserve">162- Ability to clinically evaluate, </w:t>
            </w:r>
          </w:p>
          <w:p w:rsidR="002733C1" w:rsidRDefault="002733C1" w:rsidP="00D04AA7">
            <w:pPr>
              <w:pStyle w:val="TableParagraph"/>
            </w:pPr>
            <w:r>
              <w:t xml:space="preserve">investigate, form a differential </w:t>
            </w:r>
          </w:p>
          <w:p w:rsidR="002733C1" w:rsidRDefault="002733C1" w:rsidP="00D04AA7">
            <w:pPr>
              <w:pStyle w:val="TableParagraph"/>
            </w:pPr>
            <w:r>
              <w:t xml:space="preserve">diagnosis &amp; management plan for a </w:t>
            </w:r>
          </w:p>
          <w:p w:rsidR="002733C1" w:rsidRDefault="002733C1" w:rsidP="00D04AA7">
            <w:pPr>
              <w:pStyle w:val="TableParagraph"/>
            </w:pPr>
            <w:r>
              <w:t xml:space="preserve">patient presenting with chronic </w:t>
            </w:r>
          </w:p>
          <w:p w:rsidR="002733C1" w:rsidRDefault="002733C1" w:rsidP="00D04AA7">
            <w:pPr>
              <w:pStyle w:val="TableParagraph"/>
            </w:pPr>
            <w:r>
              <w:t>laryngitis</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30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9250" w:type="dxa"/>
            <w:gridSpan w:val="17"/>
          </w:tcPr>
          <w:p w:rsidR="002733C1" w:rsidRDefault="002733C1" w:rsidP="00D04AA7">
            <w:pPr>
              <w:pStyle w:val="TableParagraph"/>
              <w:jc w:val="center"/>
              <w:rPr>
                <w:b/>
                <w:bCs/>
              </w:rPr>
            </w:pPr>
            <w:r>
              <w:rPr>
                <w:b/>
                <w:bCs/>
              </w:rPr>
              <w:t>Operative Laryngology/Upper Airway</w:t>
            </w:r>
          </w:p>
        </w:tc>
      </w:tr>
      <w:tr w:rsidR="002733C1" w:rsidTr="002733C1">
        <w:trPr>
          <w:trHeight w:val="585"/>
          <w:jc w:val="center"/>
        </w:trPr>
        <w:tc>
          <w:tcPr>
            <w:tcW w:w="4095" w:type="dxa"/>
            <w:gridSpan w:val="2"/>
          </w:tcPr>
          <w:p w:rsidR="002733C1" w:rsidRDefault="002733C1" w:rsidP="00D04AA7">
            <w:pPr>
              <w:pStyle w:val="TableParagraph"/>
            </w:pPr>
            <w:r>
              <w:t xml:space="preserve">163- Ability to perform </w:t>
            </w:r>
          </w:p>
          <w:p w:rsidR="002733C1" w:rsidRDefault="002733C1" w:rsidP="00D04AA7">
            <w:pPr>
              <w:pStyle w:val="TableParagraph"/>
            </w:pPr>
            <w:r>
              <w:t>Tonsillectomy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20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30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30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40</w:t>
            </w:r>
          </w:p>
        </w:tc>
      </w:tr>
      <w:tr w:rsidR="002733C1" w:rsidTr="002733C1">
        <w:trPr>
          <w:trHeight w:val="585"/>
          <w:jc w:val="center"/>
        </w:trPr>
        <w:tc>
          <w:tcPr>
            <w:tcW w:w="4095" w:type="dxa"/>
            <w:gridSpan w:val="2"/>
          </w:tcPr>
          <w:p w:rsidR="002733C1" w:rsidRDefault="002733C1" w:rsidP="00D04AA7">
            <w:pPr>
              <w:pStyle w:val="TableParagraph"/>
            </w:pPr>
            <w:r>
              <w:t xml:space="preserve">164- Ability to perform direct </w:t>
            </w:r>
          </w:p>
          <w:p w:rsidR="002733C1" w:rsidRDefault="002733C1" w:rsidP="00D04AA7">
            <w:pPr>
              <w:pStyle w:val="TableParagraph"/>
            </w:pPr>
            <w:r>
              <w:t>laryngoscopy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5</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5</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r w:rsidR="002733C1" w:rsidTr="002733C1">
        <w:trPr>
          <w:trHeight w:val="585"/>
          <w:jc w:val="center"/>
        </w:trPr>
        <w:tc>
          <w:tcPr>
            <w:tcW w:w="4095" w:type="dxa"/>
            <w:gridSpan w:val="2"/>
          </w:tcPr>
          <w:p w:rsidR="002733C1" w:rsidRDefault="002733C1" w:rsidP="00D04AA7">
            <w:pPr>
              <w:pStyle w:val="TableParagraph"/>
            </w:pPr>
            <w:r>
              <w:t>165- Ability to perform microlaryngoscopy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166- Ability to perform rigid esophagoscopy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10</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10</w:t>
            </w:r>
          </w:p>
        </w:tc>
      </w:tr>
      <w:tr w:rsidR="002733C1" w:rsidTr="002733C1">
        <w:trPr>
          <w:trHeight w:val="585"/>
          <w:jc w:val="center"/>
        </w:trPr>
        <w:tc>
          <w:tcPr>
            <w:tcW w:w="4095" w:type="dxa"/>
            <w:gridSpan w:val="2"/>
          </w:tcPr>
          <w:p w:rsidR="002733C1" w:rsidRDefault="002733C1" w:rsidP="00D04AA7">
            <w:pPr>
              <w:pStyle w:val="TableParagraph"/>
            </w:pPr>
            <w:r>
              <w:t>167- Ability to perform rigid bronchoscopy</w:t>
            </w:r>
          </w:p>
        </w:tc>
        <w:tc>
          <w:tcPr>
            <w:tcW w:w="721" w:type="dxa"/>
            <w:gridSpan w:val="2"/>
            <w:shd w:val="clear" w:color="auto" w:fill="DBE4F0"/>
          </w:tcPr>
          <w:p w:rsidR="002733C1" w:rsidRDefault="002733C1" w:rsidP="00D04AA7">
            <w:pPr>
              <w:pStyle w:val="TableParagraph"/>
            </w:pPr>
            <w:r>
              <w:t>1-2</w:t>
            </w:r>
          </w:p>
        </w:tc>
        <w:tc>
          <w:tcPr>
            <w:tcW w:w="630" w:type="dxa"/>
            <w:gridSpan w:val="2"/>
            <w:shd w:val="clear" w:color="auto" w:fill="DBE4F0"/>
          </w:tcPr>
          <w:p w:rsidR="002733C1" w:rsidRDefault="002733C1" w:rsidP="00D04AA7">
            <w:pPr>
              <w:pStyle w:val="TableParagraph"/>
            </w:pPr>
            <w:r>
              <w:t>10</w:t>
            </w:r>
          </w:p>
        </w:tc>
        <w:tc>
          <w:tcPr>
            <w:tcW w:w="630" w:type="dxa"/>
            <w:gridSpan w:val="2"/>
            <w:shd w:val="clear" w:color="auto" w:fill="E4B8B7"/>
          </w:tcPr>
          <w:p w:rsidR="002733C1" w:rsidRDefault="002733C1" w:rsidP="00D04AA7">
            <w:pPr>
              <w:pStyle w:val="TableParagraph"/>
            </w:pPr>
            <w:r>
              <w:t>2-3</w:t>
            </w:r>
          </w:p>
        </w:tc>
        <w:tc>
          <w:tcPr>
            <w:tcW w:w="630" w:type="dxa"/>
            <w:gridSpan w:val="2"/>
            <w:shd w:val="clear" w:color="auto" w:fill="E4B8B7"/>
          </w:tcPr>
          <w:p w:rsidR="002733C1" w:rsidRDefault="002733C1" w:rsidP="00D04AA7">
            <w:pPr>
              <w:pStyle w:val="TableParagraph"/>
            </w:pPr>
            <w:r>
              <w:t>10</w:t>
            </w:r>
          </w:p>
        </w:tc>
        <w:tc>
          <w:tcPr>
            <w:tcW w:w="581" w:type="dxa"/>
            <w:shd w:val="clear" w:color="auto" w:fill="C2D59B"/>
          </w:tcPr>
          <w:p w:rsidR="002733C1" w:rsidRDefault="002733C1" w:rsidP="00D04AA7">
            <w:pPr>
              <w:pStyle w:val="TableParagraph"/>
            </w:pPr>
            <w:r>
              <w:t>4</w:t>
            </w:r>
          </w:p>
        </w:tc>
        <w:tc>
          <w:tcPr>
            <w:tcW w:w="677" w:type="dxa"/>
            <w:gridSpan w:val="3"/>
            <w:shd w:val="clear" w:color="auto" w:fill="C2D59B"/>
          </w:tcPr>
          <w:p w:rsidR="002733C1" w:rsidRDefault="002733C1" w:rsidP="00D04AA7">
            <w:pPr>
              <w:pStyle w:val="TableParagraph"/>
            </w:pPr>
            <w:r>
              <w:t>15</w:t>
            </w:r>
          </w:p>
        </w:tc>
        <w:tc>
          <w:tcPr>
            <w:tcW w:w="864" w:type="dxa"/>
            <w:shd w:val="clear" w:color="auto" w:fill="CCC0D9"/>
          </w:tcPr>
          <w:p w:rsidR="002733C1" w:rsidRDefault="002733C1" w:rsidP="00D04AA7">
            <w:pPr>
              <w:pStyle w:val="TableParagraph"/>
            </w:pPr>
            <w:r>
              <w:t>4</w:t>
            </w:r>
          </w:p>
        </w:tc>
        <w:tc>
          <w:tcPr>
            <w:tcW w:w="422" w:type="dxa"/>
            <w:gridSpan w:val="2"/>
            <w:shd w:val="clear" w:color="auto" w:fill="CCC0D9"/>
          </w:tcPr>
          <w:p w:rsidR="002733C1" w:rsidRDefault="002733C1" w:rsidP="00D04AA7">
            <w:pPr>
              <w:pStyle w:val="TableParagraph"/>
            </w:pPr>
            <w:r>
              <w:t>20</w:t>
            </w:r>
          </w:p>
        </w:tc>
      </w:tr>
    </w:tbl>
    <w:p w:rsidR="002733C1" w:rsidRDefault="002733C1" w:rsidP="002733C1"/>
    <w:p w:rsidR="002733C1" w:rsidRDefault="002733C1" w:rsidP="002733C1">
      <w:pPr>
        <w:jc w:val="center"/>
      </w:pPr>
    </w:p>
    <w:p w:rsidR="002733C1" w:rsidRDefault="002733C1" w:rsidP="002733C1"/>
    <w:tbl>
      <w:tblPr>
        <w:tblW w:w="9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65"/>
        <w:gridCol w:w="650"/>
        <w:gridCol w:w="421"/>
        <w:gridCol w:w="590"/>
        <w:gridCol w:w="481"/>
        <w:gridCol w:w="590"/>
        <w:gridCol w:w="422"/>
        <w:gridCol w:w="593"/>
        <w:gridCol w:w="435"/>
      </w:tblGrid>
      <w:tr w:rsidR="002733C1" w:rsidTr="002733C1">
        <w:trPr>
          <w:trHeight w:val="585"/>
          <w:jc w:val="center"/>
        </w:trPr>
        <w:tc>
          <w:tcPr>
            <w:tcW w:w="5065" w:type="dxa"/>
          </w:tcPr>
          <w:p w:rsidR="002733C1" w:rsidRDefault="002733C1" w:rsidP="00D04AA7">
            <w:pPr>
              <w:pStyle w:val="TableParagraph"/>
            </w:pPr>
            <w:r>
              <w:t>168- Ability to perform flexible</w:t>
            </w:r>
          </w:p>
          <w:p w:rsidR="002733C1" w:rsidRDefault="002733C1" w:rsidP="00D04AA7">
            <w:pPr>
              <w:pStyle w:val="TableParagraph"/>
            </w:pPr>
            <w:r>
              <w:t>fibre optic bronchoscopy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20</w:t>
            </w:r>
          </w:p>
        </w:tc>
        <w:tc>
          <w:tcPr>
            <w:tcW w:w="590" w:type="dxa"/>
            <w:shd w:val="clear" w:color="auto" w:fill="E4B8B7"/>
          </w:tcPr>
          <w:p w:rsidR="002733C1" w:rsidRDefault="002733C1" w:rsidP="00D04AA7">
            <w:pPr>
              <w:pStyle w:val="TableParagraph"/>
            </w:pPr>
            <w:r>
              <w:t>2-3</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3-4</w:t>
            </w:r>
          </w:p>
        </w:tc>
        <w:tc>
          <w:tcPr>
            <w:tcW w:w="435" w:type="dxa"/>
            <w:shd w:val="clear" w:color="auto" w:fill="CCC0D9"/>
          </w:tcPr>
          <w:p w:rsidR="002733C1" w:rsidRDefault="002733C1" w:rsidP="00D04AA7">
            <w:pPr>
              <w:pStyle w:val="TableParagraph"/>
            </w:pPr>
            <w:r>
              <w:t>40</w:t>
            </w:r>
          </w:p>
        </w:tc>
      </w:tr>
      <w:tr w:rsidR="002733C1" w:rsidTr="002733C1">
        <w:trPr>
          <w:trHeight w:val="585"/>
          <w:jc w:val="center"/>
        </w:trPr>
        <w:tc>
          <w:tcPr>
            <w:tcW w:w="5065" w:type="dxa"/>
          </w:tcPr>
          <w:p w:rsidR="002733C1" w:rsidRDefault="002733C1" w:rsidP="00D04AA7">
            <w:pPr>
              <w:pStyle w:val="TableParagraph"/>
            </w:pPr>
            <w:r>
              <w:t>169- Ability to perform transoral</w:t>
            </w:r>
          </w:p>
          <w:p w:rsidR="002733C1" w:rsidRDefault="002733C1" w:rsidP="00D04AA7">
            <w:pPr>
              <w:pStyle w:val="TableParagraph"/>
            </w:pPr>
            <w:r>
              <w:t>microscopic excision of benign</w:t>
            </w:r>
          </w:p>
          <w:p w:rsidR="002733C1" w:rsidRDefault="002733C1" w:rsidP="00D04AA7">
            <w:pPr>
              <w:pStyle w:val="TableParagraph"/>
            </w:pPr>
            <w:r>
              <w:t>vocal cord lesions</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1-2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170- Ability to perform</w:t>
            </w:r>
          </w:p>
          <w:p w:rsidR="002733C1" w:rsidRDefault="002733C1" w:rsidP="00D04AA7">
            <w:pPr>
              <w:pStyle w:val="TableParagraph"/>
            </w:pPr>
            <w:r>
              <w:t>percutaneous tracheostomy</w:t>
            </w:r>
          </w:p>
        </w:tc>
        <w:tc>
          <w:tcPr>
            <w:tcW w:w="650" w:type="dxa"/>
            <w:shd w:val="clear" w:color="auto" w:fill="DBE4F0"/>
          </w:tcPr>
          <w:p w:rsidR="002733C1" w:rsidRDefault="002733C1" w:rsidP="00D04AA7">
            <w:pPr>
              <w:pStyle w:val="TableParagraph"/>
            </w:pPr>
            <w:r>
              <w:t>1-2-3</w:t>
            </w:r>
          </w:p>
        </w:tc>
        <w:tc>
          <w:tcPr>
            <w:tcW w:w="421" w:type="dxa"/>
            <w:shd w:val="clear" w:color="auto" w:fill="DBE4F0"/>
          </w:tcPr>
          <w:p w:rsidR="002733C1" w:rsidRDefault="002733C1" w:rsidP="00D04AA7">
            <w:pPr>
              <w:pStyle w:val="TableParagraph"/>
            </w:pPr>
            <w:r>
              <w:t>10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3-4</w:t>
            </w:r>
          </w:p>
        </w:tc>
        <w:tc>
          <w:tcPr>
            <w:tcW w:w="435" w:type="dxa"/>
            <w:shd w:val="clear" w:color="auto" w:fill="CCC0D9"/>
          </w:tcPr>
          <w:p w:rsidR="002733C1" w:rsidRDefault="002733C1" w:rsidP="00D04AA7">
            <w:pPr>
              <w:pStyle w:val="TableParagraph"/>
            </w:pPr>
            <w:r>
              <w:t>20</w:t>
            </w:r>
          </w:p>
        </w:tc>
      </w:tr>
      <w:tr w:rsidR="002733C1" w:rsidTr="002733C1">
        <w:trPr>
          <w:trHeight w:val="585"/>
          <w:jc w:val="center"/>
        </w:trPr>
        <w:tc>
          <w:tcPr>
            <w:tcW w:w="5065" w:type="dxa"/>
          </w:tcPr>
          <w:p w:rsidR="002733C1" w:rsidRDefault="002733C1" w:rsidP="00D04AA7">
            <w:pPr>
              <w:pStyle w:val="TableParagraph"/>
            </w:pPr>
            <w:r>
              <w:t>171- Ability to perform paediatric</w:t>
            </w:r>
          </w:p>
          <w:p w:rsidR="002733C1" w:rsidRDefault="002733C1" w:rsidP="00D04AA7">
            <w:pPr>
              <w:pStyle w:val="TableParagraph"/>
            </w:pPr>
            <w:r>
              <w:t>tracheostomy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10</w:t>
            </w:r>
          </w:p>
        </w:tc>
        <w:tc>
          <w:tcPr>
            <w:tcW w:w="590" w:type="dxa"/>
            <w:shd w:val="clear" w:color="auto" w:fill="E4B8B7"/>
          </w:tcPr>
          <w:p w:rsidR="002733C1" w:rsidRDefault="002733C1" w:rsidP="00D04AA7">
            <w:pPr>
              <w:pStyle w:val="TableParagraph"/>
            </w:pPr>
            <w:r>
              <w:t>1-2</w:t>
            </w:r>
          </w:p>
        </w:tc>
        <w:tc>
          <w:tcPr>
            <w:tcW w:w="481" w:type="dxa"/>
            <w:shd w:val="clear" w:color="auto" w:fill="E4B8B7"/>
          </w:tcPr>
          <w:p w:rsidR="002733C1" w:rsidRDefault="002733C1" w:rsidP="00D04AA7">
            <w:pPr>
              <w:pStyle w:val="TableParagraph"/>
            </w:pPr>
            <w:r>
              <w:t>10</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10</w:t>
            </w:r>
          </w:p>
        </w:tc>
        <w:tc>
          <w:tcPr>
            <w:tcW w:w="593" w:type="dxa"/>
            <w:shd w:val="clear" w:color="auto" w:fill="CCC0D9"/>
          </w:tcPr>
          <w:p w:rsidR="002733C1" w:rsidRDefault="002733C1" w:rsidP="00D04AA7">
            <w:pPr>
              <w:pStyle w:val="TableParagraph"/>
            </w:pPr>
            <w:r>
              <w:t>3-4</w:t>
            </w:r>
          </w:p>
        </w:tc>
        <w:tc>
          <w:tcPr>
            <w:tcW w:w="435" w:type="dxa"/>
            <w:shd w:val="clear" w:color="auto" w:fill="CCC0D9"/>
          </w:tcPr>
          <w:p w:rsidR="002733C1" w:rsidRDefault="002733C1" w:rsidP="00D04AA7">
            <w:pPr>
              <w:pStyle w:val="TableParagraph"/>
            </w:pPr>
            <w:r>
              <w:t>10</w:t>
            </w:r>
          </w:p>
        </w:tc>
      </w:tr>
      <w:tr w:rsidR="002733C1" w:rsidTr="002733C1">
        <w:trPr>
          <w:trHeight w:val="585"/>
          <w:jc w:val="center"/>
        </w:trPr>
        <w:tc>
          <w:tcPr>
            <w:tcW w:w="9247" w:type="dxa"/>
            <w:gridSpan w:val="9"/>
          </w:tcPr>
          <w:p w:rsidR="002733C1" w:rsidRDefault="002733C1" w:rsidP="00D04AA7">
            <w:pPr>
              <w:pStyle w:val="TableParagraph"/>
              <w:jc w:val="center"/>
            </w:pPr>
            <w:r>
              <w:rPr>
                <w:b/>
                <w:bCs/>
              </w:rPr>
              <w:t>General Head and Neck</w:t>
            </w:r>
          </w:p>
        </w:tc>
      </w:tr>
      <w:tr w:rsidR="002733C1" w:rsidTr="002733C1">
        <w:trPr>
          <w:trHeight w:val="585"/>
          <w:jc w:val="center"/>
        </w:trPr>
        <w:tc>
          <w:tcPr>
            <w:tcW w:w="5065" w:type="dxa"/>
          </w:tcPr>
          <w:p w:rsidR="002733C1" w:rsidRDefault="002733C1" w:rsidP="00D04AA7">
            <w:pPr>
              <w:pStyle w:val="TableParagraph"/>
            </w:pPr>
            <w:r>
              <w:t>172- Ability to clinically evaluate,</w:t>
            </w:r>
          </w:p>
          <w:p w:rsidR="002733C1" w:rsidRDefault="002733C1" w:rsidP="00D04AA7">
            <w:pPr>
              <w:pStyle w:val="TableParagraph"/>
            </w:pPr>
            <w:r>
              <w:t>investigate, form a differential</w:t>
            </w:r>
          </w:p>
          <w:p w:rsidR="002733C1" w:rsidRDefault="002733C1" w:rsidP="00D04AA7">
            <w:pPr>
              <w:pStyle w:val="TableParagraph"/>
            </w:pPr>
            <w:r>
              <w:t>diagnosis and manage a patient</w:t>
            </w:r>
          </w:p>
          <w:p w:rsidR="002733C1" w:rsidRDefault="002733C1" w:rsidP="00D04AA7">
            <w:pPr>
              <w:pStyle w:val="TableParagraph"/>
            </w:pPr>
            <w:r>
              <w:t>presenting with Deep Neck Space</w:t>
            </w:r>
          </w:p>
          <w:p w:rsidR="002733C1" w:rsidRDefault="002733C1" w:rsidP="00D04AA7">
            <w:pPr>
              <w:pStyle w:val="TableParagraph"/>
            </w:pPr>
            <w:r>
              <w:t>infections</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20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20</w:t>
            </w:r>
          </w:p>
        </w:tc>
      </w:tr>
      <w:tr w:rsidR="002733C1" w:rsidTr="002733C1">
        <w:trPr>
          <w:trHeight w:val="585"/>
          <w:jc w:val="center"/>
        </w:trPr>
        <w:tc>
          <w:tcPr>
            <w:tcW w:w="5065" w:type="dxa"/>
          </w:tcPr>
          <w:p w:rsidR="002733C1" w:rsidRDefault="002733C1" w:rsidP="00D04AA7">
            <w:pPr>
              <w:pStyle w:val="TableParagraph"/>
            </w:pPr>
            <w:r>
              <w:t>173- Ability to clinically evaluate,</w:t>
            </w:r>
          </w:p>
          <w:p w:rsidR="002733C1" w:rsidRDefault="002733C1" w:rsidP="00D04AA7">
            <w:pPr>
              <w:pStyle w:val="TableParagraph"/>
            </w:pPr>
            <w:r>
              <w:t>investigate, form a differential</w:t>
            </w:r>
          </w:p>
          <w:p w:rsidR="002733C1" w:rsidRDefault="002733C1" w:rsidP="00D04AA7">
            <w:pPr>
              <w:pStyle w:val="TableParagraph"/>
            </w:pPr>
            <w:r>
              <w:t>diagnosis and manage a patient presenting with neck swelling</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20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20</w:t>
            </w:r>
          </w:p>
        </w:tc>
      </w:tr>
      <w:tr w:rsidR="002733C1" w:rsidTr="002733C1">
        <w:trPr>
          <w:trHeight w:val="585"/>
          <w:jc w:val="center"/>
        </w:trPr>
        <w:tc>
          <w:tcPr>
            <w:tcW w:w="5065" w:type="dxa"/>
          </w:tcPr>
          <w:p w:rsidR="002733C1" w:rsidRDefault="002733C1" w:rsidP="00D04AA7">
            <w:pPr>
              <w:pStyle w:val="TableParagraph"/>
            </w:pPr>
            <w:r>
              <w:t>174- Ability to clinically evaluate,</w:t>
            </w:r>
          </w:p>
          <w:p w:rsidR="002733C1" w:rsidRDefault="002733C1" w:rsidP="00D04AA7">
            <w:pPr>
              <w:pStyle w:val="TableParagraph"/>
            </w:pPr>
            <w:r>
              <w:t>investigate, form a differential</w:t>
            </w:r>
          </w:p>
          <w:p w:rsidR="002733C1" w:rsidRDefault="002733C1" w:rsidP="00D04AA7">
            <w:pPr>
              <w:pStyle w:val="TableParagraph"/>
            </w:pPr>
            <w:r>
              <w:t>diagnosis and manage a patient</w:t>
            </w:r>
          </w:p>
          <w:p w:rsidR="002733C1" w:rsidRDefault="002733C1" w:rsidP="00D04AA7">
            <w:pPr>
              <w:pStyle w:val="TableParagraph"/>
            </w:pPr>
            <w:r>
              <w:t>presenting with features of</w:t>
            </w:r>
          </w:p>
          <w:p w:rsidR="002733C1" w:rsidRDefault="002733C1" w:rsidP="00D04AA7">
            <w:pPr>
              <w:pStyle w:val="TableParagraph"/>
            </w:pPr>
            <w:r>
              <w:t>hypoparathyroidism/ hyperparathyroidism</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10</w:t>
            </w:r>
          </w:p>
        </w:tc>
        <w:tc>
          <w:tcPr>
            <w:tcW w:w="590" w:type="dxa"/>
            <w:shd w:val="clear" w:color="auto" w:fill="E4B8B7"/>
          </w:tcPr>
          <w:p w:rsidR="002733C1" w:rsidRDefault="002733C1" w:rsidP="00D04AA7">
            <w:pPr>
              <w:pStyle w:val="TableParagraph"/>
            </w:pPr>
            <w:r>
              <w:t>1-2</w:t>
            </w:r>
          </w:p>
        </w:tc>
        <w:tc>
          <w:tcPr>
            <w:tcW w:w="481" w:type="dxa"/>
            <w:shd w:val="clear" w:color="auto" w:fill="E4B8B7"/>
          </w:tcPr>
          <w:p w:rsidR="002733C1" w:rsidRDefault="002733C1" w:rsidP="00D04AA7">
            <w:pPr>
              <w:pStyle w:val="TableParagraph"/>
            </w:pPr>
            <w:r>
              <w:t>10</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10</w:t>
            </w:r>
          </w:p>
        </w:tc>
      </w:tr>
      <w:tr w:rsidR="002733C1" w:rsidTr="002733C1">
        <w:trPr>
          <w:trHeight w:val="585"/>
          <w:jc w:val="center"/>
        </w:trPr>
        <w:tc>
          <w:tcPr>
            <w:tcW w:w="9247" w:type="dxa"/>
            <w:gridSpan w:val="9"/>
          </w:tcPr>
          <w:p w:rsidR="002733C1" w:rsidRDefault="002733C1" w:rsidP="00D04AA7">
            <w:pPr>
              <w:pStyle w:val="TableParagraph"/>
              <w:jc w:val="center"/>
            </w:pPr>
            <w:r>
              <w:rPr>
                <w:b/>
                <w:bCs/>
              </w:rPr>
              <w:t>Head and neck oncology</w:t>
            </w:r>
          </w:p>
        </w:tc>
      </w:tr>
      <w:tr w:rsidR="002733C1" w:rsidTr="002733C1">
        <w:trPr>
          <w:trHeight w:val="585"/>
          <w:jc w:val="center"/>
        </w:trPr>
        <w:tc>
          <w:tcPr>
            <w:tcW w:w="5065" w:type="dxa"/>
          </w:tcPr>
          <w:p w:rsidR="002733C1" w:rsidRDefault="002733C1" w:rsidP="00D04AA7">
            <w:pPr>
              <w:pStyle w:val="TableParagraph"/>
            </w:pPr>
            <w:r>
              <w:t>175- Ability to diagnose and form</w:t>
            </w:r>
          </w:p>
          <w:p w:rsidR="002733C1" w:rsidRDefault="002733C1" w:rsidP="00D04AA7">
            <w:pPr>
              <w:pStyle w:val="TableParagraph"/>
            </w:pPr>
            <w:r>
              <w:t>a management plan for a case of</w:t>
            </w:r>
          </w:p>
          <w:p w:rsidR="002733C1" w:rsidRDefault="002733C1" w:rsidP="00D04AA7">
            <w:pPr>
              <w:pStyle w:val="TableParagraph"/>
            </w:pPr>
            <w:r>
              <w:t>parapharyngeal tumors</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176- Ability to diagnose and form</w:t>
            </w:r>
          </w:p>
          <w:p w:rsidR="002733C1" w:rsidRDefault="002733C1" w:rsidP="00D04AA7">
            <w:pPr>
              <w:pStyle w:val="TableParagraph"/>
            </w:pPr>
            <w:r>
              <w:t>a management plan for a case of</w:t>
            </w:r>
          </w:p>
          <w:p w:rsidR="002733C1" w:rsidRDefault="002733C1" w:rsidP="00D04AA7">
            <w:pPr>
              <w:pStyle w:val="TableParagraph"/>
            </w:pPr>
            <w:r>
              <w:lastRenderedPageBreak/>
              <w:t>carotid body tumor</w:t>
            </w:r>
          </w:p>
        </w:tc>
        <w:tc>
          <w:tcPr>
            <w:tcW w:w="650" w:type="dxa"/>
            <w:shd w:val="clear" w:color="auto" w:fill="DBE4F0"/>
          </w:tcPr>
          <w:p w:rsidR="002733C1" w:rsidRDefault="002733C1" w:rsidP="00D04AA7">
            <w:pPr>
              <w:pStyle w:val="TableParagraph"/>
            </w:pPr>
            <w:r>
              <w:lastRenderedPageBreak/>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177- Ability to evaluate,</w:t>
            </w:r>
          </w:p>
          <w:p w:rsidR="002733C1" w:rsidRDefault="002733C1" w:rsidP="00D04AA7">
            <w:pPr>
              <w:pStyle w:val="TableParagraph"/>
            </w:pPr>
            <w:r>
              <w:t>investigate and form a management</w:t>
            </w:r>
          </w:p>
          <w:p w:rsidR="002733C1" w:rsidRDefault="002733C1" w:rsidP="00D04AA7">
            <w:pPr>
              <w:pStyle w:val="TableParagraph"/>
            </w:pPr>
            <w:r>
              <w:t>plan for a case of Carcinoma of</w:t>
            </w:r>
          </w:p>
          <w:p w:rsidR="002733C1" w:rsidRDefault="002733C1" w:rsidP="00D04AA7">
            <w:pPr>
              <w:pStyle w:val="TableParagraph"/>
            </w:pPr>
            <w:r>
              <w:t>Unknown primary</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178- Ability to evaluate,</w:t>
            </w:r>
          </w:p>
          <w:p w:rsidR="002733C1" w:rsidRDefault="002733C1" w:rsidP="00D04AA7">
            <w:pPr>
              <w:pStyle w:val="TableParagraph"/>
            </w:pPr>
            <w:r>
              <w:t>investigate, form a differential</w:t>
            </w:r>
          </w:p>
          <w:p w:rsidR="002733C1" w:rsidRDefault="002733C1" w:rsidP="00D04AA7">
            <w:pPr>
              <w:pStyle w:val="TableParagraph"/>
            </w:pPr>
            <w:r>
              <w:t>diagnosis and management plan for a patient presenting with Growth in</w:t>
            </w:r>
          </w:p>
          <w:p w:rsidR="002733C1" w:rsidRDefault="002733C1" w:rsidP="00D04AA7">
            <w:pPr>
              <w:pStyle w:val="TableParagraph"/>
            </w:pPr>
            <w:r>
              <w:t>the oral cavity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179- Ability to diagnose and form</w:t>
            </w:r>
          </w:p>
          <w:p w:rsidR="002733C1" w:rsidRDefault="002733C1" w:rsidP="00D04AA7">
            <w:pPr>
              <w:pStyle w:val="TableParagraph"/>
            </w:pPr>
            <w:r>
              <w:t>a management plan for a patient</w:t>
            </w:r>
          </w:p>
          <w:p w:rsidR="002733C1" w:rsidRDefault="002733C1" w:rsidP="00D04AA7">
            <w:pPr>
              <w:pStyle w:val="TableParagraph"/>
            </w:pPr>
            <w:r>
              <w:t>with malignancy of lip</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180- Ability to diagnose and form</w:t>
            </w:r>
          </w:p>
          <w:p w:rsidR="002733C1" w:rsidRDefault="002733C1" w:rsidP="00D04AA7">
            <w:pPr>
              <w:pStyle w:val="TableParagraph"/>
            </w:pPr>
            <w:r>
              <w:t>a management plan for a patient</w:t>
            </w:r>
          </w:p>
          <w:p w:rsidR="002733C1" w:rsidRDefault="002733C1" w:rsidP="00D04AA7">
            <w:pPr>
              <w:pStyle w:val="TableParagraph"/>
            </w:pPr>
            <w:r>
              <w:t>with Oral malignancy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181- Ability to diagnose and form</w:t>
            </w:r>
          </w:p>
          <w:p w:rsidR="002733C1" w:rsidRDefault="002733C1" w:rsidP="00D04AA7">
            <w:pPr>
              <w:pStyle w:val="TableParagraph"/>
            </w:pPr>
            <w:r>
              <w:t>a management plan for a patient</w:t>
            </w:r>
          </w:p>
          <w:p w:rsidR="002733C1" w:rsidRDefault="002733C1" w:rsidP="00D04AA7">
            <w:pPr>
              <w:pStyle w:val="TableParagraph"/>
            </w:pPr>
            <w:r>
              <w:t>with oropharyngeal malignancy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182- Ability to diagnose and form</w:t>
            </w:r>
          </w:p>
          <w:p w:rsidR="002733C1" w:rsidRDefault="002733C1" w:rsidP="00D04AA7">
            <w:pPr>
              <w:pStyle w:val="TableParagraph"/>
            </w:pPr>
            <w:r>
              <w:t>a management plan for a patient</w:t>
            </w:r>
          </w:p>
          <w:p w:rsidR="002733C1" w:rsidRDefault="002733C1" w:rsidP="00D04AA7">
            <w:pPr>
              <w:pStyle w:val="TableParagraph"/>
            </w:pPr>
            <w:r>
              <w:t>with Laryngeal Malignancy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183- Ability to diagnose and form</w:t>
            </w:r>
          </w:p>
          <w:p w:rsidR="002733C1" w:rsidRDefault="002733C1" w:rsidP="00D04AA7">
            <w:pPr>
              <w:pStyle w:val="TableParagraph"/>
            </w:pPr>
            <w:r>
              <w:t>a management plan for a patient</w:t>
            </w:r>
          </w:p>
          <w:p w:rsidR="002733C1" w:rsidRDefault="002733C1" w:rsidP="00D04AA7">
            <w:pPr>
              <w:pStyle w:val="TableParagraph"/>
            </w:pPr>
            <w:r>
              <w:t>with Hypopharyngeal Malignancy</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184- Ability to diagnose and</w:t>
            </w:r>
          </w:p>
          <w:p w:rsidR="002733C1" w:rsidRDefault="002733C1" w:rsidP="00D04AA7">
            <w:pPr>
              <w:pStyle w:val="TableParagraph"/>
            </w:pPr>
            <w:r>
              <w:t>form a management plan for a case</w:t>
            </w:r>
          </w:p>
          <w:p w:rsidR="002733C1" w:rsidRDefault="002733C1" w:rsidP="00D04AA7">
            <w:pPr>
              <w:pStyle w:val="TableParagraph"/>
            </w:pPr>
            <w:r>
              <w:t>of malignancy of Thyroid</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185- Ability to diagnose and form</w:t>
            </w:r>
          </w:p>
          <w:p w:rsidR="002733C1" w:rsidRDefault="002733C1" w:rsidP="00D04AA7">
            <w:pPr>
              <w:pStyle w:val="TableParagraph"/>
            </w:pPr>
            <w:r>
              <w:t>a management plan for a case of</w:t>
            </w:r>
          </w:p>
          <w:p w:rsidR="002733C1" w:rsidRDefault="002733C1" w:rsidP="00D04AA7">
            <w:pPr>
              <w:pStyle w:val="TableParagraph"/>
            </w:pPr>
            <w:r>
              <w:t>malignancy of salivary glands</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186- Ability to diagnose and form</w:t>
            </w:r>
          </w:p>
          <w:p w:rsidR="002733C1" w:rsidRDefault="002733C1" w:rsidP="00D04AA7">
            <w:pPr>
              <w:pStyle w:val="TableParagraph"/>
            </w:pPr>
            <w:r>
              <w:t>a management plan for a case of</w:t>
            </w:r>
          </w:p>
          <w:p w:rsidR="002733C1" w:rsidRDefault="002733C1" w:rsidP="00D04AA7">
            <w:pPr>
              <w:pStyle w:val="TableParagraph"/>
            </w:pPr>
            <w:r>
              <w:lastRenderedPageBreak/>
              <w:t>malignancy of esophagus</w:t>
            </w:r>
          </w:p>
        </w:tc>
        <w:tc>
          <w:tcPr>
            <w:tcW w:w="650" w:type="dxa"/>
            <w:shd w:val="clear" w:color="auto" w:fill="DBE4F0"/>
          </w:tcPr>
          <w:p w:rsidR="002733C1" w:rsidRDefault="002733C1" w:rsidP="00D04AA7">
            <w:pPr>
              <w:pStyle w:val="TableParagraph"/>
            </w:pPr>
            <w:r>
              <w:lastRenderedPageBreak/>
              <w:t>1-2</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9247" w:type="dxa"/>
            <w:gridSpan w:val="9"/>
          </w:tcPr>
          <w:p w:rsidR="002733C1" w:rsidRDefault="002733C1" w:rsidP="00D04AA7">
            <w:pPr>
              <w:pStyle w:val="TableParagraph"/>
              <w:jc w:val="center"/>
            </w:pPr>
            <w:r>
              <w:rPr>
                <w:b/>
                <w:bCs/>
              </w:rPr>
              <w:t>Reconstructive surgery</w:t>
            </w:r>
          </w:p>
        </w:tc>
      </w:tr>
      <w:tr w:rsidR="002733C1" w:rsidTr="002733C1">
        <w:trPr>
          <w:trHeight w:val="585"/>
          <w:jc w:val="center"/>
        </w:trPr>
        <w:tc>
          <w:tcPr>
            <w:tcW w:w="5065" w:type="dxa"/>
          </w:tcPr>
          <w:p w:rsidR="002733C1" w:rsidRDefault="002733C1" w:rsidP="00D04AA7">
            <w:pPr>
              <w:pStyle w:val="TableParagraph"/>
            </w:pPr>
            <w:r>
              <w:t>187- Ability to perform</w:t>
            </w:r>
          </w:p>
          <w:p w:rsidR="002733C1" w:rsidRDefault="002733C1" w:rsidP="00D04AA7">
            <w:pPr>
              <w:pStyle w:val="TableParagraph"/>
            </w:pPr>
            <w:r>
              <w:t>reconstruction of superficial defects</w:t>
            </w:r>
          </w:p>
          <w:p w:rsidR="002733C1" w:rsidRDefault="002733C1" w:rsidP="00D04AA7">
            <w:pPr>
              <w:pStyle w:val="TableParagraph"/>
            </w:pPr>
            <w:r>
              <w:t>in head and neck using Local flaps</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2</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3</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188- Ability to harvest Pectoralis</w:t>
            </w:r>
          </w:p>
          <w:p w:rsidR="002733C1" w:rsidRDefault="002733C1" w:rsidP="00D04AA7">
            <w:pPr>
              <w:pStyle w:val="TableParagraph"/>
            </w:pPr>
            <w:r>
              <w:t>Major Myocutaneous flap</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1</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2</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2</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189- Ability to plan a</w:t>
            </w:r>
          </w:p>
          <w:p w:rsidR="002733C1" w:rsidRDefault="002733C1" w:rsidP="00D04AA7">
            <w:pPr>
              <w:pStyle w:val="TableParagraph"/>
            </w:pPr>
            <w:r>
              <w:t>reconstructive plan using free flaps</w:t>
            </w:r>
          </w:p>
          <w:p w:rsidR="002733C1" w:rsidRDefault="002733C1" w:rsidP="00D04AA7">
            <w:pPr>
              <w:pStyle w:val="TableParagraph"/>
            </w:pPr>
            <w:r>
              <w:t>in head &amp; neck region</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1</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2</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2</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9247" w:type="dxa"/>
            <w:gridSpan w:val="9"/>
          </w:tcPr>
          <w:p w:rsidR="002733C1" w:rsidRDefault="002733C1" w:rsidP="00D04AA7">
            <w:pPr>
              <w:pStyle w:val="TableParagraph"/>
              <w:jc w:val="center"/>
            </w:pPr>
            <w:r>
              <w:rPr>
                <w:b/>
                <w:bCs/>
              </w:rPr>
              <w:t>Salivary gland</w:t>
            </w:r>
          </w:p>
        </w:tc>
      </w:tr>
      <w:tr w:rsidR="002733C1" w:rsidTr="002733C1">
        <w:trPr>
          <w:trHeight w:val="585"/>
          <w:jc w:val="center"/>
        </w:trPr>
        <w:tc>
          <w:tcPr>
            <w:tcW w:w="5065" w:type="dxa"/>
          </w:tcPr>
          <w:p w:rsidR="002733C1" w:rsidRDefault="002733C1" w:rsidP="00D04AA7">
            <w:pPr>
              <w:pStyle w:val="TableParagraph"/>
            </w:pPr>
            <w:r>
              <w:t>190- Ability to diagnose and</w:t>
            </w:r>
          </w:p>
          <w:p w:rsidR="002733C1" w:rsidRDefault="002733C1" w:rsidP="00D04AA7">
            <w:pPr>
              <w:pStyle w:val="TableParagraph"/>
            </w:pPr>
            <w:r>
              <w:t>manage a case of acute parotid</w:t>
            </w:r>
          </w:p>
          <w:p w:rsidR="002733C1" w:rsidRDefault="002733C1" w:rsidP="00D04AA7">
            <w:pPr>
              <w:pStyle w:val="TableParagraph"/>
            </w:pPr>
            <w:r>
              <w:t>swelling</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3</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191- Ability to diagnose and</w:t>
            </w:r>
          </w:p>
          <w:p w:rsidR="002733C1" w:rsidRDefault="002733C1" w:rsidP="00D04AA7">
            <w:pPr>
              <w:pStyle w:val="TableParagraph"/>
            </w:pPr>
            <w:r>
              <w:t>manage a case of Acute and chronic</w:t>
            </w:r>
          </w:p>
          <w:p w:rsidR="002733C1" w:rsidRDefault="002733C1" w:rsidP="00D04AA7">
            <w:pPr>
              <w:pStyle w:val="TableParagraph"/>
            </w:pPr>
            <w:r>
              <w:t>Submandibular Sialadenitis</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3</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192- Ability to diagnose and</w:t>
            </w:r>
          </w:p>
          <w:p w:rsidR="002733C1" w:rsidRDefault="002733C1" w:rsidP="00D04AA7">
            <w:pPr>
              <w:pStyle w:val="TableParagraph"/>
            </w:pPr>
            <w:r>
              <w:t>manage a case of Sialolithiasis</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10</w:t>
            </w:r>
          </w:p>
        </w:tc>
        <w:tc>
          <w:tcPr>
            <w:tcW w:w="590" w:type="dxa"/>
            <w:shd w:val="clear" w:color="auto" w:fill="E4B8B7"/>
          </w:tcPr>
          <w:p w:rsidR="002733C1" w:rsidRDefault="002733C1" w:rsidP="00D04AA7">
            <w:pPr>
              <w:pStyle w:val="TableParagraph"/>
            </w:pPr>
            <w:r>
              <w:t>3</w:t>
            </w:r>
          </w:p>
        </w:tc>
        <w:tc>
          <w:tcPr>
            <w:tcW w:w="481" w:type="dxa"/>
            <w:shd w:val="clear" w:color="auto" w:fill="E4B8B7"/>
          </w:tcPr>
          <w:p w:rsidR="002733C1" w:rsidRDefault="002733C1" w:rsidP="00D04AA7">
            <w:pPr>
              <w:pStyle w:val="TableParagraph"/>
            </w:pPr>
            <w:r>
              <w:t>10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10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10</w:t>
            </w:r>
          </w:p>
        </w:tc>
      </w:tr>
      <w:tr w:rsidR="002733C1" w:rsidTr="002733C1">
        <w:trPr>
          <w:trHeight w:val="585"/>
          <w:jc w:val="center"/>
        </w:trPr>
        <w:tc>
          <w:tcPr>
            <w:tcW w:w="5065" w:type="dxa"/>
          </w:tcPr>
          <w:p w:rsidR="002733C1" w:rsidRDefault="002733C1" w:rsidP="00D04AA7">
            <w:pPr>
              <w:pStyle w:val="TableParagraph"/>
            </w:pPr>
            <w:r>
              <w:t>193- Ability to diagnose and</w:t>
            </w:r>
          </w:p>
          <w:p w:rsidR="002733C1" w:rsidRDefault="002733C1" w:rsidP="00D04AA7">
            <w:pPr>
              <w:pStyle w:val="TableParagraph"/>
            </w:pPr>
            <w:r>
              <w:t>manage a case of benign salivary</w:t>
            </w:r>
          </w:p>
          <w:p w:rsidR="002733C1" w:rsidRDefault="002733C1" w:rsidP="00D04AA7">
            <w:pPr>
              <w:pStyle w:val="TableParagraph"/>
            </w:pPr>
            <w:r>
              <w:t>gland tumour</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3-4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9247" w:type="dxa"/>
            <w:gridSpan w:val="9"/>
          </w:tcPr>
          <w:p w:rsidR="002733C1" w:rsidRDefault="002733C1" w:rsidP="00D04AA7">
            <w:pPr>
              <w:pStyle w:val="TableParagraph"/>
              <w:jc w:val="center"/>
            </w:pPr>
            <w:r>
              <w:rPr>
                <w:b/>
                <w:bCs/>
              </w:rPr>
              <w:t>Operative head and neck</w:t>
            </w:r>
          </w:p>
        </w:tc>
      </w:tr>
      <w:tr w:rsidR="002733C1" w:rsidTr="002733C1">
        <w:trPr>
          <w:trHeight w:val="585"/>
          <w:jc w:val="center"/>
        </w:trPr>
        <w:tc>
          <w:tcPr>
            <w:tcW w:w="5065" w:type="dxa"/>
          </w:tcPr>
          <w:p w:rsidR="002733C1" w:rsidRDefault="002733C1" w:rsidP="00D04AA7">
            <w:pPr>
              <w:pStyle w:val="TableParagraph"/>
            </w:pPr>
            <w:r>
              <w:t>194- Ability to perform excision</w:t>
            </w:r>
          </w:p>
          <w:p w:rsidR="002733C1" w:rsidRDefault="002733C1" w:rsidP="00D04AA7">
            <w:pPr>
              <w:pStyle w:val="TableParagraph"/>
            </w:pPr>
            <w:r>
              <w:t>biopsy of cervical lymph node</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195- Ability to perform</w:t>
            </w:r>
          </w:p>
          <w:p w:rsidR="002733C1" w:rsidRDefault="002733C1" w:rsidP="00D04AA7">
            <w:pPr>
              <w:pStyle w:val="TableParagraph"/>
            </w:pPr>
            <w:r>
              <w:t>Hemithyroidectomy</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15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lastRenderedPageBreak/>
              <w:t>196- Ability to perform Total</w:t>
            </w:r>
          </w:p>
          <w:p w:rsidR="002733C1" w:rsidRDefault="002733C1" w:rsidP="00D04AA7">
            <w:pPr>
              <w:pStyle w:val="TableParagraph"/>
            </w:pPr>
            <w:r>
              <w:t>Thyroidectomy</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10</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10</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3-4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197- Ability to perform excision of</w:t>
            </w:r>
          </w:p>
          <w:p w:rsidR="002733C1" w:rsidRDefault="002733C1" w:rsidP="00D04AA7">
            <w:pPr>
              <w:pStyle w:val="TableParagraph"/>
            </w:pPr>
            <w:r>
              <w:t>Ranula</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198- Ability to independently</w:t>
            </w:r>
          </w:p>
          <w:p w:rsidR="002733C1" w:rsidRDefault="002733C1" w:rsidP="00D04AA7">
            <w:pPr>
              <w:pStyle w:val="TableParagraph"/>
            </w:pPr>
            <w:r>
              <w:t>perform submandibular gland</w:t>
            </w:r>
          </w:p>
          <w:p w:rsidR="002733C1" w:rsidRDefault="002733C1" w:rsidP="00D04AA7">
            <w:pPr>
              <w:pStyle w:val="TableParagraph"/>
            </w:pPr>
            <w:r>
              <w:t>excision</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3-4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199- Ability to perform excision of</w:t>
            </w:r>
          </w:p>
          <w:p w:rsidR="002733C1" w:rsidRDefault="002733C1" w:rsidP="00D04AA7">
            <w:pPr>
              <w:pStyle w:val="TableParagraph"/>
            </w:pPr>
            <w:r>
              <w:t>thyroglossal cyst</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3-4</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5065" w:type="dxa"/>
          </w:tcPr>
          <w:p w:rsidR="002733C1" w:rsidRDefault="002733C1" w:rsidP="00D04AA7">
            <w:pPr>
              <w:pStyle w:val="TableParagraph"/>
            </w:pPr>
            <w:r>
              <w:t>200- Ability to drain abscess of</w:t>
            </w:r>
          </w:p>
          <w:p w:rsidR="002733C1" w:rsidRDefault="002733C1" w:rsidP="00D04AA7">
            <w:pPr>
              <w:pStyle w:val="TableParagraph"/>
            </w:pPr>
            <w:r>
              <w:t>submandibular gland</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10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15</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15</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15</w:t>
            </w:r>
          </w:p>
        </w:tc>
      </w:tr>
      <w:tr w:rsidR="002733C1" w:rsidTr="002733C1">
        <w:trPr>
          <w:trHeight w:val="585"/>
          <w:jc w:val="center"/>
        </w:trPr>
        <w:tc>
          <w:tcPr>
            <w:tcW w:w="5065" w:type="dxa"/>
          </w:tcPr>
          <w:p w:rsidR="002733C1" w:rsidRDefault="002733C1" w:rsidP="00D04AA7">
            <w:pPr>
              <w:pStyle w:val="TableParagraph"/>
            </w:pPr>
            <w:r>
              <w:t>201- Ability to perform superficial</w:t>
            </w:r>
          </w:p>
          <w:p w:rsidR="002733C1" w:rsidRDefault="002733C1" w:rsidP="00D04AA7">
            <w:pPr>
              <w:pStyle w:val="TableParagraph"/>
            </w:pPr>
            <w:r>
              <w:t>parotidectomy</w:t>
            </w:r>
          </w:p>
        </w:tc>
        <w:tc>
          <w:tcPr>
            <w:tcW w:w="650" w:type="dxa"/>
            <w:shd w:val="clear" w:color="auto" w:fill="DBE4F0"/>
          </w:tcPr>
          <w:p w:rsidR="002733C1" w:rsidRDefault="002733C1" w:rsidP="00D04AA7">
            <w:pPr>
              <w:pStyle w:val="TableParagraph"/>
            </w:pPr>
            <w:r>
              <w:t>1</w:t>
            </w:r>
          </w:p>
        </w:tc>
        <w:tc>
          <w:tcPr>
            <w:tcW w:w="421" w:type="dxa"/>
            <w:shd w:val="clear" w:color="auto" w:fill="DBE4F0"/>
          </w:tcPr>
          <w:p w:rsidR="002733C1" w:rsidRDefault="002733C1" w:rsidP="00D04AA7">
            <w:pPr>
              <w:pStyle w:val="TableParagraph"/>
            </w:pPr>
            <w:r>
              <w:t>5</w:t>
            </w:r>
          </w:p>
        </w:tc>
        <w:tc>
          <w:tcPr>
            <w:tcW w:w="590" w:type="dxa"/>
            <w:shd w:val="clear" w:color="auto" w:fill="E4B8B7"/>
          </w:tcPr>
          <w:p w:rsidR="002733C1" w:rsidRDefault="002733C1" w:rsidP="00D04AA7">
            <w:pPr>
              <w:pStyle w:val="TableParagraph"/>
            </w:pPr>
            <w:r>
              <w:t>2</w:t>
            </w:r>
          </w:p>
        </w:tc>
        <w:tc>
          <w:tcPr>
            <w:tcW w:w="481" w:type="dxa"/>
            <w:shd w:val="clear" w:color="auto" w:fill="E4B8B7"/>
          </w:tcPr>
          <w:p w:rsidR="002733C1" w:rsidRDefault="002733C1" w:rsidP="00D04AA7">
            <w:pPr>
              <w:pStyle w:val="TableParagraph"/>
            </w:pPr>
            <w:r>
              <w:t>5</w:t>
            </w:r>
          </w:p>
        </w:tc>
        <w:tc>
          <w:tcPr>
            <w:tcW w:w="590" w:type="dxa"/>
            <w:shd w:val="clear" w:color="auto" w:fill="C2D59B"/>
          </w:tcPr>
          <w:p w:rsidR="002733C1" w:rsidRDefault="002733C1" w:rsidP="00D04AA7">
            <w:pPr>
              <w:pStyle w:val="TableParagraph"/>
            </w:pPr>
            <w:r>
              <w:t>2</w:t>
            </w:r>
          </w:p>
        </w:tc>
        <w:tc>
          <w:tcPr>
            <w:tcW w:w="422" w:type="dxa"/>
            <w:shd w:val="clear" w:color="auto" w:fill="C2D59B"/>
          </w:tcPr>
          <w:p w:rsidR="002733C1" w:rsidRDefault="002733C1" w:rsidP="00D04AA7">
            <w:pPr>
              <w:pStyle w:val="TableParagraph"/>
            </w:pPr>
            <w:r>
              <w:t>5</w:t>
            </w:r>
          </w:p>
        </w:tc>
        <w:tc>
          <w:tcPr>
            <w:tcW w:w="593" w:type="dxa"/>
            <w:shd w:val="clear" w:color="auto" w:fill="CCC0D9"/>
          </w:tcPr>
          <w:p w:rsidR="002733C1" w:rsidRDefault="002733C1" w:rsidP="00D04AA7">
            <w:pPr>
              <w:pStyle w:val="TableParagraph"/>
            </w:pPr>
            <w:r>
              <w:t>3</w:t>
            </w:r>
          </w:p>
        </w:tc>
        <w:tc>
          <w:tcPr>
            <w:tcW w:w="435" w:type="dxa"/>
            <w:shd w:val="clear" w:color="auto" w:fill="CCC0D9"/>
          </w:tcPr>
          <w:p w:rsidR="002733C1" w:rsidRDefault="002733C1" w:rsidP="00D04AA7">
            <w:pPr>
              <w:pStyle w:val="TableParagraph"/>
            </w:pPr>
            <w:r>
              <w:t>5</w:t>
            </w:r>
          </w:p>
        </w:tc>
      </w:tr>
      <w:tr w:rsidR="002733C1" w:rsidTr="002733C1">
        <w:trPr>
          <w:trHeight w:val="585"/>
          <w:jc w:val="center"/>
        </w:trPr>
        <w:tc>
          <w:tcPr>
            <w:tcW w:w="9247" w:type="dxa"/>
            <w:gridSpan w:val="9"/>
          </w:tcPr>
          <w:p w:rsidR="002733C1" w:rsidRDefault="002733C1" w:rsidP="00D04AA7">
            <w:pPr>
              <w:pStyle w:val="TableParagraph"/>
              <w:jc w:val="center"/>
            </w:pPr>
            <w:r>
              <w:rPr>
                <w:b/>
                <w:bCs/>
              </w:rPr>
              <w:t>Audiology</w:t>
            </w:r>
          </w:p>
        </w:tc>
      </w:tr>
      <w:tr w:rsidR="002733C1" w:rsidTr="002733C1">
        <w:trPr>
          <w:trHeight w:val="585"/>
          <w:jc w:val="center"/>
        </w:trPr>
        <w:tc>
          <w:tcPr>
            <w:tcW w:w="5065" w:type="dxa"/>
          </w:tcPr>
          <w:p w:rsidR="002733C1" w:rsidRDefault="002733C1" w:rsidP="00D04AA7">
            <w:pPr>
              <w:pStyle w:val="TableParagraph"/>
            </w:pPr>
            <w:r>
              <w:t>202- Ability to perform and</w:t>
            </w:r>
          </w:p>
          <w:p w:rsidR="002733C1" w:rsidRDefault="002733C1" w:rsidP="00D04AA7">
            <w:pPr>
              <w:pStyle w:val="TableParagraph"/>
            </w:pPr>
            <w:r>
              <w:t>interpret pure tone audiometry</w:t>
            </w:r>
          </w:p>
        </w:tc>
        <w:tc>
          <w:tcPr>
            <w:tcW w:w="650" w:type="dxa"/>
            <w:shd w:val="clear" w:color="auto" w:fill="DBE4F0"/>
          </w:tcPr>
          <w:p w:rsidR="002733C1" w:rsidRDefault="002733C1" w:rsidP="00D04AA7">
            <w:pPr>
              <w:pStyle w:val="TableParagraph"/>
            </w:pPr>
            <w:r>
              <w:t>1-2-3</w:t>
            </w:r>
          </w:p>
        </w:tc>
        <w:tc>
          <w:tcPr>
            <w:tcW w:w="421" w:type="dxa"/>
            <w:shd w:val="clear" w:color="auto" w:fill="DBE4F0"/>
          </w:tcPr>
          <w:p w:rsidR="002733C1" w:rsidRDefault="002733C1" w:rsidP="00D04AA7">
            <w:pPr>
              <w:pStyle w:val="TableParagraph"/>
            </w:pPr>
            <w:r>
              <w:t>40</w:t>
            </w:r>
          </w:p>
        </w:tc>
        <w:tc>
          <w:tcPr>
            <w:tcW w:w="590" w:type="dxa"/>
            <w:shd w:val="clear" w:color="auto" w:fill="E4B8B7"/>
          </w:tcPr>
          <w:p w:rsidR="002733C1" w:rsidRDefault="002733C1" w:rsidP="00D04AA7">
            <w:pPr>
              <w:pStyle w:val="TableParagraph"/>
            </w:pPr>
            <w:r>
              <w:t>4</w:t>
            </w:r>
          </w:p>
        </w:tc>
        <w:tc>
          <w:tcPr>
            <w:tcW w:w="481" w:type="dxa"/>
            <w:shd w:val="clear" w:color="auto" w:fill="E4B8B7"/>
          </w:tcPr>
          <w:p w:rsidR="002733C1" w:rsidRDefault="002733C1" w:rsidP="00D04AA7">
            <w:pPr>
              <w:pStyle w:val="TableParagraph"/>
            </w:pPr>
            <w:r>
              <w:t>40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40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40</w:t>
            </w:r>
          </w:p>
        </w:tc>
      </w:tr>
      <w:tr w:rsidR="002733C1" w:rsidTr="002733C1">
        <w:trPr>
          <w:trHeight w:val="585"/>
          <w:jc w:val="center"/>
        </w:trPr>
        <w:tc>
          <w:tcPr>
            <w:tcW w:w="5065" w:type="dxa"/>
          </w:tcPr>
          <w:p w:rsidR="002733C1" w:rsidRDefault="002733C1" w:rsidP="00D04AA7">
            <w:pPr>
              <w:pStyle w:val="TableParagraph"/>
            </w:pPr>
            <w:r>
              <w:t>203- Ability to perform and</w:t>
            </w:r>
          </w:p>
          <w:p w:rsidR="002733C1" w:rsidRDefault="002733C1" w:rsidP="00D04AA7">
            <w:pPr>
              <w:pStyle w:val="TableParagraph"/>
            </w:pPr>
            <w:r>
              <w:t>interpret tympanometry</w:t>
            </w:r>
          </w:p>
        </w:tc>
        <w:tc>
          <w:tcPr>
            <w:tcW w:w="650" w:type="dxa"/>
            <w:shd w:val="clear" w:color="auto" w:fill="DBE4F0"/>
          </w:tcPr>
          <w:p w:rsidR="002733C1" w:rsidRDefault="002733C1" w:rsidP="00D04AA7">
            <w:pPr>
              <w:pStyle w:val="TableParagraph"/>
            </w:pPr>
            <w:r>
              <w:t>1-2-3</w:t>
            </w:r>
          </w:p>
        </w:tc>
        <w:tc>
          <w:tcPr>
            <w:tcW w:w="421" w:type="dxa"/>
            <w:shd w:val="clear" w:color="auto" w:fill="DBE4F0"/>
          </w:tcPr>
          <w:p w:rsidR="002733C1" w:rsidRDefault="002733C1" w:rsidP="00D04AA7">
            <w:pPr>
              <w:pStyle w:val="TableParagraph"/>
            </w:pPr>
            <w:r>
              <w:t>40</w:t>
            </w:r>
          </w:p>
        </w:tc>
        <w:tc>
          <w:tcPr>
            <w:tcW w:w="590" w:type="dxa"/>
            <w:shd w:val="clear" w:color="auto" w:fill="E4B8B7"/>
          </w:tcPr>
          <w:p w:rsidR="002733C1" w:rsidRDefault="002733C1" w:rsidP="00D04AA7">
            <w:pPr>
              <w:pStyle w:val="TableParagraph"/>
            </w:pPr>
            <w:r>
              <w:t>4</w:t>
            </w:r>
          </w:p>
        </w:tc>
        <w:tc>
          <w:tcPr>
            <w:tcW w:w="481" w:type="dxa"/>
            <w:shd w:val="clear" w:color="auto" w:fill="E4B8B7"/>
          </w:tcPr>
          <w:p w:rsidR="002733C1" w:rsidRDefault="002733C1" w:rsidP="00D04AA7">
            <w:pPr>
              <w:pStyle w:val="TableParagraph"/>
            </w:pPr>
            <w:r>
              <w:t>40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40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40</w:t>
            </w:r>
          </w:p>
        </w:tc>
      </w:tr>
      <w:tr w:rsidR="002733C1" w:rsidTr="002733C1">
        <w:trPr>
          <w:trHeight w:val="585"/>
          <w:jc w:val="center"/>
        </w:trPr>
        <w:tc>
          <w:tcPr>
            <w:tcW w:w="5065" w:type="dxa"/>
          </w:tcPr>
          <w:p w:rsidR="002733C1" w:rsidRDefault="002733C1" w:rsidP="00D04AA7">
            <w:pPr>
              <w:pStyle w:val="TableParagraph"/>
            </w:pPr>
            <w:r>
              <w:t>204- Ability to perform and</w:t>
            </w:r>
          </w:p>
          <w:p w:rsidR="002733C1" w:rsidRDefault="002733C1" w:rsidP="00D04AA7">
            <w:pPr>
              <w:pStyle w:val="TableParagraph"/>
            </w:pPr>
            <w:r>
              <w:t>interpret stapedial reflex</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30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30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30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30</w:t>
            </w:r>
          </w:p>
        </w:tc>
      </w:tr>
      <w:tr w:rsidR="002733C1" w:rsidTr="002733C1">
        <w:trPr>
          <w:trHeight w:val="585"/>
          <w:jc w:val="center"/>
        </w:trPr>
        <w:tc>
          <w:tcPr>
            <w:tcW w:w="5065" w:type="dxa"/>
          </w:tcPr>
          <w:p w:rsidR="002733C1" w:rsidRDefault="002733C1" w:rsidP="00D04AA7">
            <w:pPr>
              <w:pStyle w:val="TableParagraph"/>
            </w:pPr>
            <w:r>
              <w:t>205- Ability to perform and</w:t>
            </w:r>
          </w:p>
          <w:p w:rsidR="002733C1" w:rsidRDefault="002733C1" w:rsidP="00D04AA7">
            <w:pPr>
              <w:pStyle w:val="TableParagraph"/>
            </w:pPr>
            <w:r>
              <w:t>interpret eustachian tube function</w:t>
            </w:r>
          </w:p>
          <w:p w:rsidR="002733C1" w:rsidRDefault="002733C1" w:rsidP="00D04AA7">
            <w:pPr>
              <w:pStyle w:val="TableParagraph"/>
            </w:pPr>
            <w:r>
              <w:t>test</w:t>
            </w:r>
          </w:p>
        </w:tc>
        <w:tc>
          <w:tcPr>
            <w:tcW w:w="650" w:type="dxa"/>
            <w:shd w:val="clear" w:color="auto" w:fill="DBE4F0"/>
          </w:tcPr>
          <w:p w:rsidR="002733C1" w:rsidRDefault="002733C1" w:rsidP="00D04AA7">
            <w:pPr>
              <w:pStyle w:val="TableParagraph"/>
            </w:pPr>
            <w:r>
              <w:t>1-2-3</w:t>
            </w:r>
          </w:p>
        </w:tc>
        <w:tc>
          <w:tcPr>
            <w:tcW w:w="421" w:type="dxa"/>
            <w:shd w:val="clear" w:color="auto" w:fill="DBE4F0"/>
          </w:tcPr>
          <w:p w:rsidR="002733C1" w:rsidRDefault="002733C1" w:rsidP="00D04AA7">
            <w:pPr>
              <w:pStyle w:val="TableParagraph"/>
            </w:pPr>
            <w:r>
              <w:t>30</w:t>
            </w:r>
          </w:p>
        </w:tc>
        <w:tc>
          <w:tcPr>
            <w:tcW w:w="590" w:type="dxa"/>
            <w:shd w:val="clear" w:color="auto" w:fill="E4B8B7"/>
          </w:tcPr>
          <w:p w:rsidR="002733C1" w:rsidRDefault="002733C1" w:rsidP="00D04AA7">
            <w:pPr>
              <w:pStyle w:val="TableParagraph"/>
            </w:pPr>
            <w:r>
              <w:t>4</w:t>
            </w:r>
          </w:p>
        </w:tc>
        <w:tc>
          <w:tcPr>
            <w:tcW w:w="481" w:type="dxa"/>
            <w:shd w:val="clear" w:color="auto" w:fill="E4B8B7"/>
          </w:tcPr>
          <w:p w:rsidR="002733C1" w:rsidRDefault="002733C1" w:rsidP="00D04AA7">
            <w:pPr>
              <w:pStyle w:val="TableParagraph"/>
            </w:pPr>
            <w:r>
              <w:t>30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30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30</w:t>
            </w:r>
          </w:p>
        </w:tc>
      </w:tr>
      <w:tr w:rsidR="002733C1" w:rsidTr="002733C1">
        <w:trPr>
          <w:trHeight w:val="585"/>
          <w:jc w:val="center"/>
        </w:trPr>
        <w:tc>
          <w:tcPr>
            <w:tcW w:w="5065" w:type="dxa"/>
          </w:tcPr>
          <w:p w:rsidR="002733C1" w:rsidRDefault="002733C1" w:rsidP="00D04AA7">
            <w:pPr>
              <w:pStyle w:val="TableParagraph"/>
            </w:pPr>
            <w:r>
              <w:t>206- Ability to conduct universal</w:t>
            </w:r>
          </w:p>
          <w:p w:rsidR="002733C1" w:rsidRDefault="002733C1" w:rsidP="00D04AA7">
            <w:pPr>
              <w:pStyle w:val="TableParagraph"/>
            </w:pPr>
            <w:r>
              <w:t>neonatal hearing screening in</w:t>
            </w:r>
          </w:p>
          <w:p w:rsidR="002733C1" w:rsidRDefault="002733C1" w:rsidP="00D04AA7">
            <w:pPr>
              <w:pStyle w:val="TableParagraph"/>
            </w:pPr>
            <w:r>
              <w:t>conjunction with relevant agencies</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20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20</w:t>
            </w:r>
          </w:p>
        </w:tc>
      </w:tr>
      <w:tr w:rsidR="002733C1" w:rsidTr="002733C1">
        <w:trPr>
          <w:trHeight w:val="585"/>
          <w:jc w:val="center"/>
        </w:trPr>
        <w:tc>
          <w:tcPr>
            <w:tcW w:w="5065" w:type="dxa"/>
          </w:tcPr>
          <w:p w:rsidR="002733C1" w:rsidRDefault="002733C1" w:rsidP="00D04AA7">
            <w:pPr>
              <w:pStyle w:val="TableParagraph"/>
            </w:pPr>
            <w:r>
              <w:t>207- Ability to perform and</w:t>
            </w:r>
          </w:p>
          <w:p w:rsidR="002733C1" w:rsidRDefault="002733C1" w:rsidP="00D04AA7">
            <w:pPr>
              <w:pStyle w:val="TableParagraph"/>
            </w:pPr>
            <w:r>
              <w:t>interpret Automated Brainstem</w:t>
            </w:r>
          </w:p>
          <w:p w:rsidR="002733C1" w:rsidRDefault="002733C1" w:rsidP="00D04AA7">
            <w:pPr>
              <w:pStyle w:val="TableParagraph"/>
            </w:pPr>
            <w:r>
              <w:t>Response (ABR)</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20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20</w:t>
            </w:r>
          </w:p>
        </w:tc>
      </w:tr>
      <w:tr w:rsidR="002733C1" w:rsidTr="002733C1">
        <w:trPr>
          <w:trHeight w:val="585"/>
          <w:jc w:val="center"/>
        </w:trPr>
        <w:tc>
          <w:tcPr>
            <w:tcW w:w="5065" w:type="dxa"/>
          </w:tcPr>
          <w:p w:rsidR="002733C1" w:rsidRDefault="002733C1" w:rsidP="00D04AA7">
            <w:pPr>
              <w:pStyle w:val="TableParagraph"/>
            </w:pPr>
            <w:r>
              <w:lastRenderedPageBreak/>
              <w:t>208- Ability to perform and</w:t>
            </w:r>
          </w:p>
          <w:p w:rsidR="002733C1" w:rsidRDefault="002733C1" w:rsidP="00D04AA7">
            <w:pPr>
              <w:pStyle w:val="TableParagraph"/>
            </w:pPr>
            <w:r>
              <w:t>interpret Auditory Steady State</w:t>
            </w:r>
          </w:p>
          <w:p w:rsidR="002733C1" w:rsidRDefault="002733C1" w:rsidP="00D04AA7">
            <w:pPr>
              <w:pStyle w:val="TableParagraph"/>
            </w:pPr>
            <w:r>
              <w:t>Response Audiometry (ASSR)</w:t>
            </w:r>
          </w:p>
        </w:tc>
        <w:tc>
          <w:tcPr>
            <w:tcW w:w="650" w:type="dxa"/>
            <w:shd w:val="clear" w:color="auto" w:fill="DBE4F0"/>
          </w:tcPr>
          <w:p w:rsidR="002733C1" w:rsidRDefault="002733C1" w:rsidP="00D04AA7">
            <w:pPr>
              <w:pStyle w:val="TableParagraph"/>
            </w:pPr>
            <w:r>
              <w:t>1-2</w:t>
            </w:r>
          </w:p>
        </w:tc>
        <w:tc>
          <w:tcPr>
            <w:tcW w:w="421" w:type="dxa"/>
            <w:shd w:val="clear" w:color="auto" w:fill="DBE4F0"/>
          </w:tcPr>
          <w:p w:rsidR="002733C1" w:rsidRDefault="002733C1" w:rsidP="00D04AA7">
            <w:pPr>
              <w:pStyle w:val="TableParagraph"/>
            </w:pPr>
            <w:r>
              <w:t>20</w:t>
            </w:r>
          </w:p>
        </w:tc>
        <w:tc>
          <w:tcPr>
            <w:tcW w:w="590" w:type="dxa"/>
            <w:shd w:val="clear" w:color="auto" w:fill="E4B8B7"/>
          </w:tcPr>
          <w:p w:rsidR="002733C1" w:rsidRDefault="002733C1" w:rsidP="00D04AA7">
            <w:pPr>
              <w:pStyle w:val="TableParagraph"/>
            </w:pPr>
            <w:r>
              <w:t>3-4</w:t>
            </w:r>
          </w:p>
        </w:tc>
        <w:tc>
          <w:tcPr>
            <w:tcW w:w="481" w:type="dxa"/>
            <w:shd w:val="clear" w:color="auto" w:fill="E4B8B7"/>
          </w:tcPr>
          <w:p w:rsidR="002733C1" w:rsidRDefault="002733C1" w:rsidP="00D04AA7">
            <w:pPr>
              <w:pStyle w:val="TableParagraph"/>
            </w:pPr>
            <w:r>
              <w:t>20</w:t>
            </w:r>
          </w:p>
        </w:tc>
        <w:tc>
          <w:tcPr>
            <w:tcW w:w="590" w:type="dxa"/>
            <w:shd w:val="clear" w:color="auto" w:fill="C2D59B"/>
          </w:tcPr>
          <w:p w:rsidR="002733C1" w:rsidRDefault="002733C1" w:rsidP="00D04AA7">
            <w:pPr>
              <w:pStyle w:val="TableParagraph"/>
            </w:pPr>
            <w:r>
              <w:t>4</w:t>
            </w:r>
          </w:p>
        </w:tc>
        <w:tc>
          <w:tcPr>
            <w:tcW w:w="422" w:type="dxa"/>
            <w:shd w:val="clear" w:color="auto" w:fill="C2D59B"/>
          </w:tcPr>
          <w:p w:rsidR="002733C1" w:rsidRDefault="002733C1" w:rsidP="00D04AA7">
            <w:pPr>
              <w:pStyle w:val="TableParagraph"/>
            </w:pPr>
            <w:r>
              <w:t>20</w:t>
            </w:r>
          </w:p>
        </w:tc>
        <w:tc>
          <w:tcPr>
            <w:tcW w:w="593" w:type="dxa"/>
            <w:shd w:val="clear" w:color="auto" w:fill="CCC0D9"/>
          </w:tcPr>
          <w:p w:rsidR="002733C1" w:rsidRDefault="002733C1" w:rsidP="00D04AA7">
            <w:pPr>
              <w:pStyle w:val="TableParagraph"/>
            </w:pPr>
            <w:r>
              <w:t>4</w:t>
            </w:r>
          </w:p>
        </w:tc>
        <w:tc>
          <w:tcPr>
            <w:tcW w:w="435" w:type="dxa"/>
            <w:shd w:val="clear" w:color="auto" w:fill="CCC0D9"/>
          </w:tcPr>
          <w:p w:rsidR="002733C1" w:rsidRDefault="002733C1" w:rsidP="00D04AA7">
            <w:pPr>
              <w:pStyle w:val="TableParagraph"/>
            </w:pPr>
            <w:r>
              <w:t>20</w:t>
            </w:r>
          </w:p>
        </w:tc>
      </w:tr>
    </w:tbl>
    <w:p w:rsidR="002733C1" w:rsidRDefault="002733C1" w:rsidP="002733C1"/>
    <w:p w:rsidR="002733C1" w:rsidRDefault="002733C1" w:rsidP="002733C1"/>
    <w:p w:rsidR="002733C1" w:rsidRPr="00893A45" w:rsidRDefault="002733C1" w:rsidP="002733C1">
      <w:pPr>
        <w:rPr>
          <w:b/>
          <w:bCs/>
          <w:sz w:val="24"/>
          <w:szCs w:val="24"/>
        </w:rPr>
      </w:pPr>
      <w:r w:rsidRPr="00893A45">
        <w:rPr>
          <w:b/>
          <w:bCs/>
          <w:sz w:val="24"/>
          <w:szCs w:val="24"/>
        </w:rPr>
        <w:t>References:</w:t>
      </w:r>
    </w:p>
    <w:p w:rsidR="002733C1" w:rsidRDefault="00D04AA7" w:rsidP="00B324D2">
      <w:pPr>
        <w:pStyle w:val="ListParagraph"/>
        <w:numPr>
          <w:ilvl w:val="0"/>
          <w:numId w:val="249"/>
        </w:numPr>
      </w:pPr>
      <w:hyperlink r:id="rId45" w:history="1">
        <w:r w:rsidR="002733C1" w:rsidRPr="004C73B6">
          <w:rPr>
            <w:rStyle w:val="Hyperlink"/>
          </w:rPr>
          <w:t>https://www.schulich.uwo.ca/otolaryngology//education/postgraduate/list_of_epas.html</w:t>
        </w:r>
      </w:hyperlink>
    </w:p>
    <w:p w:rsidR="002733C1" w:rsidRDefault="00D04AA7" w:rsidP="00B324D2">
      <w:pPr>
        <w:pStyle w:val="ListParagraph"/>
        <w:numPr>
          <w:ilvl w:val="0"/>
          <w:numId w:val="249"/>
        </w:numPr>
      </w:pPr>
      <w:hyperlink r:id="rId46" w:history="1">
        <w:r w:rsidR="002733C1" w:rsidRPr="004C73B6">
          <w:rPr>
            <w:rStyle w:val="Hyperlink"/>
          </w:rPr>
          <w:t>https://www.google.co.uk/url?sa=t&amp;source=web&amp;rct=j&amp;opi=89978449&amp;url=https://www.royalcollege.ca/content/dam/documents/ibd/otolaryngology-head-and-neck-surgery/epa-guide-ohns-oto-v4-e.pdf&amp;ved=2ahUKEwiI1NnprK6LAxWOUaQEHRqcIDUQFnoECBUQAQ&amp;usg=AOvVaw3E4O3qOtYF8EuTCYd1mtii</w:t>
        </w:r>
      </w:hyperlink>
    </w:p>
    <w:p w:rsidR="002733C1" w:rsidRDefault="002733C1" w:rsidP="002733C1">
      <w:pPr>
        <w:pStyle w:val="ListParagraph"/>
      </w:pPr>
    </w:p>
    <w:p w:rsidR="00D6059D" w:rsidRDefault="00D6059D">
      <w:pPr>
        <w:rPr>
          <w:sz w:val="24"/>
          <w:szCs w:val="24"/>
        </w:rPr>
      </w:pPr>
    </w:p>
    <w:p w:rsidR="00D6059D" w:rsidRDefault="00D6059D">
      <w:pPr>
        <w:rPr>
          <w:sz w:val="24"/>
          <w:szCs w:val="24"/>
        </w:rPr>
      </w:pPr>
    </w:p>
    <w:p w:rsidR="00D6059D" w:rsidRDefault="00D6059D">
      <w:pPr>
        <w:rPr>
          <w:sz w:val="24"/>
          <w:szCs w:val="24"/>
        </w:rPr>
      </w:pPr>
    </w:p>
    <w:p w:rsidR="009932FA" w:rsidRDefault="009932FA" w:rsidP="009932FA">
      <w:pPr>
        <w:pStyle w:val="Heading2"/>
        <w:keepNext w:val="0"/>
        <w:keepLines w:val="0"/>
        <w:spacing w:before="0" w:after="0"/>
        <w:ind w:right="218"/>
        <w:rPr>
          <w:rFonts w:ascii="Calibri"/>
          <w:b/>
          <w:w w:val="105"/>
          <w:sz w:val="96"/>
          <w:szCs w:val="36"/>
        </w:rPr>
      </w:pPr>
      <w:r>
        <w:rPr>
          <w:rFonts w:ascii="Calibri"/>
          <w:b/>
          <w:w w:val="105"/>
          <w:sz w:val="96"/>
          <w:szCs w:val="36"/>
        </w:rPr>
        <w:br w:type="page"/>
      </w:r>
      <w:r w:rsidR="0069267A">
        <w:rPr>
          <w:rFonts w:ascii="Calibri"/>
          <w:b/>
          <w:noProof/>
          <w:w w:val="105"/>
          <w:sz w:val="96"/>
          <w:szCs w:val="36"/>
        </w:rPr>
        <w:lastRenderedPageBreak/>
        <w:drawing>
          <wp:inline distT="0" distB="0" distL="0" distR="0">
            <wp:extent cx="8599170" cy="57315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walpindi Medical University University Residency Program 2021 MS OTORHINOLARYNGOLOGY (2).png"/>
                    <pic:cNvPicPr/>
                  </pic:nvPicPr>
                  <pic:blipFill>
                    <a:blip r:embed="rId47">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9932FA" w:rsidRPr="00134F09" w:rsidRDefault="009932FA" w:rsidP="009932FA">
      <w:pPr>
        <w:widowControl/>
        <w:autoSpaceDE/>
        <w:autoSpaceDN/>
        <w:rPr>
          <w:rFonts w:ascii="Calibri"/>
          <w:b/>
          <w:w w:val="105"/>
          <w:sz w:val="72"/>
          <w:szCs w:val="32"/>
        </w:rPr>
      </w:pPr>
      <w:r w:rsidRPr="00134F09">
        <w:rPr>
          <w:rFonts w:ascii="Calibri"/>
          <w:b/>
          <w:w w:val="105"/>
          <w:sz w:val="72"/>
          <w:szCs w:val="32"/>
        </w:rPr>
        <w:lastRenderedPageBreak/>
        <w:t xml:space="preserve">SECTION NO. </w:t>
      </w:r>
      <w:r>
        <w:rPr>
          <w:rFonts w:ascii="Calibri"/>
          <w:b/>
          <w:w w:val="105"/>
          <w:sz w:val="72"/>
          <w:szCs w:val="32"/>
        </w:rPr>
        <w:t>IX</w:t>
      </w:r>
    </w:p>
    <w:p w:rsidR="009932FA" w:rsidRDefault="009932FA" w:rsidP="009932FA">
      <w:pPr>
        <w:ind w:left="982" w:right="963"/>
        <w:jc w:val="center"/>
        <w:rPr>
          <w:rFonts w:ascii="Calibri"/>
          <w:b/>
          <w:w w:val="105"/>
          <w:sz w:val="96"/>
          <w:szCs w:val="36"/>
        </w:rPr>
      </w:pPr>
    </w:p>
    <w:p w:rsidR="009932FA" w:rsidRDefault="009932FA" w:rsidP="009932FA">
      <w:pPr>
        <w:ind w:left="982" w:right="963"/>
        <w:jc w:val="center"/>
        <w:rPr>
          <w:rFonts w:ascii="Calibri"/>
          <w:b/>
          <w:w w:val="105"/>
          <w:sz w:val="96"/>
          <w:szCs w:val="36"/>
        </w:rPr>
      </w:pPr>
    </w:p>
    <w:p w:rsidR="009932FA" w:rsidRDefault="009932FA" w:rsidP="009932FA">
      <w:pPr>
        <w:ind w:left="982" w:right="963"/>
        <w:jc w:val="center"/>
        <w:rPr>
          <w:rFonts w:ascii="Calibri"/>
          <w:b/>
          <w:w w:val="105"/>
          <w:sz w:val="96"/>
          <w:szCs w:val="36"/>
        </w:rPr>
      </w:pPr>
      <w:r w:rsidRPr="00134F09">
        <w:rPr>
          <w:rFonts w:ascii="Calibri"/>
          <w:b/>
          <w:w w:val="105"/>
          <w:sz w:val="96"/>
          <w:szCs w:val="36"/>
        </w:rPr>
        <w:t xml:space="preserve">LOG BOOK  </w:t>
      </w:r>
    </w:p>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04AA7">
      <w:pPr>
        <w:rPr>
          <w:b/>
          <w:bCs/>
          <w:color w:val="000000" w:themeColor="text1"/>
          <w:sz w:val="36"/>
          <w:szCs w:val="36"/>
          <w:u w:val="single"/>
        </w:rPr>
      </w:pPr>
      <w:r>
        <w:rPr>
          <w:b/>
          <w:bCs/>
          <w:color w:val="000000" w:themeColor="text1"/>
          <w:sz w:val="36"/>
          <w:szCs w:val="36"/>
          <w:u w:val="single"/>
        </w:rPr>
        <w:t>E-LOGBOOK:</w:t>
      </w:r>
    </w:p>
    <w:p w:rsidR="00D6059D" w:rsidRDefault="00D6059D">
      <w:pPr>
        <w:rPr>
          <w:b/>
          <w:bCs/>
          <w:color w:val="000000" w:themeColor="text1"/>
          <w:sz w:val="36"/>
          <w:szCs w:val="36"/>
          <w:u w:val="single"/>
        </w:rPr>
      </w:pPr>
    </w:p>
    <w:p w:rsidR="00D6059D" w:rsidRDefault="00D04AA7">
      <w:r>
        <w:rPr>
          <w:color w:val="000000" w:themeColor="text1"/>
          <w:sz w:val="24"/>
          <w:szCs w:val="24"/>
        </w:rPr>
        <w:t xml:space="preserve">The residents must maintain a log book and get it signed regularly by the supervisor. A complete and duly certified log book should be part of the requirement to sit for MS examination. Log book should include adequate number of diagnostic and therapeutic procedures observed and </w:t>
      </w:r>
      <w:r>
        <w:rPr>
          <w:color w:val="000000" w:themeColor="text1"/>
          <w:sz w:val="24"/>
          <w:szCs w:val="24"/>
        </w:rPr>
        <w:lastRenderedPageBreak/>
        <w:t>performed, the indications for the procedure, any complications and the interpretation of the results, routine and emergency management of patients, case presentations in CPCs, journal club meetings and literature review</w:t>
      </w:r>
    </w:p>
    <w:p w:rsidR="00D6059D" w:rsidRDefault="00D6059D"/>
    <w:p w:rsidR="00D6059D" w:rsidRDefault="00D6059D"/>
    <w:p w:rsidR="00D6059D" w:rsidRDefault="006D6BC4">
      <w:r>
        <w:rPr>
          <w:noProof/>
        </w:rPr>
        <w:lastRenderedPageBreak/>
        <w:drawing>
          <wp:inline distT="0" distB="0" distL="0" distR="0" wp14:anchorId="7D65CC23" wp14:editId="45554FE7">
            <wp:extent cx="8599170" cy="5731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walpindi Medical University University Residency Program 2021 MS OTORHINOLARYNGOLOGY (2).png"/>
                    <pic:cNvPicPr/>
                  </pic:nvPicPr>
                  <pic:blipFill>
                    <a:blip r:embed="rId47">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D6059D" w:rsidRDefault="009932FA">
      <w:pPr>
        <w:jc w:val="center"/>
      </w:pPr>
      <w:r>
        <w:rPr>
          <w:noProof/>
        </w:rPr>
        <w:lastRenderedPageBreak/>
        <w:drawing>
          <wp:inline distT="0" distB="0" distL="0" distR="0">
            <wp:extent cx="8599170" cy="573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walpindi Medical University University Residency Program 2021 MS OTORHINOLARYNGOLOGY (1).png"/>
                    <pic:cNvPicPr/>
                  </pic:nvPicPr>
                  <pic:blipFill>
                    <a:blip r:embed="rId48">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D6059D" w:rsidRDefault="0069267A">
      <w:r>
        <w:rPr>
          <w:rFonts w:ascii="Carlito"/>
          <w:b/>
          <w:bCs/>
          <w:noProof/>
          <w:w w:val="110"/>
          <w:sz w:val="48"/>
          <w:szCs w:val="48"/>
        </w:rPr>
        <w:lastRenderedPageBreak/>
        <w:drawing>
          <wp:inline distT="0" distB="0" distL="0" distR="0" wp14:anchorId="5294A39B" wp14:editId="2B554CCC">
            <wp:extent cx="8599170" cy="57315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walpindi Medical University University Residency Program 2021 MS OTORHINOLARYNGOLOGY (3).png"/>
                    <pic:cNvPicPr/>
                  </pic:nvPicPr>
                  <pic:blipFill>
                    <a:blip r:embed="rId49">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D6059D" w:rsidRDefault="00D6059D">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D6059D" w:rsidRDefault="00D6059D">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D6059D" w:rsidRDefault="00D6059D">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D6059D" w:rsidRDefault="00D6059D">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134F09" w:rsidRDefault="00134F09" w:rsidP="00134F09"/>
    <w:p w:rsidR="00134F09" w:rsidRDefault="00134F09" w:rsidP="00134F09"/>
    <w:p w:rsidR="00134F09" w:rsidRDefault="00134F09" w:rsidP="00134F09"/>
    <w:p w:rsidR="00134F09" w:rsidRDefault="00134F09" w:rsidP="00134F09"/>
    <w:p w:rsidR="00134F09" w:rsidRPr="00134F09" w:rsidRDefault="00134F09" w:rsidP="00134F09">
      <w:pPr>
        <w:rPr>
          <w:rFonts w:ascii="Calibri"/>
          <w:b/>
          <w:w w:val="105"/>
          <w:sz w:val="72"/>
          <w:szCs w:val="32"/>
        </w:rPr>
      </w:pPr>
      <w:r w:rsidRPr="00134F09">
        <w:rPr>
          <w:rFonts w:ascii="Calibri"/>
          <w:b/>
          <w:w w:val="105"/>
          <w:sz w:val="72"/>
          <w:szCs w:val="32"/>
        </w:rPr>
        <w:t>SECTION NO</w:t>
      </w:r>
      <w:r>
        <w:rPr>
          <w:rFonts w:ascii="Calibri"/>
          <w:b/>
          <w:w w:val="105"/>
          <w:sz w:val="72"/>
          <w:szCs w:val="32"/>
        </w:rPr>
        <w:t>- X</w:t>
      </w:r>
    </w:p>
    <w:p w:rsidR="00134F09" w:rsidRDefault="00134F09" w:rsidP="00134F09"/>
    <w:p w:rsidR="00134F09" w:rsidRDefault="00134F09" w:rsidP="00134F09"/>
    <w:p w:rsidR="00134F09" w:rsidRDefault="00134F09" w:rsidP="00134F09"/>
    <w:p w:rsidR="00134F09" w:rsidRDefault="00134F09" w:rsidP="00134F09"/>
    <w:p w:rsidR="00134F09" w:rsidRPr="00134F09" w:rsidRDefault="00134F09" w:rsidP="00134F09">
      <w:pPr>
        <w:jc w:val="center"/>
        <w:rPr>
          <w:rFonts w:ascii="Calibri"/>
          <w:b/>
          <w:w w:val="105"/>
          <w:sz w:val="96"/>
          <w:szCs w:val="36"/>
        </w:rPr>
      </w:pPr>
      <w:r w:rsidRPr="00134F09">
        <w:rPr>
          <w:rFonts w:ascii="Calibri"/>
          <w:b/>
          <w:w w:val="105"/>
          <w:sz w:val="96"/>
          <w:szCs w:val="36"/>
        </w:rPr>
        <w:t>PORTFOLIO</w:t>
      </w:r>
    </w:p>
    <w:p w:rsidR="00134F09" w:rsidRDefault="00134F09" w:rsidP="00134F09"/>
    <w:p w:rsidR="00134F09" w:rsidRDefault="00134F09" w:rsidP="00134F09"/>
    <w:p w:rsidR="00134F09" w:rsidRDefault="00134F09" w:rsidP="00134F09"/>
    <w:p w:rsidR="00134F09" w:rsidRDefault="00134F09" w:rsidP="00134F09"/>
    <w:p w:rsidR="00134F09" w:rsidRDefault="00134F09" w:rsidP="00134F09"/>
    <w:p w:rsidR="00134F09" w:rsidRDefault="00134F09" w:rsidP="00134F09"/>
    <w:p w:rsidR="00134F09" w:rsidRDefault="00134F09" w:rsidP="00134F09"/>
    <w:p w:rsidR="00134F09" w:rsidRDefault="00134F09" w:rsidP="00134F09"/>
    <w:p w:rsidR="00134F09" w:rsidRDefault="00134F09" w:rsidP="00134F09"/>
    <w:p w:rsidR="00134F09" w:rsidRDefault="00134F09" w:rsidP="00134F09"/>
    <w:p w:rsidR="00134F09" w:rsidRDefault="006D6BC4" w:rsidP="00134F09">
      <w:pPr>
        <w:jc w:val="center"/>
      </w:pPr>
      <w:r>
        <w:rPr>
          <w:noProof/>
        </w:rPr>
        <w:lastRenderedPageBreak/>
        <w:drawing>
          <wp:inline distT="0" distB="0" distL="0" distR="0">
            <wp:extent cx="8599170" cy="57315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walpindi Medical University University Residency Program 2021 MS OTORHINOLARYNGOLOGY (4).png"/>
                    <pic:cNvPicPr/>
                  </pic:nvPicPr>
                  <pic:blipFill>
                    <a:blip r:embed="rId50">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134F09" w:rsidRDefault="006D6BC4" w:rsidP="00134F09">
      <w:r>
        <w:rPr>
          <w:noProof/>
        </w:rPr>
        <w:lastRenderedPageBreak/>
        <w:drawing>
          <wp:inline distT="0" distB="0" distL="0" distR="0">
            <wp:extent cx="8599170" cy="57315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walpindi Medical University University Residency Program 2021 MS OTORHINOLARYNGOLOGY (5).png"/>
                    <pic:cNvPicPr/>
                  </pic:nvPicPr>
                  <pic:blipFill>
                    <a:blip r:embed="rId51">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134F09" w:rsidRDefault="006D6BC4" w:rsidP="00134F09">
      <w:r>
        <w:rPr>
          <w:noProof/>
        </w:rPr>
        <w:lastRenderedPageBreak/>
        <w:drawing>
          <wp:inline distT="0" distB="0" distL="0" distR="0">
            <wp:extent cx="8599170" cy="57315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walpindi Medical University University Residency Program 2021 MS OTORHINOLARYNGOLOGY (6).png"/>
                    <pic:cNvPicPr/>
                  </pic:nvPicPr>
                  <pic:blipFill>
                    <a:blip r:embed="rId52">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134F09" w:rsidRPr="00134F09" w:rsidRDefault="00BD1F21" w:rsidP="00134F09">
      <w:r>
        <w:rPr>
          <w:noProof/>
        </w:rPr>
        <w:lastRenderedPageBreak/>
        <w:drawing>
          <wp:inline distT="0" distB="0" distL="0" distR="0">
            <wp:extent cx="8599170" cy="57315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walpindi Medical University University Residency Program 2021 MS OTORHINOLARYNGOLOGY (7).png"/>
                    <pic:cNvPicPr/>
                  </pic:nvPicPr>
                  <pic:blipFill>
                    <a:blip r:embed="rId53">
                      <a:extLst>
                        <a:ext uri="{28A0092B-C50C-407E-A947-70E740481C1C}">
                          <a14:useLocalDpi xmlns:a14="http://schemas.microsoft.com/office/drawing/2010/main" val="0"/>
                        </a:ext>
                      </a:extLst>
                    </a:blip>
                    <a:stretch>
                      <a:fillRect/>
                    </a:stretch>
                  </pic:blipFill>
                  <pic:spPr>
                    <a:xfrm>
                      <a:off x="0" y="0"/>
                      <a:ext cx="8599170" cy="5731510"/>
                    </a:xfrm>
                    <a:prstGeom prst="rect">
                      <a:avLst/>
                    </a:prstGeom>
                  </pic:spPr>
                </pic:pic>
              </a:graphicData>
            </a:graphic>
          </wp:inline>
        </w:drawing>
      </w:r>
    </w:p>
    <w:p w:rsidR="00D6059D" w:rsidRDefault="00D6059D">
      <w:pPr>
        <w:pStyle w:val="Heading2"/>
        <w:keepNext w:val="0"/>
        <w:keepLines w:val="0"/>
        <w:spacing w:before="0" w:after="0"/>
        <w:ind w:left="415" w:right="218"/>
        <w:jc w:val="center"/>
        <w:rPr>
          <w:rFonts w:ascii="Carlito" w:eastAsia="Times New Roman" w:hAnsi="Times New Roman" w:cs="Times New Roman"/>
          <w:b/>
          <w:bCs/>
          <w:color w:val="auto"/>
          <w:w w:val="110"/>
          <w:sz w:val="48"/>
          <w:szCs w:val="48"/>
        </w:rPr>
      </w:pPr>
    </w:p>
    <w:p w:rsidR="00D6059D" w:rsidRDefault="00D04AA7" w:rsidP="000A6810">
      <w:pPr>
        <w:rPr>
          <w:rFonts w:ascii="Calibri"/>
          <w:b/>
          <w:w w:val="105"/>
          <w:sz w:val="72"/>
          <w:szCs w:val="32"/>
        </w:rPr>
      </w:pPr>
      <w:r w:rsidRPr="000A6810">
        <w:rPr>
          <w:rFonts w:ascii="Calibri"/>
          <w:b/>
          <w:w w:val="105"/>
          <w:sz w:val="72"/>
          <w:szCs w:val="32"/>
        </w:rPr>
        <w:t xml:space="preserve">SECTION NO. </w:t>
      </w:r>
      <w:r w:rsidR="000A6810">
        <w:rPr>
          <w:rFonts w:ascii="Calibri"/>
          <w:b/>
          <w:w w:val="105"/>
          <w:sz w:val="72"/>
          <w:szCs w:val="32"/>
        </w:rPr>
        <w:t>XI</w:t>
      </w:r>
    </w:p>
    <w:p w:rsidR="000A6810" w:rsidRDefault="000A6810" w:rsidP="000A6810">
      <w:pPr>
        <w:rPr>
          <w:rFonts w:ascii="Calibri"/>
          <w:b/>
          <w:w w:val="105"/>
          <w:sz w:val="72"/>
          <w:szCs w:val="32"/>
        </w:rPr>
      </w:pPr>
    </w:p>
    <w:p w:rsidR="000A6810" w:rsidRDefault="000A6810" w:rsidP="000A6810">
      <w:pPr>
        <w:rPr>
          <w:rFonts w:ascii="Calibri"/>
          <w:b/>
          <w:w w:val="105"/>
          <w:sz w:val="72"/>
          <w:szCs w:val="32"/>
        </w:rPr>
      </w:pPr>
    </w:p>
    <w:p w:rsidR="000A6810" w:rsidRPr="000A6810" w:rsidRDefault="000A6810" w:rsidP="000A6810">
      <w:pPr>
        <w:rPr>
          <w:rFonts w:ascii="Calibri"/>
          <w:b/>
          <w:w w:val="105"/>
          <w:sz w:val="72"/>
          <w:szCs w:val="32"/>
        </w:rPr>
      </w:pPr>
    </w:p>
    <w:p w:rsidR="00D6059D" w:rsidRPr="000A6810" w:rsidRDefault="000A6810" w:rsidP="000A6810">
      <w:pPr>
        <w:jc w:val="center"/>
        <w:rPr>
          <w:rFonts w:ascii="Calibri"/>
          <w:b/>
          <w:w w:val="105"/>
          <w:sz w:val="72"/>
          <w:szCs w:val="32"/>
        </w:rPr>
      </w:pPr>
      <w:r w:rsidRPr="000A6810">
        <w:rPr>
          <w:rFonts w:ascii="Calibri"/>
          <w:b/>
          <w:w w:val="105"/>
          <w:sz w:val="72"/>
          <w:szCs w:val="32"/>
        </w:rPr>
        <w:t>REFERENCES</w:t>
      </w:r>
    </w:p>
    <w:p w:rsidR="00D6059D" w:rsidRDefault="00D6059D">
      <w:pPr>
        <w:rPr>
          <w:rFonts w:ascii="Calibri"/>
          <w:b/>
          <w:w w:val="105"/>
          <w:sz w:val="72"/>
          <w:szCs w:val="32"/>
        </w:rPr>
      </w:pPr>
    </w:p>
    <w:p w:rsidR="000A6810" w:rsidRPr="000A6810" w:rsidRDefault="000A6810">
      <w:pPr>
        <w:rPr>
          <w:rFonts w:ascii="Calibri"/>
          <w:b/>
          <w:w w:val="105"/>
          <w:sz w:val="72"/>
          <w:szCs w:val="32"/>
        </w:rPr>
      </w:pPr>
    </w:p>
    <w:p w:rsidR="00D6059D" w:rsidRDefault="00D6059D"/>
    <w:p w:rsidR="00D6059D" w:rsidRDefault="00D6059D"/>
    <w:p w:rsidR="00D6059D" w:rsidRDefault="00D6059D"/>
    <w:p w:rsidR="00D6059D" w:rsidRDefault="00D6059D">
      <w:bookmarkStart w:id="1" w:name="_GoBack"/>
      <w:bookmarkEnd w:id="1"/>
    </w:p>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04AA7">
      <w:pPr>
        <w:rPr>
          <w:b/>
          <w:bCs/>
          <w:sz w:val="32"/>
          <w:szCs w:val="32"/>
          <w:u w:val="single"/>
        </w:rPr>
      </w:pPr>
      <w:r>
        <w:rPr>
          <w:b/>
          <w:bCs/>
          <w:sz w:val="32"/>
          <w:szCs w:val="32"/>
          <w:u w:val="single"/>
        </w:rPr>
        <w:t>REFERENCES:</w:t>
      </w:r>
    </w:p>
    <w:p w:rsidR="00D6059D" w:rsidRDefault="00D6059D"/>
    <w:p w:rsidR="00D6059D" w:rsidRDefault="00D6059D"/>
    <w:p w:rsidR="00D6059D" w:rsidRDefault="00D6059D"/>
    <w:p w:rsidR="00D6059D" w:rsidRDefault="00D6059D"/>
    <w:p w:rsidR="00D6059D" w:rsidRDefault="00D6059D"/>
    <w:p w:rsidR="00D6059D" w:rsidRDefault="00D04AA7">
      <w:pPr>
        <w:pStyle w:val="ListParagraph"/>
        <w:numPr>
          <w:ilvl w:val="1"/>
          <w:numId w:val="176"/>
        </w:numPr>
        <w:spacing w:line="360" w:lineRule="auto"/>
        <w:rPr>
          <w:i/>
          <w:iCs/>
          <w:sz w:val="40"/>
          <w:szCs w:val="40"/>
          <w:lang w:val="en-GB"/>
        </w:rPr>
      </w:pPr>
      <w:r>
        <w:rPr>
          <w:sz w:val="40"/>
          <w:szCs w:val="40"/>
          <w:lang w:val="en-GB"/>
        </w:rPr>
        <w:t xml:space="preserve">Bloom, B.S. (Ed.). Engelhart, M.D., Furst, E.J., Hill, W.H., Krathwohl, D.R. (1956). </w:t>
      </w:r>
      <w:r>
        <w:rPr>
          <w:i/>
          <w:iCs/>
          <w:sz w:val="40"/>
          <w:szCs w:val="40"/>
          <w:lang w:val="en-GB"/>
        </w:rPr>
        <w:t xml:space="preserve">Taxonomy of Educational Objectives, Handbook I : The Cognitive Domain. </w:t>
      </w:r>
      <w:r>
        <w:rPr>
          <w:sz w:val="40"/>
          <w:szCs w:val="40"/>
          <w:lang w:val="en-GB"/>
        </w:rPr>
        <w:t>New York: David McKay Co Inc.</w:t>
      </w:r>
    </w:p>
    <w:p w:rsidR="00D6059D" w:rsidRDefault="00D04AA7">
      <w:pPr>
        <w:pStyle w:val="ListParagraph"/>
        <w:numPr>
          <w:ilvl w:val="1"/>
          <w:numId w:val="176"/>
        </w:numPr>
        <w:spacing w:line="360" w:lineRule="auto"/>
        <w:rPr>
          <w:i/>
          <w:iCs/>
          <w:sz w:val="40"/>
          <w:szCs w:val="40"/>
          <w:lang w:val="en-GB"/>
        </w:rPr>
      </w:pPr>
      <w:r>
        <w:rPr>
          <w:sz w:val="40"/>
          <w:szCs w:val="40"/>
          <w:lang w:val="en-GB"/>
        </w:rPr>
        <w:t>Harvey, P. D. (2019). Domains of cognition and their assessment. Dialogues in clinical neuroscience, 21(3), 227.</w:t>
      </w:r>
    </w:p>
    <w:p w:rsidR="00D6059D" w:rsidRDefault="00D04AA7">
      <w:pPr>
        <w:pStyle w:val="ListParagraph"/>
        <w:numPr>
          <w:ilvl w:val="1"/>
          <w:numId w:val="176"/>
        </w:numPr>
        <w:spacing w:line="360" w:lineRule="auto"/>
        <w:rPr>
          <w:i/>
          <w:iCs/>
          <w:sz w:val="40"/>
          <w:szCs w:val="40"/>
          <w:lang w:val="en-GB"/>
        </w:rPr>
      </w:pPr>
      <w:r>
        <w:rPr>
          <w:sz w:val="40"/>
          <w:szCs w:val="40"/>
          <w:lang w:val="en-GB"/>
        </w:rPr>
        <w:t>PMDC Approved PG regulation 2023.</w:t>
      </w:r>
    </w:p>
    <w:p w:rsidR="00D6059D" w:rsidRDefault="00D04AA7">
      <w:pPr>
        <w:pStyle w:val="ListParagraph"/>
        <w:numPr>
          <w:ilvl w:val="1"/>
          <w:numId w:val="176"/>
        </w:numPr>
        <w:spacing w:line="360" w:lineRule="auto"/>
        <w:rPr>
          <w:i/>
          <w:iCs/>
          <w:sz w:val="40"/>
          <w:szCs w:val="40"/>
          <w:lang w:val="en-GB"/>
        </w:rPr>
      </w:pPr>
      <w:r>
        <w:rPr>
          <w:sz w:val="40"/>
          <w:szCs w:val="40"/>
          <w:lang w:val="en-GB"/>
        </w:rPr>
        <w:t>ACGME Core competencies / Graduate Medical Education.</w:t>
      </w:r>
    </w:p>
    <w:p w:rsidR="00D6059D" w:rsidRDefault="00D04AA7">
      <w:pPr>
        <w:pStyle w:val="ListParagraph"/>
        <w:numPr>
          <w:ilvl w:val="1"/>
          <w:numId w:val="176"/>
        </w:numPr>
        <w:spacing w:line="360" w:lineRule="auto"/>
        <w:rPr>
          <w:i/>
          <w:iCs/>
          <w:sz w:val="40"/>
          <w:szCs w:val="40"/>
          <w:lang w:val="en-GB"/>
        </w:rPr>
      </w:pPr>
      <w:r>
        <w:rPr>
          <w:sz w:val="40"/>
          <w:szCs w:val="40"/>
          <w:lang w:val="en-GB"/>
        </w:rPr>
        <w:t>Harden For medical education A Practical Guide for Medical Teachers E-Book - John Dent, Ronald M Harden - Google Books</w:t>
      </w:r>
    </w:p>
    <w:p w:rsidR="00D6059D" w:rsidRDefault="00D6059D">
      <w:pPr>
        <w:pStyle w:val="ListParagraph"/>
        <w:spacing w:line="360" w:lineRule="auto"/>
        <w:ind w:left="1120"/>
        <w:rPr>
          <w:sz w:val="40"/>
          <w:szCs w:val="40"/>
          <w:lang w:val="en-GB"/>
        </w:rPr>
      </w:pPr>
    </w:p>
    <w:p w:rsidR="00D6059D" w:rsidRDefault="00D6059D">
      <w:pPr>
        <w:pStyle w:val="ListParagraph"/>
        <w:spacing w:line="360" w:lineRule="auto"/>
        <w:ind w:left="1120"/>
        <w:rPr>
          <w:sz w:val="40"/>
          <w:szCs w:val="40"/>
          <w:lang w:val="en-GB"/>
        </w:rPr>
      </w:pPr>
    </w:p>
    <w:p w:rsidR="00D6059D" w:rsidRDefault="00D6059D">
      <w:pPr>
        <w:pStyle w:val="ListParagraph"/>
        <w:spacing w:line="360" w:lineRule="auto"/>
        <w:ind w:left="1120"/>
        <w:rPr>
          <w:sz w:val="40"/>
          <w:szCs w:val="40"/>
          <w:lang w:val="en-GB"/>
        </w:rPr>
      </w:pPr>
    </w:p>
    <w:p w:rsidR="00D6059D" w:rsidRDefault="00D6059D">
      <w:pPr>
        <w:pStyle w:val="ListParagraph"/>
        <w:spacing w:line="360" w:lineRule="auto"/>
        <w:ind w:left="1120"/>
        <w:rPr>
          <w:sz w:val="40"/>
          <w:szCs w:val="40"/>
          <w:lang w:val="en-GB"/>
        </w:rPr>
      </w:pPr>
    </w:p>
    <w:p w:rsidR="00D6059D" w:rsidRDefault="00D6059D">
      <w:pPr>
        <w:pStyle w:val="ListParagraph"/>
        <w:spacing w:line="360" w:lineRule="auto"/>
        <w:ind w:left="1120"/>
        <w:rPr>
          <w:sz w:val="40"/>
          <w:szCs w:val="40"/>
          <w:lang w:val="en-GB"/>
        </w:rPr>
      </w:pPr>
    </w:p>
    <w:p w:rsidR="00D6059D" w:rsidRDefault="00D6059D">
      <w:pPr>
        <w:pStyle w:val="ListParagraph"/>
        <w:spacing w:line="360" w:lineRule="auto"/>
        <w:ind w:left="1120"/>
        <w:rPr>
          <w:sz w:val="40"/>
          <w:szCs w:val="40"/>
          <w:lang w:val="en-GB"/>
        </w:rPr>
      </w:pPr>
    </w:p>
    <w:p w:rsidR="00D6059D" w:rsidRPr="000A6810" w:rsidRDefault="00D04AA7" w:rsidP="000A6810">
      <w:pPr>
        <w:rPr>
          <w:rFonts w:ascii="Calibri"/>
          <w:b/>
          <w:w w:val="105"/>
          <w:sz w:val="72"/>
          <w:szCs w:val="32"/>
        </w:rPr>
      </w:pPr>
      <w:r w:rsidRPr="000A6810">
        <w:rPr>
          <w:rFonts w:ascii="Calibri"/>
          <w:b/>
          <w:w w:val="105"/>
          <w:sz w:val="72"/>
          <w:szCs w:val="32"/>
        </w:rPr>
        <w:t xml:space="preserve">SECTION NO. </w:t>
      </w:r>
      <w:r w:rsidR="000A6810">
        <w:rPr>
          <w:rFonts w:ascii="Calibri"/>
          <w:b/>
          <w:w w:val="105"/>
          <w:sz w:val="72"/>
          <w:szCs w:val="32"/>
        </w:rPr>
        <w:t>XII</w:t>
      </w:r>
    </w:p>
    <w:p w:rsidR="000A6810" w:rsidRDefault="000A6810" w:rsidP="000A6810">
      <w:pPr>
        <w:jc w:val="center"/>
        <w:rPr>
          <w:rFonts w:ascii="Calibri"/>
          <w:b/>
          <w:w w:val="105"/>
          <w:sz w:val="72"/>
          <w:szCs w:val="32"/>
        </w:rPr>
      </w:pPr>
    </w:p>
    <w:p w:rsidR="000A6810" w:rsidRDefault="000A6810" w:rsidP="000A6810">
      <w:pPr>
        <w:jc w:val="center"/>
        <w:rPr>
          <w:rFonts w:ascii="Calibri"/>
          <w:b/>
          <w:w w:val="105"/>
          <w:sz w:val="72"/>
          <w:szCs w:val="32"/>
        </w:rPr>
      </w:pPr>
    </w:p>
    <w:p w:rsidR="00D6059D" w:rsidRPr="000A6810" w:rsidRDefault="00134F09" w:rsidP="000A6810">
      <w:pPr>
        <w:jc w:val="center"/>
        <w:rPr>
          <w:rFonts w:ascii="Calibri"/>
          <w:b/>
          <w:w w:val="105"/>
          <w:sz w:val="96"/>
          <w:szCs w:val="36"/>
        </w:rPr>
      </w:pPr>
      <w:r w:rsidRPr="000A6810">
        <w:rPr>
          <w:rFonts w:ascii="Calibri"/>
          <w:b/>
          <w:w w:val="105"/>
          <w:sz w:val="96"/>
          <w:szCs w:val="36"/>
        </w:rPr>
        <w:t>ANNEXURES</w:t>
      </w:r>
    </w:p>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04AA7">
      <w:pPr>
        <w:pStyle w:val="Heading3"/>
        <w:jc w:val="center"/>
        <w:rPr>
          <w:color w:val="000000" w:themeColor="text1"/>
          <w:sz w:val="32"/>
          <w:szCs w:val="32"/>
        </w:rPr>
      </w:pPr>
      <w:r>
        <w:rPr>
          <w:color w:val="000000" w:themeColor="text1"/>
          <w:sz w:val="32"/>
          <w:szCs w:val="32"/>
        </w:rPr>
        <w:t>360 evaluation, evaluation of trainees by Nursing staff regarding core competencies, WPBA, Annual report, Evaluation of faculty by resident, Program evaluation</w:t>
      </w:r>
    </w:p>
    <w:p w:rsidR="00D6059D" w:rsidRDefault="00D6059D"/>
    <w:p w:rsidR="00D6059D" w:rsidRDefault="00D04AA7">
      <w:pPr>
        <w:pStyle w:val="Heading1"/>
        <w:jc w:val="center"/>
        <w:rPr>
          <w:b/>
          <w:bCs/>
          <w:color w:val="000000" w:themeColor="text1"/>
          <w:sz w:val="44"/>
          <w:szCs w:val="44"/>
          <w:u w:val="single"/>
        </w:rPr>
      </w:pPr>
      <w:r>
        <w:rPr>
          <w:b/>
          <w:bCs/>
          <w:color w:val="000000" w:themeColor="text1"/>
          <w:sz w:val="44"/>
          <w:szCs w:val="44"/>
          <w:u w:val="single"/>
        </w:rPr>
        <w:t>Annual Pr</w:t>
      </w:r>
      <w:r>
        <w:rPr>
          <w:b/>
          <w:bCs/>
          <w:color w:val="000000" w:themeColor="text1"/>
          <w:spacing w:val="2"/>
          <w:sz w:val="44"/>
          <w:szCs w:val="44"/>
          <w:u w:val="single"/>
        </w:rPr>
        <w:t>o</w:t>
      </w:r>
      <w:r>
        <w:rPr>
          <w:b/>
          <w:bCs/>
          <w:color w:val="000000" w:themeColor="text1"/>
          <w:sz w:val="44"/>
          <w:szCs w:val="44"/>
          <w:u w:val="single"/>
        </w:rPr>
        <w:t>g</w:t>
      </w:r>
      <w:r>
        <w:rPr>
          <w:b/>
          <w:bCs/>
          <w:color w:val="000000" w:themeColor="text1"/>
          <w:spacing w:val="2"/>
          <w:sz w:val="44"/>
          <w:szCs w:val="44"/>
          <w:u w:val="single"/>
        </w:rPr>
        <w:t>r</w:t>
      </w:r>
      <w:r>
        <w:rPr>
          <w:b/>
          <w:bCs/>
          <w:color w:val="000000" w:themeColor="text1"/>
          <w:sz w:val="44"/>
          <w:szCs w:val="44"/>
          <w:u w:val="single"/>
        </w:rPr>
        <w:t>am Evalu</w:t>
      </w:r>
      <w:r>
        <w:rPr>
          <w:b/>
          <w:bCs/>
          <w:color w:val="000000" w:themeColor="text1"/>
          <w:spacing w:val="3"/>
          <w:sz w:val="44"/>
          <w:szCs w:val="44"/>
          <w:u w:val="single"/>
        </w:rPr>
        <w:t>a</w:t>
      </w:r>
      <w:r>
        <w:rPr>
          <w:b/>
          <w:bCs/>
          <w:color w:val="000000" w:themeColor="text1"/>
          <w:sz w:val="44"/>
          <w:szCs w:val="44"/>
          <w:u w:val="single"/>
        </w:rPr>
        <w:t>tion</w:t>
      </w:r>
      <w:r>
        <w:rPr>
          <w:b/>
          <w:bCs/>
          <w:color w:val="000000" w:themeColor="text1"/>
          <w:spacing w:val="-2"/>
          <w:w w:val="99"/>
          <w:sz w:val="44"/>
          <w:szCs w:val="44"/>
          <w:u w:val="single"/>
        </w:rPr>
        <w:t xml:space="preserve"> (</w:t>
      </w:r>
      <w:r>
        <w:rPr>
          <w:b/>
          <w:bCs/>
          <w:color w:val="000000" w:themeColor="text1"/>
          <w:w w:val="99"/>
          <w:sz w:val="44"/>
          <w:szCs w:val="44"/>
          <w:u w:val="single"/>
        </w:rPr>
        <w:t>A</w:t>
      </w:r>
      <w:r>
        <w:rPr>
          <w:b/>
          <w:bCs/>
          <w:color w:val="000000" w:themeColor="text1"/>
          <w:spacing w:val="3"/>
          <w:w w:val="99"/>
          <w:sz w:val="44"/>
          <w:szCs w:val="44"/>
          <w:u w:val="single"/>
        </w:rPr>
        <w:t>P</w:t>
      </w:r>
      <w:r>
        <w:rPr>
          <w:b/>
          <w:bCs/>
          <w:color w:val="000000" w:themeColor="text1"/>
          <w:w w:val="99"/>
          <w:sz w:val="44"/>
          <w:szCs w:val="44"/>
          <w:u w:val="single"/>
        </w:rPr>
        <w:t>E)</w:t>
      </w:r>
    </w:p>
    <w:p w:rsidR="00D6059D" w:rsidRDefault="00D04AA7">
      <w:pPr>
        <w:pStyle w:val="Heading3"/>
        <w:jc w:val="center"/>
        <w:rPr>
          <w:color w:val="000000" w:themeColor="text1"/>
          <w:sz w:val="32"/>
          <w:szCs w:val="32"/>
        </w:rPr>
      </w:pPr>
      <w:r>
        <w:rPr>
          <w:color w:val="000000" w:themeColor="text1"/>
          <w:sz w:val="32"/>
          <w:szCs w:val="32"/>
        </w:rPr>
        <w:t>M</w:t>
      </w:r>
      <w:r>
        <w:rPr>
          <w:color w:val="000000" w:themeColor="text1"/>
          <w:spacing w:val="-2"/>
          <w:sz w:val="32"/>
          <w:szCs w:val="32"/>
        </w:rPr>
        <w:t>i</w:t>
      </w:r>
      <w:r>
        <w:rPr>
          <w:color w:val="000000" w:themeColor="text1"/>
          <w:sz w:val="32"/>
          <w:szCs w:val="32"/>
        </w:rPr>
        <w:t>nutes&amp; A</w:t>
      </w:r>
      <w:r>
        <w:rPr>
          <w:color w:val="000000" w:themeColor="text1"/>
          <w:spacing w:val="-1"/>
          <w:sz w:val="32"/>
          <w:szCs w:val="32"/>
        </w:rPr>
        <w:t>c</w:t>
      </w:r>
      <w:r>
        <w:rPr>
          <w:color w:val="000000" w:themeColor="text1"/>
          <w:sz w:val="32"/>
          <w:szCs w:val="32"/>
        </w:rPr>
        <w:t>t</w:t>
      </w:r>
      <w:r>
        <w:rPr>
          <w:color w:val="000000" w:themeColor="text1"/>
          <w:spacing w:val="-2"/>
          <w:sz w:val="32"/>
          <w:szCs w:val="32"/>
        </w:rPr>
        <w:t>i</w:t>
      </w:r>
      <w:r>
        <w:rPr>
          <w:color w:val="000000" w:themeColor="text1"/>
          <w:spacing w:val="2"/>
          <w:sz w:val="32"/>
          <w:szCs w:val="32"/>
        </w:rPr>
        <w:t>o</w:t>
      </w:r>
      <w:r>
        <w:rPr>
          <w:color w:val="000000" w:themeColor="text1"/>
          <w:sz w:val="32"/>
          <w:szCs w:val="32"/>
        </w:rPr>
        <w:t>n P</w:t>
      </w:r>
      <w:r>
        <w:rPr>
          <w:color w:val="000000" w:themeColor="text1"/>
          <w:spacing w:val="-1"/>
          <w:sz w:val="32"/>
          <w:szCs w:val="32"/>
        </w:rPr>
        <w:t>l</w:t>
      </w:r>
      <w:r>
        <w:rPr>
          <w:color w:val="000000" w:themeColor="text1"/>
          <w:sz w:val="32"/>
          <w:szCs w:val="32"/>
        </w:rPr>
        <w:t>an</w:t>
      </w:r>
    </w:p>
    <w:p w:rsidR="00D6059D" w:rsidRDefault="00D6059D">
      <w:pPr>
        <w:ind w:left="100"/>
        <w:rPr>
          <w:rFonts w:cstheme="minorHAnsi"/>
          <w:b/>
          <w:i/>
          <w:color w:val="000000"/>
          <w:spacing w:val="1"/>
          <w:sz w:val="24"/>
          <w:szCs w:val="24"/>
        </w:rPr>
      </w:pPr>
    </w:p>
    <w:p w:rsidR="00D6059D" w:rsidRDefault="00D04AA7">
      <w:pPr>
        <w:ind w:left="100"/>
        <w:rPr>
          <w:rFonts w:cstheme="minorHAnsi"/>
          <w:b/>
          <w:i/>
          <w:color w:val="000000"/>
          <w:sz w:val="24"/>
          <w:szCs w:val="24"/>
        </w:rPr>
      </w:pPr>
      <w:r>
        <w:rPr>
          <w:rFonts w:cstheme="minorHAnsi"/>
          <w:b/>
          <w:i/>
          <w:color w:val="000000"/>
          <w:spacing w:val="1"/>
          <w:sz w:val="24"/>
          <w:szCs w:val="24"/>
        </w:rPr>
        <w:t>D</w:t>
      </w:r>
      <w:r>
        <w:rPr>
          <w:rFonts w:cstheme="minorHAnsi"/>
          <w:b/>
          <w:i/>
          <w:color w:val="000000"/>
          <w:sz w:val="24"/>
          <w:szCs w:val="24"/>
        </w:rPr>
        <w:t>a</w:t>
      </w:r>
      <w:r>
        <w:rPr>
          <w:rFonts w:cstheme="minorHAnsi"/>
          <w:b/>
          <w:i/>
          <w:color w:val="000000"/>
          <w:spacing w:val="1"/>
          <w:sz w:val="24"/>
          <w:szCs w:val="24"/>
        </w:rPr>
        <w:t>t</w:t>
      </w:r>
      <w:r>
        <w:rPr>
          <w:rFonts w:cstheme="minorHAnsi"/>
          <w:b/>
          <w:i/>
          <w:color w:val="000000"/>
          <w:sz w:val="24"/>
          <w:szCs w:val="24"/>
        </w:rPr>
        <w:t>e of the A</w:t>
      </w:r>
      <w:r>
        <w:rPr>
          <w:rFonts w:cstheme="minorHAnsi"/>
          <w:b/>
          <w:i/>
          <w:color w:val="000000"/>
          <w:spacing w:val="1"/>
          <w:sz w:val="24"/>
          <w:szCs w:val="24"/>
        </w:rPr>
        <w:t>P</w:t>
      </w:r>
      <w:r>
        <w:rPr>
          <w:rFonts w:cstheme="minorHAnsi"/>
          <w:b/>
          <w:i/>
          <w:color w:val="000000"/>
          <w:sz w:val="24"/>
          <w:szCs w:val="24"/>
        </w:rPr>
        <w:t>E me</w:t>
      </w:r>
      <w:r>
        <w:rPr>
          <w:rFonts w:cstheme="minorHAnsi"/>
          <w:b/>
          <w:i/>
          <w:color w:val="000000"/>
          <w:spacing w:val="-1"/>
          <w:sz w:val="24"/>
          <w:szCs w:val="24"/>
        </w:rPr>
        <w:t>e</w:t>
      </w:r>
      <w:r>
        <w:rPr>
          <w:rFonts w:cstheme="minorHAnsi"/>
          <w:b/>
          <w:i/>
          <w:color w:val="000000"/>
          <w:spacing w:val="1"/>
          <w:sz w:val="24"/>
          <w:szCs w:val="24"/>
        </w:rPr>
        <w:t>t</w:t>
      </w:r>
      <w:r>
        <w:rPr>
          <w:rFonts w:cstheme="minorHAnsi"/>
          <w:b/>
          <w:i/>
          <w:color w:val="000000"/>
          <w:sz w:val="24"/>
          <w:szCs w:val="24"/>
        </w:rPr>
        <w:t>i</w:t>
      </w:r>
      <w:r>
        <w:rPr>
          <w:rFonts w:cstheme="minorHAnsi"/>
          <w:b/>
          <w:i/>
          <w:color w:val="000000"/>
          <w:spacing w:val="1"/>
          <w:sz w:val="24"/>
          <w:szCs w:val="24"/>
        </w:rPr>
        <w:t>n</w:t>
      </w:r>
      <w:r>
        <w:rPr>
          <w:rFonts w:cstheme="minorHAnsi"/>
          <w:b/>
          <w:i/>
          <w:color w:val="000000"/>
          <w:sz w:val="24"/>
          <w:szCs w:val="24"/>
        </w:rPr>
        <w:t>g:</w:t>
      </w:r>
    </w:p>
    <w:p w:rsidR="00D6059D" w:rsidRDefault="00D6059D">
      <w:pPr>
        <w:ind w:left="100"/>
        <w:rPr>
          <w:rFonts w:cstheme="minorHAnsi"/>
          <w:b/>
          <w:i/>
          <w:color w:val="000000"/>
          <w:spacing w:val="1"/>
          <w:sz w:val="24"/>
          <w:szCs w:val="24"/>
        </w:rPr>
      </w:pPr>
    </w:p>
    <w:p w:rsidR="00D6059D" w:rsidRDefault="00D04AA7">
      <w:pPr>
        <w:ind w:left="100"/>
        <w:rPr>
          <w:rFonts w:cstheme="minorHAnsi"/>
          <w:b/>
          <w:i/>
          <w:color w:val="000000"/>
          <w:sz w:val="24"/>
          <w:szCs w:val="24"/>
        </w:rPr>
      </w:pPr>
      <w:r>
        <w:rPr>
          <w:rFonts w:cstheme="minorHAnsi"/>
          <w:b/>
          <w:i/>
          <w:color w:val="000000"/>
          <w:spacing w:val="1"/>
          <w:sz w:val="24"/>
          <w:szCs w:val="24"/>
        </w:rPr>
        <w:t>D</w:t>
      </w:r>
      <w:r>
        <w:rPr>
          <w:rFonts w:cstheme="minorHAnsi"/>
          <w:b/>
          <w:i/>
          <w:color w:val="000000"/>
          <w:sz w:val="24"/>
          <w:szCs w:val="24"/>
        </w:rPr>
        <w:t>a</w:t>
      </w:r>
      <w:r>
        <w:rPr>
          <w:rFonts w:cstheme="minorHAnsi"/>
          <w:b/>
          <w:i/>
          <w:color w:val="000000"/>
          <w:spacing w:val="1"/>
          <w:sz w:val="24"/>
          <w:szCs w:val="24"/>
        </w:rPr>
        <w:t>t</w:t>
      </w:r>
      <w:r>
        <w:rPr>
          <w:rFonts w:cstheme="minorHAnsi"/>
          <w:b/>
          <w:i/>
          <w:color w:val="000000"/>
          <w:sz w:val="24"/>
          <w:szCs w:val="24"/>
        </w:rPr>
        <w:t xml:space="preserve">e; </w:t>
      </w:r>
      <w:r>
        <w:rPr>
          <w:rFonts w:cstheme="minorHAnsi"/>
          <w:b/>
          <w:i/>
          <w:color w:val="000000"/>
          <w:spacing w:val="1"/>
          <w:sz w:val="24"/>
          <w:szCs w:val="24"/>
        </w:rPr>
        <w:t>M</w:t>
      </w:r>
      <w:r>
        <w:rPr>
          <w:rFonts w:cstheme="minorHAnsi"/>
          <w:b/>
          <w:i/>
          <w:color w:val="000000"/>
          <w:spacing w:val="-2"/>
          <w:sz w:val="24"/>
          <w:szCs w:val="24"/>
        </w:rPr>
        <w:t>i</w:t>
      </w:r>
      <w:r>
        <w:rPr>
          <w:rFonts w:cstheme="minorHAnsi"/>
          <w:b/>
          <w:i/>
          <w:color w:val="000000"/>
          <w:spacing w:val="1"/>
          <w:sz w:val="24"/>
          <w:szCs w:val="24"/>
        </w:rPr>
        <w:t>n</w:t>
      </w:r>
      <w:r>
        <w:rPr>
          <w:rFonts w:cstheme="minorHAnsi"/>
          <w:b/>
          <w:i/>
          <w:color w:val="000000"/>
          <w:spacing w:val="-1"/>
          <w:sz w:val="24"/>
          <w:szCs w:val="24"/>
        </w:rPr>
        <w:t>u</w:t>
      </w:r>
      <w:r>
        <w:rPr>
          <w:rFonts w:cstheme="minorHAnsi"/>
          <w:b/>
          <w:i/>
          <w:color w:val="000000"/>
          <w:spacing w:val="1"/>
          <w:sz w:val="24"/>
          <w:szCs w:val="24"/>
        </w:rPr>
        <w:t>t</w:t>
      </w:r>
      <w:r>
        <w:rPr>
          <w:rFonts w:cstheme="minorHAnsi"/>
          <w:b/>
          <w:i/>
          <w:color w:val="000000"/>
          <w:sz w:val="24"/>
          <w:szCs w:val="24"/>
        </w:rPr>
        <w:t>es &amp;</w:t>
      </w:r>
      <w:r>
        <w:rPr>
          <w:rFonts w:cstheme="minorHAnsi"/>
          <w:b/>
          <w:i/>
          <w:color w:val="000000"/>
          <w:spacing w:val="1"/>
          <w:sz w:val="24"/>
          <w:szCs w:val="24"/>
        </w:rPr>
        <w:t>A</w:t>
      </w:r>
      <w:r>
        <w:rPr>
          <w:rFonts w:cstheme="minorHAnsi"/>
          <w:b/>
          <w:i/>
          <w:color w:val="000000"/>
          <w:spacing w:val="-3"/>
          <w:sz w:val="24"/>
          <w:szCs w:val="24"/>
        </w:rPr>
        <w:t>c</w:t>
      </w:r>
      <w:r>
        <w:rPr>
          <w:rFonts w:cstheme="minorHAnsi"/>
          <w:b/>
          <w:i/>
          <w:color w:val="000000"/>
          <w:spacing w:val="1"/>
          <w:sz w:val="24"/>
          <w:szCs w:val="24"/>
        </w:rPr>
        <w:t>t</w:t>
      </w:r>
      <w:r>
        <w:rPr>
          <w:rFonts w:cstheme="minorHAnsi"/>
          <w:b/>
          <w:i/>
          <w:color w:val="000000"/>
          <w:sz w:val="24"/>
          <w:szCs w:val="24"/>
        </w:rPr>
        <w:t xml:space="preserve">ion </w:t>
      </w:r>
      <w:r>
        <w:rPr>
          <w:rFonts w:cstheme="minorHAnsi"/>
          <w:b/>
          <w:i/>
          <w:color w:val="000000"/>
          <w:spacing w:val="-1"/>
          <w:sz w:val="24"/>
          <w:szCs w:val="24"/>
        </w:rPr>
        <w:t>P</w:t>
      </w:r>
      <w:r>
        <w:rPr>
          <w:rFonts w:cstheme="minorHAnsi"/>
          <w:b/>
          <w:i/>
          <w:color w:val="000000"/>
          <w:sz w:val="24"/>
          <w:szCs w:val="24"/>
        </w:rPr>
        <w:t xml:space="preserve">lan </w:t>
      </w:r>
      <w:r>
        <w:rPr>
          <w:rFonts w:cstheme="minorHAnsi"/>
          <w:b/>
          <w:i/>
          <w:color w:val="000000"/>
          <w:spacing w:val="-1"/>
          <w:sz w:val="24"/>
          <w:szCs w:val="24"/>
        </w:rPr>
        <w:t>w</w:t>
      </w:r>
      <w:r>
        <w:rPr>
          <w:rFonts w:cstheme="minorHAnsi"/>
          <w:b/>
          <w:i/>
          <w:color w:val="000000"/>
          <w:sz w:val="24"/>
          <w:szCs w:val="24"/>
        </w:rPr>
        <w:t>e</w:t>
      </w:r>
      <w:r>
        <w:rPr>
          <w:rFonts w:cstheme="minorHAnsi"/>
          <w:b/>
          <w:i/>
          <w:color w:val="000000"/>
          <w:spacing w:val="1"/>
          <w:sz w:val="24"/>
          <w:szCs w:val="24"/>
        </w:rPr>
        <w:t>r</w:t>
      </w:r>
      <w:r>
        <w:rPr>
          <w:rFonts w:cstheme="minorHAnsi"/>
          <w:b/>
          <w:i/>
          <w:color w:val="000000"/>
          <w:sz w:val="24"/>
          <w:szCs w:val="24"/>
        </w:rPr>
        <w:t>e r</w:t>
      </w:r>
      <w:r>
        <w:rPr>
          <w:rFonts w:cstheme="minorHAnsi"/>
          <w:b/>
          <w:i/>
          <w:color w:val="000000"/>
          <w:spacing w:val="1"/>
          <w:sz w:val="24"/>
          <w:szCs w:val="24"/>
        </w:rPr>
        <w:t>e</w:t>
      </w:r>
      <w:r>
        <w:rPr>
          <w:rFonts w:cstheme="minorHAnsi"/>
          <w:b/>
          <w:i/>
          <w:color w:val="000000"/>
          <w:sz w:val="24"/>
          <w:szCs w:val="24"/>
        </w:rPr>
        <w:t>vie</w:t>
      </w:r>
      <w:r>
        <w:rPr>
          <w:rFonts w:cstheme="minorHAnsi"/>
          <w:b/>
          <w:i/>
          <w:color w:val="000000"/>
          <w:spacing w:val="-1"/>
          <w:sz w:val="24"/>
          <w:szCs w:val="24"/>
        </w:rPr>
        <w:t>w</w:t>
      </w:r>
      <w:r>
        <w:rPr>
          <w:rFonts w:cstheme="minorHAnsi"/>
          <w:b/>
          <w:i/>
          <w:color w:val="000000"/>
          <w:sz w:val="24"/>
          <w:szCs w:val="24"/>
        </w:rPr>
        <w:t>ed a</w:t>
      </w:r>
      <w:r>
        <w:rPr>
          <w:rFonts w:cstheme="minorHAnsi"/>
          <w:b/>
          <w:i/>
          <w:color w:val="000000"/>
          <w:spacing w:val="-1"/>
          <w:sz w:val="24"/>
          <w:szCs w:val="24"/>
        </w:rPr>
        <w:t>n</w:t>
      </w:r>
      <w:r>
        <w:rPr>
          <w:rFonts w:cstheme="minorHAnsi"/>
          <w:b/>
          <w:i/>
          <w:color w:val="000000"/>
          <w:sz w:val="24"/>
          <w:szCs w:val="24"/>
        </w:rPr>
        <w:t xml:space="preserve">d </w:t>
      </w:r>
      <w:r>
        <w:rPr>
          <w:rFonts w:cstheme="minorHAnsi"/>
          <w:b/>
          <w:i/>
          <w:color w:val="000000"/>
          <w:spacing w:val="-2"/>
          <w:sz w:val="24"/>
          <w:szCs w:val="24"/>
        </w:rPr>
        <w:t>A</w:t>
      </w:r>
      <w:r>
        <w:rPr>
          <w:rFonts w:cstheme="minorHAnsi"/>
          <w:b/>
          <w:i/>
          <w:color w:val="000000"/>
          <w:spacing w:val="1"/>
          <w:sz w:val="24"/>
          <w:szCs w:val="24"/>
        </w:rPr>
        <w:t>pp</w:t>
      </w:r>
      <w:r>
        <w:rPr>
          <w:rFonts w:cstheme="minorHAnsi"/>
          <w:b/>
          <w:i/>
          <w:color w:val="000000"/>
          <w:sz w:val="24"/>
          <w:szCs w:val="24"/>
        </w:rPr>
        <w:t>r</w:t>
      </w:r>
      <w:r>
        <w:rPr>
          <w:rFonts w:cstheme="minorHAnsi"/>
          <w:b/>
          <w:i/>
          <w:color w:val="000000"/>
          <w:spacing w:val="1"/>
          <w:sz w:val="24"/>
          <w:szCs w:val="24"/>
        </w:rPr>
        <w:t>o</w:t>
      </w:r>
      <w:r>
        <w:rPr>
          <w:rFonts w:cstheme="minorHAnsi"/>
          <w:b/>
          <w:i/>
          <w:color w:val="000000"/>
          <w:sz w:val="24"/>
          <w:szCs w:val="24"/>
        </w:rPr>
        <w:t>v</w:t>
      </w:r>
      <w:r>
        <w:rPr>
          <w:rFonts w:cstheme="minorHAnsi"/>
          <w:b/>
          <w:i/>
          <w:color w:val="000000"/>
          <w:spacing w:val="-2"/>
          <w:sz w:val="24"/>
          <w:szCs w:val="24"/>
        </w:rPr>
        <w:t>e</w:t>
      </w:r>
      <w:r>
        <w:rPr>
          <w:rFonts w:cstheme="minorHAnsi"/>
          <w:b/>
          <w:i/>
          <w:color w:val="000000"/>
          <w:sz w:val="24"/>
          <w:szCs w:val="24"/>
        </w:rPr>
        <w:t xml:space="preserve">d </w:t>
      </w:r>
      <w:r>
        <w:rPr>
          <w:rFonts w:cstheme="minorHAnsi"/>
          <w:b/>
          <w:i/>
          <w:color w:val="000000"/>
          <w:spacing w:val="1"/>
          <w:sz w:val="24"/>
          <w:szCs w:val="24"/>
        </w:rPr>
        <w:t>b</w:t>
      </w:r>
      <w:r>
        <w:rPr>
          <w:rFonts w:cstheme="minorHAnsi"/>
          <w:b/>
          <w:i/>
          <w:color w:val="000000"/>
          <w:sz w:val="24"/>
          <w:szCs w:val="24"/>
        </w:rPr>
        <w:t xml:space="preserve">y </w:t>
      </w:r>
      <w:r>
        <w:rPr>
          <w:rFonts w:cstheme="minorHAnsi"/>
          <w:b/>
          <w:i/>
          <w:color w:val="000000"/>
          <w:spacing w:val="-1"/>
          <w:sz w:val="24"/>
          <w:szCs w:val="24"/>
        </w:rPr>
        <w:t>t</w:t>
      </w:r>
      <w:r>
        <w:rPr>
          <w:rFonts w:cstheme="minorHAnsi"/>
          <w:b/>
          <w:i/>
          <w:color w:val="000000"/>
          <w:sz w:val="24"/>
          <w:szCs w:val="24"/>
        </w:rPr>
        <w:t>e</w:t>
      </w:r>
      <w:r>
        <w:rPr>
          <w:rFonts w:cstheme="minorHAnsi"/>
          <w:b/>
          <w:i/>
          <w:color w:val="000000"/>
          <w:spacing w:val="1"/>
          <w:sz w:val="24"/>
          <w:szCs w:val="24"/>
        </w:rPr>
        <w:t>a</w:t>
      </w:r>
      <w:r>
        <w:rPr>
          <w:rFonts w:cstheme="minorHAnsi"/>
          <w:b/>
          <w:i/>
          <w:color w:val="000000"/>
          <w:spacing w:val="-1"/>
          <w:sz w:val="24"/>
          <w:szCs w:val="24"/>
        </w:rPr>
        <w:t>c</w:t>
      </w:r>
      <w:r>
        <w:rPr>
          <w:rFonts w:cstheme="minorHAnsi"/>
          <w:b/>
          <w:i/>
          <w:color w:val="000000"/>
          <w:spacing w:val="1"/>
          <w:sz w:val="24"/>
          <w:szCs w:val="24"/>
        </w:rPr>
        <w:t>h</w:t>
      </w:r>
      <w:r>
        <w:rPr>
          <w:rFonts w:cstheme="minorHAnsi"/>
          <w:b/>
          <w:i/>
          <w:color w:val="000000"/>
          <w:sz w:val="24"/>
          <w:szCs w:val="24"/>
        </w:rPr>
        <w:t>i</w:t>
      </w:r>
      <w:r>
        <w:rPr>
          <w:rFonts w:cstheme="minorHAnsi"/>
          <w:b/>
          <w:i/>
          <w:color w:val="000000"/>
          <w:spacing w:val="1"/>
          <w:sz w:val="24"/>
          <w:szCs w:val="24"/>
        </w:rPr>
        <w:t>n</w:t>
      </w:r>
      <w:r>
        <w:rPr>
          <w:rFonts w:cstheme="minorHAnsi"/>
          <w:b/>
          <w:i/>
          <w:color w:val="000000"/>
          <w:sz w:val="24"/>
          <w:szCs w:val="24"/>
        </w:rPr>
        <w:t xml:space="preserve">g </w:t>
      </w:r>
      <w:r>
        <w:rPr>
          <w:rFonts w:cstheme="minorHAnsi"/>
          <w:b/>
          <w:i/>
          <w:color w:val="000000"/>
          <w:spacing w:val="1"/>
          <w:sz w:val="24"/>
          <w:szCs w:val="24"/>
        </w:rPr>
        <w:t>f</w:t>
      </w:r>
      <w:r>
        <w:rPr>
          <w:rFonts w:cstheme="minorHAnsi"/>
          <w:b/>
          <w:i/>
          <w:color w:val="000000"/>
          <w:sz w:val="24"/>
          <w:szCs w:val="24"/>
        </w:rPr>
        <w:t>a</w:t>
      </w:r>
      <w:r>
        <w:rPr>
          <w:rFonts w:cstheme="minorHAnsi"/>
          <w:b/>
          <w:i/>
          <w:color w:val="000000"/>
          <w:spacing w:val="-3"/>
          <w:sz w:val="24"/>
          <w:szCs w:val="24"/>
        </w:rPr>
        <w:t>c</w:t>
      </w:r>
      <w:r>
        <w:rPr>
          <w:rFonts w:cstheme="minorHAnsi"/>
          <w:b/>
          <w:i/>
          <w:color w:val="000000"/>
          <w:spacing w:val="1"/>
          <w:sz w:val="24"/>
          <w:szCs w:val="24"/>
        </w:rPr>
        <w:t>u</w:t>
      </w:r>
      <w:r>
        <w:rPr>
          <w:rFonts w:cstheme="minorHAnsi"/>
          <w:b/>
          <w:i/>
          <w:color w:val="000000"/>
          <w:sz w:val="24"/>
          <w:szCs w:val="24"/>
        </w:rPr>
        <w:t>l</w:t>
      </w:r>
      <w:r>
        <w:rPr>
          <w:rFonts w:cstheme="minorHAnsi"/>
          <w:b/>
          <w:i/>
          <w:color w:val="000000"/>
          <w:spacing w:val="1"/>
          <w:sz w:val="24"/>
          <w:szCs w:val="24"/>
        </w:rPr>
        <w:t>t</w:t>
      </w:r>
      <w:r>
        <w:rPr>
          <w:rFonts w:cstheme="minorHAnsi"/>
          <w:b/>
          <w:i/>
          <w:color w:val="000000"/>
          <w:sz w:val="24"/>
          <w:szCs w:val="24"/>
        </w:rPr>
        <w:t>y:</w:t>
      </w:r>
    </w:p>
    <w:p w:rsidR="00D6059D" w:rsidRDefault="00D04AA7">
      <w:pPr>
        <w:ind w:left="100" w:right="202"/>
        <w:rPr>
          <w:rFonts w:cstheme="minorHAnsi"/>
          <w:color w:val="000000"/>
          <w:sz w:val="24"/>
          <w:szCs w:val="24"/>
        </w:rPr>
      </w:pPr>
      <w:r>
        <w:rPr>
          <w:rFonts w:cstheme="minorHAnsi"/>
          <w:color w:val="000000"/>
          <w:sz w:val="24"/>
          <w:szCs w:val="24"/>
        </w:rPr>
        <w:t>Pl</w:t>
      </w:r>
      <w:r>
        <w:rPr>
          <w:rFonts w:cstheme="minorHAnsi"/>
          <w:color w:val="000000"/>
          <w:spacing w:val="1"/>
          <w:sz w:val="24"/>
          <w:szCs w:val="24"/>
        </w:rPr>
        <w:t>e</w:t>
      </w:r>
      <w:r>
        <w:rPr>
          <w:rFonts w:cstheme="minorHAnsi"/>
          <w:color w:val="000000"/>
          <w:sz w:val="24"/>
          <w:szCs w:val="24"/>
        </w:rPr>
        <w:t xml:space="preserve">ase </w:t>
      </w:r>
      <w:r>
        <w:rPr>
          <w:rFonts w:cstheme="minorHAnsi"/>
          <w:color w:val="000000"/>
          <w:spacing w:val="-2"/>
          <w:sz w:val="24"/>
          <w:szCs w:val="24"/>
        </w:rPr>
        <w:t>a</w:t>
      </w:r>
      <w:r>
        <w:rPr>
          <w:rFonts w:cstheme="minorHAnsi"/>
          <w:color w:val="000000"/>
          <w:spacing w:val="1"/>
          <w:sz w:val="24"/>
          <w:szCs w:val="24"/>
        </w:rPr>
        <w:t>tt</w:t>
      </w:r>
      <w:r>
        <w:rPr>
          <w:rFonts w:cstheme="minorHAnsi"/>
          <w:color w:val="000000"/>
          <w:sz w:val="24"/>
          <w:szCs w:val="24"/>
        </w:rPr>
        <w:t>a</w:t>
      </w:r>
      <w:r>
        <w:rPr>
          <w:rFonts w:cstheme="minorHAnsi"/>
          <w:color w:val="000000"/>
          <w:spacing w:val="-3"/>
          <w:sz w:val="24"/>
          <w:szCs w:val="24"/>
        </w:rPr>
        <w:t>c</w:t>
      </w:r>
      <w:r>
        <w:rPr>
          <w:rFonts w:cstheme="minorHAnsi"/>
          <w:color w:val="000000"/>
          <w:sz w:val="24"/>
          <w:szCs w:val="24"/>
        </w:rPr>
        <w:t xml:space="preserve">h </w:t>
      </w:r>
      <w:r>
        <w:rPr>
          <w:rFonts w:cstheme="minorHAnsi"/>
          <w:color w:val="000000"/>
          <w:spacing w:val="-1"/>
          <w:sz w:val="24"/>
          <w:szCs w:val="24"/>
        </w:rPr>
        <w:t>t</w:t>
      </w:r>
      <w:r>
        <w:rPr>
          <w:rFonts w:cstheme="minorHAnsi"/>
          <w:color w:val="000000"/>
          <w:spacing w:val="1"/>
          <w:sz w:val="24"/>
          <w:szCs w:val="24"/>
        </w:rPr>
        <w:t>h</w:t>
      </w:r>
      <w:r>
        <w:rPr>
          <w:rFonts w:cstheme="minorHAnsi"/>
          <w:color w:val="000000"/>
          <w:sz w:val="24"/>
          <w:szCs w:val="24"/>
        </w:rPr>
        <w:t>e mi</w:t>
      </w:r>
      <w:r>
        <w:rPr>
          <w:rFonts w:cstheme="minorHAnsi"/>
          <w:color w:val="000000"/>
          <w:spacing w:val="-1"/>
          <w:sz w:val="24"/>
          <w:szCs w:val="24"/>
        </w:rPr>
        <w:t>n</w:t>
      </w:r>
      <w:r>
        <w:rPr>
          <w:rFonts w:cstheme="minorHAnsi"/>
          <w:color w:val="000000"/>
          <w:spacing w:val="1"/>
          <w:sz w:val="24"/>
          <w:szCs w:val="24"/>
        </w:rPr>
        <w:t>ut</w:t>
      </w:r>
      <w:r>
        <w:rPr>
          <w:rFonts w:cstheme="minorHAnsi"/>
          <w:color w:val="000000"/>
          <w:spacing w:val="-2"/>
          <w:sz w:val="24"/>
          <w:szCs w:val="24"/>
        </w:rPr>
        <w:t>e</w:t>
      </w:r>
      <w:r>
        <w:rPr>
          <w:rFonts w:cstheme="minorHAnsi"/>
          <w:color w:val="000000"/>
          <w:sz w:val="24"/>
          <w:szCs w:val="24"/>
        </w:rPr>
        <w:t xml:space="preserve">s of </w:t>
      </w:r>
      <w:r>
        <w:rPr>
          <w:rFonts w:cstheme="minorHAnsi"/>
          <w:color w:val="000000"/>
          <w:spacing w:val="1"/>
          <w:sz w:val="24"/>
          <w:szCs w:val="24"/>
        </w:rPr>
        <w:t>t</w:t>
      </w:r>
      <w:r>
        <w:rPr>
          <w:rFonts w:cstheme="minorHAnsi"/>
          <w:color w:val="000000"/>
          <w:spacing w:val="-1"/>
          <w:sz w:val="24"/>
          <w:szCs w:val="24"/>
        </w:rPr>
        <w:t>h</w:t>
      </w:r>
      <w:r>
        <w:rPr>
          <w:rFonts w:cstheme="minorHAnsi"/>
          <w:color w:val="000000"/>
          <w:sz w:val="24"/>
          <w:szCs w:val="24"/>
        </w:rPr>
        <w:t>e m</w:t>
      </w:r>
      <w:r>
        <w:rPr>
          <w:rFonts w:cstheme="minorHAnsi"/>
          <w:color w:val="000000"/>
          <w:spacing w:val="-2"/>
          <w:sz w:val="24"/>
          <w:szCs w:val="24"/>
        </w:rPr>
        <w:t>e</w:t>
      </w:r>
      <w:r>
        <w:rPr>
          <w:rFonts w:cstheme="minorHAnsi"/>
          <w:color w:val="000000"/>
          <w:sz w:val="24"/>
          <w:szCs w:val="24"/>
        </w:rPr>
        <w:t>e</w:t>
      </w:r>
      <w:r>
        <w:rPr>
          <w:rFonts w:cstheme="minorHAnsi"/>
          <w:color w:val="000000"/>
          <w:spacing w:val="2"/>
          <w:sz w:val="24"/>
          <w:szCs w:val="24"/>
        </w:rPr>
        <w:t>t</w:t>
      </w:r>
      <w:r>
        <w:rPr>
          <w:rFonts w:cstheme="minorHAnsi"/>
          <w:color w:val="000000"/>
          <w:spacing w:val="-2"/>
          <w:sz w:val="24"/>
          <w:szCs w:val="24"/>
        </w:rPr>
        <w:t>i</w:t>
      </w:r>
      <w:r>
        <w:rPr>
          <w:rFonts w:cstheme="minorHAnsi"/>
          <w:color w:val="000000"/>
          <w:spacing w:val="1"/>
          <w:sz w:val="24"/>
          <w:szCs w:val="24"/>
        </w:rPr>
        <w:t>n</w:t>
      </w:r>
      <w:r>
        <w:rPr>
          <w:rFonts w:cstheme="minorHAnsi"/>
          <w:color w:val="000000"/>
          <w:sz w:val="24"/>
          <w:szCs w:val="24"/>
        </w:rPr>
        <w:t xml:space="preserve">g </w:t>
      </w:r>
      <w:r>
        <w:rPr>
          <w:rFonts w:cstheme="minorHAnsi"/>
          <w:color w:val="000000"/>
          <w:spacing w:val="-1"/>
          <w:sz w:val="24"/>
          <w:szCs w:val="24"/>
        </w:rPr>
        <w:t>w</w:t>
      </w:r>
      <w:r>
        <w:rPr>
          <w:rFonts w:cstheme="minorHAnsi"/>
          <w:color w:val="000000"/>
          <w:spacing w:val="1"/>
          <w:sz w:val="24"/>
          <w:szCs w:val="24"/>
        </w:rPr>
        <w:t>h</w:t>
      </w:r>
      <w:r>
        <w:rPr>
          <w:rFonts w:cstheme="minorHAnsi"/>
          <w:color w:val="000000"/>
          <w:sz w:val="24"/>
          <w:szCs w:val="24"/>
        </w:rPr>
        <w:t>e</w:t>
      </w:r>
      <w:r>
        <w:rPr>
          <w:rFonts w:cstheme="minorHAnsi"/>
          <w:color w:val="000000"/>
          <w:spacing w:val="1"/>
          <w:sz w:val="24"/>
          <w:szCs w:val="24"/>
        </w:rPr>
        <w:t>r</w:t>
      </w:r>
      <w:r>
        <w:rPr>
          <w:rFonts w:cstheme="minorHAnsi"/>
          <w:color w:val="000000"/>
          <w:sz w:val="24"/>
          <w:szCs w:val="24"/>
        </w:rPr>
        <w:t>e</w:t>
      </w:r>
      <w:r>
        <w:rPr>
          <w:rFonts w:cstheme="minorHAnsi"/>
          <w:color w:val="000000"/>
          <w:spacing w:val="-1"/>
          <w:sz w:val="24"/>
          <w:szCs w:val="24"/>
        </w:rPr>
        <w:t xml:space="preserve"> t</w:t>
      </w:r>
      <w:r>
        <w:rPr>
          <w:rFonts w:cstheme="minorHAnsi"/>
          <w:color w:val="000000"/>
          <w:spacing w:val="1"/>
          <w:sz w:val="24"/>
          <w:szCs w:val="24"/>
        </w:rPr>
        <w:t>h</w:t>
      </w:r>
      <w:r>
        <w:rPr>
          <w:rFonts w:cstheme="minorHAnsi"/>
          <w:color w:val="000000"/>
          <w:sz w:val="24"/>
          <w:szCs w:val="24"/>
        </w:rPr>
        <w:t xml:space="preserve">e </w:t>
      </w:r>
      <w:r>
        <w:rPr>
          <w:rFonts w:cstheme="minorHAnsi"/>
          <w:color w:val="000000"/>
          <w:spacing w:val="1"/>
          <w:sz w:val="24"/>
          <w:szCs w:val="24"/>
        </w:rPr>
        <w:t>M</w:t>
      </w:r>
      <w:r>
        <w:rPr>
          <w:rFonts w:cstheme="minorHAnsi"/>
          <w:color w:val="000000"/>
          <w:sz w:val="24"/>
          <w:szCs w:val="24"/>
        </w:rPr>
        <w:t>i</w:t>
      </w:r>
      <w:r>
        <w:rPr>
          <w:rFonts w:cstheme="minorHAnsi"/>
          <w:color w:val="000000"/>
          <w:spacing w:val="-1"/>
          <w:sz w:val="24"/>
          <w:szCs w:val="24"/>
        </w:rPr>
        <w:t>n</w:t>
      </w:r>
      <w:r>
        <w:rPr>
          <w:rFonts w:cstheme="minorHAnsi"/>
          <w:color w:val="000000"/>
          <w:spacing w:val="1"/>
          <w:sz w:val="24"/>
          <w:szCs w:val="24"/>
        </w:rPr>
        <w:t>ut</w:t>
      </w:r>
      <w:r>
        <w:rPr>
          <w:rFonts w:cstheme="minorHAnsi"/>
          <w:color w:val="000000"/>
          <w:sz w:val="24"/>
          <w:szCs w:val="24"/>
        </w:rPr>
        <w:t>es &amp;</w:t>
      </w:r>
      <w:r>
        <w:rPr>
          <w:rFonts w:cstheme="minorHAnsi"/>
          <w:color w:val="000000"/>
          <w:spacing w:val="1"/>
          <w:sz w:val="24"/>
          <w:szCs w:val="24"/>
        </w:rPr>
        <w:t>A</w:t>
      </w:r>
      <w:r>
        <w:rPr>
          <w:rFonts w:cstheme="minorHAnsi"/>
          <w:color w:val="000000"/>
          <w:spacing w:val="-1"/>
          <w:sz w:val="24"/>
          <w:szCs w:val="24"/>
        </w:rPr>
        <w:t>c</w:t>
      </w:r>
      <w:r>
        <w:rPr>
          <w:rFonts w:cstheme="minorHAnsi"/>
          <w:color w:val="000000"/>
          <w:spacing w:val="1"/>
          <w:sz w:val="24"/>
          <w:szCs w:val="24"/>
        </w:rPr>
        <w:t>t</w:t>
      </w:r>
      <w:r>
        <w:rPr>
          <w:rFonts w:cstheme="minorHAnsi"/>
          <w:color w:val="000000"/>
          <w:sz w:val="24"/>
          <w:szCs w:val="24"/>
        </w:rPr>
        <w:t>i</w:t>
      </w:r>
      <w:r>
        <w:rPr>
          <w:rFonts w:cstheme="minorHAnsi"/>
          <w:color w:val="000000"/>
          <w:spacing w:val="-2"/>
          <w:sz w:val="24"/>
          <w:szCs w:val="24"/>
        </w:rPr>
        <w:t>o</w:t>
      </w:r>
      <w:r>
        <w:rPr>
          <w:rFonts w:cstheme="minorHAnsi"/>
          <w:color w:val="000000"/>
          <w:sz w:val="24"/>
          <w:szCs w:val="24"/>
        </w:rPr>
        <w:t>n Pl</w:t>
      </w:r>
      <w:r>
        <w:rPr>
          <w:rFonts w:cstheme="minorHAnsi"/>
          <w:color w:val="000000"/>
          <w:spacing w:val="-1"/>
          <w:sz w:val="24"/>
          <w:szCs w:val="24"/>
        </w:rPr>
        <w:t>a</w:t>
      </w:r>
      <w:r>
        <w:rPr>
          <w:rFonts w:cstheme="minorHAnsi"/>
          <w:color w:val="000000"/>
          <w:sz w:val="24"/>
          <w:szCs w:val="24"/>
        </w:rPr>
        <w:t xml:space="preserve">n </w:t>
      </w:r>
      <w:r>
        <w:rPr>
          <w:rFonts w:cstheme="minorHAnsi"/>
          <w:color w:val="000000"/>
          <w:spacing w:val="-1"/>
          <w:sz w:val="24"/>
          <w:szCs w:val="24"/>
        </w:rPr>
        <w:t>w</w:t>
      </w:r>
      <w:r>
        <w:rPr>
          <w:rFonts w:cstheme="minorHAnsi"/>
          <w:color w:val="000000"/>
          <w:sz w:val="24"/>
          <w:szCs w:val="24"/>
        </w:rPr>
        <w:t>e</w:t>
      </w:r>
      <w:r>
        <w:rPr>
          <w:rFonts w:cstheme="minorHAnsi"/>
          <w:color w:val="000000"/>
          <w:spacing w:val="1"/>
          <w:sz w:val="24"/>
          <w:szCs w:val="24"/>
        </w:rPr>
        <w:t>r</w:t>
      </w:r>
      <w:r>
        <w:rPr>
          <w:rFonts w:cstheme="minorHAnsi"/>
          <w:color w:val="000000"/>
          <w:sz w:val="24"/>
          <w:szCs w:val="24"/>
        </w:rPr>
        <w:t xml:space="preserve">e </w:t>
      </w:r>
      <w:r>
        <w:rPr>
          <w:rFonts w:cstheme="minorHAnsi"/>
          <w:color w:val="000000"/>
          <w:spacing w:val="-2"/>
          <w:sz w:val="24"/>
          <w:szCs w:val="24"/>
        </w:rPr>
        <w:t>r</w:t>
      </w:r>
      <w:r>
        <w:rPr>
          <w:rFonts w:cstheme="minorHAnsi"/>
          <w:color w:val="000000"/>
          <w:sz w:val="24"/>
          <w:szCs w:val="24"/>
        </w:rPr>
        <w:t>eviewed a</w:t>
      </w:r>
      <w:r>
        <w:rPr>
          <w:rFonts w:cstheme="minorHAnsi"/>
          <w:color w:val="000000"/>
          <w:spacing w:val="1"/>
          <w:sz w:val="24"/>
          <w:szCs w:val="24"/>
        </w:rPr>
        <w:t>n</w:t>
      </w:r>
      <w:r>
        <w:rPr>
          <w:rFonts w:cstheme="minorHAnsi"/>
          <w:color w:val="000000"/>
          <w:sz w:val="24"/>
          <w:szCs w:val="24"/>
        </w:rPr>
        <w:t>d a</w:t>
      </w:r>
      <w:r>
        <w:rPr>
          <w:rFonts w:cstheme="minorHAnsi"/>
          <w:color w:val="000000"/>
          <w:spacing w:val="1"/>
          <w:sz w:val="24"/>
          <w:szCs w:val="24"/>
        </w:rPr>
        <w:t>pp</w:t>
      </w:r>
      <w:r>
        <w:rPr>
          <w:rFonts w:cstheme="minorHAnsi"/>
          <w:color w:val="000000"/>
          <w:sz w:val="24"/>
          <w:szCs w:val="24"/>
        </w:rPr>
        <w:t>r</w:t>
      </w:r>
      <w:r>
        <w:rPr>
          <w:rFonts w:cstheme="minorHAnsi"/>
          <w:color w:val="000000"/>
          <w:spacing w:val="1"/>
          <w:sz w:val="24"/>
          <w:szCs w:val="24"/>
        </w:rPr>
        <w:t>o</w:t>
      </w:r>
      <w:r>
        <w:rPr>
          <w:rFonts w:cstheme="minorHAnsi"/>
          <w:color w:val="000000"/>
          <w:sz w:val="24"/>
          <w:szCs w:val="24"/>
        </w:rPr>
        <w:t>v</w:t>
      </w:r>
      <w:r>
        <w:rPr>
          <w:rFonts w:cstheme="minorHAnsi"/>
          <w:color w:val="000000"/>
          <w:spacing w:val="-2"/>
          <w:sz w:val="24"/>
          <w:szCs w:val="24"/>
        </w:rPr>
        <w:t>e</w:t>
      </w:r>
      <w:r>
        <w:rPr>
          <w:rFonts w:cstheme="minorHAnsi"/>
          <w:color w:val="000000"/>
          <w:spacing w:val="2"/>
          <w:sz w:val="24"/>
          <w:szCs w:val="24"/>
        </w:rPr>
        <w:t>d</w:t>
      </w:r>
      <w:r>
        <w:rPr>
          <w:rFonts w:cstheme="minorHAnsi"/>
          <w:color w:val="000000"/>
          <w:sz w:val="24"/>
          <w:szCs w:val="24"/>
        </w:rPr>
        <w:t>.</w:t>
      </w:r>
    </w:p>
    <w:p w:rsidR="00D6059D" w:rsidRDefault="00D6059D">
      <w:pPr>
        <w:spacing w:before="11"/>
        <w:ind w:left="100"/>
        <w:rPr>
          <w:rFonts w:cstheme="minorHAnsi"/>
          <w:b/>
          <w:i/>
          <w:color w:val="000000"/>
          <w:sz w:val="24"/>
          <w:szCs w:val="24"/>
        </w:rPr>
      </w:pPr>
    </w:p>
    <w:p w:rsidR="00D6059D" w:rsidRDefault="00D04AA7">
      <w:pPr>
        <w:spacing w:before="11"/>
        <w:ind w:left="100"/>
        <w:rPr>
          <w:rFonts w:cstheme="minorHAnsi"/>
          <w:b/>
          <w:i/>
          <w:color w:val="000000"/>
          <w:sz w:val="24"/>
          <w:szCs w:val="24"/>
        </w:rPr>
      </w:pPr>
      <w:r>
        <w:rPr>
          <w:rFonts w:cstheme="minorHAnsi"/>
          <w:b/>
          <w:i/>
          <w:color w:val="000000"/>
          <w:sz w:val="24"/>
          <w:szCs w:val="24"/>
        </w:rPr>
        <w:t>Aca</w:t>
      </w:r>
      <w:r>
        <w:rPr>
          <w:rFonts w:cstheme="minorHAnsi"/>
          <w:b/>
          <w:i/>
          <w:color w:val="000000"/>
          <w:spacing w:val="1"/>
          <w:sz w:val="24"/>
          <w:szCs w:val="24"/>
        </w:rPr>
        <w:t>d</w:t>
      </w:r>
      <w:r>
        <w:rPr>
          <w:rFonts w:cstheme="minorHAnsi"/>
          <w:b/>
          <w:i/>
          <w:color w:val="000000"/>
          <w:sz w:val="24"/>
          <w:szCs w:val="24"/>
        </w:rPr>
        <w:t>emic Y</w:t>
      </w:r>
      <w:r>
        <w:rPr>
          <w:rFonts w:cstheme="minorHAnsi"/>
          <w:b/>
          <w:i/>
          <w:color w:val="000000"/>
          <w:spacing w:val="-1"/>
          <w:sz w:val="24"/>
          <w:szCs w:val="24"/>
        </w:rPr>
        <w:t>e</w:t>
      </w:r>
      <w:r>
        <w:rPr>
          <w:rFonts w:cstheme="minorHAnsi"/>
          <w:b/>
          <w:i/>
          <w:color w:val="000000"/>
          <w:sz w:val="24"/>
          <w:szCs w:val="24"/>
        </w:rPr>
        <w:t>ar r</w:t>
      </w:r>
      <w:r>
        <w:rPr>
          <w:rFonts w:cstheme="minorHAnsi"/>
          <w:b/>
          <w:i/>
          <w:color w:val="000000"/>
          <w:spacing w:val="1"/>
          <w:sz w:val="24"/>
          <w:szCs w:val="24"/>
        </w:rPr>
        <w:t>e</w:t>
      </w:r>
      <w:r>
        <w:rPr>
          <w:rFonts w:cstheme="minorHAnsi"/>
          <w:b/>
          <w:i/>
          <w:color w:val="000000"/>
          <w:sz w:val="24"/>
          <w:szCs w:val="24"/>
        </w:rPr>
        <w:t>v</w:t>
      </w:r>
      <w:r>
        <w:rPr>
          <w:rFonts w:cstheme="minorHAnsi"/>
          <w:b/>
          <w:i/>
          <w:color w:val="000000"/>
          <w:spacing w:val="-3"/>
          <w:sz w:val="24"/>
          <w:szCs w:val="24"/>
        </w:rPr>
        <w:t>i</w:t>
      </w:r>
      <w:r>
        <w:rPr>
          <w:rFonts w:cstheme="minorHAnsi"/>
          <w:b/>
          <w:i/>
          <w:color w:val="000000"/>
          <w:sz w:val="24"/>
          <w:szCs w:val="24"/>
        </w:rPr>
        <w:t>ewe</w:t>
      </w:r>
      <w:r>
        <w:rPr>
          <w:rFonts w:cstheme="minorHAnsi"/>
          <w:b/>
          <w:i/>
          <w:color w:val="000000"/>
          <w:spacing w:val="-1"/>
          <w:sz w:val="24"/>
          <w:szCs w:val="24"/>
        </w:rPr>
        <w:t>d</w:t>
      </w:r>
      <w:r>
        <w:rPr>
          <w:rFonts w:cstheme="minorHAnsi"/>
          <w:b/>
          <w:i/>
          <w:color w:val="000000"/>
          <w:sz w:val="24"/>
          <w:szCs w:val="24"/>
        </w:rPr>
        <w:t>:</w:t>
      </w:r>
    </w:p>
    <w:p w:rsidR="00D6059D" w:rsidRDefault="00D04AA7">
      <w:pPr>
        <w:rPr>
          <w:rFonts w:cstheme="minorHAnsi"/>
          <w:color w:val="000000"/>
          <w:sz w:val="24"/>
          <w:szCs w:val="24"/>
        </w:rPr>
      </w:pPr>
      <w:r>
        <w:rPr>
          <w:rFonts w:cstheme="minorHAnsi"/>
          <w:color w:val="000000"/>
          <w:sz w:val="24"/>
          <w:szCs w:val="24"/>
        </w:rPr>
        <w:t>Fac</w:t>
      </w:r>
      <w:r>
        <w:rPr>
          <w:rFonts w:cstheme="minorHAnsi"/>
          <w:color w:val="000000"/>
          <w:spacing w:val="1"/>
          <w:sz w:val="24"/>
          <w:szCs w:val="24"/>
        </w:rPr>
        <w:t>u</w:t>
      </w:r>
      <w:r>
        <w:rPr>
          <w:rFonts w:cstheme="minorHAnsi"/>
          <w:color w:val="000000"/>
          <w:sz w:val="24"/>
          <w:szCs w:val="24"/>
        </w:rPr>
        <w:t>l</w:t>
      </w:r>
      <w:r>
        <w:rPr>
          <w:rFonts w:cstheme="minorHAnsi"/>
          <w:color w:val="000000"/>
          <w:spacing w:val="1"/>
          <w:sz w:val="24"/>
          <w:szCs w:val="24"/>
        </w:rPr>
        <w:t>t</w:t>
      </w:r>
      <w:r>
        <w:rPr>
          <w:rFonts w:cstheme="minorHAnsi"/>
          <w:color w:val="000000"/>
          <w:sz w:val="24"/>
          <w:szCs w:val="24"/>
        </w:rPr>
        <w:t xml:space="preserve">y </w:t>
      </w:r>
      <w:r>
        <w:rPr>
          <w:rFonts w:cstheme="minorHAnsi"/>
          <w:color w:val="000000"/>
          <w:spacing w:val="-1"/>
          <w:sz w:val="24"/>
          <w:szCs w:val="24"/>
        </w:rPr>
        <w:t>M</w:t>
      </w:r>
      <w:r>
        <w:rPr>
          <w:rFonts w:cstheme="minorHAnsi"/>
          <w:color w:val="000000"/>
          <w:sz w:val="24"/>
          <w:szCs w:val="24"/>
        </w:rPr>
        <w:t xml:space="preserve">embers </w:t>
      </w:r>
      <w:r>
        <w:rPr>
          <w:rFonts w:cstheme="minorHAnsi"/>
          <w:color w:val="000000"/>
          <w:spacing w:val="-2"/>
          <w:sz w:val="24"/>
          <w:szCs w:val="24"/>
        </w:rPr>
        <w:t xml:space="preserve">of </w:t>
      </w:r>
      <w:r>
        <w:rPr>
          <w:rFonts w:cstheme="minorHAnsi"/>
          <w:color w:val="000000"/>
          <w:spacing w:val="1"/>
          <w:sz w:val="24"/>
          <w:szCs w:val="24"/>
        </w:rPr>
        <w:t>th</w:t>
      </w:r>
      <w:r>
        <w:rPr>
          <w:rFonts w:cstheme="minorHAnsi"/>
          <w:color w:val="000000"/>
          <w:sz w:val="24"/>
          <w:szCs w:val="24"/>
        </w:rPr>
        <w:t>e P</w:t>
      </w:r>
      <w:r>
        <w:rPr>
          <w:rFonts w:cstheme="minorHAnsi"/>
          <w:color w:val="000000"/>
          <w:spacing w:val="1"/>
          <w:sz w:val="24"/>
          <w:szCs w:val="24"/>
        </w:rPr>
        <w:t>E</w:t>
      </w:r>
      <w:r>
        <w:rPr>
          <w:rFonts w:cstheme="minorHAnsi"/>
          <w:color w:val="000000"/>
          <w:sz w:val="24"/>
          <w:szCs w:val="24"/>
        </w:rPr>
        <w:t>C in a</w:t>
      </w:r>
      <w:r>
        <w:rPr>
          <w:rFonts w:cstheme="minorHAnsi"/>
          <w:color w:val="000000"/>
          <w:spacing w:val="-1"/>
          <w:sz w:val="24"/>
          <w:szCs w:val="24"/>
        </w:rPr>
        <w:t>t</w:t>
      </w:r>
      <w:r>
        <w:rPr>
          <w:rFonts w:cstheme="minorHAnsi"/>
          <w:color w:val="000000"/>
          <w:spacing w:val="1"/>
          <w:sz w:val="24"/>
          <w:szCs w:val="24"/>
        </w:rPr>
        <w:t>t</w:t>
      </w:r>
      <w:r>
        <w:rPr>
          <w:rFonts w:cstheme="minorHAnsi"/>
          <w:color w:val="000000"/>
          <w:sz w:val="24"/>
          <w:szCs w:val="24"/>
        </w:rPr>
        <w:t>e</w:t>
      </w:r>
      <w:r>
        <w:rPr>
          <w:rFonts w:cstheme="minorHAnsi"/>
          <w:color w:val="000000"/>
          <w:spacing w:val="-1"/>
          <w:sz w:val="24"/>
          <w:szCs w:val="24"/>
        </w:rPr>
        <w:t>n</w:t>
      </w:r>
      <w:r>
        <w:rPr>
          <w:rFonts w:cstheme="minorHAnsi"/>
          <w:color w:val="000000"/>
          <w:spacing w:val="1"/>
          <w:sz w:val="24"/>
          <w:szCs w:val="24"/>
        </w:rPr>
        <w:t>d</w:t>
      </w:r>
      <w:r>
        <w:rPr>
          <w:rFonts w:cstheme="minorHAnsi"/>
          <w:color w:val="000000"/>
          <w:sz w:val="24"/>
          <w:szCs w:val="24"/>
        </w:rPr>
        <w:t>a</w:t>
      </w:r>
      <w:r>
        <w:rPr>
          <w:rFonts w:cstheme="minorHAnsi"/>
          <w:color w:val="000000"/>
          <w:spacing w:val="1"/>
          <w:sz w:val="24"/>
          <w:szCs w:val="24"/>
        </w:rPr>
        <w:t>n</w:t>
      </w:r>
      <w:r>
        <w:rPr>
          <w:rFonts w:cstheme="minorHAnsi"/>
          <w:color w:val="000000"/>
          <w:spacing w:val="-1"/>
          <w:sz w:val="24"/>
          <w:szCs w:val="24"/>
        </w:rPr>
        <w:t>c</w:t>
      </w:r>
      <w:r>
        <w:rPr>
          <w:rFonts w:cstheme="minorHAnsi"/>
          <w:color w:val="000000"/>
          <w:sz w:val="24"/>
          <w:szCs w:val="24"/>
        </w:rPr>
        <w:t>e</w:t>
      </w:r>
    </w:p>
    <w:p w:rsidR="00D6059D" w:rsidRDefault="00D04AA7">
      <w:pPr>
        <w:rPr>
          <w:rFonts w:cstheme="minorHAnsi"/>
          <w:color w:val="000000"/>
          <w:sz w:val="24"/>
          <w:szCs w:val="24"/>
        </w:rPr>
      </w:pPr>
      <w:r>
        <w:rPr>
          <w:rFonts w:cstheme="minorHAnsi"/>
          <w:color w:val="000000"/>
          <w:sz w:val="24"/>
          <w:szCs w:val="24"/>
        </w:rPr>
        <w:t>Ot</w:t>
      </w:r>
      <w:r>
        <w:rPr>
          <w:rFonts w:cstheme="minorHAnsi"/>
          <w:color w:val="000000"/>
          <w:spacing w:val="1"/>
          <w:sz w:val="24"/>
          <w:szCs w:val="24"/>
        </w:rPr>
        <w:t>h</w:t>
      </w:r>
      <w:r>
        <w:rPr>
          <w:rFonts w:cstheme="minorHAnsi"/>
          <w:color w:val="000000"/>
          <w:sz w:val="24"/>
          <w:szCs w:val="24"/>
        </w:rPr>
        <w:t xml:space="preserve">er </w:t>
      </w:r>
      <w:r>
        <w:rPr>
          <w:rFonts w:cstheme="minorHAnsi"/>
          <w:color w:val="000000"/>
          <w:spacing w:val="1"/>
          <w:sz w:val="24"/>
          <w:szCs w:val="24"/>
        </w:rPr>
        <w:t>M</w:t>
      </w:r>
      <w:r>
        <w:rPr>
          <w:rFonts w:cstheme="minorHAnsi"/>
          <w:color w:val="000000"/>
          <w:sz w:val="24"/>
          <w:szCs w:val="24"/>
        </w:rPr>
        <w:t>e</w:t>
      </w:r>
      <w:r>
        <w:rPr>
          <w:rFonts w:cstheme="minorHAnsi"/>
          <w:color w:val="000000"/>
          <w:spacing w:val="-2"/>
          <w:sz w:val="24"/>
          <w:szCs w:val="24"/>
        </w:rPr>
        <w:t>m</w:t>
      </w:r>
      <w:r>
        <w:rPr>
          <w:rFonts w:cstheme="minorHAnsi"/>
          <w:color w:val="000000"/>
          <w:spacing w:val="1"/>
          <w:sz w:val="24"/>
          <w:szCs w:val="24"/>
        </w:rPr>
        <w:t>b</w:t>
      </w:r>
      <w:r>
        <w:rPr>
          <w:rFonts w:cstheme="minorHAnsi"/>
          <w:color w:val="000000"/>
          <w:sz w:val="24"/>
          <w:szCs w:val="24"/>
        </w:rPr>
        <w:t>e</w:t>
      </w:r>
      <w:r>
        <w:rPr>
          <w:rFonts w:cstheme="minorHAnsi"/>
          <w:color w:val="000000"/>
          <w:spacing w:val="1"/>
          <w:sz w:val="24"/>
          <w:szCs w:val="24"/>
        </w:rPr>
        <w:t>r</w:t>
      </w:r>
      <w:r>
        <w:rPr>
          <w:rFonts w:cstheme="minorHAnsi"/>
          <w:color w:val="000000"/>
          <w:sz w:val="24"/>
          <w:szCs w:val="24"/>
        </w:rPr>
        <w:t xml:space="preserve">s of </w:t>
      </w:r>
      <w:r>
        <w:rPr>
          <w:rFonts w:cstheme="minorHAnsi"/>
          <w:color w:val="000000"/>
          <w:spacing w:val="-1"/>
          <w:sz w:val="24"/>
          <w:szCs w:val="24"/>
        </w:rPr>
        <w:t>t</w:t>
      </w:r>
      <w:r>
        <w:rPr>
          <w:rFonts w:cstheme="minorHAnsi"/>
          <w:color w:val="000000"/>
          <w:spacing w:val="1"/>
          <w:sz w:val="24"/>
          <w:szCs w:val="24"/>
        </w:rPr>
        <w:t>h</w:t>
      </w:r>
      <w:r>
        <w:rPr>
          <w:rFonts w:cstheme="minorHAnsi"/>
          <w:color w:val="000000"/>
          <w:sz w:val="24"/>
          <w:szCs w:val="24"/>
        </w:rPr>
        <w:t xml:space="preserve">e </w:t>
      </w:r>
      <w:r>
        <w:rPr>
          <w:rFonts w:cstheme="minorHAnsi"/>
          <w:color w:val="000000"/>
          <w:spacing w:val="-2"/>
          <w:sz w:val="24"/>
          <w:szCs w:val="24"/>
        </w:rPr>
        <w:t>P</w:t>
      </w:r>
      <w:r>
        <w:rPr>
          <w:rFonts w:cstheme="minorHAnsi"/>
          <w:color w:val="000000"/>
          <w:sz w:val="24"/>
          <w:szCs w:val="24"/>
        </w:rPr>
        <w:t xml:space="preserve">EC in </w:t>
      </w:r>
      <w:r>
        <w:rPr>
          <w:rFonts w:cstheme="minorHAnsi"/>
          <w:color w:val="000000"/>
          <w:spacing w:val="-2"/>
          <w:sz w:val="24"/>
          <w:szCs w:val="24"/>
        </w:rPr>
        <w:t>a</w:t>
      </w:r>
      <w:r>
        <w:rPr>
          <w:rFonts w:cstheme="minorHAnsi"/>
          <w:color w:val="000000"/>
          <w:spacing w:val="1"/>
          <w:sz w:val="24"/>
          <w:szCs w:val="24"/>
        </w:rPr>
        <w:t>tt</w:t>
      </w:r>
      <w:r>
        <w:rPr>
          <w:rFonts w:cstheme="minorHAnsi"/>
          <w:color w:val="000000"/>
          <w:spacing w:val="-2"/>
          <w:sz w:val="24"/>
          <w:szCs w:val="24"/>
        </w:rPr>
        <w:t>e</w:t>
      </w:r>
      <w:r>
        <w:rPr>
          <w:rFonts w:cstheme="minorHAnsi"/>
          <w:color w:val="000000"/>
          <w:spacing w:val="1"/>
          <w:sz w:val="24"/>
          <w:szCs w:val="24"/>
        </w:rPr>
        <w:t>nd</w:t>
      </w:r>
      <w:r>
        <w:rPr>
          <w:rFonts w:cstheme="minorHAnsi"/>
          <w:color w:val="000000"/>
          <w:spacing w:val="-2"/>
          <w:sz w:val="24"/>
          <w:szCs w:val="24"/>
        </w:rPr>
        <w:t>a</w:t>
      </w:r>
      <w:r>
        <w:rPr>
          <w:rFonts w:cstheme="minorHAnsi"/>
          <w:color w:val="000000"/>
          <w:spacing w:val="5"/>
          <w:sz w:val="24"/>
          <w:szCs w:val="24"/>
        </w:rPr>
        <w:t>n</w:t>
      </w:r>
      <w:r>
        <w:rPr>
          <w:rFonts w:cstheme="minorHAnsi"/>
          <w:color w:val="000000"/>
          <w:spacing w:val="-1"/>
          <w:sz w:val="24"/>
          <w:szCs w:val="24"/>
        </w:rPr>
        <w:t>c</w:t>
      </w:r>
      <w:r>
        <w:rPr>
          <w:rFonts w:cstheme="minorHAnsi"/>
          <w:color w:val="000000"/>
          <w:sz w:val="24"/>
          <w:szCs w:val="24"/>
        </w:rPr>
        <w:t>e:</w:t>
      </w:r>
    </w:p>
    <w:p w:rsidR="00D6059D" w:rsidRDefault="00D04AA7">
      <w:pPr>
        <w:spacing w:before="1"/>
        <w:ind w:left="100"/>
        <w:rPr>
          <w:rFonts w:cstheme="minorHAnsi"/>
          <w:color w:val="000000"/>
          <w:sz w:val="24"/>
          <w:szCs w:val="24"/>
        </w:rPr>
      </w:pPr>
      <w:r>
        <w:rPr>
          <w:rFonts w:cstheme="minorHAnsi"/>
          <w:color w:val="000000"/>
          <w:sz w:val="24"/>
          <w:szCs w:val="24"/>
        </w:rPr>
        <w:t>Ar</w:t>
      </w:r>
      <w:r>
        <w:rPr>
          <w:rFonts w:cstheme="minorHAnsi"/>
          <w:color w:val="000000"/>
          <w:spacing w:val="1"/>
          <w:sz w:val="24"/>
          <w:szCs w:val="24"/>
        </w:rPr>
        <w:t>e</w:t>
      </w:r>
      <w:r>
        <w:rPr>
          <w:rFonts w:cstheme="minorHAnsi"/>
          <w:color w:val="000000"/>
          <w:sz w:val="24"/>
          <w:szCs w:val="24"/>
        </w:rPr>
        <w:t>as r</w:t>
      </w:r>
      <w:r>
        <w:rPr>
          <w:rFonts w:cstheme="minorHAnsi"/>
          <w:color w:val="000000"/>
          <w:spacing w:val="1"/>
          <w:sz w:val="24"/>
          <w:szCs w:val="24"/>
        </w:rPr>
        <w:t>e</w:t>
      </w:r>
      <w:r>
        <w:rPr>
          <w:rFonts w:cstheme="minorHAnsi"/>
          <w:color w:val="000000"/>
          <w:sz w:val="24"/>
          <w:szCs w:val="24"/>
        </w:rPr>
        <w:t>vie</w:t>
      </w:r>
      <w:r>
        <w:rPr>
          <w:rFonts w:cstheme="minorHAnsi"/>
          <w:color w:val="000000"/>
          <w:spacing w:val="-1"/>
          <w:sz w:val="24"/>
          <w:szCs w:val="24"/>
        </w:rPr>
        <w:t>w</w:t>
      </w:r>
      <w:r>
        <w:rPr>
          <w:rFonts w:cstheme="minorHAnsi"/>
          <w:color w:val="000000"/>
          <w:spacing w:val="-2"/>
          <w:sz w:val="24"/>
          <w:szCs w:val="24"/>
        </w:rPr>
        <w:t>e</w:t>
      </w:r>
      <w:r>
        <w:rPr>
          <w:rFonts w:cstheme="minorHAnsi"/>
          <w:color w:val="000000"/>
          <w:spacing w:val="1"/>
          <w:sz w:val="24"/>
          <w:szCs w:val="24"/>
        </w:rPr>
        <w:t>d</w:t>
      </w:r>
      <w:r>
        <w:rPr>
          <w:rFonts w:cstheme="minorHAnsi"/>
          <w:color w:val="000000"/>
          <w:sz w:val="24"/>
          <w:szCs w:val="24"/>
        </w:rPr>
        <w:t>:</w:t>
      </w:r>
    </w:p>
    <w:p w:rsidR="00D6059D" w:rsidRDefault="00D04AA7" w:rsidP="00B324D2">
      <w:pPr>
        <w:pStyle w:val="ListParagraph"/>
        <w:widowControl/>
        <w:numPr>
          <w:ilvl w:val="0"/>
          <w:numId w:val="247"/>
        </w:numPr>
        <w:autoSpaceDE/>
        <w:autoSpaceDN/>
        <w:contextualSpacing w:val="0"/>
        <w:rPr>
          <w:rFonts w:cstheme="minorHAnsi"/>
          <w:color w:val="000000"/>
          <w:sz w:val="24"/>
          <w:szCs w:val="24"/>
        </w:rPr>
      </w:pPr>
      <w:r>
        <w:rPr>
          <w:rFonts w:cstheme="minorHAnsi"/>
          <w:color w:val="000000"/>
          <w:sz w:val="24"/>
          <w:szCs w:val="24"/>
          <w:u w:color="000000"/>
        </w:rPr>
        <w:t>Resi</w:t>
      </w:r>
      <w:r>
        <w:rPr>
          <w:rFonts w:cstheme="minorHAnsi"/>
          <w:color w:val="000000"/>
          <w:spacing w:val="1"/>
          <w:sz w:val="24"/>
          <w:szCs w:val="24"/>
          <w:u w:color="000000"/>
        </w:rPr>
        <w:t>d</w:t>
      </w:r>
      <w:r>
        <w:rPr>
          <w:rFonts w:cstheme="minorHAnsi"/>
          <w:color w:val="000000"/>
          <w:sz w:val="24"/>
          <w:szCs w:val="24"/>
          <w:u w:color="000000"/>
        </w:rPr>
        <w:t>e</w:t>
      </w:r>
      <w:r>
        <w:rPr>
          <w:rFonts w:cstheme="minorHAnsi"/>
          <w:color w:val="000000"/>
          <w:spacing w:val="-1"/>
          <w:sz w:val="24"/>
          <w:szCs w:val="24"/>
          <w:u w:color="000000"/>
        </w:rPr>
        <w:t>n</w:t>
      </w:r>
      <w:r>
        <w:rPr>
          <w:rFonts w:cstheme="minorHAnsi"/>
          <w:color w:val="000000"/>
          <w:sz w:val="24"/>
          <w:szCs w:val="24"/>
          <w:u w:color="000000"/>
        </w:rPr>
        <w:t xml:space="preserve">t </w:t>
      </w:r>
      <w:r>
        <w:rPr>
          <w:rFonts w:cstheme="minorHAnsi"/>
          <w:color w:val="000000"/>
          <w:spacing w:val="-1"/>
          <w:sz w:val="24"/>
          <w:szCs w:val="24"/>
          <w:u w:color="000000"/>
        </w:rPr>
        <w:t>p</w:t>
      </w:r>
      <w:r>
        <w:rPr>
          <w:rFonts w:cstheme="minorHAnsi"/>
          <w:color w:val="000000"/>
          <w:sz w:val="24"/>
          <w:szCs w:val="24"/>
          <w:u w:color="000000"/>
        </w:rPr>
        <w:t>e</w:t>
      </w:r>
      <w:r>
        <w:rPr>
          <w:rFonts w:cstheme="minorHAnsi"/>
          <w:color w:val="000000"/>
          <w:spacing w:val="1"/>
          <w:sz w:val="24"/>
          <w:szCs w:val="24"/>
          <w:u w:color="000000"/>
        </w:rPr>
        <w:t>rf</w:t>
      </w:r>
      <w:r>
        <w:rPr>
          <w:rFonts w:cstheme="minorHAnsi"/>
          <w:color w:val="000000"/>
          <w:spacing w:val="-2"/>
          <w:sz w:val="24"/>
          <w:szCs w:val="24"/>
          <w:u w:color="000000"/>
        </w:rPr>
        <w:t>o</w:t>
      </w:r>
      <w:r>
        <w:rPr>
          <w:rFonts w:cstheme="minorHAnsi"/>
          <w:color w:val="000000"/>
          <w:sz w:val="24"/>
          <w:szCs w:val="24"/>
          <w:u w:color="000000"/>
        </w:rPr>
        <w:t>rm</w:t>
      </w:r>
      <w:r>
        <w:rPr>
          <w:rFonts w:cstheme="minorHAnsi"/>
          <w:color w:val="000000"/>
          <w:spacing w:val="1"/>
          <w:sz w:val="24"/>
          <w:szCs w:val="24"/>
          <w:u w:color="000000"/>
        </w:rPr>
        <w:t>an</w:t>
      </w:r>
      <w:r>
        <w:rPr>
          <w:rFonts w:cstheme="minorHAnsi"/>
          <w:color w:val="000000"/>
          <w:spacing w:val="-1"/>
          <w:sz w:val="24"/>
          <w:szCs w:val="24"/>
          <w:u w:color="000000"/>
        </w:rPr>
        <w:t>c</w:t>
      </w:r>
      <w:r>
        <w:rPr>
          <w:rFonts w:cstheme="minorHAnsi"/>
          <w:color w:val="000000"/>
          <w:sz w:val="24"/>
          <w:szCs w:val="24"/>
          <w:u w:color="000000"/>
        </w:rPr>
        <w:t>e</w:t>
      </w:r>
    </w:p>
    <w:p w:rsidR="00D6059D" w:rsidRDefault="00D04AA7" w:rsidP="00B324D2">
      <w:pPr>
        <w:pStyle w:val="ListParagraph"/>
        <w:widowControl/>
        <w:numPr>
          <w:ilvl w:val="0"/>
          <w:numId w:val="248"/>
        </w:numPr>
        <w:autoSpaceDE/>
        <w:autoSpaceDN/>
        <w:spacing w:before="43"/>
        <w:contextualSpacing w:val="0"/>
        <w:rPr>
          <w:rFonts w:cstheme="minorHAnsi"/>
          <w:color w:val="000000"/>
          <w:sz w:val="24"/>
          <w:szCs w:val="24"/>
        </w:rPr>
      </w:pPr>
      <w:r>
        <w:rPr>
          <w:rFonts w:cstheme="minorHAnsi"/>
          <w:color w:val="000000"/>
          <w:sz w:val="24"/>
          <w:szCs w:val="24"/>
        </w:rPr>
        <w:t>S</w:t>
      </w:r>
      <w:r>
        <w:rPr>
          <w:rFonts w:cstheme="minorHAnsi"/>
          <w:color w:val="000000"/>
          <w:spacing w:val="1"/>
          <w:sz w:val="24"/>
          <w:szCs w:val="24"/>
        </w:rPr>
        <w:t>up</w:t>
      </w:r>
      <w:r>
        <w:rPr>
          <w:rFonts w:cstheme="minorHAnsi"/>
          <w:color w:val="000000"/>
          <w:spacing w:val="-1"/>
          <w:sz w:val="24"/>
          <w:szCs w:val="24"/>
        </w:rPr>
        <w:t>p</w:t>
      </w:r>
      <w:r>
        <w:rPr>
          <w:rFonts w:cstheme="minorHAnsi"/>
          <w:color w:val="000000"/>
          <w:sz w:val="24"/>
          <w:szCs w:val="24"/>
        </w:rPr>
        <w:t>o</w:t>
      </w:r>
      <w:r>
        <w:rPr>
          <w:rFonts w:cstheme="minorHAnsi"/>
          <w:color w:val="000000"/>
          <w:spacing w:val="1"/>
          <w:sz w:val="24"/>
          <w:szCs w:val="24"/>
        </w:rPr>
        <w:t>rt</w:t>
      </w:r>
      <w:r>
        <w:rPr>
          <w:rFonts w:cstheme="minorHAnsi"/>
          <w:color w:val="000000"/>
          <w:spacing w:val="-2"/>
          <w:sz w:val="24"/>
          <w:szCs w:val="24"/>
        </w:rPr>
        <w:t>i</w:t>
      </w:r>
      <w:r>
        <w:rPr>
          <w:rFonts w:cstheme="minorHAnsi"/>
          <w:color w:val="000000"/>
          <w:spacing w:val="1"/>
          <w:sz w:val="24"/>
          <w:szCs w:val="24"/>
        </w:rPr>
        <w:t>n</w:t>
      </w:r>
      <w:r>
        <w:rPr>
          <w:rFonts w:cstheme="minorHAnsi"/>
          <w:color w:val="000000"/>
          <w:sz w:val="24"/>
          <w:szCs w:val="24"/>
        </w:rPr>
        <w:t xml:space="preserve">g </w:t>
      </w:r>
      <w:r>
        <w:rPr>
          <w:rFonts w:cstheme="minorHAnsi"/>
          <w:color w:val="000000"/>
          <w:spacing w:val="1"/>
          <w:sz w:val="24"/>
          <w:szCs w:val="24"/>
        </w:rPr>
        <w:t>d</w:t>
      </w:r>
      <w:r>
        <w:rPr>
          <w:rFonts w:cstheme="minorHAnsi"/>
          <w:color w:val="000000"/>
          <w:sz w:val="24"/>
          <w:szCs w:val="24"/>
        </w:rPr>
        <w:t>oc</w:t>
      </w:r>
      <w:r>
        <w:rPr>
          <w:rFonts w:cstheme="minorHAnsi"/>
          <w:color w:val="000000"/>
          <w:spacing w:val="1"/>
          <w:sz w:val="24"/>
          <w:szCs w:val="24"/>
        </w:rPr>
        <w:t>u</w:t>
      </w:r>
      <w:r>
        <w:rPr>
          <w:rFonts w:cstheme="minorHAnsi"/>
          <w:color w:val="000000"/>
          <w:sz w:val="24"/>
          <w:szCs w:val="24"/>
        </w:rPr>
        <w:t>m</w:t>
      </w:r>
      <w:r>
        <w:rPr>
          <w:rFonts w:cstheme="minorHAnsi"/>
          <w:color w:val="000000"/>
          <w:spacing w:val="-2"/>
          <w:sz w:val="24"/>
          <w:szCs w:val="24"/>
        </w:rPr>
        <w:t>e</w:t>
      </w:r>
      <w:r>
        <w:rPr>
          <w:rFonts w:cstheme="minorHAnsi"/>
          <w:color w:val="000000"/>
          <w:spacing w:val="1"/>
          <w:sz w:val="24"/>
          <w:szCs w:val="24"/>
        </w:rPr>
        <w:t>nt</w:t>
      </w:r>
      <w:r>
        <w:rPr>
          <w:rFonts w:cstheme="minorHAnsi"/>
          <w:color w:val="000000"/>
          <w:sz w:val="24"/>
          <w:szCs w:val="24"/>
        </w:rPr>
        <w:t>s:</w:t>
      </w:r>
    </w:p>
    <w:p w:rsidR="00D6059D" w:rsidRDefault="00D04AA7" w:rsidP="00B324D2">
      <w:pPr>
        <w:pStyle w:val="ListParagraph"/>
        <w:widowControl/>
        <w:numPr>
          <w:ilvl w:val="0"/>
          <w:numId w:val="247"/>
        </w:numPr>
        <w:autoSpaceDE/>
        <w:autoSpaceDN/>
        <w:spacing w:before="44"/>
        <w:contextualSpacing w:val="0"/>
        <w:rPr>
          <w:rFonts w:cstheme="minorHAnsi"/>
          <w:color w:val="000000"/>
          <w:sz w:val="24"/>
          <w:szCs w:val="24"/>
        </w:rPr>
      </w:pPr>
      <w:r>
        <w:rPr>
          <w:rFonts w:cstheme="minorHAnsi"/>
          <w:color w:val="000000"/>
          <w:sz w:val="24"/>
          <w:szCs w:val="24"/>
          <w:u w:color="000000"/>
        </w:rPr>
        <w:t>Fac</w:t>
      </w:r>
      <w:r>
        <w:rPr>
          <w:rFonts w:cstheme="minorHAnsi"/>
          <w:color w:val="000000"/>
          <w:spacing w:val="1"/>
          <w:sz w:val="24"/>
          <w:szCs w:val="24"/>
          <w:u w:color="000000"/>
        </w:rPr>
        <w:t>u</w:t>
      </w:r>
      <w:r>
        <w:rPr>
          <w:rFonts w:cstheme="minorHAnsi"/>
          <w:color w:val="000000"/>
          <w:sz w:val="24"/>
          <w:szCs w:val="24"/>
          <w:u w:color="000000"/>
        </w:rPr>
        <w:t>l</w:t>
      </w:r>
      <w:r>
        <w:rPr>
          <w:rFonts w:cstheme="minorHAnsi"/>
          <w:color w:val="000000"/>
          <w:spacing w:val="1"/>
          <w:sz w:val="24"/>
          <w:szCs w:val="24"/>
          <w:u w:color="000000"/>
        </w:rPr>
        <w:t>t</w:t>
      </w:r>
      <w:r>
        <w:rPr>
          <w:rFonts w:cstheme="minorHAnsi"/>
          <w:color w:val="000000"/>
          <w:sz w:val="24"/>
          <w:szCs w:val="24"/>
          <w:u w:color="000000"/>
        </w:rPr>
        <w:t xml:space="preserve">y </w:t>
      </w:r>
      <w:r>
        <w:rPr>
          <w:rFonts w:cstheme="minorHAnsi"/>
          <w:color w:val="000000"/>
          <w:spacing w:val="-1"/>
          <w:sz w:val="24"/>
          <w:szCs w:val="24"/>
          <w:u w:color="000000"/>
        </w:rPr>
        <w:t>d</w:t>
      </w:r>
      <w:r>
        <w:rPr>
          <w:rFonts w:cstheme="minorHAnsi"/>
          <w:color w:val="000000"/>
          <w:sz w:val="24"/>
          <w:szCs w:val="24"/>
          <w:u w:color="000000"/>
        </w:rPr>
        <w:t>evel</w:t>
      </w:r>
      <w:r>
        <w:rPr>
          <w:rFonts w:cstheme="minorHAnsi"/>
          <w:color w:val="000000"/>
          <w:spacing w:val="-1"/>
          <w:sz w:val="24"/>
          <w:szCs w:val="24"/>
          <w:u w:color="000000"/>
        </w:rPr>
        <w:t>o</w:t>
      </w:r>
      <w:r>
        <w:rPr>
          <w:rFonts w:cstheme="minorHAnsi"/>
          <w:color w:val="000000"/>
          <w:spacing w:val="1"/>
          <w:sz w:val="24"/>
          <w:szCs w:val="24"/>
          <w:u w:color="000000"/>
        </w:rPr>
        <w:t>p</w:t>
      </w:r>
      <w:r>
        <w:rPr>
          <w:rFonts w:cstheme="minorHAnsi"/>
          <w:color w:val="000000"/>
          <w:sz w:val="24"/>
          <w:szCs w:val="24"/>
          <w:u w:color="000000"/>
        </w:rPr>
        <w:t>ment</w:t>
      </w:r>
    </w:p>
    <w:p w:rsidR="00D6059D" w:rsidRDefault="00D04AA7" w:rsidP="00B324D2">
      <w:pPr>
        <w:pStyle w:val="ListParagraph"/>
        <w:widowControl/>
        <w:numPr>
          <w:ilvl w:val="0"/>
          <w:numId w:val="248"/>
        </w:numPr>
        <w:autoSpaceDE/>
        <w:autoSpaceDN/>
        <w:spacing w:before="43"/>
        <w:contextualSpacing w:val="0"/>
        <w:rPr>
          <w:rFonts w:cstheme="minorHAnsi"/>
          <w:color w:val="000000"/>
          <w:sz w:val="24"/>
          <w:szCs w:val="24"/>
        </w:rPr>
      </w:pPr>
      <w:r>
        <w:rPr>
          <w:rFonts w:cstheme="minorHAnsi"/>
          <w:color w:val="000000"/>
          <w:sz w:val="24"/>
          <w:szCs w:val="24"/>
        </w:rPr>
        <w:t>S</w:t>
      </w:r>
      <w:r>
        <w:rPr>
          <w:rFonts w:cstheme="minorHAnsi"/>
          <w:color w:val="000000"/>
          <w:spacing w:val="1"/>
          <w:sz w:val="24"/>
          <w:szCs w:val="24"/>
        </w:rPr>
        <w:t>up</w:t>
      </w:r>
      <w:r>
        <w:rPr>
          <w:rFonts w:cstheme="minorHAnsi"/>
          <w:color w:val="000000"/>
          <w:spacing w:val="-1"/>
          <w:sz w:val="24"/>
          <w:szCs w:val="24"/>
        </w:rPr>
        <w:t>p</w:t>
      </w:r>
      <w:r>
        <w:rPr>
          <w:rFonts w:cstheme="minorHAnsi"/>
          <w:color w:val="000000"/>
          <w:sz w:val="24"/>
          <w:szCs w:val="24"/>
        </w:rPr>
        <w:t>o</w:t>
      </w:r>
      <w:r>
        <w:rPr>
          <w:rFonts w:cstheme="minorHAnsi"/>
          <w:color w:val="000000"/>
          <w:spacing w:val="1"/>
          <w:sz w:val="24"/>
          <w:szCs w:val="24"/>
        </w:rPr>
        <w:t>rt</w:t>
      </w:r>
      <w:r>
        <w:rPr>
          <w:rFonts w:cstheme="minorHAnsi"/>
          <w:color w:val="000000"/>
          <w:spacing w:val="-2"/>
          <w:sz w:val="24"/>
          <w:szCs w:val="24"/>
        </w:rPr>
        <w:t>i</w:t>
      </w:r>
      <w:r>
        <w:rPr>
          <w:rFonts w:cstheme="minorHAnsi"/>
          <w:color w:val="000000"/>
          <w:spacing w:val="1"/>
          <w:sz w:val="24"/>
          <w:szCs w:val="24"/>
        </w:rPr>
        <w:t>n</w:t>
      </w:r>
      <w:r>
        <w:rPr>
          <w:rFonts w:cstheme="minorHAnsi"/>
          <w:color w:val="000000"/>
          <w:sz w:val="24"/>
          <w:szCs w:val="24"/>
        </w:rPr>
        <w:t xml:space="preserve">g </w:t>
      </w:r>
      <w:r>
        <w:rPr>
          <w:rFonts w:cstheme="minorHAnsi"/>
          <w:color w:val="000000"/>
          <w:spacing w:val="1"/>
          <w:sz w:val="24"/>
          <w:szCs w:val="24"/>
        </w:rPr>
        <w:t>d</w:t>
      </w:r>
      <w:r>
        <w:rPr>
          <w:rFonts w:cstheme="minorHAnsi"/>
          <w:color w:val="000000"/>
          <w:sz w:val="24"/>
          <w:szCs w:val="24"/>
        </w:rPr>
        <w:t>oc</w:t>
      </w:r>
      <w:r>
        <w:rPr>
          <w:rFonts w:cstheme="minorHAnsi"/>
          <w:color w:val="000000"/>
          <w:spacing w:val="1"/>
          <w:sz w:val="24"/>
          <w:szCs w:val="24"/>
        </w:rPr>
        <w:t>u</w:t>
      </w:r>
      <w:r>
        <w:rPr>
          <w:rFonts w:cstheme="minorHAnsi"/>
          <w:color w:val="000000"/>
          <w:sz w:val="24"/>
          <w:szCs w:val="24"/>
        </w:rPr>
        <w:t>m</w:t>
      </w:r>
      <w:r>
        <w:rPr>
          <w:rFonts w:cstheme="minorHAnsi"/>
          <w:color w:val="000000"/>
          <w:spacing w:val="-2"/>
          <w:sz w:val="24"/>
          <w:szCs w:val="24"/>
        </w:rPr>
        <w:t>e</w:t>
      </w:r>
      <w:r>
        <w:rPr>
          <w:rFonts w:cstheme="minorHAnsi"/>
          <w:color w:val="000000"/>
          <w:spacing w:val="1"/>
          <w:sz w:val="24"/>
          <w:szCs w:val="24"/>
        </w:rPr>
        <w:t>nt</w:t>
      </w:r>
      <w:r>
        <w:rPr>
          <w:rFonts w:cstheme="minorHAnsi"/>
          <w:color w:val="000000"/>
          <w:sz w:val="24"/>
          <w:szCs w:val="24"/>
        </w:rPr>
        <w:t>s:</w:t>
      </w:r>
    </w:p>
    <w:p w:rsidR="00D6059D" w:rsidRDefault="00D04AA7" w:rsidP="00B324D2">
      <w:pPr>
        <w:pStyle w:val="ListParagraph"/>
        <w:widowControl/>
        <w:numPr>
          <w:ilvl w:val="0"/>
          <w:numId w:val="247"/>
        </w:numPr>
        <w:autoSpaceDE/>
        <w:autoSpaceDN/>
        <w:spacing w:before="44"/>
        <w:contextualSpacing w:val="0"/>
        <w:rPr>
          <w:rFonts w:cstheme="minorHAnsi"/>
          <w:color w:val="000000"/>
          <w:sz w:val="24"/>
          <w:szCs w:val="24"/>
        </w:rPr>
      </w:pPr>
      <w:r>
        <w:rPr>
          <w:rFonts w:cstheme="minorHAnsi"/>
          <w:color w:val="000000"/>
          <w:sz w:val="24"/>
          <w:szCs w:val="24"/>
          <w:u w:color="000000"/>
        </w:rPr>
        <w:t>Gra</w:t>
      </w:r>
      <w:r>
        <w:rPr>
          <w:rFonts w:cstheme="minorHAnsi"/>
          <w:color w:val="000000"/>
          <w:spacing w:val="1"/>
          <w:sz w:val="24"/>
          <w:szCs w:val="24"/>
          <w:u w:color="000000"/>
        </w:rPr>
        <w:t>du</w:t>
      </w:r>
      <w:r>
        <w:rPr>
          <w:rFonts w:cstheme="minorHAnsi"/>
          <w:color w:val="000000"/>
          <w:spacing w:val="-2"/>
          <w:sz w:val="24"/>
          <w:szCs w:val="24"/>
          <w:u w:color="000000"/>
        </w:rPr>
        <w:t>a</w:t>
      </w:r>
      <w:r>
        <w:rPr>
          <w:rFonts w:cstheme="minorHAnsi"/>
          <w:color w:val="000000"/>
          <w:spacing w:val="1"/>
          <w:sz w:val="24"/>
          <w:szCs w:val="24"/>
          <w:u w:color="000000"/>
        </w:rPr>
        <w:t>t</w:t>
      </w:r>
      <w:r>
        <w:rPr>
          <w:rFonts w:cstheme="minorHAnsi"/>
          <w:color w:val="000000"/>
          <w:sz w:val="24"/>
          <w:szCs w:val="24"/>
          <w:u w:color="000000"/>
        </w:rPr>
        <w:t xml:space="preserve">e </w:t>
      </w:r>
      <w:r>
        <w:rPr>
          <w:rFonts w:cstheme="minorHAnsi"/>
          <w:color w:val="000000"/>
          <w:spacing w:val="1"/>
          <w:sz w:val="24"/>
          <w:szCs w:val="24"/>
          <w:u w:color="000000"/>
        </w:rPr>
        <w:t>p</w:t>
      </w:r>
      <w:r>
        <w:rPr>
          <w:rFonts w:cstheme="minorHAnsi"/>
          <w:color w:val="000000"/>
          <w:sz w:val="24"/>
          <w:szCs w:val="24"/>
          <w:u w:color="000000"/>
        </w:rPr>
        <w:t>e</w:t>
      </w:r>
      <w:r>
        <w:rPr>
          <w:rFonts w:cstheme="minorHAnsi"/>
          <w:color w:val="000000"/>
          <w:spacing w:val="-1"/>
          <w:sz w:val="24"/>
          <w:szCs w:val="24"/>
          <w:u w:color="000000"/>
        </w:rPr>
        <w:t>r</w:t>
      </w:r>
      <w:r>
        <w:rPr>
          <w:rFonts w:cstheme="minorHAnsi"/>
          <w:color w:val="000000"/>
          <w:spacing w:val="1"/>
          <w:sz w:val="24"/>
          <w:szCs w:val="24"/>
          <w:u w:color="000000"/>
        </w:rPr>
        <w:t>f</w:t>
      </w:r>
      <w:r>
        <w:rPr>
          <w:rFonts w:cstheme="minorHAnsi"/>
          <w:color w:val="000000"/>
          <w:sz w:val="24"/>
          <w:szCs w:val="24"/>
          <w:u w:color="000000"/>
        </w:rPr>
        <w:t>o</w:t>
      </w:r>
      <w:r>
        <w:rPr>
          <w:rFonts w:cstheme="minorHAnsi"/>
          <w:color w:val="000000"/>
          <w:spacing w:val="1"/>
          <w:sz w:val="24"/>
          <w:szCs w:val="24"/>
          <w:u w:color="000000"/>
        </w:rPr>
        <w:t>r</w:t>
      </w:r>
      <w:r>
        <w:rPr>
          <w:rFonts w:cstheme="minorHAnsi"/>
          <w:color w:val="000000"/>
          <w:sz w:val="24"/>
          <w:szCs w:val="24"/>
          <w:u w:color="000000"/>
        </w:rPr>
        <w:t>m</w:t>
      </w:r>
      <w:r>
        <w:rPr>
          <w:rFonts w:cstheme="minorHAnsi"/>
          <w:color w:val="000000"/>
          <w:spacing w:val="-2"/>
          <w:sz w:val="24"/>
          <w:szCs w:val="24"/>
          <w:u w:color="000000"/>
        </w:rPr>
        <w:t>a</w:t>
      </w:r>
      <w:r>
        <w:rPr>
          <w:rFonts w:cstheme="minorHAnsi"/>
          <w:color w:val="000000"/>
          <w:spacing w:val="1"/>
          <w:sz w:val="24"/>
          <w:szCs w:val="24"/>
          <w:u w:color="000000"/>
        </w:rPr>
        <w:t>n</w:t>
      </w:r>
      <w:r>
        <w:rPr>
          <w:rFonts w:cstheme="minorHAnsi"/>
          <w:color w:val="000000"/>
          <w:spacing w:val="-1"/>
          <w:sz w:val="24"/>
          <w:szCs w:val="24"/>
          <w:u w:color="000000"/>
        </w:rPr>
        <w:t>c</w:t>
      </w:r>
      <w:r>
        <w:rPr>
          <w:rFonts w:cstheme="minorHAnsi"/>
          <w:color w:val="000000"/>
          <w:sz w:val="24"/>
          <w:szCs w:val="24"/>
          <w:u w:color="000000"/>
        </w:rPr>
        <w:t>e</w:t>
      </w:r>
    </w:p>
    <w:p w:rsidR="00D6059D" w:rsidRDefault="00D04AA7" w:rsidP="00B324D2">
      <w:pPr>
        <w:pStyle w:val="ListParagraph"/>
        <w:widowControl/>
        <w:numPr>
          <w:ilvl w:val="0"/>
          <w:numId w:val="248"/>
        </w:numPr>
        <w:autoSpaceDE/>
        <w:autoSpaceDN/>
        <w:spacing w:before="43"/>
        <w:contextualSpacing w:val="0"/>
        <w:rPr>
          <w:rFonts w:cstheme="minorHAnsi"/>
          <w:color w:val="000000"/>
          <w:sz w:val="24"/>
          <w:szCs w:val="24"/>
        </w:rPr>
      </w:pPr>
      <w:r>
        <w:rPr>
          <w:rFonts w:cstheme="minorHAnsi"/>
          <w:color w:val="000000"/>
          <w:sz w:val="24"/>
          <w:szCs w:val="24"/>
        </w:rPr>
        <w:t>S</w:t>
      </w:r>
      <w:r>
        <w:rPr>
          <w:rFonts w:cstheme="minorHAnsi"/>
          <w:color w:val="000000"/>
          <w:spacing w:val="1"/>
          <w:sz w:val="24"/>
          <w:szCs w:val="24"/>
        </w:rPr>
        <w:t>up</w:t>
      </w:r>
      <w:r>
        <w:rPr>
          <w:rFonts w:cstheme="minorHAnsi"/>
          <w:color w:val="000000"/>
          <w:spacing w:val="-1"/>
          <w:sz w:val="24"/>
          <w:szCs w:val="24"/>
        </w:rPr>
        <w:t>p</w:t>
      </w:r>
      <w:r>
        <w:rPr>
          <w:rFonts w:cstheme="minorHAnsi"/>
          <w:color w:val="000000"/>
          <w:sz w:val="24"/>
          <w:szCs w:val="24"/>
        </w:rPr>
        <w:t>o</w:t>
      </w:r>
      <w:r>
        <w:rPr>
          <w:rFonts w:cstheme="minorHAnsi"/>
          <w:color w:val="000000"/>
          <w:spacing w:val="1"/>
          <w:sz w:val="24"/>
          <w:szCs w:val="24"/>
        </w:rPr>
        <w:t>rt</w:t>
      </w:r>
      <w:r>
        <w:rPr>
          <w:rFonts w:cstheme="minorHAnsi"/>
          <w:color w:val="000000"/>
          <w:spacing w:val="-2"/>
          <w:sz w:val="24"/>
          <w:szCs w:val="24"/>
        </w:rPr>
        <w:t>i</w:t>
      </w:r>
      <w:r>
        <w:rPr>
          <w:rFonts w:cstheme="minorHAnsi"/>
          <w:color w:val="000000"/>
          <w:spacing w:val="1"/>
          <w:sz w:val="24"/>
          <w:szCs w:val="24"/>
        </w:rPr>
        <w:t>n</w:t>
      </w:r>
      <w:r>
        <w:rPr>
          <w:rFonts w:cstheme="minorHAnsi"/>
          <w:color w:val="000000"/>
          <w:sz w:val="24"/>
          <w:szCs w:val="24"/>
        </w:rPr>
        <w:t xml:space="preserve">g </w:t>
      </w:r>
      <w:r>
        <w:rPr>
          <w:rFonts w:cstheme="minorHAnsi"/>
          <w:color w:val="000000"/>
          <w:spacing w:val="1"/>
          <w:sz w:val="24"/>
          <w:szCs w:val="24"/>
        </w:rPr>
        <w:t>d</w:t>
      </w:r>
      <w:r>
        <w:rPr>
          <w:rFonts w:cstheme="minorHAnsi"/>
          <w:color w:val="000000"/>
          <w:sz w:val="24"/>
          <w:szCs w:val="24"/>
        </w:rPr>
        <w:t>oc</w:t>
      </w:r>
      <w:r>
        <w:rPr>
          <w:rFonts w:cstheme="minorHAnsi"/>
          <w:color w:val="000000"/>
          <w:spacing w:val="1"/>
          <w:sz w:val="24"/>
          <w:szCs w:val="24"/>
        </w:rPr>
        <w:t>u</w:t>
      </w:r>
      <w:r>
        <w:rPr>
          <w:rFonts w:cstheme="minorHAnsi"/>
          <w:color w:val="000000"/>
          <w:sz w:val="24"/>
          <w:szCs w:val="24"/>
        </w:rPr>
        <w:t>m</w:t>
      </w:r>
      <w:r>
        <w:rPr>
          <w:rFonts w:cstheme="minorHAnsi"/>
          <w:color w:val="000000"/>
          <w:spacing w:val="-2"/>
          <w:sz w:val="24"/>
          <w:szCs w:val="24"/>
        </w:rPr>
        <w:t>e</w:t>
      </w:r>
      <w:r>
        <w:rPr>
          <w:rFonts w:cstheme="minorHAnsi"/>
          <w:color w:val="000000"/>
          <w:spacing w:val="1"/>
          <w:sz w:val="24"/>
          <w:szCs w:val="24"/>
        </w:rPr>
        <w:t>nt</w:t>
      </w:r>
      <w:r>
        <w:rPr>
          <w:rFonts w:cstheme="minorHAnsi"/>
          <w:color w:val="000000"/>
          <w:sz w:val="24"/>
          <w:szCs w:val="24"/>
        </w:rPr>
        <w:t>s:</w:t>
      </w:r>
    </w:p>
    <w:p w:rsidR="00D6059D" w:rsidRDefault="00D04AA7" w:rsidP="00B324D2">
      <w:pPr>
        <w:pStyle w:val="ListParagraph"/>
        <w:widowControl/>
        <w:numPr>
          <w:ilvl w:val="0"/>
          <w:numId w:val="247"/>
        </w:numPr>
        <w:autoSpaceDE/>
        <w:autoSpaceDN/>
        <w:spacing w:before="44"/>
        <w:contextualSpacing w:val="0"/>
        <w:rPr>
          <w:rFonts w:cstheme="minorHAnsi"/>
          <w:color w:val="000000"/>
          <w:sz w:val="24"/>
          <w:szCs w:val="24"/>
        </w:rPr>
      </w:pPr>
      <w:r>
        <w:rPr>
          <w:rFonts w:cstheme="minorHAnsi"/>
          <w:color w:val="000000"/>
          <w:sz w:val="24"/>
          <w:szCs w:val="24"/>
          <w:u w:color="000000"/>
        </w:rPr>
        <w:t>P</w:t>
      </w:r>
      <w:r>
        <w:rPr>
          <w:rFonts w:cstheme="minorHAnsi"/>
          <w:color w:val="000000"/>
          <w:spacing w:val="1"/>
          <w:sz w:val="24"/>
          <w:szCs w:val="24"/>
          <w:u w:color="000000"/>
        </w:rPr>
        <w:t>r</w:t>
      </w:r>
      <w:r>
        <w:rPr>
          <w:rFonts w:cstheme="minorHAnsi"/>
          <w:color w:val="000000"/>
          <w:sz w:val="24"/>
          <w:szCs w:val="24"/>
          <w:u w:color="000000"/>
        </w:rPr>
        <w:t>og</w:t>
      </w:r>
      <w:r>
        <w:rPr>
          <w:rFonts w:cstheme="minorHAnsi"/>
          <w:color w:val="000000"/>
          <w:spacing w:val="1"/>
          <w:sz w:val="24"/>
          <w:szCs w:val="24"/>
          <w:u w:color="000000"/>
        </w:rPr>
        <w:t>r</w:t>
      </w:r>
      <w:r>
        <w:rPr>
          <w:rFonts w:cstheme="minorHAnsi"/>
          <w:color w:val="000000"/>
          <w:sz w:val="24"/>
          <w:szCs w:val="24"/>
          <w:u w:color="000000"/>
        </w:rPr>
        <w:t xml:space="preserve">am </w:t>
      </w:r>
      <w:r>
        <w:rPr>
          <w:rFonts w:cstheme="minorHAnsi"/>
          <w:color w:val="000000"/>
          <w:spacing w:val="1"/>
          <w:sz w:val="24"/>
          <w:szCs w:val="24"/>
          <w:u w:color="000000"/>
        </w:rPr>
        <w:t>qu</w:t>
      </w:r>
      <w:r>
        <w:rPr>
          <w:rFonts w:cstheme="minorHAnsi"/>
          <w:color w:val="000000"/>
          <w:sz w:val="24"/>
          <w:szCs w:val="24"/>
          <w:u w:color="000000"/>
        </w:rPr>
        <w:t>al</w:t>
      </w:r>
      <w:r>
        <w:rPr>
          <w:rFonts w:cstheme="minorHAnsi"/>
          <w:color w:val="000000"/>
          <w:spacing w:val="-2"/>
          <w:sz w:val="24"/>
          <w:szCs w:val="24"/>
          <w:u w:color="000000"/>
        </w:rPr>
        <w:t>i</w:t>
      </w:r>
      <w:r>
        <w:rPr>
          <w:rFonts w:cstheme="minorHAnsi"/>
          <w:color w:val="000000"/>
          <w:spacing w:val="1"/>
          <w:sz w:val="24"/>
          <w:szCs w:val="24"/>
          <w:u w:color="000000"/>
        </w:rPr>
        <w:t>t</w:t>
      </w:r>
      <w:r>
        <w:rPr>
          <w:rFonts w:cstheme="minorHAnsi"/>
          <w:color w:val="000000"/>
          <w:sz w:val="24"/>
          <w:szCs w:val="24"/>
          <w:u w:color="000000"/>
        </w:rPr>
        <w:t>y</w:t>
      </w:r>
    </w:p>
    <w:p w:rsidR="00D6059D" w:rsidRDefault="00D04AA7" w:rsidP="00B324D2">
      <w:pPr>
        <w:pStyle w:val="ListParagraph"/>
        <w:widowControl/>
        <w:numPr>
          <w:ilvl w:val="0"/>
          <w:numId w:val="248"/>
        </w:numPr>
        <w:autoSpaceDE/>
        <w:autoSpaceDN/>
        <w:spacing w:before="45"/>
        <w:contextualSpacing w:val="0"/>
        <w:rPr>
          <w:rFonts w:cstheme="minorHAnsi"/>
          <w:color w:val="000000"/>
          <w:sz w:val="24"/>
          <w:szCs w:val="24"/>
        </w:rPr>
      </w:pPr>
      <w:r>
        <w:rPr>
          <w:rFonts w:cstheme="minorHAnsi"/>
          <w:color w:val="000000"/>
          <w:sz w:val="24"/>
          <w:szCs w:val="24"/>
        </w:rPr>
        <w:t>S</w:t>
      </w:r>
      <w:r>
        <w:rPr>
          <w:rFonts w:cstheme="minorHAnsi"/>
          <w:color w:val="000000"/>
          <w:spacing w:val="1"/>
          <w:sz w:val="24"/>
          <w:szCs w:val="24"/>
        </w:rPr>
        <w:t>up</w:t>
      </w:r>
      <w:r>
        <w:rPr>
          <w:rFonts w:cstheme="minorHAnsi"/>
          <w:color w:val="000000"/>
          <w:spacing w:val="-1"/>
          <w:sz w:val="24"/>
          <w:szCs w:val="24"/>
        </w:rPr>
        <w:t>p</w:t>
      </w:r>
      <w:r>
        <w:rPr>
          <w:rFonts w:cstheme="minorHAnsi"/>
          <w:color w:val="000000"/>
          <w:sz w:val="24"/>
          <w:szCs w:val="24"/>
        </w:rPr>
        <w:t>o</w:t>
      </w:r>
      <w:r>
        <w:rPr>
          <w:rFonts w:cstheme="minorHAnsi"/>
          <w:color w:val="000000"/>
          <w:spacing w:val="1"/>
          <w:sz w:val="24"/>
          <w:szCs w:val="24"/>
        </w:rPr>
        <w:t>rt</w:t>
      </w:r>
      <w:r>
        <w:rPr>
          <w:rFonts w:cstheme="minorHAnsi"/>
          <w:color w:val="000000"/>
          <w:spacing w:val="-2"/>
          <w:sz w:val="24"/>
          <w:szCs w:val="24"/>
        </w:rPr>
        <w:t>i</w:t>
      </w:r>
      <w:r>
        <w:rPr>
          <w:rFonts w:cstheme="minorHAnsi"/>
          <w:color w:val="000000"/>
          <w:spacing w:val="1"/>
          <w:sz w:val="24"/>
          <w:szCs w:val="24"/>
        </w:rPr>
        <w:t>n</w:t>
      </w:r>
      <w:r>
        <w:rPr>
          <w:rFonts w:cstheme="minorHAnsi"/>
          <w:color w:val="000000"/>
          <w:sz w:val="24"/>
          <w:szCs w:val="24"/>
        </w:rPr>
        <w:t xml:space="preserve">g </w:t>
      </w:r>
      <w:r>
        <w:rPr>
          <w:rFonts w:cstheme="minorHAnsi"/>
          <w:color w:val="000000"/>
          <w:spacing w:val="1"/>
          <w:sz w:val="24"/>
          <w:szCs w:val="24"/>
        </w:rPr>
        <w:t>d</w:t>
      </w:r>
      <w:r>
        <w:rPr>
          <w:rFonts w:cstheme="minorHAnsi"/>
          <w:color w:val="000000"/>
          <w:sz w:val="24"/>
          <w:szCs w:val="24"/>
        </w:rPr>
        <w:t>oc</w:t>
      </w:r>
      <w:r>
        <w:rPr>
          <w:rFonts w:cstheme="minorHAnsi"/>
          <w:color w:val="000000"/>
          <w:spacing w:val="1"/>
          <w:sz w:val="24"/>
          <w:szCs w:val="24"/>
        </w:rPr>
        <w:t>u</w:t>
      </w:r>
      <w:r>
        <w:rPr>
          <w:rFonts w:cstheme="minorHAnsi"/>
          <w:color w:val="000000"/>
          <w:sz w:val="24"/>
          <w:szCs w:val="24"/>
        </w:rPr>
        <w:t>m</w:t>
      </w:r>
      <w:r>
        <w:rPr>
          <w:rFonts w:cstheme="minorHAnsi"/>
          <w:color w:val="000000"/>
          <w:spacing w:val="-2"/>
          <w:sz w:val="24"/>
          <w:szCs w:val="24"/>
        </w:rPr>
        <w:t>e</w:t>
      </w:r>
      <w:r>
        <w:rPr>
          <w:rFonts w:cstheme="minorHAnsi"/>
          <w:color w:val="000000"/>
          <w:spacing w:val="1"/>
          <w:sz w:val="24"/>
          <w:szCs w:val="24"/>
        </w:rPr>
        <w:t>nt</w:t>
      </w:r>
      <w:r>
        <w:rPr>
          <w:rFonts w:cstheme="minorHAnsi"/>
          <w:color w:val="000000"/>
          <w:sz w:val="24"/>
          <w:szCs w:val="24"/>
        </w:rPr>
        <w:t>s:</w:t>
      </w:r>
    </w:p>
    <w:p w:rsidR="00D6059D" w:rsidRDefault="00D04AA7" w:rsidP="00B324D2">
      <w:pPr>
        <w:pStyle w:val="ListParagraph"/>
        <w:widowControl/>
        <w:numPr>
          <w:ilvl w:val="0"/>
          <w:numId w:val="247"/>
        </w:numPr>
        <w:autoSpaceDE/>
        <w:autoSpaceDN/>
        <w:spacing w:before="43"/>
        <w:contextualSpacing w:val="0"/>
        <w:rPr>
          <w:rFonts w:cstheme="minorHAnsi"/>
          <w:color w:val="000000"/>
          <w:sz w:val="24"/>
          <w:szCs w:val="24"/>
        </w:rPr>
      </w:pPr>
      <w:r>
        <w:rPr>
          <w:rFonts w:cstheme="minorHAnsi"/>
          <w:color w:val="000000"/>
          <w:sz w:val="24"/>
          <w:szCs w:val="24"/>
          <w:u w:color="000000"/>
        </w:rPr>
        <w:lastRenderedPageBreak/>
        <w:t>P</w:t>
      </w:r>
      <w:r>
        <w:rPr>
          <w:rFonts w:cstheme="minorHAnsi"/>
          <w:color w:val="000000"/>
          <w:spacing w:val="1"/>
          <w:sz w:val="24"/>
          <w:szCs w:val="24"/>
          <w:u w:color="000000"/>
        </w:rPr>
        <w:t>o</w:t>
      </w:r>
      <w:r>
        <w:rPr>
          <w:rFonts w:cstheme="minorHAnsi"/>
          <w:color w:val="000000"/>
          <w:sz w:val="24"/>
          <w:szCs w:val="24"/>
          <w:u w:color="000000"/>
        </w:rPr>
        <w:t>licies, P</w:t>
      </w:r>
      <w:r>
        <w:rPr>
          <w:rFonts w:cstheme="minorHAnsi"/>
          <w:color w:val="000000"/>
          <w:spacing w:val="-1"/>
          <w:sz w:val="24"/>
          <w:szCs w:val="24"/>
          <w:u w:color="000000"/>
        </w:rPr>
        <w:t>r</w:t>
      </w:r>
      <w:r>
        <w:rPr>
          <w:rFonts w:cstheme="minorHAnsi"/>
          <w:color w:val="000000"/>
          <w:sz w:val="24"/>
          <w:szCs w:val="24"/>
          <w:u w:color="000000"/>
        </w:rPr>
        <w:t>otocols &amp;</w:t>
      </w:r>
      <w:r>
        <w:rPr>
          <w:rFonts w:cstheme="minorHAnsi"/>
          <w:color w:val="000000"/>
          <w:spacing w:val="1"/>
          <w:sz w:val="24"/>
          <w:szCs w:val="24"/>
          <w:u w:color="000000"/>
        </w:rPr>
        <w:t>P</w:t>
      </w:r>
      <w:r>
        <w:rPr>
          <w:rFonts w:cstheme="minorHAnsi"/>
          <w:color w:val="000000"/>
          <w:spacing w:val="-2"/>
          <w:sz w:val="24"/>
          <w:szCs w:val="24"/>
          <w:u w:color="000000"/>
        </w:rPr>
        <w:t>ro</w:t>
      </w:r>
      <w:r>
        <w:rPr>
          <w:rFonts w:cstheme="minorHAnsi"/>
          <w:color w:val="000000"/>
          <w:spacing w:val="-1"/>
          <w:sz w:val="24"/>
          <w:szCs w:val="24"/>
          <w:u w:color="000000"/>
        </w:rPr>
        <w:t>c</w:t>
      </w:r>
      <w:r>
        <w:rPr>
          <w:rFonts w:cstheme="minorHAnsi"/>
          <w:color w:val="000000"/>
          <w:sz w:val="24"/>
          <w:szCs w:val="24"/>
          <w:u w:color="000000"/>
        </w:rPr>
        <w:t>e</w:t>
      </w:r>
      <w:r>
        <w:rPr>
          <w:rFonts w:cstheme="minorHAnsi"/>
          <w:color w:val="000000"/>
          <w:spacing w:val="1"/>
          <w:sz w:val="24"/>
          <w:szCs w:val="24"/>
          <w:u w:color="000000"/>
        </w:rPr>
        <w:t>du</w:t>
      </w:r>
      <w:r>
        <w:rPr>
          <w:rFonts w:cstheme="minorHAnsi"/>
          <w:color w:val="000000"/>
          <w:sz w:val="24"/>
          <w:szCs w:val="24"/>
          <w:u w:color="000000"/>
        </w:rPr>
        <w:t>r</w:t>
      </w:r>
      <w:r>
        <w:rPr>
          <w:rFonts w:cstheme="minorHAnsi"/>
          <w:color w:val="000000"/>
          <w:spacing w:val="1"/>
          <w:sz w:val="24"/>
          <w:szCs w:val="24"/>
          <w:u w:color="000000"/>
        </w:rPr>
        <w:t>e</w:t>
      </w:r>
      <w:r>
        <w:rPr>
          <w:rFonts w:cstheme="minorHAnsi"/>
          <w:color w:val="000000"/>
          <w:sz w:val="24"/>
          <w:szCs w:val="24"/>
          <w:u w:color="000000"/>
        </w:rPr>
        <w:t>s</w:t>
      </w:r>
    </w:p>
    <w:p w:rsidR="00D6059D" w:rsidRDefault="00D6059D">
      <w:pPr>
        <w:pStyle w:val="ListParagraph"/>
        <w:widowControl/>
        <w:autoSpaceDE/>
        <w:autoSpaceDN/>
        <w:spacing w:before="43"/>
        <w:contextualSpacing w:val="0"/>
        <w:rPr>
          <w:rFonts w:cstheme="minorHAnsi"/>
          <w:color w:val="000000"/>
          <w:sz w:val="24"/>
          <w:szCs w:val="24"/>
        </w:rPr>
      </w:pPr>
    </w:p>
    <w:p w:rsidR="00D6059D" w:rsidRDefault="00D04AA7" w:rsidP="00B324D2">
      <w:pPr>
        <w:pStyle w:val="ListParagraph"/>
        <w:widowControl/>
        <w:numPr>
          <w:ilvl w:val="0"/>
          <w:numId w:val="248"/>
        </w:numPr>
        <w:autoSpaceDE/>
        <w:autoSpaceDN/>
        <w:contextualSpacing w:val="0"/>
        <w:rPr>
          <w:rFonts w:cstheme="minorHAnsi"/>
          <w:b/>
          <w:color w:val="000000"/>
        </w:rPr>
      </w:pPr>
      <w:r>
        <w:rPr>
          <w:rFonts w:cstheme="minorHAnsi"/>
          <w:color w:val="000000"/>
          <w:sz w:val="24"/>
          <w:szCs w:val="24"/>
        </w:rPr>
        <w:t>S</w:t>
      </w:r>
      <w:r>
        <w:rPr>
          <w:rFonts w:cstheme="minorHAnsi"/>
          <w:color w:val="000000"/>
          <w:spacing w:val="1"/>
          <w:sz w:val="24"/>
          <w:szCs w:val="24"/>
        </w:rPr>
        <w:t>up</w:t>
      </w:r>
      <w:r>
        <w:rPr>
          <w:rFonts w:cstheme="minorHAnsi"/>
          <w:color w:val="000000"/>
          <w:spacing w:val="-1"/>
          <w:sz w:val="24"/>
          <w:szCs w:val="24"/>
        </w:rPr>
        <w:t>p</w:t>
      </w:r>
      <w:r>
        <w:rPr>
          <w:rFonts w:cstheme="minorHAnsi"/>
          <w:color w:val="000000"/>
          <w:sz w:val="24"/>
          <w:szCs w:val="24"/>
        </w:rPr>
        <w:t>o</w:t>
      </w:r>
      <w:r>
        <w:rPr>
          <w:rFonts w:cstheme="minorHAnsi"/>
          <w:color w:val="000000"/>
          <w:spacing w:val="1"/>
          <w:sz w:val="24"/>
          <w:szCs w:val="24"/>
        </w:rPr>
        <w:t>rt</w:t>
      </w:r>
      <w:r>
        <w:rPr>
          <w:rFonts w:cstheme="minorHAnsi"/>
          <w:color w:val="000000"/>
          <w:spacing w:val="-2"/>
          <w:sz w:val="24"/>
          <w:szCs w:val="24"/>
        </w:rPr>
        <w:t>i</w:t>
      </w:r>
      <w:r>
        <w:rPr>
          <w:rFonts w:cstheme="minorHAnsi"/>
          <w:color w:val="000000"/>
          <w:spacing w:val="1"/>
          <w:sz w:val="24"/>
          <w:szCs w:val="24"/>
        </w:rPr>
        <w:t>n</w:t>
      </w:r>
      <w:r>
        <w:rPr>
          <w:rFonts w:cstheme="minorHAnsi"/>
          <w:color w:val="000000"/>
          <w:sz w:val="24"/>
          <w:szCs w:val="24"/>
        </w:rPr>
        <w:t xml:space="preserve">g </w:t>
      </w:r>
      <w:r>
        <w:rPr>
          <w:rFonts w:cstheme="minorHAnsi"/>
          <w:color w:val="000000"/>
          <w:spacing w:val="1"/>
          <w:sz w:val="24"/>
          <w:szCs w:val="24"/>
        </w:rPr>
        <w:t>d</w:t>
      </w:r>
      <w:r>
        <w:rPr>
          <w:rFonts w:cstheme="minorHAnsi"/>
          <w:color w:val="000000"/>
          <w:sz w:val="24"/>
          <w:szCs w:val="24"/>
        </w:rPr>
        <w:t>oc</w:t>
      </w:r>
      <w:r>
        <w:rPr>
          <w:rFonts w:cstheme="minorHAnsi"/>
          <w:color w:val="000000"/>
          <w:spacing w:val="1"/>
          <w:sz w:val="24"/>
          <w:szCs w:val="24"/>
        </w:rPr>
        <w:t>u</w:t>
      </w:r>
      <w:r>
        <w:rPr>
          <w:rFonts w:cstheme="minorHAnsi"/>
          <w:color w:val="000000"/>
          <w:sz w:val="24"/>
          <w:szCs w:val="24"/>
        </w:rPr>
        <w:t>m</w:t>
      </w:r>
      <w:r>
        <w:rPr>
          <w:rFonts w:cstheme="minorHAnsi"/>
          <w:color w:val="000000"/>
          <w:spacing w:val="-2"/>
          <w:sz w:val="24"/>
          <w:szCs w:val="24"/>
        </w:rPr>
        <w:t>e</w:t>
      </w:r>
      <w:r>
        <w:rPr>
          <w:rFonts w:cstheme="minorHAnsi"/>
          <w:color w:val="000000"/>
          <w:spacing w:val="1"/>
          <w:sz w:val="24"/>
          <w:szCs w:val="24"/>
        </w:rPr>
        <w:t>nt</w:t>
      </w:r>
    </w:p>
    <w:p w:rsidR="00D6059D" w:rsidRDefault="00D04AA7">
      <w:pPr>
        <w:jc w:val="center"/>
        <w:rPr>
          <w:b/>
          <w:bCs/>
          <w:sz w:val="36"/>
          <w:szCs w:val="36"/>
          <w:u w:val="single"/>
        </w:rPr>
      </w:pPr>
      <w:r>
        <w:rPr>
          <w:b/>
          <w:bCs/>
          <w:sz w:val="36"/>
          <w:szCs w:val="36"/>
          <w:u w:val="single"/>
        </w:rPr>
        <w:t>Appendices Documents.</w:t>
      </w:r>
    </w:p>
    <w:p w:rsidR="00D6059D" w:rsidRDefault="00D6059D"/>
    <w:p w:rsidR="00D6059D" w:rsidRDefault="00D04AA7">
      <w:pPr>
        <w:jc w:val="center"/>
      </w:pPr>
      <w:r>
        <w:rPr>
          <w:noProof/>
        </w:rPr>
        <w:lastRenderedPageBreak/>
        <w:drawing>
          <wp:inline distT="0" distB="0" distL="0" distR="0">
            <wp:extent cx="4483100" cy="6196330"/>
            <wp:effectExtent l="0" t="0" r="0" b="1270"/>
            <wp:docPr id="208254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3396" name="Picture 1"/>
                    <pic:cNvPicPr>
                      <a:picLocks noChangeAspect="1" noChangeArrowheads="1"/>
                    </pic:cNvPicPr>
                  </pic:nvPicPr>
                  <pic:blipFill>
                    <a:blip r:embed="rId54"/>
                    <a:srcRect/>
                    <a:stretch>
                      <a:fillRect/>
                    </a:stretch>
                  </pic:blipFill>
                  <pic:spPr>
                    <a:xfrm>
                      <a:off x="0" y="0"/>
                      <a:ext cx="4496536" cy="6215064"/>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5105400" cy="6600825"/>
            <wp:effectExtent l="19050" t="0" r="0" b="0"/>
            <wp:docPr id="1192418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8168" name="Picture 4"/>
                    <pic:cNvPicPr>
                      <a:picLocks noChangeAspect="1" noChangeArrowheads="1"/>
                    </pic:cNvPicPr>
                  </pic:nvPicPr>
                  <pic:blipFill>
                    <a:blip r:embed="rId55"/>
                    <a:srcRect/>
                    <a:stretch>
                      <a:fillRect/>
                    </a:stretch>
                  </pic:blipFill>
                  <pic:spPr>
                    <a:xfrm>
                      <a:off x="0" y="0"/>
                      <a:ext cx="5105400" cy="6600825"/>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4806950" cy="6356350"/>
            <wp:effectExtent l="0" t="0" r="6350" b="0"/>
            <wp:docPr id="732068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68401" name="Picture 13"/>
                    <pic:cNvPicPr>
                      <a:picLocks noChangeAspect="1" noChangeArrowheads="1"/>
                    </pic:cNvPicPr>
                  </pic:nvPicPr>
                  <pic:blipFill>
                    <a:blip r:embed="rId56"/>
                    <a:srcRect/>
                    <a:stretch>
                      <a:fillRect/>
                    </a:stretch>
                  </pic:blipFill>
                  <pic:spPr>
                    <a:xfrm>
                      <a:off x="0" y="0"/>
                      <a:ext cx="4812626" cy="6363657"/>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4796790" cy="6482080"/>
            <wp:effectExtent l="0" t="0" r="3810" b="0"/>
            <wp:docPr id="18545393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39379" name="Picture 16"/>
                    <pic:cNvPicPr>
                      <a:picLocks noChangeAspect="1" noChangeArrowheads="1"/>
                    </pic:cNvPicPr>
                  </pic:nvPicPr>
                  <pic:blipFill>
                    <a:blip r:embed="rId57"/>
                    <a:srcRect/>
                    <a:stretch>
                      <a:fillRect/>
                    </a:stretch>
                  </pic:blipFill>
                  <pic:spPr>
                    <a:xfrm>
                      <a:off x="0" y="0"/>
                      <a:ext cx="4808906" cy="6498521"/>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4856480" cy="6318250"/>
            <wp:effectExtent l="0" t="0" r="0" b="0"/>
            <wp:docPr id="11095881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88138" name="Picture 19"/>
                    <pic:cNvPicPr>
                      <a:picLocks noChangeAspect="1" noChangeArrowheads="1"/>
                    </pic:cNvPicPr>
                  </pic:nvPicPr>
                  <pic:blipFill>
                    <a:blip r:embed="rId58"/>
                    <a:srcRect/>
                    <a:stretch>
                      <a:fillRect/>
                    </a:stretch>
                  </pic:blipFill>
                  <pic:spPr>
                    <a:xfrm>
                      <a:off x="0" y="0"/>
                      <a:ext cx="4863560" cy="6327010"/>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4533265" cy="6377940"/>
            <wp:effectExtent l="0" t="0" r="635" b="0"/>
            <wp:docPr id="1857045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4522" name="Picture 22"/>
                    <pic:cNvPicPr>
                      <a:picLocks noChangeAspect="1" noChangeArrowheads="1"/>
                    </pic:cNvPicPr>
                  </pic:nvPicPr>
                  <pic:blipFill>
                    <a:blip r:embed="rId59"/>
                    <a:srcRect/>
                    <a:stretch>
                      <a:fillRect/>
                    </a:stretch>
                  </pic:blipFill>
                  <pic:spPr>
                    <a:xfrm>
                      <a:off x="0" y="0"/>
                      <a:ext cx="4550632" cy="6401874"/>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4714875" cy="6470650"/>
            <wp:effectExtent l="0" t="0" r="0" b="0"/>
            <wp:docPr id="3919247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24798" name="Picture 25"/>
                    <pic:cNvPicPr>
                      <a:picLocks noChangeAspect="1" noChangeArrowheads="1"/>
                    </pic:cNvPicPr>
                  </pic:nvPicPr>
                  <pic:blipFill>
                    <a:blip r:embed="rId60"/>
                    <a:srcRect/>
                    <a:stretch>
                      <a:fillRect/>
                    </a:stretch>
                  </pic:blipFill>
                  <pic:spPr>
                    <a:xfrm>
                      <a:off x="0" y="0"/>
                      <a:ext cx="4729524" cy="6490517"/>
                    </a:xfrm>
                    <a:prstGeom prst="rect">
                      <a:avLst/>
                    </a:prstGeom>
                    <a:noFill/>
                    <a:ln w="9525">
                      <a:noFill/>
                      <a:miter lim="800000"/>
                      <a:headEnd/>
                      <a:tailEnd/>
                    </a:ln>
                  </pic:spPr>
                </pic:pic>
              </a:graphicData>
            </a:graphic>
          </wp:inline>
        </w:drawing>
      </w:r>
    </w:p>
    <w:p w:rsidR="00D6059D" w:rsidRDefault="00D6059D">
      <w:pPr>
        <w:jc w:val="center"/>
      </w:pPr>
    </w:p>
    <w:p w:rsidR="00D6059D" w:rsidRDefault="00D6059D">
      <w:pPr>
        <w:jc w:val="center"/>
      </w:pPr>
    </w:p>
    <w:p w:rsidR="00D6059D" w:rsidRDefault="00D6059D">
      <w:pPr>
        <w:jc w:val="center"/>
      </w:pPr>
    </w:p>
    <w:p w:rsidR="00D6059D" w:rsidRDefault="00D6059D">
      <w:pPr>
        <w:jc w:val="center"/>
      </w:pPr>
    </w:p>
    <w:p w:rsidR="00D6059D" w:rsidRDefault="00D04AA7">
      <w:r>
        <w:rPr>
          <w:noProof/>
        </w:rPr>
        <w:drawing>
          <wp:anchor distT="0" distB="0" distL="114300" distR="114300" simplePos="0" relativeHeight="251667456" behindDoc="0" locked="0" layoutInCell="1" allowOverlap="1">
            <wp:simplePos x="0" y="0"/>
            <wp:positionH relativeFrom="column">
              <wp:posOffset>1257300</wp:posOffset>
            </wp:positionH>
            <wp:positionV relativeFrom="paragraph">
              <wp:posOffset>48895</wp:posOffset>
            </wp:positionV>
            <wp:extent cx="6896100" cy="4943475"/>
            <wp:effectExtent l="0" t="0" r="0" b="9525"/>
            <wp:wrapNone/>
            <wp:docPr id="15794216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1696"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896100" cy="4943475"/>
                    </a:xfrm>
                    <a:prstGeom prst="rect">
                      <a:avLst/>
                    </a:prstGeom>
                    <a:noFill/>
                    <a:ln w="9525">
                      <a:noFill/>
                      <a:miter lim="800000"/>
                      <a:headEnd/>
                      <a:tailEnd/>
                    </a:ln>
                  </pic:spPr>
                </pic:pic>
              </a:graphicData>
            </a:graphic>
          </wp:anchor>
        </w:drawing>
      </w:r>
    </w:p>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6059D"/>
    <w:p w:rsidR="00D6059D" w:rsidRDefault="00D04AA7">
      <w:pPr>
        <w:jc w:val="center"/>
      </w:pPr>
      <w:r>
        <w:rPr>
          <w:noProof/>
        </w:rPr>
        <w:lastRenderedPageBreak/>
        <w:drawing>
          <wp:inline distT="0" distB="0" distL="0" distR="0">
            <wp:extent cx="4944110" cy="6350000"/>
            <wp:effectExtent l="0" t="0" r="0"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4"/>
                    <pic:cNvPicPr>
                      <a:picLocks noChangeAspect="1" noChangeArrowheads="1"/>
                    </pic:cNvPicPr>
                  </pic:nvPicPr>
                  <pic:blipFill>
                    <a:blip r:embed="rId62"/>
                    <a:srcRect/>
                    <a:stretch>
                      <a:fillRect/>
                    </a:stretch>
                  </pic:blipFill>
                  <pic:spPr>
                    <a:xfrm>
                      <a:off x="0" y="0"/>
                      <a:ext cx="4954718" cy="6362901"/>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5000625" cy="6421755"/>
            <wp:effectExtent l="0" t="0" r="3175" b="4445"/>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7"/>
                    <pic:cNvPicPr>
                      <a:picLocks noChangeAspect="1" noChangeArrowheads="1"/>
                    </pic:cNvPicPr>
                  </pic:nvPicPr>
                  <pic:blipFill>
                    <a:blip r:embed="rId63"/>
                    <a:srcRect/>
                    <a:stretch>
                      <a:fillRect/>
                    </a:stretch>
                  </pic:blipFill>
                  <pic:spPr>
                    <a:xfrm>
                      <a:off x="0" y="0"/>
                      <a:ext cx="5008600" cy="6432188"/>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4810125" cy="6468110"/>
            <wp:effectExtent l="0" t="0" r="3175" b="0"/>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0"/>
                    <pic:cNvPicPr>
                      <a:picLocks noChangeAspect="1" noChangeArrowheads="1"/>
                    </pic:cNvPicPr>
                  </pic:nvPicPr>
                  <pic:blipFill>
                    <a:blip r:embed="rId64"/>
                    <a:srcRect/>
                    <a:stretch>
                      <a:fillRect/>
                    </a:stretch>
                  </pic:blipFill>
                  <pic:spPr>
                    <a:xfrm>
                      <a:off x="0" y="0"/>
                      <a:ext cx="4819918" cy="6481361"/>
                    </a:xfrm>
                    <a:prstGeom prst="rect">
                      <a:avLst/>
                    </a:prstGeom>
                    <a:noFill/>
                    <a:ln w="9525">
                      <a:noFill/>
                      <a:miter lim="800000"/>
                      <a:headEnd/>
                      <a:tailEnd/>
                    </a:ln>
                  </pic:spPr>
                </pic:pic>
              </a:graphicData>
            </a:graphic>
          </wp:inline>
        </w:drawing>
      </w:r>
    </w:p>
    <w:p w:rsidR="00D6059D" w:rsidRDefault="00D04AA7">
      <w:pPr>
        <w:jc w:val="center"/>
      </w:pPr>
      <w:r>
        <w:rPr>
          <w:noProof/>
        </w:rPr>
        <w:lastRenderedPageBreak/>
        <w:drawing>
          <wp:inline distT="0" distB="0" distL="0" distR="0">
            <wp:extent cx="5159375" cy="6569075"/>
            <wp:effectExtent l="0" t="0" r="0" b="0"/>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3"/>
                    <pic:cNvPicPr>
                      <a:picLocks noChangeAspect="1" noChangeArrowheads="1"/>
                    </pic:cNvPicPr>
                  </pic:nvPicPr>
                  <pic:blipFill>
                    <a:blip r:embed="rId65"/>
                    <a:srcRect/>
                    <a:stretch>
                      <a:fillRect/>
                    </a:stretch>
                  </pic:blipFill>
                  <pic:spPr>
                    <a:xfrm>
                      <a:off x="0" y="0"/>
                      <a:ext cx="5167299" cy="6579030"/>
                    </a:xfrm>
                    <a:prstGeom prst="rect">
                      <a:avLst/>
                    </a:prstGeom>
                    <a:noFill/>
                    <a:ln w="9525">
                      <a:noFill/>
                      <a:miter lim="800000"/>
                      <a:headEnd/>
                      <a:tailEnd/>
                    </a:ln>
                  </pic:spPr>
                </pic:pic>
              </a:graphicData>
            </a:graphic>
          </wp:inline>
        </w:drawing>
      </w:r>
    </w:p>
    <w:sectPr w:rsidR="00D6059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4D2" w:rsidRDefault="00B324D2">
      <w:r>
        <w:separator/>
      </w:r>
    </w:p>
  </w:endnote>
  <w:endnote w:type="continuationSeparator" w:id="0">
    <w:p w:rsidR="00B324D2" w:rsidRDefault="00B32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rlito">
    <w:altName w:val="Arial"/>
    <w:charset w:val="00"/>
    <w:family w:val="swiss"/>
    <w:pitch w:val="default"/>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4D2" w:rsidRDefault="00B324D2">
      <w:r>
        <w:separator/>
      </w:r>
    </w:p>
  </w:footnote>
  <w:footnote w:type="continuationSeparator" w:id="0">
    <w:p w:rsidR="00B324D2" w:rsidRDefault="00B32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F86"/>
    <w:multiLevelType w:val="multilevel"/>
    <w:tmpl w:val="00915F86"/>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 w15:restartNumberingAfterBreak="0">
    <w:nsid w:val="00BF45F0"/>
    <w:multiLevelType w:val="multilevel"/>
    <w:tmpl w:val="00BF45F0"/>
    <w:lvl w:ilvl="0">
      <w:numFmt w:val="bullet"/>
      <w:lvlText w:val=""/>
      <w:lvlJc w:val="left"/>
      <w:pPr>
        <w:ind w:left="294" w:hanging="228"/>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99" w:hanging="228"/>
      </w:pPr>
      <w:rPr>
        <w:rFonts w:hint="default"/>
        <w:lang w:val="en-US" w:eastAsia="en-US" w:bidi="ar-SA"/>
      </w:rPr>
    </w:lvl>
    <w:lvl w:ilvl="2">
      <w:numFmt w:val="bullet"/>
      <w:lvlText w:val="•"/>
      <w:lvlJc w:val="left"/>
      <w:pPr>
        <w:ind w:left="1298" w:hanging="228"/>
      </w:pPr>
      <w:rPr>
        <w:rFonts w:hint="default"/>
        <w:lang w:val="en-US" w:eastAsia="en-US" w:bidi="ar-SA"/>
      </w:rPr>
    </w:lvl>
    <w:lvl w:ilvl="3">
      <w:numFmt w:val="bullet"/>
      <w:lvlText w:val="•"/>
      <w:lvlJc w:val="left"/>
      <w:pPr>
        <w:ind w:left="1797" w:hanging="228"/>
      </w:pPr>
      <w:rPr>
        <w:rFonts w:hint="default"/>
        <w:lang w:val="en-US" w:eastAsia="en-US" w:bidi="ar-SA"/>
      </w:rPr>
    </w:lvl>
    <w:lvl w:ilvl="4">
      <w:numFmt w:val="bullet"/>
      <w:lvlText w:val="•"/>
      <w:lvlJc w:val="left"/>
      <w:pPr>
        <w:ind w:left="2296" w:hanging="228"/>
      </w:pPr>
      <w:rPr>
        <w:rFonts w:hint="default"/>
        <w:lang w:val="en-US" w:eastAsia="en-US" w:bidi="ar-SA"/>
      </w:rPr>
    </w:lvl>
    <w:lvl w:ilvl="5">
      <w:numFmt w:val="bullet"/>
      <w:lvlText w:val="•"/>
      <w:lvlJc w:val="left"/>
      <w:pPr>
        <w:ind w:left="2796" w:hanging="228"/>
      </w:pPr>
      <w:rPr>
        <w:rFonts w:hint="default"/>
        <w:lang w:val="en-US" w:eastAsia="en-US" w:bidi="ar-SA"/>
      </w:rPr>
    </w:lvl>
    <w:lvl w:ilvl="6">
      <w:numFmt w:val="bullet"/>
      <w:lvlText w:val="•"/>
      <w:lvlJc w:val="left"/>
      <w:pPr>
        <w:ind w:left="3295" w:hanging="228"/>
      </w:pPr>
      <w:rPr>
        <w:rFonts w:hint="default"/>
        <w:lang w:val="en-US" w:eastAsia="en-US" w:bidi="ar-SA"/>
      </w:rPr>
    </w:lvl>
    <w:lvl w:ilvl="7">
      <w:numFmt w:val="bullet"/>
      <w:lvlText w:val="•"/>
      <w:lvlJc w:val="left"/>
      <w:pPr>
        <w:ind w:left="3794" w:hanging="228"/>
      </w:pPr>
      <w:rPr>
        <w:rFonts w:hint="default"/>
        <w:lang w:val="en-US" w:eastAsia="en-US" w:bidi="ar-SA"/>
      </w:rPr>
    </w:lvl>
    <w:lvl w:ilvl="8">
      <w:numFmt w:val="bullet"/>
      <w:lvlText w:val="•"/>
      <w:lvlJc w:val="left"/>
      <w:pPr>
        <w:ind w:left="4293" w:hanging="228"/>
      </w:pPr>
      <w:rPr>
        <w:rFonts w:hint="default"/>
        <w:lang w:val="en-US" w:eastAsia="en-US" w:bidi="ar-SA"/>
      </w:rPr>
    </w:lvl>
  </w:abstractNum>
  <w:abstractNum w:abstractNumId="2" w15:restartNumberingAfterBreak="0">
    <w:nsid w:val="016C3EB9"/>
    <w:multiLevelType w:val="multilevel"/>
    <w:tmpl w:val="016C3EB9"/>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3" w15:restartNumberingAfterBreak="0">
    <w:nsid w:val="019571CF"/>
    <w:multiLevelType w:val="multilevel"/>
    <w:tmpl w:val="019571CF"/>
    <w:lvl w:ilvl="0">
      <w:start w:val="1"/>
      <w:numFmt w:val="lowerRoman"/>
      <w:lvlText w:val="%1."/>
      <w:lvlJc w:val="left"/>
      <w:pPr>
        <w:ind w:left="1300" w:hanging="718"/>
      </w:pPr>
      <w:rPr>
        <w:rFonts w:ascii="Carlito" w:eastAsia="Carlito" w:hAnsi="Carlito" w:cs="Carlito" w:hint="default"/>
        <w:b/>
        <w:bCs/>
        <w:i/>
        <w:iCs/>
        <w:spacing w:val="0"/>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4" w15:restartNumberingAfterBreak="0">
    <w:nsid w:val="01D44FE5"/>
    <w:multiLevelType w:val="multilevel"/>
    <w:tmpl w:val="01D44FE5"/>
    <w:lvl w:ilvl="0">
      <w:start w:val="1"/>
      <w:numFmt w:val="decimal"/>
      <w:lvlText w:val="%1"/>
      <w:lvlJc w:val="left"/>
      <w:pPr>
        <w:ind w:left="570" w:hanging="179"/>
      </w:pPr>
      <w:rPr>
        <w:rFonts w:ascii="Calibri" w:eastAsia="Calibri" w:hAnsi="Calibri" w:cs="Calibri" w:hint="default"/>
        <w:b w:val="0"/>
        <w:bCs w:val="0"/>
        <w:i w:val="0"/>
        <w:iCs w:val="0"/>
        <w:w w:val="100"/>
        <w:sz w:val="24"/>
        <w:szCs w:val="24"/>
        <w:lang w:val="en-US" w:eastAsia="en-US" w:bidi="ar-SA"/>
      </w:rPr>
    </w:lvl>
    <w:lvl w:ilvl="1">
      <w:numFmt w:val="bullet"/>
      <w:lvlText w:val="•"/>
      <w:lvlJc w:val="left"/>
      <w:pPr>
        <w:ind w:left="1578" w:hanging="179"/>
      </w:pPr>
      <w:rPr>
        <w:rFonts w:hint="default"/>
        <w:lang w:val="en-US" w:eastAsia="en-US" w:bidi="ar-SA"/>
      </w:rPr>
    </w:lvl>
    <w:lvl w:ilvl="2">
      <w:numFmt w:val="bullet"/>
      <w:lvlText w:val="•"/>
      <w:lvlJc w:val="left"/>
      <w:pPr>
        <w:ind w:left="2577" w:hanging="179"/>
      </w:pPr>
      <w:rPr>
        <w:rFonts w:hint="default"/>
        <w:lang w:val="en-US" w:eastAsia="en-US" w:bidi="ar-SA"/>
      </w:rPr>
    </w:lvl>
    <w:lvl w:ilvl="3">
      <w:numFmt w:val="bullet"/>
      <w:lvlText w:val="•"/>
      <w:lvlJc w:val="left"/>
      <w:pPr>
        <w:ind w:left="3575" w:hanging="179"/>
      </w:pPr>
      <w:rPr>
        <w:rFonts w:hint="default"/>
        <w:lang w:val="en-US" w:eastAsia="en-US" w:bidi="ar-SA"/>
      </w:rPr>
    </w:lvl>
    <w:lvl w:ilvl="4">
      <w:numFmt w:val="bullet"/>
      <w:lvlText w:val="•"/>
      <w:lvlJc w:val="left"/>
      <w:pPr>
        <w:ind w:left="4574" w:hanging="179"/>
      </w:pPr>
      <w:rPr>
        <w:rFonts w:hint="default"/>
        <w:lang w:val="en-US" w:eastAsia="en-US" w:bidi="ar-SA"/>
      </w:rPr>
    </w:lvl>
    <w:lvl w:ilvl="5">
      <w:numFmt w:val="bullet"/>
      <w:lvlText w:val="•"/>
      <w:lvlJc w:val="left"/>
      <w:pPr>
        <w:ind w:left="5573" w:hanging="179"/>
      </w:pPr>
      <w:rPr>
        <w:rFonts w:hint="default"/>
        <w:lang w:val="en-US" w:eastAsia="en-US" w:bidi="ar-SA"/>
      </w:rPr>
    </w:lvl>
    <w:lvl w:ilvl="6">
      <w:numFmt w:val="bullet"/>
      <w:lvlText w:val="•"/>
      <w:lvlJc w:val="left"/>
      <w:pPr>
        <w:ind w:left="6571" w:hanging="179"/>
      </w:pPr>
      <w:rPr>
        <w:rFonts w:hint="default"/>
        <w:lang w:val="en-US" w:eastAsia="en-US" w:bidi="ar-SA"/>
      </w:rPr>
    </w:lvl>
    <w:lvl w:ilvl="7">
      <w:numFmt w:val="bullet"/>
      <w:lvlText w:val="•"/>
      <w:lvlJc w:val="left"/>
      <w:pPr>
        <w:ind w:left="7570" w:hanging="179"/>
      </w:pPr>
      <w:rPr>
        <w:rFonts w:hint="default"/>
        <w:lang w:val="en-US" w:eastAsia="en-US" w:bidi="ar-SA"/>
      </w:rPr>
    </w:lvl>
    <w:lvl w:ilvl="8">
      <w:numFmt w:val="bullet"/>
      <w:lvlText w:val="•"/>
      <w:lvlJc w:val="left"/>
      <w:pPr>
        <w:ind w:left="8569" w:hanging="179"/>
      </w:pPr>
      <w:rPr>
        <w:rFonts w:hint="default"/>
        <w:lang w:val="en-US" w:eastAsia="en-US" w:bidi="ar-SA"/>
      </w:rPr>
    </w:lvl>
  </w:abstractNum>
  <w:abstractNum w:abstractNumId="5" w15:restartNumberingAfterBreak="0">
    <w:nsid w:val="02441D03"/>
    <w:multiLevelType w:val="multilevel"/>
    <w:tmpl w:val="02441D03"/>
    <w:lvl w:ilvl="0">
      <w:start w:val="1"/>
      <w:numFmt w:val="decimal"/>
      <w:lvlText w:val="%1."/>
      <w:lvlJc w:val="left"/>
      <w:pPr>
        <w:ind w:left="1415" w:hanging="360"/>
      </w:pPr>
      <w:rPr>
        <w:rFonts w:hint="default"/>
        <w:b/>
        <w:bCs/>
        <w:w w:val="100"/>
        <w:sz w:val="22"/>
        <w:szCs w:val="22"/>
        <w:lang w:val="en-US" w:eastAsia="en-US" w:bidi="ar-SA"/>
      </w:rPr>
    </w:lvl>
    <w:lvl w:ilvl="1">
      <w:numFmt w:val="bullet"/>
      <w:lvlText w:val="•"/>
      <w:lvlJc w:val="left"/>
      <w:pPr>
        <w:ind w:left="2770" w:hanging="365"/>
      </w:pPr>
      <w:rPr>
        <w:rFonts w:hint="default"/>
        <w:lang w:val="en-US" w:eastAsia="en-US" w:bidi="ar-SA"/>
      </w:rPr>
    </w:lvl>
    <w:lvl w:ilvl="2">
      <w:numFmt w:val="bullet"/>
      <w:lvlText w:val="•"/>
      <w:lvlJc w:val="left"/>
      <w:pPr>
        <w:ind w:left="4120" w:hanging="365"/>
      </w:pPr>
      <w:rPr>
        <w:rFonts w:hint="default"/>
        <w:lang w:val="en-US" w:eastAsia="en-US" w:bidi="ar-SA"/>
      </w:rPr>
    </w:lvl>
    <w:lvl w:ilvl="3">
      <w:numFmt w:val="bullet"/>
      <w:lvlText w:val="•"/>
      <w:lvlJc w:val="left"/>
      <w:pPr>
        <w:ind w:left="5470" w:hanging="365"/>
      </w:pPr>
      <w:rPr>
        <w:rFonts w:hint="default"/>
        <w:lang w:val="en-US" w:eastAsia="en-US" w:bidi="ar-SA"/>
      </w:rPr>
    </w:lvl>
    <w:lvl w:ilvl="4">
      <w:numFmt w:val="bullet"/>
      <w:lvlText w:val="•"/>
      <w:lvlJc w:val="left"/>
      <w:pPr>
        <w:ind w:left="6820" w:hanging="365"/>
      </w:pPr>
      <w:rPr>
        <w:rFonts w:hint="default"/>
        <w:lang w:val="en-US" w:eastAsia="en-US" w:bidi="ar-SA"/>
      </w:rPr>
    </w:lvl>
    <w:lvl w:ilvl="5">
      <w:numFmt w:val="bullet"/>
      <w:lvlText w:val="•"/>
      <w:lvlJc w:val="left"/>
      <w:pPr>
        <w:ind w:left="8170" w:hanging="365"/>
      </w:pPr>
      <w:rPr>
        <w:rFonts w:hint="default"/>
        <w:lang w:val="en-US" w:eastAsia="en-US" w:bidi="ar-SA"/>
      </w:rPr>
    </w:lvl>
    <w:lvl w:ilvl="6">
      <w:numFmt w:val="bullet"/>
      <w:lvlText w:val="•"/>
      <w:lvlJc w:val="left"/>
      <w:pPr>
        <w:ind w:left="9520" w:hanging="365"/>
      </w:pPr>
      <w:rPr>
        <w:rFonts w:hint="default"/>
        <w:lang w:val="en-US" w:eastAsia="en-US" w:bidi="ar-SA"/>
      </w:rPr>
    </w:lvl>
    <w:lvl w:ilvl="7">
      <w:numFmt w:val="bullet"/>
      <w:lvlText w:val="•"/>
      <w:lvlJc w:val="left"/>
      <w:pPr>
        <w:ind w:left="10870" w:hanging="365"/>
      </w:pPr>
      <w:rPr>
        <w:rFonts w:hint="default"/>
        <w:lang w:val="en-US" w:eastAsia="en-US" w:bidi="ar-SA"/>
      </w:rPr>
    </w:lvl>
    <w:lvl w:ilvl="8">
      <w:numFmt w:val="bullet"/>
      <w:lvlText w:val="•"/>
      <w:lvlJc w:val="left"/>
      <w:pPr>
        <w:ind w:left="12220" w:hanging="365"/>
      </w:pPr>
      <w:rPr>
        <w:rFonts w:hint="default"/>
        <w:lang w:val="en-US" w:eastAsia="en-US" w:bidi="ar-SA"/>
      </w:rPr>
    </w:lvl>
  </w:abstractNum>
  <w:abstractNum w:abstractNumId="6" w15:restartNumberingAfterBreak="0">
    <w:nsid w:val="03B60185"/>
    <w:multiLevelType w:val="multilevel"/>
    <w:tmpl w:val="03B60185"/>
    <w:lvl w:ilvl="0">
      <w:start w:val="1"/>
      <w:numFmt w:val="decimal"/>
      <w:lvlText w:val="%1."/>
      <w:lvlJc w:val="left"/>
      <w:pPr>
        <w:ind w:left="1118" w:hanging="543"/>
        <w:jc w:val="right"/>
      </w:pPr>
      <w:rPr>
        <w:rFonts w:hint="default"/>
        <w:spacing w:val="0"/>
        <w:w w:val="100"/>
        <w:lang w:val="en-US" w:eastAsia="en-US" w:bidi="ar-SA"/>
      </w:rPr>
    </w:lvl>
    <w:lvl w:ilvl="1">
      <w:start w:val="1"/>
      <w:numFmt w:val="lowerRoman"/>
      <w:lvlText w:val="%2."/>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2735" w:hanging="718"/>
      </w:pPr>
      <w:rPr>
        <w:rFonts w:hint="default"/>
        <w:lang w:val="en-US" w:eastAsia="en-US" w:bidi="ar-SA"/>
      </w:rPr>
    </w:lvl>
    <w:lvl w:ilvl="3">
      <w:numFmt w:val="bullet"/>
      <w:lvlText w:val="•"/>
      <w:lvlJc w:val="left"/>
      <w:pPr>
        <w:ind w:left="4171" w:hanging="718"/>
      </w:pPr>
      <w:rPr>
        <w:rFonts w:hint="default"/>
        <w:lang w:val="en-US" w:eastAsia="en-US" w:bidi="ar-SA"/>
      </w:rPr>
    </w:lvl>
    <w:lvl w:ilvl="4">
      <w:numFmt w:val="bullet"/>
      <w:lvlText w:val="•"/>
      <w:lvlJc w:val="left"/>
      <w:pPr>
        <w:ind w:left="5606" w:hanging="718"/>
      </w:pPr>
      <w:rPr>
        <w:rFonts w:hint="default"/>
        <w:lang w:val="en-US" w:eastAsia="en-US" w:bidi="ar-SA"/>
      </w:rPr>
    </w:lvl>
    <w:lvl w:ilvl="5">
      <w:numFmt w:val="bullet"/>
      <w:lvlText w:val="•"/>
      <w:lvlJc w:val="left"/>
      <w:pPr>
        <w:ind w:left="7042" w:hanging="718"/>
      </w:pPr>
      <w:rPr>
        <w:rFonts w:hint="default"/>
        <w:lang w:val="en-US" w:eastAsia="en-US" w:bidi="ar-SA"/>
      </w:rPr>
    </w:lvl>
    <w:lvl w:ilvl="6">
      <w:numFmt w:val="bullet"/>
      <w:lvlText w:val="•"/>
      <w:lvlJc w:val="left"/>
      <w:pPr>
        <w:ind w:left="8477" w:hanging="718"/>
      </w:pPr>
      <w:rPr>
        <w:rFonts w:hint="default"/>
        <w:lang w:val="en-US" w:eastAsia="en-US" w:bidi="ar-SA"/>
      </w:rPr>
    </w:lvl>
    <w:lvl w:ilvl="7">
      <w:numFmt w:val="bullet"/>
      <w:lvlText w:val="•"/>
      <w:lvlJc w:val="left"/>
      <w:pPr>
        <w:ind w:left="9913" w:hanging="718"/>
      </w:pPr>
      <w:rPr>
        <w:rFonts w:hint="default"/>
        <w:lang w:val="en-US" w:eastAsia="en-US" w:bidi="ar-SA"/>
      </w:rPr>
    </w:lvl>
    <w:lvl w:ilvl="8">
      <w:numFmt w:val="bullet"/>
      <w:lvlText w:val="•"/>
      <w:lvlJc w:val="left"/>
      <w:pPr>
        <w:ind w:left="11348" w:hanging="718"/>
      </w:pPr>
      <w:rPr>
        <w:rFonts w:hint="default"/>
        <w:lang w:val="en-US" w:eastAsia="en-US" w:bidi="ar-SA"/>
      </w:rPr>
    </w:lvl>
  </w:abstractNum>
  <w:abstractNum w:abstractNumId="7" w15:restartNumberingAfterBreak="0">
    <w:nsid w:val="04317CE2"/>
    <w:multiLevelType w:val="multilevel"/>
    <w:tmpl w:val="04317CE2"/>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8" w15:restartNumberingAfterBreak="0">
    <w:nsid w:val="04427D4B"/>
    <w:multiLevelType w:val="multilevel"/>
    <w:tmpl w:val="04427D4B"/>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9" w15:restartNumberingAfterBreak="0">
    <w:nsid w:val="04C52087"/>
    <w:multiLevelType w:val="multilevel"/>
    <w:tmpl w:val="04C52087"/>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10" w15:restartNumberingAfterBreak="0">
    <w:nsid w:val="06995796"/>
    <w:multiLevelType w:val="multilevel"/>
    <w:tmpl w:val="06995796"/>
    <w:lvl w:ilvl="0">
      <w:start w:val="10"/>
      <w:numFmt w:val="decimal"/>
      <w:lvlText w:val="%1."/>
      <w:lvlJc w:val="left"/>
      <w:pPr>
        <w:ind w:left="368" w:hanging="270"/>
      </w:pPr>
      <w:rPr>
        <w:rFonts w:ascii="Times New Roman" w:eastAsia="Times New Roman" w:hAnsi="Times New Roman" w:cs="Times New Roman" w:hint="default"/>
        <w:spacing w:val="0"/>
        <w:w w:val="100"/>
        <w:sz w:val="18"/>
        <w:szCs w:val="18"/>
        <w:lang w:val="en-US" w:eastAsia="en-US" w:bidi="ar-SA"/>
      </w:rPr>
    </w:lvl>
    <w:lvl w:ilvl="1">
      <w:numFmt w:val="bullet"/>
      <w:lvlText w:val="•"/>
      <w:lvlJc w:val="left"/>
      <w:pPr>
        <w:ind w:left="609" w:hanging="270"/>
      </w:pPr>
      <w:rPr>
        <w:rFonts w:hint="default"/>
        <w:lang w:val="en-US" w:eastAsia="en-US" w:bidi="ar-SA"/>
      </w:rPr>
    </w:lvl>
    <w:lvl w:ilvl="2">
      <w:numFmt w:val="bullet"/>
      <w:lvlText w:val="•"/>
      <w:lvlJc w:val="left"/>
      <w:pPr>
        <w:ind w:left="858" w:hanging="270"/>
      </w:pPr>
      <w:rPr>
        <w:rFonts w:hint="default"/>
        <w:lang w:val="en-US" w:eastAsia="en-US" w:bidi="ar-SA"/>
      </w:rPr>
    </w:lvl>
    <w:lvl w:ilvl="3">
      <w:numFmt w:val="bullet"/>
      <w:lvlText w:val="•"/>
      <w:lvlJc w:val="left"/>
      <w:pPr>
        <w:ind w:left="1107" w:hanging="270"/>
      </w:pPr>
      <w:rPr>
        <w:rFonts w:hint="default"/>
        <w:lang w:val="en-US" w:eastAsia="en-US" w:bidi="ar-SA"/>
      </w:rPr>
    </w:lvl>
    <w:lvl w:ilvl="4">
      <w:numFmt w:val="bullet"/>
      <w:lvlText w:val="•"/>
      <w:lvlJc w:val="left"/>
      <w:pPr>
        <w:ind w:left="1357" w:hanging="270"/>
      </w:pPr>
      <w:rPr>
        <w:rFonts w:hint="default"/>
        <w:lang w:val="en-US" w:eastAsia="en-US" w:bidi="ar-SA"/>
      </w:rPr>
    </w:lvl>
    <w:lvl w:ilvl="5">
      <w:numFmt w:val="bullet"/>
      <w:lvlText w:val="•"/>
      <w:lvlJc w:val="left"/>
      <w:pPr>
        <w:ind w:left="1606" w:hanging="270"/>
      </w:pPr>
      <w:rPr>
        <w:rFonts w:hint="default"/>
        <w:lang w:val="en-US" w:eastAsia="en-US" w:bidi="ar-SA"/>
      </w:rPr>
    </w:lvl>
    <w:lvl w:ilvl="6">
      <w:numFmt w:val="bullet"/>
      <w:lvlText w:val="•"/>
      <w:lvlJc w:val="left"/>
      <w:pPr>
        <w:ind w:left="1855" w:hanging="270"/>
      </w:pPr>
      <w:rPr>
        <w:rFonts w:hint="default"/>
        <w:lang w:val="en-US" w:eastAsia="en-US" w:bidi="ar-SA"/>
      </w:rPr>
    </w:lvl>
    <w:lvl w:ilvl="7">
      <w:numFmt w:val="bullet"/>
      <w:lvlText w:val="•"/>
      <w:lvlJc w:val="left"/>
      <w:pPr>
        <w:ind w:left="2105" w:hanging="270"/>
      </w:pPr>
      <w:rPr>
        <w:rFonts w:hint="default"/>
        <w:lang w:val="en-US" w:eastAsia="en-US" w:bidi="ar-SA"/>
      </w:rPr>
    </w:lvl>
    <w:lvl w:ilvl="8">
      <w:numFmt w:val="bullet"/>
      <w:lvlText w:val="•"/>
      <w:lvlJc w:val="left"/>
      <w:pPr>
        <w:ind w:left="2354" w:hanging="270"/>
      </w:pPr>
      <w:rPr>
        <w:rFonts w:hint="default"/>
        <w:lang w:val="en-US" w:eastAsia="en-US" w:bidi="ar-SA"/>
      </w:rPr>
    </w:lvl>
  </w:abstractNum>
  <w:abstractNum w:abstractNumId="11" w15:restartNumberingAfterBreak="0">
    <w:nsid w:val="07236B5B"/>
    <w:multiLevelType w:val="multilevel"/>
    <w:tmpl w:val="07236B5B"/>
    <w:lvl w:ilvl="0">
      <w:start w:val="1"/>
      <w:numFmt w:val="decimal"/>
      <w:lvlText w:val="%1."/>
      <w:lvlJc w:val="left"/>
      <w:pPr>
        <w:ind w:left="839" w:hanging="363"/>
      </w:pPr>
      <w:rPr>
        <w:rFonts w:ascii="Carlito" w:eastAsia="Carlito" w:hAnsi="Carlito" w:cs="Carlito" w:hint="default"/>
        <w:b w:val="0"/>
        <w:bCs w:val="0"/>
        <w:i w:val="0"/>
        <w:iCs w:val="0"/>
        <w:spacing w:val="0"/>
        <w:w w:val="100"/>
        <w:sz w:val="22"/>
        <w:szCs w:val="22"/>
        <w:lang w:val="en-US" w:eastAsia="en-US" w:bidi="ar-SA"/>
      </w:rPr>
    </w:lvl>
    <w:lvl w:ilvl="1">
      <w:start w:val="1"/>
      <w:numFmt w:val="lowerRoman"/>
      <w:lvlText w:val="%2."/>
      <w:lvlJc w:val="left"/>
      <w:pPr>
        <w:ind w:left="2279" w:hanging="288"/>
        <w:jc w:val="right"/>
      </w:pPr>
      <w:rPr>
        <w:rFonts w:ascii="Carlito" w:eastAsia="Carlito" w:hAnsi="Carlito" w:cs="Carlito" w:hint="default"/>
        <w:b w:val="0"/>
        <w:bCs w:val="0"/>
        <w:i w:val="0"/>
        <w:iCs w:val="0"/>
        <w:spacing w:val="-1"/>
        <w:w w:val="100"/>
        <w:sz w:val="22"/>
        <w:szCs w:val="22"/>
        <w:lang w:val="en-US" w:eastAsia="en-US" w:bidi="ar-SA"/>
      </w:rPr>
    </w:lvl>
    <w:lvl w:ilvl="2">
      <w:numFmt w:val="bullet"/>
      <w:lvlText w:val="•"/>
      <w:lvlJc w:val="left"/>
      <w:pPr>
        <w:ind w:left="2636" w:hanging="288"/>
      </w:pPr>
      <w:rPr>
        <w:rFonts w:hint="default"/>
        <w:lang w:val="en-US" w:eastAsia="en-US" w:bidi="ar-SA"/>
      </w:rPr>
    </w:lvl>
    <w:lvl w:ilvl="3">
      <w:numFmt w:val="bullet"/>
      <w:lvlText w:val="•"/>
      <w:lvlJc w:val="left"/>
      <w:pPr>
        <w:ind w:left="2993" w:hanging="288"/>
      </w:pPr>
      <w:rPr>
        <w:rFonts w:hint="default"/>
        <w:lang w:val="en-US" w:eastAsia="en-US" w:bidi="ar-SA"/>
      </w:rPr>
    </w:lvl>
    <w:lvl w:ilvl="4">
      <w:numFmt w:val="bullet"/>
      <w:lvlText w:val="•"/>
      <w:lvlJc w:val="left"/>
      <w:pPr>
        <w:ind w:left="3349" w:hanging="288"/>
      </w:pPr>
      <w:rPr>
        <w:rFonts w:hint="default"/>
        <w:lang w:val="en-US" w:eastAsia="en-US" w:bidi="ar-SA"/>
      </w:rPr>
    </w:lvl>
    <w:lvl w:ilvl="5">
      <w:numFmt w:val="bullet"/>
      <w:lvlText w:val="•"/>
      <w:lvlJc w:val="left"/>
      <w:pPr>
        <w:ind w:left="3706" w:hanging="288"/>
      </w:pPr>
      <w:rPr>
        <w:rFonts w:hint="default"/>
        <w:lang w:val="en-US" w:eastAsia="en-US" w:bidi="ar-SA"/>
      </w:rPr>
    </w:lvl>
    <w:lvl w:ilvl="6">
      <w:numFmt w:val="bullet"/>
      <w:lvlText w:val="•"/>
      <w:lvlJc w:val="left"/>
      <w:pPr>
        <w:ind w:left="4062" w:hanging="288"/>
      </w:pPr>
      <w:rPr>
        <w:rFonts w:hint="default"/>
        <w:lang w:val="en-US" w:eastAsia="en-US" w:bidi="ar-SA"/>
      </w:rPr>
    </w:lvl>
    <w:lvl w:ilvl="7">
      <w:numFmt w:val="bullet"/>
      <w:lvlText w:val="•"/>
      <w:lvlJc w:val="left"/>
      <w:pPr>
        <w:ind w:left="4419" w:hanging="288"/>
      </w:pPr>
      <w:rPr>
        <w:rFonts w:hint="default"/>
        <w:lang w:val="en-US" w:eastAsia="en-US" w:bidi="ar-SA"/>
      </w:rPr>
    </w:lvl>
    <w:lvl w:ilvl="8">
      <w:numFmt w:val="bullet"/>
      <w:lvlText w:val="•"/>
      <w:lvlJc w:val="left"/>
      <w:pPr>
        <w:ind w:left="4775" w:hanging="288"/>
      </w:pPr>
      <w:rPr>
        <w:rFonts w:hint="default"/>
        <w:lang w:val="en-US" w:eastAsia="en-US" w:bidi="ar-SA"/>
      </w:rPr>
    </w:lvl>
  </w:abstractNum>
  <w:abstractNum w:abstractNumId="12" w15:restartNumberingAfterBreak="0">
    <w:nsid w:val="074D3C46"/>
    <w:multiLevelType w:val="multilevel"/>
    <w:tmpl w:val="074D3C46"/>
    <w:lvl w:ilvl="0">
      <w:start w:val="1"/>
      <w:numFmt w:val="upperRoman"/>
      <w:lvlText w:val="%1."/>
      <w:lvlJc w:val="left"/>
      <w:pPr>
        <w:ind w:left="940" w:hanging="723"/>
      </w:pPr>
      <w:rPr>
        <w:rFonts w:ascii="Calibri" w:eastAsia="Calibri" w:hAnsi="Calibri" w:cs="Calibri" w:hint="default"/>
        <w:b/>
        <w:bCs/>
        <w:spacing w:val="-1"/>
        <w:w w:val="110"/>
        <w:sz w:val="22"/>
        <w:szCs w:val="22"/>
        <w:lang w:val="en-US" w:eastAsia="en-US" w:bidi="ar-SA"/>
      </w:rPr>
    </w:lvl>
    <w:lvl w:ilvl="1">
      <w:numFmt w:val="bullet"/>
      <w:lvlText w:val=""/>
      <w:lvlJc w:val="left"/>
      <w:pPr>
        <w:ind w:left="1420" w:hanging="365"/>
      </w:pPr>
      <w:rPr>
        <w:rFonts w:ascii="Symbol" w:eastAsia="Symbol" w:hAnsi="Symbol" w:cs="Symbol" w:hint="default"/>
        <w:w w:val="100"/>
        <w:sz w:val="22"/>
        <w:szCs w:val="22"/>
        <w:lang w:val="en-US" w:eastAsia="en-US" w:bidi="ar-SA"/>
      </w:rPr>
    </w:lvl>
    <w:lvl w:ilvl="2">
      <w:numFmt w:val="bullet"/>
      <w:lvlText w:val="•"/>
      <w:lvlJc w:val="left"/>
      <w:pPr>
        <w:ind w:left="2860" w:hanging="365"/>
      </w:pPr>
      <w:rPr>
        <w:rFonts w:hint="default"/>
        <w:lang w:val="en-US" w:eastAsia="en-US" w:bidi="ar-SA"/>
      </w:rPr>
    </w:lvl>
    <w:lvl w:ilvl="3">
      <w:numFmt w:val="bullet"/>
      <w:lvlText w:val="•"/>
      <w:lvlJc w:val="left"/>
      <w:pPr>
        <w:ind w:left="4300" w:hanging="365"/>
      </w:pPr>
      <w:rPr>
        <w:rFonts w:hint="default"/>
        <w:lang w:val="en-US" w:eastAsia="en-US" w:bidi="ar-SA"/>
      </w:rPr>
    </w:lvl>
    <w:lvl w:ilvl="4">
      <w:numFmt w:val="bullet"/>
      <w:lvlText w:val="•"/>
      <w:lvlJc w:val="left"/>
      <w:pPr>
        <w:ind w:left="5740" w:hanging="365"/>
      </w:pPr>
      <w:rPr>
        <w:rFonts w:hint="default"/>
        <w:lang w:val="en-US" w:eastAsia="en-US" w:bidi="ar-SA"/>
      </w:rPr>
    </w:lvl>
    <w:lvl w:ilvl="5">
      <w:numFmt w:val="bullet"/>
      <w:lvlText w:val="•"/>
      <w:lvlJc w:val="left"/>
      <w:pPr>
        <w:ind w:left="7180" w:hanging="365"/>
      </w:pPr>
      <w:rPr>
        <w:rFonts w:hint="default"/>
        <w:lang w:val="en-US" w:eastAsia="en-US" w:bidi="ar-SA"/>
      </w:rPr>
    </w:lvl>
    <w:lvl w:ilvl="6">
      <w:numFmt w:val="bullet"/>
      <w:lvlText w:val="•"/>
      <w:lvlJc w:val="left"/>
      <w:pPr>
        <w:ind w:left="8620" w:hanging="365"/>
      </w:pPr>
      <w:rPr>
        <w:rFonts w:hint="default"/>
        <w:lang w:val="en-US" w:eastAsia="en-US" w:bidi="ar-SA"/>
      </w:rPr>
    </w:lvl>
    <w:lvl w:ilvl="7">
      <w:numFmt w:val="bullet"/>
      <w:lvlText w:val="•"/>
      <w:lvlJc w:val="left"/>
      <w:pPr>
        <w:ind w:left="10060" w:hanging="365"/>
      </w:pPr>
      <w:rPr>
        <w:rFonts w:hint="default"/>
        <w:lang w:val="en-US" w:eastAsia="en-US" w:bidi="ar-SA"/>
      </w:rPr>
    </w:lvl>
    <w:lvl w:ilvl="8">
      <w:numFmt w:val="bullet"/>
      <w:lvlText w:val="•"/>
      <w:lvlJc w:val="left"/>
      <w:pPr>
        <w:ind w:left="11500" w:hanging="365"/>
      </w:pPr>
      <w:rPr>
        <w:rFonts w:hint="default"/>
        <w:lang w:val="en-US" w:eastAsia="en-US" w:bidi="ar-SA"/>
      </w:rPr>
    </w:lvl>
  </w:abstractNum>
  <w:abstractNum w:abstractNumId="13" w15:restartNumberingAfterBreak="0">
    <w:nsid w:val="077715C3"/>
    <w:multiLevelType w:val="multilevel"/>
    <w:tmpl w:val="077715C3"/>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4" w15:restartNumberingAfterBreak="0">
    <w:nsid w:val="079C0B12"/>
    <w:multiLevelType w:val="multilevel"/>
    <w:tmpl w:val="079C0B12"/>
    <w:lvl w:ilvl="0">
      <w:start w:val="1"/>
      <w:numFmt w:val="decimal"/>
      <w:lvlText w:val="%1."/>
      <w:lvlJc w:val="left"/>
      <w:pPr>
        <w:tabs>
          <w:tab w:val="left" w:pos="720"/>
        </w:tabs>
        <w:ind w:left="720" w:hanging="360"/>
      </w:pPr>
      <w:rPr>
        <w:b w:val="0"/>
        <w:bCs/>
        <w:sz w:val="24"/>
        <w:szCs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820713E"/>
    <w:multiLevelType w:val="multilevel"/>
    <w:tmpl w:val="0820713E"/>
    <w:lvl w:ilvl="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0"/>
      </w:pPr>
      <w:rPr>
        <w:rFonts w:hint="default"/>
        <w:lang w:val="en-US" w:eastAsia="en-US" w:bidi="ar-SA"/>
      </w:rPr>
    </w:lvl>
    <w:lvl w:ilvl="2">
      <w:numFmt w:val="bullet"/>
      <w:lvlText w:val="•"/>
      <w:lvlJc w:val="left"/>
      <w:pPr>
        <w:ind w:left="1518" w:hanging="360"/>
      </w:pPr>
      <w:rPr>
        <w:rFonts w:hint="default"/>
        <w:lang w:val="en-US" w:eastAsia="en-US" w:bidi="ar-SA"/>
      </w:rPr>
    </w:lvl>
    <w:lvl w:ilvl="3">
      <w:numFmt w:val="bullet"/>
      <w:lvlText w:val="•"/>
      <w:lvlJc w:val="left"/>
      <w:pPr>
        <w:ind w:left="1857" w:hanging="360"/>
      </w:pPr>
      <w:rPr>
        <w:rFonts w:hint="default"/>
        <w:lang w:val="en-US" w:eastAsia="en-US" w:bidi="ar-SA"/>
      </w:rPr>
    </w:lvl>
    <w:lvl w:ilvl="4">
      <w:numFmt w:val="bullet"/>
      <w:lvlText w:val="•"/>
      <w:lvlJc w:val="left"/>
      <w:pPr>
        <w:ind w:left="2196" w:hanging="360"/>
      </w:pPr>
      <w:rPr>
        <w:rFonts w:hint="default"/>
        <w:lang w:val="en-US" w:eastAsia="en-US" w:bidi="ar-SA"/>
      </w:rPr>
    </w:lvl>
    <w:lvl w:ilvl="5">
      <w:numFmt w:val="bullet"/>
      <w:lvlText w:val="•"/>
      <w:lvlJc w:val="left"/>
      <w:pPr>
        <w:ind w:left="2535" w:hanging="360"/>
      </w:pPr>
      <w:rPr>
        <w:rFonts w:hint="default"/>
        <w:lang w:val="en-US" w:eastAsia="en-US" w:bidi="ar-SA"/>
      </w:rPr>
    </w:lvl>
    <w:lvl w:ilvl="6">
      <w:numFmt w:val="bullet"/>
      <w:lvlText w:val="•"/>
      <w:lvlJc w:val="left"/>
      <w:pPr>
        <w:ind w:left="2874" w:hanging="360"/>
      </w:pPr>
      <w:rPr>
        <w:rFonts w:hint="default"/>
        <w:lang w:val="en-US" w:eastAsia="en-US" w:bidi="ar-SA"/>
      </w:rPr>
    </w:lvl>
    <w:lvl w:ilvl="7">
      <w:numFmt w:val="bullet"/>
      <w:lvlText w:val="•"/>
      <w:lvlJc w:val="left"/>
      <w:pPr>
        <w:ind w:left="3213" w:hanging="360"/>
      </w:pPr>
      <w:rPr>
        <w:rFonts w:hint="default"/>
        <w:lang w:val="en-US" w:eastAsia="en-US" w:bidi="ar-SA"/>
      </w:rPr>
    </w:lvl>
    <w:lvl w:ilvl="8">
      <w:numFmt w:val="bullet"/>
      <w:lvlText w:val="•"/>
      <w:lvlJc w:val="left"/>
      <w:pPr>
        <w:ind w:left="3552" w:hanging="360"/>
      </w:pPr>
      <w:rPr>
        <w:rFonts w:hint="default"/>
        <w:lang w:val="en-US" w:eastAsia="en-US" w:bidi="ar-SA"/>
      </w:rPr>
    </w:lvl>
  </w:abstractNum>
  <w:abstractNum w:abstractNumId="16" w15:restartNumberingAfterBreak="0">
    <w:nsid w:val="0823543B"/>
    <w:multiLevelType w:val="multilevel"/>
    <w:tmpl w:val="0823543B"/>
    <w:lvl w:ilvl="0">
      <w:numFmt w:val="bullet"/>
      <w:lvlText w:val=""/>
      <w:lvlJc w:val="left"/>
      <w:pPr>
        <w:ind w:left="522" w:hanging="23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3"/>
      </w:pPr>
      <w:rPr>
        <w:rFonts w:hint="default"/>
        <w:lang w:val="en-US" w:eastAsia="en-US" w:bidi="ar-SA"/>
      </w:rPr>
    </w:lvl>
    <w:lvl w:ilvl="2">
      <w:numFmt w:val="bullet"/>
      <w:lvlText w:val="•"/>
      <w:lvlJc w:val="left"/>
      <w:pPr>
        <w:ind w:left="1474" w:hanging="233"/>
      </w:pPr>
      <w:rPr>
        <w:rFonts w:hint="default"/>
        <w:lang w:val="en-US" w:eastAsia="en-US" w:bidi="ar-SA"/>
      </w:rPr>
    </w:lvl>
    <w:lvl w:ilvl="3">
      <w:numFmt w:val="bullet"/>
      <w:lvlText w:val="•"/>
      <w:lvlJc w:val="left"/>
      <w:pPr>
        <w:ind w:left="1951" w:hanging="233"/>
      </w:pPr>
      <w:rPr>
        <w:rFonts w:hint="default"/>
        <w:lang w:val="en-US" w:eastAsia="en-US" w:bidi="ar-SA"/>
      </w:rPr>
    </w:lvl>
    <w:lvl w:ilvl="4">
      <w:numFmt w:val="bullet"/>
      <w:lvlText w:val="•"/>
      <w:lvlJc w:val="left"/>
      <w:pPr>
        <w:ind w:left="2428" w:hanging="233"/>
      </w:pPr>
      <w:rPr>
        <w:rFonts w:hint="default"/>
        <w:lang w:val="en-US" w:eastAsia="en-US" w:bidi="ar-SA"/>
      </w:rPr>
    </w:lvl>
    <w:lvl w:ilvl="5">
      <w:numFmt w:val="bullet"/>
      <w:lvlText w:val="•"/>
      <w:lvlJc w:val="left"/>
      <w:pPr>
        <w:ind w:left="2906" w:hanging="233"/>
      </w:pPr>
      <w:rPr>
        <w:rFonts w:hint="default"/>
        <w:lang w:val="en-US" w:eastAsia="en-US" w:bidi="ar-SA"/>
      </w:rPr>
    </w:lvl>
    <w:lvl w:ilvl="6">
      <w:numFmt w:val="bullet"/>
      <w:lvlText w:val="•"/>
      <w:lvlJc w:val="left"/>
      <w:pPr>
        <w:ind w:left="3383" w:hanging="233"/>
      </w:pPr>
      <w:rPr>
        <w:rFonts w:hint="default"/>
        <w:lang w:val="en-US" w:eastAsia="en-US" w:bidi="ar-SA"/>
      </w:rPr>
    </w:lvl>
    <w:lvl w:ilvl="7">
      <w:numFmt w:val="bullet"/>
      <w:lvlText w:val="•"/>
      <w:lvlJc w:val="left"/>
      <w:pPr>
        <w:ind w:left="3860" w:hanging="233"/>
      </w:pPr>
      <w:rPr>
        <w:rFonts w:hint="default"/>
        <w:lang w:val="en-US" w:eastAsia="en-US" w:bidi="ar-SA"/>
      </w:rPr>
    </w:lvl>
    <w:lvl w:ilvl="8">
      <w:numFmt w:val="bullet"/>
      <w:lvlText w:val="•"/>
      <w:lvlJc w:val="left"/>
      <w:pPr>
        <w:ind w:left="4337" w:hanging="233"/>
      </w:pPr>
      <w:rPr>
        <w:rFonts w:hint="default"/>
        <w:lang w:val="en-US" w:eastAsia="en-US" w:bidi="ar-SA"/>
      </w:rPr>
    </w:lvl>
  </w:abstractNum>
  <w:abstractNum w:abstractNumId="17" w15:restartNumberingAfterBreak="0">
    <w:nsid w:val="090358ED"/>
    <w:multiLevelType w:val="multilevel"/>
    <w:tmpl w:val="090358ED"/>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18" w15:restartNumberingAfterBreak="0">
    <w:nsid w:val="0AA51ABF"/>
    <w:multiLevelType w:val="multilevel"/>
    <w:tmpl w:val="0AA51ABF"/>
    <w:lvl w:ilvl="0">
      <w:numFmt w:val="bullet"/>
      <w:lvlText w:val=""/>
      <w:lvlJc w:val="left"/>
      <w:pPr>
        <w:ind w:left="404" w:hanging="291"/>
      </w:pPr>
      <w:rPr>
        <w:rFonts w:ascii="Wingdings" w:eastAsia="Wingdings" w:hAnsi="Wingdings" w:cs="Wingdings" w:hint="default"/>
        <w:w w:val="100"/>
        <w:sz w:val="22"/>
        <w:szCs w:val="22"/>
        <w:lang w:val="en-US" w:eastAsia="en-US" w:bidi="ar-SA"/>
      </w:rPr>
    </w:lvl>
    <w:lvl w:ilvl="1">
      <w:numFmt w:val="bullet"/>
      <w:lvlText w:val="•"/>
      <w:lvlJc w:val="left"/>
      <w:pPr>
        <w:ind w:left="530" w:hanging="291"/>
      </w:pPr>
      <w:rPr>
        <w:rFonts w:hint="default"/>
        <w:lang w:val="en-US" w:eastAsia="en-US" w:bidi="ar-SA"/>
      </w:rPr>
    </w:lvl>
    <w:lvl w:ilvl="2">
      <w:numFmt w:val="bullet"/>
      <w:lvlText w:val="•"/>
      <w:lvlJc w:val="left"/>
      <w:pPr>
        <w:ind w:left="660" w:hanging="291"/>
      </w:pPr>
      <w:rPr>
        <w:rFonts w:hint="default"/>
        <w:lang w:val="en-US" w:eastAsia="en-US" w:bidi="ar-SA"/>
      </w:rPr>
    </w:lvl>
    <w:lvl w:ilvl="3">
      <w:numFmt w:val="bullet"/>
      <w:lvlText w:val="•"/>
      <w:lvlJc w:val="left"/>
      <w:pPr>
        <w:ind w:left="790" w:hanging="291"/>
      </w:pPr>
      <w:rPr>
        <w:rFonts w:hint="default"/>
        <w:lang w:val="en-US" w:eastAsia="en-US" w:bidi="ar-SA"/>
      </w:rPr>
    </w:lvl>
    <w:lvl w:ilvl="4">
      <w:numFmt w:val="bullet"/>
      <w:lvlText w:val="•"/>
      <w:lvlJc w:val="left"/>
      <w:pPr>
        <w:ind w:left="920" w:hanging="291"/>
      </w:pPr>
      <w:rPr>
        <w:rFonts w:hint="default"/>
        <w:lang w:val="en-US" w:eastAsia="en-US" w:bidi="ar-SA"/>
      </w:rPr>
    </w:lvl>
    <w:lvl w:ilvl="5">
      <w:numFmt w:val="bullet"/>
      <w:lvlText w:val="•"/>
      <w:lvlJc w:val="left"/>
      <w:pPr>
        <w:ind w:left="1051" w:hanging="291"/>
      </w:pPr>
      <w:rPr>
        <w:rFonts w:hint="default"/>
        <w:lang w:val="en-US" w:eastAsia="en-US" w:bidi="ar-SA"/>
      </w:rPr>
    </w:lvl>
    <w:lvl w:ilvl="6">
      <w:numFmt w:val="bullet"/>
      <w:lvlText w:val="•"/>
      <w:lvlJc w:val="left"/>
      <w:pPr>
        <w:ind w:left="1181" w:hanging="291"/>
      </w:pPr>
      <w:rPr>
        <w:rFonts w:hint="default"/>
        <w:lang w:val="en-US" w:eastAsia="en-US" w:bidi="ar-SA"/>
      </w:rPr>
    </w:lvl>
    <w:lvl w:ilvl="7">
      <w:numFmt w:val="bullet"/>
      <w:lvlText w:val="•"/>
      <w:lvlJc w:val="left"/>
      <w:pPr>
        <w:ind w:left="1311" w:hanging="291"/>
      </w:pPr>
      <w:rPr>
        <w:rFonts w:hint="default"/>
        <w:lang w:val="en-US" w:eastAsia="en-US" w:bidi="ar-SA"/>
      </w:rPr>
    </w:lvl>
    <w:lvl w:ilvl="8">
      <w:numFmt w:val="bullet"/>
      <w:lvlText w:val="•"/>
      <w:lvlJc w:val="left"/>
      <w:pPr>
        <w:ind w:left="1441" w:hanging="291"/>
      </w:pPr>
      <w:rPr>
        <w:rFonts w:hint="default"/>
        <w:lang w:val="en-US" w:eastAsia="en-US" w:bidi="ar-SA"/>
      </w:rPr>
    </w:lvl>
  </w:abstractNum>
  <w:abstractNum w:abstractNumId="19" w15:restartNumberingAfterBreak="0">
    <w:nsid w:val="0B590DB9"/>
    <w:multiLevelType w:val="multilevel"/>
    <w:tmpl w:val="0B590DB9"/>
    <w:lvl w:ilvl="0">
      <w:numFmt w:val="bullet"/>
      <w:lvlText w:val=""/>
      <w:lvlJc w:val="left"/>
      <w:pPr>
        <w:ind w:left="731" w:hanging="363"/>
      </w:pPr>
      <w:rPr>
        <w:rFonts w:ascii="Symbol" w:eastAsia="Symbol" w:hAnsi="Symbol" w:cs="Symbol" w:hint="default"/>
        <w:w w:val="100"/>
        <w:sz w:val="18"/>
        <w:szCs w:val="18"/>
        <w:lang w:val="en-US" w:eastAsia="en-US" w:bidi="ar-SA"/>
      </w:rPr>
    </w:lvl>
    <w:lvl w:ilvl="1">
      <w:numFmt w:val="bullet"/>
      <w:lvlText w:val="•"/>
      <w:lvlJc w:val="left"/>
      <w:pPr>
        <w:ind w:left="1143" w:hanging="363"/>
      </w:pPr>
      <w:rPr>
        <w:rFonts w:hint="default"/>
        <w:lang w:val="en-US" w:eastAsia="en-US" w:bidi="ar-SA"/>
      </w:rPr>
    </w:lvl>
    <w:lvl w:ilvl="2">
      <w:numFmt w:val="bullet"/>
      <w:lvlText w:val="•"/>
      <w:lvlJc w:val="left"/>
      <w:pPr>
        <w:ind w:left="1546" w:hanging="363"/>
      </w:pPr>
      <w:rPr>
        <w:rFonts w:hint="default"/>
        <w:lang w:val="en-US" w:eastAsia="en-US" w:bidi="ar-SA"/>
      </w:rPr>
    </w:lvl>
    <w:lvl w:ilvl="3">
      <w:numFmt w:val="bullet"/>
      <w:lvlText w:val="•"/>
      <w:lvlJc w:val="left"/>
      <w:pPr>
        <w:ind w:left="1949" w:hanging="363"/>
      </w:pPr>
      <w:rPr>
        <w:rFonts w:hint="default"/>
        <w:lang w:val="en-US" w:eastAsia="en-US" w:bidi="ar-SA"/>
      </w:rPr>
    </w:lvl>
    <w:lvl w:ilvl="4">
      <w:numFmt w:val="bullet"/>
      <w:lvlText w:val="•"/>
      <w:lvlJc w:val="left"/>
      <w:pPr>
        <w:ind w:left="2353" w:hanging="363"/>
      </w:pPr>
      <w:rPr>
        <w:rFonts w:hint="default"/>
        <w:lang w:val="en-US" w:eastAsia="en-US" w:bidi="ar-SA"/>
      </w:rPr>
    </w:lvl>
    <w:lvl w:ilvl="5">
      <w:numFmt w:val="bullet"/>
      <w:lvlText w:val="•"/>
      <w:lvlJc w:val="left"/>
      <w:pPr>
        <w:ind w:left="2756" w:hanging="363"/>
      </w:pPr>
      <w:rPr>
        <w:rFonts w:hint="default"/>
        <w:lang w:val="en-US" w:eastAsia="en-US" w:bidi="ar-SA"/>
      </w:rPr>
    </w:lvl>
    <w:lvl w:ilvl="6">
      <w:numFmt w:val="bullet"/>
      <w:lvlText w:val="•"/>
      <w:lvlJc w:val="left"/>
      <w:pPr>
        <w:ind w:left="3159" w:hanging="363"/>
      </w:pPr>
      <w:rPr>
        <w:rFonts w:hint="default"/>
        <w:lang w:val="en-US" w:eastAsia="en-US" w:bidi="ar-SA"/>
      </w:rPr>
    </w:lvl>
    <w:lvl w:ilvl="7">
      <w:numFmt w:val="bullet"/>
      <w:lvlText w:val="•"/>
      <w:lvlJc w:val="left"/>
      <w:pPr>
        <w:ind w:left="3563" w:hanging="363"/>
      </w:pPr>
      <w:rPr>
        <w:rFonts w:hint="default"/>
        <w:lang w:val="en-US" w:eastAsia="en-US" w:bidi="ar-SA"/>
      </w:rPr>
    </w:lvl>
    <w:lvl w:ilvl="8">
      <w:numFmt w:val="bullet"/>
      <w:lvlText w:val="•"/>
      <w:lvlJc w:val="left"/>
      <w:pPr>
        <w:ind w:left="3966" w:hanging="363"/>
      </w:pPr>
      <w:rPr>
        <w:rFonts w:hint="default"/>
        <w:lang w:val="en-US" w:eastAsia="en-US" w:bidi="ar-SA"/>
      </w:rPr>
    </w:lvl>
  </w:abstractNum>
  <w:abstractNum w:abstractNumId="20" w15:restartNumberingAfterBreak="0">
    <w:nsid w:val="0B737F57"/>
    <w:multiLevelType w:val="multilevel"/>
    <w:tmpl w:val="0B737F57"/>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21" w15:restartNumberingAfterBreak="0">
    <w:nsid w:val="0BFB3CC2"/>
    <w:multiLevelType w:val="multilevel"/>
    <w:tmpl w:val="0BFB3CC2"/>
    <w:lvl w:ilvl="0">
      <w:numFmt w:val="bullet"/>
      <w:lvlText w:val=""/>
      <w:lvlJc w:val="left"/>
      <w:pPr>
        <w:ind w:left="587" w:hanging="272"/>
      </w:pPr>
      <w:rPr>
        <w:rFonts w:ascii="Symbol" w:eastAsia="Symbol" w:hAnsi="Symbol" w:cs="Symbol" w:hint="default"/>
        <w:w w:val="100"/>
        <w:sz w:val="22"/>
        <w:szCs w:val="22"/>
        <w:lang w:val="en-US" w:eastAsia="en-US" w:bidi="ar-SA"/>
      </w:rPr>
    </w:lvl>
    <w:lvl w:ilvl="1">
      <w:numFmt w:val="bullet"/>
      <w:lvlText w:val="•"/>
      <w:lvlJc w:val="left"/>
      <w:pPr>
        <w:ind w:left="845" w:hanging="272"/>
      </w:pPr>
      <w:rPr>
        <w:rFonts w:hint="default"/>
        <w:lang w:val="en-US" w:eastAsia="en-US" w:bidi="ar-SA"/>
      </w:rPr>
    </w:lvl>
    <w:lvl w:ilvl="2">
      <w:numFmt w:val="bullet"/>
      <w:lvlText w:val="•"/>
      <w:lvlJc w:val="left"/>
      <w:pPr>
        <w:ind w:left="1110" w:hanging="272"/>
      </w:pPr>
      <w:rPr>
        <w:rFonts w:hint="default"/>
        <w:lang w:val="en-US" w:eastAsia="en-US" w:bidi="ar-SA"/>
      </w:rPr>
    </w:lvl>
    <w:lvl w:ilvl="3">
      <w:numFmt w:val="bullet"/>
      <w:lvlText w:val="•"/>
      <w:lvlJc w:val="left"/>
      <w:pPr>
        <w:ind w:left="1375" w:hanging="272"/>
      </w:pPr>
      <w:rPr>
        <w:rFonts w:hint="default"/>
        <w:lang w:val="en-US" w:eastAsia="en-US" w:bidi="ar-SA"/>
      </w:rPr>
    </w:lvl>
    <w:lvl w:ilvl="4">
      <w:numFmt w:val="bullet"/>
      <w:lvlText w:val="•"/>
      <w:lvlJc w:val="left"/>
      <w:pPr>
        <w:ind w:left="1641" w:hanging="272"/>
      </w:pPr>
      <w:rPr>
        <w:rFonts w:hint="default"/>
        <w:lang w:val="en-US" w:eastAsia="en-US" w:bidi="ar-SA"/>
      </w:rPr>
    </w:lvl>
    <w:lvl w:ilvl="5">
      <w:numFmt w:val="bullet"/>
      <w:lvlText w:val="•"/>
      <w:lvlJc w:val="left"/>
      <w:pPr>
        <w:ind w:left="1906" w:hanging="272"/>
      </w:pPr>
      <w:rPr>
        <w:rFonts w:hint="default"/>
        <w:lang w:val="en-US" w:eastAsia="en-US" w:bidi="ar-SA"/>
      </w:rPr>
    </w:lvl>
    <w:lvl w:ilvl="6">
      <w:numFmt w:val="bullet"/>
      <w:lvlText w:val="•"/>
      <w:lvlJc w:val="left"/>
      <w:pPr>
        <w:ind w:left="2171" w:hanging="272"/>
      </w:pPr>
      <w:rPr>
        <w:rFonts w:hint="default"/>
        <w:lang w:val="en-US" w:eastAsia="en-US" w:bidi="ar-SA"/>
      </w:rPr>
    </w:lvl>
    <w:lvl w:ilvl="7">
      <w:numFmt w:val="bullet"/>
      <w:lvlText w:val="•"/>
      <w:lvlJc w:val="left"/>
      <w:pPr>
        <w:ind w:left="2437" w:hanging="272"/>
      </w:pPr>
      <w:rPr>
        <w:rFonts w:hint="default"/>
        <w:lang w:val="en-US" w:eastAsia="en-US" w:bidi="ar-SA"/>
      </w:rPr>
    </w:lvl>
    <w:lvl w:ilvl="8">
      <w:numFmt w:val="bullet"/>
      <w:lvlText w:val="•"/>
      <w:lvlJc w:val="left"/>
      <w:pPr>
        <w:ind w:left="2702" w:hanging="272"/>
      </w:pPr>
      <w:rPr>
        <w:rFonts w:hint="default"/>
        <w:lang w:val="en-US" w:eastAsia="en-US" w:bidi="ar-SA"/>
      </w:rPr>
    </w:lvl>
  </w:abstractNum>
  <w:abstractNum w:abstractNumId="22" w15:restartNumberingAfterBreak="0">
    <w:nsid w:val="0C112196"/>
    <w:multiLevelType w:val="multilevel"/>
    <w:tmpl w:val="0C112196"/>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23" w15:restartNumberingAfterBreak="0">
    <w:nsid w:val="0C681461"/>
    <w:multiLevelType w:val="multilevel"/>
    <w:tmpl w:val="0C681461"/>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24" w15:restartNumberingAfterBreak="0">
    <w:nsid w:val="0D70255D"/>
    <w:multiLevelType w:val="multilevel"/>
    <w:tmpl w:val="0D70255D"/>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25" w15:restartNumberingAfterBreak="0">
    <w:nsid w:val="0DE259C0"/>
    <w:multiLevelType w:val="multilevel"/>
    <w:tmpl w:val="0DE259C0"/>
    <w:lvl w:ilvl="0">
      <w:start w:val="1"/>
      <w:numFmt w:val="lowerRoman"/>
      <w:lvlText w:val="%1."/>
      <w:lvlJc w:val="left"/>
      <w:pPr>
        <w:ind w:left="1300" w:hanging="776"/>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76"/>
      </w:pPr>
      <w:rPr>
        <w:rFonts w:hint="default"/>
        <w:lang w:val="en-US" w:eastAsia="en-US" w:bidi="ar-SA"/>
      </w:rPr>
    </w:lvl>
    <w:lvl w:ilvl="2">
      <w:numFmt w:val="bullet"/>
      <w:lvlText w:val="•"/>
      <w:lvlJc w:val="left"/>
      <w:pPr>
        <w:ind w:left="3884" w:hanging="776"/>
      </w:pPr>
      <w:rPr>
        <w:rFonts w:hint="default"/>
        <w:lang w:val="en-US" w:eastAsia="en-US" w:bidi="ar-SA"/>
      </w:rPr>
    </w:lvl>
    <w:lvl w:ilvl="3">
      <w:numFmt w:val="bullet"/>
      <w:lvlText w:val="•"/>
      <w:lvlJc w:val="left"/>
      <w:pPr>
        <w:ind w:left="5176" w:hanging="776"/>
      </w:pPr>
      <w:rPr>
        <w:rFonts w:hint="default"/>
        <w:lang w:val="en-US" w:eastAsia="en-US" w:bidi="ar-SA"/>
      </w:rPr>
    </w:lvl>
    <w:lvl w:ilvl="4">
      <w:numFmt w:val="bullet"/>
      <w:lvlText w:val="•"/>
      <w:lvlJc w:val="left"/>
      <w:pPr>
        <w:ind w:left="6468" w:hanging="776"/>
      </w:pPr>
      <w:rPr>
        <w:rFonts w:hint="default"/>
        <w:lang w:val="en-US" w:eastAsia="en-US" w:bidi="ar-SA"/>
      </w:rPr>
    </w:lvl>
    <w:lvl w:ilvl="5">
      <w:numFmt w:val="bullet"/>
      <w:lvlText w:val="•"/>
      <w:lvlJc w:val="left"/>
      <w:pPr>
        <w:ind w:left="7760" w:hanging="776"/>
      </w:pPr>
      <w:rPr>
        <w:rFonts w:hint="default"/>
        <w:lang w:val="en-US" w:eastAsia="en-US" w:bidi="ar-SA"/>
      </w:rPr>
    </w:lvl>
    <w:lvl w:ilvl="6">
      <w:numFmt w:val="bullet"/>
      <w:lvlText w:val="•"/>
      <w:lvlJc w:val="left"/>
      <w:pPr>
        <w:ind w:left="9052" w:hanging="776"/>
      </w:pPr>
      <w:rPr>
        <w:rFonts w:hint="default"/>
        <w:lang w:val="en-US" w:eastAsia="en-US" w:bidi="ar-SA"/>
      </w:rPr>
    </w:lvl>
    <w:lvl w:ilvl="7">
      <w:numFmt w:val="bullet"/>
      <w:lvlText w:val="•"/>
      <w:lvlJc w:val="left"/>
      <w:pPr>
        <w:ind w:left="10344" w:hanging="776"/>
      </w:pPr>
      <w:rPr>
        <w:rFonts w:hint="default"/>
        <w:lang w:val="en-US" w:eastAsia="en-US" w:bidi="ar-SA"/>
      </w:rPr>
    </w:lvl>
    <w:lvl w:ilvl="8">
      <w:numFmt w:val="bullet"/>
      <w:lvlText w:val="•"/>
      <w:lvlJc w:val="left"/>
      <w:pPr>
        <w:ind w:left="11636" w:hanging="776"/>
      </w:pPr>
      <w:rPr>
        <w:rFonts w:hint="default"/>
        <w:lang w:val="en-US" w:eastAsia="en-US" w:bidi="ar-SA"/>
      </w:rPr>
    </w:lvl>
  </w:abstractNum>
  <w:abstractNum w:abstractNumId="26" w15:restartNumberingAfterBreak="0">
    <w:nsid w:val="0E1B564E"/>
    <w:multiLevelType w:val="multilevel"/>
    <w:tmpl w:val="0E1B564E"/>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27" w15:restartNumberingAfterBreak="0">
    <w:nsid w:val="0F880F65"/>
    <w:multiLevelType w:val="multilevel"/>
    <w:tmpl w:val="0F880F65"/>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28" w15:restartNumberingAfterBreak="0">
    <w:nsid w:val="0FF84C10"/>
    <w:multiLevelType w:val="multilevel"/>
    <w:tmpl w:val="0FF84C10"/>
    <w:lvl w:ilvl="0">
      <w:start w:val="1"/>
      <w:numFmt w:val="decimal"/>
      <w:lvlText w:val="%1)"/>
      <w:lvlJc w:val="left"/>
      <w:pPr>
        <w:ind w:left="1115" w:hanging="360"/>
      </w:pPr>
      <w:rPr>
        <w:rFonts w:hint="default"/>
      </w:rPr>
    </w:lvl>
    <w:lvl w:ilvl="1">
      <w:start w:val="1"/>
      <w:numFmt w:val="lowerLetter"/>
      <w:lvlText w:val="%2."/>
      <w:lvlJc w:val="left"/>
      <w:pPr>
        <w:ind w:left="1835" w:hanging="360"/>
      </w:pPr>
    </w:lvl>
    <w:lvl w:ilvl="2">
      <w:start w:val="1"/>
      <w:numFmt w:val="lowerRoman"/>
      <w:lvlText w:val="%3."/>
      <w:lvlJc w:val="right"/>
      <w:pPr>
        <w:ind w:left="2555" w:hanging="180"/>
      </w:pPr>
    </w:lvl>
    <w:lvl w:ilvl="3">
      <w:start w:val="1"/>
      <w:numFmt w:val="decimal"/>
      <w:lvlText w:val="%4."/>
      <w:lvlJc w:val="left"/>
      <w:pPr>
        <w:ind w:left="3275" w:hanging="360"/>
      </w:pPr>
    </w:lvl>
    <w:lvl w:ilvl="4">
      <w:start w:val="1"/>
      <w:numFmt w:val="lowerLetter"/>
      <w:lvlText w:val="%5."/>
      <w:lvlJc w:val="left"/>
      <w:pPr>
        <w:ind w:left="3995" w:hanging="360"/>
      </w:pPr>
    </w:lvl>
    <w:lvl w:ilvl="5">
      <w:start w:val="1"/>
      <w:numFmt w:val="lowerRoman"/>
      <w:lvlText w:val="%6."/>
      <w:lvlJc w:val="right"/>
      <w:pPr>
        <w:ind w:left="4715" w:hanging="180"/>
      </w:pPr>
    </w:lvl>
    <w:lvl w:ilvl="6">
      <w:start w:val="1"/>
      <w:numFmt w:val="decimal"/>
      <w:lvlText w:val="%7."/>
      <w:lvlJc w:val="left"/>
      <w:pPr>
        <w:ind w:left="5435" w:hanging="360"/>
      </w:pPr>
    </w:lvl>
    <w:lvl w:ilvl="7">
      <w:start w:val="1"/>
      <w:numFmt w:val="lowerLetter"/>
      <w:lvlText w:val="%8."/>
      <w:lvlJc w:val="left"/>
      <w:pPr>
        <w:ind w:left="6155" w:hanging="360"/>
      </w:pPr>
    </w:lvl>
    <w:lvl w:ilvl="8">
      <w:start w:val="1"/>
      <w:numFmt w:val="lowerRoman"/>
      <w:lvlText w:val="%9."/>
      <w:lvlJc w:val="right"/>
      <w:pPr>
        <w:ind w:left="6875" w:hanging="180"/>
      </w:pPr>
    </w:lvl>
  </w:abstractNum>
  <w:abstractNum w:abstractNumId="29" w15:restartNumberingAfterBreak="0">
    <w:nsid w:val="10134D1E"/>
    <w:multiLevelType w:val="multilevel"/>
    <w:tmpl w:val="10134D1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102D4B2B"/>
    <w:multiLevelType w:val="multilevel"/>
    <w:tmpl w:val="102D4B2B"/>
    <w:lvl w:ilvl="0">
      <w:numFmt w:val="bullet"/>
      <w:lvlText w:val=""/>
      <w:lvlJc w:val="left"/>
      <w:pPr>
        <w:ind w:left="200"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55" w:hanging="255"/>
      </w:pPr>
      <w:rPr>
        <w:rFonts w:hint="default"/>
        <w:lang w:val="en-US" w:eastAsia="en-US" w:bidi="ar-SA"/>
      </w:rPr>
    </w:lvl>
    <w:lvl w:ilvl="2">
      <w:numFmt w:val="bullet"/>
      <w:lvlText w:val="•"/>
      <w:lvlJc w:val="left"/>
      <w:pPr>
        <w:ind w:left="1111" w:hanging="255"/>
      </w:pPr>
      <w:rPr>
        <w:rFonts w:hint="default"/>
        <w:lang w:val="en-US" w:eastAsia="en-US" w:bidi="ar-SA"/>
      </w:rPr>
    </w:lvl>
    <w:lvl w:ilvl="3">
      <w:numFmt w:val="bullet"/>
      <w:lvlText w:val="•"/>
      <w:lvlJc w:val="left"/>
      <w:pPr>
        <w:ind w:left="1567" w:hanging="255"/>
      </w:pPr>
      <w:rPr>
        <w:rFonts w:hint="default"/>
        <w:lang w:val="en-US" w:eastAsia="en-US" w:bidi="ar-SA"/>
      </w:rPr>
    </w:lvl>
    <w:lvl w:ilvl="4">
      <w:numFmt w:val="bullet"/>
      <w:lvlText w:val="•"/>
      <w:lvlJc w:val="left"/>
      <w:pPr>
        <w:ind w:left="2023" w:hanging="255"/>
      </w:pPr>
      <w:rPr>
        <w:rFonts w:hint="default"/>
        <w:lang w:val="en-US" w:eastAsia="en-US" w:bidi="ar-SA"/>
      </w:rPr>
    </w:lvl>
    <w:lvl w:ilvl="5">
      <w:numFmt w:val="bullet"/>
      <w:lvlText w:val="•"/>
      <w:lvlJc w:val="left"/>
      <w:pPr>
        <w:ind w:left="2479" w:hanging="255"/>
      </w:pPr>
      <w:rPr>
        <w:rFonts w:hint="default"/>
        <w:lang w:val="en-US" w:eastAsia="en-US" w:bidi="ar-SA"/>
      </w:rPr>
    </w:lvl>
    <w:lvl w:ilvl="6">
      <w:numFmt w:val="bullet"/>
      <w:lvlText w:val="•"/>
      <w:lvlJc w:val="left"/>
      <w:pPr>
        <w:ind w:left="2934" w:hanging="255"/>
      </w:pPr>
      <w:rPr>
        <w:rFonts w:hint="default"/>
        <w:lang w:val="en-US" w:eastAsia="en-US" w:bidi="ar-SA"/>
      </w:rPr>
    </w:lvl>
    <w:lvl w:ilvl="7">
      <w:numFmt w:val="bullet"/>
      <w:lvlText w:val="•"/>
      <w:lvlJc w:val="left"/>
      <w:pPr>
        <w:ind w:left="3390" w:hanging="255"/>
      </w:pPr>
      <w:rPr>
        <w:rFonts w:hint="default"/>
        <w:lang w:val="en-US" w:eastAsia="en-US" w:bidi="ar-SA"/>
      </w:rPr>
    </w:lvl>
    <w:lvl w:ilvl="8">
      <w:numFmt w:val="bullet"/>
      <w:lvlText w:val="•"/>
      <w:lvlJc w:val="left"/>
      <w:pPr>
        <w:ind w:left="3846" w:hanging="255"/>
      </w:pPr>
      <w:rPr>
        <w:rFonts w:hint="default"/>
        <w:lang w:val="en-US" w:eastAsia="en-US" w:bidi="ar-SA"/>
      </w:rPr>
    </w:lvl>
  </w:abstractNum>
  <w:abstractNum w:abstractNumId="31" w15:restartNumberingAfterBreak="0">
    <w:nsid w:val="10A23803"/>
    <w:multiLevelType w:val="multilevel"/>
    <w:tmpl w:val="10A23803"/>
    <w:lvl w:ilvl="0">
      <w:start w:val="1"/>
      <w:numFmt w:val="decimal"/>
      <w:lvlText w:val="%1."/>
      <w:lvlJc w:val="left"/>
      <w:pPr>
        <w:ind w:left="1118" w:hanging="543"/>
      </w:pPr>
      <w:rPr>
        <w:rFonts w:ascii="Carlito" w:eastAsia="Carlito" w:hAnsi="Carlito" w:cs="Carlito" w:hint="default"/>
        <w:b w:val="0"/>
        <w:bCs w:val="0"/>
        <w:i w:val="0"/>
        <w:iCs w:val="0"/>
        <w:spacing w:val="0"/>
        <w:w w:val="100"/>
        <w:sz w:val="24"/>
        <w:szCs w:val="24"/>
        <w:lang w:val="en-US" w:eastAsia="en-US" w:bidi="ar-SA"/>
      </w:rPr>
    </w:lvl>
    <w:lvl w:ilvl="1">
      <w:start w:val="1"/>
      <w:numFmt w:val="lowerRoman"/>
      <w:lvlText w:val="%2."/>
      <w:lvlJc w:val="left"/>
      <w:pPr>
        <w:ind w:left="1300" w:hanging="476"/>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2735" w:hanging="476"/>
      </w:pPr>
      <w:rPr>
        <w:rFonts w:hint="default"/>
        <w:lang w:val="en-US" w:eastAsia="en-US" w:bidi="ar-SA"/>
      </w:rPr>
    </w:lvl>
    <w:lvl w:ilvl="3">
      <w:numFmt w:val="bullet"/>
      <w:lvlText w:val="•"/>
      <w:lvlJc w:val="left"/>
      <w:pPr>
        <w:ind w:left="4171" w:hanging="476"/>
      </w:pPr>
      <w:rPr>
        <w:rFonts w:hint="default"/>
        <w:lang w:val="en-US" w:eastAsia="en-US" w:bidi="ar-SA"/>
      </w:rPr>
    </w:lvl>
    <w:lvl w:ilvl="4">
      <w:numFmt w:val="bullet"/>
      <w:lvlText w:val="•"/>
      <w:lvlJc w:val="left"/>
      <w:pPr>
        <w:ind w:left="5606" w:hanging="476"/>
      </w:pPr>
      <w:rPr>
        <w:rFonts w:hint="default"/>
        <w:lang w:val="en-US" w:eastAsia="en-US" w:bidi="ar-SA"/>
      </w:rPr>
    </w:lvl>
    <w:lvl w:ilvl="5">
      <w:numFmt w:val="bullet"/>
      <w:lvlText w:val="•"/>
      <w:lvlJc w:val="left"/>
      <w:pPr>
        <w:ind w:left="7042" w:hanging="476"/>
      </w:pPr>
      <w:rPr>
        <w:rFonts w:hint="default"/>
        <w:lang w:val="en-US" w:eastAsia="en-US" w:bidi="ar-SA"/>
      </w:rPr>
    </w:lvl>
    <w:lvl w:ilvl="6">
      <w:numFmt w:val="bullet"/>
      <w:lvlText w:val="•"/>
      <w:lvlJc w:val="left"/>
      <w:pPr>
        <w:ind w:left="8477" w:hanging="476"/>
      </w:pPr>
      <w:rPr>
        <w:rFonts w:hint="default"/>
        <w:lang w:val="en-US" w:eastAsia="en-US" w:bidi="ar-SA"/>
      </w:rPr>
    </w:lvl>
    <w:lvl w:ilvl="7">
      <w:numFmt w:val="bullet"/>
      <w:lvlText w:val="•"/>
      <w:lvlJc w:val="left"/>
      <w:pPr>
        <w:ind w:left="9913" w:hanging="476"/>
      </w:pPr>
      <w:rPr>
        <w:rFonts w:hint="default"/>
        <w:lang w:val="en-US" w:eastAsia="en-US" w:bidi="ar-SA"/>
      </w:rPr>
    </w:lvl>
    <w:lvl w:ilvl="8">
      <w:numFmt w:val="bullet"/>
      <w:lvlText w:val="•"/>
      <w:lvlJc w:val="left"/>
      <w:pPr>
        <w:ind w:left="11348" w:hanging="476"/>
      </w:pPr>
      <w:rPr>
        <w:rFonts w:hint="default"/>
        <w:lang w:val="en-US" w:eastAsia="en-US" w:bidi="ar-SA"/>
      </w:rPr>
    </w:lvl>
  </w:abstractNum>
  <w:abstractNum w:abstractNumId="32" w15:restartNumberingAfterBreak="0">
    <w:nsid w:val="10DE572B"/>
    <w:multiLevelType w:val="multilevel"/>
    <w:tmpl w:val="10DE572B"/>
    <w:lvl w:ilvl="0">
      <w:start w:val="1"/>
      <w:numFmt w:val="lowerRoman"/>
      <w:lvlText w:val="%1."/>
      <w:lvlJc w:val="left"/>
      <w:pPr>
        <w:ind w:left="1300" w:hanging="478"/>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478"/>
      </w:pPr>
      <w:rPr>
        <w:rFonts w:hint="default"/>
        <w:lang w:val="en-US" w:eastAsia="en-US" w:bidi="ar-SA"/>
      </w:rPr>
    </w:lvl>
    <w:lvl w:ilvl="2">
      <w:numFmt w:val="bullet"/>
      <w:lvlText w:val="•"/>
      <w:lvlJc w:val="left"/>
      <w:pPr>
        <w:ind w:left="3884" w:hanging="478"/>
      </w:pPr>
      <w:rPr>
        <w:rFonts w:hint="default"/>
        <w:lang w:val="en-US" w:eastAsia="en-US" w:bidi="ar-SA"/>
      </w:rPr>
    </w:lvl>
    <w:lvl w:ilvl="3">
      <w:numFmt w:val="bullet"/>
      <w:lvlText w:val="•"/>
      <w:lvlJc w:val="left"/>
      <w:pPr>
        <w:ind w:left="5176" w:hanging="478"/>
      </w:pPr>
      <w:rPr>
        <w:rFonts w:hint="default"/>
        <w:lang w:val="en-US" w:eastAsia="en-US" w:bidi="ar-SA"/>
      </w:rPr>
    </w:lvl>
    <w:lvl w:ilvl="4">
      <w:numFmt w:val="bullet"/>
      <w:lvlText w:val="•"/>
      <w:lvlJc w:val="left"/>
      <w:pPr>
        <w:ind w:left="6468" w:hanging="478"/>
      </w:pPr>
      <w:rPr>
        <w:rFonts w:hint="default"/>
        <w:lang w:val="en-US" w:eastAsia="en-US" w:bidi="ar-SA"/>
      </w:rPr>
    </w:lvl>
    <w:lvl w:ilvl="5">
      <w:numFmt w:val="bullet"/>
      <w:lvlText w:val="•"/>
      <w:lvlJc w:val="left"/>
      <w:pPr>
        <w:ind w:left="7760" w:hanging="478"/>
      </w:pPr>
      <w:rPr>
        <w:rFonts w:hint="default"/>
        <w:lang w:val="en-US" w:eastAsia="en-US" w:bidi="ar-SA"/>
      </w:rPr>
    </w:lvl>
    <w:lvl w:ilvl="6">
      <w:numFmt w:val="bullet"/>
      <w:lvlText w:val="•"/>
      <w:lvlJc w:val="left"/>
      <w:pPr>
        <w:ind w:left="9052" w:hanging="478"/>
      </w:pPr>
      <w:rPr>
        <w:rFonts w:hint="default"/>
        <w:lang w:val="en-US" w:eastAsia="en-US" w:bidi="ar-SA"/>
      </w:rPr>
    </w:lvl>
    <w:lvl w:ilvl="7">
      <w:numFmt w:val="bullet"/>
      <w:lvlText w:val="•"/>
      <w:lvlJc w:val="left"/>
      <w:pPr>
        <w:ind w:left="10344" w:hanging="478"/>
      </w:pPr>
      <w:rPr>
        <w:rFonts w:hint="default"/>
        <w:lang w:val="en-US" w:eastAsia="en-US" w:bidi="ar-SA"/>
      </w:rPr>
    </w:lvl>
    <w:lvl w:ilvl="8">
      <w:numFmt w:val="bullet"/>
      <w:lvlText w:val="•"/>
      <w:lvlJc w:val="left"/>
      <w:pPr>
        <w:ind w:left="11636" w:hanging="478"/>
      </w:pPr>
      <w:rPr>
        <w:rFonts w:hint="default"/>
        <w:lang w:val="en-US" w:eastAsia="en-US" w:bidi="ar-SA"/>
      </w:rPr>
    </w:lvl>
  </w:abstractNum>
  <w:abstractNum w:abstractNumId="33" w15:restartNumberingAfterBreak="0">
    <w:nsid w:val="113E2BBB"/>
    <w:multiLevelType w:val="multilevel"/>
    <w:tmpl w:val="113E2BBB"/>
    <w:lvl w:ilvl="0">
      <w:start w:val="1"/>
      <w:numFmt w:val="lowerRoman"/>
      <w:lvlText w:val="%1."/>
      <w:lvlJc w:val="left"/>
      <w:pPr>
        <w:ind w:left="1360" w:hanging="718"/>
      </w:pPr>
      <w:rPr>
        <w:rFonts w:ascii="Carlito" w:eastAsia="Carlito" w:hAnsi="Carlito" w:cs="Carlito" w:hint="default"/>
        <w:b w:val="0"/>
        <w:bCs w:val="0"/>
        <w:i w:val="0"/>
        <w:iCs w:val="0"/>
        <w:spacing w:val="-1"/>
        <w:w w:val="100"/>
        <w:sz w:val="24"/>
        <w:szCs w:val="24"/>
        <w:lang w:val="en-US" w:eastAsia="en-US" w:bidi="ar-SA"/>
      </w:rPr>
    </w:lvl>
    <w:lvl w:ilvl="1">
      <w:start w:val="1"/>
      <w:numFmt w:val="upperRoman"/>
      <w:lvlText w:val="%2."/>
      <w:lvlJc w:val="left"/>
      <w:pPr>
        <w:ind w:left="3902" w:hanging="359"/>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5046" w:hanging="359"/>
      </w:pPr>
      <w:rPr>
        <w:rFonts w:hint="default"/>
        <w:lang w:val="en-US" w:eastAsia="en-US" w:bidi="ar-SA"/>
      </w:rPr>
    </w:lvl>
    <w:lvl w:ilvl="3">
      <w:numFmt w:val="bullet"/>
      <w:lvlText w:val="•"/>
      <w:lvlJc w:val="left"/>
      <w:pPr>
        <w:ind w:left="6193" w:hanging="359"/>
      </w:pPr>
      <w:rPr>
        <w:rFonts w:hint="default"/>
        <w:lang w:val="en-US" w:eastAsia="en-US" w:bidi="ar-SA"/>
      </w:rPr>
    </w:lvl>
    <w:lvl w:ilvl="4">
      <w:numFmt w:val="bullet"/>
      <w:lvlText w:val="•"/>
      <w:lvlJc w:val="left"/>
      <w:pPr>
        <w:ind w:left="7340" w:hanging="359"/>
      </w:pPr>
      <w:rPr>
        <w:rFonts w:hint="default"/>
        <w:lang w:val="en-US" w:eastAsia="en-US" w:bidi="ar-SA"/>
      </w:rPr>
    </w:lvl>
    <w:lvl w:ilvl="5">
      <w:numFmt w:val="bullet"/>
      <w:lvlText w:val="•"/>
      <w:lvlJc w:val="left"/>
      <w:pPr>
        <w:ind w:left="8486" w:hanging="359"/>
      </w:pPr>
      <w:rPr>
        <w:rFonts w:hint="default"/>
        <w:lang w:val="en-US" w:eastAsia="en-US" w:bidi="ar-SA"/>
      </w:rPr>
    </w:lvl>
    <w:lvl w:ilvl="6">
      <w:numFmt w:val="bullet"/>
      <w:lvlText w:val="•"/>
      <w:lvlJc w:val="left"/>
      <w:pPr>
        <w:ind w:left="9633" w:hanging="359"/>
      </w:pPr>
      <w:rPr>
        <w:rFonts w:hint="default"/>
        <w:lang w:val="en-US" w:eastAsia="en-US" w:bidi="ar-SA"/>
      </w:rPr>
    </w:lvl>
    <w:lvl w:ilvl="7">
      <w:numFmt w:val="bullet"/>
      <w:lvlText w:val="•"/>
      <w:lvlJc w:val="left"/>
      <w:pPr>
        <w:ind w:left="10780" w:hanging="359"/>
      </w:pPr>
      <w:rPr>
        <w:rFonts w:hint="default"/>
        <w:lang w:val="en-US" w:eastAsia="en-US" w:bidi="ar-SA"/>
      </w:rPr>
    </w:lvl>
    <w:lvl w:ilvl="8">
      <w:numFmt w:val="bullet"/>
      <w:lvlText w:val="•"/>
      <w:lvlJc w:val="left"/>
      <w:pPr>
        <w:ind w:left="11926" w:hanging="359"/>
      </w:pPr>
      <w:rPr>
        <w:rFonts w:hint="default"/>
        <w:lang w:val="en-US" w:eastAsia="en-US" w:bidi="ar-SA"/>
      </w:rPr>
    </w:lvl>
  </w:abstractNum>
  <w:abstractNum w:abstractNumId="34" w15:restartNumberingAfterBreak="0">
    <w:nsid w:val="11B4580A"/>
    <w:multiLevelType w:val="multilevel"/>
    <w:tmpl w:val="11B4580A"/>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35" w15:restartNumberingAfterBreak="0">
    <w:nsid w:val="11EF3A38"/>
    <w:multiLevelType w:val="multilevel"/>
    <w:tmpl w:val="11EF3A38"/>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36" w15:restartNumberingAfterBreak="0">
    <w:nsid w:val="12D06B27"/>
    <w:multiLevelType w:val="multilevel"/>
    <w:tmpl w:val="12D06B27"/>
    <w:lvl w:ilvl="0">
      <w:numFmt w:val="bullet"/>
      <w:lvlText w:val=""/>
      <w:lvlJc w:val="left"/>
      <w:pPr>
        <w:ind w:left="830"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343" w:hanging="363"/>
      </w:pPr>
      <w:rPr>
        <w:rFonts w:hint="default"/>
        <w:lang w:val="en-US" w:eastAsia="en-US" w:bidi="ar-SA"/>
      </w:rPr>
    </w:lvl>
    <w:lvl w:ilvl="2">
      <w:numFmt w:val="bullet"/>
      <w:lvlText w:val="•"/>
      <w:lvlJc w:val="left"/>
      <w:pPr>
        <w:ind w:left="1846" w:hanging="363"/>
      </w:pPr>
      <w:rPr>
        <w:rFonts w:hint="default"/>
        <w:lang w:val="en-US" w:eastAsia="en-US" w:bidi="ar-SA"/>
      </w:rPr>
    </w:lvl>
    <w:lvl w:ilvl="3">
      <w:numFmt w:val="bullet"/>
      <w:lvlText w:val="•"/>
      <w:lvlJc w:val="left"/>
      <w:pPr>
        <w:ind w:left="2349" w:hanging="363"/>
      </w:pPr>
      <w:rPr>
        <w:rFonts w:hint="default"/>
        <w:lang w:val="en-US" w:eastAsia="en-US" w:bidi="ar-SA"/>
      </w:rPr>
    </w:lvl>
    <w:lvl w:ilvl="4">
      <w:numFmt w:val="bullet"/>
      <w:lvlText w:val="•"/>
      <w:lvlJc w:val="left"/>
      <w:pPr>
        <w:ind w:left="2852" w:hanging="363"/>
      </w:pPr>
      <w:rPr>
        <w:rFonts w:hint="default"/>
        <w:lang w:val="en-US" w:eastAsia="en-US" w:bidi="ar-SA"/>
      </w:rPr>
    </w:lvl>
    <w:lvl w:ilvl="5">
      <w:numFmt w:val="bullet"/>
      <w:lvlText w:val="•"/>
      <w:lvlJc w:val="left"/>
      <w:pPr>
        <w:ind w:left="3355" w:hanging="363"/>
      </w:pPr>
      <w:rPr>
        <w:rFonts w:hint="default"/>
        <w:lang w:val="en-US" w:eastAsia="en-US" w:bidi="ar-SA"/>
      </w:rPr>
    </w:lvl>
    <w:lvl w:ilvl="6">
      <w:numFmt w:val="bullet"/>
      <w:lvlText w:val="•"/>
      <w:lvlJc w:val="left"/>
      <w:pPr>
        <w:ind w:left="3858" w:hanging="363"/>
      </w:pPr>
      <w:rPr>
        <w:rFonts w:hint="default"/>
        <w:lang w:val="en-US" w:eastAsia="en-US" w:bidi="ar-SA"/>
      </w:rPr>
    </w:lvl>
    <w:lvl w:ilvl="7">
      <w:numFmt w:val="bullet"/>
      <w:lvlText w:val="•"/>
      <w:lvlJc w:val="left"/>
      <w:pPr>
        <w:ind w:left="4361" w:hanging="363"/>
      </w:pPr>
      <w:rPr>
        <w:rFonts w:hint="default"/>
        <w:lang w:val="en-US" w:eastAsia="en-US" w:bidi="ar-SA"/>
      </w:rPr>
    </w:lvl>
    <w:lvl w:ilvl="8">
      <w:numFmt w:val="bullet"/>
      <w:lvlText w:val="•"/>
      <w:lvlJc w:val="left"/>
      <w:pPr>
        <w:ind w:left="4864" w:hanging="363"/>
      </w:pPr>
      <w:rPr>
        <w:rFonts w:hint="default"/>
        <w:lang w:val="en-US" w:eastAsia="en-US" w:bidi="ar-SA"/>
      </w:rPr>
    </w:lvl>
  </w:abstractNum>
  <w:abstractNum w:abstractNumId="37" w15:restartNumberingAfterBreak="0">
    <w:nsid w:val="13804F4D"/>
    <w:multiLevelType w:val="multilevel"/>
    <w:tmpl w:val="13804F4D"/>
    <w:lvl w:ilvl="0">
      <w:start w:val="1"/>
      <w:numFmt w:val="decimal"/>
      <w:lvlText w:val="%1."/>
      <w:lvlJc w:val="left"/>
      <w:pPr>
        <w:ind w:left="2222" w:hanging="293"/>
      </w:pPr>
      <w:rPr>
        <w:rFonts w:ascii="Times New Roman" w:eastAsia="Times New Roman" w:hAnsi="Times New Roman" w:cs="Times New Roman" w:hint="default"/>
        <w:spacing w:val="-3"/>
        <w:w w:val="100"/>
        <w:sz w:val="22"/>
        <w:szCs w:val="22"/>
        <w:lang w:val="en-US" w:eastAsia="en-US" w:bidi="ar-SA"/>
      </w:rPr>
    </w:lvl>
    <w:lvl w:ilvl="1">
      <w:numFmt w:val="bullet"/>
      <w:lvlText w:val="•"/>
      <w:lvlJc w:val="left"/>
      <w:pPr>
        <w:ind w:left="3490" w:hanging="293"/>
      </w:pPr>
      <w:rPr>
        <w:rFonts w:hint="default"/>
        <w:lang w:val="en-US" w:eastAsia="en-US" w:bidi="ar-SA"/>
      </w:rPr>
    </w:lvl>
    <w:lvl w:ilvl="2">
      <w:numFmt w:val="bullet"/>
      <w:lvlText w:val="•"/>
      <w:lvlJc w:val="left"/>
      <w:pPr>
        <w:ind w:left="4760" w:hanging="293"/>
      </w:pPr>
      <w:rPr>
        <w:rFonts w:hint="default"/>
        <w:lang w:val="en-US" w:eastAsia="en-US" w:bidi="ar-SA"/>
      </w:rPr>
    </w:lvl>
    <w:lvl w:ilvl="3">
      <w:numFmt w:val="bullet"/>
      <w:lvlText w:val="•"/>
      <w:lvlJc w:val="left"/>
      <w:pPr>
        <w:ind w:left="6030" w:hanging="293"/>
      </w:pPr>
      <w:rPr>
        <w:rFonts w:hint="default"/>
        <w:lang w:val="en-US" w:eastAsia="en-US" w:bidi="ar-SA"/>
      </w:rPr>
    </w:lvl>
    <w:lvl w:ilvl="4">
      <w:numFmt w:val="bullet"/>
      <w:lvlText w:val="•"/>
      <w:lvlJc w:val="left"/>
      <w:pPr>
        <w:ind w:left="7300" w:hanging="293"/>
      </w:pPr>
      <w:rPr>
        <w:rFonts w:hint="default"/>
        <w:lang w:val="en-US" w:eastAsia="en-US" w:bidi="ar-SA"/>
      </w:rPr>
    </w:lvl>
    <w:lvl w:ilvl="5">
      <w:numFmt w:val="bullet"/>
      <w:lvlText w:val="•"/>
      <w:lvlJc w:val="left"/>
      <w:pPr>
        <w:ind w:left="8570" w:hanging="293"/>
      </w:pPr>
      <w:rPr>
        <w:rFonts w:hint="default"/>
        <w:lang w:val="en-US" w:eastAsia="en-US" w:bidi="ar-SA"/>
      </w:rPr>
    </w:lvl>
    <w:lvl w:ilvl="6">
      <w:numFmt w:val="bullet"/>
      <w:lvlText w:val="•"/>
      <w:lvlJc w:val="left"/>
      <w:pPr>
        <w:ind w:left="9840" w:hanging="293"/>
      </w:pPr>
      <w:rPr>
        <w:rFonts w:hint="default"/>
        <w:lang w:val="en-US" w:eastAsia="en-US" w:bidi="ar-SA"/>
      </w:rPr>
    </w:lvl>
    <w:lvl w:ilvl="7">
      <w:numFmt w:val="bullet"/>
      <w:lvlText w:val="•"/>
      <w:lvlJc w:val="left"/>
      <w:pPr>
        <w:ind w:left="11110" w:hanging="293"/>
      </w:pPr>
      <w:rPr>
        <w:rFonts w:hint="default"/>
        <w:lang w:val="en-US" w:eastAsia="en-US" w:bidi="ar-SA"/>
      </w:rPr>
    </w:lvl>
    <w:lvl w:ilvl="8">
      <w:numFmt w:val="bullet"/>
      <w:lvlText w:val="•"/>
      <w:lvlJc w:val="left"/>
      <w:pPr>
        <w:ind w:left="12380" w:hanging="293"/>
      </w:pPr>
      <w:rPr>
        <w:rFonts w:hint="default"/>
        <w:lang w:val="en-US" w:eastAsia="en-US" w:bidi="ar-SA"/>
      </w:rPr>
    </w:lvl>
  </w:abstractNum>
  <w:abstractNum w:abstractNumId="38" w15:restartNumberingAfterBreak="0">
    <w:nsid w:val="144F3DF2"/>
    <w:multiLevelType w:val="multilevel"/>
    <w:tmpl w:val="144F3DF2"/>
    <w:lvl w:ilvl="0">
      <w:numFmt w:val="bullet"/>
      <w:lvlText w:val=""/>
      <w:lvlJc w:val="left"/>
      <w:pPr>
        <w:ind w:left="830"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343" w:hanging="363"/>
      </w:pPr>
      <w:rPr>
        <w:rFonts w:hint="default"/>
        <w:lang w:val="en-US" w:eastAsia="en-US" w:bidi="ar-SA"/>
      </w:rPr>
    </w:lvl>
    <w:lvl w:ilvl="2">
      <w:numFmt w:val="bullet"/>
      <w:lvlText w:val="•"/>
      <w:lvlJc w:val="left"/>
      <w:pPr>
        <w:ind w:left="1846" w:hanging="363"/>
      </w:pPr>
      <w:rPr>
        <w:rFonts w:hint="default"/>
        <w:lang w:val="en-US" w:eastAsia="en-US" w:bidi="ar-SA"/>
      </w:rPr>
    </w:lvl>
    <w:lvl w:ilvl="3">
      <w:numFmt w:val="bullet"/>
      <w:lvlText w:val="•"/>
      <w:lvlJc w:val="left"/>
      <w:pPr>
        <w:ind w:left="2349" w:hanging="363"/>
      </w:pPr>
      <w:rPr>
        <w:rFonts w:hint="default"/>
        <w:lang w:val="en-US" w:eastAsia="en-US" w:bidi="ar-SA"/>
      </w:rPr>
    </w:lvl>
    <w:lvl w:ilvl="4">
      <w:numFmt w:val="bullet"/>
      <w:lvlText w:val="•"/>
      <w:lvlJc w:val="left"/>
      <w:pPr>
        <w:ind w:left="2852" w:hanging="363"/>
      </w:pPr>
      <w:rPr>
        <w:rFonts w:hint="default"/>
        <w:lang w:val="en-US" w:eastAsia="en-US" w:bidi="ar-SA"/>
      </w:rPr>
    </w:lvl>
    <w:lvl w:ilvl="5">
      <w:numFmt w:val="bullet"/>
      <w:lvlText w:val="•"/>
      <w:lvlJc w:val="left"/>
      <w:pPr>
        <w:ind w:left="3355" w:hanging="363"/>
      </w:pPr>
      <w:rPr>
        <w:rFonts w:hint="default"/>
        <w:lang w:val="en-US" w:eastAsia="en-US" w:bidi="ar-SA"/>
      </w:rPr>
    </w:lvl>
    <w:lvl w:ilvl="6">
      <w:numFmt w:val="bullet"/>
      <w:lvlText w:val="•"/>
      <w:lvlJc w:val="left"/>
      <w:pPr>
        <w:ind w:left="3858" w:hanging="363"/>
      </w:pPr>
      <w:rPr>
        <w:rFonts w:hint="default"/>
        <w:lang w:val="en-US" w:eastAsia="en-US" w:bidi="ar-SA"/>
      </w:rPr>
    </w:lvl>
    <w:lvl w:ilvl="7">
      <w:numFmt w:val="bullet"/>
      <w:lvlText w:val="•"/>
      <w:lvlJc w:val="left"/>
      <w:pPr>
        <w:ind w:left="4361" w:hanging="363"/>
      </w:pPr>
      <w:rPr>
        <w:rFonts w:hint="default"/>
        <w:lang w:val="en-US" w:eastAsia="en-US" w:bidi="ar-SA"/>
      </w:rPr>
    </w:lvl>
    <w:lvl w:ilvl="8">
      <w:numFmt w:val="bullet"/>
      <w:lvlText w:val="•"/>
      <w:lvlJc w:val="left"/>
      <w:pPr>
        <w:ind w:left="4864" w:hanging="363"/>
      </w:pPr>
      <w:rPr>
        <w:rFonts w:hint="default"/>
        <w:lang w:val="en-US" w:eastAsia="en-US" w:bidi="ar-SA"/>
      </w:rPr>
    </w:lvl>
  </w:abstractNum>
  <w:abstractNum w:abstractNumId="39" w15:restartNumberingAfterBreak="0">
    <w:nsid w:val="16185595"/>
    <w:multiLevelType w:val="multilevel"/>
    <w:tmpl w:val="16185595"/>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0" w15:restartNumberingAfterBreak="0">
    <w:nsid w:val="1668522D"/>
    <w:multiLevelType w:val="multilevel"/>
    <w:tmpl w:val="1668522D"/>
    <w:lvl w:ilvl="0">
      <w:numFmt w:val="bullet"/>
      <w:lvlText w:val=""/>
      <w:lvlJc w:val="left"/>
      <w:pPr>
        <w:ind w:left="409"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14"/>
      </w:pPr>
      <w:rPr>
        <w:rFonts w:hint="default"/>
        <w:lang w:val="en-US" w:eastAsia="en-US" w:bidi="ar-SA"/>
      </w:rPr>
    </w:lvl>
    <w:lvl w:ilvl="2">
      <w:numFmt w:val="bullet"/>
      <w:lvlText w:val="•"/>
      <w:lvlJc w:val="left"/>
      <w:pPr>
        <w:ind w:left="1379" w:hanging="214"/>
      </w:pPr>
      <w:rPr>
        <w:rFonts w:hint="default"/>
        <w:lang w:val="en-US" w:eastAsia="en-US" w:bidi="ar-SA"/>
      </w:rPr>
    </w:lvl>
    <w:lvl w:ilvl="3">
      <w:numFmt w:val="bullet"/>
      <w:lvlText w:val="•"/>
      <w:lvlJc w:val="left"/>
      <w:pPr>
        <w:ind w:left="1869" w:hanging="214"/>
      </w:pPr>
      <w:rPr>
        <w:rFonts w:hint="default"/>
        <w:lang w:val="en-US" w:eastAsia="en-US" w:bidi="ar-SA"/>
      </w:rPr>
    </w:lvl>
    <w:lvl w:ilvl="4">
      <w:numFmt w:val="bullet"/>
      <w:lvlText w:val="•"/>
      <w:lvlJc w:val="left"/>
      <w:pPr>
        <w:ind w:left="2358" w:hanging="214"/>
      </w:pPr>
      <w:rPr>
        <w:rFonts w:hint="default"/>
        <w:lang w:val="en-US" w:eastAsia="en-US" w:bidi="ar-SA"/>
      </w:rPr>
    </w:lvl>
    <w:lvl w:ilvl="5">
      <w:numFmt w:val="bullet"/>
      <w:lvlText w:val="•"/>
      <w:lvlJc w:val="left"/>
      <w:pPr>
        <w:ind w:left="2848" w:hanging="214"/>
      </w:pPr>
      <w:rPr>
        <w:rFonts w:hint="default"/>
        <w:lang w:val="en-US" w:eastAsia="en-US" w:bidi="ar-SA"/>
      </w:rPr>
    </w:lvl>
    <w:lvl w:ilvl="6">
      <w:numFmt w:val="bullet"/>
      <w:lvlText w:val="•"/>
      <w:lvlJc w:val="left"/>
      <w:pPr>
        <w:ind w:left="3338" w:hanging="214"/>
      </w:pPr>
      <w:rPr>
        <w:rFonts w:hint="default"/>
        <w:lang w:val="en-US" w:eastAsia="en-US" w:bidi="ar-SA"/>
      </w:rPr>
    </w:lvl>
    <w:lvl w:ilvl="7">
      <w:numFmt w:val="bullet"/>
      <w:lvlText w:val="•"/>
      <w:lvlJc w:val="left"/>
      <w:pPr>
        <w:ind w:left="3827" w:hanging="214"/>
      </w:pPr>
      <w:rPr>
        <w:rFonts w:hint="default"/>
        <w:lang w:val="en-US" w:eastAsia="en-US" w:bidi="ar-SA"/>
      </w:rPr>
    </w:lvl>
    <w:lvl w:ilvl="8">
      <w:numFmt w:val="bullet"/>
      <w:lvlText w:val="•"/>
      <w:lvlJc w:val="left"/>
      <w:pPr>
        <w:ind w:left="4317" w:hanging="214"/>
      </w:pPr>
      <w:rPr>
        <w:rFonts w:hint="default"/>
        <w:lang w:val="en-US" w:eastAsia="en-US" w:bidi="ar-SA"/>
      </w:rPr>
    </w:lvl>
  </w:abstractNum>
  <w:abstractNum w:abstractNumId="41" w15:restartNumberingAfterBreak="0">
    <w:nsid w:val="168E09A6"/>
    <w:multiLevelType w:val="multilevel"/>
    <w:tmpl w:val="168E09A6"/>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42" w15:restartNumberingAfterBreak="0">
    <w:nsid w:val="17CC3232"/>
    <w:multiLevelType w:val="multilevel"/>
    <w:tmpl w:val="17CC3232"/>
    <w:lvl w:ilvl="0">
      <w:start w:val="2"/>
      <w:numFmt w:val="decimal"/>
      <w:lvlText w:val="%1."/>
      <w:lvlJc w:val="left"/>
      <w:pPr>
        <w:ind w:left="287" w:hanging="171"/>
      </w:pPr>
      <w:rPr>
        <w:rFonts w:hint="default"/>
        <w:spacing w:val="-1"/>
        <w:w w:val="88"/>
        <w:lang w:val="en-US" w:eastAsia="en-US" w:bidi="ar-SA"/>
      </w:rPr>
    </w:lvl>
    <w:lvl w:ilvl="1">
      <w:numFmt w:val="bullet"/>
      <w:lvlText w:val=""/>
      <w:lvlJc w:val="left"/>
      <w:pPr>
        <w:ind w:left="837" w:hanging="360"/>
      </w:pPr>
      <w:rPr>
        <w:rFonts w:ascii="Symbol" w:eastAsia="Symbol" w:hAnsi="Symbol" w:cs="Symbol" w:hint="default"/>
        <w:b w:val="0"/>
        <w:bCs w:val="0"/>
        <w:i w:val="0"/>
        <w:iCs w:val="0"/>
        <w:spacing w:val="0"/>
        <w:w w:val="99"/>
        <w:sz w:val="22"/>
        <w:szCs w:val="22"/>
        <w:lang w:val="en-US" w:eastAsia="en-US" w:bidi="ar-SA"/>
      </w:rPr>
    </w:lvl>
    <w:lvl w:ilvl="2">
      <w:numFmt w:val="bullet"/>
      <w:lvlText w:val="•"/>
      <w:lvlJc w:val="left"/>
      <w:pPr>
        <w:ind w:left="1356" w:hanging="360"/>
      </w:pPr>
      <w:rPr>
        <w:rFonts w:hint="default"/>
        <w:lang w:val="en-US" w:eastAsia="en-US" w:bidi="ar-SA"/>
      </w:rPr>
    </w:lvl>
    <w:lvl w:ilvl="3">
      <w:numFmt w:val="bullet"/>
      <w:lvlText w:val="•"/>
      <w:lvlJc w:val="left"/>
      <w:pPr>
        <w:ind w:left="1873" w:hanging="360"/>
      </w:pPr>
      <w:rPr>
        <w:rFonts w:hint="default"/>
        <w:lang w:val="en-US" w:eastAsia="en-US" w:bidi="ar-SA"/>
      </w:rPr>
    </w:lvl>
    <w:lvl w:ilvl="4">
      <w:numFmt w:val="bullet"/>
      <w:lvlText w:val="•"/>
      <w:lvlJc w:val="left"/>
      <w:pPr>
        <w:ind w:left="2389" w:hanging="360"/>
      </w:pPr>
      <w:rPr>
        <w:rFonts w:hint="default"/>
        <w:lang w:val="en-US" w:eastAsia="en-US" w:bidi="ar-SA"/>
      </w:rPr>
    </w:lvl>
    <w:lvl w:ilvl="5">
      <w:numFmt w:val="bullet"/>
      <w:lvlText w:val="•"/>
      <w:lvlJc w:val="left"/>
      <w:pPr>
        <w:ind w:left="2906" w:hanging="360"/>
      </w:pPr>
      <w:rPr>
        <w:rFonts w:hint="default"/>
        <w:lang w:val="en-US" w:eastAsia="en-US" w:bidi="ar-SA"/>
      </w:rPr>
    </w:lvl>
    <w:lvl w:ilvl="6">
      <w:numFmt w:val="bullet"/>
      <w:lvlText w:val="•"/>
      <w:lvlJc w:val="left"/>
      <w:pPr>
        <w:ind w:left="3422" w:hanging="360"/>
      </w:pPr>
      <w:rPr>
        <w:rFonts w:hint="default"/>
        <w:lang w:val="en-US" w:eastAsia="en-US" w:bidi="ar-SA"/>
      </w:rPr>
    </w:lvl>
    <w:lvl w:ilvl="7">
      <w:numFmt w:val="bullet"/>
      <w:lvlText w:val="•"/>
      <w:lvlJc w:val="left"/>
      <w:pPr>
        <w:ind w:left="3939" w:hanging="360"/>
      </w:pPr>
      <w:rPr>
        <w:rFonts w:hint="default"/>
        <w:lang w:val="en-US" w:eastAsia="en-US" w:bidi="ar-SA"/>
      </w:rPr>
    </w:lvl>
    <w:lvl w:ilvl="8">
      <w:numFmt w:val="bullet"/>
      <w:lvlText w:val="•"/>
      <w:lvlJc w:val="left"/>
      <w:pPr>
        <w:ind w:left="4455" w:hanging="360"/>
      </w:pPr>
      <w:rPr>
        <w:rFonts w:hint="default"/>
        <w:lang w:val="en-US" w:eastAsia="en-US" w:bidi="ar-SA"/>
      </w:rPr>
    </w:lvl>
  </w:abstractNum>
  <w:abstractNum w:abstractNumId="43" w15:restartNumberingAfterBreak="0">
    <w:nsid w:val="184D7E92"/>
    <w:multiLevelType w:val="multilevel"/>
    <w:tmpl w:val="184D7E92"/>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44" w15:restartNumberingAfterBreak="0">
    <w:nsid w:val="18F936E2"/>
    <w:multiLevelType w:val="multilevel"/>
    <w:tmpl w:val="18F936E2"/>
    <w:lvl w:ilvl="0">
      <w:numFmt w:val="bullet"/>
      <w:lvlText w:val="•"/>
      <w:lvlJc w:val="left"/>
      <w:pPr>
        <w:ind w:left="941" w:hanging="363"/>
      </w:pPr>
      <w:rPr>
        <w:rFonts w:ascii="Arial MT" w:eastAsia="Arial MT" w:hAnsi="Arial MT" w:cs="Arial MT" w:hint="default"/>
        <w:w w:val="100"/>
        <w:sz w:val="24"/>
        <w:szCs w:val="24"/>
        <w:lang w:val="en-US" w:eastAsia="en-US" w:bidi="ar-SA"/>
      </w:rPr>
    </w:lvl>
    <w:lvl w:ilvl="1">
      <w:numFmt w:val="bullet"/>
      <w:lvlText w:val="•"/>
      <w:lvlJc w:val="left"/>
      <w:pPr>
        <w:ind w:left="1299" w:hanging="363"/>
      </w:pPr>
      <w:rPr>
        <w:rFonts w:hint="default"/>
        <w:lang w:val="en-US" w:eastAsia="en-US" w:bidi="ar-SA"/>
      </w:rPr>
    </w:lvl>
    <w:lvl w:ilvl="2">
      <w:numFmt w:val="bullet"/>
      <w:lvlText w:val="•"/>
      <w:lvlJc w:val="left"/>
      <w:pPr>
        <w:ind w:left="1659" w:hanging="363"/>
      </w:pPr>
      <w:rPr>
        <w:rFonts w:hint="default"/>
        <w:lang w:val="en-US" w:eastAsia="en-US" w:bidi="ar-SA"/>
      </w:rPr>
    </w:lvl>
    <w:lvl w:ilvl="3">
      <w:numFmt w:val="bullet"/>
      <w:lvlText w:val="•"/>
      <w:lvlJc w:val="left"/>
      <w:pPr>
        <w:ind w:left="2019" w:hanging="363"/>
      </w:pPr>
      <w:rPr>
        <w:rFonts w:hint="default"/>
        <w:lang w:val="en-US" w:eastAsia="en-US" w:bidi="ar-SA"/>
      </w:rPr>
    </w:lvl>
    <w:lvl w:ilvl="4">
      <w:numFmt w:val="bullet"/>
      <w:lvlText w:val="•"/>
      <w:lvlJc w:val="left"/>
      <w:pPr>
        <w:ind w:left="2379" w:hanging="363"/>
      </w:pPr>
      <w:rPr>
        <w:rFonts w:hint="default"/>
        <w:lang w:val="en-US" w:eastAsia="en-US" w:bidi="ar-SA"/>
      </w:rPr>
    </w:lvl>
    <w:lvl w:ilvl="5">
      <w:numFmt w:val="bullet"/>
      <w:lvlText w:val="•"/>
      <w:lvlJc w:val="left"/>
      <w:pPr>
        <w:ind w:left="2739" w:hanging="363"/>
      </w:pPr>
      <w:rPr>
        <w:rFonts w:hint="default"/>
        <w:lang w:val="en-US" w:eastAsia="en-US" w:bidi="ar-SA"/>
      </w:rPr>
    </w:lvl>
    <w:lvl w:ilvl="6">
      <w:numFmt w:val="bullet"/>
      <w:lvlText w:val="•"/>
      <w:lvlJc w:val="left"/>
      <w:pPr>
        <w:ind w:left="3099" w:hanging="363"/>
      </w:pPr>
      <w:rPr>
        <w:rFonts w:hint="default"/>
        <w:lang w:val="en-US" w:eastAsia="en-US" w:bidi="ar-SA"/>
      </w:rPr>
    </w:lvl>
    <w:lvl w:ilvl="7">
      <w:numFmt w:val="bullet"/>
      <w:lvlText w:val="•"/>
      <w:lvlJc w:val="left"/>
      <w:pPr>
        <w:ind w:left="3459" w:hanging="363"/>
      </w:pPr>
      <w:rPr>
        <w:rFonts w:hint="default"/>
        <w:lang w:val="en-US" w:eastAsia="en-US" w:bidi="ar-SA"/>
      </w:rPr>
    </w:lvl>
    <w:lvl w:ilvl="8">
      <w:numFmt w:val="bullet"/>
      <w:lvlText w:val="•"/>
      <w:lvlJc w:val="left"/>
      <w:pPr>
        <w:ind w:left="3819" w:hanging="363"/>
      </w:pPr>
      <w:rPr>
        <w:rFonts w:hint="default"/>
        <w:lang w:val="en-US" w:eastAsia="en-US" w:bidi="ar-SA"/>
      </w:rPr>
    </w:lvl>
  </w:abstractNum>
  <w:abstractNum w:abstractNumId="45" w15:restartNumberingAfterBreak="0">
    <w:nsid w:val="19766EE7"/>
    <w:multiLevelType w:val="multilevel"/>
    <w:tmpl w:val="19766EE7"/>
    <w:lvl w:ilvl="0">
      <w:numFmt w:val="bullet"/>
      <w:lvlText w:val=""/>
      <w:lvlJc w:val="left"/>
      <w:pPr>
        <w:ind w:left="294" w:hanging="228"/>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99" w:hanging="228"/>
      </w:pPr>
      <w:rPr>
        <w:rFonts w:hint="default"/>
        <w:lang w:val="en-US" w:eastAsia="en-US" w:bidi="ar-SA"/>
      </w:rPr>
    </w:lvl>
    <w:lvl w:ilvl="2">
      <w:numFmt w:val="bullet"/>
      <w:lvlText w:val="•"/>
      <w:lvlJc w:val="left"/>
      <w:pPr>
        <w:ind w:left="1298" w:hanging="228"/>
      </w:pPr>
      <w:rPr>
        <w:rFonts w:hint="default"/>
        <w:lang w:val="en-US" w:eastAsia="en-US" w:bidi="ar-SA"/>
      </w:rPr>
    </w:lvl>
    <w:lvl w:ilvl="3">
      <w:numFmt w:val="bullet"/>
      <w:lvlText w:val="•"/>
      <w:lvlJc w:val="left"/>
      <w:pPr>
        <w:ind w:left="1797" w:hanging="228"/>
      </w:pPr>
      <w:rPr>
        <w:rFonts w:hint="default"/>
        <w:lang w:val="en-US" w:eastAsia="en-US" w:bidi="ar-SA"/>
      </w:rPr>
    </w:lvl>
    <w:lvl w:ilvl="4">
      <w:numFmt w:val="bullet"/>
      <w:lvlText w:val="•"/>
      <w:lvlJc w:val="left"/>
      <w:pPr>
        <w:ind w:left="2296" w:hanging="228"/>
      </w:pPr>
      <w:rPr>
        <w:rFonts w:hint="default"/>
        <w:lang w:val="en-US" w:eastAsia="en-US" w:bidi="ar-SA"/>
      </w:rPr>
    </w:lvl>
    <w:lvl w:ilvl="5">
      <w:numFmt w:val="bullet"/>
      <w:lvlText w:val="•"/>
      <w:lvlJc w:val="left"/>
      <w:pPr>
        <w:ind w:left="2796" w:hanging="228"/>
      </w:pPr>
      <w:rPr>
        <w:rFonts w:hint="default"/>
        <w:lang w:val="en-US" w:eastAsia="en-US" w:bidi="ar-SA"/>
      </w:rPr>
    </w:lvl>
    <w:lvl w:ilvl="6">
      <w:numFmt w:val="bullet"/>
      <w:lvlText w:val="•"/>
      <w:lvlJc w:val="left"/>
      <w:pPr>
        <w:ind w:left="3295" w:hanging="228"/>
      </w:pPr>
      <w:rPr>
        <w:rFonts w:hint="default"/>
        <w:lang w:val="en-US" w:eastAsia="en-US" w:bidi="ar-SA"/>
      </w:rPr>
    </w:lvl>
    <w:lvl w:ilvl="7">
      <w:numFmt w:val="bullet"/>
      <w:lvlText w:val="•"/>
      <w:lvlJc w:val="left"/>
      <w:pPr>
        <w:ind w:left="3794" w:hanging="228"/>
      </w:pPr>
      <w:rPr>
        <w:rFonts w:hint="default"/>
        <w:lang w:val="en-US" w:eastAsia="en-US" w:bidi="ar-SA"/>
      </w:rPr>
    </w:lvl>
    <w:lvl w:ilvl="8">
      <w:numFmt w:val="bullet"/>
      <w:lvlText w:val="•"/>
      <w:lvlJc w:val="left"/>
      <w:pPr>
        <w:ind w:left="4293" w:hanging="228"/>
      </w:pPr>
      <w:rPr>
        <w:rFonts w:hint="default"/>
        <w:lang w:val="en-US" w:eastAsia="en-US" w:bidi="ar-SA"/>
      </w:rPr>
    </w:lvl>
  </w:abstractNum>
  <w:abstractNum w:abstractNumId="46" w15:restartNumberingAfterBreak="0">
    <w:nsid w:val="1A236705"/>
    <w:multiLevelType w:val="multilevel"/>
    <w:tmpl w:val="1A236705"/>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47" w15:restartNumberingAfterBreak="0">
    <w:nsid w:val="1B7F1FBD"/>
    <w:multiLevelType w:val="multilevel"/>
    <w:tmpl w:val="1B7F1FBD"/>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48" w15:restartNumberingAfterBreak="0">
    <w:nsid w:val="1BA8408B"/>
    <w:multiLevelType w:val="multilevel"/>
    <w:tmpl w:val="1BA8408B"/>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49" w15:restartNumberingAfterBreak="0">
    <w:nsid w:val="1BBE0BF2"/>
    <w:multiLevelType w:val="multilevel"/>
    <w:tmpl w:val="1BBE0BF2"/>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50" w15:restartNumberingAfterBreak="0">
    <w:nsid w:val="1BCE57BA"/>
    <w:multiLevelType w:val="multilevel"/>
    <w:tmpl w:val="1BCE57BA"/>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51" w15:restartNumberingAfterBreak="0">
    <w:nsid w:val="1C121B9E"/>
    <w:multiLevelType w:val="multilevel"/>
    <w:tmpl w:val="1C121B9E"/>
    <w:lvl w:ilvl="0">
      <w:start w:val="1"/>
      <w:numFmt w:val="upperLetter"/>
      <w:lvlText w:val="%1."/>
      <w:lvlJc w:val="left"/>
      <w:pPr>
        <w:ind w:left="6218" w:hanging="540"/>
        <w:jc w:val="right"/>
      </w:pPr>
      <w:rPr>
        <w:rFonts w:hint="default"/>
        <w:spacing w:val="0"/>
        <w:w w:val="95"/>
        <w:lang w:val="en-US" w:eastAsia="en-US" w:bidi="ar-SA"/>
      </w:rPr>
    </w:lvl>
    <w:lvl w:ilvl="1">
      <w:start w:val="1"/>
      <w:numFmt w:val="lowerRoman"/>
      <w:lvlText w:val="%2."/>
      <w:lvlJc w:val="left"/>
      <w:pPr>
        <w:ind w:left="1300" w:hanging="478"/>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7108" w:hanging="478"/>
      </w:pPr>
      <w:rPr>
        <w:rFonts w:hint="default"/>
        <w:lang w:val="en-US" w:eastAsia="en-US" w:bidi="ar-SA"/>
      </w:rPr>
    </w:lvl>
    <w:lvl w:ilvl="3">
      <w:numFmt w:val="bullet"/>
      <w:lvlText w:val="•"/>
      <w:lvlJc w:val="left"/>
      <w:pPr>
        <w:ind w:left="7997" w:hanging="478"/>
      </w:pPr>
      <w:rPr>
        <w:rFonts w:hint="default"/>
        <w:lang w:val="en-US" w:eastAsia="en-US" w:bidi="ar-SA"/>
      </w:rPr>
    </w:lvl>
    <w:lvl w:ilvl="4">
      <w:numFmt w:val="bullet"/>
      <w:lvlText w:val="•"/>
      <w:lvlJc w:val="left"/>
      <w:pPr>
        <w:ind w:left="8886" w:hanging="478"/>
      </w:pPr>
      <w:rPr>
        <w:rFonts w:hint="default"/>
        <w:lang w:val="en-US" w:eastAsia="en-US" w:bidi="ar-SA"/>
      </w:rPr>
    </w:lvl>
    <w:lvl w:ilvl="5">
      <w:numFmt w:val="bullet"/>
      <w:lvlText w:val="•"/>
      <w:lvlJc w:val="left"/>
      <w:pPr>
        <w:ind w:left="9775" w:hanging="478"/>
      </w:pPr>
      <w:rPr>
        <w:rFonts w:hint="default"/>
        <w:lang w:val="en-US" w:eastAsia="en-US" w:bidi="ar-SA"/>
      </w:rPr>
    </w:lvl>
    <w:lvl w:ilvl="6">
      <w:numFmt w:val="bullet"/>
      <w:lvlText w:val="•"/>
      <w:lvlJc w:val="left"/>
      <w:pPr>
        <w:ind w:left="10664" w:hanging="478"/>
      </w:pPr>
      <w:rPr>
        <w:rFonts w:hint="default"/>
        <w:lang w:val="en-US" w:eastAsia="en-US" w:bidi="ar-SA"/>
      </w:rPr>
    </w:lvl>
    <w:lvl w:ilvl="7">
      <w:numFmt w:val="bullet"/>
      <w:lvlText w:val="•"/>
      <w:lvlJc w:val="left"/>
      <w:pPr>
        <w:ind w:left="11553" w:hanging="478"/>
      </w:pPr>
      <w:rPr>
        <w:rFonts w:hint="default"/>
        <w:lang w:val="en-US" w:eastAsia="en-US" w:bidi="ar-SA"/>
      </w:rPr>
    </w:lvl>
    <w:lvl w:ilvl="8">
      <w:numFmt w:val="bullet"/>
      <w:lvlText w:val="•"/>
      <w:lvlJc w:val="left"/>
      <w:pPr>
        <w:ind w:left="12442" w:hanging="478"/>
      </w:pPr>
      <w:rPr>
        <w:rFonts w:hint="default"/>
        <w:lang w:val="en-US" w:eastAsia="en-US" w:bidi="ar-SA"/>
      </w:rPr>
    </w:lvl>
  </w:abstractNum>
  <w:abstractNum w:abstractNumId="52" w15:restartNumberingAfterBreak="0">
    <w:nsid w:val="1C22019B"/>
    <w:multiLevelType w:val="multilevel"/>
    <w:tmpl w:val="1C22019B"/>
    <w:lvl w:ilvl="0">
      <w:numFmt w:val="bullet"/>
      <w:lvlText w:val=""/>
      <w:lvlJc w:val="left"/>
      <w:pPr>
        <w:ind w:left="117" w:hanging="360"/>
      </w:pPr>
      <w:rPr>
        <w:rFonts w:ascii="Symbol" w:eastAsia="Symbol" w:hAnsi="Symbol" w:cs="Symbol" w:hint="default"/>
        <w:b w:val="0"/>
        <w:bCs w:val="0"/>
        <w:i w:val="0"/>
        <w:iCs w:val="0"/>
        <w:spacing w:val="0"/>
        <w:w w:val="99"/>
        <w:sz w:val="22"/>
        <w:szCs w:val="22"/>
        <w:lang w:val="en-US" w:eastAsia="en-US" w:bidi="ar-SA"/>
      </w:rPr>
    </w:lvl>
    <w:lvl w:ilvl="1">
      <w:numFmt w:val="bullet"/>
      <w:lvlText w:val="•"/>
      <w:lvlJc w:val="left"/>
      <w:pPr>
        <w:ind w:left="656" w:hanging="360"/>
      </w:pPr>
      <w:rPr>
        <w:rFonts w:hint="default"/>
        <w:lang w:val="en-US" w:eastAsia="en-US" w:bidi="ar-SA"/>
      </w:rPr>
    </w:lvl>
    <w:lvl w:ilvl="2">
      <w:numFmt w:val="bullet"/>
      <w:lvlText w:val="•"/>
      <w:lvlJc w:val="left"/>
      <w:pPr>
        <w:ind w:left="1193" w:hanging="360"/>
      </w:pPr>
      <w:rPr>
        <w:rFonts w:hint="default"/>
        <w:lang w:val="en-US" w:eastAsia="en-US" w:bidi="ar-SA"/>
      </w:rPr>
    </w:lvl>
    <w:lvl w:ilvl="3">
      <w:numFmt w:val="bullet"/>
      <w:lvlText w:val="•"/>
      <w:lvlJc w:val="left"/>
      <w:pPr>
        <w:ind w:left="1730" w:hanging="360"/>
      </w:pPr>
      <w:rPr>
        <w:rFonts w:hint="default"/>
        <w:lang w:val="en-US" w:eastAsia="en-US" w:bidi="ar-SA"/>
      </w:rPr>
    </w:lvl>
    <w:lvl w:ilvl="4">
      <w:numFmt w:val="bullet"/>
      <w:lvlText w:val="•"/>
      <w:lvlJc w:val="left"/>
      <w:pPr>
        <w:ind w:left="2267" w:hanging="360"/>
      </w:pPr>
      <w:rPr>
        <w:rFonts w:hint="default"/>
        <w:lang w:val="en-US" w:eastAsia="en-US" w:bidi="ar-SA"/>
      </w:rPr>
    </w:lvl>
    <w:lvl w:ilvl="5">
      <w:numFmt w:val="bullet"/>
      <w:lvlText w:val="•"/>
      <w:lvlJc w:val="left"/>
      <w:pPr>
        <w:ind w:left="2804" w:hanging="360"/>
      </w:pPr>
      <w:rPr>
        <w:rFonts w:hint="default"/>
        <w:lang w:val="en-US" w:eastAsia="en-US" w:bidi="ar-SA"/>
      </w:rPr>
    </w:lvl>
    <w:lvl w:ilvl="6">
      <w:numFmt w:val="bullet"/>
      <w:lvlText w:val="•"/>
      <w:lvlJc w:val="left"/>
      <w:pPr>
        <w:ind w:left="3341" w:hanging="360"/>
      </w:pPr>
      <w:rPr>
        <w:rFonts w:hint="default"/>
        <w:lang w:val="en-US" w:eastAsia="en-US" w:bidi="ar-SA"/>
      </w:rPr>
    </w:lvl>
    <w:lvl w:ilvl="7">
      <w:numFmt w:val="bullet"/>
      <w:lvlText w:val="•"/>
      <w:lvlJc w:val="left"/>
      <w:pPr>
        <w:ind w:left="3878" w:hanging="360"/>
      </w:pPr>
      <w:rPr>
        <w:rFonts w:hint="default"/>
        <w:lang w:val="en-US" w:eastAsia="en-US" w:bidi="ar-SA"/>
      </w:rPr>
    </w:lvl>
    <w:lvl w:ilvl="8">
      <w:numFmt w:val="bullet"/>
      <w:lvlText w:val="•"/>
      <w:lvlJc w:val="left"/>
      <w:pPr>
        <w:ind w:left="4415" w:hanging="360"/>
      </w:pPr>
      <w:rPr>
        <w:rFonts w:hint="default"/>
        <w:lang w:val="en-US" w:eastAsia="en-US" w:bidi="ar-SA"/>
      </w:rPr>
    </w:lvl>
  </w:abstractNum>
  <w:abstractNum w:abstractNumId="53" w15:restartNumberingAfterBreak="0">
    <w:nsid w:val="1CDB2A8F"/>
    <w:multiLevelType w:val="multilevel"/>
    <w:tmpl w:val="1CDB2A8F"/>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54" w15:restartNumberingAfterBreak="0">
    <w:nsid w:val="1CEC2DF2"/>
    <w:multiLevelType w:val="multilevel"/>
    <w:tmpl w:val="1CEC2DF2"/>
    <w:lvl w:ilvl="0">
      <w:start w:val="1"/>
      <w:numFmt w:val="decimal"/>
      <w:lvlText w:val="%1."/>
      <w:lvlJc w:val="left"/>
      <w:pPr>
        <w:ind w:left="2020" w:hanging="303"/>
      </w:pPr>
      <w:rPr>
        <w:rFonts w:ascii="Times New Roman" w:eastAsia="Times New Roman" w:hAnsi="Times New Roman" w:cs="Times New Roman" w:hint="default"/>
        <w:spacing w:val="-3"/>
        <w:w w:val="100"/>
        <w:sz w:val="22"/>
        <w:szCs w:val="22"/>
        <w:lang w:val="en-US" w:eastAsia="en-US" w:bidi="ar-SA"/>
      </w:rPr>
    </w:lvl>
    <w:lvl w:ilvl="1">
      <w:numFmt w:val="bullet"/>
      <w:lvlText w:val="•"/>
      <w:lvlJc w:val="left"/>
      <w:pPr>
        <w:ind w:left="3206" w:hanging="303"/>
      </w:pPr>
      <w:rPr>
        <w:rFonts w:hint="default"/>
        <w:lang w:val="en-US" w:eastAsia="en-US" w:bidi="ar-SA"/>
      </w:rPr>
    </w:lvl>
    <w:lvl w:ilvl="2">
      <w:numFmt w:val="bullet"/>
      <w:lvlText w:val="•"/>
      <w:lvlJc w:val="left"/>
      <w:pPr>
        <w:ind w:left="4392" w:hanging="303"/>
      </w:pPr>
      <w:rPr>
        <w:rFonts w:hint="default"/>
        <w:lang w:val="en-US" w:eastAsia="en-US" w:bidi="ar-SA"/>
      </w:rPr>
    </w:lvl>
    <w:lvl w:ilvl="3">
      <w:numFmt w:val="bullet"/>
      <w:lvlText w:val="•"/>
      <w:lvlJc w:val="left"/>
      <w:pPr>
        <w:ind w:left="5578" w:hanging="303"/>
      </w:pPr>
      <w:rPr>
        <w:rFonts w:hint="default"/>
        <w:lang w:val="en-US" w:eastAsia="en-US" w:bidi="ar-SA"/>
      </w:rPr>
    </w:lvl>
    <w:lvl w:ilvl="4">
      <w:numFmt w:val="bullet"/>
      <w:lvlText w:val="•"/>
      <w:lvlJc w:val="left"/>
      <w:pPr>
        <w:ind w:left="6764" w:hanging="303"/>
      </w:pPr>
      <w:rPr>
        <w:rFonts w:hint="default"/>
        <w:lang w:val="en-US" w:eastAsia="en-US" w:bidi="ar-SA"/>
      </w:rPr>
    </w:lvl>
    <w:lvl w:ilvl="5">
      <w:numFmt w:val="bullet"/>
      <w:lvlText w:val="•"/>
      <w:lvlJc w:val="left"/>
      <w:pPr>
        <w:ind w:left="7950" w:hanging="303"/>
      </w:pPr>
      <w:rPr>
        <w:rFonts w:hint="default"/>
        <w:lang w:val="en-US" w:eastAsia="en-US" w:bidi="ar-SA"/>
      </w:rPr>
    </w:lvl>
    <w:lvl w:ilvl="6">
      <w:numFmt w:val="bullet"/>
      <w:lvlText w:val="•"/>
      <w:lvlJc w:val="left"/>
      <w:pPr>
        <w:ind w:left="9136" w:hanging="303"/>
      </w:pPr>
      <w:rPr>
        <w:rFonts w:hint="default"/>
        <w:lang w:val="en-US" w:eastAsia="en-US" w:bidi="ar-SA"/>
      </w:rPr>
    </w:lvl>
    <w:lvl w:ilvl="7">
      <w:numFmt w:val="bullet"/>
      <w:lvlText w:val="•"/>
      <w:lvlJc w:val="left"/>
      <w:pPr>
        <w:ind w:left="10322" w:hanging="303"/>
      </w:pPr>
      <w:rPr>
        <w:rFonts w:hint="default"/>
        <w:lang w:val="en-US" w:eastAsia="en-US" w:bidi="ar-SA"/>
      </w:rPr>
    </w:lvl>
    <w:lvl w:ilvl="8">
      <w:numFmt w:val="bullet"/>
      <w:lvlText w:val="•"/>
      <w:lvlJc w:val="left"/>
      <w:pPr>
        <w:ind w:left="11508" w:hanging="303"/>
      </w:pPr>
      <w:rPr>
        <w:rFonts w:hint="default"/>
        <w:lang w:val="en-US" w:eastAsia="en-US" w:bidi="ar-SA"/>
      </w:rPr>
    </w:lvl>
  </w:abstractNum>
  <w:abstractNum w:abstractNumId="55" w15:restartNumberingAfterBreak="0">
    <w:nsid w:val="1DA91A10"/>
    <w:multiLevelType w:val="multilevel"/>
    <w:tmpl w:val="1DA91A10"/>
    <w:lvl w:ilvl="0">
      <w:numFmt w:val="bullet"/>
      <w:lvlText w:val=""/>
      <w:lvlJc w:val="left"/>
      <w:pPr>
        <w:ind w:left="226" w:hanging="219"/>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31" w:hanging="219"/>
      </w:pPr>
      <w:rPr>
        <w:rFonts w:hint="default"/>
        <w:lang w:val="en-US" w:eastAsia="en-US" w:bidi="ar-SA"/>
      </w:rPr>
    </w:lvl>
    <w:lvl w:ilvl="2">
      <w:numFmt w:val="bullet"/>
      <w:lvlText w:val="•"/>
      <w:lvlJc w:val="left"/>
      <w:pPr>
        <w:ind w:left="1242" w:hanging="219"/>
      </w:pPr>
      <w:rPr>
        <w:rFonts w:hint="default"/>
        <w:lang w:val="en-US" w:eastAsia="en-US" w:bidi="ar-SA"/>
      </w:rPr>
    </w:lvl>
    <w:lvl w:ilvl="3">
      <w:numFmt w:val="bullet"/>
      <w:lvlText w:val="•"/>
      <w:lvlJc w:val="left"/>
      <w:pPr>
        <w:ind w:left="1753" w:hanging="219"/>
      </w:pPr>
      <w:rPr>
        <w:rFonts w:hint="default"/>
        <w:lang w:val="en-US" w:eastAsia="en-US" w:bidi="ar-SA"/>
      </w:rPr>
    </w:lvl>
    <w:lvl w:ilvl="4">
      <w:numFmt w:val="bullet"/>
      <w:lvlText w:val="•"/>
      <w:lvlJc w:val="left"/>
      <w:pPr>
        <w:ind w:left="2264" w:hanging="219"/>
      </w:pPr>
      <w:rPr>
        <w:rFonts w:hint="default"/>
        <w:lang w:val="en-US" w:eastAsia="en-US" w:bidi="ar-SA"/>
      </w:rPr>
    </w:lvl>
    <w:lvl w:ilvl="5">
      <w:numFmt w:val="bullet"/>
      <w:lvlText w:val="•"/>
      <w:lvlJc w:val="left"/>
      <w:pPr>
        <w:ind w:left="2775" w:hanging="219"/>
      </w:pPr>
      <w:rPr>
        <w:rFonts w:hint="default"/>
        <w:lang w:val="en-US" w:eastAsia="en-US" w:bidi="ar-SA"/>
      </w:rPr>
    </w:lvl>
    <w:lvl w:ilvl="6">
      <w:numFmt w:val="bullet"/>
      <w:lvlText w:val="•"/>
      <w:lvlJc w:val="left"/>
      <w:pPr>
        <w:ind w:left="3286" w:hanging="219"/>
      </w:pPr>
      <w:rPr>
        <w:rFonts w:hint="default"/>
        <w:lang w:val="en-US" w:eastAsia="en-US" w:bidi="ar-SA"/>
      </w:rPr>
    </w:lvl>
    <w:lvl w:ilvl="7">
      <w:numFmt w:val="bullet"/>
      <w:lvlText w:val="•"/>
      <w:lvlJc w:val="left"/>
      <w:pPr>
        <w:ind w:left="3797" w:hanging="219"/>
      </w:pPr>
      <w:rPr>
        <w:rFonts w:hint="default"/>
        <w:lang w:val="en-US" w:eastAsia="en-US" w:bidi="ar-SA"/>
      </w:rPr>
    </w:lvl>
    <w:lvl w:ilvl="8">
      <w:numFmt w:val="bullet"/>
      <w:lvlText w:val="•"/>
      <w:lvlJc w:val="left"/>
      <w:pPr>
        <w:ind w:left="4308" w:hanging="219"/>
      </w:pPr>
      <w:rPr>
        <w:rFonts w:hint="default"/>
        <w:lang w:val="en-US" w:eastAsia="en-US" w:bidi="ar-SA"/>
      </w:rPr>
    </w:lvl>
  </w:abstractNum>
  <w:abstractNum w:abstractNumId="56" w15:restartNumberingAfterBreak="0">
    <w:nsid w:val="1DAF7AA8"/>
    <w:multiLevelType w:val="multilevel"/>
    <w:tmpl w:val="1DAF7AA8"/>
    <w:lvl w:ilvl="0">
      <w:start w:val="1"/>
      <w:numFmt w:val="lowerRoman"/>
      <w:lvlText w:val="%1."/>
      <w:lvlJc w:val="left"/>
      <w:pPr>
        <w:ind w:left="1478" w:hanging="723"/>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754" w:hanging="723"/>
      </w:pPr>
      <w:rPr>
        <w:rFonts w:hint="default"/>
        <w:lang w:val="en-US" w:eastAsia="en-US" w:bidi="ar-SA"/>
      </w:rPr>
    </w:lvl>
    <w:lvl w:ilvl="2">
      <w:numFmt w:val="bullet"/>
      <w:lvlText w:val="•"/>
      <w:lvlJc w:val="left"/>
      <w:pPr>
        <w:ind w:left="4028" w:hanging="723"/>
      </w:pPr>
      <w:rPr>
        <w:rFonts w:hint="default"/>
        <w:lang w:val="en-US" w:eastAsia="en-US" w:bidi="ar-SA"/>
      </w:rPr>
    </w:lvl>
    <w:lvl w:ilvl="3">
      <w:numFmt w:val="bullet"/>
      <w:lvlText w:val="•"/>
      <w:lvlJc w:val="left"/>
      <w:pPr>
        <w:ind w:left="5302" w:hanging="723"/>
      </w:pPr>
      <w:rPr>
        <w:rFonts w:hint="default"/>
        <w:lang w:val="en-US" w:eastAsia="en-US" w:bidi="ar-SA"/>
      </w:rPr>
    </w:lvl>
    <w:lvl w:ilvl="4">
      <w:numFmt w:val="bullet"/>
      <w:lvlText w:val="•"/>
      <w:lvlJc w:val="left"/>
      <w:pPr>
        <w:ind w:left="6576" w:hanging="723"/>
      </w:pPr>
      <w:rPr>
        <w:rFonts w:hint="default"/>
        <w:lang w:val="en-US" w:eastAsia="en-US" w:bidi="ar-SA"/>
      </w:rPr>
    </w:lvl>
    <w:lvl w:ilvl="5">
      <w:numFmt w:val="bullet"/>
      <w:lvlText w:val="•"/>
      <w:lvlJc w:val="left"/>
      <w:pPr>
        <w:ind w:left="7850" w:hanging="723"/>
      </w:pPr>
      <w:rPr>
        <w:rFonts w:hint="default"/>
        <w:lang w:val="en-US" w:eastAsia="en-US" w:bidi="ar-SA"/>
      </w:rPr>
    </w:lvl>
    <w:lvl w:ilvl="6">
      <w:numFmt w:val="bullet"/>
      <w:lvlText w:val="•"/>
      <w:lvlJc w:val="left"/>
      <w:pPr>
        <w:ind w:left="9124" w:hanging="723"/>
      </w:pPr>
      <w:rPr>
        <w:rFonts w:hint="default"/>
        <w:lang w:val="en-US" w:eastAsia="en-US" w:bidi="ar-SA"/>
      </w:rPr>
    </w:lvl>
    <w:lvl w:ilvl="7">
      <w:numFmt w:val="bullet"/>
      <w:lvlText w:val="•"/>
      <w:lvlJc w:val="left"/>
      <w:pPr>
        <w:ind w:left="10398" w:hanging="723"/>
      </w:pPr>
      <w:rPr>
        <w:rFonts w:hint="default"/>
        <w:lang w:val="en-US" w:eastAsia="en-US" w:bidi="ar-SA"/>
      </w:rPr>
    </w:lvl>
    <w:lvl w:ilvl="8">
      <w:numFmt w:val="bullet"/>
      <w:lvlText w:val="•"/>
      <w:lvlJc w:val="left"/>
      <w:pPr>
        <w:ind w:left="11672" w:hanging="723"/>
      </w:pPr>
      <w:rPr>
        <w:rFonts w:hint="default"/>
        <w:lang w:val="en-US" w:eastAsia="en-US" w:bidi="ar-SA"/>
      </w:rPr>
    </w:lvl>
  </w:abstractNum>
  <w:abstractNum w:abstractNumId="57" w15:restartNumberingAfterBreak="0">
    <w:nsid w:val="1DFA37DF"/>
    <w:multiLevelType w:val="multilevel"/>
    <w:tmpl w:val="1DFA37DF"/>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58" w15:restartNumberingAfterBreak="0">
    <w:nsid w:val="1E0550B6"/>
    <w:multiLevelType w:val="multilevel"/>
    <w:tmpl w:val="1E0550B6"/>
    <w:lvl w:ilvl="0">
      <w:start w:val="8"/>
      <w:numFmt w:val="decimal"/>
      <w:lvlText w:val="%1."/>
      <w:lvlJc w:val="left"/>
      <w:pPr>
        <w:ind w:left="837" w:hanging="360"/>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1304" w:hanging="360"/>
      </w:pPr>
      <w:rPr>
        <w:rFonts w:hint="default"/>
        <w:lang w:val="en-US" w:eastAsia="en-US" w:bidi="ar-SA"/>
      </w:rPr>
    </w:lvl>
    <w:lvl w:ilvl="2">
      <w:numFmt w:val="bullet"/>
      <w:lvlText w:val="•"/>
      <w:lvlJc w:val="left"/>
      <w:pPr>
        <w:ind w:left="1769" w:hanging="360"/>
      </w:pPr>
      <w:rPr>
        <w:rFonts w:hint="default"/>
        <w:lang w:val="en-US" w:eastAsia="en-US" w:bidi="ar-SA"/>
      </w:rPr>
    </w:lvl>
    <w:lvl w:ilvl="3">
      <w:numFmt w:val="bullet"/>
      <w:lvlText w:val="•"/>
      <w:lvlJc w:val="left"/>
      <w:pPr>
        <w:ind w:left="2234" w:hanging="360"/>
      </w:pPr>
      <w:rPr>
        <w:rFonts w:hint="default"/>
        <w:lang w:val="en-US" w:eastAsia="en-US" w:bidi="ar-SA"/>
      </w:rPr>
    </w:lvl>
    <w:lvl w:ilvl="4">
      <w:numFmt w:val="bullet"/>
      <w:lvlText w:val="•"/>
      <w:lvlJc w:val="left"/>
      <w:pPr>
        <w:ind w:left="2699" w:hanging="360"/>
      </w:pPr>
      <w:rPr>
        <w:rFonts w:hint="default"/>
        <w:lang w:val="en-US" w:eastAsia="en-US" w:bidi="ar-SA"/>
      </w:rPr>
    </w:lvl>
    <w:lvl w:ilvl="5">
      <w:numFmt w:val="bullet"/>
      <w:lvlText w:val="•"/>
      <w:lvlJc w:val="left"/>
      <w:pPr>
        <w:ind w:left="3164" w:hanging="360"/>
      </w:pPr>
      <w:rPr>
        <w:rFonts w:hint="default"/>
        <w:lang w:val="en-US" w:eastAsia="en-US" w:bidi="ar-SA"/>
      </w:rPr>
    </w:lvl>
    <w:lvl w:ilvl="6">
      <w:numFmt w:val="bullet"/>
      <w:lvlText w:val="•"/>
      <w:lvlJc w:val="left"/>
      <w:pPr>
        <w:ind w:left="3629" w:hanging="360"/>
      </w:pPr>
      <w:rPr>
        <w:rFonts w:hint="default"/>
        <w:lang w:val="en-US" w:eastAsia="en-US" w:bidi="ar-SA"/>
      </w:rPr>
    </w:lvl>
    <w:lvl w:ilvl="7">
      <w:numFmt w:val="bullet"/>
      <w:lvlText w:val="•"/>
      <w:lvlJc w:val="left"/>
      <w:pPr>
        <w:ind w:left="4094" w:hanging="360"/>
      </w:pPr>
      <w:rPr>
        <w:rFonts w:hint="default"/>
        <w:lang w:val="en-US" w:eastAsia="en-US" w:bidi="ar-SA"/>
      </w:rPr>
    </w:lvl>
    <w:lvl w:ilvl="8">
      <w:numFmt w:val="bullet"/>
      <w:lvlText w:val="•"/>
      <w:lvlJc w:val="left"/>
      <w:pPr>
        <w:ind w:left="4559" w:hanging="360"/>
      </w:pPr>
      <w:rPr>
        <w:rFonts w:hint="default"/>
        <w:lang w:val="en-US" w:eastAsia="en-US" w:bidi="ar-SA"/>
      </w:rPr>
    </w:lvl>
  </w:abstractNum>
  <w:abstractNum w:abstractNumId="59" w15:restartNumberingAfterBreak="0">
    <w:nsid w:val="1EB24346"/>
    <w:multiLevelType w:val="multilevel"/>
    <w:tmpl w:val="1EB24346"/>
    <w:lvl w:ilvl="0">
      <w:numFmt w:val="bullet"/>
      <w:lvlText w:val=""/>
      <w:lvlJc w:val="left"/>
      <w:pPr>
        <w:ind w:left="937" w:hanging="358"/>
      </w:pPr>
      <w:rPr>
        <w:rFonts w:ascii="Symbol" w:eastAsia="Symbol" w:hAnsi="Symbol" w:cs="Symbol" w:hint="default"/>
        <w:w w:val="100"/>
        <w:sz w:val="18"/>
        <w:szCs w:val="18"/>
        <w:lang w:val="en-US" w:eastAsia="en-US" w:bidi="ar-SA"/>
      </w:rPr>
    </w:lvl>
    <w:lvl w:ilvl="1">
      <w:numFmt w:val="bullet"/>
      <w:lvlText w:val="•"/>
      <w:lvlJc w:val="left"/>
      <w:pPr>
        <w:ind w:left="1295" w:hanging="358"/>
      </w:pPr>
      <w:rPr>
        <w:rFonts w:hint="default"/>
        <w:lang w:val="en-US" w:eastAsia="en-US" w:bidi="ar-SA"/>
      </w:rPr>
    </w:lvl>
    <w:lvl w:ilvl="2">
      <w:numFmt w:val="bullet"/>
      <w:lvlText w:val="•"/>
      <w:lvlJc w:val="left"/>
      <w:pPr>
        <w:ind w:left="1650" w:hanging="358"/>
      </w:pPr>
      <w:rPr>
        <w:rFonts w:hint="default"/>
        <w:lang w:val="en-US" w:eastAsia="en-US" w:bidi="ar-SA"/>
      </w:rPr>
    </w:lvl>
    <w:lvl w:ilvl="3">
      <w:numFmt w:val="bullet"/>
      <w:lvlText w:val="•"/>
      <w:lvlJc w:val="left"/>
      <w:pPr>
        <w:ind w:left="2005" w:hanging="358"/>
      </w:pPr>
      <w:rPr>
        <w:rFonts w:hint="default"/>
        <w:lang w:val="en-US" w:eastAsia="en-US" w:bidi="ar-SA"/>
      </w:rPr>
    </w:lvl>
    <w:lvl w:ilvl="4">
      <w:numFmt w:val="bullet"/>
      <w:lvlText w:val="•"/>
      <w:lvlJc w:val="left"/>
      <w:pPr>
        <w:ind w:left="2360" w:hanging="358"/>
      </w:pPr>
      <w:rPr>
        <w:rFonts w:hint="default"/>
        <w:lang w:val="en-US" w:eastAsia="en-US" w:bidi="ar-SA"/>
      </w:rPr>
    </w:lvl>
    <w:lvl w:ilvl="5">
      <w:numFmt w:val="bullet"/>
      <w:lvlText w:val="•"/>
      <w:lvlJc w:val="left"/>
      <w:pPr>
        <w:ind w:left="2715" w:hanging="358"/>
      </w:pPr>
      <w:rPr>
        <w:rFonts w:hint="default"/>
        <w:lang w:val="en-US" w:eastAsia="en-US" w:bidi="ar-SA"/>
      </w:rPr>
    </w:lvl>
    <w:lvl w:ilvl="6">
      <w:numFmt w:val="bullet"/>
      <w:lvlText w:val="•"/>
      <w:lvlJc w:val="left"/>
      <w:pPr>
        <w:ind w:left="3070" w:hanging="358"/>
      </w:pPr>
      <w:rPr>
        <w:rFonts w:hint="default"/>
        <w:lang w:val="en-US" w:eastAsia="en-US" w:bidi="ar-SA"/>
      </w:rPr>
    </w:lvl>
    <w:lvl w:ilvl="7">
      <w:numFmt w:val="bullet"/>
      <w:lvlText w:val="•"/>
      <w:lvlJc w:val="left"/>
      <w:pPr>
        <w:ind w:left="3425" w:hanging="358"/>
      </w:pPr>
      <w:rPr>
        <w:rFonts w:hint="default"/>
        <w:lang w:val="en-US" w:eastAsia="en-US" w:bidi="ar-SA"/>
      </w:rPr>
    </w:lvl>
    <w:lvl w:ilvl="8">
      <w:numFmt w:val="bullet"/>
      <w:lvlText w:val="•"/>
      <w:lvlJc w:val="left"/>
      <w:pPr>
        <w:ind w:left="3780" w:hanging="358"/>
      </w:pPr>
      <w:rPr>
        <w:rFonts w:hint="default"/>
        <w:lang w:val="en-US" w:eastAsia="en-US" w:bidi="ar-SA"/>
      </w:rPr>
    </w:lvl>
  </w:abstractNum>
  <w:abstractNum w:abstractNumId="60" w15:restartNumberingAfterBreak="0">
    <w:nsid w:val="1EED1EBB"/>
    <w:multiLevelType w:val="multilevel"/>
    <w:tmpl w:val="1EED1EBB"/>
    <w:lvl w:ilvl="0">
      <w:numFmt w:val="bullet"/>
      <w:lvlText w:val=""/>
      <w:lvlJc w:val="left"/>
      <w:pPr>
        <w:ind w:left="409"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14"/>
      </w:pPr>
      <w:rPr>
        <w:rFonts w:hint="default"/>
        <w:lang w:val="en-US" w:eastAsia="en-US" w:bidi="ar-SA"/>
      </w:rPr>
    </w:lvl>
    <w:lvl w:ilvl="2">
      <w:numFmt w:val="bullet"/>
      <w:lvlText w:val="•"/>
      <w:lvlJc w:val="left"/>
      <w:pPr>
        <w:ind w:left="1379" w:hanging="214"/>
      </w:pPr>
      <w:rPr>
        <w:rFonts w:hint="default"/>
        <w:lang w:val="en-US" w:eastAsia="en-US" w:bidi="ar-SA"/>
      </w:rPr>
    </w:lvl>
    <w:lvl w:ilvl="3">
      <w:numFmt w:val="bullet"/>
      <w:lvlText w:val="•"/>
      <w:lvlJc w:val="left"/>
      <w:pPr>
        <w:ind w:left="1869" w:hanging="214"/>
      </w:pPr>
      <w:rPr>
        <w:rFonts w:hint="default"/>
        <w:lang w:val="en-US" w:eastAsia="en-US" w:bidi="ar-SA"/>
      </w:rPr>
    </w:lvl>
    <w:lvl w:ilvl="4">
      <w:numFmt w:val="bullet"/>
      <w:lvlText w:val="•"/>
      <w:lvlJc w:val="left"/>
      <w:pPr>
        <w:ind w:left="2358" w:hanging="214"/>
      </w:pPr>
      <w:rPr>
        <w:rFonts w:hint="default"/>
        <w:lang w:val="en-US" w:eastAsia="en-US" w:bidi="ar-SA"/>
      </w:rPr>
    </w:lvl>
    <w:lvl w:ilvl="5">
      <w:numFmt w:val="bullet"/>
      <w:lvlText w:val="•"/>
      <w:lvlJc w:val="left"/>
      <w:pPr>
        <w:ind w:left="2848" w:hanging="214"/>
      </w:pPr>
      <w:rPr>
        <w:rFonts w:hint="default"/>
        <w:lang w:val="en-US" w:eastAsia="en-US" w:bidi="ar-SA"/>
      </w:rPr>
    </w:lvl>
    <w:lvl w:ilvl="6">
      <w:numFmt w:val="bullet"/>
      <w:lvlText w:val="•"/>
      <w:lvlJc w:val="left"/>
      <w:pPr>
        <w:ind w:left="3338" w:hanging="214"/>
      </w:pPr>
      <w:rPr>
        <w:rFonts w:hint="default"/>
        <w:lang w:val="en-US" w:eastAsia="en-US" w:bidi="ar-SA"/>
      </w:rPr>
    </w:lvl>
    <w:lvl w:ilvl="7">
      <w:numFmt w:val="bullet"/>
      <w:lvlText w:val="•"/>
      <w:lvlJc w:val="left"/>
      <w:pPr>
        <w:ind w:left="3827" w:hanging="214"/>
      </w:pPr>
      <w:rPr>
        <w:rFonts w:hint="default"/>
        <w:lang w:val="en-US" w:eastAsia="en-US" w:bidi="ar-SA"/>
      </w:rPr>
    </w:lvl>
    <w:lvl w:ilvl="8">
      <w:numFmt w:val="bullet"/>
      <w:lvlText w:val="•"/>
      <w:lvlJc w:val="left"/>
      <w:pPr>
        <w:ind w:left="4317" w:hanging="214"/>
      </w:pPr>
      <w:rPr>
        <w:rFonts w:hint="default"/>
        <w:lang w:val="en-US" w:eastAsia="en-US" w:bidi="ar-SA"/>
      </w:rPr>
    </w:lvl>
  </w:abstractNum>
  <w:abstractNum w:abstractNumId="61" w15:restartNumberingAfterBreak="0">
    <w:nsid w:val="20621415"/>
    <w:multiLevelType w:val="multilevel"/>
    <w:tmpl w:val="20621415"/>
    <w:lvl w:ilvl="0">
      <w:start w:val="1"/>
      <w:numFmt w:val="lowerRoman"/>
      <w:lvlText w:val="%1-"/>
      <w:lvlJc w:val="left"/>
      <w:pPr>
        <w:ind w:left="227" w:hanging="156"/>
      </w:pPr>
      <w:rPr>
        <w:rFonts w:ascii="Times New Roman" w:eastAsia="Times New Roman" w:hAnsi="Times New Roman" w:cs="Times New Roman" w:hint="default"/>
        <w:w w:val="100"/>
        <w:sz w:val="18"/>
        <w:szCs w:val="18"/>
        <w:lang w:val="en-US" w:eastAsia="en-US" w:bidi="ar-SA"/>
      </w:rPr>
    </w:lvl>
    <w:lvl w:ilvl="1">
      <w:numFmt w:val="bullet"/>
      <w:lvlText w:val=""/>
      <w:lvlJc w:val="left"/>
      <w:pPr>
        <w:ind w:left="947" w:hanging="356"/>
      </w:pPr>
      <w:rPr>
        <w:rFonts w:ascii="Symbol" w:eastAsia="Symbol" w:hAnsi="Symbol" w:cs="Symbol" w:hint="default"/>
        <w:w w:val="100"/>
        <w:sz w:val="22"/>
        <w:szCs w:val="22"/>
        <w:lang w:val="en-US" w:eastAsia="en-US" w:bidi="ar-SA"/>
      </w:rPr>
    </w:lvl>
    <w:lvl w:ilvl="2">
      <w:numFmt w:val="bullet"/>
      <w:lvlText w:val="•"/>
      <w:lvlJc w:val="left"/>
      <w:pPr>
        <w:ind w:left="1334" w:hanging="356"/>
      </w:pPr>
      <w:rPr>
        <w:rFonts w:hint="default"/>
        <w:lang w:val="en-US" w:eastAsia="en-US" w:bidi="ar-SA"/>
      </w:rPr>
    </w:lvl>
    <w:lvl w:ilvl="3">
      <w:numFmt w:val="bullet"/>
      <w:lvlText w:val="•"/>
      <w:lvlJc w:val="left"/>
      <w:pPr>
        <w:ind w:left="1728" w:hanging="356"/>
      </w:pPr>
      <w:rPr>
        <w:rFonts w:hint="default"/>
        <w:lang w:val="en-US" w:eastAsia="en-US" w:bidi="ar-SA"/>
      </w:rPr>
    </w:lvl>
    <w:lvl w:ilvl="4">
      <w:numFmt w:val="bullet"/>
      <w:lvlText w:val="•"/>
      <w:lvlJc w:val="left"/>
      <w:pPr>
        <w:ind w:left="2123" w:hanging="356"/>
      </w:pPr>
      <w:rPr>
        <w:rFonts w:hint="default"/>
        <w:lang w:val="en-US" w:eastAsia="en-US" w:bidi="ar-SA"/>
      </w:rPr>
    </w:lvl>
    <w:lvl w:ilvl="5">
      <w:numFmt w:val="bullet"/>
      <w:lvlText w:val="•"/>
      <w:lvlJc w:val="left"/>
      <w:pPr>
        <w:ind w:left="2517" w:hanging="356"/>
      </w:pPr>
      <w:rPr>
        <w:rFonts w:hint="default"/>
        <w:lang w:val="en-US" w:eastAsia="en-US" w:bidi="ar-SA"/>
      </w:rPr>
    </w:lvl>
    <w:lvl w:ilvl="6">
      <w:numFmt w:val="bullet"/>
      <w:lvlText w:val="•"/>
      <w:lvlJc w:val="left"/>
      <w:pPr>
        <w:ind w:left="2912" w:hanging="356"/>
      </w:pPr>
      <w:rPr>
        <w:rFonts w:hint="default"/>
        <w:lang w:val="en-US" w:eastAsia="en-US" w:bidi="ar-SA"/>
      </w:rPr>
    </w:lvl>
    <w:lvl w:ilvl="7">
      <w:numFmt w:val="bullet"/>
      <w:lvlText w:val="•"/>
      <w:lvlJc w:val="left"/>
      <w:pPr>
        <w:ind w:left="3306" w:hanging="356"/>
      </w:pPr>
      <w:rPr>
        <w:rFonts w:hint="default"/>
        <w:lang w:val="en-US" w:eastAsia="en-US" w:bidi="ar-SA"/>
      </w:rPr>
    </w:lvl>
    <w:lvl w:ilvl="8">
      <w:numFmt w:val="bullet"/>
      <w:lvlText w:val="•"/>
      <w:lvlJc w:val="left"/>
      <w:pPr>
        <w:ind w:left="3701" w:hanging="356"/>
      </w:pPr>
      <w:rPr>
        <w:rFonts w:hint="default"/>
        <w:lang w:val="en-US" w:eastAsia="en-US" w:bidi="ar-SA"/>
      </w:rPr>
    </w:lvl>
  </w:abstractNum>
  <w:abstractNum w:abstractNumId="62" w15:restartNumberingAfterBreak="0">
    <w:nsid w:val="207974DD"/>
    <w:multiLevelType w:val="multilevel"/>
    <w:tmpl w:val="207974DD"/>
    <w:lvl w:ilvl="0">
      <w:numFmt w:val="bullet"/>
      <w:lvlText w:val=""/>
      <w:lvlJc w:val="left"/>
      <w:pPr>
        <w:ind w:left="522" w:hanging="23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3"/>
      </w:pPr>
      <w:rPr>
        <w:rFonts w:hint="default"/>
        <w:lang w:val="en-US" w:eastAsia="en-US" w:bidi="ar-SA"/>
      </w:rPr>
    </w:lvl>
    <w:lvl w:ilvl="2">
      <w:numFmt w:val="bullet"/>
      <w:lvlText w:val="•"/>
      <w:lvlJc w:val="left"/>
      <w:pPr>
        <w:ind w:left="1474" w:hanging="233"/>
      </w:pPr>
      <w:rPr>
        <w:rFonts w:hint="default"/>
        <w:lang w:val="en-US" w:eastAsia="en-US" w:bidi="ar-SA"/>
      </w:rPr>
    </w:lvl>
    <w:lvl w:ilvl="3">
      <w:numFmt w:val="bullet"/>
      <w:lvlText w:val="•"/>
      <w:lvlJc w:val="left"/>
      <w:pPr>
        <w:ind w:left="1951" w:hanging="233"/>
      </w:pPr>
      <w:rPr>
        <w:rFonts w:hint="default"/>
        <w:lang w:val="en-US" w:eastAsia="en-US" w:bidi="ar-SA"/>
      </w:rPr>
    </w:lvl>
    <w:lvl w:ilvl="4">
      <w:numFmt w:val="bullet"/>
      <w:lvlText w:val="•"/>
      <w:lvlJc w:val="left"/>
      <w:pPr>
        <w:ind w:left="2428" w:hanging="233"/>
      </w:pPr>
      <w:rPr>
        <w:rFonts w:hint="default"/>
        <w:lang w:val="en-US" w:eastAsia="en-US" w:bidi="ar-SA"/>
      </w:rPr>
    </w:lvl>
    <w:lvl w:ilvl="5">
      <w:numFmt w:val="bullet"/>
      <w:lvlText w:val="•"/>
      <w:lvlJc w:val="left"/>
      <w:pPr>
        <w:ind w:left="2906" w:hanging="233"/>
      </w:pPr>
      <w:rPr>
        <w:rFonts w:hint="default"/>
        <w:lang w:val="en-US" w:eastAsia="en-US" w:bidi="ar-SA"/>
      </w:rPr>
    </w:lvl>
    <w:lvl w:ilvl="6">
      <w:numFmt w:val="bullet"/>
      <w:lvlText w:val="•"/>
      <w:lvlJc w:val="left"/>
      <w:pPr>
        <w:ind w:left="3383" w:hanging="233"/>
      </w:pPr>
      <w:rPr>
        <w:rFonts w:hint="default"/>
        <w:lang w:val="en-US" w:eastAsia="en-US" w:bidi="ar-SA"/>
      </w:rPr>
    </w:lvl>
    <w:lvl w:ilvl="7">
      <w:numFmt w:val="bullet"/>
      <w:lvlText w:val="•"/>
      <w:lvlJc w:val="left"/>
      <w:pPr>
        <w:ind w:left="3860" w:hanging="233"/>
      </w:pPr>
      <w:rPr>
        <w:rFonts w:hint="default"/>
        <w:lang w:val="en-US" w:eastAsia="en-US" w:bidi="ar-SA"/>
      </w:rPr>
    </w:lvl>
    <w:lvl w:ilvl="8">
      <w:numFmt w:val="bullet"/>
      <w:lvlText w:val="•"/>
      <w:lvlJc w:val="left"/>
      <w:pPr>
        <w:ind w:left="4337" w:hanging="233"/>
      </w:pPr>
      <w:rPr>
        <w:rFonts w:hint="default"/>
        <w:lang w:val="en-US" w:eastAsia="en-US" w:bidi="ar-SA"/>
      </w:rPr>
    </w:lvl>
  </w:abstractNum>
  <w:abstractNum w:abstractNumId="63" w15:restartNumberingAfterBreak="0">
    <w:nsid w:val="20812317"/>
    <w:multiLevelType w:val="multilevel"/>
    <w:tmpl w:val="20812317"/>
    <w:lvl w:ilvl="0">
      <w:start w:val="1"/>
      <w:numFmt w:val="lowerRoman"/>
      <w:lvlText w:val="%1."/>
      <w:lvlJc w:val="left"/>
      <w:pPr>
        <w:ind w:left="1300" w:hanging="476"/>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476"/>
      </w:pPr>
      <w:rPr>
        <w:rFonts w:hint="default"/>
        <w:lang w:val="en-US" w:eastAsia="en-US" w:bidi="ar-SA"/>
      </w:rPr>
    </w:lvl>
    <w:lvl w:ilvl="2">
      <w:numFmt w:val="bullet"/>
      <w:lvlText w:val="•"/>
      <w:lvlJc w:val="left"/>
      <w:pPr>
        <w:ind w:left="3884" w:hanging="476"/>
      </w:pPr>
      <w:rPr>
        <w:rFonts w:hint="default"/>
        <w:lang w:val="en-US" w:eastAsia="en-US" w:bidi="ar-SA"/>
      </w:rPr>
    </w:lvl>
    <w:lvl w:ilvl="3">
      <w:numFmt w:val="bullet"/>
      <w:lvlText w:val="•"/>
      <w:lvlJc w:val="left"/>
      <w:pPr>
        <w:ind w:left="5176" w:hanging="476"/>
      </w:pPr>
      <w:rPr>
        <w:rFonts w:hint="default"/>
        <w:lang w:val="en-US" w:eastAsia="en-US" w:bidi="ar-SA"/>
      </w:rPr>
    </w:lvl>
    <w:lvl w:ilvl="4">
      <w:numFmt w:val="bullet"/>
      <w:lvlText w:val="•"/>
      <w:lvlJc w:val="left"/>
      <w:pPr>
        <w:ind w:left="6468" w:hanging="476"/>
      </w:pPr>
      <w:rPr>
        <w:rFonts w:hint="default"/>
        <w:lang w:val="en-US" w:eastAsia="en-US" w:bidi="ar-SA"/>
      </w:rPr>
    </w:lvl>
    <w:lvl w:ilvl="5">
      <w:numFmt w:val="bullet"/>
      <w:lvlText w:val="•"/>
      <w:lvlJc w:val="left"/>
      <w:pPr>
        <w:ind w:left="7760" w:hanging="476"/>
      </w:pPr>
      <w:rPr>
        <w:rFonts w:hint="default"/>
        <w:lang w:val="en-US" w:eastAsia="en-US" w:bidi="ar-SA"/>
      </w:rPr>
    </w:lvl>
    <w:lvl w:ilvl="6">
      <w:numFmt w:val="bullet"/>
      <w:lvlText w:val="•"/>
      <w:lvlJc w:val="left"/>
      <w:pPr>
        <w:ind w:left="9052" w:hanging="476"/>
      </w:pPr>
      <w:rPr>
        <w:rFonts w:hint="default"/>
        <w:lang w:val="en-US" w:eastAsia="en-US" w:bidi="ar-SA"/>
      </w:rPr>
    </w:lvl>
    <w:lvl w:ilvl="7">
      <w:numFmt w:val="bullet"/>
      <w:lvlText w:val="•"/>
      <w:lvlJc w:val="left"/>
      <w:pPr>
        <w:ind w:left="10344" w:hanging="476"/>
      </w:pPr>
      <w:rPr>
        <w:rFonts w:hint="default"/>
        <w:lang w:val="en-US" w:eastAsia="en-US" w:bidi="ar-SA"/>
      </w:rPr>
    </w:lvl>
    <w:lvl w:ilvl="8">
      <w:numFmt w:val="bullet"/>
      <w:lvlText w:val="•"/>
      <w:lvlJc w:val="left"/>
      <w:pPr>
        <w:ind w:left="11636" w:hanging="476"/>
      </w:pPr>
      <w:rPr>
        <w:rFonts w:hint="default"/>
        <w:lang w:val="en-US" w:eastAsia="en-US" w:bidi="ar-SA"/>
      </w:rPr>
    </w:lvl>
  </w:abstractNum>
  <w:abstractNum w:abstractNumId="64" w15:restartNumberingAfterBreak="0">
    <w:nsid w:val="2197551D"/>
    <w:multiLevelType w:val="multilevel"/>
    <w:tmpl w:val="2197551D"/>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65" w15:restartNumberingAfterBreak="0">
    <w:nsid w:val="22181BAD"/>
    <w:multiLevelType w:val="multilevel"/>
    <w:tmpl w:val="22181BAD"/>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66" w15:restartNumberingAfterBreak="0">
    <w:nsid w:val="22E267E5"/>
    <w:multiLevelType w:val="multilevel"/>
    <w:tmpl w:val="22E267E5"/>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67" w15:restartNumberingAfterBreak="0">
    <w:nsid w:val="22ED2694"/>
    <w:multiLevelType w:val="multilevel"/>
    <w:tmpl w:val="22ED2694"/>
    <w:lvl w:ilvl="0">
      <w:numFmt w:val="bullet"/>
      <w:lvlText w:val="-"/>
      <w:lvlJc w:val="left"/>
      <w:pPr>
        <w:ind w:left="225" w:hanging="118"/>
      </w:pPr>
      <w:rPr>
        <w:rFonts w:ascii="Calibri" w:eastAsia="Calibri" w:hAnsi="Calibri" w:cs="Calibri" w:hint="default"/>
        <w:w w:val="100"/>
        <w:sz w:val="22"/>
        <w:szCs w:val="22"/>
        <w:lang w:val="en-US" w:eastAsia="en-US" w:bidi="ar-SA"/>
      </w:rPr>
    </w:lvl>
    <w:lvl w:ilvl="1">
      <w:numFmt w:val="bullet"/>
      <w:lvlText w:val="•"/>
      <w:lvlJc w:val="left"/>
      <w:pPr>
        <w:ind w:left="1317" w:hanging="118"/>
      </w:pPr>
      <w:rPr>
        <w:rFonts w:hint="default"/>
        <w:lang w:val="en-US" w:eastAsia="en-US" w:bidi="ar-SA"/>
      </w:rPr>
    </w:lvl>
    <w:lvl w:ilvl="2">
      <w:numFmt w:val="bullet"/>
      <w:lvlText w:val="•"/>
      <w:lvlJc w:val="left"/>
      <w:pPr>
        <w:ind w:left="2415" w:hanging="118"/>
      </w:pPr>
      <w:rPr>
        <w:rFonts w:hint="default"/>
        <w:lang w:val="en-US" w:eastAsia="en-US" w:bidi="ar-SA"/>
      </w:rPr>
    </w:lvl>
    <w:lvl w:ilvl="3">
      <w:numFmt w:val="bullet"/>
      <w:lvlText w:val="•"/>
      <w:lvlJc w:val="left"/>
      <w:pPr>
        <w:ind w:left="3512" w:hanging="118"/>
      </w:pPr>
      <w:rPr>
        <w:rFonts w:hint="default"/>
        <w:lang w:val="en-US" w:eastAsia="en-US" w:bidi="ar-SA"/>
      </w:rPr>
    </w:lvl>
    <w:lvl w:ilvl="4">
      <w:numFmt w:val="bullet"/>
      <w:lvlText w:val="•"/>
      <w:lvlJc w:val="left"/>
      <w:pPr>
        <w:ind w:left="4610" w:hanging="118"/>
      </w:pPr>
      <w:rPr>
        <w:rFonts w:hint="default"/>
        <w:lang w:val="en-US" w:eastAsia="en-US" w:bidi="ar-SA"/>
      </w:rPr>
    </w:lvl>
    <w:lvl w:ilvl="5">
      <w:numFmt w:val="bullet"/>
      <w:lvlText w:val="•"/>
      <w:lvlJc w:val="left"/>
      <w:pPr>
        <w:ind w:left="5707" w:hanging="118"/>
      </w:pPr>
      <w:rPr>
        <w:rFonts w:hint="default"/>
        <w:lang w:val="en-US" w:eastAsia="en-US" w:bidi="ar-SA"/>
      </w:rPr>
    </w:lvl>
    <w:lvl w:ilvl="6">
      <w:numFmt w:val="bullet"/>
      <w:lvlText w:val="•"/>
      <w:lvlJc w:val="left"/>
      <w:pPr>
        <w:ind w:left="6805" w:hanging="118"/>
      </w:pPr>
      <w:rPr>
        <w:rFonts w:hint="default"/>
        <w:lang w:val="en-US" w:eastAsia="en-US" w:bidi="ar-SA"/>
      </w:rPr>
    </w:lvl>
    <w:lvl w:ilvl="7">
      <w:numFmt w:val="bullet"/>
      <w:lvlText w:val="•"/>
      <w:lvlJc w:val="left"/>
      <w:pPr>
        <w:ind w:left="7902" w:hanging="118"/>
      </w:pPr>
      <w:rPr>
        <w:rFonts w:hint="default"/>
        <w:lang w:val="en-US" w:eastAsia="en-US" w:bidi="ar-SA"/>
      </w:rPr>
    </w:lvl>
    <w:lvl w:ilvl="8">
      <w:numFmt w:val="bullet"/>
      <w:lvlText w:val="•"/>
      <w:lvlJc w:val="left"/>
      <w:pPr>
        <w:ind w:left="9000" w:hanging="118"/>
      </w:pPr>
      <w:rPr>
        <w:rFonts w:hint="default"/>
        <w:lang w:val="en-US" w:eastAsia="en-US" w:bidi="ar-SA"/>
      </w:rPr>
    </w:lvl>
  </w:abstractNum>
  <w:abstractNum w:abstractNumId="68" w15:restartNumberingAfterBreak="0">
    <w:nsid w:val="23AE10D2"/>
    <w:multiLevelType w:val="multilevel"/>
    <w:tmpl w:val="23AE10D2"/>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69" w15:restartNumberingAfterBreak="0">
    <w:nsid w:val="247E2FFB"/>
    <w:multiLevelType w:val="multilevel"/>
    <w:tmpl w:val="247E2FFB"/>
    <w:lvl w:ilvl="0">
      <w:numFmt w:val="bullet"/>
      <w:lvlText w:val=""/>
      <w:lvlJc w:val="left"/>
      <w:pPr>
        <w:ind w:left="830"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343" w:hanging="363"/>
      </w:pPr>
      <w:rPr>
        <w:rFonts w:hint="default"/>
        <w:lang w:val="en-US" w:eastAsia="en-US" w:bidi="ar-SA"/>
      </w:rPr>
    </w:lvl>
    <w:lvl w:ilvl="2">
      <w:numFmt w:val="bullet"/>
      <w:lvlText w:val="•"/>
      <w:lvlJc w:val="left"/>
      <w:pPr>
        <w:ind w:left="1846" w:hanging="363"/>
      </w:pPr>
      <w:rPr>
        <w:rFonts w:hint="default"/>
        <w:lang w:val="en-US" w:eastAsia="en-US" w:bidi="ar-SA"/>
      </w:rPr>
    </w:lvl>
    <w:lvl w:ilvl="3">
      <w:numFmt w:val="bullet"/>
      <w:lvlText w:val="•"/>
      <w:lvlJc w:val="left"/>
      <w:pPr>
        <w:ind w:left="2349" w:hanging="363"/>
      </w:pPr>
      <w:rPr>
        <w:rFonts w:hint="default"/>
        <w:lang w:val="en-US" w:eastAsia="en-US" w:bidi="ar-SA"/>
      </w:rPr>
    </w:lvl>
    <w:lvl w:ilvl="4">
      <w:numFmt w:val="bullet"/>
      <w:lvlText w:val="•"/>
      <w:lvlJc w:val="left"/>
      <w:pPr>
        <w:ind w:left="2852" w:hanging="363"/>
      </w:pPr>
      <w:rPr>
        <w:rFonts w:hint="default"/>
        <w:lang w:val="en-US" w:eastAsia="en-US" w:bidi="ar-SA"/>
      </w:rPr>
    </w:lvl>
    <w:lvl w:ilvl="5">
      <w:numFmt w:val="bullet"/>
      <w:lvlText w:val="•"/>
      <w:lvlJc w:val="left"/>
      <w:pPr>
        <w:ind w:left="3355" w:hanging="363"/>
      </w:pPr>
      <w:rPr>
        <w:rFonts w:hint="default"/>
        <w:lang w:val="en-US" w:eastAsia="en-US" w:bidi="ar-SA"/>
      </w:rPr>
    </w:lvl>
    <w:lvl w:ilvl="6">
      <w:numFmt w:val="bullet"/>
      <w:lvlText w:val="•"/>
      <w:lvlJc w:val="left"/>
      <w:pPr>
        <w:ind w:left="3858" w:hanging="363"/>
      </w:pPr>
      <w:rPr>
        <w:rFonts w:hint="default"/>
        <w:lang w:val="en-US" w:eastAsia="en-US" w:bidi="ar-SA"/>
      </w:rPr>
    </w:lvl>
    <w:lvl w:ilvl="7">
      <w:numFmt w:val="bullet"/>
      <w:lvlText w:val="•"/>
      <w:lvlJc w:val="left"/>
      <w:pPr>
        <w:ind w:left="4361" w:hanging="363"/>
      </w:pPr>
      <w:rPr>
        <w:rFonts w:hint="default"/>
        <w:lang w:val="en-US" w:eastAsia="en-US" w:bidi="ar-SA"/>
      </w:rPr>
    </w:lvl>
    <w:lvl w:ilvl="8">
      <w:numFmt w:val="bullet"/>
      <w:lvlText w:val="•"/>
      <w:lvlJc w:val="left"/>
      <w:pPr>
        <w:ind w:left="4864" w:hanging="363"/>
      </w:pPr>
      <w:rPr>
        <w:rFonts w:hint="default"/>
        <w:lang w:val="en-US" w:eastAsia="en-US" w:bidi="ar-SA"/>
      </w:rPr>
    </w:lvl>
  </w:abstractNum>
  <w:abstractNum w:abstractNumId="70" w15:restartNumberingAfterBreak="0">
    <w:nsid w:val="24FC0903"/>
    <w:multiLevelType w:val="multilevel"/>
    <w:tmpl w:val="24FC0903"/>
    <w:lvl w:ilvl="0">
      <w:numFmt w:val="bullet"/>
      <w:lvlText w:val=""/>
      <w:lvlJc w:val="left"/>
      <w:pPr>
        <w:ind w:left="200"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55" w:hanging="255"/>
      </w:pPr>
      <w:rPr>
        <w:rFonts w:hint="default"/>
        <w:lang w:val="en-US" w:eastAsia="en-US" w:bidi="ar-SA"/>
      </w:rPr>
    </w:lvl>
    <w:lvl w:ilvl="2">
      <w:numFmt w:val="bullet"/>
      <w:lvlText w:val="•"/>
      <w:lvlJc w:val="left"/>
      <w:pPr>
        <w:ind w:left="1111" w:hanging="255"/>
      </w:pPr>
      <w:rPr>
        <w:rFonts w:hint="default"/>
        <w:lang w:val="en-US" w:eastAsia="en-US" w:bidi="ar-SA"/>
      </w:rPr>
    </w:lvl>
    <w:lvl w:ilvl="3">
      <w:numFmt w:val="bullet"/>
      <w:lvlText w:val="•"/>
      <w:lvlJc w:val="left"/>
      <w:pPr>
        <w:ind w:left="1567" w:hanging="255"/>
      </w:pPr>
      <w:rPr>
        <w:rFonts w:hint="default"/>
        <w:lang w:val="en-US" w:eastAsia="en-US" w:bidi="ar-SA"/>
      </w:rPr>
    </w:lvl>
    <w:lvl w:ilvl="4">
      <w:numFmt w:val="bullet"/>
      <w:lvlText w:val="•"/>
      <w:lvlJc w:val="left"/>
      <w:pPr>
        <w:ind w:left="2023" w:hanging="255"/>
      </w:pPr>
      <w:rPr>
        <w:rFonts w:hint="default"/>
        <w:lang w:val="en-US" w:eastAsia="en-US" w:bidi="ar-SA"/>
      </w:rPr>
    </w:lvl>
    <w:lvl w:ilvl="5">
      <w:numFmt w:val="bullet"/>
      <w:lvlText w:val="•"/>
      <w:lvlJc w:val="left"/>
      <w:pPr>
        <w:ind w:left="2479" w:hanging="255"/>
      </w:pPr>
      <w:rPr>
        <w:rFonts w:hint="default"/>
        <w:lang w:val="en-US" w:eastAsia="en-US" w:bidi="ar-SA"/>
      </w:rPr>
    </w:lvl>
    <w:lvl w:ilvl="6">
      <w:numFmt w:val="bullet"/>
      <w:lvlText w:val="•"/>
      <w:lvlJc w:val="left"/>
      <w:pPr>
        <w:ind w:left="2934" w:hanging="255"/>
      </w:pPr>
      <w:rPr>
        <w:rFonts w:hint="default"/>
        <w:lang w:val="en-US" w:eastAsia="en-US" w:bidi="ar-SA"/>
      </w:rPr>
    </w:lvl>
    <w:lvl w:ilvl="7">
      <w:numFmt w:val="bullet"/>
      <w:lvlText w:val="•"/>
      <w:lvlJc w:val="left"/>
      <w:pPr>
        <w:ind w:left="3390" w:hanging="255"/>
      </w:pPr>
      <w:rPr>
        <w:rFonts w:hint="default"/>
        <w:lang w:val="en-US" w:eastAsia="en-US" w:bidi="ar-SA"/>
      </w:rPr>
    </w:lvl>
    <w:lvl w:ilvl="8">
      <w:numFmt w:val="bullet"/>
      <w:lvlText w:val="•"/>
      <w:lvlJc w:val="left"/>
      <w:pPr>
        <w:ind w:left="3846" w:hanging="255"/>
      </w:pPr>
      <w:rPr>
        <w:rFonts w:hint="default"/>
        <w:lang w:val="en-US" w:eastAsia="en-US" w:bidi="ar-SA"/>
      </w:rPr>
    </w:lvl>
  </w:abstractNum>
  <w:abstractNum w:abstractNumId="71" w15:restartNumberingAfterBreak="0">
    <w:nsid w:val="261D55D1"/>
    <w:multiLevelType w:val="multilevel"/>
    <w:tmpl w:val="261D55D1"/>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72" w15:restartNumberingAfterBreak="0">
    <w:nsid w:val="26567AD5"/>
    <w:multiLevelType w:val="multilevel"/>
    <w:tmpl w:val="26567AD5"/>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73" w15:restartNumberingAfterBreak="0">
    <w:nsid w:val="27034671"/>
    <w:multiLevelType w:val="multilevel"/>
    <w:tmpl w:val="27034671"/>
    <w:lvl w:ilvl="0">
      <w:numFmt w:val="bullet"/>
      <w:lvlText w:val=""/>
      <w:lvlJc w:val="left"/>
      <w:pPr>
        <w:ind w:left="827" w:hanging="361"/>
      </w:pPr>
      <w:rPr>
        <w:rFonts w:ascii="Symbol" w:eastAsia="Symbol" w:hAnsi="Symbol" w:cs="Symbol" w:hint="default"/>
        <w:w w:val="99"/>
        <w:sz w:val="19"/>
        <w:szCs w:val="19"/>
        <w:lang w:val="en-US" w:eastAsia="en-US" w:bidi="ar-SA"/>
      </w:rPr>
    </w:lvl>
    <w:lvl w:ilvl="1">
      <w:numFmt w:val="bullet"/>
      <w:lvlText w:val="•"/>
      <w:lvlJc w:val="left"/>
      <w:pPr>
        <w:ind w:left="2182" w:hanging="361"/>
      </w:pPr>
      <w:rPr>
        <w:rFonts w:hint="default"/>
        <w:lang w:val="en-US" w:eastAsia="en-US" w:bidi="ar-SA"/>
      </w:rPr>
    </w:lvl>
    <w:lvl w:ilvl="2">
      <w:numFmt w:val="bullet"/>
      <w:lvlText w:val="•"/>
      <w:lvlJc w:val="left"/>
      <w:pPr>
        <w:ind w:left="3544" w:hanging="361"/>
      </w:pPr>
      <w:rPr>
        <w:rFonts w:hint="default"/>
        <w:lang w:val="en-US" w:eastAsia="en-US" w:bidi="ar-SA"/>
      </w:rPr>
    </w:lvl>
    <w:lvl w:ilvl="3">
      <w:numFmt w:val="bullet"/>
      <w:lvlText w:val="•"/>
      <w:lvlJc w:val="left"/>
      <w:pPr>
        <w:ind w:left="4906" w:hanging="361"/>
      </w:pPr>
      <w:rPr>
        <w:rFonts w:hint="default"/>
        <w:lang w:val="en-US" w:eastAsia="en-US" w:bidi="ar-SA"/>
      </w:rPr>
    </w:lvl>
    <w:lvl w:ilvl="4">
      <w:numFmt w:val="bullet"/>
      <w:lvlText w:val="•"/>
      <w:lvlJc w:val="left"/>
      <w:pPr>
        <w:ind w:left="6268" w:hanging="361"/>
      </w:pPr>
      <w:rPr>
        <w:rFonts w:hint="default"/>
        <w:lang w:val="en-US" w:eastAsia="en-US" w:bidi="ar-SA"/>
      </w:rPr>
    </w:lvl>
    <w:lvl w:ilvl="5">
      <w:numFmt w:val="bullet"/>
      <w:lvlText w:val="•"/>
      <w:lvlJc w:val="left"/>
      <w:pPr>
        <w:ind w:left="7630" w:hanging="361"/>
      </w:pPr>
      <w:rPr>
        <w:rFonts w:hint="default"/>
        <w:lang w:val="en-US" w:eastAsia="en-US" w:bidi="ar-SA"/>
      </w:rPr>
    </w:lvl>
    <w:lvl w:ilvl="6">
      <w:numFmt w:val="bullet"/>
      <w:lvlText w:val="•"/>
      <w:lvlJc w:val="left"/>
      <w:pPr>
        <w:ind w:left="8992" w:hanging="361"/>
      </w:pPr>
      <w:rPr>
        <w:rFonts w:hint="default"/>
        <w:lang w:val="en-US" w:eastAsia="en-US" w:bidi="ar-SA"/>
      </w:rPr>
    </w:lvl>
    <w:lvl w:ilvl="7">
      <w:numFmt w:val="bullet"/>
      <w:lvlText w:val="•"/>
      <w:lvlJc w:val="left"/>
      <w:pPr>
        <w:ind w:left="10354" w:hanging="361"/>
      </w:pPr>
      <w:rPr>
        <w:rFonts w:hint="default"/>
        <w:lang w:val="en-US" w:eastAsia="en-US" w:bidi="ar-SA"/>
      </w:rPr>
    </w:lvl>
    <w:lvl w:ilvl="8">
      <w:numFmt w:val="bullet"/>
      <w:lvlText w:val="•"/>
      <w:lvlJc w:val="left"/>
      <w:pPr>
        <w:ind w:left="11716" w:hanging="361"/>
      </w:pPr>
      <w:rPr>
        <w:rFonts w:hint="default"/>
        <w:lang w:val="en-US" w:eastAsia="en-US" w:bidi="ar-SA"/>
      </w:rPr>
    </w:lvl>
  </w:abstractNum>
  <w:abstractNum w:abstractNumId="74" w15:restartNumberingAfterBreak="0">
    <w:nsid w:val="270D6350"/>
    <w:multiLevelType w:val="multilevel"/>
    <w:tmpl w:val="270D6350"/>
    <w:lvl w:ilvl="0">
      <w:start w:val="1"/>
      <w:numFmt w:val="lowerRoman"/>
      <w:lvlText w:val="%1-"/>
      <w:lvlJc w:val="left"/>
      <w:pPr>
        <w:ind w:left="188" w:hanging="197"/>
      </w:pPr>
      <w:rPr>
        <w:rFonts w:ascii="Calibri" w:eastAsia="Calibri" w:hAnsi="Calibri" w:cs="Calibri" w:hint="default"/>
        <w:spacing w:val="-1"/>
        <w:w w:val="100"/>
        <w:sz w:val="22"/>
        <w:szCs w:val="22"/>
        <w:lang w:val="en-US" w:eastAsia="en-US" w:bidi="ar-SA"/>
      </w:rPr>
    </w:lvl>
    <w:lvl w:ilvl="1">
      <w:start w:val="1"/>
      <w:numFmt w:val="decimal"/>
      <w:lvlText w:val="%2."/>
      <w:lvlJc w:val="left"/>
      <w:pPr>
        <w:ind w:left="726" w:hanging="356"/>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1139" w:hanging="356"/>
      </w:pPr>
      <w:rPr>
        <w:rFonts w:hint="default"/>
        <w:lang w:val="en-US" w:eastAsia="en-US" w:bidi="ar-SA"/>
      </w:rPr>
    </w:lvl>
    <w:lvl w:ilvl="3">
      <w:numFmt w:val="bullet"/>
      <w:lvlText w:val="•"/>
      <w:lvlJc w:val="left"/>
      <w:pPr>
        <w:ind w:left="1558" w:hanging="356"/>
      </w:pPr>
      <w:rPr>
        <w:rFonts w:hint="default"/>
        <w:lang w:val="en-US" w:eastAsia="en-US" w:bidi="ar-SA"/>
      </w:rPr>
    </w:lvl>
    <w:lvl w:ilvl="4">
      <w:numFmt w:val="bullet"/>
      <w:lvlText w:val="•"/>
      <w:lvlJc w:val="left"/>
      <w:pPr>
        <w:ind w:left="1977" w:hanging="356"/>
      </w:pPr>
      <w:rPr>
        <w:rFonts w:hint="default"/>
        <w:lang w:val="en-US" w:eastAsia="en-US" w:bidi="ar-SA"/>
      </w:rPr>
    </w:lvl>
    <w:lvl w:ilvl="5">
      <w:numFmt w:val="bullet"/>
      <w:lvlText w:val="•"/>
      <w:lvlJc w:val="left"/>
      <w:pPr>
        <w:ind w:left="2396" w:hanging="356"/>
      </w:pPr>
      <w:rPr>
        <w:rFonts w:hint="default"/>
        <w:lang w:val="en-US" w:eastAsia="en-US" w:bidi="ar-SA"/>
      </w:rPr>
    </w:lvl>
    <w:lvl w:ilvl="6">
      <w:numFmt w:val="bullet"/>
      <w:lvlText w:val="•"/>
      <w:lvlJc w:val="left"/>
      <w:pPr>
        <w:ind w:left="2815" w:hanging="356"/>
      </w:pPr>
      <w:rPr>
        <w:rFonts w:hint="default"/>
        <w:lang w:val="en-US" w:eastAsia="en-US" w:bidi="ar-SA"/>
      </w:rPr>
    </w:lvl>
    <w:lvl w:ilvl="7">
      <w:numFmt w:val="bullet"/>
      <w:lvlText w:val="•"/>
      <w:lvlJc w:val="left"/>
      <w:pPr>
        <w:ind w:left="3234" w:hanging="356"/>
      </w:pPr>
      <w:rPr>
        <w:rFonts w:hint="default"/>
        <w:lang w:val="en-US" w:eastAsia="en-US" w:bidi="ar-SA"/>
      </w:rPr>
    </w:lvl>
    <w:lvl w:ilvl="8">
      <w:numFmt w:val="bullet"/>
      <w:lvlText w:val="•"/>
      <w:lvlJc w:val="left"/>
      <w:pPr>
        <w:ind w:left="3653" w:hanging="356"/>
      </w:pPr>
      <w:rPr>
        <w:rFonts w:hint="default"/>
        <w:lang w:val="en-US" w:eastAsia="en-US" w:bidi="ar-SA"/>
      </w:rPr>
    </w:lvl>
  </w:abstractNum>
  <w:abstractNum w:abstractNumId="75" w15:restartNumberingAfterBreak="0">
    <w:nsid w:val="275E05B6"/>
    <w:multiLevelType w:val="multilevel"/>
    <w:tmpl w:val="275E05B6"/>
    <w:lvl w:ilvl="0">
      <w:numFmt w:val="bullet"/>
      <w:lvlText w:val=""/>
      <w:lvlJc w:val="left"/>
      <w:pPr>
        <w:ind w:left="834" w:hanging="360"/>
      </w:pPr>
      <w:rPr>
        <w:rFonts w:ascii="Symbol" w:eastAsia="Symbol" w:hAnsi="Symbol" w:cs="Symbol" w:hint="default"/>
        <w:b w:val="0"/>
        <w:bCs w:val="0"/>
        <w:i w:val="0"/>
        <w:iCs w:val="0"/>
        <w:spacing w:val="0"/>
        <w:w w:val="95"/>
        <w:sz w:val="20"/>
        <w:szCs w:val="20"/>
        <w:lang w:val="en-US" w:eastAsia="en-US" w:bidi="ar-SA"/>
      </w:rPr>
    </w:lvl>
    <w:lvl w:ilvl="1">
      <w:numFmt w:val="bullet"/>
      <w:lvlText w:val="•"/>
      <w:lvlJc w:val="left"/>
      <w:pPr>
        <w:ind w:left="1179" w:hanging="360"/>
      </w:pPr>
      <w:rPr>
        <w:rFonts w:hint="default"/>
        <w:lang w:val="en-US" w:eastAsia="en-US" w:bidi="ar-SA"/>
      </w:rPr>
    </w:lvl>
    <w:lvl w:ilvl="2">
      <w:numFmt w:val="bullet"/>
      <w:lvlText w:val="•"/>
      <w:lvlJc w:val="left"/>
      <w:pPr>
        <w:ind w:left="1518" w:hanging="360"/>
      </w:pPr>
      <w:rPr>
        <w:rFonts w:hint="default"/>
        <w:lang w:val="en-US" w:eastAsia="en-US" w:bidi="ar-SA"/>
      </w:rPr>
    </w:lvl>
    <w:lvl w:ilvl="3">
      <w:numFmt w:val="bullet"/>
      <w:lvlText w:val="•"/>
      <w:lvlJc w:val="left"/>
      <w:pPr>
        <w:ind w:left="1857" w:hanging="360"/>
      </w:pPr>
      <w:rPr>
        <w:rFonts w:hint="default"/>
        <w:lang w:val="en-US" w:eastAsia="en-US" w:bidi="ar-SA"/>
      </w:rPr>
    </w:lvl>
    <w:lvl w:ilvl="4">
      <w:numFmt w:val="bullet"/>
      <w:lvlText w:val="•"/>
      <w:lvlJc w:val="left"/>
      <w:pPr>
        <w:ind w:left="2196" w:hanging="360"/>
      </w:pPr>
      <w:rPr>
        <w:rFonts w:hint="default"/>
        <w:lang w:val="en-US" w:eastAsia="en-US" w:bidi="ar-SA"/>
      </w:rPr>
    </w:lvl>
    <w:lvl w:ilvl="5">
      <w:numFmt w:val="bullet"/>
      <w:lvlText w:val="•"/>
      <w:lvlJc w:val="left"/>
      <w:pPr>
        <w:ind w:left="2535" w:hanging="360"/>
      </w:pPr>
      <w:rPr>
        <w:rFonts w:hint="default"/>
        <w:lang w:val="en-US" w:eastAsia="en-US" w:bidi="ar-SA"/>
      </w:rPr>
    </w:lvl>
    <w:lvl w:ilvl="6">
      <w:numFmt w:val="bullet"/>
      <w:lvlText w:val="•"/>
      <w:lvlJc w:val="left"/>
      <w:pPr>
        <w:ind w:left="2874" w:hanging="360"/>
      </w:pPr>
      <w:rPr>
        <w:rFonts w:hint="default"/>
        <w:lang w:val="en-US" w:eastAsia="en-US" w:bidi="ar-SA"/>
      </w:rPr>
    </w:lvl>
    <w:lvl w:ilvl="7">
      <w:numFmt w:val="bullet"/>
      <w:lvlText w:val="•"/>
      <w:lvlJc w:val="left"/>
      <w:pPr>
        <w:ind w:left="3213" w:hanging="360"/>
      </w:pPr>
      <w:rPr>
        <w:rFonts w:hint="default"/>
        <w:lang w:val="en-US" w:eastAsia="en-US" w:bidi="ar-SA"/>
      </w:rPr>
    </w:lvl>
    <w:lvl w:ilvl="8">
      <w:numFmt w:val="bullet"/>
      <w:lvlText w:val="•"/>
      <w:lvlJc w:val="left"/>
      <w:pPr>
        <w:ind w:left="3552" w:hanging="360"/>
      </w:pPr>
      <w:rPr>
        <w:rFonts w:hint="default"/>
        <w:lang w:val="en-US" w:eastAsia="en-US" w:bidi="ar-SA"/>
      </w:rPr>
    </w:lvl>
  </w:abstractNum>
  <w:abstractNum w:abstractNumId="76" w15:restartNumberingAfterBreak="0">
    <w:nsid w:val="27DF5B04"/>
    <w:multiLevelType w:val="multilevel"/>
    <w:tmpl w:val="27DF5B04"/>
    <w:lvl w:ilvl="0">
      <w:start w:val="1"/>
      <w:numFmt w:val="upperLetter"/>
      <w:lvlText w:val="%1."/>
      <w:lvlJc w:val="left"/>
      <w:pPr>
        <w:ind w:left="1120" w:hanging="365"/>
      </w:pPr>
      <w:rPr>
        <w:rFonts w:hint="default"/>
        <w:spacing w:val="0"/>
        <w:w w:val="95"/>
        <w:lang w:val="en-US" w:eastAsia="en-US" w:bidi="ar-SA"/>
      </w:rPr>
    </w:lvl>
    <w:lvl w:ilvl="1">
      <w:start w:val="1"/>
      <w:numFmt w:val="decimal"/>
      <w:lvlText w:val="%2."/>
      <w:lvlJc w:val="left"/>
      <w:pPr>
        <w:ind w:left="1120" w:hanging="360"/>
      </w:pPr>
      <w:rPr>
        <w:rFonts w:hint="default"/>
        <w:i/>
        <w:iCs/>
        <w:spacing w:val="0"/>
        <w:w w:val="100"/>
        <w:lang w:val="en-US" w:eastAsia="en-US" w:bidi="ar-SA"/>
      </w:rPr>
    </w:lvl>
    <w:lvl w:ilvl="2">
      <w:numFmt w:val="bullet"/>
      <w:lvlText w:val="•"/>
      <w:lvlJc w:val="left"/>
      <w:pPr>
        <w:ind w:left="2895" w:hanging="360"/>
      </w:pPr>
      <w:rPr>
        <w:rFonts w:hint="default"/>
        <w:lang w:val="en-US" w:eastAsia="en-US" w:bidi="ar-SA"/>
      </w:rPr>
    </w:lvl>
    <w:lvl w:ilvl="3">
      <w:numFmt w:val="bullet"/>
      <w:lvlText w:val="•"/>
      <w:lvlJc w:val="left"/>
      <w:pPr>
        <w:ind w:left="4311" w:hanging="360"/>
      </w:pPr>
      <w:rPr>
        <w:rFonts w:hint="default"/>
        <w:lang w:val="en-US" w:eastAsia="en-US" w:bidi="ar-SA"/>
      </w:rPr>
    </w:lvl>
    <w:lvl w:ilvl="4">
      <w:numFmt w:val="bullet"/>
      <w:lvlText w:val="•"/>
      <w:lvlJc w:val="left"/>
      <w:pPr>
        <w:ind w:left="5726" w:hanging="360"/>
      </w:pPr>
      <w:rPr>
        <w:rFonts w:hint="default"/>
        <w:lang w:val="en-US" w:eastAsia="en-US" w:bidi="ar-SA"/>
      </w:rPr>
    </w:lvl>
    <w:lvl w:ilvl="5">
      <w:numFmt w:val="bullet"/>
      <w:lvlText w:val="•"/>
      <w:lvlJc w:val="left"/>
      <w:pPr>
        <w:ind w:left="7142" w:hanging="360"/>
      </w:pPr>
      <w:rPr>
        <w:rFonts w:hint="default"/>
        <w:lang w:val="en-US" w:eastAsia="en-US" w:bidi="ar-SA"/>
      </w:rPr>
    </w:lvl>
    <w:lvl w:ilvl="6">
      <w:numFmt w:val="bullet"/>
      <w:lvlText w:val="•"/>
      <w:lvlJc w:val="left"/>
      <w:pPr>
        <w:ind w:left="8557" w:hanging="360"/>
      </w:pPr>
      <w:rPr>
        <w:rFonts w:hint="default"/>
        <w:lang w:val="en-US" w:eastAsia="en-US" w:bidi="ar-SA"/>
      </w:rPr>
    </w:lvl>
    <w:lvl w:ilvl="7">
      <w:numFmt w:val="bullet"/>
      <w:lvlText w:val="•"/>
      <w:lvlJc w:val="left"/>
      <w:pPr>
        <w:ind w:left="9973" w:hanging="360"/>
      </w:pPr>
      <w:rPr>
        <w:rFonts w:hint="default"/>
        <w:lang w:val="en-US" w:eastAsia="en-US" w:bidi="ar-SA"/>
      </w:rPr>
    </w:lvl>
    <w:lvl w:ilvl="8">
      <w:numFmt w:val="bullet"/>
      <w:lvlText w:val="•"/>
      <w:lvlJc w:val="left"/>
      <w:pPr>
        <w:ind w:left="11388" w:hanging="360"/>
      </w:pPr>
      <w:rPr>
        <w:rFonts w:hint="default"/>
        <w:lang w:val="en-US" w:eastAsia="en-US" w:bidi="ar-SA"/>
      </w:rPr>
    </w:lvl>
  </w:abstractNum>
  <w:abstractNum w:abstractNumId="77" w15:restartNumberingAfterBreak="0">
    <w:nsid w:val="2A3727E2"/>
    <w:multiLevelType w:val="multilevel"/>
    <w:tmpl w:val="2A3727E2"/>
    <w:lvl w:ilvl="0">
      <w:numFmt w:val="bullet"/>
      <w:lvlText w:val=""/>
      <w:lvlJc w:val="left"/>
      <w:pPr>
        <w:ind w:left="479" w:hanging="360"/>
      </w:pPr>
      <w:rPr>
        <w:rFonts w:ascii="Symbol" w:eastAsia="Symbol" w:hAnsi="Symbol" w:cs="Symbol" w:hint="default"/>
        <w:w w:val="100"/>
        <w:sz w:val="22"/>
        <w:szCs w:val="22"/>
        <w:lang w:val="en-US" w:eastAsia="en-US" w:bidi="ar-SA"/>
      </w:rPr>
    </w:lvl>
    <w:lvl w:ilvl="1">
      <w:numFmt w:val="bullet"/>
      <w:lvlText w:val="•"/>
      <w:lvlJc w:val="left"/>
      <w:pPr>
        <w:ind w:left="1223" w:hanging="360"/>
      </w:pPr>
      <w:rPr>
        <w:rFonts w:hint="default"/>
        <w:lang w:val="en-US" w:eastAsia="en-US" w:bidi="ar-SA"/>
      </w:rPr>
    </w:lvl>
    <w:lvl w:ilvl="2">
      <w:numFmt w:val="bullet"/>
      <w:lvlText w:val="•"/>
      <w:lvlJc w:val="left"/>
      <w:pPr>
        <w:ind w:left="1966" w:hanging="360"/>
      </w:pPr>
      <w:rPr>
        <w:rFonts w:hint="default"/>
        <w:lang w:val="en-US" w:eastAsia="en-US" w:bidi="ar-SA"/>
      </w:rPr>
    </w:lvl>
    <w:lvl w:ilvl="3">
      <w:numFmt w:val="bullet"/>
      <w:lvlText w:val="•"/>
      <w:lvlJc w:val="left"/>
      <w:pPr>
        <w:ind w:left="2709" w:hanging="360"/>
      </w:pPr>
      <w:rPr>
        <w:rFonts w:hint="default"/>
        <w:lang w:val="en-US" w:eastAsia="en-US" w:bidi="ar-SA"/>
      </w:rPr>
    </w:lvl>
    <w:lvl w:ilvl="4">
      <w:numFmt w:val="bullet"/>
      <w:lvlText w:val="•"/>
      <w:lvlJc w:val="left"/>
      <w:pPr>
        <w:ind w:left="3452" w:hanging="360"/>
      </w:pPr>
      <w:rPr>
        <w:rFonts w:hint="default"/>
        <w:lang w:val="en-US" w:eastAsia="en-US" w:bidi="ar-SA"/>
      </w:rPr>
    </w:lvl>
    <w:lvl w:ilvl="5">
      <w:numFmt w:val="bullet"/>
      <w:lvlText w:val="•"/>
      <w:lvlJc w:val="left"/>
      <w:pPr>
        <w:ind w:left="4195" w:hanging="360"/>
      </w:pPr>
      <w:rPr>
        <w:rFonts w:hint="default"/>
        <w:lang w:val="en-US" w:eastAsia="en-US" w:bidi="ar-SA"/>
      </w:rPr>
    </w:lvl>
    <w:lvl w:ilvl="6">
      <w:numFmt w:val="bullet"/>
      <w:lvlText w:val="•"/>
      <w:lvlJc w:val="left"/>
      <w:pPr>
        <w:ind w:left="4938" w:hanging="360"/>
      </w:pPr>
      <w:rPr>
        <w:rFonts w:hint="default"/>
        <w:lang w:val="en-US" w:eastAsia="en-US" w:bidi="ar-SA"/>
      </w:rPr>
    </w:lvl>
    <w:lvl w:ilvl="7">
      <w:numFmt w:val="bullet"/>
      <w:lvlText w:val="•"/>
      <w:lvlJc w:val="left"/>
      <w:pPr>
        <w:ind w:left="5681" w:hanging="360"/>
      </w:pPr>
      <w:rPr>
        <w:rFonts w:hint="default"/>
        <w:lang w:val="en-US" w:eastAsia="en-US" w:bidi="ar-SA"/>
      </w:rPr>
    </w:lvl>
    <w:lvl w:ilvl="8">
      <w:numFmt w:val="bullet"/>
      <w:lvlText w:val="•"/>
      <w:lvlJc w:val="left"/>
      <w:pPr>
        <w:ind w:left="6424" w:hanging="360"/>
      </w:pPr>
      <w:rPr>
        <w:rFonts w:hint="default"/>
        <w:lang w:val="en-US" w:eastAsia="en-US" w:bidi="ar-SA"/>
      </w:rPr>
    </w:lvl>
  </w:abstractNum>
  <w:abstractNum w:abstractNumId="78" w15:restartNumberingAfterBreak="0">
    <w:nsid w:val="2A4D78FB"/>
    <w:multiLevelType w:val="multilevel"/>
    <w:tmpl w:val="2A4D78FB"/>
    <w:lvl w:ilvl="0">
      <w:numFmt w:val="bullet"/>
      <w:lvlText w:val=""/>
      <w:lvlJc w:val="left"/>
      <w:pPr>
        <w:ind w:left="200"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55" w:hanging="255"/>
      </w:pPr>
      <w:rPr>
        <w:rFonts w:hint="default"/>
        <w:lang w:val="en-US" w:eastAsia="en-US" w:bidi="ar-SA"/>
      </w:rPr>
    </w:lvl>
    <w:lvl w:ilvl="2">
      <w:numFmt w:val="bullet"/>
      <w:lvlText w:val="•"/>
      <w:lvlJc w:val="left"/>
      <w:pPr>
        <w:ind w:left="1111" w:hanging="255"/>
      </w:pPr>
      <w:rPr>
        <w:rFonts w:hint="default"/>
        <w:lang w:val="en-US" w:eastAsia="en-US" w:bidi="ar-SA"/>
      </w:rPr>
    </w:lvl>
    <w:lvl w:ilvl="3">
      <w:numFmt w:val="bullet"/>
      <w:lvlText w:val="•"/>
      <w:lvlJc w:val="left"/>
      <w:pPr>
        <w:ind w:left="1567" w:hanging="255"/>
      </w:pPr>
      <w:rPr>
        <w:rFonts w:hint="default"/>
        <w:lang w:val="en-US" w:eastAsia="en-US" w:bidi="ar-SA"/>
      </w:rPr>
    </w:lvl>
    <w:lvl w:ilvl="4">
      <w:numFmt w:val="bullet"/>
      <w:lvlText w:val="•"/>
      <w:lvlJc w:val="left"/>
      <w:pPr>
        <w:ind w:left="2023" w:hanging="255"/>
      </w:pPr>
      <w:rPr>
        <w:rFonts w:hint="default"/>
        <w:lang w:val="en-US" w:eastAsia="en-US" w:bidi="ar-SA"/>
      </w:rPr>
    </w:lvl>
    <w:lvl w:ilvl="5">
      <w:numFmt w:val="bullet"/>
      <w:lvlText w:val="•"/>
      <w:lvlJc w:val="left"/>
      <w:pPr>
        <w:ind w:left="2479" w:hanging="255"/>
      </w:pPr>
      <w:rPr>
        <w:rFonts w:hint="default"/>
        <w:lang w:val="en-US" w:eastAsia="en-US" w:bidi="ar-SA"/>
      </w:rPr>
    </w:lvl>
    <w:lvl w:ilvl="6">
      <w:numFmt w:val="bullet"/>
      <w:lvlText w:val="•"/>
      <w:lvlJc w:val="left"/>
      <w:pPr>
        <w:ind w:left="2934" w:hanging="255"/>
      </w:pPr>
      <w:rPr>
        <w:rFonts w:hint="default"/>
        <w:lang w:val="en-US" w:eastAsia="en-US" w:bidi="ar-SA"/>
      </w:rPr>
    </w:lvl>
    <w:lvl w:ilvl="7">
      <w:numFmt w:val="bullet"/>
      <w:lvlText w:val="•"/>
      <w:lvlJc w:val="left"/>
      <w:pPr>
        <w:ind w:left="3390" w:hanging="255"/>
      </w:pPr>
      <w:rPr>
        <w:rFonts w:hint="default"/>
        <w:lang w:val="en-US" w:eastAsia="en-US" w:bidi="ar-SA"/>
      </w:rPr>
    </w:lvl>
    <w:lvl w:ilvl="8">
      <w:numFmt w:val="bullet"/>
      <w:lvlText w:val="•"/>
      <w:lvlJc w:val="left"/>
      <w:pPr>
        <w:ind w:left="3846" w:hanging="255"/>
      </w:pPr>
      <w:rPr>
        <w:rFonts w:hint="default"/>
        <w:lang w:val="en-US" w:eastAsia="en-US" w:bidi="ar-SA"/>
      </w:rPr>
    </w:lvl>
  </w:abstractNum>
  <w:abstractNum w:abstractNumId="79" w15:restartNumberingAfterBreak="0">
    <w:nsid w:val="2ACE5057"/>
    <w:multiLevelType w:val="multilevel"/>
    <w:tmpl w:val="2ACE5057"/>
    <w:lvl w:ilvl="0">
      <w:start w:val="1"/>
      <w:numFmt w:val="decimal"/>
      <w:lvlText w:val="%1."/>
      <w:lvlJc w:val="left"/>
      <w:pPr>
        <w:ind w:left="2219" w:hanging="363"/>
      </w:pPr>
      <w:rPr>
        <w:rFonts w:ascii="Times New Roman" w:eastAsia="Times New Roman" w:hAnsi="Times New Roman" w:cs="Times New Roman" w:hint="default"/>
        <w:spacing w:val="-3"/>
        <w:w w:val="100"/>
        <w:sz w:val="22"/>
        <w:szCs w:val="22"/>
        <w:lang w:val="en-US" w:eastAsia="en-US" w:bidi="ar-SA"/>
      </w:rPr>
    </w:lvl>
    <w:lvl w:ilvl="1">
      <w:numFmt w:val="bullet"/>
      <w:lvlText w:val="•"/>
      <w:lvlJc w:val="left"/>
      <w:pPr>
        <w:ind w:left="3490" w:hanging="363"/>
      </w:pPr>
      <w:rPr>
        <w:rFonts w:hint="default"/>
        <w:lang w:val="en-US" w:eastAsia="en-US" w:bidi="ar-SA"/>
      </w:rPr>
    </w:lvl>
    <w:lvl w:ilvl="2">
      <w:numFmt w:val="bullet"/>
      <w:lvlText w:val="•"/>
      <w:lvlJc w:val="left"/>
      <w:pPr>
        <w:ind w:left="4760" w:hanging="363"/>
      </w:pPr>
      <w:rPr>
        <w:rFonts w:hint="default"/>
        <w:lang w:val="en-US" w:eastAsia="en-US" w:bidi="ar-SA"/>
      </w:rPr>
    </w:lvl>
    <w:lvl w:ilvl="3">
      <w:numFmt w:val="bullet"/>
      <w:lvlText w:val="•"/>
      <w:lvlJc w:val="left"/>
      <w:pPr>
        <w:ind w:left="6030" w:hanging="363"/>
      </w:pPr>
      <w:rPr>
        <w:rFonts w:hint="default"/>
        <w:lang w:val="en-US" w:eastAsia="en-US" w:bidi="ar-SA"/>
      </w:rPr>
    </w:lvl>
    <w:lvl w:ilvl="4">
      <w:numFmt w:val="bullet"/>
      <w:lvlText w:val="•"/>
      <w:lvlJc w:val="left"/>
      <w:pPr>
        <w:ind w:left="7300" w:hanging="363"/>
      </w:pPr>
      <w:rPr>
        <w:rFonts w:hint="default"/>
        <w:lang w:val="en-US" w:eastAsia="en-US" w:bidi="ar-SA"/>
      </w:rPr>
    </w:lvl>
    <w:lvl w:ilvl="5">
      <w:numFmt w:val="bullet"/>
      <w:lvlText w:val="•"/>
      <w:lvlJc w:val="left"/>
      <w:pPr>
        <w:ind w:left="8570" w:hanging="363"/>
      </w:pPr>
      <w:rPr>
        <w:rFonts w:hint="default"/>
        <w:lang w:val="en-US" w:eastAsia="en-US" w:bidi="ar-SA"/>
      </w:rPr>
    </w:lvl>
    <w:lvl w:ilvl="6">
      <w:numFmt w:val="bullet"/>
      <w:lvlText w:val="•"/>
      <w:lvlJc w:val="left"/>
      <w:pPr>
        <w:ind w:left="9840" w:hanging="363"/>
      </w:pPr>
      <w:rPr>
        <w:rFonts w:hint="default"/>
        <w:lang w:val="en-US" w:eastAsia="en-US" w:bidi="ar-SA"/>
      </w:rPr>
    </w:lvl>
    <w:lvl w:ilvl="7">
      <w:numFmt w:val="bullet"/>
      <w:lvlText w:val="•"/>
      <w:lvlJc w:val="left"/>
      <w:pPr>
        <w:ind w:left="11110" w:hanging="363"/>
      </w:pPr>
      <w:rPr>
        <w:rFonts w:hint="default"/>
        <w:lang w:val="en-US" w:eastAsia="en-US" w:bidi="ar-SA"/>
      </w:rPr>
    </w:lvl>
    <w:lvl w:ilvl="8">
      <w:numFmt w:val="bullet"/>
      <w:lvlText w:val="•"/>
      <w:lvlJc w:val="left"/>
      <w:pPr>
        <w:ind w:left="12380" w:hanging="363"/>
      </w:pPr>
      <w:rPr>
        <w:rFonts w:hint="default"/>
        <w:lang w:val="en-US" w:eastAsia="en-US" w:bidi="ar-SA"/>
      </w:rPr>
    </w:lvl>
  </w:abstractNum>
  <w:abstractNum w:abstractNumId="80" w15:restartNumberingAfterBreak="0">
    <w:nsid w:val="2ADA378E"/>
    <w:multiLevelType w:val="multilevel"/>
    <w:tmpl w:val="2ADA378E"/>
    <w:lvl w:ilvl="0">
      <w:start w:val="1"/>
      <w:numFmt w:val="decimal"/>
      <w:lvlText w:val="%1."/>
      <w:lvlJc w:val="left"/>
      <w:pPr>
        <w:ind w:left="837" w:hanging="360"/>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1304" w:hanging="360"/>
      </w:pPr>
      <w:rPr>
        <w:rFonts w:hint="default"/>
        <w:lang w:val="en-US" w:eastAsia="en-US" w:bidi="ar-SA"/>
      </w:rPr>
    </w:lvl>
    <w:lvl w:ilvl="2">
      <w:numFmt w:val="bullet"/>
      <w:lvlText w:val="•"/>
      <w:lvlJc w:val="left"/>
      <w:pPr>
        <w:ind w:left="1769" w:hanging="360"/>
      </w:pPr>
      <w:rPr>
        <w:rFonts w:hint="default"/>
        <w:lang w:val="en-US" w:eastAsia="en-US" w:bidi="ar-SA"/>
      </w:rPr>
    </w:lvl>
    <w:lvl w:ilvl="3">
      <w:numFmt w:val="bullet"/>
      <w:lvlText w:val="•"/>
      <w:lvlJc w:val="left"/>
      <w:pPr>
        <w:ind w:left="2234" w:hanging="360"/>
      </w:pPr>
      <w:rPr>
        <w:rFonts w:hint="default"/>
        <w:lang w:val="en-US" w:eastAsia="en-US" w:bidi="ar-SA"/>
      </w:rPr>
    </w:lvl>
    <w:lvl w:ilvl="4">
      <w:numFmt w:val="bullet"/>
      <w:lvlText w:val="•"/>
      <w:lvlJc w:val="left"/>
      <w:pPr>
        <w:ind w:left="2699" w:hanging="360"/>
      </w:pPr>
      <w:rPr>
        <w:rFonts w:hint="default"/>
        <w:lang w:val="en-US" w:eastAsia="en-US" w:bidi="ar-SA"/>
      </w:rPr>
    </w:lvl>
    <w:lvl w:ilvl="5">
      <w:numFmt w:val="bullet"/>
      <w:lvlText w:val="•"/>
      <w:lvlJc w:val="left"/>
      <w:pPr>
        <w:ind w:left="3164" w:hanging="360"/>
      </w:pPr>
      <w:rPr>
        <w:rFonts w:hint="default"/>
        <w:lang w:val="en-US" w:eastAsia="en-US" w:bidi="ar-SA"/>
      </w:rPr>
    </w:lvl>
    <w:lvl w:ilvl="6">
      <w:numFmt w:val="bullet"/>
      <w:lvlText w:val="•"/>
      <w:lvlJc w:val="left"/>
      <w:pPr>
        <w:ind w:left="3629" w:hanging="360"/>
      </w:pPr>
      <w:rPr>
        <w:rFonts w:hint="default"/>
        <w:lang w:val="en-US" w:eastAsia="en-US" w:bidi="ar-SA"/>
      </w:rPr>
    </w:lvl>
    <w:lvl w:ilvl="7">
      <w:numFmt w:val="bullet"/>
      <w:lvlText w:val="•"/>
      <w:lvlJc w:val="left"/>
      <w:pPr>
        <w:ind w:left="4094" w:hanging="360"/>
      </w:pPr>
      <w:rPr>
        <w:rFonts w:hint="default"/>
        <w:lang w:val="en-US" w:eastAsia="en-US" w:bidi="ar-SA"/>
      </w:rPr>
    </w:lvl>
    <w:lvl w:ilvl="8">
      <w:numFmt w:val="bullet"/>
      <w:lvlText w:val="•"/>
      <w:lvlJc w:val="left"/>
      <w:pPr>
        <w:ind w:left="4559" w:hanging="360"/>
      </w:pPr>
      <w:rPr>
        <w:rFonts w:hint="default"/>
        <w:lang w:val="en-US" w:eastAsia="en-US" w:bidi="ar-SA"/>
      </w:rPr>
    </w:lvl>
  </w:abstractNum>
  <w:abstractNum w:abstractNumId="81" w15:restartNumberingAfterBreak="0">
    <w:nsid w:val="2AE37EB2"/>
    <w:multiLevelType w:val="multilevel"/>
    <w:tmpl w:val="2AE37EB2"/>
    <w:lvl w:ilvl="0">
      <w:start w:val="1"/>
      <w:numFmt w:val="decimal"/>
      <w:lvlText w:val="%1."/>
      <w:lvlJc w:val="left"/>
      <w:pPr>
        <w:ind w:left="2408" w:hanging="348"/>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3722" w:hanging="348"/>
      </w:pPr>
      <w:rPr>
        <w:rFonts w:hint="default"/>
        <w:lang w:val="en-US" w:eastAsia="en-US" w:bidi="ar-SA"/>
      </w:rPr>
    </w:lvl>
    <w:lvl w:ilvl="2">
      <w:numFmt w:val="bullet"/>
      <w:lvlText w:val="•"/>
      <w:lvlJc w:val="left"/>
      <w:pPr>
        <w:ind w:left="5044" w:hanging="348"/>
      </w:pPr>
      <w:rPr>
        <w:rFonts w:hint="default"/>
        <w:lang w:val="en-US" w:eastAsia="en-US" w:bidi="ar-SA"/>
      </w:rPr>
    </w:lvl>
    <w:lvl w:ilvl="3">
      <w:numFmt w:val="bullet"/>
      <w:lvlText w:val="•"/>
      <w:lvlJc w:val="left"/>
      <w:pPr>
        <w:ind w:left="6366" w:hanging="348"/>
      </w:pPr>
      <w:rPr>
        <w:rFonts w:hint="default"/>
        <w:lang w:val="en-US" w:eastAsia="en-US" w:bidi="ar-SA"/>
      </w:rPr>
    </w:lvl>
    <w:lvl w:ilvl="4">
      <w:numFmt w:val="bullet"/>
      <w:lvlText w:val="•"/>
      <w:lvlJc w:val="left"/>
      <w:pPr>
        <w:ind w:left="7688" w:hanging="348"/>
      </w:pPr>
      <w:rPr>
        <w:rFonts w:hint="default"/>
        <w:lang w:val="en-US" w:eastAsia="en-US" w:bidi="ar-SA"/>
      </w:rPr>
    </w:lvl>
    <w:lvl w:ilvl="5">
      <w:numFmt w:val="bullet"/>
      <w:lvlText w:val="•"/>
      <w:lvlJc w:val="left"/>
      <w:pPr>
        <w:ind w:left="9010" w:hanging="348"/>
      </w:pPr>
      <w:rPr>
        <w:rFonts w:hint="default"/>
        <w:lang w:val="en-US" w:eastAsia="en-US" w:bidi="ar-SA"/>
      </w:rPr>
    </w:lvl>
    <w:lvl w:ilvl="6">
      <w:numFmt w:val="bullet"/>
      <w:lvlText w:val="•"/>
      <w:lvlJc w:val="left"/>
      <w:pPr>
        <w:ind w:left="10332" w:hanging="348"/>
      </w:pPr>
      <w:rPr>
        <w:rFonts w:hint="default"/>
        <w:lang w:val="en-US" w:eastAsia="en-US" w:bidi="ar-SA"/>
      </w:rPr>
    </w:lvl>
    <w:lvl w:ilvl="7">
      <w:numFmt w:val="bullet"/>
      <w:lvlText w:val="•"/>
      <w:lvlJc w:val="left"/>
      <w:pPr>
        <w:ind w:left="11654" w:hanging="348"/>
      </w:pPr>
      <w:rPr>
        <w:rFonts w:hint="default"/>
        <w:lang w:val="en-US" w:eastAsia="en-US" w:bidi="ar-SA"/>
      </w:rPr>
    </w:lvl>
    <w:lvl w:ilvl="8">
      <w:numFmt w:val="bullet"/>
      <w:lvlText w:val="•"/>
      <w:lvlJc w:val="left"/>
      <w:pPr>
        <w:ind w:left="12976" w:hanging="348"/>
      </w:pPr>
      <w:rPr>
        <w:rFonts w:hint="default"/>
        <w:lang w:val="en-US" w:eastAsia="en-US" w:bidi="ar-SA"/>
      </w:rPr>
    </w:lvl>
  </w:abstractNum>
  <w:abstractNum w:abstractNumId="82" w15:restartNumberingAfterBreak="0">
    <w:nsid w:val="2B4352F5"/>
    <w:multiLevelType w:val="multilevel"/>
    <w:tmpl w:val="2B4352F5"/>
    <w:lvl w:ilvl="0">
      <w:numFmt w:val="bullet"/>
      <w:lvlText w:val=""/>
      <w:lvlJc w:val="left"/>
      <w:pPr>
        <w:ind w:left="300" w:hanging="240"/>
      </w:pPr>
      <w:rPr>
        <w:rFonts w:ascii="Symbol" w:eastAsia="Symbol" w:hAnsi="Symbol" w:cs="Symbol" w:hint="default"/>
        <w:spacing w:val="0"/>
        <w:w w:val="100"/>
        <w:lang w:val="en-US" w:eastAsia="en-US" w:bidi="ar-SA"/>
      </w:rPr>
    </w:lvl>
    <w:lvl w:ilvl="1">
      <w:numFmt w:val="bullet"/>
      <w:lvlText w:val="•"/>
      <w:lvlJc w:val="left"/>
      <w:pPr>
        <w:ind w:left="465" w:hanging="240"/>
      </w:pPr>
      <w:rPr>
        <w:rFonts w:hint="default"/>
        <w:lang w:val="en-US" w:eastAsia="en-US" w:bidi="ar-SA"/>
      </w:rPr>
    </w:lvl>
    <w:lvl w:ilvl="2">
      <w:numFmt w:val="bullet"/>
      <w:lvlText w:val="•"/>
      <w:lvlJc w:val="left"/>
      <w:pPr>
        <w:ind w:left="630" w:hanging="240"/>
      </w:pPr>
      <w:rPr>
        <w:rFonts w:hint="default"/>
        <w:lang w:val="en-US" w:eastAsia="en-US" w:bidi="ar-SA"/>
      </w:rPr>
    </w:lvl>
    <w:lvl w:ilvl="3">
      <w:numFmt w:val="bullet"/>
      <w:lvlText w:val="•"/>
      <w:lvlJc w:val="left"/>
      <w:pPr>
        <w:ind w:left="795" w:hanging="240"/>
      </w:pPr>
      <w:rPr>
        <w:rFonts w:hint="default"/>
        <w:lang w:val="en-US" w:eastAsia="en-US" w:bidi="ar-SA"/>
      </w:rPr>
    </w:lvl>
    <w:lvl w:ilvl="4">
      <w:numFmt w:val="bullet"/>
      <w:lvlText w:val="•"/>
      <w:lvlJc w:val="left"/>
      <w:pPr>
        <w:ind w:left="960" w:hanging="240"/>
      </w:pPr>
      <w:rPr>
        <w:rFonts w:hint="default"/>
        <w:lang w:val="en-US" w:eastAsia="en-US" w:bidi="ar-SA"/>
      </w:rPr>
    </w:lvl>
    <w:lvl w:ilvl="5">
      <w:numFmt w:val="bullet"/>
      <w:lvlText w:val="•"/>
      <w:lvlJc w:val="left"/>
      <w:pPr>
        <w:ind w:left="1125" w:hanging="240"/>
      </w:pPr>
      <w:rPr>
        <w:rFonts w:hint="default"/>
        <w:lang w:val="en-US" w:eastAsia="en-US" w:bidi="ar-SA"/>
      </w:rPr>
    </w:lvl>
    <w:lvl w:ilvl="6">
      <w:numFmt w:val="bullet"/>
      <w:lvlText w:val="•"/>
      <w:lvlJc w:val="left"/>
      <w:pPr>
        <w:ind w:left="1290" w:hanging="240"/>
      </w:pPr>
      <w:rPr>
        <w:rFonts w:hint="default"/>
        <w:lang w:val="en-US" w:eastAsia="en-US" w:bidi="ar-SA"/>
      </w:rPr>
    </w:lvl>
    <w:lvl w:ilvl="7">
      <w:numFmt w:val="bullet"/>
      <w:lvlText w:val="•"/>
      <w:lvlJc w:val="left"/>
      <w:pPr>
        <w:ind w:left="1455" w:hanging="240"/>
      </w:pPr>
      <w:rPr>
        <w:rFonts w:hint="default"/>
        <w:lang w:val="en-US" w:eastAsia="en-US" w:bidi="ar-SA"/>
      </w:rPr>
    </w:lvl>
    <w:lvl w:ilvl="8">
      <w:numFmt w:val="bullet"/>
      <w:lvlText w:val="•"/>
      <w:lvlJc w:val="left"/>
      <w:pPr>
        <w:ind w:left="1620" w:hanging="240"/>
      </w:pPr>
      <w:rPr>
        <w:rFonts w:hint="default"/>
        <w:lang w:val="en-US" w:eastAsia="en-US" w:bidi="ar-SA"/>
      </w:rPr>
    </w:lvl>
  </w:abstractNum>
  <w:abstractNum w:abstractNumId="83" w15:restartNumberingAfterBreak="0">
    <w:nsid w:val="2BE22E49"/>
    <w:multiLevelType w:val="multilevel"/>
    <w:tmpl w:val="2BE22E49"/>
    <w:lvl w:ilvl="0">
      <w:start w:val="1"/>
      <w:numFmt w:val="lowerRoman"/>
      <w:lvlText w:val="%1."/>
      <w:lvlJc w:val="left"/>
      <w:pPr>
        <w:ind w:left="1300" w:hanging="718"/>
      </w:pPr>
      <w:rPr>
        <w:rFonts w:ascii="Carlito" w:eastAsia="Carlito" w:hAnsi="Carlito" w:cs="Carlito" w:hint="default"/>
        <w:b/>
        <w:bCs/>
        <w:i/>
        <w:iCs/>
        <w:spacing w:val="0"/>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84" w15:restartNumberingAfterBreak="0">
    <w:nsid w:val="2C4A5D37"/>
    <w:multiLevelType w:val="multilevel"/>
    <w:tmpl w:val="2C4A5D37"/>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85" w15:restartNumberingAfterBreak="0">
    <w:nsid w:val="2CC53A99"/>
    <w:multiLevelType w:val="multilevel"/>
    <w:tmpl w:val="2CC53A99"/>
    <w:lvl w:ilvl="0">
      <w:start w:val="1"/>
      <w:numFmt w:val="decimal"/>
      <w:lvlText w:val="%1."/>
      <w:lvlJc w:val="left"/>
      <w:pPr>
        <w:ind w:left="1120" w:hanging="360"/>
      </w:pPr>
      <w:rPr>
        <w:rFonts w:hint="default"/>
        <w:spacing w:val="0"/>
        <w:w w:val="100"/>
        <w:lang w:val="en-US" w:eastAsia="en-US" w:bidi="ar-SA"/>
      </w:rPr>
    </w:lvl>
    <w:lvl w:ilvl="1">
      <w:numFmt w:val="bullet"/>
      <w:lvlText w:val="•"/>
      <w:lvlJc w:val="left"/>
      <w:pPr>
        <w:ind w:left="2430" w:hanging="360"/>
      </w:pPr>
      <w:rPr>
        <w:rFonts w:hint="default"/>
        <w:lang w:val="en-US" w:eastAsia="en-US" w:bidi="ar-SA"/>
      </w:rPr>
    </w:lvl>
    <w:lvl w:ilvl="2">
      <w:numFmt w:val="bullet"/>
      <w:lvlText w:val="•"/>
      <w:lvlJc w:val="left"/>
      <w:pPr>
        <w:ind w:left="3740" w:hanging="360"/>
      </w:pPr>
      <w:rPr>
        <w:rFonts w:hint="default"/>
        <w:lang w:val="en-US" w:eastAsia="en-US" w:bidi="ar-SA"/>
      </w:rPr>
    </w:lvl>
    <w:lvl w:ilvl="3">
      <w:numFmt w:val="bullet"/>
      <w:lvlText w:val="•"/>
      <w:lvlJc w:val="left"/>
      <w:pPr>
        <w:ind w:left="5050" w:hanging="360"/>
      </w:pPr>
      <w:rPr>
        <w:rFonts w:hint="default"/>
        <w:lang w:val="en-US" w:eastAsia="en-US" w:bidi="ar-SA"/>
      </w:rPr>
    </w:lvl>
    <w:lvl w:ilvl="4">
      <w:numFmt w:val="bullet"/>
      <w:lvlText w:val="•"/>
      <w:lvlJc w:val="left"/>
      <w:pPr>
        <w:ind w:left="6360" w:hanging="360"/>
      </w:pPr>
      <w:rPr>
        <w:rFonts w:hint="default"/>
        <w:lang w:val="en-US" w:eastAsia="en-US" w:bidi="ar-SA"/>
      </w:rPr>
    </w:lvl>
    <w:lvl w:ilvl="5">
      <w:numFmt w:val="bullet"/>
      <w:lvlText w:val="•"/>
      <w:lvlJc w:val="left"/>
      <w:pPr>
        <w:ind w:left="7670" w:hanging="360"/>
      </w:pPr>
      <w:rPr>
        <w:rFonts w:hint="default"/>
        <w:lang w:val="en-US" w:eastAsia="en-US" w:bidi="ar-SA"/>
      </w:rPr>
    </w:lvl>
    <w:lvl w:ilvl="6">
      <w:numFmt w:val="bullet"/>
      <w:lvlText w:val="•"/>
      <w:lvlJc w:val="left"/>
      <w:pPr>
        <w:ind w:left="8980" w:hanging="360"/>
      </w:pPr>
      <w:rPr>
        <w:rFonts w:hint="default"/>
        <w:lang w:val="en-US" w:eastAsia="en-US" w:bidi="ar-SA"/>
      </w:rPr>
    </w:lvl>
    <w:lvl w:ilvl="7">
      <w:numFmt w:val="bullet"/>
      <w:lvlText w:val="•"/>
      <w:lvlJc w:val="left"/>
      <w:pPr>
        <w:ind w:left="10290" w:hanging="360"/>
      </w:pPr>
      <w:rPr>
        <w:rFonts w:hint="default"/>
        <w:lang w:val="en-US" w:eastAsia="en-US" w:bidi="ar-SA"/>
      </w:rPr>
    </w:lvl>
    <w:lvl w:ilvl="8">
      <w:numFmt w:val="bullet"/>
      <w:lvlText w:val="•"/>
      <w:lvlJc w:val="left"/>
      <w:pPr>
        <w:ind w:left="11600" w:hanging="360"/>
      </w:pPr>
      <w:rPr>
        <w:rFonts w:hint="default"/>
        <w:lang w:val="en-US" w:eastAsia="en-US" w:bidi="ar-SA"/>
      </w:rPr>
    </w:lvl>
  </w:abstractNum>
  <w:abstractNum w:abstractNumId="86" w15:restartNumberingAfterBreak="0">
    <w:nsid w:val="2E2759D0"/>
    <w:multiLevelType w:val="multilevel"/>
    <w:tmpl w:val="2E2759D0"/>
    <w:lvl w:ilvl="0">
      <w:start w:val="1"/>
      <w:numFmt w:val="decimal"/>
      <w:lvlText w:val="%1."/>
      <w:lvlJc w:val="left"/>
      <w:pPr>
        <w:ind w:left="2259" w:hanging="332"/>
      </w:pPr>
      <w:rPr>
        <w:rFonts w:ascii="Carlito" w:eastAsia="Carlito" w:hAnsi="Carlito" w:cs="Carlito" w:hint="default"/>
        <w:b w:val="0"/>
        <w:bCs w:val="0"/>
        <w:i w:val="0"/>
        <w:iCs w:val="0"/>
        <w:spacing w:val="0"/>
        <w:w w:val="100"/>
        <w:sz w:val="22"/>
        <w:szCs w:val="22"/>
        <w:lang w:val="en-US" w:eastAsia="en-US" w:bidi="ar-SA"/>
      </w:rPr>
    </w:lvl>
    <w:lvl w:ilvl="1">
      <w:start w:val="1"/>
      <w:numFmt w:val="decimal"/>
      <w:lvlText w:val="%2."/>
      <w:lvlJc w:val="left"/>
      <w:pPr>
        <w:ind w:left="2780" w:hanging="360"/>
      </w:pPr>
      <w:rPr>
        <w:rFonts w:hint="default"/>
        <w:spacing w:val="0"/>
        <w:w w:val="106"/>
        <w:lang w:val="en-US" w:eastAsia="en-US" w:bidi="ar-SA"/>
      </w:rPr>
    </w:lvl>
    <w:lvl w:ilvl="2">
      <w:numFmt w:val="bullet"/>
      <w:lvlText w:val="•"/>
      <w:lvlJc w:val="left"/>
      <w:pPr>
        <w:ind w:left="4206" w:hanging="360"/>
      </w:pPr>
      <w:rPr>
        <w:rFonts w:hint="default"/>
        <w:lang w:val="en-US" w:eastAsia="en-US" w:bidi="ar-SA"/>
      </w:rPr>
    </w:lvl>
    <w:lvl w:ilvl="3">
      <w:numFmt w:val="bullet"/>
      <w:lvlText w:val="•"/>
      <w:lvlJc w:val="left"/>
      <w:pPr>
        <w:ind w:left="5633" w:hanging="360"/>
      </w:pPr>
      <w:rPr>
        <w:rFonts w:hint="default"/>
        <w:lang w:val="en-US" w:eastAsia="en-US" w:bidi="ar-SA"/>
      </w:rPr>
    </w:lvl>
    <w:lvl w:ilvl="4">
      <w:numFmt w:val="bullet"/>
      <w:lvlText w:val="•"/>
      <w:lvlJc w:val="left"/>
      <w:pPr>
        <w:ind w:left="7060" w:hanging="360"/>
      </w:pPr>
      <w:rPr>
        <w:rFonts w:hint="default"/>
        <w:lang w:val="en-US" w:eastAsia="en-US" w:bidi="ar-SA"/>
      </w:rPr>
    </w:lvl>
    <w:lvl w:ilvl="5">
      <w:numFmt w:val="bullet"/>
      <w:lvlText w:val="•"/>
      <w:lvlJc w:val="left"/>
      <w:pPr>
        <w:ind w:left="8486" w:hanging="360"/>
      </w:pPr>
      <w:rPr>
        <w:rFonts w:hint="default"/>
        <w:lang w:val="en-US" w:eastAsia="en-US" w:bidi="ar-SA"/>
      </w:rPr>
    </w:lvl>
    <w:lvl w:ilvl="6">
      <w:numFmt w:val="bullet"/>
      <w:lvlText w:val="•"/>
      <w:lvlJc w:val="left"/>
      <w:pPr>
        <w:ind w:left="9913" w:hanging="360"/>
      </w:pPr>
      <w:rPr>
        <w:rFonts w:hint="default"/>
        <w:lang w:val="en-US" w:eastAsia="en-US" w:bidi="ar-SA"/>
      </w:rPr>
    </w:lvl>
    <w:lvl w:ilvl="7">
      <w:numFmt w:val="bullet"/>
      <w:lvlText w:val="•"/>
      <w:lvlJc w:val="left"/>
      <w:pPr>
        <w:ind w:left="11340" w:hanging="360"/>
      </w:pPr>
      <w:rPr>
        <w:rFonts w:hint="default"/>
        <w:lang w:val="en-US" w:eastAsia="en-US" w:bidi="ar-SA"/>
      </w:rPr>
    </w:lvl>
    <w:lvl w:ilvl="8">
      <w:numFmt w:val="bullet"/>
      <w:lvlText w:val="•"/>
      <w:lvlJc w:val="left"/>
      <w:pPr>
        <w:ind w:left="12766" w:hanging="360"/>
      </w:pPr>
      <w:rPr>
        <w:rFonts w:hint="default"/>
        <w:lang w:val="en-US" w:eastAsia="en-US" w:bidi="ar-SA"/>
      </w:rPr>
    </w:lvl>
  </w:abstractNum>
  <w:abstractNum w:abstractNumId="87" w15:restartNumberingAfterBreak="0">
    <w:nsid w:val="2E28622C"/>
    <w:multiLevelType w:val="multilevel"/>
    <w:tmpl w:val="2E28622C"/>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88" w15:restartNumberingAfterBreak="0">
    <w:nsid w:val="2E6F1A57"/>
    <w:multiLevelType w:val="multilevel"/>
    <w:tmpl w:val="2E6F1A57"/>
    <w:lvl w:ilvl="0">
      <w:numFmt w:val="bullet"/>
      <w:lvlText w:val=""/>
      <w:lvlJc w:val="left"/>
      <w:pPr>
        <w:ind w:left="200"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55" w:hanging="255"/>
      </w:pPr>
      <w:rPr>
        <w:rFonts w:hint="default"/>
        <w:lang w:val="en-US" w:eastAsia="en-US" w:bidi="ar-SA"/>
      </w:rPr>
    </w:lvl>
    <w:lvl w:ilvl="2">
      <w:numFmt w:val="bullet"/>
      <w:lvlText w:val="•"/>
      <w:lvlJc w:val="left"/>
      <w:pPr>
        <w:ind w:left="1111" w:hanging="255"/>
      </w:pPr>
      <w:rPr>
        <w:rFonts w:hint="default"/>
        <w:lang w:val="en-US" w:eastAsia="en-US" w:bidi="ar-SA"/>
      </w:rPr>
    </w:lvl>
    <w:lvl w:ilvl="3">
      <w:numFmt w:val="bullet"/>
      <w:lvlText w:val="•"/>
      <w:lvlJc w:val="left"/>
      <w:pPr>
        <w:ind w:left="1567" w:hanging="255"/>
      </w:pPr>
      <w:rPr>
        <w:rFonts w:hint="default"/>
        <w:lang w:val="en-US" w:eastAsia="en-US" w:bidi="ar-SA"/>
      </w:rPr>
    </w:lvl>
    <w:lvl w:ilvl="4">
      <w:numFmt w:val="bullet"/>
      <w:lvlText w:val="•"/>
      <w:lvlJc w:val="left"/>
      <w:pPr>
        <w:ind w:left="2023" w:hanging="255"/>
      </w:pPr>
      <w:rPr>
        <w:rFonts w:hint="default"/>
        <w:lang w:val="en-US" w:eastAsia="en-US" w:bidi="ar-SA"/>
      </w:rPr>
    </w:lvl>
    <w:lvl w:ilvl="5">
      <w:numFmt w:val="bullet"/>
      <w:lvlText w:val="•"/>
      <w:lvlJc w:val="left"/>
      <w:pPr>
        <w:ind w:left="2479" w:hanging="255"/>
      </w:pPr>
      <w:rPr>
        <w:rFonts w:hint="default"/>
        <w:lang w:val="en-US" w:eastAsia="en-US" w:bidi="ar-SA"/>
      </w:rPr>
    </w:lvl>
    <w:lvl w:ilvl="6">
      <w:numFmt w:val="bullet"/>
      <w:lvlText w:val="•"/>
      <w:lvlJc w:val="left"/>
      <w:pPr>
        <w:ind w:left="2934" w:hanging="255"/>
      </w:pPr>
      <w:rPr>
        <w:rFonts w:hint="default"/>
        <w:lang w:val="en-US" w:eastAsia="en-US" w:bidi="ar-SA"/>
      </w:rPr>
    </w:lvl>
    <w:lvl w:ilvl="7">
      <w:numFmt w:val="bullet"/>
      <w:lvlText w:val="•"/>
      <w:lvlJc w:val="left"/>
      <w:pPr>
        <w:ind w:left="3390" w:hanging="255"/>
      </w:pPr>
      <w:rPr>
        <w:rFonts w:hint="default"/>
        <w:lang w:val="en-US" w:eastAsia="en-US" w:bidi="ar-SA"/>
      </w:rPr>
    </w:lvl>
    <w:lvl w:ilvl="8">
      <w:numFmt w:val="bullet"/>
      <w:lvlText w:val="•"/>
      <w:lvlJc w:val="left"/>
      <w:pPr>
        <w:ind w:left="3846" w:hanging="255"/>
      </w:pPr>
      <w:rPr>
        <w:rFonts w:hint="default"/>
        <w:lang w:val="en-US" w:eastAsia="en-US" w:bidi="ar-SA"/>
      </w:rPr>
    </w:lvl>
  </w:abstractNum>
  <w:abstractNum w:abstractNumId="89" w15:restartNumberingAfterBreak="0">
    <w:nsid w:val="2ED2620B"/>
    <w:multiLevelType w:val="multilevel"/>
    <w:tmpl w:val="2ED2620B"/>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90" w15:restartNumberingAfterBreak="0">
    <w:nsid w:val="2F1202EA"/>
    <w:multiLevelType w:val="multilevel"/>
    <w:tmpl w:val="2F1202EA"/>
    <w:lvl w:ilvl="0">
      <w:start w:val="1"/>
      <w:numFmt w:val="lowerRoman"/>
      <w:lvlText w:val="%1."/>
      <w:lvlJc w:val="left"/>
      <w:pPr>
        <w:ind w:left="1300" w:hanging="478"/>
        <w:jc w:val="right"/>
      </w:pPr>
      <w:rPr>
        <w:rFonts w:ascii="Carlito" w:eastAsia="Carlito" w:hAnsi="Carlito" w:cs="Carlito" w:hint="default"/>
        <w:b w:val="0"/>
        <w:bCs w:val="0"/>
        <w:i w:val="0"/>
        <w:iCs w:val="0"/>
        <w:spacing w:val="-1"/>
        <w:w w:val="100"/>
        <w:sz w:val="24"/>
        <w:szCs w:val="24"/>
        <w:lang w:val="en-US" w:eastAsia="en-US" w:bidi="ar-SA"/>
      </w:rPr>
    </w:lvl>
    <w:lvl w:ilvl="1">
      <w:start w:val="1"/>
      <w:numFmt w:val="lowerRoman"/>
      <w:lvlText w:val="%2."/>
      <w:lvlJc w:val="left"/>
      <w:pPr>
        <w:ind w:left="1300" w:hanging="476"/>
        <w:jc w:val="right"/>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3884" w:hanging="476"/>
      </w:pPr>
      <w:rPr>
        <w:rFonts w:hint="default"/>
        <w:lang w:val="en-US" w:eastAsia="en-US" w:bidi="ar-SA"/>
      </w:rPr>
    </w:lvl>
    <w:lvl w:ilvl="3">
      <w:numFmt w:val="bullet"/>
      <w:lvlText w:val="•"/>
      <w:lvlJc w:val="left"/>
      <w:pPr>
        <w:ind w:left="5176" w:hanging="476"/>
      </w:pPr>
      <w:rPr>
        <w:rFonts w:hint="default"/>
        <w:lang w:val="en-US" w:eastAsia="en-US" w:bidi="ar-SA"/>
      </w:rPr>
    </w:lvl>
    <w:lvl w:ilvl="4">
      <w:numFmt w:val="bullet"/>
      <w:lvlText w:val="•"/>
      <w:lvlJc w:val="left"/>
      <w:pPr>
        <w:ind w:left="6468" w:hanging="476"/>
      </w:pPr>
      <w:rPr>
        <w:rFonts w:hint="default"/>
        <w:lang w:val="en-US" w:eastAsia="en-US" w:bidi="ar-SA"/>
      </w:rPr>
    </w:lvl>
    <w:lvl w:ilvl="5">
      <w:numFmt w:val="bullet"/>
      <w:lvlText w:val="•"/>
      <w:lvlJc w:val="left"/>
      <w:pPr>
        <w:ind w:left="7760" w:hanging="476"/>
      </w:pPr>
      <w:rPr>
        <w:rFonts w:hint="default"/>
        <w:lang w:val="en-US" w:eastAsia="en-US" w:bidi="ar-SA"/>
      </w:rPr>
    </w:lvl>
    <w:lvl w:ilvl="6">
      <w:numFmt w:val="bullet"/>
      <w:lvlText w:val="•"/>
      <w:lvlJc w:val="left"/>
      <w:pPr>
        <w:ind w:left="9052" w:hanging="476"/>
      </w:pPr>
      <w:rPr>
        <w:rFonts w:hint="default"/>
        <w:lang w:val="en-US" w:eastAsia="en-US" w:bidi="ar-SA"/>
      </w:rPr>
    </w:lvl>
    <w:lvl w:ilvl="7">
      <w:numFmt w:val="bullet"/>
      <w:lvlText w:val="•"/>
      <w:lvlJc w:val="left"/>
      <w:pPr>
        <w:ind w:left="10344" w:hanging="476"/>
      </w:pPr>
      <w:rPr>
        <w:rFonts w:hint="default"/>
        <w:lang w:val="en-US" w:eastAsia="en-US" w:bidi="ar-SA"/>
      </w:rPr>
    </w:lvl>
    <w:lvl w:ilvl="8">
      <w:numFmt w:val="bullet"/>
      <w:lvlText w:val="•"/>
      <w:lvlJc w:val="left"/>
      <w:pPr>
        <w:ind w:left="11636" w:hanging="476"/>
      </w:pPr>
      <w:rPr>
        <w:rFonts w:hint="default"/>
        <w:lang w:val="en-US" w:eastAsia="en-US" w:bidi="ar-SA"/>
      </w:rPr>
    </w:lvl>
  </w:abstractNum>
  <w:abstractNum w:abstractNumId="91" w15:restartNumberingAfterBreak="0">
    <w:nsid w:val="303D5D5B"/>
    <w:multiLevelType w:val="multilevel"/>
    <w:tmpl w:val="303D5D5B"/>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92" w15:restartNumberingAfterBreak="0">
    <w:nsid w:val="31751864"/>
    <w:multiLevelType w:val="multilevel"/>
    <w:tmpl w:val="31751864"/>
    <w:lvl w:ilvl="0">
      <w:numFmt w:val="bullet"/>
      <w:lvlText w:val=""/>
      <w:lvlJc w:val="left"/>
      <w:pPr>
        <w:ind w:left="404" w:hanging="291"/>
      </w:pPr>
      <w:rPr>
        <w:rFonts w:ascii="Wingdings" w:eastAsia="Wingdings" w:hAnsi="Wingdings" w:cs="Wingdings" w:hint="default"/>
        <w:w w:val="100"/>
        <w:sz w:val="22"/>
        <w:szCs w:val="22"/>
        <w:lang w:val="en-US" w:eastAsia="en-US" w:bidi="ar-SA"/>
      </w:rPr>
    </w:lvl>
    <w:lvl w:ilvl="1">
      <w:numFmt w:val="bullet"/>
      <w:lvlText w:val="•"/>
      <w:lvlJc w:val="left"/>
      <w:pPr>
        <w:ind w:left="530" w:hanging="291"/>
      </w:pPr>
      <w:rPr>
        <w:rFonts w:hint="default"/>
        <w:lang w:val="en-US" w:eastAsia="en-US" w:bidi="ar-SA"/>
      </w:rPr>
    </w:lvl>
    <w:lvl w:ilvl="2">
      <w:numFmt w:val="bullet"/>
      <w:lvlText w:val="•"/>
      <w:lvlJc w:val="left"/>
      <w:pPr>
        <w:ind w:left="660" w:hanging="291"/>
      </w:pPr>
      <w:rPr>
        <w:rFonts w:hint="default"/>
        <w:lang w:val="en-US" w:eastAsia="en-US" w:bidi="ar-SA"/>
      </w:rPr>
    </w:lvl>
    <w:lvl w:ilvl="3">
      <w:numFmt w:val="bullet"/>
      <w:lvlText w:val="•"/>
      <w:lvlJc w:val="left"/>
      <w:pPr>
        <w:ind w:left="790" w:hanging="291"/>
      </w:pPr>
      <w:rPr>
        <w:rFonts w:hint="default"/>
        <w:lang w:val="en-US" w:eastAsia="en-US" w:bidi="ar-SA"/>
      </w:rPr>
    </w:lvl>
    <w:lvl w:ilvl="4">
      <w:numFmt w:val="bullet"/>
      <w:lvlText w:val="•"/>
      <w:lvlJc w:val="left"/>
      <w:pPr>
        <w:ind w:left="920" w:hanging="291"/>
      </w:pPr>
      <w:rPr>
        <w:rFonts w:hint="default"/>
        <w:lang w:val="en-US" w:eastAsia="en-US" w:bidi="ar-SA"/>
      </w:rPr>
    </w:lvl>
    <w:lvl w:ilvl="5">
      <w:numFmt w:val="bullet"/>
      <w:lvlText w:val="•"/>
      <w:lvlJc w:val="left"/>
      <w:pPr>
        <w:ind w:left="1051" w:hanging="291"/>
      </w:pPr>
      <w:rPr>
        <w:rFonts w:hint="default"/>
        <w:lang w:val="en-US" w:eastAsia="en-US" w:bidi="ar-SA"/>
      </w:rPr>
    </w:lvl>
    <w:lvl w:ilvl="6">
      <w:numFmt w:val="bullet"/>
      <w:lvlText w:val="•"/>
      <w:lvlJc w:val="left"/>
      <w:pPr>
        <w:ind w:left="1181" w:hanging="291"/>
      </w:pPr>
      <w:rPr>
        <w:rFonts w:hint="default"/>
        <w:lang w:val="en-US" w:eastAsia="en-US" w:bidi="ar-SA"/>
      </w:rPr>
    </w:lvl>
    <w:lvl w:ilvl="7">
      <w:numFmt w:val="bullet"/>
      <w:lvlText w:val="•"/>
      <w:lvlJc w:val="left"/>
      <w:pPr>
        <w:ind w:left="1311" w:hanging="291"/>
      </w:pPr>
      <w:rPr>
        <w:rFonts w:hint="default"/>
        <w:lang w:val="en-US" w:eastAsia="en-US" w:bidi="ar-SA"/>
      </w:rPr>
    </w:lvl>
    <w:lvl w:ilvl="8">
      <w:numFmt w:val="bullet"/>
      <w:lvlText w:val="•"/>
      <w:lvlJc w:val="left"/>
      <w:pPr>
        <w:ind w:left="1441" w:hanging="291"/>
      </w:pPr>
      <w:rPr>
        <w:rFonts w:hint="default"/>
        <w:lang w:val="en-US" w:eastAsia="en-US" w:bidi="ar-SA"/>
      </w:rPr>
    </w:lvl>
  </w:abstractNum>
  <w:abstractNum w:abstractNumId="93" w15:restartNumberingAfterBreak="0">
    <w:nsid w:val="31C51EEF"/>
    <w:multiLevelType w:val="multilevel"/>
    <w:tmpl w:val="31C51EEF"/>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94" w15:restartNumberingAfterBreak="0">
    <w:nsid w:val="31C6374D"/>
    <w:multiLevelType w:val="multilevel"/>
    <w:tmpl w:val="31C6374D"/>
    <w:lvl w:ilvl="0">
      <w:start w:val="1"/>
      <w:numFmt w:val="decimal"/>
      <w:lvlText w:val="%1."/>
      <w:lvlJc w:val="left"/>
      <w:pPr>
        <w:ind w:left="368" w:hanging="270"/>
      </w:pPr>
      <w:rPr>
        <w:rFonts w:ascii="Times New Roman" w:eastAsia="Times New Roman" w:hAnsi="Times New Roman" w:cs="Times New Roman" w:hint="default"/>
        <w:spacing w:val="0"/>
        <w:w w:val="100"/>
        <w:sz w:val="18"/>
        <w:szCs w:val="18"/>
        <w:lang w:val="en-US" w:eastAsia="en-US" w:bidi="ar-SA"/>
      </w:rPr>
    </w:lvl>
    <w:lvl w:ilvl="1">
      <w:numFmt w:val="bullet"/>
      <w:lvlText w:val="•"/>
      <w:lvlJc w:val="left"/>
      <w:pPr>
        <w:ind w:left="609" w:hanging="270"/>
      </w:pPr>
      <w:rPr>
        <w:rFonts w:hint="default"/>
        <w:lang w:val="en-US" w:eastAsia="en-US" w:bidi="ar-SA"/>
      </w:rPr>
    </w:lvl>
    <w:lvl w:ilvl="2">
      <w:numFmt w:val="bullet"/>
      <w:lvlText w:val="•"/>
      <w:lvlJc w:val="left"/>
      <w:pPr>
        <w:ind w:left="858" w:hanging="270"/>
      </w:pPr>
      <w:rPr>
        <w:rFonts w:hint="default"/>
        <w:lang w:val="en-US" w:eastAsia="en-US" w:bidi="ar-SA"/>
      </w:rPr>
    </w:lvl>
    <w:lvl w:ilvl="3">
      <w:numFmt w:val="bullet"/>
      <w:lvlText w:val="•"/>
      <w:lvlJc w:val="left"/>
      <w:pPr>
        <w:ind w:left="1107" w:hanging="270"/>
      </w:pPr>
      <w:rPr>
        <w:rFonts w:hint="default"/>
        <w:lang w:val="en-US" w:eastAsia="en-US" w:bidi="ar-SA"/>
      </w:rPr>
    </w:lvl>
    <w:lvl w:ilvl="4">
      <w:numFmt w:val="bullet"/>
      <w:lvlText w:val="•"/>
      <w:lvlJc w:val="left"/>
      <w:pPr>
        <w:ind w:left="1357" w:hanging="270"/>
      </w:pPr>
      <w:rPr>
        <w:rFonts w:hint="default"/>
        <w:lang w:val="en-US" w:eastAsia="en-US" w:bidi="ar-SA"/>
      </w:rPr>
    </w:lvl>
    <w:lvl w:ilvl="5">
      <w:numFmt w:val="bullet"/>
      <w:lvlText w:val="•"/>
      <w:lvlJc w:val="left"/>
      <w:pPr>
        <w:ind w:left="1606" w:hanging="270"/>
      </w:pPr>
      <w:rPr>
        <w:rFonts w:hint="default"/>
        <w:lang w:val="en-US" w:eastAsia="en-US" w:bidi="ar-SA"/>
      </w:rPr>
    </w:lvl>
    <w:lvl w:ilvl="6">
      <w:numFmt w:val="bullet"/>
      <w:lvlText w:val="•"/>
      <w:lvlJc w:val="left"/>
      <w:pPr>
        <w:ind w:left="1855" w:hanging="270"/>
      </w:pPr>
      <w:rPr>
        <w:rFonts w:hint="default"/>
        <w:lang w:val="en-US" w:eastAsia="en-US" w:bidi="ar-SA"/>
      </w:rPr>
    </w:lvl>
    <w:lvl w:ilvl="7">
      <w:numFmt w:val="bullet"/>
      <w:lvlText w:val="•"/>
      <w:lvlJc w:val="left"/>
      <w:pPr>
        <w:ind w:left="2105" w:hanging="270"/>
      </w:pPr>
      <w:rPr>
        <w:rFonts w:hint="default"/>
        <w:lang w:val="en-US" w:eastAsia="en-US" w:bidi="ar-SA"/>
      </w:rPr>
    </w:lvl>
    <w:lvl w:ilvl="8">
      <w:numFmt w:val="bullet"/>
      <w:lvlText w:val="•"/>
      <w:lvlJc w:val="left"/>
      <w:pPr>
        <w:ind w:left="2354" w:hanging="270"/>
      </w:pPr>
      <w:rPr>
        <w:rFonts w:hint="default"/>
        <w:lang w:val="en-US" w:eastAsia="en-US" w:bidi="ar-SA"/>
      </w:rPr>
    </w:lvl>
  </w:abstractNum>
  <w:abstractNum w:abstractNumId="95" w15:restartNumberingAfterBreak="0">
    <w:nsid w:val="321518FB"/>
    <w:multiLevelType w:val="multilevel"/>
    <w:tmpl w:val="321518FB"/>
    <w:lvl w:ilvl="0">
      <w:numFmt w:val="bullet"/>
      <w:lvlText w:val=""/>
      <w:lvlJc w:val="left"/>
      <w:pPr>
        <w:ind w:left="833"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081" w:hanging="360"/>
      </w:pPr>
      <w:rPr>
        <w:rFonts w:hint="default"/>
        <w:lang w:val="en-US" w:eastAsia="en-US" w:bidi="ar-SA"/>
      </w:rPr>
    </w:lvl>
    <w:lvl w:ilvl="2">
      <w:numFmt w:val="bullet"/>
      <w:lvlText w:val="•"/>
      <w:lvlJc w:val="left"/>
      <w:pPr>
        <w:ind w:left="1322" w:hanging="360"/>
      </w:pPr>
      <w:rPr>
        <w:rFonts w:hint="default"/>
        <w:lang w:val="en-US" w:eastAsia="en-US" w:bidi="ar-SA"/>
      </w:rPr>
    </w:lvl>
    <w:lvl w:ilvl="3">
      <w:numFmt w:val="bullet"/>
      <w:lvlText w:val="•"/>
      <w:lvlJc w:val="left"/>
      <w:pPr>
        <w:ind w:left="1564" w:hanging="360"/>
      </w:pPr>
      <w:rPr>
        <w:rFonts w:hint="default"/>
        <w:lang w:val="en-US" w:eastAsia="en-US" w:bidi="ar-SA"/>
      </w:rPr>
    </w:lvl>
    <w:lvl w:ilvl="4">
      <w:numFmt w:val="bullet"/>
      <w:lvlText w:val="•"/>
      <w:lvlJc w:val="left"/>
      <w:pPr>
        <w:ind w:left="1805" w:hanging="360"/>
      </w:pPr>
      <w:rPr>
        <w:rFonts w:hint="default"/>
        <w:lang w:val="en-US" w:eastAsia="en-US" w:bidi="ar-SA"/>
      </w:rPr>
    </w:lvl>
    <w:lvl w:ilvl="5">
      <w:numFmt w:val="bullet"/>
      <w:lvlText w:val="•"/>
      <w:lvlJc w:val="left"/>
      <w:pPr>
        <w:ind w:left="2047" w:hanging="360"/>
      </w:pPr>
      <w:rPr>
        <w:rFonts w:hint="default"/>
        <w:lang w:val="en-US" w:eastAsia="en-US" w:bidi="ar-SA"/>
      </w:rPr>
    </w:lvl>
    <w:lvl w:ilvl="6">
      <w:numFmt w:val="bullet"/>
      <w:lvlText w:val="•"/>
      <w:lvlJc w:val="left"/>
      <w:pPr>
        <w:ind w:left="2288" w:hanging="360"/>
      </w:pPr>
      <w:rPr>
        <w:rFonts w:hint="default"/>
        <w:lang w:val="en-US" w:eastAsia="en-US" w:bidi="ar-SA"/>
      </w:rPr>
    </w:lvl>
    <w:lvl w:ilvl="7">
      <w:numFmt w:val="bullet"/>
      <w:lvlText w:val="•"/>
      <w:lvlJc w:val="left"/>
      <w:pPr>
        <w:ind w:left="2529" w:hanging="360"/>
      </w:pPr>
      <w:rPr>
        <w:rFonts w:hint="default"/>
        <w:lang w:val="en-US" w:eastAsia="en-US" w:bidi="ar-SA"/>
      </w:rPr>
    </w:lvl>
    <w:lvl w:ilvl="8">
      <w:numFmt w:val="bullet"/>
      <w:lvlText w:val="•"/>
      <w:lvlJc w:val="left"/>
      <w:pPr>
        <w:ind w:left="2771" w:hanging="360"/>
      </w:pPr>
      <w:rPr>
        <w:rFonts w:hint="default"/>
        <w:lang w:val="en-US" w:eastAsia="en-US" w:bidi="ar-SA"/>
      </w:rPr>
    </w:lvl>
  </w:abstractNum>
  <w:abstractNum w:abstractNumId="96" w15:restartNumberingAfterBreak="0">
    <w:nsid w:val="322C0FB8"/>
    <w:multiLevelType w:val="multilevel"/>
    <w:tmpl w:val="322C0FB8"/>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97" w15:restartNumberingAfterBreak="0">
    <w:nsid w:val="329246C3"/>
    <w:multiLevelType w:val="multilevel"/>
    <w:tmpl w:val="329246C3"/>
    <w:lvl w:ilvl="0">
      <w:start w:val="1"/>
      <w:numFmt w:val="decimal"/>
      <w:lvlText w:val="%1."/>
      <w:lvlJc w:val="left"/>
      <w:pPr>
        <w:ind w:left="837" w:hanging="360"/>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1304" w:hanging="360"/>
      </w:pPr>
      <w:rPr>
        <w:rFonts w:hint="default"/>
        <w:lang w:val="en-US" w:eastAsia="en-US" w:bidi="ar-SA"/>
      </w:rPr>
    </w:lvl>
    <w:lvl w:ilvl="2">
      <w:numFmt w:val="bullet"/>
      <w:lvlText w:val="•"/>
      <w:lvlJc w:val="left"/>
      <w:pPr>
        <w:ind w:left="1769" w:hanging="360"/>
      </w:pPr>
      <w:rPr>
        <w:rFonts w:hint="default"/>
        <w:lang w:val="en-US" w:eastAsia="en-US" w:bidi="ar-SA"/>
      </w:rPr>
    </w:lvl>
    <w:lvl w:ilvl="3">
      <w:numFmt w:val="bullet"/>
      <w:lvlText w:val="•"/>
      <w:lvlJc w:val="left"/>
      <w:pPr>
        <w:ind w:left="2234" w:hanging="360"/>
      </w:pPr>
      <w:rPr>
        <w:rFonts w:hint="default"/>
        <w:lang w:val="en-US" w:eastAsia="en-US" w:bidi="ar-SA"/>
      </w:rPr>
    </w:lvl>
    <w:lvl w:ilvl="4">
      <w:numFmt w:val="bullet"/>
      <w:lvlText w:val="•"/>
      <w:lvlJc w:val="left"/>
      <w:pPr>
        <w:ind w:left="2699" w:hanging="360"/>
      </w:pPr>
      <w:rPr>
        <w:rFonts w:hint="default"/>
        <w:lang w:val="en-US" w:eastAsia="en-US" w:bidi="ar-SA"/>
      </w:rPr>
    </w:lvl>
    <w:lvl w:ilvl="5">
      <w:numFmt w:val="bullet"/>
      <w:lvlText w:val="•"/>
      <w:lvlJc w:val="left"/>
      <w:pPr>
        <w:ind w:left="3164" w:hanging="360"/>
      </w:pPr>
      <w:rPr>
        <w:rFonts w:hint="default"/>
        <w:lang w:val="en-US" w:eastAsia="en-US" w:bidi="ar-SA"/>
      </w:rPr>
    </w:lvl>
    <w:lvl w:ilvl="6">
      <w:numFmt w:val="bullet"/>
      <w:lvlText w:val="•"/>
      <w:lvlJc w:val="left"/>
      <w:pPr>
        <w:ind w:left="3629" w:hanging="360"/>
      </w:pPr>
      <w:rPr>
        <w:rFonts w:hint="default"/>
        <w:lang w:val="en-US" w:eastAsia="en-US" w:bidi="ar-SA"/>
      </w:rPr>
    </w:lvl>
    <w:lvl w:ilvl="7">
      <w:numFmt w:val="bullet"/>
      <w:lvlText w:val="•"/>
      <w:lvlJc w:val="left"/>
      <w:pPr>
        <w:ind w:left="4094" w:hanging="360"/>
      </w:pPr>
      <w:rPr>
        <w:rFonts w:hint="default"/>
        <w:lang w:val="en-US" w:eastAsia="en-US" w:bidi="ar-SA"/>
      </w:rPr>
    </w:lvl>
    <w:lvl w:ilvl="8">
      <w:numFmt w:val="bullet"/>
      <w:lvlText w:val="•"/>
      <w:lvlJc w:val="left"/>
      <w:pPr>
        <w:ind w:left="4559" w:hanging="360"/>
      </w:pPr>
      <w:rPr>
        <w:rFonts w:hint="default"/>
        <w:lang w:val="en-US" w:eastAsia="en-US" w:bidi="ar-SA"/>
      </w:rPr>
    </w:lvl>
  </w:abstractNum>
  <w:abstractNum w:abstractNumId="98" w15:restartNumberingAfterBreak="0">
    <w:nsid w:val="32C7319E"/>
    <w:multiLevelType w:val="multilevel"/>
    <w:tmpl w:val="32C7319E"/>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99" w15:restartNumberingAfterBreak="0">
    <w:nsid w:val="32EE0053"/>
    <w:multiLevelType w:val="multilevel"/>
    <w:tmpl w:val="32EE0053"/>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00" w15:restartNumberingAfterBreak="0">
    <w:nsid w:val="340903C8"/>
    <w:multiLevelType w:val="multilevel"/>
    <w:tmpl w:val="340903C8"/>
    <w:lvl w:ilvl="0">
      <w:numFmt w:val="bullet"/>
      <w:lvlText w:val=""/>
      <w:lvlJc w:val="left"/>
      <w:pPr>
        <w:ind w:left="411" w:hanging="216"/>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71" w:hanging="216"/>
      </w:pPr>
      <w:rPr>
        <w:rFonts w:hint="default"/>
        <w:lang w:val="en-US" w:eastAsia="en-US" w:bidi="ar-SA"/>
      </w:rPr>
    </w:lvl>
    <w:lvl w:ilvl="2">
      <w:numFmt w:val="bullet"/>
      <w:lvlText w:val="•"/>
      <w:lvlJc w:val="left"/>
      <w:pPr>
        <w:ind w:left="1522" w:hanging="216"/>
      </w:pPr>
      <w:rPr>
        <w:rFonts w:hint="default"/>
        <w:lang w:val="en-US" w:eastAsia="en-US" w:bidi="ar-SA"/>
      </w:rPr>
    </w:lvl>
    <w:lvl w:ilvl="3">
      <w:numFmt w:val="bullet"/>
      <w:lvlText w:val="•"/>
      <w:lvlJc w:val="left"/>
      <w:pPr>
        <w:ind w:left="2073" w:hanging="216"/>
      </w:pPr>
      <w:rPr>
        <w:rFonts w:hint="default"/>
        <w:lang w:val="en-US" w:eastAsia="en-US" w:bidi="ar-SA"/>
      </w:rPr>
    </w:lvl>
    <w:lvl w:ilvl="4">
      <w:numFmt w:val="bullet"/>
      <w:lvlText w:val="•"/>
      <w:lvlJc w:val="left"/>
      <w:pPr>
        <w:ind w:left="2624" w:hanging="216"/>
      </w:pPr>
      <w:rPr>
        <w:rFonts w:hint="default"/>
        <w:lang w:val="en-US" w:eastAsia="en-US" w:bidi="ar-SA"/>
      </w:rPr>
    </w:lvl>
    <w:lvl w:ilvl="5">
      <w:numFmt w:val="bullet"/>
      <w:lvlText w:val="•"/>
      <w:lvlJc w:val="left"/>
      <w:pPr>
        <w:ind w:left="3175" w:hanging="216"/>
      </w:pPr>
      <w:rPr>
        <w:rFonts w:hint="default"/>
        <w:lang w:val="en-US" w:eastAsia="en-US" w:bidi="ar-SA"/>
      </w:rPr>
    </w:lvl>
    <w:lvl w:ilvl="6">
      <w:numFmt w:val="bullet"/>
      <w:lvlText w:val="•"/>
      <w:lvlJc w:val="left"/>
      <w:pPr>
        <w:ind w:left="3726" w:hanging="216"/>
      </w:pPr>
      <w:rPr>
        <w:rFonts w:hint="default"/>
        <w:lang w:val="en-US" w:eastAsia="en-US" w:bidi="ar-SA"/>
      </w:rPr>
    </w:lvl>
    <w:lvl w:ilvl="7">
      <w:numFmt w:val="bullet"/>
      <w:lvlText w:val="•"/>
      <w:lvlJc w:val="left"/>
      <w:pPr>
        <w:ind w:left="4277" w:hanging="216"/>
      </w:pPr>
      <w:rPr>
        <w:rFonts w:hint="default"/>
        <w:lang w:val="en-US" w:eastAsia="en-US" w:bidi="ar-SA"/>
      </w:rPr>
    </w:lvl>
    <w:lvl w:ilvl="8">
      <w:numFmt w:val="bullet"/>
      <w:lvlText w:val="•"/>
      <w:lvlJc w:val="left"/>
      <w:pPr>
        <w:ind w:left="4828" w:hanging="216"/>
      </w:pPr>
      <w:rPr>
        <w:rFonts w:hint="default"/>
        <w:lang w:val="en-US" w:eastAsia="en-US" w:bidi="ar-SA"/>
      </w:rPr>
    </w:lvl>
  </w:abstractNum>
  <w:abstractNum w:abstractNumId="101" w15:restartNumberingAfterBreak="0">
    <w:nsid w:val="34625D87"/>
    <w:multiLevelType w:val="multilevel"/>
    <w:tmpl w:val="34625D87"/>
    <w:lvl w:ilvl="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0"/>
      </w:pPr>
      <w:rPr>
        <w:rFonts w:hint="default"/>
        <w:lang w:val="en-US" w:eastAsia="en-US" w:bidi="ar-SA"/>
      </w:rPr>
    </w:lvl>
    <w:lvl w:ilvl="2">
      <w:numFmt w:val="bullet"/>
      <w:lvlText w:val="•"/>
      <w:lvlJc w:val="left"/>
      <w:pPr>
        <w:ind w:left="1518" w:hanging="360"/>
      </w:pPr>
      <w:rPr>
        <w:rFonts w:hint="default"/>
        <w:lang w:val="en-US" w:eastAsia="en-US" w:bidi="ar-SA"/>
      </w:rPr>
    </w:lvl>
    <w:lvl w:ilvl="3">
      <w:numFmt w:val="bullet"/>
      <w:lvlText w:val="•"/>
      <w:lvlJc w:val="left"/>
      <w:pPr>
        <w:ind w:left="1857" w:hanging="360"/>
      </w:pPr>
      <w:rPr>
        <w:rFonts w:hint="default"/>
        <w:lang w:val="en-US" w:eastAsia="en-US" w:bidi="ar-SA"/>
      </w:rPr>
    </w:lvl>
    <w:lvl w:ilvl="4">
      <w:numFmt w:val="bullet"/>
      <w:lvlText w:val="•"/>
      <w:lvlJc w:val="left"/>
      <w:pPr>
        <w:ind w:left="2196" w:hanging="360"/>
      </w:pPr>
      <w:rPr>
        <w:rFonts w:hint="default"/>
        <w:lang w:val="en-US" w:eastAsia="en-US" w:bidi="ar-SA"/>
      </w:rPr>
    </w:lvl>
    <w:lvl w:ilvl="5">
      <w:numFmt w:val="bullet"/>
      <w:lvlText w:val="•"/>
      <w:lvlJc w:val="left"/>
      <w:pPr>
        <w:ind w:left="2535" w:hanging="360"/>
      </w:pPr>
      <w:rPr>
        <w:rFonts w:hint="default"/>
        <w:lang w:val="en-US" w:eastAsia="en-US" w:bidi="ar-SA"/>
      </w:rPr>
    </w:lvl>
    <w:lvl w:ilvl="6">
      <w:numFmt w:val="bullet"/>
      <w:lvlText w:val="•"/>
      <w:lvlJc w:val="left"/>
      <w:pPr>
        <w:ind w:left="2874" w:hanging="360"/>
      </w:pPr>
      <w:rPr>
        <w:rFonts w:hint="default"/>
        <w:lang w:val="en-US" w:eastAsia="en-US" w:bidi="ar-SA"/>
      </w:rPr>
    </w:lvl>
    <w:lvl w:ilvl="7">
      <w:numFmt w:val="bullet"/>
      <w:lvlText w:val="•"/>
      <w:lvlJc w:val="left"/>
      <w:pPr>
        <w:ind w:left="3213" w:hanging="360"/>
      </w:pPr>
      <w:rPr>
        <w:rFonts w:hint="default"/>
        <w:lang w:val="en-US" w:eastAsia="en-US" w:bidi="ar-SA"/>
      </w:rPr>
    </w:lvl>
    <w:lvl w:ilvl="8">
      <w:numFmt w:val="bullet"/>
      <w:lvlText w:val="•"/>
      <w:lvlJc w:val="left"/>
      <w:pPr>
        <w:ind w:left="3552" w:hanging="360"/>
      </w:pPr>
      <w:rPr>
        <w:rFonts w:hint="default"/>
        <w:lang w:val="en-US" w:eastAsia="en-US" w:bidi="ar-SA"/>
      </w:rPr>
    </w:lvl>
  </w:abstractNum>
  <w:abstractNum w:abstractNumId="102" w15:restartNumberingAfterBreak="0">
    <w:nsid w:val="351E0FCC"/>
    <w:multiLevelType w:val="multilevel"/>
    <w:tmpl w:val="351E0FCC"/>
    <w:lvl w:ilvl="0">
      <w:start w:val="1"/>
      <w:numFmt w:val="decimal"/>
      <w:lvlText w:val="%1."/>
      <w:lvlJc w:val="left"/>
      <w:pPr>
        <w:ind w:left="386" w:hanging="275"/>
      </w:pPr>
      <w:rPr>
        <w:rFonts w:ascii="Times New Roman" w:eastAsia="Times New Roman" w:hAnsi="Times New Roman" w:cs="Times New Roman" w:hint="default"/>
        <w:b/>
        <w:bCs/>
        <w:w w:val="100"/>
        <w:sz w:val="22"/>
        <w:szCs w:val="22"/>
        <w:lang w:val="en-US" w:eastAsia="en-US" w:bidi="ar-SA"/>
      </w:rPr>
    </w:lvl>
    <w:lvl w:ilvl="1">
      <w:numFmt w:val="bullet"/>
      <w:lvlText w:val="•"/>
      <w:lvlJc w:val="left"/>
      <w:pPr>
        <w:ind w:left="620" w:hanging="275"/>
      </w:pPr>
      <w:rPr>
        <w:rFonts w:hint="default"/>
        <w:lang w:val="en-US" w:eastAsia="en-US" w:bidi="ar-SA"/>
      </w:rPr>
    </w:lvl>
    <w:lvl w:ilvl="2">
      <w:numFmt w:val="bullet"/>
      <w:lvlText w:val="•"/>
      <w:lvlJc w:val="left"/>
      <w:pPr>
        <w:ind w:left="861" w:hanging="275"/>
      </w:pPr>
      <w:rPr>
        <w:rFonts w:hint="default"/>
        <w:lang w:val="en-US" w:eastAsia="en-US" w:bidi="ar-SA"/>
      </w:rPr>
    </w:lvl>
    <w:lvl w:ilvl="3">
      <w:numFmt w:val="bullet"/>
      <w:lvlText w:val="•"/>
      <w:lvlJc w:val="left"/>
      <w:pPr>
        <w:ind w:left="1102" w:hanging="275"/>
      </w:pPr>
      <w:rPr>
        <w:rFonts w:hint="default"/>
        <w:lang w:val="en-US" w:eastAsia="en-US" w:bidi="ar-SA"/>
      </w:rPr>
    </w:lvl>
    <w:lvl w:ilvl="4">
      <w:numFmt w:val="bullet"/>
      <w:lvlText w:val="•"/>
      <w:lvlJc w:val="left"/>
      <w:pPr>
        <w:ind w:left="1343" w:hanging="275"/>
      </w:pPr>
      <w:rPr>
        <w:rFonts w:hint="default"/>
        <w:lang w:val="en-US" w:eastAsia="en-US" w:bidi="ar-SA"/>
      </w:rPr>
    </w:lvl>
    <w:lvl w:ilvl="5">
      <w:numFmt w:val="bullet"/>
      <w:lvlText w:val="•"/>
      <w:lvlJc w:val="left"/>
      <w:pPr>
        <w:ind w:left="1584" w:hanging="275"/>
      </w:pPr>
      <w:rPr>
        <w:rFonts w:hint="default"/>
        <w:lang w:val="en-US" w:eastAsia="en-US" w:bidi="ar-SA"/>
      </w:rPr>
    </w:lvl>
    <w:lvl w:ilvl="6">
      <w:numFmt w:val="bullet"/>
      <w:lvlText w:val="•"/>
      <w:lvlJc w:val="left"/>
      <w:pPr>
        <w:ind w:left="1825" w:hanging="275"/>
      </w:pPr>
      <w:rPr>
        <w:rFonts w:hint="default"/>
        <w:lang w:val="en-US" w:eastAsia="en-US" w:bidi="ar-SA"/>
      </w:rPr>
    </w:lvl>
    <w:lvl w:ilvl="7">
      <w:numFmt w:val="bullet"/>
      <w:lvlText w:val="•"/>
      <w:lvlJc w:val="left"/>
      <w:pPr>
        <w:ind w:left="2066" w:hanging="275"/>
      </w:pPr>
      <w:rPr>
        <w:rFonts w:hint="default"/>
        <w:lang w:val="en-US" w:eastAsia="en-US" w:bidi="ar-SA"/>
      </w:rPr>
    </w:lvl>
    <w:lvl w:ilvl="8">
      <w:numFmt w:val="bullet"/>
      <w:lvlText w:val="•"/>
      <w:lvlJc w:val="left"/>
      <w:pPr>
        <w:ind w:left="2307" w:hanging="275"/>
      </w:pPr>
      <w:rPr>
        <w:rFonts w:hint="default"/>
        <w:lang w:val="en-US" w:eastAsia="en-US" w:bidi="ar-SA"/>
      </w:rPr>
    </w:lvl>
  </w:abstractNum>
  <w:abstractNum w:abstractNumId="103" w15:restartNumberingAfterBreak="0">
    <w:nsid w:val="35B46B82"/>
    <w:multiLevelType w:val="multilevel"/>
    <w:tmpl w:val="35B46B8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35E70FAF"/>
    <w:multiLevelType w:val="multilevel"/>
    <w:tmpl w:val="35E70FAF"/>
    <w:lvl w:ilvl="0">
      <w:start w:val="1"/>
      <w:numFmt w:val="lowerRoman"/>
      <w:lvlText w:val="%1."/>
      <w:lvlJc w:val="left"/>
      <w:pPr>
        <w:ind w:left="2198" w:hanging="723"/>
      </w:pPr>
      <w:rPr>
        <w:rFonts w:ascii="Carlito" w:eastAsia="Carlito" w:hAnsi="Carlito" w:cs="Carlito" w:hint="default"/>
        <w:b w:val="0"/>
        <w:bCs w:val="0"/>
        <w:i/>
        <w:iCs/>
        <w:spacing w:val="-1"/>
        <w:w w:val="100"/>
        <w:sz w:val="24"/>
        <w:szCs w:val="24"/>
        <w:lang w:val="en-US" w:eastAsia="en-US" w:bidi="ar-S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5" w15:restartNumberingAfterBreak="0">
    <w:nsid w:val="35F41C7B"/>
    <w:multiLevelType w:val="multilevel"/>
    <w:tmpl w:val="35F41C7B"/>
    <w:lvl w:ilvl="0">
      <w:numFmt w:val="bullet"/>
      <w:lvlText w:val=""/>
      <w:lvlJc w:val="left"/>
      <w:pPr>
        <w:ind w:left="280" w:hanging="164"/>
      </w:pPr>
      <w:rPr>
        <w:rFonts w:ascii="Symbol" w:eastAsia="Symbol" w:hAnsi="Symbol" w:cs="Symbol" w:hint="default"/>
        <w:w w:val="100"/>
        <w:sz w:val="22"/>
        <w:szCs w:val="22"/>
        <w:lang w:val="en-US" w:eastAsia="en-US" w:bidi="ar-SA"/>
      </w:rPr>
    </w:lvl>
    <w:lvl w:ilvl="1">
      <w:numFmt w:val="bullet"/>
      <w:lvlText w:val="•"/>
      <w:lvlJc w:val="left"/>
      <w:pPr>
        <w:ind w:left="953" w:hanging="164"/>
      </w:pPr>
      <w:rPr>
        <w:rFonts w:hint="default"/>
        <w:lang w:val="en-US" w:eastAsia="en-US" w:bidi="ar-SA"/>
      </w:rPr>
    </w:lvl>
    <w:lvl w:ilvl="2">
      <w:numFmt w:val="bullet"/>
      <w:lvlText w:val="•"/>
      <w:lvlJc w:val="left"/>
      <w:pPr>
        <w:ind w:left="1626" w:hanging="164"/>
      </w:pPr>
      <w:rPr>
        <w:rFonts w:hint="default"/>
        <w:lang w:val="en-US" w:eastAsia="en-US" w:bidi="ar-SA"/>
      </w:rPr>
    </w:lvl>
    <w:lvl w:ilvl="3">
      <w:numFmt w:val="bullet"/>
      <w:lvlText w:val="•"/>
      <w:lvlJc w:val="left"/>
      <w:pPr>
        <w:ind w:left="2299" w:hanging="164"/>
      </w:pPr>
      <w:rPr>
        <w:rFonts w:hint="default"/>
        <w:lang w:val="en-US" w:eastAsia="en-US" w:bidi="ar-SA"/>
      </w:rPr>
    </w:lvl>
    <w:lvl w:ilvl="4">
      <w:numFmt w:val="bullet"/>
      <w:lvlText w:val="•"/>
      <w:lvlJc w:val="left"/>
      <w:pPr>
        <w:ind w:left="2973" w:hanging="164"/>
      </w:pPr>
      <w:rPr>
        <w:rFonts w:hint="default"/>
        <w:lang w:val="en-US" w:eastAsia="en-US" w:bidi="ar-SA"/>
      </w:rPr>
    </w:lvl>
    <w:lvl w:ilvl="5">
      <w:numFmt w:val="bullet"/>
      <w:lvlText w:val="•"/>
      <w:lvlJc w:val="left"/>
      <w:pPr>
        <w:ind w:left="3646" w:hanging="164"/>
      </w:pPr>
      <w:rPr>
        <w:rFonts w:hint="default"/>
        <w:lang w:val="en-US" w:eastAsia="en-US" w:bidi="ar-SA"/>
      </w:rPr>
    </w:lvl>
    <w:lvl w:ilvl="6">
      <w:numFmt w:val="bullet"/>
      <w:lvlText w:val="•"/>
      <w:lvlJc w:val="left"/>
      <w:pPr>
        <w:ind w:left="4319" w:hanging="164"/>
      </w:pPr>
      <w:rPr>
        <w:rFonts w:hint="default"/>
        <w:lang w:val="en-US" w:eastAsia="en-US" w:bidi="ar-SA"/>
      </w:rPr>
    </w:lvl>
    <w:lvl w:ilvl="7">
      <w:numFmt w:val="bullet"/>
      <w:lvlText w:val="•"/>
      <w:lvlJc w:val="left"/>
      <w:pPr>
        <w:ind w:left="4993" w:hanging="164"/>
      </w:pPr>
      <w:rPr>
        <w:rFonts w:hint="default"/>
        <w:lang w:val="en-US" w:eastAsia="en-US" w:bidi="ar-SA"/>
      </w:rPr>
    </w:lvl>
    <w:lvl w:ilvl="8">
      <w:numFmt w:val="bullet"/>
      <w:lvlText w:val="•"/>
      <w:lvlJc w:val="left"/>
      <w:pPr>
        <w:ind w:left="5666" w:hanging="164"/>
      </w:pPr>
      <w:rPr>
        <w:rFonts w:hint="default"/>
        <w:lang w:val="en-US" w:eastAsia="en-US" w:bidi="ar-SA"/>
      </w:rPr>
    </w:lvl>
  </w:abstractNum>
  <w:abstractNum w:abstractNumId="106" w15:restartNumberingAfterBreak="0">
    <w:nsid w:val="36047FFD"/>
    <w:multiLevelType w:val="multilevel"/>
    <w:tmpl w:val="36047FFD"/>
    <w:lvl w:ilvl="0">
      <w:start w:val="1"/>
      <w:numFmt w:val="lowerRoman"/>
      <w:lvlText w:val="%1."/>
      <w:lvlJc w:val="left"/>
      <w:pPr>
        <w:ind w:left="148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754" w:hanging="718"/>
      </w:pPr>
      <w:rPr>
        <w:rFonts w:hint="default"/>
        <w:lang w:val="en-US" w:eastAsia="en-US" w:bidi="ar-SA"/>
      </w:rPr>
    </w:lvl>
    <w:lvl w:ilvl="2">
      <w:numFmt w:val="bullet"/>
      <w:lvlText w:val="•"/>
      <w:lvlJc w:val="left"/>
      <w:pPr>
        <w:ind w:left="4028" w:hanging="718"/>
      </w:pPr>
      <w:rPr>
        <w:rFonts w:hint="default"/>
        <w:lang w:val="en-US" w:eastAsia="en-US" w:bidi="ar-SA"/>
      </w:rPr>
    </w:lvl>
    <w:lvl w:ilvl="3">
      <w:numFmt w:val="bullet"/>
      <w:lvlText w:val="•"/>
      <w:lvlJc w:val="left"/>
      <w:pPr>
        <w:ind w:left="5302" w:hanging="718"/>
      </w:pPr>
      <w:rPr>
        <w:rFonts w:hint="default"/>
        <w:lang w:val="en-US" w:eastAsia="en-US" w:bidi="ar-SA"/>
      </w:rPr>
    </w:lvl>
    <w:lvl w:ilvl="4">
      <w:numFmt w:val="bullet"/>
      <w:lvlText w:val="•"/>
      <w:lvlJc w:val="left"/>
      <w:pPr>
        <w:ind w:left="6576" w:hanging="718"/>
      </w:pPr>
      <w:rPr>
        <w:rFonts w:hint="default"/>
        <w:lang w:val="en-US" w:eastAsia="en-US" w:bidi="ar-SA"/>
      </w:rPr>
    </w:lvl>
    <w:lvl w:ilvl="5">
      <w:numFmt w:val="bullet"/>
      <w:lvlText w:val="•"/>
      <w:lvlJc w:val="left"/>
      <w:pPr>
        <w:ind w:left="7850" w:hanging="718"/>
      </w:pPr>
      <w:rPr>
        <w:rFonts w:hint="default"/>
        <w:lang w:val="en-US" w:eastAsia="en-US" w:bidi="ar-SA"/>
      </w:rPr>
    </w:lvl>
    <w:lvl w:ilvl="6">
      <w:numFmt w:val="bullet"/>
      <w:lvlText w:val="•"/>
      <w:lvlJc w:val="left"/>
      <w:pPr>
        <w:ind w:left="9124" w:hanging="718"/>
      </w:pPr>
      <w:rPr>
        <w:rFonts w:hint="default"/>
        <w:lang w:val="en-US" w:eastAsia="en-US" w:bidi="ar-SA"/>
      </w:rPr>
    </w:lvl>
    <w:lvl w:ilvl="7">
      <w:numFmt w:val="bullet"/>
      <w:lvlText w:val="•"/>
      <w:lvlJc w:val="left"/>
      <w:pPr>
        <w:ind w:left="10398" w:hanging="718"/>
      </w:pPr>
      <w:rPr>
        <w:rFonts w:hint="default"/>
        <w:lang w:val="en-US" w:eastAsia="en-US" w:bidi="ar-SA"/>
      </w:rPr>
    </w:lvl>
    <w:lvl w:ilvl="8">
      <w:numFmt w:val="bullet"/>
      <w:lvlText w:val="•"/>
      <w:lvlJc w:val="left"/>
      <w:pPr>
        <w:ind w:left="11672" w:hanging="718"/>
      </w:pPr>
      <w:rPr>
        <w:rFonts w:hint="default"/>
        <w:lang w:val="en-US" w:eastAsia="en-US" w:bidi="ar-SA"/>
      </w:rPr>
    </w:lvl>
  </w:abstractNum>
  <w:abstractNum w:abstractNumId="107" w15:restartNumberingAfterBreak="0">
    <w:nsid w:val="360F2D55"/>
    <w:multiLevelType w:val="multilevel"/>
    <w:tmpl w:val="360F2D55"/>
    <w:lvl w:ilvl="0">
      <w:numFmt w:val="bullet"/>
      <w:lvlText w:val=""/>
      <w:lvlJc w:val="left"/>
      <w:pPr>
        <w:ind w:left="411" w:hanging="219"/>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11" w:hanging="219"/>
      </w:pPr>
      <w:rPr>
        <w:rFonts w:hint="default"/>
        <w:lang w:val="en-US" w:eastAsia="en-US" w:bidi="ar-SA"/>
      </w:rPr>
    </w:lvl>
    <w:lvl w:ilvl="2">
      <w:numFmt w:val="bullet"/>
      <w:lvlText w:val="•"/>
      <w:lvlJc w:val="left"/>
      <w:pPr>
        <w:ind w:left="1402" w:hanging="219"/>
      </w:pPr>
      <w:rPr>
        <w:rFonts w:hint="default"/>
        <w:lang w:val="en-US" w:eastAsia="en-US" w:bidi="ar-SA"/>
      </w:rPr>
    </w:lvl>
    <w:lvl w:ilvl="3">
      <w:numFmt w:val="bullet"/>
      <w:lvlText w:val="•"/>
      <w:lvlJc w:val="left"/>
      <w:pPr>
        <w:ind w:left="1893" w:hanging="219"/>
      </w:pPr>
      <w:rPr>
        <w:rFonts w:hint="default"/>
        <w:lang w:val="en-US" w:eastAsia="en-US" w:bidi="ar-SA"/>
      </w:rPr>
    </w:lvl>
    <w:lvl w:ilvl="4">
      <w:numFmt w:val="bullet"/>
      <w:lvlText w:val="•"/>
      <w:lvlJc w:val="left"/>
      <w:pPr>
        <w:ind w:left="2384" w:hanging="219"/>
      </w:pPr>
      <w:rPr>
        <w:rFonts w:hint="default"/>
        <w:lang w:val="en-US" w:eastAsia="en-US" w:bidi="ar-SA"/>
      </w:rPr>
    </w:lvl>
    <w:lvl w:ilvl="5">
      <w:numFmt w:val="bullet"/>
      <w:lvlText w:val="•"/>
      <w:lvlJc w:val="left"/>
      <w:pPr>
        <w:ind w:left="2875" w:hanging="219"/>
      </w:pPr>
      <w:rPr>
        <w:rFonts w:hint="default"/>
        <w:lang w:val="en-US" w:eastAsia="en-US" w:bidi="ar-SA"/>
      </w:rPr>
    </w:lvl>
    <w:lvl w:ilvl="6">
      <w:numFmt w:val="bullet"/>
      <w:lvlText w:val="•"/>
      <w:lvlJc w:val="left"/>
      <w:pPr>
        <w:ind w:left="3366" w:hanging="219"/>
      </w:pPr>
      <w:rPr>
        <w:rFonts w:hint="default"/>
        <w:lang w:val="en-US" w:eastAsia="en-US" w:bidi="ar-SA"/>
      </w:rPr>
    </w:lvl>
    <w:lvl w:ilvl="7">
      <w:numFmt w:val="bullet"/>
      <w:lvlText w:val="•"/>
      <w:lvlJc w:val="left"/>
      <w:pPr>
        <w:ind w:left="3857" w:hanging="219"/>
      </w:pPr>
      <w:rPr>
        <w:rFonts w:hint="default"/>
        <w:lang w:val="en-US" w:eastAsia="en-US" w:bidi="ar-SA"/>
      </w:rPr>
    </w:lvl>
    <w:lvl w:ilvl="8">
      <w:numFmt w:val="bullet"/>
      <w:lvlText w:val="•"/>
      <w:lvlJc w:val="left"/>
      <w:pPr>
        <w:ind w:left="4348" w:hanging="219"/>
      </w:pPr>
      <w:rPr>
        <w:rFonts w:hint="default"/>
        <w:lang w:val="en-US" w:eastAsia="en-US" w:bidi="ar-SA"/>
      </w:rPr>
    </w:lvl>
  </w:abstractNum>
  <w:abstractNum w:abstractNumId="108" w15:restartNumberingAfterBreak="0">
    <w:nsid w:val="369B0E98"/>
    <w:multiLevelType w:val="multilevel"/>
    <w:tmpl w:val="369B0E98"/>
    <w:lvl w:ilvl="0">
      <w:numFmt w:val="bullet"/>
      <w:lvlText w:val=""/>
      <w:lvlJc w:val="left"/>
      <w:pPr>
        <w:ind w:left="939" w:hanging="365"/>
      </w:pPr>
      <w:rPr>
        <w:rFonts w:ascii="Wingdings" w:eastAsia="Wingdings" w:hAnsi="Wingdings" w:cs="Wingdings" w:hint="default"/>
        <w:w w:val="100"/>
        <w:sz w:val="22"/>
        <w:szCs w:val="22"/>
        <w:lang w:val="en-US" w:eastAsia="en-US" w:bidi="ar-SA"/>
      </w:rPr>
    </w:lvl>
    <w:lvl w:ilvl="1">
      <w:numFmt w:val="bullet"/>
      <w:lvlText w:val="•"/>
      <w:lvlJc w:val="left"/>
      <w:pPr>
        <w:ind w:left="1322" w:hanging="365"/>
      </w:pPr>
      <w:rPr>
        <w:rFonts w:hint="default"/>
        <w:lang w:val="en-US" w:eastAsia="en-US" w:bidi="ar-SA"/>
      </w:rPr>
    </w:lvl>
    <w:lvl w:ilvl="2">
      <w:numFmt w:val="bullet"/>
      <w:lvlText w:val="•"/>
      <w:lvlJc w:val="left"/>
      <w:pPr>
        <w:ind w:left="1705" w:hanging="365"/>
      </w:pPr>
      <w:rPr>
        <w:rFonts w:hint="default"/>
        <w:lang w:val="en-US" w:eastAsia="en-US" w:bidi="ar-SA"/>
      </w:rPr>
    </w:lvl>
    <w:lvl w:ilvl="3">
      <w:numFmt w:val="bullet"/>
      <w:lvlText w:val="•"/>
      <w:lvlJc w:val="left"/>
      <w:pPr>
        <w:ind w:left="2088" w:hanging="365"/>
      </w:pPr>
      <w:rPr>
        <w:rFonts w:hint="default"/>
        <w:lang w:val="en-US" w:eastAsia="en-US" w:bidi="ar-SA"/>
      </w:rPr>
    </w:lvl>
    <w:lvl w:ilvl="4">
      <w:numFmt w:val="bullet"/>
      <w:lvlText w:val="•"/>
      <w:lvlJc w:val="left"/>
      <w:pPr>
        <w:ind w:left="2470" w:hanging="365"/>
      </w:pPr>
      <w:rPr>
        <w:rFonts w:hint="default"/>
        <w:lang w:val="en-US" w:eastAsia="en-US" w:bidi="ar-SA"/>
      </w:rPr>
    </w:lvl>
    <w:lvl w:ilvl="5">
      <w:numFmt w:val="bullet"/>
      <w:lvlText w:val="•"/>
      <w:lvlJc w:val="left"/>
      <w:pPr>
        <w:ind w:left="2853" w:hanging="365"/>
      </w:pPr>
      <w:rPr>
        <w:rFonts w:hint="default"/>
        <w:lang w:val="en-US" w:eastAsia="en-US" w:bidi="ar-SA"/>
      </w:rPr>
    </w:lvl>
    <w:lvl w:ilvl="6">
      <w:numFmt w:val="bullet"/>
      <w:lvlText w:val="•"/>
      <w:lvlJc w:val="left"/>
      <w:pPr>
        <w:ind w:left="3236" w:hanging="365"/>
      </w:pPr>
      <w:rPr>
        <w:rFonts w:hint="default"/>
        <w:lang w:val="en-US" w:eastAsia="en-US" w:bidi="ar-SA"/>
      </w:rPr>
    </w:lvl>
    <w:lvl w:ilvl="7">
      <w:numFmt w:val="bullet"/>
      <w:lvlText w:val="•"/>
      <w:lvlJc w:val="left"/>
      <w:pPr>
        <w:ind w:left="3618" w:hanging="365"/>
      </w:pPr>
      <w:rPr>
        <w:rFonts w:hint="default"/>
        <w:lang w:val="en-US" w:eastAsia="en-US" w:bidi="ar-SA"/>
      </w:rPr>
    </w:lvl>
    <w:lvl w:ilvl="8">
      <w:numFmt w:val="bullet"/>
      <w:lvlText w:val="•"/>
      <w:lvlJc w:val="left"/>
      <w:pPr>
        <w:ind w:left="4001" w:hanging="365"/>
      </w:pPr>
      <w:rPr>
        <w:rFonts w:hint="default"/>
        <w:lang w:val="en-US" w:eastAsia="en-US" w:bidi="ar-SA"/>
      </w:rPr>
    </w:lvl>
  </w:abstractNum>
  <w:abstractNum w:abstractNumId="109" w15:restartNumberingAfterBreak="0">
    <w:nsid w:val="36B03F4C"/>
    <w:multiLevelType w:val="multilevel"/>
    <w:tmpl w:val="36B03F4C"/>
    <w:lvl w:ilvl="0">
      <w:numFmt w:val="bullet"/>
      <w:lvlText w:val=""/>
      <w:lvlJc w:val="left"/>
      <w:pPr>
        <w:ind w:left="294" w:hanging="228"/>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99" w:hanging="228"/>
      </w:pPr>
      <w:rPr>
        <w:rFonts w:hint="default"/>
        <w:lang w:val="en-US" w:eastAsia="en-US" w:bidi="ar-SA"/>
      </w:rPr>
    </w:lvl>
    <w:lvl w:ilvl="2">
      <w:numFmt w:val="bullet"/>
      <w:lvlText w:val="•"/>
      <w:lvlJc w:val="left"/>
      <w:pPr>
        <w:ind w:left="1298" w:hanging="228"/>
      </w:pPr>
      <w:rPr>
        <w:rFonts w:hint="default"/>
        <w:lang w:val="en-US" w:eastAsia="en-US" w:bidi="ar-SA"/>
      </w:rPr>
    </w:lvl>
    <w:lvl w:ilvl="3">
      <w:numFmt w:val="bullet"/>
      <w:lvlText w:val="•"/>
      <w:lvlJc w:val="left"/>
      <w:pPr>
        <w:ind w:left="1797" w:hanging="228"/>
      </w:pPr>
      <w:rPr>
        <w:rFonts w:hint="default"/>
        <w:lang w:val="en-US" w:eastAsia="en-US" w:bidi="ar-SA"/>
      </w:rPr>
    </w:lvl>
    <w:lvl w:ilvl="4">
      <w:numFmt w:val="bullet"/>
      <w:lvlText w:val="•"/>
      <w:lvlJc w:val="left"/>
      <w:pPr>
        <w:ind w:left="2296" w:hanging="228"/>
      </w:pPr>
      <w:rPr>
        <w:rFonts w:hint="default"/>
        <w:lang w:val="en-US" w:eastAsia="en-US" w:bidi="ar-SA"/>
      </w:rPr>
    </w:lvl>
    <w:lvl w:ilvl="5">
      <w:numFmt w:val="bullet"/>
      <w:lvlText w:val="•"/>
      <w:lvlJc w:val="left"/>
      <w:pPr>
        <w:ind w:left="2796" w:hanging="228"/>
      </w:pPr>
      <w:rPr>
        <w:rFonts w:hint="default"/>
        <w:lang w:val="en-US" w:eastAsia="en-US" w:bidi="ar-SA"/>
      </w:rPr>
    </w:lvl>
    <w:lvl w:ilvl="6">
      <w:numFmt w:val="bullet"/>
      <w:lvlText w:val="•"/>
      <w:lvlJc w:val="left"/>
      <w:pPr>
        <w:ind w:left="3295" w:hanging="228"/>
      </w:pPr>
      <w:rPr>
        <w:rFonts w:hint="default"/>
        <w:lang w:val="en-US" w:eastAsia="en-US" w:bidi="ar-SA"/>
      </w:rPr>
    </w:lvl>
    <w:lvl w:ilvl="7">
      <w:numFmt w:val="bullet"/>
      <w:lvlText w:val="•"/>
      <w:lvlJc w:val="left"/>
      <w:pPr>
        <w:ind w:left="3794" w:hanging="228"/>
      </w:pPr>
      <w:rPr>
        <w:rFonts w:hint="default"/>
        <w:lang w:val="en-US" w:eastAsia="en-US" w:bidi="ar-SA"/>
      </w:rPr>
    </w:lvl>
    <w:lvl w:ilvl="8">
      <w:numFmt w:val="bullet"/>
      <w:lvlText w:val="•"/>
      <w:lvlJc w:val="left"/>
      <w:pPr>
        <w:ind w:left="4293" w:hanging="228"/>
      </w:pPr>
      <w:rPr>
        <w:rFonts w:hint="default"/>
        <w:lang w:val="en-US" w:eastAsia="en-US" w:bidi="ar-SA"/>
      </w:rPr>
    </w:lvl>
  </w:abstractNum>
  <w:abstractNum w:abstractNumId="110" w15:restartNumberingAfterBreak="0">
    <w:nsid w:val="37D23231"/>
    <w:multiLevelType w:val="multilevel"/>
    <w:tmpl w:val="37D23231"/>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111" w15:restartNumberingAfterBreak="0">
    <w:nsid w:val="38717ED0"/>
    <w:multiLevelType w:val="multilevel"/>
    <w:tmpl w:val="38717ED0"/>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112" w15:restartNumberingAfterBreak="0">
    <w:nsid w:val="38973AA7"/>
    <w:multiLevelType w:val="multilevel"/>
    <w:tmpl w:val="38973AA7"/>
    <w:lvl w:ilvl="0">
      <w:numFmt w:val="bullet"/>
      <w:lvlText w:val=""/>
      <w:lvlJc w:val="left"/>
      <w:pPr>
        <w:ind w:left="837"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066" w:hanging="360"/>
      </w:pPr>
      <w:rPr>
        <w:rFonts w:hint="default"/>
        <w:lang w:val="en-US" w:eastAsia="en-US" w:bidi="ar-SA"/>
      </w:rPr>
    </w:lvl>
    <w:lvl w:ilvl="2">
      <w:numFmt w:val="bullet"/>
      <w:lvlText w:val="•"/>
      <w:lvlJc w:val="left"/>
      <w:pPr>
        <w:ind w:left="1293" w:hanging="360"/>
      </w:pPr>
      <w:rPr>
        <w:rFonts w:hint="default"/>
        <w:lang w:val="en-US" w:eastAsia="en-US" w:bidi="ar-SA"/>
      </w:rPr>
    </w:lvl>
    <w:lvl w:ilvl="3">
      <w:numFmt w:val="bullet"/>
      <w:lvlText w:val="•"/>
      <w:lvlJc w:val="left"/>
      <w:pPr>
        <w:ind w:left="1520" w:hanging="360"/>
      </w:pPr>
      <w:rPr>
        <w:rFonts w:hint="default"/>
        <w:lang w:val="en-US" w:eastAsia="en-US" w:bidi="ar-SA"/>
      </w:rPr>
    </w:lvl>
    <w:lvl w:ilvl="4">
      <w:numFmt w:val="bullet"/>
      <w:lvlText w:val="•"/>
      <w:lvlJc w:val="left"/>
      <w:pPr>
        <w:ind w:left="1747" w:hanging="360"/>
      </w:pPr>
      <w:rPr>
        <w:rFonts w:hint="default"/>
        <w:lang w:val="en-US" w:eastAsia="en-US" w:bidi="ar-SA"/>
      </w:rPr>
    </w:lvl>
    <w:lvl w:ilvl="5">
      <w:numFmt w:val="bullet"/>
      <w:lvlText w:val="•"/>
      <w:lvlJc w:val="left"/>
      <w:pPr>
        <w:ind w:left="1974" w:hanging="360"/>
      </w:pPr>
      <w:rPr>
        <w:rFonts w:hint="default"/>
        <w:lang w:val="en-US" w:eastAsia="en-US" w:bidi="ar-SA"/>
      </w:rPr>
    </w:lvl>
    <w:lvl w:ilvl="6">
      <w:numFmt w:val="bullet"/>
      <w:lvlText w:val="•"/>
      <w:lvlJc w:val="left"/>
      <w:pPr>
        <w:ind w:left="2200" w:hanging="360"/>
      </w:pPr>
      <w:rPr>
        <w:rFonts w:hint="default"/>
        <w:lang w:val="en-US" w:eastAsia="en-US" w:bidi="ar-SA"/>
      </w:rPr>
    </w:lvl>
    <w:lvl w:ilvl="7">
      <w:numFmt w:val="bullet"/>
      <w:lvlText w:val="•"/>
      <w:lvlJc w:val="left"/>
      <w:pPr>
        <w:ind w:left="2427" w:hanging="360"/>
      </w:pPr>
      <w:rPr>
        <w:rFonts w:hint="default"/>
        <w:lang w:val="en-US" w:eastAsia="en-US" w:bidi="ar-SA"/>
      </w:rPr>
    </w:lvl>
    <w:lvl w:ilvl="8">
      <w:numFmt w:val="bullet"/>
      <w:lvlText w:val="•"/>
      <w:lvlJc w:val="left"/>
      <w:pPr>
        <w:ind w:left="2654" w:hanging="360"/>
      </w:pPr>
      <w:rPr>
        <w:rFonts w:hint="default"/>
        <w:lang w:val="en-US" w:eastAsia="en-US" w:bidi="ar-SA"/>
      </w:rPr>
    </w:lvl>
  </w:abstractNum>
  <w:abstractNum w:abstractNumId="113" w15:restartNumberingAfterBreak="0">
    <w:nsid w:val="38F95BD0"/>
    <w:multiLevelType w:val="multilevel"/>
    <w:tmpl w:val="38F95BD0"/>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114" w15:restartNumberingAfterBreak="0">
    <w:nsid w:val="39497707"/>
    <w:multiLevelType w:val="multilevel"/>
    <w:tmpl w:val="39497707"/>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115" w15:restartNumberingAfterBreak="0">
    <w:nsid w:val="3A67511B"/>
    <w:multiLevelType w:val="multilevel"/>
    <w:tmpl w:val="3A67511B"/>
    <w:lvl w:ilvl="0">
      <w:numFmt w:val="bullet"/>
      <w:lvlText w:val=""/>
      <w:lvlJc w:val="left"/>
      <w:pPr>
        <w:ind w:left="522" w:hanging="23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3"/>
      </w:pPr>
      <w:rPr>
        <w:rFonts w:hint="default"/>
        <w:lang w:val="en-US" w:eastAsia="en-US" w:bidi="ar-SA"/>
      </w:rPr>
    </w:lvl>
    <w:lvl w:ilvl="2">
      <w:numFmt w:val="bullet"/>
      <w:lvlText w:val="•"/>
      <w:lvlJc w:val="left"/>
      <w:pPr>
        <w:ind w:left="1474" w:hanging="233"/>
      </w:pPr>
      <w:rPr>
        <w:rFonts w:hint="default"/>
        <w:lang w:val="en-US" w:eastAsia="en-US" w:bidi="ar-SA"/>
      </w:rPr>
    </w:lvl>
    <w:lvl w:ilvl="3">
      <w:numFmt w:val="bullet"/>
      <w:lvlText w:val="•"/>
      <w:lvlJc w:val="left"/>
      <w:pPr>
        <w:ind w:left="1951" w:hanging="233"/>
      </w:pPr>
      <w:rPr>
        <w:rFonts w:hint="default"/>
        <w:lang w:val="en-US" w:eastAsia="en-US" w:bidi="ar-SA"/>
      </w:rPr>
    </w:lvl>
    <w:lvl w:ilvl="4">
      <w:numFmt w:val="bullet"/>
      <w:lvlText w:val="•"/>
      <w:lvlJc w:val="left"/>
      <w:pPr>
        <w:ind w:left="2428" w:hanging="233"/>
      </w:pPr>
      <w:rPr>
        <w:rFonts w:hint="default"/>
        <w:lang w:val="en-US" w:eastAsia="en-US" w:bidi="ar-SA"/>
      </w:rPr>
    </w:lvl>
    <w:lvl w:ilvl="5">
      <w:numFmt w:val="bullet"/>
      <w:lvlText w:val="•"/>
      <w:lvlJc w:val="left"/>
      <w:pPr>
        <w:ind w:left="2906" w:hanging="233"/>
      </w:pPr>
      <w:rPr>
        <w:rFonts w:hint="default"/>
        <w:lang w:val="en-US" w:eastAsia="en-US" w:bidi="ar-SA"/>
      </w:rPr>
    </w:lvl>
    <w:lvl w:ilvl="6">
      <w:numFmt w:val="bullet"/>
      <w:lvlText w:val="•"/>
      <w:lvlJc w:val="left"/>
      <w:pPr>
        <w:ind w:left="3383" w:hanging="233"/>
      </w:pPr>
      <w:rPr>
        <w:rFonts w:hint="default"/>
        <w:lang w:val="en-US" w:eastAsia="en-US" w:bidi="ar-SA"/>
      </w:rPr>
    </w:lvl>
    <w:lvl w:ilvl="7">
      <w:numFmt w:val="bullet"/>
      <w:lvlText w:val="•"/>
      <w:lvlJc w:val="left"/>
      <w:pPr>
        <w:ind w:left="3860" w:hanging="233"/>
      </w:pPr>
      <w:rPr>
        <w:rFonts w:hint="default"/>
        <w:lang w:val="en-US" w:eastAsia="en-US" w:bidi="ar-SA"/>
      </w:rPr>
    </w:lvl>
    <w:lvl w:ilvl="8">
      <w:numFmt w:val="bullet"/>
      <w:lvlText w:val="•"/>
      <w:lvlJc w:val="left"/>
      <w:pPr>
        <w:ind w:left="4337" w:hanging="233"/>
      </w:pPr>
      <w:rPr>
        <w:rFonts w:hint="default"/>
        <w:lang w:val="en-US" w:eastAsia="en-US" w:bidi="ar-SA"/>
      </w:rPr>
    </w:lvl>
  </w:abstractNum>
  <w:abstractNum w:abstractNumId="116" w15:restartNumberingAfterBreak="0">
    <w:nsid w:val="3A7022E4"/>
    <w:multiLevelType w:val="multilevel"/>
    <w:tmpl w:val="3A7022E4"/>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117" w15:restartNumberingAfterBreak="0">
    <w:nsid w:val="3AC13E0C"/>
    <w:multiLevelType w:val="multilevel"/>
    <w:tmpl w:val="3AC13E0C"/>
    <w:lvl w:ilvl="0">
      <w:numFmt w:val="bullet"/>
      <w:lvlText w:val="•"/>
      <w:lvlJc w:val="left"/>
      <w:pPr>
        <w:ind w:left="643" w:hanging="365"/>
      </w:pPr>
      <w:rPr>
        <w:rFonts w:ascii="Arial MT" w:eastAsia="Arial MT" w:hAnsi="Arial MT" w:cs="Arial MT" w:hint="default"/>
        <w:w w:val="100"/>
        <w:sz w:val="24"/>
        <w:szCs w:val="24"/>
        <w:lang w:val="en-US" w:eastAsia="en-US" w:bidi="ar-SA"/>
      </w:rPr>
    </w:lvl>
    <w:lvl w:ilvl="1">
      <w:numFmt w:val="bullet"/>
      <w:lvlText w:val="•"/>
      <w:lvlJc w:val="left"/>
      <w:pPr>
        <w:ind w:left="1023" w:hanging="365"/>
      </w:pPr>
      <w:rPr>
        <w:rFonts w:hint="default"/>
        <w:lang w:val="en-US" w:eastAsia="en-US" w:bidi="ar-SA"/>
      </w:rPr>
    </w:lvl>
    <w:lvl w:ilvl="2">
      <w:numFmt w:val="bullet"/>
      <w:lvlText w:val="•"/>
      <w:lvlJc w:val="left"/>
      <w:pPr>
        <w:ind w:left="1406" w:hanging="365"/>
      </w:pPr>
      <w:rPr>
        <w:rFonts w:hint="default"/>
        <w:lang w:val="en-US" w:eastAsia="en-US" w:bidi="ar-SA"/>
      </w:rPr>
    </w:lvl>
    <w:lvl w:ilvl="3">
      <w:numFmt w:val="bullet"/>
      <w:lvlText w:val="•"/>
      <w:lvlJc w:val="left"/>
      <w:pPr>
        <w:ind w:left="1789" w:hanging="365"/>
      </w:pPr>
      <w:rPr>
        <w:rFonts w:hint="default"/>
        <w:lang w:val="en-US" w:eastAsia="en-US" w:bidi="ar-SA"/>
      </w:rPr>
    </w:lvl>
    <w:lvl w:ilvl="4">
      <w:numFmt w:val="bullet"/>
      <w:lvlText w:val="•"/>
      <w:lvlJc w:val="left"/>
      <w:pPr>
        <w:ind w:left="2172" w:hanging="365"/>
      </w:pPr>
      <w:rPr>
        <w:rFonts w:hint="default"/>
        <w:lang w:val="en-US" w:eastAsia="en-US" w:bidi="ar-SA"/>
      </w:rPr>
    </w:lvl>
    <w:lvl w:ilvl="5">
      <w:numFmt w:val="bullet"/>
      <w:lvlText w:val="•"/>
      <w:lvlJc w:val="left"/>
      <w:pPr>
        <w:ind w:left="2555" w:hanging="365"/>
      </w:pPr>
      <w:rPr>
        <w:rFonts w:hint="default"/>
        <w:lang w:val="en-US" w:eastAsia="en-US" w:bidi="ar-SA"/>
      </w:rPr>
    </w:lvl>
    <w:lvl w:ilvl="6">
      <w:numFmt w:val="bullet"/>
      <w:lvlText w:val="•"/>
      <w:lvlJc w:val="left"/>
      <w:pPr>
        <w:ind w:left="2938" w:hanging="365"/>
      </w:pPr>
      <w:rPr>
        <w:rFonts w:hint="default"/>
        <w:lang w:val="en-US" w:eastAsia="en-US" w:bidi="ar-SA"/>
      </w:rPr>
    </w:lvl>
    <w:lvl w:ilvl="7">
      <w:numFmt w:val="bullet"/>
      <w:lvlText w:val="•"/>
      <w:lvlJc w:val="left"/>
      <w:pPr>
        <w:ind w:left="3321" w:hanging="365"/>
      </w:pPr>
      <w:rPr>
        <w:rFonts w:hint="default"/>
        <w:lang w:val="en-US" w:eastAsia="en-US" w:bidi="ar-SA"/>
      </w:rPr>
    </w:lvl>
    <w:lvl w:ilvl="8">
      <w:numFmt w:val="bullet"/>
      <w:lvlText w:val="•"/>
      <w:lvlJc w:val="left"/>
      <w:pPr>
        <w:ind w:left="3704" w:hanging="365"/>
      </w:pPr>
      <w:rPr>
        <w:rFonts w:hint="default"/>
        <w:lang w:val="en-US" w:eastAsia="en-US" w:bidi="ar-SA"/>
      </w:rPr>
    </w:lvl>
  </w:abstractNum>
  <w:abstractNum w:abstractNumId="118" w15:restartNumberingAfterBreak="0">
    <w:nsid w:val="3B75349A"/>
    <w:multiLevelType w:val="multilevel"/>
    <w:tmpl w:val="3B75349A"/>
    <w:lvl w:ilvl="0">
      <w:start w:val="1"/>
      <w:numFmt w:val="decimal"/>
      <w:lvlText w:val="%1."/>
      <w:lvlJc w:val="left"/>
      <w:pPr>
        <w:ind w:left="1118" w:hanging="543"/>
      </w:pPr>
      <w:rPr>
        <w:rFonts w:hint="default"/>
        <w:spacing w:val="0"/>
        <w:w w:val="100"/>
        <w:lang w:val="en-US" w:eastAsia="en-US" w:bidi="ar-SA"/>
      </w:rPr>
    </w:lvl>
    <w:lvl w:ilvl="1">
      <w:start w:val="1"/>
      <w:numFmt w:val="decimal"/>
      <w:lvlText w:val="%2."/>
      <w:lvlJc w:val="left"/>
      <w:pPr>
        <w:ind w:left="1118" w:hanging="543"/>
      </w:pPr>
      <w:rPr>
        <w:rFonts w:ascii="Carlito" w:eastAsia="Carlito" w:hAnsi="Carlito" w:cs="Carlito" w:hint="default"/>
        <w:b w:val="0"/>
        <w:bCs w:val="0"/>
        <w:i w:val="0"/>
        <w:iCs w:val="0"/>
        <w:spacing w:val="0"/>
        <w:w w:val="100"/>
        <w:sz w:val="24"/>
        <w:szCs w:val="24"/>
        <w:lang w:val="en-US" w:eastAsia="en-US" w:bidi="ar-SA"/>
      </w:rPr>
    </w:lvl>
    <w:lvl w:ilvl="2">
      <w:start w:val="1"/>
      <w:numFmt w:val="lowerRoman"/>
      <w:lvlText w:val="%3."/>
      <w:lvlJc w:val="left"/>
      <w:pPr>
        <w:ind w:left="1660" w:hanging="476"/>
        <w:jc w:val="right"/>
      </w:pPr>
      <w:rPr>
        <w:rFonts w:ascii="Carlito" w:eastAsia="Carlito" w:hAnsi="Carlito" w:cs="Carlito" w:hint="default"/>
        <w:b w:val="0"/>
        <w:bCs w:val="0"/>
        <w:i w:val="0"/>
        <w:iCs w:val="0"/>
        <w:spacing w:val="-1"/>
        <w:w w:val="100"/>
        <w:sz w:val="24"/>
        <w:szCs w:val="24"/>
        <w:lang w:val="en-US" w:eastAsia="en-US" w:bidi="ar-SA"/>
      </w:rPr>
    </w:lvl>
    <w:lvl w:ilvl="3">
      <w:numFmt w:val="bullet"/>
      <w:lvlText w:val="•"/>
      <w:lvlJc w:val="left"/>
      <w:pPr>
        <w:ind w:left="4451" w:hanging="476"/>
      </w:pPr>
      <w:rPr>
        <w:rFonts w:hint="default"/>
        <w:lang w:val="en-US" w:eastAsia="en-US" w:bidi="ar-SA"/>
      </w:rPr>
    </w:lvl>
    <w:lvl w:ilvl="4">
      <w:numFmt w:val="bullet"/>
      <w:lvlText w:val="•"/>
      <w:lvlJc w:val="left"/>
      <w:pPr>
        <w:ind w:left="5846" w:hanging="476"/>
      </w:pPr>
      <w:rPr>
        <w:rFonts w:hint="default"/>
        <w:lang w:val="en-US" w:eastAsia="en-US" w:bidi="ar-SA"/>
      </w:rPr>
    </w:lvl>
    <w:lvl w:ilvl="5">
      <w:numFmt w:val="bullet"/>
      <w:lvlText w:val="•"/>
      <w:lvlJc w:val="left"/>
      <w:pPr>
        <w:ind w:left="7242" w:hanging="476"/>
      </w:pPr>
      <w:rPr>
        <w:rFonts w:hint="default"/>
        <w:lang w:val="en-US" w:eastAsia="en-US" w:bidi="ar-SA"/>
      </w:rPr>
    </w:lvl>
    <w:lvl w:ilvl="6">
      <w:numFmt w:val="bullet"/>
      <w:lvlText w:val="•"/>
      <w:lvlJc w:val="left"/>
      <w:pPr>
        <w:ind w:left="8637" w:hanging="476"/>
      </w:pPr>
      <w:rPr>
        <w:rFonts w:hint="default"/>
        <w:lang w:val="en-US" w:eastAsia="en-US" w:bidi="ar-SA"/>
      </w:rPr>
    </w:lvl>
    <w:lvl w:ilvl="7">
      <w:numFmt w:val="bullet"/>
      <w:lvlText w:val="•"/>
      <w:lvlJc w:val="left"/>
      <w:pPr>
        <w:ind w:left="10033" w:hanging="476"/>
      </w:pPr>
      <w:rPr>
        <w:rFonts w:hint="default"/>
        <w:lang w:val="en-US" w:eastAsia="en-US" w:bidi="ar-SA"/>
      </w:rPr>
    </w:lvl>
    <w:lvl w:ilvl="8">
      <w:numFmt w:val="bullet"/>
      <w:lvlText w:val="•"/>
      <w:lvlJc w:val="left"/>
      <w:pPr>
        <w:ind w:left="11428" w:hanging="476"/>
      </w:pPr>
      <w:rPr>
        <w:rFonts w:hint="default"/>
        <w:lang w:val="en-US" w:eastAsia="en-US" w:bidi="ar-SA"/>
      </w:rPr>
    </w:lvl>
  </w:abstractNum>
  <w:abstractNum w:abstractNumId="119" w15:restartNumberingAfterBreak="0">
    <w:nsid w:val="3BF43DCC"/>
    <w:multiLevelType w:val="multilevel"/>
    <w:tmpl w:val="3BF43DCC"/>
    <w:lvl w:ilvl="0">
      <w:numFmt w:val="bullet"/>
      <w:lvlText w:val=""/>
      <w:lvlJc w:val="left"/>
      <w:pPr>
        <w:ind w:left="200"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55" w:hanging="255"/>
      </w:pPr>
      <w:rPr>
        <w:rFonts w:hint="default"/>
        <w:lang w:val="en-US" w:eastAsia="en-US" w:bidi="ar-SA"/>
      </w:rPr>
    </w:lvl>
    <w:lvl w:ilvl="2">
      <w:numFmt w:val="bullet"/>
      <w:lvlText w:val="•"/>
      <w:lvlJc w:val="left"/>
      <w:pPr>
        <w:ind w:left="1111" w:hanging="255"/>
      </w:pPr>
      <w:rPr>
        <w:rFonts w:hint="default"/>
        <w:lang w:val="en-US" w:eastAsia="en-US" w:bidi="ar-SA"/>
      </w:rPr>
    </w:lvl>
    <w:lvl w:ilvl="3">
      <w:numFmt w:val="bullet"/>
      <w:lvlText w:val="•"/>
      <w:lvlJc w:val="left"/>
      <w:pPr>
        <w:ind w:left="1567" w:hanging="255"/>
      </w:pPr>
      <w:rPr>
        <w:rFonts w:hint="default"/>
        <w:lang w:val="en-US" w:eastAsia="en-US" w:bidi="ar-SA"/>
      </w:rPr>
    </w:lvl>
    <w:lvl w:ilvl="4">
      <w:numFmt w:val="bullet"/>
      <w:lvlText w:val="•"/>
      <w:lvlJc w:val="left"/>
      <w:pPr>
        <w:ind w:left="2023" w:hanging="255"/>
      </w:pPr>
      <w:rPr>
        <w:rFonts w:hint="default"/>
        <w:lang w:val="en-US" w:eastAsia="en-US" w:bidi="ar-SA"/>
      </w:rPr>
    </w:lvl>
    <w:lvl w:ilvl="5">
      <w:numFmt w:val="bullet"/>
      <w:lvlText w:val="•"/>
      <w:lvlJc w:val="left"/>
      <w:pPr>
        <w:ind w:left="2479" w:hanging="255"/>
      </w:pPr>
      <w:rPr>
        <w:rFonts w:hint="default"/>
        <w:lang w:val="en-US" w:eastAsia="en-US" w:bidi="ar-SA"/>
      </w:rPr>
    </w:lvl>
    <w:lvl w:ilvl="6">
      <w:numFmt w:val="bullet"/>
      <w:lvlText w:val="•"/>
      <w:lvlJc w:val="left"/>
      <w:pPr>
        <w:ind w:left="2934" w:hanging="255"/>
      </w:pPr>
      <w:rPr>
        <w:rFonts w:hint="default"/>
        <w:lang w:val="en-US" w:eastAsia="en-US" w:bidi="ar-SA"/>
      </w:rPr>
    </w:lvl>
    <w:lvl w:ilvl="7">
      <w:numFmt w:val="bullet"/>
      <w:lvlText w:val="•"/>
      <w:lvlJc w:val="left"/>
      <w:pPr>
        <w:ind w:left="3390" w:hanging="255"/>
      </w:pPr>
      <w:rPr>
        <w:rFonts w:hint="default"/>
        <w:lang w:val="en-US" w:eastAsia="en-US" w:bidi="ar-SA"/>
      </w:rPr>
    </w:lvl>
    <w:lvl w:ilvl="8">
      <w:numFmt w:val="bullet"/>
      <w:lvlText w:val="•"/>
      <w:lvlJc w:val="left"/>
      <w:pPr>
        <w:ind w:left="3846" w:hanging="255"/>
      </w:pPr>
      <w:rPr>
        <w:rFonts w:hint="default"/>
        <w:lang w:val="en-US" w:eastAsia="en-US" w:bidi="ar-SA"/>
      </w:rPr>
    </w:lvl>
  </w:abstractNum>
  <w:abstractNum w:abstractNumId="120" w15:restartNumberingAfterBreak="0">
    <w:nsid w:val="3C070882"/>
    <w:multiLevelType w:val="multilevel"/>
    <w:tmpl w:val="3C070882"/>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121" w15:restartNumberingAfterBreak="0">
    <w:nsid w:val="3D594BF6"/>
    <w:multiLevelType w:val="multilevel"/>
    <w:tmpl w:val="3D594BF6"/>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start w:val="1"/>
      <w:numFmt w:val="decimal"/>
      <w:lvlText w:val="%2."/>
      <w:lvlJc w:val="left"/>
      <w:pPr>
        <w:ind w:left="1120" w:hanging="545"/>
      </w:pPr>
      <w:rPr>
        <w:rFonts w:hint="default"/>
        <w:spacing w:val="0"/>
        <w:w w:val="100"/>
        <w:lang w:val="en-US" w:eastAsia="en-US" w:bidi="ar-SA"/>
      </w:rPr>
    </w:lvl>
    <w:lvl w:ilvl="2">
      <w:start w:val="1"/>
      <w:numFmt w:val="lowerLetter"/>
      <w:lvlText w:val="%3)"/>
      <w:lvlJc w:val="left"/>
      <w:pPr>
        <w:ind w:left="1118" w:hanging="543"/>
      </w:pPr>
      <w:rPr>
        <w:rFonts w:hint="default"/>
        <w:spacing w:val="0"/>
        <w:w w:val="100"/>
        <w:lang w:val="en-US" w:eastAsia="en-US" w:bidi="ar-SA"/>
      </w:rPr>
    </w:lvl>
    <w:lvl w:ilvl="3">
      <w:numFmt w:val="bullet"/>
      <w:lvlText w:val="•"/>
      <w:lvlJc w:val="left"/>
      <w:pPr>
        <w:ind w:left="4171" w:hanging="543"/>
      </w:pPr>
      <w:rPr>
        <w:rFonts w:hint="default"/>
        <w:lang w:val="en-US" w:eastAsia="en-US" w:bidi="ar-SA"/>
      </w:rPr>
    </w:lvl>
    <w:lvl w:ilvl="4">
      <w:numFmt w:val="bullet"/>
      <w:lvlText w:val="•"/>
      <w:lvlJc w:val="left"/>
      <w:pPr>
        <w:ind w:left="5606" w:hanging="543"/>
      </w:pPr>
      <w:rPr>
        <w:rFonts w:hint="default"/>
        <w:lang w:val="en-US" w:eastAsia="en-US" w:bidi="ar-SA"/>
      </w:rPr>
    </w:lvl>
    <w:lvl w:ilvl="5">
      <w:numFmt w:val="bullet"/>
      <w:lvlText w:val="•"/>
      <w:lvlJc w:val="left"/>
      <w:pPr>
        <w:ind w:left="7042" w:hanging="543"/>
      </w:pPr>
      <w:rPr>
        <w:rFonts w:hint="default"/>
        <w:lang w:val="en-US" w:eastAsia="en-US" w:bidi="ar-SA"/>
      </w:rPr>
    </w:lvl>
    <w:lvl w:ilvl="6">
      <w:numFmt w:val="bullet"/>
      <w:lvlText w:val="•"/>
      <w:lvlJc w:val="left"/>
      <w:pPr>
        <w:ind w:left="8477" w:hanging="543"/>
      </w:pPr>
      <w:rPr>
        <w:rFonts w:hint="default"/>
        <w:lang w:val="en-US" w:eastAsia="en-US" w:bidi="ar-SA"/>
      </w:rPr>
    </w:lvl>
    <w:lvl w:ilvl="7">
      <w:numFmt w:val="bullet"/>
      <w:lvlText w:val="•"/>
      <w:lvlJc w:val="left"/>
      <w:pPr>
        <w:ind w:left="9913" w:hanging="543"/>
      </w:pPr>
      <w:rPr>
        <w:rFonts w:hint="default"/>
        <w:lang w:val="en-US" w:eastAsia="en-US" w:bidi="ar-SA"/>
      </w:rPr>
    </w:lvl>
    <w:lvl w:ilvl="8">
      <w:numFmt w:val="bullet"/>
      <w:lvlText w:val="•"/>
      <w:lvlJc w:val="left"/>
      <w:pPr>
        <w:ind w:left="11348" w:hanging="543"/>
      </w:pPr>
      <w:rPr>
        <w:rFonts w:hint="default"/>
        <w:lang w:val="en-US" w:eastAsia="en-US" w:bidi="ar-SA"/>
      </w:rPr>
    </w:lvl>
  </w:abstractNum>
  <w:abstractNum w:abstractNumId="122" w15:restartNumberingAfterBreak="0">
    <w:nsid w:val="3D6B6EA1"/>
    <w:multiLevelType w:val="multilevel"/>
    <w:tmpl w:val="3D6B6EA1"/>
    <w:lvl w:ilvl="0">
      <w:numFmt w:val="bullet"/>
      <w:lvlText w:val="-"/>
      <w:lvlJc w:val="left"/>
      <w:pPr>
        <w:ind w:left="225" w:hanging="118"/>
      </w:pPr>
      <w:rPr>
        <w:rFonts w:ascii="Calibri" w:eastAsia="Calibri" w:hAnsi="Calibri" w:cs="Calibri" w:hint="default"/>
        <w:w w:val="100"/>
        <w:sz w:val="22"/>
        <w:szCs w:val="22"/>
        <w:lang w:val="en-US" w:eastAsia="en-US" w:bidi="ar-SA"/>
      </w:rPr>
    </w:lvl>
    <w:lvl w:ilvl="1">
      <w:numFmt w:val="bullet"/>
      <w:lvlText w:val="•"/>
      <w:lvlJc w:val="left"/>
      <w:pPr>
        <w:ind w:left="1317" w:hanging="118"/>
      </w:pPr>
      <w:rPr>
        <w:rFonts w:hint="default"/>
        <w:lang w:val="en-US" w:eastAsia="en-US" w:bidi="ar-SA"/>
      </w:rPr>
    </w:lvl>
    <w:lvl w:ilvl="2">
      <w:numFmt w:val="bullet"/>
      <w:lvlText w:val="•"/>
      <w:lvlJc w:val="left"/>
      <w:pPr>
        <w:ind w:left="2415" w:hanging="118"/>
      </w:pPr>
      <w:rPr>
        <w:rFonts w:hint="default"/>
        <w:lang w:val="en-US" w:eastAsia="en-US" w:bidi="ar-SA"/>
      </w:rPr>
    </w:lvl>
    <w:lvl w:ilvl="3">
      <w:numFmt w:val="bullet"/>
      <w:lvlText w:val="•"/>
      <w:lvlJc w:val="left"/>
      <w:pPr>
        <w:ind w:left="3512" w:hanging="118"/>
      </w:pPr>
      <w:rPr>
        <w:rFonts w:hint="default"/>
        <w:lang w:val="en-US" w:eastAsia="en-US" w:bidi="ar-SA"/>
      </w:rPr>
    </w:lvl>
    <w:lvl w:ilvl="4">
      <w:numFmt w:val="bullet"/>
      <w:lvlText w:val="•"/>
      <w:lvlJc w:val="left"/>
      <w:pPr>
        <w:ind w:left="4610" w:hanging="118"/>
      </w:pPr>
      <w:rPr>
        <w:rFonts w:hint="default"/>
        <w:lang w:val="en-US" w:eastAsia="en-US" w:bidi="ar-SA"/>
      </w:rPr>
    </w:lvl>
    <w:lvl w:ilvl="5">
      <w:numFmt w:val="bullet"/>
      <w:lvlText w:val="•"/>
      <w:lvlJc w:val="left"/>
      <w:pPr>
        <w:ind w:left="5707" w:hanging="118"/>
      </w:pPr>
      <w:rPr>
        <w:rFonts w:hint="default"/>
        <w:lang w:val="en-US" w:eastAsia="en-US" w:bidi="ar-SA"/>
      </w:rPr>
    </w:lvl>
    <w:lvl w:ilvl="6">
      <w:numFmt w:val="bullet"/>
      <w:lvlText w:val="•"/>
      <w:lvlJc w:val="left"/>
      <w:pPr>
        <w:ind w:left="6805" w:hanging="118"/>
      </w:pPr>
      <w:rPr>
        <w:rFonts w:hint="default"/>
        <w:lang w:val="en-US" w:eastAsia="en-US" w:bidi="ar-SA"/>
      </w:rPr>
    </w:lvl>
    <w:lvl w:ilvl="7">
      <w:numFmt w:val="bullet"/>
      <w:lvlText w:val="•"/>
      <w:lvlJc w:val="left"/>
      <w:pPr>
        <w:ind w:left="7902" w:hanging="118"/>
      </w:pPr>
      <w:rPr>
        <w:rFonts w:hint="default"/>
        <w:lang w:val="en-US" w:eastAsia="en-US" w:bidi="ar-SA"/>
      </w:rPr>
    </w:lvl>
    <w:lvl w:ilvl="8">
      <w:numFmt w:val="bullet"/>
      <w:lvlText w:val="•"/>
      <w:lvlJc w:val="left"/>
      <w:pPr>
        <w:ind w:left="9000" w:hanging="118"/>
      </w:pPr>
      <w:rPr>
        <w:rFonts w:hint="default"/>
        <w:lang w:val="en-US" w:eastAsia="en-US" w:bidi="ar-SA"/>
      </w:rPr>
    </w:lvl>
  </w:abstractNum>
  <w:abstractNum w:abstractNumId="123" w15:restartNumberingAfterBreak="0">
    <w:nsid w:val="3D89690C"/>
    <w:multiLevelType w:val="multilevel"/>
    <w:tmpl w:val="3D89690C"/>
    <w:lvl w:ilvl="0">
      <w:numFmt w:val="bullet"/>
      <w:lvlText w:val=""/>
      <w:lvlJc w:val="left"/>
      <w:pPr>
        <w:ind w:left="479" w:hanging="360"/>
      </w:pPr>
      <w:rPr>
        <w:rFonts w:ascii="Symbol" w:eastAsia="Symbol" w:hAnsi="Symbol" w:cs="Symbol" w:hint="default"/>
        <w:w w:val="100"/>
        <w:sz w:val="22"/>
        <w:szCs w:val="22"/>
        <w:lang w:val="en-US" w:eastAsia="en-US" w:bidi="ar-SA"/>
      </w:rPr>
    </w:lvl>
    <w:lvl w:ilvl="1">
      <w:numFmt w:val="bullet"/>
      <w:lvlText w:val="•"/>
      <w:lvlJc w:val="left"/>
      <w:pPr>
        <w:ind w:left="1223" w:hanging="360"/>
      </w:pPr>
      <w:rPr>
        <w:rFonts w:hint="default"/>
        <w:lang w:val="en-US" w:eastAsia="en-US" w:bidi="ar-SA"/>
      </w:rPr>
    </w:lvl>
    <w:lvl w:ilvl="2">
      <w:numFmt w:val="bullet"/>
      <w:lvlText w:val="•"/>
      <w:lvlJc w:val="left"/>
      <w:pPr>
        <w:ind w:left="1966" w:hanging="360"/>
      </w:pPr>
      <w:rPr>
        <w:rFonts w:hint="default"/>
        <w:lang w:val="en-US" w:eastAsia="en-US" w:bidi="ar-SA"/>
      </w:rPr>
    </w:lvl>
    <w:lvl w:ilvl="3">
      <w:numFmt w:val="bullet"/>
      <w:lvlText w:val="•"/>
      <w:lvlJc w:val="left"/>
      <w:pPr>
        <w:ind w:left="2709" w:hanging="360"/>
      </w:pPr>
      <w:rPr>
        <w:rFonts w:hint="default"/>
        <w:lang w:val="en-US" w:eastAsia="en-US" w:bidi="ar-SA"/>
      </w:rPr>
    </w:lvl>
    <w:lvl w:ilvl="4">
      <w:numFmt w:val="bullet"/>
      <w:lvlText w:val="•"/>
      <w:lvlJc w:val="left"/>
      <w:pPr>
        <w:ind w:left="3452" w:hanging="360"/>
      </w:pPr>
      <w:rPr>
        <w:rFonts w:hint="default"/>
        <w:lang w:val="en-US" w:eastAsia="en-US" w:bidi="ar-SA"/>
      </w:rPr>
    </w:lvl>
    <w:lvl w:ilvl="5">
      <w:numFmt w:val="bullet"/>
      <w:lvlText w:val="•"/>
      <w:lvlJc w:val="left"/>
      <w:pPr>
        <w:ind w:left="4195" w:hanging="360"/>
      </w:pPr>
      <w:rPr>
        <w:rFonts w:hint="default"/>
        <w:lang w:val="en-US" w:eastAsia="en-US" w:bidi="ar-SA"/>
      </w:rPr>
    </w:lvl>
    <w:lvl w:ilvl="6">
      <w:numFmt w:val="bullet"/>
      <w:lvlText w:val="•"/>
      <w:lvlJc w:val="left"/>
      <w:pPr>
        <w:ind w:left="4938" w:hanging="360"/>
      </w:pPr>
      <w:rPr>
        <w:rFonts w:hint="default"/>
        <w:lang w:val="en-US" w:eastAsia="en-US" w:bidi="ar-SA"/>
      </w:rPr>
    </w:lvl>
    <w:lvl w:ilvl="7">
      <w:numFmt w:val="bullet"/>
      <w:lvlText w:val="•"/>
      <w:lvlJc w:val="left"/>
      <w:pPr>
        <w:ind w:left="5681" w:hanging="360"/>
      </w:pPr>
      <w:rPr>
        <w:rFonts w:hint="default"/>
        <w:lang w:val="en-US" w:eastAsia="en-US" w:bidi="ar-SA"/>
      </w:rPr>
    </w:lvl>
    <w:lvl w:ilvl="8">
      <w:numFmt w:val="bullet"/>
      <w:lvlText w:val="•"/>
      <w:lvlJc w:val="left"/>
      <w:pPr>
        <w:ind w:left="6424" w:hanging="360"/>
      </w:pPr>
      <w:rPr>
        <w:rFonts w:hint="default"/>
        <w:lang w:val="en-US" w:eastAsia="en-US" w:bidi="ar-SA"/>
      </w:rPr>
    </w:lvl>
  </w:abstractNum>
  <w:abstractNum w:abstractNumId="124" w15:restartNumberingAfterBreak="0">
    <w:nsid w:val="3DAD4FB3"/>
    <w:multiLevelType w:val="multilevel"/>
    <w:tmpl w:val="3DAD4FB3"/>
    <w:lvl w:ilvl="0">
      <w:start w:val="1"/>
      <w:numFmt w:val="decimal"/>
      <w:lvlText w:val="%1."/>
      <w:lvlJc w:val="left"/>
      <w:pPr>
        <w:ind w:left="368" w:hanging="270"/>
      </w:pPr>
      <w:rPr>
        <w:rFonts w:ascii="Times New Roman" w:eastAsia="Times New Roman" w:hAnsi="Times New Roman" w:cs="Times New Roman"/>
        <w:spacing w:val="0"/>
        <w:w w:val="100"/>
        <w:sz w:val="18"/>
        <w:szCs w:val="18"/>
        <w:lang w:val="en-US" w:eastAsia="en-US" w:bidi="ar-SA"/>
      </w:rPr>
    </w:lvl>
    <w:lvl w:ilvl="1">
      <w:numFmt w:val="bullet"/>
      <w:lvlText w:val="•"/>
      <w:lvlJc w:val="left"/>
      <w:pPr>
        <w:ind w:left="611" w:hanging="270"/>
      </w:pPr>
      <w:rPr>
        <w:rFonts w:hint="default"/>
        <w:lang w:val="en-US" w:eastAsia="en-US" w:bidi="ar-SA"/>
      </w:rPr>
    </w:lvl>
    <w:lvl w:ilvl="2">
      <w:numFmt w:val="bullet"/>
      <w:lvlText w:val="•"/>
      <w:lvlJc w:val="left"/>
      <w:pPr>
        <w:ind w:left="862" w:hanging="270"/>
      </w:pPr>
      <w:rPr>
        <w:rFonts w:hint="default"/>
        <w:lang w:val="en-US" w:eastAsia="en-US" w:bidi="ar-SA"/>
      </w:rPr>
    </w:lvl>
    <w:lvl w:ilvl="3">
      <w:numFmt w:val="bullet"/>
      <w:lvlText w:val="•"/>
      <w:lvlJc w:val="left"/>
      <w:pPr>
        <w:ind w:left="1113" w:hanging="270"/>
      </w:pPr>
      <w:rPr>
        <w:rFonts w:hint="default"/>
        <w:lang w:val="en-US" w:eastAsia="en-US" w:bidi="ar-SA"/>
      </w:rPr>
    </w:lvl>
    <w:lvl w:ilvl="4">
      <w:numFmt w:val="bullet"/>
      <w:lvlText w:val="•"/>
      <w:lvlJc w:val="left"/>
      <w:pPr>
        <w:ind w:left="1364" w:hanging="270"/>
      </w:pPr>
      <w:rPr>
        <w:rFonts w:hint="default"/>
        <w:lang w:val="en-US" w:eastAsia="en-US" w:bidi="ar-SA"/>
      </w:rPr>
    </w:lvl>
    <w:lvl w:ilvl="5">
      <w:numFmt w:val="bullet"/>
      <w:lvlText w:val="•"/>
      <w:lvlJc w:val="left"/>
      <w:pPr>
        <w:ind w:left="1616" w:hanging="270"/>
      </w:pPr>
      <w:rPr>
        <w:rFonts w:hint="default"/>
        <w:lang w:val="en-US" w:eastAsia="en-US" w:bidi="ar-SA"/>
      </w:rPr>
    </w:lvl>
    <w:lvl w:ilvl="6">
      <w:numFmt w:val="bullet"/>
      <w:lvlText w:val="•"/>
      <w:lvlJc w:val="left"/>
      <w:pPr>
        <w:ind w:left="1867" w:hanging="270"/>
      </w:pPr>
      <w:rPr>
        <w:rFonts w:hint="default"/>
        <w:lang w:val="en-US" w:eastAsia="en-US" w:bidi="ar-SA"/>
      </w:rPr>
    </w:lvl>
    <w:lvl w:ilvl="7">
      <w:numFmt w:val="bullet"/>
      <w:lvlText w:val="•"/>
      <w:lvlJc w:val="left"/>
      <w:pPr>
        <w:ind w:left="2118" w:hanging="270"/>
      </w:pPr>
      <w:rPr>
        <w:rFonts w:hint="default"/>
        <w:lang w:val="en-US" w:eastAsia="en-US" w:bidi="ar-SA"/>
      </w:rPr>
    </w:lvl>
    <w:lvl w:ilvl="8">
      <w:numFmt w:val="bullet"/>
      <w:lvlText w:val="•"/>
      <w:lvlJc w:val="left"/>
      <w:pPr>
        <w:ind w:left="2369" w:hanging="270"/>
      </w:pPr>
      <w:rPr>
        <w:rFonts w:hint="default"/>
        <w:lang w:val="en-US" w:eastAsia="en-US" w:bidi="ar-SA"/>
      </w:rPr>
    </w:lvl>
  </w:abstractNum>
  <w:abstractNum w:abstractNumId="125" w15:restartNumberingAfterBreak="0">
    <w:nsid w:val="3DAF1EE3"/>
    <w:multiLevelType w:val="multilevel"/>
    <w:tmpl w:val="3DAF1EE3"/>
    <w:lvl w:ilvl="0">
      <w:numFmt w:val="bullet"/>
      <w:lvlText w:val=""/>
      <w:lvlJc w:val="left"/>
      <w:pPr>
        <w:ind w:left="477" w:hanging="168"/>
      </w:pPr>
      <w:rPr>
        <w:rFonts w:ascii="Symbol" w:eastAsia="Symbol" w:hAnsi="Symbol" w:cs="Symbol" w:hint="default"/>
        <w:w w:val="100"/>
        <w:sz w:val="22"/>
        <w:szCs w:val="22"/>
        <w:lang w:val="en-US" w:eastAsia="en-US" w:bidi="ar-SA"/>
      </w:rPr>
    </w:lvl>
    <w:lvl w:ilvl="1">
      <w:numFmt w:val="bullet"/>
      <w:lvlText w:val="•"/>
      <w:lvlJc w:val="left"/>
      <w:pPr>
        <w:ind w:left="1007" w:hanging="168"/>
      </w:pPr>
      <w:rPr>
        <w:rFonts w:hint="default"/>
        <w:lang w:val="en-US" w:eastAsia="en-US" w:bidi="ar-SA"/>
      </w:rPr>
    </w:lvl>
    <w:lvl w:ilvl="2">
      <w:numFmt w:val="bullet"/>
      <w:lvlText w:val="•"/>
      <w:lvlJc w:val="left"/>
      <w:pPr>
        <w:ind w:left="1534" w:hanging="168"/>
      </w:pPr>
      <w:rPr>
        <w:rFonts w:hint="default"/>
        <w:lang w:val="en-US" w:eastAsia="en-US" w:bidi="ar-SA"/>
      </w:rPr>
    </w:lvl>
    <w:lvl w:ilvl="3">
      <w:numFmt w:val="bullet"/>
      <w:lvlText w:val="•"/>
      <w:lvlJc w:val="left"/>
      <w:pPr>
        <w:ind w:left="2061" w:hanging="168"/>
      </w:pPr>
      <w:rPr>
        <w:rFonts w:hint="default"/>
        <w:lang w:val="en-US" w:eastAsia="en-US" w:bidi="ar-SA"/>
      </w:rPr>
    </w:lvl>
    <w:lvl w:ilvl="4">
      <w:numFmt w:val="bullet"/>
      <w:lvlText w:val="•"/>
      <w:lvlJc w:val="left"/>
      <w:pPr>
        <w:ind w:left="2588" w:hanging="168"/>
      </w:pPr>
      <w:rPr>
        <w:rFonts w:hint="default"/>
        <w:lang w:val="en-US" w:eastAsia="en-US" w:bidi="ar-SA"/>
      </w:rPr>
    </w:lvl>
    <w:lvl w:ilvl="5">
      <w:numFmt w:val="bullet"/>
      <w:lvlText w:val="•"/>
      <w:lvlJc w:val="left"/>
      <w:pPr>
        <w:ind w:left="3115" w:hanging="168"/>
      </w:pPr>
      <w:rPr>
        <w:rFonts w:hint="default"/>
        <w:lang w:val="en-US" w:eastAsia="en-US" w:bidi="ar-SA"/>
      </w:rPr>
    </w:lvl>
    <w:lvl w:ilvl="6">
      <w:numFmt w:val="bullet"/>
      <w:lvlText w:val="•"/>
      <w:lvlJc w:val="left"/>
      <w:pPr>
        <w:ind w:left="3642" w:hanging="168"/>
      </w:pPr>
      <w:rPr>
        <w:rFonts w:hint="default"/>
        <w:lang w:val="en-US" w:eastAsia="en-US" w:bidi="ar-SA"/>
      </w:rPr>
    </w:lvl>
    <w:lvl w:ilvl="7">
      <w:numFmt w:val="bullet"/>
      <w:lvlText w:val="•"/>
      <w:lvlJc w:val="left"/>
      <w:pPr>
        <w:ind w:left="4169" w:hanging="168"/>
      </w:pPr>
      <w:rPr>
        <w:rFonts w:hint="default"/>
        <w:lang w:val="en-US" w:eastAsia="en-US" w:bidi="ar-SA"/>
      </w:rPr>
    </w:lvl>
    <w:lvl w:ilvl="8">
      <w:numFmt w:val="bullet"/>
      <w:lvlText w:val="•"/>
      <w:lvlJc w:val="left"/>
      <w:pPr>
        <w:ind w:left="4696" w:hanging="168"/>
      </w:pPr>
      <w:rPr>
        <w:rFonts w:hint="default"/>
        <w:lang w:val="en-US" w:eastAsia="en-US" w:bidi="ar-SA"/>
      </w:rPr>
    </w:lvl>
  </w:abstractNum>
  <w:abstractNum w:abstractNumId="126" w15:restartNumberingAfterBreak="0">
    <w:nsid w:val="3DE83DEE"/>
    <w:multiLevelType w:val="multilevel"/>
    <w:tmpl w:val="3DE83DEE"/>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27" w15:restartNumberingAfterBreak="0">
    <w:nsid w:val="3E1144DA"/>
    <w:multiLevelType w:val="multilevel"/>
    <w:tmpl w:val="3E1144D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8" w15:restartNumberingAfterBreak="0">
    <w:nsid w:val="3E225AD2"/>
    <w:multiLevelType w:val="multilevel"/>
    <w:tmpl w:val="3E225AD2"/>
    <w:lvl w:ilvl="0">
      <w:start w:val="1"/>
      <w:numFmt w:val="lowerRoman"/>
      <w:lvlText w:val="%1."/>
      <w:lvlJc w:val="left"/>
      <w:pPr>
        <w:ind w:left="1300" w:hanging="478"/>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478"/>
      </w:pPr>
      <w:rPr>
        <w:rFonts w:hint="default"/>
        <w:lang w:val="en-US" w:eastAsia="en-US" w:bidi="ar-SA"/>
      </w:rPr>
    </w:lvl>
    <w:lvl w:ilvl="2">
      <w:numFmt w:val="bullet"/>
      <w:lvlText w:val="•"/>
      <w:lvlJc w:val="left"/>
      <w:pPr>
        <w:ind w:left="3884" w:hanging="478"/>
      </w:pPr>
      <w:rPr>
        <w:rFonts w:hint="default"/>
        <w:lang w:val="en-US" w:eastAsia="en-US" w:bidi="ar-SA"/>
      </w:rPr>
    </w:lvl>
    <w:lvl w:ilvl="3">
      <w:numFmt w:val="bullet"/>
      <w:lvlText w:val="•"/>
      <w:lvlJc w:val="left"/>
      <w:pPr>
        <w:ind w:left="5176" w:hanging="478"/>
      </w:pPr>
      <w:rPr>
        <w:rFonts w:hint="default"/>
        <w:lang w:val="en-US" w:eastAsia="en-US" w:bidi="ar-SA"/>
      </w:rPr>
    </w:lvl>
    <w:lvl w:ilvl="4">
      <w:numFmt w:val="bullet"/>
      <w:lvlText w:val="•"/>
      <w:lvlJc w:val="left"/>
      <w:pPr>
        <w:ind w:left="6468" w:hanging="478"/>
      </w:pPr>
      <w:rPr>
        <w:rFonts w:hint="default"/>
        <w:lang w:val="en-US" w:eastAsia="en-US" w:bidi="ar-SA"/>
      </w:rPr>
    </w:lvl>
    <w:lvl w:ilvl="5">
      <w:numFmt w:val="bullet"/>
      <w:lvlText w:val="•"/>
      <w:lvlJc w:val="left"/>
      <w:pPr>
        <w:ind w:left="7760" w:hanging="478"/>
      </w:pPr>
      <w:rPr>
        <w:rFonts w:hint="default"/>
        <w:lang w:val="en-US" w:eastAsia="en-US" w:bidi="ar-SA"/>
      </w:rPr>
    </w:lvl>
    <w:lvl w:ilvl="6">
      <w:numFmt w:val="bullet"/>
      <w:lvlText w:val="•"/>
      <w:lvlJc w:val="left"/>
      <w:pPr>
        <w:ind w:left="9052" w:hanging="478"/>
      </w:pPr>
      <w:rPr>
        <w:rFonts w:hint="default"/>
        <w:lang w:val="en-US" w:eastAsia="en-US" w:bidi="ar-SA"/>
      </w:rPr>
    </w:lvl>
    <w:lvl w:ilvl="7">
      <w:numFmt w:val="bullet"/>
      <w:lvlText w:val="•"/>
      <w:lvlJc w:val="left"/>
      <w:pPr>
        <w:ind w:left="10344" w:hanging="478"/>
      </w:pPr>
      <w:rPr>
        <w:rFonts w:hint="default"/>
        <w:lang w:val="en-US" w:eastAsia="en-US" w:bidi="ar-SA"/>
      </w:rPr>
    </w:lvl>
    <w:lvl w:ilvl="8">
      <w:numFmt w:val="bullet"/>
      <w:lvlText w:val="•"/>
      <w:lvlJc w:val="left"/>
      <w:pPr>
        <w:ind w:left="11636" w:hanging="478"/>
      </w:pPr>
      <w:rPr>
        <w:rFonts w:hint="default"/>
        <w:lang w:val="en-US" w:eastAsia="en-US" w:bidi="ar-SA"/>
      </w:rPr>
    </w:lvl>
  </w:abstractNum>
  <w:abstractNum w:abstractNumId="129" w15:restartNumberingAfterBreak="0">
    <w:nsid w:val="3E2F6329"/>
    <w:multiLevelType w:val="multilevel"/>
    <w:tmpl w:val="3E2F6329"/>
    <w:lvl w:ilvl="0">
      <w:numFmt w:val="bullet"/>
      <w:lvlText w:val=""/>
      <w:lvlJc w:val="left"/>
      <w:pPr>
        <w:ind w:left="195" w:hanging="168"/>
      </w:pPr>
      <w:rPr>
        <w:rFonts w:ascii="Symbol" w:eastAsia="Symbol" w:hAnsi="Symbol" w:cs="Symbol" w:hint="default"/>
        <w:b w:val="0"/>
        <w:bCs w:val="0"/>
        <w:i w:val="0"/>
        <w:iCs w:val="0"/>
        <w:spacing w:val="0"/>
        <w:w w:val="83"/>
        <w:sz w:val="24"/>
        <w:szCs w:val="24"/>
        <w:lang w:val="en-US" w:eastAsia="en-US" w:bidi="ar-SA"/>
      </w:rPr>
    </w:lvl>
    <w:lvl w:ilvl="1">
      <w:numFmt w:val="bullet"/>
      <w:lvlText w:val="•"/>
      <w:lvlJc w:val="left"/>
      <w:pPr>
        <w:ind w:left="709" w:hanging="168"/>
      </w:pPr>
      <w:rPr>
        <w:rFonts w:hint="default"/>
        <w:lang w:val="en-US" w:eastAsia="en-US" w:bidi="ar-SA"/>
      </w:rPr>
    </w:lvl>
    <w:lvl w:ilvl="2">
      <w:numFmt w:val="bullet"/>
      <w:lvlText w:val="•"/>
      <w:lvlJc w:val="left"/>
      <w:pPr>
        <w:ind w:left="1219" w:hanging="168"/>
      </w:pPr>
      <w:rPr>
        <w:rFonts w:hint="default"/>
        <w:lang w:val="en-US" w:eastAsia="en-US" w:bidi="ar-SA"/>
      </w:rPr>
    </w:lvl>
    <w:lvl w:ilvl="3">
      <w:numFmt w:val="bullet"/>
      <w:lvlText w:val="•"/>
      <w:lvlJc w:val="left"/>
      <w:pPr>
        <w:ind w:left="1729" w:hanging="168"/>
      </w:pPr>
      <w:rPr>
        <w:rFonts w:hint="default"/>
        <w:lang w:val="en-US" w:eastAsia="en-US" w:bidi="ar-SA"/>
      </w:rPr>
    </w:lvl>
    <w:lvl w:ilvl="4">
      <w:numFmt w:val="bullet"/>
      <w:lvlText w:val="•"/>
      <w:lvlJc w:val="left"/>
      <w:pPr>
        <w:ind w:left="2238" w:hanging="168"/>
      </w:pPr>
      <w:rPr>
        <w:rFonts w:hint="default"/>
        <w:lang w:val="en-US" w:eastAsia="en-US" w:bidi="ar-SA"/>
      </w:rPr>
    </w:lvl>
    <w:lvl w:ilvl="5">
      <w:numFmt w:val="bullet"/>
      <w:lvlText w:val="•"/>
      <w:lvlJc w:val="left"/>
      <w:pPr>
        <w:ind w:left="2748" w:hanging="168"/>
      </w:pPr>
      <w:rPr>
        <w:rFonts w:hint="default"/>
        <w:lang w:val="en-US" w:eastAsia="en-US" w:bidi="ar-SA"/>
      </w:rPr>
    </w:lvl>
    <w:lvl w:ilvl="6">
      <w:numFmt w:val="bullet"/>
      <w:lvlText w:val="•"/>
      <w:lvlJc w:val="left"/>
      <w:pPr>
        <w:ind w:left="3258" w:hanging="168"/>
      </w:pPr>
      <w:rPr>
        <w:rFonts w:hint="default"/>
        <w:lang w:val="en-US" w:eastAsia="en-US" w:bidi="ar-SA"/>
      </w:rPr>
    </w:lvl>
    <w:lvl w:ilvl="7">
      <w:numFmt w:val="bullet"/>
      <w:lvlText w:val="•"/>
      <w:lvlJc w:val="left"/>
      <w:pPr>
        <w:ind w:left="3767" w:hanging="168"/>
      </w:pPr>
      <w:rPr>
        <w:rFonts w:hint="default"/>
        <w:lang w:val="en-US" w:eastAsia="en-US" w:bidi="ar-SA"/>
      </w:rPr>
    </w:lvl>
    <w:lvl w:ilvl="8">
      <w:numFmt w:val="bullet"/>
      <w:lvlText w:val="•"/>
      <w:lvlJc w:val="left"/>
      <w:pPr>
        <w:ind w:left="4277" w:hanging="168"/>
      </w:pPr>
      <w:rPr>
        <w:rFonts w:hint="default"/>
        <w:lang w:val="en-US" w:eastAsia="en-US" w:bidi="ar-SA"/>
      </w:rPr>
    </w:lvl>
  </w:abstractNum>
  <w:abstractNum w:abstractNumId="130" w15:restartNumberingAfterBreak="0">
    <w:nsid w:val="3EAC07D2"/>
    <w:multiLevelType w:val="multilevel"/>
    <w:tmpl w:val="3EAC07D2"/>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131" w15:restartNumberingAfterBreak="0">
    <w:nsid w:val="3F7A708D"/>
    <w:multiLevelType w:val="multilevel"/>
    <w:tmpl w:val="3F7A708D"/>
    <w:lvl w:ilvl="0">
      <w:start w:val="12"/>
      <w:numFmt w:val="decimal"/>
      <w:lvlText w:val="%1."/>
      <w:lvlJc w:val="left"/>
      <w:pPr>
        <w:ind w:left="839" w:hanging="360"/>
      </w:pPr>
      <w:rPr>
        <w:rFonts w:ascii="Carlito" w:eastAsia="Carlito" w:hAnsi="Carlito" w:cs="Carlito" w:hint="default"/>
        <w:b w:val="0"/>
        <w:bCs w:val="0"/>
        <w:i w:val="0"/>
        <w:iCs w:val="0"/>
        <w:spacing w:val="-1"/>
        <w:w w:val="94"/>
        <w:sz w:val="20"/>
        <w:szCs w:val="20"/>
        <w:lang w:val="en-US" w:eastAsia="en-US" w:bidi="ar-SA"/>
      </w:rPr>
    </w:lvl>
    <w:lvl w:ilvl="1">
      <w:numFmt w:val="bullet"/>
      <w:lvlText w:val="o"/>
      <w:lvlJc w:val="left"/>
      <w:pPr>
        <w:ind w:left="1610" w:hanging="413"/>
      </w:pPr>
      <w:rPr>
        <w:rFonts w:ascii="Courier New" w:eastAsia="Courier New" w:hAnsi="Courier New" w:cs="Courier New" w:hint="default"/>
        <w:b w:val="0"/>
        <w:bCs w:val="0"/>
        <w:i w:val="0"/>
        <w:iCs w:val="0"/>
        <w:spacing w:val="0"/>
        <w:w w:val="95"/>
        <w:sz w:val="20"/>
        <w:szCs w:val="20"/>
        <w:lang w:val="en-US" w:eastAsia="en-US" w:bidi="ar-SA"/>
      </w:rPr>
    </w:lvl>
    <w:lvl w:ilvl="2">
      <w:numFmt w:val="bullet"/>
      <w:lvlText w:val="•"/>
      <w:lvlJc w:val="left"/>
      <w:pPr>
        <w:ind w:left="2049" w:hanging="413"/>
      </w:pPr>
      <w:rPr>
        <w:rFonts w:hint="default"/>
        <w:lang w:val="en-US" w:eastAsia="en-US" w:bidi="ar-SA"/>
      </w:rPr>
    </w:lvl>
    <w:lvl w:ilvl="3">
      <w:numFmt w:val="bullet"/>
      <w:lvlText w:val="•"/>
      <w:lvlJc w:val="left"/>
      <w:pPr>
        <w:ind w:left="2479" w:hanging="413"/>
      </w:pPr>
      <w:rPr>
        <w:rFonts w:hint="default"/>
        <w:lang w:val="en-US" w:eastAsia="en-US" w:bidi="ar-SA"/>
      </w:rPr>
    </w:lvl>
    <w:lvl w:ilvl="4">
      <w:numFmt w:val="bullet"/>
      <w:lvlText w:val="•"/>
      <w:lvlJc w:val="left"/>
      <w:pPr>
        <w:ind w:left="2909" w:hanging="413"/>
      </w:pPr>
      <w:rPr>
        <w:rFonts w:hint="default"/>
        <w:lang w:val="en-US" w:eastAsia="en-US" w:bidi="ar-SA"/>
      </w:rPr>
    </w:lvl>
    <w:lvl w:ilvl="5">
      <w:numFmt w:val="bullet"/>
      <w:lvlText w:val="•"/>
      <w:lvlJc w:val="left"/>
      <w:pPr>
        <w:ind w:left="3339" w:hanging="413"/>
      </w:pPr>
      <w:rPr>
        <w:rFonts w:hint="default"/>
        <w:lang w:val="en-US" w:eastAsia="en-US" w:bidi="ar-SA"/>
      </w:rPr>
    </w:lvl>
    <w:lvl w:ilvl="6">
      <w:numFmt w:val="bullet"/>
      <w:lvlText w:val="•"/>
      <w:lvlJc w:val="left"/>
      <w:pPr>
        <w:ind w:left="3769" w:hanging="413"/>
      </w:pPr>
      <w:rPr>
        <w:rFonts w:hint="default"/>
        <w:lang w:val="en-US" w:eastAsia="en-US" w:bidi="ar-SA"/>
      </w:rPr>
    </w:lvl>
    <w:lvl w:ilvl="7">
      <w:numFmt w:val="bullet"/>
      <w:lvlText w:val="•"/>
      <w:lvlJc w:val="left"/>
      <w:pPr>
        <w:ind w:left="4199" w:hanging="413"/>
      </w:pPr>
      <w:rPr>
        <w:rFonts w:hint="default"/>
        <w:lang w:val="en-US" w:eastAsia="en-US" w:bidi="ar-SA"/>
      </w:rPr>
    </w:lvl>
    <w:lvl w:ilvl="8">
      <w:numFmt w:val="bullet"/>
      <w:lvlText w:val="•"/>
      <w:lvlJc w:val="left"/>
      <w:pPr>
        <w:ind w:left="4629" w:hanging="413"/>
      </w:pPr>
      <w:rPr>
        <w:rFonts w:hint="default"/>
        <w:lang w:val="en-US" w:eastAsia="en-US" w:bidi="ar-SA"/>
      </w:rPr>
    </w:lvl>
  </w:abstractNum>
  <w:abstractNum w:abstractNumId="132" w15:restartNumberingAfterBreak="0">
    <w:nsid w:val="3F9D31CE"/>
    <w:multiLevelType w:val="multilevel"/>
    <w:tmpl w:val="3F9D31CE"/>
    <w:lvl w:ilvl="0">
      <w:numFmt w:val="bullet"/>
      <w:lvlText w:val=""/>
      <w:lvlJc w:val="left"/>
      <w:pPr>
        <w:ind w:left="366" w:hanging="252"/>
      </w:pPr>
      <w:rPr>
        <w:rFonts w:ascii="Symbol" w:eastAsia="Symbol" w:hAnsi="Symbol" w:cs="Symbol" w:hint="default"/>
        <w:w w:val="100"/>
        <w:sz w:val="22"/>
        <w:szCs w:val="22"/>
        <w:lang w:val="en-US" w:eastAsia="en-US" w:bidi="ar-SA"/>
      </w:rPr>
    </w:lvl>
    <w:lvl w:ilvl="1">
      <w:numFmt w:val="bullet"/>
      <w:lvlText w:val="•"/>
      <w:lvlJc w:val="left"/>
      <w:pPr>
        <w:ind w:left="676" w:hanging="252"/>
      </w:pPr>
      <w:rPr>
        <w:rFonts w:hint="default"/>
        <w:lang w:val="en-US" w:eastAsia="en-US" w:bidi="ar-SA"/>
      </w:rPr>
    </w:lvl>
    <w:lvl w:ilvl="2">
      <w:numFmt w:val="bullet"/>
      <w:lvlText w:val="•"/>
      <w:lvlJc w:val="left"/>
      <w:pPr>
        <w:ind w:left="992" w:hanging="252"/>
      </w:pPr>
      <w:rPr>
        <w:rFonts w:hint="default"/>
        <w:lang w:val="en-US" w:eastAsia="en-US" w:bidi="ar-SA"/>
      </w:rPr>
    </w:lvl>
    <w:lvl w:ilvl="3">
      <w:numFmt w:val="bullet"/>
      <w:lvlText w:val="•"/>
      <w:lvlJc w:val="left"/>
      <w:pPr>
        <w:ind w:left="1309" w:hanging="252"/>
      </w:pPr>
      <w:rPr>
        <w:rFonts w:hint="default"/>
        <w:lang w:val="en-US" w:eastAsia="en-US" w:bidi="ar-SA"/>
      </w:rPr>
    </w:lvl>
    <w:lvl w:ilvl="4">
      <w:numFmt w:val="bullet"/>
      <w:lvlText w:val="•"/>
      <w:lvlJc w:val="left"/>
      <w:pPr>
        <w:ind w:left="1625" w:hanging="252"/>
      </w:pPr>
      <w:rPr>
        <w:rFonts w:hint="default"/>
        <w:lang w:val="en-US" w:eastAsia="en-US" w:bidi="ar-SA"/>
      </w:rPr>
    </w:lvl>
    <w:lvl w:ilvl="5">
      <w:numFmt w:val="bullet"/>
      <w:lvlText w:val="•"/>
      <w:lvlJc w:val="left"/>
      <w:pPr>
        <w:ind w:left="1942" w:hanging="252"/>
      </w:pPr>
      <w:rPr>
        <w:rFonts w:hint="default"/>
        <w:lang w:val="en-US" w:eastAsia="en-US" w:bidi="ar-SA"/>
      </w:rPr>
    </w:lvl>
    <w:lvl w:ilvl="6">
      <w:numFmt w:val="bullet"/>
      <w:lvlText w:val="•"/>
      <w:lvlJc w:val="left"/>
      <w:pPr>
        <w:ind w:left="2258" w:hanging="252"/>
      </w:pPr>
      <w:rPr>
        <w:rFonts w:hint="default"/>
        <w:lang w:val="en-US" w:eastAsia="en-US" w:bidi="ar-SA"/>
      </w:rPr>
    </w:lvl>
    <w:lvl w:ilvl="7">
      <w:numFmt w:val="bullet"/>
      <w:lvlText w:val="•"/>
      <w:lvlJc w:val="left"/>
      <w:pPr>
        <w:ind w:left="2574" w:hanging="252"/>
      </w:pPr>
      <w:rPr>
        <w:rFonts w:hint="default"/>
        <w:lang w:val="en-US" w:eastAsia="en-US" w:bidi="ar-SA"/>
      </w:rPr>
    </w:lvl>
    <w:lvl w:ilvl="8">
      <w:numFmt w:val="bullet"/>
      <w:lvlText w:val="•"/>
      <w:lvlJc w:val="left"/>
      <w:pPr>
        <w:ind w:left="2891" w:hanging="252"/>
      </w:pPr>
      <w:rPr>
        <w:rFonts w:hint="default"/>
        <w:lang w:val="en-US" w:eastAsia="en-US" w:bidi="ar-SA"/>
      </w:rPr>
    </w:lvl>
  </w:abstractNum>
  <w:abstractNum w:abstractNumId="133" w15:restartNumberingAfterBreak="0">
    <w:nsid w:val="40AE08C9"/>
    <w:multiLevelType w:val="multilevel"/>
    <w:tmpl w:val="40AE08C9"/>
    <w:lvl w:ilvl="0">
      <w:numFmt w:val="bullet"/>
      <w:lvlText w:val=""/>
      <w:lvlJc w:val="left"/>
      <w:pPr>
        <w:ind w:left="524"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43" w:hanging="231"/>
      </w:pPr>
      <w:rPr>
        <w:rFonts w:hint="default"/>
        <w:lang w:val="en-US" w:eastAsia="en-US" w:bidi="ar-SA"/>
      </w:rPr>
    </w:lvl>
    <w:lvl w:ilvl="2">
      <w:numFmt w:val="bullet"/>
      <w:lvlText w:val="•"/>
      <w:lvlJc w:val="left"/>
      <w:pPr>
        <w:ind w:left="1366" w:hanging="231"/>
      </w:pPr>
      <w:rPr>
        <w:rFonts w:hint="default"/>
        <w:lang w:val="en-US" w:eastAsia="en-US" w:bidi="ar-SA"/>
      </w:rPr>
    </w:lvl>
    <w:lvl w:ilvl="3">
      <w:numFmt w:val="bullet"/>
      <w:lvlText w:val="•"/>
      <w:lvlJc w:val="left"/>
      <w:pPr>
        <w:ind w:left="1789" w:hanging="231"/>
      </w:pPr>
      <w:rPr>
        <w:rFonts w:hint="default"/>
        <w:lang w:val="en-US" w:eastAsia="en-US" w:bidi="ar-SA"/>
      </w:rPr>
    </w:lvl>
    <w:lvl w:ilvl="4">
      <w:numFmt w:val="bullet"/>
      <w:lvlText w:val="•"/>
      <w:lvlJc w:val="left"/>
      <w:pPr>
        <w:ind w:left="2213" w:hanging="231"/>
      </w:pPr>
      <w:rPr>
        <w:rFonts w:hint="default"/>
        <w:lang w:val="en-US" w:eastAsia="en-US" w:bidi="ar-SA"/>
      </w:rPr>
    </w:lvl>
    <w:lvl w:ilvl="5">
      <w:numFmt w:val="bullet"/>
      <w:lvlText w:val="•"/>
      <w:lvlJc w:val="left"/>
      <w:pPr>
        <w:ind w:left="2636" w:hanging="231"/>
      </w:pPr>
      <w:rPr>
        <w:rFonts w:hint="default"/>
        <w:lang w:val="en-US" w:eastAsia="en-US" w:bidi="ar-SA"/>
      </w:rPr>
    </w:lvl>
    <w:lvl w:ilvl="6">
      <w:numFmt w:val="bullet"/>
      <w:lvlText w:val="•"/>
      <w:lvlJc w:val="left"/>
      <w:pPr>
        <w:ind w:left="3059" w:hanging="231"/>
      </w:pPr>
      <w:rPr>
        <w:rFonts w:hint="default"/>
        <w:lang w:val="en-US" w:eastAsia="en-US" w:bidi="ar-SA"/>
      </w:rPr>
    </w:lvl>
    <w:lvl w:ilvl="7">
      <w:numFmt w:val="bullet"/>
      <w:lvlText w:val="•"/>
      <w:lvlJc w:val="left"/>
      <w:pPr>
        <w:ind w:left="3483" w:hanging="231"/>
      </w:pPr>
      <w:rPr>
        <w:rFonts w:hint="default"/>
        <w:lang w:val="en-US" w:eastAsia="en-US" w:bidi="ar-SA"/>
      </w:rPr>
    </w:lvl>
    <w:lvl w:ilvl="8">
      <w:numFmt w:val="bullet"/>
      <w:lvlText w:val="•"/>
      <w:lvlJc w:val="left"/>
      <w:pPr>
        <w:ind w:left="3906" w:hanging="231"/>
      </w:pPr>
      <w:rPr>
        <w:rFonts w:hint="default"/>
        <w:lang w:val="en-US" w:eastAsia="en-US" w:bidi="ar-SA"/>
      </w:rPr>
    </w:lvl>
  </w:abstractNum>
  <w:abstractNum w:abstractNumId="134" w15:restartNumberingAfterBreak="0">
    <w:nsid w:val="40E27285"/>
    <w:multiLevelType w:val="multilevel"/>
    <w:tmpl w:val="40E27285"/>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135" w15:restartNumberingAfterBreak="0">
    <w:nsid w:val="425F7FE8"/>
    <w:multiLevelType w:val="multilevel"/>
    <w:tmpl w:val="425F7FE8"/>
    <w:lvl w:ilvl="0">
      <w:numFmt w:val="bullet"/>
      <w:lvlText w:val=""/>
      <w:lvlJc w:val="left"/>
      <w:pPr>
        <w:ind w:left="294" w:hanging="228"/>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99" w:hanging="228"/>
      </w:pPr>
      <w:rPr>
        <w:rFonts w:hint="default"/>
        <w:lang w:val="en-US" w:eastAsia="en-US" w:bidi="ar-SA"/>
      </w:rPr>
    </w:lvl>
    <w:lvl w:ilvl="2">
      <w:numFmt w:val="bullet"/>
      <w:lvlText w:val="•"/>
      <w:lvlJc w:val="left"/>
      <w:pPr>
        <w:ind w:left="1298" w:hanging="228"/>
      </w:pPr>
      <w:rPr>
        <w:rFonts w:hint="default"/>
        <w:lang w:val="en-US" w:eastAsia="en-US" w:bidi="ar-SA"/>
      </w:rPr>
    </w:lvl>
    <w:lvl w:ilvl="3">
      <w:numFmt w:val="bullet"/>
      <w:lvlText w:val="•"/>
      <w:lvlJc w:val="left"/>
      <w:pPr>
        <w:ind w:left="1797" w:hanging="228"/>
      </w:pPr>
      <w:rPr>
        <w:rFonts w:hint="default"/>
        <w:lang w:val="en-US" w:eastAsia="en-US" w:bidi="ar-SA"/>
      </w:rPr>
    </w:lvl>
    <w:lvl w:ilvl="4">
      <w:numFmt w:val="bullet"/>
      <w:lvlText w:val="•"/>
      <w:lvlJc w:val="left"/>
      <w:pPr>
        <w:ind w:left="2296" w:hanging="228"/>
      </w:pPr>
      <w:rPr>
        <w:rFonts w:hint="default"/>
        <w:lang w:val="en-US" w:eastAsia="en-US" w:bidi="ar-SA"/>
      </w:rPr>
    </w:lvl>
    <w:lvl w:ilvl="5">
      <w:numFmt w:val="bullet"/>
      <w:lvlText w:val="•"/>
      <w:lvlJc w:val="left"/>
      <w:pPr>
        <w:ind w:left="2796" w:hanging="228"/>
      </w:pPr>
      <w:rPr>
        <w:rFonts w:hint="default"/>
        <w:lang w:val="en-US" w:eastAsia="en-US" w:bidi="ar-SA"/>
      </w:rPr>
    </w:lvl>
    <w:lvl w:ilvl="6">
      <w:numFmt w:val="bullet"/>
      <w:lvlText w:val="•"/>
      <w:lvlJc w:val="left"/>
      <w:pPr>
        <w:ind w:left="3295" w:hanging="228"/>
      </w:pPr>
      <w:rPr>
        <w:rFonts w:hint="default"/>
        <w:lang w:val="en-US" w:eastAsia="en-US" w:bidi="ar-SA"/>
      </w:rPr>
    </w:lvl>
    <w:lvl w:ilvl="7">
      <w:numFmt w:val="bullet"/>
      <w:lvlText w:val="•"/>
      <w:lvlJc w:val="left"/>
      <w:pPr>
        <w:ind w:left="3794" w:hanging="228"/>
      </w:pPr>
      <w:rPr>
        <w:rFonts w:hint="default"/>
        <w:lang w:val="en-US" w:eastAsia="en-US" w:bidi="ar-SA"/>
      </w:rPr>
    </w:lvl>
    <w:lvl w:ilvl="8">
      <w:numFmt w:val="bullet"/>
      <w:lvlText w:val="•"/>
      <w:lvlJc w:val="left"/>
      <w:pPr>
        <w:ind w:left="4293" w:hanging="228"/>
      </w:pPr>
      <w:rPr>
        <w:rFonts w:hint="default"/>
        <w:lang w:val="en-US" w:eastAsia="en-US" w:bidi="ar-SA"/>
      </w:rPr>
    </w:lvl>
  </w:abstractNum>
  <w:abstractNum w:abstractNumId="136" w15:restartNumberingAfterBreak="0">
    <w:nsid w:val="42712FD2"/>
    <w:multiLevelType w:val="multilevel"/>
    <w:tmpl w:val="42712FD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429A3E81"/>
    <w:multiLevelType w:val="multilevel"/>
    <w:tmpl w:val="429A3E81"/>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38" w15:restartNumberingAfterBreak="0">
    <w:nsid w:val="430B5121"/>
    <w:multiLevelType w:val="multilevel"/>
    <w:tmpl w:val="430B5121"/>
    <w:lvl w:ilvl="0">
      <w:start w:val="1"/>
      <w:numFmt w:val="lowerRoman"/>
      <w:lvlText w:val="%1."/>
      <w:lvlJc w:val="left"/>
      <w:pPr>
        <w:ind w:left="1300" w:hanging="476"/>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476"/>
      </w:pPr>
      <w:rPr>
        <w:rFonts w:hint="default"/>
        <w:lang w:val="en-US" w:eastAsia="en-US" w:bidi="ar-SA"/>
      </w:rPr>
    </w:lvl>
    <w:lvl w:ilvl="2">
      <w:numFmt w:val="bullet"/>
      <w:lvlText w:val="•"/>
      <w:lvlJc w:val="left"/>
      <w:pPr>
        <w:ind w:left="3884" w:hanging="476"/>
      </w:pPr>
      <w:rPr>
        <w:rFonts w:hint="default"/>
        <w:lang w:val="en-US" w:eastAsia="en-US" w:bidi="ar-SA"/>
      </w:rPr>
    </w:lvl>
    <w:lvl w:ilvl="3">
      <w:numFmt w:val="bullet"/>
      <w:lvlText w:val="•"/>
      <w:lvlJc w:val="left"/>
      <w:pPr>
        <w:ind w:left="5176" w:hanging="476"/>
      </w:pPr>
      <w:rPr>
        <w:rFonts w:hint="default"/>
        <w:lang w:val="en-US" w:eastAsia="en-US" w:bidi="ar-SA"/>
      </w:rPr>
    </w:lvl>
    <w:lvl w:ilvl="4">
      <w:numFmt w:val="bullet"/>
      <w:lvlText w:val="•"/>
      <w:lvlJc w:val="left"/>
      <w:pPr>
        <w:ind w:left="6468" w:hanging="476"/>
      </w:pPr>
      <w:rPr>
        <w:rFonts w:hint="default"/>
        <w:lang w:val="en-US" w:eastAsia="en-US" w:bidi="ar-SA"/>
      </w:rPr>
    </w:lvl>
    <w:lvl w:ilvl="5">
      <w:numFmt w:val="bullet"/>
      <w:lvlText w:val="•"/>
      <w:lvlJc w:val="left"/>
      <w:pPr>
        <w:ind w:left="7760" w:hanging="476"/>
      </w:pPr>
      <w:rPr>
        <w:rFonts w:hint="default"/>
        <w:lang w:val="en-US" w:eastAsia="en-US" w:bidi="ar-SA"/>
      </w:rPr>
    </w:lvl>
    <w:lvl w:ilvl="6">
      <w:numFmt w:val="bullet"/>
      <w:lvlText w:val="•"/>
      <w:lvlJc w:val="left"/>
      <w:pPr>
        <w:ind w:left="9052" w:hanging="476"/>
      </w:pPr>
      <w:rPr>
        <w:rFonts w:hint="default"/>
        <w:lang w:val="en-US" w:eastAsia="en-US" w:bidi="ar-SA"/>
      </w:rPr>
    </w:lvl>
    <w:lvl w:ilvl="7">
      <w:numFmt w:val="bullet"/>
      <w:lvlText w:val="•"/>
      <w:lvlJc w:val="left"/>
      <w:pPr>
        <w:ind w:left="10344" w:hanging="476"/>
      </w:pPr>
      <w:rPr>
        <w:rFonts w:hint="default"/>
        <w:lang w:val="en-US" w:eastAsia="en-US" w:bidi="ar-SA"/>
      </w:rPr>
    </w:lvl>
    <w:lvl w:ilvl="8">
      <w:numFmt w:val="bullet"/>
      <w:lvlText w:val="•"/>
      <w:lvlJc w:val="left"/>
      <w:pPr>
        <w:ind w:left="11636" w:hanging="476"/>
      </w:pPr>
      <w:rPr>
        <w:rFonts w:hint="default"/>
        <w:lang w:val="en-US" w:eastAsia="en-US" w:bidi="ar-SA"/>
      </w:rPr>
    </w:lvl>
  </w:abstractNum>
  <w:abstractNum w:abstractNumId="139" w15:restartNumberingAfterBreak="0">
    <w:nsid w:val="44B21815"/>
    <w:multiLevelType w:val="multilevel"/>
    <w:tmpl w:val="44B21815"/>
    <w:lvl w:ilvl="0">
      <w:start w:val="1"/>
      <w:numFmt w:val="decimal"/>
      <w:lvlText w:val="%1."/>
      <w:lvlJc w:val="left"/>
      <w:pPr>
        <w:ind w:left="1118" w:hanging="543"/>
      </w:pPr>
      <w:rPr>
        <w:rFonts w:ascii="Carlito" w:eastAsia="Carlito" w:hAnsi="Carlito" w:cs="Carlito" w:hint="default"/>
        <w:b w:val="0"/>
        <w:bCs w:val="0"/>
        <w:i w:val="0"/>
        <w:iCs w:val="0"/>
        <w:spacing w:val="0"/>
        <w:w w:val="100"/>
        <w:sz w:val="24"/>
        <w:szCs w:val="24"/>
        <w:lang w:val="en-US" w:eastAsia="en-US" w:bidi="ar-SA"/>
      </w:rPr>
    </w:lvl>
    <w:lvl w:ilvl="1">
      <w:start w:val="1"/>
      <w:numFmt w:val="upperLetter"/>
      <w:lvlText w:val="%2."/>
      <w:lvlJc w:val="left"/>
      <w:pPr>
        <w:ind w:left="2618" w:hanging="543"/>
        <w:jc w:val="right"/>
      </w:pPr>
      <w:rPr>
        <w:rFonts w:hint="default"/>
        <w:spacing w:val="0"/>
        <w:w w:val="95"/>
        <w:lang w:val="en-US" w:eastAsia="en-US" w:bidi="ar-SA"/>
      </w:rPr>
    </w:lvl>
    <w:lvl w:ilvl="2">
      <w:numFmt w:val="bullet"/>
      <w:lvlText w:val="•"/>
      <w:lvlJc w:val="left"/>
      <w:pPr>
        <w:ind w:left="3908" w:hanging="543"/>
      </w:pPr>
      <w:rPr>
        <w:rFonts w:hint="default"/>
        <w:lang w:val="en-US" w:eastAsia="en-US" w:bidi="ar-SA"/>
      </w:rPr>
    </w:lvl>
    <w:lvl w:ilvl="3">
      <w:numFmt w:val="bullet"/>
      <w:lvlText w:val="•"/>
      <w:lvlJc w:val="left"/>
      <w:pPr>
        <w:ind w:left="5197" w:hanging="543"/>
      </w:pPr>
      <w:rPr>
        <w:rFonts w:hint="default"/>
        <w:lang w:val="en-US" w:eastAsia="en-US" w:bidi="ar-SA"/>
      </w:rPr>
    </w:lvl>
    <w:lvl w:ilvl="4">
      <w:numFmt w:val="bullet"/>
      <w:lvlText w:val="•"/>
      <w:lvlJc w:val="left"/>
      <w:pPr>
        <w:ind w:left="6486" w:hanging="543"/>
      </w:pPr>
      <w:rPr>
        <w:rFonts w:hint="default"/>
        <w:lang w:val="en-US" w:eastAsia="en-US" w:bidi="ar-SA"/>
      </w:rPr>
    </w:lvl>
    <w:lvl w:ilvl="5">
      <w:numFmt w:val="bullet"/>
      <w:lvlText w:val="•"/>
      <w:lvlJc w:val="left"/>
      <w:pPr>
        <w:ind w:left="7775" w:hanging="543"/>
      </w:pPr>
      <w:rPr>
        <w:rFonts w:hint="default"/>
        <w:lang w:val="en-US" w:eastAsia="en-US" w:bidi="ar-SA"/>
      </w:rPr>
    </w:lvl>
    <w:lvl w:ilvl="6">
      <w:numFmt w:val="bullet"/>
      <w:lvlText w:val="•"/>
      <w:lvlJc w:val="left"/>
      <w:pPr>
        <w:ind w:left="9064" w:hanging="543"/>
      </w:pPr>
      <w:rPr>
        <w:rFonts w:hint="default"/>
        <w:lang w:val="en-US" w:eastAsia="en-US" w:bidi="ar-SA"/>
      </w:rPr>
    </w:lvl>
    <w:lvl w:ilvl="7">
      <w:numFmt w:val="bullet"/>
      <w:lvlText w:val="•"/>
      <w:lvlJc w:val="left"/>
      <w:pPr>
        <w:ind w:left="10353" w:hanging="543"/>
      </w:pPr>
      <w:rPr>
        <w:rFonts w:hint="default"/>
        <w:lang w:val="en-US" w:eastAsia="en-US" w:bidi="ar-SA"/>
      </w:rPr>
    </w:lvl>
    <w:lvl w:ilvl="8">
      <w:numFmt w:val="bullet"/>
      <w:lvlText w:val="•"/>
      <w:lvlJc w:val="left"/>
      <w:pPr>
        <w:ind w:left="11642" w:hanging="543"/>
      </w:pPr>
      <w:rPr>
        <w:rFonts w:hint="default"/>
        <w:lang w:val="en-US" w:eastAsia="en-US" w:bidi="ar-SA"/>
      </w:rPr>
    </w:lvl>
  </w:abstractNum>
  <w:abstractNum w:abstractNumId="140" w15:restartNumberingAfterBreak="0">
    <w:nsid w:val="44D67B49"/>
    <w:multiLevelType w:val="multilevel"/>
    <w:tmpl w:val="44D67B49"/>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41" w15:restartNumberingAfterBreak="0">
    <w:nsid w:val="45947625"/>
    <w:multiLevelType w:val="multilevel"/>
    <w:tmpl w:val="45947625"/>
    <w:lvl w:ilvl="0">
      <w:numFmt w:val="bullet"/>
      <w:lvlText w:val=""/>
      <w:lvlJc w:val="left"/>
      <w:pPr>
        <w:ind w:left="280" w:hanging="180"/>
      </w:pPr>
      <w:rPr>
        <w:rFonts w:ascii="Symbol" w:eastAsia="Symbol" w:hAnsi="Symbol" w:cs="Symbol" w:hint="default"/>
        <w:w w:val="100"/>
        <w:sz w:val="22"/>
        <w:szCs w:val="22"/>
        <w:lang w:val="en-US" w:eastAsia="en-US" w:bidi="ar-SA"/>
      </w:rPr>
    </w:lvl>
    <w:lvl w:ilvl="1">
      <w:numFmt w:val="bullet"/>
      <w:lvlText w:val="•"/>
      <w:lvlJc w:val="left"/>
      <w:pPr>
        <w:ind w:left="827" w:hanging="180"/>
      </w:pPr>
      <w:rPr>
        <w:rFonts w:hint="default"/>
        <w:lang w:val="en-US" w:eastAsia="en-US" w:bidi="ar-SA"/>
      </w:rPr>
    </w:lvl>
    <w:lvl w:ilvl="2">
      <w:numFmt w:val="bullet"/>
      <w:lvlText w:val="•"/>
      <w:lvlJc w:val="left"/>
      <w:pPr>
        <w:ind w:left="1374" w:hanging="180"/>
      </w:pPr>
      <w:rPr>
        <w:rFonts w:hint="default"/>
        <w:lang w:val="en-US" w:eastAsia="en-US" w:bidi="ar-SA"/>
      </w:rPr>
    </w:lvl>
    <w:lvl w:ilvl="3">
      <w:numFmt w:val="bullet"/>
      <w:lvlText w:val="•"/>
      <w:lvlJc w:val="left"/>
      <w:pPr>
        <w:ind w:left="1921" w:hanging="180"/>
      </w:pPr>
      <w:rPr>
        <w:rFonts w:hint="default"/>
        <w:lang w:val="en-US" w:eastAsia="en-US" w:bidi="ar-SA"/>
      </w:rPr>
    </w:lvl>
    <w:lvl w:ilvl="4">
      <w:numFmt w:val="bullet"/>
      <w:lvlText w:val="•"/>
      <w:lvlJc w:val="left"/>
      <w:pPr>
        <w:ind w:left="2468" w:hanging="180"/>
      </w:pPr>
      <w:rPr>
        <w:rFonts w:hint="default"/>
        <w:lang w:val="en-US" w:eastAsia="en-US" w:bidi="ar-SA"/>
      </w:rPr>
    </w:lvl>
    <w:lvl w:ilvl="5">
      <w:numFmt w:val="bullet"/>
      <w:lvlText w:val="•"/>
      <w:lvlJc w:val="left"/>
      <w:pPr>
        <w:ind w:left="3015" w:hanging="180"/>
      </w:pPr>
      <w:rPr>
        <w:rFonts w:hint="default"/>
        <w:lang w:val="en-US" w:eastAsia="en-US" w:bidi="ar-SA"/>
      </w:rPr>
    </w:lvl>
    <w:lvl w:ilvl="6">
      <w:numFmt w:val="bullet"/>
      <w:lvlText w:val="•"/>
      <w:lvlJc w:val="left"/>
      <w:pPr>
        <w:ind w:left="3562" w:hanging="180"/>
      </w:pPr>
      <w:rPr>
        <w:rFonts w:hint="default"/>
        <w:lang w:val="en-US" w:eastAsia="en-US" w:bidi="ar-SA"/>
      </w:rPr>
    </w:lvl>
    <w:lvl w:ilvl="7">
      <w:numFmt w:val="bullet"/>
      <w:lvlText w:val="•"/>
      <w:lvlJc w:val="left"/>
      <w:pPr>
        <w:ind w:left="4109" w:hanging="180"/>
      </w:pPr>
      <w:rPr>
        <w:rFonts w:hint="default"/>
        <w:lang w:val="en-US" w:eastAsia="en-US" w:bidi="ar-SA"/>
      </w:rPr>
    </w:lvl>
    <w:lvl w:ilvl="8">
      <w:numFmt w:val="bullet"/>
      <w:lvlText w:val="•"/>
      <w:lvlJc w:val="left"/>
      <w:pPr>
        <w:ind w:left="4656" w:hanging="180"/>
      </w:pPr>
      <w:rPr>
        <w:rFonts w:hint="default"/>
        <w:lang w:val="en-US" w:eastAsia="en-US" w:bidi="ar-SA"/>
      </w:rPr>
    </w:lvl>
  </w:abstractNum>
  <w:abstractNum w:abstractNumId="142" w15:restartNumberingAfterBreak="0">
    <w:nsid w:val="45E113A0"/>
    <w:multiLevelType w:val="multilevel"/>
    <w:tmpl w:val="45E113A0"/>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143" w15:restartNumberingAfterBreak="0">
    <w:nsid w:val="46D50D43"/>
    <w:multiLevelType w:val="multilevel"/>
    <w:tmpl w:val="46D50D43"/>
    <w:lvl w:ilvl="0">
      <w:start w:val="1"/>
      <w:numFmt w:val="lowerRoman"/>
      <w:lvlText w:val="%1."/>
      <w:lvlJc w:val="left"/>
      <w:pPr>
        <w:ind w:left="136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646" w:hanging="718"/>
      </w:pPr>
      <w:rPr>
        <w:rFonts w:hint="default"/>
        <w:lang w:val="en-US" w:eastAsia="en-US" w:bidi="ar-SA"/>
      </w:rPr>
    </w:lvl>
    <w:lvl w:ilvl="2">
      <w:numFmt w:val="bullet"/>
      <w:lvlText w:val="•"/>
      <w:lvlJc w:val="left"/>
      <w:pPr>
        <w:ind w:left="3932" w:hanging="718"/>
      </w:pPr>
      <w:rPr>
        <w:rFonts w:hint="default"/>
        <w:lang w:val="en-US" w:eastAsia="en-US" w:bidi="ar-SA"/>
      </w:rPr>
    </w:lvl>
    <w:lvl w:ilvl="3">
      <w:numFmt w:val="bullet"/>
      <w:lvlText w:val="•"/>
      <w:lvlJc w:val="left"/>
      <w:pPr>
        <w:ind w:left="5218" w:hanging="718"/>
      </w:pPr>
      <w:rPr>
        <w:rFonts w:hint="default"/>
        <w:lang w:val="en-US" w:eastAsia="en-US" w:bidi="ar-SA"/>
      </w:rPr>
    </w:lvl>
    <w:lvl w:ilvl="4">
      <w:numFmt w:val="bullet"/>
      <w:lvlText w:val="•"/>
      <w:lvlJc w:val="left"/>
      <w:pPr>
        <w:ind w:left="6504" w:hanging="718"/>
      </w:pPr>
      <w:rPr>
        <w:rFonts w:hint="default"/>
        <w:lang w:val="en-US" w:eastAsia="en-US" w:bidi="ar-SA"/>
      </w:rPr>
    </w:lvl>
    <w:lvl w:ilvl="5">
      <w:numFmt w:val="bullet"/>
      <w:lvlText w:val="•"/>
      <w:lvlJc w:val="left"/>
      <w:pPr>
        <w:ind w:left="7790" w:hanging="718"/>
      </w:pPr>
      <w:rPr>
        <w:rFonts w:hint="default"/>
        <w:lang w:val="en-US" w:eastAsia="en-US" w:bidi="ar-SA"/>
      </w:rPr>
    </w:lvl>
    <w:lvl w:ilvl="6">
      <w:numFmt w:val="bullet"/>
      <w:lvlText w:val="•"/>
      <w:lvlJc w:val="left"/>
      <w:pPr>
        <w:ind w:left="9076" w:hanging="718"/>
      </w:pPr>
      <w:rPr>
        <w:rFonts w:hint="default"/>
        <w:lang w:val="en-US" w:eastAsia="en-US" w:bidi="ar-SA"/>
      </w:rPr>
    </w:lvl>
    <w:lvl w:ilvl="7">
      <w:numFmt w:val="bullet"/>
      <w:lvlText w:val="•"/>
      <w:lvlJc w:val="left"/>
      <w:pPr>
        <w:ind w:left="10362" w:hanging="718"/>
      </w:pPr>
      <w:rPr>
        <w:rFonts w:hint="default"/>
        <w:lang w:val="en-US" w:eastAsia="en-US" w:bidi="ar-SA"/>
      </w:rPr>
    </w:lvl>
    <w:lvl w:ilvl="8">
      <w:numFmt w:val="bullet"/>
      <w:lvlText w:val="•"/>
      <w:lvlJc w:val="left"/>
      <w:pPr>
        <w:ind w:left="11648" w:hanging="718"/>
      </w:pPr>
      <w:rPr>
        <w:rFonts w:hint="default"/>
        <w:lang w:val="en-US" w:eastAsia="en-US" w:bidi="ar-SA"/>
      </w:rPr>
    </w:lvl>
  </w:abstractNum>
  <w:abstractNum w:abstractNumId="144" w15:restartNumberingAfterBreak="0">
    <w:nsid w:val="478F6B3A"/>
    <w:multiLevelType w:val="multilevel"/>
    <w:tmpl w:val="478F6B3A"/>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145" w15:restartNumberingAfterBreak="0">
    <w:nsid w:val="49352E8F"/>
    <w:multiLevelType w:val="multilevel"/>
    <w:tmpl w:val="49352E8F"/>
    <w:lvl w:ilvl="0">
      <w:start w:val="4"/>
      <w:numFmt w:val="lowerRoman"/>
      <w:lvlText w:val="%1-"/>
      <w:lvlJc w:val="left"/>
      <w:pPr>
        <w:ind w:left="423" w:hanging="204"/>
      </w:pPr>
      <w:rPr>
        <w:rFonts w:ascii="Times New Roman" w:eastAsia="Times New Roman" w:hAnsi="Times New Roman" w:cs="Times New Roman" w:hint="default"/>
        <w:w w:val="100"/>
        <w:sz w:val="16"/>
        <w:szCs w:val="16"/>
        <w:lang w:val="en-US" w:eastAsia="en-US" w:bidi="ar-SA"/>
      </w:rPr>
    </w:lvl>
    <w:lvl w:ilvl="1">
      <w:numFmt w:val="bullet"/>
      <w:lvlText w:val=""/>
      <w:lvlJc w:val="left"/>
      <w:pPr>
        <w:ind w:left="937" w:hanging="358"/>
      </w:pPr>
      <w:rPr>
        <w:rFonts w:ascii="Symbol" w:eastAsia="Symbol" w:hAnsi="Symbol" w:cs="Symbol" w:hint="default"/>
        <w:w w:val="100"/>
        <w:sz w:val="18"/>
        <w:szCs w:val="18"/>
        <w:lang w:val="en-US" w:eastAsia="en-US" w:bidi="ar-SA"/>
      </w:rPr>
    </w:lvl>
    <w:lvl w:ilvl="2">
      <w:numFmt w:val="bullet"/>
      <w:lvlText w:val="•"/>
      <w:lvlJc w:val="left"/>
      <w:pPr>
        <w:ind w:left="1334" w:hanging="358"/>
      </w:pPr>
      <w:rPr>
        <w:rFonts w:hint="default"/>
        <w:lang w:val="en-US" w:eastAsia="en-US" w:bidi="ar-SA"/>
      </w:rPr>
    </w:lvl>
    <w:lvl w:ilvl="3">
      <w:numFmt w:val="bullet"/>
      <w:lvlText w:val="•"/>
      <w:lvlJc w:val="left"/>
      <w:pPr>
        <w:ind w:left="1729" w:hanging="358"/>
      </w:pPr>
      <w:rPr>
        <w:rFonts w:hint="default"/>
        <w:lang w:val="en-US" w:eastAsia="en-US" w:bidi="ar-SA"/>
      </w:rPr>
    </w:lvl>
    <w:lvl w:ilvl="4">
      <w:numFmt w:val="bullet"/>
      <w:lvlText w:val="•"/>
      <w:lvlJc w:val="left"/>
      <w:pPr>
        <w:ind w:left="2123" w:hanging="358"/>
      </w:pPr>
      <w:rPr>
        <w:rFonts w:hint="default"/>
        <w:lang w:val="en-US" w:eastAsia="en-US" w:bidi="ar-SA"/>
      </w:rPr>
    </w:lvl>
    <w:lvl w:ilvl="5">
      <w:numFmt w:val="bullet"/>
      <w:lvlText w:val="•"/>
      <w:lvlJc w:val="left"/>
      <w:pPr>
        <w:ind w:left="2518" w:hanging="358"/>
      </w:pPr>
      <w:rPr>
        <w:rFonts w:hint="default"/>
        <w:lang w:val="en-US" w:eastAsia="en-US" w:bidi="ar-SA"/>
      </w:rPr>
    </w:lvl>
    <w:lvl w:ilvl="6">
      <w:numFmt w:val="bullet"/>
      <w:lvlText w:val="•"/>
      <w:lvlJc w:val="left"/>
      <w:pPr>
        <w:ind w:left="2912" w:hanging="358"/>
      </w:pPr>
      <w:rPr>
        <w:rFonts w:hint="default"/>
        <w:lang w:val="en-US" w:eastAsia="en-US" w:bidi="ar-SA"/>
      </w:rPr>
    </w:lvl>
    <w:lvl w:ilvl="7">
      <w:numFmt w:val="bullet"/>
      <w:lvlText w:val="•"/>
      <w:lvlJc w:val="left"/>
      <w:pPr>
        <w:ind w:left="3307" w:hanging="358"/>
      </w:pPr>
      <w:rPr>
        <w:rFonts w:hint="default"/>
        <w:lang w:val="en-US" w:eastAsia="en-US" w:bidi="ar-SA"/>
      </w:rPr>
    </w:lvl>
    <w:lvl w:ilvl="8">
      <w:numFmt w:val="bullet"/>
      <w:lvlText w:val="•"/>
      <w:lvlJc w:val="left"/>
      <w:pPr>
        <w:ind w:left="3701" w:hanging="358"/>
      </w:pPr>
      <w:rPr>
        <w:rFonts w:hint="default"/>
        <w:lang w:val="en-US" w:eastAsia="en-US" w:bidi="ar-SA"/>
      </w:rPr>
    </w:lvl>
  </w:abstractNum>
  <w:abstractNum w:abstractNumId="146" w15:restartNumberingAfterBreak="0">
    <w:nsid w:val="4A9A3E85"/>
    <w:multiLevelType w:val="multilevel"/>
    <w:tmpl w:val="4A9A3E85"/>
    <w:lvl w:ilvl="0">
      <w:numFmt w:val="bullet"/>
      <w:lvlText w:val=""/>
      <w:lvlJc w:val="left"/>
      <w:pPr>
        <w:ind w:left="197" w:hanging="216"/>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73" w:hanging="216"/>
      </w:pPr>
      <w:rPr>
        <w:rFonts w:hint="default"/>
        <w:lang w:val="en-US" w:eastAsia="en-US" w:bidi="ar-SA"/>
      </w:rPr>
    </w:lvl>
    <w:lvl w:ilvl="2">
      <w:numFmt w:val="bullet"/>
      <w:lvlText w:val="•"/>
      <w:lvlJc w:val="left"/>
      <w:pPr>
        <w:ind w:left="1346" w:hanging="216"/>
      </w:pPr>
      <w:rPr>
        <w:rFonts w:hint="default"/>
        <w:lang w:val="en-US" w:eastAsia="en-US" w:bidi="ar-SA"/>
      </w:rPr>
    </w:lvl>
    <w:lvl w:ilvl="3">
      <w:numFmt w:val="bullet"/>
      <w:lvlText w:val="•"/>
      <w:lvlJc w:val="left"/>
      <w:pPr>
        <w:ind w:left="1919" w:hanging="216"/>
      </w:pPr>
      <w:rPr>
        <w:rFonts w:hint="default"/>
        <w:lang w:val="en-US" w:eastAsia="en-US" w:bidi="ar-SA"/>
      </w:rPr>
    </w:lvl>
    <w:lvl w:ilvl="4">
      <w:numFmt w:val="bullet"/>
      <w:lvlText w:val="•"/>
      <w:lvlJc w:val="left"/>
      <w:pPr>
        <w:ind w:left="2492" w:hanging="216"/>
      </w:pPr>
      <w:rPr>
        <w:rFonts w:hint="default"/>
        <w:lang w:val="en-US" w:eastAsia="en-US" w:bidi="ar-SA"/>
      </w:rPr>
    </w:lvl>
    <w:lvl w:ilvl="5">
      <w:numFmt w:val="bullet"/>
      <w:lvlText w:val="•"/>
      <w:lvlJc w:val="left"/>
      <w:pPr>
        <w:ind w:left="3065" w:hanging="216"/>
      </w:pPr>
      <w:rPr>
        <w:rFonts w:hint="default"/>
        <w:lang w:val="en-US" w:eastAsia="en-US" w:bidi="ar-SA"/>
      </w:rPr>
    </w:lvl>
    <w:lvl w:ilvl="6">
      <w:numFmt w:val="bullet"/>
      <w:lvlText w:val="•"/>
      <w:lvlJc w:val="left"/>
      <w:pPr>
        <w:ind w:left="3638" w:hanging="216"/>
      </w:pPr>
      <w:rPr>
        <w:rFonts w:hint="default"/>
        <w:lang w:val="en-US" w:eastAsia="en-US" w:bidi="ar-SA"/>
      </w:rPr>
    </w:lvl>
    <w:lvl w:ilvl="7">
      <w:numFmt w:val="bullet"/>
      <w:lvlText w:val="•"/>
      <w:lvlJc w:val="left"/>
      <w:pPr>
        <w:ind w:left="4211" w:hanging="216"/>
      </w:pPr>
      <w:rPr>
        <w:rFonts w:hint="default"/>
        <w:lang w:val="en-US" w:eastAsia="en-US" w:bidi="ar-SA"/>
      </w:rPr>
    </w:lvl>
    <w:lvl w:ilvl="8">
      <w:numFmt w:val="bullet"/>
      <w:lvlText w:val="•"/>
      <w:lvlJc w:val="left"/>
      <w:pPr>
        <w:ind w:left="4784" w:hanging="216"/>
      </w:pPr>
      <w:rPr>
        <w:rFonts w:hint="default"/>
        <w:lang w:val="en-US" w:eastAsia="en-US" w:bidi="ar-SA"/>
      </w:rPr>
    </w:lvl>
  </w:abstractNum>
  <w:abstractNum w:abstractNumId="147" w15:restartNumberingAfterBreak="0">
    <w:nsid w:val="4B037399"/>
    <w:multiLevelType w:val="multilevel"/>
    <w:tmpl w:val="4B037399"/>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48" w15:restartNumberingAfterBreak="0">
    <w:nsid w:val="4C4C5659"/>
    <w:multiLevelType w:val="multilevel"/>
    <w:tmpl w:val="4C4C5659"/>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149" w15:restartNumberingAfterBreak="0">
    <w:nsid w:val="4C90769A"/>
    <w:multiLevelType w:val="multilevel"/>
    <w:tmpl w:val="4C90769A"/>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150" w15:restartNumberingAfterBreak="0">
    <w:nsid w:val="4CEE1CD0"/>
    <w:multiLevelType w:val="multilevel"/>
    <w:tmpl w:val="4CEE1CD0"/>
    <w:lvl w:ilvl="0">
      <w:numFmt w:val="bullet"/>
      <w:lvlText w:val=""/>
      <w:lvlJc w:val="left"/>
      <w:pPr>
        <w:ind w:left="197" w:hanging="216"/>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73" w:hanging="216"/>
      </w:pPr>
      <w:rPr>
        <w:rFonts w:hint="default"/>
        <w:lang w:val="en-US" w:eastAsia="en-US" w:bidi="ar-SA"/>
      </w:rPr>
    </w:lvl>
    <w:lvl w:ilvl="2">
      <w:numFmt w:val="bullet"/>
      <w:lvlText w:val="•"/>
      <w:lvlJc w:val="left"/>
      <w:pPr>
        <w:ind w:left="1346" w:hanging="216"/>
      </w:pPr>
      <w:rPr>
        <w:rFonts w:hint="default"/>
        <w:lang w:val="en-US" w:eastAsia="en-US" w:bidi="ar-SA"/>
      </w:rPr>
    </w:lvl>
    <w:lvl w:ilvl="3">
      <w:numFmt w:val="bullet"/>
      <w:lvlText w:val="•"/>
      <w:lvlJc w:val="left"/>
      <w:pPr>
        <w:ind w:left="1919" w:hanging="216"/>
      </w:pPr>
      <w:rPr>
        <w:rFonts w:hint="default"/>
        <w:lang w:val="en-US" w:eastAsia="en-US" w:bidi="ar-SA"/>
      </w:rPr>
    </w:lvl>
    <w:lvl w:ilvl="4">
      <w:numFmt w:val="bullet"/>
      <w:lvlText w:val="•"/>
      <w:lvlJc w:val="left"/>
      <w:pPr>
        <w:ind w:left="2492" w:hanging="216"/>
      </w:pPr>
      <w:rPr>
        <w:rFonts w:hint="default"/>
        <w:lang w:val="en-US" w:eastAsia="en-US" w:bidi="ar-SA"/>
      </w:rPr>
    </w:lvl>
    <w:lvl w:ilvl="5">
      <w:numFmt w:val="bullet"/>
      <w:lvlText w:val="•"/>
      <w:lvlJc w:val="left"/>
      <w:pPr>
        <w:ind w:left="3065" w:hanging="216"/>
      </w:pPr>
      <w:rPr>
        <w:rFonts w:hint="default"/>
        <w:lang w:val="en-US" w:eastAsia="en-US" w:bidi="ar-SA"/>
      </w:rPr>
    </w:lvl>
    <w:lvl w:ilvl="6">
      <w:numFmt w:val="bullet"/>
      <w:lvlText w:val="•"/>
      <w:lvlJc w:val="left"/>
      <w:pPr>
        <w:ind w:left="3638" w:hanging="216"/>
      </w:pPr>
      <w:rPr>
        <w:rFonts w:hint="default"/>
        <w:lang w:val="en-US" w:eastAsia="en-US" w:bidi="ar-SA"/>
      </w:rPr>
    </w:lvl>
    <w:lvl w:ilvl="7">
      <w:numFmt w:val="bullet"/>
      <w:lvlText w:val="•"/>
      <w:lvlJc w:val="left"/>
      <w:pPr>
        <w:ind w:left="4211" w:hanging="216"/>
      </w:pPr>
      <w:rPr>
        <w:rFonts w:hint="default"/>
        <w:lang w:val="en-US" w:eastAsia="en-US" w:bidi="ar-SA"/>
      </w:rPr>
    </w:lvl>
    <w:lvl w:ilvl="8">
      <w:numFmt w:val="bullet"/>
      <w:lvlText w:val="•"/>
      <w:lvlJc w:val="left"/>
      <w:pPr>
        <w:ind w:left="4784" w:hanging="216"/>
      </w:pPr>
      <w:rPr>
        <w:rFonts w:hint="default"/>
        <w:lang w:val="en-US" w:eastAsia="en-US" w:bidi="ar-SA"/>
      </w:rPr>
    </w:lvl>
  </w:abstractNum>
  <w:abstractNum w:abstractNumId="151" w15:restartNumberingAfterBreak="0">
    <w:nsid w:val="4CF940A2"/>
    <w:multiLevelType w:val="multilevel"/>
    <w:tmpl w:val="4CF940A2"/>
    <w:lvl w:ilvl="0">
      <w:start w:val="1"/>
      <w:numFmt w:val="lowerRoman"/>
      <w:lvlText w:val="%1."/>
      <w:lvlJc w:val="left"/>
      <w:pPr>
        <w:ind w:left="1298" w:hanging="723"/>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23"/>
      </w:pPr>
      <w:rPr>
        <w:rFonts w:hint="default"/>
        <w:lang w:val="en-US" w:eastAsia="en-US" w:bidi="ar-SA"/>
      </w:rPr>
    </w:lvl>
    <w:lvl w:ilvl="2">
      <w:numFmt w:val="bullet"/>
      <w:lvlText w:val="•"/>
      <w:lvlJc w:val="left"/>
      <w:pPr>
        <w:ind w:left="3884" w:hanging="723"/>
      </w:pPr>
      <w:rPr>
        <w:rFonts w:hint="default"/>
        <w:lang w:val="en-US" w:eastAsia="en-US" w:bidi="ar-SA"/>
      </w:rPr>
    </w:lvl>
    <w:lvl w:ilvl="3">
      <w:numFmt w:val="bullet"/>
      <w:lvlText w:val="•"/>
      <w:lvlJc w:val="left"/>
      <w:pPr>
        <w:ind w:left="5176" w:hanging="723"/>
      </w:pPr>
      <w:rPr>
        <w:rFonts w:hint="default"/>
        <w:lang w:val="en-US" w:eastAsia="en-US" w:bidi="ar-SA"/>
      </w:rPr>
    </w:lvl>
    <w:lvl w:ilvl="4">
      <w:numFmt w:val="bullet"/>
      <w:lvlText w:val="•"/>
      <w:lvlJc w:val="left"/>
      <w:pPr>
        <w:ind w:left="6468" w:hanging="723"/>
      </w:pPr>
      <w:rPr>
        <w:rFonts w:hint="default"/>
        <w:lang w:val="en-US" w:eastAsia="en-US" w:bidi="ar-SA"/>
      </w:rPr>
    </w:lvl>
    <w:lvl w:ilvl="5">
      <w:numFmt w:val="bullet"/>
      <w:lvlText w:val="•"/>
      <w:lvlJc w:val="left"/>
      <w:pPr>
        <w:ind w:left="7760" w:hanging="723"/>
      </w:pPr>
      <w:rPr>
        <w:rFonts w:hint="default"/>
        <w:lang w:val="en-US" w:eastAsia="en-US" w:bidi="ar-SA"/>
      </w:rPr>
    </w:lvl>
    <w:lvl w:ilvl="6">
      <w:numFmt w:val="bullet"/>
      <w:lvlText w:val="•"/>
      <w:lvlJc w:val="left"/>
      <w:pPr>
        <w:ind w:left="9052" w:hanging="723"/>
      </w:pPr>
      <w:rPr>
        <w:rFonts w:hint="default"/>
        <w:lang w:val="en-US" w:eastAsia="en-US" w:bidi="ar-SA"/>
      </w:rPr>
    </w:lvl>
    <w:lvl w:ilvl="7">
      <w:numFmt w:val="bullet"/>
      <w:lvlText w:val="•"/>
      <w:lvlJc w:val="left"/>
      <w:pPr>
        <w:ind w:left="10344" w:hanging="723"/>
      </w:pPr>
      <w:rPr>
        <w:rFonts w:hint="default"/>
        <w:lang w:val="en-US" w:eastAsia="en-US" w:bidi="ar-SA"/>
      </w:rPr>
    </w:lvl>
    <w:lvl w:ilvl="8">
      <w:numFmt w:val="bullet"/>
      <w:lvlText w:val="•"/>
      <w:lvlJc w:val="left"/>
      <w:pPr>
        <w:ind w:left="11636" w:hanging="723"/>
      </w:pPr>
      <w:rPr>
        <w:rFonts w:hint="default"/>
        <w:lang w:val="en-US" w:eastAsia="en-US" w:bidi="ar-SA"/>
      </w:rPr>
    </w:lvl>
  </w:abstractNum>
  <w:abstractNum w:abstractNumId="152" w15:restartNumberingAfterBreak="0">
    <w:nsid w:val="4EEE3DF3"/>
    <w:multiLevelType w:val="multilevel"/>
    <w:tmpl w:val="4EEE3DF3"/>
    <w:lvl w:ilvl="0">
      <w:numFmt w:val="bullet"/>
      <w:lvlText w:val=""/>
      <w:lvlJc w:val="left"/>
      <w:pPr>
        <w:ind w:left="195" w:hanging="216"/>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13" w:hanging="216"/>
      </w:pPr>
      <w:rPr>
        <w:rFonts w:hint="default"/>
        <w:lang w:val="en-US" w:eastAsia="en-US" w:bidi="ar-SA"/>
      </w:rPr>
    </w:lvl>
    <w:lvl w:ilvl="2">
      <w:numFmt w:val="bullet"/>
      <w:lvlText w:val="•"/>
      <w:lvlJc w:val="left"/>
      <w:pPr>
        <w:ind w:left="1226" w:hanging="216"/>
      </w:pPr>
      <w:rPr>
        <w:rFonts w:hint="default"/>
        <w:lang w:val="en-US" w:eastAsia="en-US" w:bidi="ar-SA"/>
      </w:rPr>
    </w:lvl>
    <w:lvl w:ilvl="3">
      <w:numFmt w:val="bullet"/>
      <w:lvlText w:val="•"/>
      <w:lvlJc w:val="left"/>
      <w:pPr>
        <w:ind w:left="1739" w:hanging="216"/>
      </w:pPr>
      <w:rPr>
        <w:rFonts w:hint="default"/>
        <w:lang w:val="en-US" w:eastAsia="en-US" w:bidi="ar-SA"/>
      </w:rPr>
    </w:lvl>
    <w:lvl w:ilvl="4">
      <w:numFmt w:val="bullet"/>
      <w:lvlText w:val="•"/>
      <w:lvlJc w:val="left"/>
      <w:pPr>
        <w:ind w:left="2252" w:hanging="216"/>
      </w:pPr>
      <w:rPr>
        <w:rFonts w:hint="default"/>
        <w:lang w:val="en-US" w:eastAsia="en-US" w:bidi="ar-SA"/>
      </w:rPr>
    </w:lvl>
    <w:lvl w:ilvl="5">
      <w:numFmt w:val="bullet"/>
      <w:lvlText w:val="•"/>
      <w:lvlJc w:val="left"/>
      <w:pPr>
        <w:ind w:left="2765" w:hanging="216"/>
      </w:pPr>
      <w:rPr>
        <w:rFonts w:hint="default"/>
        <w:lang w:val="en-US" w:eastAsia="en-US" w:bidi="ar-SA"/>
      </w:rPr>
    </w:lvl>
    <w:lvl w:ilvl="6">
      <w:numFmt w:val="bullet"/>
      <w:lvlText w:val="•"/>
      <w:lvlJc w:val="left"/>
      <w:pPr>
        <w:ind w:left="3278" w:hanging="216"/>
      </w:pPr>
      <w:rPr>
        <w:rFonts w:hint="default"/>
        <w:lang w:val="en-US" w:eastAsia="en-US" w:bidi="ar-SA"/>
      </w:rPr>
    </w:lvl>
    <w:lvl w:ilvl="7">
      <w:numFmt w:val="bullet"/>
      <w:lvlText w:val="•"/>
      <w:lvlJc w:val="left"/>
      <w:pPr>
        <w:ind w:left="3791" w:hanging="216"/>
      </w:pPr>
      <w:rPr>
        <w:rFonts w:hint="default"/>
        <w:lang w:val="en-US" w:eastAsia="en-US" w:bidi="ar-SA"/>
      </w:rPr>
    </w:lvl>
    <w:lvl w:ilvl="8">
      <w:numFmt w:val="bullet"/>
      <w:lvlText w:val="•"/>
      <w:lvlJc w:val="left"/>
      <w:pPr>
        <w:ind w:left="4304" w:hanging="216"/>
      </w:pPr>
      <w:rPr>
        <w:rFonts w:hint="default"/>
        <w:lang w:val="en-US" w:eastAsia="en-US" w:bidi="ar-SA"/>
      </w:rPr>
    </w:lvl>
  </w:abstractNum>
  <w:abstractNum w:abstractNumId="153" w15:restartNumberingAfterBreak="0">
    <w:nsid w:val="4F0B12F3"/>
    <w:multiLevelType w:val="multilevel"/>
    <w:tmpl w:val="4F0B12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4F245DEB"/>
    <w:multiLevelType w:val="multilevel"/>
    <w:tmpl w:val="4F245DEB"/>
    <w:lvl w:ilvl="0">
      <w:numFmt w:val="bullet"/>
      <w:lvlText w:val=""/>
      <w:lvlJc w:val="left"/>
      <w:pPr>
        <w:ind w:left="409"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14"/>
      </w:pPr>
      <w:rPr>
        <w:rFonts w:hint="default"/>
        <w:lang w:val="en-US" w:eastAsia="en-US" w:bidi="ar-SA"/>
      </w:rPr>
    </w:lvl>
    <w:lvl w:ilvl="2">
      <w:numFmt w:val="bullet"/>
      <w:lvlText w:val="•"/>
      <w:lvlJc w:val="left"/>
      <w:pPr>
        <w:ind w:left="1379" w:hanging="214"/>
      </w:pPr>
      <w:rPr>
        <w:rFonts w:hint="default"/>
        <w:lang w:val="en-US" w:eastAsia="en-US" w:bidi="ar-SA"/>
      </w:rPr>
    </w:lvl>
    <w:lvl w:ilvl="3">
      <w:numFmt w:val="bullet"/>
      <w:lvlText w:val="•"/>
      <w:lvlJc w:val="left"/>
      <w:pPr>
        <w:ind w:left="1869" w:hanging="214"/>
      </w:pPr>
      <w:rPr>
        <w:rFonts w:hint="default"/>
        <w:lang w:val="en-US" w:eastAsia="en-US" w:bidi="ar-SA"/>
      </w:rPr>
    </w:lvl>
    <w:lvl w:ilvl="4">
      <w:numFmt w:val="bullet"/>
      <w:lvlText w:val="•"/>
      <w:lvlJc w:val="left"/>
      <w:pPr>
        <w:ind w:left="2358" w:hanging="214"/>
      </w:pPr>
      <w:rPr>
        <w:rFonts w:hint="default"/>
        <w:lang w:val="en-US" w:eastAsia="en-US" w:bidi="ar-SA"/>
      </w:rPr>
    </w:lvl>
    <w:lvl w:ilvl="5">
      <w:numFmt w:val="bullet"/>
      <w:lvlText w:val="•"/>
      <w:lvlJc w:val="left"/>
      <w:pPr>
        <w:ind w:left="2848" w:hanging="214"/>
      </w:pPr>
      <w:rPr>
        <w:rFonts w:hint="default"/>
        <w:lang w:val="en-US" w:eastAsia="en-US" w:bidi="ar-SA"/>
      </w:rPr>
    </w:lvl>
    <w:lvl w:ilvl="6">
      <w:numFmt w:val="bullet"/>
      <w:lvlText w:val="•"/>
      <w:lvlJc w:val="left"/>
      <w:pPr>
        <w:ind w:left="3338" w:hanging="214"/>
      </w:pPr>
      <w:rPr>
        <w:rFonts w:hint="default"/>
        <w:lang w:val="en-US" w:eastAsia="en-US" w:bidi="ar-SA"/>
      </w:rPr>
    </w:lvl>
    <w:lvl w:ilvl="7">
      <w:numFmt w:val="bullet"/>
      <w:lvlText w:val="•"/>
      <w:lvlJc w:val="left"/>
      <w:pPr>
        <w:ind w:left="3827" w:hanging="214"/>
      </w:pPr>
      <w:rPr>
        <w:rFonts w:hint="default"/>
        <w:lang w:val="en-US" w:eastAsia="en-US" w:bidi="ar-SA"/>
      </w:rPr>
    </w:lvl>
    <w:lvl w:ilvl="8">
      <w:numFmt w:val="bullet"/>
      <w:lvlText w:val="•"/>
      <w:lvlJc w:val="left"/>
      <w:pPr>
        <w:ind w:left="4317" w:hanging="214"/>
      </w:pPr>
      <w:rPr>
        <w:rFonts w:hint="default"/>
        <w:lang w:val="en-US" w:eastAsia="en-US" w:bidi="ar-SA"/>
      </w:rPr>
    </w:lvl>
  </w:abstractNum>
  <w:abstractNum w:abstractNumId="155" w15:restartNumberingAfterBreak="0">
    <w:nsid w:val="502F50B1"/>
    <w:multiLevelType w:val="multilevel"/>
    <w:tmpl w:val="502F50B1"/>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156" w15:restartNumberingAfterBreak="0">
    <w:nsid w:val="50D65F24"/>
    <w:multiLevelType w:val="multilevel"/>
    <w:tmpl w:val="50D65F24"/>
    <w:lvl w:ilvl="0">
      <w:start w:val="1"/>
      <w:numFmt w:val="lowerRoman"/>
      <w:lvlText w:val="%1."/>
      <w:lvlJc w:val="left"/>
      <w:pPr>
        <w:ind w:left="255" w:hanging="144"/>
      </w:pPr>
      <w:rPr>
        <w:rFonts w:ascii="Times New Roman" w:eastAsia="Times New Roman" w:hAnsi="Times New Roman" w:cs="Times New Roman" w:hint="default"/>
        <w:w w:val="100"/>
        <w:sz w:val="18"/>
        <w:szCs w:val="18"/>
        <w:lang w:val="en-US" w:eastAsia="en-US" w:bidi="ar-SA"/>
      </w:rPr>
    </w:lvl>
    <w:lvl w:ilvl="1">
      <w:numFmt w:val="bullet"/>
      <w:lvlText w:val=""/>
      <w:lvlJc w:val="left"/>
      <w:pPr>
        <w:ind w:left="879" w:hanging="363"/>
      </w:pPr>
      <w:rPr>
        <w:rFonts w:ascii="Symbol" w:eastAsia="Symbol" w:hAnsi="Symbol" w:cs="Symbol" w:hint="default"/>
        <w:w w:val="100"/>
        <w:sz w:val="18"/>
        <w:szCs w:val="18"/>
        <w:lang w:val="en-US" w:eastAsia="en-US" w:bidi="ar-SA"/>
      </w:rPr>
    </w:lvl>
    <w:lvl w:ilvl="2">
      <w:numFmt w:val="bullet"/>
      <w:lvlText w:val="•"/>
      <w:lvlJc w:val="left"/>
      <w:pPr>
        <w:ind w:left="1281" w:hanging="363"/>
      </w:pPr>
      <w:rPr>
        <w:rFonts w:hint="default"/>
        <w:lang w:val="en-US" w:eastAsia="en-US" w:bidi="ar-SA"/>
      </w:rPr>
    </w:lvl>
    <w:lvl w:ilvl="3">
      <w:numFmt w:val="bullet"/>
      <w:lvlText w:val="•"/>
      <w:lvlJc w:val="left"/>
      <w:pPr>
        <w:ind w:left="1682" w:hanging="363"/>
      </w:pPr>
      <w:rPr>
        <w:rFonts w:hint="default"/>
        <w:lang w:val="en-US" w:eastAsia="en-US" w:bidi="ar-SA"/>
      </w:rPr>
    </w:lvl>
    <w:lvl w:ilvl="4">
      <w:numFmt w:val="bullet"/>
      <w:lvlText w:val="•"/>
      <w:lvlJc w:val="left"/>
      <w:pPr>
        <w:ind w:left="2083" w:hanging="363"/>
      </w:pPr>
      <w:rPr>
        <w:rFonts w:hint="default"/>
        <w:lang w:val="en-US" w:eastAsia="en-US" w:bidi="ar-SA"/>
      </w:rPr>
    </w:lvl>
    <w:lvl w:ilvl="5">
      <w:numFmt w:val="bullet"/>
      <w:lvlText w:val="•"/>
      <w:lvlJc w:val="left"/>
      <w:pPr>
        <w:ind w:left="2484" w:hanging="363"/>
      </w:pPr>
      <w:rPr>
        <w:rFonts w:hint="default"/>
        <w:lang w:val="en-US" w:eastAsia="en-US" w:bidi="ar-SA"/>
      </w:rPr>
    </w:lvl>
    <w:lvl w:ilvl="6">
      <w:numFmt w:val="bullet"/>
      <w:lvlText w:val="•"/>
      <w:lvlJc w:val="left"/>
      <w:pPr>
        <w:ind w:left="2886" w:hanging="363"/>
      </w:pPr>
      <w:rPr>
        <w:rFonts w:hint="default"/>
        <w:lang w:val="en-US" w:eastAsia="en-US" w:bidi="ar-SA"/>
      </w:rPr>
    </w:lvl>
    <w:lvl w:ilvl="7">
      <w:numFmt w:val="bullet"/>
      <w:lvlText w:val="•"/>
      <w:lvlJc w:val="left"/>
      <w:pPr>
        <w:ind w:left="3287" w:hanging="363"/>
      </w:pPr>
      <w:rPr>
        <w:rFonts w:hint="default"/>
        <w:lang w:val="en-US" w:eastAsia="en-US" w:bidi="ar-SA"/>
      </w:rPr>
    </w:lvl>
    <w:lvl w:ilvl="8">
      <w:numFmt w:val="bullet"/>
      <w:lvlText w:val="•"/>
      <w:lvlJc w:val="left"/>
      <w:pPr>
        <w:ind w:left="3688" w:hanging="363"/>
      </w:pPr>
      <w:rPr>
        <w:rFonts w:hint="default"/>
        <w:lang w:val="en-US" w:eastAsia="en-US" w:bidi="ar-SA"/>
      </w:rPr>
    </w:lvl>
  </w:abstractNum>
  <w:abstractNum w:abstractNumId="157" w15:restartNumberingAfterBreak="0">
    <w:nsid w:val="50E807EC"/>
    <w:multiLevelType w:val="multilevel"/>
    <w:tmpl w:val="50E807EC"/>
    <w:lvl w:ilvl="0">
      <w:numFmt w:val="bullet"/>
      <w:lvlText w:val=""/>
      <w:lvlJc w:val="left"/>
      <w:pPr>
        <w:ind w:left="477" w:hanging="164"/>
      </w:pPr>
      <w:rPr>
        <w:rFonts w:ascii="Symbol" w:eastAsia="Symbol" w:hAnsi="Symbol" w:cs="Symbol" w:hint="default"/>
        <w:w w:val="100"/>
        <w:sz w:val="22"/>
        <w:szCs w:val="22"/>
        <w:lang w:val="en-US" w:eastAsia="en-US" w:bidi="ar-SA"/>
      </w:rPr>
    </w:lvl>
    <w:lvl w:ilvl="1">
      <w:numFmt w:val="bullet"/>
      <w:lvlText w:val="•"/>
      <w:lvlJc w:val="left"/>
      <w:pPr>
        <w:ind w:left="1007" w:hanging="164"/>
      </w:pPr>
      <w:rPr>
        <w:rFonts w:hint="default"/>
        <w:lang w:val="en-US" w:eastAsia="en-US" w:bidi="ar-SA"/>
      </w:rPr>
    </w:lvl>
    <w:lvl w:ilvl="2">
      <w:numFmt w:val="bullet"/>
      <w:lvlText w:val="•"/>
      <w:lvlJc w:val="left"/>
      <w:pPr>
        <w:ind w:left="1534" w:hanging="164"/>
      </w:pPr>
      <w:rPr>
        <w:rFonts w:hint="default"/>
        <w:lang w:val="en-US" w:eastAsia="en-US" w:bidi="ar-SA"/>
      </w:rPr>
    </w:lvl>
    <w:lvl w:ilvl="3">
      <w:numFmt w:val="bullet"/>
      <w:lvlText w:val="•"/>
      <w:lvlJc w:val="left"/>
      <w:pPr>
        <w:ind w:left="2061" w:hanging="164"/>
      </w:pPr>
      <w:rPr>
        <w:rFonts w:hint="default"/>
        <w:lang w:val="en-US" w:eastAsia="en-US" w:bidi="ar-SA"/>
      </w:rPr>
    </w:lvl>
    <w:lvl w:ilvl="4">
      <w:numFmt w:val="bullet"/>
      <w:lvlText w:val="•"/>
      <w:lvlJc w:val="left"/>
      <w:pPr>
        <w:ind w:left="2588" w:hanging="164"/>
      </w:pPr>
      <w:rPr>
        <w:rFonts w:hint="default"/>
        <w:lang w:val="en-US" w:eastAsia="en-US" w:bidi="ar-SA"/>
      </w:rPr>
    </w:lvl>
    <w:lvl w:ilvl="5">
      <w:numFmt w:val="bullet"/>
      <w:lvlText w:val="•"/>
      <w:lvlJc w:val="left"/>
      <w:pPr>
        <w:ind w:left="3115" w:hanging="164"/>
      </w:pPr>
      <w:rPr>
        <w:rFonts w:hint="default"/>
        <w:lang w:val="en-US" w:eastAsia="en-US" w:bidi="ar-SA"/>
      </w:rPr>
    </w:lvl>
    <w:lvl w:ilvl="6">
      <w:numFmt w:val="bullet"/>
      <w:lvlText w:val="•"/>
      <w:lvlJc w:val="left"/>
      <w:pPr>
        <w:ind w:left="3642" w:hanging="164"/>
      </w:pPr>
      <w:rPr>
        <w:rFonts w:hint="default"/>
        <w:lang w:val="en-US" w:eastAsia="en-US" w:bidi="ar-SA"/>
      </w:rPr>
    </w:lvl>
    <w:lvl w:ilvl="7">
      <w:numFmt w:val="bullet"/>
      <w:lvlText w:val="•"/>
      <w:lvlJc w:val="left"/>
      <w:pPr>
        <w:ind w:left="4169" w:hanging="164"/>
      </w:pPr>
      <w:rPr>
        <w:rFonts w:hint="default"/>
        <w:lang w:val="en-US" w:eastAsia="en-US" w:bidi="ar-SA"/>
      </w:rPr>
    </w:lvl>
    <w:lvl w:ilvl="8">
      <w:numFmt w:val="bullet"/>
      <w:lvlText w:val="•"/>
      <w:lvlJc w:val="left"/>
      <w:pPr>
        <w:ind w:left="4696" w:hanging="164"/>
      </w:pPr>
      <w:rPr>
        <w:rFonts w:hint="default"/>
        <w:lang w:val="en-US" w:eastAsia="en-US" w:bidi="ar-SA"/>
      </w:rPr>
    </w:lvl>
  </w:abstractNum>
  <w:abstractNum w:abstractNumId="158" w15:restartNumberingAfterBreak="0">
    <w:nsid w:val="513B7C98"/>
    <w:multiLevelType w:val="multilevel"/>
    <w:tmpl w:val="513B7C98"/>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159" w15:restartNumberingAfterBreak="0">
    <w:nsid w:val="51754256"/>
    <w:multiLevelType w:val="multilevel"/>
    <w:tmpl w:val="51754256"/>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60" w15:restartNumberingAfterBreak="0">
    <w:nsid w:val="52386ACF"/>
    <w:multiLevelType w:val="multilevel"/>
    <w:tmpl w:val="52386ACF"/>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161" w15:restartNumberingAfterBreak="0">
    <w:nsid w:val="523B5EC6"/>
    <w:multiLevelType w:val="hybridMultilevel"/>
    <w:tmpl w:val="205CD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2501A68"/>
    <w:multiLevelType w:val="multilevel"/>
    <w:tmpl w:val="52501A68"/>
    <w:lvl w:ilvl="0">
      <w:start w:val="1"/>
      <w:numFmt w:val="decimal"/>
      <w:lvlText w:val="%1."/>
      <w:lvlJc w:val="left"/>
      <w:pPr>
        <w:ind w:left="2384" w:hanging="351"/>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3704" w:hanging="351"/>
      </w:pPr>
      <w:rPr>
        <w:rFonts w:hint="default"/>
        <w:lang w:val="en-US" w:eastAsia="en-US" w:bidi="ar-SA"/>
      </w:rPr>
    </w:lvl>
    <w:lvl w:ilvl="2">
      <w:numFmt w:val="bullet"/>
      <w:lvlText w:val="•"/>
      <w:lvlJc w:val="left"/>
      <w:pPr>
        <w:ind w:left="5028" w:hanging="351"/>
      </w:pPr>
      <w:rPr>
        <w:rFonts w:hint="default"/>
        <w:lang w:val="en-US" w:eastAsia="en-US" w:bidi="ar-SA"/>
      </w:rPr>
    </w:lvl>
    <w:lvl w:ilvl="3">
      <w:numFmt w:val="bullet"/>
      <w:lvlText w:val="•"/>
      <w:lvlJc w:val="left"/>
      <w:pPr>
        <w:ind w:left="6352" w:hanging="351"/>
      </w:pPr>
      <w:rPr>
        <w:rFonts w:hint="default"/>
        <w:lang w:val="en-US" w:eastAsia="en-US" w:bidi="ar-SA"/>
      </w:rPr>
    </w:lvl>
    <w:lvl w:ilvl="4">
      <w:numFmt w:val="bullet"/>
      <w:lvlText w:val="•"/>
      <w:lvlJc w:val="left"/>
      <w:pPr>
        <w:ind w:left="7676" w:hanging="351"/>
      </w:pPr>
      <w:rPr>
        <w:rFonts w:hint="default"/>
        <w:lang w:val="en-US" w:eastAsia="en-US" w:bidi="ar-SA"/>
      </w:rPr>
    </w:lvl>
    <w:lvl w:ilvl="5">
      <w:numFmt w:val="bullet"/>
      <w:lvlText w:val="•"/>
      <w:lvlJc w:val="left"/>
      <w:pPr>
        <w:ind w:left="9000" w:hanging="351"/>
      </w:pPr>
      <w:rPr>
        <w:rFonts w:hint="default"/>
        <w:lang w:val="en-US" w:eastAsia="en-US" w:bidi="ar-SA"/>
      </w:rPr>
    </w:lvl>
    <w:lvl w:ilvl="6">
      <w:numFmt w:val="bullet"/>
      <w:lvlText w:val="•"/>
      <w:lvlJc w:val="left"/>
      <w:pPr>
        <w:ind w:left="10324" w:hanging="351"/>
      </w:pPr>
      <w:rPr>
        <w:rFonts w:hint="default"/>
        <w:lang w:val="en-US" w:eastAsia="en-US" w:bidi="ar-SA"/>
      </w:rPr>
    </w:lvl>
    <w:lvl w:ilvl="7">
      <w:numFmt w:val="bullet"/>
      <w:lvlText w:val="•"/>
      <w:lvlJc w:val="left"/>
      <w:pPr>
        <w:ind w:left="11648" w:hanging="351"/>
      </w:pPr>
      <w:rPr>
        <w:rFonts w:hint="default"/>
        <w:lang w:val="en-US" w:eastAsia="en-US" w:bidi="ar-SA"/>
      </w:rPr>
    </w:lvl>
    <w:lvl w:ilvl="8">
      <w:numFmt w:val="bullet"/>
      <w:lvlText w:val="•"/>
      <w:lvlJc w:val="left"/>
      <w:pPr>
        <w:ind w:left="12972" w:hanging="351"/>
      </w:pPr>
      <w:rPr>
        <w:rFonts w:hint="default"/>
        <w:lang w:val="en-US" w:eastAsia="en-US" w:bidi="ar-SA"/>
      </w:rPr>
    </w:lvl>
  </w:abstractNum>
  <w:abstractNum w:abstractNumId="163" w15:restartNumberingAfterBreak="0">
    <w:nsid w:val="5262352A"/>
    <w:multiLevelType w:val="multilevel"/>
    <w:tmpl w:val="5262352A"/>
    <w:lvl w:ilvl="0">
      <w:start w:val="1"/>
      <w:numFmt w:val="lowerRoman"/>
      <w:lvlText w:val="%1."/>
      <w:lvlJc w:val="left"/>
      <w:pPr>
        <w:ind w:left="1300" w:hanging="478"/>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478"/>
      </w:pPr>
      <w:rPr>
        <w:rFonts w:hint="default"/>
        <w:lang w:val="en-US" w:eastAsia="en-US" w:bidi="ar-SA"/>
      </w:rPr>
    </w:lvl>
    <w:lvl w:ilvl="2">
      <w:numFmt w:val="bullet"/>
      <w:lvlText w:val="•"/>
      <w:lvlJc w:val="left"/>
      <w:pPr>
        <w:ind w:left="3884" w:hanging="478"/>
      </w:pPr>
      <w:rPr>
        <w:rFonts w:hint="default"/>
        <w:lang w:val="en-US" w:eastAsia="en-US" w:bidi="ar-SA"/>
      </w:rPr>
    </w:lvl>
    <w:lvl w:ilvl="3">
      <w:numFmt w:val="bullet"/>
      <w:lvlText w:val="•"/>
      <w:lvlJc w:val="left"/>
      <w:pPr>
        <w:ind w:left="5176" w:hanging="478"/>
      </w:pPr>
      <w:rPr>
        <w:rFonts w:hint="default"/>
        <w:lang w:val="en-US" w:eastAsia="en-US" w:bidi="ar-SA"/>
      </w:rPr>
    </w:lvl>
    <w:lvl w:ilvl="4">
      <w:numFmt w:val="bullet"/>
      <w:lvlText w:val="•"/>
      <w:lvlJc w:val="left"/>
      <w:pPr>
        <w:ind w:left="6468" w:hanging="478"/>
      </w:pPr>
      <w:rPr>
        <w:rFonts w:hint="default"/>
        <w:lang w:val="en-US" w:eastAsia="en-US" w:bidi="ar-SA"/>
      </w:rPr>
    </w:lvl>
    <w:lvl w:ilvl="5">
      <w:numFmt w:val="bullet"/>
      <w:lvlText w:val="•"/>
      <w:lvlJc w:val="left"/>
      <w:pPr>
        <w:ind w:left="7760" w:hanging="478"/>
      </w:pPr>
      <w:rPr>
        <w:rFonts w:hint="default"/>
        <w:lang w:val="en-US" w:eastAsia="en-US" w:bidi="ar-SA"/>
      </w:rPr>
    </w:lvl>
    <w:lvl w:ilvl="6">
      <w:numFmt w:val="bullet"/>
      <w:lvlText w:val="•"/>
      <w:lvlJc w:val="left"/>
      <w:pPr>
        <w:ind w:left="9052" w:hanging="478"/>
      </w:pPr>
      <w:rPr>
        <w:rFonts w:hint="default"/>
        <w:lang w:val="en-US" w:eastAsia="en-US" w:bidi="ar-SA"/>
      </w:rPr>
    </w:lvl>
    <w:lvl w:ilvl="7">
      <w:numFmt w:val="bullet"/>
      <w:lvlText w:val="•"/>
      <w:lvlJc w:val="left"/>
      <w:pPr>
        <w:ind w:left="10344" w:hanging="478"/>
      </w:pPr>
      <w:rPr>
        <w:rFonts w:hint="default"/>
        <w:lang w:val="en-US" w:eastAsia="en-US" w:bidi="ar-SA"/>
      </w:rPr>
    </w:lvl>
    <w:lvl w:ilvl="8">
      <w:numFmt w:val="bullet"/>
      <w:lvlText w:val="•"/>
      <w:lvlJc w:val="left"/>
      <w:pPr>
        <w:ind w:left="11636" w:hanging="478"/>
      </w:pPr>
      <w:rPr>
        <w:rFonts w:hint="default"/>
        <w:lang w:val="en-US" w:eastAsia="en-US" w:bidi="ar-SA"/>
      </w:rPr>
    </w:lvl>
  </w:abstractNum>
  <w:abstractNum w:abstractNumId="164" w15:restartNumberingAfterBreak="0">
    <w:nsid w:val="530E12B6"/>
    <w:multiLevelType w:val="multilevel"/>
    <w:tmpl w:val="530E12B6"/>
    <w:lvl w:ilvl="0">
      <w:numFmt w:val="bullet"/>
      <w:lvlText w:val=""/>
      <w:lvlJc w:val="left"/>
      <w:pPr>
        <w:ind w:left="522" w:hanging="23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3"/>
      </w:pPr>
      <w:rPr>
        <w:rFonts w:hint="default"/>
        <w:lang w:val="en-US" w:eastAsia="en-US" w:bidi="ar-SA"/>
      </w:rPr>
    </w:lvl>
    <w:lvl w:ilvl="2">
      <w:numFmt w:val="bullet"/>
      <w:lvlText w:val="•"/>
      <w:lvlJc w:val="left"/>
      <w:pPr>
        <w:ind w:left="1474" w:hanging="233"/>
      </w:pPr>
      <w:rPr>
        <w:rFonts w:hint="default"/>
        <w:lang w:val="en-US" w:eastAsia="en-US" w:bidi="ar-SA"/>
      </w:rPr>
    </w:lvl>
    <w:lvl w:ilvl="3">
      <w:numFmt w:val="bullet"/>
      <w:lvlText w:val="•"/>
      <w:lvlJc w:val="left"/>
      <w:pPr>
        <w:ind w:left="1951" w:hanging="233"/>
      </w:pPr>
      <w:rPr>
        <w:rFonts w:hint="default"/>
        <w:lang w:val="en-US" w:eastAsia="en-US" w:bidi="ar-SA"/>
      </w:rPr>
    </w:lvl>
    <w:lvl w:ilvl="4">
      <w:numFmt w:val="bullet"/>
      <w:lvlText w:val="•"/>
      <w:lvlJc w:val="left"/>
      <w:pPr>
        <w:ind w:left="2428" w:hanging="233"/>
      </w:pPr>
      <w:rPr>
        <w:rFonts w:hint="default"/>
        <w:lang w:val="en-US" w:eastAsia="en-US" w:bidi="ar-SA"/>
      </w:rPr>
    </w:lvl>
    <w:lvl w:ilvl="5">
      <w:numFmt w:val="bullet"/>
      <w:lvlText w:val="•"/>
      <w:lvlJc w:val="left"/>
      <w:pPr>
        <w:ind w:left="2906" w:hanging="233"/>
      </w:pPr>
      <w:rPr>
        <w:rFonts w:hint="default"/>
        <w:lang w:val="en-US" w:eastAsia="en-US" w:bidi="ar-SA"/>
      </w:rPr>
    </w:lvl>
    <w:lvl w:ilvl="6">
      <w:numFmt w:val="bullet"/>
      <w:lvlText w:val="•"/>
      <w:lvlJc w:val="left"/>
      <w:pPr>
        <w:ind w:left="3383" w:hanging="233"/>
      </w:pPr>
      <w:rPr>
        <w:rFonts w:hint="default"/>
        <w:lang w:val="en-US" w:eastAsia="en-US" w:bidi="ar-SA"/>
      </w:rPr>
    </w:lvl>
    <w:lvl w:ilvl="7">
      <w:numFmt w:val="bullet"/>
      <w:lvlText w:val="•"/>
      <w:lvlJc w:val="left"/>
      <w:pPr>
        <w:ind w:left="3860" w:hanging="233"/>
      </w:pPr>
      <w:rPr>
        <w:rFonts w:hint="default"/>
        <w:lang w:val="en-US" w:eastAsia="en-US" w:bidi="ar-SA"/>
      </w:rPr>
    </w:lvl>
    <w:lvl w:ilvl="8">
      <w:numFmt w:val="bullet"/>
      <w:lvlText w:val="•"/>
      <w:lvlJc w:val="left"/>
      <w:pPr>
        <w:ind w:left="4337" w:hanging="233"/>
      </w:pPr>
      <w:rPr>
        <w:rFonts w:hint="default"/>
        <w:lang w:val="en-US" w:eastAsia="en-US" w:bidi="ar-SA"/>
      </w:rPr>
    </w:lvl>
  </w:abstractNum>
  <w:abstractNum w:abstractNumId="165" w15:restartNumberingAfterBreak="0">
    <w:nsid w:val="546C6A45"/>
    <w:multiLevelType w:val="multilevel"/>
    <w:tmpl w:val="546C6A45"/>
    <w:lvl w:ilvl="0">
      <w:numFmt w:val="bullet"/>
      <w:lvlText w:val="-"/>
      <w:lvlJc w:val="left"/>
      <w:pPr>
        <w:ind w:left="225" w:hanging="118"/>
      </w:pPr>
      <w:rPr>
        <w:rFonts w:ascii="Calibri" w:eastAsia="Calibri" w:hAnsi="Calibri" w:cs="Calibri" w:hint="default"/>
        <w:w w:val="100"/>
        <w:sz w:val="22"/>
        <w:szCs w:val="22"/>
        <w:lang w:val="en-US" w:eastAsia="en-US" w:bidi="ar-SA"/>
      </w:rPr>
    </w:lvl>
    <w:lvl w:ilvl="1">
      <w:numFmt w:val="bullet"/>
      <w:lvlText w:val="•"/>
      <w:lvlJc w:val="left"/>
      <w:pPr>
        <w:ind w:left="1317" w:hanging="118"/>
      </w:pPr>
      <w:rPr>
        <w:rFonts w:hint="default"/>
        <w:lang w:val="en-US" w:eastAsia="en-US" w:bidi="ar-SA"/>
      </w:rPr>
    </w:lvl>
    <w:lvl w:ilvl="2">
      <w:numFmt w:val="bullet"/>
      <w:lvlText w:val="•"/>
      <w:lvlJc w:val="left"/>
      <w:pPr>
        <w:ind w:left="2415" w:hanging="118"/>
      </w:pPr>
      <w:rPr>
        <w:rFonts w:hint="default"/>
        <w:lang w:val="en-US" w:eastAsia="en-US" w:bidi="ar-SA"/>
      </w:rPr>
    </w:lvl>
    <w:lvl w:ilvl="3">
      <w:numFmt w:val="bullet"/>
      <w:lvlText w:val="•"/>
      <w:lvlJc w:val="left"/>
      <w:pPr>
        <w:ind w:left="3512" w:hanging="118"/>
      </w:pPr>
      <w:rPr>
        <w:rFonts w:hint="default"/>
        <w:lang w:val="en-US" w:eastAsia="en-US" w:bidi="ar-SA"/>
      </w:rPr>
    </w:lvl>
    <w:lvl w:ilvl="4">
      <w:numFmt w:val="bullet"/>
      <w:lvlText w:val="•"/>
      <w:lvlJc w:val="left"/>
      <w:pPr>
        <w:ind w:left="4610" w:hanging="118"/>
      </w:pPr>
      <w:rPr>
        <w:rFonts w:hint="default"/>
        <w:lang w:val="en-US" w:eastAsia="en-US" w:bidi="ar-SA"/>
      </w:rPr>
    </w:lvl>
    <w:lvl w:ilvl="5">
      <w:numFmt w:val="bullet"/>
      <w:lvlText w:val="•"/>
      <w:lvlJc w:val="left"/>
      <w:pPr>
        <w:ind w:left="5707" w:hanging="118"/>
      </w:pPr>
      <w:rPr>
        <w:rFonts w:hint="default"/>
        <w:lang w:val="en-US" w:eastAsia="en-US" w:bidi="ar-SA"/>
      </w:rPr>
    </w:lvl>
    <w:lvl w:ilvl="6">
      <w:numFmt w:val="bullet"/>
      <w:lvlText w:val="•"/>
      <w:lvlJc w:val="left"/>
      <w:pPr>
        <w:ind w:left="6805" w:hanging="118"/>
      </w:pPr>
      <w:rPr>
        <w:rFonts w:hint="default"/>
        <w:lang w:val="en-US" w:eastAsia="en-US" w:bidi="ar-SA"/>
      </w:rPr>
    </w:lvl>
    <w:lvl w:ilvl="7">
      <w:numFmt w:val="bullet"/>
      <w:lvlText w:val="•"/>
      <w:lvlJc w:val="left"/>
      <w:pPr>
        <w:ind w:left="7902" w:hanging="118"/>
      </w:pPr>
      <w:rPr>
        <w:rFonts w:hint="default"/>
        <w:lang w:val="en-US" w:eastAsia="en-US" w:bidi="ar-SA"/>
      </w:rPr>
    </w:lvl>
    <w:lvl w:ilvl="8">
      <w:numFmt w:val="bullet"/>
      <w:lvlText w:val="•"/>
      <w:lvlJc w:val="left"/>
      <w:pPr>
        <w:ind w:left="9000" w:hanging="118"/>
      </w:pPr>
      <w:rPr>
        <w:rFonts w:hint="default"/>
        <w:lang w:val="en-US" w:eastAsia="en-US" w:bidi="ar-SA"/>
      </w:rPr>
    </w:lvl>
  </w:abstractNum>
  <w:abstractNum w:abstractNumId="166" w15:restartNumberingAfterBreak="0">
    <w:nsid w:val="5474227D"/>
    <w:multiLevelType w:val="multilevel"/>
    <w:tmpl w:val="5474227D"/>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167" w15:restartNumberingAfterBreak="0">
    <w:nsid w:val="54D52609"/>
    <w:multiLevelType w:val="multilevel"/>
    <w:tmpl w:val="54D52609"/>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68" w15:restartNumberingAfterBreak="0">
    <w:nsid w:val="555A2CF5"/>
    <w:multiLevelType w:val="multilevel"/>
    <w:tmpl w:val="555A2CF5"/>
    <w:lvl w:ilvl="0">
      <w:numFmt w:val="bullet"/>
      <w:lvlText w:val="-"/>
      <w:lvlJc w:val="left"/>
      <w:pPr>
        <w:ind w:left="225" w:hanging="118"/>
      </w:pPr>
      <w:rPr>
        <w:rFonts w:ascii="Calibri" w:eastAsia="Calibri" w:hAnsi="Calibri" w:cs="Calibri" w:hint="default"/>
        <w:w w:val="100"/>
        <w:sz w:val="22"/>
        <w:szCs w:val="22"/>
        <w:lang w:val="en-US" w:eastAsia="en-US" w:bidi="ar-SA"/>
      </w:rPr>
    </w:lvl>
    <w:lvl w:ilvl="1">
      <w:numFmt w:val="bullet"/>
      <w:lvlText w:val="•"/>
      <w:lvlJc w:val="left"/>
      <w:pPr>
        <w:ind w:left="1317" w:hanging="118"/>
      </w:pPr>
      <w:rPr>
        <w:rFonts w:hint="default"/>
        <w:lang w:val="en-US" w:eastAsia="en-US" w:bidi="ar-SA"/>
      </w:rPr>
    </w:lvl>
    <w:lvl w:ilvl="2">
      <w:numFmt w:val="bullet"/>
      <w:lvlText w:val="•"/>
      <w:lvlJc w:val="left"/>
      <w:pPr>
        <w:ind w:left="2415" w:hanging="118"/>
      </w:pPr>
      <w:rPr>
        <w:rFonts w:hint="default"/>
        <w:lang w:val="en-US" w:eastAsia="en-US" w:bidi="ar-SA"/>
      </w:rPr>
    </w:lvl>
    <w:lvl w:ilvl="3">
      <w:numFmt w:val="bullet"/>
      <w:lvlText w:val="•"/>
      <w:lvlJc w:val="left"/>
      <w:pPr>
        <w:ind w:left="3512" w:hanging="118"/>
      </w:pPr>
      <w:rPr>
        <w:rFonts w:hint="default"/>
        <w:lang w:val="en-US" w:eastAsia="en-US" w:bidi="ar-SA"/>
      </w:rPr>
    </w:lvl>
    <w:lvl w:ilvl="4">
      <w:numFmt w:val="bullet"/>
      <w:lvlText w:val="•"/>
      <w:lvlJc w:val="left"/>
      <w:pPr>
        <w:ind w:left="4610" w:hanging="118"/>
      </w:pPr>
      <w:rPr>
        <w:rFonts w:hint="default"/>
        <w:lang w:val="en-US" w:eastAsia="en-US" w:bidi="ar-SA"/>
      </w:rPr>
    </w:lvl>
    <w:lvl w:ilvl="5">
      <w:numFmt w:val="bullet"/>
      <w:lvlText w:val="•"/>
      <w:lvlJc w:val="left"/>
      <w:pPr>
        <w:ind w:left="5707" w:hanging="118"/>
      </w:pPr>
      <w:rPr>
        <w:rFonts w:hint="default"/>
        <w:lang w:val="en-US" w:eastAsia="en-US" w:bidi="ar-SA"/>
      </w:rPr>
    </w:lvl>
    <w:lvl w:ilvl="6">
      <w:numFmt w:val="bullet"/>
      <w:lvlText w:val="•"/>
      <w:lvlJc w:val="left"/>
      <w:pPr>
        <w:ind w:left="6805" w:hanging="118"/>
      </w:pPr>
      <w:rPr>
        <w:rFonts w:hint="default"/>
        <w:lang w:val="en-US" w:eastAsia="en-US" w:bidi="ar-SA"/>
      </w:rPr>
    </w:lvl>
    <w:lvl w:ilvl="7">
      <w:numFmt w:val="bullet"/>
      <w:lvlText w:val="•"/>
      <w:lvlJc w:val="left"/>
      <w:pPr>
        <w:ind w:left="7902" w:hanging="118"/>
      </w:pPr>
      <w:rPr>
        <w:rFonts w:hint="default"/>
        <w:lang w:val="en-US" w:eastAsia="en-US" w:bidi="ar-SA"/>
      </w:rPr>
    </w:lvl>
    <w:lvl w:ilvl="8">
      <w:numFmt w:val="bullet"/>
      <w:lvlText w:val="•"/>
      <w:lvlJc w:val="left"/>
      <w:pPr>
        <w:ind w:left="9000" w:hanging="118"/>
      </w:pPr>
      <w:rPr>
        <w:rFonts w:hint="default"/>
        <w:lang w:val="en-US" w:eastAsia="en-US" w:bidi="ar-SA"/>
      </w:rPr>
    </w:lvl>
  </w:abstractNum>
  <w:abstractNum w:abstractNumId="169" w15:restartNumberingAfterBreak="0">
    <w:nsid w:val="558D5573"/>
    <w:multiLevelType w:val="multilevel"/>
    <w:tmpl w:val="558D5573"/>
    <w:lvl w:ilvl="0">
      <w:start w:val="1"/>
      <w:numFmt w:val="decimal"/>
      <w:lvlText w:val="%1."/>
      <w:lvlJc w:val="left"/>
      <w:pPr>
        <w:ind w:left="1118" w:hanging="543"/>
      </w:pPr>
      <w:rPr>
        <w:rFonts w:ascii="Carlito" w:eastAsia="Carlito" w:hAnsi="Carlito" w:cs="Carlito" w:hint="default"/>
        <w:b w:val="0"/>
        <w:bCs w:val="0"/>
        <w:i w:val="0"/>
        <w:iCs w:val="0"/>
        <w:spacing w:val="0"/>
        <w:w w:val="100"/>
        <w:sz w:val="24"/>
        <w:szCs w:val="24"/>
        <w:lang w:val="en-US" w:eastAsia="en-US" w:bidi="ar-SA"/>
      </w:rPr>
    </w:lvl>
    <w:lvl w:ilvl="1">
      <w:start w:val="1"/>
      <w:numFmt w:val="lowerRoman"/>
      <w:lvlText w:val="%2."/>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2735" w:hanging="718"/>
      </w:pPr>
      <w:rPr>
        <w:rFonts w:hint="default"/>
        <w:lang w:val="en-US" w:eastAsia="en-US" w:bidi="ar-SA"/>
      </w:rPr>
    </w:lvl>
    <w:lvl w:ilvl="3">
      <w:numFmt w:val="bullet"/>
      <w:lvlText w:val="•"/>
      <w:lvlJc w:val="left"/>
      <w:pPr>
        <w:ind w:left="4171" w:hanging="718"/>
      </w:pPr>
      <w:rPr>
        <w:rFonts w:hint="default"/>
        <w:lang w:val="en-US" w:eastAsia="en-US" w:bidi="ar-SA"/>
      </w:rPr>
    </w:lvl>
    <w:lvl w:ilvl="4">
      <w:numFmt w:val="bullet"/>
      <w:lvlText w:val="•"/>
      <w:lvlJc w:val="left"/>
      <w:pPr>
        <w:ind w:left="5606" w:hanging="718"/>
      </w:pPr>
      <w:rPr>
        <w:rFonts w:hint="default"/>
        <w:lang w:val="en-US" w:eastAsia="en-US" w:bidi="ar-SA"/>
      </w:rPr>
    </w:lvl>
    <w:lvl w:ilvl="5">
      <w:numFmt w:val="bullet"/>
      <w:lvlText w:val="•"/>
      <w:lvlJc w:val="left"/>
      <w:pPr>
        <w:ind w:left="7042" w:hanging="718"/>
      </w:pPr>
      <w:rPr>
        <w:rFonts w:hint="default"/>
        <w:lang w:val="en-US" w:eastAsia="en-US" w:bidi="ar-SA"/>
      </w:rPr>
    </w:lvl>
    <w:lvl w:ilvl="6">
      <w:numFmt w:val="bullet"/>
      <w:lvlText w:val="•"/>
      <w:lvlJc w:val="left"/>
      <w:pPr>
        <w:ind w:left="8477" w:hanging="718"/>
      </w:pPr>
      <w:rPr>
        <w:rFonts w:hint="default"/>
        <w:lang w:val="en-US" w:eastAsia="en-US" w:bidi="ar-SA"/>
      </w:rPr>
    </w:lvl>
    <w:lvl w:ilvl="7">
      <w:numFmt w:val="bullet"/>
      <w:lvlText w:val="•"/>
      <w:lvlJc w:val="left"/>
      <w:pPr>
        <w:ind w:left="9913" w:hanging="718"/>
      </w:pPr>
      <w:rPr>
        <w:rFonts w:hint="default"/>
        <w:lang w:val="en-US" w:eastAsia="en-US" w:bidi="ar-SA"/>
      </w:rPr>
    </w:lvl>
    <w:lvl w:ilvl="8">
      <w:numFmt w:val="bullet"/>
      <w:lvlText w:val="•"/>
      <w:lvlJc w:val="left"/>
      <w:pPr>
        <w:ind w:left="11348" w:hanging="718"/>
      </w:pPr>
      <w:rPr>
        <w:rFonts w:hint="default"/>
        <w:lang w:val="en-US" w:eastAsia="en-US" w:bidi="ar-SA"/>
      </w:rPr>
    </w:lvl>
  </w:abstractNum>
  <w:abstractNum w:abstractNumId="170" w15:restartNumberingAfterBreak="0">
    <w:nsid w:val="570C33B9"/>
    <w:multiLevelType w:val="multilevel"/>
    <w:tmpl w:val="570C33B9"/>
    <w:lvl w:ilvl="0">
      <w:start w:val="1"/>
      <w:numFmt w:val="upperLetter"/>
      <w:lvlText w:val="%1."/>
      <w:lvlJc w:val="left"/>
      <w:pPr>
        <w:ind w:left="3886" w:hanging="295"/>
        <w:jc w:val="right"/>
      </w:pPr>
      <w:rPr>
        <w:rFonts w:hint="default"/>
        <w:spacing w:val="0"/>
        <w:w w:val="109"/>
        <w:lang w:val="en-US" w:eastAsia="en-US" w:bidi="ar-SA"/>
      </w:rPr>
    </w:lvl>
    <w:lvl w:ilvl="1">
      <w:numFmt w:val="bullet"/>
      <w:lvlText w:val=""/>
      <w:lvlJc w:val="left"/>
      <w:pPr>
        <w:ind w:left="2060" w:hanging="360"/>
      </w:pPr>
      <w:rPr>
        <w:rFonts w:ascii="Symbol" w:eastAsia="Symbol" w:hAnsi="Symbol" w:cs="Symbol" w:hint="default"/>
        <w:b w:val="0"/>
        <w:bCs w:val="0"/>
        <w:i w:val="0"/>
        <w:iCs w:val="0"/>
        <w:spacing w:val="0"/>
        <w:w w:val="100"/>
        <w:sz w:val="22"/>
        <w:szCs w:val="22"/>
        <w:lang w:val="en-US" w:eastAsia="en-US" w:bidi="ar-SA"/>
      </w:rPr>
    </w:lvl>
    <w:lvl w:ilvl="2">
      <w:numFmt w:val="bullet"/>
      <w:lvlText w:val="•"/>
      <w:lvlJc w:val="left"/>
      <w:pPr>
        <w:ind w:left="5184" w:hanging="360"/>
      </w:pPr>
      <w:rPr>
        <w:rFonts w:hint="default"/>
        <w:lang w:val="en-US" w:eastAsia="en-US" w:bidi="ar-SA"/>
      </w:rPr>
    </w:lvl>
    <w:lvl w:ilvl="3">
      <w:numFmt w:val="bullet"/>
      <w:lvlText w:val="•"/>
      <w:lvlJc w:val="left"/>
      <w:pPr>
        <w:ind w:left="6488" w:hanging="360"/>
      </w:pPr>
      <w:rPr>
        <w:rFonts w:hint="default"/>
        <w:lang w:val="en-US" w:eastAsia="en-US" w:bidi="ar-SA"/>
      </w:rPr>
    </w:lvl>
    <w:lvl w:ilvl="4">
      <w:numFmt w:val="bullet"/>
      <w:lvlText w:val="•"/>
      <w:lvlJc w:val="left"/>
      <w:pPr>
        <w:ind w:left="7793" w:hanging="360"/>
      </w:pPr>
      <w:rPr>
        <w:rFonts w:hint="default"/>
        <w:lang w:val="en-US" w:eastAsia="en-US" w:bidi="ar-SA"/>
      </w:rPr>
    </w:lvl>
    <w:lvl w:ilvl="5">
      <w:numFmt w:val="bullet"/>
      <w:lvlText w:val="•"/>
      <w:lvlJc w:val="left"/>
      <w:pPr>
        <w:ind w:left="9097" w:hanging="360"/>
      </w:pPr>
      <w:rPr>
        <w:rFonts w:hint="default"/>
        <w:lang w:val="en-US" w:eastAsia="en-US" w:bidi="ar-SA"/>
      </w:rPr>
    </w:lvl>
    <w:lvl w:ilvl="6">
      <w:numFmt w:val="bullet"/>
      <w:lvlText w:val="•"/>
      <w:lvlJc w:val="left"/>
      <w:pPr>
        <w:ind w:left="10402" w:hanging="360"/>
      </w:pPr>
      <w:rPr>
        <w:rFonts w:hint="default"/>
        <w:lang w:val="en-US" w:eastAsia="en-US" w:bidi="ar-SA"/>
      </w:rPr>
    </w:lvl>
    <w:lvl w:ilvl="7">
      <w:numFmt w:val="bullet"/>
      <w:lvlText w:val="•"/>
      <w:lvlJc w:val="left"/>
      <w:pPr>
        <w:ind w:left="11706" w:hanging="360"/>
      </w:pPr>
      <w:rPr>
        <w:rFonts w:hint="default"/>
        <w:lang w:val="en-US" w:eastAsia="en-US" w:bidi="ar-SA"/>
      </w:rPr>
    </w:lvl>
    <w:lvl w:ilvl="8">
      <w:numFmt w:val="bullet"/>
      <w:lvlText w:val="•"/>
      <w:lvlJc w:val="left"/>
      <w:pPr>
        <w:ind w:left="13011" w:hanging="360"/>
      </w:pPr>
      <w:rPr>
        <w:rFonts w:hint="default"/>
        <w:lang w:val="en-US" w:eastAsia="en-US" w:bidi="ar-SA"/>
      </w:rPr>
    </w:lvl>
  </w:abstractNum>
  <w:abstractNum w:abstractNumId="171" w15:restartNumberingAfterBreak="0">
    <w:nsid w:val="57AF2472"/>
    <w:multiLevelType w:val="multilevel"/>
    <w:tmpl w:val="57AF2472"/>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72" w15:restartNumberingAfterBreak="0">
    <w:nsid w:val="589342F1"/>
    <w:multiLevelType w:val="multilevel"/>
    <w:tmpl w:val="589342F1"/>
    <w:lvl w:ilvl="0">
      <w:start w:val="1"/>
      <w:numFmt w:val="decimal"/>
      <w:lvlText w:val="%1)"/>
      <w:lvlJc w:val="left"/>
      <w:pPr>
        <w:ind w:left="935" w:hanging="360"/>
      </w:pPr>
      <w:rPr>
        <w:rFonts w:hint="default"/>
      </w:rPr>
    </w:lvl>
    <w:lvl w:ilvl="1">
      <w:start w:val="1"/>
      <w:numFmt w:val="lowerLetter"/>
      <w:lvlText w:val="%2."/>
      <w:lvlJc w:val="left"/>
      <w:pPr>
        <w:ind w:left="1655" w:hanging="360"/>
      </w:pPr>
    </w:lvl>
    <w:lvl w:ilvl="2">
      <w:start w:val="1"/>
      <w:numFmt w:val="lowerRoman"/>
      <w:lvlText w:val="%3."/>
      <w:lvlJc w:val="right"/>
      <w:pPr>
        <w:ind w:left="2375" w:hanging="180"/>
      </w:pPr>
    </w:lvl>
    <w:lvl w:ilvl="3">
      <w:start w:val="1"/>
      <w:numFmt w:val="decimal"/>
      <w:lvlText w:val="%4."/>
      <w:lvlJc w:val="left"/>
      <w:pPr>
        <w:ind w:left="3095" w:hanging="360"/>
      </w:pPr>
    </w:lvl>
    <w:lvl w:ilvl="4">
      <w:start w:val="1"/>
      <w:numFmt w:val="lowerLetter"/>
      <w:lvlText w:val="%5."/>
      <w:lvlJc w:val="left"/>
      <w:pPr>
        <w:ind w:left="3815" w:hanging="360"/>
      </w:pPr>
    </w:lvl>
    <w:lvl w:ilvl="5">
      <w:start w:val="1"/>
      <w:numFmt w:val="lowerRoman"/>
      <w:lvlText w:val="%6."/>
      <w:lvlJc w:val="right"/>
      <w:pPr>
        <w:ind w:left="4535" w:hanging="180"/>
      </w:pPr>
    </w:lvl>
    <w:lvl w:ilvl="6">
      <w:start w:val="1"/>
      <w:numFmt w:val="decimal"/>
      <w:lvlText w:val="%7."/>
      <w:lvlJc w:val="left"/>
      <w:pPr>
        <w:ind w:left="5255" w:hanging="360"/>
      </w:pPr>
    </w:lvl>
    <w:lvl w:ilvl="7">
      <w:start w:val="1"/>
      <w:numFmt w:val="lowerLetter"/>
      <w:lvlText w:val="%8."/>
      <w:lvlJc w:val="left"/>
      <w:pPr>
        <w:ind w:left="5975" w:hanging="360"/>
      </w:pPr>
    </w:lvl>
    <w:lvl w:ilvl="8">
      <w:start w:val="1"/>
      <w:numFmt w:val="lowerRoman"/>
      <w:lvlText w:val="%9."/>
      <w:lvlJc w:val="right"/>
      <w:pPr>
        <w:ind w:left="6695" w:hanging="180"/>
      </w:pPr>
    </w:lvl>
  </w:abstractNum>
  <w:abstractNum w:abstractNumId="173" w15:restartNumberingAfterBreak="0">
    <w:nsid w:val="58A16E8B"/>
    <w:multiLevelType w:val="multilevel"/>
    <w:tmpl w:val="58A16E8B"/>
    <w:lvl w:ilvl="0">
      <w:start w:val="1"/>
      <w:numFmt w:val="decimal"/>
      <w:lvlText w:val="%1."/>
      <w:lvlJc w:val="left"/>
      <w:pPr>
        <w:ind w:left="834" w:hanging="363"/>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174" w15:restartNumberingAfterBreak="0">
    <w:nsid w:val="59D87892"/>
    <w:multiLevelType w:val="multilevel"/>
    <w:tmpl w:val="59D87892"/>
    <w:lvl w:ilvl="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082" w:hanging="360"/>
      </w:pPr>
      <w:rPr>
        <w:rFonts w:hint="default"/>
        <w:lang w:val="en-US" w:eastAsia="en-US" w:bidi="ar-SA"/>
      </w:rPr>
    </w:lvl>
    <w:lvl w:ilvl="2">
      <w:numFmt w:val="bullet"/>
      <w:lvlText w:val="•"/>
      <w:lvlJc w:val="left"/>
      <w:pPr>
        <w:ind w:left="1324" w:hanging="360"/>
      </w:pPr>
      <w:rPr>
        <w:rFonts w:hint="default"/>
        <w:lang w:val="en-US" w:eastAsia="en-US" w:bidi="ar-SA"/>
      </w:rPr>
    </w:lvl>
    <w:lvl w:ilvl="3">
      <w:numFmt w:val="bullet"/>
      <w:lvlText w:val="•"/>
      <w:lvlJc w:val="left"/>
      <w:pPr>
        <w:ind w:left="1567" w:hanging="360"/>
      </w:pPr>
      <w:rPr>
        <w:rFonts w:hint="default"/>
        <w:lang w:val="en-US" w:eastAsia="en-US" w:bidi="ar-SA"/>
      </w:rPr>
    </w:lvl>
    <w:lvl w:ilvl="4">
      <w:numFmt w:val="bullet"/>
      <w:lvlText w:val="•"/>
      <w:lvlJc w:val="left"/>
      <w:pPr>
        <w:ind w:left="1809" w:hanging="360"/>
      </w:pPr>
      <w:rPr>
        <w:rFonts w:hint="default"/>
        <w:lang w:val="en-US" w:eastAsia="en-US" w:bidi="ar-SA"/>
      </w:rPr>
    </w:lvl>
    <w:lvl w:ilvl="5">
      <w:numFmt w:val="bullet"/>
      <w:lvlText w:val="•"/>
      <w:lvlJc w:val="left"/>
      <w:pPr>
        <w:ind w:left="2052" w:hanging="360"/>
      </w:pPr>
      <w:rPr>
        <w:rFonts w:hint="default"/>
        <w:lang w:val="en-US" w:eastAsia="en-US" w:bidi="ar-SA"/>
      </w:rPr>
    </w:lvl>
    <w:lvl w:ilvl="6">
      <w:numFmt w:val="bullet"/>
      <w:lvlText w:val="•"/>
      <w:lvlJc w:val="left"/>
      <w:pPr>
        <w:ind w:left="2294" w:hanging="360"/>
      </w:pPr>
      <w:rPr>
        <w:rFonts w:hint="default"/>
        <w:lang w:val="en-US" w:eastAsia="en-US" w:bidi="ar-SA"/>
      </w:rPr>
    </w:lvl>
    <w:lvl w:ilvl="7">
      <w:numFmt w:val="bullet"/>
      <w:lvlText w:val="•"/>
      <w:lvlJc w:val="left"/>
      <w:pPr>
        <w:ind w:left="2536" w:hanging="360"/>
      </w:pPr>
      <w:rPr>
        <w:rFonts w:hint="default"/>
        <w:lang w:val="en-US" w:eastAsia="en-US" w:bidi="ar-SA"/>
      </w:rPr>
    </w:lvl>
    <w:lvl w:ilvl="8">
      <w:numFmt w:val="bullet"/>
      <w:lvlText w:val="•"/>
      <w:lvlJc w:val="left"/>
      <w:pPr>
        <w:ind w:left="2779" w:hanging="360"/>
      </w:pPr>
      <w:rPr>
        <w:rFonts w:hint="default"/>
        <w:lang w:val="en-US" w:eastAsia="en-US" w:bidi="ar-SA"/>
      </w:rPr>
    </w:lvl>
  </w:abstractNum>
  <w:abstractNum w:abstractNumId="175" w15:restartNumberingAfterBreak="0">
    <w:nsid w:val="5A67672F"/>
    <w:multiLevelType w:val="multilevel"/>
    <w:tmpl w:val="5A67672F"/>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76" w15:restartNumberingAfterBreak="0">
    <w:nsid w:val="5A9C6DB1"/>
    <w:multiLevelType w:val="multilevel"/>
    <w:tmpl w:val="5A9C6DB1"/>
    <w:lvl w:ilvl="0">
      <w:numFmt w:val="bullet"/>
      <w:lvlText w:val="●"/>
      <w:lvlJc w:val="left"/>
      <w:pPr>
        <w:ind w:left="753" w:hanging="361"/>
      </w:pPr>
      <w:rPr>
        <w:rFonts w:ascii="Calibri" w:eastAsia="Calibri" w:hAnsi="Calibri" w:cs="Calibri" w:hint="default"/>
        <w:b w:val="0"/>
        <w:bCs w:val="0"/>
        <w:i w:val="0"/>
        <w:iCs w:val="0"/>
        <w:w w:val="100"/>
        <w:sz w:val="24"/>
        <w:szCs w:val="24"/>
        <w:lang w:val="en-US" w:eastAsia="en-US" w:bidi="ar-SA"/>
      </w:rPr>
    </w:lvl>
    <w:lvl w:ilvl="1">
      <w:numFmt w:val="bullet"/>
      <w:lvlText w:val="•"/>
      <w:lvlJc w:val="left"/>
      <w:pPr>
        <w:ind w:left="1740" w:hanging="361"/>
      </w:pPr>
      <w:rPr>
        <w:rFonts w:hint="default"/>
        <w:lang w:val="en-US" w:eastAsia="en-US" w:bidi="ar-SA"/>
      </w:rPr>
    </w:lvl>
    <w:lvl w:ilvl="2">
      <w:numFmt w:val="bullet"/>
      <w:lvlText w:val="•"/>
      <w:lvlJc w:val="left"/>
      <w:pPr>
        <w:ind w:left="2721" w:hanging="361"/>
      </w:pPr>
      <w:rPr>
        <w:rFonts w:hint="default"/>
        <w:lang w:val="en-US" w:eastAsia="en-US" w:bidi="ar-SA"/>
      </w:rPr>
    </w:lvl>
    <w:lvl w:ilvl="3">
      <w:numFmt w:val="bullet"/>
      <w:lvlText w:val="•"/>
      <w:lvlJc w:val="left"/>
      <w:pPr>
        <w:ind w:left="3701" w:hanging="361"/>
      </w:pPr>
      <w:rPr>
        <w:rFonts w:hint="default"/>
        <w:lang w:val="en-US" w:eastAsia="en-US" w:bidi="ar-SA"/>
      </w:rPr>
    </w:lvl>
    <w:lvl w:ilvl="4">
      <w:numFmt w:val="bullet"/>
      <w:lvlText w:val="•"/>
      <w:lvlJc w:val="left"/>
      <w:pPr>
        <w:ind w:left="4682" w:hanging="361"/>
      </w:pPr>
      <w:rPr>
        <w:rFonts w:hint="default"/>
        <w:lang w:val="en-US" w:eastAsia="en-US" w:bidi="ar-SA"/>
      </w:rPr>
    </w:lvl>
    <w:lvl w:ilvl="5">
      <w:numFmt w:val="bullet"/>
      <w:lvlText w:val="•"/>
      <w:lvlJc w:val="left"/>
      <w:pPr>
        <w:ind w:left="5663" w:hanging="361"/>
      </w:pPr>
      <w:rPr>
        <w:rFonts w:hint="default"/>
        <w:lang w:val="en-US" w:eastAsia="en-US" w:bidi="ar-SA"/>
      </w:rPr>
    </w:lvl>
    <w:lvl w:ilvl="6">
      <w:numFmt w:val="bullet"/>
      <w:lvlText w:val="•"/>
      <w:lvlJc w:val="left"/>
      <w:pPr>
        <w:ind w:left="6643" w:hanging="361"/>
      </w:pPr>
      <w:rPr>
        <w:rFonts w:hint="default"/>
        <w:lang w:val="en-US" w:eastAsia="en-US" w:bidi="ar-SA"/>
      </w:rPr>
    </w:lvl>
    <w:lvl w:ilvl="7">
      <w:numFmt w:val="bullet"/>
      <w:lvlText w:val="•"/>
      <w:lvlJc w:val="left"/>
      <w:pPr>
        <w:ind w:left="7624" w:hanging="361"/>
      </w:pPr>
      <w:rPr>
        <w:rFonts w:hint="default"/>
        <w:lang w:val="en-US" w:eastAsia="en-US" w:bidi="ar-SA"/>
      </w:rPr>
    </w:lvl>
    <w:lvl w:ilvl="8">
      <w:numFmt w:val="bullet"/>
      <w:lvlText w:val="•"/>
      <w:lvlJc w:val="left"/>
      <w:pPr>
        <w:ind w:left="8605" w:hanging="361"/>
      </w:pPr>
      <w:rPr>
        <w:rFonts w:hint="default"/>
        <w:lang w:val="en-US" w:eastAsia="en-US" w:bidi="ar-SA"/>
      </w:rPr>
    </w:lvl>
  </w:abstractNum>
  <w:abstractNum w:abstractNumId="177" w15:restartNumberingAfterBreak="0">
    <w:nsid w:val="5B6E4B1B"/>
    <w:multiLevelType w:val="multilevel"/>
    <w:tmpl w:val="5B6E4B1B"/>
    <w:lvl w:ilvl="0">
      <w:start w:val="1"/>
      <w:numFmt w:val="decimal"/>
      <w:lvlText w:val="%1."/>
      <w:lvlJc w:val="left"/>
      <w:pPr>
        <w:ind w:left="890" w:hanging="413"/>
      </w:pPr>
      <w:rPr>
        <w:rFonts w:ascii="Carlito" w:eastAsia="Carlito" w:hAnsi="Carlito" w:cs="Carlito" w:hint="default"/>
        <w:b w:val="0"/>
        <w:bCs w:val="0"/>
        <w:i w:val="0"/>
        <w:iCs w:val="0"/>
        <w:spacing w:val="-1"/>
        <w:w w:val="94"/>
        <w:sz w:val="20"/>
        <w:szCs w:val="20"/>
        <w:lang w:val="en-US" w:eastAsia="en-US" w:bidi="ar-SA"/>
      </w:rPr>
    </w:lvl>
    <w:lvl w:ilvl="1">
      <w:numFmt w:val="bullet"/>
      <w:lvlText w:val="o"/>
      <w:lvlJc w:val="left"/>
      <w:pPr>
        <w:ind w:left="1610" w:hanging="413"/>
      </w:pPr>
      <w:rPr>
        <w:rFonts w:ascii="Courier New" w:eastAsia="Courier New" w:hAnsi="Courier New" w:cs="Courier New" w:hint="default"/>
        <w:b w:val="0"/>
        <w:bCs w:val="0"/>
        <w:i w:val="0"/>
        <w:iCs w:val="0"/>
        <w:spacing w:val="0"/>
        <w:w w:val="95"/>
        <w:sz w:val="20"/>
        <w:szCs w:val="20"/>
        <w:lang w:val="en-US" w:eastAsia="en-US" w:bidi="ar-SA"/>
      </w:rPr>
    </w:lvl>
    <w:lvl w:ilvl="2">
      <w:numFmt w:val="bullet"/>
      <w:lvlText w:val="•"/>
      <w:lvlJc w:val="left"/>
      <w:pPr>
        <w:ind w:left="2049" w:hanging="413"/>
      </w:pPr>
      <w:rPr>
        <w:rFonts w:hint="default"/>
        <w:lang w:val="en-US" w:eastAsia="en-US" w:bidi="ar-SA"/>
      </w:rPr>
    </w:lvl>
    <w:lvl w:ilvl="3">
      <w:numFmt w:val="bullet"/>
      <w:lvlText w:val="•"/>
      <w:lvlJc w:val="left"/>
      <w:pPr>
        <w:ind w:left="2479" w:hanging="413"/>
      </w:pPr>
      <w:rPr>
        <w:rFonts w:hint="default"/>
        <w:lang w:val="en-US" w:eastAsia="en-US" w:bidi="ar-SA"/>
      </w:rPr>
    </w:lvl>
    <w:lvl w:ilvl="4">
      <w:numFmt w:val="bullet"/>
      <w:lvlText w:val="•"/>
      <w:lvlJc w:val="left"/>
      <w:pPr>
        <w:ind w:left="2909" w:hanging="413"/>
      </w:pPr>
      <w:rPr>
        <w:rFonts w:hint="default"/>
        <w:lang w:val="en-US" w:eastAsia="en-US" w:bidi="ar-SA"/>
      </w:rPr>
    </w:lvl>
    <w:lvl w:ilvl="5">
      <w:numFmt w:val="bullet"/>
      <w:lvlText w:val="•"/>
      <w:lvlJc w:val="left"/>
      <w:pPr>
        <w:ind w:left="3339" w:hanging="413"/>
      </w:pPr>
      <w:rPr>
        <w:rFonts w:hint="default"/>
        <w:lang w:val="en-US" w:eastAsia="en-US" w:bidi="ar-SA"/>
      </w:rPr>
    </w:lvl>
    <w:lvl w:ilvl="6">
      <w:numFmt w:val="bullet"/>
      <w:lvlText w:val="•"/>
      <w:lvlJc w:val="left"/>
      <w:pPr>
        <w:ind w:left="3769" w:hanging="413"/>
      </w:pPr>
      <w:rPr>
        <w:rFonts w:hint="default"/>
        <w:lang w:val="en-US" w:eastAsia="en-US" w:bidi="ar-SA"/>
      </w:rPr>
    </w:lvl>
    <w:lvl w:ilvl="7">
      <w:numFmt w:val="bullet"/>
      <w:lvlText w:val="•"/>
      <w:lvlJc w:val="left"/>
      <w:pPr>
        <w:ind w:left="4199" w:hanging="413"/>
      </w:pPr>
      <w:rPr>
        <w:rFonts w:hint="default"/>
        <w:lang w:val="en-US" w:eastAsia="en-US" w:bidi="ar-SA"/>
      </w:rPr>
    </w:lvl>
    <w:lvl w:ilvl="8">
      <w:numFmt w:val="bullet"/>
      <w:lvlText w:val="•"/>
      <w:lvlJc w:val="left"/>
      <w:pPr>
        <w:ind w:left="4629" w:hanging="413"/>
      </w:pPr>
      <w:rPr>
        <w:rFonts w:hint="default"/>
        <w:lang w:val="en-US" w:eastAsia="en-US" w:bidi="ar-SA"/>
      </w:rPr>
    </w:lvl>
  </w:abstractNum>
  <w:abstractNum w:abstractNumId="178" w15:restartNumberingAfterBreak="0">
    <w:nsid w:val="5CF84D8F"/>
    <w:multiLevelType w:val="multilevel"/>
    <w:tmpl w:val="5CF84D8F"/>
    <w:lvl w:ilvl="0">
      <w:numFmt w:val="bullet"/>
      <w:lvlText w:val=""/>
      <w:lvlJc w:val="left"/>
      <w:pPr>
        <w:ind w:left="740"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141" w:hanging="360"/>
      </w:pPr>
      <w:rPr>
        <w:rFonts w:hint="default"/>
        <w:lang w:val="en-US" w:eastAsia="en-US" w:bidi="ar-SA"/>
      </w:rPr>
    </w:lvl>
    <w:lvl w:ilvl="2">
      <w:numFmt w:val="bullet"/>
      <w:lvlText w:val="•"/>
      <w:lvlJc w:val="left"/>
      <w:pPr>
        <w:ind w:left="1543" w:hanging="360"/>
      </w:pPr>
      <w:rPr>
        <w:rFonts w:hint="default"/>
        <w:lang w:val="en-US" w:eastAsia="en-US" w:bidi="ar-SA"/>
      </w:rPr>
    </w:lvl>
    <w:lvl w:ilvl="3">
      <w:numFmt w:val="bullet"/>
      <w:lvlText w:val="•"/>
      <w:lvlJc w:val="left"/>
      <w:pPr>
        <w:ind w:left="1945" w:hanging="360"/>
      </w:pPr>
      <w:rPr>
        <w:rFonts w:hint="default"/>
        <w:lang w:val="en-US" w:eastAsia="en-US" w:bidi="ar-SA"/>
      </w:rPr>
    </w:lvl>
    <w:lvl w:ilvl="4">
      <w:numFmt w:val="bullet"/>
      <w:lvlText w:val="•"/>
      <w:lvlJc w:val="left"/>
      <w:pPr>
        <w:ind w:left="2347" w:hanging="360"/>
      </w:pPr>
      <w:rPr>
        <w:rFonts w:hint="default"/>
        <w:lang w:val="en-US" w:eastAsia="en-US" w:bidi="ar-SA"/>
      </w:rPr>
    </w:lvl>
    <w:lvl w:ilvl="5">
      <w:numFmt w:val="bullet"/>
      <w:lvlText w:val="•"/>
      <w:lvlJc w:val="left"/>
      <w:pPr>
        <w:ind w:left="2749" w:hanging="360"/>
      </w:pPr>
      <w:rPr>
        <w:rFonts w:hint="default"/>
        <w:lang w:val="en-US" w:eastAsia="en-US" w:bidi="ar-SA"/>
      </w:rPr>
    </w:lvl>
    <w:lvl w:ilvl="6">
      <w:numFmt w:val="bullet"/>
      <w:lvlText w:val="•"/>
      <w:lvlJc w:val="left"/>
      <w:pPr>
        <w:ind w:left="3150" w:hanging="360"/>
      </w:pPr>
      <w:rPr>
        <w:rFonts w:hint="default"/>
        <w:lang w:val="en-US" w:eastAsia="en-US" w:bidi="ar-SA"/>
      </w:rPr>
    </w:lvl>
    <w:lvl w:ilvl="7">
      <w:numFmt w:val="bullet"/>
      <w:lvlText w:val="•"/>
      <w:lvlJc w:val="left"/>
      <w:pPr>
        <w:ind w:left="3552" w:hanging="360"/>
      </w:pPr>
      <w:rPr>
        <w:rFonts w:hint="default"/>
        <w:lang w:val="en-US" w:eastAsia="en-US" w:bidi="ar-SA"/>
      </w:rPr>
    </w:lvl>
    <w:lvl w:ilvl="8">
      <w:numFmt w:val="bullet"/>
      <w:lvlText w:val="•"/>
      <w:lvlJc w:val="left"/>
      <w:pPr>
        <w:ind w:left="3954" w:hanging="360"/>
      </w:pPr>
      <w:rPr>
        <w:rFonts w:hint="default"/>
        <w:lang w:val="en-US" w:eastAsia="en-US" w:bidi="ar-SA"/>
      </w:rPr>
    </w:lvl>
  </w:abstractNum>
  <w:abstractNum w:abstractNumId="179" w15:restartNumberingAfterBreak="0">
    <w:nsid w:val="5D3C2353"/>
    <w:multiLevelType w:val="multilevel"/>
    <w:tmpl w:val="5D3C2353"/>
    <w:lvl w:ilvl="0">
      <w:numFmt w:val="bullet"/>
      <w:lvlText w:val=""/>
      <w:lvlJc w:val="left"/>
      <w:pPr>
        <w:ind w:left="200"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55" w:hanging="255"/>
      </w:pPr>
      <w:rPr>
        <w:rFonts w:hint="default"/>
        <w:lang w:val="en-US" w:eastAsia="en-US" w:bidi="ar-SA"/>
      </w:rPr>
    </w:lvl>
    <w:lvl w:ilvl="2">
      <w:numFmt w:val="bullet"/>
      <w:lvlText w:val="•"/>
      <w:lvlJc w:val="left"/>
      <w:pPr>
        <w:ind w:left="1111" w:hanging="255"/>
      </w:pPr>
      <w:rPr>
        <w:rFonts w:hint="default"/>
        <w:lang w:val="en-US" w:eastAsia="en-US" w:bidi="ar-SA"/>
      </w:rPr>
    </w:lvl>
    <w:lvl w:ilvl="3">
      <w:numFmt w:val="bullet"/>
      <w:lvlText w:val="•"/>
      <w:lvlJc w:val="left"/>
      <w:pPr>
        <w:ind w:left="1567" w:hanging="255"/>
      </w:pPr>
      <w:rPr>
        <w:rFonts w:hint="default"/>
        <w:lang w:val="en-US" w:eastAsia="en-US" w:bidi="ar-SA"/>
      </w:rPr>
    </w:lvl>
    <w:lvl w:ilvl="4">
      <w:numFmt w:val="bullet"/>
      <w:lvlText w:val="•"/>
      <w:lvlJc w:val="left"/>
      <w:pPr>
        <w:ind w:left="2023" w:hanging="255"/>
      </w:pPr>
      <w:rPr>
        <w:rFonts w:hint="default"/>
        <w:lang w:val="en-US" w:eastAsia="en-US" w:bidi="ar-SA"/>
      </w:rPr>
    </w:lvl>
    <w:lvl w:ilvl="5">
      <w:numFmt w:val="bullet"/>
      <w:lvlText w:val="•"/>
      <w:lvlJc w:val="left"/>
      <w:pPr>
        <w:ind w:left="2479" w:hanging="255"/>
      </w:pPr>
      <w:rPr>
        <w:rFonts w:hint="default"/>
        <w:lang w:val="en-US" w:eastAsia="en-US" w:bidi="ar-SA"/>
      </w:rPr>
    </w:lvl>
    <w:lvl w:ilvl="6">
      <w:numFmt w:val="bullet"/>
      <w:lvlText w:val="•"/>
      <w:lvlJc w:val="left"/>
      <w:pPr>
        <w:ind w:left="2934" w:hanging="255"/>
      </w:pPr>
      <w:rPr>
        <w:rFonts w:hint="default"/>
        <w:lang w:val="en-US" w:eastAsia="en-US" w:bidi="ar-SA"/>
      </w:rPr>
    </w:lvl>
    <w:lvl w:ilvl="7">
      <w:numFmt w:val="bullet"/>
      <w:lvlText w:val="•"/>
      <w:lvlJc w:val="left"/>
      <w:pPr>
        <w:ind w:left="3390" w:hanging="255"/>
      </w:pPr>
      <w:rPr>
        <w:rFonts w:hint="default"/>
        <w:lang w:val="en-US" w:eastAsia="en-US" w:bidi="ar-SA"/>
      </w:rPr>
    </w:lvl>
    <w:lvl w:ilvl="8">
      <w:numFmt w:val="bullet"/>
      <w:lvlText w:val="•"/>
      <w:lvlJc w:val="left"/>
      <w:pPr>
        <w:ind w:left="3846" w:hanging="255"/>
      </w:pPr>
      <w:rPr>
        <w:rFonts w:hint="default"/>
        <w:lang w:val="en-US" w:eastAsia="en-US" w:bidi="ar-SA"/>
      </w:rPr>
    </w:lvl>
  </w:abstractNum>
  <w:abstractNum w:abstractNumId="180" w15:restartNumberingAfterBreak="0">
    <w:nsid w:val="5E16491A"/>
    <w:multiLevelType w:val="multilevel"/>
    <w:tmpl w:val="5E16491A"/>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81" w15:restartNumberingAfterBreak="0">
    <w:nsid w:val="5E180324"/>
    <w:multiLevelType w:val="multilevel"/>
    <w:tmpl w:val="5E180324"/>
    <w:lvl w:ilvl="0">
      <w:numFmt w:val="bullet"/>
      <w:lvlText w:val=""/>
      <w:lvlJc w:val="left"/>
      <w:pPr>
        <w:ind w:left="837" w:hanging="360"/>
      </w:pPr>
      <w:rPr>
        <w:rFonts w:ascii="Symbol" w:eastAsia="Symbol" w:hAnsi="Symbol" w:cs="Symbol" w:hint="default"/>
        <w:b w:val="0"/>
        <w:bCs w:val="0"/>
        <w:i w:val="0"/>
        <w:iCs w:val="0"/>
        <w:spacing w:val="0"/>
        <w:w w:val="95"/>
        <w:sz w:val="20"/>
        <w:szCs w:val="20"/>
        <w:lang w:val="en-US" w:eastAsia="en-US" w:bidi="ar-SA"/>
      </w:rPr>
    </w:lvl>
    <w:lvl w:ilvl="1">
      <w:numFmt w:val="bullet"/>
      <w:lvlText w:val="•"/>
      <w:lvlJc w:val="left"/>
      <w:pPr>
        <w:ind w:left="1304" w:hanging="360"/>
      </w:pPr>
      <w:rPr>
        <w:rFonts w:hint="default"/>
        <w:lang w:val="en-US" w:eastAsia="en-US" w:bidi="ar-SA"/>
      </w:rPr>
    </w:lvl>
    <w:lvl w:ilvl="2">
      <w:numFmt w:val="bullet"/>
      <w:lvlText w:val="•"/>
      <w:lvlJc w:val="left"/>
      <w:pPr>
        <w:ind w:left="1769" w:hanging="360"/>
      </w:pPr>
      <w:rPr>
        <w:rFonts w:hint="default"/>
        <w:lang w:val="en-US" w:eastAsia="en-US" w:bidi="ar-SA"/>
      </w:rPr>
    </w:lvl>
    <w:lvl w:ilvl="3">
      <w:numFmt w:val="bullet"/>
      <w:lvlText w:val="•"/>
      <w:lvlJc w:val="left"/>
      <w:pPr>
        <w:ind w:left="2234" w:hanging="360"/>
      </w:pPr>
      <w:rPr>
        <w:rFonts w:hint="default"/>
        <w:lang w:val="en-US" w:eastAsia="en-US" w:bidi="ar-SA"/>
      </w:rPr>
    </w:lvl>
    <w:lvl w:ilvl="4">
      <w:numFmt w:val="bullet"/>
      <w:lvlText w:val="•"/>
      <w:lvlJc w:val="left"/>
      <w:pPr>
        <w:ind w:left="2699" w:hanging="360"/>
      </w:pPr>
      <w:rPr>
        <w:rFonts w:hint="default"/>
        <w:lang w:val="en-US" w:eastAsia="en-US" w:bidi="ar-SA"/>
      </w:rPr>
    </w:lvl>
    <w:lvl w:ilvl="5">
      <w:numFmt w:val="bullet"/>
      <w:lvlText w:val="•"/>
      <w:lvlJc w:val="left"/>
      <w:pPr>
        <w:ind w:left="3164" w:hanging="360"/>
      </w:pPr>
      <w:rPr>
        <w:rFonts w:hint="default"/>
        <w:lang w:val="en-US" w:eastAsia="en-US" w:bidi="ar-SA"/>
      </w:rPr>
    </w:lvl>
    <w:lvl w:ilvl="6">
      <w:numFmt w:val="bullet"/>
      <w:lvlText w:val="•"/>
      <w:lvlJc w:val="left"/>
      <w:pPr>
        <w:ind w:left="3629" w:hanging="360"/>
      </w:pPr>
      <w:rPr>
        <w:rFonts w:hint="default"/>
        <w:lang w:val="en-US" w:eastAsia="en-US" w:bidi="ar-SA"/>
      </w:rPr>
    </w:lvl>
    <w:lvl w:ilvl="7">
      <w:numFmt w:val="bullet"/>
      <w:lvlText w:val="•"/>
      <w:lvlJc w:val="left"/>
      <w:pPr>
        <w:ind w:left="4094" w:hanging="360"/>
      </w:pPr>
      <w:rPr>
        <w:rFonts w:hint="default"/>
        <w:lang w:val="en-US" w:eastAsia="en-US" w:bidi="ar-SA"/>
      </w:rPr>
    </w:lvl>
    <w:lvl w:ilvl="8">
      <w:numFmt w:val="bullet"/>
      <w:lvlText w:val="•"/>
      <w:lvlJc w:val="left"/>
      <w:pPr>
        <w:ind w:left="4559" w:hanging="360"/>
      </w:pPr>
      <w:rPr>
        <w:rFonts w:hint="default"/>
        <w:lang w:val="en-US" w:eastAsia="en-US" w:bidi="ar-SA"/>
      </w:rPr>
    </w:lvl>
  </w:abstractNum>
  <w:abstractNum w:abstractNumId="182" w15:restartNumberingAfterBreak="0">
    <w:nsid w:val="5E430B3F"/>
    <w:multiLevelType w:val="multilevel"/>
    <w:tmpl w:val="5E430B3F"/>
    <w:lvl w:ilvl="0">
      <w:numFmt w:val="bullet"/>
      <w:lvlText w:val=""/>
      <w:lvlJc w:val="left"/>
      <w:pPr>
        <w:ind w:left="589" w:hanging="274"/>
      </w:pPr>
      <w:rPr>
        <w:rFonts w:ascii="Symbol" w:eastAsia="Symbol" w:hAnsi="Symbol" w:cs="Symbol" w:hint="default"/>
        <w:w w:val="100"/>
        <w:sz w:val="22"/>
        <w:szCs w:val="22"/>
        <w:lang w:val="en-US" w:eastAsia="en-US" w:bidi="ar-SA"/>
      </w:rPr>
    </w:lvl>
    <w:lvl w:ilvl="1">
      <w:numFmt w:val="bullet"/>
      <w:lvlText w:val="•"/>
      <w:lvlJc w:val="left"/>
      <w:pPr>
        <w:ind w:left="845" w:hanging="274"/>
      </w:pPr>
      <w:rPr>
        <w:rFonts w:hint="default"/>
        <w:lang w:val="en-US" w:eastAsia="en-US" w:bidi="ar-SA"/>
      </w:rPr>
    </w:lvl>
    <w:lvl w:ilvl="2">
      <w:numFmt w:val="bullet"/>
      <w:lvlText w:val="•"/>
      <w:lvlJc w:val="left"/>
      <w:pPr>
        <w:ind w:left="1111" w:hanging="274"/>
      </w:pPr>
      <w:rPr>
        <w:rFonts w:hint="default"/>
        <w:lang w:val="en-US" w:eastAsia="en-US" w:bidi="ar-SA"/>
      </w:rPr>
    </w:lvl>
    <w:lvl w:ilvl="3">
      <w:numFmt w:val="bullet"/>
      <w:lvlText w:val="•"/>
      <w:lvlJc w:val="left"/>
      <w:pPr>
        <w:ind w:left="1376" w:hanging="274"/>
      </w:pPr>
      <w:rPr>
        <w:rFonts w:hint="default"/>
        <w:lang w:val="en-US" w:eastAsia="en-US" w:bidi="ar-SA"/>
      </w:rPr>
    </w:lvl>
    <w:lvl w:ilvl="4">
      <w:numFmt w:val="bullet"/>
      <w:lvlText w:val="•"/>
      <w:lvlJc w:val="left"/>
      <w:pPr>
        <w:ind w:left="1642" w:hanging="274"/>
      </w:pPr>
      <w:rPr>
        <w:rFonts w:hint="default"/>
        <w:lang w:val="en-US" w:eastAsia="en-US" w:bidi="ar-SA"/>
      </w:rPr>
    </w:lvl>
    <w:lvl w:ilvl="5">
      <w:numFmt w:val="bullet"/>
      <w:lvlText w:val="•"/>
      <w:lvlJc w:val="left"/>
      <w:pPr>
        <w:ind w:left="1908" w:hanging="274"/>
      </w:pPr>
      <w:rPr>
        <w:rFonts w:hint="default"/>
        <w:lang w:val="en-US" w:eastAsia="en-US" w:bidi="ar-SA"/>
      </w:rPr>
    </w:lvl>
    <w:lvl w:ilvl="6">
      <w:numFmt w:val="bullet"/>
      <w:lvlText w:val="•"/>
      <w:lvlJc w:val="left"/>
      <w:pPr>
        <w:ind w:left="2173" w:hanging="274"/>
      </w:pPr>
      <w:rPr>
        <w:rFonts w:hint="default"/>
        <w:lang w:val="en-US" w:eastAsia="en-US" w:bidi="ar-SA"/>
      </w:rPr>
    </w:lvl>
    <w:lvl w:ilvl="7">
      <w:numFmt w:val="bullet"/>
      <w:lvlText w:val="•"/>
      <w:lvlJc w:val="left"/>
      <w:pPr>
        <w:ind w:left="2439" w:hanging="274"/>
      </w:pPr>
      <w:rPr>
        <w:rFonts w:hint="default"/>
        <w:lang w:val="en-US" w:eastAsia="en-US" w:bidi="ar-SA"/>
      </w:rPr>
    </w:lvl>
    <w:lvl w:ilvl="8">
      <w:numFmt w:val="bullet"/>
      <w:lvlText w:val="•"/>
      <w:lvlJc w:val="left"/>
      <w:pPr>
        <w:ind w:left="2704" w:hanging="274"/>
      </w:pPr>
      <w:rPr>
        <w:rFonts w:hint="default"/>
        <w:lang w:val="en-US" w:eastAsia="en-US" w:bidi="ar-SA"/>
      </w:rPr>
    </w:lvl>
  </w:abstractNum>
  <w:abstractNum w:abstractNumId="183" w15:restartNumberingAfterBreak="0">
    <w:nsid w:val="5FF44D94"/>
    <w:multiLevelType w:val="multilevel"/>
    <w:tmpl w:val="5FF44D94"/>
    <w:lvl w:ilvl="0">
      <w:numFmt w:val="bullet"/>
      <w:lvlText w:val=""/>
      <w:lvlJc w:val="left"/>
      <w:pPr>
        <w:ind w:left="417" w:hanging="22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38" w:hanging="224"/>
      </w:pPr>
      <w:rPr>
        <w:rFonts w:hint="default"/>
        <w:lang w:val="en-US" w:eastAsia="en-US" w:bidi="ar-SA"/>
      </w:rPr>
    </w:lvl>
    <w:lvl w:ilvl="2">
      <w:numFmt w:val="bullet"/>
      <w:lvlText w:val="•"/>
      <w:lvlJc w:val="left"/>
      <w:pPr>
        <w:ind w:left="857" w:hanging="224"/>
      </w:pPr>
      <w:rPr>
        <w:rFonts w:hint="default"/>
        <w:lang w:val="en-US" w:eastAsia="en-US" w:bidi="ar-SA"/>
      </w:rPr>
    </w:lvl>
    <w:lvl w:ilvl="3">
      <w:numFmt w:val="bullet"/>
      <w:lvlText w:val="•"/>
      <w:lvlJc w:val="left"/>
      <w:pPr>
        <w:ind w:left="1076" w:hanging="224"/>
      </w:pPr>
      <w:rPr>
        <w:rFonts w:hint="default"/>
        <w:lang w:val="en-US" w:eastAsia="en-US" w:bidi="ar-SA"/>
      </w:rPr>
    </w:lvl>
    <w:lvl w:ilvl="4">
      <w:numFmt w:val="bullet"/>
      <w:lvlText w:val="•"/>
      <w:lvlJc w:val="left"/>
      <w:pPr>
        <w:ind w:left="1294" w:hanging="224"/>
      </w:pPr>
      <w:rPr>
        <w:rFonts w:hint="default"/>
        <w:lang w:val="en-US" w:eastAsia="en-US" w:bidi="ar-SA"/>
      </w:rPr>
    </w:lvl>
    <w:lvl w:ilvl="5">
      <w:numFmt w:val="bullet"/>
      <w:lvlText w:val="•"/>
      <w:lvlJc w:val="left"/>
      <w:pPr>
        <w:ind w:left="1513" w:hanging="224"/>
      </w:pPr>
      <w:rPr>
        <w:rFonts w:hint="default"/>
        <w:lang w:val="en-US" w:eastAsia="en-US" w:bidi="ar-SA"/>
      </w:rPr>
    </w:lvl>
    <w:lvl w:ilvl="6">
      <w:numFmt w:val="bullet"/>
      <w:lvlText w:val="•"/>
      <w:lvlJc w:val="left"/>
      <w:pPr>
        <w:ind w:left="1732" w:hanging="224"/>
      </w:pPr>
      <w:rPr>
        <w:rFonts w:hint="default"/>
        <w:lang w:val="en-US" w:eastAsia="en-US" w:bidi="ar-SA"/>
      </w:rPr>
    </w:lvl>
    <w:lvl w:ilvl="7">
      <w:numFmt w:val="bullet"/>
      <w:lvlText w:val="•"/>
      <w:lvlJc w:val="left"/>
      <w:pPr>
        <w:ind w:left="1950" w:hanging="224"/>
      </w:pPr>
      <w:rPr>
        <w:rFonts w:hint="default"/>
        <w:lang w:val="en-US" w:eastAsia="en-US" w:bidi="ar-SA"/>
      </w:rPr>
    </w:lvl>
    <w:lvl w:ilvl="8">
      <w:numFmt w:val="bullet"/>
      <w:lvlText w:val="•"/>
      <w:lvlJc w:val="left"/>
      <w:pPr>
        <w:ind w:left="2169" w:hanging="224"/>
      </w:pPr>
      <w:rPr>
        <w:rFonts w:hint="default"/>
        <w:lang w:val="en-US" w:eastAsia="en-US" w:bidi="ar-SA"/>
      </w:rPr>
    </w:lvl>
  </w:abstractNum>
  <w:abstractNum w:abstractNumId="184" w15:restartNumberingAfterBreak="0">
    <w:nsid w:val="5FF57BBC"/>
    <w:multiLevelType w:val="multilevel"/>
    <w:tmpl w:val="5FF57BBC"/>
    <w:lvl w:ilvl="0">
      <w:numFmt w:val="bullet"/>
      <w:lvlText w:val=""/>
      <w:lvlJc w:val="left"/>
      <w:pPr>
        <w:ind w:left="117"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656" w:hanging="360"/>
      </w:pPr>
      <w:rPr>
        <w:rFonts w:hint="default"/>
        <w:lang w:val="en-US" w:eastAsia="en-US" w:bidi="ar-SA"/>
      </w:rPr>
    </w:lvl>
    <w:lvl w:ilvl="2">
      <w:numFmt w:val="bullet"/>
      <w:lvlText w:val="•"/>
      <w:lvlJc w:val="left"/>
      <w:pPr>
        <w:ind w:left="1193" w:hanging="360"/>
      </w:pPr>
      <w:rPr>
        <w:rFonts w:hint="default"/>
        <w:lang w:val="en-US" w:eastAsia="en-US" w:bidi="ar-SA"/>
      </w:rPr>
    </w:lvl>
    <w:lvl w:ilvl="3">
      <w:numFmt w:val="bullet"/>
      <w:lvlText w:val="•"/>
      <w:lvlJc w:val="left"/>
      <w:pPr>
        <w:ind w:left="1730" w:hanging="360"/>
      </w:pPr>
      <w:rPr>
        <w:rFonts w:hint="default"/>
        <w:lang w:val="en-US" w:eastAsia="en-US" w:bidi="ar-SA"/>
      </w:rPr>
    </w:lvl>
    <w:lvl w:ilvl="4">
      <w:numFmt w:val="bullet"/>
      <w:lvlText w:val="•"/>
      <w:lvlJc w:val="left"/>
      <w:pPr>
        <w:ind w:left="2267" w:hanging="360"/>
      </w:pPr>
      <w:rPr>
        <w:rFonts w:hint="default"/>
        <w:lang w:val="en-US" w:eastAsia="en-US" w:bidi="ar-SA"/>
      </w:rPr>
    </w:lvl>
    <w:lvl w:ilvl="5">
      <w:numFmt w:val="bullet"/>
      <w:lvlText w:val="•"/>
      <w:lvlJc w:val="left"/>
      <w:pPr>
        <w:ind w:left="2804" w:hanging="360"/>
      </w:pPr>
      <w:rPr>
        <w:rFonts w:hint="default"/>
        <w:lang w:val="en-US" w:eastAsia="en-US" w:bidi="ar-SA"/>
      </w:rPr>
    </w:lvl>
    <w:lvl w:ilvl="6">
      <w:numFmt w:val="bullet"/>
      <w:lvlText w:val="•"/>
      <w:lvlJc w:val="left"/>
      <w:pPr>
        <w:ind w:left="3341" w:hanging="360"/>
      </w:pPr>
      <w:rPr>
        <w:rFonts w:hint="default"/>
        <w:lang w:val="en-US" w:eastAsia="en-US" w:bidi="ar-SA"/>
      </w:rPr>
    </w:lvl>
    <w:lvl w:ilvl="7">
      <w:numFmt w:val="bullet"/>
      <w:lvlText w:val="•"/>
      <w:lvlJc w:val="left"/>
      <w:pPr>
        <w:ind w:left="3878" w:hanging="360"/>
      </w:pPr>
      <w:rPr>
        <w:rFonts w:hint="default"/>
        <w:lang w:val="en-US" w:eastAsia="en-US" w:bidi="ar-SA"/>
      </w:rPr>
    </w:lvl>
    <w:lvl w:ilvl="8">
      <w:numFmt w:val="bullet"/>
      <w:lvlText w:val="•"/>
      <w:lvlJc w:val="left"/>
      <w:pPr>
        <w:ind w:left="4415" w:hanging="360"/>
      </w:pPr>
      <w:rPr>
        <w:rFonts w:hint="default"/>
        <w:lang w:val="en-US" w:eastAsia="en-US" w:bidi="ar-SA"/>
      </w:rPr>
    </w:lvl>
  </w:abstractNum>
  <w:abstractNum w:abstractNumId="185" w15:restartNumberingAfterBreak="0">
    <w:nsid w:val="60B42195"/>
    <w:multiLevelType w:val="multilevel"/>
    <w:tmpl w:val="60B42195"/>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186" w15:restartNumberingAfterBreak="0">
    <w:nsid w:val="60CA6F68"/>
    <w:multiLevelType w:val="multilevel"/>
    <w:tmpl w:val="60CA6F68"/>
    <w:lvl w:ilvl="0">
      <w:start w:val="1"/>
      <w:numFmt w:val="lowerRoman"/>
      <w:lvlText w:val="%1."/>
      <w:lvlJc w:val="left"/>
      <w:pPr>
        <w:ind w:left="1478" w:hanging="723"/>
      </w:pPr>
      <w:rPr>
        <w:rFonts w:ascii="Carlito" w:eastAsia="Carlito" w:hAnsi="Carlito" w:cs="Carlito" w:hint="default"/>
        <w:b w:val="0"/>
        <w:bCs w:val="0"/>
        <w:i/>
        <w:iCs/>
        <w:spacing w:val="-1"/>
        <w:w w:val="100"/>
        <w:sz w:val="24"/>
        <w:szCs w:val="24"/>
        <w:lang w:val="en-US" w:eastAsia="en-US" w:bidi="ar-SA"/>
      </w:rPr>
    </w:lvl>
    <w:lvl w:ilvl="1">
      <w:numFmt w:val="bullet"/>
      <w:lvlText w:val="•"/>
      <w:lvlJc w:val="left"/>
      <w:pPr>
        <w:ind w:left="2754" w:hanging="723"/>
      </w:pPr>
      <w:rPr>
        <w:rFonts w:hint="default"/>
        <w:lang w:val="en-US" w:eastAsia="en-US" w:bidi="ar-SA"/>
      </w:rPr>
    </w:lvl>
    <w:lvl w:ilvl="2">
      <w:numFmt w:val="bullet"/>
      <w:lvlText w:val="•"/>
      <w:lvlJc w:val="left"/>
      <w:pPr>
        <w:ind w:left="4028" w:hanging="723"/>
      </w:pPr>
      <w:rPr>
        <w:rFonts w:hint="default"/>
        <w:lang w:val="en-US" w:eastAsia="en-US" w:bidi="ar-SA"/>
      </w:rPr>
    </w:lvl>
    <w:lvl w:ilvl="3">
      <w:numFmt w:val="bullet"/>
      <w:lvlText w:val="•"/>
      <w:lvlJc w:val="left"/>
      <w:pPr>
        <w:ind w:left="5302" w:hanging="723"/>
      </w:pPr>
      <w:rPr>
        <w:rFonts w:hint="default"/>
        <w:lang w:val="en-US" w:eastAsia="en-US" w:bidi="ar-SA"/>
      </w:rPr>
    </w:lvl>
    <w:lvl w:ilvl="4">
      <w:numFmt w:val="bullet"/>
      <w:lvlText w:val="•"/>
      <w:lvlJc w:val="left"/>
      <w:pPr>
        <w:ind w:left="6576" w:hanging="723"/>
      </w:pPr>
      <w:rPr>
        <w:rFonts w:hint="default"/>
        <w:lang w:val="en-US" w:eastAsia="en-US" w:bidi="ar-SA"/>
      </w:rPr>
    </w:lvl>
    <w:lvl w:ilvl="5">
      <w:numFmt w:val="bullet"/>
      <w:lvlText w:val="•"/>
      <w:lvlJc w:val="left"/>
      <w:pPr>
        <w:ind w:left="7850" w:hanging="723"/>
      </w:pPr>
      <w:rPr>
        <w:rFonts w:hint="default"/>
        <w:lang w:val="en-US" w:eastAsia="en-US" w:bidi="ar-SA"/>
      </w:rPr>
    </w:lvl>
    <w:lvl w:ilvl="6">
      <w:numFmt w:val="bullet"/>
      <w:lvlText w:val="•"/>
      <w:lvlJc w:val="left"/>
      <w:pPr>
        <w:ind w:left="9124" w:hanging="723"/>
      </w:pPr>
      <w:rPr>
        <w:rFonts w:hint="default"/>
        <w:lang w:val="en-US" w:eastAsia="en-US" w:bidi="ar-SA"/>
      </w:rPr>
    </w:lvl>
    <w:lvl w:ilvl="7">
      <w:numFmt w:val="bullet"/>
      <w:lvlText w:val="•"/>
      <w:lvlJc w:val="left"/>
      <w:pPr>
        <w:ind w:left="10398" w:hanging="723"/>
      </w:pPr>
      <w:rPr>
        <w:rFonts w:hint="default"/>
        <w:lang w:val="en-US" w:eastAsia="en-US" w:bidi="ar-SA"/>
      </w:rPr>
    </w:lvl>
    <w:lvl w:ilvl="8">
      <w:numFmt w:val="bullet"/>
      <w:lvlText w:val="•"/>
      <w:lvlJc w:val="left"/>
      <w:pPr>
        <w:ind w:left="11672" w:hanging="723"/>
      </w:pPr>
      <w:rPr>
        <w:rFonts w:hint="default"/>
        <w:lang w:val="en-US" w:eastAsia="en-US" w:bidi="ar-SA"/>
      </w:rPr>
    </w:lvl>
  </w:abstractNum>
  <w:abstractNum w:abstractNumId="187" w15:restartNumberingAfterBreak="0">
    <w:nsid w:val="60D802D1"/>
    <w:multiLevelType w:val="multilevel"/>
    <w:tmpl w:val="60D802D1"/>
    <w:lvl w:ilvl="0">
      <w:numFmt w:val="bullet"/>
      <w:lvlText w:val=""/>
      <w:lvlJc w:val="left"/>
      <w:pPr>
        <w:ind w:left="417" w:hanging="22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638" w:hanging="221"/>
      </w:pPr>
      <w:rPr>
        <w:rFonts w:hint="default"/>
        <w:lang w:val="en-US" w:eastAsia="en-US" w:bidi="ar-SA"/>
      </w:rPr>
    </w:lvl>
    <w:lvl w:ilvl="2">
      <w:numFmt w:val="bullet"/>
      <w:lvlText w:val="•"/>
      <w:lvlJc w:val="left"/>
      <w:pPr>
        <w:ind w:left="857" w:hanging="221"/>
      </w:pPr>
      <w:rPr>
        <w:rFonts w:hint="default"/>
        <w:lang w:val="en-US" w:eastAsia="en-US" w:bidi="ar-SA"/>
      </w:rPr>
    </w:lvl>
    <w:lvl w:ilvl="3">
      <w:numFmt w:val="bullet"/>
      <w:lvlText w:val="•"/>
      <w:lvlJc w:val="left"/>
      <w:pPr>
        <w:ind w:left="1076" w:hanging="221"/>
      </w:pPr>
      <w:rPr>
        <w:rFonts w:hint="default"/>
        <w:lang w:val="en-US" w:eastAsia="en-US" w:bidi="ar-SA"/>
      </w:rPr>
    </w:lvl>
    <w:lvl w:ilvl="4">
      <w:numFmt w:val="bullet"/>
      <w:lvlText w:val="•"/>
      <w:lvlJc w:val="left"/>
      <w:pPr>
        <w:ind w:left="1294" w:hanging="221"/>
      </w:pPr>
      <w:rPr>
        <w:rFonts w:hint="default"/>
        <w:lang w:val="en-US" w:eastAsia="en-US" w:bidi="ar-SA"/>
      </w:rPr>
    </w:lvl>
    <w:lvl w:ilvl="5">
      <w:numFmt w:val="bullet"/>
      <w:lvlText w:val="•"/>
      <w:lvlJc w:val="left"/>
      <w:pPr>
        <w:ind w:left="1513" w:hanging="221"/>
      </w:pPr>
      <w:rPr>
        <w:rFonts w:hint="default"/>
        <w:lang w:val="en-US" w:eastAsia="en-US" w:bidi="ar-SA"/>
      </w:rPr>
    </w:lvl>
    <w:lvl w:ilvl="6">
      <w:numFmt w:val="bullet"/>
      <w:lvlText w:val="•"/>
      <w:lvlJc w:val="left"/>
      <w:pPr>
        <w:ind w:left="1732" w:hanging="221"/>
      </w:pPr>
      <w:rPr>
        <w:rFonts w:hint="default"/>
        <w:lang w:val="en-US" w:eastAsia="en-US" w:bidi="ar-SA"/>
      </w:rPr>
    </w:lvl>
    <w:lvl w:ilvl="7">
      <w:numFmt w:val="bullet"/>
      <w:lvlText w:val="•"/>
      <w:lvlJc w:val="left"/>
      <w:pPr>
        <w:ind w:left="1950" w:hanging="221"/>
      </w:pPr>
      <w:rPr>
        <w:rFonts w:hint="default"/>
        <w:lang w:val="en-US" w:eastAsia="en-US" w:bidi="ar-SA"/>
      </w:rPr>
    </w:lvl>
    <w:lvl w:ilvl="8">
      <w:numFmt w:val="bullet"/>
      <w:lvlText w:val="•"/>
      <w:lvlJc w:val="left"/>
      <w:pPr>
        <w:ind w:left="2169" w:hanging="221"/>
      </w:pPr>
      <w:rPr>
        <w:rFonts w:hint="default"/>
        <w:lang w:val="en-US" w:eastAsia="en-US" w:bidi="ar-SA"/>
      </w:rPr>
    </w:lvl>
  </w:abstractNum>
  <w:abstractNum w:abstractNumId="188" w15:restartNumberingAfterBreak="0">
    <w:nsid w:val="616E7276"/>
    <w:multiLevelType w:val="multilevel"/>
    <w:tmpl w:val="616E7276"/>
    <w:lvl w:ilvl="0">
      <w:start w:val="1"/>
      <w:numFmt w:val="decimal"/>
      <w:lvlText w:val="%1."/>
      <w:lvlJc w:val="left"/>
      <w:pPr>
        <w:ind w:left="287" w:hanging="171"/>
      </w:pPr>
      <w:rPr>
        <w:rFonts w:ascii="Carlito" w:eastAsia="Carlito" w:hAnsi="Carlito" w:cs="Carlito" w:hint="default"/>
        <w:b w:val="0"/>
        <w:bCs w:val="0"/>
        <w:i w:val="0"/>
        <w:iCs w:val="0"/>
        <w:spacing w:val="-1"/>
        <w:w w:val="97"/>
        <w:sz w:val="18"/>
        <w:szCs w:val="18"/>
        <w:lang w:val="en-US" w:eastAsia="en-US" w:bidi="ar-SA"/>
      </w:rPr>
    </w:lvl>
    <w:lvl w:ilvl="1">
      <w:numFmt w:val="bullet"/>
      <w:lvlText w:val=""/>
      <w:lvlJc w:val="left"/>
      <w:pPr>
        <w:ind w:left="837" w:hanging="358"/>
      </w:pPr>
      <w:rPr>
        <w:rFonts w:ascii="Symbol" w:eastAsia="Symbol" w:hAnsi="Symbol" w:cs="Symbol" w:hint="default"/>
        <w:b w:val="0"/>
        <w:bCs w:val="0"/>
        <w:i w:val="0"/>
        <w:iCs w:val="0"/>
        <w:spacing w:val="0"/>
        <w:w w:val="95"/>
        <w:sz w:val="20"/>
        <w:szCs w:val="20"/>
        <w:lang w:val="en-US" w:eastAsia="en-US" w:bidi="ar-SA"/>
      </w:rPr>
    </w:lvl>
    <w:lvl w:ilvl="2">
      <w:numFmt w:val="bullet"/>
      <w:lvlText w:val="•"/>
      <w:lvlJc w:val="left"/>
      <w:pPr>
        <w:ind w:left="1356" w:hanging="358"/>
      </w:pPr>
      <w:rPr>
        <w:rFonts w:hint="default"/>
        <w:lang w:val="en-US" w:eastAsia="en-US" w:bidi="ar-SA"/>
      </w:rPr>
    </w:lvl>
    <w:lvl w:ilvl="3">
      <w:numFmt w:val="bullet"/>
      <w:lvlText w:val="•"/>
      <w:lvlJc w:val="left"/>
      <w:pPr>
        <w:ind w:left="1873" w:hanging="358"/>
      </w:pPr>
      <w:rPr>
        <w:rFonts w:hint="default"/>
        <w:lang w:val="en-US" w:eastAsia="en-US" w:bidi="ar-SA"/>
      </w:rPr>
    </w:lvl>
    <w:lvl w:ilvl="4">
      <w:numFmt w:val="bullet"/>
      <w:lvlText w:val="•"/>
      <w:lvlJc w:val="left"/>
      <w:pPr>
        <w:ind w:left="2389" w:hanging="358"/>
      </w:pPr>
      <w:rPr>
        <w:rFonts w:hint="default"/>
        <w:lang w:val="en-US" w:eastAsia="en-US" w:bidi="ar-SA"/>
      </w:rPr>
    </w:lvl>
    <w:lvl w:ilvl="5">
      <w:numFmt w:val="bullet"/>
      <w:lvlText w:val="•"/>
      <w:lvlJc w:val="left"/>
      <w:pPr>
        <w:ind w:left="2906" w:hanging="358"/>
      </w:pPr>
      <w:rPr>
        <w:rFonts w:hint="default"/>
        <w:lang w:val="en-US" w:eastAsia="en-US" w:bidi="ar-SA"/>
      </w:rPr>
    </w:lvl>
    <w:lvl w:ilvl="6">
      <w:numFmt w:val="bullet"/>
      <w:lvlText w:val="•"/>
      <w:lvlJc w:val="left"/>
      <w:pPr>
        <w:ind w:left="3422" w:hanging="358"/>
      </w:pPr>
      <w:rPr>
        <w:rFonts w:hint="default"/>
        <w:lang w:val="en-US" w:eastAsia="en-US" w:bidi="ar-SA"/>
      </w:rPr>
    </w:lvl>
    <w:lvl w:ilvl="7">
      <w:numFmt w:val="bullet"/>
      <w:lvlText w:val="•"/>
      <w:lvlJc w:val="left"/>
      <w:pPr>
        <w:ind w:left="3939" w:hanging="358"/>
      </w:pPr>
      <w:rPr>
        <w:rFonts w:hint="default"/>
        <w:lang w:val="en-US" w:eastAsia="en-US" w:bidi="ar-SA"/>
      </w:rPr>
    </w:lvl>
    <w:lvl w:ilvl="8">
      <w:numFmt w:val="bullet"/>
      <w:lvlText w:val="•"/>
      <w:lvlJc w:val="left"/>
      <w:pPr>
        <w:ind w:left="4455" w:hanging="358"/>
      </w:pPr>
      <w:rPr>
        <w:rFonts w:hint="default"/>
        <w:lang w:val="en-US" w:eastAsia="en-US" w:bidi="ar-SA"/>
      </w:rPr>
    </w:lvl>
  </w:abstractNum>
  <w:abstractNum w:abstractNumId="189" w15:restartNumberingAfterBreak="0">
    <w:nsid w:val="61A834C9"/>
    <w:multiLevelType w:val="multilevel"/>
    <w:tmpl w:val="61A834C9"/>
    <w:lvl w:ilvl="0">
      <w:numFmt w:val="bullet"/>
      <w:lvlText w:val=""/>
      <w:lvlJc w:val="left"/>
      <w:pPr>
        <w:ind w:left="195" w:hanging="113"/>
      </w:pPr>
      <w:rPr>
        <w:rFonts w:ascii="Symbol" w:eastAsia="Symbol" w:hAnsi="Symbol" w:cs="Symbol" w:hint="default"/>
        <w:b w:val="0"/>
        <w:bCs w:val="0"/>
        <w:i w:val="0"/>
        <w:iCs w:val="0"/>
        <w:spacing w:val="21"/>
        <w:w w:val="77"/>
        <w:sz w:val="20"/>
        <w:szCs w:val="20"/>
        <w:lang w:val="en-US" w:eastAsia="en-US" w:bidi="ar-SA"/>
      </w:rPr>
    </w:lvl>
    <w:lvl w:ilvl="1">
      <w:numFmt w:val="bullet"/>
      <w:lvlText w:val="•"/>
      <w:lvlJc w:val="left"/>
      <w:pPr>
        <w:ind w:left="709" w:hanging="113"/>
      </w:pPr>
      <w:rPr>
        <w:rFonts w:hint="default"/>
        <w:lang w:val="en-US" w:eastAsia="en-US" w:bidi="ar-SA"/>
      </w:rPr>
    </w:lvl>
    <w:lvl w:ilvl="2">
      <w:numFmt w:val="bullet"/>
      <w:lvlText w:val="•"/>
      <w:lvlJc w:val="left"/>
      <w:pPr>
        <w:ind w:left="1219" w:hanging="113"/>
      </w:pPr>
      <w:rPr>
        <w:rFonts w:hint="default"/>
        <w:lang w:val="en-US" w:eastAsia="en-US" w:bidi="ar-SA"/>
      </w:rPr>
    </w:lvl>
    <w:lvl w:ilvl="3">
      <w:numFmt w:val="bullet"/>
      <w:lvlText w:val="•"/>
      <w:lvlJc w:val="left"/>
      <w:pPr>
        <w:ind w:left="1729" w:hanging="113"/>
      </w:pPr>
      <w:rPr>
        <w:rFonts w:hint="default"/>
        <w:lang w:val="en-US" w:eastAsia="en-US" w:bidi="ar-SA"/>
      </w:rPr>
    </w:lvl>
    <w:lvl w:ilvl="4">
      <w:numFmt w:val="bullet"/>
      <w:lvlText w:val="•"/>
      <w:lvlJc w:val="left"/>
      <w:pPr>
        <w:ind w:left="2238" w:hanging="113"/>
      </w:pPr>
      <w:rPr>
        <w:rFonts w:hint="default"/>
        <w:lang w:val="en-US" w:eastAsia="en-US" w:bidi="ar-SA"/>
      </w:rPr>
    </w:lvl>
    <w:lvl w:ilvl="5">
      <w:numFmt w:val="bullet"/>
      <w:lvlText w:val="•"/>
      <w:lvlJc w:val="left"/>
      <w:pPr>
        <w:ind w:left="2748" w:hanging="113"/>
      </w:pPr>
      <w:rPr>
        <w:rFonts w:hint="default"/>
        <w:lang w:val="en-US" w:eastAsia="en-US" w:bidi="ar-SA"/>
      </w:rPr>
    </w:lvl>
    <w:lvl w:ilvl="6">
      <w:numFmt w:val="bullet"/>
      <w:lvlText w:val="•"/>
      <w:lvlJc w:val="left"/>
      <w:pPr>
        <w:ind w:left="3258" w:hanging="113"/>
      </w:pPr>
      <w:rPr>
        <w:rFonts w:hint="default"/>
        <w:lang w:val="en-US" w:eastAsia="en-US" w:bidi="ar-SA"/>
      </w:rPr>
    </w:lvl>
    <w:lvl w:ilvl="7">
      <w:numFmt w:val="bullet"/>
      <w:lvlText w:val="•"/>
      <w:lvlJc w:val="left"/>
      <w:pPr>
        <w:ind w:left="3767" w:hanging="113"/>
      </w:pPr>
      <w:rPr>
        <w:rFonts w:hint="default"/>
        <w:lang w:val="en-US" w:eastAsia="en-US" w:bidi="ar-SA"/>
      </w:rPr>
    </w:lvl>
    <w:lvl w:ilvl="8">
      <w:numFmt w:val="bullet"/>
      <w:lvlText w:val="•"/>
      <w:lvlJc w:val="left"/>
      <w:pPr>
        <w:ind w:left="4277" w:hanging="113"/>
      </w:pPr>
      <w:rPr>
        <w:rFonts w:hint="default"/>
        <w:lang w:val="en-US" w:eastAsia="en-US" w:bidi="ar-SA"/>
      </w:rPr>
    </w:lvl>
  </w:abstractNum>
  <w:abstractNum w:abstractNumId="190" w15:restartNumberingAfterBreak="0">
    <w:nsid w:val="627D2AFE"/>
    <w:multiLevelType w:val="multilevel"/>
    <w:tmpl w:val="627D2AFE"/>
    <w:lvl w:ilvl="0">
      <w:numFmt w:val="bullet"/>
      <w:lvlText w:val="o"/>
      <w:lvlJc w:val="left"/>
      <w:pPr>
        <w:ind w:left="1610" w:hanging="413"/>
      </w:pPr>
      <w:rPr>
        <w:rFonts w:ascii="Courier New" w:eastAsia="Courier New" w:hAnsi="Courier New" w:cs="Courier New" w:hint="default"/>
        <w:b w:val="0"/>
        <w:bCs w:val="0"/>
        <w:i w:val="0"/>
        <w:iCs w:val="0"/>
        <w:spacing w:val="0"/>
        <w:w w:val="95"/>
        <w:sz w:val="20"/>
        <w:szCs w:val="20"/>
        <w:lang w:val="en-US" w:eastAsia="en-US" w:bidi="ar-SA"/>
      </w:rPr>
    </w:lvl>
    <w:lvl w:ilvl="1">
      <w:numFmt w:val="bullet"/>
      <w:lvlText w:val="•"/>
      <w:lvlJc w:val="left"/>
      <w:pPr>
        <w:ind w:left="2006" w:hanging="413"/>
      </w:pPr>
      <w:rPr>
        <w:rFonts w:hint="default"/>
        <w:lang w:val="en-US" w:eastAsia="en-US" w:bidi="ar-SA"/>
      </w:rPr>
    </w:lvl>
    <w:lvl w:ilvl="2">
      <w:numFmt w:val="bullet"/>
      <w:lvlText w:val="•"/>
      <w:lvlJc w:val="left"/>
      <w:pPr>
        <w:ind w:left="2393" w:hanging="413"/>
      </w:pPr>
      <w:rPr>
        <w:rFonts w:hint="default"/>
        <w:lang w:val="en-US" w:eastAsia="en-US" w:bidi="ar-SA"/>
      </w:rPr>
    </w:lvl>
    <w:lvl w:ilvl="3">
      <w:numFmt w:val="bullet"/>
      <w:lvlText w:val="•"/>
      <w:lvlJc w:val="left"/>
      <w:pPr>
        <w:ind w:left="2780" w:hanging="413"/>
      </w:pPr>
      <w:rPr>
        <w:rFonts w:hint="default"/>
        <w:lang w:val="en-US" w:eastAsia="en-US" w:bidi="ar-SA"/>
      </w:rPr>
    </w:lvl>
    <w:lvl w:ilvl="4">
      <w:numFmt w:val="bullet"/>
      <w:lvlText w:val="•"/>
      <w:lvlJc w:val="left"/>
      <w:pPr>
        <w:ind w:left="3167" w:hanging="413"/>
      </w:pPr>
      <w:rPr>
        <w:rFonts w:hint="default"/>
        <w:lang w:val="en-US" w:eastAsia="en-US" w:bidi="ar-SA"/>
      </w:rPr>
    </w:lvl>
    <w:lvl w:ilvl="5">
      <w:numFmt w:val="bullet"/>
      <w:lvlText w:val="•"/>
      <w:lvlJc w:val="left"/>
      <w:pPr>
        <w:ind w:left="3554" w:hanging="413"/>
      </w:pPr>
      <w:rPr>
        <w:rFonts w:hint="default"/>
        <w:lang w:val="en-US" w:eastAsia="en-US" w:bidi="ar-SA"/>
      </w:rPr>
    </w:lvl>
    <w:lvl w:ilvl="6">
      <w:numFmt w:val="bullet"/>
      <w:lvlText w:val="•"/>
      <w:lvlJc w:val="left"/>
      <w:pPr>
        <w:ind w:left="3941" w:hanging="413"/>
      </w:pPr>
      <w:rPr>
        <w:rFonts w:hint="default"/>
        <w:lang w:val="en-US" w:eastAsia="en-US" w:bidi="ar-SA"/>
      </w:rPr>
    </w:lvl>
    <w:lvl w:ilvl="7">
      <w:numFmt w:val="bullet"/>
      <w:lvlText w:val="•"/>
      <w:lvlJc w:val="left"/>
      <w:pPr>
        <w:ind w:left="4328" w:hanging="413"/>
      </w:pPr>
      <w:rPr>
        <w:rFonts w:hint="default"/>
        <w:lang w:val="en-US" w:eastAsia="en-US" w:bidi="ar-SA"/>
      </w:rPr>
    </w:lvl>
    <w:lvl w:ilvl="8">
      <w:numFmt w:val="bullet"/>
      <w:lvlText w:val="•"/>
      <w:lvlJc w:val="left"/>
      <w:pPr>
        <w:ind w:left="4715" w:hanging="413"/>
      </w:pPr>
      <w:rPr>
        <w:rFonts w:hint="default"/>
        <w:lang w:val="en-US" w:eastAsia="en-US" w:bidi="ar-SA"/>
      </w:rPr>
    </w:lvl>
  </w:abstractNum>
  <w:abstractNum w:abstractNumId="191" w15:restartNumberingAfterBreak="0">
    <w:nsid w:val="62A35934"/>
    <w:multiLevelType w:val="multilevel"/>
    <w:tmpl w:val="62A35934"/>
    <w:lvl w:ilvl="0">
      <w:start w:val="1"/>
      <w:numFmt w:val="lowerRoman"/>
      <w:lvlText w:val="%1."/>
      <w:lvlJc w:val="left"/>
      <w:pPr>
        <w:ind w:left="1298" w:hanging="723"/>
      </w:pPr>
      <w:rPr>
        <w:rFonts w:ascii="Carlito" w:eastAsia="Carlito" w:hAnsi="Carlito" w:cs="Carlito" w:hint="default"/>
        <w:b w:val="0"/>
        <w:bCs w:val="0"/>
        <w:i w:val="0"/>
        <w:iCs w:val="0"/>
        <w:spacing w:val="-1"/>
        <w:w w:val="100"/>
        <w:sz w:val="24"/>
        <w:szCs w:val="24"/>
        <w:lang w:val="en-US" w:eastAsia="en-US" w:bidi="ar-SA"/>
      </w:rPr>
    </w:lvl>
    <w:lvl w:ilvl="1">
      <w:start w:val="1"/>
      <w:numFmt w:val="decimal"/>
      <w:lvlText w:val="%2."/>
      <w:lvlJc w:val="left"/>
      <w:pPr>
        <w:ind w:left="940" w:hanging="360"/>
      </w:pPr>
      <w:rPr>
        <w:rFonts w:hint="default"/>
        <w:spacing w:val="0"/>
        <w:w w:val="100"/>
        <w:lang w:val="en-US" w:eastAsia="en-US" w:bidi="ar-SA"/>
      </w:rPr>
    </w:lvl>
    <w:lvl w:ilvl="2">
      <w:numFmt w:val="bullet"/>
      <w:lvlText w:val="•"/>
      <w:lvlJc w:val="left"/>
      <w:pPr>
        <w:ind w:left="2735" w:hanging="360"/>
      </w:pPr>
      <w:rPr>
        <w:rFonts w:hint="default"/>
        <w:lang w:val="en-US" w:eastAsia="en-US" w:bidi="ar-SA"/>
      </w:rPr>
    </w:lvl>
    <w:lvl w:ilvl="3">
      <w:numFmt w:val="bullet"/>
      <w:lvlText w:val="•"/>
      <w:lvlJc w:val="left"/>
      <w:pPr>
        <w:ind w:left="4171" w:hanging="360"/>
      </w:pPr>
      <w:rPr>
        <w:rFonts w:hint="default"/>
        <w:lang w:val="en-US" w:eastAsia="en-US" w:bidi="ar-SA"/>
      </w:rPr>
    </w:lvl>
    <w:lvl w:ilvl="4">
      <w:numFmt w:val="bullet"/>
      <w:lvlText w:val="•"/>
      <w:lvlJc w:val="left"/>
      <w:pPr>
        <w:ind w:left="5606" w:hanging="360"/>
      </w:pPr>
      <w:rPr>
        <w:rFonts w:hint="default"/>
        <w:lang w:val="en-US" w:eastAsia="en-US" w:bidi="ar-SA"/>
      </w:rPr>
    </w:lvl>
    <w:lvl w:ilvl="5">
      <w:numFmt w:val="bullet"/>
      <w:lvlText w:val="•"/>
      <w:lvlJc w:val="left"/>
      <w:pPr>
        <w:ind w:left="7042" w:hanging="360"/>
      </w:pPr>
      <w:rPr>
        <w:rFonts w:hint="default"/>
        <w:lang w:val="en-US" w:eastAsia="en-US" w:bidi="ar-SA"/>
      </w:rPr>
    </w:lvl>
    <w:lvl w:ilvl="6">
      <w:numFmt w:val="bullet"/>
      <w:lvlText w:val="•"/>
      <w:lvlJc w:val="left"/>
      <w:pPr>
        <w:ind w:left="8477" w:hanging="360"/>
      </w:pPr>
      <w:rPr>
        <w:rFonts w:hint="default"/>
        <w:lang w:val="en-US" w:eastAsia="en-US" w:bidi="ar-SA"/>
      </w:rPr>
    </w:lvl>
    <w:lvl w:ilvl="7">
      <w:numFmt w:val="bullet"/>
      <w:lvlText w:val="•"/>
      <w:lvlJc w:val="left"/>
      <w:pPr>
        <w:ind w:left="9913" w:hanging="360"/>
      </w:pPr>
      <w:rPr>
        <w:rFonts w:hint="default"/>
        <w:lang w:val="en-US" w:eastAsia="en-US" w:bidi="ar-SA"/>
      </w:rPr>
    </w:lvl>
    <w:lvl w:ilvl="8">
      <w:numFmt w:val="bullet"/>
      <w:lvlText w:val="•"/>
      <w:lvlJc w:val="left"/>
      <w:pPr>
        <w:ind w:left="11348" w:hanging="360"/>
      </w:pPr>
      <w:rPr>
        <w:rFonts w:hint="default"/>
        <w:lang w:val="en-US" w:eastAsia="en-US" w:bidi="ar-SA"/>
      </w:rPr>
    </w:lvl>
  </w:abstractNum>
  <w:abstractNum w:abstractNumId="192" w15:restartNumberingAfterBreak="0">
    <w:nsid w:val="62CA2B20"/>
    <w:multiLevelType w:val="multilevel"/>
    <w:tmpl w:val="62CA2B20"/>
    <w:lvl w:ilvl="0">
      <w:numFmt w:val="bullet"/>
      <w:lvlText w:val=""/>
      <w:lvlJc w:val="left"/>
      <w:pPr>
        <w:ind w:left="409"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14"/>
      </w:pPr>
      <w:rPr>
        <w:rFonts w:hint="default"/>
        <w:lang w:val="en-US" w:eastAsia="en-US" w:bidi="ar-SA"/>
      </w:rPr>
    </w:lvl>
    <w:lvl w:ilvl="2">
      <w:numFmt w:val="bullet"/>
      <w:lvlText w:val="•"/>
      <w:lvlJc w:val="left"/>
      <w:pPr>
        <w:ind w:left="1379" w:hanging="214"/>
      </w:pPr>
      <w:rPr>
        <w:rFonts w:hint="default"/>
        <w:lang w:val="en-US" w:eastAsia="en-US" w:bidi="ar-SA"/>
      </w:rPr>
    </w:lvl>
    <w:lvl w:ilvl="3">
      <w:numFmt w:val="bullet"/>
      <w:lvlText w:val="•"/>
      <w:lvlJc w:val="left"/>
      <w:pPr>
        <w:ind w:left="1869" w:hanging="214"/>
      </w:pPr>
      <w:rPr>
        <w:rFonts w:hint="default"/>
        <w:lang w:val="en-US" w:eastAsia="en-US" w:bidi="ar-SA"/>
      </w:rPr>
    </w:lvl>
    <w:lvl w:ilvl="4">
      <w:numFmt w:val="bullet"/>
      <w:lvlText w:val="•"/>
      <w:lvlJc w:val="left"/>
      <w:pPr>
        <w:ind w:left="2358" w:hanging="214"/>
      </w:pPr>
      <w:rPr>
        <w:rFonts w:hint="default"/>
        <w:lang w:val="en-US" w:eastAsia="en-US" w:bidi="ar-SA"/>
      </w:rPr>
    </w:lvl>
    <w:lvl w:ilvl="5">
      <w:numFmt w:val="bullet"/>
      <w:lvlText w:val="•"/>
      <w:lvlJc w:val="left"/>
      <w:pPr>
        <w:ind w:left="2848" w:hanging="214"/>
      </w:pPr>
      <w:rPr>
        <w:rFonts w:hint="default"/>
        <w:lang w:val="en-US" w:eastAsia="en-US" w:bidi="ar-SA"/>
      </w:rPr>
    </w:lvl>
    <w:lvl w:ilvl="6">
      <w:numFmt w:val="bullet"/>
      <w:lvlText w:val="•"/>
      <w:lvlJc w:val="left"/>
      <w:pPr>
        <w:ind w:left="3338" w:hanging="214"/>
      </w:pPr>
      <w:rPr>
        <w:rFonts w:hint="default"/>
        <w:lang w:val="en-US" w:eastAsia="en-US" w:bidi="ar-SA"/>
      </w:rPr>
    </w:lvl>
    <w:lvl w:ilvl="7">
      <w:numFmt w:val="bullet"/>
      <w:lvlText w:val="•"/>
      <w:lvlJc w:val="left"/>
      <w:pPr>
        <w:ind w:left="3827" w:hanging="214"/>
      </w:pPr>
      <w:rPr>
        <w:rFonts w:hint="default"/>
        <w:lang w:val="en-US" w:eastAsia="en-US" w:bidi="ar-SA"/>
      </w:rPr>
    </w:lvl>
    <w:lvl w:ilvl="8">
      <w:numFmt w:val="bullet"/>
      <w:lvlText w:val="•"/>
      <w:lvlJc w:val="left"/>
      <w:pPr>
        <w:ind w:left="4317" w:hanging="214"/>
      </w:pPr>
      <w:rPr>
        <w:rFonts w:hint="default"/>
        <w:lang w:val="en-US" w:eastAsia="en-US" w:bidi="ar-SA"/>
      </w:rPr>
    </w:lvl>
  </w:abstractNum>
  <w:abstractNum w:abstractNumId="193" w15:restartNumberingAfterBreak="0">
    <w:nsid w:val="62CB3F8E"/>
    <w:multiLevelType w:val="multilevel"/>
    <w:tmpl w:val="62CB3F8E"/>
    <w:lvl w:ilvl="0">
      <w:numFmt w:val="bullet"/>
      <w:lvlText w:val="•"/>
      <w:lvlJc w:val="left"/>
      <w:pPr>
        <w:ind w:left="409" w:hanging="276"/>
      </w:pPr>
      <w:rPr>
        <w:rFonts w:ascii="Times New Roman" w:eastAsia="Times New Roman" w:hAnsi="Times New Roman" w:cs="Times New Roman" w:hint="default"/>
        <w:w w:val="92"/>
        <w:sz w:val="22"/>
        <w:szCs w:val="22"/>
        <w:lang w:val="en-US" w:eastAsia="en-US" w:bidi="ar-SA"/>
      </w:rPr>
    </w:lvl>
    <w:lvl w:ilvl="1">
      <w:numFmt w:val="bullet"/>
      <w:lvlText w:val="•"/>
      <w:lvlJc w:val="left"/>
      <w:pPr>
        <w:ind w:left="683" w:hanging="276"/>
      </w:pPr>
      <w:rPr>
        <w:rFonts w:hint="default"/>
        <w:lang w:val="en-US" w:eastAsia="en-US" w:bidi="ar-SA"/>
      </w:rPr>
    </w:lvl>
    <w:lvl w:ilvl="2">
      <w:numFmt w:val="bullet"/>
      <w:lvlText w:val="•"/>
      <w:lvlJc w:val="left"/>
      <w:pPr>
        <w:ind w:left="967" w:hanging="276"/>
      </w:pPr>
      <w:rPr>
        <w:rFonts w:hint="default"/>
        <w:lang w:val="en-US" w:eastAsia="en-US" w:bidi="ar-SA"/>
      </w:rPr>
    </w:lvl>
    <w:lvl w:ilvl="3">
      <w:numFmt w:val="bullet"/>
      <w:lvlText w:val="•"/>
      <w:lvlJc w:val="left"/>
      <w:pPr>
        <w:ind w:left="1250" w:hanging="276"/>
      </w:pPr>
      <w:rPr>
        <w:rFonts w:hint="default"/>
        <w:lang w:val="en-US" w:eastAsia="en-US" w:bidi="ar-SA"/>
      </w:rPr>
    </w:lvl>
    <w:lvl w:ilvl="4">
      <w:numFmt w:val="bullet"/>
      <w:lvlText w:val="•"/>
      <w:lvlJc w:val="left"/>
      <w:pPr>
        <w:ind w:left="1534" w:hanging="276"/>
      </w:pPr>
      <w:rPr>
        <w:rFonts w:hint="default"/>
        <w:lang w:val="en-US" w:eastAsia="en-US" w:bidi="ar-SA"/>
      </w:rPr>
    </w:lvl>
    <w:lvl w:ilvl="5">
      <w:numFmt w:val="bullet"/>
      <w:lvlText w:val="•"/>
      <w:lvlJc w:val="left"/>
      <w:pPr>
        <w:ind w:left="1818" w:hanging="276"/>
      </w:pPr>
      <w:rPr>
        <w:rFonts w:hint="default"/>
        <w:lang w:val="en-US" w:eastAsia="en-US" w:bidi="ar-SA"/>
      </w:rPr>
    </w:lvl>
    <w:lvl w:ilvl="6">
      <w:numFmt w:val="bullet"/>
      <w:lvlText w:val="•"/>
      <w:lvlJc w:val="left"/>
      <w:pPr>
        <w:ind w:left="2101" w:hanging="276"/>
      </w:pPr>
      <w:rPr>
        <w:rFonts w:hint="default"/>
        <w:lang w:val="en-US" w:eastAsia="en-US" w:bidi="ar-SA"/>
      </w:rPr>
    </w:lvl>
    <w:lvl w:ilvl="7">
      <w:numFmt w:val="bullet"/>
      <w:lvlText w:val="•"/>
      <w:lvlJc w:val="left"/>
      <w:pPr>
        <w:ind w:left="2385" w:hanging="276"/>
      </w:pPr>
      <w:rPr>
        <w:rFonts w:hint="default"/>
        <w:lang w:val="en-US" w:eastAsia="en-US" w:bidi="ar-SA"/>
      </w:rPr>
    </w:lvl>
    <w:lvl w:ilvl="8">
      <w:numFmt w:val="bullet"/>
      <w:lvlText w:val="•"/>
      <w:lvlJc w:val="left"/>
      <w:pPr>
        <w:ind w:left="2668" w:hanging="276"/>
      </w:pPr>
      <w:rPr>
        <w:rFonts w:hint="default"/>
        <w:lang w:val="en-US" w:eastAsia="en-US" w:bidi="ar-SA"/>
      </w:rPr>
    </w:lvl>
  </w:abstractNum>
  <w:abstractNum w:abstractNumId="194" w15:restartNumberingAfterBreak="0">
    <w:nsid w:val="632D7952"/>
    <w:multiLevelType w:val="multilevel"/>
    <w:tmpl w:val="632D7952"/>
    <w:lvl w:ilvl="0">
      <w:numFmt w:val="bullet"/>
      <w:lvlText w:val="•"/>
      <w:lvlJc w:val="left"/>
      <w:pPr>
        <w:ind w:left="839" w:hanging="721"/>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2178" w:hanging="721"/>
      </w:pPr>
      <w:rPr>
        <w:rFonts w:hint="default"/>
        <w:lang w:val="en-US" w:eastAsia="en-US" w:bidi="ar-SA"/>
      </w:rPr>
    </w:lvl>
    <w:lvl w:ilvl="2">
      <w:numFmt w:val="bullet"/>
      <w:lvlText w:val="•"/>
      <w:lvlJc w:val="left"/>
      <w:pPr>
        <w:ind w:left="3516" w:hanging="721"/>
      </w:pPr>
      <w:rPr>
        <w:rFonts w:hint="default"/>
        <w:lang w:val="en-US" w:eastAsia="en-US" w:bidi="ar-SA"/>
      </w:rPr>
    </w:lvl>
    <w:lvl w:ilvl="3">
      <w:numFmt w:val="bullet"/>
      <w:lvlText w:val="•"/>
      <w:lvlJc w:val="left"/>
      <w:pPr>
        <w:ind w:left="4854" w:hanging="721"/>
      </w:pPr>
      <w:rPr>
        <w:rFonts w:hint="default"/>
        <w:lang w:val="en-US" w:eastAsia="en-US" w:bidi="ar-SA"/>
      </w:rPr>
    </w:lvl>
    <w:lvl w:ilvl="4">
      <w:numFmt w:val="bullet"/>
      <w:lvlText w:val="•"/>
      <w:lvlJc w:val="left"/>
      <w:pPr>
        <w:ind w:left="6192" w:hanging="721"/>
      </w:pPr>
      <w:rPr>
        <w:rFonts w:hint="default"/>
        <w:lang w:val="en-US" w:eastAsia="en-US" w:bidi="ar-SA"/>
      </w:rPr>
    </w:lvl>
    <w:lvl w:ilvl="5">
      <w:numFmt w:val="bullet"/>
      <w:lvlText w:val="•"/>
      <w:lvlJc w:val="left"/>
      <w:pPr>
        <w:ind w:left="7530" w:hanging="721"/>
      </w:pPr>
      <w:rPr>
        <w:rFonts w:hint="default"/>
        <w:lang w:val="en-US" w:eastAsia="en-US" w:bidi="ar-SA"/>
      </w:rPr>
    </w:lvl>
    <w:lvl w:ilvl="6">
      <w:numFmt w:val="bullet"/>
      <w:lvlText w:val="•"/>
      <w:lvlJc w:val="left"/>
      <w:pPr>
        <w:ind w:left="8868" w:hanging="721"/>
      </w:pPr>
      <w:rPr>
        <w:rFonts w:hint="default"/>
        <w:lang w:val="en-US" w:eastAsia="en-US" w:bidi="ar-SA"/>
      </w:rPr>
    </w:lvl>
    <w:lvl w:ilvl="7">
      <w:numFmt w:val="bullet"/>
      <w:lvlText w:val="•"/>
      <w:lvlJc w:val="left"/>
      <w:pPr>
        <w:ind w:left="10206" w:hanging="721"/>
      </w:pPr>
      <w:rPr>
        <w:rFonts w:hint="default"/>
        <w:lang w:val="en-US" w:eastAsia="en-US" w:bidi="ar-SA"/>
      </w:rPr>
    </w:lvl>
    <w:lvl w:ilvl="8">
      <w:numFmt w:val="bullet"/>
      <w:lvlText w:val="•"/>
      <w:lvlJc w:val="left"/>
      <w:pPr>
        <w:ind w:left="11544" w:hanging="721"/>
      </w:pPr>
      <w:rPr>
        <w:rFonts w:hint="default"/>
        <w:lang w:val="en-US" w:eastAsia="en-US" w:bidi="ar-SA"/>
      </w:rPr>
    </w:lvl>
  </w:abstractNum>
  <w:abstractNum w:abstractNumId="195" w15:restartNumberingAfterBreak="0">
    <w:nsid w:val="63980979"/>
    <w:multiLevelType w:val="multilevel"/>
    <w:tmpl w:val="63980979"/>
    <w:lvl w:ilvl="0">
      <w:start w:val="1"/>
      <w:numFmt w:val="lowerRoman"/>
      <w:lvlText w:val="%1."/>
      <w:lvlJc w:val="left"/>
      <w:pPr>
        <w:ind w:left="136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646" w:hanging="718"/>
      </w:pPr>
      <w:rPr>
        <w:rFonts w:hint="default"/>
        <w:lang w:val="en-US" w:eastAsia="en-US" w:bidi="ar-SA"/>
      </w:rPr>
    </w:lvl>
    <w:lvl w:ilvl="2">
      <w:numFmt w:val="bullet"/>
      <w:lvlText w:val="•"/>
      <w:lvlJc w:val="left"/>
      <w:pPr>
        <w:ind w:left="3932" w:hanging="718"/>
      </w:pPr>
      <w:rPr>
        <w:rFonts w:hint="default"/>
        <w:lang w:val="en-US" w:eastAsia="en-US" w:bidi="ar-SA"/>
      </w:rPr>
    </w:lvl>
    <w:lvl w:ilvl="3">
      <w:numFmt w:val="bullet"/>
      <w:lvlText w:val="•"/>
      <w:lvlJc w:val="left"/>
      <w:pPr>
        <w:ind w:left="5218" w:hanging="718"/>
      </w:pPr>
      <w:rPr>
        <w:rFonts w:hint="default"/>
        <w:lang w:val="en-US" w:eastAsia="en-US" w:bidi="ar-SA"/>
      </w:rPr>
    </w:lvl>
    <w:lvl w:ilvl="4">
      <w:numFmt w:val="bullet"/>
      <w:lvlText w:val="•"/>
      <w:lvlJc w:val="left"/>
      <w:pPr>
        <w:ind w:left="6504" w:hanging="718"/>
      </w:pPr>
      <w:rPr>
        <w:rFonts w:hint="default"/>
        <w:lang w:val="en-US" w:eastAsia="en-US" w:bidi="ar-SA"/>
      </w:rPr>
    </w:lvl>
    <w:lvl w:ilvl="5">
      <w:numFmt w:val="bullet"/>
      <w:lvlText w:val="•"/>
      <w:lvlJc w:val="left"/>
      <w:pPr>
        <w:ind w:left="7790" w:hanging="718"/>
      </w:pPr>
      <w:rPr>
        <w:rFonts w:hint="default"/>
        <w:lang w:val="en-US" w:eastAsia="en-US" w:bidi="ar-SA"/>
      </w:rPr>
    </w:lvl>
    <w:lvl w:ilvl="6">
      <w:numFmt w:val="bullet"/>
      <w:lvlText w:val="•"/>
      <w:lvlJc w:val="left"/>
      <w:pPr>
        <w:ind w:left="9076" w:hanging="718"/>
      </w:pPr>
      <w:rPr>
        <w:rFonts w:hint="default"/>
        <w:lang w:val="en-US" w:eastAsia="en-US" w:bidi="ar-SA"/>
      </w:rPr>
    </w:lvl>
    <w:lvl w:ilvl="7">
      <w:numFmt w:val="bullet"/>
      <w:lvlText w:val="•"/>
      <w:lvlJc w:val="left"/>
      <w:pPr>
        <w:ind w:left="10362" w:hanging="718"/>
      </w:pPr>
      <w:rPr>
        <w:rFonts w:hint="default"/>
        <w:lang w:val="en-US" w:eastAsia="en-US" w:bidi="ar-SA"/>
      </w:rPr>
    </w:lvl>
    <w:lvl w:ilvl="8">
      <w:numFmt w:val="bullet"/>
      <w:lvlText w:val="•"/>
      <w:lvlJc w:val="left"/>
      <w:pPr>
        <w:ind w:left="11648" w:hanging="718"/>
      </w:pPr>
      <w:rPr>
        <w:rFonts w:hint="default"/>
        <w:lang w:val="en-US" w:eastAsia="en-US" w:bidi="ar-SA"/>
      </w:rPr>
    </w:lvl>
  </w:abstractNum>
  <w:abstractNum w:abstractNumId="196" w15:restartNumberingAfterBreak="0">
    <w:nsid w:val="63F458AA"/>
    <w:multiLevelType w:val="multilevel"/>
    <w:tmpl w:val="63F458A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415550E"/>
    <w:multiLevelType w:val="multilevel"/>
    <w:tmpl w:val="6415550E"/>
    <w:lvl w:ilvl="0">
      <w:start w:val="1"/>
      <w:numFmt w:val="decimal"/>
      <w:lvlText w:val="%1."/>
      <w:lvlJc w:val="left"/>
      <w:pPr>
        <w:ind w:left="839" w:hanging="720"/>
      </w:pPr>
      <w:rPr>
        <w:rFonts w:ascii="Carlito" w:eastAsia="Carlito" w:hAnsi="Carlito" w:cs="Carlito" w:hint="default"/>
        <w:b w:val="0"/>
        <w:bCs w:val="0"/>
        <w:i w:val="0"/>
        <w:iCs w:val="0"/>
        <w:spacing w:val="0"/>
        <w:w w:val="100"/>
        <w:sz w:val="24"/>
        <w:szCs w:val="24"/>
        <w:lang w:val="en-US" w:eastAsia="en-US" w:bidi="ar-SA"/>
      </w:rPr>
    </w:lvl>
    <w:lvl w:ilvl="1">
      <w:numFmt w:val="bullet"/>
      <w:lvlText w:val="•"/>
      <w:lvlJc w:val="left"/>
      <w:pPr>
        <w:ind w:left="2078" w:hanging="720"/>
      </w:pPr>
      <w:rPr>
        <w:rFonts w:hint="default"/>
        <w:lang w:val="en-US" w:eastAsia="en-US" w:bidi="ar-SA"/>
      </w:rPr>
    </w:lvl>
    <w:lvl w:ilvl="2">
      <w:numFmt w:val="bullet"/>
      <w:lvlText w:val="•"/>
      <w:lvlJc w:val="left"/>
      <w:pPr>
        <w:ind w:left="3316" w:hanging="720"/>
      </w:pPr>
      <w:rPr>
        <w:rFonts w:hint="default"/>
        <w:lang w:val="en-US" w:eastAsia="en-US" w:bidi="ar-SA"/>
      </w:rPr>
    </w:lvl>
    <w:lvl w:ilvl="3">
      <w:numFmt w:val="bullet"/>
      <w:lvlText w:val="•"/>
      <w:lvlJc w:val="left"/>
      <w:pPr>
        <w:ind w:left="4554" w:hanging="720"/>
      </w:pPr>
      <w:rPr>
        <w:rFonts w:hint="default"/>
        <w:lang w:val="en-US" w:eastAsia="en-US" w:bidi="ar-SA"/>
      </w:rPr>
    </w:lvl>
    <w:lvl w:ilvl="4">
      <w:numFmt w:val="bullet"/>
      <w:lvlText w:val="•"/>
      <w:lvlJc w:val="left"/>
      <w:pPr>
        <w:ind w:left="5792" w:hanging="720"/>
      </w:pPr>
      <w:rPr>
        <w:rFonts w:hint="default"/>
        <w:lang w:val="en-US" w:eastAsia="en-US" w:bidi="ar-SA"/>
      </w:rPr>
    </w:lvl>
    <w:lvl w:ilvl="5">
      <w:numFmt w:val="bullet"/>
      <w:lvlText w:val="•"/>
      <w:lvlJc w:val="left"/>
      <w:pPr>
        <w:ind w:left="7030" w:hanging="720"/>
      </w:pPr>
      <w:rPr>
        <w:rFonts w:hint="default"/>
        <w:lang w:val="en-US" w:eastAsia="en-US" w:bidi="ar-SA"/>
      </w:rPr>
    </w:lvl>
    <w:lvl w:ilvl="6">
      <w:numFmt w:val="bullet"/>
      <w:lvlText w:val="•"/>
      <w:lvlJc w:val="left"/>
      <w:pPr>
        <w:ind w:left="8268" w:hanging="720"/>
      </w:pPr>
      <w:rPr>
        <w:rFonts w:hint="default"/>
        <w:lang w:val="en-US" w:eastAsia="en-US" w:bidi="ar-SA"/>
      </w:rPr>
    </w:lvl>
    <w:lvl w:ilvl="7">
      <w:numFmt w:val="bullet"/>
      <w:lvlText w:val="•"/>
      <w:lvlJc w:val="left"/>
      <w:pPr>
        <w:ind w:left="9506" w:hanging="720"/>
      </w:pPr>
      <w:rPr>
        <w:rFonts w:hint="default"/>
        <w:lang w:val="en-US" w:eastAsia="en-US" w:bidi="ar-SA"/>
      </w:rPr>
    </w:lvl>
    <w:lvl w:ilvl="8">
      <w:numFmt w:val="bullet"/>
      <w:lvlText w:val="•"/>
      <w:lvlJc w:val="left"/>
      <w:pPr>
        <w:ind w:left="10744" w:hanging="720"/>
      </w:pPr>
      <w:rPr>
        <w:rFonts w:hint="default"/>
        <w:lang w:val="en-US" w:eastAsia="en-US" w:bidi="ar-SA"/>
      </w:rPr>
    </w:lvl>
  </w:abstractNum>
  <w:abstractNum w:abstractNumId="198" w15:restartNumberingAfterBreak="0">
    <w:nsid w:val="64432F80"/>
    <w:multiLevelType w:val="multilevel"/>
    <w:tmpl w:val="64432F80"/>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99" w15:restartNumberingAfterBreak="0">
    <w:nsid w:val="64782A44"/>
    <w:multiLevelType w:val="multilevel"/>
    <w:tmpl w:val="64782A44"/>
    <w:lvl w:ilvl="0">
      <w:numFmt w:val="bullet"/>
      <w:lvlText w:val=""/>
      <w:lvlJc w:val="left"/>
      <w:pPr>
        <w:ind w:left="587" w:hanging="274"/>
      </w:pPr>
      <w:rPr>
        <w:rFonts w:ascii="Symbol" w:eastAsia="Symbol" w:hAnsi="Symbol" w:cs="Symbol" w:hint="default"/>
        <w:w w:val="100"/>
        <w:sz w:val="22"/>
        <w:szCs w:val="22"/>
        <w:lang w:val="en-US" w:eastAsia="en-US" w:bidi="ar-SA"/>
      </w:rPr>
    </w:lvl>
    <w:lvl w:ilvl="1">
      <w:numFmt w:val="bullet"/>
      <w:lvlText w:val="•"/>
      <w:lvlJc w:val="left"/>
      <w:pPr>
        <w:ind w:left="845" w:hanging="274"/>
      </w:pPr>
      <w:rPr>
        <w:rFonts w:hint="default"/>
        <w:lang w:val="en-US" w:eastAsia="en-US" w:bidi="ar-SA"/>
      </w:rPr>
    </w:lvl>
    <w:lvl w:ilvl="2">
      <w:numFmt w:val="bullet"/>
      <w:lvlText w:val="•"/>
      <w:lvlJc w:val="left"/>
      <w:pPr>
        <w:ind w:left="1111" w:hanging="274"/>
      </w:pPr>
      <w:rPr>
        <w:rFonts w:hint="default"/>
        <w:lang w:val="en-US" w:eastAsia="en-US" w:bidi="ar-SA"/>
      </w:rPr>
    </w:lvl>
    <w:lvl w:ilvl="3">
      <w:numFmt w:val="bullet"/>
      <w:lvlText w:val="•"/>
      <w:lvlJc w:val="left"/>
      <w:pPr>
        <w:ind w:left="1376" w:hanging="274"/>
      </w:pPr>
      <w:rPr>
        <w:rFonts w:hint="default"/>
        <w:lang w:val="en-US" w:eastAsia="en-US" w:bidi="ar-SA"/>
      </w:rPr>
    </w:lvl>
    <w:lvl w:ilvl="4">
      <w:numFmt w:val="bullet"/>
      <w:lvlText w:val="•"/>
      <w:lvlJc w:val="left"/>
      <w:pPr>
        <w:ind w:left="1642" w:hanging="274"/>
      </w:pPr>
      <w:rPr>
        <w:rFonts w:hint="default"/>
        <w:lang w:val="en-US" w:eastAsia="en-US" w:bidi="ar-SA"/>
      </w:rPr>
    </w:lvl>
    <w:lvl w:ilvl="5">
      <w:numFmt w:val="bullet"/>
      <w:lvlText w:val="•"/>
      <w:lvlJc w:val="left"/>
      <w:pPr>
        <w:ind w:left="1908" w:hanging="274"/>
      </w:pPr>
      <w:rPr>
        <w:rFonts w:hint="default"/>
        <w:lang w:val="en-US" w:eastAsia="en-US" w:bidi="ar-SA"/>
      </w:rPr>
    </w:lvl>
    <w:lvl w:ilvl="6">
      <w:numFmt w:val="bullet"/>
      <w:lvlText w:val="•"/>
      <w:lvlJc w:val="left"/>
      <w:pPr>
        <w:ind w:left="2173" w:hanging="274"/>
      </w:pPr>
      <w:rPr>
        <w:rFonts w:hint="default"/>
        <w:lang w:val="en-US" w:eastAsia="en-US" w:bidi="ar-SA"/>
      </w:rPr>
    </w:lvl>
    <w:lvl w:ilvl="7">
      <w:numFmt w:val="bullet"/>
      <w:lvlText w:val="•"/>
      <w:lvlJc w:val="left"/>
      <w:pPr>
        <w:ind w:left="2439" w:hanging="274"/>
      </w:pPr>
      <w:rPr>
        <w:rFonts w:hint="default"/>
        <w:lang w:val="en-US" w:eastAsia="en-US" w:bidi="ar-SA"/>
      </w:rPr>
    </w:lvl>
    <w:lvl w:ilvl="8">
      <w:numFmt w:val="bullet"/>
      <w:lvlText w:val="•"/>
      <w:lvlJc w:val="left"/>
      <w:pPr>
        <w:ind w:left="2704" w:hanging="274"/>
      </w:pPr>
      <w:rPr>
        <w:rFonts w:hint="default"/>
        <w:lang w:val="en-US" w:eastAsia="en-US" w:bidi="ar-SA"/>
      </w:rPr>
    </w:lvl>
  </w:abstractNum>
  <w:abstractNum w:abstractNumId="200" w15:restartNumberingAfterBreak="0">
    <w:nsid w:val="647C43A9"/>
    <w:multiLevelType w:val="multilevel"/>
    <w:tmpl w:val="647C43A9"/>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201" w15:restartNumberingAfterBreak="0">
    <w:nsid w:val="6492017D"/>
    <w:multiLevelType w:val="multilevel"/>
    <w:tmpl w:val="6492017D"/>
    <w:lvl w:ilvl="0">
      <w:start w:val="1"/>
      <w:numFmt w:val="decimal"/>
      <w:lvlText w:val="%1."/>
      <w:lvlJc w:val="left"/>
      <w:pPr>
        <w:ind w:left="1420" w:hanging="365"/>
      </w:pPr>
      <w:rPr>
        <w:rFonts w:ascii="Times New Roman" w:eastAsia="Times New Roman" w:hAnsi="Times New Roman" w:cs="Times New Roman" w:hint="default"/>
        <w:b/>
        <w:bCs/>
        <w:w w:val="100"/>
        <w:sz w:val="22"/>
        <w:szCs w:val="22"/>
        <w:lang w:val="en-US" w:eastAsia="en-US" w:bidi="ar-SA"/>
      </w:rPr>
    </w:lvl>
    <w:lvl w:ilvl="1">
      <w:numFmt w:val="bullet"/>
      <w:lvlText w:val="•"/>
      <w:lvlJc w:val="left"/>
      <w:pPr>
        <w:ind w:left="2770" w:hanging="365"/>
      </w:pPr>
      <w:rPr>
        <w:rFonts w:hint="default"/>
        <w:lang w:val="en-US" w:eastAsia="en-US" w:bidi="ar-SA"/>
      </w:rPr>
    </w:lvl>
    <w:lvl w:ilvl="2">
      <w:numFmt w:val="bullet"/>
      <w:lvlText w:val="•"/>
      <w:lvlJc w:val="left"/>
      <w:pPr>
        <w:ind w:left="4120" w:hanging="365"/>
      </w:pPr>
      <w:rPr>
        <w:rFonts w:hint="default"/>
        <w:lang w:val="en-US" w:eastAsia="en-US" w:bidi="ar-SA"/>
      </w:rPr>
    </w:lvl>
    <w:lvl w:ilvl="3">
      <w:numFmt w:val="bullet"/>
      <w:lvlText w:val="•"/>
      <w:lvlJc w:val="left"/>
      <w:pPr>
        <w:ind w:left="5470" w:hanging="365"/>
      </w:pPr>
      <w:rPr>
        <w:rFonts w:hint="default"/>
        <w:lang w:val="en-US" w:eastAsia="en-US" w:bidi="ar-SA"/>
      </w:rPr>
    </w:lvl>
    <w:lvl w:ilvl="4">
      <w:numFmt w:val="bullet"/>
      <w:lvlText w:val="•"/>
      <w:lvlJc w:val="left"/>
      <w:pPr>
        <w:ind w:left="6820" w:hanging="365"/>
      </w:pPr>
      <w:rPr>
        <w:rFonts w:hint="default"/>
        <w:lang w:val="en-US" w:eastAsia="en-US" w:bidi="ar-SA"/>
      </w:rPr>
    </w:lvl>
    <w:lvl w:ilvl="5">
      <w:numFmt w:val="bullet"/>
      <w:lvlText w:val="•"/>
      <w:lvlJc w:val="left"/>
      <w:pPr>
        <w:ind w:left="8170" w:hanging="365"/>
      </w:pPr>
      <w:rPr>
        <w:rFonts w:hint="default"/>
        <w:lang w:val="en-US" w:eastAsia="en-US" w:bidi="ar-SA"/>
      </w:rPr>
    </w:lvl>
    <w:lvl w:ilvl="6">
      <w:numFmt w:val="bullet"/>
      <w:lvlText w:val="•"/>
      <w:lvlJc w:val="left"/>
      <w:pPr>
        <w:ind w:left="9520" w:hanging="365"/>
      </w:pPr>
      <w:rPr>
        <w:rFonts w:hint="default"/>
        <w:lang w:val="en-US" w:eastAsia="en-US" w:bidi="ar-SA"/>
      </w:rPr>
    </w:lvl>
    <w:lvl w:ilvl="7">
      <w:numFmt w:val="bullet"/>
      <w:lvlText w:val="•"/>
      <w:lvlJc w:val="left"/>
      <w:pPr>
        <w:ind w:left="10870" w:hanging="365"/>
      </w:pPr>
      <w:rPr>
        <w:rFonts w:hint="default"/>
        <w:lang w:val="en-US" w:eastAsia="en-US" w:bidi="ar-SA"/>
      </w:rPr>
    </w:lvl>
    <w:lvl w:ilvl="8">
      <w:numFmt w:val="bullet"/>
      <w:lvlText w:val="•"/>
      <w:lvlJc w:val="left"/>
      <w:pPr>
        <w:ind w:left="12220" w:hanging="365"/>
      </w:pPr>
      <w:rPr>
        <w:rFonts w:hint="default"/>
        <w:lang w:val="en-US" w:eastAsia="en-US" w:bidi="ar-SA"/>
      </w:rPr>
    </w:lvl>
  </w:abstractNum>
  <w:abstractNum w:abstractNumId="202" w15:restartNumberingAfterBreak="0">
    <w:nsid w:val="64CE7011"/>
    <w:multiLevelType w:val="multilevel"/>
    <w:tmpl w:val="64CE7011"/>
    <w:lvl w:ilvl="0">
      <w:numFmt w:val="bullet"/>
      <w:lvlText w:val=""/>
      <w:lvlJc w:val="left"/>
      <w:pPr>
        <w:ind w:left="524"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43" w:hanging="231"/>
      </w:pPr>
      <w:rPr>
        <w:rFonts w:hint="default"/>
        <w:lang w:val="en-US" w:eastAsia="en-US" w:bidi="ar-SA"/>
      </w:rPr>
    </w:lvl>
    <w:lvl w:ilvl="2">
      <w:numFmt w:val="bullet"/>
      <w:lvlText w:val="•"/>
      <w:lvlJc w:val="left"/>
      <w:pPr>
        <w:ind w:left="1366" w:hanging="231"/>
      </w:pPr>
      <w:rPr>
        <w:rFonts w:hint="default"/>
        <w:lang w:val="en-US" w:eastAsia="en-US" w:bidi="ar-SA"/>
      </w:rPr>
    </w:lvl>
    <w:lvl w:ilvl="3">
      <w:numFmt w:val="bullet"/>
      <w:lvlText w:val="•"/>
      <w:lvlJc w:val="left"/>
      <w:pPr>
        <w:ind w:left="1789" w:hanging="231"/>
      </w:pPr>
      <w:rPr>
        <w:rFonts w:hint="default"/>
        <w:lang w:val="en-US" w:eastAsia="en-US" w:bidi="ar-SA"/>
      </w:rPr>
    </w:lvl>
    <w:lvl w:ilvl="4">
      <w:numFmt w:val="bullet"/>
      <w:lvlText w:val="•"/>
      <w:lvlJc w:val="left"/>
      <w:pPr>
        <w:ind w:left="2213" w:hanging="231"/>
      </w:pPr>
      <w:rPr>
        <w:rFonts w:hint="default"/>
        <w:lang w:val="en-US" w:eastAsia="en-US" w:bidi="ar-SA"/>
      </w:rPr>
    </w:lvl>
    <w:lvl w:ilvl="5">
      <w:numFmt w:val="bullet"/>
      <w:lvlText w:val="•"/>
      <w:lvlJc w:val="left"/>
      <w:pPr>
        <w:ind w:left="2636" w:hanging="231"/>
      </w:pPr>
      <w:rPr>
        <w:rFonts w:hint="default"/>
        <w:lang w:val="en-US" w:eastAsia="en-US" w:bidi="ar-SA"/>
      </w:rPr>
    </w:lvl>
    <w:lvl w:ilvl="6">
      <w:numFmt w:val="bullet"/>
      <w:lvlText w:val="•"/>
      <w:lvlJc w:val="left"/>
      <w:pPr>
        <w:ind w:left="3059" w:hanging="231"/>
      </w:pPr>
      <w:rPr>
        <w:rFonts w:hint="default"/>
        <w:lang w:val="en-US" w:eastAsia="en-US" w:bidi="ar-SA"/>
      </w:rPr>
    </w:lvl>
    <w:lvl w:ilvl="7">
      <w:numFmt w:val="bullet"/>
      <w:lvlText w:val="•"/>
      <w:lvlJc w:val="left"/>
      <w:pPr>
        <w:ind w:left="3483" w:hanging="231"/>
      </w:pPr>
      <w:rPr>
        <w:rFonts w:hint="default"/>
        <w:lang w:val="en-US" w:eastAsia="en-US" w:bidi="ar-SA"/>
      </w:rPr>
    </w:lvl>
    <w:lvl w:ilvl="8">
      <w:numFmt w:val="bullet"/>
      <w:lvlText w:val="•"/>
      <w:lvlJc w:val="left"/>
      <w:pPr>
        <w:ind w:left="3906" w:hanging="231"/>
      </w:pPr>
      <w:rPr>
        <w:rFonts w:hint="default"/>
        <w:lang w:val="en-US" w:eastAsia="en-US" w:bidi="ar-SA"/>
      </w:rPr>
    </w:lvl>
  </w:abstractNum>
  <w:abstractNum w:abstractNumId="203" w15:restartNumberingAfterBreak="0">
    <w:nsid w:val="660D4460"/>
    <w:multiLevelType w:val="multilevel"/>
    <w:tmpl w:val="660D4460"/>
    <w:lvl w:ilvl="0">
      <w:numFmt w:val="bullet"/>
      <w:lvlText w:val=""/>
      <w:lvlJc w:val="left"/>
      <w:pPr>
        <w:ind w:left="503" w:hanging="413"/>
      </w:pPr>
      <w:rPr>
        <w:rFonts w:ascii="Symbol" w:eastAsia="Symbol" w:hAnsi="Symbol" w:cs="Symbol" w:hint="default"/>
        <w:w w:val="100"/>
        <w:sz w:val="22"/>
        <w:szCs w:val="22"/>
        <w:lang w:val="en-US" w:eastAsia="en-US" w:bidi="ar-SA"/>
      </w:rPr>
    </w:lvl>
    <w:lvl w:ilvl="1">
      <w:numFmt w:val="bullet"/>
      <w:lvlText w:val="•"/>
      <w:lvlJc w:val="left"/>
      <w:pPr>
        <w:ind w:left="1241" w:hanging="413"/>
      </w:pPr>
      <w:rPr>
        <w:rFonts w:hint="default"/>
        <w:lang w:val="en-US" w:eastAsia="en-US" w:bidi="ar-SA"/>
      </w:rPr>
    </w:lvl>
    <w:lvl w:ilvl="2">
      <w:numFmt w:val="bullet"/>
      <w:lvlText w:val="•"/>
      <w:lvlJc w:val="left"/>
      <w:pPr>
        <w:ind w:left="1982" w:hanging="413"/>
      </w:pPr>
      <w:rPr>
        <w:rFonts w:hint="default"/>
        <w:lang w:val="en-US" w:eastAsia="en-US" w:bidi="ar-SA"/>
      </w:rPr>
    </w:lvl>
    <w:lvl w:ilvl="3">
      <w:numFmt w:val="bullet"/>
      <w:lvlText w:val="•"/>
      <w:lvlJc w:val="left"/>
      <w:pPr>
        <w:ind w:left="2723" w:hanging="413"/>
      </w:pPr>
      <w:rPr>
        <w:rFonts w:hint="default"/>
        <w:lang w:val="en-US" w:eastAsia="en-US" w:bidi="ar-SA"/>
      </w:rPr>
    </w:lvl>
    <w:lvl w:ilvl="4">
      <w:numFmt w:val="bullet"/>
      <w:lvlText w:val="•"/>
      <w:lvlJc w:val="left"/>
      <w:pPr>
        <w:ind w:left="3464" w:hanging="413"/>
      </w:pPr>
      <w:rPr>
        <w:rFonts w:hint="default"/>
        <w:lang w:val="en-US" w:eastAsia="en-US" w:bidi="ar-SA"/>
      </w:rPr>
    </w:lvl>
    <w:lvl w:ilvl="5">
      <w:numFmt w:val="bullet"/>
      <w:lvlText w:val="•"/>
      <w:lvlJc w:val="left"/>
      <w:pPr>
        <w:ind w:left="4205" w:hanging="413"/>
      </w:pPr>
      <w:rPr>
        <w:rFonts w:hint="default"/>
        <w:lang w:val="en-US" w:eastAsia="en-US" w:bidi="ar-SA"/>
      </w:rPr>
    </w:lvl>
    <w:lvl w:ilvl="6">
      <w:numFmt w:val="bullet"/>
      <w:lvlText w:val="•"/>
      <w:lvlJc w:val="left"/>
      <w:pPr>
        <w:ind w:left="4946" w:hanging="413"/>
      </w:pPr>
      <w:rPr>
        <w:rFonts w:hint="default"/>
        <w:lang w:val="en-US" w:eastAsia="en-US" w:bidi="ar-SA"/>
      </w:rPr>
    </w:lvl>
    <w:lvl w:ilvl="7">
      <w:numFmt w:val="bullet"/>
      <w:lvlText w:val="•"/>
      <w:lvlJc w:val="left"/>
      <w:pPr>
        <w:ind w:left="5687" w:hanging="413"/>
      </w:pPr>
      <w:rPr>
        <w:rFonts w:hint="default"/>
        <w:lang w:val="en-US" w:eastAsia="en-US" w:bidi="ar-SA"/>
      </w:rPr>
    </w:lvl>
    <w:lvl w:ilvl="8">
      <w:numFmt w:val="bullet"/>
      <w:lvlText w:val="•"/>
      <w:lvlJc w:val="left"/>
      <w:pPr>
        <w:ind w:left="6428" w:hanging="413"/>
      </w:pPr>
      <w:rPr>
        <w:rFonts w:hint="default"/>
        <w:lang w:val="en-US" w:eastAsia="en-US" w:bidi="ar-SA"/>
      </w:rPr>
    </w:lvl>
  </w:abstractNum>
  <w:abstractNum w:abstractNumId="204" w15:restartNumberingAfterBreak="0">
    <w:nsid w:val="662D15CD"/>
    <w:multiLevelType w:val="multilevel"/>
    <w:tmpl w:val="662D15CD"/>
    <w:lvl w:ilvl="0">
      <w:numFmt w:val="bullet"/>
      <w:lvlText w:val=""/>
      <w:lvlJc w:val="left"/>
      <w:pPr>
        <w:ind w:left="195"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09" w:hanging="214"/>
      </w:pPr>
      <w:rPr>
        <w:rFonts w:hint="default"/>
        <w:lang w:val="en-US" w:eastAsia="en-US" w:bidi="ar-SA"/>
      </w:rPr>
    </w:lvl>
    <w:lvl w:ilvl="2">
      <w:numFmt w:val="bullet"/>
      <w:lvlText w:val="•"/>
      <w:lvlJc w:val="left"/>
      <w:pPr>
        <w:ind w:left="1219" w:hanging="214"/>
      </w:pPr>
      <w:rPr>
        <w:rFonts w:hint="default"/>
        <w:lang w:val="en-US" w:eastAsia="en-US" w:bidi="ar-SA"/>
      </w:rPr>
    </w:lvl>
    <w:lvl w:ilvl="3">
      <w:numFmt w:val="bullet"/>
      <w:lvlText w:val="•"/>
      <w:lvlJc w:val="left"/>
      <w:pPr>
        <w:ind w:left="1729" w:hanging="214"/>
      </w:pPr>
      <w:rPr>
        <w:rFonts w:hint="default"/>
        <w:lang w:val="en-US" w:eastAsia="en-US" w:bidi="ar-SA"/>
      </w:rPr>
    </w:lvl>
    <w:lvl w:ilvl="4">
      <w:numFmt w:val="bullet"/>
      <w:lvlText w:val="•"/>
      <w:lvlJc w:val="left"/>
      <w:pPr>
        <w:ind w:left="2238" w:hanging="214"/>
      </w:pPr>
      <w:rPr>
        <w:rFonts w:hint="default"/>
        <w:lang w:val="en-US" w:eastAsia="en-US" w:bidi="ar-SA"/>
      </w:rPr>
    </w:lvl>
    <w:lvl w:ilvl="5">
      <w:numFmt w:val="bullet"/>
      <w:lvlText w:val="•"/>
      <w:lvlJc w:val="left"/>
      <w:pPr>
        <w:ind w:left="2748" w:hanging="214"/>
      </w:pPr>
      <w:rPr>
        <w:rFonts w:hint="default"/>
        <w:lang w:val="en-US" w:eastAsia="en-US" w:bidi="ar-SA"/>
      </w:rPr>
    </w:lvl>
    <w:lvl w:ilvl="6">
      <w:numFmt w:val="bullet"/>
      <w:lvlText w:val="•"/>
      <w:lvlJc w:val="left"/>
      <w:pPr>
        <w:ind w:left="3258" w:hanging="214"/>
      </w:pPr>
      <w:rPr>
        <w:rFonts w:hint="default"/>
        <w:lang w:val="en-US" w:eastAsia="en-US" w:bidi="ar-SA"/>
      </w:rPr>
    </w:lvl>
    <w:lvl w:ilvl="7">
      <w:numFmt w:val="bullet"/>
      <w:lvlText w:val="•"/>
      <w:lvlJc w:val="left"/>
      <w:pPr>
        <w:ind w:left="3767" w:hanging="214"/>
      </w:pPr>
      <w:rPr>
        <w:rFonts w:hint="default"/>
        <w:lang w:val="en-US" w:eastAsia="en-US" w:bidi="ar-SA"/>
      </w:rPr>
    </w:lvl>
    <w:lvl w:ilvl="8">
      <w:numFmt w:val="bullet"/>
      <w:lvlText w:val="•"/>
      <w:lvlJc w:val="left"/>
      <w:pPr>
        <w:ind w:left="4277" w:hanging="214"/>
      </w:pPr>
      <w:rPr>
        <w:rFonts w:hint="default"/>
        <w:lang w:val="en-US" w:eastAsia="en-US" w:bidi="ar-SA"/>
      </w:rPr>
    </w:lvl>
  </w:abstractNum>
  <w:abstractNum w:abstractNumId="205" w15:restartNumberingAfterBreak="0">
    <w:nsid w:val="670A499C"/>
    <w:multiLevelType w:val="multilevel"/>
    <w:tmpl w:val="670A499C"/>
    <w:lvl w:ilvl="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082" w:hanging="360"/>
      </w:pPr>
      <w:rPr>
        <w:rFonts w:hint="default"/>
        <w:lang w:val="en-US" w:eastAsia="en-US" w:bidi="ar-SA"/>
      </w:rPr>
    </w:lvl>
    <w:lvl w:ilvl="2">
      <w:numFmt w:val="bullet"/>
      <w:lvlText w:val="•"/>
      <w:lvlJc w:val="left"/>
      <w:pPr>
        <w:ind w:left="1324" w:hanging="360"/>
      </w:pPr>
      <w:rPr>
        <w:rFonts w:hint="default"/>
        <w:lang w:val="en-US" w:eastAsia="en-US" w:bidi="ar-SA"/>
      </w:rPr>
    </w:lvl>
    <w:lvl w:ilvl="3">
      <w:numFmt w:val="bullet"/>
      <w:lvlText w:val="•"/>
      <w:lvlJc w:val="left"/>
      <w:pPr>
        <w:ind w:left="1567" w:hanging="360"/>
      </w:pPr>
      <w:rPr>
        <w:rFonts w:hint="default"/>
        <w:lang w:val="en-US" w:eastAsia="en-US" w:bidi="ar-SA"/>
      </w:rPr>
    </w:lvl>
    <w:lvl w:ilvl="4">
      <w:numFmt w:val="bullet"/>
      <w:lvlText w:val="•"/>
      <w:lvlJc w:val="left"/>
      <w:pPr>
        <w:ind w:left="1809" w:hanging="360"/>
      </w:pPr>
      <w:rPr>
        <w:rFonts w:hint="default"/>
        <w:lang w:val="en-US" w:eastAsia="en-US" w:bidi="ar-SA"/>
      </w:rPr>
    </w:lvl>
    <w:lvl w:ilvl="5">
      <w:numFmt w:val="bullet"/>
      <w:lvlText w:val="•"/>
      <w:lvlJc w:val="left"/>
      <w:pPr>
        <w:ind w:left="2052" w:hanging="360"/>
      </w:pPr>
      <w:rPr>
        <w:rFonts w:hint="default"/>
        <w:lang w:val="en-US" w:eastAsia="en-US" w:bidi="ar-SA"/>
      </w:rPr>
    </w:lvl>
    <w:lvl w:ilvl="6">
      <w:numFmt w:val="bullet"/>
      <w:lvlText w:val="•"/>
      <w:lvlJc w:val="left"/>
      <w:pPr>
        <w:ind w:left="2294" w:hanging="360"/>
      </w:pPr>
      <w:rPr>
        <w:rFonts w:hint="default"/>
        <w:lang w:val="en-US" w:eastAsia="en-US" w:bidi="ar-SA"/>
      </w:rPr>
    </w:lvl>
    <w:lvl w:ilvl="7">
      <w:numFmt w:val="bullet"/>
      <w:lvlText w:val="•"/>
      <w:lvlJc w:val="left"/>
      <w:pPr>
        <w:ind w:left="2536" w:hanging="360"/>
      </w:pPr>
      <w:rPr>
        <w:rFonts w:hint="default"/>
        <w:lang w:val="en-US" w:eastAsia="en-US" w:bidi="ar-SA"/>
      </w:rPr>
    </w:lvl>
    <w:lvl w:ilvl="8">
      <w:numFmt w:val="bullet"/>
      <w:lvlText w:val="•"/>
      <w:lvlJc w:val="left"/>
      <w:pPr>
        <w:ind w:left="2779" w:hanging="360"/>
      </w:pPr>
      <w:rPr>
        <w:rFonts w:hint="default"/>
        <w:lang w:val="en-US" w:eastAsia="en-US" w:bidi="ar-SA"/>
      </w:rPr>
    </w:lvl>
  </w:abstractNum>
  <w:abstractNum w:abstractNumId="206" w15:restartNumberingAfterBreak="0">
    <w:nsid w:val="6769743D"/>
    <w:multiLevelType w:val="multilevel"/>
    <w:tmpl w:val="6769743D"/>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207" w15:restartNumberingAfterBreak="0">
    <w:nsid w:val="68C5082B"/>
    <w:multiLevelType w:val="multilevel"/>
    <w:tmpl w:val="68C5082B"/>
    <w:lvl w:ilvl="0">
      <w:numFmt w:val="bullet"/>
      <w:lvlText w:val=""/>
      <w:lvlJc w:val="left"/>
      <w:pPr>
        <w:ind w:left="294" w:hanging="228"/>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99" w:hanging="228"/>
      </w:pPr>
      <w:rPr>
        <w:rFonts w:hint="default"/>
        <w:lang w:val="en-US" w:eastAsia="en-US" w:bidi="ar-SA"/>
      </w:rPr>
    </w:lvl>
    <w:lvl w:ilvl="2">
      <w:numFmt w:val="bullet"/>
      <w:lvlText w:val="•"/>
      <w:lvlJc w:val="left"/>
      <w:pPr>
        <w:ind w:left="1298" w:hanging="228"/>
      </w:pPr>
      <w:rPr>
        <w:rFonts w:hint="default"/>
        <w:lang w:val="en-US" w:eastAsia="en-US" w:bidi="ar-SA"/>
      </w:rPr>
    </w:lvl>
    <w:lvl w:ilvl="3">
      <w:numFmt w:val="bullet"/>
      <w:lvlText w:val="•"/>
      <w:lvlJc w:val="left"/>
      <w:pPr>
        <w:ind w:left="1797" w:hanging="228"/>
      </w:pPr>
      <w:rPr>
        <w:rFonts w:hint="default"/>
        <w:lang w:val="en-US" w:eastAsia="en-US" w:bidi="ar-SA"/>
      </w:rPr>
    </w:lvl>
    <w:lvl w:ilvl="4">
      <w:numFmt w:val="bullet"/>
      <w:lvlText w:val="•"/>
      <w:lvlJc w:val="left"/>
      <w:pPr>
        <w:ind w:left="2296" w:hanging="228"/>
      </w:pPr>
      <w:rPr>
        <w:rFonts w:hint="default"/>
        <w:lang w:val="en-US" w:eastAsia="en-US" w:bidi="ar-SA"/>
      </w:rPr>
    </w:lvl>
    <w:lvl w:ilvl="5">
      <w:numFmt w:val="bullet"/>
      <w:lvlText w:val="•"/>
      <w:lvlJc w:val="left"/>
      <w:pPr>
        <w:ind w:left="2796" w:hanging="228"/>
      </w:pPr>
      <w:rPr>
        <w:rFonts w:hint="default"/>
        <w:lang w:val="en-US" w:eastAsia="en-US" w:bidi="ar-SA"/>
      </w:rPr>
    </w:lvl>
    <w:lvl w:ilvl="6">
      <w:numFmt w:val="bullet"/>
      <w:lvlText w:val="•"/>
      <w:lvlJc w:val="left"/>
      <w:pPr>
        <w:ind w:left="3295" w:hanging="228"/>
      </w:pPr>
      <w:rPr>
        <w:rFonts w:hint="default"/>
        <w:lang w:val="en-US" w:eastAsia="en-US" w:bidi="ar-SA"/>
      </w:rPr>
    </w:lvl>
    <w:lvl w:ilvl="7">
      <w:numFmt w:val="bullet"/>
      <w:lvlText w:val="•"/>
      <w:lvlJc w:val="left"/>
      <w:pPr>
        <w:ind w:left="3794" w:hanging="228"/>
      </w:pPr>
      <w:rPr>
        <w:rFonts w:hint="default"/>
        <w:lang w:val="en-US" w:eastAsia="en-US" w:bidi="ar-SA"/>
      </w:rPr>
    </w:lvl>
    <w:lvl w:ilvl="8">
      <w:numFmt w:val="bullet"/>
      <w:lvlText w:val="•"/>
      <w:lvlJc w:val="left"/>
      <w:pPr>
        <w:ind w:left="4293" w:hanging="228"/>
      </w:pPr>
      <w:rPr>
        <w:rFonts w:hint="default"/>
        <w:lang w:val="en-US" w:eastAsia="en-US" w:bidi="ar-SA"/>
      </w:rPr>
    </w:lvl>
  </w:abstractNum>
  <w:abstractNum w:abstractNumId="208" w15:restartNumberingAfterBreak="0">
    <w:nsid w:val="68E55A72"/>
    <w:multiLevelType w:val="multilevel"/>
    <w:tmpl w:val="68E55A72"/>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start w:val="1"/>
      <w:numFmt w:val="lowerRoman"/>
      <w:lvlText w:val="%2."/>
      <w:lvlJc w:val="left"/>
      <w:pPr>
        <w:ind w:left="1480" w:hanging="718"/>
      </w:pPr>
      <w:rPr>
        <w:rFonts w:ascii="Carlito" w:eastAsia="Carlito" w:hAnsi="Carlito" w:cs="Carlito" w:hint="default"/>
        <w:b w:val="0"/>
        <w:bCs w:val="0"/>
        <w:i w:val="0"/>
        <w:iCs w:val="0"/>
        <w:spacing w:val="-1"/>
        <w:w w:val="100"/>
        <w:sz w:val="24"/>
        <w:szCs w:val="24"/>
        <w:lang w:val="en-US" w:eastAsia="en-US" w:bidi="ar-SA"/>
      </w:rPr>
    </w:lvl>
    <w:lvl w:ilvl="2">
      <w:start w:val="1"/>
      <w:numFmt w:val="upperRoman"/>
      <w:lvlText w:val="%3."/>
      <w:lvlJc w:val="left"/>
      <w:pPr>
        <w:ind w:left="1578" w:hanging="546"/>
      </w:pPr>
      <w:rPr>
        <w:rFonts w:ascii="Carlito" w:eastAsia="Carlito" w:hAnsi="Carlito" w:cs="Carlito" w:hint="default"/>
        <w:b w:val="0"/>
        <w:bCs w:val="0"/>
        <w:i w:val="0"/>
        <w:iCs w:val="0"/>
        <w:spacing w:val="-1"/>
        <w:w w:val="100"/>
        <w:sz w:val="24"/>
        <w:szCs w:val="24"/>
        <w:lang w:val="en-US" w:eastAsia="en-US" w:bidi="ar-SA"/>
      </w:rPr>
    </w:lvl>
    <w:lvl w:ilvl="3">
      <w:numFmt w:val="bullet"/>
      <w:lvlText w:val="•"/>
      <w:lvlJc w:val="left"/>
      <w:pPr>
        <w:ind w:left="2856" w:hanging="546"/>
      </w:pPr>
      <w:rPr>
        <w:rFonts w:hint="default"/>
        <w:lang w:val="en-US" w:eastAsia="en-US" w:bidi="ar-SA"/>
      </w:rPr>
    </w:lvl>
    <w:lvl w:ilvl="4">
      <w:numFmt w:val="bullet"/>
      <w:lvlText w:val="•"/>
      <w:lvlJc w:val="left"/>
      <w:pPr>
        <w:ind w:left="4133" w:hanging="546"/>
      </w:pPr>
      <w:rPr>
        <w:rFonts w:hint="default"/>
        <w:lang w:val="en-US" w:eastAsia="en-US" w:bidi="ar-SA"/>
      </w:rPr>
    </w:lvl>
    <w:lvl w:ilvl="5">
      <w:numFmt w:val="bullet"/>
      <w:lvlText w:val="•"/>
      <w:lvlJc w:val="left"/>
      <w:pPr>
        <w:ind w:left="5410" w:hanging="546"/>
      </w:pPr>
      <w:rPr>
        <w:rFonts w:hint="default"/>
        <w:lang w:val="en-US" w:eastAsia="en-US" w:bidi="ar-SA"/>
      </w:rPr>
    </w:lvl>
    <w:lvl w:ilvl="6">
      <w:numFmt w:val="bullet"/>
      <w:lvlText w:val="•"/>
      <w:lvlJc w:val="left"/>
      <w:pPr>
        <w:ind w:left="6687" w:hanging="546"/>
      </w:pPr>
      <w:rPr>
        <w:rFonts w:hint="default"/>
        <w:lang w:val="en-US" w:eastAsia="en-US" w:bidi="ar-SA"/>
      </w:rPr>
    </w:lvl>
    <w:lvl w:ilvl="7">
      <w:numFmt w:val="bullet"/>
      <w:lvlText w:val="•"/>
      <w:lvlJc w:val="left"/>
      <w:pPr>
        <w:ind w:left="7964" w:hanging="546"/>
      </w:pPr>
      <w:rPr>
        <w:rFonts w:hint="default"/>
        <w:lang w:val="en-US" w:eastAsia="en-US" w:bidi="ar-SA"/>
      </w:rPr>
    </w:lvl>
    <w:lvl w:ilvl="8">
      <w:numFmt w:val="bullet"/>
      <w:lvlText w:val="•"/>
      <w:lvlJc w:val="left"/>
      <w:pPr>
        <w:ind w:left="9241" w:hanging="546"/>
      </w:pPr>
      <w:rPr>
        <w:rFonts w:hint="default"/>
        <w:lang w:val="en-US" w:eastAsia="en-US" w:bidi="ar-SA"/>
      </w:rPr>
    </w:lvl>
  </w:abstractNum>
  <w:abstractNum w:abstractNumId="209" w15:restartNumberingAfterBreak="0">
    <w:nsid w:val="68E7399A"/>
    <w:multiLevelType w:val="multilevel"/>
    <w:tmpl w:val="68E7399A"/>
    <w:lvl w:ilvl="0">
      <w:numFmt w:val="bullet"/>
      <w:lvlText w:val=""/>
      <w:lvlJc w:val="left"/>
      <w:pPr>
        <w:ind w:left="296"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31"/>
      </w:pPr>
      <w:rPr>
        <w:rFonts w:hint="default"/>
        <w:lang w:val="en-US" w:eastAsia="en-US" w:bidi="ar-SA"/>
      </w:rPr>
    </w:lvl>
    <w:lvl w:ilvl="2">
      <w:numFmt w:val="bullet"/>
      <w:lvlText w:val="•"/>
      <w:lvlJc w:val="left"/>
      <w:pPr>
        <w:ind w:left="1190" w:hanging="231"/>
      </w:pPr>
      <w:rPr>
        <w:rFonts w:hint="default"/>
        <w:lang w:val="en-US" w:eastAsia="en-US" w:bidi="ar-SA"/>
      </w:rPr>
    </w:lvl>
    <w:lvl w:ilvl="3">
      <w:numFmt w:val="bullet"/>
      <w:lvlText w:val="•"/>
      <w:lvlJc w:val="left"/>
      <w:pPr>
        <w:ind w:left="1635" w:hanging="231"/>
      </w:pPr>
      <w:rPr>
        <w:rFonts w:hint="default"/>
        <w:lang w:val="en-US" w:eastAsia="en-US" w:bidi="ar-SA"/>
      </w:rPr>
    </w:lvl>
    <w:lvl w:ilvl="4">
      <w:numFmt w:val="bullet"/>
      <w:lvlText w:val="•"/>
      <w:lvlJc w:val="left"/>
      <w:pPr>
        <w:ind w:left="2081" w:hanging="231"/>
      </w:pPr>
      <w:rPr>
        <w:rFonts w:hint="default"/>
        <w:lang w:val="en-US" w:eastAsia="en-US" w:bidi="ar-SA"/>
      </w:rPr>
    </w:lvl>
    <w:lvl w:ilvl="5">
      <w:numFmt w:val="bullet"/>
      <w:lvlText w:val="•"/>
      <w:lvlJc w:val="left"/>
      <w:pPr>
        <w:ind w:left="2526" w:hanging="231"/>
      </w:pPr>
      <w:rPr>
        <w:rFonts w:hint="default"/>
        <w:lang w:val="en-US" w:eastAsia="en-US" w:bidi="ar-SA"/>
      </w:rPr>
    </w:lvl>
    <w:lvl w:ilvl="6">
      <w:numFmt w:val="bullet"/>
      <w:lvlText w:val="•"/>
      <w:lvlJc w:val="left"/>
      <w:pPr>
        <w:ind w:left="2971" w:hanging="231"/>
      </w:pPr>
      <w:rPr>
        <w:rFonts w:hint="default"/>
        <w:lang w:val="en-US" w:eastAsia="en-US" w:bidi="ar-SA"/>
      </w:rPr>
    </w:lvl>
    <w:lvl w:ilvl="7">
      <w:numFmt w:val="bullet"/>
      <w:lvlText w:val="•"/>
      <w:lvlJc w:val="left"/>
      <w:pPr>
        <w:ind w:left="3417" w:hanging="231"/>
      </w:pPr>
      <w:rPr>
        <w:rFonts w:hint="default"/>
        <w:lang w:val="en-US" w:eastAsia="en-US" w:bidi="ar-SA"/>
      </w:rPr>
    </w:lvl>
    <w:lvl w:ilvl="8">
      <w:numFmt w:val="bullet"/>
      <w:lvlText w:val="•"/>
      <w:lvlJc w:val="left"/>
      <w:pPr>
        <w:ind w:left="3862" w:hanging="231"/>
      </w:pPr>
      <w:rPr>
        <w:rFonts w:hint="default"/>
        <w:lang w:val="en-US" w:eastAsia="en-US" w:bidi="ar-SA"/>
      </w:rPr>
    </w:lvl>
  </w:abstractNum>
  <w:abstractNum w:abstractNumId="210" w15:restartNumberingAfterBreak="0">
    <w:nsid w:val="6940053A"/>
    <w:multiLevelType w:val="multilevel"/>
    <w:tmpl w:val="6940053A"/>
    <w:lvl w:ilvl="0">
      <w:start w:val="1"/>
      <w:numFmt w:val="decimal"/>
      <w:lvlText w:val="%1."/>
      <w:lvlJc w:val="left"/>
      <w:pPr>
        <w:ind w:left="368" w:hanging="253"/>
      </w:pPr>
      <w:rPr>
        <w:rFonts w:ascii="Times New Roman" w:eastAsia="Times New Roman" w:hAnsi="Times New Roman" w:cs="Times New Roman" w:hint="default"/>
        <w:spacing w:val="0"/>
        <w:w w:val="100"/>
        <w:sz w:val="18"/>
        <w:szCs w:val="18"/>
        <w:lang w:val="en-US" w:eastAsia="en-US" w:bidi="ar-SA"/>
      </w:rPr>
    </w:lvl>
    <w:lvl w:ilvl="1">
      <w:numFmt w:val="bullet"/>
      <w:lvlText w:val="•"/>
      <w:lvlJc w:val="left"/>
      <w:pPr>
        <w:ind w:left="609" w:hanging="253"/>
      </w:pPr>
      <w:rPr>
        <w:rFonts w:hint="default"/>
        <w:lang w:val="en-US" w:eastAsia="en-US" w:bidi="ar-SA"/>
      </w:rPr>
    </w:lvl>
    <w:lvl w:ilvl="2">
      <w:numFmt w:val="bullet"/>
      <w:lvlText w:val="•"/>
      <w:lvlJc w:val="left"/>
      <w:pPr>
        <w:ind w:left="858" w:hanging="253"/>
      </w:pPr>
      <w:rPr>
        <w:rFonts w:hint="default"/>
        <w:lang w:val="en-US" w:eastAsia="en-US" w:bidi="ar-SA"/>
      </w:rPr>
    </w:lvl>
    <w:lvl w:ilvl="3">
      <w:numFmt w:val="bullet"/>
      <w:lvlText w:val="•"/>
      <w:lvlJc w:val="left"/>
      <w:pPr>
        <w:ind w:left="1107" w:hanging="253"/>
      </w:pPr>
      <w:rPr>
        <w:rFonts w:hint="default"/>
        <w:lang w:val="en-US" w:eastAsia="en-US" w:bidi="ar-SA"/>
      </w:rPr>
    </w:lvl>
    <w:lvl w:ilvl="4">
      <w:numFmt w:val="bullet"/>
      <w:lvlText w:val="•"/>
      <w:lvlJc w:val="left"/>
      <w:pPr>
        <w:ind w:left="1357" w:hanging="253"/>
      </w:pPr>
      <w:rPr>
        <w:rFonts w:hint="default"/>
        <w:lang w:val="en-US" w:eastAsia="en-US" w:bidi="ar-SA"/>
      </w:rPr>
    </w:lvl>
    <w:lvl w:ilvl="5">
      <w:numFmt w:val="bullet"/>
      <w:lvlText w:val="•"/>
      <w:lvlJc w:val="left"/>
      <w:pPr>
        <w:ind w:left="1606" w:hanging="253"/>
      </w:pPr>
      <w:rPr>
        <w:rFonts w:hint="default"/>
        <w:lang w:val="en-US" w:eastAsia="en-US" w:bidi="ar-SA"/>
      </w:rPr>
    </w:lvl>
    <w:lvl w:ilvl="6">
      <w:numFmt w:val="bullet"/>
      <w:lvlText w:val="•"/>
      <w:lvlJc w:val="left"/>
      <w:pPr>
        <w:ind w:left="1855" w:hanging="253"/>
      </w:pPr>
      <w:rPr>
        <w:rFonts w:hint="default"/>
        <w:lang w:val="en-US" w:eastAsia="en-US" w:bidi="ar-SA"/>
      </w:rPr>
    </w:lvl>
    <w:lvl w:ilvl="7">
      <w:numFmt w:val="bullet"/>
      <w:lvlText w:val="•"/>
      <w:lvlJc w:val="left"/>
      <w:pPr>
        <w:ind w:left="2105" w:hanging="253"/>
      </w:pPr>
      <w:rPr>
        <w:rFonts w:hint="default"/>
        <w:lang w:val="en-US" w:eastAsia="en-US" w:bidi="ar-SA"/>
      </w:rPr>
    </w:lvl>
    <w:lvl w:ilvl="8">
      <w:numFmt w:val="bullet"/>
      <w:lvlText w:val="•"/>
      <w:lvlJc w:val="left"/>
      <w:pPr>
        <w:ind w:left="2354" w:hanging="253"/>
      </w:pPr>
      <w:rPr>
        <w:rFonts w:hint="default"/>
        <w:lang w:val="en-US" w:eastAsia="en-US" w:bidi="ar-SA"/>
      </w:rPr>
    </w:lvl>
  </w:abstractNum>
  <w:abstractNum w:abstractNumId="211" w15:restartNumberingAfterBreak="0">
    <w:nsid w:val="69CF0374"/>
    <w:multiLevelType w:val="multilevel"/>
    <w:tmpl w:val="69CF0374"/>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212" w15:restartNumberingAfterBreak="0">
    <w:nsid w:val="6A964369"/>
    <w:multiLevelType w:val="multilevel"/>
    <w:tmpl w:val="6A964369"/>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213" w15:restartNumberingAfterBreak="0">
    <w:nsid w:val="6C2B0B9D"/>
    <w:multiLevelType w:val="multilevel"/>
    <w:tmpl w:val="6C2B0B9D"/>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214" w15:restartNumberingAfterBreak="0">
    <w:nsid w:val="6CDB5C80"/>
    <w:multiLevelType w:val="multilevel"/>
    <w:tmpl w:val="6CDB5C80"/>
    <w:lvl w:ilvl="0">
      <w:start w:val="1"/>
      <w:numFmt w:val="lowerRoman"/>
      <w:lvlText w:val="%1."/>
      <w:lvlJc w:val="left"/>
      <w:pPr>
        <w:ind w:left="1300" w:hanging="718"/>
      </w:pPr>
      <w:rPr>
        <w:rFonts w:ascii="Carlito" w:eastAsia="Carlito" w:hAnsi="Carlito" w:cs="Carlito" w:hint="default"/>
        <w:b/>
        <w:bCs/>
        <w:i/>
        <w:iCs/>
        <w:spacing w:val="0"/>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215" w15:restartNumberingAfterBreak="0">
    <w:nsid w:val="6DA659EA"/>
    <w:multiLevelType w:val="multilevel"/>
    <w:tmpl w:val="6DA659EA"/>
    <w:lvl w:ilvl="0">
      <w:start w:val="1"/>
      <w:numFmt w:val="decimal"/>
      <w:lvlText w:val="%1."/>
      <w:lvlJc w:val="left"/>
      <w:pPr>
        <w:ind w:left="368" w:hanging="253"/>
      </w:pPr>
      <w:rPr>
        <w:rFonts w:ascii="Times New Roman" w:eastAsia="Times New Roman" w:hAnsi="Times New Roman" w:cs="Times New Roman" w:hint="default"/>
        <w:spacing w:val="0"/>
        <w:w w:val="100"/>
        <w:sz w:val="18"/>
        <w:szCs w:val="18"/>
        <w:lang w:val="en-US" w:eastAsia="en-US" w:bidi="ar-SA"/>
      </w:rPr>
    </w:lvl>
    <w:lvl w:ilvl="1">
      <w:numFmt w:val="bullet"/>
      <w:lvlText w:val="•"/>
      <w:lvlJc w:val="left"/>
      <w:pPr>
        <w:ind w:left="611" w:hanging="253"/>
      </w:pPr>
      <w:rPr>
        <w:rFonts w:hint="default"/>
        <w:lang w:val="en-US" w:eastAsia="en-US" w:bidi="ar-SA"/>
      </w:rPr>
    </w:lvl>
    <w:lvl w:ilvl="2">
      <w:numFmt w:val="bullet"/>
      <w:lvlText w:val="•"/>
      <w:lvlJc w:val="left"/>
      <w:pPr>
        <w:ind w:left="862" w:hanging="253"/>
      </w:pPr>
      <w:rPr>
        <w:rFonts w:hint="default"/>
        <w:lang w:val="en-US" w:eastAsia="en-US" w:bidi="ar-SA"/>
      </w:rPr>
    </w:lvl>
    <w:lvl w:ilvl="3">
      <w:numFmt w:val="bullet"/>
      <w:lvlText w:val="•"/>
      <w:lvlJc w:val="left"/>
      <w:pPr>
        <w:ind w:left="1113" w:hanging="253"/>
      </w:pPr>
      <w:rPr>
        <w:rFonts w:hint="default"/>
        <w:lang w:val="en-US" w:eastAsia="en-US" w:bidi="ar-SA"/>
      </w:rPr>
    </w:lvl>
    <w:lvl w:ilvl="4">
      <w:numFmt w:val="bullet"/>
      <w:lvlText w:val="•"/>
      <w:lvlJc w:val="left"/>
      <w:pPr>
        <w:ind w:left="1364" w:hanging="253"/>
      </w:pPr>
      <w:rPr>
        <w:rFonts w:hint="default"/>
        <w:lang w:val="en-US" w:eastAsia="en-US" w:bidi="ar-SA"/>
      </w:rPr>
    </w:lvl>
    <w:lvl w:ilvl="5">
      <w:numFmt w:val="bullet"/>
      <w:lvlText w:val="•"/>
      <w:lvlJc w:val="left"/>
      <w:pPr>
        <w:ind w:left="1616" w:hanging="253"/>
      </w:pPr>
      <w:rPr>
        <w:rFonts w:hint="default"/>
        <w:lang w:val="en-US" w:eastAsia="en-US" w:bidi="ar-SA"/>
      </w:rPr>
    </w:lvl>
    <w:lvl w:ilvl="6">
      <w:numFmt w:val="bullet"/>
      <w:lvlText w:val="•"/>
      <w:lvlJc w:val="left"/>
      <w:pPr>
        <w:ind w:left="1867" w:hanging="253"/>
      </w:pPr>
      <w:rPr>
        <w:rFonts w:hint="default"/>
        <w:lang w:val="en-US" w:eastAsia="en-US" w:bidi="ar-SA"/>
      </w:rPr>
    </w:lvl>
    <w:lvl w:ilvl="7">
      <w:numFmt w:val="bullet"/>
      <w:lvlText w:val="•"/>
      <w:lvlJc w:val="left"/>
      <w:pPr>
        <w:ind w:left="2118" w:hanging="253"/>
      </w:pPr>
      <w:rPr>
        <w:rFonts w:hint="default"/>
        <w:lang w:val="en-US" w:eastAsia="en-US" w:bidi="ar-SA"/>
      </w:rPr>
    </w:lvl>
    <w:lvl w:ilvl="8">
      <w:numFmt w:val="bullet"/>
      <w:lvlText w:val="•"/>
      <w:lvlJc w:val="left"/>
      <w:pPr>
        <w:ind w:left="2369" w:hanging="253"/>
      </w:pPr>
      <w:rPr>
        <w:rFonts w:hint="default"/>
        <w:lang w:val="en-US" w:eastAsia="en-US" w:bidi="ar-SA"/>
      </w:rPr>
    </w:lvl>
  </w:abstractNum>
  <w:abstractNum w:abstractNumId="216" w15:restartNumberingAfterBreak="0">
    <w:nsid w:val="701931F7"/>
    <w:multiLevelType w:val="multilevel"/>
    <w:tmpl w:val="701931F7"/>
    <w:lvl w:ilvl="0">
      <w:numFmt w:val="bullet"/>
      <w:lvlText w:val=""/>
      <w:lvlJc w:val="left"/>
      <w:pPr>
        <w:ind w:left="1120" w:hanging="54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430" w:hanging="545"/>
      </w:pPr>
      <w:rPr>
        <w:rFonts w:hint="default"/>
        <w:lang w:val="en-US" w:eastAsia="en-US" w:bidi="ar-SA"/>
      </w:rPr>
    </w:lvl>
    <w:lvl w:ilvl="2">
      <w:numFmt w:val="bullet"/>
      <w:lvlText w:val="•"/>
      <w:lvlJc w:val="left"/>
      <w:pPr>
        <w:ind w:left="3740" w:hanging="545"/>
      </w:pPr>
      <w:rPr>
        <w:rFonts w:hint="default"/>
        <w:lang w:val="en-US" w:eastAsia="en-US" w:bidi="ar-SA"/>
      </w:rPr>
    </w:lvl>
    <w:lvl w:ilvl="3">
      <w:numFmt w:val="bullet"/>
      <w:lvlText w:val="•"/>
      <w:lvlJc w:val="left"/>
      <w:pPr>
        <w:ind w:left="5050" w:hanging="545"/>
      </w:pPr>
      <w:rPr>
        <w:rFonts w:hint="default"/>
        <w:lang w:val="en-US" w:eastAsia="en-US" w:bidi="ar-SA"/>
      </w:rPr>
    </w:lvl>
    <w:lvl w:ilvl="4">
      <w:numFmt w:val="bullet"/>
      <w:lvlText w:val="•"/>
      <w:lvlJc w:val="left"/>
      <w:pPr>
        <w:ind w:left="6360" w:hanging="545"/>
      </w:pPr>
      <w:rPr>
        <w:rFonts w:hint="default"/>
        <w:lang w:val="en-US" w:eastAsia="en-US" w:bidi="ar-SA"/>
      </w:rPr>
    </w:lvl>
    <w:lvl w:ilvl="5">
      <w:numFmt w:val="bullet"/>
      <w:lvlText w:val="•"/>
      <w:lvlJc w:val="left"/>
      <w:pPr>
        <w:ind w:left="7670" w:hanging="545"/>
      </w:pPr>
      <w:rPr>
        <w:rFonts w:hint="default"/>
        <w:lang w:val="en-US" w:eastAsia="en-US" w:bidi="ar-SA"/>
      </w:rPr>
    </w:lvl>
    <w:lvl w:ilvl="6">
      <w:numFmt w:val="bullet"/>
      <w:lvlText w:val="•"/>
      <w:lvlJc w:val="left"/>
      <w:pPr>
        <w:ind w:left="8980" w:hanging="545"/>
      </w:pPr>
      <w:rPr>
        <w:rFonts w:hint="default"/>
        <w:lang w:val="en-US" w:eastAsia="en-US" w:bidi="ar-SA"/>
      </w:rPr>
    </w:lvl>
    <w:lvl w:ilvl="7">
      <w:numFmt w:val="bullet"/>
      <w:lvlText w:val="•"/>
      <w:lvlJc w:val="left"/>
      <w:pPr>
        <w:ind w:left="10290" w:hanging="545"/>
      </w:pPr>
      <w:rPr>
        <w:rFonts w:hint="default"/>
        <w:lang w:val="en-US" w:eastAsia="en-US" w:bidi="ar-SA"/>
      </w:rPr>
    </w:lvl>
    <w:lvl w:ilvl="8">
      <w:numFmt w:val="bullet"/>
      <w:lvlText w:val="•"/>
      <w:lvlJc w:val="left"/>
      <w:pPr>
        <w:ind w:left="11600" w:hanging="545"/>
      </w:pPr>
      <w:rPr>
        <w:rFonts w:hint="default"/>
        <w:lang w:val="en-US" w:eastAsia="en-US" w:bidi="ar-SA"/>
      </w:rPr>
    </w:lvl>
  </w:abstractNum>
  <w:abstractNum w:abstractNumId="217" w15:restartNumberingAfterBreak="0">
    <w:nsid w:val="709309C2"/>
    <w:multiLevelType w:val="multilevel"/>
    <w:tmpl w:val="709309C2"/>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218" w15:restartNumberingAfterBreak="0">
    <w:nsid w:val="70F53CE2"/>
    <w:multiLevelType w:val="multilevel"/>
    <w:tmpl w:val="70F53CE2"/>
    <w:lvl w:ilvl="0">
      <w:numFmt w:val="bullet"/>
      <w:lvlText w:val=""/>
      <w:lvlJc w:val="left"/>
      <w:pPr>
        <w:ind w:left="409" w:hanging="214"/>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14"/>
      </w:pPr>
      <w:rPr>
        <w:rFonts w:hint="default"/>
        <w:lang w:val="en-US" w:eastAsia="en-US" w:bidi="ar-SA"/>
      </w:rPr>
    </w:lvl>
    <w:lvl w:ilvl="2">
      <w:numFmt w:val="bullet"/>
      <w:lvlText w:val="•"/>
      <w:lvlJc w:val="left"/>
      <w:pPr>
        <w:ind w:left="1379" w:hanging="214"/>
      </w:pPr>
      <w:rPr>
        <w:rFonts w:hint="default"/>
        <w:lang w:val="en-US" w:eastAsia="en-US" w:bidi="ar-SA"/>
      </w:rPr>
    </w:lvl>
    <w:lvl w:ilvl="3">
      <w:numFmt w:val="bullet"/>
      <w:lvlText w:val="•"/>
      <w:lvlJc w:val="left"/>
      <w:pPr>
        <w:ind w:left="1869" w:hanging="214"/>
      </w:pPr>
      <w:rPr>
        <w:rFonts w:hint="default"/>
        <w:lang w:val="en-US" w:eastAsia="en-US" w:bidi="ar-SA"/>
      </w:rPr>
    </w:lvl>
    <w:lvl w:ilvl="4">
      <w:numFmt w:val="bullet"/>
      <w:lvlText w:val="•"/>
      <w:lvlJc w:val="left"/>
      <w:pPr>
        <w:ind w:left="2358" w:hanging="214"/>
      </w:pPr>
      <w:rPr>
        <w:rFonts w:hint="default"/>
        <w:lang w:val="en-US" w:eastAsia="en-US" w:bidi="ar-SA"/>
      </w:rPr>
    </w:lvl>
    <w:lvl w:ilvl="5">
      <w:numFmt w:val="bullet"/>
      <w:lvlText w:val="•"/>
      <w:lvlJc w:val="left"/>
      <w:pPr>
        <w:ind w:left="2848" w:hanging="214"/>
      </w:pPr>
      <w:rPr>
        <w:rFonts w:hint="default"/>
        <w:lang w:val="en-US" w:eastAsia="en-US" w:bidi="ar-SA"/>
      </w:rPr>
    </w:lvl>
    <w:lvl w:ilvl="6">
      <w:numFmt w:val="bullet"/>
      <w:lvlText w:val="•"/>
      <w:lvlJc w:val="left"/>
      <w:pPr>
        <w:ind w:left="3338" w:hanging="214"/>
      </w:pPr>
      <w:rPr>
        <w:rFonts w:hint="default"/>
        <w:lang w:val="en-US" w:eastAsia="en-US" w:bidi="ar-SA"/>
      </w:rPr>
    </w:lvl>
    <w:lvl w:ilvl="7">
      <w:numFmt w:val="bullet"/>
      <w:lvlText w:val="•"/>
      <w:lvlJc w:val="left"/>
      <w:pPr>
        <w:ind w:left="3827" w:hanging="214"/>
      </w:pPr>
      <w:rPr>
        <w:rFonts w:hint="default"/>
        <w:lang w:val="en-US" w:eastAsia="en-US" w:bidi="ar-SA"/>
      </w:rPr>
    </w:lvl>
    <w:lvl w:ilvl="8">
      <w:numFmt w:val="bullet"/>
      <w:lvlText w:val="•"/>
      <w:lvlJc w:val="left"/>
      <w:pPr>
        <w:ind w:left="4317" w:hanging="214"/>
      </w:pPr>
      <w:rPr>
        <w:rFonts w:hint="default"/>
        <w:lang w:val="en-US" w:eastAsia="en-US" w:bidi="ar-SA"/>
      </w:rPr>
    </w:lvl>
  </w:abstractNum>
  <w:abstractNum w:abstractNumId="219" w15:restartNumberingAfterBreak="0">
    <w:nsid w:val="719245C2"/>
    <w:multiLevelType w:val="multilevel"/>
    <w:tmpl w:val="719245C2"/>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220" w15:restartNumberingAfterBreak="0">
    <w:nsid w:val="71A636FF"/>
    <w:multiLevelType w:val="multilevel"/>
    <w:tmpl w:val="71A636FF"/>
    <w:lvl w:ilvl="0">
      <w:start w:val="1"/>
      <w:numFmt w:val="lowerRoman"/>
      <w:lvlText w:val="%1."/>
      <w:lvlJc w:val="left"/>
      <w:pPr>
        <w:ind w:left="1300" w:hanging="478"/>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478"/>
      </w:pPr>
      <w:rPr>
        <w:rFonts w:hint="default"/>
        <w:lang w:val="en-US" w:eastAsia="en-US" w:bidi="ar-SA"/>
      </w:rPr>
    </w:lvl>
    <w:lvl w:ilvl="2">
      <w:numFmt w:val="bullet"/>
      <w:lvlText w:val="•"/>
      <w:lvlJc w:val="left"/>
      <w:pPr>
        <w:ind w:left="3884" w:hanging="478"/>
      </w:pPr>
      <w:rPr>
        <w:rFonts w:hint="default"/>
        <w:lang w:val="en-US" w:eastAsia="en-US" w:bidi="ar-SA"/>
      </w:rPr>
    </w:lvl>
    <w:lvl w:ilvl="3">
      <w:numFmt w:val="bullet"/>
      <w:lvlText w:val="•"/>
      <w:lvlJc w:val="left"/>
      <w:pPr>
        <w:ind w:left="5176" w:hanging="478"/>
      </w:pPr>
      <w:rPr>
        <w:rFonts w:hint="default"/>
        <w:lang w:val="en-US" w:eastAsia="en-US" w:bidi="ar-SA"/>
      </w:rPr>
    </w:lvl>
    <w:lvl w:ilvl="4">
      <w:numFmt w:val="bullet"/>
      <w:lvlText w:val="•"/>
      <w:lvlJc w:val="left"/>
      <w:pPr>
        <w:ind w:left="6468" w:hanging="478"/>
      </w:pPr>
      <w:rPr>
        <w:rFonts w:hint="default"/>
        <w:lang w:val="en-US" w:eastAsia="en-US" w:bidi="ar-SA"/>
      </w:rPr>
    </w:lvl>
    <w:lvl w:ilvl="5">
      <w:numFmt w:val="bullet"/>
      <w:lvlText w:val="•"/>
      <w:lvlJc w:val="left"/>
      <w:pPr>
        <w:ind w:left="7760" w:hanging="478"/>
      </w:pPr>
      <w:rPr>
        <w:rFonts w:hint="default"/>
        <w:lang w:val="en-US" w:eastAsia="en-US" w:bidi="ar-SA"/>
      </w:rPr>
    </w:lvl>
    <w:lvl w:ilvl="6">
      <w:numFmt w:val="bullet"/>
      <w:lvlText w:val="•"/>
      <w:lvlJc w:val="left"/>
      <w:pPr>
        <w:ind w:left="9052" w:hanging="478"/>
      </w:pPr>
      <w:rPr>
        <w:rFonts w:hint="default"/>
        <w:lang w:val="en-US" w:eastAsia="en-US" w:bidi="ar-SA"/>
      </w:rPr>
    </w:lvl>
    <w:lvl w:ilvl="7">
      <w:numFmt w:val="bullet"/>
      <w:lvlText w:val="•"/>
      <w:lvlJc w:val="left"/>
      <w:pPr>
        <w:ind w:left="10344" w:hanging="478"/>
      </w:pPr>
      <w:rPr>
        <w:rFonts w:hint="default"/>
        <w:lang w:val="en-US" w:eastAsia="en-US" w:bidi="ar-SA"/>
      </w:rPr>
    </w:lvl>
    <w:lvl w:ilvl="8">
      <w:numFmt w:val="bullet"/>
      <w:lvlText w:val="•"/>
      <w:lvlJc w:val="left"/>
      <w:pPr>
        <w:ind w:left="11636" w:hanging="478"/>
      </w:pPr>
      <w:rPr>
        <w:rFonts w:hint="default"/>
        <w:lang w:val="en-US" w:eastAsia="en-US" w:bidi="ar-SA"/>
      </w:rPr>
    </w:lvl>
  </w:abstractNum>
  <w:abstractNum w:abstractNumId="221" w15:restartNumberingAfterBreak="0">
    <w:nsid w:val="71D662B4"/>
    <w:multiLevelType w:val="multilevel"/>
    <w:tmpl w:val="71D662B4"/>
    <w:lvl w:ilvl="0">
      <w:numFmt w:val="bullet"/>
      <w:lvlText w:val=""/>
      <w:lvlJc w:val="left"/>
      <w:pPr>
        <w:ind w:left="197" w:hanging="399"/>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377" w:hanging="399"/>
      </w:pPr>
      <w:rPr>
        <w:rFonts w:hint="default"/>
        <w:lang w:val="en-US" w:eastAsia="en-US" w:bidi="ar-SA"/>
      </w:rPr>
    </w:lvl>
    <w:lvl w:ilvl="2">
      <w:numFmt w:val="bullet"/>
      <w:lvlText w:val="•"/>
      <w:lvlJc w:val="left"/>
      <w:pPr>
        <w:ind w:left="555" w:hanging="399"/>
      </w:pPr>
      <w:rPr>
        <w:rFonts w:hint="default"/>
        <w:lang w:val="en-US" w:eastAsia="en-US" w:bidi="ar-SA"/>
      </w:rPr>
    </w:lvl>
    <w:lvl w:ilvl="3">
      <w:numFmt w:val="bullet"/>
      <w:lvlText w:val="•"/>
      <w:lvlJc w:val="left"/>
      <w:pPr>
        <w:ind w:left="733" w:hanging="399"/>
      </w:pPr>
      <w:rPr>
        <w:rFonts w:hint="default"/>
        <w:lang w:val="en-US" w:eastAsia="en-US" w:bidi="ar-SA"/>
      </w:rPr>
    </w:lvl>
    <w:lvl w:ilvl="4">
      <w:numFmt w:val="bullet"/>
      <w:lvlText w:val="•"/>
      <w:lvlJc w:val="left"/>
      <w:pPr>
        <w:ind w:left="910" w:hanging="399"/>
      </w:pPr>
      <w:rPr>
        <w:rFonts w:hint="default"/>
        <w:lang w:val="en-US" w:eastAsia="en-US" w:bidi="ar-SA"/>
      </w:rPr>
    </w:lvl>
    <w:lvl w:ilvl="5">
      <w:numFmt w:val="bullet"/>
      <w:lvlText w:val="•"/>
      <w:lvlJc w:val="left"/>
      <w:pPr>
        <w:ind w:left="1088" w:hanging="399"/>
      </w:pPr>
      <w:rPr>
        <w:rFonts w:hint="default"/>
        <w:lang w:val="en-US" w:eastAsia="en-US" w:bidi="ar-SA"/>
      </w:rPr>
    </w:lvl>
    <w:lvl w:ilvl="6">
      <w:numFmt w:val="bullet"/>
      <w:lvlText w:val="•"/>
      <w:lvlJc w:val="left"/>
      <w:pPr>
        <w:ind w:left="1266" w:hanging="399"/>
      </w:pPr>
      <w:rPr>
        <w:rFonts w:hint="default"/>
        <w:lang w:val="en-US" w:eastAsia="en-US" w:bidi="ar-SA"/>
      </w:rPr>
    </w:lvl>
    <w:lvl w:ilvl="7">
      <w:numFmt w:val="bullet"/>
      <w:lvlText w:val="•"/>
      <w:lvlJc w:val="left"/>
      <w:pPr>
        <w:ind w:left="1443" w:hanging="399"/>
      </w:pPr>
      <w:rPr>
        <w:rFonts w:hint="default"/>
        <w:lang w:val="en-US" w:eastAsia="en-US" w:bidi="ar-SA"/>
      </w:rPr>
    </w:lvl>
    <w:lvl w:ilvl="8">
      <w:numFmt w:val="bullet"/>
      <w:lvlText w:val="•"/>
      <w:lvlJc w:val="left"/>
      <w:pPr>
        <w:ind w:left="1621" w:hanging="399"/>
      </w:pPr>
      <w:rPr>
        <w:rFonts w:hint="default"/>
        <w:lang w:val="en-US" w:eastAsia="en-US" w:bidi="ar-SA"/>
      </w:rPr>
    </w:lvl>
  </w:abstractNum>
  <w:abstractNum w:abstractNumId="222" w15:restartNumberingAfterBreak="0">
    <w:nsid w:val="71DA05AB"/>
    <w:multiLevelType w:val="multilevel"/>
    <w:tmpl w:val="71DA05AB"/>
    <w:lvl w:ilvl="0">
      <w:numFmt w:val="bullet"/>
      <w:lvlText w:val=""/>
      <w:lvlJc w:val="left"/>
      <w:pPr>
        <w:ind w:left="452"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889" w:hanging="255"/>
      </w:pPr>
      <w:rPr>
        <w:rFonts w:hint="default"/>
        <w:lang w:val="en-US" w:eastAsia="en-US" w:bidi="ar-SA"/>
      </w:rPr>
    </w:lvl>
    <w:lvl w:ilvl="2">
      <w:numFmt w:val="bullet"/>
      <w:lvlText w:val="•"/>
      <w:lvlJc w:val="left"/>
      <w:pPr>
        <w:ind w:left="1319" w:hanging="255"/>
      </w:pPr>
      <w:rPr>
        <w:rFonts w:hint="default"/>
        <w:lang w:val="en-US" w:eastAsia="en-US" w:bidi="ar-SA"/>
      </w:rPr>
    </w:lvl>
    <w:lvl w:ilvl="3">
      <w:numFmt w:val="bullet"/>
      <w:lvlText w:val="•"/>
      <w:lvlJc w:val="left"/>
      <w:pPr>
        <w:ind w:left="1749" w:hanging="255"/>
      </w:pPr>
      <w:rPr>
        <w:rFonts w:hint="default"/>
        <w:lang w:val="en-US" w:eastAsia="en-US" w:bidi="ar-SA"/>
      </w:rPr>
    </w:lvl>
    <w:lvl w:ilvl="4">
      <w:numFmt w:val="bullet"/>
      <w:lvlText w:val="•"/>
      <w:lvlJc w:val="left"/>
      <w:pPr>
        <w:ind w:left="2179" w:hanging="255"/>
      </w:pPr>
      <w:rPr>
        <w:rFonts w:hint="default"/>
        <w:lang w:val="en-US" w:eastAsia="en-US" w:bidi="ar-SA"/>
      </w:rPr>
    </w:lvl>
    <w:lvl w:ilvl="5">
      <w:numFmt w:val="bullet"/>
      <w:lvlText w:val="•"/>
      <w:lvlJc w:val="left"/>
      <w:pPr>
        <w:ind w:left="2609" w:hanging="255"/>
      </w:pPr>
      <w:rPr>
        <w:rFonts w:hint="default"/>
        <w:lang w:val="en-US" w:eastAsia="en-US" w:bidi="ar-SA"/>
      </w:rPr>
    </w:lvl>
    <w:lvl w:ilvl="6">
      <w:numFmt w:val="bullet"/>
      <w:lvlText w:val="•"/>
      <w:lvlJc w:val="left"/>
      <w:pPr>
        <w:ind w:left="3038" w:hanging="255"/>
      </w:pPr>
      <w:rPr>
        <w:rFonts w:hint="default"/>
        <w:lang w:val="en-US" w:eastAsia="en-US" w:bidi="ar-SA"/>
      </w:rPr>
    </w:lvl>
    <w:lvl w:ilvl="7">
      <w:numFmt w:val="bullet"/>
      <w:lvlText w:val="•"/>
      <w:lvlJc w:val="left"/>
      <w:pPr>
        <w:ind w:left="3468" w:hanging="255"/>
      </w:pPr>
      <w:rPr>
        <w:rFonts w:hint="default"/>
        <w:lang w:val="en-US" w:eastAsia="en-US" w:bidi="ar-SA"/>
      </w:rPr>
    </w:lvl>
    <w:lvl w:ilvl="8">
      <w:numFmt w:val="bullet"/>
      <w:lvlText w:val="•"/>
      <w:lvlJc w:val="left"/>
      <w:pPr>
        <w:ind w:left="3898" w:hanging="255"/>
      </w:pPr>
      <w:rPr>
        <w:rFonts w:hint="default"/>
        <w:lang w:val="en-US" w:eastAsia="en-US" w:bidi="ar-SA"/>
      </w:rPr>
    </w:lvl>
  </w:abstractNum>
  <w:abstractNum w:abstractNumId="223" w15:restartNumberingAfterBreak="0">
    <w:nsid w:val="723B2197"/>
    <w:multiLevelType w:val="multilevel"/>
    <w:tmpl w:val="723B2197"/>
    <w:lvl w:ilvl="0">
      <w:numFmt w:val="bullet"/>
      <w:lvlText w:val=""/>
      <w:lvlJc w:val="left"/>
      <w:pPr>
        <w:ind w:left="195" w:hanging="216"/>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13" w:hanging="216"/>
      </w:pPr>
      <w:rPr>
        <w:rFonts w:hint="default"/>
        <w:lang w:val="en-US" w:eastAsia="en-US" w:bidi="ar-SA"/>
      </w:rPr>
    </w:lvl>
    <w:lvl w:ilvl="2">
      <w:numFmt w:val="bullet"/>
      <w:lvlText w:val="•"/>
      <w:lvlJc w:val="left"/>
      <w:pPr>
        <w:ind w:left="1226" w:hanging="216"/>
      </w:pPr>
      <w:rPr>
        <w:rFonts w:hint="default"/>
        <w:lang w:val="en-US" w:eastAsia="en-US" w:bidi="ar-SA"/>
      </w:rPr>
    </w:lvl>
    <w:lvl w:ilvl="3">
      <w:numFmt w:val="bullet"/>
      <w:lvlText w:val="•"/>
      <w:lvlJc w:val="left"/>
      <w:pPr>
        <w:ind w:left="1739" w:hanging="216"/>
      </w:pPr>
      <w:rPr>
        <w:rFonts w:hint="default"/>
        <w:lang w:val="en-US" w:eastAsia="en-US" w:bidi="ar-SA"/>
      </w:rPr>
    </w:lvl>
    <w:lvl w:ilvl="4">
      <w:numFmt w:val="bullet"/>
      <w:lvlText w:val="•"/>
      <w:lvlJc w:val="left"/>
      <w:pPr>
        <w:ind w:left="2252" w:hanging="216"/>
      </w:pPr>
      <w:rPr>
        <w:rFonts w:hint="default"/>
        <w:lang w:val="en-US" w:eastAsia="en-US" w:bidi="ar-SA"/>
      </w:rPr>
    </w:lvl>
    <w:lvl w:ilvl="5">
      <w:numFmt w:val="bullet"/>
      <w:lvlText w:val="•"/>
      <w:lvlJc w:val="left"/>
      <w:pPr>
        <w:ind w:left="2765" w:hanging="216"/>
      </w:pPr>
      <w:rPr>
        <w:rFonts w:hint="default"/>
        <w:lang w:val="en-US" w:eastAsia="en-US" w:bidi="ar-SA"/>
      </w:rPr>
    </w:lvl>
    <w:lvl w:ilvl="6">
      <w:numFmt w:val="bullet"/>
      <w:lvlText w:val="•"/>
      <w:lvlJc w:val="left"/>
      <w:pPr>
        <w:ind w:left="3278" w:hanging="216"/>
      </w:pPr>
      <w:rPr>
        <w:rFonts w:hint="default"/>
        <w:lang w:val="en-US" w:eastAsia="en-US" w:bidi="ar-SA"/>
      </w:rPr>
    </w:lvl>
    <w:lvl w:ilvl="7">
      <w:numFmt w:val="bullet"/>
      <w:lvlText w:val="•"/>
      <w:lvlJc w:val="left"/>
      <w:pPr>
        <w:ind w:left="3791" w:hanging="216"/>
      </w:pPr>
      <w:rPr>
        <w:rFonts w:hint="default"/>
        <w:lang w:val="en-US" w:eastAsia="en-US" w:bidi="ar-SA"/>
      </w:rPr>
    </w:lvl>
    <w:lvl w:ilvl="8">
      <w:numFmt w:val="bullet"/>
      <w:lvlText w:val="•"/>
      <w:lvlJc w:val="left"/>
      <w:pPr>
        <w:ind w:left="4304" w:hanging="216"/>
      </w:pPr>
      <w:rPr>
        <w:rFonts w:hint="default"/>
        <w:lang w:val="en-US" w:eastAsia="en-US" w:bidi="ar-SA"/>
      </w:rPr>
    </w:lvl>
  </w:abstractNum>
  <w:abstractNum w:abstractNumId="224" w15:restartNumberingAfterBreak="0">
    <w:nsid w:val="72A9078C"/>
    <w:multiLevelType w:val="multilevel"/>
    <w:tmpl w:val="72A9078C"/>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225" w15:restartNumberingAfterBreak="0">
    <w:nsid w:val="72C40725"/>
    <w:multiLevelType w:val="multilevel"/>
    <w:tmpl w:val="72C40725"/>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226" w15:restartNumberingAfterBreak="0">
    <w:nsid w:val="72CE1655"/>
    <w:multiLevelType w:val="multilevel"/>
    <w:tmpl w:val="72CE1655"/>
    <w:lvl w:ilvl="0">
      <w:start w:val="1"/>
      <w:numFmt w:val="lowerRoman"/>
      <w:lvlText w:val="%1."/>
      <w:lvlJc w:val="left"/>
      <w:pPr>
        <w:ind w:left="1300" w:hanging="71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592" w:hanging="718"/>
      </w:pPr>
      <w:rPr>
        <w:rFonts w:hint="default"/>
        <w:lang w:val="en-US" w:eastAsia="en-US" w:bidi="ar-SA"/>
      </w:rPr>
    </w:lvl>
    <w:lvl w:ilvl="2">
      <w:numFmt w:val="bullet"/>
      <w:lvlText w:val="•"/>
      <w:lvlJc w:val="left"/>
      <w:pPr>
        <w:ind w:left="3884" w:hanging="718"/>
      </w:pPr>
      <w:rPr>
        <w:rFonts w:hint="default"/>
        <w:lang w:val="en-US" w:eastAsia="en-US" w:bidi="ar-SA"/>
      </w:rPr>
    </w:lvl>
    <w:lvl w:ilvl="3">
      <w:numFmt w:val="bullet"/>
      <w:lvlText w:val="•"/>
      <w:lvlJc w:val="left"/>
      <w:pPr>
        <w:ind w:left="5176" w:hanging="718"/>
      </w:pPr>
      <w:rPr>
        <w:rFonts w:hint="default"/>
        <w:lang w:val="en-US" w:eastAsia="en-US" w:bidi="ar-SA"/>
      </w:rPr>
    </w:lvl>
    <w:lvl w:ilvl="4">
      <w:numFmt w:val="bullet"/>
      <w:lvlText w:val="•"/>
      <w:lvlJc w:val="left"/>
      <w:pPr>
        <w:ind w:left="6468" w:hanging="718"/>
      </w:pPr>
      <w:rPr>
        <w:rFonts w:hint="default"/>
        <w:lang w:val="en-US" w:eastAsia="en-US" w:bidi="ar-SA"/>
      </w:rPr>
    </w:lvl>
    <w:lvl w:ilvl="5">
      <w:numFmt w:val="bullet"/>
      <w:lvlText w:val="•"/>
      <w:lvlJc w:val="left"/>
      <w:pPr>
        <w:ind w:left="7760" w:hanging="718"/>
      </w:pPr>
      <w:rPr>
        <w:rFonts w:hint="default"/>
        <w:lang w:val="en-US" w:eastAsia="en-US" w:bidi="ar-SA"/>
      </w:rPr>
    </w:lvl>
    <w:lvl w:ilvl="6">
      <w:numFmt w:val="bullet"/>
      <w:lvlText w:val="•"/>
      <w:lvlJc w:val="left"/>
      <w:pPr>
        <w:ind w:left="9052" w:hanging="718"/>
      </w:pPr>
      <w:rPr>
        <w:rFonts w:hint="default"/>
        <w:lang w:val="en-US" w:eastAsia="en-US" w:bidi="ar-SA"/>
      </w:rPr>
    </w:lvl>
    <w:lvl w:ilvl="7">
      <w:numFmt w:val="bullet"/>
      <w:lvlText w:val="•"/>
      <w:lvlJc w:val="left"/>
      <w:pPr>
        <w:ind w:left="10344" w:hanging="718"/>
      </w:pPr>
      <w:rPr>
        <w:rFonts w:hint="default"/>
        <w:lang w:val="en-US" w:eastAsia="en-US" w:bidi="ar-SA"/>
      </w:rPr>
    </w:lvl>
    <w:lvl w:ilvl="8">
      <w:numFmt w:val="bullet"/>
      <w:lvlText w:val="•"/>
      <w:lvlJc w:val="left"/>
      <w:pPr>
        <w:ind w:left="11636" w:hanging="718"/>
      </w:pPr>
      <w:rPr>
        <w:rFonts w:hint="default"/>
        <w:lang w:val="en-US" w:eastAsia="en-US" w:bidi="ar-SA"/>
      </w:rPr>
    </w:lvl>
  </w:abstractNum>
  <w:abstractNum w:abstractNumId="227" w15:restartNumberingAfterBreak="0">
    <w:nsid w:val="72E92B64"/>
    <w:multiLevelType w:val="multilevel"/>
    <w:tmpl w:val="72E92B64"/>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228" w15:restartNumberingAfterBreak="0">
    <w:nsid w:val="74B52412"/>
    <w:multiLevelType w:val="multilevel"/>
    <w:tmpl w:val="74B52412"/>
    <w:lvl w:ilvl="0">
      <w:start w:val="1"/>
      <w:numFmt w:val="lowerRoman"/>
      <w:lvlText w:val="%1."/>
      <w:lvlJc w:val="left"/>
      <w:pPr>
        <w:ind w:left="1480" w:hanging="478"/>
        <w:jc w:val="right"/>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2754" w:hanging="478"/>
      </w:pPr>
      <w:rPr>
        <w:rFonts w:hint="default"/>
        <w:lang w:val="en-US" w:eastAsia="en-US" w:bidi="ar-SA"/>
      </w:rPr>
    </w:lvl>
    <w:lvl w:ilvl="2">
      <w:numFmt w:val="bullet"/>
      <w:lvlText w:val="•"/>
      <w:lvlJc w:val="left"/>
      <w:pPr>
        <w:ind w:left="4028" w:hanging="478"/>
      </w:pPr>
      <w:rPr>
        <w:rFonts w:hint="default"/>
        <w:lang w:val="en-US" w:eastAsia="en-US" w:bidi="ar-SA"/>
      </w:rPr>
    </w:lvl>
    <w:lvl w:ilvl="3">
      <w:numFmt w:val="bullet"/>
      <w:lvlText w:val="•"/>
      <w:lvlJc w:val="left"/>
      <w:pPr>
        <w:ind w:left="5302" w:hanging="478"/>
      </w:pPr>
      <w:rPr>
        <w:rFonts w:hint="default"/>
        <w:lang w:val="en-US" w:eastAsia="en-US" w:bidi="ar-SA"/>
      </w:rPr>
    </w:lvl>
    <w:lvl w:ilvl="4">
      <w:numFmt w:val="bullet"/>
      <w:lvlText w:val="•"/>
      <w:lvlJc w:val="left"/>
      <w:pPr>
        <w:ind w:left="6576" w:hanging="478"/>
      </w:pPr>
      <w:rPr>
        <w:rFonts w:hint="default"/>
        <w:lang w:val="en-US" w:eastAsia="en-US" w:bidi="ar-SA"/>
      </w:rPr>
    </w:lvl>
    <w:lvl w:ilvl="5">
      <w:numFmt w:val="bullet"/>
      <w:lvlText w:val="•"/>
      <w:lvlJc w:val="left"/>
      <w:pPr>
        <w:ind w:left="7850" w:hanging="478"/>
      </w:pPr>
      <w:rPr>
        <w:rFonts w:hint="default"/>
        <w:lang w:val="en-US" w:eastAsia="en-US" w:bidi="ar-SA"/>
      </w:rPr>
    </w:lvl>
    <w:lvl w:ilvl="6">
      <w:numFmt w:val="bullet"/>
      <w:lvlText w:val="•"/>
      <w:lvlJc w:val="left"/>
      <w:pPr>
        <w:ind w:left="9124" w:hanging="478"/>
      </w:pPr>
      <w:rPr>
        <w:rFonts w:hint="default"/>
        <w:lang w:val="en-US" w:eastAsia="en-US" w:bidi="ar-SA"/>
      </w:rPr>
    </w:lvl>
    <w:lvl w:ilvl="7">
      <w:numFmt w:val="bullet"/>
      <w:lvlText w:val="•"/>
      <w:lvlJc w:val="left"/>
      <w:pPr>
        <w:ind w:left="10398" w:hanging="478"/>
      </w:pPr>
      <w:rPr>
        <w:rFonts w:hint="default"/>
        <w:lang w:val="en-US" w:eastAsia="en-US" w:bidi="ar-SA"/>
      </w:rPr>
    </w:lvl>
    <w:lvl w:ilvl="8">
      <w:numFmt w:val="bullet"/>
      <w:lvlText w:val="•"/>
      <w:lvlJc w:val="left"/>
      <w:pPr>
        <w:ind w:left="11672" w:hanging="478"/>
      </w:pPr>
      <w:rPr>
        <w:rFonts w:hint="default"/>
        <w:lang w:val="en-US" w:eastAsia="en-US" w:bidi="ar-SA"/>
      </w:rPr>
    </w:lvl>
  </w:abstractNum>
  <w:abstractNum w:abstractNumId="229" w15:restartNumberingAfterBreak="0">
    <w:nsid w:val="754A67F4"/>
    <w:multiLevelType w:val="multilevel"/>
    <w:tmpl w:val="754A67F4"/>
    <w:lvl w:ilvl="0">
      <w:start w:val="7"/>
      <w:numFmt w:val="decimal"/>
      <w:lvlText w:val="%1."/>
      <w:lvlJc w:val="left"/>
      <w:pPr>
        <w:ind w:left="837" w:hanging="360"/>
      </w:pPr>
      <w:rPr>
        <w:rFonts w:ascii="Carlito" w:eastAsia="Carlito" w:hAnsi="Carlito" w:cs="Carlito" w:hint="default"/>
        <w:b w:val="0"/>
        <w:bCs w:val="0"/>
        <w:i w:val="0"/>
        <w:iCs w:val="0"/>
        <w:spacing w:val="0"/>
        <w:w w:val="100"/>
        <w:sz w:val="22"/>
        <w:szCs w:val="22"/>
        <w:lang w:val="en-US" w:eastAsia="en-US" w:bidi="ar-SA"/>
      </w:rPr>
    </w:lvl>
    <w:lvl w:ilvl="1">
      <w:numFmt w:val="bullet"/>
      <w:lvlText w:val="•"/>
      <w:lvlJc w:val="left"/>
      <w:pPr>
        <w:ind w:left="1304" w:hanging="360"/>
      </w:pPr>
      <w:rPr>
        <w:rFonts w:hint="default"/>
        <w:lang w:val="en-US" w:eastAsia="en-US" w:bidi="ar-SA"/>
      </w:rPr>
    </w:lvl>
    <w:lvl w:ilvl="2">
      <w:numFmt w:val="bullet"/>
      <w:lvlText w:val="•"/>
      <w:lvlJc w:val="left"/>
      <w:pPr>
        <w:ind w:left="1769" w:hanging="360"/>
      </w:pPr>
      <w:rPr>
        <w:rFonts w:hint="default"/>
        <w:lang w:val="en-US" w:eastAsia="en-US" w:bidi="ar-SA"/>
      </w:rPr>
    </w:lvl>
    <w:lvl w:ilvl="3">
      <w:numFmt w:val="bullet"/>
      <w:lvlText w:val="•"/>
      <w:lvlJc w:val="left"/>
      <w:pPr>
        <w:ind w:left="2234" w:hanging="360"/>
      </w:pPr>
      <w:rPr>
        <w:rFonts w:hint="default"/>
        <w:lang w:val="en-US" w:eastAsia="en-US" w:bidi="ar-SA"/>
      </w:rPr>
    </w:lvl>
    <w:lvl w:ilvl="4">
      <w:numFmt w:val="bullet"/>
      <w:lvlText w:val="•"/>
      <w:lvlJc w:val="left"/>
      <w:pPr>
        <w:ind w:left="2699" w:hanging="360"/>
      </w:pPr>
      <w:rPr>
        <w:rFonts w:hint="default"/>
        <w:lang w:val="en-US" w:eastAsia="en-US" w:bidi="ar-SA"/>
      </w:rPr>
    </w:lvl>
    <w:lvl w:ilvl="5">
      <w:numFmt w:val="bullet"/>
      <w:lvlText w:val="•"/>
      <w:lvlJc w:val="left"/>
      <w:pPr>
        <w:ind w:left="3164" w:hanging="360"/>
      </w:pPr>
      <w:rPr>
        <w:rFonts w:hint="default"/>
        <w:lang w:val="en-US" w:eastAsia="en-US" w:bidi="ar-SA"/>
      </w:rPr>
    </w:lvl>
    <w:lvl w:ilvl="6">
      <w:numFmt w:val="bullet"/>
      <w:lvlText w:val="•"/>
      <w:lvlJc w:val="left"/>
      <w:pPr>
        <w:ind w:left="3629" w:hanging="360"/>
      </w:pPr>
      <w:rPr>
        <w:rFonts w:hint="default"/>
        <w:lang w:val="en-US" w:eastAsia="en-US" w:bidi="ar-SA"/>
      </w:rPr>
    </w:lvl>
    <w:lvl w:ilvl="7">
      <w:numFmt w:val="bullet"/>
      <w:lvlText w:val="•"/>
      <w:lvlJc w:val="left"/>
      <w:pPr>
        <w:ind w:left="4094" w:hanging="360"/>
      </w:pPr>
      <w:rPr>
        <w:rFonts w:hint="default"/>
        <w:lang w:val="en-US" w:eastAsia="en-US" w:bidi="ar-SA"/>
      </w:rPr>
    </w:lvl>
    <w:lvl w:ilvl="8">
      <w:numFmt w:val="bullet"/>
      <w:lvlText w:val="•"/>
      <w:lvlJc w:val="left"/>
      <w:pPr>
        <w:ind w:left="4559" w:hanging="360"/>
      </w:pPr>
      <w:rPr>
        <w:rFonts w:hint="default"/>
        <w:lang w:val="en-US" w:eastAsia="en-US" w:bidi="ar-SA"/>
      </w:rPr>
    </w:lvl>
  </w:abstractNum>
  <w:abstractNum w:abstractNumId="230" w15:restartNumberingAfterBreak="0">
    <w:nsid w:val="75627CFC"/>
    <w:multiLevelType w:val="multilevel"/>
    <w:tmpl w:val="75627C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1" w15:restartNumberingAfterBreak="0">
    <w:nsid w:val="758A08B3"/>
    <w:multiLevelType w:val="multilevel"/>
    <w:tmpl w:val="758A08B3"/>
    <w:lvl w:ilvl="0">
      <w:numFmt w:val="bullet"/>
      <w:lvlText w:val=""/>
      <w:lvlJc w:val="left"/>
      <w:pPr>
        <w:ind w:left="294" w:hanging="23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99" w:hanging="233"/>
      </w:pPr>
      <w:rPr>
        <w:rFonts w:hint="default"/>
        <w:lang w:val="en-US" w:eastAsia="en-US" w:bidi="ar-SA"/>
      </w:rPr>
    </w:lvl>
    <w:lvl w:ilvl="2">
      <w:numFmt w:val="bullet"/>
      <w:lvlText w:val="•"/>
      <w:lvlJc w:val="left"/>
      <w:pPr>
        <w:ind w:left="1298" w:hanging="233"/>
      </w:pPr>
      <w:rPr>
        <w:rFonts w:hint="default"/>
        <w:lang w:val="en-US" w:eastAsia="en-US" w:bidi="ar-SA"/>
      </w:rPr>
    </w:lvl>
    <w:lvl w:ilvl="3">
      <w:numFmt w:val="bullet"/>
      <w:lvlText w:val="•"/>
      <w:lvlJc w:val="left"/>
      <w:pPr>
        <w:ind w:left="1797" w:hanging="233"/>
      </w:pPr>
      <w:rPr>
        <w:rFonts w:hint="default"/>
        <w:lang w:val="en-US" w:eastAsia="en-US" w:bidi="ar-SA"/>
      </w:rPr>
    </w:lvl>
    <w:lvl w:ilvl="4">
      <w:numFmt w:val="bullet"/>
      <w:lvlText w:val="•"/>
      <w:lvlJc w:val="left"/>
      <w:pPr>
        <w:ind w:left="2296" w:hanging="233"/>
      </w:pPr>
      <w:rPr>
        <w:rFonts w:hint="default"/>
        <w:lang w:val="en-US" w:eastAsia="en-US" w:bidi="ar-SA"/>
      </w:rPr>
    </w:lvl>
    <w:lvl w:ilvl="5">
      <w:numFmt w:val="bullet"/>
      <w:lvlText w:val="•"/>
      <w:lvlJc w:val="left"/>
      <w:pPr>
        <w:ind w:left="2796" w:hanging="233"/>
      </w:pPr>
      <w:rPr>
        <w:rFonts w:hint="default"/>
        <w:lang w:val="en-US" w:eastAsia="en-US" w:bidi="ar-SA"/>
      </w:rPr>
    </w:lvl>
    <w:lvl w:ilvl="6">
      <w:numFmt w:val="bullet"/>
      <w:lvlText w:val="•"/>
      <w:lvlJc w:val="left"/>
      <w:pPr>
        <w:ind w:left="3295" w:hanging="233"/>
      </w:pPr>
      <w:rPr>
        <w:rFonts w:hint="default"/>
        <w:lang w:val="en-US" w:eastAsia="en-US" w:bidi="ar-SA"/>
      </w:rPr>
    </w:lvl>
    <w:lvl w:ilvl="7">
      <w:numFmt w:val="bullet"/>
      <w:lvlText w:val="•"/>
      <w:lvlJc w:val="left"/>
      <w:pPr>
        <w:ind w:left="3794" w:hanging="233"/>
      </w:pPr>
      <w:rPr>
        <w:rFonts w:hint="default"/>
        <w:lang w:val="en-US" w:eastAsia="en-US" w:bidi="ar-SA"/>
      </w:rPr>
    </w:lvl>
    <w:lvl w:ilvl="8">
      <w:numFmt w:val="bullet"/>
      <w:lvlText w:val="•"/>
      <w:lvlJc w:val="left"/>
      <w:pPr>
        <w:ind w:left="4293" w:hanging="233"/>
      </w:pPr>
      <w:rPr>
        <w:rFonts w:hint="default"/>
        <w:lang w:val="en-US" w:eastAsia="en-US" w:bidi="ar-SA"/>
      </w:rPr>
    </w:lvl>
  </w:abstractNum>
  <w:abstractNum w:abstractNumId="232" w15:restartNumberingAfterBreak="0">
    <w:nsid w:val="758C59DF"/>
    <w:multiLevelType w:val="multilevel"/>
    <w:tmpl w:val="758C59DF"/>
    <w:lvl w:ilvl="0">
      <w:start w:val="1"/>
      <w:numFmt w:val="decimal"/>
      <w:lvlText w:val="%1."/>
      <w:lvlJc w:val="left"/>
      <w:pPr>
        <w:ind w:left="321" w:hanging="269"/>
      </w:pPr>
      <w:rPr>
        <w:rFonts w:ascii="Times New Roman" w:eastAsia="Times New Roman" w:hAnsi="Times New Roman" w:cs="Times New Roman" w:hint="default"/>
        <w:spacing w:val="0"/>
        <w:w w:val="100"/>
        <w:sz w:val="18"/>
        <w:szCs w:val="18"/>
        <w:lang w:val="en-US" w:eastAsia="en-US" w:bidi="ar-SA"/>
      </w:rPr>
    </w:lvl>
    <w:lvl w:ilvl="1">
      <w:numFmt w:val="bullet"/>
      <w:lvlText w:val="•"/>
      <w:lvlJc w:val="left"/>
      <w:pPr>
        <w:ind w:left="511" w:hanging="269"/>
      </w:pPr>
      <w:rPr>
        <w:rFonts w:hint="default"/>
        <w:lang w:val="en-US" w:eastAsia="en-US" w:bidi="ar-SA"/>
      </w:rPr>
    </w:lvl>
    <w:lvl w:ilvl="2">
      <w:numFmt w:val="bullet"/>
      <w:lvlText w:val="•"/>
      <w:lvlJc w:val="left"/>
      <w:pPr>
        <w:ind w:left="703" w:hanging="269"/>
      </w:pPr>
      <w:rPr>
        <w:rFonts w:hint="default"/>
        <w:lang w:val="en-US" w:eastAsia="en-US" w:bidi="ar-SA"/>
      </w:rPr>
    </w:lvl>
    <w:lvl w:ilvl="3">
      <w:numFmt w:val="bullet"/>
      <w:lvlText w:val="•"/>
      <w:lvlJc w:val="left"/>
      <w:pPr>
        <w:ind w:left="895" w:hanging="269"/>
      </w:pPr>
      <w:rPr>
        <w:rFonts w:hint="default"/>
        <w:lang w:val="en-US" w:eastAsia="en-US" w:bidi="ar-SA"/>
      </w:rPr>
    </w:lvl>
    <w:lvl w:ilvl="4">
      <w:numFmt w:val="bullet"/>
      <w:lvlText w:val="•"/>
      <w:lvlJc w:val="left"/>
      <w:pPr>
        <w:ind w:left="1087" w:hanging="269"/>
      </w:pPr>
      <w:rPr>
        <w:rFonts w:hint="default"/>
        <w:lang w:val="en-US" w:eastAsia="en-US" w:bidi="ar-SA"/>
      </w:rPr>
    </w:lvl>
    <w:lvl w:ilvl="5">
      <w:numFmt w:val="bullet"/>
      <w:lvlText w:val="•"/>
      <w:lvlJc w:val="left"/>
      <w:pPr>
        <w:ind w:left="1279" w:hanging="269"/>
      </w:pPr>
      <w:rPr>
        <w:rFonts w:hint="default"/>
        <w:lang w:val="en-US" w:eastAsia="en-US" w:bidi="ar-SA"/>
      </w:rPr>
    </w:lvl>
    <w:lvl w:ilvl="6">
      <w:numFmt w:val="bullet"/>
      <w:lvlText w:val="•"/>
      <w:lvlJc w:val="left"/>
      <w:pPr>
        <w:ind w:left="1470" w:hanging="269"/>
      </w:pPr>
      <w:rPr>
        <w:rFonts w:hint="default"/>
        <w:lang w:val="en-US" w:eastAsia="en-US" w:bidi="ar-SA"/>
      </w:rPr>
    </w:lvl>
    <w:lvl w:ilvl="7">
      <w:numFmt w:val="bullet"/>
      <w:lvlText w:val="•"/>
      <w:lvlJc w:val="left"/>
      <w:pPr>
        <w:ind w:left="1662" w:hanging="269"/>
      </w:pPr>
      <w:rPr>
        <w:rFonts w:hint="default"/>
        <w:lang w:val="en-US" w:eastAsia="en-US" w:bidi="ar-SA"/>
      </w:rPr>
    </w:lvl>
    <w:lvl w:ilvl="8">
      <w:numFmt w:val="bullet"/>
      <w:lvlText w:val="•"/>
      <w:lvlJc w:val="left"/>
      <w:pPr>
        <w:ind w:left="1854" w:hanging="269"/>
      </w:pPr>
      <w:rPr>
        <w:rFonts w:hint="default"/>
        <w:lang w:val="en-US" w:eastAsia="en-US" w:bidi="ar-SA"/>
      </w:rPr>
    </w:lvl>
  </w:abstractNum>
  <w:abstractNum w:abstractNumId="233" w15:restartNumberingAfterBreak="0">
    <w:nsid w:val="75C275C1"/>
    <w:multiLevelType w:val="multilevel"/>
    <w:tmpl w:val="75C275C1"/>
    <w:lvl w:ilvl="0">
      <w:numFmt w:val="bullet"/>
      <w:lvlText w:val="•"/>
      <w:lvlJc w:val="left"/>
      <w:pPr>
        <w:ind w:left="943" w:hanging="365"/>
      </w:pPr>
      <w:rPr>
        <w:rFonts w:ascii="Arial MT" w:eastAsia="Arial MT" w:hAnsi="Arial MT" w:cs="Arial MT" w:hint="default"/>
        <w:w w:val="100"/>
        <w:sz w:val="24"/>
        <w:szCs w:val="24"/>
        <w:lang w:val="en-US" w:eastAsia="en-US" w:bidi="ar-SA"/>
      </w:rPr>
    </w:lvl>
    <w:lvl w:ilvl="1">
      <w:numFmt w:val="bullet"/>
      <w:lvlText w:val="•"/>
      <w:lvlJc w:val="left"/>
      <w:pPr>
        <w:ind w:left="1323" w:hanging="365"/>
      </w:pPr>
      <w:rPr>
        <w:rFonts w:hint="default"/>
        <w:lang w:val="en-US" w:eastAsia="en-US" w:bidi="ar-SA"/>
      </w:rPr>
    </w:lvl>
    <w:lvl w:ilvl="2">
      <w:numFmt w:val="bullet"/>
      <w:lvlText w:val="•"/>
      <w:lvlJc w:val="left"/>
      <w:pPr>
        <w:ind w:left="1706" w:hanging="365"/>
      </w:pPr>
      <w:rPr>
        <w:rFonts w:hint="default"/>
        <w:lang w:val="en-US" w:eastAsia="en-US" w:bidi="ar-SA"/>
      </w:rPr>
    </w:lvl>
    <w:lvl w:ilvl="3">
      <w:numFmt w:val="bullet"/>
      <w:lvlText w:val="•"/>
      <w:lvlJc w:val="left"/>
      <w:pPr>
        <w:ind w:left="2089" w:hanging="365"/>
      </w:pPr>
      <w:rPr>
        <w:rFonts w:hint="default"/>
        <w:lang w:val="en-US" w:eastAsia="en-US" w:bidi="ar-SA"/>
      </w:rPr>
    </w:lvl>
    <w:lvl w:ilvl="4">
      <w:numFmt w:val="bullet"/>
      <w:lvlText w:val="•"/>
      <w:lvlJc w:val="left"/>
      <w:pPr>
        <w:ind w:left="2473" w:hanging="365"/>
      </w:pPr>
      <w:rPr>
        <w:rFonts w:hint="default"/>
        <w:lang w:val="en-US" w:eastAsia="en-US" w:bidi="ar-SA"/>
      </w:rPr>
    </w:lvl>
    <w:lvl w:ilvl="5">
      <w:numFmt w:val="bullet"/>
      <w:lvlText w:val="•"/>
      <w:lvlJc w:val="left"/>
      <w:pPr>
        <w:ind w:left="2856" w:hanging="365"/>
      </w:pPr>
      <w:rPr>
        <w:rFonts w:hint="default"/>
        <w:lang w:val="en-US" w:eastAsia="en-US" w:bidi="ar-SA"/>
      </w:rPr>
    </w:lvl>
    <w:lvl w:ilvl="6">
      <w:numFmt w:val="bullet"/>
      <w:lvlText w:val="•"/>
      <w:lvlJc w:val="left"/>
      <w:pPr>
        <w:ind w:left="3239" w:hanging="365"/>
      </w:pPr>
      <w:rPr>
        <w:rFonts w:hint="default"/>
        <w:lang w:val="en-US" w:eastAsia="en-US" w:bidi="ar-SA"/>
      </w:rPr>
    </w:lvl>
    <w:lvl w:ilvl="7">
      <w:numFmt w:val="bullet"/>
      <w:lvlText w:val="•"/>
      <w:lvlJc w:val="left"/>
      <w:pPr>
        <w:ind w:left="3623" w:hanging="365"/>
      </w:pPr>
      <w:rPr>
        <w:rFonts w:hint="default"/>
        <w:lang w:val="en-US" w:eastAsia="en-US" w:bidi="ar-SA"/>
      </w:rPr>
    </w:lvl>
    <w:lvl w:ilvl="8">
      <w:numFmt w:val="bullet"/>
      <w:lvlText w:val="•"/>
      <w:lvlJc w:val="left"/>
      <w:pPr>
        <w:ind w:left="4006" w:hanging="365"/>
      </w:pPr>
      <w:rPr>
        <w:rFonts w:hint="default"/>
        <w:lang w:val="en-US" w:eastAsia="en-US" w:bidi="ar-SA"/>
      </w:rPr>
    </w:lvl>
  </w:abstractNum>
  <w:abstractNum w:abstractNumId="234" w15:restartNumberingAfterBreak="0">
    <w:nsid w:val="79075128"/>
    <w:multiLevelType w:val="multilevel"/>
    <w:tmpl w:val="79075128"/>
    <w:lvl w:ilvl="0">
      <w:numFmt w:val="bullet"/>
      <w:lvlText w:val=""/>
      <w:lvlJc w:val="left"/>
      <w:pPr>
        <w:ind w:left="522" w:hanging="23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97" w:hanging="231"/>
      </w:pPr>
      <w:rPr>
        <w:rFonts w:hint="default"/>
        <w:lang w:val="en-US" w:eastAsia="en-US" w:bidi="ar-SA"/>
      </w:rPr>
    </w:lvl>
    <w:lvl w:ilvl="2">
      <w:numFmt w:val="bullet"/>
      <w:lvlText w:val="•"/>
      <w:lvlJc w:val="left"/>
      <w:pPr>
        <w:ind w:left="1474" w:hanging="231"/>
      </w:pPr>
      <w:rPr>
        <w:rFonts w:hint="default"/>
        <w:lang w:val="en-US" w:eastAsia="en-US" w:bidi="ar-SA"/>
      </w:rPr>
    </w:lvl>
    <w:lvl w:ilvl="3">
      <w:numFmt w:val="bullet"/>
      <w:lvlText w:val="•"/>
      <w:lvlJc w:val="left"/>
      <w:pPr>
        <w:ind w:left="1951" w:hanging="231"/>
      </w:pPr>
      <w:rPr>
        <w:rFonts w:hint="default"/>
        <w:lang w:val="en-US" w:eastAsia="en-US" w:bidi="ar-SA"/>
      </w:rPr>
    </w:lvl>
    <w:lvl w:ilvl="4">
      <w:numFmt w:val="bullet"/>
      <w:lvlText w:val="•"/>
      <w:lvlJc w:val="left"/>
      <w:pPr>
        <w:ind w:left="2428" w:hanging="231"/>
      </w:pPr>
      <w:rPr>
        <w:rFonts w:hint="default"/>
        <w:lang w:val="en-US" w:eastAsia="en-US" w:bidi="ar-SA"/>
      </w:rPr>
    </w:lvl>
    <w:lvl w:ilvl="5">
      <w:numFmt w:val="bullet"/>
      <w:lvlText w:val="•"/>
      <w:lvlJc w:val="left"/>
      <w:pPr>
        <w:ind w:left="2906" w:hanging="231"/>
      </w:pPr>
      <w:rPr>
        <w:rFonts w:hint="default"/>
        <w:lang w:val="en-US" w:eastAsia="en-US" w:bidi="ar-SA"/>
      </w:rPr>
    </w:lvl>
    <w:lvl w:ilvl="6">
      <w:numFmt w:val="bullet"/>
      <w:lvlText w:val="•"/>
      <w:lvlJc w:val="left"/>
      <w:pPr>
        <w:ind w:left="3383" w:hanging="231"/>
      </w:pPr>
      <w:rPr>
        <w:rFonts w:hint="default"/>
        <w:lang w:val="en-US" w:eastAsia="en-US" w:bidi="ar-SA"/>
      </w:rPr>
    </w:lvl>
    <w:lvl w:ilvl="7">
      <w:numFmt w:val="bullet"/>
      <w:lvlText w:val="•"/>
      <w:lvlJc w:val="left"/>
      <w:pPr>
        <w:ind w:left="3860" w:hanging="231"/>
      </w:pPr>
      <w:rPr>
        <w:rFonts w:hint="default"/>
        <w:lang w:val="en-US" w:eastAsia="en-US" w:bidi="ar-SA"/>
      </w:rPr>
    </w:lvl>
    <w:lvl w:ilvl="8">
      <w:numFmt w:val="bullet"/>
      <w:lvlText w:val="•"/>
      <w:lvlJc w:val="left"/>
      <w:pPr>
        <w:ind w:left="4337" w:hanging="231"/>
      </w:pPr>
      <w:rPr>
        <w:rFonts w:hint="default"/>
        <w:lang w:val="en-US" w:eastAsia="en-US" w:bidi="ar-SA"/>
      </w:rPr>
    </w:lvl>
  </w:abstractNum>
  <w:abstractNum w:abstractNumId="235" w15:restartNumberingAfterBreak="0">
    <w:nsid w:val="7908715F"/>
    <w:multiLevelType w:val="multilevel"/>
    <w:tmpl w:val="7908715F"/>
    <w:lvl w:ilvl="0">
      <w:numFmt w:val="bullet"/>
      <w:lvlText w:val="-"/>
      <w:lvlJc w:val="left"/>
      <w:pPr>
        <w:ind w:left="225" w:hanging="118"/>
      </w:pPr>
      <w:rPr>
        <w:rFonts w:ascii="Calibri" w:eastAsia="Calibri" w:hAnsi="Calibri" w:cs="Calibri" w:hint="default"/>
        <w:w w:val="100"/>
        <w:sz w:val="22"/>
        <w:szCs w:val="22"/>
        <w:lang w:val="en-US" w:eastAsia="en-US" w:bidi="ar-SA"/>
      </w:rPr>
    </w:lvl>
    <w:lvl w:ilvl="1">
      <w:numFmt w:val="bullet"/>
      <w:lvlText w:val="•"/>
      <w:lvlJc w:val="left"/>
      <w:pPr>
        <w:ind w:left="1317" w:hanging="118"/>
      </w:pPr>
      <w:rPr>
        <w:rFonts w:hint="default"/>
        <w:lang w:val="en-US" w:eastAsia="en-US" w:bidi="ar-SA"/>
      </w:rPr>
    </w:lvl>
    <w:lvl w:ilvl="2">
      <w:numFmt w:val="bullet"/>
      <w:lvlText w:val="•"/>
      <w:lvlJc w:val="left"/>
      <w:pPr>
        <w:ind w:left="2415" w:hanging="118"/>
      </w:pPr>
      <w:rPr>
        <w:rFonts w:hint="default"/>
        <w:lang w:val="en-US" w:eastAsia="en-US" w:bidi="ar-SA"/>
      </w:rPr>
    </w:lvl>
    <w:lvl w:ilvl="3">
      <w:numFmt w:val="bullet"/>
      <w:lvlText w:val="•"/>
      <w:lvlJc w:val="left"/>
      <w:pPr>
        <w:ind w:left="3512" w:hanging="118"/>
      </w:pPr>
      <w:rPr>
        <w:rFonts w:hint="default"/>
        <w:lang w:val="en-US" w:eastAsia="en-US" w:bidi="ar-SA"/>
      </w:rPr>
    </w:lvl>
    <w:lvl w:ilvl="4">
      <w:numFmt w:val="bullet"/>
      <w:lvlText w:val="•"/>
      <w:lvlJc w:val="left"/>
      <w:pPr>
        <w:ind w:left="4610" w:hanging="118"/>
      </w:pPr>
      <w:rPr>
        <w:rFonts w:hint="default"/>
        <w:lang w:val="en-US" w:eastAsia="en-US" w:bidi="ar-SA"/>
      </w:rPr>
    </w:lvl>
    <w:lvl w:ilvl="5">
      <w:numFmt w:val="bullet"/>
      <w:lvlText w:val="•"/>
      <w:lvlJc w:val="left"/>
      <w:pPr>
        <w:ind w:left="5707" w:hanging="118"/>
      </w:pPr>
      <w:rPr>
        <w:rFonts w:hint="default"/>
        <w:lang w:val="en-US" w:eastAsia="en-US" w:bidi="ar-SA"/>
      </w:rPr>
    </w:lvl>
    <w:lvl w:ilvl="6">
      <w:numFmt w:val="bullet"/>
      <w:lvlText w:val="•"/>
      <w:lvlJc w:val="left"/>
      <w:pPr>
        <w:ind w:left="6805" w:hanging="118"/>
      </w:pPr>
      <w:rPr>
        <w:rFonts w:hint="default"/>
        <w:lang w:val="en-US" w:eastAsia="en-US" w:bidi="ar-SA"/>
      </w:rPr>
    </w:lvl>
    <w:lvl w:ilvl="7">
      <w:numFmt w:val="bullet"/>
      <w:lvlText w:val="•"/>
      <w:lvlJc w:val="left"/>
      <w:pPr>
        <w:ind w:left="7902" w:hanging="118"/>
      </w:pPr>
      <w:rPr>
        <w:rFonts w:hint="default"/>
        <w:lang w:val="en-US" w:eastAsia="en-US" w:bidi="ar-SA"/>
      </w:rPr>
    </w:lvl>
    <w:lvl w:ilvl="8">
      <w:numFmt w:val="bullet"/>
      <w:lvlText w:val="•"/>
      <w:lvlJc w:val="left"/>
      <w:pPr>
        <w:ind w:left="9000" w:hanging="118"/>
      </w:pPr>
      <w:rPr>
        <w:rFonts w:hint="default"/>
        <w:lang w:val="en-US" w:eastAsia="en-US" w:bidi="ar-SA"/>
      </w:rPr>
    </w:lvl>
  </w:abstractNum>
  <w:abstractNum w:abstractNumId="236" w15:restartNumberingAfterBreak="0">
    <w:nsid w:val="795B7DC9"/>
    <w:multiLevelType w:val="multilevel"/>
    <w:tmpl w:val="795B7DC9"/>
    <w:lvl w:ilvl="0">
      <w:start w:val="1"/>
      <w:numFmt w:val="lowerRoman"/>
      <w:lvlText w:val="%1."/>
      <w:lvlJc w:val="left"/>
      <w:pPr>
        <w:ind w:left="315" w:hanging="233"/>
      </w:pPr>
      <w:rPr>
        <w:rFonts w:ascii="Times New Roman" w:eastAsia="Times New Roman" w:hAnsi="Times New Roman" w:cs="Times New Roman" w:hint="default"/>
        <w:w w:val="100"/>
        <w:sz w:val="18"/>
        <w:szCs w:val="18"/>
        <w:lang w:val="en-US" w:eastAsia="en-US" w:bidi="ar-SA"/>
      </w:rPr>
    </w:lvl>
    <w:lvl w:ilvl="1">
      <w:numFmt w:val="bullet"/>
      <w:lvlText w:val=""/>
      <w:lvlJc w:val="left"/>
      <w:pPr>
        <w:ind w:left="627" w:hanging="272"/>
      </w:pPr>
      <w:rPr>
        <w:rFonts w:ascii="Symbol" w:eastAsia="Symbol" w:hAnsi="Symbol" w:cs="Symbol" w:hint="default"/>
        <w:w w:val="100"/>
        <w:sz w:val="22"/>
        <w:szCs w:val="22"/>
        <w:lang w:val="en-US" w:eastAsia="en-US" w:bidi="ar-SA"/>
      </w:rPr>
    </w:lvl>
    <w:lvl w:ilvl="2">
      <w:numFmt w:val="bullet"/>
      <w:lvlText w:val="•"/>
      <w:lvlJc w:val="left"/>
      <w:pPr>
        <w:ind w:left="1050" w:hanging="272"/>
      </w:pPr>
      <w:rPr>
        <w:rFonts w:hint="default"/>
        <w:lang w:val="en-US" w:eastAsia="en-US" w:bidi="ar-SA"/>
      </w:rPr>
    </w:lvl>
    <w:lvl w:ilvl="3">
      <w:numFmt w:val="bullet"/>
      <w:lvlText w:val="•"/>
      <w:lvlJc w:val="left"/>
      <w:pPr>
        <w:ind w:left="1480" w:hanging="272"/>
      </w:pPr>
      <w:rPr>
        <w:rFonts w:hint="default"/>
        <w:lang w:val="en-US" w:eastAsia="en-US" w:bidi="ar-SA"/>
      </w:rPr>
    </w:lvl>
    <w:lvl w:ilvl="4">
      <w:numFmt w:val="bullet"/>
      <w:lvlText w:val="•"/>
      <w:lvlJc w:val="left"/>
      <w:pPr>
        <w:ind w:left="1910" w:hanging="272"/>
      </w:pPr>
      <w:rPr>
        <w:rFonts w:hint="default"/>
        <w:lang w:val="en-US" w:eastAsia="en-US" w:bidi="ar-SA"/>
      </w:rPr>
    </w:lvl>
    <w:lvl w:ilvl="5">
      <w:numFmt w:val="bullet"/>
      <w:lvlText w:val="•"/>
      <w:lvlJc w:val="left"/>
      <w:pPr>
        <w:ind w:left="2340" w:hanging="272"/>
      </w:pPr>
      <w:rPr>
        <w:rFonts w:hint="default"/>
        <w:lang w:val="en-US" w:eastAsia="en-US" w:bidi="ar-SA"/>
      </w:rPr>
    </w:lvl>
    <w:lvl w:ilvl="6">
      <w:numFmt w:val="bullet"/>
      <w:lvlText w:val="•"/>
      <w:lvlJc w:val="left"/>
      <w:pPr>
        <w:ind w:left="2770" w:hanging="272"/>
      </w:pPr>
      <w:rPr>
        <w:rFonts w:hint="default"/>
        <w:lang w:val="en-US" w:eastAsia="en-US" w:bidi="ar-SA"/>
      </w:rPr>
    </w:lvl>
    <w:lvl w:ilvl="7">
      <w:numFmt w:val="bullet"/>
      <w:lvlText w:val="•"/>
      <w:lvlJc w:val="left"/>
      <w:pPr>
        <w:ind w:left="3200" w:hanging="272"/>
      </w:pPr>
      <w:rPr>
        <w:rFonts w:hint="default"/>
        <w:lang w:val="en-US" w:eastAsia="en-US" w:bidi="ar-SA"/>
      </w:rPr>
    </w:lvl>
    <w:lvl w:ilvl="8">
      <w:numFmt w:val="bullet"/>
      <w:lvlText w:val="•"/>
      <w:lvlJc w:val="left"/>
      <w:pPr>
        <w:ind w:left="3630" w:hanging="272"/>
      </w:pPr>
      <w:rPr>
        <w:rFonts w:hint="default"/>
        <w:lang w:val="en-US" w:eastAsia="en-US" w:bidi="ar-SA"/>
      </w:rPr>
    </w:lvl>
  </w:abstractNum>
  <w:abstractNum w:abstractNumId="237" w15:restartNumberingAfterBreak="0">
    <w:nsid w:val="79BE3438"/>
    <w:multiLevelType w:val="multilevel"/>
    <w:tmpl w:val="79BE3438"/>
    <w:lvl w:ilvl="0">
      <w:numFmt w:val="bullet"/>
      <w:lvlText w:val=""/>
      <w:lvlJc w:val="left"/>
      <w:pPr>
        <w:ind w:left="830"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343" w:hanging="363"/>
      </w:pPr>
      <w:rPr>
        <w:rFonts w:hint="default"/>
        <w:lang w:val="en-US" w:eastAsia="en-US" w:bidi="ar-SA"/>
      </w:rPr>
    </w:lvl>
    <w:lvl w:ilvl="2">
      <w:numFmt w:val="bullet"/>
      <w:lvlText w:val="•"/>
      <w:lvlJc w:val="left"/>
      <w:pPr>
        <w:ind w:left="1846" w:hanging="363"/>
      </w:pPr>
      <w:rPr>
        <w:rFonts w:hint="default"/>
        <w:lang w:val="en-US" w:eastAsia="en-US" w:bidi="ar-SA"/>
      </w:rPr>
    </w:lvl>
    <w:lvl w:ilvl="3">
      <w:numFmt w:val="bullet"/>
      <w:lvlText w:val="•"/>
      <w:lvlJc w:val="left"/>
      <w:pPr>
        <w:ind w:left="2349" w:hanging="363"/>
      </w:pPr>
      <w:rPr>
        <w:rFonts w:hint="default"/>
        <w:lang w:val="en-US" w:eastAsia="en-US" w:bidi="ar-SA"/>
      </w:rPr>
    </w:lvl>
    <w:lvl w:ilvl="4">
      <w:numFmt w:val="bullet"/>
      <w:lvlText w:val="•"/>
      <w:lvlJc w:val="left"/>
      <w:pPr>
        <w:ind w:left="2852" w:hanging="363"/>
      </w:pPr>
      <w:rPr>
        <w:rFonts w:hint="default"/>
        <w:lang w:val="en-US" w:eastAsia="en-US" w:bidi="ar-SA"/>
      </w:rPr>
    </w:lvl>
    <w:lvl w:ilvl="5">
      <w:numFmt w:val="bullet"/>
      <w:lvlText w:val="•"/>
      <w:lvlJc w:val="left"/>
      <w:pPr>
        <w:ind w:left="3355" w:hanging="363"/>
      </w:pPr>
      <w:rPr>
        <w:rFonts w:hint="default"/>
        <w:lang w:val="en-US" w:eastAsia="en-US" w:bidi="ar-SA"/>
      </w:rPr>
    </w:lvl>
    <w:lvl w:ilvl="6">
      <w:numFmt w:val="bullet"/>
      <w:lvlText w:val="•"/>
      <w:lvlJc w:val="left"/>
      <w:pPr>
        <w:ind w:left="3858" w:hanging="363"/>
      </w:pPr>
      <w:rPr>
        <w:rFonts w:hint="default"/>
        <w:lang w:val="en-US" w:eastAsia="en-US" w:bidi="ar-SA"/>
      </w:rPr>
    </w:lvl>
    <w:lvl w:ilvl="7">
      <w:numFmt w:val="bullet"/>
      <w:lvlText w:val="•"/>
      <w:lvlJc w:val="left"/>
      <w:pPr>
        <w:ind w:left="4361" w:hanging="363"/>
      </w:pPr>
      <w:rPr>
        <w:rFonts w:hint="default"/>
        <w:lang w:val="en-US" w:eastAsia="en-US" w:bidi="ar-SA"/>
      </w:rPr>
    </w:lvl>
    <w:lvl w:ilvl="8">
      <w:numFmt w:val="bullet"/>
      <w:lvlText w:val="•"/>
      <w:lvlJc w:val="left"/>
      <w:pPr>
        <w:ind w:left="4864" w:hanging="363"/>
      </w:pPr>
      <w:rPr>
        <w:rFonts w:hint="default"/>
        <w:lang w:val="en-US" w:eastAsia="en-US" w:bidi="ar-SA"/>
      </w:rPr>
    </w:lvl>
  </w:abstractNum>
  <w:abstractNum w:abstractNumId="238" w15:restartNumberingAfterBreak="0">
    <w:nsid w:val="7A5553ED"/>
    <w:multiLevelType w:val="multilevel"/>
    <w:tmpl w:val="7A5553ED"/>
    <w:lvl w:ilvl="0">
      <w:numFmt w:val="bullet"/>
      <w:lvlText w:val=""/>
      <w:lvlJc w:val="left"/>
      <w:pPr>
        <w:ind w:left="280" w:hanging="180"/>
      </w:pPr>
      <w:rPr>
        <w:rFonts w:ascii="Symbol" w:eastAsia="Symbol" w:hAnsi="Symbol" w:cs="Symbol" w:hint="default"/>
        <w:w w:val="100"/>
        <w:sz w:val="22"/>
        <w:szCs w:val="22"/>
        <w:lang w:val="en-US" w:eastAsia="en-US" w:bidi="ar-SA"/>
      </w:rPr>
    </w:lvl>
    <w:lvl w:ilvl="1">
      <w:numFmt w:val="bullet"/>
      <w:lvlText w:val="•"/>
      <w:lvlJc w:val="left"/>
      <w:pPr>
        <w:ind w:left="953" w:hanging="180"/>
      </w:pPr>
      <w:rPr>
        <w:rFonts w:hint="default"/>
        <w:lang w:val="en-US" w:eastAsia="en-US" w:bidi="ar-SA"/>
      </w:rPr>
    </w:lvl>
    <w:lvl w:ilvl="2">
      <w:numFmt w:val="bullet"/>
      <w:lvlText w:val="•"/>
      <w:lvlJc w:val="left"/>
      <w:pPr>
        <w:ind w:left="1626" w:hanging="180"/>
      </w:pPr>
      <w:rPr>
        <w:rFonts w:hint="default"/>
        <w:lang w:val="en-US" w:eastAsia="en-US" w:bidi="ar-SA"/>
      </w:rPr>
    </w:lvl>
    <w:lvl w:ilvl="3">
      <w:numFmt w:val="bullet"/>
      <w:lvlText w:val="•"/>
      <w:lvlJc w:val="left"/>
      <w:pPr>
        <w:ind w:left="2299" w:hanging="180"/>
      </w:pPr>
      <w:rPr>
        <w:rFonts w:hint="default"/>
        <w:lang w:val="en-US" w:eastAsia="en-US" w:bidi="ar-SA"/>
      </w:rPr>
    </w:lvl>
    <w:lvl w:ilvl="4">
      <w:numFmt w:val="bullet"/>
      <w:lvlText w:val="•"/>
      <w:lvlJc w:val="left"/>
      <w:pPr>
        <w:ind w:left="2973" w:hanging="180"/>
      </w:pPr>
      <w:rPr>
        <w:rFonts w:hint="default"/>
        <w:lang w:val="en-US" w:eastAsia="en-US" w:bidi="ar-SA"/>
      </w:rPr>
    </w:lvl>
    <w:lvl w:ilvl="5">
      <w:numFmt w:val="bullet"/>
      <w:lvlText w:val="•"/>
      <w:lvlJc w:val="left"/>
      <w:pPr>
        <w:ind w:left="3646" w:hanging="180"/>
      </w:pPr>
      <w:rPr>
        <w:rFonts w:hint="default"/>
        <w:lang w:val="en-US" w:eastAsia="en-US" w:bidi="ar-SA"/>
      </w:rPr>
    </w:lvl>
    <w:lvl w:ilvl="6">
      <w:numFmt w:val="bullet"/>
      <w:lvlText w:val="•"/>
      <w:lvlJc w:val="left"/>
      <w:pPr>
        <w:ind w:left="4319" w:hanging="180"/>
      </w:pPr>
      <w:rPr>
        <w:rFonts w:hint="default"/>
        <w:lang w:val="en-US" w:eastAsia="en-US" w:bidi="ar-SA"/>
      </w:rPr>
    </w:lvl>
    <w:lvl w:ilvl="7">
      <w:numFmt w:val="bullet"/>
      <w:lvlText w:val="•"/>
      <w:lvlJc w:val="left"/>
      <w:pPr>
        <w:ind w:left="4993" w:hanging="180"/>
      </w:pPr>
      <w:rPr>
        <w:rFonts w:hint="default"/>
        <w:lang w:val="en-US" w:eastAsia="en-US" w:bidi="ar-SA"/>
      </w:rPr>
    </w:lvl>
    <w:lvl w:ilvl="8">
      <w:numFmt w:val="bullet"/>
      <w:lvlText w:val="•"/>
      <w:lvlJc w:val="left"/>
      <w:pPr>
        <w:ind w:left="5666" w:hanging="180"/>
      </w:pPr>
      <w:rPr>
        <w:rFonts w:hint="default"/>
        <w:lang w:val="en-US" w:eastAsia="en-US" w:bidi="ar-SA"/>
      </w:rPr>
    </w:lvl>
  </w:abstractNum>
  <w:abstractNum w:abstractNumId="239" w15:restartNumberingAfterBreak="0">
    <w:nsid w:val="7A6C4C20"/>
    <w:multiLevelType w:val="multilevel"/>
    <w:tmpl w:val="7A6C4C20"/>
    <w:lvl w:ilvl="0">
      <w:numFmt w:val="bullet"/>
      <w:lvlText w:val=""/>
      <w:lvlJc w:val="left"/>
      <w:pPr>
        <w:ind w:left="197" w:hanging="216"/>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73" w:hanging="216"/>
      </w:pPr>
      <w:rPr>
        <w:rFonts w:hint="default"/>
        <w:lang w:val="en-US" w:eastAsia="en-US" w:bidi="ar-SA"/>
      </w:rPr>
    </w:lvl>
    <w:lvl w:ilvl="2">
      <w:numFmt w:val="bullet"/>
      <w:lvlText w:val="•"/>
      <w:lvlJc w:val="left"/>
      <w:pPr>
        <w:ind w:left="1346" w:hanging="216"/>
      </w:pPr>
      <w:rPr>
        <w:rFonts w:hint="default"/>
        <w:lang w:val="en-US" w:eastAsia="en-US" w:bidi="ar-SA"/>
      </w:rPr>
    </w:lvl>
    <w:lvl w:ilvl="3">
      <w:numFmt w:val="bullet"/>
      <w:lvlText w:val="•"/>
      <w:lvlJc w:val="left"/>
      <w:pPr>
        <w:ind w:left="1919" w:hanging="216"/>
      </w:pPr>
      <w:rPr>
        <w:rFonts w:hint="default"/>
        <w:lang w:val="en-US" w:eastAsia="en-US" w:bidi="ar-SA"/>
      </w:rPr>
    </w:lvl>
    <w:lvl w:ilvl="4">
      <w:numFmt w:val="bullet"/>
      <w:lvlText w:val="•"/>
      <w:lvlJc w:val="left"/>
      <w:pPr>
        <w:ind w:left="2492" w:hanging="216"/>
      </w:pPr>
      <w:rPr>
        <w:rFonts w:hint="default"/>
        <w:lang w:val="en-US" w:eastAsia="en-US" w:bidi="ar-SA"/>
      </w:rPr>
    </w:lvl>
    <w:lvl w:ilvl="5">
      <w:numFmt w:val="bullet"/>
      <w:lvlText w:val="•"/>
      <w:lvlJc w:val="left"/>
      <w:pPr>
        <w:ind w:left="3065" w:hanging="216"/>
      </w:pPr>
      <w:rPr>
        <w:rFonts w:hint="default"/>
        <w:lang w:val="en-US" w:eastAsia="en-US" w:bidi="ar-SA"/>
      </w:rPr>
    </w:lvl>
    <w:lvl w:ilvl="6">
      <w:numFmt w:val="bullet"/>
      <w:lvlText w:val="•"/>
      <w:lvlJc w:val="left"/>
      <w:pPr>
        <w:ind w:left="3638" w:hanging="216"/>
      </w:pPr>
      <w:rPr>
        <w:rFonts w:hint="default"/>
        <w:lang w:val="en-US" w:eastAsia="en-US" w:bidi="ar-SA"/>
      </w:rPr>
    </w:lvl>
    <w:lvl w:ilvl="7">
      <w:numFmt w:val="bullet"/>
      <w:lvlText w:val="•"/>
      <w:lvlJc w:val="left"/>
      <w:pPr>
        <w:ind w:left="4211" w:hanging="216"/>
      </w:pPr>
      <w:rPr>
        <w:rFonts w:hint="default"/>
        <w:lang w:val="en-US" w:eastAsia="en-US" w:bidi="ar-SA"/>
      </w:rPr>
    </w:lvl>
    <w:lvl w:ilvl="8">
      <w:numFmt w:val="bullet"/>
      <w:lvlText w:val="•"/>
      <w:lvlJc w:val="left"/>
      <w:pPr>
        <w:ind w:left="4784" w:hanging="216"/>
      </w:pPr>
      <w:rPr>
        <w:rFonts w:hint="default"/>
        <w:lang w:val="en-US" w:eastAsia="en-US" w:bidi="ar-SA"/>
      </w:rPr>
    </w:lvl>
  </w:abstractNum>
  <w:abstractNum w:abstractNumId="240" w15:restartNumberingAfterBreak="0">
    <w:nsid w:val="7AA7206D"/>
    <w:multiLevelType w:val="multilevel"/>
    <w:tmpl w:val="7AA7206D"/>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241" w15:restartNumberingAfterBreak="0">
    <w:nsid w:val="7ADE5720"/>
    <w:multiLevelType w:val="multilevel"/>
    <w:tmpl w:val="7ADE5720"/>
    <w:lvl w:ilvl="0">
      <w:start w:val="1"/>
      <w:numFmt w:val="lowerRoman"/>
      <w:lvlText w:val="%1."/>
      <w:lvlJc w:val="left"/>
      <w:pPr>
        <w:ind w:left="1360" w:hanging="718"/>
      </w:pPr>
      <w:rPr>
        <w:rFonts w:ascii="Carlito" w:eastAsia="Carlito" w:hAnsi="Carlito" w:cs="Carlito" w:hint="default"/>
        <w:b w:val="0"/>
        <w:bCs w:val="0"/>
        <w:i/>
        <w:iCs/>
        <w:spacing w:val="-1"/>
        <w:w w:val="100"/>
        <w:sz w:val="24"/>
        <w:szCs w:val="24"/>
        <w:lang w:val="en-US" w:eastAsia="en-US" w:bidi="ar-SA"/>
      </w:rPr>
    </w:lvl>
    <w:lvl w:ilvl="1">
      <w:start w:val="1"/>
      <w:numFmt w:val="lowerRoman"/>
      <w:lvlText w:val="%2."/>
      <w:lvlJc w:val="left"/>
      <w:pPr>
        <w:ind w:left="1478" w:hanging="723"/>
      </w:pPr>
      <w:rPr>
        <w:rFonts w:ascii="Carlito" w:eastAsia="Carlito" w:hAnsi="Carlito" w:cs="Carlito" w:hint="default"/>
        <w:b w:val="0"/>
        <w:bCs w:val="0"/>
        <w:i w:val="0"/>
        <w:iCs w:val="0"/>
        <w:spacing w:val="-1"/>
        <w:w w:val="100"/>
        <w:sz w:val="24"/>
        <w:szCs w:val="24"/>
        <w:lang w:val="en-US" w:eastAsia="en-US" w:bidi="ar-SA"/>
      </w:rPr>
    </w:lvl>
    <w:lvl w:ilvl="2">
      <w:numFmt w:val="bullet"/>
      <w:lvlText w:val="•"/>
      <w:lvlJc w:val="left"/>
      <w:pPr>
        <w:ind w:left="2895" w:hanging="723"/>
      </w:pPr>
      <w:rPr>
        <w:rFonts w:hint="default"/>
        <w:lang w:val="en-US" w:eastAsia="en-US" w:bidi="ar-SA"/>
      </w:rPr>
    </w:lvl>
    <w:lvl w:ilvl="3">
      <w:numFmt w:val="bullet"/>
      <w:lvlText w:val="•"/>
      <w:lvlJc w:val="left"/>
      <w:pPr>
        <w:ind w:left="4311" w:hanging="723"/>
      </w:pPr>
      <w:rPr>
        <w:rFonts w:hint="default"/>
        <w:lang w:val="en-US" w:eastAsia="en-US" w:bidi="ar-SA"/>
      </w:rPr>
    </w:lvl>
    <w:lvl w:ilvl="4">
      <w:numFmt w:val="bullet"/>
      <w:lvlText w:val="•"/>
      <w:lvlJc w:val="left"/>
      <w:pPr>
        <w:ind w:left="5726" w:hanging="723"/>
      </w:pPr>
      <w:rPr>
        <w:rFonts w:hint="default"/>
        <w:lang w:val="en-US" w:eastAsia="en-US" w:bidi="ar-SA"/>
      </w:rPr>
    </w:lvl>
    <w:lvl w:ilvl="5">
      <w:numFmt w:val="bullet"/>
      <w:lvlText w:val="•"/>
      <w:lvlJc w:val="left"/>
      <w:pPr>
        <w:ind w:left="7142" w:hanging="723"/>
      </w:pPr>
      <w:rPr>
        <w:rFonts w:hint="default"/>
        <w:lang w:val="en-US" w:eastAsia="en-US" w:bidi="ar-SA"/>
      </w:rPr>
    </w:lvl>
    <w:lvl w:ilvl="6">
      <w:numFmt w:val="bullet"/>
      <w:lvlText w:val="•"/>
      <w:lvlJc w:val="left"/>
      <w:pPr>
        <w:ind w:left="8557" w:hanging="723"/>
      </w:pPr>
      <w:rPr>
        <w:rFonts w:hint="default"/>
        <w:lang w:val="en-US" w:eastAsia="en-US" w:bidi="ar-SA"/>
      </w:rPr>
    </w:lvl>
    <w:lvl w:ilvl="7">
      <w:numFmt w:val="bullet"/>
      <w:lvlText w:val="•"/>
      <w:lvlJc w:val="left"/>
      <w:pPr>
        <w:ind w:left="9973" w:hanging="723"/>
      </w:pPr>
      <w:rPr>
        <w:rFonts w:hint="default"/>
        <w:lang w:val="en-US" w:eastAsia="en-US" w:bidi="ar-SA"/>
      </w:rPr>
    </w:lvl>
    <w:lvl w:ilvl="8">
      <w:numFmt w:val="bullet"/>
      <w:lvlText w:val="•"/>
      <w:lvlJc w:val="left"/>
      <w:pPr>
        <w:ind w:left="11388" w:hanging="723"/>
      </w:pPr>
      <w:rPr>
        <w:rFonts w:hint="default"/>
        <w:lang w:val="en-US" w:eastAsia="en-US" w:bidi="ar-SA"/>
      </w:rPr>
    </w:lvl>
  </w:abstractNum>
  <w:abstractNum w:abstractNumId="242" w15:restartNumberingAfterBreak="0">
    <w:nsid w:val="7B815EC3"/>
    <w:multiLevelType w:val="multilevel"/>
    <w:tmpl w:val="7B815EC3"/>
    <w:lvl w:ilvl="0">
      <w:numFmt w:val="bullet"/>
      <w:lvlText w:val=""/>
      <w:lvlJc w:val="left"/>
      <w:pPr>
        <w:ind w:left="296"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745" w:hanging="255"/>
      </w:pPr>
      <w:rPr>
        <w:rFonts w:hint="default"/>
        <w:lang w:val="en-US" w:eastAsia="en-US" w:bidi="ar-SA"/>
      </w:rPr>
    </w:lvl>
    <w:lvl w:ilvl="2">
      <w:numFmt w:val="bullet"/>
      <w:lvlText w:val="•"/>
      <w:lvlJc w:val="left"/>
      <w:pPr>
        <w:ind w:left="1190" w:hanging="255"/>
      </w:pPr>
      <w:rPr>
        <w:rFonts w:hint="default"/>
        <w:lang w:val="en-US" w:eastAsia="en-US" w:bidi="ar-SA"/>
      </w:rPr>
    </w:lvl>
    <w:lvl w:ilvl="3">
      <w:numFmt w:val="bullet"/>
      <w:lvlText w:val="•"/>
      <w:lvlJc w:val="left"/>
      <w:pPr>
        <w:ind w:left="1635" w:hanging="255"/>
      </w:pPr>
      <w:rPr>
        <w:rFonts w:hint="default"/>
        <w:lang w:val="en-US" w:eastAsia="en-US" w:bidi="ar-SA"/>
      </w:rPr>
    </w:lvl>
    <w:lvl w:ilvl="4">
      <w:numFmt w:val="bullet"/>
      <w:lvlText w:val="•"/>
      <w:lvlJc w:val="left"/>
      <w:pPr>
        <w:ind w:left="2081" w:hanging="255"/>
      </w:pPr>
      <w:rPr>
        <w:rFonts w:hint="default"/>
        <w:lang w:val="en-US" w:eastAsia="en-US" w:bidi="ar-SA"/>
      </w:rPr>
    </w:lvl>
    <w:lvl w:ilvl="5">
      <w:numFmt w:val="bullet"/>
      <w:lvlText w:val="•"/>
      <w:lvlJc w:val="left"/>
      <w:pPr>
        <w:ind w:left="2526" w:hanging="255"/>
      </w:pPr>
      <w:rPr>
        <w:rFonts w:hint="default"/>
        <w:lang w:val="en-US" w:eastAsia="en-US" w:bidi="ar-SA"/>
      </w:rPr>
    </w:lvl>
    <w:lvl w:ilvl="6">
      <w:numFmt w:val="bullet"/>
      <w:lvlText w:val="•"/>
      <w:lvlJc w:val="left"/>
      <w:pPr>
        <w:ind w:left="2971" w:hanging="255"/>
      </w:pPr>
      <w:rPr>
        <w:rFonts w:hint="default"/>
        <w:lang w:val="en-US" w:eastAsia="en-US" w:bidi="ar-SA"/>
      </w:rPr>
    </w:lvl>
    <w:lvl w:ilvl="7">
      <w:numFmt w:val="bullet"/>
      <w:lvlText w:val="•"/>
      <w:lvlJc w:val="left"/>
      <w:pPr>
        <w:ind w:left="3417" w:hanging="255"/>
      </w:pPr>
      <w:rPr>
        <w:rFonts w:hint="default"/>
        <w:lang w:val="en-US" w:eastAsia="en-US" w:bidi="ar-SA"/>
      </w:rPr>
    </w:lvl>
    <w:lvl w:ilvl="8">
      <w:numFmt w:val="bullet"/>
      <w:lvlText w:val="•"/>
      <w:lvlJc w:val="left"/>
      <w:pPr>
        <w:ind w:left="3862" w:hanging="255"/>
      </w:pPr>
      <w:rPr>
        <w:rFonts w:hint="default"/>
        <w:lang w:val="en-US" w:eastAsia="en-US" w:bidi="ar-SA"/>
      </w:rPr>
    </w:lvl>
  </w:abstractNum>
  <w:abstractNum w:abstractNumId="243" w15:restartNumberingAfterBreak="0">
    <w:nsid w:val="7C3F5817"/>
    <w:multiLevelType w:val="multilevel"/>
    <w:tmpl w:val="7C3F5817"/>
    <w:lvl w:ilvl="0">
      <w:start w:val="1"/>
      <w:numFmt w:val="upperRoman"/>
      <w:lvlText w:val="%1."/>
      <w:lvlJc w:val="left"/>
      <w:pPr>
        <w:ind w:left="1120" w:hanging="360"/>
      </w:pPr>
      <w:rPr>
        <w:rFonts w:ascii="Carlito" w:eastAsia="Carlito" w:hAnsi="Carlito" w:cs="Carlito" w:hint="default"/>
        <w:b/>
        <w:bCs/>
        <w:i w:val="0"/>
        <w:iCs w:val="0"/>
        <w:spacing w:val="-2"/>
        <w:w w:val="100"/>
        <w:sz w:val="22"/>
        <w:szCs w:val="22"/>
        <w:lang w:val="en-US" w:eastAsia="en-US" w:bidi="ar-SA"/>
      </w:rPr>
    </w:lvl>
    <w:lvl w:ilvl="1">
      <w:start w:val="1"/>
      <w:numFmt w:val="decimal"/>
      <w:lvlText w:val="%2."/>
      <w:lvlJc w:val="left"/>
      <w:pPr>
        <w:ind w:left="1120" w:hanging="360"/>
      </w:pPr>
      <w:rPr>
        <w:rFonts w:hint="default"/>
        <w:spacing w:val="0"/>
        <w:w w:val="100"/>
        <w:lang w:val="en-US" w:eastAsia="en-US" w:bidi="ar-SA"/>
      </w:rPr>
    </w:lvl>
    <w:lvl w:ilvl="2">
      <w:numFmt w:val="bullet"/>
      <w:lvlText w:val="•"/>
      <w:lvlJc w:val="left"/>
      <w:pPr>
        <w:ind w:left="3740" w:hanging="360"/>
      </w:pPr>
      <w:rPr>
        <w:rFonts w:hint="default"/>
        <w:lang w:val="en-US" w:eastAsia="en-US" w:bidi="ar-SA"/>
      </w:rPr>
    </w:lvl>
    <w:lvl w:ilvl="3">
      <w:numFmt w:val="bullet"/>
      <w:lvlText w:val="•"/>
      <w:lvlJc w:val="left"/>
      <w:pPr>
        <w:ind w:left="5050" w:hanging="360"/>
      </w:pPr>
      <w:rPr>
        <w:rFonts w:hint="default"/>
        <w:lang w:val="en-US" w:eastAsia="en-US" w:bidi="ar-SA"/>
      </w:rPr>
    </w:lvl>
    <w:lvl w:ilvl="4">
      <w:numFmt w:val="bullet"/>
      <w:lvlText w:val="•"/>
      <w:lvlJc w:val="left"/>
      <w:pPr>
        <w:ind w:left="6360" w:hanging="360"/>
      </w:pPr>
      <w:rPr>
        <w:rFonts w:hint="default"/>
        <w:lang w:val="en-US" w:eastAsia="en-US" w:bidi="ar-SA"/>
      </w:rPr>
    </w:lvl>
    <w:lvl w:ilvl="5">
      <w:numFmt w:val="bullet"/>
      <w:lvlText w:val="•"/>
      <w:lvlJc w:val="left"/>
      <w:pPr>
        <w:ind w:left="7670" w:hanging="360"/>
      </w:pPr>
      <w:rPr>
        <w:rFonts w:hint="default"/>
        <w:lang w:val="en-US" w:eastAsia="en-US" w:bidi="ar-SA"/>
      </w:rPr>
    </w:lvl>
    <w:lvl w:ilvl="6">
      <w:numFmt w:val="bullet"/>
      <w:lvlText w:val="•"/>
      <w:lvlJc w:val="left"/>
      <w:pPr>
        <w:ind w:left="8980" w:hanging="360"/>
      </w:pPr>
      <w:rPr>
        <w:rFonts w:hint="default"/>
        <w:lang w:val="en-US" w:eastAsia="en-US" w:bidi="ar-SA"/>
      </w:rPr>
    </w:lvl>
    <w:lvl w:ilvl="7">
      <w:numFmt w:val="bullet"/>
      <w:lvlText w:val="•"/>
      <w:lvlJc w:val="left"/>
      <w:pPr>
        <w:ind w:left="10290" w:hanging="360"/>
      </w:pPr>
      <w:rPr>
        <w:rFonts w:hint="default"/>
        <w:lang w:val="en-US" w:eastAsia="en-US" w:bidi="ar-SA"/>
      </w:rPr>
    </w:lvl>
    <w:lvl w:ilvl="8">
      <w:numFmt w:val="bullet"/>
      <w:lvlText w:val="•"/>
      <w:lvlJc w:val="left"/>
      <w:pPr>
        <w:ind w:left="11600" w:hanging="360"/>
      </w:pPr>
      <w:rPr>
        <w:rFonts w:hint="default"/>
        <w:lang w:val="en-US" w:eastAsia="en-US" w:bidi="ar-SA"/>
      </w:rPr>
    </w:lvl>
  </w:abstractNum>
  <w:abstractNum w:abstractNumId="244" w15:restartNumberingAfterBreak="0">
    <w:nsid w:val="7CE53B57"/>
    <w:multiLevelType w:val="multilevel"/>
    <w:tmpl w:val="7CE53B57"/>
    <w:lvl w:ilvl="0">
      <w:numFmt w:val="bullet"/>
      <w:lvlText w:val=""/>
      <w:lvlJc w:val="left"/>
      <w:pPr>
        <w:ind w:left="548" w:hanging="255"/>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961" w:hanging="255"/>
      </w:pPr>
      <w:rPr>
        <w:rFonts w:hint="default"/>
        <w:lang w:val="en-US" w:eastAsia="en-US" w:bidi="ar-SA"/>
      </w:rPr>
    </w:lvl>
    <w:lvl w:ilvl="2">
      <w:numFmt w:val="bullet"/>
      <w:lvlText w:val="•"/>
      <w:lvlJc w:val="left"/>
      <w:pPr>
        <w:ind w:left="1382" w:hanging="255"/>
      </w:pPr>
      <w:rPr>
        <w:rFonts w:hint="default"/>
        <w:lang w:val="en-US" w:eastAsia="en-US" w:bidi="ar-SA"/>
      </w:rPr>
    </w:lvl>
    <w:lvl w:ilvl="3">
      <w:numFmt w:val="bullet"/>
      <w:lvlText w:val="•"/>
      <w:lvlJc w:val="left"/>
      <w:pPr>
        <w:ind w:left="1803" w:hanging="255"/>
      </w:pPr>
      <w:rPr>
        <w:rFonts w:hint="default"/>
        <w:lang w:val="en-US" w:eastAsia="en-US" w:bidi="ar-SA"/>
      </w:rPr>
    </w:lvl>
    <w:lvl w:ilvl="4">
      <w:numFmt w:val="bullet"/>
      <w:lvlText w:val="•"/>
      <w:lvlJc w:val="left"/>
      <w:pPr>
        <w:ind w:left="2225" w:hanging="255"/>
      </w:pPr>
      <w:rPr>
        <w:rFonts w:hint="default"/>
        <w:lang w:val="en-US" w:eastAsia="en-US" w:bidi="ar-SA"/>
      </w:rPr>
    </w:lvl>
    <w:lvl w:ilvl="5">
      <w:numFmt w:val="bullet"/>
      <w:lvlText w:val="•"/>
      <w:lvlJc w:val="left"/>
      <w:pPr>
        <w:ind w:left="2646" w:hanging="255"/>
      </w:pPr>
      <w:rPr>
        <w:rFonts w:hint="default"/>
        <w:lang w:val="en-US" w:eastAsia="en-US" w:bidi="ar-SA"/>
      </w:rPr>
    </w:lvl>
    <w:lvl w:ilvl="6">
      <w:numFmt w:val="bullet"/>
      <w:lvlText w:val="•"/>
      <w:lvlJc w:val="left"/>
      <w:pPr>
        <w:ind w:left="3067" w:hanging="255"/>
      </w:pPr>
      <w:rPr>
        <w:rFonts w:hint="default"/>
        <w:lang w:val="en-US" w:eastAsia="en-US" w:bidi="ar-SA"/>
      </w:rPr>
    </w:lvl>
    <w:lvl w:ilvl="7">
      <w:numFmt w:val="bullet"/>
      <w:lvlText w:val="•"/>
      <w:lvlJc w:val="left"/>
      <w:pPr>
        <w:ind w:left="3489" w:hanging="255"/>
      </w:pPr>
      <w:rPr>
        <w:rFonts w:hint="default"/>
        <w:lang w:val="en-US" w:eastAsia="en-US" w:bidi="ar-SA"/>
      </w:rPr>
    </w:lvl>
    <w:lvl w:ilvl="8">
      <w:numFmt w:val="bullet"/>
      <w:lvlText w:val="•"/>
      <w:lvlJc w:val="left"/>
      <w:pPr>
        <w:ind w:left="3910" w:hanging="255"/>
      </w:pPr>
      <w:rPr>
        <w:rFonts w:hint="default"/>
        <w:lang w:val="en-US" w:eastAsia="en-US" w:bidi="ar-SA"/>
      </w:rPr>
    </w:lvl>
  </w:abstractNum>
  <w:abstractNum w:abstractNumId="245" w15:restartNumberingAfterBreak="0">
    <w:nsid w:val="7EB072B6"/>
    <w:multiLevelType w:val="multilevel"/>
    <w:tmpl w:val="7EB072B6"/>
    <w:lvl w:ilvl="0">
      <w:numFmt w:val="bullet"/>
      <w:lvlText w:val=""/>
      <w:lvlJc w:val="left"/>
      <w:pPr>
        <w:ind w:left="834" w:hanging="360"/>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0"/>
      </w:pPr>
      <w:rPr>
        <w:rFonts w:hint="default"/>
        <w:lang w:val="en-US" w:eastAsia="en-US" w:bidi="ar-SA"/>
      </w:rPr>
    </w:lvl>
    <w:lvl w:ilvl="2">
      <w:numFmt w:val="bullet"/>
      <w:lvlText w:val="•"/>
      <w:lvlJc w:val="left"/>
      <w:pPr>
        <w:ind w:left="1518" w:hanging="360"/>
      </w:pPr>
      <w:rPr>
        <w:rFonts w:hint="default"/>
        <w:lang w:val="en-US" w:eastAsia="en-US" w:bidi="ar-SA"/>
      </w:rPr>
    </w:lvl>
    <w:lvl w:ilvl="3">
      <w:numFmt w:val="bullet"/>
      <w:lvlText w:val="•"/>
      <w:lvlJc w:val="left"/>
      <w:pPr>
        <w:ind w:left="1857" w:hanging="360"/>
      </w:pPr>
      <w:rPr>
        <w:rFonts w:hint="default"/>
        <w:lang w:val="en-US" w:eastAsia="en-US" w:bidi="ar-SA"/>
      </w:rPr>
    </w:lvl>
    <w:lvl w:ilvl="4">
      <w:numFmt w:val="bullet"/>
      <w:lvlText w:val="•"/>
      <w:lvlJc w:val="left"/>
      <w:pPr>
        <w:ind w:left="2196" w:hanging="360"/>
      </w:pPr>
      <w:rPr>
        <w:rFonts w:hint="default"/>
        <w:lang w:val="en-US" w:eastAsia="en-US" w:bidi="ar-SA"/>
      </w:rPr>
    </w:lvl>
    <w:lvl w:ilvl="5">
      <w:numFmt w:val="bullet"/>
      <w:lvlText w:val="•"/>
      <w:lvlJc w:val="left"/>
      <w:pPr>
        <w:ind w:left="2535" w:hanging="360"/>
      </w:pPr>
      <w:rPr>
        <w:rFonts w:hint="default"/>
        <w:lang w:val="en-US" w:eastAsia="en-US" w:bidi="ar-SA"/>
      </w:rPr>
    </w:lvl>
    <w:lvl w:ilvl="6">
      <w:numFmt w:val="bullet"/>
      <w:lvlText w:val="•"/>
      <w:lvlJc w:val="left"/>
      <w:pPr>
        <w:ind w:left="2874" w:hanging="360"/>
      </w:pPr>
      <w:rPr>
        <w:rFonts w:hint="default"/>
        <w:lang w:val="en-US" w:eastAsia="en-US" w:bidi="ar-SA"/>
      </w:rPr>
    </w:lvl>
    <w:lvl w:ilvl="7">
      <w:numFmt w:val="bullet"/>
      <w:lvlText w:val="•"/>
      <w:lvlJc w:val="left"/>
      <w:pPr>
        <w:ind w:left="3213" w:hanging="360"/>
      </w:pPr>
      <w:rPr>
        <w:rFonts w:hint="default"/>
        <w:lang w:val="en-US" w:eastAsia="en-US" w:bidi="ar-SA"/>
      </w:rPr>
    </w:lvl>
    <w:lvl w:ilvl="8">
      <w:numFmt w:val="bullet"/>
      <w:lvlText w:val="•"/>
      <w:lvlJc w:val="left"/>
      <w:pPr>
        <w:ind w:left="3552" w:hanging="360"/>
      </w:pPr>
      <w:rPr>
        <w:rFonts w:hint="default"/>
        <w:lang w:val="en-US" w:eastAsia="en-US" w:bidi="ar-SA"/>
      </w:rPr>
    </w:lvl>
  </w:abstractNum>
  <w:abstractNum w:abstractNumId="246" w15:restartNumberingAfterBreak="0">
    <w:nsid w:val="7F564E26"/>
    <w:multiLevelType w:val="multilevel"/>
    <w:tmpl w:val="7F564E26"/>
    <w:lvl w:ilvl="0">
      <w:numFmt w:val="bullet"/>
      <w:lvlText w:val=""/>
      <w:lvlJc w:val="left"/>
      <w:pPr>
        <w:ind w:left="834" w:hanging="363"/>
      </w:pPr>
      <w:rPr>
        <w:rFonts w:ascii="Symbol" w:eastAsia="Symbol" w:hAnsi="Symbol" w:cs="Symbol" w:hint="default"/>
        <w:b w:val="0"/>
        <w:bCs w:val="0"/>
        <w:i w:val="0"/>
        <w:iCs w:val="0"/>
        <w:spacing w:val="0"/>
        <w:w w:val="100"/>
        <w:sz w:val="22"/>
        <w:szCs w:val="22"/>
        <w:lang w:val="en-US" w:eastAsia="en-US" w:bidi="ar-SA"/>
      </w:rPr>
    </w:lvl>
    <w:lvl w:ilvl="1">
      <w:numFmt w:val="bullet"/>
      <w:lvlText w:val="•"/>
      <w:lvlJc w:val="left"/>
      <w:pPr>
        <w:ind w:left="1179" w:hanging="363"/>
      </w:pPr>
      <w:rPr>
        <w:rFonts w:hint="default"/>
        <w:lang w:val="en-US" w:eastAsia="en-US" w:bidi="ar-SA"/>
      </w:rPr>
    </w:lvl>
    <w:lvl w:ilvl="2">
      <w:numFmt w:val="bullet"/>
      <w:lvlText w:val="•"/>
      <w:lvlJc w:val="left"/>
      <w:pPr>
        <w:ind w:left="1518" w:hanging="363"/>
      </w:pPr>
      <w:rPr>
        <w:rFonts w:hint="default"/>
        <w:lang w:val="en-US" w:eastAsia="en-US" w:bidi="ar-SA"/>
      </w:rPr>
    </w:lvl>
    <w:lvl w:ilvl="3">
      <w:numFmt w:val="bullet"/>
      <w:lvlText w:val="•"/>
      <w:lvlJc w:val="left"/>
      <w:pPr>
        <w:ind w:left="1857" w:hanging="363"/>
      </w:pPr>
      <w:rPr>
        <w:rFonts w:hint="default"/>
        <w:lang w:val="en-US" w:eastAsia="en-US" w:bidi="ar-SA"/>
      </w:rPr>
    </w:lvl>
    <w:lvl w:ilvl="4">
      <w:numFmt w:val="bullet"/>
      <w:lvlText w:val="•"/>
      <w:lvlJc w:val="left"/>
      <w:pPr>
        <w:ind w:left="2196" w:hanging="363"/>
      </w:pPr>
      <w:rPr>
        <w:rFonts w:hint="default"/>
        <w:lang w:val="en-US" w:eastAsia="en-US" w:bidi="ar-SA"/>
      </w:rPr>
    </w:lvl>
    <w:lvl w:ilvl="5">
      <w:numFmt w:val="bullet"/>
      <w:lvlText w:val="•"/>
      <w:lvlJc w:val="left"/>
      <w:pPr>
        <w:ind w:left="2535" w:hanging="363"/>
      </w:pPr>
      <w:rPr>
        <w:rFonts w:hint="default"/>
        <w:lang w:val="en-US" w:eastAsia="en-US" w:bidi="ar-SA"/>
      </w:rPr>
    </w:lvl>
    <w:lvl w:ilvl="6">
      <w:numFmt w:val="bullet"/>
      <w:lvlText w:val="•"/>
      <w:lvlJc w:val="left"/>
      <w:pPr>
        <w:ind w:left="2874" w:hanging="363"/>
      </w:pPr>
      <w:rPr>
        <w:rFonts w:hint="default"/>
        <w:lang w:val="en-US" w:eastAsia="en-US" w:bidi="ar-SA"/>
      </w:rPr>
    </w:lvl>
    <w:lvl w:ilvl="7">
      <w:numFmt w:val="bullet"/>
      <w:lvlText w:val="•"/>
      <w:lvlJc w:val="left"/>
      <w:pPr>
        <w:ind w:left="3213" w:hanging="363"/>
      </w:pPr>
      <w:rPr>
        <w:rFonts w:hint="default"/>
        <w:lang w:val="en-US" w:eastAsia="en-US" w:bidi="ar-SA"/>
      </w:rPr>
    </w:lvl>
    <w:lvl w:ilvl="8">
      <w:numFmt w:val="bullet"/>
      <w:lvlText w:val="•"/>
      <w:lvlJc w:val="left"/>
      <w:pPr>
        <w:ind w:left="3552" w:hanging="363"/>
      </w:pPr>
      <w:rPr>
        <w:rFonts w:hint="default"/>
        <w:lang w:val="en-US" w:eastAsia="en-US" w:bidi="ar-SA"/>
      </w:rPr>
    </w:lvl>
  </w:abstractNum>
  <w:abstractNum w:abstractNumId="247" w15:restartNumberingAfterBreak="0">
    <w:nsid w:val="7FB212D8"/>
    <w:multiLevelType w:val="multilevel"/>
    <w:tmpl w:val="7FB212D8"/>
    <w:lvl w:ilvl="0">
      <w:numFmt w:val="bullet"/>
      <w:lvlText w:val="•"/>
      <w:lvlJc w:val="left"/>
      <w:pPr>
        <w:ind w:left="643" w:hanging="365"/>
      </w:pPr>
      <w:rPr>
        <w:rFonts w:ascii="Arial MT" w:eastAsia="Arial MT" w:hAnsi="Arial MT" w:cs="Arial MT" w:hint="default"/>
        <w:w w:val="100"/>
        <w:sz w:val="24"/>
        <w:szCs w:val="24"/>
        <w:lang w:val="en-US" w:eastAsia="en-US" w:bidi="ar-SA"/>
      </w:rPr>
    </w:lvl>
    <w:lvl w:ilvl="1">
      <w:numFmt w:val="bullet"/>
      <w:lvlText w:val="•"/>
      <w:lvlJc w:val="left"/>
      <w:pPr>
        <w:ind w:left="870" w:hanging="365"/>
      </w:pPr>
      <w:rPr>
        <w:rFonts w:hint="default"/>
        <w:lang w:val="en-US" w:eastAsia="en-US" w:bidi="ar-SA"/>
      </w:rPr>
    </w:lvl>
    <w:lvl w:ilvl="2">
      <w:numFmt w:val="bullet"/>
      <w:lvlText w:val="•"/>
      <w:lvlJc w:val="left"/>
      <w:pPr>
        <w:ind w:left="1101" w:hanging="365"/>
      </w:pPr>
      <w:rPr>
        <w:rFonts w:hint="default"/>
        <w:lang w:val="en-US" w:eastAsia="en-US" w:bidi="ar-SA"/>
      </w:rPr>
    </w:lvl>
    <w:lvl w:ilvl="3">
      <w:numFmt w:val="bullet"/>
      <w:lvlText w:val="•"/>
      <w:lvlJc w:val="left"/>
      <w:pPr>
        <w:ind w:left="1332" w:hanging="365"/>
      </w:pPr>
      <w:rPr>
        <w:rFonts w:hint="default"/>
        <w:lang w:val="en-US" w:eastAsia="en-US" w:bidi="ar-SA"/>
      </w:rPr>
    </w:lvl>
    <w:lvl w:ilvl="4">
      <w:numFmt w:val="bullet"/>
      <w:lvlText w:val="•"/>
      <w:lvlJc w:val="left"/>
      <w:pPr>
        <w:ind w:left="1563" w:hanging="365"/>
      </w:pPr>
      <w:rPr>
        <w:rFonts w:hint="default"/>
        <w:lang w:val="en-US" w:eastAsia="en-US" w:bidi="ar-SA"/>
      </w:rPr>
    </w:lvl>
    <w:lvl w:ilvl="5">
      <w:numFmt w:val="bullet"/>
      <w:lvlText w:val="•"/>
      <w:lvlJc w:val="left"/>
      <w:pPr>
        <w:ind w:left="1794" w:hanging="365"/>
      </w:pPr>
      <w:rPr>
        <w:rFonts w:hint="default"/>
        <w:lang w:val="en-US" w:eastAsia="en-US" w:bidi="ar-SA"/>
      </w:rPr>
    </w:lvl>
    <w:lvl w:ilvl="6">
      <w:numFmt w:val="bullet"/>
      <w:lvlText w:val="•"/>
      <w:lvlJc w:val="left"/>
      <w:pPr>
        <w:ind w:left="2025" w:hanging="365"/>
      </w:pPr>
      <w:rPr>
        <w:rFonts w:hint="default"/>
        <w:lang w:val="en-US" w:eastAsia="en-US" w:bidi="ar-SA"/>
      </w:rPr>
    </w:lvl>
    <w:lvl w:ilvl="7">
      <w:numFmt w:val="bullet"/>
      <w:lvlText w:val="•"/>
      <w:lvlJc w:val="left"/>
      <w:pPr>
        <w:ind w:left="2256" w:hanging="365"/>
      </w:pPr>
      <w:rPr>
        <w:rFonts w:hint="default"/>
        <w:lang w:val="en-US" w:eastAsia="en-US" w:bidi="ar-SA"/>
      </w:rPr>
    </w:lvl>
    <w:lvl w:ilvl="8">
      <w:numFmt w:val="bullet"/>
      <w:lvlText w:val="•"/>
      <w:lvlJc w:val="left"/>
      <w:pPr>
        <w:ind w:left="2487" w:hanging="365"/>
      </w:pPr>
      <w:rPr>
        <w:rFonts w:hint="default"/>
        <w:lang w:val="en-US" w:eastAsia="en-US" w:bidi="ar-SA"/>
      </w:rPr>
    </w:lvl>
  </w:abstractNum>
  <w:abstractNum w:abstractNumId="248" w15:restartNumberingAfterBreak="0">
    <w:nsid w:val="7FC6199B"/>
    <w:multiLevelType w:val="multilevel"/>
    <w:tmpl w:val="7FC6199B"/>
    <w:lvl w:ilvl="0">
      <w:start w:val="1"/>
      <w:numFmt w:val="decimal"/>
      <w:lvlText w:val="%1)"/>
      <w:lvlJc w:val="left"/>
      <w:pPr>
        <w:ind w:left="1342" w:hanging="360"/>
      </w:pPr>
      <w:rPr>
        <w:rFonts w:hint="default"/>
      </w:r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num w:numId="1">
    <w:abstractNumId w:val="73"/>
  </w:num>
  <w:num w:numId="2">
    <w:abstractNumId w:val="168"/>
  </w:num>
  <w:num w:numId="3">
    <w:abstractNumId w:val="165"/>
  </w:num>
  <w:num w:numId="4">
    <w:abstractNumId w:val="122"/>
  </w:num>
  <w:num w:numId="5">
    <w:abstractNumId w:val="67"/>
  </w:num>
  <w:num w:numId="6">
    <w:abstractNumId w:val="235"/>
  </w:num>
  <w:num w:numId="7">
    <w:abstractNumId w:val="12"/>
  </w:num>
  <w:num w:numId="8">
    <w:abstractNumId w:val="230"/>
  </w:num>
  <w:num w:numId="9">
    <w:abstractNumId w:val="29"/>
  </w:num>
  <w:num w:numId="10">
    <w:abstractNumId w:val="14"/>
  </w:num>
  <w:num w:numId="11">
    <w:abstractNumId w:val="4"/>
  </w:num>
  <w:num w:numId="12">
    <w:abstractNumId w:val="176"/>
  </w:num>
  <w:num w:numId="13">
    <w:abstractNumId w:val="140"/>
  </w:num>
  <w:num w:numId="14">
    <w:abstractNumId w:val="48"/>
  </w:num>
  <w:num w:numId="15">
    <w:abstractNumId w:val="198"/>
  </w:num>
  <w:num w:numId="16">
    <w:abstractNumId w:val="224"/>
  </w:num>
  <w:num w:numId="17">
    <w:abstractNumId w:val="24"/>
  </w:num>
  <w:num w:numId="18">
    <w:abstractNumId w:val="180"/>
  </w:num>
  <w:num w:numId="19">
    <w:abstractNumId w:val="248"/>
  </w:num>
  <w:num w:numId="20">
    <w:abstractNumId w:val="175"/>
  </w:num>
  <w:num w:numId="21">
    <w:abstractNumId w:val="98"/>
  </w:num>
  <w:num w:numId="22">
    <w:abstractNumId w:val="171"/>
  </w:num>
  <w:num w:numId="23">
    <w:abstractNumId w:val="147"/>
  </w:num>
  <w:num w:numId="24">
    <w:abstractNumId w:val="206"/>
  </w:num>
  <w:num w:numId="25">
    <w:abstractNumId w:val="27"/>
  </w:num>
  <w:num w:numId="26">
    <w:abstractNumId w:val="41"/>
  </w:num>
  <w:num w:numId="27">
    <w:abstractNumId w:val="36"/>
  </w:num>
  <w:num w:numId="28">
    <w:abstractNumId w:val="69"/>
  </w:num>
  <w:num w:numId="29">
    <w:abstractNumId w:val="38"/>
  </w:num>
  <w:num w:numId="30">
    <w:abstractNumId w:val="237"/>
  </w:num>
  <w:num w:numId="31">
    <w:abstractNumId w:val="86"/>
  </w:num>
  <w:num w:numId="32">
    <w:abstractNumId w:val="81"/>
  </w:num>
  <w:num w:numId="33">
    <w:abstractNumId w:val="162"/>
  </w:num>
  <w:num w:numId="34">
    <w:abstractNumId w:val="112"/>
  </w:num>
  <w:num w:numId="35">
    <w:abstractNumId w:val="205"/>
  </w:num>
  <w:num w:numId="36">
    <w:abstractNumId w:val="95"/>
  </w:num>
  <w:num w:numId="37">
    <w:abstractNumId w:val="174"/>
  </w:num>
  <w:num w:numId="38">
    <w:abstractNumId w:val="197"/>
  </w:num>
  <w:num w:numId="39">
    <w:abstractNumId w:val="170"/>
  </w:num>
  <w:num w:numId="40">
    <w:abstractNumId w:val="118"/>
  </w:num>
  <w:num w:numId="41">
    <w:abstractNumId w:val="51"/>
  </w:num>
  <w:num w:numId="42">
    <w:abstractNumId w:val="220"/>
  </w:num>
  <w:num w:numId="43">
    <w:abstractNumId w:val="120"/>
  </w:num>
  <w:num w:numId="44">
    <w:abstractNumId w:val="20"/>
  </w:num>
  <w:num w:numId="45">
    <w:abstractNumId w:val="16"/>
  </w:num>
  <w:num w:numId="46">
    <w:abstractNumId w:val="45"/>
  </w:num>
  <w:num w:numId="47">
    <w:abstractNumId w:val="109"/>
  </w:num>
  <w:num w:numId="48">
    <w:abstractNumId w:val="135"/>
  </w:num>
  <w:num w:numId="49">
    <w:abstractNumId w:val="1"/>
  </w:num>
  <w:num w:numId="50">
    <w:abstractNumId w:val="207"/>
  </w:num>
  <w:num w:numId="51">
    <w:abstractNumId w:val="26"/>
  </w:num>
  <w:num w:numId="52">
    <w:abstractNumId w:val="185"/>
  </w:num>
  <w:num w:numId="53">
    <w:abstractNumId w:val="2"/>
  </w:num>
  <w:num w:numId="54">
    <w:abstractNumId w:val="96"/>
  </w:num>
  <w:num w:numId="55">
    <w:abstractNumId w:val="62"/>
  </w:num>
  <w:num w:numId="56">
    <w:abstractNumId w:val="155"/>
  </w:num>
  <w:num w:numId="57">
    <w:abstractNumId w:val="234"/>
  </w:num>
  <w:num w:numId="58">
    <w:abstractNumId w:val="116"/>
  </w:num>
  <w:num w:numId="59">
    <w:abstractNumId w:val="115"/>
  </w:num>
  <w:num w:numId="60">
    <w:abstractNumId w:val="113"/>
  </w:num>
  <w:num w:numId="61">
    <w:abstractNumId w:val="158"/>
  </w:num>
  <w:num w:numId="62">
    <w:abstractNumId w:val="93"/>
  </w:num>
  <w:num w:numId="63">
    <w:abstractNumId w:val="164"/>
  </w:num>
  <w:num w:numId="64">
    <w:abstractNumId w:val="231"/>
  </w:num>
  <w:num w:numId="65">
    <w:abstractNumId w:val="43"/>
  </w:num>
  <w:num w:numId="66">
    <w:abstractNumId w:val="40"/>
  </w:num>
  <w:num w:numId="67">
    <w:abstractNumId w:val="142"/>
  </w:num>
  <w:num w:numId="68">
    <w:abstractNumId w:val="22"/>
  </w:num>
  <w:num w:numId="69">
    <w:abstractNumId w:val="72"/>
  </w:num>
  <w:num w:numId="70">
    <w:abstractNumId w:val="60"/>
  </w:num>
  <w:num w:numId="71">
    <w:abstractNumId w:val="204"/>
  </w:num>
  <w:num w:numId="72">
    <w:abstractNumId w:val="189"/>
  </w:num>
  <w:num w:numId="73">
    <w:abstractNumId w:val="129"/>
  </w:num>
  <w:num w:numId="74">
    <w:abstractNumId w:val="8"/>
  </w:num>
  <w:num w:numId="75">
    <w:abstractNumId w:val="57"/>
  </w:num>
  <w:num w:numId="76">
    <w:abstractNumId w:val="34"/>
  </w:num>
  <w:num w:numId="77">
    <w:abstractNumId w:val="183"/>
  </w:num>
  <w:num w:numId="78">
    <w:abstractNumId w:val="187"/>
  </w:num>
  <w:num w:numId="79">
    <w:abstractNumId w:val="218"/>
  </w:num>
  <w:num w:numId="80">
    <w:abstractNumId w:val="192"/>
  </w:num>
  <w:num w:numId="81">
    <w:abstractNumId w:val="154"/>
  </w:num>
  <w:num w:numId="82">
    <w:abstractNumId w:val="55"/>
  </w:num>
  <w:num w:numId="83">
    <w:abstractNumId w:val="152"/>
  </w:num>
  <w:num w:numId="84">
    <w:abstractNumId w:val="107"/>
  </w:num>
  <w:num w:numId="85">
    <w:abstractNumId w:val="223"/>
  </w:num>
  <w:num w:numId="86">
    <w:abstractNumId w:val="100"/>
  </w:num>
  <w:num w:numId="87">
    <w:abstractNumId w:val="150"/>
  </w:num>
  <w:num w:numId="88">
    <w:abstractNumId w:val="221"/>
  </w:num>
  <w:num w:numId="89">
    <w:abstractNumId w:val="146"/>
  </w:num>
  <w:num w:numId="90">
    <w:abstractNumId w:val="239"/>
  </w:num>
  <w:num w:numId="91">
    <w:abstractNumId w:val="32"/>
  </w:num>
  <w:num w:numId="92">
    <w:abstractNumId w:val="63"/>
  </w:num>
  <w:num w:numId="93">
    <w:abstractNumId w:val="90"/>
  </w:num>
  <w:num w:numId="94">
    <w:abstractNumId w:val="138"/>
  </w:num>
  <w:num w:numId="95">
    <w:abstractNumId w:val="228"/>
  </w:num>
  <w:num w:numId="96">
    <w:abstractNumId w:val="163"/>
  </w:num>
  <w:num w:numId="97">
    <w:abstractNumId w:val="128"/>
  </w:num>
  <w:num w:numId="98">
    <w:abstractNumId w:val="208"/>
  </w:num>
  <w:num w:numId="99">
    <w:abstractNumId w:val="7"/>
  </w:num>
  <w:num w:numId="100">
    <w:abstractNumId w:val="31"/>
  </w:num>
  <w:num w:numId="101">
    <w:abstractNumId w:val="196"/>
  </w:num>
  <w:num w:numId="102">
    <w:abstractNumId w:val="169"/>
  </w:num>
  <w:num w:numId="103">
    <w:abstractNumId w:val="56"/>
  </w:num>
  <w:num w:numId="104">
    <w:abstractNumId w:val="82"/>
  </w:num>
  <w:num w:numId="105">
    <w:abstractNumId w:val="209"/>
  </w:num>
  <w:num w:numId="106">
    <w:abstractNumId w:val="133"/>
  </w:num>
  <w:num w:numId="107">
    <w:abstractNumId w:val="202"/>
  </w:num>
  <w:num w:numId="108">
    <w:abstractNumId w:val="130"/>
  </w:num>
  <w:num w:numId="109">
    <w:abstractNumId w:val="240"/>
  </w:num>
  <w:num w:numId="110">
    <w:abstractNumId w:val="160"/>
  </w:num>
  <w:num w:numId="111">
    <w:abstractNumId w:val="227"/>
  </w:num>
  <w:num w:numId="112">
    <w:abstractNumId w:val="244"/>
  </w:num>
  <w:num w:numId="113">
    <w:abstractNumId w:val="68"/>
  </w:num>
  <w:num w:numId="114">
    <w:abstractNumId w:val="219"/>
  </w:num>
  <w:num w:numId="115">
    <w:abstractNumId w:val="9"/>
  </w:num>
  <w:num w:numId="116">
    <w:abstractNumId w:val="148"/>
  </w:num>
  <w:num w:numId="117">
    <w:abstractNumId w:val="17"/>
  </w:num>
  <w:num w:numId="118">
    <w:abstractNumId w:val="225"/>
  </w:num>
  <w:num w:numId="119">
    <w:abstractNumId w:val="66"/>
  </w:num>
  <w:num w:numId="120">
    <w:abstractNumId w:val="134"/>
  </w:num>
  <w:num w:numId="121">
    <w:abstractNumId w:val="49"/>
  </w:num>
  <w:num w:numId="122">
    <w:abstractNumId w:val="200"/>
  </w:num>
  <w:num w:numId="123">
    <w:abstractNumId w:val="242"/>
  </w:num>
  <w:num w:numId="124">
    <w:abstractNumId w:val="78"/>
  </w:num>
  <w:num w:numId="125">
    <w:abstractNumId w:val="50"/>
  </w:num>
  <w:num w:numId="126">
    <w:abstractNumId w:val="23"/>
  </w:num>
  <w:num w:numId="127">
    <w:abstractNumId w:val="47"/>
  </w:num>
  <w:num w:numId="128">
    <w:abstractNumId w:val="144"/>
  </w:num>
  <w:num w:numId="129">
    <w:abstractNumId w:val="179"/>
  </w:num>
  <w:num w:numId="130">
    <w:abstractNumId w:val="217"/>
  </w:num>
  <w:num w:numId="131">
    <w:abstractNumId w:val="35"/>
  </w:num>
  <w:num w:numId="132">
    <w:abstractNumId w:val="222"/>
  </w:num>
  <w:num w:numId="133">
    <w:abstractNumId w:val="111"/>
  </w:num>
  <w:num w:numId="134">
    <w:abstractNumId w:val="88"/>
  </w:num>
  <w:num w:numId="135">
    <w:abstractNumId w:val="178"/>
  </w:num>
  <w:num w:numId="136">
    <w:abstractNumId w:val="119"/>
  </w:num>
  <w:num w:numId="137">
    <w:abstractNumId w:val="70"/>
  </w:num>
  <w:num w:numId="138">
    <w:abstractNumId w:val="30"/>
  </w:num>
  <w:num w:numId="139">
    <w:abstractNumId w:val="186"/>
  </w:num>
  <w:num w:numId="140">
    <w:abstractNumId w:val="46"/>
  </w:num>
  <w:num w:numId="141">
    <w:abstractNumId w:val="241"/>
  </w:num>
  <w:num w:numId="142">
    <w:abstractNumId w:val="106"/>
  </w:num>
  <w:num w:numId="143">
    <w:abstractNumId w:val="151"/>
  </w:num>
  <w:num w:numId="144">
    <w:abstractNumId w:val="121"/>
  </w:num>
  <w:num w:numId="145">
    <w:abstractNumId w:val="104"/>
  </w:num>
  <w:num w:numId="146">
    <w:abstractNumId w:val="110"/>
  </w:num>
  <w:num w:numId="147">
    <w:abstractNumId w:val="84"/>
  </w:num>
  <w:num w:numId="148">
    <w:abstractNumId w:val="71"/>
  </w:num>
  <w:num w:numId="149">
    <w:abstractNumId w:val="33"/>
  </w:num>
  <w:num w:numId="150">
    <w:abstractNumId w:val="3"/>
  </w:num>
  <w:num w:numId="151">
    <w:abstractNumId w:val="226"/>
  </w:num>
  <w:num w:numId="152">
    <w:abstractNumId w:val="6"/>
  </w:num>
  <w:num w:numId="153">
    <w:abstractNumId w:val="136"/>
  </w:num>
  <w:num w:numId="154">
    <w:abstractNumId w:val="216"/>
  </w:num>
  <w:num w:numId="155">
    <w:abstractNumId w:val="153"/>
  </w:num>
  <w:num w:numId="156">
    <w:abstractNumId w:val="65"/>
  </w:num>
  <w:num w:numId="157">
    <w:abstractNumId w:val="91"/>
  </w:num>
  <w:num w:numId="158">
    <w:abstractNumId w:val="87"/>
  </w:num>
  <w:num w:numId="159">
    <w:abstractNumId w:val="64"/>
  </w:num>
  <w:num w:numId="160">
    <w:abstractNumId w:val="53"/>
  </w:num>
  <w:num w:numId="161">
    <w:abstractNumId w:val="143"/>
  </w:num>
  <w:num w:numId="162">
    <w:abstractNumId w:val="195"/>
  </w:num>
  <w:num w:numId="163">
    <w:abstractNumId w:val="149"/>
  </w:num>
  <w:num w:numId="164">
    <w:abstractNumId w:val="103"/>
  </w:num>
  <w:num w:numId="165">
    <w:abstractNumId w:val="214"/>
  </w:num>
  <w:num w:numId="166">
    <w:abstractNumId w:val="89"/>
  </w:num>
  <w:num w:numId="167">
    <w:abstractNumId w:val="139"/>
  </w:num>
  <w:num w:numId="168">
    <w:abstractNumId w:val="211"/>
  </w:num>
  <w:num w:numId="169">
    <w:abstractNumId w:val="114"/>
  </w:num>
  <w:num w:numId="170">
    <w:abstractNumId w:val="166"/>
  </w:num>
  <w:num w:numId="171">
    <w:abstractNumId w:val="172"/>
  </w:num>
  <w:num w:numId="172">
    <w:abstractNumId w:val="212"/>
  </w:num>
  <w:num w:numId="173">
    <w:abstractNumId w:val="25"/>
  </w:num>
  <w:num w:numId="174">
    <w:abstractNumId w:val="83"/>
  </w:num>
  <w:num w:numId="175">
    <w:abstractNumId w:val="191"/>
  </w:num>
  <w:num w:numId="176">
    <w:abstractNumId w:val="76"/>
  </w:num>
  <w:num w:numId="177">
    <w:abstractNumId w:val="243"/>
  </w:num>
  <w:num w:numId="178">
    <w:abstractNumId w:val="85"/>
  </w:num>
  <w:num w:numId="179">
    <w:abstractNumId w:val="28"/>
  </w:num>
  <w:num w:numId="180">
    <w:abstractNumId w:val="194"/>
  </w:num>
  <w:num w:numId="181">
    <w:abstractNumId w:val="15"/>
  </w:num>
  <w:num w:numId="182">
    <w:abstractNumId w:val="11"/>
  </w:num>
  <w:num w:numId="183">
    <w:abstractNumId w:val="167"/>
  </w:num>
  <w:num w:numId="184">
    <w:abstractNumId w:val="159"/>
  </w:num>
  <w:num w:numId="185">
    <w:abstractNumId w:val="0"/>
  </w:num>
  <w:num w:numId="186">
    <w:abstractNumId w:val="213"/>
  </w:num>
  <w:num w:numId="187">
    <w:abstractNumId w:val="126"/>
  </w:num>
  <w:num w:numId="188">
    <w:abstractNumId w:val="13"/>
  </w:num>
  <w:num w:numId="189">
    <w:abstractNumId w:val="99"/>
  </w:num>
  <w:num w:numId="190">
    <w:abstractNumId w:val="137"/>
  </w:num>
  <w:num w:numId="191">
    <w:abstractNumId w:val="188"/>
  </w:num>
  <w:num w:numId="192">
    <w:abstractNumId w:val="181"/>
  </w:num>
  <w:num w:numId="193">
    <w:abstractNumId w:val="42"/>
  </w:num>
  <w:num w:numId="194">
    <w:abstractNumId w:val="184"/>
  </w:num>
  <w:num w:numId="195">
    <w:abstractNumId w:val="52"/>
  </w:num>
  <w:num w:numId="196">
    <w:abstractNumId w:val="101"/>
  </w:num>
  <w:num w:numId="197">
    <w:abstractNumId w:val="246"/>
  </w:num>
  <w:num w:numId="198">
    <w:abstractNumId w:val="97"/>
  </w:num>
  <w:num w:numId="199">
    <w:abstractNumId w:val="229"/>
  </w:num>
  <w:num w:numId="200">
    <w:abstractNumId w:val="173"/>
  </w:num>
  <w:num w:numId="201">
    <w:abstractNumId w:val="245"/>
  </w:num>
  <w:num w:numId="202">
    <w:abstractNumId w:val="80"/>
  </w:num>
  <w:num w:numId="203">
    <w:abstractNumId w:val="58"/>
  </w:num>
  <w:num w:numId="204">
    <w:abstractNumId w:val="75"/>
  </w:num>
  <w:num w:numId="205">
    <w:abstractNumId w:val="177"/>
  </w:num>
  <w:num w:numId="206">
    <w:abstractNumId w:val="190"/>
  </w:num>
  <w:num w:numId="207">
    <w:abstractNumId w:val="131"/>
  </w:num>
  <w:num w:numId="208">
    <w:abstractNumId w:val="201"/>
  </w:num>
  <w:num w:numId="209">
    <w:abstractNumId w:val="5"/>
  </w:num>
  <w:num w:numId="210">
    <w:abstractNumId w:val="102"/>
  </w:num>
  <w:num w:numId="211">
    <w:abstractNumId w:val="18"/>
  </w:num>
  <w:num w:numId="212">
    <w:abstractNumId w:val="132"/>
  </w:num>
  <w:num w:numId="213">
    <w:abstractNumId w:val="92"/>
  </w:num>
  <w:num w:numId="214">
    <w:abstractNumId w:val="232"/>
  </w:num>
  <w:num w:numId="215">
    <w:abstractNumId w:val="94"/>
  </w:num>
  <w:num w:numId="216">
    <w:abstractNumId w:val="10"/>
  </w:num>
  <w:num w:numId="217">
    <w:abstractNumId w:val="210"/>
  </w:num>
  <w:num w:numId="218">
    <w:abstractNumId w:val="124"/>
  </w:num>
  <w:num w:numId="219">
    <w:abstractNumId w:val="215"/>
  </w:num>
  <w:num w:numId="220">
    <w:abstractNumId w:val="193"/>
  </w:num>
  <w:num w:numId="221">
    <w:abstractNumId w:val="236"/>
  </w:num>
  <w:num w:numId="222">
    <w:abstractNumId w:val="44"/>
  </w:num>
  <w:num w:numId="223">
    <w:abstractNumId w:val="199"/>
  </w:num>
  <w:num w:numId="224">
    <w:abstractNumId w:val="74"/>
  </w:num>
  <w:num w:numId="225">
    <w:abstractNumId w:val="145"/>
  </w:num>
  <w:num w:numId="226">
    <w:abstractNumId w:val="59"/>
  </w:num>
  <w:num w:numId="227">
    <w:abstractNumId w:val="182"/>
  </w:num>
  <w:num w:numId="228">
    <w:abstractNumId w:val="156"/>
  </w:num>
  <w:num w:numId="229">
    <w:abstractNumId w:val="108"/>
  </w:num>
  <w:num w:numId="230">
    <w:abstractNumId w:val="117"/>
  </w:num>
  <w:num w:numId="231">
    <w:abstractNumId w:val="247"/>
  </w:num>
  <w:num w:numId="232">
    <w:abstractNumId w:val="21"/>
  </w:num>
  <w:num w:numId="233">
    <w:abstractNumId w:val="61"/>
  </w:num>
  <w:num w:numId="234">
    <w:abstractNumId w:val="233"/>
  </w:num>
  <w:num w:numId="235">
    <w:abstractNumId w:val="19"/>
  </w:num>
  <w:num w:numId="236">
    <w:abstractNumId w:val="37"/>
  </w:num>
  <w:num w:numId="237">
    <w:abstractNumId w:val="125"/>
  </w:num>
  <w:num w:numId="238">
    <w:abstractNumId w:val="157"/>
  </w:num>
  <w:num w:numId="239">
    <w:abstractNumId w:val="141"/>
  </w:num>
  <w:num w:numId="240">
    <w:abstractNumId w:val="79"/>
  </w:num>
  <w:num w:numId="241">
    <w:abstractNumId w:val="54"/>
  </w:num>
  <w:num w:numId="242">
    <w:abstractNumId w:val="238"/>
  </w:num>
  <w:num w:numId="243">
    <w:abstractNumId w:val="105"/>
  </w:num>
  <w:num w:numId="244">
    <w:abstractNumId w:val="77"/>
  </w:num>
  <w:num w:numId="245">
    <w:abstractNumId w:val="123"/>
  </w:num>
  <w:num w:numId="246">
    <w:abstractNumId w:val="203"/>
  </w:num>
  <w:num w:numId="247">
    <w:abstractNumId w:val="127"/>
  </w:num>
  <w:num w:numId="248">
    <w:abstractNumId w:val="39"/>
  </w:num>
  <w:num w:numId="249">
    <w:abstractNumId w:val="161"/>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39"/>
    <w:rsid w:val="000102C2"/>
    <w:rsid w:val="00053AD0"/>
    <w:rsid w:val="00081758"/>
    <w:rsid w:val="000A6810"/>
    <w:rsid w:val="000C6CEC"/>
    <w:rsid w:val="000E06B5"/>
    <w:rsid w:val="00101556"/>
    <w:rsid w:val="00101CD0"/>
    <w:rsid w:val="0010708C"/>
    <w:rsid w:val="00134F09"/>
    <w:rsid w:val="00143226"/>
    <w:rsid w:val="001761A0"/>
    <w:rsid w:val="00185EAD"/>
    <w:rsid w:val="001B14F4"/>
    <w:rsid w:val="001E2DC7"/>
    <w:rsid w:val="001F13DE"/>
    <w:rsid w:val="001F4C02"/>
    <w:rsid w:val="002019AB"/>
    <w:rsid w:val="002733C1"/>
    <w:rsid w:val="002D5590"/>
    <w:rsid w:val="0032474A"/>
    <w:rsid w:val="00330007"/>
    <w:rsid w:val="003525A7"/>
    <w:rsid w:val="004021FD"/>
    <w:rsid w:val="0041589B"/>
    <w:rsid w:val="00471DB3"/>
    <w:rsid w:val="004C4DCE"/>
    <w:rsid w:val="004C5055"/>
    <w:rsid w:val="005207F9"/>
    <w:rsid w:val="0052679C"/>
    <w:rsid w:val="0053021D"/>
    <w:rsid w:val="00530380"/>
    <w:rsid w:val="005362B1"/>
    <w:rsid w:val="005765BF"/>
    <w:rsid w:val="0059568A"/>
    <w:rsid w:val="005B4AAD"/>
    <w:rsid w:val="005D7757"/>
    <w:rsid w:val="005E04F8"/>
    <w:rsid w:val="00636915"/>
    <w:rsid w:val="00640FBC"/>
    <w:rsid w:val="00653F67"/>
    <w:rsid w:val="0065499B"/>
    <w:rsid w:val="00681108"/>
    <w:rsid w:val="0069267A"/>
    <w:rsid w:val="006B17BA"/>
    <w:rsid w:val="006D1D18"/>
    <w:rsid w:val="006D6BC4"/>
    <w:rsid w:val="007570C0"/>
    <w:rsid w:val="00783D22"/>
    <w:rsid w:val="0079184A"/>
    <w:rsid w:val="007B3ADF"/>
    <w:rsid w:val="007D4BA4"/>
    <w:rsid w:val="007E5B26"/>
    <w:rsid w:val="00802B8F"/>
    <w:rsid w:val="0082134D"/>
    <w:rsid w:val="00864C62"/>
    <w:rsid w:val="008E112F"/>
    <w:rsid w:val="00923A0E"/>
    <w:rsid w:val="009932FA"/>
    <w:rsid w:val="009C63AB"/>
    <w:rsid w:val="00A1239A"/>
    <w:rsid w:val="00A2589F"/>
    <w:rsid w:val="00A46F36"/>
    <w:rsid w:val="00A92976"/>
    <w:rsid w:val="00AA07CE"/>
    <w:rsid w:val="00AF0F71"/>
    <w:rsid w:val="00AF457A"/>
    <w:rsid w:val="00B04674"/>
    <w:rsid w:val="00B275D2"/>
    <w:rsid w:val="00B324D2"/>
    <w:rsid w:val="00B9063E"/>
    <w:rsid w:val="00BA5CD5"/>
    <w:rsid w:val="00BB7A4A"/>
    <w:rsid w:val="00BD1369"/>
    <w:rsid w:val="00BD1F21"/>
    <w:rsid w:val="00BE2CF8"/>
    <w:rsid w:val="00C13622"/>
    <w:rsid w:val="00C1593B"/>
    <w:rsid w:val="00C47692"/>
    <w:rsid w:val="00C92768"/>
    <w:rsid w:val="00CB19F2"/>
    <w:rsid w:val="00D04AA7"/>
    <w:rsid w:val="00D36239"/>
    <w:rsid w:val="00D6059D"/>
    <w:rsid w:val="00D70C2D"/>
    <w:rsid w:val="00D81D99"/>
    <w:rsid w:val="00D93F18"/>
    <w:rsid w:val="00D976BF"/>
    <w:rsid w:val="00DA009D"/>
    <w:rsid w:val="00DA740F"/>
    <w:rsid w:val="00DB6DEF"/>
    <w:rsid w:val="00DD6970"/>
    <w:rsid w:val="00DF090E"/>
    <w:rsid w:val="00E55A92"/>
    <w:rsid w:val="00EB5B5A"/>
    <w:rsid w:val="00EF4EAA"/>
    <w:rsid w:val="00F44C4E"/>
    <w:rsid w:val="00F732F2"/>
    <w:rsid w:val="00FA1162"/>
    <w:rsid w:val="3510221A"/>
    <w:rsid w:val="395457B6"/>
    <w:rsid w:val="509021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C8A159B"/>
  <w15:docId w15:val="{E0D13D0F-EB8D-9347-A3DD-18FA96F3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uiPriority="9" w:unhideWhenUsed="1" w:qFormat="1"/>
    <w:lsdException w:name="heading 7" w:uiPriority="1" w:unhideWhenUsed="1" w:qFormat="1"/>
    <w:lsdException w:name="heading 8" w:uiPriority="1" w:unhideWhenUsed="1" w:qFormat="1"/>
    <w:lsdException w:name="heading 9"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1"/>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eastAsia="Calibri" w:hAnsi="Calibri" w:cs="Calibri"/>
    </w:rPr>
  </w:style>
  <w:style w:type="paragraph" w:styleId="NormalWeb">
    <w:name w:val="Normal (Web)"/>
    <w:basedOn w:val="Normal"/>
    <w:uiPriority w:val="99"/>
    <w:semiHidden/>
    <w:unhideWhenUsed/>
    <w:rPr>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link w:val="ListParagraphChar"/>
    <w:uiPriority w:val="99"/>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BodyTextChar">
    <w:name w:val="Body Text Char"/>
    <w:basedOn w:val="DefaultParagraphFont"/>
    <w:link w:val="BodyText"/>
    <w:uiPriority w:val="1"/>
    <w:rPr>
      <w:rFonts w:ascii="Calibri" w:eastAsia="Calibri" w:hAnsi="Calibri" w:cs="Calibri"/>
      <w:kern w:val="0"/>
      <w:sz w:val="22"/>
      <w:szCs w:val="22"/>
      <w:lang w:val="en-US"/>
      <w14:ligatures w14:val="none"/>
    </w:rPr>
  </w:style>
  <w:style w:type="paragraph" w:customStyle="1" w:styleId="TableParagraph">
    <w:name w:val="Table Paragraph"/>
    <w:basedOn w:val="Normal"/>
    <w:uiPriority w:val="1"/>
    <w:qFormat/>
  </w:style>
  <w:style w:type="table" w:customStyle="1" w:styleId="GridTable2-Accent31">
    <w:name w:val="Grid Table 2 - Accent 31"/>
    <w:basedOn w:val="TableNormal"/>
    <w:uiPriority w:val="47"/>
    <w:qFormat/>
    <w:pPr>
      <w:widowControl w:val="0"/>
      <w:autoSpaceDE w:val="0"/>
      <w:autoSpaceDN w:val="0"/>
    </w:pPr>
    <w:rPr>
      <w:sz w:val="22"/>
      <w:szCs w:val="22"/>
      <w:lang w:val="en-US"/>
    </w:rPr>
    <w:tblPr>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GridTable1Light-Accent51">
    <w:name w:val="Grid Table 1 Light - Accent 51"/>
    <w:basedOn w:val="TableNormal"/>
    <w:uiPriority w:val="46"/>
    <w:qFormat/>
    <w:tblPr>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tblPr>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1">
    <w:name w:val="Grid Table 1 Light - Accent 31"/>
    <w:basedOn w:val="TableNormal"/>
    <w:uiPriority w:val="46"/>
    <w:tblPr>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tblPr>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GridTable5Dark-Accent11">
    <w:name w:val="Grid Table 5 Dark - Accent 1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GridTable5Dark-Accent41">
    <w:name w:val="Grid Table 5 Dark - Accent 4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GridTable5Dark-Accent31">
    <w:name w:val="Grid Table 5 Dark - Accent 3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customStyle="1" w:styleId="GridTable4-Accent61">
    <w:name w:val="Grid Table 4 - Accent 61"/>
    <w:basedOn w:val="TableNormal"/>
    <w:uiPriority w:val="49"/>
    <w:tblPr>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GridTable5Dark1">
    <w:name w:val="Grid Table 5 Dark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GridTable5Dark-Accent51">
    <w:name w:val="Grid Table 5 Dark - Accent 5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GridTable5Dark-Accent61">
    <w:name w:val="Grid Table 5 Dark - Accent 6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GridTable4-Accent41">
    <w:name w:val="Grid Table 4 - Accent 41"/>
    <w:basedOn w:val="TableNormal"/>
    <w:uiPriority w:val="49"/>
    <w:tblPr>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41">
    <w:name w:val="Grid Table 41"/>
    <w:basedOn w:val="TableNormal"/>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urfulAccent41">
    <w:name w:val="Grid Table 6 Colourful – Accent 41"/>
    <w:basedOn w:val="TableNormal"/>
    <w:uiPriority w:val="51"/>
    <w:rPr>
      <w:color w:val="0B769F" w:themeColor="accent4" w:themeShade="BF"/>
    </w:rPr>
    <w:tblPr>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6Colourful1">
    <w:name w:val="Grid Table 6 Colourful1"/>
    <w:basedOn w:val="TableNormal"/>
    <w:uiPriority w:val="51"/>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basedOn w:val="DefaultParagraphFont"/>
    <w:link w:val="ListParagraph"/>
    <w:uiPriority w:val="34"/>
    <w:qFormat/>
    <w:rPr>
      <w:rFonts w:ascii="Times New Roman" w:eastAsia="Times New Roman" w:hAnsi="Times New Roman" w:cs="Times New Roman"/>
      <w:kern w:val="0"/>
      <w:sz w:val="22"/>
      <w:szCs w:val="22"/>
      <w:lang w:val="en-US"/>
      <w14:ligatures w14:val="none"/>
    </w:rPr>
  </w:style>
  <w:style w:type="character" w:styleId="Hyperlink">
    <w:name w:val="Hyperlink"/>
    <w:basedOn w:val="DefaultParagraphFont"/>
    <w:uiPriority w:val="99"/>
    <w:unhideWhenUsed/>
    <w:rsid w:val="002733C1"/>
    <w:rPr>
      <w:color w:val="467886" w:themeColor="hyperlink"/>
      <w:u w:val="single"/>
    </w:rPr>
  </w:style>
  <w:style w:type="character" w:customStyle="1" w:styleId="UnresolvedMention">
    <w:name w:val="Unresolved Mention"/>
    <w:basedOn w:val="DefaultParagraphFont"/>
    <w:uiPriority w:val="99"/>
    <w:semiHidden/>
    <w:unhideWhenUsed/>
    <w:rsid w:val="00273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schulich.uwo.ca/otolaryngology//education/postgraduate/list_of_epas.html" TargetMode="Externa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google.co.uk/url?sa=t&amp;source=web&amp;rct=j&amp;opi=89978449&amp;url=https://www.royalcollege.ca/content/dam/documents/ibd/otolaryngology-head-and-neck-surgery/epa-guide-ohns-oto-v4-e.pdf&amp;ved=2ahUKEwiI1NnprK6LAxWOUaQEHRqcIDUQFnoECBUQAQ&amp;usg=AOvVaw3E4O3qOtYF8EuTCYd1mtii" TargetMode="External"/><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319</Pages>
  <Words>64642</Words>
  <Characters>368466</Characters>
  <Application>Microsoft Office Word</Application>
  <DocSecurity>0</DocSecurity>
  <Lines>3070</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Sadia Ch</dc:creator>
  <cp:lastModifiedBy>HP</cp:lastModifiedBy>
  <cp:revision>2</cp:revision>
  <dcterms:created xsi:type="dcterms:W3CDTF">2025-03-07T11:54:00Z</dcterms:created>
  <dcterms:modified xsi:type="dcterms:W3CDTF">2025-03-07T11:54:00Z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D13C09E3192E41E4BB5BCFBF6F21F1B7_12</vt:lpwstr>
  </property>
</Properties>
</file>